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39A77" w14:textId="77777777" w:rsidR="00015AE1" w:rsidRPr="004C4E73" w:rsidRDefault="004C4E73" w:rsidP="00753C5E">
      <w:pPr>
        <w:spacing w:after="0"/>
        <w:rPr>
          <w:rFonts w:ascii="Arial" w:hAnsi="Arial" w:cs="Arial"/>
          <w:b/>
          <w:sz w:val="28"/>
          <w:szCs w:val="28"/>
        </w:rPr>
      </w:pPr>
      <w:bookmarkStart w:id="0" w:name="_GoBack"/>
      <w:r w:rsidRPr="004C4E73">
        <w:rPr>
          <w:rFonts w:ascii="Arial" w:hAnsi="Arial" w:cs="Arial"/>
          <w:b/>
          <w:sz w:val="28"/>
          <w:szCs w:val="28"/>
        </w:rPr>
        <w:t>GUIDELINES FOR SCREENING, PREVENTION, DIAGNOSIS AND TREATMENT OF DYSLIPIDEMIA IN CHILDREN AND ADOLESCENTS</w:t>
      </w:r>
    </w:p>
    <w:p w14:paraId="24E9AF3C" w14:textId="77777777" w:rsidR="00291AE2" w:rsidRDefault="00291AE2" w:rsidP="00753C5E">
      <w:pPr>
        <w:spacing w:after="0"/>
        <w:rPr>
          <w:rFonts w:ascii="Arial" w:hAnsi="Arial" w:cs="Arial"/>
          <w:b/>
          <w:sz w:val="24"/>
          <w:szCs w:val="24"/>
        </w:rPr>
      </w:pPr>
    </w:p>
    <w:p w14:paraId="33F448C5" w14:textId="77777777" w:rsidR="006D2F4F" w:rsidRDefault="006D2F4F" w:rsidP="00753C5E">
      <w:pPr>
        <w:spacing w:after="0"/>
        <w:rPr>
          <w:rFonts w:ascii="Arial" w:hAnsi="Arial" w:cs="Arial"/>
          <w:sz w:val="20"/>
          <w:szCs w:val="20"/>
        </w:rPr>
      </w:pPr>
      <w:r w:rsidRPr="004C4E73">
        <w:rPr>
          <w:rFonts w:ascii="Arial" w:hAnsi="Arial" w:cs="Arial"/>
          <w:b/>
          <w:sz w:val="24"/>
          <w:szCs w:val="24"/>
        </w:rPr>
        <w:t>Stephen R. Daniels, MD, PhD</w:t>
      </w:r>
      <w:r w:rsidR="00753C5E">
        <w:rPr>
          <w:rFonts w:ascii="Arial" w:hAnsi="Arial" w:cs="Arial"/>
          <w:b/>
          <w:sz w:val="24"/>
          <w:szCs w:val="24"/>
        </w:rPr>
        <w:t xml:space="preserve">. </w:t>
      </w:r>
      <w:r w:rsidRPr="00753C5E">
        <w:rPr>
          <w:rFonts w:ascii="Arial" w:hAnsi="Arial" w:cs="Arial"/>
          <w:sz w:val="20"/>
          <w:szCs w:val="20"/>
        </w:rPr>
        <w:t>Department of Pediatrics</w:t>
      </w:r>
      <w:r w:rsidR="00753C5E" w:rsidRPr="00753C5E">
        <w:rPr>
          <w:rFonts w:ascii="Arial" w:hAnsi="Arial" w:cs="Arial"/>
          <w:sz w:val="20"/>
          <w:szCs w:val="20"/>
        </w:rPr>
        <w:t xml:space="preserve">, </w:t>
      </w:r>
      <w:r w:rsidRPr="00753C5E">
        <w:rPr>
          <w:rFonts w:ascii="Arial" w:hAnsi="Arial" w:cs="Arial"/>
          <w:sz w:val="20"/>
          <w:szCs w:val="20"/>
        </w:rPr>
        <w:t>University of Colorado School of Medicine</w:t>
      </w:r>
      <w:r w:rsidR="00753C5E" w:rsidRPr="00753C5E">
        <w:rPr>
          <w:rFonts w:ascii="Arial" w:hAnsi="Arial" w:cs="Arial"/>
          <w:sz w:val="20"/>
          <w:szCs w:val="20"/>
        </w:rPr>
        <w:t xml:space="preserve">, </w:t>
      </w:r>
      <w:r w:rsidR="00807B77" w:rsidRPr="00753C5E">
        <w:rPr>
          <w:rFonts w:ascii="Arial" w:hAnsi="Arial" w:cs="Arial"/>
          <w:sz w:val="20"/>
          <w:szCs w:val="20"/>
        </w:rPr>
        <w:t>Children's Hospital Colorado</w:t>
      </w:r>
      <w:r w:rsidR="00753C5E" w:rsidRPr="00753C5E">
        <w:rPr>
          <w:rFonts w:ascii="Arial" w:hAnsi="Arial" w:cs="Arial"/>
          <w:sz w:val="20"/>
          <w:szCs w:val="20"/>
        </w:rPr>
        <w:t xml:space="preserve">, </w:t>
      </w:r>
      <w:r w:rsidRPr="00753C5E">
        <w:rPr>
          <w:rFonts w:ascii="Arial" w:hAnsi="Arial" w:cs="Arial"/>
          <w:sz w:val="20"/>
          <w:szCs w:val="20"/>
        </w:rPr>
        <w:t>Aurora, CO</w:t>
      </w:r>
    </w:p>
    <w:p w14:paraId="3D987B58" w14:textId="77777777" w:rsidR="00753C5E" w:rsidRDefault="00753C5E" w:rsidP="00753C5E">
      <w:pPr>
        <w:spacing w:after="0"/>
        <w:rPr>
          <w:rFonts w:ascii="Arial" w:hAnsi="Arial" w:cs="Arial"/>
          <w:sz w:val="20"/>
          <w:szCs w:val="20"/>
        </w:rPr>
      </w:pPr>
    </w:p>
    <w:p w14:paraId="1DC0A747" w14:textId="77777777" w:rsidR="00753C5E" w:rsidRPr="00753C5E" w:rsidRDefault="00F0654B" w:rsidP="00753C5E">
      <w:pPr>
        <w:spacing w:after="0"/>
        <w:rPr>
          <w:rFonts w:ascii="Arial" w:hAnsi="Arial" w:cs="Arial"/>
        </w:rPr>
      </w:pPr>
      <w:r>
        <w:rPr>
          <w:rFonts w:ascii="Arial" w:hAnsi="Arial" w:cs="Arial"/>
        </w:rPr>
        <w:t>September 1 2016</w:t>
      </w:r>
    </w:p>
    <w:p w14:paraId="02DE0D23" w14:textId="77777777" w:rsidR="000C3382" w:rsidRPr="004C4E73" w:rsidRDefault="000C3382" w:rsidP="00753C5E">
      <w:pPr>
        <w:spacing w:after="0"/>
        <w:rPr>
          <w:rFonts w:ascii="Arial" w:hAnsi="Arial" w:cs="Arial"/>
          <w:sz w:val="28"/>
          <w:szCs w:val="28"/>
        </w:rPr>
      </w:pPr>
    </w:p>
    <w:p w14:paraId="1BAAAFFD" w14:textId="77777777" w:rsidR="00DC0B81" w:rsidRDefault="00335747" w:rsidP="00753C5E">
      <w:pPr>
        <w:spacing w:after="0"/>
        <w:rPr>
          <w:rFonts w:ascii="Arial" w:hAnsi="Arial" w:cs="Arial"/>
          <w:b/>
        </w:rPr>
      </w:pPr>
      <w:r w:rsidRPr="00335747">
        <w:rPr>
          <w:rFonts w:ascii="Arial" w:hAnsi="Arial" w:cs="Arial"/>
          <w:b/>
        </w:rPr>
        <w:t>ABSTRACT</w:t>
      </w:r>
    </w:p>
    <w:p w14:paraId="7E2E4032" w14:textId="77777777" w:rsidR="00753C5E" w:rsidRPr="00335747" w:rsidRDefault="00753C5E" w:rsidP="00753C5E">
      <w:pPr>
        <w:spacing w:after="0"/>
        <w:rPr>
          <w:rFonts w:ascii="Arial" w:hAnsi="Arial" w:cs="Arial"/>
          <w:b/>
        </w:rPr>
      </w:pPr>
    </w:p>
    <w:p w14:paraId="4F61B35A" w14:textId="77777777" w:rsidR="00753C5E" w:rsidRDefault="00DC0B81" w:rsidP="00753C5E">
      <w:pPr>
        <w:spacing w:after="0"/>
        <w:rPr>
          <w:rFonts w:ascii="Arial" w:hAnsi="Arial" w:cs="Arial"/>
        </w:rPr>
      </w:pPr>
      <w:r w:rsidRPr="00335747">
        <w:rPr>
          <w:rFonts w:ascii="Arial" w:hAnsi="Arial" w:cs="Arial"/>
        </w:rPr>
        <w:t xml:space="preserve">Clinical practice guidelines are developed to create a </w:t>
      </w:r>
      <w:r w:rsidR="002222ED" w:rsidRPr="00335747">
        <w:rPr>
          <w:rFonts w:ascii="Arial" w:hAnsi="Arial" w:cs="Arial"/>
        </w:rPr>
        <w:t>synthesis</w:t>
      </w:r>
      <w:r w:rsidRPr="00335747">
        <w:rPr>
          <w:rFonts w:ascii="Arial" w:hAnsi="Arial" w:cs="Arial"/>
        </w:rPr>
        <w:t xml:space="preserve"> of evidence which, in turn, leads to recommendations that </w:t>
      </w:r>
      <w:r w:rsidR="002222ED" w:rsidRPr="00335747">
        <w:rPr>
          <w:rFonts w:ascii="Arial" w:hAnsi="Arial" w:cs="Arial"/>
        </w:rPr>
        <w:t>improve</w:t>
      </w:r>
      <w:r w:rsidRPr="00335747">
        <w:rPr>
          <w:rFonts w:ascii="Arial" w:hAnsi="Arial" w:cs="Arial"/>
        </w:rPr>
        <w:t xml:space="preserve"> clinical decision</w:t>
      </w:r>
      <w:r w:rsidR="00A23774" w:rsidRPr="00335747">
        <w:rPr>
          <w:rFonts w:ascii="Arial" w:hAnsi="Arial" w:cs="Arial"/>
        </w:rPr>
        <w:t>-</w:t>
      </w:r>
      <w:r w:rsidRPr="00335747">
        <w:rPr>
          <w:rFonts w:ascii="Arial" w:hAnsi="Arial" w:cs="Arial"/>
        </w:rPr>
        <w:t>making.  Guidelines are helpful for busy clinicians to improve outcomes and reduce unne</w:t>
      </w:r>
      <w:r w:rsidR="002113B0" w:rsidRPr="00335747">
        <w:rPr>
          <w:rFonts w:ascii="Arial" w:hAnsi="Arial" w:cs="Arial"/>
        </w:rPr>
        <w:t xml:space="preserve">cessary practice variation.  Historically, guidelines were largely based on expert opinion.  The modern approach to guideline </w:t>
      </w:r>
      <w:r w:rsidR="002222ED" w:rsidRPr="00335747">
        <w:rPr>
          <w:rFonts w:ascii="Arial" w:hAnsi="Arial" w:cs="Arial"/>
        </w:rPr>
        <w:t>development</w:t>
      </w:r>
      <w:r w:rsidR="002113B0" w:rsidRPr="00335747">
        <w:rPr>
          <w:rFonts w:ascii="Arial" w:hAnsi="Arial" w:cs="Arial"/>
        </w:rPr>
        <w:t xml:space="preserve"> includes a complete review and grading of the available evidence.  The evidence is then used to construct recommendations for clinical practice with grades based on the evidence.</w:t>
      </w:r>
      <w:r w:rsidR="00753C5E">
        <w:rPr>
          <w:rFonts w:ascii="Arial" w:hAnsi="Arial" w:cs="Arial"/>
        </w:rPr>
        <w:t xml:space="preserve"> </w:t>
      </w:r>
      <w:r w:rsidR="002113B0" w:rsidRPr="00335747">
        <w:rPr>
          <w:rFonts w:ascii="Arial" w:hAnsi="Arial" w:cs="Arial"/>
        </w:rPr>
        <w:t xml:space="preserve">Pediatric lipid guidelines were first published in 1992.  These guidelines included a screening </w:t>
      </w:r>
      <w:r w:rsidR="002222ED" w:rsidRPr="00335747">
        <w:rPr>
          <w:rFonts w:ascii="Arial" w:hAnsi="Arial" w:cs="Arial"/>
        </w:rPr>
        <w:t>approach</w:t>
      </w:r>
      <w:r w:rsidR="002113B0" w:rsidRPr="00335747">
        <w:rPr>
          <w:rFonts w:ascii="Arial" w:hAnsi="Arial" w:cs="Arial"/>
        </w:rPr>
        <w:t xml:space="preserve"> based on </w:t>
      </w:r>
      <w:r w:rsidR="002222ED" w:rsidRPr="00335747">
        <w:rPr>
          <w:rFonts w:ascii="Arial" w:hAnsi="Arial" w:cs="Arial"/>
        </w:rPr>
        <w:t>family</w:t>
      </w:r>
      <w:r w:rsidR="002113B0" w:rsidRPr="00335747">
        <w:rPr>
          <w:rFonts w:ascii="Arial" w:hAnsi="Arial" w:cs="Arial"/>
        </w:rPr>
        <w:t xml:space="preserve"> history and recommended a population </w:t>
      </w:r>
      <w:r w:rsidR="002222ED" w:rsidRPr="00335747">
        <w:rPr>
          <w:rFonts w:ascii="Arial" w:hAnsi="Arial" w:cs="Arial"/>
        </w:rPr>
        <w:t>approach</w:t>
      </w:r>
      <w:r w:rsidR="002113B0" w:rsidRPr="00335747">
        <w:rPr>
          <w:rFonts w:ascii="Arial" w:hAnsi="Arial" w:cs="Arial"/>
        </w:rPr>
        <w:t xml:space="preserve"> to improve diet and physical </w:t>
      </w:r>
      <w:r w:rsidR="002222ED" w:rsidRPr="00335747">
        <w:rPr>
          <w:rFonts w:ascii="Arial" w:hAnsi="Arial" w:cs="Arial"/>
        </w:rPr>
        <w:t>activity</w:t>
      </w:r>
      <w:r w:rsidR="002113B0" w:rsidRPr="00335747">
        <w:rPr>
          <w:rFonts w:ascii="Arial" w:hAnsi="Arial" w:cs="Arial"/>
        </w:rPr>
        <w:t xml:space="preserve"> in all children and adolescents, as well as a high-risk approach.  This approach focused on treatment with lifestyle or with pharmacologic agents for those identified at high risk.  The 2011 Integrated Guidelines provide th</w:t>
      </w:r>
      <w:r w:rsidR="002222ED" w:rsidRPr="00335747">
        <w:rPr>
          <w:rFonts w:ascii="Arial" w:hAnsi="Arial" w:cs="Arial"/>
        </w:rPr>
        <w:t>e</w:t>
      </w:r>
      <w:r w:rsidR="002113B0" w:rsidRPr="00335747">
        <w:rPr>
          <w:rFonts w:ascii="Arial" w:hAnsi="Arial" w:cs="Arial"/>
        </w:rPr>
        <w:t xml:space="preserve"> </w:t>
      </w:r>
      <w:r w:rsidR="002222ED" w:rsidRPr="00335747">
        <w:rPr>
          <w:rFonts w:ascii="Arial" w:hAnsi="Arial" w:cs="Arial"/>
        </w:rPr>
        <w:t>most</w:t>
      </w:r>
      <w:r w:rsidR="002113B0" w:rsidRPr="00335747">
        <w:rPr>
          <w:rFonts w:ascii="Arial" w:hAnsi="Arial" w:cs="Arial"/>
        </w:rPr>
        <w:t xml:space="preserve"> comprehensive and up-to-date approach to pediatric dyslipidemia.  In these guidelines, universal screening in 9-11 year-olds is recommended to identify children with genetic dyslipidemia or more lifestyle-related dyslipidemia.  Pharmacologic treatment is recommended only for a small </w:t>
      </w:r>
      <w:r w:rsidR="002222ED" w:rsidRPr="00335747">
        <w:rPr>
          <w:rFonts w:ascii="Arial" w:hAnsi="Arial" w:cs="Arial"/>
        </w:rPr>
        <w:t>group</w:t>
      </w:r>
      <w:r w:rsidR="002113B0" w:rsidRPr="00335747">
        <w:rPr>
          <w:rFonts w:ascii="Arial" w:hAnsi="Arial" w:cs="Arial"/>
        </w:rPr>
        <w:t xml:space="preserve"> of </w:t>
      </w:r>
      <w:r w:rsidR="002222ED" w:rsidRPr="00335747">
        <w:rPr>
          <w:rFonts w:ascii="Arial" w:hAnsi="Arial" w:cs="Arial"/>
        </w:rPr>
        <w:t>children</w:t>
      </w:r>
      <w:r w:rsidR="002113B0" w:rsidRPr="00335747">
        <w:rPr>
          <w:rFonts w:ascii="Arial" w:hAnsi="Arial" w:cs="Arial"/>
        </w:rPr>
        <w:t xml:space="preserve"> and </w:t>
      </w:r>
      <w:r w:rsidR="002222ED" w:rsidRPr="00335747">
        <w:rPr>
          <w:rFonts w:ascii="Arial" w:hAnsi="Arial" w:cs="Arial"/>
        </w:rPr>
        <w:t>adolescents</w:t>
      </w:r>
      <w:r w:rsidR="002113B0" w:rsidRPr="00335747">
        <w:rPr>
          <w:rFonts w:ascii="Arial" w:hAnsi="Arial" w:cs="Arial"/>
        </w:rPr>
        <w:t xml:space="preserve"> with marked elevation of LD</w:t>
      </w:r>
      <w:r w:rsidR="002222ED" w:rsidRPr="00335747">
        <w:rPr>
          <w:rFonts w:ascii="Arial" w:hAnsi="Arial" w:cs="Arial"/>
        </w:rPr>
        <w:t>L-C due to genetic dyslipidemias</w:t>
      </w:r>
      <w:r w:rsidR="00354B33">
        <w:rPr>
          <w:rFonts w:ascii="Arial" w:hAnsi="Arial" w:cs="Arial"/>
        </w:rPr>
        <w:t xml:space="preserve">. </w:t>
      </w:r>
      <w:r w:rsidR="00354B33">
        <w:rPr>
          <w:rFonts w:ascii="Arial" w:eastAsia="Times New Roman" w:hAnsi="Arial" w:cs="Arial"/>
          <w:color w:val="000000"/>
        </w:rPr>
        <w:t xml:space="preserve">For coverage of all related </w:t>
      </w:r>
      <w:proofErr w:type="spellStart"/>
      <w:r w:rsidR="00354B33">
        <w:rPr>
          <w:rFonts w:ascii="Arial" w:eastAsia="Times New Roman" w:hAnsi="Arial" w:cs="Arial"/>
          <w:color w:val="000000"/>
        </w:rPr>
        <w:t>aeas</w:t>
      </w:r>
      <w:proofErr w:type="spellEnd"/>
      <w:r w:rsidR="00354B33">
        <w:rPr>
          <w:rFonts w:ascii="Arial" w:eastAsia="Times New Roman" w:hAnsi="Arial" w:cs="Arial"/>
          <w:color w:val="000000"/>
        </w:rPr>
        <w:t xml:space="preserve"> of Endocrinology, please visit our on-line FREE web-text,  WWW.ENDOTEXT.ORG.</w:t>
      </w:r>
      <w:r w:rsidR="002222ED" w:rsidRPr="00335747">
        <w:rPr>
          <w:rFonts w:ascii="Arial" w:hAnsi="Arial" w:cs="Arial"/>
        </w:rPr>
        <w:t>.</w:t>
      </w:r>
    </w:p>
    <w:p w14:paraId="722A60D4" w14:textId="77777777" w:rsidR="00753C5E" w:rsidRDefault="00753C5E" w:rsidP="00753C5E">
      <w:pPr>
        <w:spacing w:after="0"/>
        <w:rPr>
          <w:rFonts w:ascii="Arial" w:hAnsi="Arial" w:cs="Arial"/>
        </w:rPr>
      </w:pPr>
    </w:p>
    <w:p w14:paraId="5ED19CC0" w14:textId="77777777" w:rsidR="009973E5" w:rsidRPr="00335747" w:rsidRDefault="008A11E0" w:rsidP="00753C5E">
      <w:pPr>
        <w:spacing w:after="0"/>
        <w:rPr>
          <w:rFonts w:ascii="Arial" w:hAnsi="Arial" w:cs="Arial"/>
          <w:b/>
        </w:rPr>
      </w:pPr>
      <w:r w:rsidRPr="00335747">
        <w:rPr>
          <w:rFonts w:ascii="Arial" w:hAnsi="Arial" w:cs="Arial"/>
          <w:b/>
        </w:rPr>
        <w:t>CLINICAL PRACTICE AND GUIDELINE DEVELOPMENT</w:t>
      </w:r>
      <w:r w:rsidR="00771289" w:rsidRPr="00335747">
        <w:rPr>
          <w:rFonts w:ascii="Arial" w:hAnsi="Arial" w:cs="Arial"/>
          <w:b/>
        </w:rPr>
        <w:tab/>
      </w:r>
    </w:p>
    <w:p w14:paraId="2A7755C8" w14:textId="77777777" w:rsidR="00753C5E" w:rsidRDefault="00753C5E" w:rsidP="00753C5E">
      <w:pPr>
        <w:spacing w:after="0"/>
        <w:rPr>
          <w:rFonts w:ascii="Arial" w:hAnsi="Arial" w:cs="Arial"/>
        </w:rPr>
      </w:pPr>
    </w:p>
    <w:p w14:paraId="3F229FF0" w14:textId="77777777" w:rsidR="006D2F4F" w:rsidRDefault="00771289" w:rsidP="00753C5E">
      <w:pPr>
        <w:spacing w:after="0"/>
        <w:rPr>
          <w:rFonts w:ascii="Arial" w:hAnsi="Arial" w:cs="Arial"/>
        </w:rPr>
      </w:pPr>
      <w:r w:rsidRPr="00335747">
        <w:rPr>
          <w:rFonts w:ascii="Arial" w:hAnsi="Arial" w:cs="Arial"/>
        </w:rPr>
        <w:t xml:space="preserve">Clinical practice guidelines are becoming an </w:t>
      </w:r>
      <w:r w:rsidR="00F368B9" w:rsidRPr="00335747">
        <w:rPr>
          <w:rFonts w:ascii="Arial" w:hAnsi="Arial" w:cs="Arial"/>
        </w:rPr>
        <w:t>increasingly</w:t>
      </w:r>
      <w:r w:rsidRPr="00335747">
        <w:rPr>
          <w:rFonts w:ascii="Arial" w:hAnsi="Arial" w:cs="Arial"/>
        </w:rPr>
        <w:t xml:space="preserve"> importa</w:t>
      </w:r>
      <w:r w:rsidR="00F368B9" w:rsidRPr="00335747">
        <w:rPr>
          <w:rFonts w:ascii="Arial" w:hAnsi="Arial" w:cs="Arial"/>
        </w:rPr>
        <w:t>nt aspect of clinical care.  Guidelines</w:t>
      </w:r>
      <w:r w:rsidRPr="00335747">
        <w:rPr>
          <w:rFonts w:ascii="Arial" w:hAnsi="Arial" w:cs="Arial"/>
        </w:rPr>
        <w:t xml:space="preserve"> are designed to create a synthesis of evidence, inc</w:t>
      </w:r>
      <w:r w:rsidR="00F368B9" w:rsidRPr="00335747">
        <w:rPr>
          <w:rFonts w:ascii="Arial" w:hAnsi="Arial" w:cs="Arial"/>
        </w:rPr>
        <w:t>luding expert</w:t>
      </w:r>
      <w:r w:rsidRPr="00335747">
        <w:rPr>
          <w:rFonts w:ascii="Arial" w:hAnsi="Arial" w:cs="Arial"/>
        </w:rPr>
        <w:t xml:space="preserve"> opinion where little evidence ex</w:t>
      </w:r>
      <w:r w:rsidR="00EA0CC1" w:rsidRPr="00335747">
        <w:rPr>
          <w:rFonts w:ascii="Arial" w:hAnsi="Arial" w:cs="Arial"/>
        </w:rPr>
        <w:t>ists, to provide a straightforw</w:t>
      </w:r>
      <w:r w:rsidRPr="00335747">
        <w:rPr>
          <w:rFonts w:ascii="Arial" w:hAnsi="Arial" w:cs="Arial"/>
        </w:rPr>
        <w:t xml:space="preserve">ard approach to </w:t>
      </w:r>
      <w:r w:rsidR="00F368B9" w:rsidRPr="00335747">
        <w:rPr>
          <w:rFonts w:ascii="Arial" w:hAnsi="Arial" w:cs="Arial"/>
        </w:rPr>
        <w:t>clinical</w:t>
      </w:r>
      <w:r w:rsidRPr="00335747">
        <w:rPr>
          <w:rFonts w:ascii="Arial" w:hAnsi="Arial" w:cs="Arial"/>
        </w:rPr>
        <w:t xml:space="preserve"> decision makin</w:t>
      </w:r>
      <w:r w:rsidR="00272E07">
        <w:rPr>
          <w:rFonts w:ascii="Arial" w:hAnsi="Arial" w:cs="Arial"/>
        </w:rPr>
        <w:t xml:space="preserve">g. </w:t>
      </w:r>
      <w:r w:rsidR="00EA0CC1" w:rsidRPr="00335747">
        <w:rPr>
          <w:rFonts w:ascii="Arial" w:hAnsi="Arial" w:cs="Arial"/>
        </w:rPr>
        <w:t>Guideline development recognizes</w:t>
      </w:r>
      <w:r w:rsidRPr="00335747">
        <w:rPr>
          <w:rFonts w:ascii="Arial" w:hAnsi="Arial" w:cs="Arial"/>
        </w:rPr>
        <w:t xml:space="preserve"> that the average practicing </w:t>
      </w:r>
      <w:r w:rsidR="00F368B9" w:rsidRPr="00335747">
        <w:rPr>
          <w:rFonts w:ascii="Arial" w:hAnsi="Arial" w:cs="Arial"/>
        </w:rPr>
        <w:t>clinician</w:t>
      </w:r>
      <w:r w:rsidRPr="00335747">
        <w:rPr>
          <w:rFonts w:ascii="Arial" w:hAnsi="Arial" w:cs="Arial"/>
        </w:rPr>
        <w:t xml:space="preserve"> has difficulty keeping abreast of developing medical science across a wide range of ar</w:t>
      </w:r>
      <w:r w:rsidR="00272E07">
        <w:rPr>
          <w:rFonts w:ascii="Arial" w:hAnsi="Arial" w:cs="Arial"/>
        </w:rPr>
        <w:t xml:space="preserve">eas. </w:t>
      </w:r>
      <w:r w:rsidR="00C7530A" w:rsidRPr="00335747">
        <w:rPr>
          <w:rFonts w:ascii="Arial" w:hAnsi="Arial" w:cs="Arial"/>
        </w:rPr>
        <w:t>This is especially true for</w:t>
      </w:r>
      <w:r w:rsidRPr="00335747">
        <w:rPr>
          <w:rFonts w:ascii="Arial" w:hAnsi="Arial" w:cs="Arial"/>
        </w:rPr>
        <w:t xml:space="preserve"> generalists</w:t>
      </w:r>
      <w:r w:rsidR="00C7530A" w:rsidRPr="00335747">
        <w:rPr>
          <w:rFonts w:ascii="Arial" w:hAnsi="Arial" w:cs="Arial"/>
        </w:rPr>
        <w:t xml:space="preserve"> in primary care who must cover a wide range of medical issues with their </w:t>
      </w:r>
      <w:r w:rsidR="00F368B9" w:rsidRPr="00335747">
        <w:rPr>
          <w:rFonts w:ascii="Arial" w:hAnsi="Arial" w:cs="Arial"/>
        </w:rPr>
        <w:t>patients</w:t>
      </w:r>
      <w:r w:rsidR="00C7530A" w:rsidRPr="00335747">
        <w:rPr>
          <w:rFonts w:ascii="Arial" w:hAnsi="Arial" w:cs="Arial"/>
        </w:rPr>
        <w:t xml:space="preserve">.  Guidelines are particularly helpful where there may be </w:t>
      </w:r>
      <w:r w:rsidR="00F368B9" w:rsidRPr="00335747">
        <w:rPr>
          <w:rFonts w:ascii="Arial" w:hAnsi="Arial" w:cs="Arial"/>
        </w:rPr>
        <w:t>conflicting</w:t>
      </w:r>
      <w:r w:rsidR="00C7530A" w:rsidRPr="00335747">
        <w:rPr>
          <w:rFonts w:ascii="Arial" w:hAnsi="Arial" w:cs="Arial"/>
        </w:rPr>
        <w:t xml:space="preserve"> evidence or</w:t>
      </w:r>
      <w:r w:rsidR="00EA0CC1" w:rsidRPr="00335747">
        <w:rPr>
          <w:rFonts w:ascii="Arial" w:hAnsi="Arial" w:cs="Arial"/>
        </w:rPr>
        <w:t xml:space="preserve"> a r</w:t>
      </w:r>
      <w:r w:rsidR="00054873" w:rsidRPr="00335747">
        <w:rPr>
          <w:rFonts w:ascii="Arial" w:hAnsi="Arial" w:cs="Arial"/>
        </w:rPr>
        <w:t>ange of levels of quality among</w:t>
      </w:r>
      <w:r w:rsidR="00C7530A" w:rsidRPr="00335747">
        <w:rPr>
          <w:rFonts w:ascii="Arial" w:hAnsi="Arial" w:cs="Arial"/>
        </w:rPr>
        <w:t xml:space="preserve"> studies </w:t>
      </w:r>
      <w:r w:rsidR="00272E07">
        <w:rPr>
          <w:rFonts w:ascii="Arial" w:hAnsi="Arial" w:cs="Arial"/>
        </w:rPr>
        <w:t xml:space="preserve">included in the evidence base. </w:t>
      </w:r>
      <w:r w:rsidR="00C7530A" w:rsidRPr="00335747">
        <w:rPr>
          <w:rFonts w:ascii="Arial" w:hAnsi="Arial" w:cs="Arial"/>
        </w:rPr>
        <w:t xml:space="preserve">In </w:t>
      </w:r>
      <w:r w:rsidR="00F368B9" w:rsidRPr="00335747">
        <w:rPr>
          <w:rFonts w:ascii="Arial" w:hAnsi="Arial" w:cs="Arial"/>
        </w:rPr>
        <w:t>addition</w:t>
      </w:r>
      <w:r w:rsidR="00C7530A" w:rsidRPr="00335747">
        <w:rPr>
          <w:rFonts w:ascii="Arial" w:hAnsi="Arial" w:cs="Arial"/>
        </w:rPr>
        <w:t xml:space="preserve">, when guidelines are widely utilized, they help to diminish unnecessary </w:t>
      </w:r>
      <w:r w:rsidR="00F368B9" w:rsidRPr="00335747">
        <w:rPr>
          <w:rFonts w:ascii="Arial" w:hAnsi="Arial" w:cs="Arial"/>
        </w:rPr>
        <w:t>practice</w:t>
      </w:r>
      <w:r w:rsidR="00C7530A" w:rsidRPr="00335747">
        <w:rPr>
          <w:rFonts w:ascii="Arial" w:hAnsi="Arial" w:cs="Arial"/>
        </w:rPr>
        <w:t xml:space="preserve"> variation, improve outcomes an</w:t>
      </w:r>
      <w:r w:rsidR="00F368B9" w:rsidRPr="00335747">
        <w:rPr>
          <w:rFonts w:ascii="Arial" w:hAnsi="Arial" w:cs="Arial"/>
        </w:rPr>
        <w:t xml:space="preserve">d </w:t>
      </w:r>
      <w:r w:rsidR="00C7530A" w:rsidRPr="00335747">
        <w:rPr>
          <w:rFonts w:ascii="Arial" w:hAnsi="Arial" w:cs="Arial"/>
        </w:rPr>
        <w:t xml:space="preserve">potentially can reduce costs by providing a more efficient pathway to </w:t>
      </w:r>
      <w:r w:rsidR="00F368B9" w:rsidRPr="00335747">
        <w:rPr>
          <w:rFonts w:ascii="Arial" w:hAnsi="Arial" w:cs="Arial"/>
        </w:rPr>
        <w:t>appropriate</w:t>
      </w:r>
      <w:r w:rsidR="00C7530A" w:rsidRPr="00335747">
        <w:rPr>
          <w:rFonts w:ascii="Arial" w:hAnsi="Arial" w:cs="Arial"/>
        </w:rPr>
        <w:t xml:space="preserve"> diagnosis and treatment while </w:t>
      </w:r>
      <w:r w:rsidR="00F368B9" w:rsidRPr="00335747">
        <w:rPr>
          <w:rFonts w:ascii="Arial" w:hAnsi="Arial" w:cs="Arial"/>
        </w:rPr>
        <w:t>eliminating</w:t>
      </w:r>
      <w:r w:rsidR="00C7530A" w:rsidRPr="00335747">
        <w:rPr>
          <w:rFonts w:ascii="Arial" w:hAnsi="Arial" w:cs="Arial"/>
        </w:rPr>
        <w:t xml:space="preserve"> unnecessary tests and procedures.</w:t>
      </w:r>
    </w:p>
    <w:p w14:paraId="2E5EA290" w14:textId="77777777" w:rsidR="00753C5E" w:rsidRPr="00335747" w:rsidRDefault="00753C5E" w:rsidP="00753C5E">
      <w:pPr>
        <w:spacing w:after="0"/>
        <w:rPr>
          <w:rFonts w:ascii="Arial" w:hAnsi="Arial" w:cs="Arial"/>
        </w:rPr>
      </w:pPr>
    </w:p>
    <w:p w14:paraId="7F8F491F" w14:textId="77777777" w:rsidR="00C7530A" w:rsidRDefault="00F368B9" w:rsidP="00753C5E">
      <w:pPr>
        <w:spacing w:after="0"/>
        <w:rPr>
          <w:rFonts w:ascii="Arial" w:hAnsi="Arial" w:cs="Arial"/>
        </w:rPr>
      </w:pPr>
      <w:r w:rsidRPr="00335747">
        <w:rPr>
          <w:rFonts w:ascii="Arial" w:hAnsi="Arial" w:cs="Arial"/>
        </w:rPr>
        <w:lastRenderedPageBreak/>
        <w:t>While</w:t>
      </w:r>
      <w:r w:rsidR="00C7530A" w:rsidRPr="00335747">
        <w:rPr>
          <w:rFonts w:ascii="Arial" w:hAnsi="Arial" w:cs="Arial"/>
        </w:rPr>
        <w:t xml:space="preserve"> the </w:t>
      </w:r>
      <w:r w:rsidRPr="00335747">
        <w:rPr>
          <w:rFonts w:ascii="Arial" w:hAnsi="Arial" w:cs="Arial"/>
        </w:rPr>
        <w:t>value</w:t>
      </w:r>
      <w:r w:rsidR="00C7530A" w:rsidRPr="00335747">
        <w:rPr>
          <w:rFonts w:ascii="Arial" w:hAnsi="Arial" w:cs="Arial"/>
        </w:rPr>
        <w:t xml:space="preserve"> of </w:t>
      </w:r>
      <w:r w:rsidRPr="00335747">
        <w:rPr>
          <w:rFonts w:ascii="Arial" w:hAnsi="Arial" w:cs="Arial"/>
        </w:rPr>
        <w:t>well-done</w:t>
      </w:r>
      <w:r w:rsidR="00C7530A" w:rsidRPr="00335747">
        <w:rPr>
          <w:rFonts w:ascii="Arial" w:hAnsi="Arial" w:cs="Arial"/>
        </w:rPr>
        <w:t xml:space="preserve"> </w:t>
      </w:r>
      <w:r w:rsidRPr="00335747">
        <w:rPr>
          <w:rFonts w:ascii="Arial" w:hAnsi="Arial" w:cs="Arial"/>
        </w:rPr>
        <w:t>clinical</w:t>
      </w:r>
      <w:r w:rsidR="00C7530A" w:rsidRPr="00335747">
        <w:rPr>
          <w:rFonts w:ascii="Arial" w:hAnsi="Arial" w:cs="Arial"/>
        </w:rPr>
        <w:t xml:space="preserve"> practice guidelines is now widely accepted</w:t>
      </w:r>
      <w:r w:rsidR="009C3EC2" w:rsidRPr="00335747">
        <w:rPr>
          <w:rFonts w:ascii="Arial" w:hAnsi="Arial" w:cs="Arial"/>
        </w:rPr>
        <w:t>,</w:t>
      </w:r>
      <w:r w:rsidR="00C7530A" w:rsidRPr="00335747">
        <w:rPr>
          <w:rFonts w:ascii="Arial" w:hAnsi="Arial" w:cs="Arial"/>
        </w:rPr>
        <w:t xml:space="preserve"> concerns have been expressed historically about their </w:t>
      </w:r>
      <w:r w:rsidRPr="00335747">
        <w:rPr>
          <w:rFonts w:ascii="Arial" w:hAnsi="Arial" w:cs="Arial"/>
        </w:rPr>
        <w:t>development</w:t>
      </w:r>
      <w:r w:rsidR="00C7530A" w:rsidRPr="00335747">
        <w:rPr>
          <w:rFonts w:ascii="Arial" w:hAnsi="Arial" w:cs="Arial"/>
        </w:rPr>
        <w:t xml:space="preserve"> (1).  These </w:t>
      </w:r>
      <w:r w:rsidRPr="00335747">
        <w:rPr>
          <w:rFonts w:ascii="Arial" w:hAnsi="Arial" w:cs="Arial"/>
        </w:rPr>
        <w:t>concerns</w:t>
      </w:r>
      <w:r w:rsidR="00C7530A" w:rsidRPr="00335747">
        <w:rPr>
          <w:rFonts w:ascii="Arial" w:hAnsi="Arial" w:cs="Arial"/>
        </w:rPr>
        <w:t xml:space="preserve"> include </w:t>
      </w:r>
      <w:r w:rsidRPr="00335747">
        <w:rPr>
          <w:rFonts w:ascii="Arial" w:hAnsi="Arial" w:cs="Arial"/>
        </w:rPr>
        <w:t>the</w:t>
      </w:r>
      <w:r w:rsidR="00C7530A" w:rsidRPr="00335747">
        <w:rPr>
          <w:rFonts w:ascii="Arial" w:hAnsi="Arial" w:cs="Arial"/>
        </w:rPr>
        <w:t xml:space="preserve"> fact that there were no standards for </w:t>
      </w:r>
      <w:r w:rsidR="00054873" w:rsidRPr="00335747">
        <w:rPr>
          <w:rFonts w:ascii="Arial" w:hAnsi="Arial" w:cs="Arial"/>
        </w:rPr>
        <w:t xml:space="preserve">the </w:t>
      </w:r>
      <w:r w:rsidR="00C7530A" w:rsidRPr="00335747">
        <w:rPr>
          <w:rFonts w:ascii="Arial" w:hAnsi="Arial" w:cs="Arial"/>
        </w:rPr>
        <w:t xml:space="preserve">guideline development </w:t>
      </w:r>
      <w:r w:rsidR="00054873" w:rsidRPr="00335747">
        <w:rPr>
          <w:rFonts w:ascii="Arial" w:hAnsi="Arial" w:cs="Arial"/>
        </w:rPr>
        <w:t xml:space="preserve">process or guideline </w:t>
      </w:r>
      <w:r w:rsidR="00C7530A" w:rsidRPr="00335747">
        <w:rPr>
          <w:rFonts w:ascii="Arial" w:hAnsi="Arial" w:cs="Arial"/>
        </w:rPr>
        <w:t>committee composition.  T</w:t>
      </w:r>
      <w:r w:rsidR="00306168" w:rsidRPr="00335747">
        <w:rPr>
          <w:rFonts w:ascii="Arial" w:hAnsi="Arial" w:cs="Arial"/>
        </w:rPr>
        <w:t>his sometimes resulted</w:t>
      </w:r>
      <w:r w:rsidR="00C7530A" w:rsidRPr="00335747">
        <w:rPr>
          <w:rFonts w:ascii="Arial" w:hAnsi="Arial" w:cs="Arial"/>
        </w:rPr>
        <w:t xml:space="preserve"> in concerns about the </w:t>
      </w:r>
      <w:r w:rsidR="00306168" w:rsidRPr="00335747">
        <w:rPr>
          <w:rFonts w:ascii="Arial" w:hAnsi="Arial" w:cs="Arial"/>
        </w:rPr>
        <w:t xml:space="preserve">balance in expertise. </w:t>
      </w:r>
      <w:r w:rsidR="00C7530A" w:rsidRPr="00335747">
        <w:rPr>
          <w:rFonts w:ascii="Arial" w:hAnsi="Arial" w:cs="Arial"/>
        </w:rPr>
        <w:t xml:space="preserve">In </w:t>
      </w:r>
      <w:r w:rsidRPr="00335747">
        <w:rPr>
          <w:rFonts w:ascii="Arial" w:hAnsi="Arial" w:cs="Arial"/>
        </w:rPr>
        <w:t>addition</w:t>
      </w:r>
      <w:r w:rsidR="00C7530A" w:rsidRPr="00335747">
        <w:rPr>
          <w:rFonts w:ascii="Arial" w:hAnsi="Arial" w:cs="Arial"/>
        </w:rPr>
        <w:t xml:space="preserve">, </w:t>
      </w:r>
      <w:r w:rsidR="009C3EC2" w:rsidRPr="00335747">
        <w:rPr>
          <w:rFonts w:ascii="Arial" w:hAnsi="Arial" w:cs="Arial"/>
        </w:rPr>
        <w:t>relationships between</w:t>
      </w:r>
      <w:r w:rsidR="00C7530A" w:rsidRPr="00335747">
        <w:rPr>
          <w:rFonts w:ascii="Arial" w:hAnsi="Arial" w:cs="Arial"/>
        </w:rPr>
        <w:t xml:space="preserve"> committee </w:t>
      </w:r>
      <w:r w:rsidRPr="00335747">
        <w:rPr>
          <w:rFonts w:ascii="Arial" w:hAnsi="Arial" w:cs="Arial"/>
        </w:rPr>
        <w:t>members</w:t>
      </w:r>
      <w:r w:rsidR="009C3EC2" w:rsidRPr="00335747">
        <w:rPr>
          <w:rFonts w:ascii="Arial" w:hAnsi="Arial" w:cs="Arial"/>
        </w:rPr>
        <w:t xml:space="preserve"> and</w:t>
      </w:r>
      <w:r w:rsidR="00C7530A" w:rsidRPr="00335747">
        <w:rPr>
          <w:rFonts w:ascii="Arial" w:hAnsi="Arial" w:cs="Arial"/>
        </w:rPr>
        <w:t xml:space="preserve"> pharmaceutical companies or other entities were often not disclosed, </w:t>
      </w:r>
      <w:r w:rsidRPr="00335747">
        <w:rPr>
          <w:rFonts w:ascii="Arial" w:hAnsi="Arial" w:cs="Arial"/>
        </w:rPr>
        <w:t>making</w:t>
      </w:r>
      <w:r w:rsidR="00C7530A" w:rsidRPr="00335747">
        <w:rPr>
          <w:rFonts w:ascii="Arial" w:hAnsi="Arial" w:cs="Arial"/>
        </w:rPr>
        <w:t xml:space="preserve"> potential conflicts of interest difficult to discern.  There also have been no universal standards for the approach to reviewing and grading the evidence.  This can lead to selective </w:t>
      </w:r>
      <w:r w:rsidRPr="00335747">
        <w:rPr>
          <w:rFonts w:ascii="Arial" w:hAnsi="Arial" w:cs="Arial"/>
        </w:rPr>
        <w:t>inclusion</w:t>
      </w:r>
      <w:r w:rsidR="00C7530A" w:rsidRPr="00335747">
        <w:rPr>
          <w:rFonts w:ascii="Arial" w:hAnsi="Arial" w:cs="Arial"/>
        </w:rPr>
        <w:t xml:space="preserve"> of research or to different </w:t>
      </w:r>
      <w:r w:rsidR="00306168" w:rsidRPr="00335747">
        <w:rPr>
          <w:rFonts w:ascii="Arial" w:hAnsi="Arial" w:cs="Arial"/>
        </w:rPr>
        <w:t xml:space="preserve">approaches to </w:t>
      </w:r>
      <w:r w:rsidR="00C7530A" w:rsidRPr="00335747">
        <w:rPr>
          <w:rFonts w:ascii="Arial" w:hAnsi="Arial" w:cs="Arial"/>
        </w:rPr>
        <w:t xml:space="preserve">weighting of the evidence.  There has also been no standard </w:t>
      </w:r>
      <w:r w:rsidRPr="00335747">
        <w:rPr>
          <w:rFonts w:ascii="Arial" w:hAnsi="Arial" w:cs="Arial"/>
        </w:rPr>
        <w:t>approach</w:t>
      </w:r>
      <w:r w:rsidR="00C7530A" w:rsidRPr="00335747">
        <w:rPr>
          <w:rFonts w:ascii="Arial" w:hAnsi="Arial" w:cs="Arial"/>
        </w:rPr>
        <w:t xml:space="preserve"> to translating the evidence review into graded recommendations, which is the aspect of the process </w:t>
      </w:r>
      <w:r w:rsidRPr="00335747">
        <w:rPr>
          <w:rFonts w:ascii="Arial" w:hAnsi="Arial" w:cs="Arial"/>
        </w:rPr>
        <w:t xml:space="preserve">that </w:t>
      </w:r>
      <w:r w:rsidR="00C7530A" w:rsidRPr="00335747">
        <w:rPr>
          <w:rFonts w:ascii="Arial" w:hAnsi="Arial" w:cs="Arial"/>
        </w:rPr>
        <w:t>is most useful and most used</w:t>
      </w:r>
      <w:r w:rsidRPr="00335747">
        <w:rPr>
          <w:rFonts w:ascii="Arial" w:hAnsi="Arial" w:cs="Arial"/>
        </w:rPr>
        <w:t xml:space="preserve"> by clinicians.  Often, clinical</w:t>
      </w:r>
      <w:r w:rsidR="00C7530A" w:rsidRPr="00335747">
        <w:rPr>
          <w:rFonts w:ascii="Arial" w:hAnsi="Arial" w:cs="Arial"/>
        </w:rPr>
        <w:t xml:space="preserve"> recommendations were presented as unanimous when, </w:t>
      </w:r>
      <w:r w:rsidRPr="00335747">
        <w:rPr>
          <w:rFonts w:ascii="Arial" w:hAnsi="Arial" w:cs="Arial"/>
        </w:rPr>
        <w:t>in fact</w:t>
      </w:r>
      <w:r w:rsidR="00C7530A" w:rsidRPr="00335747">
        <w:rPr>
          <w:rFonts w:ascii="Arial" w:hAnsi="Arial" w:cs="Arial"/>
        </w:rPr>
        <w:t xml:space="preserve">, there was substantial discussion and even disagreement on the part of the committee members.  This lack of a standard accepted process has sometimes led to </w:t>
      </w:r>
      <w:r w:rsidRPr="00335747">
        <w:rPr>
          <w:rFonts w:ascii="Arial" w:hAnsi="Arial" w:cs="Arial"/>
        </w:rPr>
        <w:t>clinical practic</w:t>
      </w:r>
      <w:r w:rsidR="00C7530A" w:rsidRPr="00335747">
        <w:rPr>
          <w:rFonts w:ascii="Arial" w:hAnsi="Arial" w:cs="Arial"/>
        </w:rPr>
        <w:t>e</w:t>
      </w:r>
      <w:r w:rsidRPr="00335747">
        <w:rPr>
          <w:rFonts w:ascii="Arial" w:hAnsi="Arial" w:cs="Arial"/>
        </w:rPr>
        <w:t xml:space="preserve"> guidelines </w:t>
      </w:r>
      <w:r w:rsidR="00331FA6" w:rsidRPr="00335747">
        <w:rPr>
          <w:rFonts w:ascii="Arial" w:hAnsi="Arial" w:cs="Arial"/>
        </w:rPr>
        <w:t xml:space="preserve">from different organizations </w:t>
      </w:r>
      <w:r w:rsidRPr="00335747">
        <w:rPr>
          <w:rFonts w:ascii="Arial" w:hAnsi="Arial" w:cs="Arial"/>
        </w:rPr>
        <w:t>that presented v</w:t>
      </w:r>
      <w:r w:rsidR="00C7530A" w:rsidRPr="00335747">
        <w:rPr>
          <w:rFonts w:ascii="Arial" w:hAnsi="Arial" w:cs="Arial"/>
        </w:rPr>
        <w:t>ery different recommendations on the same topic</w:t>
      </w:r>
      <w:r w:rsidR="009C3EC2" w:rsidRPr="00335747">
        <w:rPr>
          <w:rFonts w:ascii="Arial" w:hAnsi="Arial" w:cs="Arial"/>
        </w:rPr>
        <w:t>,</w:t>
      </w:r>
      <w:r w:rsidR="00C7530A" w:rsidRPr="00335747">
        <w:rPr>
          <w:rFonts w:ascii="Arial" w:hAnsi="Arial" w:cs="Arial"/>
        </w:rPr>
        <w:t xml:space="preserve"> which potentially in</w:t>
      </w:r>
      <w:r w:rsidRPr="00335747">
        <w:rPr>
          <w:rFonts w:ascii="Arial" w:hAnsi="Arial" w:cs="Arial"/>
        </w:rPr>
        <w:t>creases the confusion of clinici</w:t>
      </w:r>
      <w:r w:rsidR="00C7530A" w:rsidRPr="00335747">
        <w:rPr>
          <w:rFonts w:ascii="Arial" w:hAnsi="Arial" w:cs="Arial"/>
        </w:rPr>
        <w:t>an</w:t>
      </w:r>
      <w:r w:rsidRPr="00335747">
        <w:rPr>
          <w:rFonts w:ascii="Arial" w:hAnsi="Arial" w:cs="Arial"/>
        </w:rPr>
        <w:t>s</w:t>
      </w:r>
      <w:r w:rsidR="00C7530A" w:rsidRPr="00335747">
        <w:rPr>
          <w:rFonts w:ascii="Arial" w:hAnsi="Arial" w:cs="Arial"/>
        </w:rPr>
        <w:t xml:space="preserve"> even more.</w:t>
      </w:r>
    </w:p>
    <w:p w14:paraId="36F53029" w14:textId="77777777" w:rsidR="00753C5E" w:rsidRPr="00335747" w:rsidRDefault="00753C5E" w:rsidP="00753C5E">
      <w:pPr>
        <w:spacing w:after="0"/>
        <w:rPr>
          <w:rFonts w:ascii="Arial" w:hAnsi="Arial" w:cs="Arial"/>
        </w:rPr>
      </w:pPr>
    </w:p>
    <w:p w14:paraId="77455F25" w14:textId="77777777" w:rsidR="00C7530A" w:rsidRDefault="00C7530A" w:rsidP="00753C5E">
      <w:pPr>
        <w:spacing w:after="0"/>
        <w:rPr>
          <w:rFonts w:ascii="Arial" w:hAnsi="Arial" w:cs="Arial"/>
        </w:rPr>
      </w:pPr>
      <w:r w:rsidRPr="00335747">
        <w:rPr>
          <w:rFonts w:ascii="Arial" w:hAnsi="Arial" w:cs="Arial"/>
        </w:rPr>
        <w:t xml:space="preserve">As more </w:t>
      </w:r>
      <w:r w:rsidR="00F368B9" w:rsidRPr="00335747">
        <w:rPr>
          <w:rFonts w:ascii="Arial" w:hAnsi="Arial" w:cs="Arial"/>
        </w:rPr>
        <w:t>experience</w:t>
      </w:r>
      <w:r w:rsidRPr="00335747">
        <w:rPr>
          <w:rFonts w:ascii="Arial" w:hAnsi="Arial" w:cs="Arial"/>
        </w:rPr>
        <w:t xml:space="preserve"> has </w:t>
      </w:r>
      <w:r w:rsidR="00F368B9" w:rsidRPr="00335747">
        <w:rPr>
          <w:rFonts w:ascii="Arial" w:hAnsi="Arial" w:cs="Arial"/>
        </w:rPr>
        <w:t>been</w:t>
      </w:r>
      <w:r w:rsidRPr="00335747">
        <w:rPr>
          <w:rFonts w:ascii="Arial" w:hAnsi="Arial" w:cs="Arial"/>
        </w:rPr>
        <w:t xml:space="preserve"> </w:t>
      </w:r>
      <w:r w:rsidR="00F368B9" w:rsidRPr="00335747">
        <w:rPr>
          <w:rFonts w:ascii="Arial" w:hAnsi="Arial" w:cs="Arial"/>
        </w:rPr>
        <w:t>gained</w:t>
      </w:r>
      <w:r w:rsidRPr="00335747">
        <w:rPr>
          <w:rFonts w:ascii="Arial" w:hAnsi="Arial" w:cs="Arial"/>
        </w:rPr>
        <w:t xml:space="preserve"> with the process of guideline development, the process has improved over time.  Presently, the government and </w:t>
      </w:r>
      <w:r w:rsidR="00F368B9" w:rsidRPr="00335747">
        <w:rPr>
          <w:rFonts w:ascii="Arial" w:hAnsi="Arial" w:cs="Arial"/>
        </w:rPr>
        <w:t>health</w:t>
      </w:r>
      <w:r w:rsidRPr="00335747">
        <w:rPr>
          <w:rFonts w:ascii="Arial" w:hAnsi="Arial" w:cs="Arial"/>
        </w:rPr>
        <w:t xml:space="preserve"> </w:t>
      </w:r>
      <w:r w:rsidR="00F368B9" w:rsidRPr="00335747">
        <w:rPr>
          <w:rFonts w:ascii="Arial" w:hAnsi="Arial" w:cs="Arial"/>
        </w:rPr>
        <w:t>organizations</w:t>
      </w:r>
      <w:r w:rsidRPr="00335747">
        <w:rPr>
          <w:rFonts w:ascii="Arial" w:hAnsi="Arial" w:cs="Arial"/>
        </w:rPr>
        <w:t xml:space="preserve"> which oversee guidelines </w:t>
      </w:r>
      <w:r w:rsidR="00F368B9" w:rsidRPr="00335747">
        <w:rPr>
          <w:rFonts w:ascii="Arial" w:hAnsi="Arial" w:cs="Arial"/>
        </w:rPr>
        <w:t>construction</w:t>
      </w:r>
      <w:r w:rsidRPr="00335747">
        <w:rPr>
          <w:rFonts w:ascii="Arial" w:hAnsi="Arial" w:cs="Arial"/>
        </w:rPr>
        <w:t xml:space="preserve"> now generally focus on more balanced committee members</w:t>
      </w:r>
      <w:r w:rsidR="004418DC" w:rsidRPr="00335747">
        <w:rPr>
          <w:rFonts w:ascii="Arial" w:hAnsi="Arial" w:cs="Arial"/>
        </w:rPr>
        <w:t>hip</w:t>
      </w:r>
      <w:r w:rsidR="0039563C" w:rsidRPr="00335747">
        <w:rPr>
          <w:rFonts w:ascii="Arial" w:hAnsi="Arial" w:cs="Arial"/>
        </w:rPr>
        <w:t xml:space="preserve"> and</w:t>
      </w:r>
      <w:r w:rsidRPr="00335747">
        <w:rPr>
          <w:rFonts w:ascii="Arial" w:hAnsi="Arial" w:cs="Arial"/>
        </w:rPr>
        <w:t xml:space="preserve"> a more transparent </w:t>
      </w:r>
      <w:r w:rsidR="00F368B9" w:rsidRPr="00335747">
        <w:rPr>
          <w:rFonts w:ascii="Arial" w:hAnsi="Arial" w:cs="Arial"/>
        </w:rPr>
        <w:t>approach</w:t>
      </w:r>
      <w:r w:rsidRPr="00335747">
        <w:rPr>
          <w:rFonts w:ascii="Arial" w:hAnsi="Arial" w:cs="Arial"/>
        </w:rPr>
        <w:t xml:space="preserve"> to potential conflict</w:t>
      </w:r>
      <w:r w:rsidR="0039563C" w:rsidRPr="00335747">
        <w:rPr>
          <w:rFonts w:ascii="Arial" w:hAnsi="Arial" w:cs="Arial"/>
        </w:rPr>
        <w:t>s of interest. They</w:t>
      </w:r>
      <w:r w:rsidRPr="00335747">
        <w:rPr>
          <w:rFonts w:ascii="Arial" w:hAnsi="Arial" w:cs="Arial"/>
        </w:rPr>
        <w:t xml:space="preserve"> </w:t>
      </w:r>
      <w:r w:rsidR="0039563C" w:rsidRPr="00335747">
        <w:rPr>
          <w:rFonts w:ascii="Arial" w:hAnsi="Arial" w:cs="Arial"/>
        </w:rPr>
        <w:t>require completion of</w:t>
      </w:r>
      <w:r w:rsidRPr="00335747">
        <w:rPr>
          <w:rFonts w:ascii="Arial" w:hAnsi="Arial" w:cs="Arial"/>
        </w:rPr>
        <w:t xml:space="preserve"> </w:t>
      </w:r>
      <w:r w:rsidR="00F368B9" w:rsidRPr="00335747">
        <w:rPr>
          <w:rFonts w:ascii="Arial" w:hAnsi="Arial" w:cs="Arial"/>
        </w:rPr>
        <w:t>a</w:t>
      </w:r>
      <w:r w:rsidRPr="00335747">
        <w:rPr>
          <w:rFonts w:ascii="Arial" w:hAnsi="Arial" w:cs="Arial"/>
        </w:rPr>
        <w:t xml:space="preserve"> documented review of the evidence, increased transparency of committee discussion and improved identification of expert opinion in the </w:t>
      </w:r>
      <w:r w:rsidR="00F368B9" w:rsidRPr="00335747">
        <w:rPr>
          <w:rFonts w:ascii="Arial" w:hAnsi="Arial" w:cs="Arial"/>
        </w:rPr>
        <w:t>guideline</w:t>
      </w:r>
      <w:r w:rsidRPr="00335747">
        <w:rPr>
          <w:rFonts w:ascii="Arial" w:hAnsi="Arial" w:cs="Arial"/>
        </w:rPr>
        <w:t xml:space="preserve"> development process.  However, key elements of the process </w:t>
      </w:r>
      <w:r w:rsidR="00ED09F4" w:rsidRPr="00335747">
        <w:rPr>
          <w:rFonts w:ascii="Arial" w:hAnsi="Arial" w:cs="Arial"/>
        </w:rPr>
        <w:t xml:space="preserve">still </w:t>
      </w:r>
      <w:r w:rsidRPr="00335747">
        <w:rPr>
          <w:rFonts w:ascii="Arial" w:hAnsi="Arial" w:cs="Arial"/>
        </w:rPr>
        <w:t xml:space="preserve">remain controversial.  Good guidelines require the </w:t>
      </w:r>
      <w:r w:rsidR="00F368B9" w:rsidRPr="00335747">
        <w:rPr>
          <w:rFonts w:ascii="Arial" w:hAnsi="Arial" w:cs="Arial"/>
        </w:rPr>
        <w:t>development of good key questi</w:t>
      </w:r>
      <w:r w:rsidRPr="00335747">
        <w:rPr>
          <w:rFonts w:ascii="Arial" w:hAnsi="Arial" w:cs="Arial"/>
        </w:rPr>
        <w:t xml:space="preserve">ons at the onset of the process.  Constructing the best key </w:t>
      </w:r>
      <w:r w:rsidR="00F368B9" w:rsidRPr="00335747">
        <w:rPr>
          <w:rFonts w:ascii="Arial" w:hAnsi="Arial" w:cs="Arial"/>
        </w:rPr>
        <w:t>questions</w:t>
      </w:r>
      <w:r w:rsidRPr="00335747">
        <w:rPr>
          <w:rFonts w:ascii="Arial" w:hAnsi="Arial" w:cs="Arial"/>
        </w:rPr>
        <w:t xml:space="preserve"> still seems more of an art than a scientific endeavor.  In addition, different </w:t>
      </w:r>
      <w:r w:rsidR="00F368B9" w:rsidRPr="00335747">
        <w:rPr>
          <w:rFonts w:ascii="Arial" w:hAnsi="Arial" w:cs="Arial"/>
        </w:rPr>
        <w:t>organizations</w:t>
      </w:r>
      <w:r w:rsidRPr="00335747">
        <w:rPr>
          <w:rFonts w:ascii="Arial" w:hAnsi="Arial" w:cs="Arial"/>
        </w:rPr>
        <w:t xml:space="preserve"> have different approaches to g</w:t>
      </w:r>
      <w:r w:rsidR="00F368B9" w:rsidRPr="00335747">
        <w:rPr>
          <w:rFonts w:ascii="Arial" w:hAnsi="Arial" w:cs="Arial"/>
        </w:rPr>
        <w:t>rading evidence and to construc</w:t>
      </w:r>
      <w:r w:rsidRPr="00335747">
        <w:rPr>
          <w:rFonts w:ascii="Arial" w:hAnsi="Arial" w:cs="Arial"/>
        </w:rPr>
        <w:t>t</w:t>
      </w:r>
      <w:r w:rsidR="00F368B9" w:rsidRPr="00335747">
        <w:rPr>
          <w:rFonts w:ascii="Arial" w:hAnsi="Arial" w:cs="Arial"/>
        </w:rPr>
        <w:t>i</w:t>
      </w:r>
      <w:r w:rsidRPr="00335747">
        <w:rPr>
          <w:rFonts w:ascii="Arial" w:hAnsi="Arial" w:cs="Arial"/>
        </w:rPr>
        <w:t xml:space="preserve">ng and grading recommendations from the evidence.  For example, some </w:t>
      </w:r>
      <w:r w:rsidR="00F368B9" w:rsidRPr="00335747">
        <w:rPr>
          <w:rFonts w:ascii="Arial" w:hAnsi="Arial" w:cs="Arial"/>
        </w:rPr>
        <w:t>organizations</w:t>
      </w:r>
      <w:r w:rsidR="00233DF1" w:rsidRPr="00335747">
        <w:rPr>
          <w:rFonts w:ascii="Arial" w:hAnsi="Arial" w:cs="Arial"/>
        </w:rPr>
        <w:t xml:space="preserve"> will essentially accept only</w:t>
      </w:r>
      <w:r w:rsidRPr="00335747">
        <w:rPr>
          <w:rFonts w:ascii="Arial" w:hAnsi="Arial" w:cs="Arial"/>
        </w:rPr>
        <w:t xml:space="preserve"> evidence derived from randomized controlled </w:t>
      </w:r>
      <w:r w:rsidR="00F368B9" w:rsidRPr="00335747">
        <w:rPr>
          <w:rFonts w:ascii="Arial" w:hAnsi="Arial" w:cs="Arial"/>
        </w:rPr>
        <w:t>clinical</w:t>
      </w:r>
      <w:r w:rsidR="00134FD0" w:rsidRPr="00335747">
        <w:rPr>
          <w:rFonts w:ascii="Arial" w:hAnsi="Arial" w:cs="Arial"/>
        </w:rPr>
        <w:t xml:space="preserve"> trials</w:t>
      </w:r>
      <w:r w:rsidRPr="00335747">
        <w:rPr>
          <w:rFonts w:ascii="Arial" w:hAnsi="Arial" w:cs="Arial"/>
        </w:rPr>
        <w:t xml:space="preserve">.  While those trials do represent the strongest science, they are also the most difficult and expensive studies to perform.  Clinical trials by their nature often address very narrow scientific and clinical </w:t>
      </w:r>
      <w:r w:rsidR="00F368B9" w:rsidRPr="00335747">
        <w:rPr>
          <w:rFonts w:ascii="Arial" w:hAnsi="Arial" w:cs="Arial"/>
        </w:rPr>
        <w:t>questions</w:t>
      </w:r>
      <w:r w:rsidR="001377E0" w:rsidRPr="00335747">
        <w:rPr>
          <w:rFonts w:ascii="Arial" w:hAnsi="Arial" w:cs="Arial"/>
        </w:rPr>
        <w:t xml:space="preserve">. </w:t>
      </w:r>
      <w:r w:rsidRPr="00335747">
        <w:rPr>
          <w:rFonts w:ascii="Arial" w:hAnsi="Arial" w:cs="Arial"/>
        </w:rPr>
        <w:t xml:space="preserve">In addition, there are </w:t>
      </w:r>
      <w:r w:rsidR="00F368B9" w:rsidRPr="00335747">
        <w:rPr>
          <w:rFonts w:ascii="Arial" w:hAnsi="Arial" w:cs="Arial"/>
        </w:rPr>
        <w:t>many</w:t>
      </w:r>
      <w:r w:rsidRPr="00335747">
        <w:rPr>
          <w:rFonts w:ascii="Arial" w:hAnsi="Arial" w:cs="Arial"/>
        </w:rPr>
        <w:t xml:space="preserve"> areas that remain unaddressed by </w:t>
      </w:r>
      <w:r w:rsidR="00F368B9" w:rsidRPr="00335747">
        <w:rPr>
          <w:rFonts w:ascii="Arial" w:hAnsi="Arial" w:cs="Arial"/>
        </w:rPr>
        <w:t>clinical</w:t>
      </w:r>
      <w:r w:rsidRPr="00335747">
        <w:rPr>
          <w:rFonts w:ascii="Arial" w:hAnsi="Arial" w:cs="Arial"/>
        </w:rPr>
        <w:t xml:space="preserve"> trials for a variety of reasons</w:t>
      </w:r>
      <w:r w:rsidR="0060676A" w:rsidRPr="00335747">
        <w:rPr>
          <w:rFonts w:ascii="Arial" w:hAnsi="Arial" w:cs="Arial"/>
        </w:rPr>
        <w:t>,</w:t>
      </w:r>
      <w:r w:rsidRPr="00335747">
        <w:rPr>
          <w:rFonts w:ascii="Arial" w:hAnsi="Arial" w:cs="Arial"/>
        </w:rPr>
        <w:t xml:space="preserve"> including areas where such trials are difficult to perform or even may be </w:t>
      </w:r>
      <w:r w:rsidR="00F368B9" w:rsidRPr="00335747">
        <w:rPr>
          <w:rFonts w:ascii="Arial" w:hAnsi="Arial" w:cs="Arial"/>
        </w:rPr>
        <w:t>consid</w:t>
      </w:r>
      <w:r w:rsidRPr="00335747">
        <w:rPr>
          <w:rFonts w:ascii="Arial" w:hAnsi="Arial" w:cs="Arial"/>
        </w:rPr>
        <w:t>ered</w:t>
      </w:r>
      <w:r w:rsidR="00F368B9" w:rsidRPr="00335747">
        <w:rPr>
          <w:rFonts w:ascii="Arial" w:hAnsi="Arial" w:cs="Arial"/>
        </w:rPr>
        <w:t xml:space="preserve"> unethical</w:t>
      </w:r>
      <w:r w:rsidR="0060676A" w:rsidRPr="00335747">
        <w:rPr>
          <w:rFonts w:ascii="Arial" w:hAnsi="Arial" w:cs="Arial"/>
        </w:rPr>
        <w:t>,</w:t>
      </w:r>
      <w:r w:rsidR="00F368B9" w:rsidRPr="00335747">
        <w:rPr>
          <w:rFonts w:ascii="Arial" w:hAnsi="Arial" w:cs="Arial"/>
        </w:rPr>
        <w:t xml:space="preserve"> as well as areas whe</w:t>
      </w:r>
      <w:r w:rsidRPr="00335747">
        <w:rPr>
          <w:rFonts w:ascii="Arial" w:hAnsi="Arial" w:cs="Arial"/>
        </w:rPr>
        <w:t>re fun</w:t>
      </w:r>
      <w:r w:rsidR="00F368B9" w:rsidRPr="00335747">
        <w:rPr>
          <w:rFonts w:ascii="Arial" w:hAnsi="Arial" w:cs="Arial"/>
        </w:rPr>
        <w:t>ding</w:t>
      </w:r>
      <w:r w:rsidRPr="00335747">
        <w:rPr>
          <w:rFonts w:ascii="Arial" w:hAnsi="Arial" w:cs="Arial"/>
        </w:rPr>
        <w:t xml:space="preserve"> for such studies has not been available.</w:t>
      </w:r>
    </w:p>
    <w:p w14:paraId="3B600EDE" w14:textId="77777777" w:rsidR="00753C5E" w:rsidRPr="00335747" w:rsidRDefault="00753C5E" w:rsidP="00753C5E">
      <w:pPr>
        <w:spacing w:after="0"/>
        <w:rPr>
          <w:rFonts w:ascii="Arial" w:hAnsi="Arial" w:cs="Arial"/>
        </w:rPr>
      </w:pPr>
    </w:p>
    <w:p w14:paraId="6F27415F" w14:textId="77777777" w:rsidR="00C7530A" w:rsidRPr="00335747" w:rsidRDefault="00C7530A" w:rsidP="00753C5E">
      <w:pPr>
        <w:spacing w:after="0"/>
        <w:rPr>
          <w:rFonts w:ascii="Arial" w:hAnsi="Arial" w:cs="Arial"/>
        </w:rPr>
      </w:pPr>
      <w:r w:rsidRPr="00335747">
        <w:rPr>
          <w:rFonts w:ascii="Arial" w:hAnsi="Arial" w:cs="Arial"/>
        </w:rPr>
        <w:t>In the past, clinical practice guidelines have been viewed</w:t>
      </w:r>
      <w:r w:rsidR="000A17E8" w:rsidRPr="00335747">
        <w:rPr>
          <w:rFonts w:ascii="Arial" w:hAnsi="Arial" w:cs="Arial"/>
        </w:rPr>
        <w:t xml:space="preserve"> as static documents.  This is really not appropriate as the science that informs </w:t>
      </w:r>
      <w:r w:rsidR="00F368B9" w:rsidRPr="00335747">
        <w:rPr>
          <w:rFonts w:ascii="Arial" w:hAnsi="Arial" w:cs="Arial"/>
        </w:rPr>
        <w:t>clinical</w:t>
      </w:r>
      <w:r w:rsidR="000A17E8" w:rsidRPr="00335747">
        <w:rPr>
          <w:rFonts w:ascii="Arial" w:hAnsi="Arial" w:cs="Arial"/>
        </w:rPr>
        <w:t xml:space="preserve"> decision </w:t>
      </w:r>
      <w:r w:rsidR="00F368B9" w:rsidRPr="00335747">
        <w:rPr>
          <w:rFonts w:ascii="Arial" w:hAnsi="Arial" w:cs="Arial"/>
        </w:rPr>
        <w:t>making</w:t>
      </w:r>
      <w:r w:rsidR="000A17E8" w:rsidRPr="00335747">
        <w:rPr>
          <w:rFonts w:ascii="Arial" w:hAnsi="Arial" w:cs="Arial"/>
        </w:rPr>
        <w:t xml:space="preserve"> is al</w:t>
      </w:r>
      <w:r w:rsidR="00593C8C" w:rsidRPr="00335747">
        <w:rPr>
          <w:rFonts w:ascii="Arial" w:hAnsi="Arial" w:cs="Arial"/>
        </w:rPr>
        <w:t>ways evolving.  Thus, guideline</w:t>
      </w:r>
      <w:r w:rsidR="000A17E8" w:rsidRPr="00335747">
        <w:rPr>
          <w:rFonts w:ascii="Arial" w:hAnsi="Arial" w:cs="Arial"/>
        </w:rPr>
        <w:t xml:space="preserve"> creation should be viewed as a continuous improvement process with new studies reviewed and graded as they b</w:t>
      </w:r>
      <w:r w:rsidR="00593C8C" w:rsidRPr="00335747">
        <w:rPr>
          <w:rFonts w:ascii="Arial" w:hAnsi="Arial" w:cs="Arial"/>
        </w:rPr>
        <w:t>ecome available.  Newer electronic</w:t>
      </w:r>
      <w:r w:rsidR="000A17E8" w:rsidRPr="00335747">
        <w:rPr>
          <w:rFonts w:ascii="Arial" w:hAnsi="Arial" w:cs="Arial"/>
        </w:rPr>
        <w:t xml:space="preserve"> data bases and electronic health records make this </w:t>
      </w:r>
      <w:r w:rsidR="00F368B9" w:rsidRPr="00335747">
        <w:rPr>
          <w:rFonts w:ascii="Arial" w:hAnsi="Arial" w:cs="Arial"/>
        </w:rPr>
        <w:t>approach</w:t>
      </w:r>
      <w:r w:rsidR="000A17E8" w:rsidRPr="00335747">
        <w:rPr>
          <w:rFonts w:ascii="Arial" w:hAnsi="Arial" w:cs="Arial"/>
        </w:rPr>
        <w:t xml:space="preserve"> to ongoing refinement of </w:t>
      </w:r>
      <w:r w:rsidR="00F368B9" w:rsidRPr="00335747">
        <w:rPr>
          <w:rFonts w:ascii="Arial" w:hAnsi="Arial" w:cs="Arial"/>
        </w:rPr>
        <w:t>guidelines</w:t>
      </w:r>
      <w:r w:rsidR="000A17E8" w:rsidRPr="00335747">
        <w:rPr>
          <w:rFonts w:ascii="Arial" w:hAnsi="Arial" w:cs="Arial"/>
        </w:rPr>
        <w:t xml:space="preserve"> </w:t>
      </w:r>
      <w:r w:rsidR="00593C8C" w:rsidRPr="00335747">
        <w:rPr>
          <w:rFonts w:ascii="Arial" w:hAnsi="Arial" w:cs="Arial"/>
        </w:rPr>
        <w:t xml:space="preserve">more </w:t>
      </w:r>
      <w:r w:rsidR="000A17E8" w:rsidRPr="00335747">
        <w:rPr>
          <w:rFonts w:ascii="Arial" w:hAnsi="Arial" w:cs="Arial"/>
        </w:rPr>
        <w:t>feasible.</w:t>
      </w:r>
    </w:p>
    <w:p w14:paraId="5003DAD6" w14:textId="77777777" w:rsidR="000A17E8" w:rsidRDefault="000A17E8" w:rsidP="00753C5E">
      <w:pPr>
        <w:spacing w:after="0"/>
        <w:rPr>
          <w:rFonts w:ascii="Arial" w:hAnsi="Arial" w:cs="Arial"/>
        </w:rPr>
      </w:pPr>
      <w:r w:rsidRPr="00335747">
        <w:rPr>
          <w:rFonts w:ascii="Arial" w:hAnsi="Arial" w:cs="Arial"/>
        </w:rPr>
        <w:t xml:space="preserve">Unfortunately, guidelines are often not implemented in </w:t>
      </w:r>
      <w:r w:rsidR="00F368B9" w:rsidRPr="00335747">
        <w:rPr>
          <w:rFonts w:ascii="Arial" w:hAnsi="Arial" w:cs="Arial"/>
        </w:rPr>
        <w:t>practice.  Re</w:t>
      </w:r>
      <w:r w:rsidRPr="00335747">
        <w:rPr>
          <w:rFonts w:ascii="Arial" w:hAnsi="Arial" w:cs="Arial"/>
        </w:rPr>
        <w:t xml:space="preserve">search has </w:t>
      </w:r>
      <w:r w:rsidR="00F368B9" w:rsidRPr="00335747">
        <w:rPr>
          <w:rFonts w:ascii="Arial" w:hAnsi="Arial" w:cs="Arial"/>
        </w:rPr>
        <w:t>demonstrated</w:t>
      </w:r>
      <w:r w:rsidRPr="00335747">
        <w:rPr>
          <w:rFonts w:ascii="Arial" w:hAnsi="Arial" w:cs="Arial"/>
        </w:rPr>
        <w:t xml:space="preserve"> that there is often a lag, which can be as long as a decade or more between </w:t>
      </w:r>
      <w:r w:rsidR="00F368B9" w:rsidRPr="00335747">
        <w:rPr>
          <w:rFonts w:ascii="Arial" w:hAnsi="Arial" w:cs="Arial"/>
        </w:rPr>
        <w:t>development</w:t>
      </w:r>
      <w:r w:rsidRPr="00335747">
        <w:rPr>
          <w:rFonts w:ascii="Arial" w:hAnsi="Arial" w:cs="Arial"/>
        </w:rPr>
        <w:t xml:space="preserve"> and routine implementation of </w:t>
      </w:r>
      <w:r w:rsidR="00F368B9" w:rsidRPr="00335747">
        <w:rPr>
          <w:rFonts w:ascii="Arial" w:hAnsi="Arial" w:cs="Arial"/>
        </w:rPr>
        <w:t>guidelines</w:t>
      </w:r>
      <w:r w:rsidRPr="00335747">
        <w:rPr>
          <w:rFonts w:ascii="Arial" w:hAnsi="Arial" w:cs="Arial"/>
        </w:rPr>
        <w:t xml:space="preserve"> (2).  This is an area where more research is needed </w:t>
      </w:r>
      <w:r w:rsidR="00F368B9" w:rsidRPr="00335747">
        <w:rPr>
          <w:rFonts w:ascii="Arial" w:hAnsi="Arial" w:cs="Arial"/>
        </w:rPr>
        <w:t>to</w:t>
      </w:r>
      <w:r w:rsidRPr="00335747">
        <w:rPr>
          <w:rFonts w:ascii="Arial" w:hAnsi="Arial" w:cs="Arial"/>
        </w:rPr>
        <w:t xml:space="preserve"> determine best practices to encourage and enhance </w:t>
      </w:r>
      <w:r w:rsidR="00F368B9" w:rsidRPr="00335747">
        <w:rPr>
          <w:rFonts w:ascii="Arial" w:hAnsi="Arial" w:cs="Arial"/>
        </w:rPr>
        <w:t>utilization</w:t>
      </w:r>
      <w:r w:rsidRPr="00335747">
        <w:rPr>
          <w:rFonts w:ascii="Arial" w:hAnsi="Arial" w:cs="Arial"/>
        </w:rPr>
        <w:t xml:space="preserve"> of guidelines once they are developed. </w:t>
      </w:r>
    </w:p>
    <w:p w14:paraId="3EEF315D" w14:textId="77777777" w:rsidR="00753C5E" w:rsidRPr="00335747" w:rsidRDefault="00753C5E" w:rsidP="00753C5E">
      <w:pPr>
        <w:spacing w:after="0"/>
        <w:rPr>
          <w:rFonts w:ascii="Arial" w:hAnsi="Arial" w:cs="Arial"/>
        </w:rPr>
      </w:pPr>
    </w:p>
    <w:p w14:paraId="79458CA8" w14:textId="77777777" w:rsidR="00C1612F" w:rsidRDefault="008A11E0" w:rsidP="00753C5E">
      <w:pPr>
        <w:spacing w:after="0"/>
        <w:rPr>
          <w:rFonts w:ascii="Arial" w:hAnsi="Arial" w:cs="Arial"/>
          <w:b/>
        </w:rPr>
      </w:pPr>
      <w:r w:rsidRPr="00335747">
        <w:rPr>
          <w:rFonts w:ascii="Arial" w:hAnsi="Arial" w:cs="Arial"/>
          <w:b/>
        </w:rPr>
        <w:t>GUIDELINES FOR PEDIATRIC DYSLIPIDEMIA</w:t>
      </w:r>
    </w:p>
    <w:p w14:paraId="7C31FAFE" w14:textId="77777777" w:rsidR="00753C5E" w:rsidRPr="00335747" w:rsidRDefault="00753C5E" w:rsidP="00753C5E">
      <w:pPr>
        <w:spacing w:after="0"/>
        <w:rPr>
          <w:rFonts w:ascii="Arial" w:hAnsi="Arial" w:cs="Arial"/>
          <w:b/>
        </w:rPr>
      </w:pPr>
    </w:p>
    <w:p w14:paraId="2476ED1E" w14:textId="77777777" w:rsidR="000A17E8" w:rsidRPr="00335747" w:rsidRDefault="000A17E8" w:rsidP="00753C5E">
      <w:pPr>
        <w:spacing w:after="0"/>
        <w:rPr>
          <w:rFonts w:ascii="Arial" w:hAnsi="Arial" w:cs="Arial"/>
        </w:rPr>
      </w:pPr>
      <w:r w:rsidRPr="00335747">
        <w:rPr>
          <w:rFonts w:ascii="Arial" w:hAnsi="Arial" w:cs="Arial"/>
        </w:rPr>
        <w:t xml:space="preserve">The first guidelines on pediatric lipid management were </w:t>
      </w:r>
      <w:r w:rsidR="00F368B9" w:rsidRPr="00335747">
        <w:rPr>
          <w:rFonts w:ascii="Arial" w:hAnsi="Arial" w:cs="Arial"/>
        </w:rPr>
        <w:t>developed</w:t>
      </w:r>
      <w:r w:rsidRPr="00335747">
        <w:rPr>
          <w:rFonts w:ascii="Arial" w:hAnsi="Arial" w:cs="Arial"/>
        </w:rPr>
        <w:t xml:space="preserve"> by the National C</w:t>
      </w:r>
      <w:r w:rsidR="00966E5B" w:rsidRPr="00335747">
        <w:rPr>
          <w:rFonts w:ascii="Arial" w:hAnsi="Arial" w:cs="Arial"/>
        </w:rPr>
        <w:t>holesterol Education Program (NC</w:t>
      </w:r>
      <w:r w:rsidRPr="00335747">
        <w:rPr>
          <w:rFonts w:ascii="Arial" w:hAnsi="Arial" w:cs="Arial"/>
        </w:rPr>
        <w:t xml:space="preserve">EP) of the National Heart Lung and Blood Institute </w:t>
      </w:r>
      <w:r w:rsidR="00966E5B" w:rsidRPr="00335747">
        <w:rPr>
          <w:rFonts w:ascii="Arial" w:hAnsi="Arial" w:cs="Arial"/>
        </w:rPr>
        <w:t xml:space="preserve">(NHLBI) </w:t>
      </w:r>
      <w:r w:rsidRPr="00335747">
        <w:rPr>
          <w:rFonts w:ascii="Arial" w:hAnsi="Arial" w:cs="Arial"/>
        </w:rPr>
        <w:t xml:space="preserve">and were published in 1992 (3).  The guidelines were </w:t>
      </w:r>
      <w:r w:rsidR="00F368B9" w:rsidRPr="00335747">
        <w:rPr>
          <w:rFonts w:ascii="Arial" w:hAnsi="Arial" w:cs="Arial"/>
        </w:rPr>
        <w:t>developed</w:t>
      </w:r>
      <w:r w:rsidRPr="00335747">
        <w:rPr>
          <w:rFonts w:ascii="Arial" w:hAnsi="Arial" w:cs="Arial"/>
        </w:rPr>
        <w:t xml:space="preserve"> by a pediatric committee </w:t>
      </w:r>
      <w:r w:rsidR="00DD2D00" w:rsidRPr="00335747">
        <w:rPr>
          <w:rFonts w:ascii="Arial" w:hAnsi="Arial" w:cs="Arial"/>
        </w:rPr>
        <w:t>that worked in parallel with the</w:t>
      </w:r>
      <w:r w:rsidRPr="00335747">
        <w:rPr>
          <w:rFonts w:ascii="Arial" w:hAnsi="Arial" w:cs="Arial"/>
        </w:rPr>
        <w:t xml:space="preserve"> NCEP adult panel of experts.  The guideline construction did not involve a complete, formal evidence review with grading of the </w:t>
      </w:r>
      <w:r w:rsidR="00F368B9" w:rsidRPr="00335747">
        <w:rPr>
          <w:rFonts w:ascii="Arial" w:hAnsi="Arial" w:cs="Arial"/>
        </w:rPr>
        <w:t>evidence</w:t>
      </w:r>
      <w:r w:rsidRPr="00335747">
        <w:rPr>
          <w:rFonts w:ascii="Arial" w:hAnsi="Arial" w:cs="Arial"/>
        </w:rPr>
        <w:t xml:space="preserve">.  Much of the report was based on expert opinion and extrapolation of data </w:t>
      </w:r>
      <w:r w:rsidR="00F368B9" w:rsidRPr="00335747">
        <w:rPr>
          <w:rFonts w:ascii="Arial" w:hAnsi="Arial" w:cs="Arial"/>
        </w:rPr>
        <w:t>collected</w:t>
      </w:r>
      <w:r w:rsidRPr="00335747">
        <w:rPr>
          <w:rFonts w:ascii="Arial" w:hAnsi="Arial" w:cs="Arial"/>
        </w:rPr>
        <w:t xml:space="preserve"> in </w:t>
      </w:r>
      <w:r w:rsidR="00F368B9" w:rsidRPr="00335747">
        <w:rPr>
          <w:rFonts w:ascii="Arial" w:hAnsi="Arial" w:cs="Arial"/>
        </w:rPr>
        <w:t>adults</w:t>
      </w:r>
      <w:r w:rsidRPr="00335747">
        <w:rPr>
          <w:rFonts w:ascii="Arial" w:hAnsi="Arial" w:cs="Arial"/>
        </w:rPr>
        <w:t xml:space="preserve"> to create an </w:t>
      </w:r>
      <w:r w:rsidR="00F368B9" w:rsidRPr="00335747">
        <w:rPr>
          <w:rFonts w:ascii="Arial" w:hAnsi="Arial" w:cs="Arial"/>
        </w:rPr>
        <w:t>approach</w:t>
      </w:r>
      <w:r w:rsidRPr="00335747">
        <w:rPr>
          <w:rFonts w:ascii="Arial" w:hAnsi="Arial" w:cs="Arial"/>
        </w:rPr>
        <w:t xml:space="preserve"> to pediatric </w:t>
      </w:r>
      <w:r w:rsidR="00F368B9" w:rsidRPr="00335747">
        <w:rPr>
          <w:rFonts w:ascii="Arial" w:hAnsi="Arial" w:cs="Arial"/>
        </w:rPr>
        <w:t>patients</w:t>
      </w:r>
      <w:r w:rsidRPr="00335747">
        <w:rPr>
          <w:rFonts w:ascii="Arial" w:hAnsi="Arial" w:cs="Arial"/>
        </w:rPr>
        <w:t xml:space="preserve">.  The report presented two approaches to pediatric dyslipidemia.  The first was a population-based </w:t>
      </w:r>
      <w:r w:rsidR="00F368B9" w:rsidRPr="00335747">
        <w:rPr>
          <w:rFonts w:ascii="Arial" w:hAnsi="Arial" w:cs="Arial"/>
        </w:rPr>
        <w:t>approach</w:t>
      </w:r>
      <w:r w:rsidRPr="00335747">
        <w:rPr>
          <w:rFonts w:ascii="Arial" w:hAnsi="Arial" w:cs="Arial"/>
        </w:rPr>
        <w:t xml:space="preserve">, which focused on diet and </w:t>
      </w:r>
      <w:r w:rsidR="00F368B9" w:rsidRPr="00335747">
        <w:rPr>
          <w:rFonts w:ascii="Arial" w:hAnsi="Arial" w:cs="Arial"/>
        </w:rPr>
        <w:t>lifestyle</w:t>
      </w:r>
      <w:r w:rsidRPr="00335747">
        <w:rPr>
          <w:rFonts w:ascii="Arial" w:hAnsi="Arial" w:cs="Arial"/>
        </w:rPr>
        <w:t xml:space="preserve"> issues for the entire</w:t>
      </w:r>
      <w:r w:rsidR="000A08FF">
        <w:rPr>
          <w:rFonts w:ascii="Arial" w:hAnsi="Arial" w:cs="Arial"/>
        </w:rPr>
        <w:t xml:space="preserve"> </w:t>
      </w:r>
      <w:r w:rsidRPr="00335747">
        <w:rPr>
          <w:rFonts w:ascii="Arial" w:hAnsi="Arial" w:cs="Arial"/>
        </w:rPr>
        <w:t>population.</w:t>
      </w:r>
      <w:r w:rsidR="000A08FF">
        <w:rPr>
          <w:rFonts w:ascii="Arial" w:hAnsi="Arial" w:cs="Arial"/>
        </w:rPr>
        <w:t xml:space="preserve"> </w:t>
      </w:r>
      <w:r w:rsidR="00DD2D00" w:rsidRPr="00335747">
        <w:rPr>
          <w:rFonts w:ascii="Arial" w:hAnsi="Arial" w:cs="Arial"/>
        </w:rPr>
        <w:t>The second was focused on identification and treatment of higher risk children and adolescents.</w:t>
      </w:r>
    </w:p>
    <w:p w14:paraId="017361B5" w14:textId="77777777" w:rsidR="000A17E8" w:rsidRDefault="000A17E8" w:rsidP="00753C5E">
      <w:pPr>
        <w:spacing w:after="0"/>
        <w:rPr>
          <w:rFonts w:ascii="Arial" w:hAnsi="Arial" w:cs="Arial"/>
        </w:rPr>
      </w:pPr>
      <w:r w:rsidRPr="00335747">
        <w:rPr>
          <w:rFonts w:ascii="Arial" w:hAnsi="Arial" w:cs="Arial"/>
        </w:rPr>
        <w:t>The goal of the population approach</w:t>
      </w:r>
      <w:r w:rsidR="00530A72" w:rsidRPr="00335747">
        <w:rPr>
          <w:rFonts w:ascii="Arial" w:hAnsi="Arial" w:cs="Arial"/>
        </w:rPr>
        <w:t xml:space="preserve"> was to prevent dyslipidemia fro</w:t>
      </w:r>
      <w:r w:rsidRPr="00335747">
        <w:rPr>
          <w:rFonts w:ascii="Arial" w:hAnsi="Arial" w:cs="Arial"/>
        </w:rPr>
        <w:t>m developing in the first place.  This has come to be called primordial prevention.</w:t>
      </w:r>
      <w:r w:rsidR="00DD2D00" w:rsidRPr="00335747">
        <w:rPr>
          <w:rFonts w:ascii="Arial" w:hAnsi="Arial" w:cs="Arial"/>
        </w:rPr>
        <w:t xml:space="preserve">  The population approach encourages healthy diet and physical activity for all children and adolescents.  This approach includes all family members, as well.</w:t>
      </w:r>
    </w:p>
    <w:p w14:paraId="42780D02" w14:textId="77777777" w:rsidR="00C2263C" w:rsidRPr="00335747" w:rsidRDefault="00C2263C" w:rsidP="00753C5E">
      <w:pPr>
        <w:spacing w:after="0"/>
        <w:rPr>
          <w:rFonts w:ascii="Arial" w:hAnsi="Arial" w:cs="Arial"/>
        </w:rPr>
      </w:pPr>
    </w:p>
    <w:p w14:paraId="1297DEAC" w14:textId="77777777" w:rsidR="000A17E8" w:rsidRPr="00335747" w:rsidRDefault="000A17E8" w:rsidP="00753C5E">
      <w:pPr>
        <w:spacing w:after="0"/>
        <w:rPr>
          <w:rFonts w:ascii="Arial" w:hAnsi="Arial" w:cs="Arial"/>
        </w:rPr>
      </w:pPr>
      <w:r w:rsidRPr="00335747">
        <w:rPr>
          <w:rFonts w:ascii="Arial" w:hAnsi="Arial" w:cs="Arial"/>
        </w:rPr>
        <w:t xml:space="preserve">The individualized </w:t>
      </w:r>
      <w:r w:rsidR="00F368B9" w:rsidRPr="00335747">
        <w:rPr>
          <w:rFonts w:ascii="Arial" w:hAnsi="Arial" w:cs="Arial"/>
        </w:rPr>
        <w:t>approach</w:t>
      </w:r>
      <w:r w:rsidR="00D81BDD" w:rsidRPr="00335747">
        <w:rPr>
          <w:rFonts w:ascii="Arial" w:hAnsi="Arial" w:cs="Arial"/>
        </w:rPr>
        <w:t xml:space="preserve"> </w:t>
      </w:r>
      <w:r w:rsidR="00F368B9" w:rsidRPr="00335747">
        <w:rPr>
          <w:rFonts w:ascii="Arial" w:hAnsi="Arial" w:cs="Arial"/>
        </w:rPr>
        <w:t>aimed</w:t>
      </w:r>
      <w:r w:rsidRPr="00335747">
        <w:rPr>
          <w:rFonts w:ascii="Arial" w:hAnsi="Arial" w:cs="Arial"/>
        </w:rPr>
        <w:t xml:space="preserve"> to identify and treat children and adolescent</w:t>
      </w:r>
      <w:r w:rsidR="001B252B" w:rsidRPr="00335747">
        <w:rPr>
          <w:rFonts w:ascii="Arial" w:hAnsi="Arial" w:cs="Arial"/>
        </w:rPr>
        <w:t>s</w:t>
      </w:r>
      <w:r w:rsidRPr="00335747">
        <w:rPr>
          <w:rFonts w:ascii="Arial" w:hAnsi="Arial" w:cs="Arial"/>
        </w:rPr>
        <w:t xml:space="preserve"> </w:t>
      </w:r>
      <w:r w:rsidR="00F368B9" w:rsidRPr="00335747">
        <w:rPr>
          <w:rFonts w:ascii="Arial" w:hAnsi="Arial" w:cs="Arial"/>
        </w:rPr>
        <w:t>who</w:t>
      </w:r>
      <w:r w:rsidRPr="00335747">
        <w:rPr>
          <w:rFonts w:ascii="Arial" w:hAnsi="Arial" w:cs="Arial"/>
        </w:rPr>
        <w:t xml:space="preserve"> are at greatest risk for having </w:t>
      </w:r>
      <w:r w:rsidR="00F368B9" w:rsidRPr="00335747">
        <w:rPr>
          <w:rFonts w:ascii="Arial" w:hAnsi="Arial" w:cs="Arial"/>
        </w:rPr>
        <w:t>high</w:t>
      </w:r>
      <w:r w:rsidRPr="00335747">
        <w:rPr>
          <w:rFonts w:ascii="Arial" w:hAnsi="Arial" w:cs="Arial"/>
        </w:rPr>
        <w:t xml:space="preserve"> blood </w:t>
      </w:r>
      <w:r w:rsidR="00F368B9" w:rsidRPr="00335747">
        <w:rPr>
          <w:rFonts w:ascii="Arial" w:hAnsi="Arial" w:cs="Arial"/>
        </w:rPr>
        <w:t>cholesterol</w:t>
      </w:r>
      <w:r w:rsidRPr="00335747">
        <w:rPr>
          <w:rFonts w:ascii="Arial" w:hAnsi="Arial" w:cs="Arial"/>
        </w:rPr>
        <w:t xml:space="preserve"> as adults and who had an increased </w:t>
      </w:r>
      <w:r w:rsidR="00F368B9" w:rsidRPr="00335747">
        <w:rPr>
          <w:rFonts w:ascii="Arial" w:hAnsi="Arial" w:cs="Arial"/>
        </w:rPr>
        <w:t>lifetime</w:t>
      </w:r>
      <w:r w:rsidRPr="00335747">
        <w:rPr>
          <w:rFonts w:ascii="Arial" w:hAnsi="Arial" w:cs="Arial"/>
        </w:rPr>
        <w:t xml:space="preserve"> risk of atherosclerotic cardiovascular disease.  In the individual approach, the committee recommended </w:t>
      </w:r>
      <w:r w:rsidR="00F368B9" w:rsidRPr="00335747">
        <w:rPr>
          <w:rFonts w:ascii="Arial" w:hAnsi="Arial" w:cs="Arial"/>
        </w:rPr>
        <w:t>selective</w:t>
      </w:r>
      <w:r w:rsidRPr="00335747">
        <w:rPr>
          <w:rFonts w:ascii="Arial" w:hAnsi="Arial" w:cs="Arial"/>
        </w:rPr>
        <w:t xml:space="preserve"> </w:t>
      </w:r>
      <w:r w:rsidR="00F368B9" w:rsidRPr="00335747">
        <w:rPr>
          <w:rFonts w:ascii="Arial" w:hAnsi="Arial" w:cs="Arial"/>
        </w:rPr>
        <w:t>screening</w:t>
      </w:r>
      <w:r w:rsidRPr="00335747">
        <w:rPr>
          <w:rFonts w:ascii="Arial" w:hAnsi="Arial" w:cs="Arial"/>
        </w:rPr>
        <w:t xml:space="preserve"> of children who have a family history of premature </w:t>
      </w:r>
      <w:r w:rsidR="00F368B9" w:rsidRPr="00335747">
        <w:rPr>
          <w:rFonts w:ascii="Arial" w:hAnsi="Arial" w:cs="Arial"/>
        </w:rPr>
        <w:t>cardiovascular</w:t>
      </w:r>
      <w:r w:rsidRPr="00335747">
        <w:rPr>
          <w:rFonts w:ascii="Arial" w:hAnsi="Arial" w:cs="Arial"/>
        </w:rPr>
        <w:t xml:space="preserve"> disease or at least one parent with elevated serum cholesterol. </w:t>
      </w:r>
      <w:r w:rsidR="00D81BDD" w:rsidRPr="00335747">
        <w:rPr>
          <w:rFonts w:ascii="Arial" w:hAnsi="Arial" w:cs="Arial"/>
        </w:rPr>
        <w:t>This approach assumed that all adults would have their lipid levels tested as part of routine care.</w:t>
      </w:r>
      <w:r w:rsidRPr="00335747">
        <w:rPr>
          <w:rFonts w:ascii="Arial" w:hAnsi="Arial" w:cs="Arial"/>
        </w:rPr>
        <w:t xml:space="preserve"> The committee considered universal screening</w:t>
      </w:r>
      <w:r w:rsidR="00D81BDD" w:rsidRPr="00335747">
        <w:rPr>
          <w:rFonts w:ascii="Arial" w:hAnsi="Arial" w:cs="Arial"/>
        </w:rPr>
        <w:t>,</w:t>
      </w:r>
      <w:r w:rsidRPr="00335747">
        <w:rPr>
          <w:rFonts w:ascii="Arial" w:hAnsi="Arial" w:cs="Arial"/>
        </w:rPr>
        <w:t xml:space="preserve"> but decided that the selective screening approach would recognize the influence of genes and environment and would be more efficient.  This sel</w:t>
      </w:r>
      <w:r w:rsidR="00FC6E12" w:rsidRPr="00335747">
        <w:rPr>
          <w:rFonts w:ascii="Arial" w:hAnsi="Arial" w:cs="Arial"/>
        </w:rPr>
        <w:t>ective screening approach, sometimes</w:t>
      </w:r>
      <w:r w:rsidRPr="00335747">
        <w:rPr>
          <w:rFonts w:ascii="Arial" w:hAnsi="Arial" w:cs="Arial"/>
        </w:rPr>
        <w:t xml:space="preserve"> referred to as cascade screening, is used in many European countries to identify </w:t>
      </w:r>
      <w:r w:rsidR="00F368B9" w:rsidRPr="00335747">
        <w:rPr>
          <w:rFonts w:ascii="Arial" w:hAnsi="Arial" w:cs="Arial"/>
        </w:rPr>
        <w:t>children</w:t>
      </w:r>
      <w:r w:rsidRPr="00335747">
        <w:rPr>
          <w:rFonts w:ascii="Arial" w:hAnsi="Arial" w:cs="Arial"/>
        </w:rPr>
        <w:t xml:space="preserve"> and adolescents with familial hypercholesterolemia (FH).  </w:t>
      </w:r>
    </w:p>
    <w:p w14:paraId="67461C5D" w14:textId="77777777" w:rsidR="00677237" w:rsidRDefault="000A17E8" w:rsidP="00753C5E">
      <w:pPr>
        <w:spacing w:after="0"/>
        <w:rPr>
          <w:rFonts w:ascii="Arial" w:hAnsi="Arial" w:cs="Arial"/>
        </w:rPr>
      </w:pPr>
      <w:r w:rsidRPr="00335747">
        <w:rPr>
          <w:rFonts w:ascii="Arial" w:hAnsi="Arial" w:cs="Arial"/>
        </w:rPr>
        <w:t>The committee also presented cut points for acceptable, borderline and high elevated LDL-C base</w:t>
      </w:r>
      <w:r w:rsidR="00A233DD" w:rsidRPr="00335747">
        <w:rPr>
          <w:rFonts w:ascii="Arial" w:hAnsi="Arial" w:cs="Arial"/>
        </w:rPr>
        <w:t>d on percentile</w:t>
      </w:r>
      <w:r w:rsidR="00FC6E12" w:rsidRPr="00335747">
        <w:rPr>
          <w:rFonts w:ascii="Arial" w:hAnsi="Arial" w:cs="Arial"/>
        </w:rPr>
        <w:t>s</w:t>
      </w:r>
      <w:r w:rsidR="00A233DD" w:rsidRPr="00335747">
        <w:rPr>
          <w:rFonts w:ascii="Arial" w:hAnsi="Arial" w:cs="Arial"/>
        </w:rPr>
        <w:t xml:space="preserve"> from the L</w:t>
      </w:r>
      <w:r w:rsidRPr="00335747">
        <w:rPr>
          <w:rFonts w:ascii="Arial" w:hAnsi="Arial" w:cs="Arial"/>
        </w:rPr>
        <w:t xml:space="preserve">ipid Research </w:t>
      </w:r>
      <w:r w:rsidR="00F368B9" w:rsidRPr="00335747">
        <w:rPr>
          <w:rFonts w:ascii="Arial" w:hAnsi="Arial" w:cs="Arial"/>
        </w:rPr>
        <w:t>Clinical</w:t>
      </w:r>
      <w:r w:rsidRPr="00335747">
        <w:rPr>
          <w:rFonts w:ascii="Arial" w:hAnsi="Arial" w:cs="Arial"/>
        </w:rPr>
        <w:t xml:space="preserve"> Prevalence Study (4).</w:t>
      </w:r>
      <w:r w:rsidR="00715F93">
        <w:rPr>
          <w:rFonts w:ascii="Arial" w:hAnsi="Arial" w:cs="Arial"/>
        </w:rPr>
        <w:t xml:space="preserve"> </w:t>
      </w:r>
      <w:r w:rsidR="00677237" w:rsidRPr="00335747">
        <w:rPr>
          <w:rFonts w:ascii="Arial" w:hAnsi="Arial" w:cs="Arial"/>
        </w:rPr>
        <w:t xml:space="preserve">The panel then used these cut points to establish </w:t>
      </w:r>
      <w:r w:rsidR="00FC6E12" w:rsidRPr="00335747">
        <w:rPr>
          <w:rFonts w:ascii="Arial" w:hAnsi="Arial" w:cs="Arial"/>
        </w:rPr>
        <w:t>an approach to</w:t>
      </w:r>
      <w:r w:rsidR="00677237" w:rsidRPr="00335747">
        <w:rPr>
          <w:rFonts w:ascii="Arial" w:hAnsi="Arial" w:cs="Arial"/>
        </w:rPr>
        <w:t xml:space="preserve"> initiation </w:t>
      </w:r>
      <w:r w:rsidR="00715F93">
        <w:rPr>
          <w:rFonts w:ascii="Arial" w:hAnsi="Arial" w:cs="Arial"/>
        </w:rPr>
        <w:t xml:space="preserve">of and goals for diet therapy. </w:t>
      </w:r>
      <w:r w:rsidR="00677237" w:rsidRPr="00335747">
        <w:rPr>
          <w:rFonts w:ascii="Arial" w:hAnsi="Arial" w:cs="Arial"/>
        </w:rPr>
        <w:t xml:space="preserve">The panel </w:t>
      </w:r>
      <w:r w:rsidR="00F368B9" w:rsidRPr="00335747">
        <w:rPr>
          <w:rFonts w:ascii="Arial" w:hAnsi="Arial" w:cs="Arial"/>
        </w:rPr>
        <w:t>developed</w:t>
      </w:r>
      <w:r w:rsidR="00677237" w:rsidRPr="00335747">
        <w:rPr>
          <w:rFonts w:ascii="Arial" w:hAnsi="Arial" w:cs="Arial"/>
        </w:rPr>
        <w:t xml:space="preserve"> separate cut points derived from studies of adults for initiation of drug therapy.  They developed a two-step </w:t>
      </w:r>
      <w:r w:rsidR="00F368B9" w:rsidRPr="00335747">
        <w:rPr>
          <w:rFonts w:ascii="Arial" w:hAnsi="Arial" w:cs="Arial"/>
        </w:rPr>
        <w:t>approach</w:t>
      </w:r>
      <w:r w:rsidR="00677237" w:rsidRPr="00335747">
        <w:rPr>
          <w:rFonts w:ascii="Arial" w:hAnsi="Arial" w:cs="Arial"/>
        </w:rPr>
        <w:t xml:space="preserve"> to diet therapy with Step 2 having greater restriction of saturated fat and cholesterol in the diet.  </w:t>
      </w:r>
      <w:r w:rsidR="00F368B9" w:rsidRPr="00335747">
        <w:rPr>
          <w:rFonts w:ascii="Arial" w:hAnsi="Arial" w:cs="Arial"/>
        </w:rPr>
        <w:t>For</w:t>
      </w:r>
      <w:r w:rsidR="00677237" w:rsidRPr="00335747">
        <w:rPr>
          <w:rFonts w:ascii="Arial" w:hAnsi="Arial" w:cs="Arial"/>
        </w:rPr>
        <w:t xml:space="preserve"> drug therapy, the panel recommended the use of bile acid </w:t>
      </w:r>
      <w:r w:rsidR="00F368B9" w:rsidRPr="00335747">
        <w:rPr>
          <w:rFonts w:ascii="Arial" w:hAnsi="Arial" w:cs="Arial"/>
        </w:rPr>
        <w:t>sequestering</w:t>
      </w:r>
      <w:r w:rsidR="00677237" w:rsidRPr="00335747">
        <w:rPr>
          <w:rFonts w:ascii="Arial" w:hAnsi="Arial" w:cs="Arial"/>
        </w:rPr>
        <w:t xml:space="preserve"> agents for </w:t>
      </w:r>
      <w:r w:rsidR="00F368B9" w:rsidRPr="00335747">
        <w:rPr>
          <w:rFonts w:ascii="Arial" w:hAnsi="Arial" w:cs="Arial"/>
        </w:rPr>
        <w:t>routine</w:t>
      </w:r>
      <w:r w:rsidR="00677237" w:rsidRPr="00335747">
        <w:rPr>
          <w:rFonts w:ascii="Arial" w:hAnsi="Arial" w:cs="Arial"/>
        </w:rPr>
        <w:t xml:space="preserve"> use.</w:t>
      </w:r>
      <w:r w:rsidR="006E7562" w:rsidRPr="00335747">
        <w:rPr>
          <w:rFonts w:ascii="Arial" w:hAnsi="Arial" w:cs="Arial"/>
        </w:rPr>
        <w:t xml:space="preserve"> </w:t>
      </w:r>
      <w:r w:rsidR="00677237" w:rsidRPr="00335747">
        <w:rPr>
          <w:rFonts w:ascii="Arial" w:hAnsi="Arial" w:cs="Arial"/>
        </w:rPr>
        <w:t xml:space="preserve">This report did not provide a focus on </w:t>
      </w:r>
      <w:r w:rsidR="00F368B9" w:rsidRPr="00335747">
        <w:rPr>
          <w:rFonts w:ascii="Arial" w:hAnsi="Arial" w:cs="Arial"/>
        </w:rPr>
        <w:t>triglycerides</w:t>
      </w:r>
      <w:r w:rsidR="00677237" w:rsidRPr="00335747">
        <w:rPr>
          <w:rFonts w:ascii="Arial" w:hAnsi="Arial" w:cs="Arial"/>
        </w:rPr>
        <w:t xml:space="preserve"> or HDL-C and did not </w:t>
      </w:r>
      <w:r w:rsidR="00F368B9" w:rsidRPr="00335747">
        <w:rPr>
          <w:rFonts w:ascii="Arial" w:hAnsi="Arial" w:cs="Arial"/>
        </w:rPr>
        <w:t>recommend</w:t>
      </w:r>
      <w:r w:rsidR="005950C7" w:rsidRPr="00335747">
        <w:rPr>
          <w:rFonts w:ascii="Arial" w:hAnsi="Arial" w:cs="Arial"/>
        </w:rPr>
        <w:t xml:space="preserve"> the use of HMG Co</w:t>
      </w:r>
      <w:r w:rsidR="00677237" w:rsidRPr="00335747">
        <w:rPr>
          <w:rFonts w:ascii="Arial" w:hAnsi="Arial" w:cs="Arial"/>
        </w:rPr>
        <w:t xml:space="preserve">A </w:t>
      </w:r>
      <w:proofErr w:type="spellStart"/>
      <w:r w:rsidR="00677237" w:rsidRPr="00335747">
        <w:rPr>
          <w:rFonts w:ascii="Arial" w:hAnsi="Arial" w:cs="Arial"/>
        </w:rPr>
        <w:t>reductase</w:t>
      </w:r>
      <w:proofErr w:type="spellEnd"/>
      <w:r w:rsidR="00677237" w:rsidRPr="00335747">
        <w:rPr>
          <w:rFonts w:ascii="Arial" w:hAnsi="Arial" w:cs="Arial"/>
        </w:rPr>
        <w:t xml:space="preserve"> inhibitors for pharmacologic therapy.</w:t>
      </w:r>
    </w:p>
    <w:p w14:paraId="07BAF840" w14:textId="77777777" w:rsidR="00C2263C" w:rsidRPr="00335747" w:rsidRDefault="00C2263C" w:rsidP="00753C5E">
      <w:pPr>
        <w:spacing w:after="0"/>
        <w:rPr>
          <w:rFonts w:ascii="Arial" w:hAnsi="Arial" w:cs="Arial"/>
        </w:rPr>
      </w:pPr>
    </w:p>
    <w:p w14:paraId="2AD26846" w14:textId="77777777" w:rsidR="00677237" w:rsidRDefault="00677237" w:rsidP="00753C5E">
      <w:pPr>
        <w:spacing w:after="0"/>
        <w:rPr>
          <w:rFonts w:ascii="Arial" w:hAnsi="Arial" w:cs="Arial"/>
        </w:rPr>
      </w:pPr>
      <w:r w:rsidRPr="00335747">
        <w:rPr>
          <w:rFonts w:ascii="Arial" w:hAnsi="Arial" w:cs="Arial"/>
        </w:rPr>
        <w:t xml:space="preserve">These 1992 Guidelines served as the approach to screening, diagnosis and treatment for </w:t>
      </w:r>
      <w:r w:rsidR="00F368B9" w:rsidRPr="00335747">
        <w:rPr>
          <w:rFonts w:ascii="Arial" w:hAnsi="Arial" w:cs="Arial"/>
        </w:rPr>
        <w:t>many</w:t>
      </w:r>
      <w:r w:rsidRPr="00335747">
        <w:rPr>
          <w:rFonts w:ascii="Arial" w:hAnsi="Arial" w:cs="Arial"/>
        </w:rPr>
        <w:t xml:space="preserve"> years.  They also served as the basis for research with investigators studying the effectiveness of a selective approach to screening and other aspects of the guide</w:t>
      </w:r>
      <w:r w:rsidR="007223DC" w:rsidRPr="00335747">
        <w:rPr>
          <w:rFonts w:ascii="Arial" w:hAnsi="Arial" w:cs="Arial"/>
        </w:rPr>
        <w:t>lines</w:t>
      </w:r>
      <w:r w:rsidRPr="00335747">
        <w:rPr>
          <w:rFonts w:ascii="Arial" w:hAnsi="Arial" w:cs="Arial"/>
        </w:rPr>
        <w:t xml:space="preserve"> (5). In addition, clinical trials were launched to study the effect of dietary and pharmacologic intervention </w:t>
      </w:r>
      <w:r w:rsidR="00FC6E12" w:rsidRPr="00335747">
        <w:rPr>
          <w:rFonts w:ascii="Arial" w:hAnsi="Arial" w:cs="Arial"/>
        </w:rPr>
        <w:t xml:space="preserve">in children and adolescents with dyslipidemia </w:t>
      </w:r>
      <w:r w:rsidRPr="00335747">
        <w:rPr>
          <w:rFonts w:ascii="Arial" w:hAnsi="Arial" w:cs="Arial"/>
        </w:rPr>
        <w:t>(6,7).</w:t>
      </w:r>
    </w:p>
    <w:p w14:paraId="64F701AC" w14:textId="77777777" w:rsidR="00C2263C" w:rsidRPr="00335747" w:rsidRDefault="00C2263C" w:rsidP="00753C5E">
      <w:pPr>
        <w:spacing w:after="0"/>
        <w:rPr>
          <w:rFonts w:ascii="Arial" w:hAnsi="Arial" w:cs="Arial"/>
        </w:rPr>
      </w:pPr>
    </w:p>
    <w:p w14:paraId="7307FED2" w14:textId="77777777" w:rsidR="00677237" w:rsidRDefault="00677237" w:rsidP="00753C5E">
      <w:pPr>
        <w:spacing w:after="0"/>
        <w:rPr>
          <w:rFonts w:ascii="Arial" w:hAnsi="Arial" w:cs="Arial"/>
        </w:rPr>
      </w:pPr>
      <w:r w:rsidRPr="00335747">
        <w:rPr>
          <w:rFonts w:ascii="Arial" w:hAnsi="Arial" w:cs="Arial"/>
        </w:rPr>
        <w:lastRenderedPageBreak/>
        <w:t xml:space="preserve">As new evidence became available, some of which supported the 1992 </w:t>
      </w:r>
      <w:r w:rsidR="00F368B9" w:rsidRPr="00335747">
        <w:rPr>
          <w:rFonts w:ascii="Arial" w:hAnsi="Arial" w:cs="Arial"/>
        </w:rPr>
        <w:t>Guidelines</w:t>
      </w:r>
      <w:r w:rsidRPr="00335747">
        <w:rPr>
          <w:rFonts w:ascii="Arial" w:hAnsi="Arial" w:cs="Arial"/>
        </w:rPr>
        <w:t xml:space="preserve"> and others which suggested </w:t>
      </w:r>
      <w:r w:rsidR="00F368B9" w:rsidRPr="00335747">
        <w:rPr>
          <w:rFonts w:ascii="Arial" w:hAnsi="Arial" w:cs="Arial"/>
        </w:rPr>
        <w:t>alternative</w:t>
      </w:r>
      <w:r w:rsidRPr="00335747">
        <w:rPr>
          <w:rFonts w:ascii="Arial" w:hAnsi="Arial" w:cs="Arial"/>
        </w:rPr>
        <w:t xml:space="preserve"> approaches, </w:t>
      </w:r>
      <w:r w:rsidR="006B3C05" w:rsidRPr="00335747">
        <w:rPr>
          <w:rFonts w:ascii="Arial" w:hAnsi="Arial" w:cs="Arial"/>
        </w:rPr>
        <w:t>organizations</w:t>
      </w:r>
      <w:r w:rsidRPr="00335747">
        <w:rPr>
          <w:rFonts w:ascii="Arial" w:hAnsi="Arial" w:cs="Arial"/>
        </w:rPr>
        <w:t xml:space="preserve"> such as the American Academy of </w:t>
      </w:r>
      <w:r w:rsidR="00F368B9" w:rsidRPr="00335747">
        <w:rPr>
          <w:rFonts w:ascii="Arial" w:hAnsi="Arial" w:cs="Arial"/>
        </w:rPr>
        <w:t>Pediatrics</w:t>
      </w:r>
      <w:r w:rsidRPr="00335747">
        <w:rPr>
          <w:rFonts w:ascii="Arial" w:hAnsi="Arial" w:cs="Arial"/>
        </w:rPr>
        <w:t xml:space="preserve"> (8,9) and the American Heart Association (10,11) empaneled committees to </w:t>
      </w:r>
      <w:r w:rsidR="00F368B9" w:rsidRPr="00335747">
        <w:rPr>
          <w:rFonts w:ascii="Arial" w:hAnsi="Arial" w:cs="Arial"/>
        </w:rPr>
        <w:t>produce</w:t>
      </w:r>
      <w:r w:rsidRPr="00335747">
        <w:rPr>
          <w:rFonts w:ascii="Arial" w:hAnsi="Arial" w:cs="Arial"/>
        </w:rPr>
        <w:t xml:space="preserve"> guidelines</w:t>
      </w:r>
      <w:r w:rsidR="00D52006">
        <w:rPr>
          <w:rFonts w:ascii="Arial" w:hAnsi="Arial" w:cs="Arial"/>
        </w:rPr>
        <w:t xml:space="preserve"> and recommendations</w:t>
      </w:r>
      <w:r w:rsidRPr="00335747">
        <w:rPr>
          <w:rFonts w:ascii="Arial" w:hAnsi="Arial" w:cs="Arial"/>
        </w:rPr>
        <w:t xml:space="preserve">, which were refinements of the original 1992 </w:t>
      </w:r>
      <w:r w:rsidR="00F368B9" w:rsidRPr="00335747">
        <w:rPr>
          <w:rFonts w:ascii="Arial" w:hAnsi="Arial" w:cs="Arial"/>
        </w:rPr>
        <w:t>guidelines</w:t>
      </w:r>
      <w:r w:rsidRPr="00335747">
        <w:rPr>
          <w:rFonts w:ascii="Arial" w:hAnsi="Arial" w:cs="Arial"/>
        </w:rPr>
        <w:t xml:space="preserve">.  None of these efforts included a </w:t>
      </w:r>
      <w:r w:rsidR="00F368B9" w:rsidRPr="00335747">
        <w:rPr>
          <w:rFonts w:ascii="Arial" w:hAnsi="Arial" w:cs="Arial"/>
        </w:rPr>
        <w:t>formal</w:t>
      </w:r>
      <w:r w:rsidRPr="00335747">
        <w:rPr>
          <w:rFonts w:ascii="Arial" w:hAnsi="Arial" w:cs="Arial"/>
        </w:rPr>
        <w:t xml:space="preserve">, </w:t>
      </w:r>
      <w:r w:rsidR="00F368B9" w:rsidRPr="00335747">
        <w:rPr>
          <w:rFonts w:ascii="Arial" w:hAnsi="Arial" w:cs="Arial"/>
        </w:rPr>
        <w:t>complete</w:t>
      </w:r>
      <w:r w:rsidRPr="00335747">
        <w:rPr>
          <w:rFonts w:ascii="Arial" w:hAnsi="Arial" w:cs="Arial"/>
        </w:rPr>
        <w:t xml:space="preserve"> review and grading of the evidence or grading of the recommendations.</w:t>
      </w:r>
    </w:p>
    <w:p w14:paraId="14C7A83E" w14:textId="77777777" w:rsidR="00C2263C" w:rsidRPr="00335747" w:rsidRDefault="00C2263C" w:rsidP="00753C5E">
      <w:pPr>
        <w:spacing w:after="0"/>
        <w:rPr>
          <w:rFonts w:ascii="Arial" w:hAnsi="Arial" w:cs="Arial"/>
        </w:rPr>
      </w:pPr>
    </w:p>
    <w:p w14:paraId="4A8E0001" w14:textId="77777777" w:rsidR="00677237" w:rsidRDefault="00677237" w:rsidP="00753C5E">
      <w:pPr>
        <w:spacing w:after="0"/>
        <w:rPr>
          <w:rFonts w:ascii="Arial" w:hAnsi="Arial" w:cs="Arial"/>
        </w:rPr>
      </w:pPr>
      <w:r w:rsidRPr="00335747">
        <w:rPr>
          <w:rFonts w:ascii="Arial" w:hAnsi="Arial" w:cs="Arial"/>
        </w:rPr>
        <w:t>In a parallel process, the U</w:t>
      </w:r>
      <w:r w:rsidR="006112DC" w:rsidRPr="00335747">
        <w:rPr>
          <w:rFonts w:ascii="Arial" w:hAnsi="Arial" w:cs="Arial"/>
        </w:rPr>
        <w:t xml:space="preserve">nited </w:t>
      </w:r>
      <w:r w:rsidRPr="00335747">
        <w:rPr>
          <w:rFonts w:ascii="Arial" w:hAnsi="Arial" w:cs="Arial"/>
        </w:rPr>
        <w:t>S</w:t>
      </w:r>
      <w:r w:rsidR="006112DC" w:rsidRPr="00335747">
        <w:rPr>
          <w:rFonts w:ascii="Arial" w:hAnsi="Arial" w:cs="Arial"/>
        </w:rPr>
        <w:t>tates</w:t>
      </w:r>
      <w:r w:rsidRPr="00335747">
        <w:rPr>
          <w:rFonts w:ascii="Arial" w:hAnsi="Arial" w:cs="Arial"/>
        </w:rPr>
        <w:t xml:space="preserve"> P</w:t>
      </w:r>
      <w:r w:rsidR="006112DC" w:rsidRPr="00335747">
        <w:rPr>
          <w:rFonts w:ascii="Arial" w:hAnsi="Arial" w:cs="Arial"/>
        </w:rPr>
        <w:t>reventive Services Task Force (U</w:t>
      </w:r>
      <w:r w:rsidRPr="00335747">
        <w:rPr>
          <w:rFonts w:ascii="Arial" w:hAnsi="Arial" w:cs="Arial"/>
        </w:rPr>
        <w:t xml:space="preserve">SPSTF) initiated </w:t>
      </w:r>
      <w:r w:rsidR="00F368B9" w:rsidRPr="00335747">
        <w:rPr>
          <w:rFonts w:ascii="Arial" w:hAnsi="Arial" w:cs="Arial"/>
        </w:rPr>
        <w:t>a review of the evidence regar</w:t>
      </w:r>
      <w:r w:rsidRPr="00335747">
        <w:rPr>
          <w:rFonts w:ascii="Arial" w:hAnsi="Arial" w:cs="Arial"/>
        </w:rPr>
        <w:t>d</w:t>
      </w:r>
      <w:r w:rsidR="00F368B9" w:rsidRPr="00335747">
        <w:rPr>
          <w:rFonts w:ascii="Arial" w:hAnsi="Arial" w:cs="Arial"/>
        </w:rPr>
        <w:t>ing</w:t>
      </w:r>
      <w:r w:rsidRPr="00335747">
        <w:rPr>
          <w:rFonts w:ascii="Arial" w:hAnsi="Arial" w:cs="Arial"/>
        </w:rPr>
        <w:t xml:space="preserve"> </w:t>
      </w:r>
      <w:r w:rsidR="00F368B9" w:rsidRPr="00335747">
        <w:rPr>
          <w:rFonts w:ascii="Arial" w:hAnsi="Arial" w:cs="Arial"/>
        </w:rPr>
        <w:t>cholesterol</w:t>
      </w:r>
      <w:r w:rsidRPr="00335747">
        <w:rPr>
          <w:rFonts w:ascii="Arial" w:hAnsi="Arial" w:cs="Arial"/>
        </w:rPr>
        <w:t xml:space="preserve"> screening in children and adolescents (12).</w:t>
      </w:r>
      <w:r w:rsidR="006F7754">
        <w:rPr>
          <w:rFonts w:ascii="Arial" w:hAnsi="Arial" w:cs="Arial"/>
        </w:rPr>
        <w:t xml:space="preserve"> </w:t>
      </w:r>
      <w:r w:rsidRPr="00335747">
        <w:rPr>
          <w:rFonts w:ascii="Arial" w:hAnsi="Arial" w:cs="Arial"/>
        </w:rPr>
        <w:t xml:space="preserve">This review </w:t>
      </w:r>
      <w:r w:rsidR="003F355D" w:rsidRPr="00335747">
        <w:rPr>
          <w:rFonts w:ascii="Arial" w:hAnsi="Arial" w:cs="Arial"/>
        </w:rPr>
        <w:t>is</w:t>
      </w:r>
      <w:r w:rsidR="0033471D" w:rsidRPr="00335747">
        <w:rPr>
          <w:rFonts w:ascii="Arial" w:hAnsi="Arial" w:cs="Arial"/>
        </w:rPr>
        <w:t xml:space="preserve"> du</w:t>
      </w:r>
      <w:r w:rsidR="00D52006">
        <w:rPr>
          <w:rFonts w:ascii="Arial" w:hAnsi="Arial" w:cs="Arial"/>
        </w:rPr>
        <w:t>e to be updated</w:t>
      </w:r>
      <w:r w:rsidR="006F7754">
        <w:rPr>
          <w:rFonts w:ascii="Arial" w:hAnsi="Arial" w:cs="Arial"/>
        </w:rPr>
        <w:t xml:space="preserve"> in 2016. </w:t>
      </w:r>
      <w:r w:rsidR="0033471D" w:rsidRPr="00335747">
        <w:rPr>
          <w:rFonts w:ascii="Arial" w:hAnsi="Arial" w:cs="Arial"/>
        </w:rPr>
        <w:t xml:space="preserve">The USPSTF uses a formal evidence review and grading based on a series of key </w:t>
      </w:r>
      <w:r w:rsidR="00F368B9" w:rsidRPr="00335747">
        <w:rPr>
          <w:rFonts w:ascii="Arial" w:hAnsi="Arial" w:cs="Arial"/>
        </w:rPr>
        <w:t>questions</w:t>
      </w:r>
      <w:r w:rsidR="006F7754">
        <w:rPr>
          <w:rFonts w:ascii="Arial" w:hAnsi="Arial" w:cs="Arial"/>
        </w:rPr>
        <w:t xml:space="preserve">. </w:t>
      </w:r>
      <w:r w:rsidR="00623D21" w:rsidRPr="00335747">
        <w:rPr>
          <w:rFonts w:ascii="Arial" w:hAnsi="Arial" w:cs="Arial"/>
        </w:rPr>
        <w:t>The USPSTF has reported a</w:t>
      </w:r>
      <w:r w:rsidR="0033471D" w:rsidRPr="00335747">
        <w:rPr>
          <w:rFonts w:ascii="Arial" w:hAnsi="Arial" w:cs="Arial"/>
        </w:rPr>
        <w:t xml:space="preserve">n </w:t>
      </w:r>
      <w:r w:rsidR="00623D21" w:rsidRPr="00335747">
        <w:rPr>
          <w:rFonts w:ascii="Arial" w:hAnsi="Arial" w:cs="Arial"/>
        </w:rPr>
        <w:t>“</w:t>
      </w:r>
      <w:r w:rsidR="0033471D" w:rsidRPr="00335747">
        <w:rPr>
          <w:rFonts w:ascii="Arial" w:hAnsi="Arial" w:cs="Arial"/>
        </w:rPr>
        <w:t>I</w:t>
      </w:r>
      <w:r w:rsidR="00623D21" w:rsidRPr="00335747">
        <w:rPr>
          <w:rFonts w:ascii="Arial" w:hAnsi="Arial" w:cs="Arial"/>
        </w:rPr>
        <w:t>”</w:t>
      </w:r>
      <w:r w:rsidR="0033471D" w:rsidRPr="00335747">
        <w:rPr>
          <w:rFonts w:ascii="Arial" w:hAnsi="Arial" w:cs="Arial"/>
        </w:rPr>
        <w:t xml:space="preserve"> </w:t>
      </w:r>
      <w:r w:rsidR="00F368B9" w:rsidRPr="00335747">
        <w:rPr>
          <w:rFonts w:ascii="Arial" w:hAnsi="Arial" w:cs="Arial"/>
        </w:rPr>
        <w:t>recommendation</w:t>
      </w:r>
      <w:r w:rsidR="006F7754">
        <w:rPr>
          <w:rFonts w:ascii="Arial" w:hAnsi="Arial" w:cs="Arial"/>
        </w:rPr>
        <w:t xml:space="preserve"> on lipid screening. </w:t>
      </w:r>
      <w:r w:rsidR="00F368B9" w:rsidRPr="00335747">
        <w:rPr>
          <w:rFonts w:ascii="Arial" w:hAnsi="Arial" w:cs="Arial"/>
        </w:rPr>
        <w:t>This</w:t>
      </w:r>
      <w:r w:rsidR="0033471D" w:rsidRPr="00335747">
        <w:rPr>
          <w:rFonts w:ascii="Arial" w:hAnsi="Arial" w:cs="Arial"/>
        </w:rPr>
        <w:t xml:space="preserve"> means that they found insufficient evidence for or against lipid screening in children an</w:t>
      </w:r>
      <w:r w:rsidR="00F368B9" w:rsidRPr="00335747">
        <w:rPr>
          <w:rFonts w:ascii="Arial" w:hAnsi="Arial" w:cs="Arial"/>
        </w:rPr>
        <w:t>d</w:t>
      </w:r>
      <w:r w:rsidR="0033471D" w:rsidRPr="00335747">
        <w:rPr>
          <w:rFonts w:ascii="Arial" w:hAnsi="Arial" w:cs="Arial"/>
        </w:rPr>
        <w:t xml:space="preserve"> </w:t>
      </w:r>
      <w:r w:rsidR="00F368B9" w:rsidRPr="00335747">
        <w:rPr>
          <w:rFonts w:ascii="Arial" w:hAnsi="Arial" w:cs="Arial"/>
        </w:rPr>
        <w:t>adolescents</w:t>
      </w:r>
      <w:r w:rsidR="0033471D" w:rsidRPr="00335747">
        <w:rPr>
          <w:rFonts w:ascii="Arial" w:hAnsi="Arial" w:cs="Arial"/>
        </w:rPr>
        <w:t xml:space="preserve">. </w:t>
      </w:r>
      <w:r w:rsidRPr="00335747">
        <w:rPr>
          <w:rFonts w:ascii="Arial" w:hAnsi="Arial" w:cs="Arial"/>
        </w:rPr>
        <w:t xml:space="preserve"> </w:t>
      </w:r>
    </w:p>
    <w:p w14:paraId="44A30A05" w14:textId="77777777" w:rsidR="00C2263C" w:rsidRPr="00335747" w:rsidRDefault="00C2263C" w:rsidP="00753C5E">
      <w:pPr>
        <w:spacing w:after="0"/>
        <w:rPr>
          <w:rFonts w:ascii="Arial" w:hAnsi="Arial" w:cs="Arial"/>
        </w:rPr>
      </w:pPr>
    </w:p>
    <w:p w14:paraId="3DC42B9F" w14:textId="77777777" w:rsidR="00953E53" w:rsidRDefault="00953E53" w:rsidP="00FC2896">
      <w:pPr>
        <w:spacing w:after="0"/>
        <w:rPr>
          <w:rFonts w:ascii="Arial" w:hAnsi="Arial" w:cs="Arial"/>
        </w:rPr>
      </w:pPr>
      <w:r w:rsidRPr="00335747">
        <w:rPr>
          <w:rFonts w:ascii="Arial" w:hAnsi="Arial" w:cs="Arial"/>
        </w:rPr>
        <w:t xml:space="preserve">There are several reasons why an </w:t>
      </w:r>
      <w:r w:rsidR="001D6DC9" w:rsidRPr="00335747">
        <w:rPr>
          <w:rFonts w:ascii="Arial" w:hAnsi="Arial" w:cs="Arial"/>
        </w:rPr>
        <w:t>“</w:t>
      </w:r>
      <w:r w:rsidRPr="00335747">
        <w:rPr>
          <w:rFonts w:ascii="Arial" w:hAnsi="Arial" w:cs="Arial"/>
        </w:rPr>
        <w:t>I</w:t>
      </w:r>
      <w:r w:rsidR="001D6DC9" w:rsidRPr="00335747">
        <w:rPr>
          <w:rFonts w:ascii="Arial" w:hAnsi="Arial" w:cs="Arial"/>
        </w:rPr>
        <w:t>”</w:t>
      </w:r>
      <w:r w:rsidRPr="00335747">
        <w:rPr>
          <w:rFonts w:ascii="Arial" w:hAnsi="Arial" w:cs="Arial"/>
        </w:rPr>
        <w:t xml:space="preserve"> recommendation resulted from the </w:t>
      </w:r>
      <w:r w:rsidR="006F7754">
        <w:rPr>
          <w:rFonts w:ascii="Arial" w:hAnsi="Arial" w:cs="Arial"/>
        </w:rPr>
        <w:t xml:space="preserve">USPSTF review of the evidence. </w:t>
      </w:r>
      <w:r w:rsidRPr="00335747">
        <w:rPr>
          <w:rFonts w:ascii="Arial" w:hAnsi="Arial" w:cs="Arial"/>
        </w:rPr>
        <w:t>The first has to do with the key questions asked as the framework for the review.  A close inspection of the key q</w:t>
      </w:r>
      <w:r w:rsidR="00F22088" w:rsidRPr="00335747">
        <w:rPr>
          <w:rFonts w:ascii="Arial" w:hAnsi="Arial" w:cs="Arial"/>
        </w:rPr>
        <w:t>uestions demonstrates that 3</w:t>
      </w:r>
      <w:r w:rsidRPr="00335747">
        <w:rPr>
          <w:rFonts w:ascii="Arial" w:hAnsi="Arial" w:cs="Arial"/>
        </w:rPr>
        <w:t xml:space="preserve"> o</w:t>
      </w:r>
      <w:r w:rsidR="00F22088" w:rsidRPr="00335747">
        <w:rPr>
          <w:rFonts w:ascii="Arial" w:hAnsi="Arial" w:cs="Arial"/>
        </w:rPr>
        <w:t>f the 7</w:t>
      </w:r>
      <w:r w:rsidRPr="00335747">
        <w:rPr>
          <w:rFonts w:ascii="Arial" w:hAnsi="Arial" w:cs="Arial"/>
        </w:rPr>
        <w:t xml:space="preserve"> questions are probabl</w:t>
      </w:r>
      <w:r w:rsidR="001D6DC9" w:rsidRPr="00335747">
        <w:rPr>
          <w:rFonts w:ascii="Arial" w:hAnsi="Arial" w:cs="Arial"/>
        </w:rPr>
        <w:t>y not answerable because</w:t>
      </w:r>
      <w:r w:rsidR="008B27F6" w:rsidRPr="00335747">
        <w:rPr>
          <w:rFonts w:ascii="Arial" w:hAnsi="Arial" w:cs="Arial"/>
        </w:rPr>
        <w:t xml:space="preserve"> the types o</w:t>
      </w:r>
      <w:r w:rsidRPr="00335747">
        <w:rPr>
          <w:rFonts w:ascii="Arial" w:hAnsi="Arial" w:cs="Arial"/>
        </w:rPr>
        <w:t>f</w:t>
      </w:r>
      <w:r w:rsidR="008B27F6" w:rsidRPr="00335747">
        <w:rPr>
          <w:rFonts w:ascii="Arial" w:hAnsi="Arial" w:cs="Arial"/>
        </w:rPr>
        <w:t xml:space="preserve"> studies needed to answe</w:t>
      </w:r>
      <w:r w:rsidRPr="00335747">
        <w:rPr>
          <w:rFonts w:ascii="Arial" w:hAnsi="Arial" w:cs="Arial"/>
        </w:rPr>
        <w:t xml:space="preserve">r the </w:t>
      </w:r>
      <w:r w:rsidR="008B27F6" w:rsidRPr="00335747">
        <w:rPr>
          <w:rFonts w:ascii="Arial" w:hAnsi="Arial" w:cs="Arial"/>
        </w:rPr>
        <w:t>questions</w:t>
      </w:r>
      <w:r w:rsidRPr="00335747">
        <w:rPr>
          <w:rFonts w:ascii="Arial" w:hAnsi="Arial" w:cs="Arial"/>
        </w:rPr>
        <w:t xml:space="preserve"> cannot reasonably be done.  These </w:t>
      </w:r>
      <w:r w:rsidR="008B27F6" w:rsidRPr="00335747">
        <w:rPr>
          <w:rFonts w:ascii="Arial" w:hAnsi="Arial" w:cs="Arial"/>
        </w:rPr>
        <w:t>unanswerable</w:t>
      </w:r>
      <w:r w:rsidRPr="00335747">
        <w:rPr>
          <w:rFonts w:ascii="Arial" w:hAnsi="Arial" w:cs="Arial"/>
        </w:rPr>
        <w:t xml:space="preserve"> key quest</w:t>
      </w:r>
      <w:r w:rsidR="006F7754">
        <w:rPr>
          <w:rFonts w:ascii="Arial" w:hAnsi="Arial" w:cs="Arial"/>
        </w:rPr>
        <w:t xml:space="preserve">ions are presented in Table 1. </w:t>
      </w:r>
      <w:r w:rsidRPr="00335747">
        <w:rPr>
          <w:rFonts w:ascii="Arial" w:hAnsi="Arial" w:cs="Arial"/>
        </w:rPr>
        <w:t>A second reason is that the review specifically excluded individuals with genetic</w:t>
      </w:r>
      <w:r w:rsidR="000F1AEC" w:rsidRPr="00335747">
        <w:rPr>
          <w:rFonts w:ascii="Arial" w:hAnsi="Arial" w:cs="Arial"/>
        </w:rPr>
        <w:t xml:space="preserve"> </w:t>
      </w:r>
      <w:r w:rsidRPr="00335747">
        <w:rPr>
          <w:rFonts w:ascii="Arial" w:hAnsi="Arial" w:cs="Arial"/>
        </w:rPr>
        <w:t>dyslipidemias</w:t>
      </w:r>
      <w:r w:rsidR="000F1AEC" w:rsidRPr="00335747">
        <w:rPr>
          <w:rFonts w:ascii="Arial" w:hAnsi="Arial" w:cs="Arial"/>
        </w:rPr>
        <w:t>,</w:t>
      </w:r>
      <w:r w:rsidRPr="00335747">
        <w:rPr>
          <w:rFonts w:ascii="Arial" w:hAnsi="Arial" w:cs="Arial"/>
        </w:rPr>
        <w:t xml:space="preserve"> such as </w:t>
      </w:r>
      <w:r w:rsidR="008B27F6" w:rsidRPr="00335747">
        <w:rPr>
          <w:rFonts w:ascii="Arial" w:hAnsi="Arial" w:cs="Arial"/>
        </w:rPr>
        <w:t>heterozygous</w:t>
      </w:r>
      <w:r w:rsidRPr="00335747">
        <w:rPr>
          <w:rFonts w:ascii="Arial" w:hAnsi="Arial" w:cs="Arial"/>
        </w:rPr>
        <w:t xml:space="preserve"> familial </w:t>
      </w:r>
      <w:r w:rsidR="006F7754">
        <w:rPr>
          <w:rFonts w:ascii="Arial" w:hAnsi="Arial" w:cs="Arial"/>
        </w:rPr>
        <w:t xml:space="preserve">hypercholesterolemia (FH). </w:t>
      </w:r>
      <w:r w:rsidRPr="00335747">
        <w:rPr>
          <w:rFonts w:ascii="Arial" w:hAnsi="Arial" w:cs="Arial"/>
        </w:rPr>
        <w:t xml:space="preserve">One could argue that </w:t>
      </w:r>
      <w:r w:rsidR="008B27F6" w:rsidRPr="00335747">
        <w:rPr>
          <w:rFonts w:ascii="Arial" w:hAnsi="Arial" w:cs="Arial"/>
        </w:rPr>
        <w:t>these</w:t>
      </w:r>
      <w:r w:rsidRPr="00335747">
        <w:rPr>
          <w:rFonts w:ascii="Arial" w:hAnsi="Arial" w:cs="Arial"/>
        </w:rPr>
        <w:t xml:space="preserve"> are the individuals most important to dete</w:t>
      </w:r>
      <w:r w:rsidR="00021C65" w:rsidRPr="00335747">
        <w:rPr>
          <w:rFonts w:ascii="Arial" w:hAnsi="Arial" w:cs="Arial"/>
        </w:rPr>
        <w:t xml:space="preserve">ct in any screening program as there is </w:t>
      </w:r>
      <w:r w:rsidRPr="00335747">
        <w:rPr>
          <w:rFonts w:ascii="Arial" w:hAnsi="Arial" w:cs="Arial"/>
        </w:rPr>
        <w:t xml:space="preserve">a prevalence of 1:250 individuals </w:t>
      </w:r>
      <w:r w:rsidR="0084115A" w:rsidRPr="00335747">
        <w:rPr>
          <w:rFonts w:ascii="Arial" w:hAnsi="Arial" w:cs="Arial"/>
        </w:rPr>
        <w:t xml:space="preserve">with FH </w:t>
      </w:r>
      <w:r w:rsidRPr="00335747">
        <w:rPr>
          <w:rFonts w:ascii="Arial" w:hAnsi="Arial" w:cs="Arial"/>
        </w:rPr>
        <w:t xml:space="preserve">and </w:t>
      </w:r>
      <w:r w:rsidR="000F1AEC" w:rsidRPr="00335747">
        <w:rPr>
          <w:rFonts w:ascii="Arial" w:hAnsi="Arial" w:cs="Arial"/>
        </w:rPr>
        <w:t xml:space="preserve">a </w:t>
      </w:r>
      <w:r w:rsidRPr="00335747">
        <w:rPr>
          <w:rFonts w:ascii="Arial" w:hAnsi="Arial" w:cs="Arial"/>
        </w:rPr>
        <w:t xml:space="preserve">clear increased lifetime risk of atherosclerotic </w:t>
      </w:r>
      <w:r w:rsidR="000F1AEC" w:rsidRPr="00335747">
        <w:rPr>
          <w:rFonts w:ascii="Arial" w:hAnsi="Arial" w:cs="Arial"/>
        </w:rPr>
        <w:t>cardiovascular disease (</w:t>
      </w:r>
      <w:r w:rsidRPr="00335747">
        <w:rPr>
          <w:rFonts w:ascii="Arial" w:hAnsi="Arial" w:cs="Arial"/>
        </w:rPr>
        <w:t>CVD</w:t>
      </w:r>
      <w:r w:rsidR="000F1AEC" w:rsidRPr="00335747">
        <w:rPr>
          <w:rFonts w:ascii="Arial" w:hAnsi="Arial" w:cs="Arial"/>
        </w:rPr>
        <w:t>)</w:t>
      </w:r>
      <w:r w:rsidR="006F7754">
        <w:rPr>
          <w:rFonts w:ascii="Arial" w:hAnsi="Arial" w:cs="Arial"/>
        </w:rPr>
        <w:t xml:space="preserve">. </w:t>
      </w:r>
      <w:r w:rsidRPr="00335747">
        <w:rPr>
          <w:rFonts w:ascii="Arial" w:hAnsi="Arial" w:cs="Arial"/>
        </w:rPr>
        <w:t xml:space="preserve">These patients are the most likely to benefit from early </w:t>
      </w:r>
      <w:r w:rsidR="0084115A" w:rsidRPr="00335747">
        <w:rPr>
          <w:rFonts w:ascii="Arial" w:hAnsi="Arial" w:cs="Arial"/>
        </w:rPr>
        <w:t xml:space="preserve">identification </w:t>
      </w:r>
      <w:r w:rsidRPr="00335747">
        <w:rPr>
          <w:rFonts w:ascii="Arial" w:hAnsi="Arial" w:cs="Arial"/>
        </w:rPr>
        <w:t>and more aggressive interventions.  Because they a</w:t>
      </w:r>
      <w:r w:rsidR="00043FA8" w:rsidRPr="00335747">
        <w:rPr>
          <w:rFonts w:ascii="Arial" w:hAnsi="Arial" w:cs="Arial"/>
        </w:rPr>
        <w:t>re completely asymptomatic, these individuals</w:t>
      </w:r>
      <w:r w:rsidRPr="00335747">
        <w:rPr>
          <w:rFonts w:ascii="Arial" w:hAnsi="Arial" w:cs="Arial"/>
        </w:rPr>
        <w:t xml:space="preserve"> are likely only to be identified</w:t>
      </w:r>
      <w:r w:rsidR="006F7754">
        <w:rPr>
          <w:rFonts w:ascii="Arial" w:hAnsi="Arial" w:cs="Arial"/>
        </w:rPr>
        <w:t xml:space="preserve"> via a screening program. </w:t>
      </w:r>
      <w:r w:rsidR="00EC0A99" w:rsidRPr="00335747">
        <w:rPr>
          <w:rFonts w:ascii="Arial" w:hAnsi="Arial" w:cs="Arial"/>
        </w:rPr>
        <w:t>Third, the USPSTF requires a very high standard for research, including randomized clinical trials of screening, which are much less l</w:t>
      </w:r>
      <w:r w:rsidR="00B877BF" w:rsidRPr="00335747">
        <w:rPr>
          <w:rFonts w:ascii="Arial" w:hAnsi="Arial" w:cs="Arial"/>
        </w:rPr>
        <w:t>ikely to be done in children than in</w:t>
      </w:r>
      <w:r w:rsidR="00EC0A99" w:rsidRPr="00335747">
        <w:rPr>
          <w:rFonts w:ascii="Arial" w:hAnsi="Arial" w:cs="Arial"/>
        </w:rPr>
        <w:t xml:space="preserve"> adults.</w:t>
      </w:r>
    </w:p>
    <w:p w14:paraId="29CA4961" w14:textId="77777777" w:rsidR="00FC2896" w:rsidRDefault="00FC2896" w:rsidP="00FC2896">
      <w:pPr>
        <w:spacing w:after="0"/>
        <w:rPr>
          <w:rFonts w:ascii="Arial" w:hAnsi="Arial" w:cs="Arial"/>
        </w:rPr>
      </w:pPr>
    </w:p>
    <w:p w14:paraId="506DE72D" w14:textId="77777777" w:rsidR="00FC2896" w:rsidRPr="00A5666F" w:rsidRDefault="00FC2896" w:rsidP="00FC2896">
      <w:pPr>
        <w:spacing w:after="0"/>
        <w:rPr>
          <w:rFonts w:ascii="Arial" w:hAnsi="Arial" w:cs="Arial"/>
          <w:b/>
        </w:rPr>
      </w:pPr>
      <w:r w:rsidRPr="00335747">
        <w:rPr>
          <w:rFonts w:ascii="Arial" w:hAnsi="Arial" w:cs="Arial"/>
          <w:b/>
        </w:rPr>
        <w:t>TABLE 1</w:t>
      </w:r>
      <w:r>
        <w:rPr>
          <w:rFonts w:ascii="Arial" w:hAnsi="Arial" w:cs="Arial"/>
          <w:b/>
        </w:rPr>
        <w:t xml:space="preserve">: </w:t>
      </w:r>
      <w:r w:rsidRPr="00A5666F">
        <w:rPr>
          <w:rFonts w:ascii="Arial" w:hAnsi="Arial" w:cs="Arial"/>
          <w:b/>
        </w:rPr>
        <w:t>KEY QUESTIONS IN THE USPSTF REVIEW OF LIPID SCREENING IN CHILDREN AND ADOLESCENTS</w:t>
      </w:r>
    </w:p>
    <w:tbl>
      <w:tblPr>
        <w:tblStyle w:val="TableGrid"/>
        <w:tblW w:w="0" w:type="auto"/>
        <w:tblLook w:val="04A0" w:firstRow="1" w:lastRow="0" w:firstColumn="1" w:lastColumn="0" w:noHBand="0" w:noVBand="1"/>
      </w:tblPr>
      <w:tblGrid>
        <w:gridCol w:w="9576"/>
      </w:tblGrid>
      <w:tr w:rsidR="00FC2896" w:rsidRPr="00335747" w14:paraId="001591E5" w14:textId="77777777" w:rsidTr="00291AE2">
        <w:tc>
          <w:tcPr>
            <w:tcW w:w="9576" w:type="dxa"/>
          </w:tcPr>
          <w:p w14:paraId="234A9A7E" w14:textId="77777777" w:rsidR="00FC2896" w:rsidRPr="00335747" w:rsidRDefault="00FC2896" w:rsidP="00291AE2">
            <w:pPr>
              <w:pStyle w:val="ListParagraph"/>
              <w:numPr>
                <w:ilvl w:val="0"/>
                <w:numId w:val="1"/>
              </w:numPr>
              <w:spacing w:line="360" w:lineRule="auto"/>
              <w:rPr>
                <w:rFonts w:ascii="Arial" w:hAnsi="Arial" w:cs="Arial"/>
                <w:b/>
              </w:rPr>
            </w:pPr>
            <w:r w:rsidRPr="00335747">
              <w:rPr>
                <w:rFonts w:ascii="Arial" w:hAnsi="Arial" w:cs="Arial"/>
                <w:b/>
              </w:rPr>
              <w:t>Does screening for dyslipidemia in children and adolescents reduce or delay myocardial infarction and stroke events in adulthood?</w:t>
            </w:r>
          </w:p>
        </w:tc>
      </w:tr>
      <w:tr w:rsidR="00FC2896" w:rsidRPr="00335747" w14:paraId="1F64BA9A" w14:textId="77777777" w:rsidTr="00291AE2">
        <w:tc>
          <w:tcPr>
            <w:tcW w:w="9576" w:type="dxa"/>
          </w:tcPr>
          <w:p w14:paraId="568AA18E" w14:textId="77777777" w:rsidR="00FC2896" w:rsidRPr="00335747" w:rsidRDefault="00FC2896" w:rsidP="00291AE2">
            <w:pPr>
              <w:pStyle w:val="ListParagraph"/>
              <w:numPr>
                <w:ilvl w:val="0"/>
                <w:numId w:val="1"/>
              </w:numPr>
              <w:spacing w:line="360" w:lineRule="auto"/>
              <w:rPr>
                <w:rFonts w:ascii="Arial" w:hAnsi="Arial" w:cs="Arial"/>
              </w:rPr>
            </w:pPr>
            <w:r w:rsidRPr="00335747">
              <w:rPr>
                <w:rFonts w:ascii="Arial" w:hAnsi="Arial" w:cs="Arial"/>
              </w:rPr>
              <w:t>What is the diagnostic yield and positive predictive value of screening children and adolescents for dyslipidemia?</w:t>
            </w:r>
          </w:p>
        </w:tc>
      </w:tr>
      <w:tr w:rsidR="00FC2896" w:rsidRPr="00335747" w14:paraId="129518D0" w14:textId="77777777" w:rsidTr="00291AE2">
        <w:tc>
          <w:tcPr>
            <w:tcW w:w="9576" w:type="dxa"/>
          </w:tcPr>
          <w:p w14:paraId="76576A47" w14:textId="77777777" w:rsidR="00FC2896" w:rsidRPr="00335747" w:rsidRDefault="00FC2896" w:rsidP="00291AE2">
            <w:pPr>
              <w:pStyle w:val="ListParagraph"/>
              <w:numPr>
                <w:ilvl w:val="0"/>
                <w:numId w:val="1"/>
              </w:numPr>
              <w:spacing w:line="360" w:lineRule="auto"/>
              <w:rPr>
                <w:rFonts w:ascii="Arial" w:hAnsi="Arial" w:cs="Arial"/>
              </w:rPr>
            </w:pPr>
            <w:r w:rsidRPr="00335747">
              <w:rPr>
                <w:rFonts w:ascii="Arial" w:hAnsi="Arial" w:cs="Arial"/>
              </w:rPr>
              <w:t>What are the harms of screening for dyslipidemia in children and adolescents?</w:t>
            </w:r>
          </w:p>
        </w:tc>
      </w:tr>
      <w:tr w:rsidR="00FC2896" w:rsidRPr="00335747" w14:paraId="6A7FEBE1" w14:textId="77777777" w:rsidTr="00291AE2">
        <w:tc>
          <w:tcPr>
            <w:tcW w:w="9576" w:type="dxa"/>
          </w:tcPr>
          <w:p w14:paraId="7CE59024" w14:textId="77777777" w:rsidR="00FC2896" w:rsidRPr="00335747" w:rsidRDefault="00FC2896" w:rsidP="00291AE2">
            <w:pPr>
              <w:pStyle w:val="ListParagraph"/>
              <w:numPr>
                <w:ilvl w:val="0"/>
                <w:numId w:val="1"/>
              </w:numPr>
              <w:spacing w:line="360" w:lineRule="auto"/>
              <w:rPr>
                <w:rFonts w:ascii="Arial" w:hAnsi="Arial" w:cs="Arial"/>
              </w:rPr>
            </w:pPr>
            <w:r w:rsidRPr="00335747">
              <w:rPr>
                <w:rFonts w:ascii="Arial" w:hAnsi="Arial" w:cs="Arial"/>
              </w:rPr>
              <w:t>Does treatment of dyslipidemia in children and adolescents reduce intermediate outcomes in childhood and adolescence?</w:t>
            </w:r>
          </w:p>
          <w:p w14:paraId="0DD7B835" w14:textId="77777777" w:rsidR="00FC2896" w:rsidRPr="00335747" w:rsidRDefault="00FC2896" w:rsidP="00291AE2">
            <w:pPr>
              <w:pStyle w:val="ListParagraph"/>
              <w:numPr>
                <w:ilvl w:val="0"/>
                <w:numId w:val="2"/>
              </w:numPr>
              <w:spacing w:line="360" w:lineRule="auto"/>
              <w:rPr>
                <w:rFonts w:ascii="Arial" w:hAnsi="Arial" w:cs="Arial"/>
              </w:rPr>
            </w:pPr>
            <w:r w:rsidRPr="00335747">
              <w:rPr>
                <w:rFonts w:ascii="Arial" w:hAnsi="Arial" w:cs="Arial"/>
              </w:rPr>
              <w:t>Drug treatments</w:t>
            </w:r>
          </w:p>
          <w:p w14:paraId="27C277F0" w14:textId="77777777" w:rsidR="00FC2896" w:rsidRPr="00335747" w:rsidRDefault="00FC2896" w:rsidP="00291AE2">
            <w:pPr>
              <w:pStyle w:val="ListParagraph"/>
              <w:numPr>
                <w:ilvl w:val="0"/>
                <w:numId w:val="2"/>
              </w:numPr>
              <w:spacing w:line="360" w:lineRule="auto"/>
              <w:rPr>
                <w:rFonts w:ascii="Arial" w:hAnsi="Arial" w:cs="Arial"/>
              </w:rPr>
            </w:pPr>
            <w:r w:rsidRPr="00335747">
              <w:rPr>
                <w:rFonts w:ascii="Arial" w:hAnsi="Arial" w:cs="Arial"/>
              </w:rPr>
              <w:t>Nondrug treatments</w:t>
            </w:r>
          </w:p>
        </w:tc>
      </w:tr>
      <w:tr w:rsidR="00FC2896" w:rsidRPr="00335747" w14:paraId="4D78B646" w14:textId="77777777" w:rsidTr="00291AE2">
        <w:tc>
          <w:tcPr>
            <w:tcW w:w="9576" w:type="dxa"/>
          </w:tcPr>
          <w:p w14:paraId="488911B2" w14:textId="77777777" w:rsidR="00FC2896" w:rsidRPr="00335747" w:rsidRDefault="00FC2896" w:rsidP="00291AE2">
            <w:pPr>
              <w:pStyle w:val="ListParagraph"/>
              <w:numPr>
                <w:ilvl w:val="0"/>
                <w:numId w:val="1"/>
              </w:numPr>
              <w:spacing w:line="360" w:lineRule="auto"/>
              <w:rPr>
                <w:rFonts w:ascii="Arial" w:hAnsi="Arial" w:cs="Arial"/>
              </w:rPr>
            </w:pPr>
            <w:r w:rsidRPr="00335747">
              <w:rPr>
                <w:rFonts w:ascii="Arial" w:hAnsi="Arial" w:cs="Arial"/>
              </w:rPr>
              <w:t>What are the harms of drug treatment of dyslipidemia in children and adolescents?</w:t>
            </w:r>
          </w:p>
        </w:tc>
      </w:tr>
      <w:tr w:rsidR="00FC2896" w:rsidRPr="00335747" w14:paraId="288C081E" w14:textId="77777777" w:rsidTr="00291AE2">
        <w:tc>
          <w:tcPr>
            <w:tcW w:w="9576" w:type="dxa"/>
          </w:tcPr>
          <w:p w14:paraId="2AF588C0" w14:textId="77777777" w:rsidR="00FC2896" w:rsidRPr="00335747" w:rsidRDefault="00FC2896" w:rsidP="00291AE2">
            <w:pPr>
              <w:pStyle w:val="ListParagraph"/>
              <w:numPr>
                <w:ilvl w:val="0"/>
                <w:numId w:val="1"/>
              </w:numPr>
              <w:spacing w:line="360" w:lineRule="auto"/>
              <w:rPr>
                <w:rFonts w:ascii="Arial" w:hAnsi="Arial" w:cs="Arial"/>
                <w:b/>
              </w:rPr>
            </w:pPr>
            <w:r w:rsidRPr="00335747">
              <w:rPr>
                <w:rFonts w:ascii="Arial" w:hAnsi="Arial" w:cs="Arial"/>
                <w:b/>
              </w:rPr>
              <w:lastRenderedPageBreak/>
              <w:t>What is the association between intermediate outcomes in children and adolescents and myocardial infarction and stroke event in adulthood?</w:t>
            </w:r>
          </w:p>
        </w:tc>
      </w:tr>
      <w:tr w:rsidR="00FC2896" w:rsidRPr="00335747" w14:paraId="267A258F" w14:textId="77777777" w:rsidTr="00291AE2">
        <w:tc>
          <w:tcPr>
            <w:tcW w:w="9576" w:type="dxa"/>
          </w:tcPr>
          <w:p w14:paraId="1F201CA0" w14:textId="77777777" w:rsidR="00FC2896" w:rsidRPr="00335747" w:rsidRDefault="00FC2896" w:rsidP="00291AE2">
            <w:pPr>
              <w:pStyle w:val="ListParagraph"/>
              <w:numPr>
                <w:ilvl w:val="0"/>
                <w:numId w:val="1"/>
              </w:numPr>
              <w:spacing w:line="360" w:lineRule="auto"/>
              <w:rPr>
                <w:rFonts w:ascii="Arial" w:hAnsi="Arial" w:cs="Arial"/>
                <w:b/>
              </w:rPr>
            </w:pPr>
            <w:r w:rsidRPr="00335747">
              <w:rPr>
                <w:rFonts w:ascii="Arial" w:hAnsi="Arial" w:cs="Arial"/>
                <w:b/>
              </w:rPr>
              <w:t>Does treatment of dyslipidemia in children and adolescents reduce or delay myocardial infarction and stroke events in adulthood?</w:t>
            </w:r>
          </w:p>
          <w:p w14:paraId="2DF6E2AB" w14:textId="77777777" w:rsidR="00FC2896" w:rsidRPr="00335747" w:rsidRDefault="00FC2896" w:rsidP="00291AE2">
            <w:pPr>
              <w:pStyle w:val="ListParagraph"/>
              <w:numPr>
                <w:ilvl w:val="0"/>
                <w:numId w:val="4"/>
              </w:numPr>
              <w:spacing w:line="360" w:lineRule="auto"/>
              <w:rPr>
                <w:rFonts w:ascii="Arial" w:hAnsi="Arial" w:cs="Arial"/>
                <w:b/>
              </w:rPr>
            </w:pPr>
            <w:r w:rsidRPr="00335747">
              <w:rPr>
                <w:rFonts w:ascii="Arial" w:hAnsi="Arial" w:cs="Arial"/>
                <w:b/>
              </w:rPr>
              <w:t>Drug treatments</w:t>
            </w:r>
          </w:p>
          <w:p w14:paraId="73628AF7" w14:textId="77777777" w:rsidR="00FC2896" w:rsidRPr="00335747" w:rsidRDefault="00FC2896" w:rsidP="00291AE2">
            <w:pPr>
              <w:pStyle w:val="ListParagraph"/>
              <w:numPr>
                <w:ilvl w:val="0"/>
                <w:numId w:val="4"/>
              </w:numPr>
              <w:spacing w:line="360" w:lineRule="auto"/>
              <w:rPr>
                <w:rFonts w:ascii="Arial" w:hAnsi="Arial" w:cs="Arial"/>
                <w:b/>
              </w:rPr>
            </w:pPr>
            <w:r w:rsidRPr="00335747">
              <w:rPr>
                <w:rFonts w:ascii="Arial" w:hAnsi="Arial" w:cs="Arial"/>
                <w:b/>
              </w:rPr>
              <w:t>Non-drug treatments</w:t>
            </w:r>
          </w:p>
        </w:tc>
      </w:tr>
    </w:tbl>
    <w:p w14:paraId="36FFB44B" w14:textId="77777777" w:rsidR="00FC2896" w:rsidRDefault="00FC2896" w:rsidP="00FC2896">
      <w:pPr>
        <w:spacing w:after="0"/>
        <w:rPr>
          <w:rFonts w:ascii="Arial" w:hAnsi="Arial" w:cs="Arial"/>
          <w:b/>
        </w:rPr>
      </w:pPr>
      <w:r w:rsidRPr="00335747">
        <w:rPr>
          <w:rFonts w:ascii="Arial" w:hAnsi="Arial" w:cs="Arial"/>
          <w:b/>
        </w:rPr>
        <w:t>Unanswerable questions are in bold.</w:t>
      </w:r>
    </w:p>
    <w:p w14:paraId="0AB476D1" w14:textId="77777777" w:rsidR="00FC2896" w:rsidRDefault="00FC2896" w:rsidP="00FC2896">
      <w:pPr>
        <w:spacing w:after="0"/>
        <w:rPr>
          <w:rFonts w:ascii="Arial" w:hAnsi="Arial" w:cs="Arial"/>
        </w:rPr>
      </w:pPr>
    </w:p>
    <w:p w14:paraId="483EF409" w14:textId="77777777" w:rsidR="00EC0A99" w:rsidRDefault="00043FA8" w:rsidP="00FC2896">
      <w:pPr>
        <w:spacing w:after="0"/>
        <w:rPr>
          <w:rFonts w:ascii="Arial" w:hAnsi="Arial" w:cs="Arial"/>
        </w:rPr>
      </w:pPr>
      <w:r w:rsidRPr="00335747">
        <w:rPr>
          <w:rFonts w:ascii="Arial" w:hAnsi="Arial" w:cs="Arial"/>
        </w:rPr>
        <w:t>In 201</w:t>
      </w:r>
      <w:r w:rsidR="00EC0A99" w:rsidRPr="00335747">
        <w:rPr>
          <w:rFonts w:ascii="Arial" w:hAnsi="Arial" w:cs="Arial"/>
        </w:rPr>
        <w:t xml:space="preserve">1, the results of an NHLBI panel, which performed a complete review and grading of the evidence, </w:t>
      </w:r>
      <w:r w:rsidR="00A82EF6" w:rsidRPr="00335747">
        <w:rPr>
          <w:rFonts w:ascii="Arial" w:hAnsi="Arial" w:cs="Arial"/>
        </w:rPr>
        <w:t>were</w:t>
      </w:r>
      <w:r w:rsidR="00EC0A99" w:rsidRPr="00335747">
        <w:rPr>
          <w:rFonts w:ascii="Arial" w:hAnsi="Arial" w:cs="Arial"/>
        </w:rPr>
        <w:t xml:space="preserve"> published as part of an integrated approach to CVD risk factor evaluation and management in </w:t>
      </w:r>
      <w:r w:rsidR="008B27F6" w:rsidRPr="00335747">
        <w:rPr>
          <w:rFonts w:ascii="Arial" w:hAnsi="Arial" w:cs="Arial"/>
        </w:rPr>
        <w:t>children and adolescents (</w:t>
      </w:r>
      <w:r w:rsidR="00503012">
        <w:rPr>
          <w:rFonts w:ascii="Arial" w:hAnsi="Arial" w:cs="Arial"/>
        </w:rPr>
        <w:t>13-</w:t>
      </w:r>
      <w:r w:rsidR="008B27F6" w:rsidRPr="00335747">
        <w:rPr>
          <w:rFonts w:ascii="Arial" w:hAnsi="Arial" w:cs="Arial"/>
        </w:rPr>
        <w:t>14). T</w:t>
      </w:r>
      <w:r w:rsidR="00EC0A99" w:rsidRPr="00335747">
        <w:rPr>
          <w:rFonts w:ascii="Arial" w:hAnsi="Arial" w:cs="Arial"/>
        </w:rPr>
        <w:t xml:space="preserve">hese </w:t>
      </w:r>
      <w:r w:rsidR="000703F8" w:rsidRPr="00335747">
        <w:rPr>
          <w:rFonts w:ascii="Arial" w:hAnsi="Arial" w:cs="Arial"/>
        </w:rPr>
        <w:t>Integrated G</w:t>
      </w:r>
      <w:r w:rsidR="00EC0A99" w:rsidRPr="00335747">
        <w:rPr>
          <w:rFonts w:ascii="Arial" w:hAnsi="Arial" w:cs="Arial"/>
        </w:rPr>
        <w:t>uidelines represent the most up-to-date approach to lipid screening, diagnosis and treatment and are a depar</w:t>
      </w:r>
      <w:r w:rsidR="006F7754">
        <w:rPr>
          <w:rFonts w:ascii="Arial" w:hAnsi="Arial" w:cs="Arial"/>
        </w:rPr>
        <w:t xml:space="preserve">ture from previous guidelines. </w:t>
      </w:r>
      <w:r w:rsidR="00EC0A99" w:rsidRPr="00335747">
        <w:rPr>
          <w:rFonts w:ascii="Arial" w:hAnsi="Arial" w:cs="Arial"/>
        </w:rPr>
        <w:t xml:space="preserve">First, the guidelines recommended universal screening for lipid disorders.  </w:t>
      </w:r>
      <w:r w:rsidR="008B27F6" w:rsidRPr="00335747">
        <w:rPr>
          <w:rFonts w:ascii="Arial" w:hAnsi="Arial" w:cs="Arial"/>
        </w:rPr>
        <w:t>This</w:t>
      </w:r>
      <w:r w:rsidR="00EC0A99" w:rsidRPr="00335747">
        <w:rPr>
          <w:rFonts w:ascii="Arial" w:hAnsi="Arial" w:cs="Arial"/>
        </w:rPr>
        <w:t xml:space="preserve"> means that all </w:t>
      </w:r>
      <w:r w:rsidR="008B27F6" w:rsidRPr="00335747">
        <w:rPr>
          <w:rFonts w:ascii="Arial" w:hAnsi="Arial" w:cs="Arial"/>
        </w:rPr>
        <w:t>children</w:t>
      </w:r>
      <w:r w:rsidR="00EC0A99" w:rsidRPr="00335747">
        <w:rPr>
          <w:rFonts w:ascii="Arial" w:hAnsi="Arial" w:cs="Arial"/>
        </w:rPr>
        <w:t xml:space="preserve"> age 9-11 should have their lipids tested one time.  T</w:t>
      </w:r>
      <w:r w:rsidR="0084115A" w:rsidRPr="00335747">
        <w:rPr>
          <w:rFonts w:ascii="Arial" w:hAnsi="Arial" w:cs="Arial"/>
        </w:rPr>
        <w:t xml:space="preserve">his can be </w:t>
      </w:r>
      <w:r w:rsidR="00A87B8D">
        <w:rPr>
          <w:rFonts w:ascii="Arial" w:hAnsi="Arial" w:cs="Arial"/>
        </w:rPr>
        <w:t xml:space="preserve">performed with </w:t>
      </w:r>
      <w:r w:rsidR="0084115A" w:rsidRPr="00335747">
        <w:rPr>
          <w:rFonts w:ascii="Arial" w:hAnsi="Arial" w:cs="Arial"/>
        </w:rPr>
        <w:t>either a fasting lipid profile</w:t>
      </w:r>
      <w:r w:rsidR="00EC0A99" w:rsidRPr="00335747">
        <w:rPr>
          <w:rFonts w:ascii="Arial" w:hAnsi="Arial" w:cs="Arial"/>
        </w:rPr>
        <w:t xml:space="preserve"> or a non-fasting test to evaluate non-HDL-C. This </w:t>
      </w:r>
      <w:r w:rsidR="00A87B8D">
        <w:rPr>
          <w:rFonts w:ascii="Arial" w:hAnsi="Arial" w:cs="Arial"/>
        </w:rPr>
        <w:t xml:space="preserve">universal </w:t>
      </w:r>
      <w:r w:rsidR="008B27F6" w:rsidRPr="00335747">
        <w:rPr>
          <w:rFonts w:ascii="Arial" w:hAnsi="Arial" w:cs="Arial"/>
        </w:rPr>
        <w:t>approach</w:t>
      </w:r>
      <w:r w:rsidR="00EC0A99" w:rsidRPr="00335747">
        <w:rPr>
          <w:rFonts w:ascii="Arial" w:hAnsi="Arial" w:cs="Arial"/>
        </w:rPr>
        <w:t xml:space="preserve"> was recommended because studies showed that using only a selective screening approach would </w:t>
      </w:r>
      <w:r w:rsidR="008B27F6" w:rsidRPr="00335747">
        <w:rPr>
          <w:rFonts w:ascii="Arial" w:hAnsi="Arial" w:cs="Arial"/>
        </w:rPr>
        <w:t>potentially</w:t>
      </w:r>
      <w:r w:rsidR="00687394">
        <w:rPr>
          <w:rFonts w:ascii="Arial" w:hAnsi="Arial" w:cs="Arial"/>
        </w:rPr>
        <w:t xml:space="preserve"> </w:t>
      </w:r>
      <w:r w:rsidR="00EC0A99" w:rsidRPr="00335747">
        <w:rPr>
          <w:rFonts w:ascii="Arial" w:hAnsi="Arial" w:cs="Arial"/>
        </w:rPr>
        <w:t>miss 30-60% of children and adolescent</w:t>
      </w:r>
      <w:r w:rsidR="00F80299">
        <w:rPr>
          <w:rFonts w:ascii="Arial" w:hAnsi="Arial" w:cs="Arial"/>
        </w:rPr>
        <w:t>s</w:t>
      </w:r>
      <w:r w:rsidR="00EC0A99" w:rsidRPr="00335747">
        <w:rPr>
          <w:rFonts w:ascii="Arial" w:hAnsi="Arial" w:cs="Arial"/>
        </w:rPr>
        <w:t xml:space="preserve"> with substantial elevations of cholesterol (5).  The universal screening approach is largely designed to identify children with genetic dyslipidemia, suc</w:t>
      </w:r>
      <w:r w:rsidR="00DE6780" w:rsidRPr="00335747">
        <w:rPr>
          <w:rFonts w:ascii="Arial" w:hAnsi="Arial" w:cs="Arial"/>
        </w:rPr>
        <w:t>h as familial hypercholesterole</w:t>
      </w:r>
      <w:r w:rsidR="006F7754">
        <w:rPr>
          <w:rFonts w:ascii="Arial" w:hAnsi="Arial" w:cs="Arial"/>
        </w:rPr>
        <w:t>mia.</w:t>
      </w:r>
      <w:r w:rsidR="00EC0A99" w:rsidRPr="00335747">
        <w:rPr>
          <w:rFonts w:ascii="Arial" w:hAnsi="Arial" w:cs="Arial"/>
        </w:rPr>
        <w:t xml:space="preserve"> However, it will also identify </w:t>
      </w:r>
      <w:r w:rsidR="008B27F6" w:rsidRPr="00335747">
        <w:rPr>
          <w:rFonts w:ascii="Arial" w:hAnsi="Arial" w:cs="Arial"/>
        </w:rPr>
        <w:t>children</w:t>
      </w:r>
      <w:r w:rsidR="00EC0A99" w:rsidRPr="00335747">
        <w:rPr>
          <w:rFonts w:ascii="Arial" w:hAnsi="Arial" w:cs="Arial"/>
        </w:rPr>
        <w:t xml:space="preserve"> with dyslipidemia, largely ele</w:t>
      </w:r>
      <w:r w:rsidR="001F5470" w:rsidRPr="00335747">
        <w:rPr>
          <w:rFonts w:ascii="Arial" w:hAnsi="Arial" w:cs="Arial"/>
        </w:rPr>
        <w:t>vated triglycerides and low HDL-C</w:t>
      </w:r>
      <w:r w:rsidR="0084115A" w:rsidRPr="00335747">
        <w:rPr>
          <w:rFonts w:ascii="Arial" w:hAnsi="Arial" w:cs="Arial"/>
        </w:rPr>
        <w:t>,</w:t>
      </w:r>
      <w:r w:rsidR="001F5470" w:rsidRPr="00335747">
        <w:rPr>
          <w:rFonts w:ascii="Arial" w:hAnsi="Arial" w:cs="Arial"/>
        </w:rPr>
        <w:t xml:space="preserve"> due to lifestyle factors and obesity.</w:t>
      </w:r>
    </w:p>
    <w:p w14:paraId="3224DB61" w14:textId="77777777" w:rsidR="00C2263C" w:rsidRPr="00335747" w:rsidRDefault="00C2263C" w:rsidP="00753C5E">
      <w:pPr>
        <w:spacing w:after="0"/>
        <w:rPr>
          <w:rFonts w:ascii="Arial" w:hAnsi="Arial" w:cs="Arial"/>
        </w:rPr>
      </w:pPr>
    </w:p>
    <w:p w14:paraId="4B00F779" w14:textId="77777777" w:rsidR="001F5470" w:rsidRDefault="001F5470" w:rsidP="00753C5E">
      <w:pPr>
        <w:spacing w:after="0"/>
        <w:rPr>
          <w:rFonts w:ascii="Arial" w:hAnsi="Arial" w:cs="Arial"/>
        </w:rPr>
      </w:pPr>
      <w:r w:rsidRPr="00335747">
        <w:rPr>
          <w:rFonts w:ascii="Arial" w:hAnsi="Arial" w:cs="Arial"/>
        </w:rPr>
        <w:t xml:space="preserve">The Integrated </w:t>
      </w:r>
      <w:r w:rsidR="003717A5" w:rsidRPr="00335747">
        <w:rPr>
          <w:rFonts w:ascii="Arial" w:hAnsi="Arial" w:cs="Arial"/>
        </w:rPr>
        <w:t>G</w:t>
      </w:r>
      <w:r w:rsidRPr="00335747">
        <w:rPr>
          <w:rFonts w:ascii="Arial" w:hAnsi="Arial" w:cs="Arial"/>
        </w:rPr>
        <w:t xml:space="preserve">uidelines continued to support both a population and a high risk approach to dyslipidemia.  The recommendation for diet for the general population is the Cardiovascular Health Integrated Lifestyle </w:t>
      </w:r>
      <w:r w:rsidR="0084115A" w:rsidRPr="00335747">
        <w:rPr>
          <w:rFonts w:ascii="Arial" w:hAnsi="Arial" w:cs="Arial"/>
        </w:rPr>
        <w:t xml:space="preserve">Diet </w:t>
      </w:r>
      <w:r w:rsidRPr="00335747">
        <w:rPr>
          <w:rFonts w:ascii="Arial" w:hAnsi="Arial" w:cs="Arial"/>
        </w:rPr>
        <w:t>(CHILD)</w:t>
      </w:r>
      <w:r w:rsidR="005B27CA" w:rsidRPr="00335747">
        <w:rPr>
          <w:rFonts w:ascii="Arial" w:hAnsi="Arial" w:cs="Arial"/>
        </w:rPr>
        <w:t xml:space="preserve"> </w:t>
      </w:r>
      <w:r w:rsidR="0084115A" w:rsidRPr="00335747">
        <w:rPr>
          <w:rFonts w:ascii="Arial" w:hAnsi="Arial" w:cs="Arial"/>
        </w:rPr>
        <w:t>1</w:t>
      </w:r>
      <w:r w:rsidR="006F7754">
        <w:rPr>
          <w:rFonts w:ascii="Arial" w:hAnsi="Arial" w:cs="Arial"/>
        </w:rPr>
        <w:t xml:space="preserve">. </w:t>
      </w:r>
      <w:r w:rsidRPr="00335747">
        <w:rPr>
          <w:rFonts w:ascii="Arial" w:hAnsi="Arial" w:cs="Arial"/>
        </w:rPr>
        <w:t>For</w:t>
      </w:r>
      <w:r w:rsidR="00125521" w:rsidRPr="00335747">
        <w:rPr>
          <w:rFonts w:ascii="Arial" w:hAnsi="Arial" w:cs="Arial"/>
        </w:rPr>
        <w:t xml:space="preserve"> higher-</w:t>
      </w:r>
      <w:r w:rsidRPr="00335747">
        <w:rPr>
          <w:rFonts w:ascii="Arial" w:hAnsi="Arial" w:cs="Arial"/>
        </w:rPr>
        <w:t>risk patients identifi</w:t>
      </w:r>
      <w:r w:rsidR="005B27CA" w:rsidRPr="00335747">
        <w:rPr>
          <w:rFonts w:ascii="Arial" w:hAnsi="Arial" w:cs="Arial"/>
        </w:rPr>
        <w:t xml:space="preserve">ed through screening, the CHILD </w:t>
      </w:r>
      <w:r w:rsidRPr="00335747">
        <w:rPr>
          <w:rFonts w:ascii="Arial" w:hAnsi="Arial" w:cs="Arial"/>
        </w:rPr>
        <w:t>2-LDL diet was recommen</w:t>
      </w:r>
      <w:r w:rsidR="00AD37CB" w:rsidRPr="00335747">
        <w:rPr>
          <w:rFonts w:ascii="Arial" w:hAnsi="Arial" w:cs="Arial"/>
        </w:rPr>
        <w:t xml:space="preserve">ded if the LDL-C was elevated. </w:t>
      </w:r>
      <w:r w:rsidRPr="00335747">
        <w:rPr>
          <w:rFonts w:ascii="Arial" w:hAnsi="Arial" w:cs="Arial"/>
        </w:rPr>
        <w:t>This diet further restricts intake of saturated fat and cholesterol in the di</w:t>
      </w:r>
      <w:r w:rsidR="00AD37CB" w:rsidRPr="00335747">
        <w:rPr>
          <w:rFonts w:ascii="Arial" w:hAnsi="Arial" w:cs="Arial"/>
        </w:rPr>
        <w:t xml:space="preserve">et. </w:t>
      </w:r>
      <w:r w:rsidRPr="00335747">
        <w:rPr>
          <w:rFonts w:ascii="Arial" w:hAnsi="Arial" w:cs="Arial"/>
        </w:rPr>
        <w:t>For those with elevated triglyceri</w:t>
      </w:r>
      <w:r w:rsidR="005B27CA" w:rsidRPr="00335747">
        <w:rPr>
          <w:rFonts w:ascii="Arial" w:hAnsi="Arial" w:cs="Arial"/>
        </w:rPr>
        <w:t xml:space="preserve">des and low HDL-C, the CHILD </w:t>
      </w:r>
      <w:r w:rsidR="00AD37CB" w:rsidRPr="00335747">
        <w:rPr>
          <w:rFonts w:ascii="Arial" w:hAnsi="Arial" w:cs="Arial"/>
        </w:rPr>
        <w:t>2-T</w:t>
      </w:r>
      <w:r w:rsidR="006F7754">
        <w:rPr>
          <w:rFonts w:ascii="Arial" w:hAnsi="Arial" w:cs="Arial"/>
        </w:rPr>
        <w:t xml:space="preserve">G diet was recommended. </w:t>
      </w:r>
      <w:r w:rsidRPr="00335747">
        <w:rPr>
          <w:rFonts w:ascii="Arial" w:hAnsi="Arial" w:cs="Arial"/>
        </w:rPr>
        <w:t>This diet includes reduced intake of simple sugars in addition to reduction in saturate</w:t>
      </w:r>
      <w:r w:rsidR="00FF093E" w:rsidRPr="00335747">
        <w:rPr>
          <w:rFonts w:ascii="Arial" w:hAnsi="Arial" w:cs="Arial"/>
        </w:rPr>
        <w:t>d</w:t>
      </w:r>
      <w:r w:rsidRPr="00335747">
        <w:rPr>
          <w:rFonts w:ascii="Arial" w:hAnsi="Arial" w:cs="Arial"/>
        </w:rPr>
        <w:t xml:space="preserve"> fat.</w:t>
      </w:r>
    </w:p>
    <w:p w14:paraId="7F22B19F" w14:textId="77777777" w:rsidR="00C2263C" w:rsidRPr="00335747" w:rsidRDefault="00C2263C" w:rsidP="00753C5E">
      <w:pPr>
        <w:spacing w:after="0"/>
        <w:rPr>
          <w:rFonts w:ascii="Arial" w:hAnsi="Arial" w:cs="Arial"/>
        </w:rPr>
      </w:pPr>
    </w:p>
    <w:p w14:paraId="71052AB4" w14:textId="77777777" w:rsidR="001F5470" w:rsidRPr="00335747" w:rsidRDefault="00A87B8D" w:rsidP="00753C5E">
      <w:pPr>
        <w:spacing w:after="0"/>
        <w:rPr>
          <w:rFonts w:ascii="Arial" w:hAnsi="Arial" w:cs="Arial"/>
        </w:rPr>
      </w:pPr>
      <w:r>
        <w:rPr>
          <w:rFonts w:ascii="Arial" w:hAnsi="Arial" w:cs="Arial"/>
        </w:rPr>
        <w:t>The Integrated G</w:t>
      </w:r>
      <w:r w:rsidR="001F5470" w:rsidRPr="00335747">
        <w:rPr>
          <w:rFonts w:ascii="Arial" w:hAnsi="Arial" w:cs="Arial"/>
        </w:rPr>
        <w:t xml:space="preserve">uidelines </w:t>
      </w:r>
      <w:r w:rsidR="00A43634">
        <w:rPr>
          <w:rFonts w:ascii="Arial" w:hAnsi="Arial" w:cs="Arial"/>
        </w:rPr>
        <w:t>now present</w:t>
      </w:r>
      <w:r w:rsidR="00852952" w:rsidRPr="00335747">
        <w:rPr>
          <w:rFonts w:ascii="Arial" w:hAnsi="Arial" w:cs="Arial"/>
        </w:rPr>
        <w:t xml:space="preserve"> statin agents as first-</w:t>
      </w:r>
      <w:r w:rsidR="001F5470" w:rsidRPr="00335747">
        <w:rPr>
          <w:rFonts w:ascii="Arial" w:hAnsi="Arial" w:cs="Arial"/>
        </w:rPr>
        <w:t>line pharmacologic treatment for substantial elevation of LDL-C (190mg/</w:t>
      </w:r>
      <w:proofErr w:type="spellStart"/>
      <w:r w:rsidR="001F5470" w:rsidRPr="00335747">
        <w:rPr>
          <w:rFonts w:ascii="Arial" w:hAnsi="Arial" w:cs="Arial"/>
        </w:rPr>
        <w:t>dL</w:t>
      </w:r>
      <w:proofErr w:type="spellEnd"/>
      <w:r w:rsidR="001F5470" w:rsidRPr="00335747">
        <w:rPr>
          <w:rFonts w:ascii="Arial" w:hAnsi="Arial" w:cs="Arial"/>
        </w:rPr>
        <w:t xml:space="preserve">) with </w:t>
      </w:r>
      <w:r w:rsidR="008B27F6" w:rsidRPr="00335747">
        <w:rPr>
          <w:rFonts w:ascii="Arial" w:hAnsi="Arial" w:cs="Arial"/>
        </w:rPr>
        <w:t>no</w:t>
      </w:r>
      <w:r w:rsidR="001F5470" w:rsidRPr="00335747">
        <w:rPr>
          <w:rFonts w:ascii="Arial" w:hAnsi="Arial" w:cs="Arial"/>
        </w:rPr>
        <w:t xml:space="preserve"> other risk factors</w:t>
      </w:r>
      <w:r w:rsidR="00FF093E" w:rsidRPr="00335747">
        <w:rPr>
          <w:rFonts w:ascii="Arial" w:hAnsi="Arial" w:cs="Arial"/>
        </w:rPr>
        <w:t>,</w:t>
      </w:r>
      <w:r w:rsidR="001F5470" w:rsidRPr="00335747">
        <w:rPr>
          <w:rFonts w:ascii="Arial" w:hAnsi="Arial" w:cs="Arial"/>
        </w:rPr>
        <w:t xml:space="preserve"> or 160mg/</w:t>
      </w:r>
      <w:proofErr w:type="spellStart"/>
      <w:r w:rsidR="001F5470" w:rsidRPr="00335747">
        <w:rPr>
          <w:rFonts w:ascii="Arial" w:hAnsi="Arial" w:cs="Arial"/>
        </w:rPr>
        <w:t>dL</w:t>
      </w:r>
      <w:proofErr w:type="spellEnd"/>
      <w:r w:rsidR="001F5470" w:rsidRPr="00335747">
        <w:rPr>
          <w:rFonts w:ascii="Arial" w:hAnsi="Arial" w:cs="Arial"/>
        </w:rPr>
        <w:t xml:space="preserve"> with 1 high level or ≥</w:t>
      </w:r>
      <w:r w:rsidR="00565670" w:rsidRPr="00335747">
        <w:rPr>
          <w:rFonts w:ascii="Arial" w:hAnsi="Arial" w:cs="Arial"/>
        </w:rPr>
        <w:t xml:space="preserve"> 2 moderate-</w:t>
      </w:r>
      <w:r w:rsidR="00FF093E" w:rsidRPr="00335747">
        <w:rPr>
          <w:rFonts w:ascii="Arial" w:hAnsi="Arial" w:cs="Arial"/>
        </w:rPr>
        <w:t>level risk factors</w:t>
      </w:r>
      <w:r w:rsidR="001F5470" w:rsidRPr="00335747">
        <w:rPr>
          <w:rFonts w:ascii="Arial" w:hAnsi="Arial" w:cs="Arial"/>
        </w:rPr>
        <w:t xml:space="preserve"> in children and adolescents age 10 years and older.</w:t>
      </w:r>
    </w:p>
    <w:p w14:paraId="6E4424AA" w14:textId="77777777" w:rsidR="001F5470" w:rsidRDefault="006D7315" w:rsidP="00753C5E">
      <w:pPr>
        <w:spacing w:after="0"/>
        <w:rPr>
          <w:rFonts w:ascii="Arial" w:hAnsi="Arial" w:cs="Arial"/>
        </w:rPr>
      </w:pPr>
      <w:r w:rsidRPr="00335747">
        <w:rPr>
          <w:rFonts w:ascii="Arial" w:hAnsi="Arial" w:cs="Arial"/>
        </w:rPr>
        <w:t>The Integrated G</w:t>
      </w:r>
      <w:r w:rsidR="00984DF7" w:rsidRPr="00335747">
        <w:rPr>
          <w:rFonts w:ascii="Arial" w:hAnsi="Arial" w:cs="Arial"/>
        </w:rPr>
        <w:t>uidelines have not been</w:t>
      </w:r>
      <w:r w:rsidR="00BA712C">
        <w:rPr>
          <w:rFonts w:ascii="Arial" w:hAnsi="Arial" w:cs="Arial"/>
        </w:rPr>
        <w:t xml:space="preserve"> without controversy (15-17</w:t>
      </w:r>
      <w:r w:rsidR="001F5470" w:rsidRPr="00335747">
        <w:rPr>
          <w:rFonts w:ascii="Arial" w:hAnsi="Arial" w:cs="Arial"/>
        </w:rPr>
        <w:t>).</w:t>
      </w:r>
      <w:r w:rsidR="006F7754">
        <w:rPr>
          <w:rFonts w:ascii="Arial" w:hAnsi="Arial" w:cs="Arial"/>
        </w:rPr>
        <w:t xml:space="preserve"> </w:t>
      </w:r>
      <w:r w:rsidR="00F414D5" w:rsidRPr="00335747">
        <w:rPr>
          <w:rFonts w:ascii="Arial" w:hAnsi="Arial" w:cs="Arial"/>
        </w:rPr>
        <w:t xml:space="preserve">In addition, uptake of the Integrated Guidelines </w:t>
      </w:r>
      <w:r w:rsidR="00C85229" w:rsidRPr="00335747">
        <w:rPr>
          <w:rFonts w:ascii="Arial" w:hAnsi="Arial" w:cs="Arial"/>
        </w:rPr>
        <w:t>ha</w:t>
      </w:r>
      <w:r w:rsidR="006F7754">
        <w:rPr>
          <w:rFonts w:ascii="Arial" w:hAnsi="Arial" w:cs="Arial"/>
        </w:rPr>
        <w:t>s been less than o</w:t>
      </w:r>
      <w:r w:rsidR="00AD2F2C">
        <w:rPr>
          <w:rFonts w:ascii="Arial" w:hAnsi="Arial" w:cs="Arial"/>
        </w:rPr>
        <w:t>ptimum (18</w:t>
      </w:r>
      <w:r w:rsidR="006F7754">
        <w:rPr>
          <w:rFonts w:ascii="Arial" w:hAnsi="Arial" w:cs="Arial"/>
        </w:rPr>
        <w:t xml:space="preserve">). </w:t>
      </w:r>
      <w:r w:rsidR="00C85229" w:rsidRPr="00335747">
        <w:rPr>
          <w:rFonts w:ascii="Arial" w:hAnsi="Arial" w:cs="Arial"/>
        </w:rPr>
        <w:t>One potential reason for confusion regarding the guidelines is the potential concern about the impa</w:t>
      </w:r>
      <w:r w:rsidR="00A82EF6" w:rsidRPr="00335747">
        <w:rPr>
          <w:rFonts w:ascii="Arial" w:hAnsi="Arial" w:cs="Arial"/>
        </w:rPr>
        <w:t xml:space="preserve">ct of obesity on dyslipidemia. </w:t>
      </w:r>
      <w:r w:rsidR="00F80299">
        <w:rPr>
          <w:rFonts w:ascii="Arial" w:hAnsi="Arial" w:cs="Arial"/>
        </w:rPr>
        <w:t>This result</w:t>
      </w:r>
      <w:r w:rsidR="008B27F6" w:rsidRPr="00335747">
        <w:rPr>
          <w:rFonts w:ascii="Arial" w:hAnsi="Arial" w:cs="Arial"/>
        </w:rPr>
        <w:t>,</w:t>
      </w:r>
      <w:r w:rsidR="00C85229" w:rsidRPr="00335747">
        <w:rPr>
          <w:rFonts w:ascii="Arial" w:hAnsi="Arial" w:cs="Arial"/>
        </w:rPr>
        <w:t xml:space="preserve"> in part</w:t>
      </w:r>
      <w:r w:rsidR="008B27F6" w:rsidRPr="00335747">
        <w:rPr>
          <w:rFonts w:ascii="Arial" w:hAnsi="Arial" w:cs="Arial"/>
        </w:rPr>
        <w:t>,</w:t>
      </w:r>
      <w:r w:rsidR="00C85229" w:rsidRPr="00335747">
        <w:rPr>
          <w:rFonts w:ascii="Arial" w:hAnsi="Arial" w:cs="Arial"/>
        </w:rPr>
        <w:t xml:space="preserve"> </w:t>
      </w:r>
      <w:r w:rsidR="00F80299">
        <w:rPr>
          <w:rFonts w:ascii="Arial" w:hAnsi="Arial" w:cs="Arial"/>
        </w:rPr>
        <w:t xml:space="preserve">derives </w:t>
      </w:r>
      <w:r w:rsidR="00C85229" w:rsidRPr="00335747">
        <w:rPr>
          <w:rFonts w:ascii="Arial" w:hAnsi="Arial" w:cs="Arial"/>
        </w:rPr>
        <w:t xml:space="preserve">from a </w:t>
      </w:r>
      <w:r w:rsidR="00FF093E" w:rsidRPr="00335747">
        <w:rPr>
          <w:rFonts w:ascii="Arial" w:hAnsi="Arial" w:cs="Arial"/>
        </w:rPr>
        <w:t xml:space="preserve">misunderstanding of the difference between </w:t>
      </w:r>
      <w:r w:rsidR="00C85229" w:rsidRPr="00335747">
        <w:rPr>
          <w:rFonts w:ascii="Arial" w:hAnsi="Arial" w:cs="Arial"/>
        </w:rPr>
        <w:t>the issues related to genetic forms of dyslipidemia,</w:t>
      </w:r>
      <w:r w:rsidR="00AD2F2C">
        <w:rPr>
          <w:rFonts w:ascii="Arial" w:hAnsi="Arial" w:cs="Arial"/>
        </w:rPr>
        <w:t xml:space="preserve"> such as FH,</w:t>
      </w:r>
      <w:r w:rsidR="00C85229" w:rsidRPr="00335747">
        <w:rPr>
          <w:rFonts w:ascii="Arial" w:hAnsi="Arial" w:cs="Arial"/>
        </w:rPr>
        <w:t xml:space="preserve"> </w:t>
      </w:r>
      <w:r w:rsidR="00FF093E" w:rsidRPr="00335747">
        <w:rPr>
          <w:rFonts w:ascii="Arial" w:hAnsi="Arial" w:cs="Arial"/>
        </w:rPr>
        <w:t xml:space="preserve">and those that are </w:t>
      </w:r>
      <w:r w:rsidR="00C85229" w:rsidRPr="00335747">
        <w:rPr>
          <w:rFonts w:ascii="Arial" w:hAnsi="Arial" w:cs="Arial"/>
        </w:rPr>
        <w:t>largely due to lifestyle.  It need</w:t>
      </w:r>
      <w:r w:rsidR="00A82EF6" w:rsidRPr="00335747">
        <w:rPr>
          <w:rFonts w:ascii="Arial" w:hAnsi="Arial" w:cs="Arial"/>
        </w:rPr>
        <w:t>s</w:t>
      </w:r>
      <w:r w:rsidR="00C85229" w:rsidRPr="00335747">
        <w:rPr>
          <w:rFonts w:ascii="Arial" w:hAnsi="Arial" w:cs="Arial"/>
        </w:rPr>
        <w:t xml:space="preserve"> to be clarifi</w:t>
      </w:r>
      <w:r w:rsidR="003809F2" w:rsidRPr="00335747">
        <w:rPr>
          <w:rFonts w:ascii="Arial" w:hAnsi="Arial" w:cs="Arial"/>
        </w:rPr>
        <w:t>ed that most individuals who have</w:t>
      </w:r>
      <w:r w:rsidR="00C85229" w:rsidRPr="00335747">
        <w:rPr>
          <w:rFonts w:ascii="Arial" w:hAnsi="Arial" w:cs="Arial"/>
        </w:rPr>
        <w:t xml:space="preserve"> </w:t>
      </w:r>
      <w:r w:rsidR="003809F2" w:rsidRPr="00335747">
        <w:rPr>
          <w:rFonts w:ascii="Arial" w:hAnsi="Arial" w:cs="Arial"/>
        </w:rPr>
        <w:t xml:space="preserve">an </w:t>
      </w:r>
      <w:r w:rsidR="00C85229" w:rsidRPr="00335747">
        <w:rPr>
          <w:rFonts w:ascii="Arial" w:hAnsi="Arial" w:cs="Arial"/>
        </w:rPr>
        <w:t xml:space="preserve">LDL-C level in the range where </w:t>
      </w:r>
      <w:r w:rsidR="00A82EF6" w:rsidRPr="00335747">
        <w:rPr>
          <w:rFonts w:ascii="Arial" w:hAnsi="Arial" w:cs="Arial"/>
        </w:rPr>
        <w:t>medication</w:t>
      </w:r>
      <w:r w:rsidR="00C85229" w:rsidRPr="00335747">
        <w:rPr>
          <w:rFonts w:ascii="Arial" w:hAnsi="Arial" w:cs="Arial"/>
        </w:rPr>
        <w:t xml:space="preserve"> would be recommended have a genetic from of dyslipidemia</w:t>
      </w:r>
      <w:r w:rsidR="00FF093E" w:rsidRPr="00335747">
        <w:rPr>
          <w:rFonts w:ascii="Arial" w:hAnsi="Arial" w:cs="Arial"/>
        </w:rPr>
        <w:t>, usually heterozygous FH</w:t>
      </w:r>
      <w:r w:rsidR="00C85229" w:rsidRPr="00335747">
        <w:rPr>
          <w:rFonts w:ascii="Arial" w:hAnsi="Arial" w:cs="Arial"/>
        </w:rPr>
        <w:t>.  Individuals with lifestyle-ba</w:t>
      </w:r>
      <w:r w:rsidR="00A82EF6" w:rsidRPr="00335747">
        <w:rPr>
          <w:rFonts w:ascii="Arial" w:hAnsi="Arial" w:cs="Arial"/>
        </w:rPr>
        <w:t>sed dyslipidemia rarely have LDL</w:t>
      </w:r>
      <w:r w:rsidR="00C85229" w:rsidRPr="00335747">
        <w:rPr>
          <w:rFonts w:ascii="Arial" w:hAnsi="Arial" w:cs="Arial"/>
        </w:rPr>
        <w:t>-C levels that would trigger the recommendatio</w:t>
      </w:r>
      <w:r w:rsidR="00FF093E" w:rsidRPr="00335747">
        <w:rPr>
          <w:rFonts w:ascii="Arial" w:hAnsi="Arial" w:cs="Arial"/>
        </w:rPr>
        <w:t xml:space="preserve">n for pharmacologic treatment. Obesity results in elevated triglycerides and low </w:t>
      </w:r>
      <w:r w:rsidR="00FF093E" w:rsidRPr="00335747">
        <w:rPr>
          <w:rFonts w:ascii="Arial" w:hAnsi="Arial" w:cs="Arial"/>
        </w:rPr>
        <w:lastRenderedPageBreak/>
        <w:t xml:space="preserve">HDL-C with only a modest increase in LDL-C. </w:t>
      </w:r>
      <w:r w:rsidR="00C85229" w:rsidRPr="00335747">
        <w:rPr>
          <w:rFonts w:ascii="Arial" w:hAnsi="Arial" w:cs="Arial"/>
        </w:rPr>
        <w:t xml:space="preserve">Estimates are that </w:t>
      </w:r>
      <w:r w:rsidR="00AD2F2C">
        <w:rPr>
          <w:rFonts w:ascii="Arial" w:hAnsi="Arial" w:cs="Arial"/>
        </w:rPr>
        <w:t>fewer</w:t>
      </w:r>
      <w:r w:rsidR="00C85229" w:rsidRPr="00335747">
        <w:rPr>
          <w:rFonts w:ascii="Arial" w:hAnsi="Arial" w:cs="Arial"/>
        </w:rPr>
        <w:t xml:space="preserve"> than 1% of children and adolescents would </w:t>
      </w:r>
      <w:r w:rsidR="00AD2F2C">
        <w:rPr>
          <w:rFonts w:ascii="Arial" w:hAnsi="Arial" w:cs="Arial"/>
        </w:rPr>
        <w:t>qualify for statin treatment (19</w:t>
      </w:r>
      <w:r w:rsidR="00C85229" w:rsidRPr="00335747">
        <w:rPr>
          <w:rFonts w:ascii="Arial" w:hAnsi="Arial" w:cs="Arial"/>
        </w:rPr>
        <w:t>).</w:t>
      </w:r>
    </w:p>
    <w:p w14:paraId="473F6F8A" w14:textId="77777777" w:rsidR="00C2263C" w:rsidRPr="00335747" w:rsidRDefault="00C2263C" w:rsidP="00753C5E">
      <w:pPr>
        <w:spacing w:after="0"/>
        <w:rPr>
          <w:rFonts w:ascii="Arial" w:hAnsi="Arial" w:cs="Arial"/>
        </w:rPr>
      </w:pPr>
    </w:p>
    <w:p w14:paraId="67A6DC9E" w14:textId="77777777" w:rsidR="00C85229" w:rsidRDefault="00C85229" w:rsidP="00753C5E">
      <w:pPr>
        <w:spacing w:after="0"/>
        <w:rPr>
          <w:rFonts w:ascii="Arial" w:hAnsi="Arial" w:cs="Arial"/>
        </w:rPr>
      </w:pPr>
      <w:r w:rsidRPr="00335747">
        <w:rPr>
          <w:rFonts w:ascii="Arial" w:hAnsi="Arial" w:cs="Arial"/>
        </w:rPr>
        <w:t>This potential confusion over different aspects of dyslipidemia and their consequences have led to American Heart Association</w:t>
      </w:r>
      <w:r w:rsidR="001942F1" w:rsidRPr="00335747">
        <w:rPr>
          <w:rFonts w:ascii="Arial" w:hAnsi="Arial" w:cs="Arial"/>
        </w:rPr>
        <w:t xml:space="preserve"> (AHA)</w:t>
      </w:r>
      <w:r w:rsidRPr="00335747">
        <w:rPr>
          <w:rFonts w:ascii="Arial" w:hAnsi="Arial" w:cs="Arial"/>
        </w:rPr>
        <w:t xml:space="preserve"> and the National Lipid Association </w:t>
      </w:r>
      <w:r w:rsidR="001942F1" w:rsidRPr="00335747">
        <w:rPr>
          <w:rFonts w:ascii="Arial" w:hAnsi="Arial" w:cs="Arial"/>
        </w:rPr>
        <w:t xml:space="preserve">(NLA) </w:t>
      </w:r>
      <w:r w:rsidRPr="00335747">
        <w:rPr>
          <w:rFonts w:ascii="Arial" w:hAnsi="Arial" w:cs="Arial"/>
        </w:rPr>
        <w:t>to sharpen the focus on familial hypercholesterolem</w:t>
      </w:r>
      <w:r w:rsidR="002D30E9" w:rsidRPr="00335747">
        <w:rPr>
          <w:rFonts w:ascii="Arial" w:hAnsi="Arial" w:cs="Arial"/>
        </w:rPr>
        <w:t>ia</w:t>
      </w:r>
      <w:r w:rsidR="00AD2F2C">
        <w:rPr>
          <w:rFonts w:ascii="Arial" w:hAnsi="Arial" w:cs="Arial"/>
        </w:rPr>
        <w:t xml:space="preserve"> (19-21</w:t>
      </w:r>
      <w:r w:rsidR="006F7754">
        <w:rPr>
          <w:rFonts w:ascii="Arial" w:hAnsi="Arial" w:cs="Arial"/>
        </w:rPr>
        <w:t xml:space="preserve">). </w:t>
      </w:r>
      <w:r w:rsidRPr="00335747">
        <w:rPr>
          <w:rFonts w:ascii="Arial" w:hAnsi="Arial" w:cs="Arial"/>
        </w:rPr>
        <w:t>While these scientific statements did not include a formal review and grading of the evidence, they provide</w:t>
      </w:r>
      <w:r w:rsidR="00507ED8" w:rsidRPr="00335747">
        <w:rPr>
          <w:rFonts w:ascii="Arial" w:hAnsi="Arial" w:cs="Arial"/>
        </w:rPr>
        <w:t>d</w:t>
      </w:r>
      <w:r w:rsidRPr="00335747">
        <w:rPr>
          <w:rFonts w:ascii="Arial" w:hAnsi="Arial" w:cs="Arial"/>
        </w:rPr>
        <w:t xml:space="preserve"> a new focus for clinicians and may simplify the </w:t>
      </w:r>
      <w:r w:rsidR="00CB5272" w:rsidRPr="00335747">
        <w:rPr>
          <w:rFonts w:ascii="Arial" w:hAnsi="Arial" w:cs="Arial"/>
        </w:rPr>
        <w:t xml:space="preserve">clinical </w:t>
      </w:r>
      <w:r w:rsidRPr="00335747">
        <w:rPr>
          <w:rFonts w:ascii="Arial" w:hAnsi="Arial" w:cs="Arial"/>
        </w:rPr>
        <w:t>approach</w:t>
      </w:r>
      <w:r w:rsidR="00CB5272" w:rsidRPr="00335747">
        <w:rPr>
          <w:rFonts w:ascii="Arial" w:hAnsi="Arial" w:cs="Arial"/>
        </w:rPr>
        <w:t xml:space="preserve"> to pediatric dyslipidemia</w:t>
      </w:r>
      <w:r w:rsidR="006F7754">
        <w:rPr>
          <w:rFonts w:ascii="Arial" w:hAnsi="Arial" w:cs="Arial"/>
        </w:rPr>
        <w:t xml:space="preserve">. </w:t>
      </w:r>
      <w:r w:rsidRPr="00335747">
        <w:rPr>
          <w:rFonts w:ascii="Arial" w:hAnsi="Arial" w:cs="Arial"/>
        </w:rPr>
        <w:t xml:space="preserve">Clinicians should probably focus first on identification and treatment of individuals with the array of genetic </w:t>
      </w:r>
      <w:r w:rsidR="00AD2F2C">
        <w:rPr>
          <w:rFonts w:ascii="Arial" w:hAnsi="Arial" w:cs="Arial"/>
        </w:rPr>
        <w:t xml:space="preserve">defects that underlie FH </w:t>
      </w:r>
      <w:r w:rsidR="00111844" w:rsidRPr="00335747">
        <w:rPr>
          <w:rFonts w:ascii="Arial" w:hAnsi="Arial" w:cs="Arial"/>
        </w:rPr>
        <w:t xml:space="preserve">and their family members who also </w:t>
      </w:r>
      <w:r w:rsidR="00FC0563" w:rsidRPr="00335747">
        <w:rPr>
          <w:rFonts w:ascii="Arial" w:hAnsi="Arial" w:cs="Arial"/>
        </w:rPr>
        <w:t xml:space="preserve">have this genetic abnormality. </w:t>
      </w:r>
      <w:r w:rsidR="00CB5272" w:rsidRPr="00335747">
        <w:rPr>
          <w:rFonts w:ascii="Arial" w:hAnsi="Arial" w:cs="Arial"/>
        </w:rPr>
        <w:t>Because t</w:t>
      </w:r>
      <w:r w:rsidR="00111844" w:rsidRPr="00335747">
        <w:rPr>
          <w:rFonts w:ascii="Arial" w:hAnsi="Arial" w:cs="Arial"/>
        </w:rPr>
        <w:t>his genetic defect occurs in 1:250 individuals</w:t>
      </w:r>
      <w:r w:rsidR="00CB5272" w:rsidRPr="00335747">
        <w:rPr>
          <w:rFonts w:ascii="Arial" w:hAnsi="Arial" w:cs="Arial"/>
        </w:rPr>
        <w:t xml:space="preserve">, it </w:t>
      </w:r>
      <w:r w:rsidR="00111844" w:rsidRPr="00335747">
        <w:rPr>
          <w:rFonts w:ascii="Arial" w:hAnsi="Arial" w:cs="Arial"/>
        </w:rPr>
        <w:t xml:space="preserve">is one of the most prevalent genetic diseases.  </w:t>
      </w:r>
      <w:r w:rsidR="00716AD3" w:rsidRPr="00335747">
        <w:rPr>
          <w:rFonts w:ascii="Arial" w:hAnsi="Arial" w:cs="Arial"/>
        </w:rPr>
        <w:t>Individuals with heterozygous F</w:t>
      </w:r>
      <w:r w:rsidR="00111844" w:rsidRPr="00335747">
        <w:rPr>
          <w:rFonts w:ascii="Arial" w:hAnsi="Arial" w:cs="Arial"/>
        </w:rPr>
        <w:t xml:space="preserve">H have substantial and often marked </w:t>
      </w:r>
      <w:r w:rsidR="006F7754">
        <w:rPr>
          <w:rFonts w:ascii="Arial" w:hAnsi="Arial" w:cs="Arial"/>
        </w:rPr>
        <w:t xml:space="preserve">elevation of LDL-C. </w:t>
      </w:r>
      <w:r w:rsidR="00111844" w:rsidRPr="00335747">
        <w:rPr>
          <w:rFonts w:ascii="Arial" w:hAnsi="Arial" w:cs="Arial"/>
        </w:rPr>
        <w:t>These individuals h</w:t>
      </w:r>
      <w:r w:rsidR="004562C0">
        <w:rPr>
          <w:rFonts w:ascii="Arial" w:hAnsi="Arial" w:cs="Arial"/>
        </w:rPr>
        <w:t xml:space="preserve">ave been shown to be at </w:t>
      </w:r>
      <w:r w:rsidR="00111844" w:rsidRPr="00335747">
        <w:rPr>
          <w:rFonts w:ascii="Arial" w:hAnsi="Arial" w:cs="Arial"/>
        </w:rPr>
        <w:t>increased lifetime risk of atherosclerotic</w:t>
      </w:r>
      <w:r w:rsidR="004562C0">
        <w:rPr>
          <w:rFonts w:ascii="Arial" w:hAnsi="Arial" w:cs="Arial"/>
        </w:rPr>
        <w:t xml:space="preserve"> CVD</w:t>
      </w:r>
      <w:r w:rsidR="00111844" w:rsidRPr="00335747">
        <w:rPr>
          <w:rFonts w:ascii="Arial" w:hAnsi="Arial" w:cs="Arial"/>
        </w:rPr>
        <w:t xml:space="preserve"> and are at risk for adverse outcomes in th</w:t>
      </w:r>
      <w:r w:rsidR="006F7754">
        <w:rPr>
          <w:rFonts w:ascii="Arial" w:hAnsi="Arial" w:cs="Arial"/>
        </w:rPr>
        <w:t xml:space="preserve">eir 30’s, 40’s, 50’s and 60’s. </w:t>
      </w:r>
      <w:r w:rsidR="00111844" w:rsidRPr="00335747">
        <w:rPr>
          <w:rFonts w:ascii="Arial" w:hAnsi="Arial" w:cs="Arial"/>
        </w:rPr>
        <w:t>Unfortunately, the first clinical sign of the disease</w:t>
      </w:r>
      <w:r w:rsidR="003D209D" w:rsidRPr="00335747">
        <w:rPr>
          <w:rFonts w:ascii="Arial" w:hAnsi="Arial" w:cs="Arial"/>
        </w:rPr>
        <w:t xml:space="preserve"> for these patients</w:t>
      </w:r>
      <w:r w:rsidR="00111844" w:rsidRPr="00335747">
        <w:rPr>
          <w:rFonts w:ascii="Arial" w:hAnsi="Arial" w:cs="Arial"/>
        </w:rPr>
        <w:t xml:space="preserve"> may be </w:t>
      </w:r>
      <w:r w:rsidR="00A070FE">
        <w:rPr>
          <w:rFonts w:ascii="Arial" w:hAnsi="Arial" w:cs="Arial"/>
        </w:rPr>
        <w:t xml:space="preserve">a myocardial infarction or </w:t>
      </w:r>
      <w:r w:rsidR="00111844" w:rsidRPr="00335747">
        <w:rPr>
          <w:rFonts w:ascii="Arial" w:hAnsi="Arial" w:cs="Arial"/>
        </w:rPr>
        <w:t xml:space="preserve">sudden cardiac </w:t>
      </w:r>
      <w:r w:rsidR="00716AD3" w:rsidRPr="00335747">
        <w:rPr>
          <w:rFonts w:ascii="Arial" w:hAnsi="Arial" w:cs="Arial"/>
        </w:rPr>
        <w:t xml:space="preserve">death.  Because this is often an </w:t>
      </w:r>
      <w:r w:rsidR="00111844" w:rsidRPr="00335747">
        <w:rPr>
          <w:rFonts w:ascii="Arial" w:hAnsi="Arial" w:cs="Arial"/>
        </w:rPr>
        <w:t xml:space="preserve">asymptomatic condition, particularly in childhood, lipid testing is essentially the only way to </w:t>
      </w:r>
      <w:r w:rsidR="006F7754">
        <w:rPr>
          <w:rFonts w:ascii="Arial" w:hAnsi="Arial" w:cs="Arial"/>
        </w:rPr>
        <w:t xml:space="preserve">identify affected individuals. </w:t>
      </w:r>
      <w:r w:rsidR="00111844" w:rsidRPr="00335747">
        <w:rPr>
          <w:rFonts w:ascii="Arial" w:hAnsi="Arial" w:cs="Arial"/>
        </w:rPr>
        <w:t xml:space="preserve">Treatment with statins and other pharmacologic agents can be quite effective at lowering LDL-C levels and decreasing the risk for adverse </w:t>
      </w:r>
      <w:r w:rsidR="00A82EF6" w:rsidRPr="00335747">
        <w:rPr>
          <w:rFonts w:ascii="Arial" w:hAnsi="Arial" w:cs="Arial"/>
        </w:rPr>
        <w:t>cardiovascular</w:t>
      </w:r>
      <w:r w:rsidR="00111844" w:rsidRPr="00335747">
        <w:rPr>
          <w:rFonts w:ascii="Arial" w:hAnsi="Arial" w:cs="Arial"/>
        </w:rPr>
        <w:t xml:space="preserve"> outcomes.</w:t>
      </w:r>
    </w:p>
    <w:p w14:paraId="076A914A" w14:textId="77777777" w:rsidR="00C2263C" w:rsidRPr="00335747" w:rsidRDefault="00C2263C" w:rsidP="00753C5E">
      <w:pPr>
        <w:spacing w:after="0"/>
        <w:rPr>
          <w:rFonts w:ascii="Arial" w:hAnsi="Arial" w:cs="Arial"/>
        </w:rPr>
      </w:pPr>
    </w:p>
    <w:p w14:paraId="1E5468FA" w14:textId="77777777" w:rsidR="00145D10" w:rsidRPr="00145D10" w:rsidRDefault="00111844" w:rsidP="00145D10">
      <w:pPr>
        <w:spacing w:after="0"/>
        <w:rPr>
          <w:rFonts w:ascii="Arial" w:hAnsi="Arial" w:cs="Arial"/>
        </w:rPr>
      </w:pPr>
      <w:r w:rsidRPr="00335747">
        <w:rPr>
          <w:rFonts w:ascii="Arial" w:hAnsi="Arial" w:cs="Arial"/>
        </w:rPr>
        <w:t xml:space="preserve">In conclusion, the evidence related to risk, identification and effective treatment of dyslipidemia has continued to expand. This has allowed </w:t>
      </w:r>
      <w:r w:rsidR="00A82EF6" w:rsidRPr="00335747">
        <w:rPr>
          <w:rFonts w:ascii="Arial" w:hAnsi="Arial" w:cs="Arial"/>
        </w:rPr>
        <w:t>development</w:t>
      </w:r>
      <w:r w:rsidRPr="00335747">
        <w:rPr>
          <w:rFonts w:ascii="Arial" w:hAnsi="Arial" w:cs="Arial"/>
        </w:rPr>
        <w:t xml:space="preserve"> of guidelines for management of pediat</w:t>
      </w:r>
      <w:r w:rsidR="0034630F" w:rsidRPr="00335747">
        <w:rPr>
          <w:rFonts w:ascii="Arial" w:hAnsi="Arial" w:cs="Arial"/>
        </w:rPr>
        <w:t>ric patients with dyslipidemia.</w:t>
      </w:r>
      <w:r w:rsidRPr="00335747">
        <w:rPr>
          <w:rFonts w:ascii="Arial" w:hAnsi="Arial" w:cs="Arial"/>
        </w:rPr>
        <w:t xml:space="preserve"> Unfortunately, uptake of these guidelines by primary </w:t>
      </w:r>
      <w:r w:rsidR="0034630F" w:rsidRPr="00335747">
        <w:rPr>
          <w:rFonts w:ascii="Arial" w:hAnsi="Arial" w:cs="Arial"/>
        </w:rPr>
        <w:t xml:space="preserve">care clinicians has been slow. </w:t>
      </w:r>
      <w:r w:rsidRPr="00335747">
        <w:rPr>
          <w:rFonts w:ascii="Arial" w:hAnsi="Arial" w:cs="Arial"/>
        </w:rPr>
        <w:t xml:space="preserve">There is a need for ongoing </w:t>
      </w:r>
      <w:r w:rsidR="00A82EF6" w:rsidRPr="00335747">
        <w:rPr>
          <w:rFonts w:ascii="Arial" w:hAnsi="Arial" w:cs="Arial"/>
        </w:rPr>
        <w:t>high</w:t>
      </w:r>
      <w:r w:rsidR="0034630F" w:rsidRPr="00335747">
        <w:rPr>
          <w:rFonts w:ascii="Arial" w:hAnsi="Arial" w:cs="Arial"/>
        </w:rPr>
        <w:t>-</w:t>
      </w:r>
      <w:r w:rsidRPr="00335747">
        <w:rPr>
          <w:rFonts w:ascii="Arial" w:hAnsi="Arial" w:cs="Arial"/>
        </w:rPr>
        <w:t xml:space="preserve">quality studies in this area so that new study results </w:t>
      </w:r>
      <w:r w:rsidR="0087755D" w:rsidRPr="00335747">
        <w:rPr>
          <w:rFonts w:ascii="Arial" w:hAnsi="Arial" w:cs="Arial"/>
        </w:rPr>
        <w:t>can be included in sub</w:t>
      </w:r>
      <w:r w:rsidR="00FC3078" w:rsidRPr="00335747">
        <w:rPr>
          <w:rFonts w:ascii="Arial" w:hAnsi="Arial" w:cs="Arial"/>
        </w:rPr>
        <w:t xml:space="preserve">sequent evidence reviews and </w:t>
      </w:r>
      <w:r w:rsidR="0087755D" w:rsidRPr="00335747">
        <w:rPr>
          <w:rFonts w:ascii="Arial" w:hAnsi="Arial" w:cs="Arial"/>
        </w:rPr>
        <w:t>clinical practice guidelines can be improved.</w:t>
      </w:r>
      <w:r w:rsidR="00145D10">
        <w:rPr>
          <w:rFonts w:ascii="Arial" w:hAnsi="Arial" w:cs="Arial"/>
        </w:rPr>
        <w:br/>
      </w:r>
      <w:r w:rsidR="00145D10" w:rsidRPr="00145D10">
        <w:rPr>
          <w:rFonts w:ascii="Arial" w:hAnsi="Arial" w:cs="Arial"/>
        </w:rPr>
        <w:t>A major limiting factor in the development of Guidelines regarding the screening, identification and treatment of dyslipidemia in children and adolescents is the lack of studies which produce the evidence to support such guidelines. There are examples of guidelines in pediatric healthcare that have been well accepted based on evidence. These include US Preventive Services Task Force recommendations for screening for obesity using Body Mass Index (22), guidelines for the diagnosis and management of asthma from the National Heart, Lung and Blood Institute (23) and for the diagnosis and management of an initial urinary tract infection in febrile infants from the American Academy of Pediatrics (24). These guidelines have generally been accepted in pediatric practice, although not always without controversy (25). As we seek to improve outcomes through better standardization of delivery of healthcare, improved evidence-based guidelines will be increasingly important.</w:t>
      </w:r>
    </w:p>
    <w:p w14:paraId="274BEEED" w14:textId="77777777" w:rsidR="00111844" w:rsidRDefault="00111844" w:rsidP="00FC2896">
      <w:pPr>
        <w:spacing w:after="0"/>
        <w:rPr>
          <w:rFonts w:ascii="Arial" w:hAnsi="Arial" w:cs="Arial"/>
        </w:rPr>
      </w:pPr>
    </w:p>
    <w:p w14:paraId="2719C51A" w14:textId="77777777" w:rsidR="002D7A16" w:rsidRDefault="002D7A16" w:rsidP="00FC2896">
      <w:pPr>
        <w:spacing w:after="0"/>
        <w:ind w:left="720" w:hanging="720"/>
        <w:rPr>
          <w:rFonts w:ascii="Arial" w:hAnsi="Arial" w:cs="Arial"/>
          <w:b/>
        </w:rPr>
      </w:pPr>
    </w:p>
    <w:p w14:paraId="22AB4978" w14:textId="77777777" w:rsidR="002D7A16" w:rsidRDefault="002D7A16" w:rsidP="00FC2896">
      <w:pPr>
        <w:spacing w:after="0"/>
        <w:ind w:left="720" w:hanging="720"/>
        <w:rPr>
          <w:rFonts w:ascii="Arial" w:hAnsi="Arial" w:cs="Arial"/>
          <w:b/>
        </w:rPr>
      </w:pPr>
      <w:r>
        <w:rPr>
          <w:rFonts w:ascii="Arial" w:hAnsi="Arial" w:cs="Arial"/>
          <w:b/>
        </w:rPr>
        <w:t>REFERENCES</w:t>
      </w:r>
    </w:p>
    <w:p w14:paraId="202E3DF6" w14:textId="77777777" w:rsidR="00FC2896" w:rsidRPr="002D7A16" w:rsidRDefault="00FC2896" w:rsidP="00FC2896">
      <w:pPr>
        <w:spacing w:after="0"/>
        <w:ind w:left="720" w:hanging="720"/>
        <w:rPr>
          <w:rFonts w:ascii="Arial" w:hAnsi="Arial" w:cs="Arial"/>
        </w:rPr>
      </w:pPr>
    </w:p>
    <w:p w14:paraId="290BD724" w14:textId="77777777" w:rsidR="002D7A16" w:rsidRDefault="00014F04" w:rsidP="00FC2896">
      <w:pPr>
        <w:pStyle w:val="ListParagraph"/>
        <w:numPr>
          <w:ilvl w:val="0"/>
          <w:numId w:val="5"/>
        </w:numPr>
        <w:spacing w:after="0"/>
        <w:ind w:left="432" w:hanging="432"/>
        <w:rPr>
          <w:rFonts w:ascii="Arial" w:hAnsi="Arial" w:cs="Arial"/>
        </w:rPr>
      </w:pPr>
      <w:proofErr w:type="spellStart"/>
      <w:r>
        <w:rPr>
          <w:rFonts w:ascii="Arial" w:hAnsi="Arial" w:cs="Arial"/>
        </w:rPr>
        <w:t>Sniderman</w:t>
      </w:r>
      <w:proofErr w:type="spellEnd"/>
      <w:r>
        <w:rPr>
          <w:rFonts w:ascii="Arial" w:hAnsi="Arial" w:cs="Arial"/>
        </w:rPr>
        <w:t xml:space="preserve"> AD</w:t>
      </w:r>
      <w:r w:rsidRPr="00014F04">
        <w:rPr>
          <w:rFonts w:ascii="Arial" w:hAnsi="Arial" w:cs="Arial"/>
        </w:rPr>
        <w:t xml:space="preserve">, </w:t>
      </w:r>
      <w:proofErr w:type="spellStart"/>
      <w:r w:rsidRPr="00014F04">
        <w:rPr>
          <w:rFonts w:ascii="Arial" w:hAnsi="Arial" w:cs="Arial"/>
        </w:rPr>
        <w:t>Furberg</w:t>
      </w:r>
      <w:proofErr w:type="spellEnd"/>
      <w:r w:rsidRPr="00014F04">
        <w:rPr>
          <w:rFonts w:ascii="Arial" w:hAnsi="Arial" w:cs="Arial"/>
        </w:rPr>
        <w:t xml:space="preserve"> CD</w:t>
      </w:r>
      <w:r>
        <w:rPr>
          <w:rFonts w:ascii="Arial" w:hAnsi="Arial" w:cs="Arial"/>
        </w:rPr>
        <w:t xml:space="preserve">. </w:t>
      </w:r>
      <w:r w:rsidRPr="00014F04">
        <w:rPr>
          <w:rFonts w:ascii="Arial" w:hAnsi="Arial" w:cs="Arial"/>
        </w:rPr>
        <w:t>Why guideline-making requires reform.</w:t>
      </w:r>
      <w:r>
        <w:rPr>
          <w:rFonts w:ascii="Arial" w:hAnsi="Arial" w:cs="Arial"/>
        </w:rPr>
        <w:t xml:space="preserve"> JAMA. 2009;301</w:t>
      </w:r>
      <w:r w:rsidRPr="00014F04">
        <w:rPr>
          <w:rFonts w:ascii="Arial" w:hAnsi="Arial" w:cs="Arial"/>
        </w:rPr>
        <w:t>:429-31</w:t>
      </w:r>
      <w:r>
        <w:rPr>
          <w:rFonts w:ascii="Arial" w:hAnsi="Arial" w:cs="Arial"/>
        </w:rPr>
        <w:t>.</w:t>
      </w:r>
    </w:p>
    <w:p w14:paraId="46495293" w14:textId="77777777" w:rsidR="00014F04" w:rsidRDefault="00504CF3" w:rsidP="00FC2896">
      <w:pPr>
        <w:pStyle w:val="ListParagraph"/>
        <w:numPr>
          <w:ilvl w:val="0"/>
          <w:numId w:val="5"/>
        </w:numPr>
        <w:spacing w:after="0"/>
        <w:ind w:left="432" w:hanging="432"/>
        <w:rPr>
          <w:rFonts w:ascii="Arial" w:hAnsi="Arial" w:cs="Arial"/>
        </w:rPr>
      </w:pPr>
      <w:proofErr w:type="spellStart"/>
      <w:r>
        <w:rPr>
          <w:rFonts w:ascii="Arial" w:hAnsi="Arial" w:cs="Arial"/>
        </w:rPr>
        <w:lastRenderedPageBreak/>
        <w:t>Grimshaw</w:t>
      </w:r>
      <w:proofErr w:type="spellEnd"/>
      <w:r>
        <w:rPr>
          <w:rFonts w:ascii="Arial" w:hAnsi="Arial" w:cs="Arial"/>
        </w:rPr>
        <w:t xml:space="preserve"> JM</w:t>
      </w:r>
      <w:r w:rsidRPr="00504CF3">
        <w:rPr>
          <w:rFonts w:ascii="Arial" w:hAnsi="Arial" w:cs="Arial"/>
        </w:rPr>
        <w:t xml:space="preserve">, Thomas RE, MacLennan G, Fraser C, Ramsay CR, Vale L, </w:t>
      </w:r>
      <w:proofErr w:type="spellStart"/>
      <w:r w:rsidRPr="00504CF3">
        <w:rPr>
          <w:rFonts w:ascii="Arial" w:hAnsi="Arial" w:cs="Arial"/>
        </w:rPr>
        <w:t>Whitty</w:t>
      </w:r>
      <w:proofErr w:type="spellEnd"/>
      <w:r w:rsidRPr="00504CF3">
        <w:rPr>
          <w:rFonts w:ascii="Arial" w:hAnsi="Arial" w:cs="Arial"/>
        </w:rPr>
        <w:t xml:space="preserve"> P, </w:t>
      </w:r>
      <w:proofErr w:type="spellStart"/>
      <w:r w:rsidRPr="00504CF3">
        <w:rPr>
          <w:rFonts w:ascii="Arial" w:hAnsi="Arial" w:cs="Arial"/>
        </w:rPr>
        <w:t>Eccles</w:t>
      </w:r>
      <w:proofErr w:type="spellEnd"/>
      <w:r w:rsidRPr="00504CF3">
        <w:rPr>
          <w:rFonts w:ascii="Arial" w:hAnsi="Arial" w:cs="Arial"/>
        </w:rPr>
        <w:t xml:space="preserve"> MP, </w:t>
      </w:r>
      <w:proofErr w:type="spellStart"/>
      <w:r w:rsidRPr="00504CF3">
        <w:rPr>
          <w:rFonts w:ascii="Arial" w:hAnsi="Arial" w:cs="Arial"/>
        </w:rPr>
        <w:t>Matowe</w:t>
      </w:r>
      <w:proofErr w:type="spellEnd"/>
      <w:r w:rsidRPr="00504CF3">
        <w:rPr>
          <w:rFonts w:ascii="Arial" w:hAnsi="Arial" w:cs="Arial"/>
        </w:rPr>
        <w:t xml:space="preserve"> L, </w:t>
      </w:r>
      <w:proofErr w:type="spellStart"/>
      <w:r w:rsidRPr="00504CF3">
        <w:rPr>
          <w:rFonts w:ascii="Arial" w:hAnsi="Arial" w:cs="Arial"/>
        </w:rPr>
        <w:t>Shirran</w:t>
      </w:r>
      <w:proofErr w:type="spellEnd"/>
      <w:r w:rsidRPr="00504CF3">
        <w:rPr>
          <w:rFonts w:ascii="Arial" w:hAnsi="Arial" w:cs="Arial"/>
        </w:rPr>
        <w:t xml:space="preserve"> L, </w:t>
      </w:r>
      <w:proofErr w:type="spellStart"/>
      <w:r w:rsidRPr="00504CF3">
        <w:rPr>
          <w:rFonts w:ascii="Arial" w:hAnsi="Arial" w:cs="Arial"/>
        </w:rPr>
        <w:t>Wensing</w:t>
      </w:r>
      <w:proofErr w:type="spellEnd"/>
      <w:r w:rsidRPr="00504CF3">
        <w:rPr>
          <w:rFonts w:ascii="Arial" w:hAnsi="Arial" w:cs="Arial"/>
        </w:rPr>
        <w:t xml:space="preserve"> M, </w:t>
      </w:r>
      <w:proofErr w:type="spellStart"/>
      <w:r w:rsidRPr="00504CF3">
        <w:rPr>
          <w:rFonts w:ascii="Arial" w:hAnsi="Arial" w:cs="Arial"/>
        </w:rPr>
        <w:t>Dijkstra</w:t>
      </w:r>
      <w:proofErr w:type="spellEnd"/>
      <w:r w:rsidRPr="00504CF3">
        <w:rPr>
          <w:rFonts w:ascii="Arial" w:hAnsi="Arial" w:cs="Arial"/>
        </w:rPr>
        <w:t xml:space="preserve"> R, Donaldson C.</w:t>
      </w:r>
      <w:r>
        <w:rPr>
          <w:rFonts w:ascii="Arial" w:hAnsi="Arial" w:cs="Arial"/>
        </w:rPr>
        <w:t xml:space="preserve"> Health </w:t>
      </w:r>
      <w:proofErr w:type="spellStart"/>
      <w:r>
        <w:rPr>
          <w:rFonts w:ascii="Arial" w:hAnsi="Arial" w:cs="Arial"/>
        </w:rPr>
        <w:t>Technol</w:t>
      </w:r>
      <w:proofErr w:type="spellEnd"/>
      <w:r>
        <w:rPr>
          <w:rFonts w:ascii="Arial" w:hAnsi="Arial" w:cs="Arial"/>
        </w:rPr>
        <w:t xml:space="preserve"> Assess. 2004;8</w:t>
      </w:r>
      <w:r w:rsidRPr="00504CF3">
        <w:rPr>
          <w:rFonts w:ascii="Arial" w:hAnsi="Arial" w:cs="Arial"/>
        </w:rPr>
        <w:t>:iii-iv, 1-72</w:t>
      </w:r>
      <w:r>
        <w:rPr>
          <w:rFonts w:ascii="Arial" w:hAnsi="Arial" w:cs="Arial"/>
        </w:rPr>
        <w:t>.</w:t>
      </w:r>
    </w:p>
    <w:p w14:paraId="05F1AAB9" w14:textId="77777777" w:rsidR="00504CF3" w:rsidRDefault="006E431D" w:rsidP="00FC2896">
      <w:pPr>
        <w:pStyle w:val="ListParagraph"/>
        <w:numPr>
          <w:ilvl w:val="0"/>
          <w:numId w:val="5"/>
        </w:numPr>
        <w:spacing w:after="0"/>
        <w:ind w:left="432" w:hanging="432"/>
        <w:rPr>
          <w:rFonts w:ascii="Arial" w:hAnsi="Arial" w:cs="Arial"/>
        </w:rPr>
      </w:pPr>
      <w:r w:rsidRPr="006E431D">
        <w:rPr>
          <w:rFonts w:ascii="Arial" w:hAnsi="Arial" w:cs="Arial"/>
        </w:rPr>
        <w:t>National Cholesterol Education Program (NCEP): highlights of the report of the Expert Panel on Blood Cholesterol Levels in Children and Adolescents.</w:t>
      </w:r>
      <w:r>
        <w:rPr>
          <w:rFonts w:ascii="Arial" w:hAnsi="Arial" w:cs="Arial"/>
        </w:rPr>
        <w:t xml:space="preserve"> Pediatrics. 1992;89</w:t>
      </w:r>
      <w:r w:rsidRPr="006E431D">
        <w:rPr>
          <w:rFonts w:ascii="Arial" w:hAnsi="Arial" w:cs="Arial"/>
        </w:rPr>
        <w:t>:495-501.</w:t>
      </w:r>
    </w:p>
    <w:p w14:paraId="232F1C1A" w14:textId="77777777" w:rsidR="00D86636" w:rsidRDefault="00D86636" w:rsidP="00FC2896">
      <w:pPr>
        <w:pStyle w:val="ListParagraph"/>
        <w:numPr>
          <w:ilvl w:val="0"/>
          <w:numId w:val="5"/>
        </w:numPr>
        <w:spacing w:after="0"/>
        <w:ind w:left="432" w:hanging="432"/>
        <w:rPr>
          <w:rFonts w:ascii="Arial" w:hAnsi="Arial" w:cs="Arial"/>
        </w:rPr>
      </w:pPr>
      <w:proofErr w:type="spellStart"/>
      <w:r w:rsidRPr="00D86636">
        <w:rPr>
          <w:rFonts w:ascii="Arial" w:hAnsi="Arial" w:cs="Arial"/>
        </w:rPr>
        <w:t>Tamir</w:t>
      </w:r>
      <w:proofErr w:type="spellEnd"/>
      <w:r w:rsidRPr="00D86636">
        <w:rPr>
          <w:rFonts w:ascii="Arial" w:hAnsi="Arial" w:cs="Arial"/>
        </w:rPr>
        <w:t xml:space="preserve"> I, </w:t>
      </w:r>
      <w:proofErr w:type="spellStart"/>
      <w:r w:rsidRPr="00D86636">
        <w:rPr>
          <w:rFonts w:ascii="Arial" w:hAnsi="Arial" w:cs="Arial"/>
        </w:rPr>
        <w:t>Heiss</w:t>
      </w:r>
      <w:proofErr w:type="spellEnd"/>
      <w:r w:rsidRPr="00D86636">
        <w:rPr>
          <w:rFonts w:ascii="Arial" w:hAnsi="Arial" w:cs="Arial"/>
        </w:rPr>
        <w:t xml:space="preserve"> G, </w:t>
      </w:r>
      <w:proofErr w:type="spellStart"/>
      <w:r w:rsidRPr="00D86636">
        <w:rPr>
          <w:rFonts w:ascii="Arial" w:hAnsi="Arial" w:cs="Arial"/>
        </w:rPr>
        <w:t>Glueck</w:t>
      </w:r>
      <w:proofErr w:type="spellEnd"/>
      <w:r w:rsidRPr="00D86636">
        <w:rPr>
          <w:rFonts w:ascii="Arial" w:hAnsi="Arial" w:cs="Arial"/>
        </w:rPr>
        <w:t xml:space="preserve"> CJ, Christensen B, </w:t>
      </w:r>
      <w:proofErr w:type="spellStart"/>
      <w:r w:rsidRPr="00D86636">
        <w:rPr>
          <w:rFonts w:ascii="Arial" w:hAnsi="Arial" w:cs="Arial"/>
        </w:rPr>
        <w:t>Kwiterovich</w:t>
      </w:r>
      <w:proofErr w:type="spellEnd"/>
      <w:r w:rsidRPr="00D86636">
        <w:rPr>
          <w:rFonts w:ascii="Arial" w:hAnsi="Arial" w:cs="Arial"/>
        </w:rPr>
        <w:t xml:space="preserve"> P, </w:t>
      </w:r>
      <w:proofErr w:type="spellStart"/>
      <w:r w:rsidRPr="00D86636">
        <w:rPr>
          <w:rFonts w:ascii="Arial" w:hAnsi="Arial" w:cs="Arial"/>
        </w:rPr>
        <w:t>Rifkind</w:t>
      </w:r>
      <w:proofErr w:type="spellEnd"/>
      <w:r w:rsidRPr="00D86636">
        <w:rPr>
          <w:rFonts w:ascii="Arial" w:hAnsi="Arial" w:cs="Arial"/>
        </w:rPr>
        <w:t xml:space="preserve"> BM.</w:t>
      </w:r>
      <w:r>
        <w:rPr>
          <w:rFonts w:ascii="Arial" w:hAnsi="Arial" w:cs="Arial"/>
        </w:rPr>
        <w:t xml:space="preserve"> </w:t>
      </w:r>
      <w:r w:rsidRPr="00D86636">
        <w:rPr>
          <w:rFonts w:ascii="Arial" w:hAnsi="Arial" w:cs="Arial"/>
        </w:rPr>
        <w:t>Lipid and lipoprotein distributions in white children ages 6-19 yr. The Lipid Research Clinics Program Prevalence Study.</w:t>
      </w:r>
      <w:r>
        <w:rPr>
          <w:rFonts w:ascii="Arial" w:hAnsi="Arial" w:cs="Arial"/>
        </w:rPr>
        <w:t xml:space="preserve"> J Chronic Dis. 1981;34</w:t>
      </w:r>
      <w:r w:rsidRPr="00D86636">
        <w:rPr>
          <w:rFonts w:ascii="Arial" w:hAnsi="Arial" w:cs="Arial"/>
        </w:rPr>
        <w:t>:27-39.</w:t>
      </w:r>
    </w:p>
    <w:p w14:paraId="6155E151" w14:textId="77777777" w:rsidR="00D86636" w:rsidRDefault="002B60A7" w:rsidP="00FC2896">
      <w:pPr>
        <w:pStyle w:val="ListParagraph"/>
        <w:numPr>
          <w:ilvl w:val="0"/>
          <w:numId w:val="5"/>
        </w:numPr>
        <w:spacing w:after="0"/>
        <w:ind w:left="432" w:hanging="432"/>
        <w:rPr>
          <w:rFonts w:ascii="Arial" w:hAnsi="Arial" w:cs="Arial"/>
        </w:rPr>
      </w:pPr>
      <w:r w:rsidRPr="002B60A7">
        <w:rPr>
          <w:rFonts w:ascii="Arial" w:hAnsi="Arial" w:cs="Arial"/>
        </w:rPr>
        <w:t>Ritchie SK1, Murphy EC, Ice C, Cottrell LA, Minor V, Elliott E, Neal W.</w:t>
      </w:r>
      <w:r>
        <w:rPr>
          <w:rFonts w:ascii="Arial" w:hAnsi="Arial" w:cs="Arial"/>
        </w:rPr>
        <w:t xml:space="preserve"> </w:t>
      </w:r>
      <w:r w:rsidRPr="002B60A7">
        <w:rPr>
          <w:rFonts w:ascii="Arial" w:hAnsi="Arial" w:cs="Arial"/>
        </w:rPr>
        <w:t>Universal versus targeted blood cholesterol screening among youth: The CARDIAC project.</w:t>
      </w:r>
      <w:r>
        <w:rPr>
          <w:rFonts w:ascii="Arial" w:hAnsi="Arial" w:cs="Arial"/>
        </w:rPr>
        <w:t xml:space="preserve"> Pediatrics. 2010;126</w:t>
      </w:r>
      <w:r w:rsidRPr="002B60A7">
        <w:rPr>
          <w:rFonts w:ascii="Arial" w:hAnsi="Arial" w:cs="Arial"/>
        </w:rPr>
        <w:t>:260-5.</w:t>
      </w:r>
    </w:p>
    <w:p w14:paraId="36B1D265" w14:textId="77777777" w:rsidR="00EE0420" w:rsidRDefault="00F85481" w:rsidP="00FC2896">
      <w:pPr>
        <w:pStyle w:val="ListParagraph"/>
        <w:numPr>
          <w:ilvl w:val="0"/>
          <w:numId w:val="5"/>
        </w:numPr>
        <w:spacing w:after="0"/>
        <w:ind w:left="432" w:hanging="432"/>
        <w:rPr>
          <w:rFonts w:ascii="Arial" w:hAnsi="Arial" w:cs="Arial"/>
        </w:rPr>
      </w:pPr>
      <w:r w:rsidRPr="00F85481">
        <w:rPr>
          <w:rFonts w:ascii="Arial" w:hAnsi="Arial" w:cs="Arial"/>
        </w:rPr>
        <w:t>The Writing Group for the DISC Colla</w:t>
      </w:r>
      <w:r>
        <w:rPr>
          <w:rFonts w:ascii="Arial" w:hAnsi="Arial" w:cs="Arial"/>
        </w:rPr>
        <w:t xml:space="preserve">borative Research Group. </w:t>
      </w:r>
      <w:r w:rsidR="00EE0420" w:rsidRPr="00EE0420">
        <w:rPr>
          <w:rFonts w:ascii="Arial" w:hAnsi="Arial" w:cs="Arial"/>
        </w:rPr>
        <w:t>Efficacy and safety of lowering dietary intake of fat and cholesterol in children with elevated low-density lipoprotein cholesterol. The Dietary Intervention Study in Children (DISC). The Writing Group for the DISC Collaborative Research Group.</w:t>
      </w:r>
      <w:r w:rsidR="00D4611B">
        <w:rPr>
          <w:rFonts w:ascii="Arial" w:hAnsi="Arial" w:cs="Arial"/>
        </w:rPr>
        <w:t xml:space="preserve"> JAMA. 1995;273</w:t>
      </w:r>
      <w:r w:rsidR="00D4611B" w:rsidRPr="00D4611B">
        <w:rPr>
          <w:rFonts w:ascii="Arial" w:hAnsi="Arial" w:cs="Arial"/>
        </w:rPr>
        <w:t>:1429-35</w:t>
      </w:r>
    </w:p>
    <w:p w14:paraId="5EE12ABB" w14:textId="77777777" w:rsidR="004D2980" w:rsidRDefault="004D2980" w:rsidP="00FC2896">
      <w:pPr>
        <w:pStyle w:val="ListParagraph"/>
        <w:numPr>
          <w:ilvl w:val="0"/>
          <w:numId w:val="5"/>
        </w:numPr>
        <w:spacing w:after="0"/>
        <w:ind w:left="432" w:hanging="432"/>
        <w:rPr>
          <w:rFonts w:ascii="Arial" w:hAnsi="Arial" w:cs="Arial"/>
        </w:rPr>
      </w:pPr>
      <w:proofErr w:type="spellStart"/>
      <w:r w:rsidRPr="004D2980">
        <w:rPr>
          <w:rFonts w:ascii="Arial" w:hAnsi="Arial" w:cs="Arial"/>
        </w:rPr>
        <w:t>McCrindle</w:t>
      </w:r>
      <w:proofErr w:type="spellEnd"/>
      <w:r w:rsidRPr="004D2980">
        <w:rPr>
          <w:rFonts w:ascii="Arial" w:hAnsi="Arial" w:cs="Arial"/>
        </w:rPr>
        <w:t xml:space="preserve"> BW1, </w:t>
      </w:r>
      <w:proofErr w:type="spellStart"/>
      <w:r w:rsidRPr="004D2980">
        <w:rPr>
          <w:rFonts w:ascii="Arial" w:hAnsi="Arial" w:cs="Arial"/>
        </w:rPr>
        <w:t>Ose</w:t>
      </w:r>
      <w:proofErr w:type="spellEnd"/>
      <w:r w:rsidRPr="004D2980">
        <w:rPr>
          <w:rFonts w:ascii="Arial" w:hAnsi="Arial" w:cs="Arial"/>
        </w:rPr>
        <w:t xml:space="preserve"> L, Marais AD.</w:t>
      </w:r>
      <w:r>
        <w:rPr>
          <w:rFonts w:ascii="Arial" w:hAnsi="Arial" w:cs="Arial"/>
        </w:rPr>
        <w:t xml:space="preserve"> </w:t>
      </w:r>
      <w:r w:rsidRPr="004D2980">
        <w:rPr>
          <w:rFonts w:ascii="Arial" w:hAnsi="Arial" w:cs="Arial"/>
        </w:rPr>
        <w:t>Efficacy and safety of atorvastatin in children and adolescents with familial hypercholesterolemia or severe hyperlipidemia: a multicenter, randomized, placebo-controlled trial.</w:t>
      </w:r>
      <w:r>
        <w:rPr>
          <w:rFonts w:ascii="Arial" w:hAnsi="Arial" w:cs="Arial"/>
        </w:rPr>
        <w:t xml:space="preserve"> J </w:t>
      </w:r>
      <w:proofErr w:type="spellStart"/>
      <w:r>
        <w:rPr>
          <w:rFonts w:ascii="Arial" w:hAnsi="Arial" w:cs="Arial"/>
        </w:rPr>
        <w:t>Pediatr</w:t>
      </w:r>
      <w:proofErr w:type="spellEnd"/>
      <w:r>
        <w:rPr>
          <w:rFonts w:ascii="Arial" w:hAnsi="Arial" w:cs="Arial"/>
        </w:rPr>
        <w:t>. 2003;143</w:t>
      </w:r>
      <w:r w:rsidRPr="004D2980">
        <w:rPr>
          <w:rFonts w:ascii="Arial" w:hAnsi="Arial" w:cs="Arial"/>
        </w:rPr>
        <w:t>:74-80.</w:t>
      </w:r>
    </w:p>
    <w:p w14:paraId="7F31310E" w14:textId="77777777" w:rsidR="00DC377D" w:rsidRDefault="00DC377D" w:rsidP="00FC2896">
      <w:pPr>
        <w:pStyle w:val="ListParagraph"/>
        <w:numPr>
          <w:ilvl w:val="0"/>
          <w:numId w:val="5"/>
        </w:numPr>
        <w:spacing w:after="0"/>
        <w:ind w:left="432" w:hanging="432"/>
        <w:rPr>
          <w:rFonts w:ascii="Arial" w:hAnsi="Arial" w:cs="Arial"/>
        </w:rPr>
      </w:pPr>
      <w:r w:rsidRPr="00DC377D">
        <w:rPr>
          <w:rFonts w:ascii="Arial" w:hAnsi="Arial" w:cs="Arial"/>
        </w:rPr>
        <w:t>American Academy of Pediatrics. Committee on Nutrition.</w:t>
      </w:r>
      <w:r>
        <w:rPr>
          <w:rFonts w:ascii="Arial" w:hAnsi="Arial" w:cs="Arial"/>
        </w:rPr>
        <w:t xml:space="preserve"> </w:t>
      </w:r>
      <w:r w:rsidRPr="00DC377D">
        <w:rPr>
          <w:rFonts w:ascii="Arial" w:hAnsi="Arial" w:cs="Arial"/>
        </w:rPr>
        <w:t>American Academy of Pediatrics. Committee on Nutrition. Cholesterol in childhood.</w:t>
      </w:r>
      <w:r>
        <w:rPr>
          <w:rFonts w:ascii="Arial" w:hAnsi="Arial" w:cs="Arial"/>
        </w:rPr>
        <w:t xml:space="preserve"> Pediatrics. 1998</w:t>
      </w:r>
      <w:r w:rsidRPr="00DC377D">
        <w:rPr>
          <w:rFonts w:ascii="Arial" w:hAnsi="Arial" w:cs="Arial"/>
        </w:rPr>
        <w:t xml:space="preserve">;101(1 </w:t>
      </w:r>
      <w:proofErr w:type="spellStart"/>
      <w:r w:rsidRPr="00DC377D">
        <w:rPr>
          <w:rFonts w:ascii="Arial" w:hAnsi="Arial" w:cs="Arial"/>
        </w:rPr>
        <w:t>Pt</w:t>
      </w:r>
      <w:proofErr w:type="spellEnd"/>
      <w:r w:rsidRPr="00DC377D">
        <w:rPr>
          <w:rFonts w:ascii="Arial" w:hAnsi="Arial" w:cs="Arial"/>
        </w:rPr>
        <w:t xml:space="preserve"> 1):141-7.</w:t>
      </w:r>
    </w:p>
    <w:p w14:paraId="1D33E039" w14:textId="77777777" w:rsidR="00DC377D" w:rsidRDefault="007456D1" w:rsidP="00FC2896">
      <w:pPr>
        <w:pStyle w:val="ListParagraph"/>
        <w:numPr>
          <w:ilvl w:val="0"/>
          <w:numId w:val="5"/>
        </w:numPr>
        <w:spacing w:after="0"/>
        <w:ind w:left="432" w:hanging="432"/>
        <w:rPr>
          <w:rFonts w:ascii="Arial" w:hAnsi="Arial" w:cs="Arial"/>
        </w:rPr>
      </w:pPr>
      <w:r w:rsidRPr="007456D1">
        <w:rPr>
          <w:rFonts w:ascii="Arial" w:hAnsi="Arial" w:cs="Arial"/>
        </w:rPr>
        <w:t>Daniels SR, Greer FR; Committee on Nutrition.</w:t>
      </w:r>
      <w:r>
        <w:rPr>
          <w:rFonts w:ascii="Arial" w:hAnsi="Arial" w:cs="Arial"/>
        </w:rPr>
        <w:t xml:space="preserve"> </w:t>
      </w:r>
      <w:r w:rsidRPr="007456D1">
        <w:rPr>
          <w:rFonts w:ascii="Arial" w:hAnsi="Arial" w:cs="Arial"/>
        </w:rPr>
        <w:t>Lipid screening and cardiovascular health in childhood.</w:t>
      </w:r>
      <w:r>
        <w:rPr>
          <w:rFonts w:ascii="Arial" w:hAnsi="Arial" w:cs="Arial"/>
        </w:rPr>
        <w:t xml:space="preserve"> Pediatrics. 2008;122:198-208.</w:t>
      </w:r>
    </w:p>
    <w:p w14:paraId="6A2DA12D" w14:textId="77777777" w:rsidR="007456D1" w:rsidRDefault="00EF7A4F" w:rsidP="00FC2896">
      <w:pPr>
        <w:pStyle w:val="ListParagraph"/>
        <w:numPr>
          <w:ilvl w:val="0"/>
          <w:numId w:val="5"/>
        </w:numPr>
        <w:spacing w:after="0"/>
        <w:ind w:left="432" w:hanging="432"/>
        <w:rPr>
          <w:rFonts w:ascii="Arial" w:hAnsi="Arial" w:cs="Arial"/>
        </w:rPr>
      </w:pPr>
      <w:proofErr w:type="spellStart"/>
      <w:r w:rsidRPr="00EF7A4F">
        <w:rPr>
          <w:rFonts w:ascii="Arial" w:hAnsi="Arial" w:cs="Arial"/>
        </w:rPr>
        <w:t>Kavey</w:t>
      </w:r>
      <w:proofErr w:type="spellEnd"/>
      <w:r w:rsidRPr="00EF7A4F">
        <w:rPr>
          <w:rFonts w:ascii="Arial" w:hAnsi="Arial" w:cs="Arial"/>
        </w:rPr>
        <w:t xml:space="preserve"> RE, Daniels SR, Lauer RM, Atkins DL, Hayman LL, </w:t>
      </w:r>
      <w:proofErr w:type="spellStart"/>
      <w:r w:rsidRPr="00EF7A4F">
        <w:rPr>
          <w:rFonts w:ascii="Arial" w:hAnsi="Arial" w:cs="Arial"/>
        </w:rPr>
        <w:t>Taubert</w:t>
      </w:r>
      <w:proofErr w:type="spellEnd"/>
      <w:r w:rsidRPr="00EF7A4F">
        <w:rPr>
          <w:rFonts w:ascii="Arial" w:hAnsi="Arial" w:cs="Arial"/>
        </w:rPr>
        <w:t xml:space="preserve"> K; American Heart Association</w:t>
      </w:r>
      <w:r>
        <w:rPr>
          <w:rFonts w:ascii="Arial" w:hAnsi="Arial" w:cs="Arial"/>
        </w:rPr>
        <w:t>. American Heart Association</w:t>
      </w:r>
      <w:r w:rsidRPr="00EF7A4F">
        <w:rPr>
          <w:rFonts w:ascii="Arial" w:hAnsi="Arial" w:cs="Arial"/>
        </w:rPr>
        <w:t xml:space="preserve"> guidelines for primary prevention of atherosclerotic cardiovascular disease beginning in childhood.</w:t>
      </w:r>
      <w:r>
        <w:rPr>
          <w:rFonts w:ascii="Arial" w:hAnsi="Arial" w:cs="Arial"/>
        </w:rPr>
        <w:t xml:space="preserve"> Circulation. 2003;107</w:t>
      </w:r>
      <w:r w:rsidRPr="00EF7A4F">
        <w:rPr>
          <w:rFonts w:ascii="Arial" w:hAnsi="Arial" w:cs="Arial"/>
        </w:rPr>
        <w:t>:1562-6</w:t>
      </w:r>
      <w:r w:rsidR="00952090">
        <w:rPr>
          <w:rFonts w:ascii="Arial" w:hAnsi="Arial" w:cs="Arial"/>
        </w:rPr>
        <w:t>.</w:t>
      </w:r>
    </w:p>
    <w:p w14:paraId="738D3D92" w14:textId="77777777" w:rsidR="00952090" w:rsidRDefault="00215AD1" w:rsidP="00FC2896">
      <w:pPr>
        <w:pStyle w:val="ListParagraph"/>
        <w:numPr>
          <w:ilvl w:val="0"/>
          <w:numId w:val="5"/>
        </w:numPr>
        <w:spacing w:after="0"/>
        <w:ind w:left="432" w:hanging="432"/>
        <w:rPr>
          <w:rFonts w:ascii="Arial" w:hAnsi="Arial" w:cs="Arial"/>
        </w:rPr>
      </w:pPr>
      <w:proofErr w:type="spellStart"/>
      <w:r w:rsidRPr="00215AD1">
        <w:rPr>
          <w:rFonts w:ascii="Arial" w:hAnsi="Arial" w:cs="Arial"/>
        </w:rPr>
        <w:t>McCrindle</w:t>
      </w:r>
      <w:proofErr w:type="spellEnd"/>
      <w:r w:rsidRPr="00215AD1">
        <w:rPr>
          <w:rFonts w:ascii="Arial" w:hAnsi="Arial" w:cs="Arial"/>
        </w:rPr>
        <w:t xml:space="preserve"> BW, </w:t>
      </w:r>
      <w:proofErr w:type="spellStart"/>
      <w:r w:rsidRPr="00215AD1">
        <w:rPr>
          <w:rFonts w:ascii="Arial" w:hAnsi="Arial" w:cs="Arial"/>
        </w:rPr>
        <w:t>Urbina</w:t>
      </w:r>
      <w:proofErr w:type="spellEnd"/>
      <w:r w:rsidRPr="00215AD1">
        <w:rPr>
          <w:rFonts w:ascii="Arial" w:hAnsi="Arial" w:cs="Arial"/>
        </w:rPr>
        <w:t xml:space="preserve"> EM, Dennison BA, Jacobson MS, Steinberger J, </w:t>
      </w:r>
      <w:proofErr w:type="spellStart"/>
      <w:r w:rsidRPr="00215AD1">
        <w:rPr>
          <w:rFonts w:ascii="Arial" w:hAnsi="Arial" w:cs="Arial"/>
        </w:rPr>
        <w:t>Rocchini</w:t>
      </w:r>
      <w:proofErr w:type="spellEnd"/>
      <w:r w:rsidRPr="00215AD1">
        <w:rPr>
          <w:rFonts w:ascii="Arial" w:hAnsi="Arial" w:cs="Arial"/>
        </w:rPr>
        <w:t xml:space="preserve"> AP, Hayman LL, Daniels SR; American Heart Association Atherosclerosis, Hypertension, and Obesity in Youth Committee; American Heart Association Council of Cardiovascular Disease in the Young; American Heart Association Council on Cardiovascular Nursing.</w:t>
      </w:r>
      <w:r>
        <w:rPr>
          <w:rFonts w:ascii="Arial" w:hAnsi="Arial" w:cs="Arial"/>
        </w:rPr>
        <w:t xml:space="preserve"> </w:t>
      </w:r>
      <w:r w:rsidRPr="00215AD1">
        <w:rPr>
          <w:rFonts w:ascii="Arial" w:hAnsi="Arial" w:cs="Arial"/>
        </w:rPr>
        <w:t>Drug therapy of high-risk lipid abnormalities in children and adolescents: a scientific statement from the American Heart Association Atherosclerosis, Hypertension, and Obesity in Youth Committee, Council of Cardiovascular Disease in the Young, with the Council on Cardiovascular Nursing.</w:t>
      </w:r>
      <w:r>
        <w:rPr>
          <w:rFonts w:ascii="Arial" w:hAnsi="Arial" w:cs="Arial"/>
        </w:rPr>
        <w:t xml:space="preserve"> </w:t>
      </w:r>
      <w:r w:rsidR="00893264">
        <w:rPr>
          <w:rFonts w:ascii="Arial" w:hAnsi="Arial" w:cs="Arial"/>
        </w:rPr>
        <w:t>Circulation. 2007;115</w:t>
      </w:r>
      <w:r w:rsidR="00893264" w:rsidRPr="00893264">
        <w:rPr>
          <w:rFonts w:ascii="Arial" w:hAnsi="Arial" w:cs="Arial"/>
        </w:rPr>
        <w:t xml:space="preserve">:1948-67. </w:t>
      </w:r>
    </w:p>
    <w:p w14:paraId="0C7FFE68" w14:textId="77777777" w:rsidR="003507CE" w:rsidRDefault="00F34061" w:rsidP="00FC2896">
      <w:pPr>
        <w:pStyle w:val="ListParagraph"/>
        <w:numPr>
          <w:ilvl w:val="0"/>
          <w:numId w:val="5"/>
        </w:numPr>
        <w:spacing w:after="0"/>
        <w:ind w:left="432" w:hanging="432"/>
        <w:rPr>
          <w:rFonts w:ascii="Arial" w:hAnsi="Arial" w:cs="Arial"/>
        </w:rPr>
      </w:pPr>
      <w:r w:rsidRPr="00F34061">
        <w:rPr>
          <w:rFonts w:ascii="Arial" w:hAnsi="Arial" w:cs="Arial"/>
        </w:rPr>
        <w:t>US Preventive Services Task Force.</w:t>
      </w:r>
      <w:r>
        <w:rPr>
          <w:rFonts w:ascii="Arial" w:hAnsi="Arial" w:cs="Arial"/>
        </w:rPr>
        <w:t xml:space="preserve"> </w:t>
      </w:r>
      <w:r w:rsidRPr="00F34061">
        <w:rPr>
          <w:rFonts w:ascii="Arial" w:hAnsi="Arial" w:cs="Arial"/>
        </w:rPr>
        <w:t>Screening for lipid disorders in children: US Preventive Services Task Force recommendation statement.</w:t>
      </w:r>
      <w:r>
        <w:rPr>
          <w:rFonts w:ascii="Arial" w:hAnsi="Arial" w:cs="Arial"/>
        </w:rPr>
        <w:t xml:space="preserve"> Pediatrics. 2007;120</w:t>
      </w:r>
      <w:r w:rsidRPr="00F34061">
        <w:rPr>
          <w:rFonts w:ascii="Arial" w:hAnsi="Arial" w:cs="Arial"/>
        </w:rPr>
        <w:t>:e215-9.</w:t>
      </w:r>
    </w:p>
    <w:p w14:paraId="254F92B5" w14:textId="77777777" w:rsidR="007B2A6C" w:rsidRDefault="007B2A6C" w:rsidP="00FC2896">
      <w:pPr>
        <w:pStyle w:val="ListParagraph"/>
        <w:numPr>
          <w:ilvl w:val="0"/>
          <w:numId w:val="5"/>
        </w:numPr>
        <w:spacing w:after="0"/>
        <w:ind w:left="432" w:hanging="432"/>
        <w:rPr>
          <w:rFonts w:ascii="Arial" w:hAnsi="Arial" w:cs="Arial"/>
        </w:rPr>
      </w:pPr>
      <w:r w:rsidRPr="007B2A6C">
        <w:rPr>
          <w:rFonts w:ascii="Arial" w:hAnsi="Arial" w:cs="Arial"/>
        </w:rPr>
        <w:t>Expert Panel on Integrated Guidelines for Cardiovascular Health and Risk Reduction in Children and Adolescents; National Heart, Lung, and Blood Institute.</w:t>
      </w:r>
      <w:r>
        <w:rPr>
          <w:rFonts w:ascii="Arial" w:hAnsi="Arial" w:cs="Arial"/>
        </w:rPr>
        <w:t xml:space="preserve"> </w:t>
      </w:r>
      <w:r w:rsidRPr="007B2A6C">
        <w:rPr>
          <w:rFonts w:ascii="Arial" w:hAnsi="Arial" w:cs="Arial"/>
        </w:rPr>
        <w:t>Expert panel on integrated guidelines for cardiovascular health and risk reduction in children and adolescents: summary report.</w:t>
      </w:r>
      <w:r>
        <w:rPr>
          <w:rFonts w:ascii="Arial" w:hAnsi="Arial" w:cs="Arial"/>
        </w:rPr>
        <w:t xml:space="preserve"> Pediatrics. 2011</w:t>
      </w:r>
      <w:r w:rsidRPr="007B2A6C">
        <w:rPr>
          <w:rFonts w:ascii="Arial" w:hAnsi="Arial" w:cs="Arial"/>
        </w:rPr>
        <w:t xml:space="preserve">;128 </w:t>
      </w:r>
      <w:proofErr w:type="spellStart"/>
      <w:r w:rsidRPr="007B2A6C">
        <w:rPr>
          <w:rFonts w:ascii="Arial" w:hAnsi="Arial" w:cs="Arial"/>
        </w:rPr>
        <w:t>Suppl</w:t>
      </w:r>
      <w:proofErr w:type="spellEnd"/>
      <w:r w:rsidRPr="007B2A6C">
        <w:rPr>
          <w:rFonts w:ascii="Arial" w:hAnsi="Arial" w:cs="Arial"/>
        </w:rPr>
        <w:t xml:space="preserve"> 5:S213-56.</w:t>
      </w:r>
    </w:p>
    <w:p w14:paraId="78BBE2B2" w14:textId="77777777" w:rsidR="00387550" w:rsidRDefault="00387550" w:rsidP="00FC2896">
      <w:pPr>
        <w:pStyle w:val="ListParagraph"/>
        <w:numPr>
          <w:ilvl w:val="0"/>
          <w:numId w:val="5"/>
        </w:numPr>
        <w:spacing w:after="0"/>
        <w:ind w:left="432" w:hanging="432"/>
        <w:rPr>
          <w:rFonts w:ascii="Arial" w:hAnsi="Arial" w:cs="Arial"/>
        </w:rPr>
      </w:pPr>
      <w:proofErr w:type="spellStart"/>
      <w:r>
        <w:rPr>
          <w:rFonts w:ascii="Arial" w:hAnsi="Arial" w:cs="Arial"/>
        </w:rPr>
        <w:t>Gidding</w:t>
      </w:r>
      <w:proofErr w:type="spellEnd"/>
      <w:r>
        <w:rPr>
          <w:rFonts w:ascii="Arial" w:hAnsi="Arial" w:cs="Arial"/>
        </w:rPr>
        <w:t xml:space="preserve"> SS</w:t>
      </w:r>
      <w:r w:rsidRPr="00387550">
        <w:rPr>
          <w:rFonts w:ascii="Arial" w:hAnsi="Arial" w:cs="Arial"/>
        </w:rPr>
        <w:t xml:space="preserve">, Daniels SR, </w:t>
      </w:r>
      <w:proofErr w:type="spellStart"/>
      <w:r w:rsidRPr="00387550">
        <w:rPr>
          <w:rFonts w:ascii="Arial" w:hAnsi="Arial" w:cs="Arial"/>
        </w:rPr>
        <w:t>Kavey</w:t>
      </w:r>
      <w:proofErr w:type="spellEnd"/>
      <w:r w:rsidRPr="00387550">
        <w:rPr>
          <w:rFonts w:ascii="Arial" w:hAnsi="Arial" w:cs="Arial"/>
        </w:rPr>
        <w:t xml:space="preserve"> RE; Expert Panel on Cardiovascular Health and Risk Reduction in Youth.</w:t>
      </w:r>
      <w:r>
        <w:rPr>
          <w:rFonts w:ascii="Arial" w:hAnsi="Arial" w:cs="Arial"/>
        </w:rPr>
        <w:t xml:space="preserve"> </w:t>
      </w:r>
      <w:r w:rsidRPr="00387550">
        <w:rPr>
          <w:rFonts w:ascii="Arial" w:hAnsi="Arial" w:cs="Arial"/>
        </w:rPr>
        <w:t>Developing the 2011 Integrated Pediatric Guidelines for Cardiovascular Risk Reduction.</w:t>
      </w:r>
      <w:r>
        <w:rPr>
          <w:rFonts w:ascii="Arial" w:hAnsi="Arial" w:cs="Arial"/>
        </w:rPr>
        <w:t xml:space="preserve"> Pediatrics. 2012;129</w:t>
      </w:r>
      <w:r w:rsidRPr="00387550">
        <w:rPr>
          <w:rFonts w:ascii="Arial" w:hAnsi="Arial" w:cs="Arial"/>
        </w:rPr>
        <w:t>:e1311-9.</w:t>
      </w:r>
    </w:p>
    <w:p w14:paraId="5AF4C8AA" w14:textId="77777777" w:rsidR="00387550" w:rsidRDefault="00C74AA2" w:rsidP="00FC2896">
      <w:pPr>
        <w:pStyle w:val="ListParagraph"/>
        <w:numPr>
          <w:ilvl w:val="0"/>
          <w:numId w:val="5"/>
        </w:numPr>
        <w:spacing w:after="0"/>
        <w:ind w:left="432" w:hanging="432"/>
        <w:rPr>
          <w:rFonts w:ascii="Arial" w:hAnsi="Arial" w:cs="Arial"/>
        </w:rPr>
      </w:pPr>
      <w:r w:rsidRPr="00C74AA2">
        <w:rPr>
          <w:rFonts w:ascii="Arial" w:hAnsi="Arial" w:cs="Arial"/>
        </w:rPr>
        <w:lastRenderedPageBreak/>
        <w:t xml:space="preserve">Newman TB, </w:t>
      </w:r>
      <w:proofErr w:type="spellStart"/>
      <w:r w:rsidRPr="00C74AA2">
        <w:rPr>
          <w:rFonts w:ascii="Arial" w:hAnsi="Arial" w:cs="Arial"/>
        </w:rPr>
        <w:t>Pletcher</w:t>
      </w:r>
      <w:proofErr w:type="spellEnd"/>
      <w:r w:rsidRPr="00C74AA2">
        <w:rPr>
          <w:rFonts w:ascii="Arial" w:hAnsi="Arial" w:cs="Arial"/>
        </w:rPr>
        <w:t xml:space="preserve"> MJ, </w:t>
      </w:r>
      <w:proofErr w:type="spellStart"/>
      <w:r w:rsidRPr="00C74AA2">
        <w:rPr>
          <w:rFonts w:ascii="Arial" w:hAnsi="Arial" w:cs="Arial"/>
        </w:rPr>
        <w:t>Hulley</w:t>
      </w:r>
      <w:proofErr w:type="spellEnd"/>
      <w:r w:rsidRPr="00C74AA2">
        <w:rPr>
          <w:rFonts w:ascii="Arial" w:hAnsi="Arial" w:cs="Arial"/>
        </w:rPr>
        <w:t xml:space="preserve"> SB.</w:t>
      </w:r>
      <w:r>
        <w:rPr>
          <w:rFonts w:ascii="Arial" w:hAnsi="Arial" w:cs="Arial"/>
        </w:rPr>
        <w:t xml:space="preserve"> </w:t>
      </w:r>
      <w:r w:rsidRPr="00C74AA2">
        <w:rPr>
          <w:rFonts w:ascii="Arial" w:hAnsi="Arial" w:cs="Arial"/>
        </w:rPr>
        <w:t>Overly aggressive new guidelines for lipid screening in children: evidence of a broken process.</w:t>
      </w:r>
      <w:r>
        <w:rPr>
          <w:rFonts w:ascii="Arial" w:hAnsi="Arial" w:cs="Arial"/>
        </w:rPr>
        <w:t xml:space="preserve"> Pediatrics. 2012;130</w:t>
      </w:r>
      <w:r w:rsidRPr="00C74AA2">
        <w:rPr>
          <w:rFonts w:ascii="Arial" w:hAnsi="Arial" w:cs="Arial"/>
        </w:rPr>
        <w:t>:349-52.</w:t>
      </w:r>
    </w:p>
    <w:p w14:paraId="7BC3014A" w14:textId="77777777" w:rsidR="00D6261D" w:rsidRDefault="00D6261D" w:rsidP="00FC2896">
      <w:pPr>
        <w:pStyle w:val="ListParagraph"/>
        <w:numPr>
          <w:ilvl w:val="0"/>
          <w:numId w:val="5"/>
        </w:numPr>
        <w:spacing w:after="0"/>
        <w:ind w:left="432" w:hanging="432"/>
        <w:rPr>
          <w:rFonts w:ascii="Arial" w:hAnsi="Arial" w:cs="Arial"/>
        </w:rPr>
      </w:pPr>
      <w:proofErr w:type="spellStart"/>
      <w:r w:rsidRPr="00D6261D">
        <w:rPr>
          <w:rFonts w:ascii="Arial" w:hAnsi="Arial" w:cs="Arial"/>
        </w:rPr>
        <w:t>McCrindle</w:t>
      </w:r>
      <w:proofErr w:type="spellEnd"/>
      <w:r w:rsidRPr="00D6261D">
        <w:rPr>
          <w:rFonts w:ascii="Arial" w:hAnsi="Arial" w:cs="Arial"/>
        </w:rPr>
        <w:t xml:space="preserve"> BW1, </w:t>
      </w:r>
      <w:proofErr w:type="spellStart"/>
      <w:r w:rsidRPr="00D6261D">
        <w:rPr>
          <w:rFonts w:ascii="Arial" w:hAnsi="Arial" w:cs="Arial"/>
        </w:rPr>
        <w:t>Kwiterovich</w:t>
      </w:r>
      <w:proofErr w:type="spellEnd"/>
      <w:r w:rsidRPr="00D6261D">
        <w:rPr>
          <w:rFonts w:ascii="Arial" w:hAnsi="Arial" w:cs="Arial"/>
        </w:rPr>
        <w:t xml:space="preserve"> PO, McBride PE, Daniels SR, </w:t>
      </w:r>
      <w:proofErr w:type="spellStart"/>
      <w:r w:rsidRPr="00D6261D">
        <w:rPr>
          <w:rFonts w:ascii="Arial" w:hAnsi="Arial" w:cs="Arial"/>
        </w:rPr>
        <w:t>Kavey</w:t>
      </w:r>
      <w:proofErr w:type="spellEnd"/>
      <w:r w:rsidRPr="00D6261D">
        <w:rPr>
          <w:rFonts w:ascii="Arial" w:hAnsi="Arial" w:cs="Arial"/>
        </w:rPr>
        <w:t xml:space="preserve"> RE.</w:t>
      </w:r>
      <w:r>
        <w:rPr>
          <w:rFonts w:ascii="Arial" w:hAnsi="Arial" w:cs="Arial"/>
        </w:rPr>
        <w:t xml:space="preserve"> </w:t>
      </w:r>
      <w:r w:rsidRPr="00D6261D">
        <w:rPr>
          <w:rFonts w:ascii="Arial" w:hAnsi="Arial" w:cs="Arial"/>
        </w:rPr>
        <w:t>Guidelines for lipid screening in children and adolescents: bringing evidence to the debate.</w:t>
      </w:r>
      <w:r w:rsidR="00A247CA">
        <w:rPr>
          <w:rFonts w:ascii="Arial" w:hAnsi="Arial" w:cs="Arial"/>
        </w:rPr>
        <w:t xml:space="preserve"> Pediatrics. 2012;130</w:t>
      </w:r>
      <w:r w:rsidR="00A247CA" w:rsidRPr="00A247CA">
        <w:rPr>
          <w:rFonts w:ascii="Arial" w:hAnsi="Arial" w:cs="Arial"/>
        </w:rPr>
        <w:t>:353-6.</w:t>
      </w:r>
    </w:p>
    <w:p w14:paraId="0315646E" w14:textId="77777777" w:rsidR="00AB465A" w:rsidRDefault="00AB465A" w:rsidP="00FC2896">
      <w:pPr>
        <w:pStyle w:val="ListParagraph"/>
        <w:numPr>
          <w:ilvl w:val="0"/>
          <w:numId w:val="5"/>
        </w:numPr>
        <w:spacing w:after="0"/>
        <w:ind w:left="432" w:hanging="432"/>
        <w:rPr>
          <w:rFonts w:ascii="Arial" w:hAnsi="Arial" w:cs="Arial"/>
        </w:rPr>
      </w:pPr>
      <w:r w:rsidRPr="00AB465A">
        <w:rPr>
          <w:rFonts w:ascii="Arial" w:hAnsi="Arial" w:cs="Arial"/>
        </w:rPr>
        <w:t>Gillman MW, Daniels SR.</w:t>
      </w:r>
      <w:r>
        <w:rPr>
          <w:rFonts w:ascii="Arial" w:hAnsi="Arial" w:cs="Arial"/>
        </w:rPr>
        <w:t xml:space="preserve"> </w:t>
      </w:r>
      <w:r w:rsidRPr="00AB465A">
        <w:rPr>
          <w:rFonts w:ascii="Arial" w:hAnsi="Arial" w:cs="Arial"/>
        </w:rPr>
        <w:t>Is universal pediatric lipid screening justified?</w:t>
      </w:r>
      <w:r>
        <w:rPr>
          <w:rFonts w:ascii="Arial" w:hAnsi="Arial" w:cs="Arial"/>
        </w:rPr>
        <w:t xml:space="preserve"> JAMA. 2012;307</w:t>
      </w:r>
      <w:r w:rsidRPr="00AB465A">
        <w:rPr>
          <w:rFonts w:ascii="Arial" w:hAnsi="Arial" w:cs="Arial"/>
        </w:rPr>
        <w:t>:259-60.</w:t>
      </w:r>
    </w:p>
    <w:p w14:paraId="66BA7CD7" w14:textId="77777777" w:rsidR="00843103" w:rsidRDefault="00843103" w:rsidP="00FC2896">
      <w:pPr>
        <w:pStyle w:val="ListParagraph"/>
        <w:numPr>
          <w:ilvl w:val="0"/>
          <w:numId w:val="5"/>
        </w:numPr>
        <w:spacing w:after="0"/>
        <w:ind w:left="432" w:hanging="432"/>
        <w:rPr>
          <w:rFonts w:ascii="Arial" w:hAnsi="Arial" w:cs="Arial"/>
        </w:rPr>
      </w:pPr>
      <w:r>
        <w:rPr>
          <w:rFonts w:ascii="Arial" w:hAnsi="Arial" w:cs="Arial"/>
        </w:rPr>
        <w:t xml:space="preserve">Valle CW, </w:t>
      </w:r>
      <w:proofErr w:type="spellStart"/>
      <w:r>
        <w:rPr>
          <w:rFonts w:ascii="Arial" w:hAnsi="Arial" w:cs="Arial"/>
        </w:rPr>
        <w:t>Binns</w:t>
      </w:r>
      <w:proofErr w:type="spellEnd"/>
      <w:r>
        <w:rPr>
          <w:rFonts w:ascii="Arial" w:hAnsi="Arial" w:cs="Arial"/>
        </w:rPr>
        <w:t xml:space="preserve"> HJ, </w:t>
      </w:r>
      <w:proofErr w:type="spellStart"/>
      <w:r>
        <w:rPr>
          <w:rFonts w:ascii="Arial" w:hAnsi="Arial" w:cs="Arial"/>
        </w:rPr>
        <w:t>Quadri</w:t>
      </w:r>
      <w:proofErr w:type="spellEnd"/>
      <w:r>
        <w:rPr>
          <w:rFonts w:ascii="Arial" w:hAnsi="Arial" w:cs="Arial"/>
        </w:rPr>
        <w:t xml:space="preserve">-Sheriff M, </w:t>
      </w:r>
      <w:proofErr w:type="spellStart"/>
      <w:r>
        <w:rPr>
          <w:rFonts w:ascii="Arial" w:hAnsi="Arial" w:cs="Arial"/>
        </w:rPr>
        <w:t>Benuck</w:t>
      </w:r>
      <w:proofErr w:type="spellEnd"/>
      <w:r>
        <w:rPr>
          <w:rFonts w:ascii="Arial" w:hAnsi="Arial" w:cs="Arial"/>
        </w:rPr>
        <w:t xml:space="preserve"> I, Patel A</w:t>
      </w:r>
      <w:r w:rsidRPr="00843103">
        <w:rPr>
          <w:rFonts w:ascii="Arial" w:hAnsi="Arial" w:cs="Arial"/>
        </w:rPr>
        <w:t>.</w:t>
      </w:r>
      <w:r>
        <w:rPr>
          <w:rFonts w:ascii="Arial" w:hAnsi="Arial" w:cs="Arial"/>
        </w:rPr>
        <w:t xml:space="preserve"> </w:t>
      </w:r>
      <w:r w:rsidRPr="00843103">
        <w:rPr>
          <w:rFonts w:ascii="Arial" w:hAnsi="Arial" w:cs="Arial"/>
        </w:rPr>
        <w:t>Physicians' Lack of Adherence to National Heart, Lung, and Blood Institute Guidelines for Pediatric Lipid Screening.</w:t>
      </w:r>
      <w:r>
        <w:rPr>
          <w:rFonts w:ascii="Arial" w:hAnsi="Arial" w:cs="Arial"/>
        </w:rPr>
        <w:t xml:space="preserve"> </w:t>
      </w:r>
      <w:proofErr w:type="spellStart"/>
      <w:r>
        <w:rPr>
          <w:rFonts w:ascii="Arial" w:hAnsi="Arial" w:cs="Arial"/>
        </w:rPr>
        <w:t>Clin</w:t>
      </w:r>
      <w:proofErr w:type="spellEnd"/>
      <w:r>
        <w:rPr>
          <w:rFonts w:ascii="Arial" w:hAnsi="Arial" w:cs="Arial"/>
        </w:rPr>
        <w:t xml:space="preserve"> </w:t>
      </w:r>
      <w:proofErr w:type="spellStart"/>
      <w:r>
        <w:rPr>
          <w:rFonts w:ascii="Arial" w:hAnsi="Arial" w:cs="Arial"/>
        </w:rPr>
        <w:t>Pediatr</w:t>
      </w:r>
      <w:proofErr w:type="spellEnd"/>
      <w:r>
        <w:rPr>
          <w:rFonts w:ascii="Arial" w:hAnsi="Arial" w:cs="Arial"/>
        </w:rPr>
        <w:t xml:space="preserve"> (</w:t>
      </w:r>
      <w:proofErr w:type="spellStart"/>
      <w:r>
        <w:rPr>
          <w:rFonts w:ascii="Arial" w:hAnsi="Arial" w:cs="Arial"/>
        </w:rPr>
        <w:t>Phila</w:t>
      </w:r>
      <w:proofErr w:type="spellEnd"/>
      <w:r>
        <w:rPr>
          <w:rFonts w:ascii="Arial" w:hAnsi="Arial" w:cs="Arial"/>
        </w:rPr>
        <w:t>). 2015</w:t>
      </w:r>
      <w:r w:rsidRPr="00843103">
        <w:rPr>
          <w:rFonts w:ascii="Arial" w:hAnsi="Arial" w:cs="Arial"/>
        </w:rPr>
        <w:t>;5</w:t>
      </w:r>
      <w:r>
        <w:rPr>
          <w:rFonts w:ascii="Arial" w:hAnsi="Arial" w:cs="Arial"/>
        </w:rPr>
        <w:t>4</w:t>
      </w:r>
      <w:r w:rsidRPr="00843103">
        <w:rPr>
          <w:rFonts w:ascii="Arial" w:hAnsi="Arial" w:cs="Arial"/>
        </w:rPr>
        <w:t>:1200-5.</w:t>
      </w:r>
    </w:p>
    <w:p w14:paraId="1B543CBF" w14:textId="77777777" w:rsidR="0050097B" w:rsidRDefault="0050097B" w:rsidP="00FC2896">
      <w:pPr>
        <w:pStyle w:val="ListParagraph"/>
        <w:numPr>
          <w:ilvl w:val="0"/>
          <w:numId w:val="5"/>
        </w:numPr>
        <w:spacing w:after="0"/>
        <w:ind w:left="432" w:hanging="432"/>
        <w:rPr>
          <w:rFonts w:ascii="Arial" w:hAnsi="Arial" w:cs="Arial"/>
        </w:rPr>
      </w:pPr>
      <w:proofErr w:type="spellStart"/>
      <w:r w:rsidRPr="0050097B">
        <w:rPr>
          <w:rFonts w:ascii="Arial" w:hAnsi="Arial" w:cs="Arial"/>
        </w:rPr>
        <w:t>McCrindle</w:t>
      </w:r>
      <w:proofErr w:type="spellEnd"/>
      <w:r w:rsidRPr="0050097B">
        <w:rPr>
          <w:rFonts w:ascii="Arial" w:hAnsi="Arial" w:cs="Arial"/>
        </w:rPr>
        <w:t xml:space="preserve"> BW1, Tyrrell PN, </w:t>
      </w:r>
      <w:proofErr w:type="spellStart"/>
      <w:r w:rsidRPr="0050097B">
        <w:rPr>
          <w:rFonts w:ascii="Arial" w:hAnsi="Arial" w:cs="Arial"/>
        </w:rPr>
        <w:t>Kavey</w:t>
      </w:r>
      <w:proofErr w:type="spellEnd"/>
      <w:r w:rsidRPr="0050097B">
        <w:rPr>
          <w:rFonts w:ascii="Arial" w:hAnsi="Arial" w:cs="Arial"/>
        </w:rPr>
        <w:t xml:space="preserve"> RE.</w:t>
      </w:r>
      <w:r>
        <w:rPr>
          <w:rFonts w:ascii="Arial" w:hAnsi="Arial" w:cs="Arial"/>
        </w:rPr>
        <w:t xml:space="preserve"> </w:t>
      </w:r>
      <w:r w:rsidRPr="0050097B">
        <w:rPr>
          <w:rFonts w:ascii="Arial" w:hAnsi="Arial" w:cs="Arial"/>
        </w:rPr>
        <w:t>Will obesity increase the proportion of children and adolescents recommended for a statin?</w:t>
      </w:r>
      <w:r>
        <w:rPr>
          <w:rFonts w:ascii="Arial" w:hAnsi="Arial" w:cs="Arial"/>
        </w:rPr>
        <w:t xml:space="preserve"> Circulation. 2013;128</w:t>
      </w:r>
      <w:r w:rsidRPr="0050097B">
        <w:rPr>
          <w:rFonts w:ascii="Arial" w:hAnsi="Arial" w:cs="Arial"/>
        </w:rPr>
        <w:t>:2162-5.</w:t>
      </w:r>
    </w:p>
    <w:p w14:paraId="09AB2071" w14:textId="77777777" w:rsidR="0050097B" w:rsidRDefault="0050097B" w:rsidP="00FC2896">
      <w:pPr>
        <w:pStyle w:val="ListParagraph"/>
        <w:numPr>
          <w:ilvl w:val="0"/>
          <w:numId w:val="5"/>
        </w:numPr>
        <w:spacing w:after="0"/>
        <w:ind w:left="432" w:hanging="432"/>
        <w:rPr>
          <w:rFonts w:ascii="Arial" w:hAnsi="Arial" w:cs="Arial"/>
        </w:rPr>
      </w:pPr>
      <w:proofErr w:type="spellStart"/>
      <w:r w:rsidRPr="0050097B">
        <w:rPr>
          <w:rFonts w:ascii="Arial" w:hAnsi="Arial" w:cs="Arial"/>
        </w:rPr>
        <w:t>Gidding</w:t>
      </w:r>
      <w:proofErr w:type="spellEnd"/>
      <w:r w:rsidRPr="0050097B">
        <w:rPr>
          <w:rFonts w:ascii="Arial" w:hAnsi="Arial" w:cs="Arial"/>
        </w:rPr>
        <w:t xml:space="preserve"> SS, Champagne MA, de Ferranti SD, </w:t>
      </w:r>
      <w:proofErr w:type="spellStart"/>
      <w:r w:rsidRPr="0050097B">
        <w:rPr>
          <w:rFonts w:ascii="Arial" w:hAnsi="Arial" w:cs="Arial"/>
        </w:rPr>
        <w:t>Defesche</w:t>
      </w:r>
      <w:proofErr w:type="spellEnd"/>
      <w:r w:rsidRPr="0050097B">
        <w:rPr>
          <w:rFonts w:ascii="Arial" w:hAnsi="Arial" w:cs="Arial"/>
        </w:rPr>
        <w:t xml:space="preserve"> J, Ito MK, Knowles JW, </w:t>
      </w:r>
      <w:proofErr w:type="spellStart"/>
      <w:r w:rsidRPr="0050097B">
        <w:rPr>
          <w:rFonts w:ascii="Arial" w:hAnsi="Arial" w:cs="Arial"/>
        </w:rPr>
        <w:t>McCrindle</w:t>
      </w:r>
      <w:proofErr w:type="spellEnd"/>
      <w:r w:rsidRPr="0050097B">
        <w:rPr>
          <w:rFonts w:ascii="Arial" w:hAnsi="Arial" w:cs="Arial"/>
        </w:rPr>
        <w:t xml:space="preserve"> B, </w:t>
      </w:r>
      <w:proofErr w:type="spellStart"/>
      <w:r w:rsidRPr="0050097B">
        <w:rPr>
          <w:rFonts w:ascii="Arial" w:hAnsi="Arial" w:cs="Arial"/>
        </w:rPr>
        <w:t>Raal</w:t>
      </w:r>
      <w:proofErr w:type="spellEnd"/>
      <w:r w:rsidRPr="0050097B">
        <w:rPr>
          <w:rFonts w:ascii="Arial" w:hAnsi="Arial" w:cs="Arial"/>
        </w:rPr>
        <w:t xml:space="preserve"> F, Rader D, Santos RD, Lopes-</w:t>
      </w:r>
      <w:proofErr w:type="spellStart"/>
      <w:r w:rsidRPr="0050097B">
        <w:rPr>
          <w:rFonts w:ascii="Arial" w:hAnsi="Arial" w:cs="Arial"/>
        </w:rPr>
        <w:t>Virella</w:t>
      </w:r>
      <w:proofErr w:type="spellEnd"/>
      <w:r w:rsidRPr="0050097B">
        <w:rPr>
          <w:rFonts w:ascii="Arial" w:hAnsi="Arial" w:cs="Arial"/>
        </w:rPr>
        <w:t xml:space="preserve"> M, Watts GF, </w:t>
      </w:r>
      <w:proofErr w:type="spellStart"/>
      <w:r w:rsidRPr="0050097B">
        <w:rPr>
          <w:rFonts w:ascii="Arial" w:hAnsi="Arial" w:cs="Arial"/>
        </w:rPr>
        <w:t>Wierzbicki</w:t>
      </w:r>
      <w:proofErr w:type="spellEnd"/>
      <w:r w:rsidRPr="0050097B">
        <w:rPr>
          <w:rFonts w:ascii="Arial" w:hAnsi="Arial" w:cs="Arial"/>
        </w:rPr>
        <w:t xml:space="preserve"> AS; American Heart Association Atherosclerosis, Hypertension, and Obesity in Young Committee of Council on Cardiovascular Disease in Young, Council on Cardiovascular and Stroke Nursing, Council on Functional Genomics and Translational Biology, and Council on Lifestyle and </w:t>
      </w:r>
      <w:proofErr w:type="spellStart"/>
      <w:r w:rsidRPr="0050097B">
        <w:rPr>
          <w:rFonts w:ascii="Arial" w:hAnsi="Arial" w:cs="Arial"/>
        </w:rPr>
        <w:t>Cardiometabolic</w:t>
      </w:r>
      <w:proofErr w:type="spellEnd"/>
      <w:r w:rsidRPr="0050097B">
        <w:rPr>
          <w:rFonts w:ascii="Arial" w:hAnsi="Arial" w:cs="Arial"/>
        </w:rPr>
        <w:t xml:space="preserve"> Health.</w:t>
      </w:r>
      <w:r>
        <w:rPr>
          <w:rFonts w:ascii="Arial" w:hAnsi="Arial" w:cs="Arial"/>
        </w:rPr>
        <w:t xml:space="preserve"> </w:t>
      </w:r>
      <w:r w:rsidRPr="0050097B">
        <w:rPr>
          <w:rFonts w:ascii="Arial" w:hAnsi="Arial" w:cs="Arial"/>
        </w:rPr>
        <w:t>The Agenda for Familial Hypercholesterolemia: A Scientific Statement From the American Heart Association.</w:t>
      </w:r>
      <w:r>
        <w:rPr>
          <w:rFonts w:ascii="Arial" w:hAnsi="Arial" w:cs="Arial"/>
        </w:rPr>
        <w:t xml:space="preserve"> Circulation. 2015;132</w:t>
      </w:r>
      <w:r w:rsidRPr="0050097B">
        <w:rPr>
          <w:rFonts w:ascii="Arial" w:hAnsi="Arial" w:cs="Arial"/>
        </w:rPr>
        <w:t>:2167-92.</w:t>
      </w:r>
    </w:p>
    <w:p w14:paraId="0508333F" w14:textId="77777777" w:rsidR="001E264A" w:rsidRDefault="001E264A" w:rsidP="004B5EFB">
      <w:pPr>
        <w:pStyle w:val="ListParagraph"/>
        <w:spacing w:after="0"/>
        <w:ind w:left="432"/>
        <w:rPr>
          <w:rFonts w:ascii="Arial" w:hAnsi="Arial" w:cs="Arial"/>
        </w:rPr>
      </w:pPr>
    </w:p>
    <w:p w14:paraId="26A2A119" w14:textId="77777777" w:rsidR="001E264A" w:rsidRPr="001E264A" w:rsidRDefault="00EF40A0" w:rsidP="00A31843">
      <w:pPr>
        <w:pStyle w:val="ListParagraph"/>
        <w:numPr>
          <w:ilvl w:val="0"/>
          <w:numId w:val="5"/>
        </w:numPr>
        <w:spacing w:line="240" w:lineRule="auto"/>
        <w:rPr>
          <w:rFonts w:ascii="Arial" w:hAnsi="Arial" w:cs="Arial"/>
          <w:color w:val="FF0000"/>
        </w:rPr>
      </w:pPr>
      <w:r w:rsidRPr="00A31843">
        <w:rPr>
          <w:rFonts w:ascii="Arial" w:hAnsi="Arial" w:cs="Arial"/>
        </w:rPr>
        <w:t xml:space="preserve">Goldberg AC, Hopkins PN, </w:t>
      </w:r>
      <w:proofErr w:type="spellStart"/>
      <w:r w:rsidRPr="00A31843">
        <w:rPr>
          <w:rFonts w:ascii="Arial" w:hAnsi="Arial" w:cs="Arial"/>
        </w:rPr>
        <w:t>Toth</w:t>
      </w:r>
      <w:proofErr w:type="spellEnd"/>
      <w:r w:rsidRPr="00A31843">
        <w:rPr>
          <w:rFonts w:ascii="Arial" w:hAnsi="Arial" w:cs="Arial"/>
        </w:rPr>
        <w:t xml:space="preserve"> PP, </w:t>
      </w:r>
      <w:proofErr w:type="spellStart"/>
      <w:r w:rsidRPr="00A31843">
        <w:rPr>
          <w:rFonts w:ascii="Arial" w:hAnsi="Arial" w:cs="Arial"/>
        </w:rPr>
        <w:t>Ballantyne</w:t>
      </w:r>
      <w:proofErr w:type="spellEnd"/>
      <w:r w:rsidRPr="00A31843">
        <w:rPr>
          <w:rFonts w:ascii="Arial" w:hAnsi="Arial" w:cs="Arial"/>
        </w:rPr>
        <w:t xml:space="preserve"> CM, Rader DJ, Robinson JG, Daniels SR, </w:t>
      </w:r>
      <w:proofErr w:type="spellStart"/>
      <w:r w:rsidRPr="00A31843">
        <w:rPr>
          <w:rFonts w:ascii="Arial" w:hAnsi="Arial" w:cs="Arial"/>
        </w:rPr>
        <w:t>Gidding</w:t>
      </w:r>
      <w:proofErr w:type="spellEnd"/>
      <w:r w:rsidRPr="00A31843">
        <w:rPr>
          <w:rFonts w:ascii="Arial" w:hAnsi="Arial" w:cs="Arial"/>
        </w:rPr>
        <w:t xml:space="preserve"> SS, de Ferranti SD, Ito MK, McGowan MP, Moriarty PM, Cromwell WC, Ross JL, </w:t>
      </w:r>
      <w:proofErr w:type="spellStart"/>
      <w:r w:rsidRPr="00A31843">
        <w:rPr>
          <w:rFonts w:ascii="Arial" w:hAnsi="Arial" w:cs="Arial"/>
        </w:rPr>
        <w:t>Ziajka</w:t>
      </w:r>
      <w:proofErr w:type="spellEnd"/>
      <w:r w:rsidRPr="00A31843">
        <w:rPr>
          <w:rFonts w:ascii="Arial" w:hAnsi="Arial" w:cs="Arial"/>
        </w:rPr>
        <w:t xml:space="preserve"> PE. Familial hypercholesterolemia: screening, diagnosis and management of pediatric and adult patients: clinical guidance from the National Lipid Association Expert Panel on Familial Hypercholesterolemia. </w:t>
      </w:r>
      <w:r w:rsidR="00C83CBC" w:rsidRPr="00A31843">
        <w:rPr>
          <w:rFonts w:ascii="Arial" w:hAnsi="Arial" w:cs="Arial"/>
        </w:rPr>
        <w:t xml:space="preserve">J </w:t>
      </w:r>
      <w:proofErr w:type="spellStart"/>
      <w:r w:rsidR="00C83CBC" w:rsidRPr="00A31843">
        <w:rPr>
          <w:rFonts w:ascii="Arial" w:hAnsi="Arial" w:cs="Arial"/>
        </w:rPr>
        <w:t>Clin</w:t>
      </w:r>
      <w:proofErr w:type="spellEnd"/>
      <w:r w:rsidR="00C83CBC" w:rsidRPr="00A31843">
        <w:rPr>
          <w:rFonts w:ascii="Arial" w:hAnsi="Arial" w:cs="Arial"/>
        </w:rPr>
        <w:t xml:space="preserve"> </w:t>
      </w:r>
      <w:proofErr w:type="spellStart"/>
      <w:r w:rsidR="00C83CBC" w:rsidRPr="00A31843">
        <w:rPr>
          <w:rFonts w:ascii="Arial" w:hAnsi="Arial" w:cs="Arial"/>
        </w:rPr>
        <w:t>Lipidol</w:t>
      </w:r>
      <w:proofErr w:type="spellEnd"/>
      <w:r w:rsidR="00C83CBC" w:rsidRPr="00A31843">
        <w:rPr>
          <w:rFonts w:ascii="Arial" w:hAnsi="Arial" w:cs="Arial"/>
        </w:rPr>
        <w:t>. 2011;5</w:t>
      </w:r>
      <w:r w:rsidRPr="00A31843">
        <w:rPr>
          <w:rFonts w:ascii="Arial" w:hAnsi="Arial" w:cs="Arial"/>
        </w:rPr>
        <w:t>:133-40.</w:t>
      </w:r>
    </w:p>
    <w:p w14:paraId="480B122D" w14:textId="77777777" w:rsidR="001E264A" w:rsidRPr="001E264A" w:rsidRDefault="001E264A" w:rsidP="004B5EFB">
      <w:pPr>
        <w:pStyle w:val="ListParagraph"/>
        <w:spacing w:line="240" w:lineRule="auto"/>
        <w:rPr>
          <w:rFonts w:ascii="Arial" w:hAnsi="Arial" w:cs="Arial"/>
          <w:color w:val="FF0000"/>
        </w:rPr>
      </w:pPr>
    </w:p>
    <w:p w14:paraId="6BC516DF" w14:textId="77777777" w:rsidR="004B5EFB" w:rsidRPr="004B5EFB" w:rsidRDefault="00A31843" w:rsidP="00A31843">
      <w:pPr>
        <w:pStyle w:val="ListParagraph"/>
        <w:numPr>
          <w:ilvl w:val="0"/>
          <w:numId w:val="5"/>
        </w:numPr>
        <w:spacing w:line="240" w:lineRule="auto"/>
        <w:rPr>
          <w:rFonts w:ascii="Arial" w:hAnsi="Arial" w:cs="Arial"/>
          <w:color w:val="FF0000"/>
        </w:rPr>
      </w:pPr>
      <w:r>
        <w:rPr>
          <w:rFonts w:ascii="Arial" w:hAnsi="Arial" w:cs="Arial"/>
        </w:rPr>
        <w:t xml:space="preserve">. </w:t>
      </w:r>
      <w:r w:rsidRPr="00A31843">
        <w:rPr>
          <w:rFonts w:ascii="Arial" w:hAnsi="Arial" w:cs="Arial"/>
        </w:rPr>
        <w:t xml:space="preserve">US Preventive Services Task Force. Screening for obesity in children and adolescents: US Preventive Services Task Force Recommendation Statement. </w:t>
      </w:r>
      <w:r w:rsidRPr="00A31843">
        <w:rPr>
          <w:rFonts w:ascii="Arial" w:hAnsi="Arial" w:cs="Arial"/>
          <w:i/>
        </w:rPr>
        <w:t>Pediatrics</w:t>
      </w:r>
      <w:r w:rsidRPr="00A31843">
        <w:rPr>
          <w:rFonts w:ascii="Arial" w:hAnsi="Arial" w:cs="Arial"/>
        </w:rPr>
        <w:t>. 2010;125:361-367</w:t>
      </w:r>
    </w:p>
    <w:p w14:paraId="030B50A4" w14:textId="77777777" w:rsidR="00A31843" w:rsidRPr="00A31843" w:rsidRDefault="00A31843" w:rsidP="004B5EFB">
      <w:pPr>
        <w:pStyle w:val="ListParagraph"/>
        <w:spacing w:line="240" w:lineRule="auto"/>
        <w:rPr>
          <w:rFonts w:ascii="Arial" w:hAnsi="Arial" w:cs="Arial"/>
          <w:color w:val="FF0000"/>
        </w:rPr>
      </w:pPr>
      <w:r w:rsidRPr="00A31843">
        <w:rPr>
          <w:rFonts w:ascii="Arial" w:hAnsi="Arial" w:cs="Arial"/>
        </w:rPr>
        <w:t>.</w:t>
      </w:r>
    </w:p>
    <w:p w14:paraId="64215F25" w14:textId="77777777" w:rsidR="00A31843" w:rsidRDefault="00A31843" w:rsidP="00A31843">
      <w:pPr>
        <w:pStyle w:val="ListParagraph"/>
        <w:numPr>
          <w:ilvl w:val="0"/>
          <w:numId w:val="7"/>
        </w:numPr>
        <w:spacing w:line="240" w:lineRule="auto"/>
        <w:rPr>
          <w:rFonts w:ascii="Arial" w:hAnsi="Arial" w:cs="Arial"/>
        </w:rPr>
      </w:pPr>
      <w:r w:rsidRPr="00A31843">
        <w:rPr>
          <w:rFonts w:ascii="Arial" w:hAnsi="Arial" w:cs="Arial"/>
        </w:rPr>
        <w:t xml:space="preserve"> National Asthma Education Program Expert Panel Report 3. Summary Report Guidelines for the diagnosis and management of asthma. National Heart, Lung, and Blood Institute. National Institutes of Health. 2007 NIH Publication Number 08-5846.</w:t>
      </w:r>
    </w:p>
    <w:p w14:paraId="6F4BF7CA" w14:textId="77777777" w:rsidR="004B5EFB" w:rsidRPr="00A31843" w:rsidRDefault="004B5EFB" w:rsidP="004B5EFB">
      <w:pPr>
        <w:pStyle w:val="ListParagraph"/>
        <w:spacing w:line="240" w:lineRule="auto"/>
        <w:rPr>
          <w:rFonts w:ascii="Arial" w:hAnsi="Arial" w:cs="Arial"/>
        </w:rPr>
      </w:pPr>
    </w:p>
    <w:p w14:paraId="506E000F" w14:textId="77777777" w:rsidR="00A31843" w:rsidRDefault="00A31843" w:rsidP="00A31843">
      <w:pPr>
        <w:pStyle w:val="ListParagraph"/>
        <w:numPr>
          <w:ilvl w:val="0"/>
          <w:numId w:val="7"/>
        </w:numPr>
        <w:spacing w:line="240" w:lineRule="auto"/>
        <w:rPr>
          <w:rFonts w:ascii="Arial" w:hAnsi="Arial" w:cs="Arial"/>
        </w:rPr>
      </w:pPr>
      <w:r w:rsidRPr="00A641D5">
        <w:rPr>
          <w:rFonts w:ascii="Arial" w:hAnsi="Arial" w:cs="Arial"/>
        </w:rPr>
        <w:t xml:space="preserve"> Subcommittee on Urinary Tract Infection, Steering Committee on Quality Improvement and Management, Roberts KB,  Downs SM, </w:t>
      </w:r>
      <w:proofErr w:type="spellStart"/>
      <w:r w:rsidRPr="00A641D5">
        <w:rPr>
          <w:rFonts w:ascii="Arial" w:hAnsi="Arial" w:cs="Arial"/>
        </w:rPr>
        <w:t>Finnell</w:t>
      </w:r>
      <w:proofErr w:type="spellEnd"/>
      <w:r w:rsidRPr="00A641D5">
        <w:rPr>
          <w:rFonts w:ascii="Arial" w:hAnsi="Arial" w:cs="Arial"/>
        </w:rPr>
        <w:t xml:space="preserve"> SM, </w:t>
      </w:r>
      <w:proofErr w:type="spellStart"/>
      <w:r w:rsidRPr="00A641D5">
        <w:rPr>
          <w:rFonts w:ascii="Arial" w:hAnsi="Arial" w:cs="Arial"/>
        </w:rPr>
        <w:t>Hellerstein</w:t>
      </w:r>
      <w:proofErr w:type="spellEnd"/>
      <w:r w:rsidRPr="00A641D5">
        <w:rPr>
          <w:rFonts w:ascii="Arial" w:hAnsi="Arial" w:cs="Arial"/>
        </w:rPr>
        <w:t xml:space="preserve"> S, </w:t>
      </w:r>
      <w:proofErr w:type="spellStart"/>
      <w:r w:rsidRPr="00A641D5">
        <w:rPr>
          <w:rFonts w:ascii="Arial" w:hAnsi="Arial" w:cs="Arial"/>
        </w:rPr>
        <w:t>Shortliffe</w:t>
      </w:r>
      <w:proofErr w:type="spellEnd"/>
      <w:r w:rsidRPr="00A641D5">
        <w:rPr>
          <w:rFonts w:ascii="Arial" w:hAnsi="Arial" w:cs="Arial"/>
        </w:rPr>
        <w:t xml:space="preserve"> LD, Wald ER, </w:t>
      </w:r>
      <w:proofErr w:type="spellStart"/>
      <w:r w:rsidRPr="00A641D5">
        <w:rPr>
          <w:rFonts w:ascii="Arial" w:hAnsi="Arial" w:cs="Arial"/>
        </w:rPr>
        <w:t>Zerin</w:t>
      </w:r>
      <w:proofErr w:type="spellEnd"/>
      <w:r w:rsidRPr="00A641D5">
        <w:rPr>
          <w:rFonts w:ascii="Arial" w:hAnsi="Arial" w:cs="Arial"/>
        </w:rPr>
        <w:t xml:space="preserve"> JM, Davidson C. Urinary tract infection: clinical practice guideline for the diagnosis and management of the initial UTI in febrile infants and children 2 to 24 months. </w:t>
      </w:r>
      <w:r w:rsidRPr="00A641D5">
        <w:rPr>
          <w:rFonts w:ascii="Arial" w:hAnsi="Arial" w:cs="Arial"/>
          <w:i/>
        </w:rPr>
        <w:t>Pediatrics</w:t>
      </w:r>
      <w:r w:rsidRPr="00A641D5">
        <w:rPr>
          <w:rFonts w:ascii="Arial" w:hAnsi="Arial" w:cs="Arial"/>
        </w:rPr>
        <w:t>. 2011;128:595-610.</w:t>
      </w:r>
    </w:p>
    <w:p w14:paraId="27052D12" w14:textId="77777777" w:rsidR="004B5EFB" w:rsidRPr="004B5EFB" w:rsidRDefault="004B5EFB" w:rsidP="004B5EFB">
      <w:pPr>
        <w:pStyle w:val="ListParagraph"/>
        <w:rPr>
          <w:rFonts w:ascii="Arial" w:hAnsi="Arial" w:cs="Arial"/>
        </w:rPr>
      </w:pPr>
    </w:p>
    <w:p w14:paraId="0C9EDB6B" w14:textId="77777777" w:rsidR="004B5EFB" w:rsidRPr="00A641D5" w:rsidRDefault="004B5EFB" w:rsidP="004B5EFB">
      <w:pPr>
        <w:pStyle w:val="ListParagraph"/>
        <w:spacing w:line="240" w:lineRule="auto"/>
        <w:rPr>
          <w:rFonts w:ascii="Arial" w:hAnsi="Arial" w:cs="Arial"/>
        </w:rPr>
      </w:pPr>
    </w:p>
    <w:p w14:paraId="45543D1C" w14:textId="77777777" w:rsidR="00A31843" w:rsidRPr="00A641D5" w:rsidRDefault="00A31843" w:rsidP="00A31843">
      <w:pPr>
        <w:pStyle w:val="ListParagraph"/>
        <w:numPr>
          <w:ilvl w:val="0"/>
          <w:numId w:val="7"/>
        </w:numPr>
        <w:spacing w:line="240" w:lineRule="auto"/>
        <w:rPr>
          <w:rFonts w:ascii="Arial" w:hAnsi="Arial" w:cs="Arial"/>
        </w:rPr>
      </w:pPr>
      <w:r w:rsidRPr="00A641D5">
        <w:rPr>
          <w:rFonts w:ascii="Arial" w:hAnsi="Arial" w:cs="Arial"/>
        </w:rPr>
        <w:t xml:space="preserve"> Weinberger M. Why Clinical Practice Guidelines Hinder Rather Than Help. </w:t>
      </w:r>
      <w:proofErr w:type="spellStart"/>
      <w:r w:rsidRPr="00A641D5">
        <w:rPr>
          <w:rFonts w:ascii="Arial" w:hAnsi="Arial" w:cs="Arial"/>
          <w:i/>
        </w:rPr>
        <w:t>Paediatr</w:t>
      </w:r>
      <w:proofErr w:type="spellEnd"/>
      <w:r w:rsidRPr="00A641D5">
        <w:rPr>
          <w:rFonts w:ascii="Arial" w:hAnsi="Arial" w:cs="Arial"/>
          <w:i/>
        </w:rPr>
        <w:t xml:space="preserve"> </w:t>
      </w:r>
      <w:proofErr w:type="spellStart"/>
      <w:r w:rsidRPr="00A641D5">
        <w:rPr>
          <w:rFonts w:ascii="Arial" w:hAnsi="Arial" w:cs="Arial"/>
          <w:i/>
        </w:rPr>
        <w:t>Respir</w:t>
      </w:r>
      <w:proofErr w:type="spellEnd"/>
      <w:r w:rsidRPr="00A641D5">
        <w:rPr>
          <w:rFonts w:ascii="Arial" w:hAnsi="Arial" w:cs="Arial"/>
          <w:i/>
        </w:rPr>
        <w:t xml:space="preserve"> Rev</w:t>
      </w:r>
      <w:r w:rsidRPr="00A641D5">
        <w:rPr>
          <w:rFonts w:ascii="Arial" w:hAnsi="Arial" w:cs="Arial"/>
        </w:rPr>
        <w:t xml:space="preserve">. 2016 Mar 19. </w:t>
      </w:r>
      <w:proofErr w:type="spellStart"/>
      <w:r w:rsidRPr="00A641D5">
        <w:rPr>
          <w:rFonts w:ascii="Arial" w:hAnsi="Arial" w:cs="Arial"/>
        </w:rPr>
        <w:t>pii</w:t>
      </w:r>
      <w:proofErr w:type="spellEnd"/>
      <w:r w:rsidRPr="00A641D5">
        <w:rPr>
          <w:rFonts w:ascii="Arial" w:hAnsi="Arial" w:cs="Arial"/>
        </w:rPr>
        <w:t xml:space="preserve">: S1526-0542(16)00032-4. </w:t>
      </w:r>
      <w:proofErr w:type="spellStart"/>
      <w:r w:rsidRPr="00A641D5">
        <w:rPr>
          <w:rFonts w:ascii="Arial" w:hAnsi="Arial" w:cs="Arial"/>
        </w:rPr>
        <w:t>doi</w:t>
      </w:r>
      <w:proofErr w:type="spellEnd"/>
      <w:r w:rsidRPr="00A641D5">
        <w:rPr>
          <w:rFonts w:ascii="Arial" w:hAnsi="Arial" w:cs="Arial"/>
        </w:rPr>
        <w:t xml:space="preserve">: 10.1016/j.prrv.2016.03.005. </w:t>
      </w:r>
    </w:p>
    <w:p w14:paraId="4BB93F93" w14:textId="77777777" w:rsidR="00EF40A0" w:rsidRPr="00A247CA" w:rsidRDefault="00EF40A0" w:rsidP="00A31843">
      <w:pPr>
        <w:pStyle w:val="ListParagraph"/>
        <w:spacing w:after="0"/>
        <w:ind w:left="432"/>
        <w:rPr>
          <w:rFonts w:ascii="Arial" w:hAnsi="Arial" w:cs="Arial"/>
        </w:rPr>
      </w:pPr>
    </w:p>
    <w:bookmarkEnd w:id="0"/>
    <w:sectPr w:rsidR="00EF40A0" w:rsidRPr="00A247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1698" w14:textId="77777777" w:rsidR="00291AE2" w:rsidRDefault="00291AE2" w:rsidP="000C3382">
      <w:pPr>
        <w:spacing w:after="0" w:line="240" w:lineRule="auto"/>
      </w:pPr>
      <w:r>
        <w:separator/>
      </w:r>
    </w:p>
  </w:endnote>
  <w:endnote w:type="continuationSeparator" w:id="0">
    <w:p w14:paraId="0B9FB1D0" w14:textId="77777777" w:rsidR="00291AE2" w:rsidRDefault="00291AE2" w:rsidP="000C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8630" w14:textId="77777777" w:rsidR="00230766" w:rsidRDefault="002307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89483"/>
      <w:docPartObj>
        <w:docPartGallery w:val="Page Numbers (Bottom of Page)"/>
        <w:docPartUnique/>
      </w:docPartObj>
    </w:sdtPr>
    <w:sdtEndPr>
      <w:rPr>
        <w:noProof/>
      </w:rPr>
    </w:sdtEndPr>
    <w:sdtContent>
      <w:p w14:paraId="249A386F" w14:textId="77777777" w:rsidR="00291AE2" w:rsidRDefault="00291AE2">
        <w:pPr>
          <w:pStyle w:val="Footer"/>
          <w:jc w:val="right"/>
        </w:pPr>
        <w:r>
          <w:fldChar w:fldCharType="begin"/>
        </w:r>
        <w:r>
          <w:instrText xml:space="preserve"> PAGE   \* MERGEFORMAT </w:instrText>
        </w:r>
        <w:r>
          <w:fldChar w:fldCharType="separate"/>
        </w:r>
        <w:r w:rsidR="00230766">
          <w:rPr>
            <w:noProof/>
          </w:rPr>
          <w:t>1</w:t>
        </w:r>
        <w:r>
          <w:rPr>
            <w:noProof/>
          </w:rPr>
          <w:fldChar w:fldCharType="end"/>
        </w:r>
      </w:p>
    </w:sdtContent>
  </w:sdt>
  <w:p w14:paraId="4B73C46E" w14:textId="77777777" w:rsidR="00291AE2" w:rsidRDefault="00291AE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BF7F" w14:textId="77777777" w:rsidR="00230766" w:rsidRDefault="00230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8D387" w14:textId="77777777" w:rsidR="00291AE2" w:rsidRDefault="00291AE2" w:rsidP="000C3382">
      <w:pPr>
        <w:spacing w:after="0" w:line="240" w:lineRule="auto"/>
      </w:pPr>
      <w:r>
        <w:separator/>
      </w:r>
    </w:p>
  </w:footnote>
  <w:footnote w:type="continuationSeparator" w:id="0">
    <w:p w14:paraId="28B6C940" w14:textId="77777777" w:rsidR="00291AE2" w:rsidRDefault="00291AE2" w:rsidP="000C33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9E2D" w14:textId="77777777" w:rsidR="00230766" w:rsidRDefault="002307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8F85" w14:textId="77777777" w:rsidR="00230766" w:rsidRDefault="0023076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C46D0" w14:textId="77777777" w:rsidR="00230766" w:rsidRDefault="002307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091F"/>
    <w:multiLevelType w:val="hybridMultilevel"/>
    <w:tmpl w:val="0F4E86F0"/>
    <w:lvl w:ilvl="0" w:tplc="25B01DF2">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2B6C7A3F"/>
    <w:multiLevelType w:val="hybridMultilevel"/>
    <w:tmpl w:val="9970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41F7C"/>
    <w:multiLevelType w:val="hybridMultilevel"/>
    <w:tmpl w:val="E594002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E25E4"/>
    <w:multiLevelType w:val="hybridMultilevel"/>
    <w:tmpl w:val="47E8E77A"/>
    <w:lvl w:ilvl="0" w:tplc="577EEDE0">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
    <w:nsid w:val="6FE15D92"/>
    <w:multiLevelType w:val="hybridMultilevel"/>
    <w:tmpl w:val="14544FF2"/>
    <w:lvl w:ilvl="0" w:tplc="52E459C4">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7D4B6BA8"/>
    <w:multiLevelType w:val="hybridMultilevel"/>
    <w:tmpl w:val="64FED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E7FF0"/>
    <w:multiLevelType w:val="hybridMultilevel"/>
    <w:tmpl w:val="34E0C262"/>
    <w:lvl w:ilvl="0" w:tplc="CF5449D4">
      <w:start w:val="2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4F"/>
    <w:rsid w:val="00012415"/>
    <w:rsid w:val="00014F04"/>
    <w:rsid w:val="00015AE1"/>
    <w:rsid w:val="00021C65"/>
    <w:rsid w:val="00043FA8"/>
    <w:rsid w:val="00054873"/>
    <w:rsid w:val="000703F8"/>
    <w:rsid w:val="000A08FF"/>
    <w:rsid w:val="000A1598"/>
    <w:rsid w:val="000A17E8"/>
    <w:rsid w:val="000C3382"/>
    <w:rsid w:val="000D0AA2"/>
    <w:rsid w:val="000F1AEC"/>
    <w:rsid w:val="000F5476"/>
    <w:rsid w:val="00102306"/>
    <w:rsid w:val="00111844"/>
    <w:rsid w:val="0011599F"/>
    <w:rsid w:val="00125521"/>
    <w:rsid w:val="00134FD0"/>
    <w:rsid w:val="001377E0"/>
    <w:rsid w:val="00145D10"/>
    <w:rsid w:val="001942F1"/>
    <w:rsid w:val="001B252B"/>
    <w:rsid w:val="001D6DC9"/>
    <w:rsid w:val="001E264A"/>
    <w:rsid w:val="001F5470"/>
    <w:rsid w:val="002113B0"/>
    <w:rsid w:val="00215AD1"/>
    <w:rsid w:val="002222ED"/>
    <w:rsid w:val="00230766"/>
    <w:rsid w:val="00233DF1"/>
    <w:rsid w:val="00237628"/>
    <w:rsid w:val="002510A3"/>
    <w:rsid w:val="00255674"/>
    <w:rsid w:val="00255842"/>
    <w:rsid w:val="00272E07"/>
    <w:rsid w:val="00291AE2"/>
    <w:rsid w:val="00297767"/>
    <w:rsid w:val="002A18F2"/>
    <w:rsid w:val="002B60A7"/>
    <w:rsid w:val="002D30E9"/>
    <w:rsid w:val="002D7A16"/>
    <w:rsid w:val="00306168"/>
    <w:rsid w:val="00331FA6"/>
    <w:rsid w:val="0033471D"/>
    <w:rsid w:val="00335747"/>
    <w:rsid w:val="00341C1A"/>
    <w:rsid w:val="0034630F"/>
    <w:rsid w:val="003507CE"/>
    <w:rsid w:val="00354B33"/>
    <w:rsid w:val="003717A5"/>
    <w:rsid w:val="003809F2"/>
    <w:rsid w:val="00387550"/>
    <w:rsid w:val="0039563C"/>
    <w:rsid w:val="003D209D"/>
    <w:rsid w:val="003F355D"/>
    <w:rsid w:val="004323D1"/>
    <w:rsid w:val="004418DC"/>
    <w:rsid w:val="004562C0"/>
    <w:rsid w:val="004767EA"/>
    <w:rsid w:val="004A74ED"/>
    <w:rsid w:val="004B1299"/>
    <w:rsid w:val="004B5EFB"/>
    <w:rsid w:val="004C4E73"/>
    <w:rsid w:val="004D2980"/>
    <w:rsid w:val="004F3AB0"/>
    <w:rsid w:val="0050097B"/>
    <w:rsid w:val="00503012"/>
    <w:rsid w:val="00504CF3"/>
    <w:rsid w:val="00507ED8"/>
    <w:rsid w:val="00530A72"/>
    <w:rsid w:val="00565670"/>
    <w:rsid w:val="00583CFA"/>
    <w:rsid w:val="00593C8C"/>
    <w:rsid w:val="005950C7"/>
    <w:rsid w:val="005B27CA"/>
    <w:rsid w:val="0060676A"/>
    <w:rsid w:val="006112DC"/>
    <w:rsid w:val="00623D21"/>
    <w:rsid w:val="00647DAC"/>
    <w:rsid w:val="006730D5"/>
    <w:rsid w:val="00677237"/>
    <w:rsid w:val="00687394"/>
    <w:rsid w:val="006940DA"/>
    <w:rsid w:val="006B3C05"/>
    <w:rsid w:val="006B60A8"/>
    <w:rsid w:val="006D2F4F"/>
    <w:rsid w:val="006D7315"/>
    <w:rsid w:val="006E431D"/>
    <w:rsid w:val="006E7562"/>
    <w:rsid w:val="006F7754"/>
    <w:rsid w:val="00715F93"/>
    <w:rsid w:val="00716AD3"/>
    <w:rsid w:val="007223DC"/>
    <w:rsid w:val="007456D1"/>
    <w:rsid w:val="00753C5E"/>
    <w:rsid w:val="00771289"/>
    <w:rsid w:val="007B2A6C"/>
    <w:rsid w:val="00807B77"/>
    <w:rsid w:val="0084115A"/>
    <w:rsid w:val="00843103"/>
    <w:rsid w:val="00852952"/>
    <w:rsid w:val="0087755D"/>
    <w:rsid w:val="00893264"/>
    <w:rsid w:val="008A0938"/>
    <w:rsid w:val="008A11E0"/>
    <w:rsid w:val="008B0CA3"/>
    <w:rsid w:val="008B27F6"/>
    <w:rsid w:val="00952090"/>
    <w:rsid w:val="00953E53"/>
    <w:rsid w:val="009639E5"/>
    <w:rsid w:val="00966E5B"/>
    <w:rsid w:val="00974B62"/>
    <w:rsid w:val="00977015"/>
    <w:rsid w:val="00984DF7"/>
    <w:rsid w:val="009973E5"/>
    <w:rsid w:val="009C3EC2"/>
    <w:rsid w:val="00A070FE"/>
    <w:rsid w:val="00A233DD"/>
    <w:rsid w:val="00A23774"/>
    <w:rsid w:val="00A247CA"/>
    <w:rsid w:val="00A31843"/>
    <w:rsid w:val="00A36989"/>
    <w:rsid w:val="00A43634"/>
    <w:rsid w:val="00A5666F"/>
    <w:rsid w:val="00A758F7"/>
    <w:rsid w:val="00A776E8"/>
    <w:rsid w:val="00A82EF6"/>
    <w:rsid w:val="00A87B8D"/>
    <w:rsid w:val="00A97ED0"/>
    <w:rsid w:val="00AB465A"/>
    <w:rsid w:val="00AC5B07"/>
    <w:rsid w:val="00AD2F2C"/>
    <w:rsid w:val="00AD37CB"/>
    <w:rsid w:val="00B64BDE"/>
    <w:rsid w:val="00B877BF"/>
    <w:rsid w:val="00BA712C"/>
    <w:rsid w:val="00C1612F"/>
    <w:rsid w:val="00C2263C"/>
    <w:rsid w:val="00C74AA2"/>
    <w:rsid w:val="00C7530A"/>
    <w:rsid w:val="00C83CBC"/>
    <w:rsid w:val="00C85229"/>
    <w:rsid w:val="00C910F3"/>
    <w:rsid w:val="00CB5272"/>
    <w:rsid w:val="00CC54DA"/>
    <w:rsid w:val="00D4611B"/>
    <w:rsid w:val="00D52006"/>
    <w:rsid w:val="00D6261D"/>
    <w:rsid w:val="00D81BDD"/>
    <w:rsid w:val="00D86636"/>
    <w:rsid w:val="00D97AC3"/>
    <w:rsid w:val="00DC0B81"/>
    <w:rsid w:val="00DC377D"/>
    <w:rsid w:val="00DD2D00"/>
    <w:rsid w:val="00DE039E"/>
    <w:rsid w:val="00DE6780"/>
    <w:rsid w:val="00E01E4C"/>
    <w:rsid w:val="00E413B5"/>
    <w:rsid w:val="00E94BBF"/>
    <w:rsid w:val="00EA0CC1"/>
    <w:rsid w:val="00EC0A99"/>
    <w:rsid w:val="00ED09F4"/>
    <w:rsid w:val="00EE0420"/>
    <w:rsid w:val="00EF40A0"/>
    <w:rsid w:val="00EF7A4F"/>
    <w:rsid w:val="00F005C6"/>
    <w:rsid w:val="00F0654B"/>
    <w:rsid w:val="00F22088"/>
    <w:rsid w:val="00F311B1"/>
    <w:rsid w:val="00F34061"/>
    <w:rsid w:val="00F368B9"/>
    <w:rsid w:val="00F414D5"/>
    <w:rsid w:val="00F7723E"/>
    <w:rsid w:val="00F80299"/>
    <w:rsid w:val="00F81BFC"/>
    <w:rsid w:val="00F85481"/>
    <w:rsid w:val="00F91855"/>
    <w:rsid w:val="00FC0563"/>
    <w:rsid w:val="00FC2896"/>
    <w:rsid w:val="00FC3078"/>
    <w:rsid w:val="00FC6E12"/>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E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82"/>
  </w:style>
  <w:style w:type="paragraph" w:styleId="Footer">
    <w:name w:val="footer"/>
    <w:basedOn w:val="Normal"/>
    <w:link w:val="FooterChar"/>
    <w:uiPriority w:val="99"/>
    <w:unhideWhenUsed/>
    <w:rsid w:val="000C3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82"/>
  </w:style>
  <w:style w:type="table" w:styleId="TableGrid">
    <w:name w:val="Table Grid"/>
    <w:basedOn w:val="TableNormal"/>
    <w:uiPriority w:val="59"/>
    <w:rsid w:val="00877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5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82"/>
  </w:style>
  <w:style w:type="paragraph" w:styleId="Footer">
    <w:name w:val="footer"/>
    <w:basedOn w:val="Normal"/>
    <w:link w:val="FooterChar"/>
    <w:uiPriority w:val="99"/>
    <w:unhideWhenUsed/>
    <w:rsid w:val="000C3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82"/>
  </w:style>
  <w:style w:type="table" w:styleId="TableGrid">
    <w:name w:val="Table Grid"/>
    <w:basedOn w:val="TableNormal"/>
    <w:uiPriority w:val="59"/>
    <w:rsid w:val="00877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3396">
      <w:bodyDiv w:val="1"/>
      <w:marLeft w:val="0"/>
      <w:marRight w:val="0"/>
      <w:marTop w:val="0"/>
      <w:marBottom w:val="0"/>
      <w:divBdr>
        <w:top w:val="none" w:sz="0" w:space="0" w:color="auto"/>
        <w:left w:val="none" w:sz="0" w:space="0" w:color="auto"/>
        <w:bottom w:val="none" w:sz="0" w:space="0" w:color="auto"/>
        <w:right w:val="none" w:sz="0" w:space="0" w:color="auto"/>
      </w:divBdr>
      <w:divsChild>
        <w:div w:id="396126023">
          <w:marLeft w:val="0"/>
          <w:marRight w:val="1"/>
          <w:marTop w:val="0"/>
          <w:marBottom w:val="0"/>
          <w:divBdr>
            <w:top w:val="none" w:sz="0" w:space="0" w:color="auto"/>
            <w:left w:val="none" w:sz="0" w:space="0" w:color="auto"/>
            <w:bottom w:val="none" w:sz="0" w:space="0" w:color="auto"/>
            <w:right w:val="none" w:sz="0" w:space="0" w:color="auto"/>
          </w:divBdr>
          <w:divsChild>
            <w:div w:id="1636987135">
              <w:marLeft w:val="0"/>
              <w:marRight w:val="0"/>
              <w:marTop w:val="0"/>
              <w:marBottom w:val="0"/>
              <w:divBdr>
                <w:top w:val="none" w:sz="0" w:space="0" w:color="auto"/>
                <w:left w:val="none" w:sz="0" w:space="0" w:color="auto"/>
                <w:bottom w:val="none" w:sz="0" w:space="0" w:color="auto"/>
                <w:right w:val="none" w:sz="0" w:space="0" w:color="auto"/>
              </w:divBdr>
              <w:divsChild>
                <w:div w:id="1149397038">
                  <w:marLeft w:val="0"/>
                  <w:marRight w:val="1"/>
                  <w:marTop w:val="0"/>
                  <w:marBottom w:val="0"/>
                  <w:divBdr>
                    <w:top w:val="none" w:sz="0" w:space="0" w:color="auto"/>
                    <w:left w:val="none" w:sz="0" w:space="0" w:color="auto"/>
                    <w:bottom w:val="none" w:sz="0" w:space="0" w:color="auto"/>
                    <w:right w:val="none" w:sz="0" w:space="0" w:color="auto"/>
                  </w:divBdr>
                  <w:divsChild>
                    <w:div w:id="1693415688">
                      <w:marLeft w:val="0"/>
                      <w:marRight w:val="0"/>
                      <w:marTop w:val="0"/>
                      <w:marBottom w:val="0"/>
                      <w:divBdr>
                        <w:top w:val="none" w:sz="0" w:space="0" w:color="auto"/>
                        <w:left w:val="none" w:sz="0" w:space="0" w:color="auto"/>
                        <w:bottom w:val="none" w:sz="0" w:space="0" w:color="auto"/>
                        <w:right w:val="none" w:sz="0" w:space="0" w:color="auto"/>
                      </w:divBdr>
                      <w:divsChild>
                        <w:div w:id="843976909">
                          <w:marLeft w:val="0"/>
                          <w:marRight w:val="0"/>
                          <w:marTop w:val="0"/>
                          <w:marBottom w:val="0"/>
                          <w:divBdr>
                            <w:top w:val="none" w:sz="0" w:space="0" w:color="auto"/>
                            <w:left w:val="none" w:sz="0" w:space="0" w:color="auto"/>
                            <w:bottom w:val="none" w:sz="0" w:space="0" w:color="auto"/>
                            <w:right w:val="none" w:sz="0" w:space="0" w:color="auto"/>
                          </w:divBdr>
                          <w:divsChild>
                            <w:div w:id="751194426">
                              <w:marLeft w:val="0"/>
                              <w:marRight w:val="0"/>
                              <w:marTop w:val="0"/>
                              <w:marBottom w:val="0"/>
                              <w:divBdr>
                                <w:top w:val="none" w:sz="0" w:space="0" w:color="auto"/>
                                <w:left w:val="none" w:sz="0" w:space="0" w:color="auto"/>
                                <w:bottom w:val="none" w:sz="0" w:space="0" w:color="auto"/>
                                <w:right w:val="none" w:sz="0" w:space="0" w:color="auto"/>
                              </w:divBdr>
                            </w:div>
                          </w:divsChild>
                        </w:div>
                        <w:div w:id="306130469">
                          <w:marLeft w:val="0"/>
                          <w:marRight w:val="0"/>
                          <w:marTop w:val="0"/>
                          <w:marBottom w:val="0"/>
                          <w:divBdr>
                            <w:top w:val="none" w:sz="0" w:space="0" w:color="auto"/>
                            <w:left w:val="none" w:sz="0" w:space="0" w:color="auto"/>
                            <w:bottom w:val="none" w:sz="0" w:space="0" w:color="auto"/>
                            <w:right w:val="none" w:sz="0" w:space="0" w:color="auto"/>
                          </w:divBdr>
                          <w:divsChild>
                            <w:div w:id="603466385">
                              <w:marLeft w:val="0"/>
                              <w:marRight w:val="0"/>
                              <w:marTop w:val="120"/>
                              <w:marBottom w:val="360"/>
                              <w:divBdr>
                                <w:top w:val="none" w:sz="0" w:space="0" w:color="auto"/>
                                <w:left w:val="none" w:sz="0" w:space="0" w:color="auto"/>
                                <w:bottom w:val="none" w:sz="0" w:space="0" w:color="auto"/>
                                <w:right w:val="none" w:sz="0" w:space="0" w:color="auto"/>
                              </w:divBdr>
                              <w:divsChild>
                                <w:div w:id="1881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014371">
      <w:bodyDiv w:val="1"/>
      <w:marLeft w:val="0"/>
      <w:marRight w:val="0"/>
      <w:marTop w:val="0"/>
      <w:marBottom w:val="0"/>
      <w:divBdr>
        <w:top w:val="none" w:sz="0" w:space="0" w:color="auto"/>
        <w:left w:val="none" w:sz="0" w:space="0" w:color="auto"/>
        <w:bottom w:val="none" w:sz="0" w:space="0" w:color="auto"/>
        <w:right w:val="none" w:sz="0" w:space="0" w:color="auto"/>
      </w:divBdr>
      <w:divsChild>
        <w:div w:id="1174343203">
          <w:marLeft w:val="0"/>
          <w:marRight w:val="1"/>
          <w:marTop w:val="0"/>
          <w:marBottom w:val="0"/>
          <w:divBdr>
            <w:top w:val="none" w:sz="0" w:space="0" w:color="auto"/>
            <w:left w:val="none" w:sz="0" w:space="0" w:color="auto"/>
            <w:bottom w:val="none" w:sz="0" w:space="0" w:color="auto"/>
            <w:right w:val="none" w:sz="0" w:space="0" w:color="auto"/>
          </w:divBdr>
          <w:divsChild>
            <w:div w:id="1452938540">
              <w:marLeft w:val="0"/>
              <w:marRight w:val="0"/>
              <w:marTop w:val="0"/>
              <w:marBottom w:val="0"/>
              <w:divBdr>
                <w:top w:val="none" w:sz="0" w:space="0" w:color="auto"/>
                <w:left w:val="none" w:sz="0" w:space="0" w:color="auto"/>
                <w:bottom w:val="none" w:sz="0" w:space="0" w:color="auto"/>
                <w:right w:val="none" w:sz="0" w:space="0" w:color="auto"/>
              </w:divBdr>
              <w:divsChild>
                <w:div w:id="1570729163">
                  <w:marLeft w:val="0"/>
                  <w:marRight w:val="1"/>
                  <w:marTop w:val="0"/>
                  <w:marBottom w:val="0"/>
                  <w:divBdr>
                    <w:top w:val="none" w:sz="0" w:space="0" w:color="auto"/>
                    <w:left w:val="none" w:sz="0" w:space="0" w:color="auto"/>
                    <w:bottom w:val="none" w:sz="0" w:space="0" w:color="auto"/>
                    <w:right w:val="none" w:sz="0" w:space="0" w:color="auto"/>
                  </w:divBdr>
                  <w:divsChild>
                    <w:div w:id="995648415">
                      <w:marLeft w:val="0"/>
                      <w:marRight w:val="0"/>
                      <w:marTop w:val="0"/>
                      <w:marBottom w:val="0"/>
                      <w:divBdr>
                        <w:top w:val="none" w:sz="0" w:space="0" w:color="auto"/>
                        <w:left w:val="none" w:sz="0" w:space="0" w:color="auto"/>
                        <w:bottom w:val="none" w:sz="0" w:space="0" w:color="auto"/>
                        <w:right w:val="none" w:sz="0" w:space="0" w:color="auto"/>
                      </w:divBdr>
                      <w:divsChild>
                        <w:div w:id="1144152772">
                          <w:marLeft w:val="0"/>
                          <w:marRight w:val="0"/>
                          <w:marTop w:val="0"/>
                          <w:marBottom w:val="0"/>
                          <w:divBdr>
                            <w:top w:val="none" w:sz="0" w:space="0" w:color="auto"/>
                            <w:left w:val="none" w:sz="0" w:space="0" w:color="auto"/>
                            <w:bottom w:val="none" w:sz="0" w:space="0" w:color="auto"/>
                            <w:right w:val="none" w:sz="0" w:space="0" w:color="auto"/>
                          </w:divBdr>
                          <w:divsChild>
                            <w:div w:id="255753477">
                              <w:marLeft w:val="0"/>
                              <w:marRight w:val="0"/>
                              <w:marTop w:val="0"/>
                              <w:marBottom w:val="0"/>
                              <w:divBdr>
                                <w:top w:val="none" w:sz="0" w:space="0" w:color="auto"/>
                                <w:left w:val="none" w:sz="0" w:space="0" w:color="auto"/>
                                <w:bottom w:val="none" w:sz="0" w:space="0" w:color="auto"/>
                                <w:right w:val="none" w:sz="0" w:space="0" w:color="auto"/>
                              </w:divBdr>
                            </w:div>
                          </w:divsChild>
                        </w:div>
                        <w:div w:id="1727290089">
                          <w:marLeft w:val="0"/>
                          <w:marRight w:val="0"/>
                          <w:marTop w:val="0"/>
                          <w:marBottom w:val="0"/>
                          <w:divBdr>
                            <w:top w:val="none" w:sz="0" w:space="0" w:color="auto"/>
                            <w:left w:val="none" w:sz="0" w:space="0" w:color="auto"/>
                            <w:bottom w:val="none" w:sz="0" w:space="0" w:color="auto"/>
                            <w:right w:val="none" w:sz="0" w:space="0" w:color="auto"/>
                          </w:divBdr>
                          <w:divsChild>
                            <w:div w:id="1140267342">
                              <w:marLeft w:val="0"/>
                              <w:marRight w:val="0"/>
                              <w:marTop w:val="120"/>
                              <w:marBottom w:val="360"/>
                              <w:divBdr>
                                <w:top w:val="none" w:sz="0" w:space="0" w:color="auto"/>
                                <w:left w:val="none" w:sz="0" w:space="0" w:color="auto"/>
                                <w:bottom w:val="none" w:sz="0" w:space="0" w:color="auto"/>
                                <w:right w:val="none" w:sz="0" w:space="0" w:color="auto"/>
                              </w:divBdr>
                              <w:divsChild>
                                <w:div w:id="201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D12E-141C-DE4B-806E-6C0C45B0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3749</Words>
  <Characters>21375</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Children's Hospital Colorado</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Twidale, Heather</dc:creator>
  <cp:lastModifiedBy>Jim DelGrande</cp:lastModifiedBy>
  <cp:revision>3</cp:revision>
  <cp:lastPrinted>2016-09-10T19:23:00Z</cp:lastPrinted>
  <dcterms:created xsi:type="dcterms:W3CDTF">2016-09-10T19:23:00Z</dcterms:created>
  <dcterms:modified xsi:type="dcterms:W3CDTF">2016-09-10T19:23:00Z</dcterms:modified>
</cp:coreProperties>
</file>