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FAAD" w14:textId="30684FA2" w:rsidR="00E13CAE" w:rsidRDefault="00E13CAE" w:rsidP="00101BB5">
      <w:pPr>
        <w:spacing w:after="0" w:line="276" w:lineRule="auto"/>
        <w:rPr>
          <w:rFonts w:ascii="Arial" w:eastAsia="Times New Roman" w:hAnsi="Arial" w:cs="Arial"/>
          <w:b/>
          <w:bCs/>
          <w:color w:val="000000"/>
          <w:kern w:val="36"/>
          <w:sz w:val="28"/>
          <w:szCs w:val="28"/>
        </w:rPr>
      </w:pPr>
      <w:bookmarkStart w:id="0" w:name="_Hlk78733795"/>
      <w:r w:rsidRPr="00D8199C">
        <w:rPr>
          <w:rFonts w:ascii="Arial" w:eastAsia="Times New Roman" w:hAnsi="Arial" w:cs="Arial"/>
          <w:b/>
          <w:bCs/>
          <w:color w:val="000000"/>
          <w:kern w:val="36"/>
          <w:sz w:val="28"/>
          <w:szCs w:val="28"/>
        </w:rPr>
        <w:t>H</w:t>
      </w:r>
      <w:r w:rsidR="009139D7">
        <w:rPr>
          <w:rFonts w:ascii="Arial" w:eastAsia="Times New Roman" w:hAnsi="Arial" w:cs="Arial"/>
          <w:b/>
          <w:bCs/>
          <w:color w:val="000000"/>
          <w:kern w:val="36"/>
          <w:sz w:val="28"/>
          <w:szCs w:val="28"/>
        </w:rPr>
        <w:t xml:space="preserve">YPERTENSION IN DIABETES </w:t>
      </w:r>
    </w:p>
    <w:bookmarkEnd w:id="0"/>
    <w:p w14:paraId="76421CB8" w14:textId="77777777" w:rsidR="00D8199C" w:rsidRPr="00D8199C" w:rsidRDefault="00D8199C" w:rsidP="00101BB5">
      <w:pPr>
        <w:spacing w:after="0" w:line="276" w:lineRule="auto"/>
        <w:rPr>
          <w:rFonts w:ascii="Arial" w:eastAsia="Times New Roman" w:hAnsi="Arial" w:cs="Arial"/>
          <w:b/>
          <w:bCs/>
          <w:color w:val="000000"/>
          <w:kern w:val="36"/>
          <w:sz w:val="28"/>
          <w:szCs w:val="28"/>
        </w:rPr>
      </w:pPr>
    </w:p>
    <w:p w14:paraId="11143C17" w14:textId="54260AEA" w:rsidR="00E13CAE" w:rsidRPr="00D8199C" w:rsidRDefault="005F2F99" w:rsidP="00101BB5">
      <w:pPr>
        <w:spacing w:after="0" w:line="276" w:lineRule="auto"/>
        <w:rPr>
          <w:rFonts w:ascii="Arial" w:eastAsia="Times New Roman" w:hAnsi="Arial" w:cs="Arial"/>
          <w:color w:val="000000"/>
          <w:sz w:val="20"/>
          <w:szCs w:val="24"/>
        </w:rPr>
      </w:pPr>
      <w:r w:rsidRPr="00D8199C">
        <w:rPr>
          <w:rFonts w:ascii="Arial" w:eastAsia="Times New Roman" w:hAnsi="Arial" w:cs="Arial"/>
          <w:b/>
          <w:color w:val="000000"/>
          <w:sz w:val="24"/>
          <w:szCs w:val="24"/>
        </w:rPr>
        <w:t>Sowjanya Naha</w:t>
      </w:r>
      <w:r w:rsidR="00E13CAE" w:rsidRPr="00D8199C">
        <w:rPr>
          <w:rFonts w:ascii="Arial" w:eastAsia="Times New Roman" w:hAnsi="Arial" w:cs="Arial"/>
          <w:b/>
          <w:color w:val="000000"/>
          <w:sz w:val="24"/>
          <w:szCs w:val="24"/>
        </w:rPr>
        <w:t xml:space="preserve"> M.D</w:t>
      </w:r>
      <w:r w:rsidRPr="00D8199C">
        <w:rPr>
          <w:rFonts w:ascii="Arial" w:eastAsia="Times New Roman" w:hAnsi="Arial" w:cs="Arial"/>
          <w:b/>
          <w:color w:val="000000"/>
          <w:sz w:val="24"/>
          <w:szCs w:val="24"/>
        </w:rPr>
        <w:t>.</w:t>
      </w:r>
      <w:r w:rsidR="005F02B7">
        <w:rPr>
          <w:rFonts w:ascii="Arial" w:eastAsia="Times New Roman" w:hAnsi="Arial" w:cs="Arial"/>
          <w:b/>
          <w:color w:val="000000"/>
          <w:sz w:val="24"/>
          <w:szCs w:val="24"/>
        </w:rPr>
        <w:t xml:space="preserve">, </w:t>
      </w:r>
      <w:r w:rsidR="00E13CAE" w:rsidRPr="00D8199C">
        <w:rPr>
          <w:rFonts w:ascii="Arial" w:eastAsia="Times New Roman" w:hAnsi="Arial" w:cs="Arial"/>
          <w:color w:val="000000"/>
          <w:sz w:val="20"/>
          <w:szCs w:val="24"/>
        </w:rPr>
        <w:t>University of Missouri Columbia School of Medicine, Departments of Internal Medicine, and Endocrinology and Metabolism</w:t>
      </w:r>
      <w:r w:rsidR="003B45F8">
        <w:rPr>
          <w:rFonts w:ascii="Arial" w:eastAsia="Times New Roman" w:hAnsi="Arial" w:cs="Arial"/>
          <w:color w:val="000000"/>
          <w:sz w:val="20"/>
          <w:szCs w:val="24"/>
        </w:rPr>
        <w:t xml:space="preserve">. </w:t>
      </w:r>
      <w:r w:rsidR="003B45F8" w:rsidRPr="003B45F8">
        <w:rPr>
          <w:rFonts w:ascii="Arial" w:eastAsia="Times New Roman" w:hAnsi="Arial" w:cs="Arial"/>
          <w:color w:val="000000"/>
          <w:sz w:val="20"/>
          <w:szCs w:val="24"/>
        </w:rPr>
        <w:t>nahas@health.missouri.edu</w:t>
      </w:r>
    </w:p>
    <w:p w14:paraId="73BFBE26" w14:textId="179045EF" w:rsidR="00E13CAE" w:rsidRPr="00D8199C" w:rsidRDefault="005F2F99" w:rsidP="00101BB5">
      <w:pPr>
        <w:spacing w:after="0" w:line="276" w:lineRule="auto"/>
        <w:rPr>
          <w:rFonts w:ascii="Arial" w:eastAsia="Times New Roman" w:hAnsi="Arial" w:cs="Arial"/>
          <w:color w:val="000000"/>
          <w:sz w:val="20"/>
          <w:szCs w:val="24"/>
        </w:rPr>
      </w:pPr>
      <w:r w:rsidRPr="00D8199C">
        <w:rPr>
          <w:rFonts w:ascii="Arial" w:eastAsia="Times New Roman" w:hAnsi="Arial" w:cs="Arial"/>
          <w:b/>
          <w:color w:val="000000"/>
          <w:sz w:val="24"/>
          <w:szCs w:val="24"/>
        </w:rPr>
        <w:t>Michael J. Gardner, M.D.</w:t>
      </w:r>
      <w:r w:rsidR="005F02B7">
        <w:rPr>
          <w:rFonts w:ascii="Arial" w:eastAsia="Times New Roman" w:hAnsi="Arial" w:cs="Arial"/>
          <w:b/>
          <w:color w:val="000000"/>
          <w:sz w:val="24"/>
          <w:szCs w:val="24"/>
        </w:rPr>
        <w:t xml:space="preserve">, </w:t>
      </w:r>
      <w:r w:rsidR="00E13CAE" w:rsidRPr="00D8199C">
        <w:rPr>
          <w:rFonts w:ascii="Arial" w:eastAsia="Times New Roman" w:hAnsi="Arial" w:cs="Arial"/>
          <w:color w:val="000000" w:themeColor="text1"/>
          <w:sz w:val="20"/>
          <w:szCs w:val="24"/>
        </w:rPr>
        <w:t>University of Missouri Columbia School of Medicine, Departments of Internal Medicine, and Endocrinology and Metabolism</w:t>
      </w:r>
      <w:r w:rsidR="003B45F8">
        <w:rPr>
          <w:rFonts w:ascii="Arial" w:eastAsia="Times New Roman" w:hAnsi="Arial" w:cs="Arial"/>
          <w:color w:val="000000" w:themeColor="text1"/>
          <w:sz w:val="20"/>
          <w:szCs w:val="24"/>
        </w:rPr>
        <w:t xml:space="preserve">. </w:t>
      </w:r>
      <w:r w:rsidR="003B45F8" w:rsidRPr="003B45F8">
        <w:rPr>
          <w:rFonts w:ascii="Arial" w:eastAsia="Times New Roman" w:hAnsi="Arial" w:cs="Arial"/>
          <w:color w:val="000000" w:themeColor="text1"/>
          <w:sz w:val="20"/>
          <w:szCs w:val="24"/>
        </w:rPr>
        <w:t>gardnermj@health.missouri.edu</w:t>
      </w:r>
    </w:p>
    <w:p w14:paraId="2F997DB5" w14:textId="60F91576" w:rsidR="5C14823B" w:rsidRPr="00D8199C" w:rsidRDefault="00217633" w:rsidP="00101BB5">
      <w:pPr>
        <w:spacing w:after="0" w:line="276" w:lineRule="auto"/>
        <w:rPr>
          <w:rFonts w:ascii="Arial" w:eastAsia="Times New Roman" w:hAnsi="Arial" w:cs="Arial"/>
          <w:color w:val="000000" w:themeColor="text1"/>
          <w:sz w:val="20"/>
          <w:szCs w:val="24"/>
        </w:rPr>
      </w:pPr>
      <w:r>
        <w:rPr>
          <w:rFonts w:ascii="Arial" w:eastAsia="Times New Roman" w:hAnsi="Arial" w:cs="Arial"/>
          <w:b/>
          <w:color w:val="000000" w:themeColor="text1"/>
          <w:sz w:val="24"/>
          <w:szCs w:val="24"/>
        </w:rPr>
        <w:t>D</w:t>
      </w:r>
      <w:r w:rsidR="113840E6" w:rsidRPr="00D8199C">
        <w:rPr>
          <w:rFonts w:ascii="Arial" w:eastAsia="Times New Roman" w:hAnsi="Arial" w:cs="Arial"/>
          <w:b/>
          <w:color w:val="000000" w:themeColor="text1"/>
          <w:sz w:val="24"/>
          <w:szCs w:val="24"/>
        </w:rPr>
        <w:t>arshan Khangura M</w:t>
      </w:r>
      <w:r w:rsidR="00F5142E">
        <w:rPr>
          <w:rFonts w:ascii="Arial" w:eastAsia="Times New Roman" w:hAnsi="Arial" w:cs="Arial"/>
          <w:b/>
          <w:color w:val="000000" w:themeColor="text1"/>
          <w:sz w:val="24"/>
          <w:szCs w:val="24"/>
        </w:rPr>
        <w:t>.</w:t>
      </w:r>
      <w:r w:rsidR="113840E6" w:rsidRPr="00D8199C">
        <w:rPr>
          <w:rFonts w:ascii="Arial" w:eastAsia="Times New Roman" w:hAnsi="Arial" w:cs="Arial"/>
          <w:b/>
          <w:color w:val="000000" w:themeColor="text1"/>
          <w:sz w:val="24"/>
          <w:szCs w:val="24"/>
        </w:rPr>
        <w:t>D</w:t>
      </w:r>
      <w:r w:rsidR="00F5142E">
        <w:rPr>
          <w:rFonts w:ascii="Arial" w:eastAsia="Times New Roman" w:hAnsi="Arial" w:cs="Arial"/>
          <w:b/>
          <w:color w:val="000000" w:themeColor="text1"/>
          <w:sz w:val="24"/>
          <w:szCs w:val="24"/>
        </w:rPr>
        <w:t>.</w:t>
      </w:r>
      <w:r w:rsidR="005F02B7">
        <w:rPr>
          <w:rFonts w:ascii="Arial" w:eastAsia="Times New Roman" w:hAnsi="Arial" w:cs="Arial"/>
          <w:b/>
          <w:color w:val="000000" w:themeColor="text1"/>
          <w:sz w:val="24"/>
          <w:szCs w:val="24"/>
        </w:rPr>
        <w:t xml:space="preserve">, </w:t>
      </w:r>
      <w:r w:rsidR="113840E6" w:rsidRPr="00D8199C">
        <w:rPr>
          <w:rFonts w:ascii="Arial" w:eastAsia="Times New Roman" w:hAnsi="Arial" w:cs="Arial"/>
          <w:color w:val="000000" w:themeColor="text1"/>
          <w:sz w:val="20"/>
          <w:szCs w:val="24"/>
        </w:rPr>
        <w:t xml:space="preserve">University of North Dakota School of Medicine and Health Sciences, Department of </w:t>
      </w:r>
      <w:r w:rsidR="007315B8">
        <w:rPr>
          <w:rFonts w:ascii="Arial" w:eastAsia="Times New Roman" w:hAnsi="Arial" w:cs="Arial"/>
          <w:color w:val="000000" w:themeColor="text1"/>
          <w:sz w:val="20"/>
          <w:szCs w:val="24"/>
        </w:rPr>
        <w:t xml:space="preserve">Endocrinology </w:t>
      </w:r>
      <w:r w:rsidR="007315B8" w:rsidRPr="00D8199C">
        <w:rPr>
          <w:rFonts w:ascii="Arial" w:eastAsia="Times New Roman" w:hAnsi="Arial" w:cs="Arial"/>
          <w:color w:val="000000" w:themeColor="text1"/>
          <w:sz w:val="20"/>
          <w:szCs w:val="24"/>
        </w:rPr>
        <w:t>and</w:t>
      </w:r>
      <w:r w:rsidR="113840E6" w:rsidRPr="00D8199C">
        <w:rPr>
          <w:rFonts w:ascii="Arial" w:eastAsia="Times New Roman" w:hAnsi="Arial" w:cs="Arial"/>
          <w:color w:val="000000" w:themeColor="text1"/>
          <w:sz w:val="20"/>
          <w:szCs w:val="24"/>
        </w:rPr>
        <w:t xml:space="preserve"> Metabolism </w:t>
      </w:r>
    </w:p>
    <w:p w14:paraId="777949CB" w14:textId="2AB090C1" w:rsidR="005F2F99" w:rsidRPr="00D8199C" w:rsidRDefault="005F2F99" w:rsidP="00101BB5">
      <w:pPr>
        <w:spacing w:after="0" w:line="276" w:lineRule="auto"/>
        <w:rPr>
          <w:rFonts w:ascii="Arial" w:eastAsia="Times New Roman" w:hAnsi="Arial" w:cs="Arial"/>
          <w:color w:val="000000"/>
          <w:sz w:val="20"/>
          <w:szCs w:val="24"/>
        </w:rPr>
      </w:pPr>
      <w:bookmarkStart w:id="1" w:name="_Hlk78733436"/>
      <w:r w:rsidRPr="00D8199C">
        <w:rPr>
          <w:rFonts w:ascii="Arial" w:eastAsia="Times New Roman" w:hAnsi="Arial" w:cs="Arial"/>
          <w:b/>
          <w:color w:val="000000"/>
          <w:sz w:val="24"/>
          <w:szCs w:val="24"/>
        </w:rPr>
        <w:t xml:space="preserve">L. Romayne </w:t>
      </w:r>
      <w:bookmarkEnd w:id="1"/>
      <w:r w:rsidRPr="00D8199C">
        <w:rPr>
          <w:rFonts w:ascii="Arial" w:eastAsia="Times New Roman" w:hAnsi="Arial" w:cs="Arial"/>
          <w:b/>
          <w:color w:val="000000"/>
          <w:sz w:val="24"/>
          <w:szCs w:val="24"/>
        </w:rPr>
        <w:t>Kurukulasuriya, M.D.</w:t>
      </w:r>
      <w:r w:rsidR="005F02B7">
        <w:rPr>
          <w:rFonts w:ascii="Arial" w:eastAsia="Times New Roman" w:hAnsi="Arial" w:cs="Arial"/>
          <w:b/>
          <w:color w:val="000000"/>
          <w:sz w:val="24"/>
          <w:szCs w:val="24"/>
        </w:rPr>
        <w:t xml:space="preserve">, </w:t>
      </w:r>
      <w:r w:rsidRPr="00D8199C">
        <w:rPr>
          <w:rFonts w:ascii="Arial" w:eastAsia="Times New Roman" w:hAnsi="Arial" w:cs="Arial"/>
          <w:color w:val="000000"/>
          <w:sz w:val="20"/>
          <w:szCs w:val="24"/>
        </w:rPr>
        <w:t>University of Missouri Columbia School of Medicine, Departments of Internal Medicine, and Endocrinology and Metabolism</w:t>
      </w:r>
      <w:r w:rsidR="003B45F8">
        <w:rPr>
          <w:rFonts w:ascii="Arial" w:eastAsia="Times New Roman" w:hAnsi="Arial" w:cs="Arial"/>
          <w:color w:val="000000"/>
          <w:sz w:val="20"/>
          <w:szCs w:val="24"/>
        </w:rPr>
        <w:t xml:space="preserve">. </w:t>
      </w:r>
      <w:r w:rsidR="003B45F8" w:rsidRPr="003B45F8">
        <w:rPr>
          <w:rFonts w:ascii="Arial" w:eastAsia="Times New Roman" w:hAnsi="Arial" w:cs="Arial"/>
          <w:color w:val="000000"/>
          <w:sz w:val="20"/>
          <w:szCs w:val="24"/>
        </w:rPr>
        <w:t>kurukulasuriyar@health.missouri.edu</w:t>
      </w:r>
    </w:p>
    <w:p w14:paraId="4D9DB87B" w14:textId="59DEEB8E" w:rsidR="00E13CAE" w:rsidRDefault="00E13CAE" w:rsidP="00101BB5">
      <w:pPr>
        <w:spacing w:after="0" w:line="276" w:lineRule="auto"/>
        <w:rPr>
          <w:rFonts w:ascii="Arial" w:eastAsia="Times New Roman" w:hAnsi="Arial" w:cs="Arial"/>
          <w:color w:val="000000" w:themeColor="text1"/>
          <w:sz w:val="20"/>
          <w:szCs w:val="24"/>
        </w:rPr>
      </w:pPr>
      <w:r w:rsidRPr="00D8199C">
        <w:rPr>
          <w:rFonts w:ascii="Arial" w:eastAsia="Times New Roman" w:hAnsi="Arial" w:cs="Arial"/>
          <w:b/>
          <w:color w:val="000000"/>
          <w:sz w:val="24"/>
          <w:szCs w:val="24"/>
        </w:rPr>
        <w:t>James R Sowers, M.D.</w:t>
      </w:r>
      <w:r w:rsidR="005F02B7">
        <w:rPr>
          <w:rFonts w:ascii="Arial" w:eastAsia="Times New Roman" w:hAnsi="Arial" w:cs="Arial"/>
          <w:b/>
          <w:color w:val="000000"/>
          <w:sz w:val="24"/>
          <w:szCs w:val="24"/>
        </w:rPr>
        <w:t xml:space="preserve">, </w:t>
      </w:r>
      <w:bookmarkStart w:id="2" w:name="_Hlk78733642"/>
      <w:r w:rsidRPr="00D8199C">
        <w:rPr>
          <w:rFonts w:ascii="Arial" w:eastAsia="Times New Roman" w:hAnsi="Arial" w:cs="Arial"/>
          <w:color w:val="000000" w:themeColor="text1"/>
          <w:sz w:val="20"/>
          <w:szCs w:val="24"/>
        </w:rPr>
        <w:t xml:space="preserve">University of Missouri Columbia School of Medicine, Departments of Internal Medicine, Medical Pharmacology, and Endocrinology and Metabolism, </w:t>
      </w:r>
      <w:r w:rsidR="00E900CF" w:rsidRPr="00D8199C">
        <w:rPr>
          <w:rFonts w:ascii="Arial" w:eastAsia="Times New Roman" w:hAnsi="Arial" w:cs="Arial"/>
          <w:color w:val="000000" w:themeColor="text1"/>
          <w:sz w:val="20"/>
          <w:szCs w:val="24"/>
        </w:rPr>
        <w:t>and Dalton Cardiovascular Center</w:t>
      </w:r>
      <w:r w:rsidR="003B45F8">
        <w:rPr>
          <w:rFonts w:ascii="Arial" w:eastAsia="Times New Roman" w:hAnsi="Arial" w:cs="Arial"/>
          <w:color w:val="000000" w:themeColor="text1"/>
          <w:sz w:val="20"/>
          <w:szCs w:val="24"/>
        </w:rPr>
        <w:t>.</w:t>
      </w:r>
      <w:bookmarkEnd w:id="2"/>
      <w:r w:rsidR="003B45F8">
        <w:rPr>
          <w:rFonts w:ascii="Arial" w:eastAsia="Times New Roman" w:hAnsi="Arial" w:cs="Arial"/>
          <w:color w:val="000000" w:themeColor="text1"/>
          <w:sz w:val="20"/>
          <w:szCs w:val="24"/>
        </w:rPr>
        <w:t xml:space="preserve"> </w:t>
      </w:r>
      <w:r w:rsidR="003B45F8" w:rsidRPr="003B45F8">
        <w:rPr>
          <w:rFonts w:ascii="Arial" w:eastAsia="Times New Roman" w:hAnsi="Arial" w:cs="Arial"/>
          <w:color w:val="000000" w:themeColor="text1"/>
          <w:sz w:val="20"/>
          <w:szCs w:val="24"/>
        </w:rPr>
        <w:t>sowersj@health.missouri.edu</w:t>
      </w:r>
    </w:p>
    <w:p w14:paraId="07216FED" w14:textId="77777777" w:rsidR="00D8199C" w:rsidRPr="00D8199C" w:rsidRDefault="00D8199C" w:rsidP="00101BB5">
      <w:pPr>
        <w:spacing w:after="0" w:line="276" w:lineRule="auto"/>
        <w:rPr>
          <w:rFonts w:ascii="Arial" w:eastAsia="Times New Roman" w:hAnsi="Arial" w:cs="Arial"/>
          <w:color w:val="000000"/>
          <w:sz w:val="20"/>
          <w:szCs w:val="24"/>
        </w:rPr>
      </w:pPr>
    </w:p>
    <w:p w14:paraId="36BB1476" w14:textId="593D83DB" w:rsidR="00E13CAE" w:rsidRPr="00D8199C" w:rsidRDefault="00E13CAE" w:rsidP="00101BB5">
      <w:pPr>
        <w:spacing w:after="0" w:line="276" w:lineRule="auto"/>
        <w:rPr>
          <w:rFonts w:ascii="Arial" w:eastAsia="Times New Roman" w:hAnsi="Arial" w:cs="Arial"/>
          <w:b/>
          <w:bCs/>
          <w:color w:val="000000"/>
        </w:rPr>
      </w:pPr>
      <w:r w:rsidRPr="00D8199C">
        <w:rPr>
          <w:rFonts w:ascii="Arial" w:eastAsia="Times New Roman" w:hAnsi="Arial" w:cs="Arial"/>
          <w:b/>
          <w:bCs/>
          <w:color w:val="000000" w:themeColor="text1"/>
        </w:rPr>
        <w:t>Update</w:t>
      </w:r>
      <w:r w:rsidR="00D8199C" w:rsidRPr="00D8199C">
        <w:rPr>
          <w:rFonts w:ascii="Arial" w:eastAsia="Times New Roman" w:hAnsi="Arial" w:cs="Arial"/>
          <w:b/>
          <w:bCs/>
          <w:color w:val="000000" w:themeColor="text1"/>
        </w:rPr>
        <w:t>d</w:t>
      </w:r>
      <w:r w:rsidRPr="00D8199C">
        <w:rPr>
          <w:rFonts w:ascii="Arial" w:eastAsia="Times New Roman" w:hAnsi="Arial" w:cs="Arial"/>
          <w:b/>
          <w:bCs/>
          <w:color w:val="000000" w:themeColor="text1"/>
        </w:rPr>
        <w:t> </w:t>
      </w:r>
      <w:r w:rsidR="00537CBC">
        <w:rPr>
          <w:rFonts w:ascii="Arial" w:eastAsia="Times New Roman" w:hAnsi="Arial" w:cs="Arial"/>
          <w:b/>
          <w:bCs/>
          <w:color w:val="000000" w:themeColor="text1"/>
        </w:rPr>
        <w:t xml:space="preserve">August </w:t>
      </w:r>
      <w:r w:rsidR="00DF084C">
        <w:rPr>
          <w:rFonts w:ascii="Arial" w:eastAsia="Times New Roman" w:hAnsi="Arial" w:cs="Arial"/>
          <w:b/>
          <w:bCs/>
          <w:color w:val="000000" w:themeColor="text1"/>
        </w:rPr>
        <w:t>2</w:t>
      </w:r>
      <w:r w:rsidR="00537CBC">
        <w:rPr>
          <w:rFonts w:ascii="Arial" w:eastAsia="Times New Roman" w:hAnsi="Arial" w:cs="Arial"/>
          <w:b/>
          <w:bCs/>
          <w:color w:val="000000" w:themeColor="text1"/>
        </w:rPr>
        <w:t>, 2021</w:t>
      </w:r>
    </w:p>
    <w:p w14:paraId="3D575753" w14:textId="77777777" w:rsidR="00D8199C" w:rsidRPr="00D8199C" w:rsidRDefault="00D8199C" w:rsidP="00101BB5">
      <w:pPr>
        <w:spacing w:after="0" w:line="276" w:lineRule="auto"/>
        <w:outlineLvl w:val="1"/>
        <w:rPr>
          <w:rFonts w:ascii="Arial" w:eastAsia="Times New Roman" w:hAnsi="Arial" w:cs="Arial"/>
          <w:b/>
          <w:bCs/>
          <w:color w:val="5B9BD5" w:themeColor="accent1"/>
        </w:rPr>
      </w:pPr>
    </w:p>
    <w:p w14:paraId="420CBB2C" w14:textId="28CF8CC0" w:rsidR="00E13CAE" w:rsidRPr="00D8199C" w:rsidRDefault="00E13CAE" w:rsidP="00101BB5">
      <w:pPr>
        <w:spacing w:after="0" w:line="276" w:lineRule="auto"/>
        <w:outlineLvl w:val="1"/>
        <w:rPr>
          <w:rFonts w:ascii="Arial" w:eastAsia="Times New Roman" w:hAnsi="Arial" w:cs="Arial"/>
          <w:b/>
          <w:bCs/>
          <w:color w:val="5B9BD5" w:themeColor="accent1"/>
        </w:rPr>
      </w:pPr>
      <w:bookmarkStart w:id="3" w:name="_Hlk78733937"/>
      <w:r w:rsidRPr="00D8199C">
        <w:rPr>
          <w:rFonts w:ascii="Arial" w:eastAsia="Times New Roman" w:hAnsi="Arial" w:cs="Arial"/>
          <w:b/>
          <w:bCs/>
          <w:color w:val="5B9BD5" w:themeColor="accent1"/>
        </w:rPr>
        <w:t>ABSTRACT</w:t>
      </w:r>
    </w:p>
    <w:p w14:paraId="5A81D528" w14:textId="77777777" w:rsidR="00D8199C" w:rsidRDefault="00D8199C" w:rsidP="00101BB5">
      <w:pPr>
        <w:spacing w:after="0" w:line="276" w:lineRule="auto"/>
        <w:rPr>
          <w:rFonts w:ascii="Arial" w:eastAsia="Times New Roman" w:hAnsi="Arial" w:cs="Arial"/>
          <w:color w:val="000000" w:themeColor="text1"/>
        </w:rPr>
      </w:pPr>
    </w:p>
    <w:p w14:paraId="7D756BAF" w14:textId="71921D45"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The coexistence of diabetes and hypertension is known to have a multiplicative effect on adverse clinical outcomes with respect to both microvascular and macrovascular disease. Effective management of diabetes should therefore include a multifaceted approach </w:t>
      </w:r>
      <w:r w:rsidR="00813F31" w:rsidRPr="00D8199C">
        <w:rPr>
          <w:rFonts w:ascii="Arial" w:eastAsia="Times New Roman" w:hAnsi="Arial" w:cs="Arial"/>
          <w:color w:val="000000" w:themeColor="text1"/>
        </w:rPr>
        <w:t>combining</w:t>
      </w:r>
      <w:r w:rsidRPr="00D8199C">
        <w:rPr>
          <w:rFonts w:ascii="Arial" w:eastAsia="Times New Roman" w:hAnsi="Arial" w:cs="Arial"/>
          <w:color w:val="000000" w:themeColor="text1"/>
        </w:rPr>
        <w:t xml:space="preserve"> optimal control of blood pressure and lipids </w:t>
      </w:r>
      <w:r w:rsidR="00813F31" w:rsidRPr="00D8199C">
        <w:rPr>
          <w:rFonts w:ascii="Arial" w:eastAsia="Times New Roman" w:hAnsi="Arial" w:cs="Arial"/>
          <w:color w:val="000000" w:themeColor="text1"/>
        </w:rPr>
        <w:t>with</w:t>
      </w:r>
      <w:r w:rsidRPr="00D8199C">
        <w:rPr>
          <w:rFonts w:ascii="Arial" w:eastAsia="Times New Roman" w:hAnsi="Arial" w:cs="Arial"/>
          <w:color w:val="000000" w:themeColor="text1"/>
        </w:rPr>
        <w:t xml:space="preserve"> </w:t>
      </w:r>
      <w:r w:rsidR="00813F31" w:rsidRPr="00D8199C">
        <w:rPr>
          <w:rFonts w:ascii="Arial" w:eastAsia="Times New Roman" w:hAnsi="Arial" w:cs="Arial"/>
          <w:color w:val="000000" w:themeColor="text1"/>
        </w:rPr>
        <w:t xml:space="preserve">appropriate </w:t>
      </w:r>
      <w:r w:rsidRPr="00D8199C">
        <w:rPr>
          <w:rFonts w:ascii="Arial" w:eastAsia="Times New Roman" w:hAnsi="Arial" w:cs="Arial"/>
          <w:color w:val="000000" w:themeColor="text1"/>
        </w:rPr>
        <w:t>glycemic control. The pathophysiology of hypertension in diabetes involves maladaptive changes in</w:t>
      </w:r>
      <w:r w:rsidR="00E900CF" w:rsidRPr="00D8199C">
        <w:rPr>
          <w:rFonts w:ascii="Arial" w:eastAsia="Times New Roman" w:hAnsi="Arial" w:cs="Arial"/>
          <w:color w:val="000000" w:themeColor="text1"/>
        </w:rPr>
        <w:t xml:space="preserve"> </w:t>
      </w:r>
      <w:r w:rsidR="2EECFE7E" w:rsidRPr="00D8199C">
        <w:rPr>
          <w:rFonts w:ascii="Arial" w:eastAsia="Times New Roman" w:hAnsi="Arial" w:cs="Arial"/>
          <w:color w:val="000000" w:themeColor="text1"/>
        </w:rPr>
        <w:t>the autonomic</w:t>
      </w:r>
      <w:r w:rsidRPr="00D8199C">
        <w:rPr>
          <w:rFonts w:ascii="Arial" w:eastAsia="Times New Roman" w:hAnsi="Arial" w:cs="Arial"/>
          <w:color w:val="000000" w:themeColor="text1"/>
        </w:rPr>
        <w:t xml:space="preserve"> nervous system, </w:t>
      </w:r>
      <w:r w:rsidR="00E900CF" w:rsidRPr="00D8199C">
        <w:rPr>
          <w:rFonts w:ascii="Arial" w:eastAsia="Times New Roman" w:hAnsi="Arial" w:cs="Arial"/>
          <w:color w:val="000000" w:themeColor="text1"/>
        </w:rPr>
        <w:t>vascular endothelial dysfunction</w:t>
      </w:r>
      <w:r w:rsidRPr="00D8199C">
        <w:rPr>
          <w:rFonts w:ascii="Arial" w:eastAsia="Times New Roman" w:hAnsi="Arial" w:cs="Arial"/>
          <w:color w:val="000000" w:themeColor="text1"/>
        </w:rPr>
        <w:t xml:space="preserve">, </w:t>
      </w:r>
      <w:r w:rsidR="00E900CF" w:rsidRPr="00D8199C">
        <w:rPr>
          <w:rFonts w:ascii="Arial" w:eastAsia="Times New Roman" w:hAnsi="Arial" w:cs="Arial"/>
          <w:color w:val="000000" w:themeColor="text1"/>
        </w:rPr>
        <w:t xml:space="preserve">enhanced activation of </w:t>
      </w:r>
      <w:r w:rsidR="00792801" w:rsidRPr="00D8199C">
        <w:rPr>
          <w:rFonts w:ascii="Arial" w:eastAsia="Times New Roman" w:hAnsi="Arial" w:cs="Arial"/>
          <w:color w:val="000000" w:themeColor="text1"/>
        </w:rPr>
        <w:t xml:space="preserve">the </w:t>
      </w:r>
      <w:r w:rsidRPr="00D8199C">
        <w:rPr>
          <w:rFonts w:ascii="Arial" w:eastAsia="Times New Roman" w:hAnsi="Arial" w:cs="Arial"/>
          <w:color w:val="000000" w:themeColor="text1"/>
        </w:rPr>
        <w:t>renin-angiotensin-aldosterone system</w:t>
      </w:r>
      <w:r w:rsidR="00E900CF" w:rsidRPr="00D8199C">
        <w:rPr>
          <w:rFonts w:ascii="Arial" w:eastAsia="Times New Roman" w:hAnsi="Arial" w:cs="Arial"/>
          <w:color w:val="000000" w:themeColor="text1"/>
        </w:rPr>
        <w:t>, immune function alterations</w:t>
      </w:r>
      <w:r w:rsidR="00543C26">
        <w:rPr>
          <w:rFonts w:ascii="Arial" w:eastAsia="Times New Roman" w:hAnsi="Arial" w:cs="Arial"/>
          <w:color w:val="000000" w:themeColor="text1"/>
        </w:rPr>
        <w:t>,</w:t>
      </w:r>
      <w:r w:rsidR="00E900CF" w:rsidRPr="00D8199C">
        <w:rPr>
          <w:rFonts w:ascii="Arial" w:eastAsia="Times New Roman" w:hAnsi="Arial" w:cs="Arial"/>
          <w:color w:val="000000" w:themeColor="text1"/>
        </w:rPr>
        <w:t xml:space="preserve"> </w:t>
      </w:r>
      <w:r w:rsidRPr="00D8199C">
        <w:rPr>
          <w:rFonts w:ascii="Arial" w:eastAsia="Times New Roman" w:hAnsi="Arial" w:cs="Arial"/>
          <w:color w:val="000000" w:themeColor="text1"/>
        </w:rPr>
        <w:t>a</w:t>
      </w:r>
      <w:r w:rsidR="00E900CF" w:rsidRPr="00D8199C">
        <w:rPr>
          <w:rFonts w:ascii="Arial" w:eastAsia="Times New Roman" w:hAnsi="Arial" w:cs="Arial"/>
          <w:color w:val="000000" w:themeColor="text1"/>
        </w:rPr>
        <w:t xml:space="preserve">nd </w:t>
      </w:r>
      <w:r w:rsidR="003F19F0" w:rsidRPr="00D8199C">
        <w:rPr>
          <w:rFonts w:ascii="Arial" w:eastAsia="Times New Roman" w:hAnsi="Arial" w:cs="Arial"/>
          <w:color w:val="000000" w:themeColor="text1"/>
        </w:rPr>
        <w:t xml:space="preserve">harmful </w:t>
      </w:r>
      <w:r w:rsidRPr="00D8199C">
        <w:rPr>
          <w:rFonts w:ascii="Arial" w:eastAsia="Times New Roman" w:hAnsi="Arial" w:cs="Arial"/>
          <w:color w:val="000000" w:themeColor="text1"/>
        </w:rPr>
        <w:t xml:space="preserve">environmental factors. Multiple high-quality randomized controlled trials have shown </w:t>
      </w:r>
      <w:r w:rsidR="00792801" w:rsidRPr="00D8199C">
        <w:rPr>
          <w:rFonts w:ascii="Arial" w:eastAsia="Times New Roman" w:hAnsi="Arial" w:cs="Arial"/>
          <w:color w:val="000000" w:themeColor="text1"/>
        </w:rPr>
        <w:t>improvement in</w:t>
      </w:r>
      <w:r w:rsidRPr="00D8199C">
        <w:rPr>
          <w:rFonts w:ascii="Arial" w:eastAsia="Times New Roman" w:hAnsi="Arial" w:cs="Arial"/>
          <w:color w:val="000000" w:themeColor="text1"/>
        </w:rPr>
        <w:t xml:space="preserve"> morbidity with </w:t>
      </w:r>
      <w:r w:rsidR="00792801" w:rsidRPr="00D8199C">
        <w:rPr>
          <w:rFonts w:ascii="Arial" w:eastAsia="Times New Roman" w:hAnsi="Arial" w:cs="Arial"/>
          <w:color w:val="000000" w:themeColor="text1"/>
        </w:rPr>
        <w:t>lowering</w:t>
      </w:r>
      <w:r w:rsidRPr="00D8199C">
        <w:rPr>
          <w:rFonts w:ascii="Arial" w:eastAsia="Times New Roman" w:hAnsi="Arial" w:cs="Arial"/>
          <w:color w:val="000000" w:themeColor="text1"/>
        </w:rPr>
        <w:t xml:space="preserve"> of elevated blood pressure in people with diabetes. Attention </w:t>
      </w:r>
      <w:r w:rsidR="00792801" w:rsidRPr="00D8199C">
        <w:rPr>
          <w:rFonts w:ascii="Arial" w:eastAsia="Times New Roman" w:hAnsi="Arial" w:cs="Arial"/>
          <w:color w:val="000000" w:themeColor="text1"/>
        </w:rPr>
        <w:t>must be paid</w:t>
      </w:r>
      <w:r w:rsidRPr="00D8199C">
        <w:rPr>
          <w:rFonts w:ascii="Arial" w:eastAsia="Times New Roman" w:hAnsi="Arial" w:cs="Arial"/>
          <w:color w:val="000000" w:themeColor="text1"/>
        </w:rPr>
        <w:t xml:space="preserve"> to individual risk factors and co-morbidities with </w:t>
      </w:r>
      <w:r w:rsidR="02493E7E" w:rsidRPr="00D8199C">
        <w:rPr>
          <w:rFonts w:ascii="Arial" w:eastAsia="Times New Roman" w:hAnsi="Arial" w:cs="Arial"/>
          <w:color w:val="000000" w:themeColor="text1"/>
        </w:rPr>
        <w:t>a goal</w:t>
      </w:r>
      <w:r w:rsidRPr="00D8199C">
        <w:rPr>
          <w:rFonts w:ascii="Arial" w:eastAsia="Times New Roman" w:hAnsi="Arial" w:cs="Arial"/>
          <w:color w:val="000000" w:themeColor="text1"/>
        </w:rPr>
        <w:t xml:space="preserve"> of less than 130/80 </w:t>
      </w:r>
      <w:r w:rsidR="00CA182E">
        <w:rPr>
          <w:rFonts w:ascii="Arial" w:eastAsia="Times New Roman" w:hAnsi="Arial" w:cs="Arial"/>
          <w:color w:val="000000" w:themeColor="text1"/>
        </w:rPr>
        <w:t>mm Hg</w:t>
      </w:r>
      <w:r w:rsidR="2859D872" w:rsidRPr="00D8199C">
        <w:rPr>
          <w:rFonts w:ascii="Arial" w:eastAsia="Times New Roman" w:hAnsi="Arial" w:cs="Arial"/>
          <w:color w:val="000000" w:themeColor="text1"/>
        </w:rPr>
        <w:t xml:space="preserve"> in</w:t>
      </w:r>
      <w:r w:rsidR="00E900CF" w:rsidRPr="00D8199C">
        <w:rPr>
          <w:rFonts w:ascii="Arial" w:eastAsia="Times New Roman" w:hAnsi="Arial" w:cs="Arial"/>
          <w:color w:val="000000" w:themeColor="text1"/>
        </w:rPr>
        <w:t xml:space="preserve"> most </w:t>
      </w:r>
      <w:r w:rsidR="34E4201C" w:rsidRPr="00D8199C">
        <w:rPr>
          <w:rFonts w:ascii="Arial" w:eastAsia="Times New Roman" w:hAnsi="Arial" w:cs="Arial"/>
          <w:color w:val="000000" w:themeColor="text1"/>
        </w:rPr>
        <w:t>patients</w:t>
      </w:r>
      <w:r w:rsidR="0042365D" w:rsidRPr="00D8199C">
        <w:rPr>
          <w:rFonts w:ascii="Arial" w:eastAsia="Times New Roman" w:hAnsi="Arial" w:cs="Arial"/>
          <w:color w:val="000000" w:themeColor="text1"/>
        </w:rPr>
        <w:t xml:space="preserve"> with diabetes</w:t>
      </w:r>
      <w:r w:rsidR="34E4201C" w:rsidRPr="00D8199C">
        <w:rPr>
          <w:rFonts w:ascii="Arial" w:eastAsia="Times New Roman" w:hAnsi="Arial" w:cs="Arial"/>
          <w:color w:val="000000" w:themeColor="text1"/>
        </w:rPr>
        <w:t xml:space="preserve"> who</w:t>
      </w:r>
      <w:r w:rsidR="00E900CF" w:rsidRPr="00D8199C">
        <w:rPr>
          <w:rFonts w:ascii="Arial" w:eastAsia="Times New Roman" w:hAnsi="Arial" w:cs="Arial"/>
          <w:color w:val="000000" w:themeColor="text1"/>
        </w:rPr>
        <w:t xml:space="preserve"> are </w:t>
      </w:r>
      <w:r w:rsidR="00792801" w:rsidRPr="00D8199C">
        <w:rPr>
          <w:rFonts w:ascii="Arial" w:eastAsia="Times New Roman" w:hAnsi="Arial" w:cs="Arial"/>
          <w:color w:val="000000" w:themeColor="text1"/>
        </w:rPr>
        <w:t>at</w:t>
      </w:r>
      <w:r w:rsidRPr="00D8199C">
        <w:rPr>
          <w:rFonts w:ascii="Arial" w:eastAsia="Times New Roman" w:hAnsi="Arial" w:cs="Arial"/>
          <w:color w:val="000000" w:themeColor="text1"/>
        </w:rPr>
        <w:t xml:space="preserve"> hi</w:t>
      </w:r>
      <w:r w:rsidR="00E900CF" w:rsidRPr="00D8199C">
        <w:rPr>
          <w:rFonts w:ascii="Arial" w:eastAsia="Times New Roman" w:hAnsi="Arial" w:cs="Arial"/>
          <w:color w:val="000000" w:themeColor="text1"/>
        </w:rPr>
        <w:t xml:space="preserve">gher </w:t>
      </w:r>
      <w:r w:rsidRPr="00D8199C">
        <w:rPr>
          <w:rFonts w:ascii="Arial" w:eastAsia="Times New Roman" w:hAnsi="Arial" w:cs="Arial"/>
          <w:color w:val="000000" w:themeColor="text1"/>
        </w:rPr>
        <w:t>risk of cardiovascular disease</w:t>
      </w:r>
      <w:r w:rsidR="00AD1F26" w:rsidRPr="00D8199C">
        <w:rPr>
          <w:rFonts w:ascii="Arial" w:eastAsia="Times New Roman" w:hAnsi="Arial" w:cs="Arial"/>
          <w:color w:val="000000" w:themeColor="text1"/>
        </w:rPr>
        <w:t xml:space="preserve"> (CVD)</w:t>
      </w:r>
      <w:r w:rsidR="00E900CF" w:rsidRPr="00D8199C">
        <w:rPr>
          <w:rFonts w:ascii="Arial" w:eastAsia="Times New Roman" w:hAnsi="Arial" w:cs="Arial"/>
          <w:color w:val="000000" w:themeColor="text1"/>
        </w:rPr>
        <w:t xml:space="preserve"> than those without diabetes</w:t>
      </w:r>
      <w:r w:rsidRPr="00D8199C">
        <w:rPr>
          <w:rFonts w:ascii="Arial" w:eastAsia="Times New Roman" w:hAnsi="Arial" w:cs="Arial"/>
          <w:color w:val="000000" w:themeColor="text1"/>
        </w:rPr>
        <w:t xml:space="preserve">. </w:t>
      </w:r>
      <w:r w:rsidR="00E900CF" w:rsidRPr="00D8199C">
        <w:rPr>
          <w:rFonts w:ascii="Arial" w:eastAsia="Times New Roman" w:hAnsi="Arial" w:cs="Arial"/>
          <w:color w:val="000000" w:themeColor="text1"/>
        </w:rPr>
        <w:t xml:space="preserve"> Good glycemic control,</w:t>
      </w:r>
      <w:r w:rsidR="003F19F0" w:rsidRPr="00D8199C">
        <w:rPr>
          <w:rFonts w:ascii="Arial" w:eastAsia="Times New Roman" w:hAnsi="Arial" w:cs="Arial"/>
          <w:color w:val="000000" w:themeColor="text1"/>
        </w:rPr>
        <w:t xml:space="preserve"> optimizing weight</w:t>
      </w:r>
      <w:r w:rsidR="00543C26">
        <w:rPr>
          <w:rFonts w:ascii="Arial" w:eastAsia="Times New Roman" w:hAnsi="Arial" w:cs="Arial"/>
          <w:color w:val="000000" w:themeColor="text1"/>
        </w:rPr>
        <w:t>,</w:t>
      </w:r>
      <w:r w:rsidR="003F19F0" w:rsidRPr="00D8199C">
        <w:rPr>
          <w:rFonts w:ascii="Arial" w:eastAsia="Times New Roman" w:hAnsi="Arial" w:cs="Arial"/>
          <w:color w:val="000000" w:themeColor="text1"/>
        </w:rPr>
        <w:t xml:space="preserve"> and promotion of exercise as well as lessening harmful environment factors such as air pollution exposure are integral components of the approach to blood pressure control in these patients. </w:t>
      </w:r>
      <w:r w:rsidR="00C25CAD" w:rsidRPr="00D8199C">
        <w:rPr>
          <w:rFonts w:ascii="Arial" w:eastAsia="Times New Roman" w:hAnsi="Arial" w:cs="Arial"/>
          <w:color w:val="000000" w:themeColor="text1"/>
        </w:rPr>
        <w:t>Judicious</w:t>
      </w:r>
      <w:r w:rsidRPr="00D8199C">
        <w:rPr>
          <w:rFonts w:ascii="Arial" w:eastAsia="Times New Roman" w:hAnsi="Arial" w:cs="Arial"/>
          <w:color w:val="000000" w:themeColor="text1"/>
        </w:rPr>
        <w:t xml:space="preserve"> selection of therapy and consideration of </w:t>
      </w:r>
      <w:r w:rsidR="00A3189E" w:rsidRPr="00D8199C">
        <w:rPr>
          <w:rFonts w:ascii="Arial" w:eastAsia="Times New Roman" w:hAnsi="Arial" w:cs="Arial"/>
          <w:color w:val="000000" w:themeColor="text1"/>
        </w:rPr>
        <w:t xml:space="preserve">relevant </w:t>
      </w:r>
      <w:r w:rsidRPr="00D8199C">
        <w:rPr>
          <w:rFonts w:ascii="Arial" w:eastAsia="Times New Roman" w:hAnsi="Arial" w:cs="Arial"/>
          <w:color w:val="000000" w:themeColor="text1"/>
        </w:rPr>
        <w:t>side-effect profile</w:t>
      </w:r>
      <w:r w:rsidR="00A3189E" w:rsidRPr="00D8199C">
        <w:rPr>
          <w:rFonts w:ascii="Arial" w:eastAsia="Times New Roman" w:hAnsi="Arial" w:cs="Arial"/>
          <w:color w:val="000000" w:themeColor="text1"/>
        </w:rPr>
        <w:t>s</w:t>
      </w:r>
      <w:r w:rsidRPr="00D8199C">
        <w:rPr>
          <w:rFonts w:ascii="Arial" w:eastAsia="Times New Roman" w:hAnsi="Arial" w:cs="Arial"/>
          <w:color w:val="000000" w:themeColor="text1"/>
        </w:rPr>
        <w:t xml:space="preserve"> is paramount. </w:t>
      </w:r>
      <w:r w:rsidR="00792801" w:rsidRPr="00D8199C">
        <w:rPr>
          <w:rFonts w:ascii="Arial" w:eastAsia="Times New Roman" w:hAnsi="Arial" w:cs="Arial"/>
          <w:color w:val="000000" w:themeColor="text1"/>
        </w:rPr>
        <w:t xml:space="preserve">The potential for both beneficial and detrimental drug interactions </w:t>
      </w:r>
      <w:r w:rsidR="00F92802" w:rsidRPr="00D8199C">
        <w:rPr>
          <w:rFonts w:ascii="Arial" w:eastAsia="Times New Roman" w:hAnsi="Arial" w:cs="Arial"/>
          <w:color w:val="000000" w:themeColor="text1"/>
        </w:rPr>
        <w:t>must</w:t>
      </w:r>
      <w:r w:rsidR="00792801" w:rsidRPr="00D8199C">
        <w:rPr>
          <w:rFonts w:ascii="Arial" w:eastAsia="Times New Roman" w:hAnsi="Arial" w:cs="Arial"/>
          <w:color w:val="000000" w:themeColor="text1"/>
        </w:rPr>
        <w:t xml:space="preserve"> be kept in mind and drug </w:t>
      </w:r>
      <w:r w:rsidRPr="00D8199C">
        <w:rPr>
          <w:rFonts w:ascii="Arial" w:eastAsia="Times New Roman" w:hAnsi="Arial" w:cs="Arial"/>
          <w:color w:val="000000" w:themeColor="text1"/>
        </w:rPr>
        <w:t xml:space="preserve">combinations should be chosen after due deliberation. Angiotensin converting enzyme inhibitors and angiotensin receptor blockers remain </w:t>
      </w:r>
      <w:r w:rsidR="15C664A2" w:rsidRPr="00D8199C">
        <w:rPr>
          <w:rFonts w:ascii="Arial" w:eastAsia="Times New Roman" w:hAnsi="Arial" w:cs="Arial"/>
          <w:color w:val="000000" w:themeColor="text1"/>
        </w:rPr>
        <w:t>preferred agents</w:t>
      </w:r>
      <w:r w:rsidR="00AD1F26" w:rsidRPr="00D8199C">
        <w:rPr>
          <w:rFonts w:ascii="Arial" w:eastAsia="Times New Roman" w:hAnsi="Arial" w:cs="Arial"/>
          <w:color w:val="000000" w:themeColor="text1"/>
        </w:rPr>
        <w:t xml:space="preserve"> for initiation of antihypertensive </w:t>
      </w:r>
      <w:r w:rsidR="35A16DE7" w:rsidRPr="00D8199C">
        <w:rPr>
          <w:rFonts w:ascii="Arial" w:eastAsia="Times New Roman" w:hAnsi="Arial" w:cs="Arial"/>
          <w:color w:val="000000" w:themeColor="text1"/>
        </w:rPr>
        <w:t>therapy</w:t>
      </w:r>
      <w:r w:rsidRPr="00D8199C">
        <w:rPr>
          <w:rFonts w:ascii="Arial" w:eastAsia="Times New Roman" w:hAnsi="Arial" w:cs="Arial"/>
          <w:color w:val="000000" w:themeColor="text1"/>
        </w:rPr>
        <w:t xml:space="preserve">, while combined use of these agents is not recommended due to poor renal outcomes. With the </w:t>
      </w:r>
      <w:r w:rsidR="00C25CAD" w:rsidRPr="00D8199C">
        <w:rPr>
          <w:rFonts w:ascii="Arial" w:eastAsia="Times New Roman" w:hAnsi="Arial" w:cs="Arial"/>
          <w:color w:val="000000" w:themeColor="text1"/>
        </w:rPr>
        <w:t>advent</w:t>
      </w:r>
      <w:r w:rsidRPr="00D8199C">
        <w:rPr>
          <w:rFonts w:ascii="Arial" w:eastAsia="Times New Roman" w:hAnsi="Arial" w:cs="Arial"/>
          <w:color w:val="000000" w:themeColor="text1"/>
        </w:rPr>
        <w:t xml:space="preserve"> of newer </w:t>
      </w:r>
      <w:r w:rsidR="00F92802" w:rsidRPr="00D8199C">
        <w:rPr>
          <w:rFonts w:ascii="Arial" w:eastAsia="Times New Roman" w:hAnsi="Arial" w:cs="Arial"/>
          <w:color w:val="000000" w:themeColor="text1"/>
        </w:rPr>
        <w:t>antidiabetic</w:t>
      </w:r>
      <w:r w:rsidRPr="00D8199C">
        <w:rPr>
          <w:rFonts w:ascii="Arial" w:eastAsia="Times New Roman" w:hAnsi="Arial" w:cs="Arial"/>
          <w:color w:val="000000" w:themeColor="text1"/>
        </w:rPr>
        <w:t xml:space="preserve"> agents</w:t>
      </w:r>
      <w:r w:rsidR="003F19F0" w:rsidRPr="00D8199C">
        <w:rPr>
          <w:rFonts w:ascii="Arial" w:eastAsia="Times New Roman" w:hAnsi="Arial" w:cs="Arial"/>
          <w:color w:val="000000" w:themeColor="text1"/>
        </w:rPr>
        <w:t xml:space="preserve"> such as SGLT inhibitors and GLP</w:t>
      </w:r>
      <w:r w:rsidR="00537CBC">
        <w:rPr>
          <w:rFonts w:ascii="Arial" w:eastAsia="Times New Roman" w:hAnsi="Arial" w:cs="Arial"/>
          <w:color w:val="000000" w:themeColor="text1"/>
        </w:rPr>
        <w:t>1 receptor</w:t>
      </w:r>
      <w:r w:rsidR="003F19F0" w:rsidRPr="00D8199C">
        <w:rPr>
          <w:rFonts w:ascii="Arial" w:eastAsia="Times New Roman" w:hAnsi="Arial" w:cs="Arial"/>
          <w:color w:val="000000" w:themeColor="text1"/>
        </w:rPr>
        <w:t xml:space="preserve"> agonist</w:t>
      </w:r>
      <w:r w:rsidR="005F02B7" w:rsidRPr="00D8199C">
        <w:rPr>
          <w:rFonts w:ascii="Arial" w:eastAsia="Times New Roman" w:hAnsi="Arial" w:cs="Arial"/>
          <w:color w:val="000000" w:themeColor="text1"/>
        </w:rPr>
        <w:t>s</w:t>
      </w:r>
      <w:r w:rsidRPr="00D8199C">
        <w:rPr>
          <w:rFonts w:ascii="Arial" w:eastAsia="Times New Roman" w:hAnsi="Arial" w:cs="Arial"/>
          <w:color w:val="000000" w:themeColor="text1"/>
        </w:rPr>
        <w:t xml:space="preserve">, consideration </w:t>
      </w:r>
      <w:r w:rsidR="003F19F0" w:rsidRPr="00D8199C">
        <w:rPr>
          <w:rFonts w:ascii="Arial" w:eastAsia="Times New Roman" w:hAnsi="Arial" w:cs="Arial"/>
          <w:color w:val="000000" w:themeColor="text1"/>
        </w:rPr>
        <w:t xml:space="preserve">should </w:t>
      </w:r>
      <w:r w:rsidRPr="00D8199C">
        <w:rPr>
          <w:rFonts w:ascii="Arial" w:eastAsia="Times New Roman" w:hAnsi="Arial" w:cs="Arial"/>
          <w:color w:val="000000" w:themeColor="text1"/>
        </w:rPr>
        <w:t>be given to their a</w:t>
      </w:r>
      <w:r w:rsidR="00792801" w:rsidRPr="00D8199C">
        <w:rPr>
          <w:rFonts w:ascii="Arial" w:eastAsia="Times New Roman" w:hAnsi="Arial" w:cs="Arial"/>
          <w:color w:val="000000" w:themeColor="text1"/>
        </w:rPr>
        <w:t>ntihypertensive</w:t>
      </w:r>
      <w:r w:rsidR="003F19F0" w:rsidRPr="00D8199C">
        <w:rPr>
          <w:rFonts w:ascii="Arial" w:eastAsia="Times New Roman" w:hAnsi="Arial" w:cs="Arial"/>
          <w:color w:val="000000" w:themeColor="text1"/>
        </w:rPr>
        <w:t>, renal</w:t>
      </w:r>
      <w:r w:rsidR="005F569C">
        <w:rPr>
          <w:rFonts w:ascii="Arial" w:eastAsia="Times New Roman" w:hAnsi="Arial" w:cs="Arial"/>
          <w:color w:val="000000" w:themeColor="text1"/>
        </w:rPr>
        <w:t>,</w:t>
      </w:r>
      <w:r w:rsidR="003F19F0" w:rsidRPr="00D8199C">
        <w:rPr>
          <w:rFonts w:ascii="Arial" w:eastAsia="Times New Roman" w:hAnsi="Arial" w:cs="Arial"/>
          <w:color w:val="000000" w:themeColor="text1"/>
        </w:rPr>
        <w:t xml:space="preserve"> and cardiovascular </w:t>
      </w:r>
      <w:r w:rsidR="00AD1F26" w:rsidRPr="00D8199C">
        <w:rPr>
          <w:rFonts w:ascii="Arial" w:eastAsia="Times New Roman" w:hAnsi="Arial" w:cs="Arial"/>
          <w:color w:val="000000" w:themeColor="text1"/>
        </w:rPr>
        <w:t>disease</w:t>
      </w:r>
      <w:r w:rsidR="003F19F0" w:rsidRPr="00D8199C">
        <w:rPr>
          <w:rFonts w:ascii="Arial" w:eastAsia="Times New Roman" w:hAnsi="Arial" w:cs="Arial"/>
          <w:color w:val="000000" w:themeColor="text1"/>
        </w:rPr>
        <w:t xml:space="preserve"> lowering </w:t>
      </w:r>
      <w:r w:rsidR="00F92802" w:rsidRPr="00D8199C">
        <w:rPr>
          <w:rFonts w:ascii="Arial" w:eastAsia="Times New Roman" w:hAnsi="Arial" w:cs="Arial"/>
          <w:color w:val="000000" w:themeColor="text1"/>
        </w:rPr>
        <w:t>properties</w:t>
      </w:r>
      <w:r w:rsidR="00792801" w:rsidRPr="00D8199C">
        <w:rPr>
          <w:rFonts w:ascii="Arial" w:eastAsia="Times New Roman" w:hAnsi="Arial" w:cs="Arial"/>
          <w:color w:val="000000" w:themeColor="text1"/>
        </w:rPr>
        <w:t xml:space="preserve"> when </w:t>
      </w:r>
      <w:r w:rsidR="003F19F0" w:rsidRPr="00D8199C">
        <w:rPr>
          <w:rFonts w:ascii="Arial" w:eastAsia="Times New Roman" w:hAnsi="Arial" w:cs="Arial"/>
          <w:color w:val="000000" w:themeColor="text1"/>
        </w:rPr>
        <w:t>initiating therapy</w:t>
      </w:r>
      <w:r w:rsidR="00792801" w:rsidRPr="00D8199C">
        <w:rPr>
          <w:rFonts w:ascii="Arial" w:eastAsia="Times New Roman" w:hAnsi="Arial" w:cs="Arial"/>
          <w:color w:val="000000" w:themeColor="text1"/>
        </w:rPr>
        <w:t xml:space="preserve"> for</w:t>
      </w:r>
      <w:r w:rsidR="003F19F0" w:rsidRPr="00D8199C">
        <w:rPr>
          <w:rFonts w:ascii="Arial" w:eastAsia="Times New Roman" w:hAnsi="Arial" w:cs="Arial"/>
          <w:color w:val="000000" w:themeColor="text1"/>
        </w:rPr>
        <w:t xml:space="preserve"> glycemic</w:t>
      </w:r>
      <w:r w:rsidR="00792801" w:rsidRPr="00D8199C">
        <w:rPr>
          <w:rFonts w:ascii="Arial" w:eastAsia="Times New Roman" w:hAnsi="Arial" w:cs="Arial"/>
          <w:color w:val="000000" w:themeColor="text1"/>
        </w:rPr>
        <w:t xml:space="preserve"> control</w:t>
      </w:r>
      <w:r w:rsidRPr="00D8199C">
        <w:rPr>
          <w:rFonts w:ascii="Arial" w:eastAsia="Times New Roman" w:hAnsi="Arial" w:cs="Arial"/>
          <w:color w:val="000000" w:themeColor="text1"/>
        </w:rPr>
        <w:t>.</w:t>
      </w:r>
    </w:p>
    <w:bookmarkEnd w:id="3"/>
    <w:p w14:paraId="6DBB8FBB" w14:textId="77777777" w:rsidR="00D8199C" w:rsidRDefault="00D8199C" w:rsidP="00101BB5">
      <w:pPr>
        <w:spacing w:after="0" w:line="276" w:lineRule="auto"/>
        <w:outlineLvl w:val="1"/>
        <w:rPr>
          <w:rFonts w:ascii="Arial" w:eastAsia="Times New Roman" w:hAnsi="Arial" w:cs="Arial"/>
          <w:b/>
          <w:bCs/>
          <w:color w:val="5B9BD5" w:themeColor="accent1"/>
        </w:rPr>
      </w:pPr>
    </w:p>
    <w:p w14:paraId="1CB11D93" w14:textId="4B433E58" w:rsidR="00E13CAE" w:rsidRPr="00D8199C" w:rsidRDefault="00E13CAE" w:rsidP="00101BB5">
      <w:pPr>
        <w:spacing w:after="0" w:line="276" w:lineRule="auto"/>
        <w:outlineLvl w:val="1"/>
        <w:rPr>
          <w:rFonts w:ascii="Arial" w:eastAsia="Times New Roman" w:hAnsi="Arial" w:cs="Arial"/>
          <w:b/>
          <w:bCs/>
          <w:color w:val="5B9BD5" w:themeColor="accent1"/>
        </w:rPr>
      </w:pPr>
      <w:bookmarkStart w:id="4" w:name="_Hlk78734049"/>
      <w:r w:rsidRPr="00D8199C">
        <w:rPr>
          <w:rFonts w:ascii="Arial" w:eastAsia="Times New Roman" w:hAnsi="Arial" w:cs="Arial"/>
          <w:b/>
          <w:bCs/>
          <w:color w:val="5B9BD5" w:themeColor="accent1"/>
        </w:rPr>
        <w:t>INTRODUCTION</w:t>
      </w:r>
    </w:p>
    <w:p w14:paraId="5F6EDF95" w14:textId="77777777" w:rsidR="00D8199C" w:rsidRDefault="00D8199C" w:rsidP="00101BB5">
      <w:pPr>
        <w:spacing w:after="0" w:line="276" w:lineRule="auto"/>
        <w:rPr>
          <w:rFonts w:ascii="Arial" w:eastAsia="Times New Roman" w:hAnsi="Arial" w:cs="Arial"/>
          <w:color w:val="000000" w:themeColor="text1"/>
        </w:rPr>
      </w:pPr>
    </w:p>
    <w:p w14:paraId="51C853C3" w14:textId="1C927D7E" w:rsidR="00E13CAE" w:rsidRDefault="00E13CAE" w:rsidP="00101BB5">
      <w:pPr>
        <w:spacing w:after="0" w:line="276" w:lineRule="auto"/>
        <w:rPr>
          <w:rFonts w:ascii="Arial" w:eastAsia="Times New Roman" w:hAnsi="Arial" w:cs="Arial"/>
          <w:color w:val="000000" w:themeColor="text1"/>
        </w:rPr>
      </w:pPr>
      <w:r w:rsidRPr="00D8199C">
        <w:rPr>
          <w:rFonts w:ascii="Arial" w:eastAsia="Times New Roman" w:hAnsi="Arial" w:cs="Arial"/>
          <w:color w:val="000000" w:themeColor="text1"/>
        </w:rPr>
        <w:lastRenderedPageBreak/>
        <w:t>Statistics from</w:t>
      </w:r>
      <w:r w:rsidR="00792801" w:rsidRPr="00D8199C">
        <w:rPr>
          <w:rFonts w:ascii="Arial" w:eastAsia="Times New Roman" w:hAnsi="Arial" w:cs="Arial"/>
          <w:color w:val="000000" w:themeColor="text1"/>
        </w:rPr>
        <w:t xml:space="preserve"> the</w:t>
      </w:r>
      <w:r w:rsidRPr="00D8199C">
        <w:rPr>
          <w:rFonts w:ascii="Arial" w:eastAsia="Times New Roman" w:hAnsi="Arial" w:cs="Arial"/>
          <w:color w:val="000000" w:themeColor="text1"/>
        </w:rPr>
        <w:t xml:space="preserve"> Centers for Disease Control and Prevention (CDC) and National Health and Nutritional Examination Survey (NHANES) database show that </w:t>
      </w:r>
      <w:r w:rsidR="00792801" w:rsidRPr="00D8199C">
        <w:rPr>
          <w:rFonts w:ascii="Arial" w:eastAsia="Times New Roman" w:hAnsi="Arial" w:cs="Arial"/>
          <w:color w:val="000000" w:themeColor="text1"/>
        </w:rPr>
        <w:t xml:space="preserve">the </w:t>
      </w:r>
      <w:r w:rsidRPr="00D8199C">
        <w:rPr>
          <w:rFonts w:ascii="Arial" w:eastAsia="Times New Roman" w:hAnsi="Arial" w:cs="Arial"/>
          <w:color w:val="000000" w:themeColor="text1"/>
        </w:rPr>
        <w:t>incidence of Type 2 diabetes mellitus (T2DM) has risen steeply in the last few decades. It is esti</w:t>
      </w:r>
      <w:r w:rsidR="00792801" w:rsidRPr="00D8199C">
        <w:rPr>
          <w:rFonts w:ascii="Arial" w:eastAsia="Times New Roman" w:hAnsi="Arial" w:cs="Arial"/>
          <w:color w:val="000000" w:themeColor="text1"/>
        </w:rPr>
        <w:t>mated that diabetes affects 34.2</w:t>
      </w:r>
      <w:r w:rsidRPr="00D8199C">
        <w:rPr>
          <w:rFonts w:ascii="Arial" w:eastAsia="Times New Roman" w:hAnsi="Arial" w:cs="Arial"/>
          <w:color w:val="000000" w:themeColor="text1"/>
        </w:rPr>
        <w:t xml:space="preserve"> million </w:t>
      </w:r>
      <w:r w:rsidR="00A1574E" w:rsidRPr="00D8199C">
        <w:rPr>
          <w:rFonts w:ascii="Arial" w:eastAsia="Times New Roman" w:hAnsi="Arial" w:cs="Arial"/>
          <w:color w:val="000000" w:themeColor="text1"/>
        </w:rPr>
        <w:t>people in US 10.5% of US population.</w:t>
      </w:r>
      <w:r w:rsidR="00813F31" w:rsidRPr="00D8199C">
        <w:rPr>
          <w:rFonts w:ascii="Arial" w:eastAsia="Times New Roman" w:hAnsi="Arial" w:cs="Arial"/>
          <w:color w:val="000000" w:themeColor="text1"/>
        </w:rPr>
        <w:t xml:space="preserve"> </w:t>
      </w:r>
      <w:r w:rsidRPr="00D8199C">
        <w:rPr>
          <w:rFonts w:ascii="Arial" w:eastAsia="Times New Roman" w:hAnsi="Arial" w:cs="Arial"/>
          <w:color w:val="000000" w:themeColor="text1"/>
        </w:rPr>
        <w:t xml:space="preserve">73.6% of individuals </w:t>
      </w:r>
      <w:r w:rsidR="0042365D" w:rsidRPr="00D8199C">
        <w:rPr>
          <w:rFonts w:ascii="Arial" w:eastAsia="Times New Roman" w:hAnsi="Arial" w:cs="Arial"/>
          <w:color w:val="000000" w:themeColor="text1"/>
        </w:rPr>
        <w:t xml:space="preserve">with diabetes </w:t>
      </w:r>
      <w:r w:rsidRPr="00D8199C">
        <w:rPr>
          <w:rFonts w:ascii="Arial" w:eastAsia="Times New Roman" w:hAnsi="Arial" w:cs="Arial"/>
          <w:color w:val="000000" w:themeColor="text1"/>
        </w:rPr>
        <w:t xml:space="preserve">aged 18 years or more have hypertension. </w:t>
      </w:r>
      <w:r w:rsidR="00813F31" w:rsidRPr="00D8199C">
        <w:rPr>
          <w:rFonts w:ascii="Arial" w:eastAsia="Times New Roman" w:hAnsi="Arial" w:cs="Arial"/>
          <w:color w:val="000000" w:themeColor="text1"/>
        </w:rPr>
        <w:t>The coexistence of hypertension and diabetes in a large population of patients is not coincidental; i</w:t>
      </w:r>
      <w:r w:rsidRPr="00D8199C">
        <w:rPr>
          <w:rFonts w:ascii="Arial" w:eastAsia="Times New Roman" w:hAnsi="Arial" w:cs="Arial"/>
          <w:color w:val="000000" w:themeColor="text1"/>
        </w:rPr>
        <w:t xml:space="preserve">ndividuals with T2DM often </w:t>
      </w:r>
      <w:r w:rsidR="00813F31" w:rsidRPr="00D8199C">
        <w:rPr>
          <w:rFonts w:ascii="Arial" w:eastAsia="Times New Roman" w:hAnsi="Arial" w:cs="Arial"/>
          <w:color w:val="000000" w:themeColor="text1"/>
        </w:rPr>
        <w:t xml:space="preserve">display a constellation of </w:t>
      </w:r>
      <w:r w:rsidRPr="00D8199C">
        <w:rPr>
          <w:rFonts w:ascii="Arial" w:eastAsia="Times New Roman" w:hAnsi="Arial" w:cs="Arial"/>
          <w:color w:val="000000" w:themeColor="text1"/>
        </w:rPr>
        <w:t xml:space="preserve">metabolic derangements termed the </w:t>
      </w:r>
      <w:r w:rsidR="00537CBC">
        <w:rPr>
          <w:rFonts w:ascii="Arial" w:eastAsia="Times New Roman" w:hAnsi="Arial" w:cs="Arial"/>
          <w:color w:val="000000" w:themeColor="text1"/>
        </w:rPr>
        <w:t>c</w:t>
      </w:r>
      <w:r w:rsidR="003F19F0" w:rsidRPr="00D8199C">
        <w:rPr>
          <w:rFonts w:ascii="Arial" w:eastAsia="Times New Roman" w:hAnsi="Arial" w:cs="Arial"/>
          <w:color w:val="000000" w:themeColor="text1"/>
        </w:rPr>
        <w:t>ardio</w:t>
      </w:r>
      <w:r w:rsidRPr="00D8199C">
        <w:rPr>
          <w:rFonts w:ascii="Arial" w:eastAsia="Times New Roman" w:hAnsi="Arial" w:cs="Arial"/>
          <w:color w:val="000000" w:themeColor="text1"/>
        </w:rPr>
        <w:t xml:space="preserve">metabolic </w:t>
      </w:r>
      <w:r w:rsidR="00AD1F26" w:rsidRPr="00D8199C">
        <w:rPr>
          <w:rFonts w:ascii="Arial" w:eastAsia="Times New Roman" w:hAnsi="Arial" w:cs="Arial"/>
          <w:color w:val="000000" w:themeColor="text1"/>
        </w:rPr>
        <w:t xml:space="preserve">or cardiorenal metabolic </w:t>
      </w:r>
      <w:r w:rsidR="752FBB2D" w:rsidRPr="00D8199C">
        <w:rPr>
          <w:rFonts w:ascii="Arial" w:eastAsia="Times New Roman" w:hAnsi="Arial" w:cs="Arial"/>
          <w:color w:val="000000" w:themeColor="text1"/>
        </w:rPr>
        <w:t>syndrome (</w:t>
      </w:r>
      <w:r w:rsidRPr="00D8199C">
        <w:rPr>
          <w:rFonts w:ascii="Arial" w:eastAsia="Times New Roman" w:hAnsi="Arial" w:cs="Arial"/>
          <w:color w:val="000000" w:themeColor="text1"/>
        </w:rPr>
        <w:t>1)</w:t>
      </w:r>
      <w:r w:rsidR="7E9E3849" w:rsidRPr="00D8199C">
        <w:rPr>
          <w:rFonts w:ascii="Arial" w:eastAsia="Times New Roman" w:hAnsi="Arial" w:cs="Arial"/>
          <w:color w:val="000000" w:themeColor="text1"/>
        </w:rPr>
        <w:t>.</w:t>
      </w:r>
      <w:r w:rsidRPr="00D8199C">
        <w:rPr>
          <w:rFonts w:ascii="Arial" w:eastAsia="Times New Roman" w:hAnsi="Arial" w:cs="Arial"/>
          <w:color w:val="000000" w:themeColor="text1"/>
        </w:rPr>
        <w:t xml:space="preserve"> This syndrome </w:t>
      </w:r>
      <w:r w:rsidR="00813F31" w:rsidRPr="00D8199C">
        <w:rPr>
          <w:rFonts w:ascii="Arial" w:eastAsia="Times New Roman" w:hAnsi="Arial" w:cs="Arial"/>
          <w:color w:val="000000" w:themeColor="text1"/>
        </w:rPr>
        <w:t>comprises a cluster</w:t>
      </w:r>
      <w:r w:rsidRPr="00D8199C">
        <w:rPr>
          <w:rFonts w:ascii="Arial" w:eastAsia="Times New Roman" w:hAnsi="Arial" w:cs="Arial"/>
          <w:color w:val="000000" w:themeColor="text1"/>
        </w:rPr>
        <w:t xml:space="preserve"> of</w:t>
      </w:r>
      <w:r w:rsidR="002C1B3D" w:rsidRPr="00D8199C">
        <w:rPr>
          <w:rFonts w:ascii="Arial" w:eastAsia="Times New Roman" w:hAnsi="Arial" w:cs="Arial"/>
          <w:color w:val="000000" w:themeColor="text1"/>
        </w:rPr>
        <w:t xml:space="preserve"> CVD</w:t>
      </w:r>
      <w:r w:rsidRPr="00D8199C">
        <w:rPr>
          <w:rFonts w:ascii="Arial" w:eastAsia="Times New Roman" w:hAnsi="Arial" w:cs="Arial"/>
          <w:color w:val="000000" w:themeColor="text1"/>
        </w:rPr>
        <w:t xml:space="preserve"> risk factors </w:t>
      </w:r>
      <w:r w:rsidR="00813F31" w:rsidRPr="00D8199C">
        <w:rPr>
          <w:rFonts w:ascii="Arial" w:eastAsia="Times New Roman" w:hAnsi="Arial" w:cs="Arial"/>
          <w:color w:val="000000" w:themeColor="text1"/>
        </w:rPr>
        <w:t>including</w:t>
      </w:r>
      <w:r w:rsidRPr="00D8199C">
        <w:rPr>
          <w:rFonts w:ascii="Arial" w:eastAsia="Times New Roman" w:hAnsi="Arial" w:cs="Arial"/>
          <w:color w:val="000000" w:themeColor="text1"/>
        </w:rPr>
        <w:t xml:space="preserve"> T2DM, hypertension</w:t>
      </w:r>
      <w:r w:rsidR="00813F31" w:rsidRPr="00D8199C">
        <w:rPr>
          <w:rFonts w:ascii="Arial" w:eastAsia="Times New Roman" w:hAnsi="Arial" w:cs="Arial"/>
          <w:color w:val="000000" w:themeColor="text1"/>
        </w:rPr>
        <w:t>, dyslipidemia, central obesity,</w:t>
      </w:r>
      <w:r w:rsidRPr="00D8199C">
        <w:rPr>
          <w:rFonts w:ascii="Arial" w:eastAsia="Times New Roman" w:hAnsi="Arial" w:cs="Arial"/>
          <w:color w:val="000000" w:themeColor="text1"/>
        </w:rPr>
        <w:t xml:space="preserve"> and chronic kidney disease. The coexistence of hypertension and diabetes</w:t>
      </w:r>
      <w:r w:rsidR="00813F31" w:rsidRPr="00D8199C">
        <w:rPr>
          <w:rFonts w:ascii="Arial" w:eastAsia="Times New Roman" w:hAnsi="Arial" w:cs="Arial"/>
          <w:color w:val="000000" w:themeColor="text1"/>
        </w:rPr>
        <w:t xml:space="preserve"> in these individuals</w:t>
      </w:r>
      <w:r w:rsidRPr="00D8199C">
        <w:rPr>
          <w:rFonts w:ascii="Arial" w:eastAsia="Times New Roman" w:hAnsi="Arial" w:cs="Arial"/>
          <w:color w:val="000000" w:themeColor="text1"/>
        </w:rPr>
        <w:t xml:space="preserve"> </w:t>
      </w:r>
      <w:r w:rsidR="00813F31" w:rsidRPr="00D8199C">
        <w:rPr>
          <w:rFonts w:ascii="Arial" w:eastAsia="Times New Roman" w:hAnsi="Arial" w:cs="Arial"/>
          <w:color w:val="000000" w:themeColor="text1"/>
        </w:rPr>
        <w:t xml:space="preserve">substantially </w:t>
      </w:r>
      <w:r w:rsidRPr="00D8199C">
        <w:rPr>
          <w:rFonts w:ascii="Arial" w:eastAsia="Times New Roman" w:hAnsi="Arial" w:cs="Arial"/>
          <w:color w:val="000000" w:themeColor="text1"/>
        </w:rPr>
        <w:t xml:space="preserve">increases </w:t>
      </w:r>
      <w:r w:rsidR="005F569C">
        <w:rPr>
          <w:rFonts w:ascii="Arial" w:eastAsia="Times New Roman" w:hAnsi="Arial" w:cs="Arial"/>
          <w:color w:val="000000" w:themeColor="text1"/>
        </w:rPr>
        <w:t xml:space="preserve">the </w:t>
      </w:r>
      <w:r w:rsidRPr="00D8199C">
        <w:rPr>
          <w:rFonts w:ascii="Arial" w:eastAsia="Times New Roman" w:hAnsi="Arial" w:cs="Arial"/>
          <w:color w:val="000000" w:themeColor="text1"/>
        </w:rPr>
        <w:t>risk for cardiovascular disease (CVD), cerebrovascular accident (CVA), retinopathy</w:t>
      </w:r>
      <w:r w:rsidR="005F569C">
        <w:rPr>
          <w:rFonts w:ascii="Arial" w:eastAsia="Times New Roman" w:hAnsi="Arial" w:cs="Arial"/>
          <w:color w:val="000000" w:themeColor="text1"/>
        </w:rPr>
        <w:t>,</w:t>
      </w:r>
      <w:r w:rsidRPr="00D8199C">
        <w:rPr>
          <w:rFonts w:ascii="Arial" w:eastAsia="Times New Roman" w:hAnsi="Arial" w:cs="Arial"/>
          <w:color w:val="000000" w:themeColor="text1"/>
        </w:rPr>
        <w:t xml:space="preserve"> and </w:t>
      </w:r>
      <w:r w:rsidR="126F96E1" w:rsidRPr="00D8199C">
        <w:rPr>
          <w:rFonts w:ascii="Arial" w:eastAsia="Times New Roman" w:hAnsi="Arial" w:cs="Arial"/>
          <w:color w:val="000000" w:themeColor="text1"/>
        </w:rPr>
        <w:t>nephropathy (</w:t>
      </w:r>
      <w:r w:rsidRPr="00D8199C">
        <w:rPr>
          <w:rFonts w:ascii="Arial" w:eastAsia="Times New Roman" w:hAnsi="Arial" w:cs="Arial"/>
          <w:color w:val="000000" w:themeColor="text1"/>
        </w:rPr>
        <w:t>2)</w:t>
      </w:r>
      <w:r w:rsidR="075B1A16" w:rsidRPr="00D8199C">
        <w:rPr>
          <w:rFonts w:ascii="Arial" w:eastAsia="Times New Roman" w:hAnsi="Arial" w:cs="Arial"/>
          <w:color w:val="000000" w:themeColor="text1"/>
        </w:rPr>
        <w:t>.</w:t>
      </w:r>
      <w:r w:rsidRPr="00D8199C">
        <w:rPr>
          <w:rFonts w:ascii="Arial" w:eastAsia="Times New Roman" w:hAnsi="Arial" w:cs="Arial"/>
          <w:color w:val="000000" w:themeColor="text1"/>
        </w:rPr>
        <w:t xml:space="preserve"> </w:t>
      </w:r>
      <w:r w:rsidR="00813F31" w:rsidRPr="00D8199C">
        <w:rPr>
          <w:rFonts w:ascii="Arial" w:eastAsia="Times New Roman" w:hAnsi="Arial" w:cs="Arial"/>
          <w:color w:val="000000" w:themeColor="text1"/>
        </w:rPr>
        <w:t xml:space="preserve">The rising </w:t>
      </w:r>
      <w:r w:rsidRPr="00D8199C">
        <w:rPr>
          <w:rFonts w:ascii="Arial" w:eastAsia="Times New Roman" w:hAnsi="Arial" w:cs="Arial"/>
          <w:color w:val="000000" w:themeColor="text1"/>
        </w:rPr>
        <w:t>prevalence of obesity</w:t>
      </w:r>
      <w:r w:rsidR="00AD1F26" w:rsidRPr="00D8199C">
        <w:rPr>
          <w:rFonts w:ascii="Arial" w:eastAsia="Times New Roman" w:hAnsi="Arial" w:cs="Arial"/>
          <w:color w:val="000000" w:themeColor="text1"/>
        </w:rPr>
        <w:t xml:space="preserve"> and sedentary lifestyles</w:t>
      </w:r>
      <w:r w:rsidR="00813F31" w:rsidRPr="00D8199C">
        <w:rPr>
          <w:rFonts w:ascii="Arial" w:eastAsia="Times New Roman" w:hAnsi="Arial" w:cs="Arial"/>
          <w:color w:val="000000" w:themeColor="text1"/>
        </w:rPr>
        <w:t xml:space="preserve"> in the US a</w:t>
      </w:r>
      <w:r w:rsidR="00AD1F26" w:rsidRPr="00D8199C">
        <w:rPr>
          <w:rFonts w:ascii="Arial" w:eastAsia="Times New Roman" w:hAnsi="Arial" w:cs="Arial"/>
          <w:color w:val="000000" w:themeColor="text1"/>
        </w:rPr>
        <w:t xml:space="preserve">re </w:t>
      </w:r>
      <w:r w:rsidR="005F569C">
        <w:rPr>
          <w:rFonts w:ascii="Arial" w:eastAsia="Times New Roman" w:hAnsi="Arial" w:cs="Arial"/>
          <w:color w:val="000000" w:themeColor="text1"/>
        </w:rPr>
        <w:t xml:space="preserve">the </w:t>
      </w:r>
      <w:r w:rsidR="00813F31" w:rsidRPr="00D8199C">
        <w:rPr>
          <w:rFonts w:ascii="Arial" w:eastAsia="Times New Roman" w:hAnsi="Arial" w:cs="Arial"/>
          <w:color w:val="000000" w:themeColor="text1"/>
        </w:rPr>
        <w:t>major driver of both diabetes and hypertension and the</w:t>
      </w:r>
      <w:r w:rsidRPr="00D8199C">
        <w:rPr>
          <w:rFonts w:ascii="Arial" w:eastAsia="Times New Roman" w:hAnsi="Arial" w:cs="Arial"/>
          <w:color w:val="000000" w:themeColor="text1"/>
        </w:rPr>
        <w:t xml:space="preserve"> resulting health care costs are a serious public health concern.</w:t>
      </w:r>
      <w:r w:rsidR="00AD1F26" w:rsidRPr="00D8199C">
        <w:rPr>
          <w:rFonts w:ascii="Arial" w:eastAsia="Times New Roman" w:hAnsi="Arial" w:cs="Arial"/>
          <w:color w:val="000000" w:themeColor="text1"/>
        </w:rPr>
        <w:t xml:space="preserve"> Increasingly, the role of environmental factors such as food deserts</w:t>
      </w:r>
      <w:r w:rsidR="005F569C">
        <w:rPr>
          <w:rFonts w:ascii="Arial" w:eastAsia="Times New Roman" w:hAnsi="Arial" w:cs="Arial"/>
          <w:color w:val="000000" w:themeColor="text1"/>
        </w:rPr>
        <w:t xml:space="preserve"> and</w:t>
      </w:r>
      <w:r w:rsidR="00AD1F26" w:rsidRPr="00D8199C">
        <w:rPr>
          <w:rFonts w:ascii="Arial" w:eastAsia="Times New Roman" w:hAnsi="Arial" w:cs="Arial"/>
          <w:color w:val="000000" w:themeColor="text1"/>
        </w:rPr>
        <w:t xml:space="preserve"> environmental pollution in the promotion of diabetes, hypertension</w:t>
      </w:r>
      <w:r w:rsidR="005F569C">
        <w:rPr>
          <w:rFonts w:ascii="Arial" w:eastAsia="Times New Roman" w:hAnsi="Arial" w:cs="Arial"/>
          <w:color w:val="000000" w:themeColor="text1"/>
        </w:rPr>
        <w:t>,</w:t>
      </w:r>
      <w:r w:rsidR="00AD1F26" w:rsidRPr="00D8199C">
        <w:rPr>
          <w:rFonts w:ascii="Arial" w:eastAsia="Times New Roman" w:hAnsi="Arial" w:cs="Arial"/>
          <w:color w:val="000000" w:themeColor="text1"/>
        </w:rPr>
        <w:t xml:space="preserve"> and CVD is being appreciated. These harmful environmental factors especially affect minorities and other disadvantaged populations.</w:t>
      </w:r>
    </w:p>
    <w:p w14:paraId="5E569237" w14:textId="77777777" w:rsidR="00D8199C" w:rsidRPr="00D8199C" w:rsidRDefault="00D8199C" w:rsidP="00101BB5">
      <w:pPr>
        <w:spacing w:after="0" w:line="276" w:lineRule="auto"/>
        <w:rPr>
          <w:rFonts w:ascii="Arial" w:eastAsia="Times New Roman" w:hAnsi="Arial" w:cs="Arial"/>
          <w:color w:val="000000"/>
        </w:rPr>
      </w:pPr>
    </w:p>
    <w:p w14:paraId="0D4244FF" w14:textId="08A8EE07" w:rsidR="00E13CAE" w:rsidRPr="00D8199C" w:rsidRDefault="00813F31"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T</w:t>
      </w:r>
      <w:r w:rsidR="00E13CAE" w:rsidRPr="00D8199C">
        <w:rPr>
          <w:rFonts w:ascii="Arial" w:eastAsia="Times New Roman" w:hAnsi="Arial" w:cs="Arial"/>
          <w:color w:val="000000" w:themeColor="text1"/>
        </w:rPr>
        <w:t xml:space="preserve">he </w:t>
      </w:r>
      <w:r w:rsidRPr="00D8199C">
        <w:rPr>
          <w:rFonts w:ascii="Arial" w:eastAsia="Times New Roman" w:hAnsi="Arial" w:cs="Arial"/>
          <w:color w:val="000000" w:themeColor="text1"/>
        </w:rPr>
        <w:t>increasing</w:t>
      </w:r>
      <w:r w:rsidR="00E13CAE" w:rsidRPr="00D8199C">
        <w:rPr>
          <w:rFonts w:ascii="Arial" w:eastAsia="Times New Roman" w:hAnsi="Arial" w:cs="Arial"/>
          <w:color w:val="000000" w:themeColor="text1"/>
        </w:rPr>
        <w:t xml:space="preserve"> prevalence of </w:t>
      </w:r>
      <w:r w:rsidRPr="00D8199C">
        <w:rPr>
          <w:rFonts w:ascii="Arial" w:eastAsia="Times New Roman" w:hAnsi="Arial" w:cs="Arial"/>
          <w:color w:val="000000" w:themeColor="text1"/>
        </w:rPr>
        <w:t xml:space="preserve">T2DM in the general population has expectedly </w:t>
      </w:r>
      <w:r w:rsidR="00F92802" w:rsidRPr="00D8199C">
        <w:rPr>
          <w:rFonts w:ascii="Arial" w:eastAsia="Times New Roman" w:hAnsi="Arial" w:cs="Arial"/>
          <w:color w:val="000000" w:themeColor="text1"/>
        </w:rPr>
        <w:t>been paralleled by a</w:t>
      </w:r>
      <w:r w:rsidRPr="00D8199C">
        <w:rPr>
          <w:rFonts w:ascii="Arial" w:eastAsia="Times New Roman" w:hAnsi="Arial" w:cs="Arial"/>
          <w:color w:val="000000" w:themeColor="text1"/>
        </w:rPr>
        <w:t xml:space="preserve"> rise in microvascular and macrovascular complications</w:t>
      </w:r>
      <w:r w:rsidR="00E13CAE" w:rsidRPr="00D8199C">
        <w:rPr>
          <w:rFonts w:ascii="Arial" w:eastAsia="Times New Roman" w:hAnsi="Arial" w:cs="Arial"/>
          <w:color w:val="000000" w:themeColor="text1"/>
        </w:rPr>
        <w:t>.</w:t>
      </w:r>
      <w:r w:rsidRPr="00D8199C">
        <w:rPr>
          <w:rFonts w:ascii="Arial" w:eastAsia="Times New Roman" w:hAnsi="Arial" w:cs="Arial"/>
          <w:color w:val="000000" w:themeColor="text1"/>
        </w:rPr>
        <w:t xml:space="preserve"> Despite major advances in healthcare delivery, d</w:t>
      </w:r>
      <w:r w:rsidR="00F92802" w:rsidRPr="00D8199C">
        <w:rPr>
          <w:rFonts w:ascii="Arial" w:eastAsia="Times New Roman" w:hAnsi="Arial" w:cs="Arial"/>
          <w:color w:val="000000" w:themeColor="text1"/>
        </w:rPr>
        <w:t>iabetes mellitus</w:t>
      </w:r>
      <w:r w:rsidR="00E13CAE" w:rsidRPr="00D8199C">
        <w:rPr>
          <w:rFonts w:ascii="Arial" w:eastAsia="Times New Roman" w:hAnsi="Arial" w:cs="Arial"/>
          <w:color w:val="000000" w:themeColor="text1"/>
        </w:rPr>
        <w:t xml:space="preserve"> continues to be the leading cause of blindness,</w:t>
      </w:r>
      <w:r w:rsidR="00F92802" w:rsidRPr="00D8199C">
        <w:rPr>
          <w:rFonts w:ascii="Arial" w:eastAsia="Times New Roman" w:hAnsi="Arial" w:cs="Arial"/>
          <w:color w:val="000000" w:themeColor="text1"/>
        </w:rPr>
        <w:t xml:space="preserve"> end stage renal disease (ESRD)</w:t>
      </w:r>
      <w:r w:rsidR="005F569C">
        <w:rPr>
          <w:rFonts w:ascii="Arial" w:eastAsia="Times New Roman" w:hAnsi="Arial" w:cs="Arial"/>
          <w:color w:val="000000" w:themeColor="text1"/>
        </w:rPr>
        <w:t>,</w:t>
      </w:r>
      <w:r w:rsidR="00F92802" w:rsidRPr="00D8199C">
        <w:rPr>
          <w:rFonts w:ascii="Arial" w:eastAsia="Times New Roman" w:hAnsi="Arial" w:cs="Arial"/>
          <w:color w:val="000000" w:themeColor="text1"/>
        </w:rPr>
        <w:t xml:space="preserve"> and</w:t>
      </w:r>
      <w:r w:rsidR="00E13CAE" w:rsidRPr="00D8199C">
        <w:rPr>
          <w:rFonts w:ascii="Arial" w:eastAsia="Times New Roman" w:hAnsi="Arial" w:cs="Arial"/>
          <w:color w:val="000000" w:themeColor="text1"/>
        </w:rPr>
        <w:t xml:space="preserve"> non-traumatic lower limb amputations </w:t>
      </w:r>
      <w:r w:rsidR="00F92802" w:rsidRPr="00D8199C">
        <w:rPr>
          <w:rFonts w:ascii="Arial" w:eastAsia="Times New Roman" w:hAnsi="Arial" w:cs="Arial"/>
          <w:color w:val="000000" w:themeColor="text1"/>
        </w:rPr>
        <w:t xml:space="preserve">in the US </w:t>
      </w:r>
      <w:r w:rsidR="00E13CAE" w:rsidRPr="00D8199C">
        <w:rPr>
          <w:rFonts w:ascii="Arial" w:eastAsia="Times New Roman" w:hAnsi="Arial" w:cs="Arial"/>
          <w:color w:val="000000" w:themeColor="text1"/>
        </w:rPr>
        <w:t>as well as the seventh leading cause of de</w:t>
      </w:r>
      <w:r w:rsidRPr="00D8199C">
        <w:rPr>
          <w:rFonts w:ascii="Arial" w:eastAsia="Times New Roman" w:hAnsi="Arial" w:cs="Arial"/>
          <w:color w:val="000000" w:themeColor="text1"/>
        </w:rPr>
        <w:t xml:space="preserve">ath </w:t>
      </w:r>
      <w:r w:rsidR="00F92802" w:rsidRPr="00D8199C">
        <w:rPr>
          <w:rFonts w:ascii="Arial" w:eastAsia="Times New Roman" w:hAnsi="Arial" w:cs="Arial"/>
          <w:color w:val="000000" w:themeColor="text1"/>
        </w:rPr>
        <w:t>as of 2017</w:t>
      </w:r>
      <w:r w:rsidR="00E13CAE" w:rsidRPr="00D8199C">
        <w:rPr>
          <w:rFonts w:ascii="Arial" w:eastAsia="Times New Roman" w:hAnsi="Arial" w:cs="Arial"/>
          <w:color w:val="000000" w:themeColor="text1"/>
        </w:rPr>
        <w:t xml:space="preserve"> (1)</w:t>
      </w:r>
      <w:r w:rsidR="1069ACFD" w:rsidRPr="00D8199C">
        <w:rPr>
          <w:rFonts w:ascii="Arial" w:eastAsia="Times New Roman" w:hAnsi="Arial" w:cs="Arial"/>
          <w:color w:val="000000" w:themeColor="text1"/>
        </w:rPr>
        <w:t>.</w:t>
      </w:r>
      <w:r w:rsidR="00E13CAE" w:rsidRPr="00D8199C">
        <w:rPr>
          <w:rFonts w:ascii="Arial" w:eastAsia="Times New Roman" w:hAnsi="Arial" w:cs="Arial"/>
          <w:color w:val="000000" w:themeColor="text1"/>
        </w:rPr>
        <w:t xml:space="preserve"> While optimal glycemic control remains paramount in</w:t>
      </w:r>
      <w:r w:rsidRPr="00D8199C">
        <w:rPr>
          <w:rFonts w:ascii="Arial" w:eastAsia="Times New Roman" w:hAnsi="Arial" w:cs="Arial"/>
          <w:color w:val="000000" w:themeColor="text1"/>
        </w:rPr>
        <w:t xml:space="preserve"> the</w:t>
      </w:r>
      <w:r w:rsidR="00E13CAE" w:rsidRPr="00D8199C">
        <w:rPr>
          <w:rFonts w:ascii="Arial" w:eastAsia="Times New Roman" w:hAnsi="Arial" w:cs="Arial"/>
          <w:color w:val="000000" w:themeColor="text1"/>
        </w:rPr>
        <w:t xml:space="preserve"> prevention of microvascular complications (retinopathy, nephropathy, and neuropathy), </w:t>
      </w:r>
      <w:r w:rsidRPr="00D8199C">
        <w:rPr>
          <w:rFonts w:ascii="Arial" w:eastAsia="Times New Roman" w:hAnsi="Arial" w:cs="Arial"/>
          <w:color w:val="000000" w:themeColor="text1"/>
        </w:rPr>
        <w:t>concurrent</w:t>
      </w:r>
      <w:r w:rsidR="00E13CAE" w:rsidRPr="00D8199C">
        <w:rPr>
          <w:rFonts w:ascii="Arial" w:eastAsia="Times New Roman" w:hAnsi="Arial" w:cs="Arial"/>
          <w:color w:val="000000" w:themeColor="text1"/>
        </w:rPr>
        <w:t xml:space="preserve"> </w:t>
      </w:r>
      <w:r w:rsidR="00D45ABB" w:rsidRPr="00D8199C">
        <w:rPr>
          <w:rFonts w:ascii="Arial" w:eastAsia="Times New Roman" w:hAnsi="Arial" w:cs="Arial"/>
          <w:color w:val="000000" w:themeColor="text1"/>
        </w:rPr>
        <w:t>cardio</w:t>
      </w:r>
      <w:r w:rsidR="00E13CAE" w:rsidRPr="00D8199C">
        <w:rPr>
          <w:rFonts w:ascii="Arial" w:eastAsia="Times New Roman" w:hAnsi="Arial" w:cs="Arial"/>
          <w:color w:val="000000" w:themeColor="text1"/>
        </w:rPr>
        <w:t xml:space="preserve">metabolic derangements such as hypertension and dyslipidemia play a pivotal role in the initiation and progression of macrovascular disease (ischemic heart disease, stroke, and peripheral vascular </w:t>
      </w:r>
      <w:r w:rsidR="71DDE2A4" w:rsidRPr="00D8199C">
        <w:rPr>
          <w:rFonts w:ascii="Arial" w:eastAsia="Times New Roman" w:hAnsi="Arial" w:cs="Arial"/>
          <w:color w:val="000000" w:themeColor="text1"/>
        </w:rPr>
        <w:t>disease) (</w:t>
      </w:r>
      <w:r w:rsidR="00E13CAE" w:rsidRPr="00D8199C">
        <w:rPr>
          <w:rFonts w:ascii="Arial" w:eastAsia="Times New Roman" w:hAnsi="Arial" w:cs="Arial"/>
          <w:color w:val="000000" w:themeColor="text1"/>
        </w:rPr>
        <w:t>3)</w:t>
      </w:r>
      <w:r w:rsidR="129EE952" w:rsidRPr="00D8199C">
        <w:rPr>
          <w:rFonts w:ascii="Arial" w:eastAsia="Times New Roman" w:hAnsi="Arial" w:cs="Arial"/>
          <w:color w:val="000000" w:themeColor="text1"/>
        </w:rPr>
        <w:t>.</w:t>
      </w:r>
      <w:r w:rsidR="00E13CAE" w:rsidRPr="00D8199C">
        <w:rPr>
          <w:rFonts w:ascii="Arial" w:eastAsia="Times New Roman" w:hAnsi="Arial" w:cs="Arial"/>
          <w:color w:val="000000" w:themeColor="text1"/>
        </w:rPr>
        <w:t xml:space="preserve"> </w:t>
      </w:r>
      <w:r w:rsidRPr="00D8199C">
        <w:rPr>
          <w:rFonts w:ascii="Arial" w:eastAsia="Times New Roman" w:hAnsi="Arial" w:cs="Arial"/>
          <w:color w:val="000000" w:themeColor="text1"/>
        </w:rPr>
        <w:t>Effective management of diabetes should therefore include a multifaceted approach combining optimal control of blood pressure and lipids with appropriate glycemic control</w:t>
      </w:r>
      <w:r w:rsidR="62933135" w:rsidRPr="00D8199C">
        <w:rPr>
          <w:rFonts w:ascii="Arial" w:eastAsia="Times New Roman" w:hAnsi="Arial" w:cs="Arial"/>
          <w:color w:val="000000" w:themeColor="text1"/>
        </w:rPr>
        <w:t xml:space="preserve"> </w:t>
      </w:r>
      <w:r w:rsidR="00E13CAE" w:rsidRPr="00D8199C">
        <w:rPr>
          <w:rFonts w:ascii="Arial" w:eastAsia="Times New Roman" w:hAnsi="Arial" w:cs="Arial"/>
          <w:color w:val="000000" w:themeColor="text1"/>
        </w:rPr>
        <w:t>(4)</w:t>
      </w:r>
      <w:r w:rsidR="4EC9D026" w:rsidRPr="00D8199C">
        <w:rPr>
          <w:rFonts w:ascii="Arial" w:eastAsia="Times New Roman" w:hAnsi="Arial" w:cs="Arial"/>
          <w:color w:val="000000" w:themeColor="text1"/>
        </w:rPr>
        <w:t>.</w:t>
      </w:r>
      <w:r w:rsidR="00E13CAE" w:rsidRPr="00D8199C">
        <w:rPr>
          <w:rFonts w:ascii="Arial" w:eastAsia="Times New Roman" w:hAnsi="Arial" w:cs="Arial"/>
          <w:color w:val="000000" w:themeColor="text1"/>
        </w:rPr>
        <w:t xml:space="preserve"> </w:t>
      </w:r>
      <w:r w:rsidR="00F92802" w:rsidRPr="00D8199C">
        <w:rPr>
          <w:rFonts w:ascii="Arial" w:eastAsia="Times New Roman" w:hAnsi="Arial" w:cs="Arial"/>
          <w:color w:val="000000" w:themeColor="text1"/>
        </w:rPr>
        <w:t>This chapter</w:t>
      </w:r>
      <w:r w:rsidR="00E13CAE" w:rsidRPr="00D8199C">
        <w:rPr>
          <w:rFonts w:ascii="Arial" w:eastAsia="Times New Roman" w:hAnsi="Arial" w:cs="Arial"/>
          <w:color w:val="000000" w:themeColor="text1"/>
        </w:rPr>
        <w:t xml:space="preserve"> will </w:t>
      </w:r>
      <w:r w:rsidR="00F92802" w:rsidRPr="00D8199C">
        <w:rPr>
          <w:rFonts w:ascii="Arial" w:eastAsia="Times New Roman" w:hAnsi="Arial" w:cs="Arial"/>
          <w:color w:val="000000" w:themeColor="text1"/>
        </w:rPr>
        <w:t>focus on</w:t>
      </w:r>
      <w:r w:rsidR="00E13CAE" w:rsidRPr="00D8199C">
        <w:rPr>
          <w:rFonts w:ascii="Arial" w:eastAsia="Times New Roman" w:hAnsi="Arial" w:cs="Arial"/>
          <w:color w:val="000000" w:themeColor="text1"/>
        </w:rPr>
        <w:t xml:space="preserve"> the management of hypertension in patients with diabetes.</w:t>
      </w:r>
    </w:p>
    <w:p w14:paraId="7E135AAC" w14:textId="77777777" w:rsidR="00D8199C" w:rsidRDefault="00D8199C" w:rsidP="00101BB5">
      <w:pPr>
        <w:spacing w:after="0" w:line="276" w:lineRule="auto"/>
        <w:outlineLvl w:val="1"/>
        <w:rPr>
          <w:rFonts w:ascii="Arial" w:eastAsia="Times New Roman" w:hAnsi="Arial" w:cs="Arial"/>
          <w:b/>
          <w:bCs/>
          <w:color w:val="5B9BD5" w:themeColor="accent1"/>
        </w:rPr>
      </w:pPr>
    </w:p>
    <w:p w14:paraId="425DA65B" w14:textId="3A3428F0" w:rsidR="00E13CAE" w:rsidRPr="00D8199C" w:rsidRDefault="00E13CAE" w:rsidP="00101BB5">
      <w:pPr>
        <w:spacing w:after="0" w:line="276" w:lineRule="auto"/>
        <w:outlineLvl w:val="1"/>
        <w:rPr>
          <w:rFonts w:ascii="Arial" w:eastAsia="Times New Roman" w:hAnsi="Arial" w:cs="Arial"/>
          <w:b/>
          <w:bCs/>
          <w:color w:val="000000"/>
        </w:rPr>
      </w:pPr>
      <w:r w:rsidRPr="00D8199C">
        <w:rPr>
          <w:rFonts w:ascii="Arial" w:eastAsia="Times New Roman" w:hAnsi="Arial" w:cs="Arial"/>
          <w:b/>
          <w:bCs/>
          <w:color w:val="5B9BD5" w:themeColor="accent1"/>
        </w:rPr>
        <w:t>PATHOPHYSIOLOGY OF HYPERTENSION IN DIABETES</w:t>
      </w:r>
    </w:p>
    <w:p w14:paraId="2505B7F7" w14:textId="77777777" w:rsidR="00D8199C" w:rsidRDefault="00D8199C" w:rsidP="00101BB5">
      <w:pPr>
        <w:spacing w:after="0" w:line="276" w:lineRule="auto"/>
        <w:rPr>
          <w:rFonts w:ascii="Arial" w:eastAsia="Times New Roman" w:hAnsi="Arial" w:cs="Arial"/>
          <w:color w:val="000000" w:themeColor="text1"/>
        </w:rPr>
      </w:pPr>
    </w:p>
    <w:p w14:paraId="1DC3C1FC" w14:textId="4F52DA4D" w:rsidR="00E13CAE" w:rsidRPr="00D8199C" w:rsidRDefault="006F2452"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The pathophysiology of h</w:t>
      </w:r>
      <w:r w:rsidR="00E13CAE" w:rsidRPr="00D8199C">
        <w:rPr>
          <w:rFonts w:ascii="Arial" w:eastAsia="Times New Roman" w:hAnsi="Arial" w:cs="Arial"/>
          <w:color w:val="000000" w:themeColor="text1"/>
        </w:rPr>
        <w:t xml:space="preserve">ypertension </w:t>
      </w:r>
      <w:r w:rsidRPr="00D8199C">
        <w:rPr>
          <w:rFonts w:ascii="Arial" w:eastAsia="Times New Roman" w:hAnsi="Arial" w:cs="Arial"/>
          <w:color w:val="000000" w:themeColor="text1"/>
        </w:rPr>
        <w:t>in</w:t>
      </w:r>
      <w:r w:rsidR="00E13CAE" w:rsidRPr="00D8199C">
        <w:rPr>
          <w:rFonts w:ascii="Arial" w:eastAsia="Times New Roman" w:hAnsi="Arial" w:cs="Arial"/>
          <w:color w:val="000000" w:themeColor="text1"/>
        </w:rPr>
        <w:t xml:space="preserve"> diabetes </w:t>
      </w:r>
      <w:r w:rsidRPr="00D8199C">
        <w:rPr>
          <w:rFonts w:ascii="Arial" w:eastAsia="Times New Roman" w:hAnsi="Arial" w:cs="Arial"/>
          <w:color w:val="000000" w:themeColor="text1"/>
        </w:rPr>
        <w:t>can be traced to</w:t>
      </w:r>
      <w:r w:rsidR="00E13CAE" w:rsidRPr="00D8199C">
        <w:rPr>
          <w:rFonts w:ascii="Arial" w:eastAsia="Times New Roman" w:hAnsi="Arial" w:cs="Arial"/>
          <w:color w:val="000000" w:themeColor="text1"/>
        </w:rPr>
        <w:t xml:space="preserve"> maladaptive changes and complex interactions between </w:t>
      </w:r>
      <w:r w:rsidR="009523EA">
        <w:rPr>
          <w:rFonts w:ascii="Arial" w:eastAsia="Times New Roman" w:hAnsi="Arial" w:cs="Arial"/>
          <w:color w:val="000000" w:themeColor="text1"/>
        </w:rPr>
        <w:t xml:space="preserve">the </w:t>
      </w:r>
      <w:r w:rsidR="00E13CAE" w:rsidRPr="00D8199C">
        <w:rPr>
          <w:rFonts w:ascii="Arial" w:eastAsia="Times New Roman" w:hAnsi="Arial" w:cs="Arial"/>
          <w:color w:val="000000" w:themeColor="text1"/>
        </w:rPr>
        <w:t xml:space="preserve">autonomic nervous system, </w:t>
      </w:r>
      <w:r w:rsidR="00D45ABB" w:rsidRPr="00D8199C">
        <w:rPr>
          <w:rFonts w:ascii="Arial" w:eastAsia="Times New Roman" w:hAnsi="Arial" w:cs="Arial"/>
          <w:color w:val="000000" w:themeColor="text1"/>
        </w:rPr>
        <w:t xml:space="preserve">a maladaptive immune system, enhanced activation of the </w:t>
      </w:r>
      <w:r w:rsidR="00E13CAE" w:rsidRPr="00D8199C">
        <w:rPr>
          <w:rFonts w:ascii="Arial" w:eastAsia="Times New Roman" w:hAnsi="Arial" w:cs="Arial"/>
          <w:color w:val="000000" w:themeColor="text1"/>
        </w:rPr>
        <w:t xml:space="preserve">renin-angiotensin-aldosterone system (RAAS) as well as </w:t>
      </w:r>
      <w:r w:rsidR="00D45ABB" w:rsidRPr="00D8199C">
        <w:rPr>
          <w:rFonts w:ascii="Arial" w:eastAsia="Times New Roman" w:hAnsi="Arial" w:cs="Arial"/>
          <w:color w:val="000000" w:themeColor="text1"/>
        </w:rPr>
        <w:t xml:space="preserve">adverse </w:t>
      </w:r>
      <w:r w:rsidR="00E13CAE" w:rsidRPr="00D8199C">
        <w:rPr>
          <w:rFonts w:ascii="Arial" w:eastAsia="Times New Roman" w:hAnsi="Arial" w:cs="Arial"/>
          <w:color w:val="000000" w:themeColor="text1"/>
        </w:rPr>
        <w:t xml:space="preserve">environmental factors. The factors listed below </w:t>
      </w:r>
      <w:r w:rsidRPr="00D8199C">
        <w:rPr>
          <w:rFonts w:ascii="Arial" w:eastAsia="Times New Roman" w:hAnsi="Arial" w:cs="Arial"/>
          <w:color w:val="000000" w:themeColor="text1"/>
        </w:rPr>
        <w:t>play a major role</w:t>
      </w:r>
      <w:r w:rsidR="00E13CAE" w:rsidRPr="00D8199C">
        <w:rPr>
          <w:rFonts w:ascii="Arial" w:eastAsia="Times New Roman" w:hAnsi="Arial" w:cs="Arial"/>
          <w:color w:val="000000" w:themeColor="text1"/>
        </w:rPr>
        <w:t xml:space="preserve"> in the pathogenesis of hypertension and have been targeted for therapeutic interventions (2,5)</w:t>
      </w:r>
      <w:r w:rsidR="009523EA">
        <w:rPr>
          <w:rFonts w:ascii="Arial" w:eastAsia="Times New Roman" w:hAnsi="Arial" w:cs="Arial"/>
          <w:color w:val="000000" w:themeColor="text1"/>
        </w:rPr>
        <w:t>.</w:t>
      </w:r>
    </w:p>
    <w:p w14:paraId="35245088" w14:textId="77777777" w:rsidR="00D8199C" w:rsidRDefault="00D8199C" w:rsidP="00101BB5">
      <w:pPr>
        <w:spacing w:after="0" w:line="276" w:lineRule="auto"/>
        <w:rPr>
          <w:rFonts w:ascii="Arial" w:eastAsia="Times New Roman" w:hAnsi="Arial" w:cs="Arial"/>
          <w:b/>
          <w:bCs/>
          <w:color w:val="00B050"/>
        </w:rPr>
      </w:pPr>
    </w:p>
    <w:p w14:paraId="79F59A9D" w14:textId="676F5532" w:rsidR="00E13CAE" w:rsidRPr="00D8199C" w:rsidRDefault="00E13CAE" w:rsidP="00101BB5">
      <w:pPr>
        <w:spacing w:after="0" w:line="276" w:lineRule="auto"/>
        <w:rPr>
          <w:rFonts w:ascii="Arial" w:eastAsia="Times New Roman" w:hAnsi="Arial" w:cs="Arial"/>
          <w:b/>
          <w:bCs/>
          <w:color w:val="00B050"/>
        </w:rPr>
      </w:pPr>
      <w:r w:rsidRPr="00D8199C">
        <w:rPr>
          <w:rFonts w:ascii="Arial" w:eastAsia="Times New Roman" w:hAnsi="Arial" w:cs="Arial"/>
          <w:b/>
          <w:bCs/>
          <w:color w:val="00B050"/>
        </w:rPr>
        <w:t>Sedentary Lifestyle, Excessive Caloric Intake and Insulin Resistance</w:t>
      </w:r>
    </w:p>
    <w:p w14:paraId="1C77ED54" w14:textId="77777777" w:rsidR="00D8199C" w:rsidRDefault="00D8199C" w:rsidP="00101BB5">
      <w:pPr>
        <w:spacing w:after="0" w:line="276" w:lineRule="auto"/>
        <w:rPr>
          <w:rFonts w:ascii="Arial" w:eastAsia="Times New Roman" w:hAnsi="Arial" w:cs="Arial"/>
          <w:color w:val="000000" w:themeColor="text1"/>
        </w:rPr>
      </w:pPr>
    </w:p>
    <w:p w14:paraId="5E397078" w14:textId="5F51A74D" w:rsidR="00E13CAE" w:rsidRPr="00D8199C" w:rsidRDefault="00F92802"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S</w:t>
      </w:r>
      <w:r w:rsidR="00E13CAE" w:rsidRPr="00D8199C">
        <w:rPr>
          <w:rFonts w:ascii="Arial" w:eastAsia="Times New Roman" w:hAnsi="Arial" w:cs="Arial"/>
          <w:color w:val="000000" w:themeColor="text1"/>
        </w:rPr>
        <w:t>edentary</w:t>
      </w:r>
      <w:r w:rsidR="006F2452" w:rsidRPr="00D8199C">
        <w:rPr>
          <w:rFonts w:ascii="Arial" w:eastAsia="Times New Roman" w:hAnsi="Arial" w:cs="Arial"/>
          <w:color w:val="000000" w:themeColor="text1"/>
        </w:rPr>
        <w:t xml:space="preserve"> lifestyle and excessive caloric</w:t>
      </w:r>
      <w:r w:rsidR="00E13CAE" w:rsidRPr="00D8199C">
        <w:rPr>
          <w:rFonts w:ascii="Arial" w:eastAsia="Times New Roman" w:hAnsi="Arial" w:cs="Arial"/>
          <w:color w:val="000000" w:themeColor="text1"/>
        </w:rPr>
        <w:t xml:space="preserve"> intake </w:t>
      </w:r>
      <w:r w:rsidRPr="00D8199C">
        <w:rPr>
          <w:rFonts w:ascii="Arial" w:eastAsia="Times New Roman" w:hAnsi="Arial" w:cs="Arial"/>
          <w:color w:val="000000" w:themeColor="text1"/>
        </w:rPr>
        <w:t>can lead to</w:t>
      </w:r>
      <w:r w:rsidR="00E13CAE" w:rsidRPr="00D8199C">
        <w:rPr>
          <w:rFonts w:ascii="Arial" w:eastAsia="Times New Roman" w:hAnsi="Arial" w:cs="Arial"/>
          <w:color w:val="000000" w:themeColor="text1"/>
        </w:rPr>
        <w:t xml:space="preserve"> increased adiposity which </w:t>
      </w:r>
      <w:r w:rsidRPr="00D8199C">
        <w:rPr>
          <w:rFonts w:ascii="Arial" w:eastAsia="Times New Roman" w:hAnsi="Arial" w:cs="Arial"/>
          <w:color w:val="000000" w:themeColor="text1"/>
        </w:rPr>
        <w:t>has been</w:t>
      </w:r>
      <w:r w:rsidR="00E13CAE" w:rsidRPr="00D8199C">
        <w:rPr>
          <w:rFonts w:ascii="Arial" w:eastAsia="Times New Roman" w:hAnsi="Arial" w:cs="Arial"/>
          <w:color w:val="000000" w:themeColor="text1"/>
        </w:rPr>
        <w:t xml:space="preserve"> associated with increased risk of </w:t>
      </w:r>
      <w:r w:rsidR="007315B8">
        <w:rPr>
          <w:rFonts w:ascii="Arial" w:eastAsia="Times New Roman" w:hAnsi="Arial" w:cs="Arial"/>
          <w:color w:val="000000" w:themeColor="text1"/>
        </w:rPr>
        <w:t xml:space="preserve">worsening </w:t>
      </w:r>
      <w:r w:rsidR="007315B8" w:rsidRPr="00D8199C">
        <w:rPr>
          <w:rFonts w:ascii="Arial" w:eastAsia="Times New Roman" w:hAnsi="Arial" w:cs="Arial"/>
          <w:color w:val="000000" w:themeColor="text1"/>
        </w:rPr>
        <w:t>insulin</w:t>
      </w:r>
      <w:r w:rsidR="00E13CAE" w:rsidRPr="00D8199C">
        <w:rPr>
          <w:rFonts w:ascii="Arial" w:eastAsia="Times New Roman" w:hAnsi="Arial" w:cs="Arial"/>
          <w:color w:val="000000" w:themeColor="text1"/>
        </w:rPr>
        <w:t xml:space="preserve"> resistance. Insulin resistance </w:t>
      </w:r>
      <w:r w:rsidR="006F2452" w:rsidRPr="00D8199C">
        <w:rPr>
          <w:rFonts w:ascii="Arial" w:eastAsia="Times New Roman" w:hAnsi="Arial" w:cs="Arial"/>
          <w:color w:val="000000" w:themeColor="text1"/>
        </w:rPr>
        <w:t xml:space="preserve">has been linked </w:t>
      </w:r>
      <w:r w:rsidRPr="00D8199C">
        <w:rPr>
          <w:rFonts w:ascii="Arial" w:eastAsia="Times New Roman" w:hAnsi="Arial" w:cs="Arial"/>
          <w:color w:val="000000" w:themeColor="text1"/>
        </w:rPr>
        <w:t xml:space="preserve">in turn </w:t>
      </w:r>
      <w:r w:rsidR="006F2452" w:rsidRPr="00D8199C">
        <w:rPr>
          <w:rFonts w:ascii="Arial" w:eastAsia="Times New Roman" w:hAnsi="Arial" w:cs="Arial"/>
          <w:color w:val="000000" w:themeColor="text1"/>
        </w:rPr>
        <w:t>to</w:t>
      </w:r>
      <w:r w:rsidR="00E13CAE" w:rsidRPr="00D8199C">
        <w:rPr>
          <w:rFonts w:ascii="Arial" w:eastAsia="Times New Roman" w:hAnsi="Arial" w:cs="Arial"/>
          <w:color w:val="000000" w:themeColor="text1"/>
        </w:rPr>
        <w:t xml:space="preserve"> an increase</w:t>
      </w:r>
      <w:r w:rsidRPr="00D8199C">
        <w:rPr>
          <w:rFonts w:ascii="Arial" w:eastAsia="Times New Roman" w:hAnsi="Arial" w:cs="Arial"/>
          <w:color w:val="000000" w:themeColor="text1"/>
        </w:rPr>
        <w:t>d</w:t>
      </w:r>
      <w:r w:rsidR="00E13CAE" w:rsidRPr="00D8199C">
        <w:rPr>
          <w:rFonts w:ascii="Arial" w:eastAsia="Times New Roman" w:hAnsi="Arial" w:cs="Arial"/>
          <w:color w:val="000000" w:themeColor="text1"/>
        </w:rPr>
        <w:t xml:space="preserve"> vascular oxidative stress, inflammation, and </w:t>
      </w:r>
      <w:r w:rsidR="00D45ABB" w:rsidRPr="00D8199C">
        <w:rPr>
          <w:rFonts w:ascii="Arial" w:eastAsia="Times New Roman" w:hAnsi="Arial" w:cs="Arial"/>
          <w:color w:val="000000" w:themeColor="text1"/>
        </w:rPr>
        <w:t xml:space="preserve">endothelial dysfunction characterized by </w:t>
      </w:r>
      <w:r w:rsidRPr="00D8199C">
        <w:rPr>
          <w:rFonts w:ascii="Arial" w:eastAsia="Times New Roman" w:hAnsi="Arial" w:cs="Arial"/>
          <w:color w:val="000000" w:themeColor="text1"/>
        </w:rPr>
        <w:t>diminished</w:t>
      </w:r>
      <w:r w:rsidR="00E13CAE" w:rsidRPr="00D8199C">
        <w:rPr>
          <w:rFonts w:ascii="Arial" w:eastAsia="Times New Roman" w:hAnsi="Arial" w:cs="Arial"/>
          <w:color w:val="000000" w:themeColor="text1"/>
        </w:rPr>
        <w:t xml:space="preserve"> vascular nitric oxide </w:t>
      </w:r>
      <w:r w:rsidR="00D45ABB" w:rsidRPr="00D8199C">
        <w:rPr>
          <w:rFonts w:ascii="Arial" w:eastAsia="Times New Roman" w:hAnsi="Arial" w:cs="Arial"/>
          <w:color w:val="000000" w:themeColor="text1"/>
        </w:rPr>
        <w:t>bioactivity</w:t>
      </w:r>
      <w:r w:rsidR="00E13CAE" w:rsidRPr="00D8199C">
        <w:rPr>
          <w:rFonts w:ascii="Arial" w:eastAsia="Times New Roman" w:hAnsi="Arial" w:cs="Arial"/>
          <w:color w:val="000000" w:themeColor="text1"/>
        </w:rPr>
        <w:t xml:space="preserve">, </w:t>
      </w:r>
      <w:r w:rsidR="006F2452" w:rsidRPr="00D8199C">
        <w:rPr>
          <w:rFonts w:ascii="Arial" w:eastAsia="Times New Roman" w:hAnsi="Arial" w:cs="Arial"/>
          <w:color w:val="000000" w:themeColor="text1"/>
        </w:rPr>
        <w:t xml:space="preserve">all of </w:t>
      </w:r>
      <w:r w:rsidR="00E13CAE" w:rsidRPr="00D8199C">
        <w:rPr>
          <w:rFonts w:ascii="Arial" w:eastAsia="Times New Roman" w:hAnsi="Arial" w:cs="Arial"/>
          <w:color w:val="000000" w:themeColor="text1"/>
        </w:rPr>
        <w:t xml:space="preserve">which promote </w:t>
      </w:r>
      <w:r w:rsidR="00E13CAE" w:rsidRPr="00D8199C">
        <w:rPr>
          <w:rFonts w:ascii="Arial" w:eastAsia="Times New Roman" w:hAnsi="Arial" w:cs="Arial"/>
          <w:color w:val="000000" w:themeColor="text1"/>
        </w:rPr>
        <w:lastRenderedPageBreak/>
        <w:t xml:space="preserve">vascular stiffness resulting in </w:t>
      </w:r>
      <w:r w:rsidR="00C73CA5">
        <w:rPr>
          <w:rFonts w:ascii="Arial" w:eastAsia="Times New Roman" w:hAnsi="Arial" w:cs="Arial"/>
          <w:color w:val="000000" w:themeColor="text1"/>
        </w:rPr>
        <w:t xml:space="preserve">a </w:t>
      </w:r>
      <w:r w:rsidR="00E13CAE" w:rsidRPr="00D8199C">
        <w:rPr>
          <w:rFonts w:ascii="Arial" w:eastAsia="Times New Roman" w:hAnsi="Arial" w:cs="Arial"/>
          <w:color w:val="000000" w:themeColor="text1"/>
        </w:rPr>
        <w:t xml:space="preserve">persistent </w:t>
      </w:r>
      <w:r w:rsidR="006F2452" w:rsidRPr="00D8199C">
        <w:rPr>
          <w:rFonts w:ascii="Arial" w:eastAsia="Times New Roman" w:hAnsi="Arial" w:cs="Arial"/>
          <w:color w:val="000000" w:themeColor="text1"/>
        </w:rPr>
        <w:t>elevation of blood pressure</w:t>
      </w:r>
      <w:r w:rsidR="00D45ABB" w:rsidRPr="00D8199C">
        <w:rPr>
          <w:rFonts w:ascii="Arial" w:eastAsia="Times New Roman" w:hAnsi="Arial" w:cs="Arial"/>
          <w:color w:val="000000" w:themeColor="text1"/>
        </w:rPr>
        <w:t xml:space="preserve"> and the promotion of CVD</w:t>
      </w:r>
      <w:r w:rsidR="00E13CAE" w:rsidRPr="00D8199C">
        <w:rPr>
          <w:rFonts w:ascii="Arial" w:eastAsia="Times New Roman" w:hAnsi="Arial" w:cs="Arial"/>
          <w:color w:val="000000" w:themeColor="text1"/>
        </w:rPr>
        <w:t xml:space="preserve"> (6</w:t>
      </w:r>
      <w:r w:rsidR="30BE570B" w:rsidRPr="00D8199C">
        <w:rPr>
          <w:rFonts w:ascii="Arial" w:eastAsia="Times New Roman" w:hAnsi="Arial" w:cs="Arial"/>
          <w:color w:val="000000" w:themeColor="text1"/>
        </w:rPr>
        <w:t>,7).</w:t>
      </w:r>
      <w:r w:rsidR="00D45ABB" w:rsidRPr="00D8199C">
        <w:rPr>
          <w:rFonts w:ascii="Arial" w:eastAsia="Times New Roman" w:hAnsi="Arial" w:cs="Arial"/>
          <w:color w:val="000000" w:themeColor="text1"/>
        </w:rPr>
        <w:t xml:space="preserve"> </w:t>
      </w:r>
    </w:p>
    <w:p w14:paraId="6FBE6960" w14:textId="77777777" w:rsidR="00D8199C" w:rsidRDefault="00D8199C" w:rsidP="00101BB5">
      <w:pPr>
        <w:spacing w:after="0" w:line="276" w:lineRule="auto"/>
        <w:outlineLvl w:val="2"/>
        <w:rPr>
          <w:rFonts w:ascii="Arial" w:eastAsia="Times New Roman" w:hAnsi="Arial" w:cs="Arial"/>
          <w:b/>
          <w:bCs/>
          <w:color w:val="00B050"/>
        </w:rPr>
      </w:pPr>
    </w:p>
    <w:p w14:paraId="5C9C9A1D" w14:textId="3FD8804A" w:rsidR="00E13CAE" w:rsidRPr="00D8199C" w:rsidRDefault="006F2452" w:rsidP="00101BB5">
      <w:pPr>
        <w:spacing w:after="0" w:line="276" w:lineRule="auto"/>
        <w:outlineLvl w:val="2"/>
        <w:rPr>
          <w:rFonts w:ascii="Arial" w:eastAsia="Times New Roman" w:hAnsi="Arial" w:cs="Arial"/>
          <w:b/>
          <w:bCs/>
          <w:color w:val="00B050"/>
        </w:rPr>
      </w:pPr>
      <w:r w:rsidRPr="00D8199C">
        <w:rPr>
          <w:rFonts w:ascii="Arial" w:eastAsia="Times New Roman" w:hAnsi="Arial" w:cs="Arial"/>
          <w:b/>
          <w:bCs/>
          <w:color w:val="00B050"/>
        </w:rPr>
        <w:t>Elevated Intrav</w:t>
      </w:r>
      <w:r w:rsidR="00E13CAE" w:rsidRPr="00D8199C">
        <w:rPr>
          <w:rFonts w:ascii="Arial" w:eastAsia="Times New Roman" w:hAnsi="Arial" w:cs="Arial"/>
          <w:b/>
          <w:bCs/>
          <w:color w:val="00B050"/>
        </w:rPr>
        <w:t>ascular Volume</w:t>
      </w:r>
    </w:p>
    <w:p w14:paraId="2BA619D8" w14:textId="77777777" w:rsidR="00D8199C" w:rsidRDefault="00D8199C" w:rsidP="00101BB5">
      <w:pPr>
        <w:spacing w:after="0" w:line="276" w:lineRule="auto"/>
        <w:rPr>
          <w:rFonts w:ascii="Arial" w:eastAsia="Times New Roman" w:hAnsi="Arial" w:cs="Arial"/>
          <w:color w:val="000000" w:themeColor="text1"/>
        </w:rPr>
      </w:pPr>
    </w:p>
    <w:p w14:paraId="7ED1214C" w14:textId="4F41C47F" w:rsidR="00E13CAE" w:rsidRPr="00D8199C" w:rsidRDefault="006F2452"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Intra</w:t>
      </w:r>
      <w:r w:rsidR="00E13CAE" w:rsidRPr="00D8199C">
        <w:rPr>
          <w:rFonts w:ascii="Arial" w:eastAsia="Times New Roman" w:hAnsi="Arial" w:cs="Arial"/>
          <w:color w:val="000000" w:themeColor="text1"/>
        </w:rPr>
        <w:t xml:space="preserve">vascular volume is </w:t>
      </w:r>
      <w:r w:rsidR="00F92802" w:rsidRPr="00D8199C">
        <w:rPr>
          <w:rFonts w:ascii="Arial" w:eastAsia="Times New Roman" w:hAnsi="Arial" w:cs="Arial"/>
          <w:color w:val="000000" w:themeColor="text1"/>
        </w:rPr>
        <w:t>strongly influenced</w:t>
      </w:r>
      <w:r w:rsidR="00E13CAE" w:rsidRPr="00D8199C">
        <w:rPr>
          <w:rFonts w:ascii="Arial" w:eastAsia="Times New Roman" w:hAnsi="Arial" w:cs="Arial"/>
          <w:color w:val="000000" w:themeColor="text1"/>
        </w:rPr>
        <w:t xml:space="preserve"> by total body sodium content. Sodium is the major extracellular cation in human beings, and </w:t>
      </w:r>
      <w:r w:rsidRPr="00D8199C">
        <w:rPr>
          <w:rFonts w:ascii="Arial" w:eastAsia="Times New Roman" w:hAnsi="Arial" w:cs="Arial"/>
          <w:color w:val="000000" w:themeColor="text1"/>
        </w:rPr>
        <w:t>possesses</w:t>
      </w:r>
      <w:r w:rsidR="00E13CAE" w:rsidRPr="00D8199C">
        <w:rPr>
          <w:rFonts w:ascii="Arial" w:eastAsia="Times New Roman" w:hAnsi="Arial" w:cs="Arial"/>
          <w:color w:val="000000" w:themeColor="text1"/>
        </w:rPr>
        <w:t xml:space="preserve"> osmotic activity which helps determine effective arterial blood volume. A mismatch between sodium intake and sodium loss can </w:t>
      </w:r>
      <w:r w:rsidR="00F92802" w:rsidRPr="00D8199C">
        <w:rPr>
          <w:rFonts w:ascii="Arial" w:eastAsia="Times New Roman" w:hAnsi="Arial" w:cs="Arial"/>
          <w:color w:val="000000" w:themeColor="text1"/>
        </w:rPr>
        <w:t>result in</w:t>
      </w:r>
      <w:r w:rsidR="00E13CAE" w:rsidRPr="00D8199C">
        <w:rPr>
          <w:rFonts w:ascii="Arial" w:eastAsia="Times New Roman" w:hAnsi="Arial" w:cs="Arial"/>
          <w:color w:val="000000" w:themeColor="text1"/>
        </w:rPr>
        <w:t xml:space="preserve"> a positive sodium balance. Th</w:t>
      </w:r>
      <w:r w:rsidRPr="00D8199C">
        <w:rPr>
          <w:rFonts w:ascii="Arial" w:eastAsia="Times New Roman" w:hAnsi="Arial" w:cs="Arial"/>
          <w:color w:val="000000" w:themeColor="text1"/>
        </w:rPr>
        <w:t xml:space="preserve">e </w:t>
      </w:r>
      <w:r w:rsidR="00F92802" w:rsidRPr="00D8199C">
        <w:rPr>
          <w:rFonts w:ascii="Arial" w:eastAsia="Times New Roman" w:hAnsi="Arial" w:cs="Arial"/>
          <w:color w:val="000000" w:themeColor="text1"/>
        </w:rPr>
        <w:t>ensuing</w:t>
      </w:r>
      <w:r w:rsidRPr="00D8199C">
        <w:rPr>
          <w:rFonts w:ascii="Arial" w:eastAsia="Times New Roman" w:hAnsi="Arial" w:cs="Arial"/>
          <w:color w:val="000000" w:themeColor="text1"/>
        </w:rPr>
        <w:t xml:space="preserve"> increase</w:t>
      </w:r>
      <w:r w:rsidR="00E13CAE" w:rsidRPr="00D8199C">
        <w:rPr>
          <w:rFonts w:ascii="Arial" w:eastAsia="Times New Roman" w:hAnsi="Arial" w:cs="Arial"/>
          <w:color w:val="000000" w:themeColor="text1"/>
        </w:rPr>
        <w:t xml:space="preserve"> in </w:t>
      </w:r>
      <w:r w:rsidRPr="00D8199C">
        <w:rPr>
          <w:rFonts w:ascii="Arial" w:eastAsia="Times New Roman" w:hAnsi="Arial" w:cs="Arial"/>
          <w:color w:val="000000" w:themeColor="text1"/>
        </w:rPr>
        <w:t xml:space="preserve">intravascular </w:t>
      </w:r>
      <w:r w:rsidR="00E13CAE" w:rsidRPr="00D8199C">
        <w:rPr>
          <w:rFonts w:ascii="Arial" w:eastAsia="Times New Roman" w:hAnsi="Arial" w:cs="Arial"/>
          <w:color w:val="000000" w:themeColor="text1"/>
        </w:rPr>
        <w:t xml:space="preserve">sodium concentration </w:t>
      </w:r>
      <w:r w:rsidR="00F92802" w:rsidRPr="00D8199C">
        <w:rPr>
          <w:rFonts w:ascii="Arial" w:eastAsia="Times New Roman" w:hAnsi="Arial" w:cs="Arial"/>
          <w:color w:val="000000" w:themeColor="text1"/>
        </w:rPr>
        <w:t>stimulates</w:t>
      </w:r>
      <w:r w:rsidRPr="00D8199C">
        <w:rPr>
          <w:rFonts w:ascii="Arial" w:eastAsia="Times New Roman" w:hAnsi="Arial" w:cs="Arial"/>
          <w:color w:val="000000" w:themeColor="text1"/>
        </w:rPr>
        <w:t xml:space="preserve"> an</w:t>
      </w:r>
      <w:r w:rsidR="00E13CAE" w:rsidRPr="00D8199C">
        <w:rPr>
          <w:rFonts w:ascii="Arial" w:eastAsia="Times New Roman" w:hAnsi="Arial" w:cs="Arial"/>
          <w:color w:val="000000" w:themeColor="text1"/>
        </w:rPr>
        <w:t xml:space="preserve"> influx of water along the osmotic gradient, thus </w:t>
      </w:r>
      <w:r w:rsidRPr="00D8199C">
        <w:rPr>
          <w:rFonts w:ascii="Arial" w:eastAsia="Times New Roman" w:hAnsi="Arial" w:cs="Arial"/>
          <w:color w:val="000000" w:themeColor="text1"/>
        </w:rPr>
        <w:t>raising</w:t>
      </w:r>
      <w:r w:rsidR="00E13CAE" w:rsidRPr="00D8199C">
        <w:rPr>
          <w:rFonts w:ascii="Arial" w:eastAsia="Times New Roman" w:hAnsi="Arial" w:cs="Arial"/>
          <w:color w:val="000000" w:themeColor="text1"/>
        </w:rPr>
        <w:t xml:space="preserve"> intravascular volume</w:t>
      </w:r>
      <w:r w:rsidRPr="00D8199C">
        <w:rPr>
          <w:rFonts w:ascii="Arial" w:eastAsia="Times New Roman" w:hAnsi="Arial" w:cs="Arial"/>
          <w:color w:val="000000" w:themeColor="text1"/>
        </w:rPr>
        <w:t xml:space="preserve">. </w:t>
      </w:r>
      <w:r w:rsidR="00F92802" w:rsidRPr="00D8199C">
        <w:rPr>
          <w:rFonts w:ascii="Arial" w:eastAsia="Times New Roman" w:hAnsi="Arial" w:cs="Arial"/>
          <w:color w:val="000000" w:themeColor="text1"/>
        </w:rPr>
        <w:t>Elevated</w:t>
      </w:r>
      <w:r w:rsidRPr="00D8199C">
        <w:rPr>
          <w:rFonts w:ascii="Arial" w:eastAsia="Times New Roman" w:hAnsi="Arial" w:cs="Arial"/>
          <w:color w:val="000000" w:themeColor="text1"/>
        </w:rPr>
        <w:t xml:space="preserve"> intravascular volume </w:t>
      </w:r>
      <w:r w:rsidR="00F92802" w:rsidRPr="00D8199C">
        <w:rPr>
          <w:rFonts w:ascii="Arial" w:eastAsia="Times New Roman" w:hAnsi="Arial" w:cs="Arial"/>
          <w:color w:val="000000" w:themeColor="text1"/>
        </w:rPr>
        <w:t>consequently increase</w:t>
      </w:r>
      <w:r w:rsidR="00C73CA5">
        <w:rPr>
          <w:rFonts w:ascii="Arial" w:eastAsia="Times New Roman" w:hAnsi="Arial" w:cs="Arial"/>
          <w:color w:val="000000" w:themeColor="text1"/>
        </w:rPr>
        <w:t>s</w:t>
      </w:r>
      <w:r w:rsidR="00F92802" w:rsidRPr="00D8199C">
        <w:rPr>
          <w:rFonts w:ascii="Arial" w:eastAsia="Times New Roman" w:hAnsi="Arial" w:cs="Arial"/>
          <w:color w:val="000000" w:themeColor="text1"/>
        </w:rPr>
        <w:t xml:space="preserve"> </w:t>
      </w:r>
      <w:r w:rsidR="00E13CAE" w:rsidRPr="00D8199C">
        <w:rPr>
          <w:rFonts w:ascii="Arial" w:eastAsia="Times New Roman" w:hAnsi="Arial" w:cs="Arial"/>
          <w:color w:val="000000" w:themeColor="text1"/>
        </w:rPr>
        <w:t xml:space="preserve">venous return to the heart </w:t>
      </w:r>
      <w:r w:rsidR="00F92802" w:rsidRPr="00D8199C">
        <w:rPr>
          <w:rFonts w:ascii="Arial" w:eastAsia="Times New Roman" w:hAnsi="Arial" w:cs="Arial"/>
          <w:color w:val="000000" w:themeColor="text1"/>
        </w:rPr>
        <w:t>boosting</w:t>
      </w:r>
      <w:r w:rsidR="00E13CAE" w:rsidRPr="00D8199C">
        <w:rPr>
          <w:rFonts w:ascii="Arial" w:eastAsia="Times New Roman" w:hAnsi="Arial" w:cs="Arial"/>
          <w:color w:val="000000" w:themeColor="text1"/>
        </w:rPr>
        <w:t xml:space="preserve"> cardiac output in accordance with the Frank Starling Law, and this</w:t>
      </w:r>
      <w:r w:rsidRPr="00D8199C">
        <w:rPr>
          <w:rFonts w:ascii="Arial" w:eastAsia="Times New Roman" w:hAnsi="Arial" w:cs="Arial"/>
          <w:color w:val="000000" w:themeColor="text1"/>
        </w:rPr>
        <w:t xml:space="preserve"> process</w:t>
      </w:r>
      <w:r w:rsidR="00E13CAE" w:rsidRPr="00D8199C">
        <w:rPr>
          <w:rFonts w:ascii="Arial" w:eastAsia="Times New Roman" w:hAnsi="Arial" w:cs="Arial"/>
          <w:color w:val="000000" w:themeColor="text1"/>
        </w:rPr>
        <w:t xml:space="preserve"> eventually leads to elevated arterial </w:t>
      </w:r>
      <w:r w:rsidR="2073ABE2" w:rsidRPr="00D8199C">
        <w:rPr>
          <w:rFonts w:ascii="Arial" w:eastAsia="Times New Roman" w:hAnsi="Arial" w:cs="Arial"/>
          <w:color w:val="000000" w:themeColor="text1"/>
        </w:rPr>
        <w:t>pressure (</w:t>
      </w:r>
      <w:r w:rsidR="6EACB8EA" w:rsidRPr="00D8199C">
        <w:rPr>
          <w:rFonts w:ascii="Arial" w:eastAsia="Times New Roman" w:hAnsi="Arial" w:cs="Arial"/>
          <w:color w:val="000000" w:themeColor="text1"/>
        </w:rPr>
        <w:t>8)</w:t>
      </w:r>
      <w:r w:rsidR="38948E65" w:rsidRPr="00D8199C">
        <w:rPr>
          <w:rFonts w:ascii="Arial" w:eastAsia="Times New Roman" w:hAnsi="Arial" w:cs="Arial"/>
          <w:color w:val="000000" w:themeColor="text1"/>
        </w:rPr>
        <w:t xml:space="preserve">. </w:t>
      </w:r>
      <w:r w:rsidR="00D45ABB" w:rsidRPr="00D8199C">
        <w:rPr>
          <w:rFonts w:ascii="Arial" w:eastAsia="Times New Roman" w:hAnsi="Arial" w:cs="Arial"/>
          <w:color w:val="000000" w:themeColor="text1"/>
        </w:rPr>
        <w:t xml:space="preserve">There is also increasing evidence that increased activation of sodium inward transport in endothelial cells contribute to increased vascular stiffness and elevated blood pressure in states of obesity and insulin resistance as exists in </w:t>
      </w:r>
      <w:r w:rsidR="0EEC1BB2" w:rsidRPr="00D8199C">
        <w:rPr>
          <w:rFonts w:ascii="Arial" w:eastAsia="Times New Roman" w:hAnsi="Arial" w:cs="Arial"/>
          <w:color w:val="000000" w:themeColor="text1"/>
        </w:rPr>
        <w:t>most</w:t>
      </w:r>
      <w:r w:rsidR="00D45ABB" w:rsidRPr="00D8199C">
        <w:rPr>
          <w:rFonts w:ascii="Arial" w:eastAsia="Times New Roman" w:hAnsi="Arial" w:cs="Arial"/>
          <w:color w:val="000000" w:themeColor="text1"/>
        </w:rPr>
        <w:t xml:space="preserve"> patients with T</w:t>
      </w:r>
      <w:r w:rsidR="00AC2E69" w:rsidRPr="00D8199C">
        <w:rPr>
          <w:rFonts w:ascii="Arial" w:eastAsia="Times New Roman" w:hAnsi="Arial" w:cs="Arial"/>
          <w:color w:val="000000" w:themeColor="text1"/>
        </w:rPr>
        <w:t>2DM (</w:t>
      </w:r>
      <w:r w:rsidR="785BE9D2" w:rsidRPr="00D8199C">
        <w:rPr>
          <w:rFonts w:ascii="Arial" w:eastAsia="Times New Roman" w:hAnsi="Arial" w:cs="Arial"/>
          <w:color w:val="000000" w:themeColor="text1"/>
        </w:rPr>
        <w:t>7)</w:t>
      </w:r>
      <w:r w:rsidR="0942AA5E" w:rsidRPr="00D8199C">
        <w:rPr>
          <w:rFonts w:ascii="Arial" w:eastAsia="Times New Roman" w:hAnsi="Arial" w:cs="Arial"/>
          <w:color w:val="000000" w:themeColor="text1"/>
        </w:rPr>
        <w:t>.</w:t>
      </w:r>
    </w:p>
    <w:p w14:paraId="3C393271" w14:textId="77777777" w:rsidR="00D8199C" w:rsidRDefault="00D8199C" w:rsidP="00101BB5">
      <w:pPr>
        <w:spacing w:after="0" w:line="276" w:lineRule="auto"/>
        <w:rPr>
          <w:rFonts w:ascii="Arial" w:eastAsia="Times New Roman" w:hAnsi="Arial" w:cs="Arial"/>
          <w:color w:val="000000" w:themeColor="text1"/>
        </w:rPr>
      </w:pPr>
    </w:p>
    <w:p w14:paraId="37F76DDA" w14:textId="00DD6DB0"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Increased blood </w:t>
      </w:r>
      <w:r w:rsidR="007315B8" w:rsidRPr="00D8199C">
        <w:rPr>
          <w:rFonts w:ascii="Arial" w:eastAsia="Times New Roman" w:hAnsi="Arial" w:cs="Arial"/>
          <w:color w:val="000000" w:themeColor="text1"/>
        </w:rPr>
        <w:t>pressure</w:t>
      </w:r>
      <w:r w:rsidR="007315B8">
        <w:rPr>
          <w:rFonts w:ascii="Arial" w:eastAsia="Times New Roman" w:hAnsi="Arial" w:cs="Arial"/>
          <w:color w:val="000000" w:themeColor="text1"/>
        </w:rPr>
        <w:t xml:space="preserve"> (</w:t>
      </w:r>
      <w:r w:rsidR="00853463">
        <w:rPr>
          <w:rFonts w:ascii="Arial" w:eastAsia="Times New Roman" w:hAnsi="Arial" w:cs="Arial"/>
          <w:color w:val="000000" w:themeColor="text1"/>
        </w:rPr>
        <w:t>BP)</w:t>
      </w:r>
      <w:r w:rsidRPr="00D8199C">
        <w:rPr>
          <w:rFonts w:ascii="Arial" w:eastAsia="Times New Roman" w:hAnsi="Arial" w:cs="Arial"/>
          <w:color w:val="000000" w:themeColor="text1"/>
        </w:rPr>
        <w:t xml:space="preserve"> </w:t>
      </w:r>
      <w:r w:rsidR="000E0DE5" w:rsidRPr="00D8199C">
        <w:rPr>
          <w:rFonts w:ascii="Arial" w:eastAsia="Times New Roman" w:hAnsi="Arial" w:cs="Arial"/>
          <w:color w:val="000000" w:themeColor="text1"/>
        </w:rPr>
        <w:t>from intravascular volume expansion is typically corrected by</w:t>
      </w:r>
      <w:r w:rsidRPr="00D8199C">
        <w:rPr>
          <w:rFonts w:ascii="Arial" w:eastAsia="Times New Roman" w:hAnsi="Arial" w:cs="Arial"/>
          <w:color w:val="000000" w:themeColor="text1"/>
        </w:rPr>
        <w:t xml:space="preserve"> </w:t>
      </w:r>
      <w:r w:rsidR="000E0DE5" w:rsidRPr="00D8199C">
        <w:rPr>
          <w:rFonts w:ascii="Arial" w:eastAsia="Times New Roman" w:hAnsi="Arial" w:cs="Arial"/>
          <w:color w:val="000000" w:themeColor="text1"/>
        </w:rPr>
        <w:t xml:space="preserve">a rise in </w:t>
      </w:r>
      <w:r w:rsidRPr="00D8199C">
        <w:rPr>
          <w:rFonts w:ascii="Arial" w:eastAsia="Times New Roman" w:hAnsi="Arial" w:cs="Arial"/>
          <w:color w:val="000000" w:themeColor="text1"/>
        </w:rPr>
        <w:t xml:space="preserve">glomerular filtration and </w:t>
      </w:r>
      <w:r w:rsidR="000E0DE5" w:rsidRPr="00D8199C">
        <w:rPr>
          <w:rFonts w:ascii="Arial" w:eastAsia="Times New Roman" w:hAnsi="Arial" w:cs="Arial"/>
          <w:color w:val="000000" w:themeColor="text1"/>
        </w:rPr>
        <w:t xml:space="preserve">compensatory </w:t>
      </w:r>
      <w:r w:rsidRPr="00D8199C">
        <w:rPr>
          <w:rFonts w:ascii="Arial" w:eastAsia="Times New Roman" w:hAnsi="Arial" w:cs="Arial"/>
          <w:color w:val="000000" w:themeColor="text1"/>
        </w:rPr>
        <w:t xml:space="preserve">urinary salt excretion. This </w:t>
      </w:r>
      <w:r w:rsidR="000E0DE5" w:rsidRPr="00D8199C">
        <w:rPr>
          <w:rFonts w:ascii="Arial" w:eastAsia="Times New Roman" w:hAnsi="Arial" w:cs="Arial"/>
          <w:color w:val="000000" w:themeColor="text1"/>
        </w:rPr>
        <w:t>phenomenon of increased</w:t>
      </w:r>
      <w:r w:rsidRPr="00D8199C">
        <w:rPr>
          <w:rFonts w:ascii="Arial" w:eastAsia="Times New Roman" w:hAnsi="Arial" w:cs="Arial"/>
          <w:color w:val="000000" w:themeColor="text1"/>
        </w:rPr>
        <w:t xml:space="preserve"> salt excretion in a state of elevated blood pressure has been termed pressure natriuresis. </w:t>
      </w:r>
      <w:r w:rsidR="000E0DE5" w:rsidRPr="00D8199C">
        <w:rPr>
          <w:rFonts w:ascii="Arial" w:eastAsia="Times New Roman" w:hAnsi="Arial" w:cs="Arial"/>
          <w:color w:val="000000" w:themeColor="text1"/>
        </w:rPr>
        <w:t xml:space="preserve">Unfortunately, this mechanism alone cannot correct persistently elevated blood pressure, principally because of secondary changes within the kidney microvasculature and maladaptive changes within the glomerular apparatus itself that lower glomerular filtration and stimulate sodium reabsorption. These changes are most apparent in overt </w:t>
      </w:r>
      <w:r w:rsidR="00537CBC">
        <w:rPr>
          <w:rFonts w:ascii="Arial" w:eastAsia="Times New Roman" w:hAnsi="Arial" w:cs="Arial"/>
          <w:color w:val="000000" w:themeColor="text1"/>
        </w:rPr>
        <w:t>c</w:t>
      </w:r>
      <w:r w:rsidR="00853463">
        <w:rPr>
          <w:rFonts w:ascii="Arial" w:eastAsia="Times New Roman" w:hAnsi="Arial" w:cs="Arial"/>
          <w:color w:val="000000" w:themeColor="text1"/>
        </w:rPr>
        <w:t>hronic kidney disease (</w:t>
      </w:r>
      <w:r w:rsidR="000E0DE5" w:rsidRPr="00D8199C">
        <w:rPr>
          <w:rFonts w:ascii="Arial" w:eastAsia="Times New Roman" w:hAnsi="Arial" w:cs="Arial"/>
          <w:color w:val="000000" w:themeColor="text1"/>
        </w:rPr>
        <w:t>CKD</w:t>
      </w:r>
      <w:r w:rsidR="00853463">
        <w:rPr>
          <w:rFonts w:ascii="Arial" w:eastAsia="Times New Roman" w:hAnsi="Arial" w:cs="Arial"/>
          <w:color w:val="000000" w:themeColor="text1"/>
        </w:rPr>
        <w:t>)</w:t>
      </w:r>
      <w:r w:rsidR="000E0DE5" w:rsidRPr="00D8199C">
        <w:rPr>
          <w:rFonts w:ascii="Arial" w:eastAsia="Times New Roman" w:hAnsi="Arial" w:cs="Arial"/>
          <w:color w:val="000000" w:themeColor="text1"/>
        </w:rPr>
        <w:t xml:space="preserve"> and </w:t>
      </w:r>
      <w:r w:rsidRPr="00D8199C">
        <w:rPr>
          <w:rFonts w:ascii="Arial" w:eastAsia="Times New Roman" w:hAnsi="Arial" w:cs="Arial"/>
          <w:color w:val="000000" w:themeColor="text1"/>
        </w:rPr>
        <w:t>end stage renal disease (ESRD)</w:t>
      </w:r>
      <w:r w:rsidR="00F92802" w:rsidRPr="00D8199C">
        <w:rPr>
          <w:rFonts w:ascii="Arial" w:eastAsia="Times New Roman" w:hAnsi="Arial" w:cs="Arial"/>
          <w:color w:val="000000" w:themeColor="text1"/>
        </w:rPr>
        <w:t>,</w:t>
      </w:r>
      <w:r w:rsidR="000E0DE5" w:rsidRPr="00D8199C">
        <w:rPr>
          <w:rFonts w:ascii="Arial" w:eastAsia="Times New Roman" w:hAnsi="Arial" w:cs="Arial"/>
          <w:color w:val="000000" w:themeColor="text1"/>
        </w:rPr>
        <w:t xml:space="preserve"> </w:t>
      </w:r>
      <w:r w:rsidR="00F92802" w:rsidRPr="00D8199C">
        <w:rPr>
          <w:rFonts w:ascii="Arial" w:eastAsia="Times New Roman" w:hAnsi="Arial" w:cs="Arial"/>
          <w:color w:val="000000" w:themeColor="text1"/>
        </w:rPr>
        <w:t xml:space="preserve">both of </w:t>
      </w:r>
      <w:r w:rsidR="000E0DE5" w:rsidRPr="00D8199C">
        <w:rPr>
          <w:rFonts w:ascii="Arial" w:eastAsia="Times New Roman" w:hAnsi="Arial" w:cs="Arial"/>
          <w:color w:val="000000" w:themeColor="text1"/>
        </w:rPr>
        <w:t>which are characterized by</w:t>
      </w:r>
      <w:r w:rsidRPr="00D8199C">
        <w:rPr>
          <w:rFonts w:ascii="Arial" w:eastAsia="Times New Roman" w:hAnsi="Arial" w:cs="Arial"/>
          <w:color w:val="000000" w:themeColor="text1"/>
        </w:rPr>
        <w:t xml:space="preserve"> </w:t>
      </w:r>
      <w:r w:rsidR="000E0DE5" w:rsidRPr="00D8199C">
        <w:rPr>
          <w:rFonts w:ascii="Arial" w:eastAsia="Times New Roman" w:hAnsi="Arial" w:cs="Arial"/>
          <w:color w:val="000000" w:themeColor="text1"/>
        </w:rPr>
        <w:t xml:space="preserve">concurrent </w:t>
      </w:r>
      <w:r w:rsidRPr="00D8199C">
        <w:rPr>
          <w:rFonts w:ascii="Arial" w:eastAsia="Times New Roman" w:hAnsi="Arial" w:cs="Arial"/>
          <w:color w:val="000000" w:themeColor="text1"/>
        </w:rPr>
        <w:t xml:space="preserve">volume overload </w:t>
      </w:r>
      <w:r w:rsidR="000E0DE5" w:rsidRPr="00D8199C">
        <w:rPr>
          <w:rFonts w:ascii="Arial" w:eastAsia="Times New Roman" w:hAnsi="Arial" w:cs="Arial"/>
          <w:color w:val="000000" w:themeColor="text1"/>
        </w:rPr>
        <w:t>and</w:t>
      </w:r>
      <w:r w:rsidRPr="00D8199C">
        <w:rPr>
          <w:rFonts w:ascii="Arial" w:eastAsia="Times New Roman" w:hAnsi="Arial" w:cs="Arial"/>
          <w:color w:val="000000" w:themeColor="text1"/>
        </w:rPr>
        <w:t xml:space="preserve"> </w:t>
      </w:r>
      <w:r w:rsidR="008307F5" w:rsidRPr="00D8199C">
        <w:rPr>
          <w:rFonts w:ascii="Arial" w:eastAsia="Times New Roman" w:hAnsi="Arial" w:cs="Arial"/>
          <w:color w:val="000000" w:themeColor="text1"/>
        </w:rPr>
        <w:t xml:space="preserve">sustained </w:t>
      </w:r>
      <w:r w:rsidRPr="00D8199C">
        <w:rPr>
          <w:rFonts w:ascii="Arial" w:eastAsia="Times New Roman" w:hAnsi="Arial" w:cs="Arial"/>
          <w:color w:val="000000" w:themeColor="text1"/>
        </w:rPr>
        <w:t>hypertension. Hypertension in CKD</w:t>
      </w:r>
      <w:r w:rsidR="000E0DE5" w:rsidRPr="00D8199C">
        <w:rPr>
          <w:rFonts w:ascii="Arial" w:eastAsia="Times New Roman" w:hAnsi="Arial" w:cs="Arial"/>
          <w:color w:val="000000" w:themeColor="text1"/>
        </w:rPr>
        <w:t>/ESRD</w:t>
      </w:r>
      <w:r w:rsidRPr="00D8199C">
        <w:rPr>
          <w:rFonts w:ascii="Arial" w:eastAsia="Times New Roman" w:hAnsi="Arial" w:cs="Arial"/>
          <w:color w:val="000000" w:themeColor="text1"/>
        </w:rPr>
        <w:t xml:space="preserve"> is often difficult </w:t>
      </w:r>
      <w:r w:rsidR="000E0DE5" w:rsidRPr="00D8199C">
        <w:rPr>
          <w:rFonts w:ascii="Arial" w:eastAsia="Times New Roman" w:hAnsi="Arial" w:cs="Arial"/>
          <w:color w:val="000000" w:themeColor="text1"/>
        </w:rPr>
        <w:t>to control</w:t>
      </w:r>
      <w:r w:rsidRPr="00D8199C">
        <w:rPr>
          <w:rFonts w:ascii="Arial" w:eastAsia="Times New Roman" w:hAnsi="Arial" w:cs="Arial"/>
          <w:color w:val="000000" w:themeColor="text1"/>
        </w:rPr>
        <w:t xml:space="preserve"> </w:t>
      </w:r>
      <w:r w:rsidR="000E0DE5" w:rsidRPr="00D8199C">
        <w:rPr>
          <w:rFonts w:ascii="Arial" w:eastAsia="Times New Roman" w:hAnsi="Arial" w:cs="Arial"/>
          <w:color w:val="000000" w:themeColor="text1"/>
        </w:rPr>
        <w:t>and requires restoration of normal vascular volume</w:t>
      </w:r>
      <w:r w:rsidRPr="00D8199C">
        <w:rPr>
          <w:rFonts w:ascii="Arial" w:eastAsia="Times New Roman" w:hAnsi="Arial" w:cs="Arial"/>
          <w:color w:val="000000" w:themeColor="text1"/>
        </w:rPr>
        <w:t xml:space="preserve">, which can be achieved </w:t>
      </w:r>
      <w:r w:rsidR="00F92802" w:rsidRPr="00D8199C">
        <w:rPr>
          <w:rFonts w:ascii="Arial" w:eastAsia="Times New Roman" w:hAnsi="Arial" w:cs="Arial"/>
          <w:color w:val="000000" w:themeColor="text1"/>
        </w:rPr>
        <w:t>by means</w:t>
      </w:r>
      <w:r w:rsidRPr="00D8199C">
        <w:rPr>
          <w:rFonts w:ascii="Arial" w:eastAsia="Times New Roman" w:hAnsi="Arial" w:cs="Arial"/>
          <w:color w:val="000000" w:themeColor="text1"/>
        </w:rPr>
        <w:t xml:space="preserve"> of diuretics or dialysis</w:t>
      </w:r>
      <w:r w:rsidR="6AC20163" w:rsidRPr="00D8199C">
        <w:rPr>
          <w:rFonts w:ascii="Arial" w:eastAsia="Times New Roman" w:hAnsi="Arial" w:cs="Arial"/>
          <w:color w:val="000000" w:themeColor="text1"/>
        </w:rPr>
        <w:t xml:space="preserve"> </w:t>
      </w:r>
      <w:r w:rsidRPr="00D8199C">
        <w:rPr>
          <w:rFonts w:ascii="Arial" w:eastAsia="Times New Roman" w:hAnsi="Arial" w:cs="Arial"/>
          <w:color w:val="000000" w:themeColor="text1"/>
        </w:rPr>
        <w:t>(8</w:t>
      </w:r>
      <w:r w:rsidR="26EB07B8" w:rsidRPr="00D8199C">
        <w:rPr>
          <w:rFonts w:ascii="Arial" w:eastAsia="Times New Roman" w:hAnsi="Arial" w:cs="Arial"/>
          <w:color w:val="000000" w:themeColor="text1"/>
        </w:rPr>
        <w:t>,9</w:t>
      </w:r>
      <w:r w:rsidRPr="00D8199C">
        <w:rPr>
          <w:rFonts w:ascii="Arial" w:eastAsia="Times New Roman" w:hAnsi="Arial" w:cs="Arial"/>
          <w:color w:val="000000" w:themeColor="text1"/>
        </w:rPr>
        <w:t>)</w:t>
      </w:r>
      <w:r w:rsidR="3CC87533" w:rsidRPr="00D8199C">
        <w:rPr>
          <w:rFonts w:ascii="Arial" w:eastAsia="Times New Roman" w:hAnsi="Arial" w:cs="Arial"/>
          <w:color w:val="000000" w:themeColor="text1"/>
        </w:rPr>
        <w:t>.</w:t>
      </w:r>
    </w:p>
    <w:p w14:paraId="327A1B61" w14:textId="77777777" w:rsidR="00D8199C" w:rsidRDefault="00D8199C" w:rsidP="00101BB5">
      <w:pPr>
        <w:spacing w:after="0" w:line="276" w:lineRule="auto"/>
        <w:outlineLvl w:val="2"/>
        <w:rPr>
          <w:rFonts w:ascii="Arial" w:eastAsia="Times New Roman" w:hAnsi="Arial" w:cs="Arial"/>
          <w:b/>
          <w:bCs/>
          <w:color w:val="00B050"/>
        </w:rPr>
      </w:pPr>
    </w:p>
    <w:p w14:paraId="2A3E06CF" w14:textId="7950F955" w:rsidR="00E13CAE" w:rsidRPr="00D8199C" w:rsidRDefault="00E13CAE" w:rsidP="00101BB5">
      <w:pPr>
        <w:spacing w:after="0" w:line="276" w:lineRule="auto"/>
        <w:outlineLvl w:val="2"/>
        <w:rPr>
          <w:rFonts w:ascii="Arial" w:eastAsia="Times New Roman" w:hAnsi="Arial" w:cs="Arial"/>
          <w:b/>
          <w:bCs/>
          <w:color w:val="00B050"/>
        </w:rPr>
      </w:pPr>
      <w:r w:rsidRPr="00D8199C">
        <w:rPr>
          <w:rFonts w:ascii="Arial" w:eastAsia="Times New Roman" w:hAnsi="Arial" w:cs="Arial"/>
          <w:b/>
          <w:bCs/>
          <w:color w:val="00B050"/>
        </w:rPr>
        <w:t>Premature Vascular Aging</w:t>
      </w:r>
    </w:p>
    <w:p w14:paraId="70130B7D" w14:textId="77777777" w:rsidR="00D8199C" w:rsidRDefault="00D8199C" w:rsidP="00101BB5">
      <w:pPr>
        <w:spacing w:after="0" w:line="276" w:lineRule="auto"/>
        <w:rPr>
          <w:rFonts w:ascii="Arial" w:eastAsia="Times New Roman" w:hAnsi="Arial" w:cs="Arial"/>
          <w:color w:val="000000" w:themeColor="text1"/>
        </w:rPr>
      </w:pPr>
    </w:p>
    <w:p w14:paraId="2897F909" w14:textId="732F4174"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Changes in vessel lumen elasticity affect the ease with which blood can flow through </w:t>
      </w:r>
      <w:r w:rsidR="000E0DE5" w:rsidRPr="00D8199C">
        <w:rPr>
          <w:rFonts w:ascii="Arial" w:eastAsia="Times New Roman" w:hAnsi="Arial" w:cs="Arial"/>
          <w:color w:val="000000" w:themeColor="text1"/>
        </w:rPr>
        <w:t>arteries</w:t>
      </w:r>
      <w:r w:rsidRPr="00D8199C">
        <w:rPr>
          <w:rFonts w:ascii="Arial" w:eastAsia="Times New Roman" w:hAnsi="Arial" w:cs="Arial"/>
          <w:color w:val="000000" w:themeColor="text1"/>
        </w:rPr>
        <w:t>. Minimal reduction</w:t>
      </w:r>
      <w:r w:rsidR="000E0DE5" w:rsidRPr="00D8199C">
        <w:rPr>
          <w:rFonts w:ascii="Arial" w:eastAsia="Times New Roman" w:hAnsi="Arial" w:cs="Arial"/>
          <w:color w:val="000000" w:themeColor="text1"/>
        </w:rPr>
        <w:t>s</w:t>
      </w:r>
      <w:r w:rsidRPr="00D8199C">
        <w:rPr>
          <w:rFonts w:ascii="Arial" w:eastAsia="Times New Roman" w:hAnsi="Arial" w:cs="Arial"/>
          <w:color w:val="000000" w:themeColor="text1"/>
        </w:rPr>
        <w:t xml:space="preserve"> in lumen </w:t>
      </w:r>
      <w:r w:rsidR="000E0DE5" w:rsidRPr="00D8199C">
        <w:rPr>
          <w:rFonts w:ascii="Arial" w:eastAsia="Times New Roman" w:hAnsi="Arial" w:cs="Arial"/>
          <w:color w:val="000000" w:themeColor="text1"/>
        </w:rPr>
        <w:t xml:space="preserve">diameter can lead to </w:t>
      </w:r>
      <w:r w:rsidRPr="00D8199C">
        <w:rPr>
          <w:rFonts w:ascii="Arial" w:eastAsia="Times New Roman" w:hAnsi="Arial" w:cs="Arial"/>
          <w:color w:val="000000" w:themeColor="text1"/>
        </w:rPr>
        <w:t>exponential</w:t>
      </w:r>
      <w:r w:rsidR="000E0DE5" w:rsidRPr="00D8199C">
        <w:rPr>
          <w:rFonts w:ascii="Arial" w:eastAsia="Times New Roman" w:hAnsi="Arial" w:cs="Arial"/>
          <w:color w:val="000000" w:themeColor="text1"/>
        </w:rPr>
        <w:t>ly</w:t>
      </w:r>
      <w:r w:rsidRPr="00D8199C">
        <w:rPr>
          <w:rFonts w:ascii="Arial" w:eastAsia="Times New Roman" w:hAnsi="Arial" w:cs="Arial"/>
          <w:color w:val="000000" w:themeColor="text1"/>
        </w:rPr>
        <w:t xml:space="preserve"> increase</w:t>
      </w:r>
      <w:r w:rsidR="000E0DE5" w:rsidRPr="00D8199C">
        <w:rPr>
          <w:rFonts w:ascii="Arial" w:eastAsia="Times New Roman" w:hAnsi="Arial" w:cs="Arial"/>
          <w:color w:val="000000" w:themeColor="text1"/>
        </w:rPr>
        <w:t>d</w:t>
      </w:r>
      <w:r w:rsidRPr="00D8199C">
        <w:rPr>
          <w:rFonts w:ascii="Arial" w:eastAsia="Times New Roman" w:hAnsi="Arial" w:cs="Arial"/>
          <w:color w:val="000000" w:themeColor="text1"/>
        </w:rPr>
        <w:t xml:space="preserve"> resistance to blood flow. </w:t>
      </w:r>
      <w:r w:rsidR="000E0DE5" w:rsidRPr="00D8199C">
        <w:rPr>
          <w:rFonts w:ascii="Arial" w:eastAsia="Times New Roman" w:hAnsi="Arial" w:cs="Arial"/>
          <w:color w:val="000000" w:themeColor="text1"/>
        </w:rPr>
        <w:t>Patients with hypertension often demonstrate</w:t>
      </w:r>
      <w:r w:rsidRPr="00D8199C">
        <w:rPr>
          <w:rFonts w:ascii="Arial" w:eastAsia="Times New Roman" w:hAnsi="Arial" w:cs="Arial"/>
          <w:color w:val="000000" w:themeColor="text1"/>
        </w:rPr>
        <w:t xml:space="preserve"> structural and functional changes </w:t>
      </w:r>
      <w:r w:rsidR="000E0DE5" w:rsidRPr="00D8199C">
        <w:rPr>
          <w:rFonts w:ascii="Arial" w:eastAsia="Times New Roman" w:hAnsi="Arial" w:cs="Arial"/>
          <w:color w:val="000000" w:themeColor="text1"/>
        </w:rPr>
        <w:t>that adversely</w:t>
      </w:r>
      <w:r w:rsidRPr="00D8199C">
        <w:rPr>
          <w:rFonts w:ascii="Arial" w:eastAsia="Times New Roman" w:hAnsi="Arial" w:cs="Arial"/>
          <w:color w:val="000000" w:themeColor="text1"/>
        </w:rPr>
        <w:t xml:space="preserve"> </w:t>
      </w:r>
      <w:r w:rsidR="000E0DE5" w:rsidRPr="00D8199C">
        <w:rPr>
          <w:rFonts w:ascii="Arial" w:eastAsia="Times New Roman" w:hAnsi="Arial" w:cs="Arial"/>
          <w:color w:val="000000" w:themeColor="text1"/>
        </w:rPr>
        <w:t>alter</w:t>
      </w:r>
      <w:r w:rsidRPr="00D8199C">
        <w:rPr>
          <w:rFonts w:ascii="Arial" w:eastAsia="Times New Roman" w:hAnsi="Arial" w:cs="Arial"/>
          <w:color w:val="000000" w:themeColor="text1"/>
        </w:rPr>
        <w:t xml:space="preserve"> </w:t>
      </w:r>
      <w:r w:rsidR="000E0DE5" w:rsidRPr="00D8199C">
        <w:rPr>
          <w:rFonts w:ascii="Arial" w:eastAsia="Times New Roman" w:hAnsi="Arial" w:cs="Arial"/>
          <w:color w:val="000000" w:themeColor="text1"/>
        </w:rPr>
        <w:t xml:space="preserve">the </w:t>
      </w:r>
      <w:r w:rsidRPr="00D8199C">
        <w:rPr>
          <w:rFonts w:ascii="Arial" w:eastAsia="Times New Roman" w:hAnsi="Arial" w:cs="Arial"/>
          <w:color w:val="000000" w:themeColor="text1"/>
        </w:rPr>
        <w:t xml:space="preserve">lumen of </w:t>
      </w:r>
      <w:r w:rsidR="000E0DE5" w:rsidRPr="00D8199C">
        <w:rPr>
          <w:rFonts w:ascii="Arial" w:eastAsia="Times New Roman" w:hAnsi="Arial" w:cs="Arial"/>
          <w:color w:val="000000" w:themeColor="text1"/>
        </w:rPr>
        <w:t>small arteries and arterioles. The v</w:t>
      </w:r>
      <w:r w:rsidRPr="00D8199C">
        <w:rPr>
          <w:rFonts w:ascii="Arial" w:eastAsia="Times New Roman" w:hAnsi="Arial" w:cs="Arial"/>
          <w:color w:val="000000" w:themeColor="text1"/>
        </w:rPr>
        <w:t xml:space="preserve">ascular remodeling, low grade inflammation, vascular fibrosis and </w:t>
      </w:r>
      <w:r w:rsidR="00AC2E69" w:rsidRPr="00D8199C">
        <w:rPr>
          <w:rFonts w:ascii="Arial" w:eastAsia="Times New Roman" w:hAnsi="Arial" w:cs="Arial"/>
          <w:color w:val="000000" w:themeColor="text1"/>
        </w:rPr>
        <w:t>stiffening</w:t>
      </w:r>
      <w:r w:rsidR="000E0DE5" w:rsidRPr="00D8199C">
        <w:rPr>
          <w:rFonts w:ascii="Arial" w:eastAsia="Times New Roman" w:hAnsi="Arial" w:cs="Arial"/>
          <w:color w:val="000000" w:themeColor="text1"/>
        </w:rPr>
        <w:t xml:space="preserve"> seen with hypertension</w:t>
      </w:r>
      <w:r w:rsidR="00AC2E69" w:rsidRPr="00D8199C">
        <w:rPr>
          <w:rFonts w:ascii="Arial" w:eastAsia="Times New Roman" w:hAnsi="Arial" w:cs="Arial"/>
          <w:color w:val="000000" w:themeColor="text1"/>
        </w:rPr>
        <w:t xml:space="preserve"> in </w:t>
      </w:r>
      <w:r w:rsidR="03F3B8BE" w:rsidRPr="00D8199C">
        <w:rPr>
          <w:rFonts w:ascii="Arial" w:eastAsia="Times New Roman" w:hAnsi="Arial" w:cs="Arial"/>
          <w:color w:val="000000" w:themeColor="text1"/>
        </w:rPr>
        <w:t>individuals</w:t>
      </w:r>
      <w:r w:rsidR="0042365D" w:rsidRPr="00D8199C">
        <w:rPr>
          <w:rFonts w:ascii="Arial" w:eastAsia="Times New Roman" w:hAnsi="Arial" w:cs="Arial"/>
          <w:color w:val="000000" w:themeColor="text1"/>
        </w:rPr>
        <w:t xml:space="preserve"> with diabetes</w:t>
      </w:r>
      <w:r w:rsidR="03F3B8BE" w:rsidRPr="00D8199C">
        <w:rPr>
          <w:rFonts w:ascii="Arial" w:eastAsia="Times New Roman" w:hAnsi="Arial" w:cs="Arial"/>
          <w:color w:val="000000" w:themeColor="text1"/>
        </w:rPr>
        <w:t xml:space="preserve"> can</w:t>
      </w:r>
      <w:r w:rsidR="000E0DE5" w:rsidRPr="00D8199C">
        <w:rPr>
          <w:rFonts w:ascii="Arial" w:eastAsia="Times New Roman" w:hAnsi="Arial" w:cs="Arial"/>
          <w:color w:val="000000" w:themeColor="text1"/>
        </w:rPr>
        <w:t xml:space="preserve"> arise as a response to elevated </w:t>
      </w:r>
      <w:r w:rsidR="00853463">
        <w:rPr>
          <w:rFonts w:ascii="Arial" w:eastAsia="Times New Roman" w:hAnsi="Arial" w:cs="Arial"/>
          <w:color w:val="000000" w:themeColor="text1"/>
        </w:rPr>
        <w:t>BP</w:t>
      </w:r>
      <w:r w:rsidR="000E0DE5" w:rsidRPr="00D8199C">
        <w:rPr>
          <w:rFonts w:ascii="Arial" w:eastAsia="Times New Roman" w:hAnsi="Arial" w:cs="Arial"/>
          <w:color w:val="000000" w:themeColor="text1"/>
        </w:rPr>
        <w:t xml:space="preserve">. Patients with diabetes </w:t>
      </w:r>
      <w:r w:rsidR="00AC2E69" w:rsidRPr="00D8199C">
        <w:rPr>
          <w:rFonts w:ascii="Arial" w:eastAsia="Times New Roman" w:hAnsi="Arial" w:cs="Arial"/>
          <w:color w:val="000000" w:themeColor="text1"/>
        </w:rPr>
        <w:t>thus manifest</w:t>
      </w:r>
      <w:r w:rsidRPr="00D8199C">
        <w:rPr>
          <w:rFonts w:ascii="Arial" w:eastAsia="Times New Roman" w:hAnsi="Arial" w:cs="Arial"/>
          <w:color w:val="000000" w:themeColor="text1"/>
        </w:rPr>
        <w:t xml:space="preserve"> accelerated </w:t>
      </w:r>
      <w:r w:rsidR="000E0DE5" w:rsidRPr="00D8199C">
        <w:rPr>
          <w:rFonts w:ascii="Arial" w:eastAsia="Times New Roman" w:hAnsi="Arial" w:cs="Arial"/>
          <w:color w:val="000000" w:themeColor="text1"/>
        </w:rPr>
        <w:t>premature vascular aging</w:t>
      </w:r>
      <w:r w:rsidRPr="00D8199C">
        <w:rPr>
          <w:rFonts w:ascii="Arial" w:eastAsia="Times New Roman" w:hAnsi="Arial" w:cs="Arial"/>
          <w:color w:val="000000" w:themeColor="text1"/>
        </w:rPr>
        <w:t xml:space="preserve"> characterized by</w:t>
      </w:r>
      <w:r w:rsidR="00AC2E69" w:rsidRPr="00D8199C">
        <w:rPr>
          <w:rFonts w:ascii="Arial" w:eastAsia="Times New Roman" w:hAnsi="Arial" w:cs="Arial"/>
          <w:color w:val="000000" w:themeColor="text1"/>
        </w:rPr>
        <w:t xml:space="preserve"> impaired endothelial mediated </w:t>
      </w:r>
      <w:r w:rsidR="6A7C220C" w:rsidRPr="00D8199C">
        <w:rPr>
          <w:rFonts w:ascii="Arial" w:eastAsia="Times New Roman" w:hAnsi="Arial" w:cs="Arial"/>
          <w:color w:val="000000" w:themeColor="text1"/>
        </w:rPr>
        <w:t>relaxation, enhanced</w:t>
      </w:r>
      <w:r w:rsidRPr="00D8199C">
        <w:rPr>
          <w:rFonts w:ascii="Arial" w:eastAsia="Times New Roman" w:hAnsi="Arial" w:cs="Arial"/>
          <w:color w:val="000000" w:themeColor="text1"/>
        </w:rPr>
        <w:t xml:space="preserve"> vascular smooth muscle contraction</w:t>
      </w:r>
      <w:r w:rsidR="00AC2E69" w:rsidRPr="00D8199C">
        <w:rPr>
          <w:rFonts w:ascii="Arial" w:eastAsia="Times New Roman" w:hAnsi="Arial" w:cs="Arial"/>
          <w:color w:val="000000" w:themeColor="text1"/>
        </w:rPr>
        <w:t xml:space="preserve"> </w:t>
      </w:r>
      <w:r w:rsidRPr="00D8199C">
        <w:rPr>
          <w:rFonts w:ascii="Arial" w:eastAsia="Times New Roman" w:hAnsi="Arial" w:cs="Arial"/>
          <w:color w:val="000000" w:themeColor="text1"/>
        </w:rPr>
        <w:t>and resistance</w:t>
      </w:r>
      <w:r w:rsidR="00AC2E69" w:rsidRPr="00D8199C">
        <w:rPr>
          <w:rFonts w:ascii="Arial" w:eastAsia="Times New Roman" w:hAnsi="Arial" w:cs="Arial"/>
          <w:color w:val="000000" w:themeColor="text1"/>
        </w:rPr>
        <w:t xml:space="preserve"> as well as vascular stiffness (</w:t>
      </w:r>
      <w:r w:rsidR="0835270C" w:rsidRPr="00D8199C">
        <w:rPr>
          <w:rFonts w:ascii="Arial" w:eastAsia="Times New Roman" w:hAnsi="Arial" w:cs="Arial"/>
          <w:color w:val="000000" w:themeColor="text1"/>
        </w:rPr>
        <w:t>7)</w:t>
      </w:r>
      <w:r w:rsidRPr="00D8199C">
        <w:rPr>
          <w:rFonts w:ascii="Arial" w:eastAsia="Times New Roman" w:hAnsi="Arial" w:cs="Arial"/>
          <w:color w:val="000000" w:themeColor="text1"/>
        </w:rPr>
        <w:t xml:space="preserve">. These maladaptive vascular changes </w:t>
      </w:r>
      <w:r w:rsidR="000E0DE5" w:rsidRPr="00D8199C">
        <w:rPr>
          <w:rFonts w:ascii="Arial" w:eastAsia="Times New Roman" w:hAnsi="Arial" w:cs="Arial"/>
          <w:color w:val="000000" w:themeColor="text1"/>
        </w:rPr>
        <w:t>both</w:t>
      </w:r>
      <w:r w:rsidRPr="00D8199C">
        <w:rPr>
          <w:rFonts w:ascii="Arial" w:eastAsia="Times New Roman" w:hAnsi="Arial" w:cs="Arial"/>
          <w:color w:val="000000" w:themeColor="text1"/>
        </w:rPr>
        <w:t xml:space="preserve"> contribute to the development of </w:t>
      </w:r>
      <w:r w:rsidR="2FE90CE5" w:rsidRPr="00D8199C">
        <w:rPr>
          <w:rFonts w:ascii="Arial" w:eastAsia="Times New Roman" w:hAnsi="Arial" w:cs="Arial"/>
          <w:color w:val="000000" w:themeColor="text1"/>
        </w:rPr>
        <w:t>hypertension and</w:t>
      </w:r>
      <w:r w:rsidR="000E0DE5" w:rsidRPr="00D8199C">
        <w:rPr>
          <w:rFonts w:ascii="Arial" w:eastAsia="Times New Roman" w:hAnsi="Arial" w:cs="Arial"/>
          <w:color w:val="000000" w:themeColor="text1"/>
        </w:rPr>
        <w:t xml:space="preserve"> accelerate the harmful effects of hypertension on vessel integrity</w:t>
      </w:r>
      <w:r w:rsidRPr="00D8199C">
        <w:rPr>
          <w:rFonts w:ascii="Arial" w:eastAsia="Times New Roman" w:hAnsi="Arial" w:cs="Arial"/>
          <w:color w:val="000000" w:themeColor="text1"/>
        </w:rPr>
        <w:t xml:space="preserve"> (</w:t>
      </w:r>
      <w:r w:rsidR="1E964919" w:rsidRPr="00D8199C">
        <w:rPr>
          <w:rFonts w:ascii="Arial" w:eastAsia="Times New Roman" w:hAnsi="Arial" w:cs="Arial"/>
          <w:color w:val="000000" w:themeColor="text1"/>
        </w:rPr>
        <w:t>8,10</w:t>
      </w:r>
      <w:r w:rsidRPr="00D8199C">
        <w:rPr>
          <w:rFonts w:ascii="Arial" w:eastAsia="Times New Roman" w:hAnsi="Arial" w:cs="Arial"/>
          <w:color w:val="000000" w:themeColor="text1"/>
        </w:rPr>
        <w:t>)</w:t>
      </w:r>
      <w:r w:rsidR="0E9BBD70" w:rsidRPr="00D8199C">
        <w:rPr>
          <w:rFonts w:ascii="Arial" w:eastAsia="Times New Roman" w:hAnsi="Arial" w:cs="Arial"/>
          <w:color w:val="000000" w:themeColor="text1"/>
        </w:rPr>
        <w:t>.</w:t>
      </w:r>
    </w:p>
    <w:p w14:paraId="6CFEBC1C" w14:textId="77777777" w:rsidR="00D8199C" w:rsidRDefault="00D8199C" w:rsidP="00101BB5">
      <w:pPr>
        <w:spacing w:after="0" w:line="276" w:lineRule="auto"/>
        <w:outlineLvl w:val="2"/>
        <w:rPr>
          <w:rFonts w:ascii="Arial" w:eastAsia="Times New Roman" w:hAnsi="Arial" w:cs="Arial"/>
          <w:b/>
          <w:bCs/>
          <w:color w:val="00B050"/>
        </w:rPr>
      </w:pPr>
    </w:p>
    <w:p w14:paraId="69398CD5" w14:textId="25ACB093" w:rsidR="00E13CAE" w:rsidRPr="00D8199C" w:rsidRDefault="00E13CAE" w:rsidP="00101BB5">
      <w:pPr>
        <w:spacing w:after="0" w:line="276" w:lineRule="auto"/>
        <w:outlineLvl w:val="2"/>
        <w:rPr>
          <w:rFonts w:ascii="Arial" w:eastAsia="Times New Roman" w:hAnsi="Arial" w:cs="Arial"/>
          <w:b/>
          <w:bCs/>
          <w:color w:val="00B050"/>
        </w:rPr>
      </w:pPr>
      <w:r w:rsidRPr="00D8199C">
        <w:rPr>
          <w:rFonts w:ascii="Arial" w:eastAsia="Times New Roman" w:hAnsi="Arial" w:cs="Arial"/>
          <w:b/>
          <w:bCs/>
          <w:color w:val="00B050"/>
        </w:rPr>
        <w:t>Autonomic Nervous System Dysregulation</w:t>
      </w:r>
    </w:p>
    <w:p w14:paraId="6412F762" w14:textId="77777777" w:rsidR="00D8199C" w:rsidRDefault="00D8199C" w:rsidP="00101BB5">
      <w:pPr>
        <w:spacing w:after="0" w:line="276" w:lineRule="auto"/>
        <w:rPr>
          <w:rFonts w:ascii="Arial" w:eastAsia="Times New Roman" w:hAnsi="Arial" w:cs="Arial"/>
          <w:color w:val="000000" w:themeColor="text1"/>
        </w:rPr>
      </w:pPr>
    </w:p>
    <w:p w14:paraId="5FDCBAEB" w14:textId="171AE7C2"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lastRenderedPageBreak/>
        <w:t xml:space="preserve">The autonomic nervous system is an important determinant of </w:t>
      </w:r>
      <w:r w:rsidR="00853463">
        <w:rPr>
          <w:rFonts w:ascii="Arial" w:eastAsia="Times New Roman" w:hAnsi="Arial" w:cs="Arial"/>
          <w:color w:val="000000" w:themeColor="text1"/>
        </w:rPr>
        <w:t>BP</w:t>
      </w:r>
      <w:r w:rsidRPr="00D8199C">
        <w:rPr>
          <w:rFonts w:ascii="Arial" w:eastAsia="Times New Roman" w:hAnsi="Arial" w:cs="Arial"/>
          <w:color w:val="000000" w:themeColor="text1"/>
        </w:rPr>
        <w:t>. Both</w:t>
      </w:r>
      <w:r w:rsidR="000E0DE5" w:rsidRPr="00D8199C">
        <w:rPr>
          <w:rFonts w:ascii="Arial" w:eastAsia="Times New Roman" w:hAnsi="Arial" w:cs="Arial"/>
          <w:color w:val="000000" w:themeColor="text1"/>
        </w:rPr>
        <w:t xml:space="preserve"> the</w:t>
      </w:r>
      <w:r w:rsidRPr="00D8199C">
        <w:rPr>
          <w:rFonts w:ascii="Arial" w:eastAsia="Times New Roman" w:hAnsi="Arial" w:cs="Arial"/>
          <w:color w:val="000000" w:themeColor="text1"/>
        </w:rPr>
        <w:t xml:space="preserve"> sympathetic an</w:t>
      </w:r>
      <w:r w:rsidR="000E0DE5" w:rsidRPr="00D8199C">
        <w:rPr>
          <w:rFonts w:ascii="Arial" w:eastAsia="Times New Roman" w:hAnsi="Arial" w:cs="Arial"/>
          <w:color w:val="000000" w:themeColor="text1"/>
        </w:rPr>
        <w:t>d the parasympathetic systems are involved</w:t>
      </w:r>
      <w:r w:rsidRPr="00D8199C">
        <w:rPr>
          <w:rFonts w:ascii="Arial" w:eastAsia="Times New Roman" w:hAnsi="Arial" w:cs="Arial"/>
          <w:color w:val="000000" w:themeColor="text1"/>
        </w:rPr>
        <w:t xml:space="preserve"> in</w:t>
      </w:r>
      <w:r w:rsidR="000E0DE5" w:rsidRPr="00D8199C">
        <w:rPr>
          <w:rFonts w:ascii="Arial" w:eastAsia="Times New Roman" w:hAnsi="Arial" w:cs="Arial"/>
          <w:color w:val="000000" w:themeColor="text1"/>
        </w:rPr>
        <w:t xml:space="preserve"> the</w:t>
      </w:r>
      <w:r w:rsidRPr="00D8199C">
        <w:rPr>
          <w:rFonts w:ascii="Arial" w:eastAsia="Times New Roman" w:hAnsi="Arial" w:cs="Arial"/>
          <w:color w:val="000000" w:themeColor="text1"/>
        </w:rPr>
        <w:t xml:space="preserve"> regulation of </w:t>
      </w:r>
      <w:r w:rsidR="00853463">
        <w:rPr>
          <w:rFonts w:ascii="Arial" w:eastAsia="Times New Roman" w:hAnsi="Arial" w:cs="Arial"/>
          <w:color w:val="000000" w:themeColor="text1"/>
        </w:rPr>
        <w:t>BP</w:t>
      </w:r>
      <w:r w:rsidRPr="00D8199C">
        <w:rPr>
          <w:rFonts w:ascii="Arial" w:eastAsia="Times New Roman" w:hAnsi="Arial" w:cs="Arial"/>
          <w:color w:val="000000" w:themeColor="text1"/>
        </w:rPr>
        <w:t>. Increased sympath</w:t>
      </w:r>
      <w:r w:rsidR="00F92802" w:rsidRPr="00D8199C">
        <w:rPr>
          <w:rFonts w:ascii="Arial" w:eastAsia="Times New Roman" w:hAnsi="Arial" w:cs="Arial"/>
          <w:color w:val="000000" w:themeColor="text1"/>
        </w:rPr>
        <w:t xml:space="preserve">etic activity leads to </w:t>
      </w:r>
      <w:r w:rsidR="00843600">
        <w:rPr>
          <w:rFonts w:ascii="Arial" w:eastAsia="Times New Roman" w:hAnsi="Arial" w:cs="Arial"/>
          <w:color w:val="000000" w:themeColor="text1"/>
        </w:rPr>
        <w:t xml:space="preserve">an </w:t>
      </w:r>
      <w:r w:rsidR="00F92802" w:rsidRPr="00D8199C">
        <w:rPr>
          <w:rFonts w:ascii="Arial" w:eastAsia="Times New Roman" w:hAnsi="Arial" w:cs="Arial"/>
          <w:color w:val="000000" w:themeColor="text1"/>
        </w:rPr>
        <w:t>increase in</w:t>
      </w:r>
      <w:r w:rsidRPr="00D8199C">
        <w:rPr>
          <w:rFonts w:ascii="Arial" w:eastAsia="Times New Roman" w:hAnsi="Arial" w:cs="Arial"/>
          <w:color w:val="000000" w:themeColor="text1"/>
        </w:rPr>
        <w:t xml:space="preserve"> heart rate, force of contraction of ventricles, peripheral vascular resistance, and fluid retention. These physiological </w:t>
      </w:r>
      <w:r w:rsidR="00F92802" w:rsidRPr="00D8199C">
        <w:rPr>
          <w:rFonts w:ascii="Arial" w:eastAsia="Times New Roman" w:hAnsi="Arial" w:cs="Arial"/>
          <w:color w:val="000000" w:themeColor="text1"/>
        </w:rPr>
        <w:t>actions combine to</w:t>
      </w:r>
      <w:r w:rsidRPr="00D8199C">
        <w:rPr>
          <w:rFonts w:ascii="Arial" w:eastAsia="Times New Roman" w:hAnsi="Arial" w:cs="Arial"/>
          <w:color w:val="000000" w:themeColor="text1"/>
        </w:rPr>
        <w:t xml:space="preserve"> promote </w:t>
      </w:r>
      <w:r w:rsidR="00853463">
        <w:rPr>
          <w:rFonts w:ascii="Arial" w:eastAsia="Times New Roman" w:hAnsi="Arial" w:cs="Arial"/>
          <w:color w:val="000000" w:themeColor="text1"/>
        </w:rPr>
        <w:t xml:space="preserve">BP </w:t>
      </w:r>
      <w:r w:rsidRPr="00D8199C">
        <w:rPr>
          <w:rFonts w:ascii="Arial" w:eastAsia="Times New Roman" w:hAnsi="Arial" w:cs="Arial"/>
          <w:color w:val="000000" w:themeColor="text1"/>
        </w:rPr>
        <w:t>elevation. Decreased parasympathetic outflow also results in increased heart rate</w:t>
      </w:r>
      <w:r w:rsidR="00AC2E69" w:rsidRPr="00D8199C">
        <w:rPr>
          <w:rFonts w:ascii="Arial" w:eastAsia="Times New Roman" w:hAnsi="Arial" w:cs="Arial"/>
          <w:color w:val="000000" w:themeColor="text1"/>
        </w:rPr>
        <w:t xml:space="preserve"> and relative sympathetic hyperactivity</w:t>
      </w:r>
      <w:r w:rsidRPr="00D8199C">
        <w:rPr>
          <w:rFonts w:ascii="Arial" w:eastAsia="Times New Roman" w:hAnsi="Arial" w:cs="Arial"/>
          <w:color w:val="000000" w:themeColor="text1"/>
        </w:rPr>
        <w:t xml:space="preserve"> thus contributing to </w:t>
      </w:r>
      <w:r w:rsidR="00843600">
        <w:rPr>
          <w:rFonts w:ascii="Arial" w:eastAsia="Times New Roman" w:hAnsi="Arial" w:cs="Arial"/>
          <w:color w:val="000000" w:themeColor="text1"/>
        </w:rPr>
        <w:t xml:space="preserve">an </w:t>
      </w:r>
      <w:r w:rsidR="000E0DE5" w:rsidRPr="00D8199C">
        <w:rPr>
          <w:rFonts w:ascii="Arial" w:eastAsia="Times New Roman" w:hAnsi="Arial" w:cs="Arial"/>
          <w:color w:val="000000" w:themeColor="text1"/>
        </w:rPr>
        <w:t xml:space="preserve">elevation in </w:t>
      </w:r>
      <w:r w:rsidR="00853463">
        <w:rPr>
          <w:rFonts w:ascii="Arial" w:eastAsia="Times New Roman" w:hAnsi="Arial" w:cs="Arial"/>
          <w:color w:val="000000" w:themeColor="text1"/>
        </w:rPr>
        <w:t>BP</w:t>
      </w:r>
      <w:r w:rsidRPr="00D8199C">
        <w:rPr>
          <w:rFonts w:ascii="Arial" w:eastAsia="Times New Roman" w:hAnsi="Arial" w:cs="Arial"/>
          <w:color w:val="000000" w:themeColor="text1"/>
        </w:rPr>
        <w:t xml:space="preserve">. </w:t>
      </w:r>
      <w:r w:rsidR="000E0DE5" w:rsidRPr="00D8199C">
        <w:rPr>
          <w:rFonts w:ascii="Arial" w:eastAsia="Times New Roman" w:hAnsi="Arial" w:cs="Arial"/>
          <w:color w:val="000000" w:themeColor="text1"/>
        </w:rPr>
        <w:t>Dysregulation of these pathways is seen with c</w:t>
      </w:r>
      <w:r w:rsidRPr="00D8199C">
        <w:rPr>
          <w:rFonts w:ascii="Arial" w:eastAsia="Times New Roman" w:hAnsi="Arial" w:cs="Arial"/>
          <w:color w:val="000000" w:themeColor="text1"/>
        </w:rPr>
        <w:t>entr</w:t>
      </w:r>
      <w:r w:rsidR="000E0DE5" w:rsidRPr="00D8199C">
        <w:rPr>
          <w:rFonts w:ascii="Arial" w:eastAsia="Times New Roman" w:hAnsi="Arial" w:cs="Arial"/>
          <w:color w:val="000000" w:themeColor="text1"/>
        </w:rPr>
        <w:t>al obesity, insulin resistance</w:t>
      </w:r>
      <w:r w:rsidR="00843600">
        <w:rPr>
          <w:rFonts w:ascii="Arial" w:eastAsia="Times New Roman" w:hAnsi="Arial" w:cs="Arial"/>
          <w:color w:val="000000" w:themeColor="text1"/>
        </w:rPr>
        <w:t>,</w:t>
      </w:r>
      <w:r w:rsidR="000E0DE5" w:rsidRPr="00D8199C">
        <w:rPr>
          <w:rFonts w:ascii="Arial" w:eastAsia="Times New Roman" w:hAnsi="Arial" w:cs="Arial"/>
          <w:color w:val="000000" w:themeColor="text1"/>
        </w:rPr>
        <w:t xml:space="preserve"> and </w:t>
      </w:r>
      <w:r w:rsidRPr="00D8199C">
        <w:rPr>
          <w:rFonts w:ascii="Arial" w:eastAsia="Times New Roman" w:hAnsi="Arial" w:cs="Arial"/>
          <w:color w:val="000000" w:themeColor="text1"/>
        </w:rPr>
        <w:t>sleep apnea</w:t>
      </w:r>
      <w:r w:rsidR="000E0DE5" w:rsidRPr="00D8199C">
        <w:rPr>
          <w:rFonts w:ascii="Arial" w:eastAsia="Times New Roman" w:hAnsi="Arial" w:cs="Arial"/>
          <w:color w:val="000000" w:themeColor="text1"/>
        </w:rPr>
        <w:t>. H</w:t>
      </w:r>
      <w:r w:rsidRPr="00D8199C">
        <w:rPr>
          <w:rFonts w:ascii="Arial" w:eastAsia="Times New Roman" w:hAnsi="Arial" w:cs="Arial"/>
          <w:color w:val="000000" w:themeColor="text1"/>
        </w:rPr>
        <w:t xml:space="preserve">ypertension </w:t>
      </w:r>
      <w:r w:rsidR="000E0DE5" w:rsidRPr="00D8199C">
        <w:rPr>
          <w:rFonts w:ascii="Arial" w:eastAsia="Times New Roman" w:hAnsi="Arial" w:cs="Arial"/>
          <w:color w:val="000000" w:themeColor="text1"/>
        </w:rPr>
        <w:t>associated with these disorders is</w:t>
      </w:r>
      <w:r w:rsidRPr="00D8199C">
        <w:rPr>
          <w:rFonts w:ascii="Arial" w:eastAsia="Times New Roman" w:hAnsi="Arial" w:cs="Arial"/>
          <w:color w:val="000000" w:themeColor="text1"/>
        </w:rPr>
        <w:t xml:space="preserve"> often accompanied by increased sympathetic activity</w:t>
      </w:r>
      <w:r w:rsidR="00AC2E69" w:rsidRPr="00D8199C">
        <w:rPr>
          <w:rFonts w:ascii="Arial" w:eastAsia="Times New Roman" w:hAnsi="Arial" w:cs="Arial"/>
          <w:color w:val="000000" w:themeColor="text1"/>
        </w:rPr>
        <w:t>, an activated RAAS</w:t>
      </w:r>
      <w:r w:rsidR="00843600">
        <w:rPr>
          <w:rFonts w:ascii="Arial" w:eastAsia="Times New Roman" w:hAnsi="Arial" w:cs="Arial"/>
          <w:color w:val="000000" w:themeColor="text1"/>
        </w:rPr>
        <w:t>,</w:t>
      </w:r>
      <w:r w:rsidR="00AC2E69" w:rsidRPr="00D8199C">
        <w:rPr>
          <w:rFonts w:ascii="Arial" w:eastAsia="Times New Roman" w:hAnsi="Arial" w:cs="Arial"/>
          <w:color w:val="000000" w:themeColor="text1"/>
        </w:rPr>
        <w:t xml:space="preserve"> and resistant hypertension</w:t>
      </w:r>
      <w:r w:rsidRPr="00D8199C">
        <w:rPr>
          <w:rFonts w:ascii="Arial" w:eastAsia="Times New Roman" w:hAnsi="Arial" w:cs="Arial"/>
          <w:color w:val="000000" w:themeColor="text1"/>
        </w:rPr>
        <w:t>. Further</w:t>
      </w:r>
      <w:r w:rsidR="000E0DE5" w:rsidRPr="00D8199C">
        <w:rPr>
          <w:rFonts w:ascii="Arial" w:eastAsia="Times New Roman" w:hAnsi="Arial" w:cs="Arial"/>
          <w:color w:val="000000" w:themeColor="text1"/>
        </w:rPr>
        <w:t>more</w:t>
      </w:r>
      <w:r w:rsidRPr="00D8199C">
        <w:rPr>
          <w:rFonts w:ascii="Arial" w:eastAsia="Times New Roman" w:hAnsi="Arial" w:cs="Arial"/>
          <w:color w:val="000000" w:themeColor="text1"/>
        </w:rPr>
        <w:t xml:space="preserve">, activation of the sympathetic nervous system </w:t>
      </w:r>
      <w:r w:rsidR="00AC2E69" w:rsidRPr="00D8199C">
        <w:rPr>
          <w:rFonts w:ascii="Arial" w:eastAsia="Times New Roman" w:hAnsi="Arial" w:cs="Arial"/>
          <w:color w:val="000000" w:themeColor="text1"/>
        </w:rPr>
        <w:t xml:space="preserve">also </w:t>
      </w:r>
      <w:r w:rsidRPr="00D8199C">
        <w:rPr>
          <w:rFonts w:ascii="Arial" w:eastAsia="Times New Roman" w:hAnsi="Arial" w:cs="Arial"/>
          <w:color w:val="000000" w:themeColor="text1"/>
        </w:rPr>
        <w:t xml:space="preserve">promotes insulin resistance and risk of T2DM. </w:t>
      </w:r>
      <w:r w:rsidR="008307F5" w:rsidRPr="00D8199C">
        <w:rPr>
          <w:rFonts w:ascii="Arial" w:eastAsia="Times New Roman" w:hAnsi="Arial" w:cs="Arial"/>
          <w:color w:val="000000" w:themeColor="text1"/>
        </w:rPr>
        <w:t>The autonomic dysfunction seen with T2DM can also contribute to these changes and thus worsen hypertension. The relevance of these pathways in the pathogenesis of hypertension and diabetes is demonstrated by the observation that i</w:t>
      </w:r>
      <w:r w:rsidR="000E0DE5" w:rsidRPr="00D8199C">
        <w:rPr>
          <w:rFonts w:ascii="Arial" w:eastAsia="Times New Roman" w:hAnsi="Arial" w:cs="Arial"/>
          <w:color w:val="000000" w:themeColor="text1"/>
        </w:rPr>
        <w:t>nterruption of</w:t>
      </w:r>
      <w:r w:rsidRPr="00D8199C">
        <w:rPr>
          <w:rFonts w:ascii="Arial" w:eastAsia="Times New Roman" w:hAnsi="Arial" w:cs="Arial"/>
          <w:color w:val="000000" w:themeColor="text1"/>
        </w:rPr>
        <w:t xml:space="preserve"> </w:t>
      </w:r>
      <w:r w:rsidR="008307F5" w:rsidRPr="00D8199C">
        <w:rPr>
          <w:rFonts w:ascii="Arial" w:eastAsia="Times New Roman" w:hAnsi="Arial" w:cs="Arial"/>
          <w:color w:val="000000" w:themeColor="text1"/>
        </w:rPr>
        <w:t xml:space="preserve">the central sympathetic outflow by renal denervation </w:t>
      </w:r>
      <w:r w:rsidRPr="00D8199C">
        <w:rPr>
          <w:rFonts w:ascii="Arial" w:eastAsia="Times New Roman" w:hAnsi="Arial" w:cs="Arial"/>
          <w:color w:val="000000" w:themeColor="text1"/>
        </w:rPr>
        <w:t>is associated with improved insulin sensitivity, better glycemic control</w:t>
      </w:r>
      <w:r w:rsidR="00843600">
        <w:rPr>
          <w:rFonts w:ascii="Arial" w:eastAsia="Times New Roman" w:hAnsi="Arial" w:cs="Arial"/>
          <w:color w:val="000000" w:themeColor="text1"/>
        </w:rPr>
        <w:t>,</w:t>
      </w:r>
      <w:r w:rsidRPr="00D8199C">
        <w:rPr>
          <w:rFonts w:ascii="Arial" w:eastAsia="Times New Roman" w:hAnsi="Arial" w:cs="Arial"/>
          <w:color w:val="000000" w:themeColor="text1"/>
        </w:rPr>
        <w:t xml:space="preserve"> and reductions in </w:t>
      </w:r>
      <w:r w:rsidR="00853463">
        <w:rPr>
          <w:rFonts w:ascii="Arial" w:eastAsia="Times New Roman" w:hAnsi="Arial" w:cs="Arial"/>
          <w:color w:val="000000" w:themeColor="text1"/>
        </w:rPr>
        <w:t>BP</w:t>
      </w:r>
      <w:r w:rsidRPr="00D8199C">
        <w:rPr>
          <w:rFonts w:ascii="Arial" w:eastAsia="Times New Roman" w:hAnsi="Arial" w:cs="Arial"/>
          <w:color w:val="000000" w:themeColor="text1"/>
        </w:rPr>
        <w:t xml:space="preserve"> (2</w:t>
      </w:r>
      <w:r w:rsidR="7DE8BBB1" w:rsidRPr="00D8199C">
        <w:rPr>
          <w:rFonts w:ascii="Arial" w:eastAsia="Times New Roman" w:hAnsi="Arial" w:cs="Arial"/>
          <w:color w:val="000000" w:themeColor="text1"/>
        </w:rPr>
        <w:t>,8</w:t>
      </w:r>
      <w:r w:rsidRPr="00D8199C">
        <w:rPr>
          <w:rFonts w:ascii="Arial" w:eastAsia="Times New Roman" w:hAnsi="Arial" w:cs="Arial"/>
          <w:color w:val="000000" w:themeColor="text1"/>
        </w:rPr>
        <w:t>)</w:t>
      </w:r>
      <w:r w:rsidR="59552BBF" w:rsidRPr="00D8199C">
        <w:rPr>
          <w:rFonts w:ascii="Arial" w:eastAsia="Times New Roman" w:hAnsi="Arial" w:cs="Arial"/>
          <w:color w:val="000000" w:themeColor="text1"/>
        </w:rPr>
        <w:t>.</w:t>
      </w:r>
      <w:r w:rsidR="006E4CE7" w:rsidRPr="00D8199C">
        <w:rPr>
          <w:rFonts w:ascii="Arial" w:eastAsia="Times New Roman" w:hAnsi="Arial" w:cs="Arial"/>
          <w:color w:val="000000" w:themeColor="text1"/>
        </w:rPr>
        <w:t xml:space="preserve"> </w:t>
      </w:r>
    </w:p>
    <w:p w14:paraId="6C1FD642" w14:textId="77777777" w:rsidR="00D8199C" w:rsidRDefault="00D8199C" w:rsidP="00101BB5">
      <w:pPr>
        <w:spacing w:after="0" w:line="276" w:lineRule="auto"/>
        <w:outlineLvl w:val="2"/>
        <w:rPr>
          <w:rFonts w:ascii="Arial" w:eastAsia="Times New Roman" w:hAnsi="Arial" w:cs="Arial"/>
          <w:b/>
          <w:bCs/>
          <w:color w:val="00B050"/>
        </w:rPr>
      </w:pPr>
    </w:p>
    <w:p w14:paraId="31FBA6A8" w14:textId="46A968A2" w:rsidR="00E13CAE" w:rsidRPr="00D8199C" w:rsidRDefault="00E13CAE" w:rsidP="00101BB5">
      <w:pPr>
        <w:spacing w:after="0" w:line="276" w:lineRule="auto"/>
        <w:outlineLvl w:val="2"/>
        <w:rPr>
          <w:rFonts w:ascii="Arial" w:eastAsia="Times New Roman" w:hAnsi="Arial" w:cs="Arial"/>
          <w:b/>
          <w:bCs/>
          <w:color w:val="00B050"/>
        </w:rPr>
      </w:pPr>
      <w:r w:rsidRPr="00D8199C">
        <w:rPr>
          <w:rFonts w:ascii="Arial" w:eastAsia="Times New Roman" w:hAnsi="Arial" w:cs="Arial"/>
          <w:b/>
          <w:bCs/>
          <w:color w:val="00B050"/>
        </w:rPr>
        <w:t>Renin Angiotensin Aldosterone System (RAAS)</w:t>
      </w:r>
    </w:p>
    <w:p w14:paraId="63122BBE" w14:textId="77777777" w:rsidR="00D8199C" w:rsidRDefault="00D8199C" w:rsidP="00101BB5">
      <w:pPr>
        <w:spacing w:after="0" w:line="276" w:lineRule="auto"/>
        <w:rPr>
          <w:rFonts w:ascii="Arial" w:eastAsia="Times New Roman" w:hAnsi="Arial" w:cs="Arial"/>
          <w:color w:val="000000" w:themeColor="text1"/>
        </w:rPr>
      </w:pPr>
    </w:p>
    <w:p w14:paraId="1E355A58" w14:textId="0C6FCF2A" w:rsidR="00E13CAE" w:rsidRPr="00D8199C" w:rsidRDefault="008307F5"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The </w:t>
      </w:r>
      <w:r w:rsidR="00E13CAE" w:rsidRPr="00D8199C">
        <w:rPr>
          <w:rFonts w:ascii="Arial" w:eastAsia="Times New Roman" w:hAnsi="Arial" w:cs="Arial"/>
          <w:color w:val="000000" w:themeColor="text1"/>
        </w:rPr>
        <w:t xml:space="preserve">RAAS </w:t>
      </w:r>
      <w:r w:rsidRPr="00D8199C">
        <w:rPr>
          <w:rFonts w:ascii="Arial" w:eastAsia="Times New Roman" w:hAnsi="Arial" w:cs="Arial"/>
          <w:color w:val="000000" w:themeColor="text1"/>
        </w:rPr>
        <w:t xml:space="preserve">pathway plays a central role in maintaining normal </w:t>
      </w:r>
      <w:r w:rsidR="00853463">
        <w:rPr>
          <w:rFonts w:ascii="Arial" w:eastAsia="Times New Roman" w:hAnsi="Arial" w:cs="Arial"/>
          <w:color w:val="000000" w:themeColor="text1"/>
        </w:rPr>
        <w:t>BP</w:t>
      </w:r>
      <w:r w:rsidR="05546CC7" w:rsidRPr="00D8199C">
        <w:rPr>
          <w:rFonts w:ascii="Arial" w:eastAsia="Times New Roman" w:hAnsi="Arial" w:cs="Arial"/>
          <w:color w:val="000000" w:themeColor="text1"/>
        </w:rPr>
        <w:t xml:space="preserve">. RAAS </w:t>
      </w:r>
      <w:r w:rsidR="00AC2E69" w:rsidRPr="00D8199C">
        <w:rPr>
          <w:rFonts w:ascii="Arial" w:eastAsia="Times New Roman" w:hAnsi="Arial" w:cs="Arial"/>
          <w:color w:val="000000" w:themeColor="text1"/>
        </w:rPr>
        <w:t xml:space="preserve">activation </w:t>
      </w:r>
      <w:r w:rsidR="348428AD" w:rsidRPr="00D8199C">
        <w:rPr>
          <w:rFonts w:ascii="Arial" w:eastAsia="Times New Roman" w:hAnsi="Arial" w:cs="Arial"/>
          <w:color w:val="000000" w:themeColor="text1"/>
        </w:rPr>
        <w:t>is closely</w:t>
      </w:r>
      <w:r w:rsidRPr="00D8199C">
        <w:rPr>
          <w:rFonts w:ascii="Arial" w:eastAsia="Times New Roman" w:hAnsi="Arial" w:cs="Arial"/>
          <w:color w:val="000000" w:themeColor="text1"/>
        </w:rPr>
        <w:t xml:space="preserve"> linked</w:t>
      </w:r>
      <w:r w:rsidR="00E13CAE" w:rsidRPr="00D8199C">
        <w:rPr>
          <w:rFonts w:ascii="Arial" w:eastAsia="Times New Roman" w:hAnsi="Arial" w:cs="Arial"/>
          <w:color w:val="000000" w:themeColor="text1"/>
        </w:rPr>
        <w:t xml:space="preserve"> </w:t>
      </w:r>
      <w:r w:rsidRPr="00D8199C">
        <w:rPr>
          <w:rFonts w:ascii="Arial" w:eastAsia="Times New Roman" w:hAnsi="Arial" w:cs="Arial"/>
          <w:color w:val="000000" w:themeColor="text1"/>
        </w:rPr>
        <w:t xml:space="preserve">to the </w:t>
      </w:r>
      <w:r w:rsidR="00E13CAE" w:rsidRPr="00D8199C">
        <w:rPr>
          <w:rFonts w:ascii="Arial" w:eastAsia="Times New Roman" w:hAnsi="Arial" w:cs="Arial"/>
          <w:color w:val="000000" w:themeColor="text1"/>
        </w:rPr>
        <w:t xml:space="preserve">pathogenesis of hypertension via </w:t>
      </w:r>
      <w:r w:rsidR="1E086384" w:rsidRPr="00D8199C">
        <w:rPr>
          <w:rFonts w:ascii="Arial" w:eastAsia="Times New Roman" w:hAnsi="Arial" w:cs="Arial"/>
          <w:color w:val="000000" w:themeColor="text1"/>
        </w:rPr>
        <w:t>the cardiovascular</w:t>
      </w:r>
      <w:r w:rsidR="00AC2E69" w:rsidRPr="00D8199C">
        <w:rPr>
          <w:rFonts w:ascii="Arial" w:eastAsia="Times New Roman" w:hAnsi="Arial" w:cs="Arial"/>
          <w:color w:val="000000" w:themeColor="text1"/>
        </w:rPr>
        <w:t xml:space="preserve"> and renal </w:t>
      </w:r>
      <w:r w:rsidR="00E13CAE" w:rsidRPr="00D8199C">
        <w:rPr>
          <w:rFonts w:ascii="Arial" w:eastAsia="Times New Roman" w:hAnsi="Arial" w:cs="Arial"/>
          <w:color w:val="000000" w:themeColor="text1"/>
        </w:rPr>
        <w:t xml:space="preserve">effects </w:t>
      </w:r>
      <w:r w:rsidR="03261723" w:rsidRPr="00D8199C">
        <w:rPr>
          <w:rFonts w:ascii="Arial" w:eastAsia="Times New Roman" w:hAnsi="Arial" w:cs="Arial"/>
          <w:color w:val="000000" w:themeColor="text1"/>
        </w:rPr>
        <w:t>of elevations</w:t>
      </w:r>
      <w:r w:rsidR="00AC2E69" w:rsidRPr="00D8199C">
        <w:rPr>
          <w:rFonts w:ascii="Arial" w:eastAsia="Times New Roman" w:hAnsi="Arial" w:cs="Arial"/>
          <w:color w:val="000000" w:themeColor="text1"/>
        </w:rPr>
        <w:t xml:space="preserve">, particularly </w:t>
      </w:r>
      <w:r w:rsidR="03768F59" w:rsidRPr="00D8199C">
        <w:rPr>
          <w:rFonts w:ascii="Arial" w:eastAsia="Times New Roman" w:hAnsi="Arial" w:cs="Arial"/>
          <w:color w:val="000000" w:themeColor="text1"/>
        </w:rPr>
        <w:t>of plasma</w:t>
      </w:r>
      <w:r w:rsidR="00AC2E69" w:rsidRPr="00D8199C">
        <w:rPr>
          <w:rFonts w:ascii="Arial" w:eastAsia="Times New Roman" w:hAnsi="Arial" w:cs="Arial"/>
          <w:color w:val="000000" w:themeColor="text1"/>
        </w:rPr>
        <w:t xml:space="preserve"> </w:t>
      </w:r>
      <w:r w:rsidR="00E13CAE" w:rsidRPr="00D8199C">
        <w:rPr>
          <w:rFonts w:ascii="Arial" w:eastAsia="Times New Roman" w:hAnsi="Arial" w:cs="Arial"/>
          <w:color w:val="000000" w:themeColor="text1"/>
        </w:rPr>
        <w:t>aldosterone</w:t>
      </w:r>
      <w:r w:rsidR="4A5FE85C" w:rsidRPr="00D8199C">
        <w:rPr>
          <w:rFonts w:ascii="Arial" w:eastAsia="Times New Roman" w:hAnsi="Arial" w:cs="Arial"/>
          <w:color w:val="000000" w:themeColor="text1"/>
        </w:rPr>
        <w:t xml:space="preserve"> level</w:t>
      </w:r>
      <w:r w:rsidR="00E13CAE" w:rsidRPr="00D8199C">
        <w:rPr>
          <w:rFonts w:ascii="Arial" w:eastAsia="Times New Roman" w:hAnsi="Arial" w:cs="Arial"/>
          <w:color w:val="000000" w:themeColor="text1"/>
        </w:rPr>
        <w:t>.</w:t>
      </w:r>
      <w:r w:rsidR="00AC2E69" w:rsidRPr="00D8199C">
        <w:rPr>
          <w:rFonts w:ascii="Arial" w:eastAsia="Times New Roman" w:hAnsi="Arial" w:cs="Arial"/>
          <w:color w:val="000000" w:themeColor="text1"/>
        </w:rPr>
        <w:t xml:space="preserve"> </w:t>
      </w:r>
      <w:r w:rsidR="6B0D75C3" w:rsidRPr="00D8199C">
        <w:rPr>
          <w:rFonts w:ascii="Arial" w:eastAsia="Times New Roman" w:hAnsi="Arial" w:cs="Arial"/>
          <w:color w:val="000000" w:themeColor="text1"/>
        </w:rPr>
        <w:t xml:space="preserve"> </w:t>
      </w:r>
      <w:r w:rsidR="00E13CAE" w:rsidRPr="00D8199C">
        <w:rPr>
          <w:rFonts w:ascii="Arial" w:eastAsia="Times New Roman" w:hAnsi="Arial" w:cs="Arial"/>
          <w:color w:val="000000" w:themeColor="text1"/>
        </w:rPr>
        <w:t>Angiotensin II is a potent v</w:t>
      </w:r>
      <w:r w:rsidR="00F92802" w:rsidRPr="00D8199C">
        <w:rPr>
          <w:rFonts w:ascii="Arial" w:eastAsia="Times New Roman" w:hAnsi="Arial" w:cs="Arial"/>
          <w:color w:val="000000" w:themeColor="text1"/>
        </w:rPr>
        <w:t>asoconstrictor and acts directly to increase</w:t>
      </w:r>
      <w:r w:rsidR="00E13CAE" w:rsidRPr="00D8199C">
        <w:rPr>
          <w:rFonts w:ascii="Arial" w:eastAsia="Times New Roman" w:hAnsi="Arial" w:cs="Arial"/>
          <w:color w:val="000000" w:themeColor="text1"/>
        </w:rPr>
        <w:t xml:space="preserve"> vascular smooth muscle</w:t>
      </w:r>
      <w:r w:rsidR="00F92802" w:rsidRPr="00D8199C">
        <w:rPr>
          <w:rFonts w:ascii="Arial" w:eastAsia="Times New Roman" w:hAnsi="Arial" w:cs="Arial"/>
          <w:color w:val="000000" w:themeColor="text1"/>
        </w:rPr>
        <w:t xml:space="preserve"> tone</w:t>
      </w:r>
      <w:r w:rsidR="00E13CAE" w:rsidRPr="00D8199C">
        <w:rPr>
          <w:rFonts w:ascii="Arial" w:eastAsia="Times New Roman" w:hAnsi="Arial" w:cs="Arial"/>
          <w:color w:val="000000" w:themeColor="text1"/>
        </w:rPr>
        <w:t xml:space="preserve">. Angiotensin II also stimulates </w:t>
      </w:r>
      <w:r w:rsidR="00F92802" w:rsidRPr="00D8199C">
        <w:rPr>
          <w:rFonts w:ascii="Arial" w:eastAsia="Times New Roman" w:hAnsi="Arial" w:cs="Arial"/>
          <w:color w:val="000000" w:themeColor="text1"/>
        </w:rPr>
        <w:t>secretion</w:t>
      </w:r>
      <w:r w:rsidR="00E13CAE" w:rsidRPr="00D8199C">
        <w:rPr>
          <w:rFonts w:ascii="Arial" w:eastAsia="Times New Roman" w:hAnsi="Arial" w:cs="Arial"/>
          <w:color w:val="000000" w:themeColor="text1"/>
        </w:rPr>
        <w:t xml:space="preserve"> of aldosterone, which promotes sodium and water retention</w:t>
      </w:r>
      <w:r w:rsidR="00F92802" w:rsidRPr="00D8199C">
        <w:rPr>
          <w:rFonts w:ascii="Arial" w:eastAsia="Times New Roman" w:hAnsi="Arial" w:cs="Arial"/>
          <w:color w:val="000000" w:themeColor="text1"/>
        </w:rPr>
        <w:t>, leading to elevated blood pressure through volume expansion</w:t>
      </w:r>
      <w:r w:rsidR="00E13CAE" w:rsidRPr="00D8199C">
        <w:rPr>
          <w:rFonts w:ascii="Arial" w:eastAsia="Times New Roman" w:hAnsi="Arial" w:cs="Arial"/>
          <w:color w:val="000000" w:themeColor="text1"/>
        </w:rPr>
        <w:t xml:space="preserve">. </w:t>
      </w:r>
      <w:r w:rsidR="00AC2E69" w:rsidRPr="00D8199C">
        <w:rPr>
          <w:rFonts w:ascii="Arial" w:eastAsia="Times New Roman" w:hAnsi="Arial" w:cs="Arial"/>
          <w:color w:val="000000" w:themeColor="text1"/>
        </w:rPr>
        <w:t xml:space="preserve"> Obesity is associated </w:t>
      </w:r>
      <w:r w:rsidR="003E5845" w:rsidRPr="00D8199C">
        <w:rPr>
          <w:rFonts w:ascii="Arial" w:eastAsia="Times New Roman" w:hAnsi="Arial" w:cs="Arial"/>
          <w:color w:val="000000" w:themeColor="text1"/>
        </w:rPr>
        <w:t xml:space="preserve">with elevated plasma aldosterone levels, even in the absence of elevation of angiotensin levels. This elevation is thought to be related, in part, </w:t>
      </w:r>
      <w:r w:rsidR="4D7D4208" w:rsidRPr="00D8199C">
        <w:rPr>
          <w:rFonts w:ascii="Arial" w:eastAsia="Times New Roman" w:hAnsi="Arial" w:cs="Arial"/>
          <w:color w:val="000000" w:themeColor="text1"/>
        </w:rPr>
        <w:t>to secretion</w:t>
      </w:r>
      <w:r w:rsidR="003E5845" w:rsidRPr="00D8199C">
        <w:rPr>
          <w:rFonts w:ascii="Arial" w:eastAsia="Times New Roman" w:hAnsi="Arial" w:cs="Arial"/>
          <w:color w:val="000000" w:themeColor="text1"/>
        </w:rPr>
        <w:t xml:space="preserve"> of aldosterone releasing factors from the expanded adipose </w:t>
      </w:r>
      <w:r w:rsidR="762B989D" w:rsidRPr="00D8199C">
        <w:rPr>
          <w:rFonts w:ascii="Arial" w:eastAsia="Times New Roman" w:hAnsi="Arial" w:cs="Arial"/>
          <w:color w:val="000000" w:themeColor="text1"/>
        </w:rPr>
        <w:t>tissue (</w:t>
      </w:r>
      <w:r w:rsidR="4D40A2A1" w:rsidRPr="00D8199C">
        <w:rPr>
          <w:rFonts w:ascii="Arial" w:eastAsia="Times New Roman" w:hAnsi="Arial" w:cs="Arial"/>
          <w:color w:val="000000" w:themeColor="text1"/>
        </w:rPr>
        <w:t>7</w:t>
      </w:r>
      <w:r w:rsidR="6766E6DC" w:rsidRPr="00D8199C">
        <w:rPr>
          <w:rFonts w:ascii="Arial" w:eastAsia="Times New Roman" w:hAnsi="Arial" w:cs="Arial"/>
          <w:color w:val="000000" w:themeColor="text1"/>
        </w:rPr>
        <w:t>). Understanding</w:t>
      </w:r>
      <w:r w:rsidR="00E13CAE" w:rsidRPr="00D8199C">
        <w:rPr>
          <w:rFonts w:ascii="Arial" w:eastAsia="Times New Roman" w:hAnsi="Arial" w:cs="Arial"/>
          <w:color w:val="000000" w:themeColor="text1"/>
        </w:rPr>
        <w:t xml:space="preserve"> the physiology of RAAS is </w:t>
      </w:r>
      <w:r w:rsidR="00F92802" w:rsidRPr="00D8199C">
        <w:rPr>
          <w:rFonts w:ascii="Arial" w:eastAsia="Times New Roman" w:hAnsi="Arial" w:cs="Arial"/>
          <w:color w:val="000000" w:themeColor="text1"/>
        </w:rPr>
        <w:t>essential</w:t>
      </w:r>
      <w:r w:rsidR="00E13CAE" w:rsidRPr="00D8199C">
        <w:rPr>
          <w:rFonts w:ascii="Arial" w:eastAsia="Times New Roman" w:hAnsi="Arial" w:cs="Arial"/>
          <w:color w:val="000000" w:themeColor="text1"/>
        </w:rPr>
        <w:t xml:space="preserve"> as it is the </w:t>
      </w:r>
      <w:r w:rsidR="00F92802" w:rsidRPr="00D8199C">
        <w:rPr>
          <w:rFonts w:ascii="Arial" w:eastAsia="Times New Roman" w:hAnsi="Arial" w:cs="Arial"/>
          <w:color w:val="000000" w:themeColor="text1"/>
        </w:rPr>
        <w:t xml:space="preserve">principal </w:t>
      </w:r>
      <w:r w:rsidR="00E13CAE" w:rsidRPr="00D8199C">
        <w:rPr>
          <w:rFonts w:ascii="Arial" w:eastAsia="Times New Roman" w:hAnsi="Arial" w:cs="Arial"/>
          <w:color w:val="000000" w:themeColor="text1"/>
        </w:rPr>
        <w:t xml:space="preserve">target for </w:t>
      </w:r>
      <w:r w:rsidR="00F92802" w:rsidRPr="00D8199C">
        <w:rPr>
          <w:rFonts w:ascii="Arial" w:eastAsia="Times New Roman" w:hAnsi="Arial" w:cs="Arial"/>
          <w:color w:val="000000" w:themeColor="text1"/>
        </w:rPr>
        <w:t>a</w:t>
      </w:r>
      <w:r w:rsidRPr="00D8199C">
        <w:rPr>
          <w:rFonts w:ascii="Arial" w:eastAsia="Times New Roman" w:hAnsi="Arial" w:cs="Arial"/>
          <w:color w:val="000000" w:themeColor="text1"/>
        </w:rPr>
        <w:t>ngiotensin converting enzyme (</w:t>
      </w:r>
      <w:r w:rsidR="00E13CAE" w:rsidRPr="00D8199C">
        <w:rPr>
          <w:rFonts w:ascii="Arial" w:eastAsia="Times New Roman" w:hAnsi="Arial" w:cs="Arial"/>
          <w:color w:val="000000" w:themeColor="text1"/>
        </w:rPr>
        <w:t>ACE</w:t>
      </w:r>
      <w:r w:rsidRPr="00D8199C">
        <w:rPr>
          <w:rFonts w:ascii="Arial" w:eastAsia="Times New Roman" w:hAnsi="Arial" w:cs="Arial"/>
          <w:color w:val="000000" w:themeColor="text1"/>
        </w:rPr>
        <w:t>)</w:t>
      </w:r>
      <w:r w:rsidR="00E13CAE" w:rsidRPr="00D8199C">
        <w:rPr>
          <w:rFonts w:ascii="Arial" w:eastAsia="Times New Roman" w:hAnsi="Arial" w:cs="Arial"/>
          <w:color w:val="000000" w:themeColor="text1"/>
        </w:rPr>
        <w:t xml:space="preserve"> inhibitors</w:t>
      </w:r>
      <w:r w:rsidR="003E5845" w:rsidRPr="00D8199C">
        <w:rPr>
          <w:rFonts w:ascii="Arial" w:eastAsia="Times New Roman" w:hAnsi="Arial" w:cs="Arial"/>
          <w:color w:val="000000" w:themeColor="text1"/>
        </w:rPr>
        <w:t>,</w:t>
      </w:r>
      <w:r w:rsidR="00E13CAE" w:rsidRPr="00D8199C">
        <w:rPr>
          <w:rFonts w:ascii="Arial" w:eastAsia="Times New Roman" w:hAnsi="Arial" w:cs="Arial"/>
          <w:color w:val="000000" w:themeColor="text1"/>
        </w:rPr>
        <w:t xml:space="preserve"> </w:t>
      </w:r>
      <w:r w:rsidR="00F92802" w:rsidRPr="00D8199C">
        <w:rPr>
          <w:rFonts w:ascii="Arial" w:eastAsia="Times New Roman" w:hAnsi="Arial" w:cs="Arial"/>
          <w:color w:val="000000" w:themeColor="text1"/>
        </w:rPr>
        <w:t>a</w:t>
      </w:r>
      <w:r w:rsidRPr="00D8199C">
        <w:rPr>
          <w:rFonts w:ascii="Arial" w:eastAsia="Times New Roman" w:hAnsi="Arial" w:cs="Arial"/>
          <w:color w:val="000000" w:themeColor="text1"/>
        </w:rPr>
        <w:t>ngiotensin II receptor blockers (</w:t>
      </w:r>
      <w:r w:rsidR="00E13CAE" w:rsidRPr="00D8199C">
        <w:rPr>
          <w:rFonts w:ascii="Arial" w:eastAsia="Times New Roman" w:hAnsi="Arial" w:cs="Arial"/>
          <w:color w:val="000000" w:themeColor="text1"/>
        </w:rPr>
        <w:t>ARBs</w:t>
      </w:r>
      <w:r w:rsidR="3835B96F" w:rsidRPr="00D8199C">
        <w:rPr>
          <w:rFonts w:ascii="Arial" w:eastAsia="Times New Roman" w:hAnsi="Arial" w:cs="Arial"/>
          <w:color w:val="000000" w:themeColor="text1"/>
        </w:rPr>
        <w:t>), and</w:t>
      </w:r>
      <w:r w:rsidR="003E5845" w:rsidRPr="00D8199C">
        <w:rPr>
          <w:rFonts w:ascii="Arial" w:eastAsia="Times New Roman" w:hAnsi="Arial" w:cs="Arial"/>
          <w:color w:val="000000" w:themeColor="text1"/>
        </w:rPr>
        <w:t xml:space="preserve"> increasingly mineralocorticoid receptor antagonists, </w:t>
      </w:r>
      <w:r w:rsidR="00E13CAE" w:rsidRPr="00D8199C">
        <w:rPr>
          <w:rFonts w:ascii="Arial" w:eastAsia="Times New Roman" w:hAnsi="Arial" w:cs="Arial"/>
          <w:color w:val="000000" w:themeColor="text1"/>
        </w:rPr>
        <w:t xml:space="preserve">which are cornerstones of </w:t>
      </w:r>
      <w:r w:rsidR="00853463">
        <w:rPr>
          <w:rFonts w:ascii="Arial" w:eastAsia="Times New Roman" w:hAnsi="Arial" w:cs="Arial"/>
          <w:color w:val="000000" w:themeColor="text1"/>
        </w:rPr>
        <w:t xml:space="preserve">BP </w:t>
      </w:r>
      <w:r w:rsidR="00E13CAE" w:rsidRPr="00D8199C">
        <w:rPr>
          <w:rFonts w:ascii="Arial" w:eastAsia="Times New Roman" w:hAnsi="Arial" w:cs="Arial"/>
          <w:color w:val="000000" w:themeColor="text1"/>
        </w:rPr>
        <w:t xml:space="preserve">management in individuals with </w:t>
      </w:r>
      <w:r w:rsidR="1D73B77F" w:rsidRPr="00D8199C">
        <w:rPr>
          <w:rFonts w:ascii="Arial" w:eastAsia="Times New Roman" w:hAnsi="Arial" w:cs="Arial"/>
          <w:color w:val="000000" w:themeColor="text1"/>
        </w:rPr>
        <w:t>diabetes (</w:t>
      </w:r>
      <w:r w:rsidR="2FB7BD1D" w:rsidRPr="00D8199C">
        <w:rPr>
          <w:rFonts w:ascii="Arial" w:eastAsia="Times New Roman" w:hAnsi="Arial" w:cs="Arial"/>
          <w:color w:val="000000" w:themeColor="text1"/>
        </w:rPr>
        <w:t>8)</w:t>
      </w:r>
      <w:r w:rsidR="00E13CAE" w:rsidRPr="00D8199C">
        <w:rPr>
          <w:rFonts w:ascii="Arial" w:eastAsia="Times New Roman" w:hAnsi="Arial" w:cs="Arial"/>
          <w:color w:val="000000" w:themeColor="text1"/>
        </w:rPr>
        <w:t xml:space="preserve">. </w:t>
      </w:r>
    </w:p>
    <w:p w14:paraId="6511896D" w14:textId="77777777" w:rsidR="00D8199C" w:rsidRDefault="00D8199C" w:rsidP="00101BB5">
      <w:pPr>
        <w:spacing w:after="0" w:line="276" w:lineRule="auto"/>
        <w:rPr>
          <w:rFonts w:ascii="Arial" w:eastAsia="Times New Roman" w:hAnsi="Arial" w:cs="Arial"/>
          <w:color w:val="000000" w:themeColor="text1"/>
        </w:rPr>
      </w:pPr>
    </w:p>
    <w:p w14:paraId="7FD7973D" w14:textId="4B24FD2D"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Renin is a proteolytic enzyme </w:t>
      </w:r>
      <w:r w:rsidR="008307F5" w:rsidRPr="00D8199C">
        <w:rPr>
          <w:rFonts w:ascii="Arial" w:eastAsia="Times New Roman" w:hAnsi="Arial" w:cs="Arial"/>
          <w:color w:val="000000" w:themeColor="text1"/>
        </w:rPr>
        <w:t>secreted by</w:t>
      </w:r>
      <w:r w:rsidRPr="00D8199C">
        <w:rPr>
          <w:rFonts w:ascii="Arial" w:eastAsia="Times New Roman" w:hAnsi="Arial" w:cs="Arial"/>
          <w:color w:val="000000" w:themeColor="text1"/>
        </w:rPr>
        <w:t xml:space="preserve"> the juxtaglomerular cells in the kidney. Renin cleaves </w:t>
      </w:r>
      <w:r w:rsidR="008307F5" w:rsidRPr="00D8199C">
        <w:rPr>
          <w:rFonts w:ascii="Arial" w:eastAsia="Times New Roman" w:hAnsi="Arial" w:cs="Arial"/>
          <w:color w:val="000000" w:themeColor="text1"/>
        </w:rPr>
        <w:t xml:space="preserve">circulating </w:t>
      </w:r>
      <w:r w:rsidRPr="00D8199C">
        <w:rPr>
          <w:rFonts w:ascii="Arial" w:eastAsia="Times New Roman" w:hAnsi="Arial" w:cs="Arial"/>
          <w:color w:val="000000" w:themeColor="text1"/>
        </w:rPr>
        <w:t xml:space="preserve">angiotensinogen to angiotensin I. ACE </w:t>
      </w:r>
      <w:r w:rsidR="008307F5" w:rsidRPr="00D8199C">
        <w:rPr>
          <w:rFonts w:ascii="Arial" w:eastAsia="Times New Roman" w:hAnsi="Arial" w:cs="Arial"/>
          <w:color w:val="000000" w:themeColor="text1"/>
        </w:rPr>
        <w:t>within the lung capillaries then converts</w:t>
      </w:r>
      <w:r w:rsidRPr="00D8199C">
        <w:rPr>
          <w:rFonts w:ascii="Arial" w:eastAsia="Times New Roman" w:hAnsi="Arial" w:cs="Arial"/>
          <w:color w:val="000000" w:themeColor="text1"/>
        </w:rPr>
        <w:t xml:space="preserve"> angiotensin I </w:t>
      </w:r>
      <w:r w:rsidR="008307F5" w:rsidRPr="00D8199C">
        <w:rPr>
          <w:rFonts w:ascii="Arial" w:eastAsia="Times New Roman" w:hAnsi="Arial" w:cs="Arial"/>
          <w:color w:val="000000" w:themeColor="text1"/>
        </w:rPr>
        <w:t>in</w:t>
      </w:r>
      <w:r w:rsidRPr="00D8199C">
        <w:rPr>
          <w:rFonts w:ascii="Arial" w:eastAsia="Times New Roman" w:hAnsi="Arial" w:cs="Arial"/>
          <w:color w:val="000000" w:themeColor="text1"/>
        </w:rPr>
        <w:t>to angiotensin II. Production and release of renin is tightly regulated by many interdependent factors such as renal perfusion pressure, sodium chloride concentration in distal tubule of nephron, and stimulation of renin secreting cells by</w:t>
      </w:r>
      <w:r w:rsidR="00F92802" w:rsidRPr="00D8199C">
        <w:rPr>
          <w:rFonts w:ascii="Arial" w:eastAsia="Times New Roman" w:hAnsi="Arial" w:cs="Arial"/>
          <w:color w:val="000000" w:themeColor="text1"/>
        </w:rPr>
        <w:t xml:space="preserve"> the</w:t>
      </w:r>
      <w:r w:rsidRPr="00D8199C">
        <w:rPr>
          <w:rFonts w:ascii="Arial" w:eastAsia="Times New Roman" w:hAnsi="Arial" w:cs="Arial"/>
          <w:color w:val="000000" w:themeColor="text1"/>
        </w:rPr>
        <w:t xml:space="preserve"> sympathetic nervous system. </w:t>
      </w:r>
    </w:p>
    <w:p w14:paraId="5204EB89" w14:textId="77777777" w:rsidR="00D8199C" w:rsidRDefault="00D8199C" w:rsidP="00101BB5">
      <w:pPr>
        <w:spacing w:after="0" w:line="276" w:lineRule="auto"/>
        <w:rPr>
          <w:rFonts w:ascii="Arial" w:eastAsia="Times New Roman" w:hAnsi="Arial" w:cs="Arial"/>
          <w:color w:val="000000" w:themeColor="text1"/>
        </w:rPr>
      </w:pPr>
    </w:p>
    <w:p w14:paraId="0CD204FC" w14:textId="6CD211E2" w:rsidR="00E13CAE" w:rsidRPr="00D8199C" w:rsidRDefault="008307F5"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Physiologic activation of RAAS is seen with </w:t>
      </w:r>
      <w:r w:rsidR="00E13CAE" w:rsidRPr="00D8199C">
        <w:rPr>
          <w:rFonts w:ascii="Arial" w:eastAsia="Times New Roman" w:hAnsi="Arial" w:cs="Arial"/>
          <w:color w:val="000000" w:themeColor="text1"/>
        </w:rPr>
        <w:t xml:space="preserve">renal </w:t>
      </w:r>
      <w:r w:rsidRPr="00D8199C">
        <w:rPr>
          <w:rFonts w:ascii="Arial" w:eastAsia="Times New Roman" w:hAnsi="Arial" w:cs="Arial"/>
          <w:color w:val="000000" w:themeColor="text1"/>
        </w:rPr>
        <w:t>hypo</w:t>
      </w:r>
      <w:r w:rsidR="00E13CAE" w:rsidRPr="00D8199C">
        <w:rPr>
          <w:rFonts w:ascii="Arial" w:eastAsia="Times New Roman" w:hAnsi="Arial" w:cs="Arial"/>
          <w:color w:val="000000" w:themeColor="text1"/>
        </w:rPr>
        <w:t xml:space="preserve">perfusion </w:t>
      </w:r>
      <w:r w:rsidRPr="00D8199C">
        <w:rPr>
          <w:rFonts w:ascii="Arial" w:eastAsia="Times New Roman" w:hAnsi="Arial" w:cs="Arial"/>
          <w:color w:val="000000" w:themeColor="text1"/>
        </w:rPr>
        <w:t>due to hypovolemia</w:t>
      </w:r>
      <w:r w:rsidR="00E13CAE" w:rsidRPr="00D8199C">
        <w:rPr>
          <w:rFonts w:ascii="Arial" w:eastAsia="Times New Roman" w:hAnsi="Arial" w:cs="Arial"/>
          <w:color w:val="000000" w:themeColor="text1"/>
        </w:rPr>
        <w:t xml:space="preserve">. </w:t>
      </w:r>
      <w:r w:rsidRPr="00D8199C">
        <w:rPr>
          <w:rFonts w:ascii="Arial" w:eastAsia="Times New Roman" w:hAnsi="Arial" w:cs="Arial"/>
          <w:color w:val="000000" w:themeColor="text1"/>
        </w:rPr>
        <w:t>R</w:t>
      </w:r>
      <w:r w:rsidR="00E13CAE" w:rsidRPr="00D8199C">
        <w:rPr>
          <w:rFonts w:ascii="Arial" w:eastAsia="Times New Roman" w:hAnsi="Arial" w:cs="Arial"/>
          <w:color w:val="000000" w:themeColor="text1"/>
        </w:rPr>
        <w:t>elease of renin</w:t>
      </w:r>
      <w:r w:rsidRPr="00D8199C">
        <w:rPr>
          <w:rFonts w:ascii="Arial" w:eastAsia="Times New Roman" w:hAnsi="Arial" w:cs="Arial"/>
          <w:color w:val="000000" w:themeColor="text1"/>
        </w:rPr>
        <w:t xml:space="preserve"> from the juxtaglomerular apparatus results in a cascade of event</w:t>
      </w:r>
      <w:r w:rsidR="00E13CAE" w:rsidRPr="00D8199C">
        <w:rPr>
          <w:rFonts w:ascii="Arial" w:eastAsia="Times New Roman" w:hAnsi="Arial" w:cs="Arial"/>
          <w:color w:val="000000" w:themeColor="text1"/>
        </w:rPr>
        <w:t xml:space="preserve">s, culminating in increased production of angiotensin II. </w:t>
      </w:r>
      <w:r w:rsidRPr="00D8199C">
        <w:rPr>
          <w:rFonts w:ascii="Arial" w:eastAsia="Times New Roman" w:hAnsi="Arial" w:cs="Arial"/>
          <w:color w:val="000000" w:themeColor="text1"/>
        </w:rPr>
        <w:t>A</w:t>
      </w:r>
      <w:r w:rsidR="00E13CAE" w:rsidRPr="00D8199C">
        <w:rPr>
          <w:rFonts w:ascii="Arial" w:eastAsia="Times New Roman" w:hAnsi="Arial" w:cs="Arial"/>
          <w:color w:val="000000" w:themeColor="text1"/>
        </w:rPr>
        <w:t xml:space="preserve">ngiotensin II </w:t>
      </w:r>
      <w:r w:rsidRPr="00D8199C">
        <w:rPr>
          <w:rFonts w:ascii="Arial" w:eastAsia="Times New Roman" w:hAnsi="Arial" w:cs="Arial"/>
          <w:color w:val="000000" w:themeColor="text1"/>
        </w:rPr>
        <w:t xml:space="preserve">then raises blood pressure through direct </w:t>
      </w:r>
      <w:r w:rsidR="00E13CAE" w:rsidRPr="00D8199C">
        <w:rPr>
          <w:rFonts w:ascii="Arial" w:eastAsia="Times New Roman" w:hAnsi="Arial" w:cs="Arial"/>
          <w:color w:val="000000" w:themeColor="text1"/>
        </w:rPr>
        <w:t xml:space="preserve">vasoconstriction </w:t>
      </w:r>
      <w:r w:rsidRPr="00D8199C">
        <w:rPr>
          <w:rFonts w:ascii="Arial" w:eastAsia="Times New Roman" w:hAnsi="Arial" w:cs="Arial"/>
          <w:color w:val="000000" w:themeColor="text1"/>
        </w:rPr>
        <w:t xml:space="preserve">and by stimulation </w:t>
      </w:r>
      <w:r w:rsidR="00E13CAE" w:rsidRPr="00D8199C">
        <w:rPr>
          <w:rFonts w:ascii="Arial" w:eastAsia="Times New Roman" w:hAnsi="Arial" w:cs="Arial"/>
          <w:color w:val="000000" w:themeColor="text1"/>
        </w:rPr>
        <w:t>of aldosterone</w:t>
      </w:r>
      <w:r w:rsidRPr="00D8199C">
        <w:rPr>
          <w:rFonts w:ascii="Arial" w:eastAsia="Times New Roman" w:hAnsi="Arial" w:cs="Arial"/>
          <w:color w:val="000000" w:themeColor="text1"/>
        </w:rPr>
        <w:t xml:space="preserve"> secretion leading to sodium and water retention and restoration of i</w:t>
      </w:r>
      <w:r w:rsidR="00E13CAE" w:rsidRPr="00D8199C">
        <w:rPr>
          <w:rFonts w:ascii="Arial" w:eastAsia="Times New Roman" w:hAnsi="Arial" w:cs="Arial"/>
          <w:color w:val="000000" w:themeColor="text1"/>
        </w:rPr>
        <w:t>ntravascular volume</w:t>
      </w:r>
      <w:r w:rsidR="628FACF7" w:rsidRPr="00D8199C">
        <w:rPr>
          <w:rFonts w:ascii="Arial" w:eastAsia="Times New Roman" w:hAnsi="Arial" w:cs="Arial"/>
          <w:color w:val="000000" w:themeColor="text1"/>
        </w:rPr>
        <w:t xml:space="preserve"> </w:t>
      </w:r>
      <w:r w:rsidR="5D3B2E4A" w:rsidRPr="00D8199C">
        <w:rPr>
          <w:rFonts w:ascii="Arial" w:eastAsia="Times New Roman" w:hAnsi="Arial" w:cs="Arial"/>
          <w:color w:val="000000" w:themeColor="text1"/>
        </w:rPr>
        <w:t>(8)</w:t>
      </w:r>
      <w:r w:rsidR="00E13CAE" w:rsidRPr="00D8199C">
        <w:rPr>
          <w:rFonts w:ascii="Arial" w:eastAsia="Times New Roman" w:hAnsi="Arial" w:cs="Arial"/>
          <w:color w:val="000000" w:themeColor="text1"/>
        </w:rPr>
        <w:t xml:space="preserve">. </w:t>
      </w:r>
    </w:p>
    <w:p w14:paraId="45B88158" w14:textId="77777777" w:rsidR="00D8199C" w:rsidRDefault="00D8199C" w:rsidP="00101BB5">
      <w:pPr>
        <w:spacing w:after="0" w:line="276" w:lineRule="auto"/>
        <w:rPr>
          <w:rFonts w:ascii="Arial" w:eastAsia="Times New Roman" w:hAnsi="Arial" w:cs="Arial"/>
          <w:color w:val="000000" w:themeColor="text1"/>
        </w:rPr>
      </w:pPr>
    </w:p>
    <w:p w14:paraId="7015FAE8" w14:textId="0C8750EC" w:rsidR="00E13CAE" w:rsidRDefault="00E13CAE" w:rsidP="00101BB5">
      <w:pPr>
        <w:spacing w:after="0" w:line="276" w:lineRule="auto"/>
        <w:rPr>
          <w:rFonts w:ascii="Arial" w:eastAsia="Times New Roman" w:hAnsi="Arial" w:cs="Arial"/>
          <w:color w:val="000000" w:themeColor="text1"/>
        </w:rPr>
      </w:pPr>
      <w:r w:rsidRPr="00D8199C">
        <w:rPr>
          <w:rFonts w:ascii="Arial" w:eastAsia="Times New Roman" w:hAnsi="Arial" w:cs="Arial"/>
          <w:color w:val="000000" w:themeColor="text1"/>
        </w:rPr>
        <w:t xml:space="preserve">Obesity and insulin resistance are associated with inappropriate activation of RAAS and the sympathetic nervous system. Increased adiposity has been </w:t>
      </w:r>
      <w:r w:rsidR="008307F5" w:rsidRPr="00D8199C">
        <w:rPr>
          <w:rFonts w:ascii="Arial" w:eastAsia="Times New Roman" w:hAnsi="Arial" w:cs="Arial"/>
          <w:color w:val="000000" w:themeColor="text1"/>
        </w:rPr>
        <w:t>linked</w:t>
      </w:r>
      <w:r w:rsidRPr="00D8199C">
        <w:rPr>
          <w:rFonts w:ascii="Arial" w:eastAsia="Times New Roman" w:hAnsi="Arial" w:cs="Arial"/>
          <w:color w:val="000000" w:themeColor="text1"/>
        </w:rPr>
        <w:t xml:space="preserve"> with high levels of plasma </w:t>
      </w:r>
      <w:r w:rsidRPr="00D8199C">
        <w:rPr>
          <w:rFonts w:ascii="Arial" w:eastAsia="Times New Roman" w:hAnsi="Arial" w:cs="Arial"/>
          <w:color w:val="000000" w:themeColor="text1"/>
        </w:rPr>
        <w:lastRenderedPageBreak/>
        <w:t xml:space="preserve">aldosterone suggesting </w:t>
      </w:r>
      <w:r w:rsidR="008307F5" w:rsidRPr="00D8199C">
        <w:rPr>
          <w:rFonts w:ascii="Arial" w:eastAsia="Times New Roman" w:hAnsi="Arial" w:cs="Arial"/>
          <w:color w:val="000000" w:themeColor="text1"/>
        </w:rPr>
        <w:t>that RAAS may be chronically overactive in obesity</w:t>
      </w:r>
      <w:r w:rsidR="00A24658" w:rsidRPr="00D8199C">
        <w:rPr>
          <w:rFonts w:ascii="Arial" w:eastAsia="Times New Roman" w:hAnsi="Arial" w:cs="Arial"/>
          <w:color w:val="000000" w:themeColor="text1"/>
        </w:rPr>
        <w:t xml:space="preserve"> </w:t>
      </w:r>
      <w:r w:rsidR="007315B8" w:rsidRPr="00D8199C">
        <w:rPr>
          <w:rFonts w:ascii="Arial" w:eastAsia="Times New Roman" w:hAnsi="Arial" w:cs="Arial"/>
          <w:color w:val="000000" w:themeColor="text1"/>
        </w:rPr>
        <w:t>(7</w:t>
      </w:r>
      <w:r w:rsidR="00A24658" w:rsidRPr="00D8199C">
        <w:rPr>
          <w:rFonts w:ascii="Arial" w:eastAsia="Times New Roman" w:hAnsi="Arial" w:cs="Arial"/>
          <w:color w:val="000000" w:themeColor="text1"/>
        </w:rPr>
        <w:t>)</w:t>
      </w:r>
      <w:r w:rsidRPr="00D8199C">
        <w:rPr>
          <w:rFonts w:ascii="Arial" w:eastAsia="Times New Roman" w:hAnsi="Arial" w:cs="Arial"/>
          <w:color w:val="000000" w:themeColor="text1"/>
        </w:rPr>
        <w:t xml:space="preserve">. Angiotensin II and aldosterone have been shown to inhibit insulin metabolic signaling in classical insulin sensitive tissues and this likely plays a role in </w:t>
      </w:r>
      <w:r w:rsidR="00F92802" w:rsidRPr="00D8199C">
        <w:rPr>
          <w:rFonts w:ascii="Arial" w:eastAsia="Times New Roman" w:hAnsi="Arial" w:cs="Arial"/>
          <w:color w:val="000000" w:themeColor="text1"/>
        </w:rPr>
        <w:t>impaired</w:t>
      </w:r>
      <w:r w:rsidRPr="00D8199C">
        <w:rPr>
          <w:rFonts w:ascii="Arial" w:eastAsia="Times New Roman" w:hAnsi="Arial" w:cs="Arial"/>
          <w:color w:val="000000" w:themeColor="text1"/>
        </w:rPr>
        <w:t xml:space="preserve"> endothelial-mediated vascular relaxation and the development of hypertension. Angiotensin II and aldosterone may also promote insulin resistance through non-genomic mechanisms </w:t>
      </w:r>
      <w:r w:rsidR="00536559" w:rsidRPr="00D8199C">
        <w:rPr>
          <w:rFonts w:ascii="Arial" w:eastAsia="Times New Roman" w:hAnsi="Arial" w:cs="Arial"/>
          <w:color w:val="000000" w:themeColor="text1"/>
        </w:rPr>
        <w:t>such as</w:t>
      </w:r>
      <w:r w:rsidRPr="00D8199C">
        <w:rPr>
          <w:rFonts w:ascii="Arial" w:eastAsia="Times New Roman" w:hAnsi="Arial" w:cs="Arial"/>
          <w:color w:val="000000" w:themeColor="text1"/>
        </w:rPr>
        <w:t xml:space="preserve"> activation of serine kinases and increased serine phosphorylation of insulin receptor substrate 1, </w:t>
      </w:r>
      <w:r w:rsidR="00536559" w:rsidRPr="00D8199C">
        <w:rPr>
          <w:rFonts w:ascii="Arial" w:eastAsia="Times New Roman" w:hAnsi="Arial" w:cs="Arial"/>
          <w:color w:val="000000" w:themeColor="text1"/>
        </w:rPr>
        <w:t>reduced</w:t>
      </w:r>
      <w:r w:rsidRPr="00D8199C">
        <w:rPr>
          <w:rFonts w:ascii="Arial" w:eastAsia="Times New Roman" w:hAnsi="Arial" w:cs="Arial"/>
          <w:color w:val="000000" w:themeColor="text1"/>
        </w:rPr>
        <w:t xml:space="preserve"> phosphatidylinositol 3-kinase engagement and protein kinase B stimulation, diminished insulin metabolic signaling</w:t>
      </w:r>
      <w:r w:rsidR="000B4DF2">
        <w:rPr>
          <w:rFonts w:ascii="Arial" w:eastAsia="Times New Roman" w:hAnsi="Arial" w:cs="Arial"/>
          <w:color w:val="000000" w:themeColor="text1"/>
        </w:rPr>
        <w:t>,</w:t>
      </w:r>
      <w:r w:rsidRPr="00D8199C">
        <w:rPr>
          <w:rFonts w:ascii="Arial" w:eastAsia="Times New Roman" w:hAnsi="Arial" w:cs="Arial"/>
          <w:color w:val="000000" w:themeColor="text1"/>
        </w:rPr>
        <w:t xml:space="preserve"> and </w:t>
      </w:r>
      <w:r w:rsidR="00536559" w:rsidRPr="00D8199C">
        <w:rPr>
          <w:rFonts w:ascii="Arial" w:eastAsia="Times New Roman" w:hAnsi="Arial" w:cs="Arial"/>
          <w:color w:val="000000" w:themeColor="text1"/>
        </w:rPr>
        <w:t xml:space="preserve">impaired </w:t>
      </w:r>
      <w:r w:rsidRPr="00D8199C">
        <w:rPr>
          <w:rFonts w:ascii="Arial" w:eastAsia="Times New Roman" w:hAnsi="Arial" w:cs="Arial"/>
          <w:color w:val="000000" w:themeColor="text1"/>
        </w:rPr>
        <w:t>nitric oxide mediated vascular relaxation. (1</w:t>
      </w:r>
      <w:r w:rsidR="1BD80CB7" w:rsidRPr="00D8199C">
        <w:rPr>
          <w:rFonts w:ascii="Arial" w:eastAsia="Times New Roman" w:hAnsi="Arial" w:cs="Arial"/>
          <w:color w:val="000000" w:themeColor="text1"/>
        </w:rPr>
        <w:t>1,12</w:t>
      </w:r>
      <w:r w:rsidRPr="00D8199C">
        <w:rPr>
          <w:rFonts w:ascii="Arial" w:eastAsia="Times New Roman" w:hAnsi="Arial" w:cs="Arial"/>
          <w:color w:val="000000" w:themeColor="text1"/>
        </w:rPr>
        <w:t>)</w:t>
      </w:r>
      <w:r w:rsidR="00694B27" w:rsidRPr="00D8199C">
        <w:rPr>
          <w:rFonts w:ascii="Arial" w:eastAsia="Times New Roman" w:hAnsi="Arial" w:cs="Arial"/>
          <w:color w:val="000000" w:themeColor="text1"/>
        </w:rPr>
        <w:t>. Increasing</w:t>
      </w:r>
      <w:r w:rsidR="4C0879BC" w:rsidRPr="00D8199C">
        <w:rPr>
          <w:rFonts w:ascii="Arial" w:eastAsia="Times New Roman" w:hAnsi="Arial" w:cs="Arial"/>
          <w:color w:val="000000" w:themeColor="text1"/>
        </w:rPr>
        <w:t>ly</w:t>
      </w:r>
      <w:r w:rsidR="00694B27" w:rsidRPr="00D8199C">
        <w:rPr>
          <w:rFonts w:ascii="Arial" w:eastAsia="Times New Roman" w:hAnsi="Arial" w:cs="Arial"/>
          <w:color w:val="000000" w:themeColor="text1"/>
        </w:rPr>
        <w:t xml:space="preserve"> it is recognized that elevated aldosterone in conjunction with hyperinsulinemia, </w:t>
      </w:r>
      <w:r w:rsidR="4F15E1B8" w:rsidRPr="00D8199C">
        <w:rPr>
          <w:rFonts w:ascii="Arial" w:eastAsia="Times New Roman" w:hAnsi="Arial" w:cs="Arial"/>
          <w:color w:val="000000" w:themeColor="text1"/>
        </w:rPr>
        <w:t>as often</w:t>
      </w:r>
      <w:r w:rsidR="00694B27" w:rsidRPr="00D8199C">
        <w:rPr>
          <w:rFonts w:ascii="Arial" w:eastAsia="Times New Roman" w:hAnsi="Arial" w:cs="Arial"/>
          <w:color w:val="000000" w:themeColor="text1"/>
        </w:rPr>
        <w:t xml:space="preserve"> </w:t>
      </w:r>
      <w:r w:rsidR="1CA8C5F4" w:rsidRPr="00D8199C">
        <w:rPr>
          <w:rFonts w:ascii="Arial" w:eastAsia="Times New Roman" w:hAnsi="Arial" w:cs="Arial"/>
          <w:color w:val="000000" w:themeColor="text1"/>
        </w:rPr>
        <w:t>exists in</w:t>
      </w:r>
      <w:r w:rsidR="00694B27" w:rsidRPr="00D8199C">
        <w:rPr>
          <w:rFonts w:ascii="Arial" w:eastAsia="Times New Roman" w:hAnsi="Arial" w:cs="Arial"/>
          <w:color w:val="000000" w:themeColor="text1"/>
        </w:rPr>
        <w:t xml:space="preserve"> obesity and insulin resistance, promote vascular stiffness and associated incr</w:t>
      </w:r>
      <w:r w:rsidR="00600CDF">
        <w:rPr>
          <w:rFonts w:ascii="Arial" w:eastAsia="Times New Roman" w:hAnsi="Arial" w:cs="Arial"/>
          <w:color w:val="000000" w:themeColor="text1"/>
        </w:rPr>
        <w:t>eases in hypertension and CVD (</w:t>
      </w:r>
      <w:r w:rsidR="00CD7CD1" w:rsidRPr="00D8199C">
        <w:rPr>
          <w:rFonts w:ascii="Arial" w:eastAsia="Times New Roman" w:hAnsi="Arial" w:cs="Arial"/>
          <w:color w:val="000000" w:themeColor="text1"/>
        </w:rPr>
        <w:t>7</w:t>
      </w:r>
      <w:r w:rsidR="00694B27" w:rsidRPr="00D8199C">
        <w:rPr>
          <w:rFonts w:ascii="Arial" w:eastAsia="Times New Roman" w:hAnsi="Arial" w:cs="Arial"/>
          <w:color w:val="000000" w:themeColor="text1"/>
        </w:rPr>
        <w:t>).</w:t>
      </w:r>
    </w:p>
    <w:p w14:paraId="4E4543C2" w14:textId="77777777" w:rsidR="00D550F1" w:rsidRDefault="00D550F1" w:rsidP="00101BB5">
      <w:pPr>
        <w:spacing w:after="0" w:line="276" w:lineRule="auto"/>
        <w:rPr>
          <w:rFonts w:ascii="Arial" w:eastAsia="Times New Roman" w:hAnsi="Arial" w:cs="Arial"/>
          <w:color w:val="000000" w:themeColor="text1"/>
        </w:rPr>
      </w:pPr>
    </w:p>
    <w:p w14:paraId="2CFF3BCD" w14:textId="21907753" w:rsidR="00D550F1" w:rsidRPr="00D8199C" w:rsidRDefault="00D550F1" w:rsidP="00101BB5">
      <w:pPr>
        <w:spacing w:after="0" w:line="276" w:lineRule="auto"/>
        <w:outlineLvl w:val="2"/>
        <w:rPr>
          <w:rFonts w:ascii="Arial" w:eastAsia="Times New Roman" w:hAnsi="Arial" w:cs="Arial"/>
          <w:b/>
          <w:bCs/>
          <w:color w:val="00B050"/>
        </w:rPr>
      </w:pPr>
      <w:r>
        <w:rPr>
          <w:rFonts w:ascii="Arial" w:eastAsia="Times New Roman" w:hAnsi="Arial" w:cs="Arial"/>
          <w:b/>
          <w:bCs/>
          <w:color w:val="00B050"/>
        </w:rPr>
        <w:t>Renal Dysfunction</w:t>
      </w:r>
    </w:p>
    <w:p w14:paraId="56A5E92F" w14:textId="77777777" w:rsidR="00D550F1" w:rsidRDefault="00D550F1" w:rsidP="00101BB5">
      <w:pPr>
        <w:spacing w:after="0" w:line="276" w:lineRule="auto"/>
        <w:rPr>
          <w:rFonts w:ascii="Arial" w:eastAsia="Times New Roman" w:hAnsi="Arial" w:cs="Arial"/>
          <w:color w:val="000000" w:themeColor="text1"/>
        </w:rPr>
      </w:pPr>
    </w:p>
    <w:p w14:paraId="524538C0" w14:textId="042E69DB" w:rsidR="00D550F1" w:rsidRPr="00D8199C" w:rsidRDefault="00E74FF9" w:rsidP="00101BB5">
      <w:pPr>
        <w:spacing w:after="0" w:line="276" w:lineRule="auto"/>
        <w:rPr>
          <w:rFonts w:ascii="Arial" w:eastAsia="Times New Roman" w:hAnsi="Arial" w:cs="Arial"/>
          <w:color w:val="000000"/>
        </w:rPr>
      </w:pPr>
      <w:r>
        <w:rPr>
          <w:rFonts w:ascii="Arial" w:eastAsia="Times New Roman" w:hAnsi="Arial" w:cs="Arial"/>
          <w:color w:val="000000" w:themeColor="text1"/>
        </w:rPr>
        <w:t>Renal dysfunction appears to share a reciprocal relationship with hypertension in diabetic individuals. While hypertension itself is recognized as a risk factor for chronic kidney disease in the setting of diabetes, it is important to note that diabetic nephropathy also contributes to development of hypertension. This reciprocal relationship is most obvious in type 1 diabetics without pre-existing hypertension. Longitudinal studies have shown that microalbuminuria precedes hypertension in this population, and the prevalence of hypertension rises progressively with worsening kidney disease, approaching 90% in type 1 diabetics with end stage renal disease</w:t>
      </w:r>
      <w:r w:rsidRPr="00E74FF9">
        <w:rPr>
          <w:rFonts w:ascii="Arial" w:eastAsia="Times New Roman" w:hAnsi="Arial" w:cs="Arial"/>
          <w:color w:val="000000" w:themeColor="text1"/>
        </w:rPr>
        <w:t>.</w:t>
      </w:r>
      <w:r w:rsidRPr="00E74FF9">
        <w:rPr>
          <w:rFonts w:ascii="Arial" w:hAnsi="Arial" w:cs="Arial"/>
        </w:rPr>
        <w:t xml:space="preserve"> </w:t>
      </w:r>
      <w:r w:rsidRPr="00E74FF9">
        <w:rPr>
          <w:rFonts w:ascii="Arial" w:eastAsia="Times New Roman" w:hAnsi="Arial" w:cs="Arial"/>
          <w:color w:val="000000" w:themeColor="text1"/>
        </w:rPr>
        <w:t>P</w:t>
      </w:r>
      <w:r>
        <w:rPr>
          <w:rFonts w:ascii="Arial" w:eastAsia="Times New Roman" w:hAnsi="Arial" w:cs="Arial"/>
          <w:color w:val="000000" w:themeColor="text1"/>
        </w:rPr>
        <w:t>roposed mechanisms include v</w:t>
      </w:r>
      <w:r w:rsidRPr="00E74FF9">
        <w:rPr>
          <w:rFonts w:ascii="Arial" w:eastAsia="Times New Roman" w:hAnsi="Arial" w:cs="Arial"/>
          <w:color w:val="000000" w:themeColor="text1"/>
        </w:rPr>
        <w:t xml:space="preserve">olume expansion </w:t>
      </w:r>
      <w:r>
        <w:rPr>
          <w:rFonts w:ascii="Arial" w:eastAsia="Times New Roman" w:hAnsi="Arial" w:cs="Arial"/>
          <w:color w:val="000000" w:themeColor="text1"/>
        </w:rPr>
        <w:t>secondary</w:t>
      </w:r>
      <w:r w:rsidRPr="00E74FF9">
        <w:rPr>
          <w:rFonts w:ascii="Arial" w:eastAsia="Times New Roman" w:hAnsi="Arial" w:cs="Arial"/>
          <w:color w:val="000000" w:themeColor="text1"/>
        </w:rPr>
        <w:t xml:space="preserve"> to increased renal sodium reabsorption</w:t>
      </w:r>
      <w:r>
        <w:rPr>
          <w:rFonts w:ascii="Arial" w:eastAsia="Times New Roman" w:hAnsi="Arial" w:cs="Arial"/>
          <w:color w:val="000000" w:themeColor="text1"/>
        </w:rPr>
        <w:t>,</w:t>
      </w:r>
      <w:r w:rsidRPr="00E74FF9">
        <w:rPr>
          <w:rFonts w:ascii="Arial" w:eastAsia="Times New Roman" w:hAnsi="Arial" w:cs="Arial"/>
          <w:color w:val="000000" w:themeColor="text1"/>
        </w:rPr>
        <w:t xml:space="preserve"> peripheral vasoconstriction </w:t>
      </w:r>
      <w:r>
        <w:rPr>
          <w:rFonts w:ascii="Arial" w:eastAsia="Times New Roman" w:hAnsi="Arial" w:cs="Arial"/>
          <w:color w:val="000000" w:themeColor="text1"/>
        </w:rPr>
        <w:t>arising from endothelial dysfunction, dysregulated a</w:t>
      </w:r>
      <w:r w:rsidRPr="00E74FF9">
        <w:rPr>
          <w:rFonts w:ascii="Arial" w:eastAsia="Times New Roman" w:hAnsi="Arial" w:cs="Arial"/>
          <w:color w:val="000000" w:themeColor="text1"/>
        </w:rPr>
        <w:t>ctivation of the RAAS, upregulation of endothelin1</w:t>
      </w:r>
      <w:r w:rsidR="000B4DF2">
        <w:rPr>
          <w:rFonts w:ascii="Arial" w:eastAsia="Times New Roman" w:hAnsi="Arial" w:cs="Arial"/>
          <w:color w:val="000000" w:themeColor="text1"/>
        </w:rPr>
        <w:t>,</w:t>
      </w:r>
      <w:r w:rsidRPr="00E74FF9">
        <w:rPr>
          <w:rFonts w:ascii="Arial" w:eastAsia="Times New Roman" w:hAnsi="Arial" w:cs="Arial"/>
          <w:color w:val="000000" w:themeColor="text1"/>
        </w:rPr>
        <w:t xml:space="preserve"> and</w:t>
      </w:r>
      <w:r>
        <w:rPr>
          <w:rFonts w:ascii="Arial" w:eastAsia="Times New Roman" w:hAnsi="Arial" w:cs="Arial"/>
          <w:color w:val="000000" w:themeColor="text1"/>
        </w:rPr>
        <w:t xml:space="preserve"> do</w:t>
      </w:r>
      <w:r w:rsidR="00DB345C">
        <w:rPr>
          <w:rFonts w:ascii="Arial" w:eastAsia="Times New Roman" w:hAnsi="Arial" w:cs="Arial"/>
          <w:color w:val="000000" w:themeColor="text1"/>
        </w:rPr>
        <w:t xml:space="preserve">wnregulation of nitric </w:t>
      </w:r>
      <w:r w:rsidR="007315B8">
        <w:rPr>
          <w:rFonts w:ascii="Arial" w:eastAsia="Times New Roman" w:hAnsi="Arial" w:cs="Arial"/>
          <w:color w:val="000000" w:themeColor="text1"/>
        </w:rPr>
        <w:t>oxide (</w:t>
      </w:r>
      <w:r w:rsidR="00600CDF">
        <w:rPr>
          <w:rFonts w:ascii="Arial" w:eastAsia="Times New Roman" w:hAnsi="Arial" w:cs="Arial"/>
          <w:color w:val="000000" w:themeColor="text1"/>
        </w:rPr>
        <w:t>13</w:t>
      </w:r>
      <w:r>
        <w:rPr>
          <w:rFonts w:ascii="Arial" w:eastAsia="Times New Roman" w:hAnsi="Arial" w:cs="Arial"/>
          <w:color w:val="000000" w:themeColor="text1"/>
        </w:rPr>
        <w:t>)</w:t>
      </w:r>
      <w:r w:rsidR="00181BAF">
        <w:rPr>
          <w:rFonts w:ascii="Arial" w:eastAsia="Times New Roman" w:hAnsi="Arial" w:cs="Arial"/>
          <w:color w:val="000000" w:themeColor="text1"/>
        </w:rPr>
        <w:t>.</w:t>
      </w:r>
    </w:p>
    <w:p w14:paraId="07A68721" w14:textId="77777777" w:rsidR="00D8199C" w:rsidRDefault="00D8199C" w:rsidP="00101BB5">
      <w:pPr>
        <w:spacing w:after="0" w:line="276" w:lineRule="auto"/>
        <w:outlineLvl w:val="2"/>
        <w:rPr>
          <w:rFonts w:ascii="Arial" w:eastAsia="Times New Roman" w:hAnsi="Arial" w:cs="Arial"/>
          <w:b/>
          <w:bCs/>
          <w:color w:val="00B050"/>
        </w:rPr>
      </w:pPr>
    </w:p>
    <w:p w14:paraId="16477B70" w14:textId="5246F80A" w:rsidR="00E13CAE" w:rsidRPr="00D8199C" w:rsidRDefault="00E13CAE" w:rsidP="00101BB5">
      <w:pPr>
        <w:spacing w:after="0" w:line="276" w:lineRule="auto"/>
        <w:outlineLvl w:val="2"/>
        <w:rPr>
          <w:rFonts w:ascii="Arial" w:eastAsia="Times New Roman" w:hAnsi="Arial" w:cs="Arial"/>
          <w:b/>
          <w:bCs/>
          <w:color w:val="00B050"/>
        </w:rPr>
      </w:pPr>
      <w:r w:rsidRPr="00D8199C">
        <w:rPr>
          <w:rFonts w:ascii="Arial" w:eastAsia="Times New Roman" w:hAnsi="Arial" w:cs="Arial"/>
          <w:b/>
          <w:bCs/>
          <w:color w:val="00B050"/>
        </w:rPr>
        <w:t>Role of Innate and Adaptive Immunity</w:t>
      </w:r>
    </w:p>
    <w:p w14:paraId="3D0E8448" w14:textId="77777777" w:rsidR="00D8199C" w:rsidRDefault="00D8199C" w:rsidP="00101BB5">
      <w:pPr>
        <w:spacing w:after="0" w:line="276" w:lineRule="auto"/>
        <w:rPr>
          <w:rFonts w:ascii="Arial" w:eastAsia="Times New Roman" w:hAnsi="Arial" w:cs="Arial"/>
          <w:color w:val="000000" w:themeColor="text1"/>
        </w:rPr>
      </w:pPr>
    </w:p>
    <w:p w14:paraId="4F57338E" w14:textId="01D9854D"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There is emerging evidence that innate immunity and acquired immunity are involved in angiotensin II and aldosterone-induced hypertension and vascular disease (6)</w:t>
      </w:r>
      <w:r w:rsidR="000B4DF2">
        <w:rPr>
          <w:rFonts w:ascii="Arial" w:eastAsia="Times New Roman" w:hAnsi="Arial" w:cs="Arial"/>
          <w:color w:val="000000" w:themeColor="text1"/>
        </w:rPr>
        <w:t>.</w:t>
      </w:r>
      <w:r w:rsidR="008E5E54" w:rsidRPr="00D8199C">
        <w:rPr>
          <w:rFonts w:ascii="Arial" w:eastAsia="Times New Roman" w:hAnsi="Arial" w:cs="Arial"/>
          <w:color w:val="000000" w:themeColor="text1"/>
        </w:rPr>
        <w:t xml:space="preserve"> Animal studies suggest that intact T cell function is required for full expression of these adverse effects and that T cells and macrophages mediate the oxidative injury associated with these effects.</w:t>
      </w:r>
      <w:r w:rsidR="00BB3B08" w:rsidRPr="00D8199C">
        <w:rPr>
          <w:rFonts w:ascii="Arial" w:eastAsia="Times New Roman" w:hAnsi="Arial" w:cs="Arial"/>
          <w:color w:val="000000" w:themeColor="text1"/>
        </w:rPr>
        <w:t xml:space="preserve"> On the other hand, the protective properties of T regulatory cells in animal models suggests a potential therapeutic role for these cells, although at this time such interventions are limited to the research setting.</w:t>
      </w:r>
    </w:p>
    <w:p w14:paraId="1611C320" w14:textId="77777777" w:rsidR="00D8199C" w:rsidRDefault="00D8199C" w:rsidP="00101BB5">
      <w:pPr>
        <w:spacing w:after="0" w:line="276" w:lineRule="auto"/>
        <w:rPr>
          <w:rFonts w:ascii="Arial" w:eastAsia="Times New Roman" w:hAnsi="Arial" w:cs="Arial"/>
          <w:b/>
          <w:bCs/>
          <w:color w:val="00B050"/>
        </w:rPr>
      </w:pPr>
    </w:p>
    <w:p w14:paraId="5F61AD72" w14:textId="70F5858F" w:rsidR="0069484C" w:rsidRPr="00D8199C" w:rsidRDefault="0069484C" w:rsidP="00101BB5">
      <w:pPr>
        <w:spacing w:after="0" w:line="276" w:lineRule="auto"/>
        <w:rPr>
          <w:rFonts w:ascii="Arial" w:eastAsia="Times New Roman" w:hAnsi="Arial" w:cs="Arial"/>
          <w:b/>
          <w:bCs/>
          <w:color w:val="00B050"/>
        </w:rPr>
      </w:pPr>
      <w:r w:rsidRPr="00D8199C">
        <w:rPr>
          <w:rFonts w:ascii="Arial" w:eastAsia="Times New Roman" w:hAnsi="Arial" w:cs="Arial"/>
          <w:b/>
          <w:bCs/>
          <w:color w:val="00B050"/>
        </w:rPr>
        <w:t>Environmental</w:t>
      </w:r>
      <w:r w:rsidR="00FE6D0D" w:rsidRPr="00D8199C">
        <w:rPr>
          <w:rFonts w:ascii="Arial" w:eastAsia="Times New Roman" w:hAnsi="Arial" w:cs="Arial"/>
          <w:b/>
          <w:bCs/>
          <w:color w:val="00B050"/>
        </w:rPr>
        <w:t xml:space="preserve"> and Socioeconomic</w:t>
      </w:r>
      <w:r w:rsidRPr="00D8199C">
        <w:rPr>
          <w:rFonts w:ascii="Arial" w:eastAsia="Times New Roman" w:hAnsi="Arial" w:cs="Arial"/>
          <w:b/>
          <w:bCs/>
          <w:color w:val="00B050"/>
        </w:rPr>
        <w:t xml:space="preserve"> Factors</w:t>
      </w:r>
    </w:p>
    <w:p w14:paraId="799059B2" w14:textId="77777777" w:rsidR="00D8199C" w:rsidRDefault="00D8199C" w:rsidP="00101BB5">
      <w:pPr>
        <w:spacing w:after="0" w:line="276" w:lineRule="auto"/>
        <w:rPr>
          <w:rFonts w:ascii="Arial" w:hAnsi="Arial" w:cs="Arial"/>
        </w:rPr>
      </w:pPr>
    </w:p>
    <w:p w14:paraId="1BC909C3" w14:textId="51F1C395" w:rsidR="00FA678B" w:rsidRPr="00D8199C" w:rsidRDefault="00FA678B" w:rsidP="00101BB5">
      <w:pPr>
        <w:spacing w:after="0" w:line="276" w:lineRule="auto"/>
        <w:rPr>
          <w:rFonts w:ascii="Arial" w:eastAsia="Times New Roman" w:hAnsi="Arial" w:cs="Arial"/>
          <w:color w:val="000000"/>
        </w:rPr>
      </w:pPr>
      <w:r w:rsidRPr="00D8199C">
        <w:rPr>
          <w:rFonts w:ascii="Arial" w:hAnsi="Arial" w:cs="Arial"/>
        </w:rPr>
        <w:t>There are marked disparities in hypertension between White and Black Americans. This disparity is increasing despite higher levels of awareness and treatment of their hypertension amongst Black Americans as compared to their White counterparts (</w:t>
      </w:r>
      <w:r w:rsidR="00600CDF">
        <w:rPr>
          <w:rFonts w:ascii="Arial" w:hAnsi="Arial" w:cs="Arial"/>
        </w:rPr>
        <w:t>14</w:t>
      </w:r>
      <w:r w:rsidRPr="00D8199C">
        <w:rPr>
          <w:rFonts w:ascii="Arial" w:hAnsi="Arial" w:cs="Arial"/>
        </w:rPr>
        <w:t xml:space="preserve">). This disparity has been magnified with the recent Covid-19 pandemic with disproportionate levels of morbidity and mortality amongst communities of color. Some have suggested that this disparity in Covid outcomes </w:t>
      </w:r>
      <w:proofErr w:type="gramStart"/>
      <w:r w:rsidRPr="00D8199C">
        <w:rPr>
          <w:rFonts w:ascii="Arial" w:hAnsi="Arial" w:cs="Arial"/>
        </w:rPr>
        <w:t>are</w:t>
      </w:r>
      <w:proofErr w:type="gramEnd"/>
      <w:r w:rsidRPr="00D8199C">
        <w:rPr>
          <w:rFonts w:ascii="Arial" w:hAnsi="Arial" w:cs="Arial"/>
        </w:rPr>
        <w:t xml:space="preserve"> related to similar environmental, economic</w:t>
      </w:r>
      <w:r w:rsidR="00843600">
        <w:rPr>
          <w:rFonts w:ascii="Arial" w:hAnsi="Arial" w:cs="Arial"/>
        </w:rPr>
        <w:t>,</w:t>
      </w:r>
      <w:r w:rsidRPr="00D8199C">
        <w:rPr>
          <w:rFonts w:ascii="Arial" w:hAnsi="Arial" w:cs="Arial"/>
        </w:rPr>
        <w:t xml:space="preserve"> and social inequities as those that </w:t>
      </w:r>
      <w:r w:rsidR="00694B27" w:rsidRPr="00D8199C">
        <w:rPr>
          <w:rFonts w:ascii="Arial" w:hAnsi="Arial" w:cs="Arial"/>
        </w:rPr>
        <w:t xml:space="preserve">promote </w:t>
      </w:r>
      <w:r w:rsidR="0941A012" w:rsidRPr="00D8199C">
        <w:rPr>
          <w:rFonts w:ascii="Arial" w:hAnsi="Arial" w:cs="Arial"/>
        </w:rPr>
        <w:t>hypertension, obesity,</w:t>
      </w:r>
      <w:r w:rsidR="00694B27" w:rsidRPr="00D8199C">
        <w:rPr>
          <w:rFonts w:ascii="Arial" w:eastAsia="Times New Roman" w:hAnsi="Arial" w:cs="Arial"/>
          <w:color w:val="000000" w:themeColor="text1"/>
        </w:rPr>
        <w:t xml:space="preserve"> and diabetes </w:t>
      </w:r>
      <w:r w:rsidR="00DB345C">
        <w:rPr>
          <w:rFonts w:ascii="Arial" w:eastAsia="Times New Roman" w:hAnsi="Arial" w:cs="Arial"/>
          <w:color w:val="000000" w:themeColor="text1"/>
        </w:rPr>
        <w:t>(</w:t>
      </w:r>
      <w:r w:rsidR="00600CDF">
        <w:rPr>
          <w:rFonts w:ascii="Arial" w:eastAsia="Times New Roman" w:hAnsi="Arial" w:cs="Arial"/>
          <w:color w:val="000000" w:themeColor="text1"/>
        </w:rPr>
        <w:t>15</w:t>
      </w:r>
      <w:r w:rsidR="00322034" w:rsidRPr="00D8199C">
        <w:rPr>
          <w:rFonts w:ascii="Arial" w:eastAsia="Times New Roman" w:hAnsi="Arial" w:cs="Arial"/>
          <w:color w:val="000000" w:themeColor="text1"/>
        </w:rPr>
        <w:t>)</w:t>
      </w:r>
      <w:r w:rsidR="4321AB6A" w:rsidRPr="00D8199C">
        <w:rPr>
          <w:rFonts w:ascii="Arial" w:eastAsia="Times New Roman" w:hAnsi="Arial" w:cs="Arial"/>
          <w:color w:val="000000" w:themeColor="text1"/>
        </w:rPr>
        <w:t>.</w:t>
      </w:r>
      <w:r w:rsidR="00913E09" w:rsidRPr="00D8199C">
        <w:rPr>
          <w:rFonts w:ascii="Arial" w:eastAsia="Times New Roman" w:hAnsi="Arial" w:cs="Arial"/>
          <w:color w:val="000000" w:themeColor="text1"/>
        </w:rPr>
        <w:t xml:space="preserve"> </w:t>
      </w:r>
    </w:p>
    <w:p w14:paraId="4866A52B" w14:textId="77777777" w:rsidR="00D8199C" w:rsidRDefault="00D8199C" w:rsidP="00101BB5">
      <w:pPr>
        <w:spacing w:after="0" w:line="276" w:lineRule="auto"/>
        <w:rPr>
          <w:rFonts w:ascii="Arial" w:eastAsia="Times New Roman" w:hAnsi="Arial" w:cs="Arial"/>
          <w:color w:val="000000" w:themeColor="text1"/>
        </w:rPr>
      </w:pPr>
    </w:p>
    <w:p w14:paraId="2F1AF487" w14:textId="5E678167" w:rsidR="00803268" w:rsidRPr="00D8199C" w:rsidRDefault="00913E09" w:rsidP="00101BB5">
      <w:pPr>
        <w:spacing w:after="0" w:line="276" w:lineRule="auto"/>
        <w:rPr>
          <w:rFonts w:ascii="Arial" w:hAnsi="Arial" w:cs="Arial"/>
        </w:rPr>
      </w:pPr>
      <w:r w:rsidRPr="00D8199C">
        <w:rPr>
          <w:rFonts w:ascii="Arial" w:eastAsia="Times New Roman" w:hAnsi="Arial" w:cs="Arial"/>
          <w:color w:val="000000" w:themeColor="text1"/>
        </w:rPr>
        <w:t>Foods that are traditionally considered healthy and promoted as components of the DASH diet</w:t>
      </w:r>
      <w:r w:rsidR="00DB345C">
        <w:rPr>
          <w:rFonts w:ascii="Arial" w:eastAsia="Times New Roman" w:hAnsi="Arial" w:cs="Arial"/>
          <w:color w:val="000000" w:themeColor="text1"/>
        </w:rPr>
        <w:t xml:space="preserve"> (</w:t>
      </w:r>
      <w:r w:rsidR="00600CDF">
        <w:rPr>
          <w:rFonts w:ascii="Arial" w:eastAsia="Times New Roman" w:hAnsi="Arial" w:cs="Arial"/>
          <w:color w:val="000000" w:themeColor="text1"/>
        </w:rPr>
        <w:t>16</w:t>
      </w:r>
      <w:r w:rsidR="00322034" w:rsidRPr="00D8199C">
        <w:rPr>
          <w:rFonts w:ascii="Arial" w:eastAsia="Times New Roman" w:hAnsi="Arial" w:cs="Arial"/>
          <w:color w:val="000000" w:themeColor="text1"/>
        </w:rPr>
        <w:t>)</w:t>
      </w:r>
      <w:r w:rsidRPr="00D8199C">
        <w:rPr>
          <w:rFonts w:ascii="Arial" w:eastAsia="Times New Roman" w:hAnsi="Arial" w:cs="Arial"/>
          <w:color w:val="000000" w:themeColor="text1"/>
        </w:rPr>
        <w:t xml:space="preserve"> are often unavailable to people living in these communities due to either lack of access or reasons of affordabi</w:t>
      </w:r>
      <w:r w:rsidR="00FE6D0D" w:rsidRPr="00D8199C">
        <w:rPr>
          <w:rFonts w:ascii="Arial" w:eastAsia="Times New Roman" w:hAnsi="Arial" w:cs="Arial"/>
          <w:color w:val="000000" w:themeColor="text1"/>
        </w:rPr>
        <w:t>lity. Instead, they become</w:t>
      </w:r>
      <w:r w:rsidRPr="00D8199C">
        <w:rPr>
          <w:rFonts w:ascii="Arial" w:eastAsia="Times New Roman" w:hAnsi="Arial" w:cs="Arial"/>
          <w:color w:val="000000" w:themeColor="text1"/>
        </w:rPr>
        <w:t xml:space="preserve"> consumers o</w:t>
      </w:r>
      <w:r w:rsidR="0069484C" w:rsidRPr="00D8199C">
        <w:rPr>
          <w:rFonts w:ascii="Arial" w:eastAsia="Times New Roman" w:hAnsi="Arial" w:cs="Arial"/>
          <w:color w:val="000000" w:themeColor="text1"/>
        </w:rPr>
        <w:t>f cheap high salt</w:t>
      </w:r>
      <w:r w:rsidRPr="00D8199C">
        <w:rPr>
          <w:rFonts w:ascii="Arial" w:eastAsia="Times New Roman" w:hAnsi="Arial" w:cs="Arial"/>
          <w:color w:val="000000" w:themeColor="text1"/>
        </w:rPr>
        <w:t xml:space="preserve"> and</w:t>
      </w:r>
      <w:r w:rsidR="0069484C" w:rsidRPr="00D8199C">
        <w:rPr>
          <w:rFonts w:ascii="Arial" w:eastAsia="Times New Roman" w:hAnsi="Arial" w:cs="Arial"/>
          <w:color w:val="000000" w:themeColor="text1"/>
        </w:rPr>
        <w:t xml:space="preserve"> high caloric foods</w:t>
      </w:r>
      <w:r w:rsidR="00322034" w:rsidRPr="00D8199C">
        <w:rPr>
          <w:rFonts w:ascii="Arial" w:eastAsia="Times New Roman" w:hAnsi="Arial" w:cs="Arial"/>
          <w:color w:val="000000" w:themeColor="text1"/>
        </w:rPr>
        <w:t>, a process</w:t>
      </w:r>
      <w:r w:rsidRPr="00D8199C">
        <w:rPr>
          <w:rFonts w:ascii="Arial" w:eastAsia="Times New Roman" w:hAnsi="Arial" w:cs="Arial"/>
          <w:color w:val="000000" w:themeColor="text1"/>
        </w:rPr>
        <w:t xml:space="preserve"> that </w:t>
      </w:r>
      <w:r w:rsidR="00322034" w:rsidRPr="00D8199C">
        <w:rPr>
          <w:rFonts w:ascii="Arial" w:eastAsia="Times New Roman" w:hAnsi="Arial" w:cs="Arial"/>
          <w:color w:val="000000" w:themeColor="text1"/>
        </w:rPr>
        <w:t>naturally leads</w:t>
      </w:r>
      <w:r w:rsidR="0069484C" w:rsidRPr="00D8199C">
        <w:rPr>
          <w:rFonts w:ascii="Arial" w:eastAsia="Times New Roman" w:hAnsi="Arial" w:cs="Arial"/>
          <w:color w:val="000000" w:themeColor="text1"/>
        </w:rPr>
        <w:t xml:space="preserve"> to obesity and hypertension</w:t>
      </w:r>
      <w:r w:rsidR="2D0A3E7E" w:rsidRPr="00D8199C">
        <w:rPr>
          <w:rFonts w:ascii="Arial" w:eastAsia="Times New Roman" w:hAnsi="Arial" w:cs="Arial"/>
          <w:color w:val="000000" w:themeColor="text1"/>
        </w:rPr>
        <w:t xml:space="preserve"> </w:t>
      </w:r>
      <w:r w:rsidR="00DB345C">
        <w:rPr>
          <w:rFonts w:ascii="Arial" w:eastAsia="Times New Roman" w:hAnsi="Arial" w:cs="Arial"/>
          <w:color w:val="000000" w:themeColor="text1"/>
        </w:rPr>
        <w:t>(</w:t>
      </w:r>
      <w:r w:rsidR="00600CDF">
        <w:rPr>
          <w:rFonts w:ascii="Arial" w:eastAsia="Times New Roman" w:hAnsi="Arial" w:cs="Arial"/>
          <w:color w:val="000000" w:themeColor="text1"/>
        </w:rPr>
        <w:t>15</w:t>
      </w:r>
      <w:r w:rsidR="00322034" w:rsidRPr="00D8199C">
        <w:rPr>
          <w:rFonts w:ascii="Arial" w:eastAsia="Times New Roman" w:hAnsi="Arial" w:cs="Arial"/>
          <w:color w:val="000000" w:themeColor="text1"/>
        </w:rPr>
        <w:t>)</w:t>
      </w:r>
      <w:r w:rsidR="54F1988B" w:rsidRPr="00D8199C">
        <w:rPr>
          <w:rFonts w:ascii="Arial" w:eastAsia="Times New Roman" w:hAnsi="Arial" w:cs="Arial"/>
          <w:color w:val="000000" w:themeColor="text1"/>
        </w:rPr>
        <w:t>.</w:t>
      </w:r>
      <w:r w:rsidR="00803268" w:rsidRPr="00D8199C">
        <w:rPr>
          <w:rFonts w:ascii="Arial" w:eastAsia="Times New Roman" w:hAnsi="Arial" w:cs="Arial"/>
          <w:color w:val="000000" w:themeColor="text1"/>
        </w:rPr>
        <w:t xml:space="preserve"> Furthermore, lack of safe outdoor spaces discourages exercise and targeted advertising increases poor health decisions such as smoking. </w:t>
      </w:r>
      <w:r w:rsidR="00803268" w:rsidRPr="00D8199C">
        <w:rPr>
          <w:rFonts w:ascii="Arial" w:hAnsi="Arial" w:cs="Arial"/>
        </w:rPr>
        <w:t xml:space="preserve">These effects are further reinforced by </w:t>
      </w:r>
      <w:r w:rsidR="00843600">
        <w:rPr>
          <w:rFonts w:ascii="Arial" w:hAnsi="Arial" w:cs="Arial"/>
        </w:rPr>
        <w:t xml:space="preserve">a </w:t>
      </w:r>
      <w:r w:rsidR="00803268" w:rsidRPr="00D8199C">
        <w:rPr>
          <w:rFonts w:ascii="Arial" w:hAnsi="Arial" w:cs="Arial"/>
        </w:rPr>
        <w:t xml:space="preserve">study of Black and White Americans living in the same environmental setting (long term integrated neighborhoods).  In the </w:t>
      </w:r>
      <w:r w:rsidR="00803268" w:rsidRPr="00D8199C">
        <w:rPr>
          <w:rFonts w:ascii="Arial" w:hAnsi="Arial" w:cs="Arial"/>
          <w:color w:val="2E2E2E"/>
        </w:rPr>
        <w:t>Exploring Health Dispariti</w:t>
      </w:r>
      <w:r w:rsidR="00A1574E" w:rsidRPr="00D8199C">
        <w:rPr>
          <w:rFonts w:ascii="Arial" w:hAnsi="Arial" w:cs="Arial"/>
          <w:color w:val="2E2E2E"/>
        </w:rPr>
        <w:t>es in Integrated Communities-South Western Baltimore (EHDIC-SWB)</w:t>
      </w:r>
      <w:r w:rsidR="0042365D" w:rsidRPr="00D8199C">
        <w:rPr>
          <w:rFonts w:ascii="Arial" w:hAnsi="Arial" w:cs="Arial"/>
          <w:color w:val="2E2E2E"/>
        </w:rPr>
        <w:t xml:space="preserve"> </w:t>
      </w:r>
      <w:r w:rsidR="00803268" w:rsidRPr="00D8199C">
        <w:rPr>
          <w:rFonts w:ascii="Arial" w:hAnsi="Arial" w:cs="Arial"/>
        </w:rPr>
        <w:t>study it was found that although the odds ratio for hypertension was higher in Blacks in the sample population, it was decreased by roughly 30% as compared to NHANES data</w:t>
      </w:r>
      <w:r w:rsidR="00A1574E" w:rsidRPr="00D8199C">
        <w:rPr>
          <w:rFonts w:ascii="Arial" w:hAnsi="Arial" w:cs="Arial"/>
        </w:rPr>
        <w:t xml:space="preserve">. </w:t>
      </w:r>
      <w:r w:rsidR="00FE0BF5">
        <w:rPr>
          <w:rFonts w:ascii="Arial" w:hAnsi="Arial" w:cs="Arial"/>
        </w:rPr>
        <w:t>The a</w:t>
      </w:r>
      <w:r w:rsidR="00A1574E" w:rsidRPr="00D8199C">
        <w:rPr>
          <w:rFonts w:ascii="Arial" w:hAnsi="Arial" w:cs="Arial"/>
        </w:rPr>
        <w:t xml:space="preserve">uthors concluded that social and environmental exposure explained </w:t>
      </w:r>
      <w:r w:rsidR="00FE0BF5">
        <w:rPr>
          <w:rFonts w:ascii="Arial" w:hAnsi="Arial" w:cs="Arial"/>
        </w:rPr>
        <w:t xml:space="preserve">a </w:t>
      </w:r>
      <w:r w:rsidR="00A1574E" w:rsidRPr="00D8199C">
        <w:rPr>
          <w:rFonts w:ascii="Arial" w:hAnsi="Arial" w:cs="Arial"/>
        </w:rPr>
        <w:t>substantial proportion of race difference</w:t>
      </w:r>
      <w:r w:rsidR="00FE0BF5">
        <w:rPr>
          <w:rFonts w:ascii="Arial" w:hAnsi="Arial" w:cs="Arial"/>
        </w:rPr>
        <w:t>s</w:t>
      </w:r>
      <w:r w:rsidR="00A1574E" w:rsidRPr="00D8199C">
        <w:rPr>
          <w:rFonts w:ascii="Arial" w:hAnsi="Arial" w:cs="Arial"/>
        </w:rPr>
        <w:t xml:space="preserve"> in </w:t>
      </w:r>
      <w:r w:rsidR="0042365D" w:rsidRPr="00D8199C">
        <w:rPr>
          <w:rFonts w:ascii="Arial" w:hAnsi="Arial" w:cs="Arial"/>
        </w:rPr>
        <w:t xml:space="preserve">persons with </w:t>
      </w:r>
      <w:r w:rsidR="00694B27" w:rsidRPr="00D8199C">
        <w:rPr>
          <w:rFonts w:ascii="Arial" w:hAnsi="Arial" w:cs="Arial"/>
        </w:rPr>
        <w:t>h</w:t>
      </w:r>
      <w:r w:rsidR="00A1574E" w:rsidRPr="00D8199C">
        <w:rPr>
          <w:rFonts w:ascii="Arial" w:hAnsi="Arial" w:cs="Arial"/>
        </w:rPr>
        <w:t>ypertension</w:t>
      </w:r>
      <w:r w:rsidR="00FE0BF5">
        <w:rPr>
          <w:rFonts w:ascii="Arial" w:hAnsi="Arial" w:cs="Arial"/>
        </w:rPr>
        <w:t xml:space="preserve"> </w:t>
      </w:r>
      <w:r w:rsidR="00694B27" w:rsidRPr="00D8199C">
        <w:rPr>
          <w:rFonts w:ascii="Arial" w:hAnsi="Arial" w:cs="Arial"/>
        </w:rPr>
        <w:t xml:space="preserve">and </w:t>
      </w:r>
      <w:r w:rsidR="74DD0D50" w:rsidRPr="00D8199C">
        <w:rPr>
          <w:rFonts w:ascii="Arial" w:hAnsi="Arial" w:cs="Arial"/>
        </w:rPr>
        <w:t>diabetes (</w:t>
      </w:r>
      <w:r w:rsidR="00600CDF">
        <w:rPr>
          <w:rFonts w:ascii="Arial" w:hAnsi="Arial" w:cs="Arial"/>
        </w:rPr>
        <w:t>17</w:t>
      </w:r>
      <w:r w:rsidR="00803268" w:rsidRPr="00D8199C">
        <w:rPr>
          <w:rFonts w:ascii="Arial" w:hAnsi="Arial" w:cs="Arial"/>
        </w:rPr>
        <w:t>)</w:t>
      </w:r>
      <w:r w:rsidR="62B1AE68" w:rsidRPr="00D8199C">
        <w:rPr>
          <w:rFonts w:ascii="Arial" w:hAnsi="Arial" w:cs="Arial"/>
        </w:rPr>
        <w:t xml:space="preserve">. </w:t>
      </w:r>
    </w:p>
    <w:p w14:paraId="0BB39522" w14:textId="77777777" w:rsidR="00D8199C" w:rsidRDefault="00D8199C" w:rsidP="00101BB5">
      <w:pPr>
        <w:spacing w:after="0" w:line="276" w:lineRule="auto"/>
        <w:rPr>
          <w:rFonts w:ascii="Arial" w:eastAsia="Times New Roman" w:hAnsi="Arial" w:cs="Arial"/>
          <w:b/>
          <w:bCs/>
          <w:color w:val="5B9BD5" w:themeColor="accent1"/>
        </w:rPr>
      </w:pPr>
    </w:p>
    <w:p w14:paraId="528A28E6" w14:textId="37B354F7" w:rsidR="00946662" w:rsidRPr="00D8199C" w:rsidRDefault="00946662" w:rsidP="00101BB5">
      <w:pPr>
        <w:spacing w:after="0" w:line="276" w:lineRule="auto"/>
        <w:rPr>
          <w:rFonts w:ascii="Arial" w:eastAsia="Times New Roman" w:hAnsi="Arial" w:cs="Arial"/>
          <w:b/>
          <w:bCs/>
          <w:color w:val="5B9BD5" w:themeColor="accent1"/>
        </w:rPr>
      </w:pPr>
      <w:r w:rsidRPr="00D8199C">
        <w:rPr>
          <w:rFonts w:ascii="Arial" w:eastAsia="Times New Roman" w:hAnsi="Arial" w:cs="Arial"/>
          <w:b/>
          <w:bCs/>
          <w:color w:val="5B9BD5" w:themeColor="accent1"/>
        </w:rPr>
        <w:t xml:space="preserve">BLOOD PRESSURE </w:t>
      </w:r>
      <w:r>
        <w:rPr>
          <w:rFonts w:ascii="Arial" w:eastAsia="Times New Roman" w:hAnsi="Arial" w:cs="Arial"/>
          <w:b/>
          <w:bCs/>
          <w:color w:val="5B9BD5" w:themeColor="accent1"/>
        </w:rPr>
        <w:t>MEASUREMENT AND MONITORING</w:t>
      </w:r>
    </w:p>
    <w:p w14:paraId="79DA9B71" w14:textId="77777777" w:rsidR="00946662" w:rsidRDefault="00946662" w:rsidP="00101BB5">
      <w:pPr>
        <w:spacing w:after="0" w:line="276" w:lineRule="auto"/>
        <w:rPr>
          <w:rFonts w:ascii="Arial" w:eastAsia="Times New Roman" w:hAnsi="Arial" w:cs="Arial"/>
          <w:b/>
          <w:bCs/>
          <w:color w:val="5B9BD5" w:themeColor="accent1"/>
        </w:rPr>
      </w:pPr>
    </w:p>
    <w:p w14:paraId="402A96EF" w14:textId="6612C3E7" w:rsidR="000543DA" w:rsidRDefault="00946662" w:rsidP="00101BB5">
      <w:pPr>
        <w:spacing w:after="0" w:line="276" w:lineRule="auto"/>
        <w:rPr>
          <w:rFonts w:ascii="Arial" w:eastAsia="Times New Roman" w:hAnsi="Arial" w:cs="Arial"/>
          <w:color w:val="000000" w:themeColor="text1"/>
        </w:rPr>
      </w:pPr>
      <w:r w:rsidRPr="40FDD3BC">
        <w:rPr>
          <w:rFonts w:ascii="Arial" w:eastAsia="Times New Roman" w:hAnsi="Arial" w:cs="Arial"/>
          <w:color w:val="000000" w:themeColor="text1"/>
        </w:rPr>
        <w:t xml:space="preserve">Accurate measurement of </w:t>
      </w:r>
      <w:r w:rsidR="4AC4057D" w:rsidRPr="40FDD3BC">
        <w:rPr>
          <w:rFonts w:ascii="Arial" w:eastAsia="Times New Roman" w:hAnsi="Arial" w:cs="Arial"/>
          <w:color w:val="000000" w:themeColor="text1"/>
        </w:rPr>
        <w:t>BP is</w:t>
      </w:r>
      <w:r w:rsidRPr="40FDD3BC">
        <w:rPr>
          <w:rFonts w:ascii="Arial" w:eastAsia="Times New Roman" w:hAnsi="Arial" w:cs="Arial"/>
          <w:color w:val="000000" w:themeColor="text1"/>
        </w:rPr>
        <w:t xml:space="preserve"> key for both diagnosis and effective management of hypertension. B</w:t>
      </w:r>
      <w:r w:rsidR="0C63E342" w:rsidRPr="40FDD3BC">
        <w:rPr>
          <w:rFonts w:ascii="Arial" w:eastAsia="Times New Roman" w:hAnsi="Arial" w:cs="Arial"/>
          <w:color w:val="000000" w:themeColor="text1"/>
        </w:rPr>
        <w:t>P</w:t>
      </w:r>
      <w:r w:rsidRPr="40FDD3BC">
        <w:rPr>
          <w:rFonts w:ascii="Arial" w:eastAsia="Times New Roman" w:hAnsi="Arial" w:cs="Arial"/>
          <w:color w:val="000000" w:themeColor="text1"/>
        </w:rPr>
        <w:t xml:space="preserve"> measurement is most often conducted in the medical office, where it can be performed either through the auscultatory technique of listening to Korotkoff sounds or the </w:t>
      </w:r>
      <w:proofErr w:type="spellStart"/>
      <w:r w:rsidRPr="40FDD3BC">
        <w:rPr>
          <w:rFonts w:ascii="Arial" w:eastAsia="Times New Roman" w:hAnsi="Arial" w:cs="Arial"/>
          <w:color w:val="000000" w:themeColor="text1"/>
        </w:rPr>
        <w:t>oscillometric</w:t>
      </w:r>
      <w:proofErr w:type="spellEnd"/>
      <w:r w:rsidRPr="40FDD3BC">
        <w:rPr>
          <w:rFonts w:ascii="Arial" w:eastAsia="Times New Roman" w:hAnsi="Arial" w:cs="Arial"/>
          <w:color w:val="000000" w:themeColor="text1"/>
        </w:rPr>
        <w:t xml:space="preserve"> technique employed in automated devices. Use of </w:t>
      </w:r>
      <w:proofErr w:type="spellStart"/>
      <w:r w:rsidRPr="40FDD3BC">
        <w:rPr>
          <w:rFonts w:ascii="Arial" w:eastAsia="Times New Roman" w:hAnsi="Arial" w:cs="Arial"/>
          <w:color w:val="000000" w:themeColor="text1"/>
        </w:rPr>
        <w:t>oscillometric</w:t>
      </w:r>
      <w:proofErr w:type="spellEnd"/>
      <w:r w:rsidRPr="40FDD3BC">
        <w:rPr>
          <w:rFonts w:ascii="Arial" w:eastAsia="Times New Roman" w:hAnsi="Arial" w:cs="Arial"/>
          <w:color w:val="000000" w:themeColor="text1"/>
        </w:rPr>
        <w:t xml:space="preserve"> devices has</w:t>
      </w:r>
      <w:r w:rsidR="68E2768E" w:rsidRPr="40FDD3BC">
        <w:rPr>
          <w:rFonts w:ascii="Arial" w:eastAsia="Times New Roman" w:hAnsi="Arial" w:cs="Arial"/>
          <w:color w:val="000000" w:themeColor="text1"/>
        </w:rPr>
        <w:t xml:space="preserve"> largely</w:t>
      </w:r>
      <w:r w:rsidRPr="40FDD3BC">
        <w:rPr>
          <w:rFonts w:ascii="Arial" w:eastAsia="Times New Roman" w:hAnsi="Arial" w:cs="Arial"/>
          <w:color w:val="000000" w:themeColor="text1"/>
        </w:rPr>
        <w:t xml:space="preserve"> </w:t>
      </w:r>
      <w:r w:rsidR="74E24590" w:rsidRPr="40FDD3BC">
        <w:rPr>
          <w:rFonts w:ascii="Arial" w:eastAsia="Times New Roman" w:hAnsi="Arial" w:cs="Arial"/>
          <w:color w:val="000000" w:themeColor="text1"/>
        </w:rPr>
        <w:t>replaced</w:t>
      </w:r>
      <w:r w:rsidRPr="40FDD3BC">
        <w:rPr>
          <w:rFonts w:ascii="Arial" w:eastAsia="Times New Roman" w:hAnsi="Arial" w:cs="Arial"/>
          <w:color w:val="000000" w:themeColor="text1"/>
        </w:rPr>
        <w:t xml:space="preserve"> the auscultatory method primarily for reasons of convenience and concerns over inter-observer variability with manual measurements. </w:t>
      </w:r>
      <w:r w:rsidR="0225E9C2" w:rsidRPr="40FDD3BC">
        <w:rPr>
          <w:rFonts w:ascii="Arial" w:eastAsia="Times New Roman" w:hAnsi="Arial" w:cs="Arial"/>
          <w:color w:val="000000" w:themeColor="text1"/>
        </w:rPr>
        <w:t>However,</w:t>
      </w:r>
      <w:r w:rsidRPr="40FDD3BC">
        <w:rPr>
          <w:rFonts w:ascii="Arial" w:eastAsia="Times New Roman" w:hAnsi="Arial" w:cs="Arial"/>
          <w:color w:val="000000" w:themeColor="text1"/>
        </w:rPr>
        <w:t xml:space="preserve"> it is important to remember that even automated measurements can be erroneous if certain precautions are not taken. Measurements should be made in the seated position after the patient has rested for </w:t>
      </w:r>
      <w:r w:rsidR="678E491B" w:rsidRPr="40FDD3BC">
        <w:rPr>
          <w:rFonts w:ascii="Arial" w:eastAsia="Times New Roman" w:hAnsi="Arial" w:cs="Arial"/>
          <w:color w:val="000000" w:themeColor="text1"/>
        </w:rPr>
        <w:t xml:space="preserve">3-5 </w:t>
      </w:r>
      <w:r w:rsidRPr="40FDD3BC">
        <w:rPr>
          <w:rFonts w:ascii="Arial" w:eastAsia="Times New Roman" w:hAnsi="Arial" w:cs="Arial"/>
          <w:color w:val="000000" w:themeColor="text1"/>
        </w:rPr>
        <w:t xml:space="preserve">minutes, and preferably with an empty bladder. </w:t>
      </w:r>
      <w:r w:rsidR="128FE26D" w:rsidRPr="40FDD3BC">
        <w:rPr>
          <w:rFonts w:ascii="Arial" w:eastAsia="Times New Roman" w:hAnsi="Arial" w:cs="Arial"/>
          <w:color w:val="000000" w:themeColor="text1"/>
        </w:rPr>
        <w:t xml:space="preserve">No exertion, physical exercise, </w:t>
      </w:r>
      <w:r w:rsidR="6E7AC491" w:rsidRPr="40FDD3BC">
        <w:rPr>
          <w:rFonts w:ascii="Arial" w:eastAsia="Times New Roman" w:hAnsi="Arial" w:cs="Arial"/>
          <w:color w:val="000000" w:themeColor="text1"/>
        </w:rPr>
        <w:t>eating, smoking</w:t>
      </w:r>
      <w:r w:rsidR="128FE26D" w:rsidRPr="40FDD3BC">
        <w:rPr>
          <w:rFonts w:ascii="Arial" w:eastAsia="Times New Roman" w:hAnsi="Arial" w:cs="Arial"/>
          <w:color w:val="000000" w:themeColor="text1"/>
        </w:rPr>
        <w:t xml:space="preserve"> or exposure to </w:t>
      </w:r>
      <w:r w:rsidR="00825290">
        <w:rPr>
          <w:rFonts w:ascii="Arial" w:eastAsia="Times New Roman" w:hAnsi="Arial" w:cs="Arial"/>
          <w:color w:val="000000" w:themeColor="text1"/>
        </w:rPr>
        <w:t>stress</w:t>
      </w:r>
      <w:r w:rsidR="128FE26D" w:rsidRPr="40FDD3BC">
        <w:rPr>
          <w:rFonts w:ascii="Arial" w:eastAsia="Times New Roman" w:hAnsi="Arial" w:cs="Arial"/>
          <w:color w:val="000000" w:themeColor="text1"/>
        </w:rPr>
        <w:t xml:space="preserve"> for at least 30</w:t>
      </w:r>
      <w:r w:rsidR="00825290">
        <w:rPr>
          <w:rFonts w:ascii="Arial" w:eastAsia="Times New Roman" w:hAnsi="Arial" w:cs="Arial"/>
          <w:color w:val="000000" w:themeColor="text1"/>
        </w:rPr>
        <w:t xml:space="preserve"> </w:t>
      </w:r>
      <w:r w:rsidR="128FE26D" w:rsidRPr="40FDD3BC">
        <w:rPr>
          <w:rFonts w:ascii="Arial" w:eastAsia="Times New Roman" w:hAnsi="Arial" w:cs="Arial"/>
          <w:color w:val="000000" w:themeColor="text1"/>
        </w:rPr>
        <w:t>minutes before BP reading</w:t>
      </w:r>
      <w:r w:rsidR="2DE09982" w:rsidRPr="40FDD3BC">
        <w:rPr>
          <w:rFonts w:ascii="Arial" w:eastAsia="Times New Roman" w:hAnsi="Arial" w:cs="Arial"/>
          <w:color w:val="000000" w:themeColor="text1"/>
        </w:rPr>
        <w:t>. T</w:t>
      </w:r>
      <w:r w:rsidR="630B3373" w:rsidRPr="40FDD3BC">
        <w:rPr>
          <w:rFonts w:ascii="Arial" w:eastAsia="Times New Roman" w:hAnsi="Arial" w:cs="Arial"/>
          <w:color w:val="000000" w:themeColor="text1"/>
        </w:rPr>
        <w:t xml:space="preserve">hree readings within a period of 2 weeks will be ideal. </w:t>
      </w:r>
      <w:r w:rsidRPr="40FDD3BC">
        <w:rPr>
          <w:rFonts w:ascii="Arial" w:eastAsia="Times New Roman" w:hAnsi="Arial" w:cs="Arial"/>
          <w:color w:val="000000" w:themeColor="text1"/>
        </w:rPr>
        <w:t xml:space="preserve">The device used should be calibrated regularly to ensure reliable readings. </w:t>
      </w:r>
      <w:r w:rsidR="000543DA" w:rsidRPr="40FDD3BC">
        <w:rPr>
          <w:rFonts w:ascii="Arial" w:eastAsia="Times New Roman" w:hAnsi="Arial" w:cs="Arial"/>
          <w:color w:val="000000" w:themeColor="text1"/>
        </w:rPr>
        <w:t>Improper c</w:t>
      </w:r>
      <w:r w:rsidRPr="40FDD3BC">
        <w:rPr>
          <w:rFonts w:ascii="Arial" w:eastAsia="Times New Roman" w:hAnsi="Arial" w:cs="Arial"/>
          <w:color w:val="000000" w:themeColor="text1"/>
        </w:rPr>
        <w:t>uff size is a common source of erroneous readings</w:t>
      </w:r>
      <w:r w:rsidR="000543DA" w:rsidRPr="40FDD3BC">
        <w:rPr>
          <w:rFonts w:ascii="Arial" w:eastAsia="Times New Roman" w:hAnsi="Arial" w:cs="Arial"/>
          <w:color w:val="000000" w:themeColor="text1"/>
        </w:rPr>
        <w:t>. It is recommended that cuff bladder length be equal to the patient’s arm circumference measured at the midpoint of acromion and olecranon process and the width be equal to about one-half of the arm circumference. Use of a cuff that is too small is more common</w:t>
      </w:r>
      <w:r w:rsidRPr="40FDD3BC">
        <w:rPr>
          <w:rFonts w:ascii="Arial" w:eastAsia="Times New Roman" w:hAnsi="Arial" w:cs="Arial"/>
          <w:color w:val="000000" w:themeColor="text1"/>
        </w:rPr>
        <w:t xml:space="preserve"> </w:t>
      </w:r>
      <w:r w:rsidR="000543DA" w:rsidRPr="40FDD3BC">
        <w:rPr>
          <w:rFonts w:ascii="Arial" w:eastAsia="Times New Roman" w:hAnsi="Arial" w:cs="Arial"/>
          <w:color w:val="000000" w:themeColor="text1"/>
        </w:rPr>
        <w:t>because of the rising incidence of obesity and results in overestimation of blood pressure. Despite using all these precautions, there can be significant variability between individual readings and</w:t>
      </w:r>
      <w:r w:rsidR="04C6B7ED" w:rsidRPr="40FDD3BC">
        <w:rPr>
          <w:rFonts w:ascii="Arial" w:eastAsia="Times New Roman" w:hAnsi="Arial" w:cs="Arial"/>
          <w:color w:val="000000" w:themeColor="text1"/>
        </w:rPr>
        <w:t xml:space="preserve"> American Heart </w:t>
      </w:r>
      <w:r w:rsidR="1680999E" w:rsidRPr="40FDD3BC">
        <w:rPr>
          <w:rFonts w:ascii="Arial" w:eastAsia="Times New Roman" w:hAnsi="Arial" w:cs="Arial"/>
          <w:color w:val="000000" w:themeColor="text1"/>
        </w:rPr>
        <w:t>Association</w:t>
      </w:r>
      <w:r w:rsidR="4DE27DE2" w:rsidRPr="40FDD3BC">
        <w:rPr>
          <w:rFonts w:ascii="Arial" w:eastAsia="Times New Roman" w:hAnsi="Arial" w:cs="Arial"/>
          <w:color w:val="000000" w:themeColor="text1"/>
        </w:rPr>
        <w:t xml:space="preserve"> (AHA) recommends obtaining at least two readings during</w:t>
      </w:r>
      <w:r w:rsidR="0192158A" w:rsidRPr="40FDD3BC">
        <w:rPr>
          <w:rFonts w:ascii="Arial" w:eastAsia="Times New Roman" w:hAnsi="Arial" w:cs="Arial"/>
          <w:color w:val="000000" w:themeColor="text1"/>
        </w:rPr>
        <w:t xml:space="preserve"> each clinic visit (18)</w:t>
      </w:r>
      <w:r w:rsidR="00181BAF">
        <w:rPr>
          <w:rFonts w:ascii="Arial" w:eastAsia="Times New Roman" w:hAnsi="Arial" w:cs="Arial"/>
          <w:color w:val="000000" w:themeColor="text1"/>
        </w:rPr>
        <w:t>.</w:t>
      </w:r>
    </w:p>
    <w:p w14:paraId="36B0A728" w14:textId="446F6A95" w:rsidR="000543DA" w:rsidRDefault="4DE27DE2" w:rsidP="00101BB5">
      <w:pPr>
        <w:spacing w:after="0" w:line="276" w:lineRule="auto"/>
        <w:rPr>
          <w:rFonts w:ascii="Arial" w:eastAsia="Times New Roman" w:hAnsi="Arial" w:cs="Arial"/>
          <w:color w:val="000000" w:themeColor="text1"/>
        </w:rPr>
      </w:pPr>
      <w:r w:rsidRPr="40FDD3BC">
        <w:rPr>
          <w:rFonts w:ascii="Arial" w:eastAsia="Times New Roman" w:hAnsi="Arial" w:cs="Arial"/>
          <w:color w:val="000000" w:themeColor="text1"/>
        </w:rPr>
        <w:t xml:space="preserve"> </w:t>
      </w:r>
    </w:p>
    <w:p w14:paraId="07CC4DC6" w14:textId="1748FCB1" w:rsidR="005A134A" w:rsidRDefault="000543DA" w:rsidP="00101BB5">
      <w:pPr>
        <w:spacing w:after="0" w:line="276" w:lineRule="auto"/>
        <w:rPr>
          <w:rFonts w:ascii="Arial" w:hAnsi="Arial" w:cs="Arial"/>
        </w:rPr>
      </w:pPr>
      <w:r w:rsidRPr="40FDD3BC">
        <w:rPr>
          <w:rFonts w:ascii="Arial" w:eastAsia="Times New Roman" w:hAnsi="Arial" w:cs="Arial"/>
          <w:color w:val="000000" w:themeColor="text1"/>
        </w:rPr>
        <w:t>Ambulatory blood pressure monitoring (ABPM) is a fully-automated non-invasive modality that involves placement of a blood pressure cuff on the non-dominant arm with measurements every 15 to 30 minutes over the course of a 24-hour period.  Compared to in-office blood pressure measurement, ABPM has higher prognostic value for target organ damage and cardiovascular outcomes</w:t>
      </w:r>
      <w:r w:rsidR="00DB345C" w:rsidRPr="40FDD3BC">
        <w:rPr>
          <w:rFonts w:ascii="Arial" w:eastAsia="Times New Roman" w:hAnsi="Arial" w:cs="Arial"/>
          <w:color w:val="000000" w:themeColor="text1"/>
        </w:rPr>
        <w:t xml:space="preserve"> (</w:t>
      </w:r>
      <w:r w:rsidR="00600CDF" w:rsidRPr="40FDD3BC">
        <w:rPr>
          <w:rFonts w:ascii="Arial" w:eastAsia="Times New Roman" w:hAnsi="Arial" w:cs="Arial"/>
          <w:color w:val="000000" w:themeColor="text1"/>
        </w:rPr>
        <w:t>19</w:t>
      </w:r>
      <w:r w:rsidR="005A134A" w:rsidRPr="40FDD3BC">
        <w:rPr>
          <w:rFonts w:ascii="Arial" w:eastAsia="Times New Roman" w:hAnsi="Arial" w:cs="Arial"/>
          <w:color w:val="000000" w:themeColor="text1"/>
        </w:rPr>
        <w:t>)</w:t>
      </w:r>
      <w:r w:rsidRPr="40FDD3BC">
        <w:rPr>
          <w:rFonts w:ascii="Arial" w:eastAsia="Times New Roman" w:hAnsi="Arial" w:cs="Arial"/>
          <w:color w:val="000000" w:themeColor="text1"/>
        </w:rPr>
        <w:t>. The primary advantage of ABPM lies in its comprehensive nature unlike office monitoring that relies on single measurements. This format permits detection of distinct blood pressure patterns such as sustained, white-coat, masked, and nocturnal hypertension, as well as non</w:t>
      </w:r>
      <w:r w:rsidR="005A134A" w:rsidRPr="40FDD3BC">
        <w:rPr>
          <w:rFonts w:ascii="Arial" w:eastAsia="Times New Roman" w:hAnsi="Arial" w:cs="Arial"/>
          <w:color w:val="000000" w:themeColor="text1"/>
        </w:rPr>
        <w:t>-</w:t>
      </w:r>
      <w:r w:rsidRPr="40FDD3BC">
        <w:rPr>
          <w:rFonts w:ascii="Arial" w:eastAsia="Times New Roman" w:hAnsi="Arial" w:cs="Arial"/>
          <w:color w:val="000000" w:themeColor="text1"/>
        </w:rPr>
        <w:t xml:space="preserve">dipping or reverse-dipping patterns that cannot be detected with office measurements alone. These patterns are associated with varying cardiovascular outcomes and must therefore </w:t>
      </w:r>
      <w:r w:rsidRPr="40FDD3BC">
        <w:rPr>
          <w:rFonts w:ascii="Arial" w:eastAsia="Times New Roman" w:hAnsi="Arial" w:cs="Arial"/>
          <w:color w:val="000000" w:themeColor="text1"/>
        </w:rPr>
        <w:lastRenderedPageBreak/>
        <w:t xml:space="preserve">be managed quite differently. </w:t>
      </w:r>
      <w:r w:rsidR="00F329A6" w:rsidRPr="40FDD3BC">
        <w:rPr>
          <w:rFonts w:ascii="Arial" w:eastAsia="Times New Roman" w:hAnsi="Arial" w:cs="Arial"/>
          <w:color w:val="000000" w:themeColor="text1"/>
        </w:rPr>
        <w:t>White-coat hypertension denotes a situation wherein office measurements are in the hypertensive range but ABPM readings are consistently normal. This phenomenon is attributed to the effect of an observer at the time of measurement; it is associated with minimal cardiovascular risk and is not an indication for antihypertensive therapy. It should be noted however that individuals with white-coat are at elevated risk for developing sustained hypertension and should therefore be monitored periodically. On the other hand, masked hypertension refers to a situation where office measurements are normal but ABPM shows readings in the hypertensive range. This phenomenon is associated with increased cardiovascular risk comparable to that seen with sustained hypertension. Importantly, masked hypertension is more common in diabetic individuals and obese patients. It is assumed that these patients benefit from aggressive antihypertensive therapy although no randomized controlled trials have been performed to confirm such expectations</w:t>
      </w:r>
      <w:r w:rsidR="005A134A" w:rsidRPr="40FDD3BC">
        <w:rPr>
          <w:rFonts w:ascii="Arial" w:hAnsi="Arial" w:cs="Arial"/>
        </w:rPr>
        <w:t xml:space="preserve"> </w:t>
      </w:r>
      <w:r w:rsidR="00DB345C" w:rsidRPr="40FDD3BC">
        <w:rPr>
          <w:rFonts w:ascii="Arial" w:hAnsi="Arial" w:cs="Arial"/>
        </w:rPr>
        <w:t>(</w:t>
      </w:r>
      <w:r w:rsidR="00600CDF" w:rsidRPr="40FDD3BC">
        <w:rPr>
          <w:rFonts w:ascii="Arial" w:hAnsi="Arial" w:cs="Arial"/>
        </w:rPr>
        <w:t>20</w:t>
      </w:r>
      <w:r w:rsidR="005A134A" w:rsidRPr="40FDD3BC">
        <w:rPr>
          <w:rFonts w:ascii="Arial" w:hAnsi="Arial" w:cs="Arial"/>
        </w:rPr>
        <w:t>)</w:t>
      </w:r>
      <w:r w:rsidR="00181BAF">
        <w:rPr>
          <w:rFonts w:ascii="Arial" w:hAnsi="Arial" w:cs="Arial"/>
        </w:rPr>
        <w:t>.</w:t>
      </w:r>
    </w:p>
    <w:p w14:paraId="6B3E6283" w14:textId="77777777" w:rsidR="009D0B29" w:rsidRPr="005A134A" w:rsidRDefault="009D0B29" w:rsidP="00101BB5">
      <w:pPr>
        <w:spacing w:after="0" w:line="276" w:lineRule="auto"/>
        <w:rPr>
          <w:rFonts w:ascii="Arial" w:hAnsi="Arial" w:cs="Arial"/>
        </w:rPr>
      </w:pPr>
    </w:p>
    <w:p w14:paraId="7FADC4DC" w14:textId="6E768D7C" w:rsidR="00946662" w:rsidRPr="00D8199C" w:rsidRDefault="005A134A" w:rsidP="00101BB5">
      <w:pPr>
        <w:spacing w:after="0" w:line="276" w:lineRule="auto"/>
        <w:rPr>
          <w:rFonts w:ascii="Arial" w:eastAsia="Times New Roman" w:hAnsi="Arial" w:cs="Arial"/>
          <w:color w:val="000000"/>
        </w:rPr>
      </w:pPr>
      <w:r w:rsidRPr="005A134A">
        <w:rPr>
          <w:rFonts w:ascii="Arial" w:eastAsia="Times New Roman" w:hAnsi="Arial" w:cs="Arial"/>
          <w:color w:val="000000" w:themeColor="text1"/>
        </w:rPr>
        <w:t>Blood pressure normally displays a physiologic circadian rhythm, dipping by</w:t>
      </w:r>
      <w:r>
        <w:rPr>
          <w:rFonts w:ascii="Arial" w:eastAsia="Times New Roman" w:hAnsi="Arial" w:cs="Arial"/>
          <w:color w:val="000000" w:themeColor="text1"/>
        </w:rPr>
        <w:t xml:space="preserve"> more than </w:t>
      </w:r>
      <w:r w:rsidRPr="005A134A">
        <w:rPr>
          <w:rFonts w:ascii="Arial" w:eastAsia="Times New Roman" w:hAnsi="Arial" w:cs="Arial"/>
          <w:color w:val="000000" w:themeColor="text1"/>
        </w:rPr>
        <w:t xml:space="preserve">10% during the night relative to daytime </w:t>
      </w:r>
      <w:r>
        <w:rPr>
          <w:rFonts w:ascii="Arial" w:eastAsia="Times New Roman" w:hAnsi="Arial" w:cs="Arial"/>
          <w:color w:val="000000" w:themeColor="text1"/>
        </w:rPr>
        <w:t>readings</w:t>
      </w:r>
      <w:r w:rsidRPr="005A134A">
        <w:rPr>
          <w:rFonts w:ascii="Arial" w:eastAsia="Times New Roman" w:hAnsi="Arial" w:cs="Arial"/>
          <w:color w:val="000000" w:themeColor="text1"/>
        </w:rPr>
        <w:t xml:space="preserve">.  Patients in </w:t>
      </w:r>
      <w:r>
        <w:rPr>
          <w:rFonts w:ascii="Arial" w:eastAsia="Times New Roman" w:hAnsi="Arial" w:cs="Arial"/>
          <w:color w:val="000000" w:themeColor="text1"/>
        </w:rPr>
        <w:t>whom blood pressure drops</w:t>
      </w:r>
      <w:r w:rsidRPr="005A134A">
        <w:rPr>
          <w:rFonts w:ascii="Arial" w:eastAsia="Times New Roman" w:hAnsi="Arial" w:cs="Arial"/>
          <w:color w:val="000000" w:themeColor="text1"/>
        </w:rPr>
        <w:t xml:space="preserve"> by </w:t>
      </w:r>
      <w:r>
        <w:rPr>
          <w:rFonts w:ascii="Arial" w:eastAsia="Times New Roman" w:hAnsi="Arial" w:cs="Arial"/>
          <w:color w:val="000000" w:themeColor="text1"/>
        </w:rPr>
        <w:t xml:space="preserve">less than </w:t>
      </w:r>
      <w:r w:rsidRPr="005A134A">
        <w:rPr>
          <w:rFonts w:ascii="Arial" w:eastAsia="Times New Roman" w:hAnsi="Arial" w:cs="Arial"/>
          <w:color w:val="000000" w:themeColor="text1"/>
        </w:rPr>
        <w:t>10% are said to have a non-dipping pattern</w:t>
      </w:r>
      <w:r>
        <w:rPr>
          <w:rFonts w:ascii="Arial" w:eastAsia="Times New Roman" w:hAnsi="Arial" w:cs="Arial"/>
          <w:color w:val="000000" w:themeColor="text1"/>
        </w:rPr>
        <w:t xml:space="preserve">. </w:t>
      </w:r>
      <w:r w:rsidRPr="005A134A">
        <w:rPr>
          <w:rFonts w:ascii="Arial" w:eastAsia="Times New Roman" w:hAnsi="Arial" w:cs="Arial"/>
          <w:color w:val="000000" w:themeColor="text1"/>
        </w:rPr>
        <w:t xml:space="preserve">This non-dipping pattern </w:t>
      </w:r>
      <w:r>
        <w:rPr>
          <w:rFonts w:ascii="Arial" w:eastAsia="Times New Roman" w:hAnsi="Arial" w:cs="Arial"/>
          <w:color w:val="000000" w:themeColor="text1"/>
        </w:rPr>
        <w:t xml:space="preserve">is more </w:t>
      </w:r>
      <w:r w:rsidRPr="005A134A">
        <w:rPr>
          <w:rFonts w:ascii="Arial" w:eastAsia="Times New Roman" w:hAnsi="Arial" w:cs="Arial"/>
          <w:color w:val="000000" w:themeColor="text1"/>
        </w:rPr>
        <w:t xml:space="preserve">prevalent in </w:t>
      </w:r>
      <w:r>
        <w:rPr>
          <w:rFonts w:ascii="Arial" w:eastAsia="Times New Roman" w:hAnsi="Arial" w:cs="Arial"/>
          <w:color w:val="000000" w:themeColor="text1"/>
        </w:rPr>
        <w:t>diabetic individuals and</w:t>
      </w:r>
      <w:r w:rsidRPr="005A134A">
        <w:rPr>
          <w:rFonts w:ascii="Arial" w:eastAsia="Times New Roman" w:hAnsi="Arial" w:cs="Arial"/>
          <w:color w:val="000000" w:themeColor="text1"/>
        </w:rPr>
        <w:t xml:space="preserve"> has been associated with cardiovascular autonomic neuropathy</w:t>
      </w:r>
      <w:r>
        <w:rPr>
          <w:rFonts w:ascii="Arial" w:eastAsia="Times New Roman" w:hAnsi="Arial" w:cs="Arial"/>
          <w:color w:val="000000" w:themeColor="text1"/>
        </w:rPr>
        <w:t>. I</w:t>
      </w:r>
      <w:r w:rsidRPr="005A134A">
        <w:rPr>
          <w:rFonts w:ascii="Arial" w:eastAsia="Times New Roman" w:hAnsi="Arial" w:cs="Arial"/>
          <w:color w:val="000000" w:themeColor="text1"/>
        </w:rPr>
        <w:t xml:space="preserve">ts contribution to progression of </w:t>
      </w:r>
      <w:r>
        <w:rPr>
          <w:rFonts w:ascii="Arial" w:eastAsia="Times New Roman" w:hAnsi="Arial" w:cs="Arial"/>
          <w:color w:val="000000" w:themeColor="text1"/>
        </w:rPr>
        <w:t>diabetic</w:t>
      </w:r>
      <w:r w:rsidRPr="005A134A">
        <w:rPr>
          <w:rFonts w:ascii="Arial" w:eastAsia="Times New Roman" w:hAnsi="Arial" w:cs="Arial"/>
          <w:color w:val="000000" w:themeColor="text1"/>
        </w:rPr>
        <w:t xml:space="preserve"> complications is more controversial. Hyperglycemia </w:t>
      </w:r>
      <w:r>
        <w:rPr>
          <w:rFonts w:ascii="Arial" w:eastAsia="Times New Roman" w:hAnsi="Arial" w:cs="Arial"/>
          <w:color w:val="000000" w:themeColor="text1"/>
        </w:rPr>
        <w:t>itself can influence the</w:t>
      </w:r>
      <w:r w:rsidRPr="005A134A">
        <w:rPr>
          <w:rFonts w:ascii="Arial" w:eastAsia="Times New Roman" w:hAnsi="Arial" w:cs="Arial"/>
          <w:color w:val="000000" w:themeColor="text1"/>
        </w:rPr>
        <w:t xml:space="preserve"> normal nocturnal </w:t>
      </w:r>
      <w:r>
        <w:rPr>
          <w:rFonts w:ascii="Arial" w:eastAsia="Times New Roman" w:hAnsi="Arial" w:cs="Arial"/>
          <w:color w:val="000000" w:themeColor="text1"/>
        </w:rPr>
        <w:t>dip</w:t>
      </w:r>
      <w:r w:rsidRPr="005A134A">
        <w:rPr>
          <w:rFonts w:ascii="Arial" w:eastAsia="Times New Roman" w:hAnsi="Arial" w:cs="Arial"/>
          <w:color w:val="000000" w:themeColor="text1"/>
        </w:rPr>
        <w:t xml:space="preserve"> </w:t>
      </w:r>
      <w:r>
        <w:rPr>
          <w:rFonts w:ascii="Arial" w:eastAsia="Times New Roman" w:hAnsi="Arial" w:cs="Arial"/>
          <w:color w:val="000000" w:themeColor="text1"/>
        </w:rPr>
        <w:t>through</w:t>
      </w:r>
      <w:r w:rsidRPr="005A134A">
        <w:rPr>
          <w:rFonts w:ascii="Arial" w:eastAsia="Times New Roman" w:hAnsi="Arial" w:cs="Arial"/>
          <w:color w:val="000000" w:themeColor="text1"/>
        </w:rPr>
        <w:t xml:space="preserve"> its effect on circulating plasma volume, blood flow distri</w:t>
      </w:r>
      <w:r w:rsidR="00B7795A">
        <w:rPr>
          <w:rFonts w:ascii="Arial" w:eastAsia="Times New Roman" w:hAnsi="Arial" w:cs="Arial"/>
          <w:color w:val="000000" w:themeColor="text1"/>
        </w:rPr>
        <w:t>bu</w:t>
      </w:r>
      <w:r w:rsidR="00DB345C">
        <w:rPr>
          <w:rFonts w:ascii="Arial" w:eastAsia="Times New Roman" w:hAnsi="Arial" w:cs="Arial"/>
          <w:color w:val="000000" w:themeColor="text1"/>
        </w:rPr>
        <w:t>tion and renal hemodynamics (</w:t>
      </w:r>
      <w:r w:rsidR="00600CDF">
        <w:rPr>
          <w:rFonts w:ascii="Arial" w:eastAsia="Times New Roman" w:hAnsi="Arial" w:cs="Arial"/>
          <w:color w:val="000000" w:themeColor="text1"/>
        </w:rPr>
        <w:t>21</w:t>
      </w:r>
      <w:r>
        <w:rPr>
          <w:rFonts w:ascii="Arial" w:eastAsia="Times New Roman" w:hAnsi="Arial" w:cs="Arial"/>
          <w:color w:val="000000" w:themeColor="text1"/>
        </w:rPr>
        <w:t>)</w:t>
      </w:r>
      <w:r w:rsidR="00181BAF">
        <w:rPr>
          <w:rFonts w:ascii="Arial" w:eastAsia="Times New Roman" w:hAnsi="Arial" w:cs="Arial"/>
          <w:color w:val="000000" w:themeColor="text1"/>
        </w:rPr>
        <w:t>.</w:t>
      </w:r>
    </w:p>
    <w:p w14:paraId="194FDA4C" w14:textId="77777777" w:rsidR="00946662" w:rsidRDefault="00946662" w:rsidP="00101BB5">
      <w:pPr>
        <w:spacing w:after="0" w:line="276" w:lineRule="auto"/>
        <w:rPr>
          <w:rFonts w:ascii="Arial" w:eastAsia="Times New Roman" w:hAnsi="Arial" w:cs="Arial"/>
          <w:b/>
          <w:bCs/>
          <w:color w:val="5B9BD5" w:themeColor="accent1"/>
        </w:rPr>
      </w:pPr>
    </w:p>
    <w:p w14:paraId="497AAB50" w14:textId="24DB4A06" w:rsidR="00E13CAE" w:rsidRPr="00D8199C" w:rsidRDefault="00E13CAE" w:rsidP="00101BB5">
      <w:pPr>
        <w:spacing w:after="0" w:line="276" w:lineRule="auto"/>
        <w:rPr>
          <w:rFonts w:ascii="Arial" w:eastAsia="Times New Roman" w:hAnsi="Arial" w:cs="Arial"/>
          <w:b/>
          <w:bCs/>
          <w:color w:val="5B9BD5" w:themeColor="accent1"/>
        </w:rPr>
      </w:pPr>
      <w:r w:rsidRPr="00D8199C">
        <w:rPr>
          <w:rFonts w:ascii="Arial" w:eastAsia="Times New Roman" w:hAnsi="Arial" w:cs="Arial"/>
          <w:b/>
          <w:bCs/>
          <w:color w:val="5B9BD5" w:themeColor="accent1"/>
        </w:rPr>
        <w:t>BLOOD PRESSURE TARGETS IN PATIENTS WITH DIABETES</w:t>
      </w:r>
    </w:p>
    <w:p w14:paraId="07E84E9C" w14:textId="77777777" w:rsidR="00D8199C" w:rsidRDefault="00D8199C" w:rsidP="00101BB5">
      <w:pPr>
        <w:spacing w:after="0" w:line="276" w:lineRule="auto"/>
        <w:rPr>
          <w:rFonts w:ascii="Arial" w:eastAsia="Times New Roman" w:hAnsi="Arial" w:cs="Arial"/>
          <w:color w:val="000000" w:themeColor="text1"/>
        </w:rPr>
      </w:pPr>
    </w:p>
    <w:p w14:paraId="020B087D" w14:textId="0B4E2208"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The importance of</w:t>
      </w:r>
      <w:r w:rsidR="00694B27" w:rsidRPr="00D8199C">
        <w:rPr>
          <w:rFonts w:ascii="Arial" w:eastAsia="Times New Roman" w:hAnsi="Arial" w:cs="Arial"/>
          <w:color w:val="000000" w:themeColor="text1"/>
        </w:rPr>
        <w:t xml:space="preserve"> rigorous</w:t>
      </w:r>
      <w:r w:rsidRPr="00D8199C">
        <w:rPr>
          <w:rFonts w:ascii="Arial" w:eastAsia="Times New Roman" w:hAnsi="Arial" w:cs="Arial"/>
          <w:color w:val="000000" w:themeColor="text1"/>
        </w:rPr>
        <w:t xml:space="preserve"> blood pressure control in prevention of diabetes-related morbidity cannot be overemphasized. This holds true for macrovascular as well as microvascular complications and is supported by a mounting body of evidence. The United Kingdom Prospective Diabetes Study (UKPDS), showed 44, 32</w:t>
      </w:r>
      <w:r w:rsidR="00FE0BF5">
        <w:rPr>
          <w:rFonts w:ascii="Arial" w:eastAsia="Times New Roman" w:hAnsi="Arial" w:cs="Arial"/>
          <w:color w:val="000000" w:themeColor="text1"/>
        </w:rPr>
        <w:t>,</w:t>
      </w:r>
      <w:r w:rsidRPr="00D8199C">
        <w:rPr>
          <w:rFonts w:ascii="Arial" w:eastAsia="Times New Roman" w:hAnsi="Arial" w:cs="Arial"/>
          <w:color w:val="000000" w:themeColor="text1"/>
        </w:rPr>
        <w:t xml:space="preserve"> and 34 percent reductions in risks for stroke, diabetes related deaths</w:t>
      </w:r>
      <w:r w:rsidR="00FE0BF5">
        <w:rPr>
          <w:rFonts w:ascii="Arial" w:eastAsia="Times New Roman" w:hAnsi="Arial" w:cs="Arial"/>
          <w:color w:val="000000" w:themeColor="text1"/>
        </w:rPr>
        <w:t>,</w:t>
      </w:r>
      <w:r w:rsidRPr="00D8199C">
        <w:rPr>
          <w:rFonts w:ascii="Arial" w:eastAsia="Times New Roman" w:hAnsi="Arial" w:cs="Arial"/>
          <w:color w:val="000000" w:themeColor="text1"/>
        </w:rPr>
        <w:t xml:space="preserve"> and retinopathy respectively with blood pressure reduction (target blood pressure &lt;150/85 </w:t>
      </w:r>
      <w:r w:rsidR="00CA182E">
        <w:rPr>
          <w:rFonts w:ascii="Arial" w:eastAsia="Times New Roman" w:hAnsi="Arial" w:cs="Arial"/>
          <w:color w:val="000000" w:themeColor="text1"/>
        </w:rPr>
        <w:t>mm Hg</w:t>
      </w:r>
      <w:r w:rsidRPr="00D8199C">
        <w:rPr>
          <w:rFonts w:ascii="Arial" w:eastAsia="Times New Roman" w:hAnsi="Arial" w:cs="Arial"/>
          <w:color w:val="000000" w:themeColor="text1"/>
        </w:rPr>
        <w:t xml:space="preserve">). A linear relationship between systolic blood pressure reduction and adverse outcomes was seen in </w:t>
      </w:r>
      <w:r w:rsidR="00322034" w:rsidRPr="00D8199C">
        <w:rPr>
          <w:rFonts w:ascii="Arial" w:eastAsia="Times New Roman" w:hAnsi="Arial" w:cs="Arial"/>
          <w:color w:val="000000" w:themeColor="text1"/>
        </w:rPr>
        <w:t xml:space="preserve">readings as low as 120 </w:t>
      </w:r>
      <w:r w:rsidR="00CA182E">
        <w:rPr>
          <w:rFonts w:ascii="Arial" w:eastAsia="Times New Roman" w:hAnsi="Arial" w:cs="Arial"/>
          <w:color w:val="000000" w:themeColor="text1"/>
        </w:rPr>
        <w:t>mm Hg</w:t>
      </w:r>
      <w:r w:rsidR="00322034" w:rsidRPr="00D8199C">
        <w:rPr>
          <w:rFonts w:ascii="Arial" w:eastAsia="Times New Roman" w:hAnsi="Arial" w:cs="Arial"/>
          <w:color w:val="000000" w:themeColor="text1"/>
        </w:rPr>
        <w:t xml:space="preserve"> (</w:t>
      </w:r>
      <w:r w:rsidR="00600CDF">
        <w:rPr>
          <w:rFonts w:ascii="Arial" w:eastAsia="Times New Roman" w:hAnsi="Arial" w:cs="Arial"/>
          <w:color w:val="000000" w:themeColor="text1"/>
        </w:rPr>
        <w:t>22,23</w:t>
      </w:r>
      <w:r w:rsidRPr="00D8199C">
        <w:rPr>
          <w:rFonts w:ascii="Arial" w:eastAsia="Times New Roman" w:hAnsi="Arial" w:cs="Arial"/>
          <w:color w:val="000000" w:themeColor="text1"/>
        </w:rPr>
        <w:t>)</w:t>
      </w:r>
      <w:r w:rsidR="00181BAF">
        <w:rPr>
          <w:rFonts w:ascii="Arial" w:eastAsia="Times New Roman" w:hAnsi="Arial" w:cs="Arial"/>
          <w:color w:val="000000" w:themeColor="text1"/>
        </w:rPr>
        <w:t>.</w:t>
      </w:r>
    </w:p>
    <w:p w14:paraId="59BBFFC4" w14:textId="77777777" w:rsidR="00FE0BF5" w:rsidRDefault="00FE0BF5" w:rsidP="00101BB5">
      <w:pPr>
        <w:spacing w:after="0" w:line="276" w:lineRule="auto"/>
        <w:rPr>
          <w:rFonts w:ascii="Arial" w:eastAsia="Times New Roman" w:hAnsi="Arial" w:cs="Arial"/>
          <w:color w:val="000000" w:themeColor="text1"/>
        </w:rPr>
      </w:pPr>
    </w:p>
    <w:p w14:paraId="0FBFE8BF" w14:textId="2AB3A5B0" w:rsidR="00E13CAE" w:rsidRPr="00D8199C" w:rsidRDefault="00E13CAE" w:rsidP="00101BB5">
      <w:pPr>
        <w:spacing w:after="0" w:line="276" w:lineRule="auto"/>
        <w:rPr>
          <w:rFonts w:ascii="Arial" w:eastAsia="Times New Roman" w:hAnsi="Arial" w:cs="Arial"/>
          <w:color w:val="000000" w:themeColor="text1"/>
        </w:rPr>
      </w:pPr>
      <w:r w:rsidRPr="00D8199C">
        <w:rPr>
          <w:rFonts w:ascii="Arial" w:eastAsia="Times New Roman" w:hAnsi="Arial" w:cs="Arial"/>
          <w:color w:val="000000" w:themeColor="text1"/>
        </w:rPr>
        <w:t xml:space="preserve">The Hypertension </w:t>
      </w:r>
      <w:proofErr w:type="gramStart"/>
      <w:r w:rsidRPr="00D8199C">
        <w:rPr>
          <w:rFonts w:ascii="Arial" w:eastAsia="Times New Roman" w:hAnsi="Arial" w:cs="Arial"/>
          <w:color w:val="000000" w:themeColor="text1"/>
        </w:rPr>
        <w:t>On</w:t>
      </w:r>
      <w:proofErr w:type="gramEnd"/>
      <w:r w:rsidRPr="00D8199C">
        <w:rPr>
          <w:rFonts w:ascii="Arial" w:eastAsia="Times New Roman" w:hAnsi="Arial" w:cs="Arial"/>
          <w:color w:val="000000" w:themeColor="text1"/>
        </w:rPr>
        <w:t xml:space="preserve"> Target (HOT) trial showed a reduction in </w:t>
      </w:r>
      <w:r w:rsidR="00694B27" w:rsidRPr="00D8199C">
        <w:rPr>
          <w:rFonts w:ascii="Arial" w:eastAsia="Times New Roman" w:hAnsi="Arial" w:cs="Arial"/>
          <w:color w:val="000000" w:themeColor="text1"/>
        </w:rPr>
        <w:t>CVD</w:t>
      </w:r>
      <w:r w:rsidRPr="00D8199C">
        <w:rPr>
          <w:rFonts w:ascii="Arial" w:eastAsia="Times New Roman" w:hAnsi="Arial" w:cs="Arial"/>
          <w:color w:val="000000" w:themeColor="text1"/>
        </w:rPr>
        <w:t xml:space="preserve"> with </w:t>
      </w:r>
      <w:r w:rsidR="00536559" w:rsidRPr="00D8199C">
        <w:rPr>
          <w:rFonts w:ascii="Arial" w:eastAsia="Times New Roman" w:hAnsi="Arial" w:cs="Arial"/>
          <w:color w:val="000000" w:themeColor="text1"/>
        </w:rPr>
        <w:t>lower</w:t>
      </w:r>
      <w:r w:rsidR="00A37089" w:rsidRPr="00D8199C">
        <w:rPr>
          <w:rFonts w:ascii="Arial" w:eastAsia="Times New Roman" w:hAnsi="Arial" w:cs="Arial"/>
          <w:color w:val="000000" w:themeColor="text1"/>
        </w:rPr>
        <w:t>ing</w:t>
      </w:r>
      <w:r w:rsidR="00536559" w:rsidRPr="00D8199C">
        <w:rPr>
          <w:rFonts w:ascii="Arial" w:eastAsia="Times New Roman" w:hAnsi="Arial" w:cs="Arial"/>
          <w:color w:val="000000" w:themeColor="text1"/>
        </w:rPr>
        <w:t xml:space="preserve"> of</w:t>
      </w:r>
      <w:r w:rsidRPr="00D8199C">
        <w:rPr>
          <w:rFonts w:ascii="Arial" w:eastAsia="Times New Roman" w:hAnsi="Arial" w:cs="Arial"/>
          <w:color w:val="000000" w:themeColor="text1"/>
        </w:rPr>
        <w:t xml:space="preserve"> diastolic b</w:t>
      </w:r>
      <w:r w:rsidR="00536559" w:rsidRPr="00D8199C">
        <w:rPr>
          <w:rFonts w:ascii="Arial" w:eastAsia="Times New Roman" w:hAnsi="Arial" w:cs="Arial"/>
          <w:color w:val="000000" w:themeColor="text1"/>
        </w:rPr>
        <w:t>lood pressure. Interestingly</w:t>
      </w:r>
      <w:r w:rsidRPr="00D8199C">
        <w:rPr>
          <w:rFonts w:ascii="Arial" w:eastAsia="Times New Roman" w:hAnsi="Arial" w:cs="Arial"/>
          <w:color w:val="000000" w:themeColor="text1"/>
        </w:rPr>
        <w:t xml:space="preserve"> however, this benefit was</w:t>
      </w:r>
      <w:r w:rsidR="00536559" w:rsidRPr="00D8199C">
        <w:rPr>
          <w:rFonts w:ascii="Arial" w:eastAsia="Times New Roman" w:hAnsi="Arial" w:cs="Arial"/>
          <w:color w:val="000000" w:themeColor="text1"/>
        </w:rPr>
        <w:t xml:space="preserve"> only</w:t>
      </w:r>
      <w:r w:rsidRPr="00D8199C">
        <w:rPr>
          <w:rFonts w:ascii="Arial" w:eastAsia="Times New Roman" w:hAnsi="Arial" w:cs="Arial"/>
          <w:color w:val="000000" w:themeColor="text1"/>
        </w:rPr>
        <w:t xml:space="preserve"> seen </w:t>
      </w:r>
      <w:r w:rsidR="00536559" w:rsidRPr="00D8199C">
        <w:rPr>
          <w:rFonts w:ascii="Arial" w:eastAsia="Times New Roman" w:hAnsi="Arial" w:cs="Arial"/>
          <w:color w:val="000000" w:themeColor="text1"/>
        </w:rPr>
        <w:t xml:space="preserve">in patients </w:t>
      </w:r>
      <w:r w:rsidRPr="00D8199C">
        <w:rPr>
          <w:rFonts w:ascii="Arial" w:eastAsia="Times New Roman" w:hAnsi="Arial" w:cs="Arial"/>
          <w:color w:val="000000" w:themeColor="text1"/>
        </w:rPr>
        <w:t xml:space="preserve">with diabetes, suggesting the need for establishing a different and perhaps more aggressive blood pressure target </w:t>
      </w:r>
      <w:r w:rsidR="00322034" w:rsidRPr="00D8199C">
        <w:rPr>
          <w:rFonts w:ascii="Arial" w:eastAsia="Times New Roman" w:hAnsi="Arial" w:cs="Arial"/>
          <w:color w:val="000000" w:themeColor="text1"/>
        </w:rPr>
        <w:t>in this population subg</w:t>
      </w:r>
      <w:r w:rsidR="00DB345C">
        <w:rPr>
          <w:rFonts w:ascii="Arial" w:eastAsia="Times New Roman" w:hAnsi="Arial" w:cs="Arial"/>
          <w:color w:val="000000" w:themeColor="text1"/>
        </w:rPr>
        <w:t>roup (</w:t>
      </w:r>
      <w:r w:rsidR="00423F96">
        <w:rPr>
          <w:rFonts w:ascii="Arial" w:eastAsia="Times New Roman" w:hAnsi="Arial" w:cs="Arial"/>
          <w:color w:val="000000" w:themeColor="text1"/>
        </w:rPr>
        <w:t>24</w:t>
      </w:r>
      <w:r w:rsidRPr="00D8199C">
        <w:rPr>
          <w:rFonts w:ascii="Arial" w:eastAsia="Times New Roman" w:hAnsi="Arial" w:cs="Arial"/>
          <w:color w:val="000000" w:themeColor="text1"/>
        </w:rPr>
        <w:t>)</w:t>
      </w:r>
      <w:r w:rsidR="00181BAF">
        <w:rPr>
          <w:rFonts w:ascii="Arial" w:eastAsia="Times New Roman" w:hAnsi="Arial" w:cs="Arial"/>
          <w:color w:val="000000" w:themeColor="text1"/>
        </w:rPr>
        <w:t>.</w:t>
      </w:r>
    </w:p>
    <w:p w14:paraId="3B3AE450" w14:textId="77777777" w:rsidR="00D8199C" w:rsidRDefault="00D8199C" w:rsidP="00101BB5">
      <w:pPr>
        <w:spacing w:after="0" w:line="276" w:lineRule="auto"/>
        <w:rPr>
          <w:rFonts w:ascii="Arial" w:eastAsia="Times New Roman" w:hAnsi="Arial" w:cs="Arial"/>
          <w:color w:val="000000" w:themeColor="text1"/>
        </w:rPr>
      </w:pPr>
    </w:p>
    <w:p w14:paraId="568ABF21" w14:textId="155637AE"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The Action in Diabetes and Vascular Disease: </w:t>
      </w:r>
      <w:proofErr w:type="spellStart"/>
      <w:r w:rsidRPr="00D8199C">
        <w:rPr>
          <w:rFonts w:ascii="Arial" w:eastAsia="Times New Roman" w:hAnsi="Arial" w:cs="Arial"/>
          <w:color w:val="000000" w:themeColor="text1"/>
        </w:rPr>
        <w:t>Preterax</w:t>
      </w:r>
      <w:proofErr w:type="spellEnd"/>
      <w:r w:rsidRPr="00D8199C">
        <w:rPr>
          <w:rFonts w:ascii="Arial" w:eastAsia="Times New Roman" w:hAnsi="Arial" w:cs="Arial"/>
          <w:color w:val="000000" w:themeColor="text1"/>
        </w:rPr>
        <w:t xml:space="preserve"> and </w:t>
      </w:r>
      <w:proofErr w:type="spellStart"/>
      <w:r w:rsidRPr="00D8199C">
        <w:rPr>
          <w:rFonts w:ascii="Arial" w:eastAsia="Times New Roman" w:hAnsi="Arial" w:cs="Arial"/>
          <w:color w:val="000000" w:themeColor="text1"/>
        </w:rPr>
        <w:t>Diamicron</w:t>
      </w:r>
      <w:proofErr w:type="spellEnd"/>
      <w:r w:rsidRPr="00D8199C">
        <w:rPr>
          <w:rFonts w:ascii="Arial" w:eastAsia="Times New Roman" w:hAnsi="Arial" w:cs="Arial"/>
          <w:color w:val="000000" w:themeColor="text1"/>
        </w:rPr>
        <w:t xml:space="preserve"> MR Controlled Evaluation (ADVANCE) trial was the first </w:t>
      </w:r>
      <w:r w:rsidR="00536559" w:rsidRPr="00D8199C">
        <w:rPr>
          <w:rFonts w:ascii="Arial" w:eastAsia="Times New Roman" w:hAnsi="Arial" w:cs="Arial"/>
          <w:color w:val="000000" w:themeColor="text1"/>
        </w:rPr>
        <w:t xml:space="preserve">study designed </w:t>
      </w:r>
      <w:r w:rsidRPr="00D8199C">
        <w:rPr>
          <w:rFonts w:ascii="Arial" w:eastAsia="Times New Roman" w:hAnsi="Arial" w:cs="Arial"/>
          <w:color w:val="000000" w:themeColor="text1"/>
        </w:rPr>
        <w:t xml:space="preserve">specifically </w:t>
      </w:r>
      <w:r w:rsidR="00536559" w:rsidRPr="00D8199C">
        <w:rPr>
          <w:rFonts w:ascii="Arial" w:eastAsia="Times New Roman" w:hAnsi="Arial" w:cs="Arial"/>
          <w:color w:val="000000" w:themeColor="text1"/>
        </w:rPr>
        <w:t>to address</w:t>
      </w:r>
      <w:r w:rsidRPr="00D8199C">
        <w:rPr>
          <w:rFonts w:ascii="Arial" w:eastAsia="Times New Roman" w:hAnsi="Arial" w:cs="Arial"/>
          <w:color w:val="000000" w:themeColor="text1"/>
        </w:rPr>
        <w:t xml:space="preserve"> blood pressure control in subjects with diabetes. The results were impressive, showing significant reduction in microvascular events, cardiovascular deaths</w:t>
      </w:r>
      <w:r w:rsidR="00FE0BF5">
        <w:rPr>
          <w:rFonts w:ascii="Arial" w:eastAsia="Times New Roman" w:hAnsi="Arial" w:cs="Arial"/>
          <w:color w:val="000000" w:themeColor="text1"/>
        </w:rPr>
        <w:t>,</w:t>
      </w:r>
      <w:r w:rsidRPr="00D8199C">
        <w:rPr>
          <w:rFonts w:ascii="Arial" w:eastAsia="Times New Roman" w:hAnsi="Arial" w:cs="Arial"/>
          <w:color w:val="000000" w:themeColor="text1"/>
        </w:rPr>
        <w:t xml:space="preserve"> and all-cause mortality with aggressive reduction in both systolic and diastolic blood pressure (mean achieved blood pressure of 134/</w:t>
      </w:r>
      <w:r w:rsidR="00322034" w:rsidRPr="00D8199C">
        <w:rPr>
          <w:rFonts w:ascii="Arial" w:eastAsia="Times New Roman" w:hAnsi="Arial" w:cs="Arial"/>
          <w:color w:val="000000" w:themeColor="text1"/>
        </w:rPr>
        <w:t xml:space="preserve">74 </w:t>
      </w:r>
      <w:r w:rsidR="00CA182E">
        <w:rPr>
          <w:rFonts w:ascii="Arial" w:eastAsia="Times New Roman" w:hAnsi="Arial" w:cs="Arial"/>
          <w:color w:val="000000" w:themeColor="text1"/>
        </w:rPr>
        <w:t>mm Hg</w:t>
      </w:r>
      <w:r w:rsidR="00322034" w:rsidRPr="00D8199C">
        <w:rPr>
          <w:rFonts w:ascii="Arial" w:eastAsia="Times New Roman" w:hAnsi="Arial" w:cs="Arial"/>
          <w:color w:val="000000" w:themeColor="text1"/>
        </w:rPr>
        <w:t xml:space="preserve"> versus 140/76 </w:t>
      </w:r>
      <w:r w:rsidR="00CA182E">
        <w:rPr>
          <w:rFonts w:ascii="Arial" w:eastAsia="Times New Roman" w:hAnsi="Arial" w:cs="Arial"/>
          <w:color w:val="000000" w:themeColor="text1"/>
        </w:rPr>
        <w:t>mm Hg</w:t>
      </w:r>
      <w:r w:rsidR="00322034" w:rsidRPr="00D8199C">
        <w:rPr>
          <w:rFonts w:ascii="Arial" w:eastAsia="Times New Roman" w:hAnsi="Arial" w:cs="Arial"/>
          <w:color w:val="000000" w:themeColor="text1"/>
        </w:rPr>
        <w:t>) (</w:t>
      </w:r>
      <w:r w:rsidR="00423F96">
        <w:rPr>
          <w:rFonts w:ascii="Arial" w:eastAsia="Times New Roman" w:hAnsi="Arial" w:cs="Arial"/>
          <w:color w:val="000000" w:themeColor="text1"/>
        </w:rPr>
        <w:t>25</w:t>
      </w:r>
      <w:r w:rsidRPr="00D8199C">
        <w:rPr>
          <w:rFonts w:ascii="Arial" w:eastAsia="Times New Roman" w:hAnsi="Arial" w:cs="Arial"/>
          <w:color w:val="000000" w:themeColor="text1"/>
        </w:rPr>
        <w:t>)</w:t>
      </w:r>
      <w:r w:rsidR="00181BAF">
        <w:rPr>
          <w:rFonts w:ascii="Arial" w:eastAsia="Times New Roman" w:hAnsi="Arial" w:cs="Arial"/>
          <w:color w:val="000000" w:themeColor="text1"/>
        </w:rPr>
        <w:t>.</w:t>
      </w:r>
    </w:p>
    <w:p w14:paraId="3AACB00A" w14:textId="77777777" w:rsidR="00D8199C" w:rsidRDefault="00D8199C" w:rsidP="00101BB5">
      <w:pPr>
        <w:spacing w:after="0" w:line="276" w:lineRule="auto"/>
        <w:rPr>
          <w:rFonts w:ascii="Arial" w:eastAsia="Times New Roman" w:hAnsi="Arial" w:cs="Arial"/>
          <w:color w:val="000000" w:themeColor="text1"/>
        </w:rPr>
      </w:pPr>
    </w:p>
    <w:p w14:paraId="23D34A67" w14:textId="18AC7E5A"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lastRenderedPageBreak/>
        <w:t>Major medical societies including the American Diabetes Association (ADA) recomme</w:t>
      </w:r>
      <w:r w:rsidR="00694B27" w:rsidRPr="00D8199C">
        <w:rPr>
          <w:rFonts w:ascii="Arial" w:eastAsia="Times New Roman" w:hAnsi="Arial" w:cs="Arial"/>
          <w:color w:val="000000" w:themeColor="text1"/>
        </w:rPr>
        <w:t>nd</w:t>
      </w:r>
      <w:r w:rsidRPr="00D8199C">
        <w:rPr>
          <w:rFonts w:ascii="Arial" w:eastAsia="Times New Roman" w:hAnsi="Arial" w:cs="Arial"/>
          <w:color w:val="000000" w:themeColor="text1"/>
        </w:rPr>
        <w:t xml:space="preserve"> a target blood pressure of less than 130/80 </w:t>
      </w:r>
      <w:r w:rsidR="00CA182E">
        <w:rPr>
          <w:rFonts w:ascii="Arial" w:eastAsia="Times New Roman" w:hAnsi="Arial" w:cs="Arial"/>
          <w:color w:val="000000" w:themeColor="text1"/>
        </w:rPr>
        <w:t>mm Hg</w:t>
      </w:r>
      <w:r w:rsidRPr="00D8199C">
        <w:rPr>
          <w:rFonts w:ascii="Arial" w:eastAsia="Times New Roman" w:hAnsi="Arial" w:cs="Arial"/>
          <w:color w:val="000000" w:themeColor="text1"/>
        </w:rPr>
        <w:t xml:space="preserve"> for patients with diabetes. The first trial to seek justification for this recommendation was the Normotensive Appropriate Blood Pressure Control in Diabetes (ABCD) trial. Although no specific blood pressure target was pursued, the mean attained blood pressure of 128/75 </w:t>
      </w:r>
      <w:r w:rsidR="00CA182E">
        <w:rPr>
          <w:rFonts w:ascii="Arial" w:eastAsia="Times New Roman" w:hAnsi="Arial" w:cs="Arial"/>
          <w:color w:val="000000" w:themeColor="text1"/>
        </w:rPr>
        <w:t>mm Hg</w:t>
      </w:r>
      <w:r w:rsidRPr="00D8199C">
        <w:rPr>
          <w:rFonts w:ascii="Arial" w:eastAsia="Times New Roman" w:hAnsi="Arial" w:cs="Arial"/>
          <w:color w:val="000000" w:themeColor="text1"/>
        </w:rPr>
        <w:t xml:space="preserve"> in the intensive treatment group, was under the systolic target of 130 </w:t>
      </w:r>
      <w:r w:rsidR="00CA182E">
        <w:rPr>
          <w:rFonts w:ascii="Arial" w:eastAsia="Times New Roman" w:hAnsi="Arial" w:cs="Arial"/>
          <w:color w:val="000000" w:themeColor="text1"/>
        </w:rPr>
        <w:t>mm Hg</w:t>
      </w:r>
      <w:r w:rsidRPr="00D8199C">
        <w:rPr>
          <w:rFonts w:ascii="Arial" w:eastAsia="Times New Roman" w:hAnsi="Arial" w:cs="Arial"/>
          <w:color w:val="000000" w:themeColor="text1"/>
        </w:rPr>
        <w:t xml:space="preserve">. Over a follow up of five years, no significant difference was seen in creatinine clearance (primary outcome) or cardiovascular events when compared to the placebo group (mean blood pressure 137/81). The intensive treatment group did </w:t>
      </w:r>
      <w:r w:rsidR="00694B27" w:rsidRPr="00D8199C">
        <w:rPr>
          <w:rFonts w:ascii="Arial" w:eastAsia="Times New Roman" w:hAnsi="Arial" w:cs="Arial"/>
          <w:color w:val="000000" w:themeColor="text1"/>
        </w:rPr>
        <w:t xml:space="preserve">manifest </w:t>
      </w:r>
      <w:r w:rsidRPr="00D8199C">
        <w:rPr>
          <w:rFonts w:ascii="Arial" w:eastAsia="Times New Roman" w:hAnsi="Arial" w:cs="Arial"/>
          <w:color w:val="000000" w:themeColor="text1"/>
        </w:rPr>
        <w:t>significant reductions in progression of retinopathy, albuminuria</w:t>
      </w:r>
      <w:r w:rsidR="00FE0BF5">
        <w:rPr>
          <w:rFonts w:ascii="Arial" w:eastAsia="Times New Roman" w:hAnsi="Arial" w:cs="Arial"/>
          <w:color w:val="000000" w:themeColor="text1"/>
        </w:rPr>
        <w:t>,</w:t>
      </w:r>
      <w:r w:rsidRPr="00D8199C">
        <w:rPr>
          <w:rFonts w:ascii="Arial" w:eastAsia="Times New Roman" w:hAnsi="Arial" w:cs="Arial"/>
          <w:color w:val="000000" w:themeColor="text1"/>
        </w:rPr>
        <w:t xml:space="preserve"> </w:t>
      </w:r>
      <w:r w:rsidR="00322034" w:rsidRPr="00D8199C">
        <w:rPr>
          <w:rFonts w:ascii="Arial" w:eastAsia="Times New Roman" w:hAnsi="Arial" w:cs="Arial"/>
          <w:color w:val="000000" w:themeColor="text1"/>
        </w:rPr>
        <w:t>and absolute risk of stroke (</w:t>
      </w:r>
      <w:r w:rsidR="00423F96">
        <w:rPr>
          <w:rFonts w:ascii="Arial" w:eastAsia="Times New Roman" w:hAnsi="Arial" w:cs="Arial"/>
          <w:color w:val="000000" w:themeColor="text1"/>
        </w:rPr>
        <w:t>26,27</w:t>
      </w:r>
      <w:r w:rsidRPr="00D8199C">
        <w:rPr>
          <w:rFonts w:ascii="Arial" w:eastAsia="Times New Roman" w:hAnsi="Arial" w:cs="Arial"/>
          <w:color w:val="000000" w:themeColor="text1"/>
        </w:rPr>
        <w:t>)</w:t>
      </w:r>
      <w:r w:rsidR="00181BAF">
        <w:rPr>
          <w:rFonts w:ascii="Arial" w:eastAsia="Times New Roman" w:hAnsi="Arial" w:cs="Arial"/>
          <w:color w:val="000000" w:themeColor="text1"/>
        </w:rPr>
        <w:t>.</w:t>
      </w:r>
    </w:p>
    <w:p w14:paraId="6E56CC8B" w14:textId="77777777" w:rsidR="00D8199C" w:rsidRDefault="00D8199C" w:rsidP="00101BB5">
      <w:pPr>
        <w:spacing w:after="0" w:line="276" w:lineRule="auto"/>
        <w:rPr>
          <w:rFonts w:ascii="Arial" w:eastAsia="Times New Roman" w:hAnsi="Arial" w:cs="Arial"/>
          <w:color w:val="000000" w:themeColor="text1"/>
        </w:rPr>
      </w:pPr>
    </w:p>
    <w:p w14:paraId="7BDA1D18" w14:textId="5C835721"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The notion of a systolic blood pressure goal of less than 130 </w:t>
      </w:r>
      <w:r w:rsidR="00CA182E">
        <w:rPr>
          <w:rFonts w:ascii="Arial" w:eastAsia="Times New Roman" w:hAnsi="Arial" w:cs="Arial"/>
          <w:color w:val="000000" w:themeColor="text1"/>
        </w:rPr>
        <w:t>mm Hg</w:t>
      </w:r>
      <w:r w:rsidRPr="00D8199C">
        <w:rPr>
          <w:rFonts w:ascii="Arial" w:eastAsia="Times New Roman" w:hAnsi="Arial" w:cs="Arial"/>
          <w:color w:val="000000" w:themeColor="text1"/>
        </w:rPr>
        <w:t xml:space="preserve"> was challenged by the ACCORD blood pressure trial. This large randomized control trial compared a systolic target of &lt;120 </w:t>
      </w:r>
      <w:r w:rsidR="00CA182E">
        <w:rPr>
          <w:rFonts w:ascii="Arial" w:eastAsia="Times New Roman" w:hAnsi="Arial" w:cs="Arial"/>
          <w:color w:val="000000" w:themeColor="text1"/>
        </w:rPr>
        <w:t>mm Hg</w:t>
      </w:r>
      <w:r w:rsidRPr="00D8199C">
        <w:rPr>
          <w:rFonts w:ascii="Arial" w:eastAsia="Times New Roman" w:hAnsi="Arial" w:cs="Arial"/>
          <w:color w:val="000000" w:themeColor="text1"/>
        </w:rPr>
        <w:t xml:space="preserve"> (intensive therapy) to a systolic target of &lt;140 </w:t>
      </w:r>
      <w:r w:rsidR="00CA182E">
        <w:rPr>
          <w:rFonts w:ascii="Arial" w:eastAsia="Times New Roman" w:hAnsi="Arial" w:cs="Arial"/>
          <w:color w:val="000000" w:themeColor="text1"/>
        </w:rPr>
        <w:t>mm Hg</w:t>
      </w:r>
      <w:r w:rsidRPr="00D8199C">
        <w:rPr>
          <w:rFonts w:ascii="Arial" w:eastAsia="Times New Roman" w:hAnsi="Arial" w:cs="Arial"/>
          <w:color w:val="000000" w:themeColor="text1"/>
        </w:rPr>
        <w:t xml:space="preserve"> (standard therapy). With more than 4500 patients and a mean follow up of 4.7 years, no significant difference was seen between the two groups in terms of combined </w:t>
      </w:r>
      <w:r w:rsidR="00694B27" w:rsidRPr="00D8199C">
        <w:rPr>
          <w:rFonts w:ascii="Arial" w:eastAsia="Times New Roman" w:hAnsi="Arial" w:cs="Arial"/>
          <w:color w:val="000000" w:themeColor="text1"/>
        </w:rPr>
        <w:t xml:space="preserve">CVD </w:t>
      </w:r>
      <w:r w:rsidRPr="00D8199C">
        <w:rPr>
          <w:rFonts w:ascii="Arial" w:eastAsia="Times New Roman" w:hAnsi="Arial" w:cs="Arial"/>
          <w:color w:val="000000" w:themeColor="text1"/>
        </w:rPr>
        <w:t xml:space="preserve">outcomes (heart attack, stroke, and cardiovascular death). </w:t>
      </w:r>
      <w:r w:rsidR="00694B27" w:rsidRPr="00D8199C">
        <w:rPr>
          <w:rFonts w:ascii="Arial" w:eastAsia="Times New Roman" w:hAnsi="Arial" w:cs="Arial"/>
          <w:color w:val="000000" w:themeColor="text1"/>
        </w:rPr>
        <w:t>Importantly, s</w:t>
      </w:r>
      <w:r w:rsidRPr="00D8199C">
        <w:rPr>
          <w:rFonts w:ascii="Arial" w:eastAsia="Times New Roman" w:hAnsi="Arial" w:cs="Arial"/>
          <w:color w:val="000000" w:themeColor="text1"/>
        </w:rPr>
        <w:t xml:space="preserve">imilar to the results of the ABCD trial, a 40 percent reduction was seen in </w:t>
      </w:r>
      <w:r w:rsidR="00536559" w:rsidRPr="00D8199C">
        <w:rPr>
          <w:rFonts w:ascii="Arial" w:eastAsia="Times New Roman" w:hAnsi="Arial" w:cs="Arial"/>
          <w:color w:val="000000" w:themeColor="text1"/>
        </w:rPr>
        <w:t>stroke risk</w:t>
      </w:r>
      <w:r w:rsidR="494C9491" w:rsidRPr="00D8199C">
        <w:rPr>
          <w:rFonts w:ascii="Arial" w:eastAsia="Times New Roman" w:hAnsi="Arial" w:cs="Arial"/>
          <w:color w:val="000000" w:themeColor="text1"/>
        </w:rPr>
        <w:t xml:space="preserve"> </w:t>
      </w:r>
      <w:r w:rsidR="00DB345C">
        <w:rPr>
          <w:rFonts w:ascii="Arial" w:eastAsia="Times New Roman" w:hAnsi="Arial" w:cs="Arial"/>
          <w:color w:val="000000" w:themeColor="text1"/>
        </w:rPr>
        <w:t>(</w:t>
      </w:r>
      <w:r w:rsidR="00423F96">
        <w:rPr>
          <w:rFonts w:ascii="Arial" w:eastAsia="Times New Roman" w:hAnsi="Arial" w:cs="Arial"/>
          <w:color w:val="000000" w:themeColor="text1"/>
        </w:rPr>
        <w:t>28</w:t>
      </w:r>
      <w:r w:rsidRPr="00D8199C">
        <w:rPr>
          <w:rFonts w:ascii="Arial" w:eastAsia="Times New Roman" w:hAnsi="Arial" w:cs="Arial"/>
          <w:color w:val="000000" w:themeColor="text1"/>
        </w:rPr>
        <w:t>)</w:t>
      </w:r>
      <w:r w:rsidR="00181BAF">
        <w:rPr>
          <w:rFonts w:ascii="Arial" w:eastAsia="Times New Roman" w:hAnsi="Arial" w:cs="Arial"/>
          <w:color w:val="000000" w:themeColor="text1"/>
        </w:rPr>
        <w:t>.</w:t>
      </w:r>
      <w:r w:rsidR="00694B27" w:rsidRPr="00D8199C">
        <w:rPr>
          <w:rFonts w:ascii="Arial" w:eastAsia="Times New Roman" w:hAnsi="Arial" w:cs="Arial"/>
          <w:color w:val="000000" w:themeColor="text1"/>
        </w:rPr>
        <w:t xml:space="preserve"> This study was confounded by factors that do not allow for recommendations based on the outcomes </w:t>
      </w:r>
      <w:r w:rsidR="3CF92BDF" w:rsidRPr="00D8199C">
        <w:rPr>
          <w:rFonts w:ascii="Arial" w:eastAsia="Times New Roman" w:hAnsi="Arial" w:cs="Arial"/>
          <w:color w:val="000000" w:themeColor="text1"/>
        </w:rPr>
        <w:t>of</w:t>
      </w:r>
      <w:r w:rsidR="00694B27" w:rsidRPr="00D8199C">
        <w:rPr>
          <w:rFonts w:ascii="Arial" w:eastAsia="Times New Roman" w:hAnsi="Arial" w:cs="Arial"/>
          <w:color w:val="000000" w:themeColor="text1"/>
        </w:rPr>
        <w:t xml:space="preserve"> this study.</w:t>
      </w:r>
    </w:p>
    <w:p w14:paraId="63F9F3CF" w14:textId="77777777" w:rsidR="00D8199C" w:rsidRDefault="00D8199C" w:rsidP="00101BB5">
      <w:pPr>
        <w:spacing w:after="0" w:line="276" w:lineRule="auto"/>
        <w:rPr>
          <w:rFonts w:ascii="Arial" w:eastAsia="Times New Roman" w:hAnsi="Arial" w:cs="Arial"/>
          <w:color w:val="000000" w:themeColor="text1"/>
        </w:rPr>
      </w:pPr>
    </w:p>
    <w:p w14:paraId="799B0D16" w14:textId="4C003EF1"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The most recent large-scale randomized control trial that examined a lower systolic blood pressure goal was the Systolic Blood Pressure Intervention Trial (SPRINT). This trial compared the benefit of treatment to a systolic blood pressure target of less than 120 mm Hg (intensive-treatment group) with the treatment to a target of less than 140 mm Hg (standard-treatment group). At 1 year, the intensive-treatment group had a mean systolic blood pressure of 121.4 mm Hg versus the standard-treatment group with a mean systolic blood pressure of 136.2 mm Hg. The results showed significantly lower rates of fatal and nonfatal cardiovascular events and death from any cause in the intensive-treatment group. Serious adverse events possibly or definitely related to the intervention were stati</w:t>
      </w:r>
      <w:r w:rsidR="00536559" w:rsidRPr="00D8199C">
        <w:rPr>
          <w:rFonts w:ascii="Arial" w:eastAsia="Times New Roman" w:hAnsi="Arial" w:cs="Arial"/>
          <w:color w:val="000000" w:themeColor="text1"/>
        </w:rPr>
        <w:t>sti</w:t>
      </w:r>
      <w:r w:rsidRPr="00D8199C">
        <w:rPr>
          <w:rFonts w:ascii="Arial" w:eastAsia="Times New Roman" w:hAnsi="Arial" w:cs="Arial"/>
          <w:color w:val="000000" w:themeColor="text1"/>
        </w:rPr>
        <w:t>cally more frequent in the intensive-treatment group with a hazard ratio of 1.88 (P&lt;0.001). This study included 9361 participants with a median follow up of 3.26 years; however</w:t>
      </w:r>
      <w:r w:rsidR="00C3490C">
        <w:rPr>
          <w:rFonts w:ascii="Arial" w:eastAsia="Times New Roman" w:hAnsi="Arial" w:cs="Arial"/>
          <w:color w:val="000000" w:themeColor="text1"/>
        </w:rPr>
        <w:t>,</w:t>
      </w:r>
      <w:r w:rsidRPr="00D8199C">
        <w:rPr>
          <w:rFonts w:ascii="Arial" w:eastAsia="Times New Roman" w:hAnsi="Arial" w:cs="Arial"/>
          <w:color w:val="000000" w:themeColor="text1"/>
        </w:rPr>
        <w:t xml:space="preserve"> patients with diabetes were excluded. The SPRINT trial therefore supports a lower goal but </w:t>
      </w:r>
      <w:r w:rsidR="00536559" w:rsidRPr="00D8199C">
        <w:rPr>
          <w:rFonts w:ascii="Arial" w:eastAsia="Times New Roman" w:hAnsi="Arial" w:cs="Arial"/>
          <w:color w:val="000000" w:themeColor="text1"/>
        </w:rPr>
        <w:t xml:space="preserve">cannot be applied directly to the diabetic </w:t>
      </w:r>
      <w:r w:rsidRPr="00D8199C">
        <w:rPr>
          <w:rFonts w:ascii="Arial" w:eastAsia="Times New Roman" w:hAnsi="Arial" w:cs="Arial"/>
          <w:color w:val="000000" w:themeColor="text1"/>
        </w:rPr>
        <w:t xml:space="preserve">population </w:t>
      </w:r>
      <w:r w:rsidR="00536559" w:rsidRPr="00D8199C">
        <w:rPr>
          <w:rFonts w:ascii="Arial" w:eastAsia="Times New Roman" w:hAnsi="Arial" w:cs="Arial"/>
          <w:color w:val="000000" w:themeColor="text1"/>
        </w:rPr>
        <w:t>because of its</w:t>
      </w:r>
      <w:r w:rsidR="00322034" w:rsidRPr="00D8199C">
        <w:rPr>
          <w:rFonts w:ascii="Arial" w:eastAsia="Times New Roman" w:hAnsi="Arial" w:cs="Arial"/>
          <w:color w:val="000000" w:themeColor="text1"/>
        </w:rPr>
        <w:t xml:space="preserve"> study design</w:t>
      </w:r>
      <w:r w:rsidR="289F072A" w:rsidRPr="00D8199C">
        <w:rPr>
          <w:rFonts w:ascii="Arial" w:eastAsia="Times New Roman" w:hAnsi="Arial" w:cs="Arial"/>
          <w:color w:val="000000" w:themeColor="text1"/>
        </w:rPr>
        <w:t xml:space="preserve"> </w:t>
      </w:r>
      <w:r w:rsidR="00DB345C">
        <w:rPr>
          <w:rFonts w:ascii="Arial" w:eastAsia="Times New Roman" w:hAnsi="Arial" w:cs="Arial"/>
          <w:color w:val="000000" w:themeColor="text1"/>
        </w:rPr>
        <w:t>(</w:t>
      </w:r>
      <w:r w:rsidR="00423F96">
        <w:rPr>
          <w:rFonts w:ascii="Arial" w:eastAsia="Times New Roman" w:hAnsi="Arial" w:cs="Arial"/>
          <w:color w:val="000000" w:themeColor="text1"/>
        </w:rPr>
        <w:t>29</w:t>
      </w:r>
      <w:r w:rsidRPr="00D8199C">
        <w:rPr>
          <w:rFonts w:ascii="Arial" w:eastAsia="Times New Roman" w:hAnsi="Arial" w:cs="Arial"/>
          <w:color w:val="000000" w:themeColor="text1"/>
        </w:rPr>
        <w:t>)</w:t>
      </w:r>
      <w:r w:rsidR="00181BAF">
        <w:rPr>
          <w:rFonts w:ascii="Arial" w:eastAsia="Times New Roman" w:hAnsi="Arial" w:cs="Arial"/>
          <w:color w:val="000000" w:themeColor="text1"/>
        </w:rPr>
        <w:t>.</w:t>
      </w:r>
    </w:p>
    <w:p w14:paraId="57370052" w14:textId="77777777" w:rsidR="00D8199C" w:rsidRDefault="00D8199C" w:rsidP="00101BB5">
      <w:pPr>
        <w:spacing w:after="0" w:line="276" w:lineRule="auto"/>
        <w:rPr>
          <w:rFonts w:ascii="Arial" w:eastAsia="Times New Roman" w:hAnsi="Arial" w:cs="Arial"/>
          <w:color w:val="000000" w:themeColor="text1"/>
        </w:rPr>
      </w:pPr>
    </w:p>
    <w:p w14:paraId="4C52106F" w14:textId="7841FE39" w:rsidR="00E13CAE"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Some</w:t>
      </w:r>
      <w:r w:rsidR="00536559" w:rsidRPr="00D8199C">
        <w:rPr>
          <w:rFonts w:ascii="Arial" w:eastAsia="Times New Roman" w:hAnsi="Arial" w:cs="Arial"/>
          <w:color w:val="000000" w:themeColor="text1"/>
        </w:rPr>
        <w:t xml:space="preserve"> experts</w:t>
      </w:r>
      <w:r w:rsidRPr="00D8199C">
        <w:rPr>
          <w:rFonts w:ascii="Arial" w:eastAsia="Times New Roman" w:hAnsi="Arial" w:cs="Arial"/>
          <w:color w:val="000000" w:themeColor="text1"/>
        </w:rPr>
        <w:t xml:space="preserve"> have </w:t>
      </w:r>
      <w:r w:rsidR="00536559" w:rsidRPr="00D8199C">
        <w:rPr>
          <w:rFonts w:ascii="Arial" w:eastAsia="Times New Roman" w:hAnsi="Arial" w:cs="Arial"/>
          <w:color w:val="000000" w:themeColor="text1"/>
        </w:rPr>
        <w:t>suggested</w:t>
      </w:r>
      <w:r w:rsidRPr="00D8199C">
        <w:rPr>
          <w:rFonts w:ascii="Arial" w:eastAsia="Times New Roman" w:hAnsi="Arial" w:cs="Arial"/>
          <w:color w:val="000000" w:themeColor="text1"/>
        </w:rPr>
        <w:t xml:space="preserve"> that the ACCORD trial was underpowered to show a significant difference for the primary endpoint. A recently pooled analysis merged the data from the SPRINT and ACCORD trials and looked at the same primary endpoint that was used in SPRINT. The primary endpoint differed from the ACCORD trial in that it included unstable angina and acute decompensated heart failure in addition to myocardial infarction, stroke and </w:t>
      </w:r>
      <w:r w:rsidR="00694B27" w:rsidRPr="00D8199C">
        <w:rPr>
          <w:rFonts w:ascii="Arial" w:eastAsia="Times New Roman" w:hAnsi="Arial" w:cs="Arial"/>
          <w:color w:val="000000" w:themeColor="text1"/>
        </w:rPr>
        <w:t xml:space="preserve">CVD </w:t>
      </w:r>
      <w:r w:rsidRPr="00D8199C">
        <w:rPr>
          <w:rFonts w:ascii="Arial" w:eastAsia="Times New Roman" w:hAnsi="Arial" w:cs="Arial"/>
          <w:color w:val="000000" w:themeColor="text1"/>
        </w:rPr>
        <w:t xml:space="preserve">death. The </w:t>
      </w:r>
      <w:r w:rsidR="00536559" w:rsidRPr="00D8199C">
        <w:rPr>
          <w:rFonts w:ascii="Arial" w:eastAsia="Times New Roman" w:hAnsi="Arial" w:cs="Arial"/>
          <w:color w:val="000000" w:themeColor="text1"/>
        </w:rPr>
        <w:t xml:space="preserve">final </w:t>
      </w:r>
      <w:r w:rsidRPr="00D8199C">
        <w:rPr>
          <w:rFonts w:ascii="Arial" w:eastAsia="Times New Roman" w:hAnsi="Arial" w:cs="Arial"/>
          <w:color w:val="000000" w:themeColor="text1"/>
        </w:rPr>
        <w:t xml:space="preserve">analysis showed a significant favorable effect for the intensive treatment group in both patients with </w:t>
      </w:r>
      <w:r w:rsidR="00536559" w:rsidRPr="00D8199C">
        <w:rPr>
          <w:rFonts w:ascii="Arial" w:eastAsia="Times New Roman" w:hAnsi="Arial" w:cs="Arial"/>
          <w:color w:val="000000" w:themeColor="text1"/>
        </w:rPr>
        <w:t>and</w:t>
      </w:r>
      <w:r w:rsidRPr="00D8199C">
        <w:rPr>
          <w:rFonts w:ascii="Arial" w:eastAsia="Times New Roman" w:hAnsi="Arial" w:cs="Arial"/>
          <w:color w:val="000000" w:themeColor="text1"/>
        </w:rPr>
        <w:t xml:space="preserve"> without diabetes. This suggests that there may not be a differential </w:t>
      </w:r>
      <w:r w:rsidR="00826E26" w:rsidRPr="00D8199C">
        <w:rPr>
          <w:rFonts w:ascii="Arial" w:eastAsia="Times New Roman" w:hAnsi="Arial" w:cs="Arial"/>
          <w:color w:val="000000" w:themeColor="text1"/>
        </w:rPr>
        <w:t xml:space="preserve">beneficial </w:t>
      </w:r>
      <w:r w:rsidRPr="00D8199C">
        <w:rPr>
          <w:rFonts w:ascii="Arial" w:eastAsia="Times New Roman" w:hAnsi="Arial" w:cs="Arial"/>
          <w:color w:val="000000" w:themeColor="text1"/>
        </w:rPr>
        <w:t>effect of intensive blood pressure lowering</w:t>
      </w:r>
      <w:r w:rsidR="00826E26" w:rsidRPr="00D8199C">
        <w:rPr>
          <w:rFonts w:ascii="Arial" w:eastAsia="Times New Roman" w:hAnsi="Arial" w:cs="Arial"/>
          <w:color w:val="000000" w:themeColor="text1"/>
        </w:rPr>
        <w:t xml:space="preserve"> (i</w:t>
      </w:r>
      <w:r w:rsidR="00FE0BF5">
        <w:rPr>
          <w:rFonts w:ascii="Arial" w:eastAsia="Times New Roman" w:hAnsi="Arial" w:cs="Arial"/>
          <w:color w:val="000000" w:themeColor="text1"/>
        </w:rPr>
        <w:t>.</w:t>
      </w:r>
      <w:r w:rsidR="00826E26" w:rsidRPr="00D8199C">
        <w:rPr>
          <w:rFonts w:ascii="Arial" w:eastAsia="Times New Roman" w:hAnsi="Arial" w:cs="Arial"/>
          <w:color w:val="000000" w:themeColor="text1"/>
        </w:rPr>
        <w:t>e.</w:t>
      </w:r>
      <w:r w:rsidR="00FE0BF5">
        <w:rPr>
          <w:rFonts w:ascii="Arial" w:eastAsia="Times New Roman" w:hAnsi="Arial" w:cs="Arial"/>
          <w:color w:val="000000" w:themeColor="text1"/>
        </w:rPr>
        <w:t>,</w:t>
      </w:r>
      <w:r w:rsidR="00B7795A">
        <w:rPr>
          <w:rFonts w:ascii="Arial" w:eastAsia="Times New Roman" w:hAnsi="Arial" w:cs="Arial"/>
          <w:color w:val="000000" w:themeColor="text1"/>
        </w:rPr>
        <w:t xml:space="preserve"> to less than 130/8</w:t>
      </w:r>
      <w:r w:rsidR="00826E26" w:rsidRPr="00D8199C">
        <w:rPr>
          <w:rFonts w:ascii="Arial" w:eastAsia="Times New Roman" w:hAnsi="Arial" w:cs="Arial"/>
          <w:color w:val="000000" w:themeColor="text1"/>
        </w:rPr>
        <w:t>0 mm H</w:t>
      </w:r>
      <w:r w:rsidR="00CD7CD1" w:rsidRPr="00D8199C">
        <w:rPr>
          <w:rFonts w:ascii="Arial" w:eastAsia="Times New Roman" w:hAnsi="Arial" w:cs="Arial"/>
          <w:color w:val="000000" w:themeColor="text1"/>
        </w:rPr>
        <w:t>g</w:t>
      </w:r>
      <w:r w:rsidR="00826E26" w:rsidRPr="00D8199C">
        <w:rPr>
          <w:rFonts w:ascii="Arial" w:eastAsia="Times New Roman" w:hAnsi="Arial" w:cs="Arial"/>
          <w:color w:val="000000" w:themeColor="text1"/>
        </w:rPr>
        <w:t>)</w:t>
      </w:r>
      <w:r w:rsidRPr="00D8199C">
        <w:rPr>
          <w:rFonts w:ascii="Arial" w:eastAsia="Times New Roman" w:hAnsi="Arial" w:cs="Arial"/>
          <w:color w:val="000000" w:themeColor="text1"/>
        </w:rPr>
        <w:t xml:space="preserve"> in patients with </w:t>
      </w:r>
      <w:r w:rsidR="00536559" w:rsidRPr="00D8199C">
        <w:rPr>
          <w:rFonts w:ascii="Arial" w:eastAsia="Times New Roman" w:hAnsi="Arial" w:cs="Arial"/>
          <w:color w:val="000000" w:themeColor="text1"/>
        </w:rPr>
        <w:t>T2DM</w:t>
      </w:r>
      <w:r w:rsidR="7EF96BAD" w:rsidRPr="00D8199C">
        <w:rPr>
          <w:rFonts w:ascii="Arial" w:eastAsia="Times New Roman" w:hAnsi="Arial" w:cs="Arial"/>
          <w:color w:val="000000" w:themeColor="text1"/>
        </w:rPr>
        <w:t xml:space="preserve"> </w:t>
      </w:r>
      <w:r w:rsidR="00DB345C">
        <w:rPr>
          <w:rFonts w:ascii="Arial" w:eastAsia="Times New Roman" w:hAnsi="Arial" w:cs="Arial"/>
          <w:color w:val="000000" w:themeColor="text1"/>
        </w:rPr>
        <w:t>(</w:t>
      </w:r>
      <w:r w:rsidR="00423F96">
        <w:rPr>
          <w:rFonts w:ascii="Arial" w:eastAsia="Times New Roman" w:hAnsi="Arial" w:cs="Arial"/>
          <w:color w:val="000000" w:themeColor="text1"/>
        </w:rPr>
        <w:t>30</w:t>
      </w:r>
      <w:r w:rsidRPr="00D8199C">
        <w:rPr>
          <w:rFonts w:ascii="Arial" w:eastAsia="Times New Roman" w:hAnsi="Arial" w:cs="Arial"/>
          <w:color w:val="000000" w:themeColor="text1"/>
        </w:rPr>
        <w:t>)</w:t>
      </w:r>
      <w:r w:rsidR="00181BAF">
        <w:rPr>
          <w:rFonts w:ascii="Arial" w:eastAsia="Times New Roman" w:hAnsi="Arial" w:cs="Arial"/>
          <w:color w:val="000000" w:themeColor="text1"/>
        </w:rPr>
        <w:t>.</w:t>
      </w:r>
      <w:r w:rsidR="00396B75">
        <w:rPr>
          <w:rFonts w:ascii="Arial" w:eastAsia="Times New Roman" w:hAnsi="Arial" w:cs="Arial"/>
          <w:color w:val="000000" w:themeColor="text1"/>
        </w:rPr>
        <w:t xml:space="preserve"> It must also be noted that both the SPRINT and ACCORD trials involved </w:t>
      </w:r>
      <w:r w:rsidR="00B219C3">
        <w:rPr>
          <w:rFonts w:ascii="Arial" w:eastAsia="Times New Roman" w:hAnsi="Arial" w:cs="Arial"/>
          <w:color w:val="000000" w:themeColor="text1"/>
        </w:rPr>
        <w:t>BP measurements</w:t>
      </w:r>
      <w:r w:rsidR="00396B75">
        <w:rPr>
          <w:rFonts w:ascii="Arial" w:eastAsia="Times New Roman" w:hAnsi="Arial" w:cs="Arial"/>
          <w:color w:val="000000" w:themeColor="text1"/>
        </w:rPr>
        <w:t xml:space="preserve"> under strictly controlled conditions that would be expected to yield </w:t>
      </w:r>
      <w:r w:rsidR="00396B75">
        <w:rPr>
          <w:rFonts w:ascii="Arial" w:eastAsia="Times New Roman" w:hAnsi="Arial" w:cs="Arial"/>
          <w:color w:val="000000" w:themeColor="text1"/>
        </w:rPr>
        <w:lastRenderedPageBreak/>
        <w:t>lower readings compared to conventional clinic settings. This observation raises questions about whether more liberal targets might be used in real world settings to achieve comparable cardiovascular benefits.</w:t>
      </w:r>
    </w:p>
    <w:p w14:paraId="42AEB520" w14:textId="77777777" w:rsidR="00166B5A" w:rsidRDefault="00166B5A" w:rsidP="00101BB5">
      <w:pPr>
        <w:spacing w:after="0" w:line="276" w:lineRule="auto"/>
        <w:rPr>
          <w:rFonts w:ascii="Arial" w:eastAsia="Times New Roman" w:hAnsi="Arial" w:cs="Arial"/>
          <w:color w:val="000000" w:themeColor="text1"/>
        </w:rPr>
      </w:pPr>
    </w:p>
    <w:p w14:paraId="034D4D84" w14:textId="4A9E1466" w:rsidR="00E13CAE" w:rsidRDefault="00536559" w:rsidP="00101BB5">
      <w:pPr>
        <w:spacing w:after="0" w:line="276" w:lineRule="auto"/>
        <w:rPr>
          <w:rFonts w:ascii="Arial" w:eastAsia="Times New Roman" w:hAnsi="Arial" w:cs="Arial"/>
          <w:color w:val="000000" w:themeColor="text1"/>
        </w:rPr>
      </w:pPr>
      <w:r w:rsidRPr="00D8199C">
        <w:rPr>
          <w:rFonts w:ascii="Arial" w:eastAsia="Times New Roman" w:hAnsi="Arial" w:cs="Arial"/>
          <w:color w:val="000000" w:themeColor="text1"/>
        </w:rPr>
        <w:t>In conclusion</w:t>
      </w:r>
      <w:r w:rsidR="00E13CAE" w:rsidRPr="00D8199C">
        <w:rPr>
          <w:rFonts w:ascii="Arial" w:eastAsia="Times New Roman" w:hAnsi="Arial" w:cs="Arial"/>
          <w:color w:val="000000" w:themeColor="text1"/>
        </w:rPr>
        <w:t xml:space="preserve">, multiple high-quality randomized controlled trials have shown </w:t>
      </w:r>
      <w:r w:rsidRPr="00D8199C">
        <w:rPr>
          <w:rFonts w:ascii="Arial" w:eastAsia="Times New Roman" w:hAnsi="Arial" w:cs="Arial"/>
          <w:color w:val="000000" w:themeColor="text1"/>
        </w:rPr>
        <w:t>improvement in</w:t>
      </w:r>
      <w:r w:rsidR="00E13CAE" w:rsidRPr="00D8199C">
        <w:rPr>
          <w:rFonts w:ascii="Arial" w:eastAsia="Times New Roman" w:hAnsi="Arial" w:cs="Arial"/>
          <w:color w:val="000000" w:themeColor="text1"/>
        </w:rPr>
        <w:t xml:space="preserve"> morbidity with </w:t>
      </w:r>
      <w:r w:rsidR="009020F4" w:rsidRPr="00D8199C">
        <w:rPr>
          <w:rFonts w:ascii="Arial" w:eastAsia="Times New Roman" w:hAnsi="Arial" w:cs="Arial"/>
          <w:color w:val="000000" w:themeColor="text1"/>
        </w:rPr>
        <w:t>correction</w:t>
      </w:r>
      <w:r w:rsidR="00E13CAE" w:rsidRPr="00D8199C">
        <w:rPr>
          <w:rFonts w:ascii="Arial" w:eastAsia="Times New Roman" w:hAnsi="Arial" w:cs="Arial"/>
          <w:color w:val="000000" w:themeColor="text1"/>
        </w:rPr>
        <w:t xml:space="preserve"> of elevated </w:t>
      </w:r>
      <w:r w:rsidR="00B219C3">
        <w:rPr>
          <w:rFonts w:ascii="Arial" w:eastAsia="Times New Roman" w:hAnsi="Arial" w:cs="Arial"/>
          <w:color w:val="000000" w:themeColor="text1"/>
        </w:rPr>
        <w:t xml:space="preserve">BP </w:t>
      </w:r>
      <w:r w:rsidR="00B219C3" w:rsidRPr="00D8199C">
        <w:rPr>
          <w:rFonts w:ascii="Arial" w:eastAsia="Times New Roman" w:hAnsi="Arial" w:cs="Arial"/>
          <w:color w:val="000000" w:themeColor="text1"/>
        </w:rPr>
        <w:t>in</w:t>
      </w:r>
      <w:r w:rsidR="00E13CAE" w:rsidRPr="00D8199C">
        <w:rPr>
          <w:rFonts w:ascii="Arial" w:eastAsia="Times New Roman" w:hAnsi="Arial" w:cs="Arial"/>
          <w:color w:val="000000" w:themeColor="text1"/>
        </w:rPr>
        <w:t xml:space="preserve"> people with diabetes. Patients with T2DM appear to be particularly susceptible to the deleterious effects of hypertension in initiation and progression of </w:t>
      </w:r>
      <w:r w:rsidR="00826E26" w:rsidRPr="00D8199C">
        <w:rPr>
          <w:rFonts w:ascii="Arial" w:eastAsia="Times New Roman" w:hAnsi="Arial" w:cs="Arial"/>
          <w:color w:val="000000" w:themeColor="text1"/>
        </w:rPr>
        <w:t>CVD.</w:t>
      </w:r>
      <w:r w:rsidR="00E13CAE" w:rsidRPr="00D8199C">
        <w:rPr>
          <w:rFonts w:ascii="Arial" w:eastAsia="Times New Roman" w:hAnsi="Arial" w:cs="Arial"/>
          <w:color w:val="000000" w:themeColor="text1"/>
        </w:rPr>
        <w:t xml:space="preserve"> </w:t>
      </w:r>
      <w:r w:rsidR="00826E26" w:rsidRPr="00D8199C">
        <w:rPr>
          <w:rFonts w:ascii="Arial" w:eastAsia="Times New Roman" w:hAnsi="Arial" w:cs="Arial"/>
          <w:color w:val="000000" w:themeColor="text1"/>
        </w:rPr>
        <w:t xml:space="preserve">In the treatment of hypertension in patients </w:t>
      </w:r>
      <w:r w:rsidR="0042365D" w:rsidRPr="00D8199C">
        <w:rPr>
          <w:rFonts w:ascii="Arial" w:eastAsia="Times New Roman" w:hAnsi="Arial" w:cs="Arial"/>
          <w:color w:val="000000" w:themeColor="text1"/>
        </w:rPr>
        <w:t xml:space="preserve">with diabetes </w:t>
      </w:r>
      <w:r w:rsidR="00826E26" w:rsidRPr="00D8199C">
        <w:rPr>
          <w:rFonts w:ascii="Arial" w:eastAsia="Times New Roman" w:hAnsi="Arial" w:cs="Arial"/>
          <w:color w:val="000000" w:themeColor="text1"/>
        </w:rPr>
        <w:t>a</w:t>
      </w:r>
      <w:r w:rsidR="00E13CAE" w:rsidRPr="00D8199C">
        <w:rPr>
          <w:rFonts w:ascii="Arial" w:eastAsia="Times New Roman" w:hAnsi="Arial" w:cs="Arial"/>
          <w:color w:val="000000" w:themeColor="text1"/>
        </w:rPr>
        <w:t xml:space="preserve">ttention </w:t>
      </w:r>
      <w:r w:rsidRPr="00D8199C">
        <w:rPr>
          <w:rFonts w:ascii="Arial" w:eastAsia="Times New Roman" w:hAnsi="Arial" w:cs="Arial"/>
          <w:color w:val="000000" w:themeColor="text1"/>
        </w:rPr>
        <w:t>must</w:t>
      </w:r>
      <w:r w:rsidR="00E13CAE" w:rsidRPr="00D8199C">
        <w:rPr>
          <w:rFonts w:ascii="Arial" w:eastAsia="Times New Roman" w:hAnsi="Arial" w:cs="Arial"/>
          <w:color w:val="000000" w:themeColor="text1"/>
        </w:rPr>
        <w:t xml:space="preserve"> be </w:t>
      </w:r>
      <w:r w:rsidRPr="00D8199C">
        <w:rPr>
          <w:rFonts w:ascii="Arial" w:eastAsia="Times New Roman" w:hAnsi="Arial" w:cs="Arial"/>
          <w:color w:val="000000" w:themeColor="text1"/>
        </w:rPr>
        <w:t>paid</w:t>
      </w:r>
      <w:r w:rsidR="00440F2A" w:rsidRPr="00D8199C">
        <w:rPr>
          <w:rFonts w:ascii="Arial" w:eastAsia="Times New Roman" w:hAnsi="Arial" w:cs="Arial"/>
          <w:color w:val="000000" w:themeColor="text1"/>
        </w:rPr>
        <w:t xml:space="preserve"> to individual risk factors, </w:t>
      </w:r>
      <w:r w:rsidR="00E13CAE" w:rsidRPr="00D8199C">
        <w:rPr>
          <w:rFonts w:ascii="Arial" w:eastAsia="Times New Roman" w:hAnsi="Arial" w:cs="Arial"/>
          <w:color w:val="000000" w:themeColor="text1"/>
        </w:rPr>
        <w:t>co-morbidities</w:t>
      </w:r>
      <w:r w:rsidR="00FE0BF5">
        <w:rPr>
          <w:rFonts w:ascii="Arial" w:eastAsia="Times New Roman" w:hAnsi="Arial" w:cs="Arial"/>
          <w:color w:val="000000" w:themeColor="text1"/>
        </w:rPr>
        <w:t>,</w:t>
      </w:r>
      <w:r w:rsidR="00440F2A" w:rsidRPr="00D8199C">
        <w:rPr>
          <w:rFonts w:ascii="Arial" w:eastAsia="Times New Roman" w:hAnsi="Arial" w:cs="Arial"/>
          <w:color w:val="000000" w:themeColor="text1"/>
        </w:rPr>
        <w:t xml:space="preserve"> and patient preferences when considering lower treatment targets</w:t>
      </w:r>
      <w:r w:rsidR="00E13CAE" w:rsidRPr="00D8199C">
        <w:rPr>
          <w:rFonts w:ascii="Arial" w:eastAsia="Times New Roman" w:hAnsi="Arial" w:cs="Arial"/>
          <w:color w:val="000000" w:themeColor="text1"/>
        </w:rPr>
        <w:t xml:space="preserve">. A lower blood pressure target, for instance, might be more appropriate for a young person who would likely benefit from </w:t>
      </w:r>
      <w:r w:rsidRPr="00D8199C">
        <w:rPr>
          <w:rFonts w:ascii="Arial" w:eastAsia="Times New Roman" w:hAnsi="Arial" w:cs="Arial"/>
          <w:color w:val="000000" w:themeColor="text1"/>
        </w:rPr>
        <w:t>a</w:t>
      </w:r>
      <w:r w:rsidR="00E13CAE" w:rsidRPr="00D8199C">
        <w:rPr>
          <w:rFonts w:ascii="Arial" w:eastAsia="Times New Roman" w:hAnsi="Arial" w:cs="Arial"/>
          <w:color w:val="000000" w:themeColor="text1"/>
        </w:rPr>
        <w:t xml:space="preserve"> reduction in stroke risk and reduced progression of retinopathy without experiencing unwanted side effects of hypoten</w:t>
      </w:r>
      <w:r w:rsidRPr="00D8199C">
        <w:rPr>
          <w:rFonts w:ascii="Arial" w:eastAsia="Times New Roman" w:hAnsi="Arial" w:cs="Arial"/>
          <w:color w:val="000000" w:themeColor="text1"/>
        </w:rPr>
        <w:t>sion, syncope</w:t>
      </w:r>
      <w:r w:rsidR="00FE0BF5">
        <w:rPr>
          <w:rFonts w:ascii="Arial" w:eastAsia="Times New Roman" w:hAnsi="Arial" w:cs="Arial"/>
          <w:color w:val="000000" w:themeColor="text1"/>
        </w:rPr>
        <w:t>,</w:t>
      </w:r>
      <w:r w:rsidRPr="00D8199C">
        <w:rPr>
          <w:rFonts w:ascii="Arial" w:eastAsia="Times New Roman" w:hAnsi="Arial" w:cs="Arial"/>
          <w:color w:val="000000" w:themeColor="text1"/>
        </w:rPr>
        <w:t xml:space="preserve"> and hyperkalemia that are encountered </w:t>
      </w:r>
      <w:r w:rsidR="00E13CAE" w:rsidRPr="00D8199C">
        <w:rPr>
          <w:rFonts w:ascii="Arial" w:eastAsia="Times New Roman" w:hAnsi="Arial" w:cs="Arial"/>
          <w:color w:val="000000" w:themeColor="text1"/>
        </w:rPr>
        <w:t>more commonly in the older population</w:t>
      </w:r>
      <w:r w:rsidRPr="00D8199C">
        <w:rPr>
          <w:rFonts w:ascii="Arial" w:eastAsia="Times New Roman" w:hAnsi="Arial" w:cs="Arial"/>
          <w:color w:val="000000" w:themeColor="text1"/>
        </w:rPr>
        <w:t xml:space="preserve"> and those</w:t>
      </w:r>
      <w:r w:rsidR="00E13CAE" w:rsidRPr="00D8199C">
        <w:rPr>
          <w:rFonts w:ascii="Arial" w:eastAsia="Times New Roman" w:hAnsi="Arial" w:cs="Arial"/>
          <w:color w:val="000000" w:themeColor="text1"/>
        </w:rPr>
        <w:t xml:space="preserve"> with multiple co-morbidities.</w:t>
      </w:r>
    </w:p>
    <w:p w14:paraId="2D817176" w14:textId="59EA7EA1" w:rsidR="000C1F6A" w:rsidRDefault="000C1F6A" w:rsidP="00101BB5">
      <w:pPr>
        <w:spacing w:after="0" w:line="276" w:lineRule="auto"/>
        <w:rPr>
          <w:rFonts w:ascii="Arial" w:eastAsia="Times New Roman" w:hAnsi="Arial" w:cs="Arial"/>
          <w:color w:val="000000" w:themeColor="text1"/>
        </w:rPr>
      </w:pPr>
    </w:p>
    <w:p w14:paraId="1408BA43" w14:textId="4FAC533B" w:rsidR="000C1F6A" w:rsidRDefault="000C1F6A" w:rsidP="00101BB5">
      <w:pPr>
        <w:spacing w:after="0" w:line="276" w:lineRule="auto"/>
        <w:rPr>
          <w:rFonts w:ascii="Arial" w:eastAsia="Times New Roman" w:hAnsi="Arial" w:cs="Arial"/>
          <w:color w:val="000000" w:themeColor="text1"/>
        </w:rPr>
      </w:pPr>
      <w:r>
        <w:rPr>
          <w:rFonts w:ascii="Arial" w:eastAsia="Times New Roman" w:hAnsi="Arial" w:cs="Arial"/>
          <w:color w:val="000000" w:themeColor="text1"/>
        </w:rPr>
        <w:t>Key outcome studies and results are summarized in table 1</w:t>
      </w:r>
      <w:r w:rsidR="0022021A">
        <w:rPr>
          <w:rFonts w:ascii="Arial" w:eastAsia="Times New Roman" w:hAnsi="Arial" w:cs="Arial"/>
          <w:color w:val="000000" w:themeColor="text1"/>
        </w:rPr>
        <w:t>.</w:t>
      </w:r>
    </w:p>
    <w:p w14:paraId="63931B27" w14:textId="00028D33" w:rsidR="0022021A" w:rsidRDefault="0022021A" w:rsidP="00101BB5">
      <w:pPr>
        <w:spacing w:after="0" w:line="276" w:lineRule="auto"/>
      </w:pPr>
    </w:p>
    <w:tbl>
      <w:tblPr>
        <w:tblStyle w:val="TableGrid"/>
        <w:tblW w:w="0" w:type="auto"/>
        <w:tblLook w:val="04A0" w:firstRow="1" w:lastRow="0" w:firstColumn="1" w:lastColumn="0" w:noHBand="0" w:noVBand="1"/>
      </w:tblPr>
      <w:tblGrid>
        <w:gridCol w:w="3116"/>
        <w:gridCol w:w="3117"/>
        <w:gridCol w:w="3117"/>
      </w:tblGrid>
      <w:tr w:rsidR="0022021A" w14:paraId="32BADDC8" w14:textId="77777777" w:rsidTr="0022021A">
        <w:tc>
          <w:tcPr>
            <w:tcW w:w="9350" w:type="dxa"/>
            <w:gridSpan w:val="3"/>
            <w:tcBorders>
              <w:top w:val="single" w:sz="4" w:space="0" w:color="auto"/>
              <w:left w:val="single" w:sz="4" w:space="0" w:color="auto"/>
              <w:bottom w:val="single" w:sz="4" w:space="0" w:color="auto"/>
              <w:right w:val="single" w:sz="4" w:space="0" w:color="auto"/>
            </w:tcBorders>
            <w:shd w:val="clear" w:color="auto" w:fill="FFFF00"/>
          </w:tcPr>
          <w:p w14:paraId="2882887D" w14:textId="4F68BC09" w:rsidR="0022021A" w:rsidRPr="0022021A" w:rsidRDefault="0022021A" w:rsidP="00101BB5">
            <w:pPr>
              <w:spacing w:line="276" w:lineRule="auto"/>
              <w:rPr>
                <w:rFonts w:ascii="Arial" w:hAnsi="Arial" w:cs="Arial"/>
                <w:b/>
                <w:bCs/>
              </w:rPr>
            </w:pPr>
            <w:r w:rsidRPr="0022021A">
              <w:rPr>
                <w:rFonts w:ascii="Arial" w:hAnsi="Arial" w:cs="Arial"/>
                <w:b/>
                <w:bCs/>
              </w:rPr>
              <w:t>Table 1. Key Outcome Studies and Results</w:t>
            </w:r>
          </w:p>
        </w:tc>
      </w:tr>
      <w:tr w:rsidR="0022021A" w14:paraId="68C4AB7A" w14:textId="77777777" w:rsidTr="0022021A">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1D85A294" w14:textId="77777777" w:rsidR="0022021A" w:rsidRPr="0022021A" w:rsidRDefault="0022021A" w:rsidP="00101BB5">
            <w:pPr>
              <w:spacing w:line="276" w:lineRule="auto"/>
              <w:rPr>
                <w:rFonts w:ascii="Arial" w:hAnsi="Arial" w:cs="Arial"/>
                <w:b/>
                <w:bCs/>
              </w:rPr>
            </w:pPr>
            <w:r w:rsidRPr="0022021A">
              <w:rPr>
                <w:rFonts w:ascii="Arial" w:hAnsi="Arial" w:cs="Arial"/>
                <w:b/>
                <w:bCs/>
              </w:rPr>
              <w:t>Outcome Study</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ABAC176" w14:textId="77777777" w:rsidR="0022021A" w:rsidRPr="0022021A" w:rsidRDefault="0022021A" w:rsidP="00101BB5">
            <w:pPr>
              <w:spacing w:line="276" w:lineRule="auto"/>
              <w:rPr>
                <w:rFonts w:ascii="Arial" w:hAnsi="Arial" w:cs="Arial"/>
                <w:b/>
                <w:bCs/>
              </w:rPr>
            </w:pPr>
            <w:r w:rsidRPr="0022021A">
              <w:rPr>
                <w:rFonts w:ascii="Arial" w:hAnsi="Arial" w:cs="Arial"/>
                <w:b/>
                <w:bCs/>
              </w:rPr>
              <w:t>Intervention</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599CA076" w14:textId="77777777" w:rsidR="0022021A" w:rsidRPr="0022021A" w:rsidRDefault="0022021A" w:rsidP="00101BB5">
            <w:pPr>
              <w:spacing w:line="276" w:lineRule="auto"/>
              <w:rPr>
                <w:rFonts w:ascii="Arial" w:hAnsi="Arial" w:cs="Arial"/>
                <w:b/>
                <w:bCs/>
              </w:rPr>
            </w:pPr>
            <w:r w:rsidRPr="0022021A">
              <w:rPr>
                <w:rFonts w:ascii="Arial" w:hAnsi="Arial" w:cs="Arial"/>
                <w:b/>
                <w:bCs/>
              </w:rPr>
              <w:t>Results</w:t>
            </w:r>
          </w:p>
        </w:tc>
      </w:tr>
      <w:tr w:rsidR="0022021A" w14:paraId="18F04FC5" w14:textId="77777777" w:rsidTr="0022021A">
        <w:trPr>
          <w:trHeight w:val="1574"/>
        </w:trPr>
        <w:tc>
          <w:tcPr>
            <w:tcW w:w="3116" w:type="dxa"/>
            <w:tcBorders>
              <w:top w:val="single" w:sz="4" w:space="0" w:color="auto"/>
              <w:left w:val="single" w:sz="4" w:space="0" w:color="auto"/>
              <w:bottom w:val="single" w:sz="4" w:space="0" w:color="auto"/>
              <w:right w:val="single" w:sz="4" w:space="0" w:color="auto"/>
            </w:tcBorders>
            <w:hideMark/>
          </w:tcPr>
          <w:p w14:paraId="5BF354A4" w14:textId="77777777" w:rsidR="0022021A" w:rsidRPr="0022021A" w:rsidRDefault="0022021A" w:rsidP="00101BB5">
            <w:pPr>
              <w:spacing w:line="276" w:lineRule="auto"/>
              <w:rPr>
                <w:rFonts w:ascii="Arial" w:hAnsi="Arial" w:cs="Arial"/>
              </w:rPr>
            </w:pPr>
            <w:r w:rsidRPr="0022021A">
              <w:rPr>
                <w:rFonts w:ascii="Arial" w:hAnsi="Arial" w:cs="Arial"/>
              </w:rPr>
              <w:t>United Kingdom Prospective Diabetes Study (UKPDS)</w:t>
            </w:r>
          </w:p>
        </w:tc>
        <w:tc>
          <w:tcPr>
            <w:tcW w:w="3117" w:type="dxa"/>
            <w:tcBorders>
              <w:top w:val="single" w:sz="4" w:space="0" w:color="auto"/>
              <w:left w:val="single" w:sz="4" w:space="0" w:color="auto"/>
              <w:bottom w:val="single" w:sz="4" w:space="0" w:color="auto"/>
              <w:right w:val="single" w:sz="4" w:space="0" w:color="auto"/>
            </w:tcBorders>
          </w:tcPr>
          <w:p w14:paraId="2102F1F2" w14:textId="77777777" w:rsidR="0022021A" w:rsidRPr="0022021A" w:rsidRDefault="0022021A" w:rsidP="00101BB5">
            <w:pPr>
              <w:spacing w:line="276" w:lineRule="auto"/>
              <w:rPr>
                <w:rFonts w:ascii="Arial" w:hAnsi="Arial" w:cs="Arial"/>
              </w:rPr>
            </w:pPr>
            <w:r w:rsidRPr="0022021A">
              <w:rPr>
                <w:rFonts w:ascii="Arial" w:hAnsi="Arial" w:cs="Arial"/>
              </w:rPr>
              <w:t xml:space="preserve">Blood pressure reduction </w:t>
            </w:r>
          </w:p>
          <w:p w14:paraId="090886A4" w14:textId="77777777" w:rsidR="0022021A" w:rsidRPr="0022021A" w:rsidRDefault="0022021A" w:rsidP="00101BB5">
            <w:pPr>
              <w:spacing w:line="276" w:lineRule="auto"/>
              <w:rPr>
                <w:rFonts w:ascii="Arial" w:hAnsi="Arial" w:cs="Arial"/>
              </w:rPr>
            </w:pPr>
            <w:r w:rsidRPr="0022021A">
              <w:rPr>
                <w:rFonts w:ascii="Arial" w:hAnsi="Arial" w:cs="Arial"/>
              </w:rPr>
              <w:t>(&lt; 150/85 mmHg)</w:t>
            </w:r>
          </w:p>
          <w:p w14:paraId="2721FE1F" w14:textId="77777777" w:rsidR="0022021A" w:rsidRPr="0022021A" w:rsidRDefault="0022021A" w:rsidP="00101BB5">
            <w:pPr>
              <w:spacing w:line="276" w:lineRule="auto"/>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14:paraId="5E1EBC1C" w14:textId="77777777" w:rsidR="0022021A" w:rsidRPr="0022021A" w:rsidRDefault="0022021A" w:rsidP="00101BB5">
            <w:pPr>
              <w:spacing w:line="276" w:lineRule="auto"/>
              <w:rPr>
                <w:rFonts w:ascii="Arial" w:hAnsi="Arial" w:cs="Arial"/>
              </w:rPr>
            </w:pPr>
            <w:r w:rsidRPr="0022021A">
              <w:rPr>
                <w:rFonts w:ascii="Arial" w:hAnsi="Arial" w:cs="Arial"/>
              </w:rPr>
              <w:t>44 % risk reduction in stroke</w:t>
            </w:r>
          </w:p>
          <w:p w14:paraId="5C2357A3" w14:textId="77777777" w:rsidR="0022021A" w:rsidRPr="0022021A" w:rsidRDefault="0022021A" w:rsidP="00101BB5">
            <w:pPr>
              <w:spacing w:line="276" w:lineRule="auto"/>
              <w:rPr>
                <w:rFonts w:ascii="Arial" w:hAnsi="Arial" w:cs="Arial"/>
              </w:rPr>
            </w:pPr>
          </w:p>
          <w:p w14:paraId="52E5DD68" w14:textId="77777777" w:rsidR="0022021A" w:rsidRPr="0022021A" w:rsidRDefault="0022021A" w:rsidP="00101BB5">
            <w:pPr>
              <w:spacing w:line="276" w:lineRule="auto"/>
              <w:rPr>
                <w:rFonts w:ascii="Arial" w:hAnsi="Arial" w:cs="Arial"/>
              </w:rPr>
            </w:pPr>
            <w:r w:rsidRPr="0022021A">
              <w:rPr>
                <w:rFonts w:ascii="Arial" w:hAnsi="Arial" w:cs="Arial"/>
              </w:rPr>
              <w:t xml:space="preserve">32 % risk reduction in </w:t>
            </w:r>
          </w:p>
          <w:p w14:paraId="576BCCC6" w14:textId="77777777" w:rsidR="0022021A" w:rsidRPr="0022021A" w:rsidRDefault="0022021A" w:rsidP="00101BB5">
            <w:pPr>
              <w:spacing w:line="276" w:lineRule="auto"/>
              <w:rPr>
                <w:rFonts w:ascii="Arial" w:hAnsi="Arial" w:cs="Arial"/>
              </w:rPr>
            </w:pPr>
            <w:r w:rsidRPr="0022021A">
              <w:rPr>
                <w:rFonts w:ascii="Arial" w:hAnsi="Arial" w:cs="Arial"/>
              </w:rPr>
              <w:t>diabetes related deaths</w:t>
            </w:r>
          </w:p>
          <w:p w14:paraId="5D9BBAA5" w14:textId="77777777" w:rsidR="0022021A" w:rsidRPr="0022021A" w:rsidRDefault="0022021A" w:rsidP="00101BB5">
            <w:pPr>
              <w:spacing w:line="276" w:lineRule="auto"/>
              <w:rPr>
                <w:rFonts w:ascii="Arial" w:hAnsi="Arial" w:cs="Arial"/>
              </w:rPr>
            </w:pPr>
          </w:p>
          <w:p w14:paraId="3A54294D" w14:textId="77777777" w:rsidR="0022021A" w:rsidRPr="0022021A" w:rsidRDefault="0022021A" w:rsidP="00101BB5">
            <w:pPr>
              <w:spacing w:line="276" w:lineRule="auto"/>
              <w:rPr>
                <w:rFonts w:ascii="Arial" w:hAnsi="Arial" w:cs="Arial"/>
              </w:rPr>
            </w:pPr>
            <w:r w:rsidRPr="0022021A">
              <w:rPr>
                <w:rFonts w:ascii="Arial" w:hAnsi="Arial" w:cs="Arial"/>
              </w:rPr>
              <w:t>34 % risk of retinopathy</w:t>
            </w:r>
          </w:p>
          <w:p w14:paraId="49C15540" w14:textId="77777777" w:rsidR="0022021A" w:rsidRPr="0022021A" w:rsidRDefault="0022021A" w:rsidP="00101BB5">
            <w:pPr>
              <w:spacing w:line="276" w:lineRule="auto"/>
              <w:rPr>
                <w:rFonts w:ascii="Arial" w:hAnsi="Arial" w:cs="Arial"/>
              </w:rPr>
            </w:pPr>
          </w:p>
        </w:tc>
      </w:tr>
      <w:tr w:rsidR="0022021A" w14:paraId="706D77B3" w14:textId="77777777" w:rsidTr="0022021A">
        <w:trPr>
          <w:trHeight w:val="503"/>
        </w:trPr>
        <w:tc>
          <w:tcPr>
            <w:tcW w:w="3116" w:type="dxa"/>
            <w:tcBorders>
              <w:top w:val="single" w:sz="4" w:space="0" w:color="auto"/>
              <w:left w:val="single" w:sz="4" w:space="0" w:color="auto"/>
              <w:bottom w:val="single" w:sz="4" w:space="0" w:color="auto"/>
              <w:right w:val="single" w:sz="4" w:space="0" w:color="auto"/>
            </w:tcBorders>
            <w:hideMark/>
          </w:tcPr>
          <w:p w14:paraId="5630F209" w14:textId="77777777" w:rsidR="0022021A" w:rsidRPr="0022021A" w:rsidRDefault="0022021A" w:rsidP="00101BB5">
            <w:pPr>
              <w:spacing w:line="276" w:lineRule="auto"/>
              <w:rPr>
                <w:rFonts w:ascii="Arial" w:hAnsi="Arial" w:cs="Arial"/>
              </w:rPr>
            </w:pPr>
            <w:r w:rsidRPr="0022021A">
              <w:rPr>
                <w:rFonts w:ascii="Arial" w:hAnsi="Arial" w:cs="Arial"/>
              </w:rPr>
              <w:t>Hypertension On Target Trial (HOT)</w:t>
            </w:r>
          </w:p>
        </w:tc>
        <w:tc>
          <w:tcPr>
            <w:tcW w:w="3117" w:type="dxa"/>
            <w:tcBorders>
              <w:top w:val="single" w:sz="4" w:space="0" w:color="auto"/>
              <w:left w:val="single" w:sz="4" w:space="0" w:color="auto"/>
              <w:bottom w:val="single" w:sz="4" w:space="0" w:color="auto"/>
              <w:right w:val="single" w:sz="4" w:space="0" w:color="auto"/>
            </w:tcBorders>
          </w:tcPr>
          <w:p w14:paraId="2EC22953" w14:textId="77777777" w:rsidR="0022021A" w:rsidRPr="0022021A" w:rsidRDefault="0022021A" w:rsidP="00101BB5">
            <w:pPr>
              <w:spacing w:line="276" w:lineRule="auto"/>
              <w:rPr>
                <w:rFonts w:ascii="Arial" w:hAnsi="Arial" w:cs="Arial"/>
              </w:rPr>
            </w:pPr>
            <w:r w:rsidRPr="0022021A">
              <w:rPr>
                <w:rFonts w:ascii="Arial" w:hAnsi="Arial" w:cs="Arial"/>
              </w:rPr>
              <w:t>Lower diastolic blood pressure</w:t>
            </w:r>
          </w:p>
          <w:p w14:paraId="69B817C3" w14:textId="77777777" w:rsidR="0022021A" w:rsidRPr="0022021A" w:rsidRDefault="0022021A" w:rsidP="00101BB5">
            <w:pPr>
              <w:spacing w:line="276" w:lineRule="auto"/>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14:paraId="56748009" w14:textId="77777777" w:rsidR="0022021A" w:rsidRPr="0022021A" w:rsidRDefault="0022021A" w:rsidP="00101BB5">
            <w:pPr>
              <w:spacing w:line="276" w:lineRule="auto"/>
              <w:rPr>
                <w:rFonts w:ascii="Arial" w:hAnsi="Arial" w:cs="Arial"/>
              </w:rPr>
            </w:pPr>
            <w:r w:rsidRPr="0022021A">
              <w:rPr>
                <w:rFonts w:ascii="Arial" w:hAnsi="Arial" w:cs="Arial"/>
              </w:rPr>
              <w:t>Reduction in CVD</w:t>
            </w:r>
          </w:p>
          <w:p w14:paraId="4E60BE33" w14:textId="77777777" w:rsidR="0022021A" w:rsidRPr="0022021A" w:rsidRDefault="0022021A" w:rsidP="00101BB5">
            <w:pPr>
              <w:spacing w:line="276" w:lineRule="auto"/>
              <w:rPr>
                <w:rFonts w:ascii="Arial" w:hAnsi="Arial" w:cs="Arial"/>
              </w:rPr>
            </w:pPr>
          </w:p>
        </w:tc>
      </w:tr>
      <w:tr w:rsidR="0022021A" w14:paraId="4518900F" w14:textId="77777777" w:rsidTr="00CD7835">
        <w:tc>
          <w:tcPr>
            <w:tcW w:w="3116" w:type="dxa"/>
            <w:tcBorders>
              <w:top w:val="single" w:sz="4" w:space="0" w:color="auto"/>
              <w:left w:val="single" w:sz="4" w:space="0" w:color="auto"/>
              <w:bottom w:val="single" w:sz="4" w:space="0" w:color="auto"/>
              <w:right w:val="single" w:sz="4" w:space="0" w:color="auto"/>
            </w:tcBorders>
            <w:hideMark/>
          </w:tcPr>
          <w:p w14:paraId="329611AD" w14:textId="77777777" w:rsidR="0022021A" w:rsidRPr="0022021A" w:rsidRDefault="0022021A" w:rsidP="00101BB5">
            <w:pPr>
              <w:spacing w:line="276" w:lineRule="auto"/>
              <w:rPr>
                <w:rFonts w:ascii="Arial" w:hAnsi="Arial" w:cs="Arial"/>
              </w:rPr>
            </w:pPr>
            <w:r w:rsidRPr="0022021A">
              <w:rPr>
                <w:rFonts w:ascii="Arial" w:hAnsi="Arial" w:cs="Arial"/>
              </w:rPr>
              <w:t xml:space="preserve">Action in Diabetes and Vascular Disease: </w:t>
            </w:r>
            <w:proofErr w:type="spellStart"/>
            <w:r w:rsidRPr="0022021A">
              <w:rPr>
                <w:rFonts w:ascii="Arial" w:hAnsi="Arial" w:cs="Arial"/>
              </w:rPr>
              <w:t>Preterax</w:t>
            </w:r>
            <w:proofErr w:type="spellEnd"/>
            <w:r w:rsidRPr="0022021A">
              <w:rPr>
                <w:rFonts w:ascii="Arial" w:hAnsi="Arial" w:cs="Arial"/>
              </w:rPr>
              <w:t xml:space="preserve"> and </w:t>
            </w:r>
            <w:proofErr w:type="spellStart"/>
            <w:r w:rsidRPr="0022021A">
              <w:rPr>
                <w:rFonts w:ascii="Arial" w:hAnsi="Arial" w:cs="Arial"/>
              </w:rPr>
              <w:t>Diamicron</w:t>
            </w:r>
            <w:proofErr w:type="spellEnd"/>
            <w:r w:rsidRPr="0022021A">
              <w:rPr>
                <w:rFonts w:ascii="Arial" w:hAnsi="Arial" w:cs="Arial"/>
              </w:rPr>
              <w:t xml:space="preserve"> MR Controlled Evaluation trial (ADVANCE)</w:t>
            </w:r>
          </w:p>
        </w:tc>
        <w:tc>
          <w:tcPr>
            <w:tcW w:w="3117" w:type="dxa"/>
            <w:tcBorders>
              <w:top w:val="single" w:sz="4" w:space="0" w:color="auto"/>
              <w:left w:val="single" w:sz="4" w:space="0" w:color="auto"/>
              <w:bottom w:val="single" w:sz="4" w:space="0" w:color="auto"/>
              <w:right w:val="single" w:sz="4" w:space="0" w:color="auto"/>
            </w:tcBorders>
          </w:tcPr>
          <w:p w14:paraId="4230F93B" w14:textId="77777777" w:rsidR="0022021A" w:rsidRPr="0022021A" w:rsidRDefault="0022021A" w:rsidP="00101BB5">
            <w:pPr>
              <w:spacing w:line="276" w:lineRule="auto"/>
              <w:rPr>
                <w:rFonts w:ascii="Arial" w:hAnsi="Arial" w:cs="Arial"/>
              </w:rPr>
            </w:pPr>
            <w:r w:rsidRPr="0022021A">
              <w:rPr>
                <w:rFonts w:ascii="Arial" w:hAnsi="Arial" w:cs="Arial"/>
              </w:rPr>
              <w:t xml:space="preserve">Reduced systolic and diastolic blood pressure      </w:t>
            </w:r>
          </w:p>
          <w:p w14:paraId="6BD62F09" w14:textId="77777777" w:rsidR="0022021A" w:rsidRPr="0022021A" w:rsidRDefault="0022021A" w:rsidP="00101BB5">
            <w:pPr>
              <w:spacing w:line="276" w:lineRule="auto"/>
              <w:rPr>
                <w:rFonts w:ascii="Arial" w:hAnsi="Arial" w:cs="Arial"/>
              </w:rPr>
            </w:pPr>
            <w:r w:rsidRPr="0022021A">
              <w:rPr>
                <w:rFonts w:ascii="Arial" w:hAnsi="Arial" w:cs="Arial"/>
              </w:rPr>
              <w:t>(134/74mmHg vs 140/76mmHg)</w:t>
            </w:r>
          </w:p>
          <w:p w14:paraId="12D76DF9" w14:textId="77777777" w:rsidR="0022021A" w:rsidRPr="0022021A" w:rsidRDefault="0022021A" w:rsidP="00101BB5">
            <w:pPr>
              <w:spacing w:line="276" w:lineRule="auto"/>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14:paraId="6DA2AD1D" w14:textId="77777777" w:rsidR="0022021A" w:rsidRPr="0022021A" w:rsidRDefault="0022021A" w:rsidP="00101BB5">
            <w:pPr>
              <w:spacing w:line="276" w:lineRule="auto"/>
              <w:rPr>
                <w:rFonts w:ascii="Arial" w:hAnsi="Arial" w:cs="Arial"/>
              </w:rPr>
            </w:pPr>
            <w:r w:rsidRPr="0022021A">
              <w:rPr>
                <w:rFonts w:ascii="Arial" w:hAnsi="Arial" w:cs="Arial"/>
              </w:rPr>
              <w:t>Reduction in microvascular events, cardiovascular deaths, and all-cause mortality</w:t>
            </w:r>
          </w:p>
          <w:p w14:paraId="14D83291" w14:textId="77777777" w:rsidR="0022021A" w:rsidRPr="0022021A" w:rsidRDefault="0022021A" w:rsidP="00101BB5">
            <w:pPr>
              <w:spacing w:line="276" w:lineRule="auto"/>
              <w:rPr>
                <w:rFonts w:ascii="Arial" w:hAnsi="Arial" w:cs="Arial"/>
              </w:rPr>
            </w:pPr>
          </w:p>
        </w:tc>
      </w:tr>
      <w:tr w:rsidR="0022021A" w14:paraId="7FC327ED" w14:textId="77777777" w:rsidTr="00CD7835">
        <w:tc>
          <w:tcPr>
            <w:tcW w:w="3116" w:type="dxa"/>
            <w:tcBorders>
              <w:top w:val="single" w:sz="4" w:space="0" w:color="auto"/>
              <w:left w:val="single" w:sz="4" w:space="0" w:color="auto"/>
              <w:bottom w:val="single" w:sz="4" w:space="0" w:color="auto"/>
              <w:right w:val="single" w:sz="4" w:space="0" w:color="auto"/>
            </w:tcBorders>
            <w:hideMark/>
          </w:tcPr>
          <w:p w14:paraId="5A5B6FCE" w14:textId="77777777" w:rsidR="0022021A" w:rsidRPr="0022021A" w:rsidRDefault="0022021A" w:rsidP="00101BB5">
            <w:pPr>
              <w:spacing w:line="276" w:lineRule="auto"/>
              <w:rPr>
                <w:rFonts w:ascii="Arial" w:hAnsi="Arial" w:cs="Arial"/>
              </w:rPr>
            </w:pPr>
            <w:r w:rsidRPr="0022021A">
              <w:rPr>
                <w:rFonts w:ascii="Arial" w:hAnsi="Arial" w:cs="Arial"/>
              </w:rPr>
              <w:t>Normotensive Appropriate Blood Pressure Control in Diabetes Trial (ABCD)</w:t>
            </w:r>
          </w:p>
        </w:tc>
        <w:tc>
          <w:tcPr>
            <w:tcW w:w="3117" w:type="dxa"/>
            <w:tcBorders>
              <w:top w:val="single" w:sz="4" w:space="0" w:color="auto"/>
              <w:left w:val="single" w:sz="4" w:space="0" w:color="auto"/>
              <w:bottom w:val="single" w:sz="4" w:space="0" w:color="auto"/>
              <w:right w:val="single" w:sz="4" w:space="0" w:color="auto"/>
            </w:tcBorders>
          </w:tcPr>
          <w:p w14:paraId="00DD224F" w14:textId="77777777" w:rsidR="0022021A" w:rsidRPr="0022021A" w:rsidRDefault="0022021A" w:rsidP="00101BB5">
            <w:pPr>
              <w:spacing w:line="276" w:lineRule="auto"/>
              <w:rPr>
                <w:rFonts w:ascii="Arial" w:hAnsi="Arial" w:cs="Arial"/>
              </w:rPr>
            </w:pPr>
            <w:r w:rsidRPr="0022021A">
              <w:rPr>
                <w:rFonts w:ascii="Arial" w:hAnsi="Arial" w:cs="Arial"/>
              </w:rPr>
              <w:t xml:space="preserve">Intensive blood pressure control </w:t>
            </w:r>
          </w:p>
          <w:p w14:paraId="3E79D677" w14:textId="77777777" w:rsidR="0022021A" w:rsidRPr="0022021A" w:rsidRDefault="0022021A" w:rsidP="00101BB5">
            <w:pPr>
              <w:spacing w:line="276" w:lineRule="auto"/>
              <w:rPr>
                <w:rFonts w:ascii="Arial" w:hAnsi="Arial" w:cs="Arial"/>
              </w:rPr>
            </w:pPr>
            <w:r w:rsidRPr="0022021A">
              <w:rPr>
                <w:rFonts w:ascii="Arial" w:hAnsi="Arial" w:cs="Arial"/>
              </w:rPr>
              <w:t>(128/75mmHg vs 137/81mmHg)</w:t>
            </w:r>
          </w:p>
          <w:p w14:paraId="63255BAF" w14:textId="77777777" w:rsidR="0022021A" w:rsidRPr="0022021A" w:rsidRDefault="0022021A" w:rsidP="00101BB5">
            <w:pPr>
              <w:spacing w:line="276" w:lineRule="auto"/>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14:paraId="2B3B46AE" w14:textId="77777777" w:rsidR="0022021A" w:rsidRPr="0022021A" w:rsidRDefault="0022021A" w:rsidP="00101BB5">
            <w:pPr>
              <w:spacing w:line="276" w:lineRule="auto"/>
              <w:rPr>
                <w:rFonts w:ascii="Arial" w:hAnsi="Arial" w:cs="Arial"/>
              </w:rPr>
            </w:pPr>
            <w:r w:rsidRPr="0022021A">
              <w:rPr>
                <w:rFonts w:ascii="Arial" w:hAnsi="Arial" w:cs="Arial"/>
              </w:rPr>
              <w:t>Reduction in progression of retinopathy, albuminuria, and absolute risk of stroke</w:t>
            </w:r>
          </w:p>
          <w:p w14:paraId="1C134F97" w14:textId="77777777" w:rsidR="0022021A" w:rsidRPr="0022021A" w:rsidRDefault="0022021A" w:rsidP="00101BB5">
            <w:pPr>
              <w:spacing w:line="276" w:lineRule="auto"/>
              <w:rPr>
                <w:rFonts w:ascii="Arial" w:hAnsi="Arial" w:cs="Arial"/>
              </w:rPr>
            </w:pPr>
          </w:p>
          <w:p w14:paraId="2BE1072F" w14:textId="77777777" w:rsidR="0022021A" w:rsidRPr="0022021A" w:rsidRDefault="0022021A" w:rsidP="00101BB5">
            <w:pPr>
              <w:spacing w:line="276" w:lineRule="auto"/>
              <w:rPr>
                <w:rFonts w:ascii="Arial" w:hAnsi="Arial" w:cs="Arial"/>
              </w:rPr>
            </w:pPr>
            <w:r w:rsidRPr="0022021A">
              <w:rPr>
                <w:rFonts w:ascii="Arial" w:hAnsi="Arial" w:cs="Arial"/>
              </w:rPr>
              <w:t>No difference in creatinine clearance or cardiovascular events</w:t>
            </w:r>
          </w:p>
          <w:p w14:paraId="72DD59CE" w14:textId="77777777" w:rsidR="0022021A" w:rsidRPr="0022021A" w:rsidRDefault="0022021A" w:rsidP="00101BB5">
            <w:pPr>
              <w:spacing w:line="276" w:lineRule="auto"/>
              <w:rPr>
                <w:rFonts w:ascii="Arial" w:hAnsi="Arial" w:cs="Arial"/>
              </w:rPr>
            </w:pPr>
          </w:p>
          <w:p w14:paraId="30CB3BD5" w14:textId="77777777" w:rsidR="0022021A" w:rsidRPr="0022021A" w:rsidRDefault="0022021A" w:rsidP="00101BB5">
            <w:pPr>
              <w:spacing w:line="276" w:lineRule="auto"/>
              <w:rPr>
                <w:rFonts w:ascii="Arial" w:hAnsi="Arial" w:cs="Arial"/>
              </w:rPr>
            </w:pPr>
          </w:p>
        </w:tc>
      </w:tr>
      <w:tr w:rsidR="0022021A" w14:paraId="73898041" w14:textId="77777777" w:rsidTr="00CD7835">
        <w:tc>
          <w:tcPr>
            <w:tcW w:w="3116" w:type="dxa"/>
            <w:tcBorders>
              <w:top w:val="single" w:sz="4" w:space="0" w:color="auto"/>
              <w:left w:val="single" w:sz="4" w:space="0" w:color="auto"/>
              <w:bottom w:val="single" w:sz="4" w:space="0" w:color="auto"/>
              <w:right w:val="single" w:sz="4" w:space="0" w:color="auto"/>
            </w:tcBorders>
            <w:hideMark/>
          </w:tcPr>
          <w:p w14:paraId="7CDFAF39" w14:textId="77777777" w:rsidR="0022021A" w:rsidRPr="0022021A" w:rsidRDefault="0022021A" w:rsidP="00101BB5">
            <w:pPr>
              <w:spacing w:line="276" w:lineRule="auto"/>
              <w:rPr>
                <w:rFonts w:ascii="Arial" w:hAnsi="Arial" w:cs="Arial"/>
              </w:rPr>
            </w:pPr>
            <w:r w:rsidRPr="0022021A">
              <w:rPr>
                <w:rFonts w:ascii="Arial" w:hAnsi="Arial" w:cs="Arial"/>
              </w:rPr>
              <w:lastRenderedPageBreak/>
              <w:t>ACCORD Study Group Trial</w:t>
            </w:r>
          </w:p>
        </w:tc>
        <w:tc>
          <w:tcPr>
            <w:tcW w:w="3117" w:type="dxa"/>
            <w:tcBorders>
              <w:top w:val="single" w:sz="4" w:space="0" w:color="auto"/>
              <w:left w:val="single" w:sz="4" w:space="0" w:color="auto"/>
              <w:bottom w:val="single" w:sz="4" w:space="0" w:color="auto"/>
              <w:right w:val="single" w:sz="4" w:space="0" w:color="auto"/>
            </w:tcBorders>
          </w:tcPr>
          <w:p w14:paraId="2C520EED" w14:textId="77777777" w:rsidR="0022021A" w:rsidRPr="0022021A" w:rsidRDefault="0022021A" w:rsidP="00101BB5">
            <w:pPr>
              <w:spacing w:line="276" w:lineRule="auto"/>
              <w:rPr>
                <w:rFonts w:ascii="Arial" w:hAnsi="Arial" w:cs="Arial"/>
              </w:rPr>
            </w:pPr>
            <w:r w:rsidRPr="0022021A">
              <w:rPr>
                <w:rFonts w:ascii="Arial" w:hAnsi="Arial" w:cs="Arial"/>
              </w:rPr>
              <w:t xml:space="preserve">Intensive blood pressure control </w:t>
            </w:r>
          </w:p>
          <w:p w14:paraId="63135F41" w14:textId="77777777" w:rsidR="0022021A" w:rsidRPr="0022021A" w:rsidRDefault="0022021A" w:rsidP="00101BB5">
            <w:pPr>
              <w:spacing w:line="276" w:lineRule="auto"/>
              <w:rPr>
                <w:rFonts w:ascii="Arial" w:hAnsi="Arial" w:cs="Arial"/>
              </w:rPr>
            </w:pPr>
            <w:r w:rsidRPr="0022021A">
              <w:rPr>
                <w:rFonts w:ascii="Arial" w:hAnsi="Arial" w:cs="Arial"/>
              </w:rPr>
              <w:t>(Systolic target &lt;120mmHg vs &lt;140mmHg)</w:t>
            </w:r>
          </w:p>
          <w:p w14:paraId="793A338D" w14:textId="77777777" w:rsidR="0022021A" w:rsidRPr="0022021A" w:rsidRDefault="0022021A" w:rsidP="00101BB5">
            <w:pPr>
              <w:spacing w:line="276" w:lineRule="auto"/>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14:paraId="48D89A7D" w14:textId="77777777" w:rsidR="0022021A" w:rsidRPr="0022021A" w:rsidRDefault="0022021A" w:rsidP="00101BB5">
            <w:pPr>
              <w:spacing w:line="276" w:lineRule="auto"/>
              <w:rPr>
                <w:rFonts w:ascii="Arial" w:hAnsi="Arial" w:cs="Arial"/>
              </w:rPr>
            </w:pPr>
            <w:r w:rsidRPr="0022021A">
              <w:rPr>
                <w:rFonts w:ascii="Arial" w:hAnsi="Arial" w:cs="Arial"/>
              </w:rPr>
              <w:t>40% risk reduction for stroke</w:t>
            </w:r>
          </w:p>
          <w:p w14:paraId="38AB8766" w14:textId="77777777" w:rsidR="0022021A" w:rsidRPr="0022021A" w:rsidRDefault="0022021A" w:rsidP="00101BB5">
            <w:pPr>
              <w:spacing w:line="276" w:lineRule="auto"/>
              <w:rPr>
                <w:rFonts w:ascii="Arial" w:hAnsi="Arial" w:cs="Arial"/>
              </w:rPr>
            </w:pPr>
          </w:p>
          <w:p w14:paraId="277633AA" w14:textId="77777777" w:rsidR="0022021A" w:rsidRPr="0022021A" w:rsidRDefault="0022021A" w:rsidP="00101BB5">
            <w:pPr>
              <w:spacing w:line="276" w:lineRule="auto"/>
              <w:rPr>
                <w:rFonts w:ascii="Arial" w:hAnsi="Arial" w:cs="Arial"/>
              </w:rPr>
            </w:pPr>
            <w:r w:rsidRPr="0022021A">
              <w:rPr>
                <w:rFonts w:ascii="Arial" w:hAnsi="Arial" w:cs="Arial"/>
              </w:rPr>
              <w:t>No difference for combined CVD outcomes (heart attack, stroke, and cardiovascular death)</w:t>
            </w:r>
          </w:p>
          <w:p w14:paraId="7CA8D1E7" w14:textId="77777777" w:rsidR="0022021A" w:rsidRPr="0022021A" w:rsidRDefault="0022021A" w:rsidP="00101BB5">
            <w:pPr>
              <w:spacing w:line="276" w:lineRule="auto"/>
              <w:rPr>
                <w:rFonts w:ascii="Arial" w:hAnsi="Arial" w:cs="Arial"/>
              </w:rPr>
            </w:pPr>
          </w:p>
        </w:tc>
      </w:tr>
      <w:tr w:rsidR="0022021A" w14:paraId="55AB611D" w14:textId="77777777" w:rsidTr="00CD7835">
        <w:tc>
          <w:tcPr>
            <w:tcW w:w="3116" w:type="dxa"/>
            <w:tcBorders>
              <w:top w:val="single" w:sz="4" w:space="0" w:color="auto"/>
              <w:left w:val="single" w:sz="4" w:space="0" w:color="auto"/>
              <w:bottom w:val="single" w:sz="4" w:space="0" w:color="auto"/>
              <w:right w:val="single" w:sz="4" w:space="0" w:color="auto"/>
            </w:tcBorders>
            <w:hideMark/>
          </w:tcPr>
          <w:p w14:paraId="7D0A28D5" w14:textId="77777777" w:rsidR="0022021A" w:rsidRPr="0022021A" w:rsidRDefault="0022021A" w:rsidP="00101BB5">
            <w:pPr>
              <w:spacing w:line="276" w:lineRule="auto"/>
              <w:rPr>
                <w:rFonts w:ascii="Arial" w:hAnsi="Arial" w:cs="Arial"/>
              </w:rPr>
            </w:pPr>
            <w:r w:rsidRPr="0022021A">
              <w:rPr>
                <w:rFonts w:ascii="Arial" w:hAnsi="Arial" w:cs="Arial"/>
              </w:rPr>
              <w:t>Systolic Blood Pressure Intervention Trial (SPRINT)</w:t>
            </w:r>
          </w:p>
        </w:tc>
        <w:tc>
          <w:tcPr>
            <w:tcW w:w="3117" w:type="dxa"/>
            <w:tcBorders>
              <w:top w:val="single" w:sz="4" w:space="0" w:color="auto"/>
              <w:left w:val="single" w:sz="4" w:space="0" w:color="auto"/>
              <w:bottom w:val="single" w:sz="4" w:space="0" w:color="auto"/>
              <w:right w:val="single" w:sz="4" w:space="0" w:color="auto"/>
            </w:tcBorders>
          </w:tcPr>
          <w:p w14:paraId="09CD70E3" w14:textId="77777777" w:rsidR="0022021A" w:rsidRPr="0022021A" w:rsidRDefault="0022021A" w:rsidP="00101BB5">
            <w:pPr>
              <w:spacing w:line="276" w:lineRule="auto"/>
              <w:rPr>
                <w:rFonts w:ascii="Arial" w:hAnsi="Arial" w:cs="Arial"/>
              </w:rPr>
            </w:pPr>
            <w:r w:rsidRPr="0022021A">
              <w:rPr>
                <w:rFonts w:ascii="Arial" w:hAnsi="Arial" w:cs="Arial"/>
              </w:rPr>
              <w:t xml:space="preserve">Intensive blood pressure control </w:t>
            </w:r>
          </w:p>
          <w:p w14:paraId="29707188" w14:textId="77777777" w:rsidR="0022021A" w:rsidRPr="0022021A" w:rsidRDefault="0022021A" w:rsidP="00101BB5">
            <w:pPr>
              <w:spacing w:line="276" w:lineRule="auto"/>
              <w:rPr>
                <w:rFonts w:ascii="Arial" w:hAnsi="Arial" w:cs="Arial"/>
              </w:rPr>
            </w:pPr>
            <w:r w:rsidRPr="0022021A">
              <w:rPr>
                <w:rFonts w:ascii="Arial" w:hAnsi="Arial" w:cs="Arial"/>
              </w:rPr>
              <w:t>(Systolic target &lt;120mmHg vs &lt;140mmHg)</w:t>
            </w:r>
          </w:p>
          <w:p w14:paraId="59C049AB" w14:textId="77777777" w:rsidR="0022021A" w:rsidRPr="0022021A" w:rsidRDefault="0022021A" w:rsidP="00101BB5">
            <w:pPr>
              <w:spacing w:line="276" w:lineRule="auto"/>
              <w:rPr>
                <w:rFonts w:ascii="Arial" w:hAnsi="Arial" w:cs="Arial"/>
              </w:rPr>
            </w:pPr>
          </w:p>
          <w:p w14:paraId="40D7081A" w14:textId="77777777" w:rsidR="0022021A" w:rsidRPr="0022021A" w:rsidRDefault="0022021A" w:rsidP="00101BB5">
            <w:pPr>
              <w:spacing w:line="276" w:lineRule="auto"/>
              <w:rPr>
                <w:rFonts w:ascii="Arial" w:hAnsi="Arial" w:cs="Arial"/>
              </w:rPr>
            </w:pPr>
            <w:r w:rsidRPr="0022021A">
              <w:rPr>
                <w:rFonts w:ascii="Arial" w:hAnsi="Arial" w:cs="Arial"/>
              </w:rPr>
              <w:t>Achieved mean blood pressure 121.4mmHg vs 136.2mmHg</w:t>
            </w:r>
          </w:p>
          <w:p w14:paraId="145EA544" w14:textId="77777777" w:rsidR="0022021A" w:rsidRPr="0022021A" w:rsidRDefault="0022021A" w:rsidP="00101BB5">
            <w:pPr>
              <w:spacing w:line="276" w:lineRule="auto"/>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14:paraId="0DF6D0B0" w14:textId="77777777" w:rsidR="0022021A" w:rsidRPr="0022021A" w:rsidRDefault="0022021A" w:rsidP="00101BB5">
            <w:pPr>
              <w:spacing w:line="276" w:lineRule="auto"/>
              <w:rPr>
                <w:rFonts w:ascii="Arial" w:hAnsi="Arial" w:cs="Arial"/>
              </w:rPr>
            </w:pPr>
            <w:r w:rsidRPr="0022021A">
              <w:rPr>
                <w:rFonts w:ascii="Arial" w:hAnsi="Arial" w:cs="Arial"/>
              </w:rPr>
              <w:t>Reduced rates of fatal and nonfatal cardiovascular evens and death</w:t>
            </w:r>
          </w:p>
          <w:p w14:paraId="50B09F24" w14:textId="77777777" w:rsidR="0022021A" w:rsidRPr="0022021A" w:rsidRDefault="0022021A" w:rsidP="00101BB5">
            <w:pPr>
              <w:spacing w:line="276" w:lineRule="auto"/>
              <w:rPr>
                <w:rFonts w:ascii="Arial" w:hAnsi="Arial" w:cs="Arial"/>
              </w:rPr>
            </w:pPr>
          </w:p>
          <w:p w14:paraId="22D6128E" w14:textId="77777777" w:rsidR="0022021A" w:rsidRPr="0022021A" w:rsidRDefault="0022021A" w:rsidP="00101BB5">
            <w:pPr>
              <w:spacing w:line="276" w:lineRule="auto"/>
              <w:rPr>
                <w:rFonts w:ascii="Arial" w:hAnsi="Arial" w:cs="Arial"/>
              </w:rPr>
            </w:pPr>
            <w:r w:rsidRPr="0022021A">
              <w:rPr>
                <w:rFonts w:ascii="Arial" w:hAnsi="Arial" w:cs="Arial"/>
              </w:rPr>
              <w:t>Increased adverse events related to intensive group</w:t>
            </w:r>
          </w:p>
          <w:p w14:paraId="09928956" w14:textId="77777777" w:rsidR="0022021A" w:rsidRPr="0022021A" w:rsidRDefault="0022021A" w:rsidP="00101BB5">
            <w:pPr>
              <w:spacing w:line="276" w:lineRule="auto"/>
              <w:rPr>
                <w:rFonts w:ascii="Arial" w:hAnsi="Arial" w:cs="Arial"/>
              </w:rPr>
            </w:pPr>
          </w:p>
        </w:tc>
      </w:tr>
    </w:tbl>
    <w:p w14:paraId="0422AA60" w14:textId="77777777" w:rsidR="0022021A" w:rsidRPr="00D8199C" w:rsidRDefault="0022021A" w:rsidP="00101BB5">
      <w:pPr>
        <w:spacing w:after="0" w:line="276" w:lineRule="auto"/>
        <w:rPr>
          <w:rFonts w:ascii="Arial" w:eastAsia="Times New Roman" w:hAnsi="Arial" w:cs="Arial"/>
          <w:color w:val="000000"/>
        </w:rPr>
      </w:pPr>
    </w:p>
    <w:p w14:paraId="47A3769A" w14:textId="2EF617A4" w:rsidR="00E13CAE" w:rsidRPr="00D8199C" w:rsidRDefault="00E13CAE" w:rsidP="00101BB5">
      <w:pPr>
        <w:spacing w:after="0" w:line="276" w:lineRule="auto"/>
        <w:outlineLvl w:val="1"/>
        <w:rPr>
          <w:rFonts w:ascii="Arial" w:eastAsia="Times New Roman" w:hAnsi="Arial" w:cs="Arial"/>
          <w:b/>
          <w:bCs/>
          <w:color w:val="5B9BD5" w:themeColor="accent1"/>
        </w:rPr>
      </w:pPr>
      <w:r w:rsidRPr="00D8199C">
        <w:rPr>
          <w:rFonts w:ascii="Arial" w:eastAsia="Times New Roman" w:hAnsi="Arial" w:cs="Arial"/>
          <w:b/>
          <w:bCs/>
          <w:color w:val="5B9BD5" w:themeColor="accent1"/>
        </w:rPr>
        <w:t>TREATMENT OF HYPERTENSION</w:t>
      </w:r>
    </w:p>
    <w:p w14:paraId="4BB5A7FB" w14:textId="77777777" w:rsidR="00D8199C" w:rsidRDefault="00D8199C" w:rsidP="00101BB5">
      <w:pPr>
        <w:spacing w:after="0" w:line="276" w:lineRule="auto"/>
        <w:rPr>
          <w:rFonts w:ascii="Arial" w:eastAsia="Times New Roman" w:hAnsi="Arial" w:cs="Arial"/>
          <w:color w:val="000000" w:themeColor="text1"/>
        </w:rPr>
      </w:pPr>
    </w:p>
    <w:p w14:paraId="6509CDE2" w14:textId="5015AA29" w:rsidR="00536559" w:rsidRPr="00D8199C" w:rsidRDefault="00E13CAE" w:rsidP="00101BB5">
      <w:pPr>
        <w:spacing w:after="0" w:line="276" w:lineRule="auto"/>
        <w:rPr>
          <w:rFonts w:ascii="Arial" w:eastAsia="Times New Roman" w:hAnsi="Arial" w:cs="Arial"/>
          <w:color w:val="000000"/>
        </w:rPr>
      </w:pPr>
      <w:r w:rsidRPr="00D8199C">
        <w:rPr>
          <w:rFonts w:ascii="Arial" w:eastAsia="Times New Roman" w:hAnsi="Arial" w:cs="Arial"/>
          <w:color w:val="000000" w:themeColor="text1"/>
        </w:rPr>
        <w:t xml:space="preserve">Treatment of hypertension in patients with diabetes is challenging as </w:t>
      </w:r>
      <w:r w:rsidR="00536559" w:rsidRPr="00D8199C">
        <w:rPr>
          <w:rFonts w:ascii="Arial" w:eastAsia="Times New Roman" w:hAnsi="Arial" w:cs="Arial"/>
          <w:color w:val="000000" w:themeColor="text1"/>
        </w:rPr>
        <w:t>these patients can develop resistant hypertension</w:t>
      </w:r>
      <w:r w:rsidRPr="00D8199C">
        <w:rPr>
          <w:rFonts w:ascii="Arial" w:eastAsia="Times New Roman" w:hAnsi="Arial" w:cs="Arial"/>
          <w:color w:val="000000" w:themeColor="text1"/>
        </w:rPr>
        <w:t xml:space="preserve">. </w:t>
      </w:r>
      <w:r w:rsidR="00536559" w:rsidRPr="00D8199C">
        <w:rPr>
          <w:rFonts w:ascii="Arial" w:eastAsia="Times New Roman" w:hAnsi="Arial" w:cs="Arial"/>
          <w:color w:val="000000" w:themeColor="text1"/>
        </w:rPr>
        <w:t xml:space="preserve">Moreover, individuals </w:t>
      </w:r>
      <w:r w:rsidR="0042365D" w:rsidRPr="00D8199C">
        <w:rPr>
          <w:rFonts w:ascii="Arial" w:eastAsia="Times New Roman" w:hAnsi="Arial" w:cs="Arial"/>
          <w:color w:val="000000" w:themeColor="text1"/>
        </w:rPr>
        <w:t xml:space="preserve">with diabetes </w:t>
      </w:r>
      <w:r w:rsidR="00536559" w:rsidRPr="00D8199C">
        <w:rPr>
          <w:rFonts w:ascii="Arial" w:eastAsia="Times New Roman" w:hAnsi="Arial" w:cs="Arial"/>
          <w:color w:val="000000" w:themeColor="text1"/>
        </w:rPr>
        <w:t xml:space="preserve">have a higher incidence of cardiac and renal comorbidities that can lower tolerance to aggressive antihypertensive therapy. </w:t>
      </w:r>
      <w:r w:rsidRPr="00D8199C">
        <w:rPr>
          <w:rFonts w:ascii="Arial" w:eastAsia="Times New Roman" w:hAnsi="Arial" w:cs="Arial"/>
          <w:color w:val="000000" w:themeColor="text1"/>
        </w:rPr>
        <w:t>An effective treatment regimen</w:t>
      </w:r>
      <w:r w:rsidR="00536559" w:rsidRPr="00D8199C">
        <w:rPr>
          <w:rFonts w:ascii="Arial" w:eastAsia="Times New Roman" w:hAnsi="Arial" w:cs="Arial"/>
          <w:color w:val="000000" w:themeColor="text1"/>
        </w:rPr>
        <w:t xml:space="preserve"> must therefore address all aspects of the complex metabolic derangements seen in this population group</w:t>
      </w:r>
      <w:r w:rsidR="0042365D" w:rsidRPr="00D8199C">
        <w:rPr>
          <w:rFonts w:ascii="Arial" w:eastAsia="Times New Roman" w:hAnsi="Arial" w:cs="Arial"/>
          <w:color w:val="000000" w:themeColor="text1"/>
        </w:rPr>
        <w:t xml:space="preserve"> </w:t>
      </w:r>
      <w:r w:rsidR="00536559" w:rsidRPr="00D8199C">
        <w:rPr>
          <w:rFonts w:ascii="Arial" w:eastAsia="Times New Roman" w:hAnsi="Arial" w:cs="Arial"/>
          <w:color w:val="000000" w:themeColor="text1"/>
        </w:rPr>
        <w:t>(4)</w:t>
      </w:r>
      <w:r w:rsidR="00181BAF">
        <w:rPr>
          <w:rFonts w:ascii="Arial" w:eastAsia="Times New Roman" w:hAnsi="Arial" w:cs="Arial"/>
          <w:color w:val="000000" w:themeColor="text1"/>
        </w:rPr>
        <w:t>.</w:t>
      </w:r>
    </w:p>
    <w:p w14:paraId="209C15FE" w14:textId="77777777" w:rsidR="00D8199C" w:rsidRDefault="00D8199C" w:rsidP="00101BB5">
      <w:pPr>
        <w:spacing w:after="0" w:line="276" w:lineRule="auto"/>
        <w:rPr>
          <w:rFonts w:ascii="Arial" w:eastAsia="Times New Roman" w:hAnsi="Arial" w:cs="Arial"/>
          <w:color w:val="000000" w:themeColor="text1"/>
        </w:rPr>
      </w:pPr>
    </w:p>
    <w:p w14:paraId="442C4313" w14:textId="112EC73C" w:rsidR="00E13CAE" w:rsidRDefault="00536559" w:rsidP="00101BB5">
      <w:pPr>
        <w:spacing w:after="0" w:line="276" w:lineRule="auto"/>
        <w:rPr>
          <w:rFonts w:ascii="Arial" w:eastAsia="Times New Roman" w:hAnsi="Arial" w:cs="Arial"/>
          <w:color w:val="000000" w:themeColor="text1"/>
        </w:rPr>
      </w:pPr>
      <w:r w:rsidRPr="00D8199C">
        <w:rPr>
          <w:rFonts w:ascii="Arial" w:eastAsia="Times New Roman" w:hAnsi="Arial" w:cs="Arial"/>
          <w:color w:val="000000" w:themeColor="text1"/>
        </w:rPr>
        <w:t>This section</w:t>
      </w:r>
      <w:r w:rsidR="00E13CAE" w:rsidRPr="00D8199C">
        <w:rPr>
          <w:rFonts w:ascii="Arial" w:eastAsia="Times New Roman" w:hAnsi="Arial" w:cs="Arial"/>
          <w:color w:val="000000" w:themeColor="text1"/>
        </w:rPr>
        <w:t xml:space="preserve"> will focus chiefly on the treatment of hypertension in association with T2DM.</w:t>
      </w:r>
      <w:r w:rsidRPr="00D8199C">
        <w:rPr>
          <w:rFonts w:ascii="Arial" w:eastAsia="Times New Roman" w:hAnsi="Arial" w:cs="Arial"/>
          <w:color w:val="000000" w:themeColor="text1"/>
        </w:rPr>
        <w:t xml:space="preserve"> </w:t>
      </w:r>
      <w:r w:rsidR="00E13CAE" w:rsidRPr="00D8199C">
        <w:rPr>
          <w:rFonts w:ascii="Arial" w:eastAsia="Times New Roman" w:hAnsi="Arial" w:cs="Arial"/>
          <w:color w:val="000000" w:themeColor="text1"/>
        </w:rPr>
        <w:t xml:space="preserve">We will examine treatment strategies </w:t>
      </w:r>
      <w:r w:rsidRPr="00D8199C">
        <w:rPr>
          <w:rFonts w:ascii="Arial" w:eastAsia="Times New Roman" w:hAnsi="Arial" w:cs="Arial"/>
          <w:color w:val="000000" w:themeColor="text1"/>
        </w:rPr>
        <w:t xml:space="preserve">by </w:t>
      </w:r>
      <w:r w:rsidR="00E13CAE" w:rsidRPr="00D8199C">
        <w:rPr>
          <w:rFonts w:ascii="Arial" w:eastAsia="Times New Roman" w:hAnsi="Arial" w:cs="Arial"/>
          <w:color w:val="000000" w:themeColor="text1"/>
        </w:rPr>
        <w:t>drug class, critically reviewing</w:t>
      </w:r>
      <w:r w:rsidRPr="00D8199C">
        <w:rPr>
          <w:rFonts w:ascii="Arial" w:eastAsia="Times New Roman" w:hAnsi="Arial" w:cs="Arial"/>
          <w:color w:val="000000" w:themeColor="text1"/>
        </w:rPr>
        <w:t xml:space="preserve"> the</w:t>
      </w:r>
      <w:r w:rsidR="00E13CAE" w:rsidRPr="00D8199C">
        <w:rPr>
          <w:rFonts w:ascii="Arial" w:eastAsia="Times New Roman" w:hAnsi="Arial" w:cs="Arial"/>
          <w:color w:val="000000" w:themeColor="text1"/>
        </w:rPr>
        <w:t xml:space="preserve"> advantages and disadvantages of each. The importance of accurately measuring </w:t>
      </w:r>
      <w:r w:rsidR="000C1F6A">
        <w:rPr>
          <w:rFonts w:ascii="Arial" w:eastAsia="Times New Roman" w:hAnsi="Arial" w:cs="Arial"/>
          <w:color w:val="000000" w:themeColor="text1"/>
        </w:rPr>
        <w:t xml:space="preserve">BP </w:t>
      </w:r>
      <w:r w:rsidR="000C1F6A" w:rsidRPr="00D8199C">
        <w:rPr>
          <w:rFonts w:ascii="Arial" w:eastAsia="Times New Roman" w:hAnsi="Arial" w:cs="Arial"/>
          <w:color w:val="000000" w:themeColor="text1"/>
        </w:rPr>
        <w:t>and</w:t>
      </w:r>
      <w:r w:rsidR="00E13CAE" w:rsidRPr="00D8199C">
        <w:rPr>
          <w:rFonts w:ascii="Arial" w:eastAsia="Times New Roman" w:hAnsi="Arial" w:cs="Arial"/>
          <w:color w:val="000000" w:themeColor="text1"/>
        </w:rPr>
        <w:t xml:space="preserve"> using proper techniques needs to be emphasized, especially considering the lifelong implications for the patient. Once a diagnosis of </w:t>
      </w:r>
      <w:r w:rsidRPr="00D8199C">
        <w:rPr>
          <w:rFonts w:ascii="Arial" w:eastAsia="Times New Roman" w:hAnsi="Arial" w:cs="Arial"/>
          <w:color w:val="000000" w:themeColor="text1"/>
        </w:rPr>
        <w:t>hypertension</w:t>
      </w:r>
      <w:r w:rsidR="00E13CAE" w:rsidRPr="00D8199C">
        <w:rPr>
          <w:rFonts w:ascii="Arial" w:eastAsia="Times New Roman" w:hAnsi="Arial" w:cs="Arial"/>
          <w:color w:val="000000" w:themeColor="text1"/>
        </w:rPr>
        <w:t xml:space="preserve"> has been established in a patient with diabetes,</w:t>
      </w:r>
      <w:r w:rsidRPr="00D8199C">
        <w:rPr>
          <w:rFonts w:ascii="Arial" w:eastAsia="Times New Roman" w:hAnsi="Arial" w:cs="Arial"/>
          <w:color w:val="000000" w:themeColor="text1"/>
        </w:rPr>
        <w:t xml:space="preserve"> it is imperative that </w:t>
      </w:r>
      <w:r w:rsidR="00E13CAE" w:rsidRPr="00D8199C">
        <w:rPr>
          <w:rFonts w:ascii="Arial" w:eastAsia="Times New Roman" w:hAnsi="Arial" w:cs="Arial"/>
          <w:color w:val="000000" w:themeColor="text1"/>
        </w:rPr>
        <w:t>aggressive t</w:t>
      </w:r>
      <w:r w:rsidRPr="00D8199C">
        <w:rPr>
          <w:rFonts w:ascii="Arial" w:eastAsia="Times New Roman" w:hAnsi="Arial" w:cs="Arial"/>
          <w:color w:val="000000" w:themeColor="text1"/>
        </w:rPr>
        <w:t>reatment be initiated in a timely manner</w:t>
      </w:r>
      <w:r w:rsidR="00E13CAE" w:rsidRPr="00D8199C">
        <w:rPr>
          <w:rFonts w:ascii="Arial" w:eastAsia="Times New Roman" w:hAnsi="Arial" w:cs="Arial"/>
          <w:color w:val="000000" w:themeColor="text1"/>
        </w:rPr>
        <w:t>.</w:t>
      </w:r>
      <w:r w:rsidR="006D1599" w:rsidRPr="00D8199C">
        <w:rPr>
          <w:rFonts w:ascii="Arial" w:eastAsia="Times New Roman" w:hAnsi="Arial" w:cs="Arial"/>
          <w:color w:val="000000" w:themeColor="text1"/>
        </w:rPr>
        <w:t xml:space="preserve"> It is also worth noting that with some exceptions, the degree of blood pressure reduction achieved is of greater importance than the class of antihypertensive employed.</w:t>
      </w:r>
    </w:p>
    <w:p w14:paraId="079F79AC" w14:textId="77777777" w:rsidR="00A41CC2" w:rsidRDefault="00A41CC2" w:rsidP="00101BB5">
      <w:pPr>
        <w:spacing w:after="0" w:line="276" w:lineRule="auto"/>
        <w:rPr>
          <w:rFonts w:ascii="Arial" w:eastAsia="Times New Roman" w:hAnsi="Arial" w:cs="Arial"/>
          <w:color w:val="000000" w:themeColor="text1"/>
        </w:rPr>
      </w:pPr>
    </w:p>
    <w:p w14:paraId="0C0B75A2" w14:textId="55625DDB" w:rsidR="00A41CC2" w:rsidRDefault="006046F9" w:rsidP="00101BB5">
      <w:pPr>
        <w:spacing w:after="0" w:line="276" w:lineRule="auto"/>
        <w:rPr>
          <w:rFonts w:ascii="Arial" w:eastAsia="Times New Roman" w:hAnsi="Arial" w:cs="Arial"/>
          <w:color w:val="000000" w:themeColor="text1"/>
        </w:rPr>
      </w:pPr>
      <w:r>
        <w:rPr>
          <w:rFonts w:ascii="Arial" w:eastAsia="Times New Roman" w:hAnsi="Arial" w:cs="Arial"/>
          <w:color w:val="000000" w:themeColor="text1"/>
        </w:rPr>
        <w:t xml:space="preserve">The various classes of antihypertensive drug that are commonly employed in diabetic individuals are summarized in table </w:t>
      </w:r>
      <w:r w:rsidR="000C1F6A">
        <w:rPr>
          <w:rFonts w:ascii="Arial" w:eastAsia="Times New Roman" w:hAnsi="Arial" w:cs="Arial"/>
          <w:color w:val="000000" w:themeColor="text1"/>
        </w:rPr>
        <w:t>2</w:t>
      </w:r>
      <w:r>
        <w:rPr>
          <w:rFonts w:ascii="Arial" w:eastAsia="Times New Roman" w:hAnsi="Arial" w:cs="Arial"/>
          <w:color w:val="000000" w:themeColor="text1"/>
        </w:rPr>
        <w:t>.</w:t>
      </w:r>
      <w:r w:rsidR="00F14A5F">
        <w:rPr>
          <w:rFonts w:ascii="Arial" w:eastAsia="Times New Roman" w:hAnsi="Arial" w:cs="Arial"/>
          <w:color w:val="000000" w:themeColor="text1"/>
        </w:rPr>
        <w:t xml:space="preserve"> The overall approach to hypertension in a diabetic patient is outlined in figure 1.</w:t>
      </w:r>
    </w:p>
    <w:p w14:paraId="39B7882E" w14:textId="50F01C95" w:rsidR="004E53C8" w:rsidRDefault="004E53C8" w:rsidP="00D8199C">
      <w:pPr>
        <w:spacing w:after="0" w:line="276" w:lineRule="auto"/>
        <w:rPr>
          <w:rFonts w:ascii="Arial" w:eastAsia="Times New Roman" w:hAnsi="Arial" w:cs="Arial"/>
          <w:color w:val="000000" w:themeColor="text1"/>
        </w:rPr>
      </w:pPr>
    </w:p>
    <w:p w14:paraId="26857219" w14:textId="31E9DA55" w:rsidR="004E53C8" w:rsidRDefault="004E53C8" w:rsidP="00D8199C">
      <w:pPr>
        <w:spacing w:after="0" w:line="276" w:lineRule="auto"/>
        <w:rPr>
          <w:rFonts w:ascii="Arial" w:eastAsia="Times New Roman" w:hAnsi="Arial" w:cs="Arial"/>
          <w:color w:val="000000" w:themeColor="text1"/>
        </w:rPr>
      </w:pPr>
      <w:r>
        <w:rPr>
          <w:rFonts w:ascii="Arial" w:eastAsia="Times New Roman" w:hAnsi="Arial" w:cs="Arial"/>
          <w:noProof/>
          <w:color w:val="000000" w:themeColor="text1"/>
        </w:rPr>
        <w:lastRenderedPageBreak/>
        <w:drawing>
          <wp:inline distT="0" distB="0" distL="0" distR="0" wp14:anchorId="6DD994BB" wp14:editId="70F63F5E">
            <wp:extent cx="5944235" cy="7882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7882890"/>
                    </a:xfrm>
                    <a:prstGeom prst="rect">
                      <a:avLst/>
                    </a:prstGeom>
                    <a:noFill/>
                  </pic:spPr>
                </pic:pic>
              </a:graphicData>
            </a:graphic>
          </wp:inline>
        </w:drawing>
      </w:r>
    </w:p>
    <w:p w14:paraId="26E4C4BD" w14:textId="20596080" w:rsidR="004E53C8" w:rsidRPr="004E53C8" w:rsidRDefault="004E53C8" w:rsidP="004E53C8">
      <w:pPr>
        <w:rPr>
          <w:rFonts w:ascii="Arial" w:hAnsi="Arial" w:cs="Arial"/>
          <w:b/>
          <w:bCs/>
          <w:noProof/>
        </w:rPr>
      </w:pPr>
      <w:r w:rsidRPr="004E53C8">
        <w:rPr>
          <w:rFonts w:ascii="Arial" w:hAnsi="Arial" w:cs="Arial"/>
          <w:b/>
          <w:bCs/>
          <w:noProof/>
        </w:rPr>
        <w:t>Figure 1</w:t>
      </w:r>
      <w:r w:rsidRPr="004E53C8">
        <w:rPr>
          <w:rFonts w:ascii="Arial" w:hAnsi="Arial" w:cs="Arial"/>
          <w:b/>
          <w:bCs/>
          <w:noProof/>
        </w:rPr>
        <w:t xml:space="preserve">. </w:t>
      </w:r>
      <w:r w:rsidRPr="004E53C8">
        <w:rPr>
          <w:rFonts w:ascii="Arial" w:hAnsi="Arial" w:cs="Arial"/>
          <w:b/>
          <w:bCs/>
          <w:noProof/>
        </w:rPr>
        <w:t>Approach to hypertension in the diabetic patient</w:t>
      </w:r>
    </w:p>
    <w:p w14:paraId="0B040216" w14:textId="33D0C070" w:rsidR="004E53C8" w:rsidRDefault="004E53C8" w:rsidP="00D8199C">
      <w:pPr>
        <w:spacing w:after="0" w:line="276" w:lineRule="auto"/>
        <w:rPr>
          <w:rFonts w:ascii="Arial" w:eastAsia="Times New Roman" w:hAnsi="Arial" w:cs="Arial"/>
          <w:color w:val="000000" w:themeColor="text1"/>
        </w:rPr>
      </w:pPr>
    </w:p>
    <w:tbl>
      <w:tblPr>
        <w:tblStyle w:val="TableGrid"/>
        <w:tblW w:w="9900" w:type="dxa"/>
        <w:tblInd w:w="-365" w:type="dxa"/>
        <w:tblLayout w:type="fixed"/>
        <w:tblLook w:val="04A0" w:firstRow="1" w:lastRow="0" w:firstColumn="1" w:lastColumn="0" w:noHBand="0" w:noVBand="1"/>
      </w:tblPr>
      <w:tblGrid>
        <w:gridCol w:w="2070"/>
        <w:gridCol w:w="1800"/>
        <w:gridCol w:w="2160"/>
        <w:gridCol w:w="2160"/>
        <w:gridCol w:w="1710"/>
      </w:tblGrid>
      <w:tr w:rsidR="004E53C8" w:rsidRPr="004E53C8" w14:paraId="72821765" w14:textId="77777777" w:rsidTr="00CD7835">
        <w:tc>
          <w:tcPr>
            <w:tcW w:w="9900" w:type="dxa"/>
            <w:gridSpan w:val="5"/>
            <w:shd w:val="clear" w:color="auto" w:fill="FFFF00"/>
          </w:tcPr>
          <w:p w14:paraId="7BC93EFB" w14:textId="77777777" w:rsidR="004E53C8" w:rsidRPr="004E53C8" w:rsidRDefault="004E53C8" w:rsidP="004E53C8">
            <w:pPr>
              <w:spacing w:before="100" w:beforeAutospacing="1" w:after="100" w:afterAutospacing="1"/>
              <w:rPr>
                <w:rFonts w:ascii="Arial" w:eastAsia="Times New Roman" w:hAnsi="Arial" w:cs="Arial"/>
                <w:b/>
                <w:bCs/>
                <w:color w:val="000000"/>
              </w:rPr>
            </w:pPr>
            <w:r w:rsidRPr="004E53C8">
              <w:rPr>
                <w:rFonts w:ascii="Arial" w:eastAsia="Times New Roman" w:hAnsi="Arial" w:cs="Arial"/>
                <w:b/>
                <w:bCs/>
                <w:color w:val="000000"/>
              </w:rPr>
              <w:t>Table 2. Summary of Antihypertensive Agents with Emphasis on Patients with Diabetes</w:t>
            </w:r>
          </w:p>
        </w:tc>
      </w:tr>
      <w:tr w:rsidR="00234C18" w:rsidRPr="004E53C8" w14:paraId="3FC9CE59" w14:textId="77777777" w:rsidTr="00234C18">
        <w:tc>
          <w:tcPr>
            <w:tcW w:w="2070" w:type="dxa"/>
          </w:tcPr>
          <w:p w14:paraId="03C87368" w14:textId="77777777" w:rsidR="004E53C8" w:rsidRPr="004E53C8" w:rsidRDefault="004E53C8" w:rsidP="004E53C8">
            <w:pPr>
              <w:spacing w:before="100" w:beforeAutospacing="1" w:after="100" w:afterAutospacing="1"/>
              <w:rPr>
                <w:rFonts w:ascii="Arial" w:eastAsia="Times New Roman" w:hAnsi="Arial" w:cs="Arial"/>
                <w:b/>
                <w:bCs/>
                <w:color w:val="000000"/>
              </w:rPr>
            </w:pPr>
            <w:r w:rsidRPr="004E53C8">
              <w:rPr>
                <w:rFonts w:ascii="Arial" w:eastAsia="Times New Roman" w:hAnsi="Arial" w:cs="Arial"/>
                <w:b/>
                <w:bCs/>
                <w:color w:val="000000"/>
              </w:rPr>
              <w:t>Class with representative examples</w:t>
            </w:r>
          </w:p>
        </w:tc>
        <w:tc>
          <w:tcPr>
            <w:tcW w:w="1800" w:type="dxa"/>
          </w:tcPr>
          <w:p w14:paraId="3C001E0B" w14:textId="77777777" w:rsidR="004E53C8" w:rsidRPr="004E53C8" w:rsidRDefault="004E53C8" w:rsidP="004E53C8">
            <w:pPr>
              <w:spacing w:before="100" w:beforeAutospacing="1" w:after="100" w:afterAutospacing="1"/>
              <w:rPr>
                <w:rFonts w:ascii="Arial" w:eastAsia="Times New Roman" w:hAnsi="Arial" w:cs="Arial"/>
                <w:b/>
                <w:bCs/>
                <w:color w:val="000000"/>
              </w:rPr>
            </w:pPr>
            <w:r w:rsidRPr="004E53C8">
              <w:rPr>
                <w:rFonts w:ascii="Arial" w:eastAsia="Times New Roman" w:hAnsi="Arial" w:cs="Arial"/>
                <w:b/>
                <w:bCs/>
                <w:color w:val="000000"/>
              </w:rPr>
              <w:t>Preferred use</w:t>
            </w:r>
          </w:p>
        </w:tc>
        <w:tc>
          <w:tcPr>
            <w:tcW w:w="2160" w:type="dxa"/>
          </w:tcPr>
          <w:p w14:paraId="6B8D6DDA" w14:textId="77777777" w:rsidR="004E53C8" w:rsidRPr="004E53C8" w:rsidRDefault="004E53C8" w:rsidP="004E53C8">
            <w:pPr>
              <w:spacing w:before="100" w:beforeAutospacing="1" w:after="100" w:afterAutospacing="1"/>
              <w:rPr>
                <w:rFonts w:ascii="Arial" w:eastAsia="Times New Roman" w:hAnsi="Arial" w:cs="Arial"/>
                <w:b/>
                <w:bCs/>
                <w:color w:val="000000"/>
              </w:rPr>
            </w:pPr>
            <w:r w:rsidRPr="004E53C8">
              <w:rPr>
                <w:rFonts w:ascii="Arial" w:eastAsia="Times New Roman" w:hAnsi="Arial" w:cs="Arial"/>
                <w:b/>
                <w:bCs/>
                <w:color w:val="000000"/>
              </w:rPr>
              <w:t>Notable side effects</w:t>
            </w:r>
          </w:p>
        </w:tc>
        <w:tc>
          <w:tcPr>
            <w:tcW w:w="2160" w:type="dxa"/>
          </w:tcPr>
          <w:p w14:paraId="2BBC2694" w14:textId="77777777" w:rsidR="004E53C8" w:rsidRPr="004E53C8" w:rsidRDefault="004E53C8" w:rsidP="004E53C8">
            <w:pPr>
              <w:spacing w:before="100" w:beforeAutospacing="1" w:after="100" w:afterAutospacing="1"/>
              <w:rPr>
                <w:rFonts w:ascii="Arial" w:eastAsia="Times New Roman" w:hAnsi="Arial" w:cs="Arial"/>
                <w:b/>
                <w:bCs/>
                <w:color w:val="000000"/>
              </w:rPr>
            </w:pPr>
            <w:r w:rsidRPr="004E53C8">
              <w:rPr>
                <w:rFonts w:ascii="Arial" w:eastAsia="Times New Roman" w:hAnsi="Arial" w:cs="Arial"/>
                <w:b/>
                <w:bCs/>
                <w:color w:val="000000"/>
              </w:rPr>
              <w:t>Contraindications</w:t>
            </w:r>
          </w:p>
        </w:tc>
        <w:tc>
          <w:tcPr>
            <w:tcW w:w="1710" w:type="dxa"/>
          </w:tcPr>
          <w:p w14:paraId="6C20C245" w14:textId="77777777" w:rsidR="004E53C8" w:rsidRPr="004E53C8" w:rsidRDefault="004E53C8" w:rsidP="004E53C8">
            <w:pPr>
              <w:spacing w:before="100" w:beforeAutospacing="1" w:after="100" w:afterAutospacing="1"/>
              <w:rPr>
                <w:rFonts w:ascii="Arial" w:eastAsia="Times New Roman" w:hAnsi="Arial" w:cs="Arial"/>
                <w:b/>
                <w:bCs/>
                <w:color w:val="000000"/>
              </w:rPr>
            </w:pPr>
            <w:r w:rsidRPr="004E53C8">
              <w:rPr>
                <w:rFonts w:ascii="Arial" w:eastAsia="Times New Roman" w:hAnsi="Arial" w:cs="Arial"/>
                <w:b/>
                <w:bCs/>
                <w:color w:val="000000"/>
              </w:rPr>
              <w:t>Effect on insulin resistance and/or glycemic control</w:t>
            </w:r>
          </w:p>
        </w:tc>
      </w:tr>
      <w:tr w:rsidR="00234C18" w:rsidRPr="004E53C8" w14:paraId="7E217B08" w14:textId="77777777" w:rsidTr="00234C18">
        <w:tc>
          <w:tcPr>
            <w:tcW w:w="2070" w:type="dxa"/>
          </w:tcPr>
          <w:p w14:paraId="3BFDFAC8" w14:textId="77777777" w:rsidR="004E53C8" w:rsidRPr="004E53C8" w:rsidRDefault="004E53C8" w:rsidP="004E53C8">
            <w:pPr>
              <w:contextualSpacing/>
              <w:rPr>
                <w:rFonts w:ascii="Arial" w:eastAsia="Times New Roman" w:hAnsi="Arial" w:cs="Arial"/>
                <w:color w:val="000000"/>
              </w:rPr>
            </w:pPr>
            <w:r w:rsidRPr="004E53C8">
              <w:rPr>
                <w:rFonts w:ascii="Arial" w:eastAsia="Times New Roman" w:hAnsi="Arial" w:cs="Arial"/>
                <w:color w:val="000000"/>
              </w:rPr>
              <w:t>ACE inhibitor*</w:t>
            </w:r>
          </w:p>
          <w:p w14:paraId="198AAB51"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Lisinopril</w:t>
            </w:r>
          </w:p>
          <w:p w14:paraId="77DB0209"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Ramipril</w:t>
            </w:r>
          </w:p>
          <w:p w14:paraId="27EA1BA4"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Benazepril</w:t>
            </w:r>
          </w:p>
        </w:tc>
        <w:tc>
          <w:tcPr>
            <w:tcW w:w="1800" w:type="dxa"/>
          </w:tcPr>
          <w:p w14:paraId="5B332C88"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Diabetics</w:t>
            </w:r>
          </w:p>
          <w:p w14:paraId="554041F6"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Also preferred in:</w:t>
            </w:r>
          </w:p>
          <w:p w14:paraId="1D2F4B11" w14:textId="77777777" w:rsidR="004E53C8" w:rsidRPr="004E53C8" w:rsidRDefault="004E53C8" w:rsidP="004E53C8">
            <w:pPr>
              <w:numPr>
                <w:ilvl w:val="0"/>
                <w:numId w:val="7"/>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Proteinuric</w:t>
            </w:r>
            <w:proofErr w:type="spellEnd"/>
            <w:r w:rsidRPr="004E53C8">
              <w:rPr>
                <w:rFonts w:ascii="Arial" w:eastAsia="Times New Roman" w:hAnsi="Arial" w:cs="Arial"/>
                <w:color w:val="000000"/>
              </w:rPr>
              <w:t xml:space="preserve"> CKD</w:t>
            </w:r>
          </w:p>
          <w:p w14:paraId="3A5F96B4" w14:textId="77777777" w:rsidR="004E53C8" w:rsidRPr="004E53C8" w:rsidRDefault="004E53C8" w:rsidP="004E53C8">
            <w:pPr>
              <w:numPr>
                <w:ilvl w:val="0"/>
                <w:numId w:val="7"/>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HFrEF</w:t>
            </w:r>
            <w:proofErr w:type="spellEnd"/>
          </w:p>
          <w:p w14:paraId="002554D5"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Established CAD</w:t>
            </w:r>
          </w:p>
        </w:tc>
        <w:tc>
          <w:tcPr>
            <w:tcW w:w="2160" w:type="dxa"/>
          </w:tcPr>
          <w:p w14:paraId="33340FE6"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Hyperkalemia</w:t>
            </w:r>
          </w:p>
          <w:p w14:paraId="6F52BDF3"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Acute kidney injury (up to 25% rise in creatinine is expected)</w:t>
            </w:r>
          </w:p>
          <w:p w14:paraId="544E01DF"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Angioedema</w:t>
            </w:r>
          </w:p>
          <w:p w14:paraId="4FAAA5BF"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Cough</w:t>
            </w:r>
          </w:p>
          <w:p w14:paraId="60A57324"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Teratogenicity</w:t>
            </w:r>
          </w:p>
        </w:tc>
        <w:tc>
          <w:tcPr>
            <w:tcW w:w="2160" w:type="dxa"/>
          </w:tcPr>
          <w:p w14:paraId="463F155A" w14:textId="77777777" w:rsidR="004E53C8" w:rsidRPr="004E53C8" w:rsidRDefault="004E53C8" w:rsidP="004E53C8">
            <w:pPr>
              <w:numPr>
                <w:ilvl w:val="0"/>
                <w:numId w:val="8"/>
              </w:numPr>
              <w:ind w:left="252" w:hanging="252"/>
              <w:contextualSpacing/>
              <w:rPr>
                <w:rFonts w:ascii="Arial" w:eastAsia="Times New Roman" w:hAnsi="Arial" w:cs="Arial"/>
                <w:color w:val="000000"/>
              </w:rPr>
            </w:pPr>
            <w:r w:rsidRPr="004E53C8">
              <w:rPr>
                <w:rFonts w:ascii="Arial" w:eastAsia="Times New Roman" w:hAnsi="Arial" w:cs="Arial"/>
                <w:color w:val="000000"/>
              </w:rPr>
              <w:t>Pregnancy</w:t>
            </w:r>
          </w:p>
          <w:p w14:paraId="7D22FF66" w14:textId="77777777" w:rsidR="004E53C8" w:rsidRPr="004E53C8" w:rsidRDefault="004E53C8" w:rsidP="004E53C8">
            <w:pPr>
              <w:numPr>
                <w:ilvl w:val="0"/>
                <w:numId w:val="8"/>
              </w:numPr>
              <w:ind w:left="252" w:hanging="252"/>
              <w:contextualSpacing/>
              <w:rPr>
                <w:rFonts w:ascii="Arial" w:eastAsia="Times New Roman" w:hAnsi="Arial" w:cs="Arial"/>
                <w:color w:val="000000"/>
              </w:rPr>
            </w:pPr>
            <w:r w:rsidRPr="004E53C8">
              <w:rPr>
                <w:rFonts w:ascii="Arial" w:eastAsia="Times New Roman" w:hAnsi="Arial" w:cs="Arial"/>
                <w:color w:val="000000"/>
              </w:rPr>
              <w:t xml:space="preserve">Avoid concomitant use with </w:t>
            </w:r>
            <w:proofErr w:type="spellStart"/>
            <w:r w:rsidRPr="004E53C8">
              <w:rPr>
                <w:rFonts w:ascii="Arial" w:eastAsia="Times New Roman" w:hAnsi="Arial" w:cs="Arial"/>
                <w:color w:val="000000"/>
              </w:rPr>
              <w:t>aliskiren</w:t>
            </w:r>
            <w:proofErr w:type="spellEnd"/>
            <w:r w:rsidRPr="004E53C8">
              <w:rPr>
                <w:rFonts w:ascii="Arial" w:eastAsia="Times New Roman" w:hAnsi="Arial" w:cs="Arial"/>
                <w:color w:val="000000"/>
              </w:rPr>
              <w:t xml:space="preserve"> or ARB</w:t>
            </w:r>
          </w:p>
        </w:tc>
        <w:tc>
          <w:tcPr>
            <w:tcW w:w="1710" w:type="dxa"/>
          </w:tcPr>
          <w:p w14:paraId="42ACE6DD"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Improved</w:t>
            </w:r>
          </w:p>
        </w:tc>
      </w:tr>
      <w:tr w:rsidR="00234C18" w:rsidRPr="004E53C8" w14:paraId="6F0AFA3E" w14:textId="77777777" w:rsidTr="00234C18">
        <w:tc>
          <w:tcPr>
            <w:tcW w:w="2070" w:type="dxa"/>
          </w:tcPr>
          <w:p w14:paraId="6579DE6F" w14:textId="77777777" w:rsidR="004E53C8" w:rsidRPr="004E53C8" w:rsidRDefault="004E53C8" w:rsidP="004E53C8">
            <w:pPr>
              <w:contextualSpacing/>
              <w:rPr>
                <w:rFonts w:ascii="Arial" w:eastAsia="Times New Roman" w:hAnsi="Arial" w:cs="Arial"/>
                <w:color w:val="000000"/>
              </w:rPr>
            </w:pPr>
            <w:r w:rsidRPr="004E53C8">
              <w:rPr>
                <w:rFonts w:ascii="Arial" w:eastAsia="Times New Roman" w:hAnsi="Arial" w:cs="Arial"/>
                <w:color w:val="000000"/>
              </w:rPr>
              <w:t>ARB</w:t>
            </w:r>
          </w:p>
          <w:p w14:paraId="0F574455" w14:textId="77777777" w:rsidR="004E53C8" w:rsidRPr="004E53C8" w:rsidRDefault="004E53C8" w:rsidP="004E53C8">
            <w:pPr>
              <w:numPr>
                <w:ilvl w:val="0"/>
                <w:numId w:val="6"/>
              </w:numPr>
              <w:ind w:left="288" w:hanging="288"/>
              <w:contextualSpacing/>
              <w:rPr>
                <w:rFonts w:ascii="Arial" w:eastAsia="Times New Roman" w:hAnsi="Arial" w:cs="Arial"/>
                <w:b/>
                <w:color w:val="000000"/>
              </w:rPr>
            </w:pPr>
            <w:r w:rsidRPr="004E53C8">
              <w:rPr>
                <w:rFonts w:ascii="Arial" w:eastAsia="Times New Roman" w:hAnsi="Arial" w:cs="Arial"/>
                <w:b/>
                <w:color w:val="000000"/>
              </w:rPr>
              <w:t>Telmisartan</w:t>
            </w:r>
          </w:p>
          <w:p w14:paraId="21E53BF6" w14:textId="77777777" w:rsidR="004E53C8" w:rsidRPr="004E53C8" w:rsidRDefault="004E53C8" w:rsidP="004E53C8">
            <w:pPr>
              <w:numPr>
                <w:ilvl w:val="0"/>
                <w:numId w:val="6"/>
              </w:numPr>
              <w:ind w:left="288" w:hanging="288"/>
              <w:contextualSpacing/>
              <w:rPr>
                <w:rFonts w:ascii="Arial" w:eastAsia="Times New Roman" w:hAnsi="Arial" w:cs="Arial"/>
                <w:b/>
                <w:color w:val="000000"/>
              </w:rPr>
            </w:pPr>
            <w:r w:rsidRPr="004E53C8">
              <w:rPr>
                <w:rFonts w:ascii="Arial" w:eastAsia="Times New Roman" w:hAnsi="Arial" w:cs="Arial"/>
                <w:b/>
                <w:color w:val="000000"/>
              </w:rPr>
              <w:t>Valsartan</w:t>
            </w:r>
          </w:p>
          <w:p w14:paraId="7239FFFD"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Losartan</w:t>
            </w:r>
          </w:p>
          <w:p w14:paraId="361E92E2"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Irbesartan</w:t>
            </w:r>
          </w:p>
          <w:p w14:paraId="4DF5B940"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Candesartan</w:t>
            </w:r>
          </w:p>
        </w:tc>
        <w:tc>
          <w:tcPr>
            <w:tcW w:w="1800" w:type="dxa"/>
          </w:tcPr>
          <w:p w14:paraId="66D09B39"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Diabetics who are intolerant of ACE inhibitors</w:t>
            </w:r>
          </w:p>
          <w:p w14:paraId="6BDFC4C7"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Also preferred in:</w:t>
            </w:r>
          </w:p>
          <w:p w14:paraId="028CF5CA" w14:textId="77777777" w:rsidR="004E53C8" w:rsidRPr="004E53C8" w:rsidRDefault="004E53C8" w:rsidP="004E53C8">
            <w:pPr>
              <w:numPr>
                <w:ilvl w:val="0"/>
                <w:numId w:val="7"/>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Proteinuric</w:t>
            </w:r>
            <w:proofErr w:type="spellEnd"/>
            <w:r w:rsidRPr="004E53C8">
              <w:rPr>
                <w:rFonts w:ascii="Arial" w:eastAsia="Times New Roman" w:hAnsi="Arial" w:cs="Arial"/>
                <w:color w:val="000000"/>
              </w:rPr>
              <w:t xml:space="preserve"> CKD</w:t>
            </w:r>
          </w:p>
          <w:p w14:paraId="74BE04A5" w14:textId="77777777" w:rsidR="004E53C8" w:rsidRPr="004E53C8" w:rsidRDefault="004E53C8" w:rsidP="004E53C8">
            <w:pPr>
              <w:numPr>
                <w:ilvl w:val="0"/>
                <w:numId w:val="7"/>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HFrEF</w:t>
            </w:r>
            <w:proofErr w:type="spellEnd"/>
          </w:p>
          <w:p w14:paraId="38C52BF9"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Established CAD</w:t>
            </w:r>
          </w:p>
        </w:tc>
        <w:tc>
          <w:tcPr>
            <w:tcW w:w="2160" w:type="dxa"/>
          </w:tcPr>
          <w:p w14:paraId="7F34CDF0"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Hyperkalemia</w:t>
            </w:r>
          </w:p>
          <w:p w14:paraId="27CD7244"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Acute kidney injury (up to 25% rise in creatinine is expected)</w:t>
            </w:r>
          </w:p>
          <w:p w14:paraId="0FA55AC5"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Teratogenicity</w:t>
            </w:r>
          </w:p>
        </w:tc>
        <w:tc>
          <w:tcPr>
            <w:tcW w:w="2160" w:type="dxa"/>
          </w:tcPr>
          <w:p w14:paraId="5597F6A8" w14:textId="77777777" w:rsidR="004E53C8" w:rsidRPr="004E53C8" w:rsidRDefault="004E53C8" w:rsidP="004E53C8">
            <w:pPr>
              <w:numPr>
                <w:ilvl w:val="0"/>
                <w:numId w:val="8"/>
              </w:numPr>
              <w:ind w:left="288" w:hanging="288"/>
              <w:contextualSpacing/>
              <w:rPr>
                <w:rFonts w:ascii="Arial" w:eastAsia="Times New Roman" w:hAnsi="Arial" w:cs="Arial"/>
                <w:color w:val="000000"/>
              </w:rPr>
            </w:pPr>
            <w:r w:rsidRPr="004E53C8">
              <w:rPr>
                <w:rFonts w:ascii="Arial" w:eastAsia="Times New Roman" w:hAnsi="Arial" w:cs="Arial"/>
                <w:color w:val="000000"/>
              </w:rPr>
              <w:t>Pregnancy</w:t>
            </w:r>
          </w:p>
          <w:p w14:paraId="41DE629F" w14:textId="77777777" w:rsidR="004E53C8" w:rsidRPr="004E53C8" w:rsidRDefault="004E53C8" w:rsidP="004E53C8">
            <w:pPr>
              <w:numPr>
                <w:ilvl w:val="0"/>
                <w:numId w:val="8"/>
              </w:numPr>
              <w:ind w:left="288" w:hanging="288"/>
              <w:contextualSpacing/>
              <w:rPr>
                <w:rFonts w:ascii="Arial" w:eastAsia="Times New Roman" w:hAnsi="Arial" w:cs="Arial"/>
                <w:color w:val="000000"/>
              </w:rPr>
            </w:pPr>
            <w:r w:rsidRPr="004E53C8">
              <w:rPr>
                <w:rFonts w:ascii="Arial" w:eastAsia="Times New Roman" w:hAnsi="Arial" w:cs="Arial"/>
                <w:color w:val="000000"/>
              </w:rPr>
              <w:t xml:space="preserve">Avoid concomitant use with </w:t>
            </w:r>
            <w:proofErr w:type="spellStart"/>
            <w:r w:rsidRPr="004E53C8">
              <w:rPr>
                <w:rFonts w:ascii="Arial" w:eastAsia="Times New Roman" w:hAnsi="Arial" w:cs="Arial"/>
                <w:color w:val="000000"/>
              </w:rPr>
              <w:t>aliskiren</w:t>
            </w:r>
            <w:proofErr w:type="spellEnd"/>
            <w:r w:rsidRPr="004E53C8">
              <w:rPr>
                <w:rFonts w:ascii="Arial" w:eastAsia="Times New Roman" w:hAnsi="Arial" w:cs="Arial"/>
                <w:color w:val="000000"/>
              </w:rPr>
              <w:t xml:space="preserve"> or ACE inhibitor</w:t>
            </w:r>
          </w:p>
        </w:tc>
        <w:tc>
          <w:tcPr>
            <w:tcW w:w="1710" w:type="dxa"/>
          </w:tcPr>
          <w:p w14:paraId="0B7A5491"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Improved</w:t>
            </w:r>
          </w:p>
        </w:tc>
      </w:tr>
      <w:tr w:rsidR="00234C18" w:rsidRPr="004E53C8" w14:paraId="2E86FA18" w14:textId="77777777" w:rsidTr="00234C18">
        <w:tc>
          <w:tcPr>
            <w:tcW w:w="2070" w:type="dxa"/>
          </w:tcPr>
          <w:p w14:paraId="132F05E0" w14:textId="77777777" w:rsidR="004E53C8" w:rsidRPr="004E53C8" w:rsidRDefault="004E53C8" w:rsidP="004E53C8">
            <w:pPr>
              <w:contextualSpacing/>
              <w:rPr>
                <w:rFonts w:ascii="Arial" w:eastAsia="Times New Roman" w:hAnsi="Arial" w:cs="Arial"/>
                <w:color w:val="000000"/>
              </w:rPr>
            </w:pPr>
            <w:r w:rsidRPr="004E53C8">
              <w:rPr>
                <w:rFonts w:ascii="Arial" w:eastAsia="Times New Roman" w:hAnsi="Arial" w:cs="Arial"/>
                <w:color w:val="000000"/>
              </w:rPr>
              <w:t>Direct renin inhibitor**</w:t>
            </w:r>
          </w:p>
          <w:p w14:paraId="0E0124D7" w14:textId="77777777" w:rsidR="004E53C8" w:rsidRPr="004E53C8" w:rsidRDefault="004E53C8" w:rsidP="004E53C8">
            <w:pPr>
              <w:numPr>
                <w:ilvl w:val="0"/>
                <w:numId w:val="6"/>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Aliskiren</w:t>
            </w:r>
            <w:proofErr w:type="spellEnd"/>
          </w:p>
        </w:tc>
        <w:tc>
          <w:tcPr>
            <w:tcW w:w="1800" w:type="dxa"/>
          </w:tcPr>
          <w:p w14:paraId="5CEF0400"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 xml:space="preserve">Diabetics with </w:t>
            </w:r>
            <w:proofErr w:type="spellStart"/>
            <w:r w:rsidRPr="004E53C8">
              <w:rPr>
                <w:rFonts w:ascii="Arial" w:eastAsia="Times New Roman" w:hAnsi="Arial" w:cs="Arial"/>
                <w:color w:val="000000"/>
              </w:rPr>
              <w:t>proteinuric</w:t>
            </w:r>
            <w:proofErr w:type="spellEnd"/>
            <w:r w:rsidRPr="004E53C8">
              <w:rPr>
                <w:rFonts w:ascii="Arial" w:eastAsia="Times New Roman" w:hAnsi="Arial" w:cs="Arial"/>
                <w:color w:val="000000"/>
              </w:rPr>
              <w:t xml:space="preserve"> CKD who are intolerant of both ACE inhibitors and ARBs</w:t>
            </w:r>
          </w:p>
        </w:tc>
        <w:tc>
          <w:tcPr>
            <w:tcW w:w="2160" w:type="dxa"/>
          </w:tcPr>
          <w:p w14:paraId="5879612B"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Hyperkalemia</w:t>
            </w:r>
          </w:p>
          <w:p w14:paraId="4391A169"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Acute kidney injury</w:t>
            </w:r>
          </w:p>
          <w:p w14:paraId="44EA1D79"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Teratogenicity</w:t>
            </w:r>
          </w:p>
        </w:tc>
        <w:tc>
          <w:tcPr>
            <w:tcW w:w="2160" w:type="dxa"/>
          </w:tcPr>
          <w:p w14:paraId="64798D1C" w14:textId="77777777" w:rsidR="004E53C8" w:rsidRPr="004E53C8" w:rsidRDefault="004E53C8" w:rsidP="004E53C8">
            <w:pPr>
              <w:numPr>
                <w:ilvl w:val="0"/>
                <w:numId w:val="8"/>
              </w:numPr>
              <w:ind w:left="288" w:hanging="288"/>
              <w:contextualSpacing/>
              <w:rPr>
                <w:rFonts w:ascii="Arial" w:eastAsia="Times New Roman" w:hAnsi="Arial" w:cs="Arial"/>
                <w:color w:val="000000"/>
              </w:rPr>
            </w:pPr>
            <w:r w:rsidRPr="004E53C8">
              <w:rPr>
                <w:rFonts w:ascii="Arial" w:eastAsia="Times New Roman" w:hAnsi="Arial" w:cs="Arial"/>
                <w:color w:val="000000"/>
              </w:rPr>
              <w:t>Pregnancy</w:t>
            </w:r>
          </w:p>
          <w:p w14:paraId="2627696E" w14:textId="77777777" w:rsidR="004E53C8" w:rsidRPr="004E53C8" w:rsidRDefault="004E53C8" w:rsidP="004E53C8">
            <w:pPr>
              <w:numPr>
                <w:ilvl w:val="0"/>
                <w:numId w:val="8"/>
              </w:numPr>
              <w:ind w:left="288" w:hanging="288"/>
              <w:contextualSpacing/>
              <w:rPr>
                <w:rFonts w:ascii="Arial" w:eastAsia="Times New Roman" w:hAnsi="Arial" w:cs="Arial"/>
                <w:color w:val="000000"/>
              </w:rPr>
            </w:pPr>
            <w:r w:rsidRPr="004E53C8">
              <w:rPr>
                <w:rFonts w:ascii="Arial" w:eastAsia="Times New Roman" w:hAnsi="Arial" w:cs="Arial"/>
                <w:color w:val="000000"/>
              </w:rPr>
              <w:t>Avoid concomitant use with ACE inhibitor or ARB</w:t>
            </w:r>
          </w:p>
        </w:tc>
        <w:tc>
          <w:tcPr>
            <w:tcW w:w="1710" w:type="dxa"/>
          </w:tcPr>
          <w:p w14:paraId="510456E9"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Unknown</w:t>
            </w:r>
          </w:p>
        </w:tc>
      </w:tr>
      <w:tr w:rsidR="00234C18" w:rsidRPr="004E53C8" w14:paraId="30429911" w14:textId="77777777" w:rsidTr="00234C18">
        <w:tc>
          <w:tcPr>
            <w:tcW w:w="2070" w:type="dxa"/>
          </w:tcPr>
          <w:p w14:paraId="0B352F35" w14:textId="77777777" w:rsidR="004E53C8" w:rsidRPr="004E53C8" w:rsidRDefault="004E53C8" w:rsidP="004E53C8">
            <w:pPr>
              <w:contextualSpacing/>
              <w:rPr>
                <w:rFonts w:ascii="Arial" w:eastAsia="Times New Roman" w:hAnsi="Arial" w:cs="Arial"/>
                <w:color w:val="000000"/>
              </w:rPr>
            </w:pPr>
            <w:r w:rsidRPr="004E53C8">
              <w:rPr>
                <w:rFonts w:ascii="Arial" w:eastAsia="Times New Roman" w:hAnsi="Arial" w:cs="Arial"/>
                <w:color w:val="000000"/>
              </w:rPr>
              <w:t>Thiazide-like diuretic</w:t>
            </w:r>
          </w:p>
          <w:p w14:paraId="1260B87B" w14:textId="77777777" w:rsidR="004E53C8" w:rsidRPr="004E53C8" w:rsidRDefault="004E53C8" w:rsidP="004E53C8">
            <w:pPr>
              <w:numPr>
                <w:ilvl w:val="0"/>
                <w:numId w:val="6"/>
              </w:numPr>
              <w:ind w:left="288" w:hanging="288"/>
              <w:contextualSpacing/>
              <w:rPr>
                <w:rFonts w:ascii="Arial" w:eastAsia="Times New Roman" w:hAnsi="Arial" w:cs="Arial"/>
                <w:b/>
                <w:color w:val="000000"/>
              </w:rPr>
            </w:pPr>
            <w:r w:rsidRPr="004E53C8">
              <w:rPr>
                <w:rFonts w:ascii="Arial" w:eastAsia="Times New Roman" w:hAnsi="Arial" w:cs="Arial"/>
                <w:b/>
                <w:color w:val="000000"/>
              </w:rPr>
              <w:t>Chlorthalidone</w:t>
            </w:r>
          </w:p>
          <w:p w14:paraId="23921150" w14:textId="77777777" w:rsidR="004E53C8" w:rsidRPr="004E53C8" w:rsidRDefault="004E53C8" w:rsidP="004E53C8">
            <w:pPr>
              <w:numPr>
                <w:ilvl w:val="0"/>
                <w:numId w:val="6"/>
              </w:numPr>
              <w:ind w:left="288" w:hanging="288"/>
              <w:contextualSpacing/>
              <w:rPr>
                <w:rFonts w:ascii="Arial" w:eastAsia="Times New Roman" w:hAnsi="Arial" w:cs="Arial"/>
                <w:b/>
                <w:color w:val="000000"/>
              </w:rPr>
            </w:pPr>
            <w:r w:rsidRPr="004E53C8">
              <w:rPr>
                <w:rFonts w:ascii="Arial" w:eastAsia="Times New Roman" w:hAnsi="Arial" w:cs="Arial"/>
                <w:b/>
                <w:color w:val="000000"/>
              </w:rPr>
              <w:t>Indapamide</w:t>
            </w:r>
          </w:p>
          <w:p w14:paraId="35AF009B"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HCTZ</w:t>
            </w:r>
          </w:p>
        </w:tc>
        <w:tc>
          <w:tcPr>
            <w:tcW w:w="1800" w:type="dxa"/>
          </w:tcPr>
          <w:p w14:paraId="15B70C48"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Hypervolemic or edematous patients</w:t>
            </w:r>
          </w:p>
          <w:p w14:paraId="2A5EF50F"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Must be used before diagnosing “resistant hypertension”</w:t>
            </w:r>
          </w:p>
        </w:tc>
        <w:tc>
          <w:tcPr>
            <w:tcW w:w="2160" w:type="dxa"/>
          </w:tcPr>
          <w:p w14:paraId="17EBFE31"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Photosensitivity</w:t>
            </w:r>
          </w:p>
          <w:p w14:paraId="53836B0D"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Hyponatremia</w:t>
            </w:r>
          </w:p>
          <w:p w14:paraId="73AEB5F9"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Hypokalemia</w:t>
            </w:r>
          </w:p>
          <w:p w14:paraId="10881303"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Hypomagnesemia</w:t>
            </w:r>
          </w:p>
          <w:p w14:paraId="4F4E0FD0"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Hyperuricemia</w:t>
            </w:r>
          </w:p>
          <w:p w14:paraId="00C18179" w14:textId="77777777" w:rsidR="004E53C8" w:rsidRPr="004E53C8" w:rsidRDefault="004E53C8" w:rsidP="004E53C8">
            <w:pPr>
              <w:numPr>
                <w:ilvl w:val="0"/>
                <w:numId w:val="7"/>
              </w:numPr>
              <w:ind w:left="288" w:hanging="288"/>
              <w:contextualSpacing/>
              <w:rPr>
                <w:rFonts w:ascii="Arial" w:eastAsia="Times New Roman" w:hAnsi="Arial" w:cs="Arial"/>
                <w:color w:val="000000"/>
              </w:rPr>
            </w:pPr>
            <w:r w:rsidRPr="004E53C8">
              <w:rPr>
                <w:rFonts w:ascii="Arial" w:eastAsia="Times New Roman" w:hAnsi="Arial" w:cs="Arial"/>
                <w:color w:val="000000"/>
              </w:rPr>
              <w:t>Orthostatic hypotension</w:t>
            </w:r>
          </w:p>
        </w:tc>
        <w:tc>
          <w:tcPr>
            <w:tcW w:w="2160" w:type="dxa"/>
          </w:tcPr>
          <w:p w14:paraId="1A90A972" w14:textId="77777777" w:rsidR="004E53C8" w:rsidRPr="004E53C8" w:rsidRDefault="004E53C8" w:rsidP="004E53C8">
            <w:pPr>
              <w:numPr>
                <w:ilvl w:val="0"/>
                <w:numId w:val="8"/>
              </w:numPr>
              <w:ind w:left="288" w:hanging="288"/>
              <w:contextualSpacing/>
              <w:rPr>
                <w:rFonts w:ascii="Arial" w:eastAsia="Times New Roman" w:hAnsi="Arial" w:cs="Arial"/>
                <w:color w:val="000000"/>
              </w:rPr>
            </w:pPr>
            <w:r w:rsidRPr="004E53C8">
              <w:rPr>
                <w:rFonts w:ascii="Arial" w:eastAsia="Times New Roman" w:hAnsi="Arial" w:cs="Arial"/>
                <w:color w:val="000000"/>
              </w:rPr>
              <w:t>Pregnancy</w:t>
            </w:r>
          </w:p>
          <w:p w14:paraId="3AC12D84" w14:textId="77777777" w:rsidR="004E53C8" w:rsidRPr="004E53C8" w:rsidRDefault="004E53C8" w:rsidP="004E53C8">
            <w:pPr>
              <w:numPr>
                <w:ilvl w:val="0"/>
                <w:numId w:val="8"/>
              </w:numPr>
              <w:ind w:left="288" w:hanging="288"/>
              <w:contextualSpacing/>
              <w:rPr>
                <w:rFonts w:ascii="Arial" w:eastAsia="Times New Roman" w:hAnsi="Arial" w:cs="Arial"/>
                <w:color w:val="000000"/>
              </w:rPr>
            </w:pPr>
            <w:r w:rsidRPr="004E53C8">
              <w:rPr>
                <w:rFonts w:ascii="Arial" w:eastAsia="Times New Roman" w:hAnsi="Arial" w:cs="Arial"/>
                <w:color w:val="000000"/>
              </w:rPr>
              <w:t>Use with caution in cirrhotic patients (risk of hyponatremia)</w:t>
            </w:r>
          </w:p>
          <w:p w14:paraId="1FFC01A6" w14:textId="77777777" w:rsidR="004E53C8" w:rsidRPr="004E53C8" w:rsidRDefault="004E53C8" w:rsidP="004E53C8">
            <w:pPr>
              <w:numPr>
                <w:ilvl w:val="0"/>
                <w:numId w:val="8"/>
              </w:numPr>
              <w:ind w:left="288" w:hanging="288"/>
              <w:contextualSpacing/>
              <w:rPr>
                <w:rFonts w:ascii="Arial" w:eastAsia="Times New Roman" w:hAnsi="Arial" w:cs="Arial"/>
                <w:color w:val="000000"/>
              </w:rPr>
            </w:pPr>
            <w:r w:rsidRPr="004E53C8">
              <w:rPr>
                <w:rFonts w:ascii="Arial" w:eastAsia="Times New Roman" w:hAnsi="Arial" w:cs="Arial"/>
                <w:color w:val="000000"/>
              </w:rPr>
              <w:t>Ineffective in advanced CKD-GFR&lt;30</w:t>
            </w:r>
          </w:p>
        </w:tc>
        <w:tc>
          <w:tcPr>
            <w:tcW w:w="1710" w:type="dxa"/>
          </w:tcPr>
          <w:p w14:paraId="21D813A0"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Worsened with HCTZ</w:t>
            </w:r>
          </w:p>
          <w:p w14:paraId="79759E30"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Indapamide has positive effect</w:t>
            </w:r>
          </w:p>
        </w:tc>
      </w:tr>
      <w:tr w:rsidR="00234C18" w:rsidRPr="004E53C8" w14:paraId="5F2D5475" w14:textId="77777777" w:rsidTr="00234C18">
        <w:tc>
          <w:tcPr>
            <w:tcW w:w="2070" w:type="dxa"/>
          </w:tcPr>
          <w:p w14:paraId="05F6DDF2" w14:textId="77777777" w:rsidR="004E53C8" w:rsidRPr="004E53C8" w:rsidRDefault="004E53C8" w:rsidP="004E53C8">
            <w:pPr>
              <w:contextualSpacing/>
              <w:rPr>
                <w:rFonts w:ascii="Arial" w:eastAsia="Times New Roman" w:hAnsi="Arial" w:cs="Arial"/>
                <w:color w:val="000000"/>
              </w:rPr>
            </w:pPr>
            <w:r w:rsidRPr="004E53C8">
              <w:rPr>
                <w:rFonts w:ascii="Arial" w:eastAsia="Times New Roman" w:hAnsi="Arial" w:cs="Arial"/>
                <w:color w:val="000000"/>
              </w:rPr>
              <w:t>Dihydropyridine calcium channel blocker*</w:t>
            </w:r>
          </w:p>
          <w:p w14:paraId="6AAD4C4D"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Nicardipine</w:t>
            </w:r>
          </w:p>
          <w:p w14:paraId="15551971"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Amlodipine</w:t>
            </w:r>
          </w:p>
        </w:tc>
        <w:tc>
          <w:tcPr>
            <w:tcW w:w="1800" w:type="dxa"/>
          </w:tcPr>
          <w:p w14:paraId="7CBDB400"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Patients who are already on preferred agents but not at target blood pressure</w:t>
            </w:r>
          </w:p>
        </w:tc>
        <w:tc>
          <w:tcPr>
            <w:tcW w:w="2160" w:type="dxa"/>
          </w:tcPr>
          <w:p w14:paraId="14AF6DCC" w14:textId="77777777" w:rsidR="004E53C8" w:rsidRPr="004E53C8" w:rsidRDefault="004E53C8" w:rsidP="004E53C8">
            <w:pPr>
              <w:numPr>
                <w:ilvl w:val="0"/>
                <w:numId w:val="9"/>
              </w:numPr>
              <w:ind w:left="288" w:hanging="288"/>
              <w:contextualSpacing/>
              <w:rPr>
                <w:rFonts w:ascii="Arial" w:eastAsia="Times New Roman" w:hAnsi="Arial" w:cs="Arial"/>
                <w:color w:val="000000"/>
              </w:rPr>
            </w:pPr>
            <w:r w:rsidRPr="004E53C8">
              <w:rPr>
                <w:rFonts w:ascii="Arial" w:eastAsia="Times New Roman" w:hAnsi="Arial" w:cs="Arial"/>
                <w:color w:val="000000"/>
              </w:rPr>
              <w:t>Peripheral edema</w:t>
            </w:r>
          </w:p>
        </w:tc>
        <w:tc>
          <w:tcPr>
            <w:tcW w:w="2160" w:type="dxa"/>
          </w:tcPr>
          <w:p w14:paraId="2913E016" w14:textId="77777777" w:rsidR="004E53C8" w:rsidRPr="004E53C8" w:rsidRDefault="004E53C8" w:rsidP="004E53C8">
            <w:pPr>
              <w:numPr>
                <w:ilvl w:val="0"/>
                <w:numId w:val="9"/>
              </w:numPr>
              <w:ind w:left="288" w:hanging="288"/>
              <w:contextualSpacing/>
              <w:rPr>
                <w:rFonts w:ascii="Arial" w:eastAsia="Times New Roman" w:hAnsi="Arial" w:cs="Arial"/>
                <w:color w:val="000000"/>
              </w:rPr>
            </w:pPr>
            <w:r w:rsidRPr="004E53C8">
              <w:rPr>
                <w:rFonts w:ascii="Arial" w:eastAsia="Times New Roman" w:hAnsi="Arial" w:cs="Arial"/>
                <w:color w:val="000000"/>
              </w:rPr>
              <w:t>None but should not be initiated until other preferred agents have been started</w:t>
            </w:r>
          </w:p>
        </w:tc>
        <w:tc>
          <w:tcPr>
            <w:tcW w:w="1710" w:type="dxa"/>
          </w:tcPr>
          <w:p w14:paraId="7A886F93"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Neutral</w:t>
            </w:r>
          </w:p>
        </w:tc>
      </w:tr>
      <w:tr w:rsidR="00234C18" w:rsidRPr="004E53C8" w14:paraId="7092AE69" w14:textId="77777777" w:rsidTr="00234C18">
        <w:tc>
          <w:tcPr>
            <w:tcW w:w="2070" w:type="dxa"/>
          </w:tcPr>
          <w:p w14:paraId="690E08A8" w14:textId="77777777" w:rsidR="004E53C8" w:rsidRPr="004E53C8" w:rsidRDefault="004E53C8" w:rsidP="004E53C8">
            <w:pPr>
              <w:contextualSpacing/>
              <w:rPr>
                <w:rFonts w:ascii="Arial" w:eastAsia="Times New Roman" w:hAnsi="Arial" w:cs="Arial"/>
                <w:color w:val="000000"/>
              </w:rPr>
            </w:pPr>
            <w:r w:rsidRPr="004E53C8">
              <w:rPr>
                <w:rFonts w:ascii="Arial" w:eastAsia="Times New Roman" w:hAnsi="Arial" w:cs="Arial"/>
                <w:color w:val="000000"/>
              </w:rPr>
              <w:t>Beta adrenergic blocker</w:t>
            </w:r>
          </w:p>
          <w:p w14:paraId="5A6F1468" w14:textId="77777777" w:rsidR="004E53C8" w:rsidRPr="004E53C8" w:rsidRDefault="004E53C8" w:rsidP="004E53C8">
            <w:pPr>
              <w:numPr>
                <w:ilvl w:val="0"/>
                <w:numId w:val="6"/>
              </w:numPr>
              <w:ind w:left="288" w:hanging="288"/>
              <w:contextualSpacing/>
              <w:rPr>
                <w:rFonts w:ascii="Arial" w:eastAsia="Times New Roman" w:hAnsi="Arial" w:cs="Arial"/>
                <w:b/>
                <w:color w:val="000000"/>
              </w:rPr>
            </w:pPr>
            <w:r w:rsidRPr="004E53C8">
              <w:rPr>
                <w:rFonts w:ascii="Arial" w:eastAsia="Times New Roman" w:hAnsi="Arial" w:cs="Arial"/>
                <w:b/>
                <w:color w:val="000000"/>
              </w:rPr>
              <w:lastRenderedPageBreak/>
              <w:t>Carvedilol</w:t>
            </w:r>
          </w:p>
          <w:p w14:paraId="726ED1E3" w14:textId="77777777" w:rsidR="004E53C8" w:rsidRPr="004E53C8" w:rsidRDefault="004E53C8" w:rsidP="004E53C8">
            <w:pPr>
              <w:numPr>
                <w:ilvl w:val="0"/>
                <w:numId w:val="6"/>
              </w:numPr>
              <w:ind w:left="288" w:hanging="288"/>
              <w:contextualSpacing/>
              <w:rPr>
                <w:rFonts w:ascii="Arial" w:eastAsia="Times New Roman" w:hAnsi="Arial" w:cs="Arial"/>
                <w:b/>
                <w:color w:val="000000"/>
              </w:rPr>
            </w:pPr>
            <w:r w:rsidRPr="004E53C8">
              <w:rPr>
                <w:rFonts w:ascii="Arial" w:eastAsia="Times New Roman" w:hAnsi="Arial" w:cs="Arial"/>
                <w:b/>
                <w:color w:val="000000"/>
              </w:rPr>
              <w:t>Nebivolol</w:t>
            </w:r>
          </w:p>
          <w:p w14:paraId="2076F830" w14:textId="77777777" w:rsidR="004E53C8" w:rsidRPr="004E53C8" w:rsidRDefault="004E53C8" w:rsidP="004E53C8">
            <w:pPr>
              <w:numPr>
                <w:ilvl w:val="0"/>
                <w:numId w:val="6"/>
              </w:numPr>
              <w:ind w:left="288" w:hanging="288"/>
              <w:contextualSpacing/>
              <w:rPr>
                <w:rFonts w:ascii="Arial" w:eastAsia="Times New Roman" w:hAnsi="Arial" w:cs="Arial"/>
                <w:color w:val="000000"/>
              </w:rPr>
            </w:pPr>
            <w:r w:rsidRPr="004E53C8">
              <w:rPr>
                <w:rFonts w:ascii="Arial" w:eastAsia="Times New Roman" w:hAnsi="Arial" w:cs="Arial"/>
                <w:color w:val="000000"/>
              </w:rPr>
              <w:t>Metoprolol</w:t>
            </w:r>
          </w:p>
        </w:tc>
        <w:tc>
          <w:tcPr>
            <w:tcW w:w="1800" w:type="dxa"/>
          </w:tcPr>
          <w:p w14:paraId="0F1C13B2"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lastRenderedPageBreak/>
              <w:t>Preferred in:</w:t>
            </w:r>
          </w:p>
          <w:p w14:paraId="432C475D"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lastRenderedPageBreak/>
              <w:t>History of myocardial infarction</w:t>
            </w:r>
          </w:p>
          <w:p w14:paraId="14BAA15D" w14:textId="77777777" w:rsidR="004E53C8" w:rsidRPr="004E53C8" w:rsidRDefault="004E53C8" w:rsidP="004E53C8">
            <w:pPr>
              <w:numPr>
                <w:ilvl w:val="0"/>
                <w:numId w:val="10"/>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HFrEF</w:t>
            </w:r>
            <w:proofErr w:type="spellEnd"/>
          </w:p>
        </w:tc>
        <w:tc>
          <w:tcPr>
            <w:tcW w:w="2160" w:type="dxa"/>
          </w:tcPr>
          <w:p w14:paraId="56CD39CF"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lastRenderedPageBreak/>
              <w:t>Orthostatic hypotension</w:t>
            </w:r>
          </w:p>
          <w:p w14:paraId="1A2FAFEA"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lastRenderedPageBreak/>
              <w:t>Acute decompensation of heart failure</w:t>
            </w:r>
          </w:p>
          <w:p w14:paraId="327C6532"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Bronchospasm</w:t>
            </w:r>
          </w:p>
          <w:p w14:paraId="69430A0D"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Hypoglycemia unawareness</w:t>
            </w:r>
          </w:p>
          <w:p w14:paraId="4BE57B39"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Depression</w:t>
            </w:r>
          </w:p>
          <w:p w14:paraId="3DB52621"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Impotence</w:t>
            </w:r>
          </w:p>
        </w:tc>
        <w:tc>
          <w:tcPr>
            <w:tcW w:w="2160" w:type="dxa"/>
          </w:tcPr>
          <w:p w14:paraId="69849375"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lastRenderedPageBreak/>
              <w:t xml:space="preserve">Avoid in active bronchospasm, </w:t>
            </w:r>
            <w:r w:rsidRPr="004E53C8">
              <w:rPr>
                <w:rFonts w:ascii="Arial" w:eastAsia="Times New Roman" w:hAnsi="Arial" w:cs="Arial"/>
                <w:color w:val="000000"/>
              </w:rPr>
              <w:lastRenderedPageBreak/>
              <w:t>vasospastic disorders</w:t>
            </w:r>
          </w:p>
          <w:p w14:paraId="1E19D6AF"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Avoid if pheochromocytoma suspected (until adequate alpha blockade)</w:t>
            </w:r>
          </w:p>
          <w:p w14:paraId="604DAF9E"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Use with caution in PVD</w:t>
            </w:r>
          </w:p>
        </w:tc>
        <w:tc>
          <w:tcPr>
            <w:tcW w:w="1710" w:type="dxa"/>
          </w:tcPr>
          <w:p w14:paraId="1F573B82"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lastRenderedPageBreak/>
              <w:t>Worsened with non-</w:t>
            </w:r>
            <w:r w:rsidRPr="004E53C8">
              <w:rPr>
                <w:rFonts w:ascii="Arial" w:eastAsia="Times New Roman" w:hAnsi="Arial" w:cs="Arial"/>
                <w:color w:val="000000"/>
              </w:rPr>
              <w:lastRenderedPageBreak/>
              <w:t>vasodilating agents like metoprolol and not with Carvedilol and nebivolol</w:t>
            </w:r>
          </w:p>
        </w:tc>
      </w:tr>
      <w:tr w:rsidR="00234C18" w:rsidRPr="004E53C8" w14:paraId="259119B6" w14:textId="77777777" w:rsidTr="00234C18">
        <w:tc>
          <w:tcPr>
            <w:tcW w:w="2070" w:type="dxa"/>
          </w:tcPr>
          <w:p w14:paraId="4639D739" w14:textId="77777777" w:rsidR="004E53C8" w:rsidRPr="004E53C8" w:rsidRDefault="004E53C8" w:rsidP="004E53C8">
            <w:pPr>
              <w:contextualSpacing/>
              <w:rPr>
                <w:rFonts w:ascii="Arial" w:eastAsia="Times New Roman" w:hAnsi="Arial" w:cs="Arial"/>
                <w:color w:val="000000"/>
              </w:rPr>
            </w:pPr>
            <w:r w:rsidRPr="004E53C8">
              <w:rPr>
                <w:rFonts w:ascii="Arial" w:eastAsia="Times New Roman" w:hAnsi="Arial" w:cs="Arial"/>
                <w:color w:val="000000"/>
              </w:rPr>
              <w:lastRenderedPageBreak/>
              <w:t>Mineralocorticoid receptor blocker</w:t>
            </w:r>
          </w:p>
          <w:p w14:paraId="340280E5" w14:textId="77777777" w:rsidR="004E53C8" w:rsidRPr="004E53C8" w:rsidRDefault="004E53C8" w:rsidP="004E53C8">
            <w:pPr>
              <w:numPr>
                <w:ilvl w:val="0"/>
                <w:numId w:val="11"/>
              </w:numPr>
              <w:ind w:left="288" w:hanging="288"/>
              <w:contextualSpacing/>
              <w:rPr>
                <w:rFonts w:ascii="Arial" w:eastAsia="Times New Roman" w:hAnsi="Arial" w:cs="Arial"/>
                <w:color w:val="000000"/>
              </w:rPr>
            </w:pPr>
            <w:r w:rsidRPr="004E53C8">
              <w:rPr>
                <w:rFonts w:ascii="Arial" w:eastAsia="Times New Roman" w:hAnsi="Arial" w:cs="Arial"/>
                <w:color w:val="000000"/>
              </w:rPr>
              <w:t>Spironolactone</w:t>
            </w:r>
          </w:p>
          <w:p w14:paraId="5F17AD34" w14:textId="77777777" w:rsidR="004E53C8" w:rsidRPr="004E53C8" w:rsidRDefault="004E53C8" w:rsidP="004E53C8">
            <w:pPr>
              <w:numPr>
                <w:ilvl w:val="0"/>
                <w:numId w:val="11"/>
              </w:numPr>
              <w:ind w:left="288" w:hanging="288"/>
              <w:contextualSpacing/>
              <w:rPr>
                <w:rFonts w:ascii="Arial" w:eastAsia="Times New Roman" w:hAnsi="Arial" w:cs="Arial"/>
                <w:color w:val="000000"/>
              </w:rPr>
            </w:pPr>
            <w:r w:rsidRPr="004E53C8">
              <w:rPr>
                <w:rFonts w:ascii="Arial" w:eastAsia="Times New Roman" w:hAnsi="Arial" w:cs="Arial"/>
                <w:color w:val="000000"/>
              </w:rPr>
              <w:t>Eplerenone</w:t>
            </w:r>
          </w:p>
          <w:p w14:paraId="2A5C7FD4" w14:textId="77777777" w:rsidR="004E53C8" w:rsidRPr="004E53C8" w:rsidRDefault="004E53C8" w:rsidP="004E53C8">
            <w:pPr>
              <w:numPr>
                <w:ilvl w:val="0"/>
                <w:numId w:val="11"/>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Finerenone</w:t>
            </w:r>
            <w:proofErr w:type="spellEnd"/>
          </w:p>
        </w:tc>
        <w:tc>
          <w:tcPr>
            <w:tcW w:w="1800" w:type="dxa"/>
          </w:tcPr>
          <w:p w14:paraId="39A0BCFC"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Preferred in:</w:t>
            </w:r>
          </w:p>
          <w:p w14:paraId="667EE8A2" w14:textId="77777777" w:rsidR="004E53C8" w:rsidRPr="004E53C8" w:rsidRDefault="004E53C8" w:rsidP="004E53C8">
            <w:pPr>
              <w:numPr>
                <w:ilvl w:val="0"/>
                <w:numId w:val="12"/>
              </w:numPr>
              <w:ind w:left="288" w:hanging="288"/>
              <w:contextualSpacing/>
              <w:rPr>
                <w:rFonts w:ascii="Arial" w:eastAsia="Times New Roman" w:hAnsi="Arial" w:cs="Arial"/>
                <w:color w:val="000000"/>
              </w:rPr>
            </w:pPr>
            <w:proofErr w:type="spellStart"/>
            <w:r w:rsidRPr="004E53C8">
              <w:rPr>
                <w:rFonts w:ascii="Arial" w:eastAsia="Times New Roman" w:hAnsi="Arial" w:cs="Arial"/>
                <w:color w:val="000000"/>
              </w:rPr>
              <w:t>HFpEF</w:t>
            </w:r>
            <w:proofErr w:type="spellEnd"/>
            <w:r w:rsidRPr="004E53C8">
              <w:rPr>
                <w:rFonts w:ascii="Arial" w:eastAsia="Times New Roman" w:hAnsi="Arial" w:cs="Arial"/>
                <w:color w:val="000000"/>
              </w:rPr>
              <w:t xml:space="preserve"> and </w:t>
            </w:r>
            <w:proofErr w:type="spellStart"/>
            <w:r w:rsidRPr="004E53C8">
              <w:rPr>
                <w:rFonts w:ascii="Arial" w:eastAsia="Times New Roman" w:hAnsi="Arial" w:cs="Arial"/>
                <w:color w:val="000000"/>
              </w:rPr>
              <w:t>HFrEF</w:t>
            </w:r>
            <w:proofErr w:type="spellEnd"/>
          </w:p>
          <w:p w14:paraId="2DAF8DEE" w14:textId="77777777" w:rsidR="004E53C8" w:rsidRPr="004E53C8" w:rsidRDefault="004E53C8" w:rsidP="004E53C8">
            <w:pPr>
              <w:numPr>
                <w:ilvl w:val="0"/>
                <w:numId w:val="12"/>
              </w:numPr>
              <w:ind w:left="288" w:hanging="288"/>
              <w:contextualSpacing/>
              <w:rPr>
                <w:rFonts w:ascii="Arial" w:eastAsia="Times New Roman" w:hAnsi="Arial" w:cs="Arial"/>
                <w:color w:val="000000"/>
              </w:rPr>
            </w:pPr>
            <w:r w:rsidRPr="004E53C8">
              <w:rPr>
                <w:rFonts w:ascii="Arial" w:eastAsia="Times New Roman" w:hAnsi="Arial" w:cs="Arial"/>
                <w:color w:val="000000"/>
              </w:rPr>
              <w:t>Resistant hypertension</w:t>
            </w:r>
          </w:p>
          <w:p w14:paraId="42E4BFB3" w14:textId="77777777" w:rsidR="004E53C8" w:rsidRPr="004E53C8" w:rsidRDefault="004E53C8" w:rsidP="004E53C8">
            <w:pPr>
              <w:numPr>
                <w:ilvl w:val="0"/>
                <w:numId w:val="12"/>
              </w:numPr>
              <w:ind w:left="288" w:hanging="288"/>
              <w:contextualSpacing/>
              <w:rPr>
                <w:rFonts w:ascii="Arial" w:eastAsia="Times New Roman" w:hAnsi="Arial" w:cs="Arial"/>
                <w:color w:val="000000"/>
              </w:rPr>
            </w:pPr>
            <w:r w:rsidRPr="004E53C8">
              <w:rPr>
                <w:rFonts w:ascii="Arial" w:eastAsia="Times New Roman" w:hAnsi="Arial" w:cs="Arial"/>
                <w:color w:val="000000"/>
              </w:rPr>
              <w:t>Primary aldosteronism</w:t>
            </w:r>
          </w:p>
        </w:tc>
        <w:tc>
          <w:tcPr>
            <w:tcW w:w="2160" w:type="dxa"/>
          </w:tcPr>
          <w:p w14:paraId="5C9B0081"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Hyperkalemia</w:t>
            </w:r>
          </w:p>
          <w:p w14:paraId="416F43D5"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Gynecomastia (with spironolactone)</w:t>
            </w:r>
          </w:p>
        </w:tc>
        <w:tc>
          <w:tcPr>
            <w:tcW w:w="2160" w:type="dxa"/>
          </w:tcPr>
          <w:p w14:paraId="648A1C97"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Avoid in pregnancy</w:t>
            </w:r>
          </w:p>
          <w:p w14:paraId="2177C15F" w14:textId="77777777" w:rsidR="004E53C8" w:rsidRPr="004E53C8" w:rsidRDefault="004E53C8" w:rsidP="004E53C8">
            <w:pPr>
              <w:numPr>
                <w:ilvl w:val="0"/>
                <w:numId w:val="10"/>
              </w:numPr>
              <w:ind w:left="288" w:hanging="288"/>
              <w:contextualSpacing/>
              <w:rPr>
                <w:rFonts w:ascii="Arial" w:eastAsia="Times New Roman" w:hAnsi="Arial" w:cs="Arial"/>
                <w:color w:val="000000"/>
              </w:rPr>
            </w:pPr>
            <w:r w:rsidRPr="004E53C8">
              <w:rPr>
                <w:rFonts w:ascii="Arial" w:eastAsia="Times New Roman" w:hAnsi="Arial" w:cs="Arial"/>
                <w:color w:val="000000"/>
              </w:rPr>
              <w:t xml:space="preserve">Caution if using with ACE, ARB or renin inhibitors </w:t>
            </w:r>
          </w:p>
        </w:tc>
        <w:tc>
          <w:tcPr>
            <w:tcW w:w="1710" w:type="dxa"/>
          </w:tcPr>
          <w:p w14:paraId="0A421E4D" w14:textId="77777777" w:rsidR="004E53C8" w:rsidRPr="004E53C8" w:rsidRDefault="004E53C8" w:rsidP="004E53C8">
            <w:pPr>
              <w:rPr>
                <w:rFonts w:ascii="Arial" w:eastAsia="Times New Roman" w:hAnsi="Arial" w:cs="Arial"/>
                <w:color w:val="000000"/>
              </w:rPr>
            </w:pPr>
            <w:r w:rsidRPr="004E53C8">
              <w:rPr>
                <w:rFonts w:ascii="Arial" w:eastAsia="Times New Roman" w:hAnsi="Arial" w:cs="Arial"/>
                <w:color w:val="000000"/>
              </w:rPr>
              <w:t>Improved with spironolactone, unknown with other agents</w:t>
            </w:r>
          </w:p>
        </w:tc>
      </w:tr>
    </w:tbl>
    <w:p w14:paraId="4A941543" w14:textId="77777777" w:rsidR="004E53C8" w:rsidRPr="004E53C8" w:rsidRDefault="004E53C8" w:rsidP="00101BB5">
      <w:pPr>
        <w:shd w:val="clear" w:color="auto" w:fill="FFFFFF"/>
        <w:spacing w:after="0" w:line="276" w:lineRule="auto"/>
        <w:rPr>
          <w:rFonts w:ascii="Arial" w:eastAsia="Times New Roman" w:hAnsi="Arial" w:cs="Arial"/>
          <w:color w:val="000000"/>
        </w:rPr>
      </w:pPr>
      <w:r w:rsidRPr="004E53C8">
        <w:rPr>
          <w:rFonts w:ascii="Arial" w:eastAsia="Times New Roman" w:hAnsi="Arial" w:cs="Arial"/>
          <w:color w:val="000000"/>
        </w:rPr>
        <w:t>Preferred agents within each class are bolded. Preference is based on available evidence from randomized control trials.</w:t>
      </w:r>
    </w:p>
    <w:p w14:paraId="2E008362" w14:textId="77777777" w:rsidR="004E53C8" w:rsidRPr="004E53C8" w:rsidRDefault="004E53C8" w:rsidP="00101BB5">
      <w:pPr>
        <w:shd w:val="clear" w:color="auto" w:fill="FFFFFF"/>
        <w:spacing w:after="0" w:line="276" w:lineRule="auto"/>
        <w:rPr>
          <w:rFonts w:ascii="Arial" w:eastAsia="Times New Roman" w:hAnsi="Arial" w:cs="Arial"/>
          <w:color w:val="000000"/>
        </w:rPr>
      </w:pPr>
      <w:r w:rsidRPr="004E53C8">
        <w:rPr>
          <w:rFonts w:ascii="Arial" w:eastAsia="Times New Roman" w:hAnsi="Arial" w:cs="Arial"/>
          <w:color w:val="000000"/>
        </w:rPr>
        <w:t>*All agents in this class are considered equivalent</w:t>
      </w:r>
    </w:p>
    <w:p w14:paraId="64BD0A7C" w14:textId="77777777" w:rsidR="004E53C8" w:rsidRPr="004E53C8" w:rsidRDefault="004E53C8" w:rsidP="00101BB5">
      <w:pPr>
        <w:shd w:val="clear" w:color="auto" w:fill="FFFFFF"/>
        <w:spacing w:after="0" w:line="276" w:lineRule="auto"/>
        <w:rPr>
          <w:rFonts w:ascii="Arial" w:eastAsia="Times New Roman" w:hAnsi="Arial" w:cs="Arial"/>
          <w:color w:val="000000"/>
        </w:rPr>
      </w:pPr>
      <w:r w:rsidRPr="004E53C8">
        <w:rPr>
          <w:rFonts w:ascii="Arial" w:eastAsia="Times New Roman" w:hAnsi="Arial" w:cs="Arial"/>
          <w:color w:val="000000"/>
        </w:rPr>
        <w:t>**Only agent currently approved in this class</w:t>
      </w:r>
    </w:p>
    <w:p w14:paraId="336D232A" w14:textId="77777777" w:rsidR="004E53C8" w:rsidRPr="00101BB5" w:rsidRDefault="004E53C8" w:rsidP="00101BB5">
      <w:pPr>
        <w:shd w:val="clear" w:color="auto" w:fill="FFFFFF"/>
        <w:spacing w:after="0" w:line="276" w:lineRule="auto"/>
        <w:rPr>
          <w:rFonts w:ascii="Arial" w:eastAsia="Times New Roman" w:hAnsi="Arial" w:cs="Arial"/>
          <w:color w:val="000000"/>
        </w:rPr>
      </w:pPr>
      <w:r w:rsidRPr="004E53C8">
        <w:rPr>
          <w:rFonts w:ascii="Arial" w:eastAsia="Times New Roman" w:hAnsi="Arial" w:cs="Arial"/>
          <w:color w:val="000000"/>
        </w:rPr>
        <w:t xml:space="preserve">Abbreviations: ACE: Angiotensin converting enzyme; ARB: Angiotensin receptor blocker; CAD: Coronary artery disease; CKD: Chronic kidney disease; HCTZ: Hydrochlorothiazide; </w:t>
      </w:r>
      <w:proofErr w:type="spellStart"/>
      <w:r w:rsidRPr="004E53C8">
        <w:rPr>
          <w:rFonts w:ascii="Arial" w:eastAsia="Times New Roman" w:hAnsi="Arial" w:cs="Arial"/>
          <w:color w:val="000000"/>
        </w:rPr>
        <w:t>HFpEF</w:t>
      </w:r>
      <w:proofErr w:type="spellEnd"/>
      <w:r w:rsidRPr="004E53C8">
        <w:rPr>
          <w:rFonts w:ascii="Arial" w:eastAsia="Times New Roman" w:hAnsi="Arial" w:cs="Arial"/>
          <w:color w:val="000000"/>
        </w:rPr>
        <w:t xml:space="preserve">: Heart failure with preserved ejection fraction; </w:t>
      </w:r>
      <w:proofErr w:type="spellStart"/>
      <w:r w:rsidRPr="004E53C8">
        <w:rPr>
          <w:rFonts w:ascii="Arial" w:eastAsia="Times New Roman" w:hAnsi="Arial" w:cs="Arial"/>
          <w:color w:val="000000"/>
        </w:rPr>
        <w:t>HFrEF</w:t>
      </w:r>
      <w:proofErr w:type="spellEnd"/>
      <w:r w:rsidRPr="004E53C8">
        <w:rPr>
          <w:rFonts w:ascii="Arial" w:eastAsia="Times New Roman" w:hAnsi="Arial" w:cs="Arial"/>
          <w:color w:val="000000"/>
        </w:rPr>
        <w:t>: Heart failure with reduced ejection fraction; PVD: Peripheral vascular disease. GFR: Glomerular Filtration rate</w:t>
      </w:r>
    </w:p>
    <w:p w14:paraId="595AF922" w14:textId="77777777" w:rsidR="004E53C8" w:rsidRPr="00101BB5" w:rsidRDefault="004E53C8" w:rsidP="00101BB5">
      <w:pPr>
        <w:shd w:val="clear" w:color="auto" w:fill="FFFFFF"/>
        <w:spacing w:after="0" w:line="276" w:lineRule="auto"/>
        <w:rPr>
          <w:rFonts w:ascii="Arial" w:eastAsia="Times New Roman" w:hAnsi="Arial" w:cs="Arial"/>
          <w:color w:val="000000"/>
        </w:rPr>
      </w:pPr>
    </w:p>
    <w:p w14:paraId="7115FFEC" w14:textId="1F047516" w:rsidR="00E13CAE" w:rsidRPr="00101BB5" w:rsidRDefault="00E13CAE"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Lifestyle Modification</w:t>
      </w:r>
    </w:p>
    <w:p w14:paraId="39357F8E" w14:textId="77777777" w:rsidR="00D8199C" w:rsidRPr="00101BB5" w:rsidRDefault="00D8199C" w:rsidP="00101BB5">
      <w:pPr>
        <w:spacing w:after="0" w:line="276" w:lineRule="auto"/>
        <w:rPr>
          <w:rFonts w:ascii="Arial" w:eastAsia="Times New Roman" w:hAnsi="Arial" w:cs="Arial"/>
          <w:color w:val="000000"/>
        </w:rPr>
      </w:pPr>
    </w:p>
    <w:p w14:paraId="740800A2" w14:textId="34F7B65E"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rPr>
        <w:t xml:space="preserve">Lifestyle modification is a very important </w:t>
      </w:r>
      <w:r w:rsidR="00536559" w:rsidRPr="00101BB5">
        <w:rPr>
          <w:rFonts w:ascii="Arial" w:eastAsia="Times New Roman" w:hAnsi="Arial" w:cs="Arial"/>
          <w:color w:val="000000"/>
        </w:rPr>
        <w:t xml:space="preserve">and often overlooked </w:t>
      </w:r>
      <w:r w:rsidRPr="00101BB5">
        <w:rPr>
          <w:rFonts w:ascii="Arial" w:eastAsia="Times New Roman" w:hAnsi="Arial" w:cs="Arial"/>
          <w:color w:val="000000"/>
        </w:rPr>
        <w:t xml:space="preserve">aspect of treatment of diabetes and hypertension. </w:t>
      </w:r>
      <w:r w:rsidR="00536559" w:rsidRPr="00101BB5">
        <w:rPr>
          <w:rFonts w:ascii="Arial" w:eastAsia="Times New Roman" w:hAnsi="Arial" w:cs="Arial"/>
          <w:color w:val="000000"/>
        </w:rPr>
        <w:t>Changes to life</w:t>
      </w:r>
      <w:r w:rsidRPr="00101BB5">
        <w:rPr>
          <w:rFonts w:ascii="Arial" w:eastAsia="Times New Roman" w:hAnsi="Arial" w:cs="Arial"/>
          <w:color w:val="000000"/>
        </w:rPr>
        <w:t xml:space="preserve">style </w:t>
      </w:r>
      <w:r w:rsidR="00536559" w:rsidRPr="00101BB5">
        <w:rPr>
          <w:rFonts w:ascii="Arial" w:eastAsia="Times New Roman" w:hAnsi="Arial" w:cs="Arial"/>
          <w:color w:val="000000"/>
        </w:rPr>
        <w:t>that</w:t>
      </w:r>
      <w:r w:rsidRPr="00101BB5">
        <w:rPr>
          <w:rFonts w:ascii="Arial" w:eastAsia="Times New Roman" w:hAnsi="Arial" w:cs="Arial"/>
          <w:color w:val="000000"/>
        </w:rPr>
        <w:t xml:space="preserve"> appear to have health benefits include:</w:t>
      </w:r>
    </w:p>
    <w:p w14:paraId="1E1BF184" w14:textId="77777777" w:rsidR="00874BBC" w:rsidRPr="00101BB5" w:rsidRDefault="00874BBC" w:rsidP="00101BB5">
      <w:pPr>
        <w:spacing w:after="0" w:line="276" w:lineRule="auto"/>
        <w:rPr>
          <w:rFonts w:ascii="Arial" w:eastAsia="Times New Roman" w:hAnsi="Arial" w:cs="Arial"/>
          <w:color w:val="000000"/>
        </w:rPr>
      </w:pPr>
    </w:p>
    <w:p w14:paraId="720D4973" w14:textId="77777777" w:rsidR="00E13CAE" w:rsidRPr="00101BB5" w:rsidRDefault="00E13CAE" w:rsidP="00101BB5">
      <w:pPr>
        <w:numPr>
          <w:ilvl w:val="0"/>
          <w:numId w:val="3"/>
        </w:numPr>
        <w:spacing w:after="0" w:line="276" w:lineRule="auto"/>
        <w:ind w:left="360"/>
        <w:rPr>
          <w:rFonts w:ascii="Arial" w:eastAsia="Times New Roman" w:hAnsi="Arial" w:cs="Arial"/>
          <w:color w:val="000000"/>
        </w:rPr>
      </w:pPr>
      <w:r w:rsidRPr="00101BB5">
        <w:rPr>
          <w:rFonts w:ascii="Arial" w:eastAsia="Times New Roman" w:hAnsi="Arial" w:cs="Arial"/>
          <w:color w:val="000000"/>
        </w:rPr>
        <w:t>Reducing salt intake to less than 1.5 g/day</w:t>
      </w:r>
    </w:p>
    <w:p w14:paraId="02C7B1B3" w14:textId="77777777" w:rsidR="00E13CAE" w:rsidRPr="00101BB5" w:rsidRDefault="00E13CAE" w:rsidP="00101BB5">
      <w:pPr>
        <w:numPr>
          <w:ilvl w:val="0"/>
          <w:numId w:val="3"/>
        </w:numPr>
        <w:spacing w:after="0" w:line="276" w:lineRule="auto"/>
        <w:ind w:left="360"/>
        <w:rPr>
          <w:rFonts w:ascii="Arial" w:eastAsia="Times New Roman" w:hAnsi="Arial" w:cs="Arial"/>
          <w:color w:val="000000"/>
        </w:rPr>
      </w:pPr>
      <w:r w:rsidRPr="00101BB5">
        <w:rPr>
          <w:rFonts w:ascii="Arial" w:eastAsia="Times New Roman" w:hAnsi="Arial" w:cs="Arial"/>
          <w:color w:val="000000"/>
        </w:rPr>
        <w:t>Increasing consumption of fruits and vegetables (8-10 servings per day)</w:t>
      </w:r>
    </w:p>
    <w:p w14:paraId="41F8C950" w14:textId="77777777" w:rsidR="00E13CAE" w:rsidRPr="00101BB5" w:rsidRDefault="00E13CAE" w:rsidP="00101BB5">
      <w:pPr>
        <w:numPr>
          <w:ilvl w:val="0"/>
          <w:numId w:val="3"/>
        </w:numPr>
        <w:spacing w:after="0" w:line="276" w:lineRule="auto"/>
        <w:ind w:left="360"/>
        <w:rPr>
          <w:rFonts w:ascii="Arial" w:eastAsia="Times New Roman" w:hAnsi="Arial" w:cs="Arial"/>
          <w:color w:val="000000"/>
        </w:rPr>
      </w:pPr>
      <w:r w:rsidRPr="00101BB5">
        <w:rPr>
          <w:rFonts w:ascii="Arial" w:eastAsia="Times New Roman" w:hAnsi="Arial" w:cs="Arial"/>
          <w:color w:val="000000"/>
        </w:rPr>
        <w:t>Increasing consumption of low- fat dairy products (2-3 servings per day)</w:t>
      </w:r>
    </w:p>
    <w:p w14:paraId="004FDF21" w14:textId="42148627" w:rsidR="00E13CAE" w:rsidRPr="00101BB5" w:rsidRDefault="00E13CAE" w:rsidP="00101BB5">
      <w:pPr>
        <w:numPr>
          <w:ilvl w:val="0"/>
          <w:numId w:val="3"/>
        </w:numPr>
        <w:spacing w:after="0" w:line="276" w:lineRule="auto"/>
        <w:ind w:left="360"/>
        <w:rPr>
          <w:rFonts w:ascii="Arial" w:eastAsia="Times New Roman" w:hAnsi="Arial" w:cs="Arial"/>
          <w:color w:val="000000"/>
        </w:rPr>
      </w:pPr>
      <w:r w:rsidRPr="00101BB5">
        <w:rPr>
          <w:rFonts w:ascii="Arial" w:eastAsia="Times New Roman" w:hAnsi="Arial" w:cs="Arial"/>
          <w:color w:val="000000"/>
        </w:rPr>
        <w:t>Increasing activity levels/ engaging in regular aerobic physical activity (e.g.</w:t>
      </w:r>
      <w:r w:rsidR="00E229B2" w:rsidRPr="00101BB5">
        <w:rPr>
          <w:rFonts w:ascii="Arial" w:eastAsia="Times New Roman" w:hAnsi="Arial" w:cs="Arial"/>
          <w:color w:val="000000"/>
        </w:rPr>
        <w:t>,</w:t>
      </w:r>
      <w:r w:rsidRPr="00101BB5">
        <w:rPr>
          <w:rFonts w:ascii="Arial" w:eastAsia="Times New Roman" w:hAnsi="Arial" w:cs="Arial"/>
          <w:color w:val="000000"/>
        </w:rPr>
        <w:t xml:space="preserve"> brisk walking 30 min/day)</w:t>
      </w:r>
    </w:p>
    <w:p w14:paraId="132FB009" w14:textId="77777777" w:rsidR="00E13CAE" w:rsidRPr="00101BB5" w:rsidRDefault="00E13CAE" w:rsidP="00101BB5">
      <w:pPr>
        <w:numPr>
          <w:ilvl w:val="0"/>
          <w:numId w:val="3"/>
        </w:numPr>
        <w:spacing w:after="0" w:line="276" w:lineRule="auto"/>
        <w:ind w:left="360"/>
        <w:rPr>
          <w:rFonts w:ascii="Arial" w:eastAsia="Times New Roman" w:hAnsi="Arial" w:cs="Arial"/>
          <w:color w:val="000000"/>
        </w:rPr>
      </w:pPr>
      <w:r w:rsidRPr="00101BB5">
        <w:rPr>
          <w:rFonts w:ascii="Arial" w:eastAsia="Times New Roman" w:hAnsi="Arial" w:cs="Arial"/>
          <w:color w:val="000000"/>
        </w:rPr>
        <w:t>Losing excess weight</w:t>
      </w:r>
    </w:p>
    <w:p w14:paraId="278101D8" w14:textId="21A17774" w:rsidR="00E13CAE" w:rsidRPr="00101BB5" w:rsidRDefault="00E13CAE" w:rsidP="00101BB5">
      <w:pPr>
        <w:numPr>
          <w:ilvl w:val="0"/>
          <w:numId w:val="3"/>
        </w:numPr>
        <w:spacing w:after="0" w:line="276" w:lineRule="auto"/>
        <w:ind w:left="360"/>
        <w:rPr>
          <w:rFonts w:ascii="Arial" w:eastAsia="Times New Roman" w:hAnsi="Arial" w:cs="Arial"/>
          <w:color w:val="000000"/>
        </w:rPr>
      </w:pPr>
      <w:r w:rsidRPr="00101BB5">
        <w:rPr>
          <w:rFonts w:ascii="Arial" w:eastAsia="Times New Roman" w:hAnsi="Arial" w:cs="Arial"/>
          <w:color w:val="000000" w:themeColor="text1"/>
        </w:rPr>
        <w:t xml:space="preserve">Avoiding excessive alcohol consumption (less than 2 drinks (30 ml ethanol)/day for men and less than 1 </w:t>
      </w:r>
      <w:r w:rsidR="007315B8" w:rsidRPr="00101BB5">
        <w:rPr>
          <w:rFonts w:ascii="Arial" w:eastAsia="Times New Roman" w:hAnsi="Arial" w:cs="Arial"/>
          <w:color w:val="000000" w:themeColor="text1"/>
        </w:rPr>
        <w:t>drink (</w:t>
      </w:r>
      <w:r w:rsidR="00B219C3" w:rsidRPr="00101BB5">
        <w:rPr>
          <w:rFonts w:ascii="Arial" w:eastAsia="Times New Roman" w:hAnsi="Arial" w:cs="Arial"/>
          <w:color w:val="000000" w:themeColor="text1"/>
        </w:rPr>
        <w:t xml:space="preserve">15ml of </w:t>
      </w:r>
      <w:proofErr w:type="spellStart"/>
      <w:r w:rsidR="00B219C3" w:rsidRPr="00101BB5">
        <w:rPr>
          <w:rFonts w:ascii="Arial" w:eastAsia="Times New Roman" w:hAnsi="Arial" w:cs="Arial"/>
          <w:color w:val="000000" w:themeColor="text1"/>
        </w:rPr>
        <w:t>ehanol</w:t>
      </w:r>
      <w:proofErr w:type="spellEnd"/>
      <w:r w:rsidR="00B219C3" w:rsidRPr="00101BB5">
        <w:rPr>
          <w:rFonts w:ascii="Arial" w:eastAsia="Times New Roman" w:hAnsi="Arial" w:cs="Arial"/>
          <w:color w:val="000000" w:themeColor="text1"/>
        </w:rPr>
        <w:t>)</w:t>
      </w:r>
      <w:r w:rsidRPr="00101BB5">
        <w:rPr>
          <w:rFonts w:ascii="Arial" w:eastAsia="Times New Roman" w:hAnsi="Arial" w:cs="Arial"/>
          <w:color w:val="000000" w:themeColor="text1"/>
        </w:rPr>
        <w:t>/day for women)</w:t>
      </w:r>
    </w:p>
    <w:p w14:paraId="1C8765CF" w14:textId="77777777" w:rsidR="00874BBC" w:rsidRPr="00101BB5" w:rsidRDefault="00874BBC" w:rsidP="00101BB5">
      <w:pPr>
        <w:spacing w:after="0" w:line="276" w:lineRule="auto"/>
        <w:rPr>
          <w:rFonts w:ascii="Arial" w:eastAsia="Times New Roman" w:hAnsi="Arial" w:cs="Arial"/>
          <w:color w:val="000000" w:themeColor="text1"/>
        </w:rPr>
      </w:pPr>
    </w:p>
    <w:p w14:paraId="1B3082A2" w14:textId="7516CB0F"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Lifestyle modification may be used as </w:t>
      </w:r>
      <w:r w:rsidR="00536559" w:rsidRPr="00101BB5">
        <w:rPr>
          <w:rFonts w:ascii="Arial" w:eastAsia="Times New Roman" w:hAnsi="Arial" w:cs="Arial"/>
          <w:color w:val="000000" w:themeColor="text1"/>
        </w:rPr>
        <w:t xml:space="preserve">a </w:t>
      </w:r>
      <w:r w:rsidRPr="00101BB5">
        <w:rPr>
          <w:rFonts w:ascii="Arial" w:eastAsia="Times New Roman" w:hAnsi="Arial" w:cs="Arial"/>
          <w:color w:val="000000" w:themeColor="text1"/>
        </w:rPr>
        <w:t>sole treatment modality in pat</w:t>
      </w:r>
      <w:r w:rsidR="00597E24" w:rsidRPr="00101BB5">
        <w:rPr>
          <w:rFonts w:ascii="Arial" w:eastAsia="Times New Roman" w:hAnsi="Arial" w:cs="Arial"/>
          <w:color w:val="000000" w:themeColor="text1"/>
        </w:rPr>
        <w:t xml:space="preserve">ients with </w:t>
      </w:r>
      <w:r w:rsidR="00B219C3" w:rsidRPr="00101BB5">
        <w:rPr>
          <w:rFonts w:ascii="Arial" w:eastAsia="Times New Roman" w:hAnsi="Arial" w:cs="Arial"/>
          <w:color w:val="000000" w:themeColor="text1"/>
        </w:rPr>
        <w:t xml:space="preserve">BP </w:t>
      </w:r>
      <w:r w:rsidR="00597E24" w:rsidRPr="00101BB5">
        <w:rPr>
          <w:rFonts w:ascii="Arial" w:eastAsia="Times New Roman" w:hAnsi="Arial" w:cs="Arial"/>
          <w:color w:val="000000" w:themeColor="text1"/>
        </w:rPr>
        <w:t>&lt;140/9</w:t>
      </w:r>
      <w:r w:rsidRPr="00101BB5">
        <w:rPr>
          <w:rFonts w:ascii="Arial" w:eastAsia="Times New Roman" w:hAnsi="Arial" w:cs="Arial"/>
          <w:color w:val="000000" w:themeColor="text1"/>
        </w:rPr>
        <w:t>0, but ideally should be combined with pharmacotherapy in patients with systolic</w:t>
      </w:r>
      <w:r w:rsidR="00536559" w:rsidRPr="00101BB5">
        <w:rPr>
          <w:rFonts w:ascii="Arial" w:eastAsia="Times New Roman" w:hAnsi="Arial" w:cs="Arial"/>
          <w:color w:val="000000" w:themeColor="text1"/>
        </w:rPr>
        <w:t xml:space="preserve"> blood pressure (SBP) ≥ 140 and/</w:t>
      </w:r>
      <w:r w:rsidRPr="00101BB5">
        <w:rPr>
          <w:rFonts w:ascii="Arial" w:eastAsia="Times New Roman" w:hAnsi="Arial" w:cs="Arial"/>
          <w:color w:val="000000" w:themeColor="text1"/>
        </w:rPr>
        <w:t>or di</w:t>
      </w:r>
      <w:r w:rsidR="00597E24" w:rsidRPr="00101BB5">
        <w:rPr>
          <w:rFonts w:ascii="Arial" w:eastAsia="Times New Roman" w:hAnsi="Arial" w:cs="Arial"/>
          <w:color w:val="000000" w:themeColor="text1"/>
        </w:rPr>
        <w:t>astolic blood pressure (DBP) ≥ 9</w:t>
      </w:r>
      <w:r w:rsidRPr="00101BB5">
        <w:rPr>
          <w:rFonts w:ascii="Arial" w:eastAsia="Times New Roman" w:hAnsi="Arial" w:cs="Arial"/>
          <w:color w:val="000000" w:themeColor="text1"/>
        </w:rPr>
        <w:t>0</w:t>
      </w:r>
      <w:r w:rsidR="00536559" w:rsidRPr="00101BB5">
        <w:rPr>
          <w:rFonts w:ascii="Arial" w:eastAsia="Times New Roman" w:hAnsi="Arial" w:cs="Arial"/>
          <w:color w:val="000000" w:themeColor="text1"/>
        </w:rPr>
        <w:t xml:space="preserve"> </w:t>
      </w:r>
      <w:r w:rsidR="00CA182E" w:rsidRPr="00101BB5">
        <w:rPr>
          <w:rFonts w:ascii="Arial" w:eastAsia="Times New Roman" w:hAnsi="Arial" w:cs="Arial"/>
          <w:color w:val="000000" w:themeColor="text1"/>
        </w:rPr>
        <w:t>mm Hg</w:t>
      </w:r>
      <w:r w:rsidR="00536559" w:rsidRPr="00101BB5">
        <w:rPr>
          <w:rFonts w:ascii="Arial" w:eastAsia="Times New Roman" w:hAnsi="Arial" w:cs="Arial"/>
          <w:color w:val="000000" w:themeColor="text1"/>
        </w:rPr>
        <w:t>.</w:t>
      </w:r>
      <w:r w:rsidR="006D1599" w:rsidRPr="00101BB5">
        <w:rPr>
          <w:rFonts w:ascii="Arial" w:eastAsia="Times New Roman" w:hAnsi="Arial" w:cs="Arial"/>
          <w:color w:val="000000" w:themeColor="text1"/>
        </w:rPr>
        <w:t xml:space="preserve"> It is generally agreed that lifestyle modification has modest antihypertensive effects, yielding an effective blood pressure reduction of 5-10 </w:t>
      </w:r>
      <w:r w:rsidR="00CA182E" w:rsidRPr="00101BB5">
        <w:rPr>
          <w:rFonts w:ascii="Arial" w:eastAsia="Times New Roman" w:hAnsi="Arial" w:cs="Arial"/>
          <w:color w:val="000000" w:themeColor="text1"/>
        </w:rPr>
        <w:t>mm Hg</w:t>
      </w:r>
      <w:r w:rsidR="006D1599" w:rsidRPr="00101BB5">
        <w:rPr>
          <w:rFonts w:ascii="Arial" w:eastAsia="Times New Roman" w:hAnsi="Arial" w:cs="Arial"/>
          <w:color w:val="000000" w:themeColor="text1"/>
        </w:rPr>
        <w:t xml:space="preserve">. Nevertheless, ancillary benefits of improved cardiovascular fitness, reduced </w:t>
      </w:r>
      <w:r w:rsidR="006D1599" w:rsidRPr="00101BB5">
        <w:rPr>
          <w:rFonts w:ascii="Arial" w:eastAsia="Times New Roman" w:hAnsi="Arial" w:cs="Arial"/>
          <w:color w:val="000000" w:themeColor="text1"/>
        </w:rPr>
        <w:lastRenderedPageBreak/>
        <w:t>adiposity</w:t>
      </w:r>
      <w:r w:rsidR="00E229B2" w:rsidRPr="00101BB5">
        <w:rPr>
          <w:rFonts w:ascii="Arial" w:eastAsia="Times New Roman" w:hAnsi="Arial" w:cs="Arial"/>
          <w:color w:val="000000" w:themeColor="text1"/>
        </w:rPr>
        <w:t>,</w:t>
      </w:r>
      <w:r w:rsidR="006D1599" w:rsidRPr="00101BB5">
        <w:rPr>
          <w:rFonts w:ascii="Arial" w:eastAsia="Times New Roman" w:hAnsi="Arial" w:cs="Arial"/>
          <w:color w:val="000000" w:themeColor="text1"/>
        </w:rPr>
        <w:t xml:space="preserve"> and the possibility of future reduction in medication doses make such interventions an indispensable part of the management of these patients.</w:t>
      </w:r>
    </w:p>
    <w:p w14:paraId="606D2311" w14:textId="77777777" w:rsidR="00874BBC" w:rsidRPr="00101BB5" w:rsidRDefault="00874BBC" w:rsidP="00101BB5">
      <w:pPr>
        <w:spacing w:after="0" w:line="276" w:lineRule="auto"/>
        <w:outlineLvl w:val="2"/>
        <w:rPr>
          <w:rFonts w:ascii="Arial" w:eastAsia="Times New Roman" w:hAnsi="Arial" w:cs="Arial"/>
          <w:b/>
          <w:bCs/>
          <w:color w:val="00B050"/>
        </w:rPr>
      </w:pPr>
    </w:p>
    <w:p w14:paraId="2F1051A0" w14:textId="310D25BA" w:rsidR="00E13CAE" w:rsidRPr="00101BB5" w:rsidRDefault="00E13CAE"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A</w:t>
      </w:r>
      <w:r w:rsidR="00005FD1" w:rsidRPr="00101BB5">
        <w:rPr>
          <w:rFonts w:ascii="Arial" w:eastAsia="Times New Roman" w:hAnsi="Arial" w:cs="Arial"/>
          <w:b/>
          <w:bCs/>
          <w:color w:val="00B050"/>
        </w:rPr>
        <w:t xml:space="preserve">ngiotensin </w:t>
      </w:r>
      <w:r w:rsidRPr="00101BB5">
        <w:rPr>
          <w:rFonts w:ascii="Arial" w:eastAsia="Times New Roman" w:hAnsi="Arial" w:cs="Arial"/>
          <w:b/>
          <w:bCs/>
          <w:color w:val="00B050"/>
        </w:rPr>
        <w:t>C</w:t>
      </w:r>
      <w:r w:rsidR="00005FD1" w:rsidRPr="00101BB5">
        <w:rPr>
          <w:rFonts w:ascii="Arial" w:eastAsia="Times New Roman" w:hAnsi="Arial" w:cs="Arial"/>
          <w:b/>
          <w:bCs/>
          <w:color w:val="00B050"/>
        </w:rPr>
        <w:t>onverting Enzyme Inhibitors</w:t>
      </w:r>
    </w:p>
    <w:p w14:paraId="1E3CD508" w14:textId="77777777" w:rsidR="00874BBC" w:rsidRPr="00101BB5" w:rsidRDefault="00874BBC" w:rsidP="00101BB5">
      <w:pPr>
        <w:spacing w:after="0" w:line="276" w:lineRule="auto"/>
        <w:rPr>
          <w:rFonts w:ascii="Arial" w:eastAsia="Times New Roman" w:hAnsi="Arial" w:cs="Arial"/>
          <w:color w:val="000000" w:themeColor="text1"/>
        </w:rPr>
      </w:pPr>
    </w:p>
    <w:p w14:paraId="201839A0" w14:textId="6112BD91" w:rsidR="00E13CAE" w:rsidRPr="00101BB5" w:rsidRDefault="00A37089"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ACE inhibitors inhibit the angiotensin converting</w:t>
      </w:r>
      <w:r w:rsidR="00E13CAE" w:rsidRPr="00101BB5">
        <w:rPr>
          <w:rFonts w:ascii="Arial" w:eastAsia="Times New Roman" w:hAnsi="Arial" w:cs="Arial"/>
          <w:color w:val="000000" w:themeColor="text1"/>
        </w:rPr>
        <w:t xml:space="preserve"> enzyme and thus prevent conversion of angiotensin 1 to angiotensin II. This along with other mechanisms leads to decreased peripheral resistance and </w:t>
      </w:r>
      <w:r w:rsidR="00536559" w:rsidRPr="00101BB5">
        <w:rPr>
          <w:rFonts w:ascii="Arial" w:eastAsia="Times New Roman" w:hAnsi="Arial" w:cs="Arial"/>
          <w:color w:val="000000" w:themeColor="text1"/>
        </w:rPr>
        <w:t xml:space="preserve">lowering of </w:t>
      </w:r>
      <w:r w:rsidR="005D1139" w:rsidRPr="00101BB5">
        <w:rPr>
          <w:rFonts w:ascii="Arial" w:eastAsia="Times New Roman" w:hAnsi="Arial" w:cs="Arial"/>
          <w:color w:val="000000" w:themeColor="text1"/>
        </w:rPr>
        <w:t>BP</w:t>
      </w:r>
      <w:r w:rsidR="00E13CAE" w:rsidRPr="00101BB5">
        <w:rPr>
          <w:rFonts w:ascii="Arial" w:eastAsia="Times New Roman" w:hAnsi="Arial" w:cs="Arial"/>
          <w:color w:val="000000" w:themeColor="text1"/>
        </w:rPr>
        <w:t>. ACE inhibitors selectively dilate</w:t>
      </w:r>
      <w:r w:rsidR="00536559" w:rsidRPr="00101BB5">
        <w:rPr>
          <w:rFonts w:ascii="Arial" w:eastAsia="Times New Roman" w:hAnsi="Arial" w:cs="Arial"/>
          <w:color w:val="000000" w:themeColor="text1"/>
        </w:rPr>
        <w:t xml:space="preserve"> the efferent renal arterioles and therefore lower </w:t>
      </w:r>
      <w:r w:rsidR="00E13CAE" w:rsidRPr="00101BB5">
        <w:rPr>
          <w:rFonts w:ascii="Arial" w:eastAsia="Times New Roman" w:hAnsi="Arial" w:cs="Arial"/>
          <w:color w:val="000000" w:themeColor="text1"/>
        </w:rPr>
        <w:t xml:space="preserve">intraglomerular pressure. This hemodynamic effect is reno-protective in patients with diabetic kidney disease. </w:t>
      </w:r>
      <w:r w:rsidR="00536559" w:rsidRPr="00101BB5">
        <w:rPr>
          <w:rFonts w:ascii="Arial" w:eastAsia="Times New Roman" w:hAnsi="Arial" w:cs="Arial"/>
          <w:color w:val="000000" w:themeColor="text1"/>
        </w:rPr>
        <w:t>A</w:t>
      </w:r>
      <w:r w:rsidR="00E13CAE" w:rsidRPr="00101BB5">
        <w:rPr>
          <w:rFonts w:ascii="Arial" w:eastAsia="Times New Roman" w:hAnsi="Arial" w:cs="Arial"/>
          <w:color w:val="000000" w:themeColor="text1"/>
        </w:rPr>
        <w:t>n acute rise in serum creatinine may occur</w:t>
      </w:r>
      <w:r w:rsidR="00536559" w:rsidRPr="00101BB5">
        <w:rPr>
          <w:rFonts w:ascii="Arial" w:eastAsia="Times New Roman" w:hAnsi="Arial" w:cs="Arial"/>
          <w:color w:val="000000" w:themeColor="text1"/>
        </w:rPr>
        <w:t xml:space="preserve"> at the onset of ACE inhibitor therapy</w:t>
      </w:r>
      <w:r w:rsidR="00E13CAE" w:rsidRPr="00101BB5">
        <w:rPr>
          <w:rFonts w:ascii="Arial" w:eastAsia="Times New Roman" w:hAnsi="Arial" w:cs="Arial"/>
          <w:color w:val="000000" w:themeColor="text1"/>
        </w:rPr>
        <w:t xml:space="preserve">. </w:t>
      </w:r>
      <w:r w:rsidR="00536559" w:rsidRPr="00101BB5">
        <w:rPr>
          <w:rFonts w:ascii="Arial" w:eastAsia="Times New Roman" w:hAnsi="Arial" w:cs="Arial"/>
          <w:color w:val="000000" w:themeColor="text1"/>
        </w:rPr>
        <w:t>E</w:t>
      </w:r>
      <w:r w:rsidR="00E13CAE" w:rsidRPr="00101BB5">
        <w:rPr>
          <w:rFonts w:ascii="Arial" w:eastAsia="Times New Roman" w:hAnsi="Arial" w:cs="Arial"/>
          <w:color w:val="000000" w:themeColor="text1"/>
        </w:rPr>
        <w:t>levation of serum creatinine</w:t>
      </w:r>
      <w:r w:rsidR="00536559" w:rsidRPr="00101BB5">
        <w:rPr>
          <w:rFonts w:ascii="Arial" w:eastAsia="Times New Roman" w:hAnsi="Arial" w:cs="Arial"/>
          <w:color w:val="000000" w:themeColor="text1"/>
        </w:rPr>
        <w:t xml:space="preserve"> by</w:t>
      </w:r>
      <w:r w:rsidR="00E13CAE" w:rsidRPr="00101BB5">
        <w:rPr>
          <w:rFonts w:ascii="Arial" w:eastAsia="Times New Roman" w:hAnsi="Arial" w:cs="Arial"/>
          <w:color w:val="000000" w:themeColor="text1"/>
        </w:rPr>
        <w:t xml:space="preserve"> up to 30% above baseline is </w:t>
      </w:r>
      <w:r w:rsidR="00536559" w:rsidRPr="00101BB5">
        <w:rPr>
          <w:rFonts w:ascii="Arial" w:eastAsia="Times New Roman" w:hAnsi="Arial" w:cs="Arial"/>
          <w:color w:val="000000" w:themeColor="text1"/>
        </w:rPr>
        <w:t xml:space="preserve">acceptable and does </w:t>
      </w:r>
      <w:r w:rsidR="00E13CAE" w:rsidRPr="00101BB5">
        <w:rPr>
          <w:rFonts w:ascii="Arial" w:eastAsia="Times New Roman" w:hAnsi="Arial" w:cs="Arial"/>
          <w:color w:val="000000" w:themeColor="text1"/>
        </w:rPr>
        <w:t xml:space="preserve">not </w:t>
      </w:r>
      <w:r w:rsidR="00536559" w:rsidRPr="00101BB5">
        <w:rPr>
          <w:rFonts w:ascii="Arial" w:eastAsia="Times New Roman" w:hAnsi="Arial" w:cs="Arial"/>
          <w:color w:val="000000" w:themeColor="text1"/>
        </w:rPr>
        <w:t xml:space="preserve">mandate stopping </w:t>
      </w:r>
      <w:r w:rsidR="00E13CAE" w:rsidRPr="00101BB5">
        <w:rPr>
          <w:rFonts w:ascii="Arial" w:eastAsia="Times New Roman" w:hAnsi="Arial" w:cs="Arial"/>
          <w:color w:val="000000" w:themeColor="text1"/>
        </w:rPr>
        <w:t xml:space="preserve">therapy but does underscore the need for careful monitoring. </w:t>
      </w:r>
      <w:r w:rsidR="00536559" w:rsidRPr="00101BB5">
        <w:rPr>
          <w:rFonts w:ascii="Arial" w:eastAsia="Times New Roman" w:hAnsi="Arial" w:cs="Arial"/>
          <w:color w:val="000000" w:themeColor="text1"/>
        </w:rPr>
        <w:t xml:space="preserve">The beneficial effects of </w:t>
      </w:r>
      <w:r w:rsidR="00E13CAE" w:rsidRPr="00101BB5">
        <w:rPr>
          <w:rFonts w:ascii="Arial" w:eastAsia="Times New Roman" w:hAnsi="Arial" w:cs="Arial"/>
          <w:color w:val="000000" w:themeColor="text1"/>
        </w:rPr>
        <w:t>ACE inhibitors</w:t>
      </w:r>
      <w:r w:rsidR="00536559" w:rsidRPr="00101BB5">
        <w:rPr>
          <w:rFonts w:ascii="Arial" w:eastAsia="Times New Roman" w:hAnsi="Arial" w:cs="Arial"/>
          <w:color w:val="000000" w:themeColor="text1"/>
        </w:rPr>
        <w:t xml:space="preserve"> on renal and cardiac function are widely recognized (</w:t>
      </w:r>
      <w:r w:rsidR="00423F96" w:rsidRPr="00101BB5">
        <w:rPr>
          <w:rFonts w:ascii="Arial" w:eastAsia="Times New Roman" w:hAnsi="Arial" w:cs="Arial"/>
          <w:color w:val="000000" w:themeColor="text1"/>
        </w:rPr>
        <w:t>31,32,33</w:t>
      </w:r>
      <w:r w:rsidR="00536559" w:rsidRPr="00101BB5">
        <w:rPr>
          <w:rFonts w:ascii="Arial" w:eastAsia="Times New Roman" w:hAnsi="Arial" w:cs="Arial"/>
          <w:color w:val="000000" w:themeColor="text1"/>
        </w:rPr>
        <w:t>) and these agents</w:t>
      </w:r>
      <w:r w:rsidR="00E13CAE" w:rsidRPr="00101BB5">
        <w:rPr>
          <w:rFonts w:ascii="Arial" w:eastAsia="Times New Roman" w:hAnsi="Arial" w:cs="Arial"/>
          <w:color w:val="000000" w:themeColor="text1"/>
        </w:rPr>
        <w:t xml:space="preserve"> are prescribed almost reflexively as initial antihypertensive treatment in patients with concomitant </w:t>
      </w:r>
      <w:r w:rsidR="00322034" w:rsidRPr="00101BB5">
        <w:rPr>
          <w:rFonts w:ascii="Arial" w:eastAsia="Times New Roman" w:hAnsi="Arial" w:cs="Arial"/>
          <w:color w:val="000000" w:themeColor="text1"/>
        </w:rPr>
        <w:t>diabetes and hypertension</w:t>
      </w:r>
      <w:r w:rsidR="31AD9A11" w:rsidRPr="00101BB5">
        <w:rPr>
          <w:rFonts w:ascii="Arial" w:eastAsia="Times New Roman" w:hAnsi="Arial" w:cs="Arial"/>
          <w:color w:val="000000" w:themeColor="text1"/>
        </w:rPr>
        <w:t xml:space="preserve"> </w:t>
      </w:r>
      <w:r w:rsidR="00DB345C" w:rsidRPr="00101BB5">
        <w:rPr>
          <w:rFonts w:ascii="Arial" w:eastAsia="Times New Roman" w:hAnsi="Arial" w:cs="Arial"/>
          <w:color w:val="000000" w:themeColor="text1"/>
        </w:rPr>
        <w:t>(</w:t>
      </w:r>
      <w:r w:rsidR="00423F96" w:rsidRPr="00101BB5">
        <w:rPr>
          <w:rFonts w:ascii="Arial" w:eastAsia="Times New Roman" w:hAnsi="Arial" w:cs="Arial"/>
          <w:color w:val="000000" w:themeColor="text1"/>
        </w:rPr>
        <w:t>34</w:t>
      </w:r>
      <w:r w:rsidR="00277848" w:rsidRPr="00101BB5">
        <w:rPr>
          <w:rFonts w:ascii="Arial" w:eastAsia="Times New Roman" w:hAnsi="Arial" w:cs="Arial"/>
          <w:color w:val="000000" w:themeColor="text1"/>
        </w:rPr>
        <w:t>)</w:t>
      </w:r>
      <w:r w:rsidR="0063429A" w:rsidRPr="00101BB5">
        <w:rPr>
          <w:rFonts w:ascii="Arial" w:eastAsia="Times New Roman" w:hAnsi="Arial" w:cs="Arial"/>
          <w:color w:val="000000" w:themeColor="text1"/>
        </w:rPr>
        <w:t>.</w:t>
      </w:r>
      <w:r w:rsidR="00CA182E" w:rsidRPr="00101BB5">
        <w:rPr>
          <w:rFonts w:ascii="Arial" w:eastAsia="Times New Roman" w:hAnsi="Arial" w:cs="Arial"/>
          <w:color w:val="000000" w:themeColor="text1"/>
        </w:rPr>
        <w:t xml:space="preserve"> </w:t>
      </w:r>
      <w:r w:rsidR="00277848" w:rsidRPr="00101BB5">
        <w:rPr>
          <w:rFonts w:ascii="Arial" w:eastAsia="Times New Roman" w:hAnsi="Arial" w:cs="Arial"/>
          <w:color w:val="000000" w:themeColor="text1"/>
        </w:rPr>
        <w:t>However</w:t>
      </w:r>
      <w:r w:rsidR="008A7CD5" w:rsidRPr="00101BB5">
        <w:rPr>
          <w:rFonts w:ascii="Arial" w:eastAsia="Times New Roman" w:hAnsi="Arial" w:cs="Arial"/>
          <w:color w:val="000000" w:themeColor="text1"/>
        </w:rPr>
        <w:t>,</w:t>
      </w:r>
      <w:r w:rsidR="00277848" w:rsidRPr="00101BB5">
        <w:rPr>
          <w:rFonts w:ascii="Arial" w:eastAsia="Times New Roman" w:hAnsi="Arial" w:cs="Arial"/>
          <w:color w:val="000000" w:themeColor="text1"/>
        </w:rPr>
        <w:t xml:space="preserve"> it must be noted that the primary advantage of ACE inhibitors over other classes of antihypertensive agents, lies in their proven ability to slow the progression of proteinuria. </w:t>
      </w:r>
    </w:p>
    <w:p w14:paraId="1591BB43" w14:textId="77777777" w:rsidR="00874BBC" w:rsidRPr="00101BB5" w:rsidRDefault="00874BBC" w:rsidP="00101BB5">
      <w:pPr>
        <w:spacing w:after="0" w:line="276" w:lineRule="auto"/>
        <w:rPr>
          <w:rFonts w:ascii="Arial" w:eastAsia="Times New Roman" w:hAnsi="Arial" w:cs="Arial"/>
          <w:color w:val="000000"/>
        </w:rPr>
      </w:pPr>
    </w:p>
    <w:p w14:paraId="5C676213" w14:textId="306C0AC0"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rPr>
        <w:t xml:space="preserve">ACE inhibitors </w:t>
      </w:r>
      <w:r w:rsidR="00536559" w:rsidRPr="00101BB5">
        <w:rPr>
          <w:rFonts w:ascii="Arial" w:eastAsia="Times New Roman" w:hAnsi="Arial" w:cs="Arial"/>
          <w:color w:val="000000"/>
        </w:rPr>
        <w:t>possess</w:t>
      </w:r>
      <w:r w:rsidRPr="00101BB5">
        <w:rPr>
          <w:rFonts w:ascii="Arial" w:eastAsia="Times New Roman" w:hAnsi="Arial" w:cs="Arial"/>
          <w:color w:val="000000"/>
        </w:rPr>
        <w:t xml:space="preserve"> a favorable side effect profile and are well-tolerated in general. Use of </w:t>
      </w:r>
      <w:r w:rsidR="00536559" w:rsidRPr="00101BB5">
        <w:rPr>
          <w:rFonts w:ascii="Arial" w:eastAsia="Times New Roman" w:hAnsi="Arial" w:cs="Arial"/>
          <w:color w:val="000000"/>
        </w:rPr>
        <w:t>these agents</w:t>
      </w:r>
      <w:r w:rsidRPr="00101BB5">
        <w:rPr>
          <w:rFonts w:ascii="Arial" w:eastAsia="Times New Roman" w:hAnsi="Arial" w:cs="Arial"/>
          <w:color w:val="000000"/>
        </w:rPr>
        <w:t xml:space="preserve"> is not associated with </w:t>
      </w:r>
      <w:r w:rsidR="00536559" w:rsidRPr="00101BB5">
        <w:rPr>
          <w:rFonts w:ascii="Arial" w:eastAsia="Times New Roman" w:hAnsi="Arial" w:cs="Arial"/>
          <w:color w:val="000000"/>
        </w:rPr>
        <w:t xml:space="preserve">adverse </w:t>
      </w:r>
      <w:r w:rsidRPr="00101BB5">
        <w:rPr>
          <w:rFonts w:ascii="Arial" w:eastAsia="Times New Roman" w:hAnsi="Arial" w:cs="Arial"/>
          <w:color w:val="000000"/>
        </w:rPr>
        <w:t xml:space="preserve">alterations in lipid profile, glucose levels, and uric acid levels, </w:t>
      </w:r>
      <w:r w:rsidR="00536559" w:rsidRPr="00101BB5">
        <w:rPr>
          <w:rFonts w:ascii="Arial" w:eastAsia="Times New Roman" w:hAnsi="Arial" w:cs="Arial"/>
          <w:color w:val="000000"/>
        </w:rPr>
        <w:t xml:space="preserve">such as those seen with </w:t>
      </w:r>
      <w:r w:rsidRPr="00101BB5">
        <w:rPr>
          <w:rFonts w:ascii="Arial" w:eastAsia="Times New Roman" w:hAnsi="Arial" w:cs="Arial"/>
          <w:color w:val="000000"/>
        </w:rPr>
        <w:t xml:space="preserve">other antihypertensive agents. </w:t>
      </w:r>
      <w:r w:rsidR="00277848" w:rsidRPr="00101BB5">
        <w:rPr>
          <w:rFonts w:ascii="Arial" w:eastAsia="Times New Roman" w:hAnsi="Arial" w:cs="Arial"/>
          <w:color w:val="000000"/>
        </w:rPr>
        <w:t>As noted above creatinine elevation is frequently observed and should not require cessation of therapy unless excessive. On the other hand, d</w:t>
      </w:r>
      <w:r w:rsidRPr="00101BB5">
        <w:rPr>
          <w:rFonts w:ascii="Arial" w:eastAsia="Times New Roman" w:hAnsi="Arial" w:cs="Arial"/>
          <w:color w:val="000000"/>
        </w:rPr>
        <w:t xml:space="preserve">ry </w:t>
      </w:r>
      <w:r w:rsidR="00277848" w:rsidRPr="00101BB5">
        <w:rPr>
          <w:rFonts w:ascii="Arial" w:eastAsia="Times New Roman" w:hAnsi="Arial" w:cs="Arial"/>
          <w:color w:val="000000"/>
        </w:rPr>
        <w:t>persistent cough, another common</w:t>
      </w:r>
      <w:r w:rsidRPr="00101BB5">
        <w:rPr>
          <w:rFonts w:ascii="Arial" w:eastAsia="Times New Roman" w:hAnsi="Arial" w:cs="Arial"/>
          <w:color w:val="000000"/>
        </w:rPr>
        <w:t xml:space="preserve"> side eff</w:t>
      </w:r>
      <w:r w:rsidR="00277848" w:rsidRPr="00101BB5">
        <w:rPr>
          <w:rFonts w:ascii="Arial" w:eastAsia="Times New Roman" w:hAnsi="Arial" w:cs="Arial"/>
          <w:color w:val="000000"/>
        </w:rPr>
        <w:t>ect, is a reasonable cause for</w:t>
      </w:r>
      <w:r w:rsidRPr="00101BB5">
        <w:rPr>
          <w:rFonts w:ascii="Arial" w:eastAsia="Times New Roman" w:hAnsi="Arial" w:cs="Arial"/>
          <w:color w:val="000000"/>
        </w:rPr>
        <w:t xml:space="preserve"> discontinuation of therapy. </w:t>
      </w:r>
      <w:r w:rsidR="00536559" w:rsidRPr="00101BB5">
        <w:rPr>
          <w:rFonts w:ascii="Arial" w:eastAsia="Times New Roman" w:hAnsi="Arial" w:cs="Arial"/>
          <w:color w:val="000000"/>
        </w:rPr>
        <w:t>P</w:t>
      </w:r>
      <w:r w:rsidRPr="00101BB5">
        <w:rPr>
          <w:rFonts w:ascii="Arial" w:eastAsia="Times New Roman" w:hAnsi="Arial" w:cs="Arial"/>
          <w:color w:val="000000"/>
        </w:rPr>
        <w:t>atie</w:t>
      </w:r>
      <w:r w:rsidR="00536559" w:rsidRPr="00101BB5">
        <w:rPr>
          <w:rFonts w:ascii="Arial" w:eastAsia="Times New Roman" w:hAnsi="Arial" w:cs="Arial"/>
          <w:color w:val="000000"/>
        </w:rPr>
        <w:t>nts with long standing diabetes, diabetic nephropathy</w:t>
      </w:r>
      <w:r w:rsidR="0063429A" w:rsidRPr="00101BB5">
        <w:rPr>
          <w:rFonts w:ascii="Arial" w:eastAsia="Times New Roman" w:hAnsi="Arial" w:cs="Arial"/>
          <w:color w:val="000000"/>
        </w:rPr>
        <w:t>,</w:t>
      </w:r>
      <w:r w:rsidR="00536559" w:rsidRPr="00101BB5">
        <w:rPr>
          <w:rFonts w:ascii="Arial" w:eastAsia="Times New Roman" w:hAnsi="Arial" w:cs="Arial"/>
          <w:color w:val="000000"/>
        </w:rPr>
        <w:t xml:space="preserve"> and</w:t>
      </w:r>
      <w:r w:rsidRPr="00101BB5">
        <w:rPr>
          <w:rFonts w:ascii="Arial" w:eastAsia="Times New Roman" w:hAnsi="Arial" w:cs="Arial"/>
          <w:color w:val="000000"/>
        </w:rPr>
        <w:t xml:space="preserve"> hyporeninemic hypoaldosteronism</w:t>
      </w:r>
      <w:r w:rsidR="00536559" w:rsidRPr="00101BB5">
        <w:rPr>
          <w:rFonts w:ascii="Arial" w:eastAsia="Times New Roman" w:hAnsi="Arial" w:cs="Arial"/>
          <w:color w:val="000000"/>
        </w:rPr>
        <w:t>/ type 4 renal tubular acidosis</w:t>
      </w:r>
      <w:r w:rsidRPr="00101BB5">
        <w:rPr>
          <w:rFonts w:ascii="Arial" w:eastAsia="Times New Roman" w:hAnsi="Arial" w:cs="Arial"/>
          <w:color w:val="000000"/>
        </w:rPr>
        <w:t xml:space="preserve"> </w:t>
      </w:r>
      <w:r w:rsidR="00536559" w:rsidRPr="00101BB5">
        <w:rPr>
          <w:rFonts w:ascii="Arial" w:eastAsia="Times New Roman" w:hAnsi="Arial" w:cs="Arial"/>
          <w:color w:val="000000"/>
        </w:rPr>
        <w:t>can develop</w:t>
      </w:r>
      <w:r w:rsidRPr="00101BB5">
        <w:rPr>
          <w:rFonts w:ascii="Arial" w:eastAsia="Times New Roman" w:hAnsi="Arial" w:cs="Arial"/>
          <w:color w:val="000000"/>
        </w:rPr>
        <w:t xml:space="preserve"> hyperkalemia </w:t>
      </w:r>
      <w:r w:rsidR="00536559" w:rsidRPr="00101BB5">
        <w:rPr>
          <w:rFonts w:ascii="Arial" w:eastAsia="Times New Roman" w:hAnsi="Arial" w:cs="Arial"/>
          <w:color w:val="000000"/>
        </w:rPr>
        <w:t>with these drugs</w:t>
      </w:r>
      <w:r w:rsidRPr="00101BB5">
        <w:rPr>
          <w:rFonts w:ascii="Arial" w:eastAsia="Times New Roman" w:hAnsi="Arial" w:cs="Arial"/>
          <w:color w:val="000000"/>
        </w:rPr>
        <w:t xml:space="preserve">. </w:t>
      </w:r>
      <w:r w:rsidR="00277848" w:rsidRPr="00101BB5">
        <w:rPr>
          <w:rFonts w:ascii="Arial" w:eastAsia="Times New Roman" w:hAnsi="Arial" w:cs="Arial"/>
          <w:color w:val="000000"/>
        </w:rPr>
        <w:t xml:space="preserve">Angioedema – a severe hypersensitivity reaction more commonly observed in the African American population, is </w:t>
      </w:r>
      <w:r w:rsidRPr="00101BB5">
        <w:rPr>
          <w:rFonts w:ascii="Arial" w:eastAsia="Times New Roman" w:hAnsi="Arial" w:cs="Arial"/>
          <w:color w:val="000000"/>
        </w:rPr>
        <w:t xml:space="preserve">also associated with </w:t>
      </w:r>
      <w:r w:rsidR="00277848" w:rsidRPr="00101BB5">
        <w:rPr>
          <w:rFonts w:ascii="Arial" w:eastAsia="Times New Roman" w:hAnsi="Arial" w:cs="Arial"/>
          <w:color w:val="000000"/>
        </w:rPr>
        <w:t>ACE inhibitor use and the drug should be permanently discontinued in such patients</w:t>
      </w:r>
      <w:r w:rsidRPr="00101BB5">
        <w:rPr>
          <w:rFonts w:ascii="Arial" w:eastAsia="Times New Roman" w:hAnsi="Arial" w:cs="Arial"/>
          <w:color w:val="000000"/>
        </w:rPr>
        <w:t xml:space="preserve">. Further, ACE inhibitors have teratogenic potential by interfering with fetal kidney development and caution must be exercised while using ACE inhibitors in </w:t>
      </w:r>
      <w:r w:rsidR="00DB345C" w:rsidRPr="00101BB5">
        <w:rPr>
          <w:rFonts w:ascii="Arial" w:eastAsia="Times New Roman" w:hAnsi="Arial" w:cs="Arial"/>
          <w:color w:val="000000"/>
        </w:rPr>
        <w:t>females of child bearing age (</w:t>
      </w:r>
      <w:r w:rsidR="00423F96" w:rsidRPr="00101BB5">
        <w:rPr>
          <w:rFonts w:ascii="Arial" w:eastAsia="Times New Roman" w:hAnsi="Arial" w:cs="Arial"/>
          <w:color w:val="000000"/>
        </w:rPr>
        <w:t>33</w:t>
      </w:r>
      <w:r w:rsidRPr="00101BB5">
        <w:rPr>
          <w:rFonts w:ascii="Arial" w:eastAsia="Times New Roman" w:hAnsi="Arial" w:cs="Arial"/>
          <w:color w:val="000000"/>
        </w:rPr>
        <w:t>)</w:t>
      </w:r>
      <w:r w:rsidR="0063429A" w:rsidRPr="00101BB5">
        <w:rPr>
          <w:rFonts w:ascii="Arial" w:eastAsia="Times New Roman" w:hAnsi="Arial" w:cs="Arial"/>
          <w:color w:val="000000"/>
        </w:rPr>
        <w:t>.</w:t>
      </w:r>
    </w:p>
    <w:p w14:paraId="5F8CED5C" w14:textId="77777777" w:rsidR="00874BBC" w:rsidRPr="00101BB5" w:rsidRDefault="00874BBC" w:rsidP="00101BB5">
      <w:pPr>
        <w:spacing w:after="0" w:line="276" w:lineRule="auto"/>
        <w:rPr>
          <w:rFonts w:ascii="Arial" w:eastAsia="Times New Roman" w:hAnsi="Arial" w:cs="Arial"/>
          <w:color w:val="000000" w:themeColor="text1"/>
        </w:rPr>
      </w:pPr>
    </w:p>
    <w:p w14:paraId="052A6087" w14:textId="12C9B762"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Due to the</w:t>
      </w:r>
      <w:r w:rsidR="00536559" w:rsidRPr="00101BB5">
        <w:rPr>
          <w:rFonts w:ascii="Arial" w:eastAsia="Times New Roman" w:hAnsi="Arial" w:cs="Arial"/>
          <w:color w:val="000000" w:themeColor="text1"/>
        </w:rPr>
        <w:t>ir</w:t>
      </w:r>
      <w:r w:rsidRPr="00101BB5">
        <w:rPr>
          <w:rFonts w:ascii="Arial" w:eastAsia="Times New Roman" w:hAnsi="Arial" w:cs="Arial"/>
          <w:color w:val="000000" w:themeColor="text1"/>
        </w:rPr>
        <w:t xml:space="preserve"> potential benefits and favorable risk benefit profile, ACE inhibitors have been</w:t>
      </w:r>
      <w:r w:rsidR="00536559" w:rsidRPr="00101BB5">
        <w:rPr>
          <w:rFonts w:ascii="Arial" w:eastAsia="Times New Roman" w:hAnsi="Arial" w:cs="Arial"/>
          <w:color w:val="000000" w:themeColor="text1"/>
        </w:rPr>
        <w:t xml:space="preserve"> established as</w:t>
      </w:r>
      <w:r w:rsidRPr="00101BB5">
        <w:rPr>
          <w:rFonts w:ascii="Arial" w:eastAsia="Times New Roman" w:hAnsi="Arial" w:cs="Arial"/>
          <w:color w:val="000000" w:themeColor="text1"/>
        </w:rPr>
        <w:t xml:space="preserve"> the benchmark by which newer classes of antihypertensive agents are judged, especially in patients with diabetes and diabetic kidney disease.</w:t>
      </w:r>
    </w:p>
    <w:p w14:paraId="506C1046" w14:textId="77777777" w:rsidR="00874BBC" w:rsidRPr="00101BB5" w:rsidRDefault="00874BBC" w:rsidP="00101BB5">
      <w:pPr>
        <w:spacing w:after="0" w:line="276" w:lineRule="auto"/>
        <w:outlineLvl w:val="2"/>
        <w:rPr>
          <w:rFonts w:ascii="Arial" w:eastAsia="Times New Roman" w:hAnsi="Arial" w:cs="Arial"/>
          <w:b/>
          <w:bCs/>
          <w:color w:val="00B050"/>
        </w:rPr>
      </w:pPr>
    </w:p>
    <w:p w14:paraId="45C5C48E" w14:textId="3C7ADC8E" w:rsidR="00E13CAE" w:rsidRPr="00101BB5" w:rsidRDefault="00E13CAE"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Angiotensin Receptor Blockers (ARBs)</w:t>
      </w:r>
    </w:p>
    <w:p w14:paraId="445B484D" w14:textId="77777777" w:rsidR="00874BBC" w:rsidRPr="00101BB5" w:rsidRDefault="00874BBC" w:rsidP="00101BB5">
      <w:pPr>
        <w:spacing w:after="0" w:line="276" w:lineRule="auto"/>
        <w:rPr>
          <w:rFonts w:ascii="Arial" w:eastAsia="Times New Roman" w:hAnsi="Arial" w:cs="Arial"/>
          <w:color w:val="000000" w:themeColor="text1"/>
        </w:rPr>
      </w:pPr>
    </w:p>
    <w:p w14:paraId="4F124730" w14:textId="0B73D21F"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ARBs exert similar salutary effects as ACE inhibitors, by displacing angiotensin II from its receptor. The main advantage of ARBs over </w:t>
      </w:r>
      <w:r w:rsidR="00536559" w:rsidRPr="00101BB5">
        <w:rPr>
          <w:rFonts w:ascii="Arial" w:eastAsia="Times New Roman" w:hAnsi="Arial" w:cs="Arial"/>
          <w:color w:val="000000" w:themeColor="text1"/>
        </w:rPr>
        <w:t>ACE inhibitors</w:t>
      </w:r>
      <w:r w:rsidRPr="00101BB5">
        <w:rPr>
          <w:rFonts w:ascii="Arial" w:eastAsia="Times New Roman" w:hAnsi="Arial" w:cs="Arial"/>
          <w:color w:val="000000" w:themeColor="text1"/>
        </w:rPr>
        <w:t xml:space="preserve"> is </w:t>
      </w:r>
      <w:r w:rsidR="00536559" w:rsidRPr="00101BB5">
        <w:rPr>
          <w:rFonts w:ascii="Arial" w:eastAsia="Times New Roman" w:hAnsi="Arial" w:cs="Arial"/>
          <w:color w:val="000000" w:themeColor="text1"/>
        </w:rPr>
        <w:t>the lower incidence of cough and angioedema with their use</w:t>
      </w:r>
      <w:r w:rsidRPr="00101BB5">
        <w:rPr>
          <w:rFonts w:ascii="Arial" w:eastAsia="Times New Roman" w:hAnsi="Arial" w:cs="Arial"/>
          <w:color w:val="000000" w:themeColor="text1"/>
        </w:rPr>
        <w:t xml:space="preserve">. </w:t>
      </w:r>
      <w:r w:rsidR="00536559" w:rsidRPr="00101BB5">
        <w:rPr>
          <w:rFonts w:ascii="Arial" w:eastAsia="Times New Roman" w:hAnsi="Arial" w:cs="Arial"/>
          <w:color w:val="000000" w:themeColor="text1"/>
        </w:rPr>
        <w:t xml:space="preserve">The </w:t>
      </w:r>
      <w:r w:rsidRPr="00101BB5">
        <w:rPr>
          <w:rFonts w:ascii="Arial" w:eastAsia="Times New Roman" w:hAnsi="Arial" w:cs="Arial"/>
          <w:color w:val="000000" w:themeColor="text1"/>
        </w:rPr>
        <w:t xml:space="preserve">ONTARGET </w:t>
      </w:r>
      <w:r w:rsidR="00536559" w:rsidRPr="00101BB5">
        <w:rPr>
          <w:rFonts w:ascii="Arial" w:eastAsia="Times New Roman" w:hAnsi="Arial" w:cs="Arial"/>
          <w:color w:val="000000" w:themeColor="text1"/>
        </w:rPr>
        <w:t xml:space="preserve">trial </w:t>
      </w:r>
      <w:r w:rsidRPr="00101BB5">
        <w:rPr>
          <w:rFonts w:ascii="Arial" w:eastAsia="Times New Roman" w:hAnsi="Arial" w:cs="Arial"/>
          <w:color w:val="000000" w:themeColor="text1"/>
        </w:rPr>
        <w:t xml:space="preserve">compared the ARB telmisartan to the ACE inhibitor </w:t>
      </w:r>
      <w:r w:rsidR="00CD7CD1" w:rsidRPr="00101BB5">
        <w:rPr>
          <w:rFonts w:ascii="Arial" w:eastAsia="Times New Roman" w:hAnsi="Arial" w:cs="Arial"/>
          <w:color w:val="000000" w:themeColor="text1"/>
        </w:rPr>
        <w:t>R</w:t>
      </w:r>
      <w:r w:rsidRPr="00101BB5">
        <w:rPr>
          <w:rFonts w:ascii="Arial" w:eastAsia="Times New Roman" w:hAnsi="Arial" w:cs="Arial"/>
          <w:color w:val="000000" w:themeColor="text1"/>
        </w:rPr>
        <w:t xml:space="preserve">amipril and the combined use of these drugs. This trial established general non-inferiority of telmisartan compared to ramipril with regards to </w:t>
      </w:r>
      <w:r w:rsidR="005D1139"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control as judged by outcomes such as cardiovascular deaths, myocardial infarction, stroke, and hospitalization for heart failure. Additionally, the telmisartan </w:t>
      </w:r>
      <w:r w:rsidR="00536559" w:rsidRPr="00101BB5">
        <w:rPr>
          <w:rFonts w:ascii="Arial" w:eastAsia="Times New Roman" w:hAnsi="Arial" w:cs="Arial"/>
          <w:color w:val="000000" w:themeColor="text1"/>
        </w:rPr>
        <w:t>arm</w:t>
      </w:r>
      <w:r w:rsidRPr="00101BB5">
        <w:rPr>
          <w:rFonts w:ascii="Arial" w:eastAsia="Times New Roman" w:hAnsi="Arial" w:cs="Arial"/>
          <w:color w:val="000000" w:themeColor="text1"/>
        </w:rPr>
        <w:t xml:space="preserve"> had substantially lower </w:t>
      </w:r>
      <w:r w:rsidR="00536559" w:rsidRPr="00101BB5">
        <w:rPr>
          <w:rFonts w:ascii="Arial" w:eastAsia="Times New Roman" w:hAnsi="Arial" w:cs="Arial"/>
          <w:color w:val="000000" w:themeColor="text1"/>
        </w:rPr>
        <w:t>rates</w:t>
      </w:r>
      <w:r w:rsidRPr="00101BB5">
        <w:rPr>
          <w:rFonts w:ascii="Arial" w:eastAsia="Times New Roman" w:hAnsi="Arial" w:cs="Arial"/>
          <w:color w:val="000000" w:themeColor="text1"/>
        </w:rPr>
        <w:t xml:space="preserve"> of cough and angioedema. </w:t>
      </w:r>
      <w:r w:rsidRPr="00101BB5">
        <w:rPr>
          <w:rFonts w:ascii="Arial" w:eastAsia="Times New Roman" w:hAnsi="Arial" w:cs="Arial"/>
          <w:color w:val="000000" w:themeColor="text1"/>
        </w:rPr>
        <w:lastRenderedPageBreak/>
        <w:t xml:space="preserve">Data from </w:t>
      </w:r>
      <w:r w:rsidR="00536559" w:rsidRPr="00101BB5">
        <w:rPr>
          <w:rFonts w:ascii="Arial" w:eastAsia="Times New Roman" w:hAnsi="Arial" w:cs="Arial"/>
          <w:color w:val="000000" w:themeColor="text1"/>
        </w:rPr>
        <w:t xml:space="preserve">the </w:t>
      </w:r>
      <w:r w:rsidRPr="00101BB5">
        <w:rPr>
          <w:rFonts w:ascii="Arial" w:eastAsia="Times New Roman" w:hAnsi="Arial" w:cs="Arial"/>
          <w:color w:val="000000" w:themeColor="text1"/>
        </w:rPr>
        <w:t xml:space="preserve">ONTARGET trial </w:t>
      </w:r>
      <w:r w:rsidR="00536559" w:rsidRPr="00101BB5">
        <w:rPr>
          <w:rFonts w:ascii="Arial" w:eastAsia="Times New Roman" w:hAnsi="Arial" w:cs="Arial"/>
          <w:color w:val="000000" w:themeColor="text1"/>
        </w:rPr>
        <w:t>also showed that although</w:t>
      </w:r>
      <w:r w:rsidRPr="00101BB5">
        <w:rPr>
          <w:rFonts w:ascii="Arial" w:eastAsia="Times New Roman" w:hAnsi="Arial" w:cs="Arial"/>
          <w:color w:val="000000" w:themeColor="text1"/>
        </w:rPr>
        <w:t xml:space="preserve"> both telmisartan and ramipril offered equivalent renal protection, </w:t>
      </w:r>
      <w:r w:rsidR="00536559" w:rsidRPr="00101BB5">
        <w:rPr>
          <w:rFonts w:ascii="Arial" w:eastAsia="Times New Roman" w:hAnsi="Arial" w:cs="Arial"/>
          <w:color w:val="000000" w:themeColor="text1"/>
        </w:rPr>
        <w:t xml:space="preserve">the combined use of these </w:t>
      </w:r>
      <w:r w:rsidRPr="00101BB5">
        <w:rPr>
          <w:rFonts w:ascii="Arial" w:eastAsia="Times New Roman" w:hAnsi="Arial" w:cs="Arial"/>
          <w:color w:val="000000" w:themeColor="text1"/>
        </w:rPr>
        <w:t>two drugs led</w:t>
      </w:r>
      <w:r w:rsidR="00322034" w:rsidRPr="00101BB5">
        <w:rPr>
          <w:rFonts w:ascii="Arial" w:eastAsia="Times New Roman" w:hAnsi="Arial" w:cs="Arial"/>
          <w:color w:val="000000" w:themeColor="text1"/>
        </w:rPr>
        <w:t xml:space="preserve"> to inferior renal outcomes</w:t>
      </w:r>
      <w:r w:rsidR="69EBE8DE" w:rsidRPr="00101BB5">
        <w:rPr>
          <w:rFonts w:ascii="Arial" w:eastAsia="Times New Roman" w:hAnsi="Arial" w:cs="Arial"/>
          <w:color w:val="000000" w:themeColor="text1"/>
        </w:rPr>
        <w:t xml:space="preserve"> </w:t>
      </w:r>
      <w:r w:rsidR="00322034"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35</w:t>
      </w:r>
      <w:r w:rsidRPr="00101BB5">
        <w:rPr>
          <w:rFonts w:ascii="Arial" w:eastAsia="Times New Roman" w:hAnsi="Arial" w:cs="Arial"/>
          <w:color w:val="000000" w:themeColor="text1"/>
        </w:rPr>
        <w:t>)</w:t>
      </w:r>
      <w:r w:rsidR="0063429A" w:rsidRPr="00101BB5">
        <w:rPr>
          <w:rFonts w:ascii="Arial" w:eastAsia="Times New Roman" w:hAnsi="Arial" w:cs="Arial"/>
          <w:color w:val="000000" w:themeColor="text1"/>
        </w:rPr>
        <w:t>.</w:t>
      </w:r>
      <w:r w:rsidR="00536559" w:rsidRPr="00101BB5">
        <w:rPr>
          <w:rFonts w:ascii="Arial" w:eastAsia="Times New Roman" w:hAnsi="Arial" w:cs="Arial"/>
          <w:color w:val="000000" w:themeColor="text1"/>
        </w:rPr>
        <w:t xml:space="preserve"> A combination of ACE inhibitors and ARBs is therefore not recommended at this time.</w:t>
      </w:r>
      <w:r w:rsidRPr="00101BB5">
        <w:rPr>
          <w:rFonts w:ascii="Arial" w:eastAsia="Times New Roman" w:hAnsi="Arial" w:cs="Arial"/>
          <w:color w:val="000000" w:themeColor="text1"/>
        </w:rPr>
        <w:t xml:space="preserve"> As with ACE inhibitors, hyperkalemia remains a potential adverse </w:t>
      </w:r>
      <w:r w:rsidR="00536559" w:rsidRPr="00101BB5">
        <w:rPr>
          <w:rFonts w:ascii="Arial" w:eastAsia="Times New Roman" w:hAnsi="Arial" w:cs="Arial"/>
          <w:color w:val="000000" w:themeColor="text1"/>
        </w:rPr>
        <w:t>effect</w:t>
      </w:r>
      <w:r w:rsidRPr="00101BB5">
        <w:rPr>
          <w:rFonts w:ascii="Arial" w:eastAsia="Times New Roman" w:hAnsi="Arial" w:cs="Arial"/>
          <w:color w:val="000000" w:themeColor="text1"/>
        </w:rPr>
        <w:t xml:space="preserve">. The risk of hyperkalemia can be attenuated </w:t>
      </w:r>
      <w:r w:rsidR="00536559" w:rsidRPr="00101BB5">
        <w:rPr>
          <w:rFonts w:ascii="Arial" w:eastAsia="Times New Roman" w:hAnsi="Arial" w:cs="Arial"/>
          <w:color w:val="000000" w:themeColor="text1"/>
        </w:rPr>
        <w:t>by combining these agents</w:t>
      </w:r>
      <w:r w:rsidRPr="00101BB5">
        <w:rPr>
          <w:rFonts w:ascii="Arial" w:eastAsia="Times New Roman" w:hAnsi="Arial" w:cs="Arial"/>
          <w:color w:val="000000" w:themeColor="text1"/>
        </w:rPr>
        <w:t xml:space="preserve"> with other medications like thiazide or loop diuretics which </w:t>
      </w:r>
      <w:r w:rsidR="00536559" w:rsidRPr="00101BB5">
        <w:rPr>
          <w:rFonts w:ascii="Arial" w:eastAsia="Times New Roman" w:hAnsi="Arial" w:cs="Arial"/>
          <w:color w:val="000000" w:themeColor="text1"/>
        </w:rPr>
        <w:t xml:space="preserve">promote urinary </w:t>
      </w:r>
      <w:r w:rsidRPr="00101BB5">
        <w:rPr>
          <w:rFonts w:ascii="Arial" w:eastAsia="Times New Roman" w:hAnsi="Arial" w:cs="Arial"/>
          <w:color w:val="000000" w:themeColor="text1"/>
        </w:rPr>
        <w:t xml:space="preserve">potassium loss. ARBs </w:t>
      </w:r>
      <w:r w:rsidR="00005FD1" w:rsidRPr="00101BB5">
        <w:rPr>
          <w:rFonts w:ascii="Arial" w:eastAsia="Times New Roman" w:hAnsi="Arial" w:cs="Arial"/>
          <w:color w:val="000000" w:themeColor="text1"/>
        </w:rPr>
        <w:t>used to cost</w:t>
      </w:r>
      <w:r w:rsidRPr="00101BB5">
        <w:rPr>
          <w:rFonts w:ascii="Arial" w:eastAsia="Times New Roman" w:hAnsi="Arial" w:cs="Arial"/>
          <w:color w:val="000000" w:themeColor="text1"/>
        </w:rPr>
        <w:t xml:space="preserve"> </w:t>
      </w:r>
      <w:r w:rsidR="00536559" w:rsidRPr="00101BB5">
        <w:rPr>
          <w:rFonts w:ascii="Arial" w:eastAsia="Times New Roman" w:hAnsi="Arial" w:cs="Arial"/>
          <w:color w:val="000000" w:themeColor="text1"/>
        </w:rPr>
        <w:t xml:space="preserve">substantially </w:t>
      </w:r>
      <w:r w:rsidRPr="00101BB5">
        <w:rPr>
          <w:rFonts w:ascii="Arial" w:eastAsia="Times New Roman" w:hAnsi="Arial" w:cs="Arial"/>
          <w:color w:val="000000" w:themeColor="text1"/>
        </w:rPr>
        <w:t>more than ACE inhibitors</w:t>
      </w:r>
      <w:r w:rsidR="00005FD1" w:rsidRPr="00101BB5">
        <w:rPr>
          <w:rFonts w:ascii="Arial" w:eastAsia="Times New Roman" w:hAnsi="Arial" w:cs="Arial"/>
          <w:color w:val="000000" w:themeColor="text1"/>
        </w:rPr>
        <w:t xml:space="preserve"> but</w:t>
      </w:r>
      <w:r w:rsidRPr="00101BB5">
        <w:rPr>
          <w:rFonts w:ascii="Arial" w:eastAsia="Times New Roman" w:hAnsi="Arial" w:cs="Arial"/>
          <w:color w:val="000000" w:themeColor="text1"/>
        </w:rPr>
        <w:t xml:space="preserve"> the </w:t>
      </w:r>
      <w:r w:rsidR="00536559" w:rsidRPr="00101BB5">
        <w:rPr>
          <w:rFonts w:ascii="Arial" w:eastAsia="Times New Roman" w:hAnsi="Arial" w:cs="Arial"/>
          <w:color w:val="000000" w:themeColor="text1"/>
        </w:rPr>
        <w:t>advent</w:t>
      </w:r>
      <w:r w:rsidRPr="00101BB5">
        <w:rPr>
          <w:rFonts w:ascii="Arial" w:eastAsia="Times New Roman" w:hAnsi="Arial" w:cs="Arial"/>
          <w:color w:val="000000" w:themeColor="text1"/>
        </w:rPr>
        <w:t xml:space="preserve"> of generic </w:t>
      </w:r>
      <w:r w:rsidR="00005FD1" w:rsidRPr="00101BB5">
        <w:rPr>
          <w:rFonts w:ascii="Arial" w:eastAsia="Times New Roman" w:hAnsi="Arial" w:cs="Arial"/>
          <w:color w:val="000000" w:themeColor="text1"/>
        </w:rPr>
        <w:t xml:space="preserve">ARB’s have </w:t>
      </w:r>
      <w:r w:rsidRPr="00101BB5">
        <w:rPr>
          <w:rFonts w:ascii="Arial" w:eastAsia="Times New Roman" w:hAnsi="Arial" w:cs="Arial"/>
          <w:color w:val="000000" w:themeColor="text1"/>
        </w:rPr>
        <w:t xml:space="preserve">addressed this concern. </w:t>
      </w:r>
      <w:r w:rsidR="00536559" w:rsidRPr="00101BB5">
        <w:rPr>
          <w:rFonts w:ascii="Arial" w:eastAsia="Times New Roman" w:hAnsi="Arial" w:cs="Arial"/>
          <w:color w:val="000000" w:themeColor="text1"/>
        </w:rPr>
        <w:t>Today</w:t>
      </w:r>
      <w:r w:rsidRPr="00101BB5">
        <w:rPr>
          <w:rFonts w:ascii="Arial" w:eastAsia="Times New Roman" w:hAnsi="Arial" w:cs="Arial"/>
          <w:color w:val="000000" w:themeColor="text1"/>
        </w:rPr>
        <w:t xml:space="preserve"> ARBs are </w:t>
      </w:r>
      <w:r w:rsidR="00536559" w:rsidRPr="00101BB5">
        <w:rPr>
          <w:rFonts w:ascii="Arial" w:eastAsia="Times New Roman" w:hAnsi="Arial" w:cs="Arial"/>
          <w:color w:val="000000" w:themeColor="text1"/>
        </w:rPr>
        <w:t>a popular choice</w:t>
      </w:r>
      <w:r w:rsidRPr="00101BB5">
        <w:rPr>
          <w:rFonts w:ascii="Arial" w:eastAsia="Times New Roman" w:hAnsi="Arial" w:cs="Arial"/>
          <w:color w:val="000000" w:themeColor="text1"/>
        </w:rPr>
        <w:t xml:space="preserve"> for treatment of hypertension, and for prevention of renal complications in patients with diabetes, </w:t>
      </w:r>
      <w:r w:rsidR="00536559" w:rsidRPr="00101BB5">
        <w:rPr>
          <w:rFonts w:ascii="Arial" w:eastAsia="Times New Roman" w:hAnsi="Arial" w:cs="Arial"/>
          <w:color w:val="000000" w:themeColor="text1"/>
        </w:rPr>
        <w:t>and are the preferred treatment in</w:t>
      </w:r>
      <w:r w:rsidRPr="00101BB5">
        <w:rPr>
          <w:rFonts w:ascii="Arial" w:eastAsia="Times New Roman" w:hAnsi="Arial" w:cs="Arial"/>
          <w:color w:val="000000" w:themeColor="text1"/>
        </w:rPr>
        <w:t xml:space="preserve"> </w:t>
      </w:r>
      <w:r w:rsidR="00536559" w:rsidRPr="00101BB5">
        <w:rPr>
          <w:rFonts w:ascii="Arial" w:eastAsia="Times New Roman" w:hAnsi="Arial" w:cs="Arial"/>
          <w:color w:val="000000" w:themeColor="text1"/>
        </w:rPr>
        <w:t>patients who develop a</w:t>
      </w:r>
      <w:r w:rsidR="00322034" w:rsidRPr="00101BB5">
        <w:rPr>
          <w:rFonts w:ascii="Arial" w:eastAsia="Times New Roman" w:hAnsi="Arial" w:cs="Arial"/>
          <w:color w:val="000000" w:themeColor="text1"/>
        </w:rPr>
        <w:t xml:space="preserve"> cough with ACE inhibitors</w:t>
      </w:r>
      <w:r w:rsidR="2539D5C9" w:rsidRPr="00101BB5">
        <w:rPr>
          <w:rFonts w:ascii="Arial" w:eastAsia="Times New Roman" w:hAnsi="Arial" w:cs="Arial"/>
          <w:color w:val="000000" w:themeColor="text1"/>
        </w:rPr>
        <w:t xml:space="preserve"> </w:t>
      </w:r>
      <w:r w:rsidR="00DB345C"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34</w:t>
      </w:r>
      <w:r w:rsidRPr="00101BB5">
        <w:rPr>
          <w:rFonts w:ascii="Arial" w:eastAsia="Times New Roman" w:hAnsi="Arial" w:cs="Arial"/>
          <w:color w:val="000000" w:themeColor="text1"/>
        </w:rPr>
        <w:t>)</w:t>
      </w:r>
      <w:r w:rsidR="0063429A" w:rsidRPr="00101BB5">
        <w:rPr>
          <w:rFonts w:ascii="Arial" w:eastAsia="Times New Roman" w:hAnsi="Arial" w:cs="Arial"/>
          <w:color w:val="000000" w:themeColor="text1"/>
        </w:rPr>
        <w:t>.</w:t>
      </w:r>
    </w:p>
    <w:p w14:paraId="59F217B5" w14:textId="77777777" w:rsidR="00874BBC" w:rsidRPr="00101BB5" w:rsidRDefault="00874BBC" w:rsidP="00101BB5">
      <w:pPr>
        <w:spacing w:after="0" w:line="276" w:lineRule="auto"/>
        <w:outlineLvl w:val="2"/>
        <w:rPr>
          <w:rFonts w:ascii="Arial" w:eastAsia="Times New Roman" w:hAnsi="Arial" w:cs="Arial"/>
          <w:b/>
          <w:bCs/>
          <w:color w:val="00B050"/>
        </w:rPr>
      </w:pPr>
    </w:p>
    <w:p w14:paraId="0B41E0D8" w14:textId="7CF18E6E" w:rsidR="00E13CAE" w:rsidRPr="00101BB5" w:rsidRDefault="00E13CAE"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Diuretics</w:t>
      </w:r>
    </w:p>
    <w:p w14:paraId="6C014DA1" w14:textId="77777777" w:rsidR="00874BBC" w:rsidRPr="00101BB5" w:rsidRDefault="00874BBC" w:rsidP="00101BB5">
      <w:pPr>
        <w:spacing w:after="0" w:line="276" w:lineRule="auto"/>
        <w:rPr>
          <w:rFonts w:ascii="Arial" w:eastAsia="Times New Roman" w:hAnsi="Arial" w:cs="Arial"/>
          <w:color w:val="000000" w:themeColor="text1"/>
        </w:rPr>
      </w:pPr>
    </w:p>
    <w:p w14:paraId="795B813A" w14:textId="73293027"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Diuretics transiently decrease blood pressure by </w:t>
      </w:r>
      <w:r w:rsidR="00536559" w:rsidRPr="00101BB5">
        <w:rPr>
          <w:rFonts w:ascii="Arial" w:eastAsia="Times New Roman" w:hAnsi="Arial" w:cs="Arial"/>
          <w:color w:val="000000" w:themeColor="text1"/>
        </w:rPr>
        <w:t>boosting</w:t>
      </w:r>
      <w:r w:rsidRPr="00101BB5">
        <w:rPr>
          <w:rFonts w:ascii="Arial" w:eastAsia="Times New Roman" w:hAnsi="Arial" w:cs="Arial"/>
          <w:color w:val="000000" w:themeColor="text1"/>
        </w:rPr>
        <w:t xml:space="preserve"> renal sodium excretion and consequently </w:t>
      </w:r>
      <w:r w:rsidR="00B257E0" w:rsidRPr="00101BB5">
        <w:rPr>
          <w:rFonts w:ascii="Arial" w:eastAsia="Times New Roman" w:hAnsi="Arial" w:cs="Arial"/>
          <w:color w:val="000000" w:themeColor="text1"/>
        </w:rPr>
        <w:t>lowering</w:t>
      </w:r>
      <w:r w:rsidRPr="00101BB5">
        <w:rPr>
          <w:rFonts w:ascii="Arial" w:eastAsia="Times New Roman" w:hAnsi="Arial" w:cs="Arial"/>
          <w:color w:val="000000" w:themeColor="text1"/>
        </w:rPr>
        <w:t xml:space="preserve"> plasma volume. Overtime, the</w:t>
      </w:r>
      <w:r w:rsidR="00536559" w:rsidRPr="00101BB5">
        <w:rPr>
          <w:rFonts w:ascii="Arial" w:eastAsia="Times New Roman" w:hAnsi="Arial" w:cs="Arial"/>
          <w:color w:val="000000" w:themeColor="text1"/>
        </w:rPr>
        <w:t>se</w:t>
      </w:r>
      <w:r w:rsidRPr="00101BB5">
        <w:rPr>
          <w:rFonts w:ascii="Arial" w:eastAsia="Times New Roman" w:hAnsi="Arial" w:cs="Arial"/>
          <w:color w:val="000000" w:themeColor="text1"/>
        </w:rPr>
        <w:t xml:space="preserve"> changes in volume status revert back to normal, but the antihypertensive </w:t>
      </w:r>
      <w:r w:rsidR="00B257E0" w:rsidRPr="00101BB5">
        <w:rPr>
          <w:rFonts w:ascii="Arial" w:eastAsia="Times New Roman" w:hAnsi="Arial" w:cs="Arial"/>
          <w:color w:val="000000" w:themeColor="text1"/>
        </w:rPr>
        <w:t>effect</w:t>
      </w:r>
      <w:r w:rsidRPr="00101BB5">
        <w:rPr>
          <w:rFonts w:ascii="Arial" w:eastAsia="Times New Roman" w:hAnsi="Arial" w:cs="Arial"/>
          <w:color w:val="000000" w:themeColor="text1"/>
        </w:rPr>
        <w:t xml:space="preserve"> persists due to a decrease in p</w:t>
      </w:r>
      <w:r w:rsidR="00005FD1" w:rsidRPr="00101BB5">
        <w:rPr>
          <w:rFonts w:ascii="Arial" w:eastAsia="Times New Roman" w:hAnsi="Arial" w:cs="Arial"/>
          <w:color w:val="000000" w:themeColor="text1"/>
        </w:rPr>
        <w:t xml:space="preserve">eripheral vascular resistance. Hydrochlorothiazide </w:t>
      </w:r>
      <w:r w:rsidRPr="00101BB5">
        <w:rPr>
          <w:rFonts w:ascii="Arial" w:eastAsia="Times New Roman" w:hAnsi="Arial" w:cs="Arial"/>
          <w:color w:val="000000" w:themeColor="text1"/>
        </w:rPr>
        <w:t xml:space="preserve">(HCTZ) and </w:t>
      </w:r>
      <w:r w:rsidR="00B257E0" w:rsidRPr="00101BB5">
        <w:rPr>
          <w:rFonts w:ascii="Arial" w:eastAsia="Times New Roman" w:hAnsi="Arial" w:cs="Arial"/>
          <w:color w:val="000000" w:themeColor="text1"/>
        </w:rPr>
        <w:t>related sulfonamide compounds (c</w:t>
      </w:r>
      <w:r w:rsidRPr="00101BB5">
        <w:rPr>
          <w:rFonts w:ascii="Arial" w:eastAsia="Times New Roman" w:hAnsi="Arial" w:cs="Arial"/>
          <w:color w:val="000000" w:themeColor="text1"/>
        </w:rPr>
        <w:t>hlorthalidone) are effective for blood pressure management in patients with mild to moderate hypertension and eGFR &gt;50. In patient</w:t>
      </w:r>
      <w:r w:rsidR="00B257E0" w:rsidRPr="00101BB5">
        <w:rPr>
          <w:rFonts w:ascii="Arial" w:eastAsia="Times New Roman" w:hAnsi="Arial" w:cs="Arial"/>
          <w:color w:val="000000" w:themeColor="text1"/>
        </w:rPr>
        <w:t>s with eGFR &lt;30, loop diuretics</w:t>
      </w:r>
      <w:r w:rsidRPr="00101BB5">
        <w:rPr>
          <w:rFonts w:ascii="Arial" w:eastAsia="Times New Roman" w:hAnsi="Arial" w:cs="Arial"/>
          <w:color w:val="000000" w:themeColor="text1"/>
        </w:rPr>
        <w:t xml:space="preserve"> or a combination of loop diuretics and thiazides </w:t>
      </w:r>
      <w:r w:rsidR="00B257E0" w:rsidRPr="00101BB5">
        <w:rPr>
          <w:rFonts w:ascii="Arial" w:eastAsia="Times New Roman" w:hAnsi="Arial" w:cs="Arial"/>
          <w:color w:val="000000" w:themeColor="text1"/>
        </w:rPr>
        <w:t>are</w:t>
      </w:r>
      <w:r w:rsidR="00322034" w:rsidRPr="00101BB5">
        <w:rPr>
          <w:rFonts w:ascii="Arial" w:eastAsia="Times New Roman" w:hAnsi="Arial" w:cs="Arial"/>
          <w:color w:val="000000" w:themeColor="text1"/>
        </w:rPr>
        <w:t xml:space="preserve"> more efficacious</w:t>
      </w:r>
      <w:r w:rsidR="07E340A9" w:rsidRPr="00101BB5">
        <w:rPr>
          <w:rFonts w:ascii="Arial" w:eastAsia="Times New Roman" w:hAnsi="Arial" w:cs="Arial"/>
          <w:color w:val="000000" w:themeColor="text1"/>
        </w:rPr>
        <w:t xml:space="preserve"> </w:t>
      </w:r>
      <w:r w:rsidR="00DB345C"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34</w:t>
      </w:r>
      <w:r w:rsidRPr="00101BB5">
        <w:rPr>
          <w:rFonts w:ascii="Arial" w:eastAsia="Times New Roman" w:hAnsi="Arial" w:cs="Arial"/>
          <w:color w:val="000000" w:themeColor="text1"/>
        </w:rPr>
        <w:t>)</w:t>
      </w:r>
      <w:r w:rsidR="0063429A" w:rsidRPr="00101BB5">
        <w:rPr>
          <w:rFonts w:ascii="Arial" w:eastAsia="Times New Roman" w:hAnsi="Arial" w:cs="Arial"/>
          <w:color w:val="000000" w:themeColor="text1"/>
        </w:rPr>
        <w:t>.</w:t>
      </w:r>
    </w:p>
    <w:p w14:paraId="2C4E9A92" w14:textId="77777777" w:rsidR="00874BBC" w:rsidRPr="00101BB5" w:rsidRDefault="00874BBC" w:rsidP="00101BB5">
      <w:pPr>
        <w:spacing w:after="0" w:line="276" w:lineRule="auto"/>
        <w:rPr>
          <w:rFonts w:ascii="Arial" w:eastAsia="Times New Roman" w:hAnsi="Arial" w:cs="Arial"/>
          <w:color w:val="000000" w:themeColor="text1"/>
        </w:rPr>
      </w:pPr>
    </w:p>
    <w:p w14:paraId="46798834" w14:textId="60099ED9"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Data from the Swedish Trial in Old Patients with Hypertension-2 (STOP Hypertension-2) trial demonstrated that diuretics were as efficacious as ACE inhibitors or calcium channel blockers (CCBs) in lowering </w:t>
      </w:r>
      <w:r w:rsidR="007315B8" w:rsidRPr="00101BB5">
        <w:rPr>
          <w:rFonts w:ascii="Arial" w:eastAsia="Times New Roman" w:hAnsi="Arial" w:cs="Arial"/>
          <w:color w:val="000000" w:themeColor="text1"/>
        </w:rPr>
        <w:t>BP and</w:t>
      </w:r>
      <w:r w:rsidRPr="00101BB5">
        <w:rPr>
          <w:rFonts w:ascii="Arial" w:eastAsia="Times New Roman" w:hAnsi="Arial" w:cs="Arial"/>
          <w:color w:val="000000" w:themeColor="text1"/>
        </w:rPr>
        <w:t xml:space="preserve"> reducing cardiovascular mortalit</w:t>
      </w:r>
      <w:r w:rsidR="00322034" w:rsidRPr="00101BB5">
        <w:rPr>
          <w:rFonts w:ascii="Arial" w:eastAsia="Times New Roman" w:hAnsi="Arial" w:cs="Arial"/>
          <w:color w:val="000000" w:themeColor="text1"/>
        </w:rPr>
        <w:t>y in patients with diabetes</w:t>
      </w:r>
      <w:r w:rsidR="7FC7A88D" w:rsidRPr="00101BB5">
        <w:rPr>
          <w:rFonts w:ascii="Arial" w:eastAsia="Times New Roman" w:hAnsi="Arial" w:cs="Arial"/>
          <w:color w:val="000000" w:themeColor="text1"/>
        </w:rPr>
        <w:t xml:space="preserve"> </w:t>
      </w:r>
      <w:r w:rsidR="00322034"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36</w:t>
      </w:r>
      <w:r w:rsidR="00CA182E" w:rsidRPr="00101BB5">
        <w:rPr>
          <w:rFonts w:ascii="Arial" w:eastAsia="Times New Roman" w:hAnsi="Arial" w:cs="Arial"/>
          <w:color w:val="000000" w:themeColor="text1"/>
        </w:rPr>
        <w:t>)</w:t>
      </w:r>
      <w:r w:rsidR="0063429A" w:rsidRPr="00101BB5">
        <w:rPr>
          <w:rFonts w:ascii="Arial" w:eastAsia="Times New Roman" w:hAnsi="Arial" w:cs="Arial"/>
          <w:color w:val="000000" w:themeColor="text1"/>
        </w:rPr>
        <w:t>.</w:t>
      </w:r>
    </w:p>
    <w:p w14:paraId="55B72693" w14:textId="77777777" w:rsidR="00874BBC" w:rsidRPr="00101BB5" w:rsidRDefault="00874BBC" w:rsidP="00101BB5">
      <w:pPr>
        <w:spacing w:after="0" w:line="276" w:lineRule="auto"/>
        <w:rPr>
          <w:rFonts w:ascii="Arial" w:eastAsia="Times New Roman" w:hAnsi="Arial" w:cs="Arial"/>
          <w:color w:val="000000" w:themeColor="text1"/>
        </w:rPr>
      </w:pPr>
    </w:p>
    <w:p w14:paraId="3F6B0FBA" w14:textId="278B1618"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Use of diuretics is associated with metabolic derangements like hypokalemia, hyperglycemia, and hyperuricemia. Once again, the risk of hypokalemia associated with diuretic use can be </w:t>
      </w:r>
      <w:r w:rsidR="00B257E0" w:rsidRPr="00101BB5">
        <w:rPr>
          <w:rFonts w:ascii="Arial" w:eastAsia="Times New Roman" w:hAnsi="Arial" w:cs="Arial"/>
          <w:color w:val="000000" w:themeColor="text1"/>
        </w:rPr>
        <w:t>mitigated</w:t>
      </w:r>
      <w:r w:rsidRPr="00101BB5">
        <w:rPr>
          <w:rFonts w:ascii="Arial" w:eastAsia="Times New Roman" w:hAnsi="Arial" w:cs="Arial"/>
          <w:color w:val="000000" w:themeColor="text1"/>
        </w:rPr>
        <w:t xml:space="preserve"> by combining a diuretic with medications, like an ACE inhibitor, ARB, potassium-sparing diuretic, or aldoste</w:t>
      </w:r>
      <w:r w:rsidR="00322034" w:rsidRPr="00101BB5">
        <w:rPr>
          <w:rFonts w:ascii="Arial" w:eastAsia="Times New Roman" w:hAnsi="Arial" w:cs="Arial"/>
          <w:color w:val="000000" w:themeColor="text1"/>
        </w:rPr>
        <w:t>rone antagonist (</w:t>
      </w:r>
      <w:r w:rsidR="00185077" w:rsidRPr="00101BB5">
        <w:rPr>
          <w:rFonts w:ascii="Arial" w:eastAsia="Times New Roman" w:hAnsi="Arial" w:cs="Arial"/>
          <w:color w:val="000000" w:themeColor="text1"/>
        </w:rPr>
        <w:t>37</w:t>
      </w:r>
      <w:r w:rsidRPr="00101BB5">
        <w:rPr>
          <w:rFonts w:ascii="Arial" w:eastAsia="Times New Roman" w:hAnsi="Arial" w:cs="Arial"/>
          <w:color w:val="000000" w:themeColor="text1"/>
        </w:rPr>
        <w:t>)</w:t>
      </w:r>
      <w:r w:rsidR="0063429A"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w:t>
      </w:r>
      <w:r w:rsidR="00B257E0" w:rsidRPr="00101BB5">
        <w:rPr>
          <w:rFonts w:ascii="Arial" w:eastAsia="Times New Roman" w:hAnsi="Arial" w:cs="Arial"/>
          <w:color w:val="000000" w:themeColor="text1"/>
        </w:rPr>
        <w:t>P</w:t>
      </w:r>
      <w:r w:rsidRPr="00101BB5">
        <w:rPr>
          <w:rFonts w:ascii="Arial" w:eastAsia="Times New Roman" w:hAnsi="Arial" w:cs="Arial"/>
          <w:color w:val="000000" w:themeColor="text1"/>
        </w:rPr>
        <w:t xml:space="preserve">atients with </w:t>
      </w:r>
      <w:r w:rsidR="00B257E0" w:rsidRPr="00101BB5">
        <w:rPr>
          <w:rFonts w:ascii="Arial" w:eastAsia="Times New Roman" w:hAnsi="Arial" w:cs="Arial"/>
          <w:color w:val="000000" w:themeColor="text1"/>
        </w:rPr>
        <w:t>T2</w:t>
      </w:r>
      <w:r w:rsidRPr="00101BB5">
        <w:rPr>
          <w:rFonts w:ascii="Arial" w:eastAsia="Times New Roman" w:hAnsi="Arial" w:cs="Arial"/>
          <w:color w:val="000000" w:themeColor="text1"/>
        </w:rPr>
        <w:t>DM and concomitant hypertension</w:t>
      </w:r>
      <w:r w:rsidR="00B257E0" w:rsidRPr="00101BB5">
        <w:rPr>
          <w:rFonts w:ascii="Arial" w:eastAsia="Times New Roman" w:hAnsi="Arial" w:cs="Arial"/>
          <w:color w:val="000000" w:themeColor="text1"/>
        </w:rPr>
        <w:t xml:space="preserve"> also demonstrate</w:t>
      </w:r>
      <w:r w:rsidRPr="00101BB5">
        <w:rPr>
          <w:rFonts w:ascii="Arial" w:eastAsia="Times New Roman" w:hAnsi="Arial" w:cs="Arial"/>
          <w:color w:val="000000" w:themeColor="text1"/>
        </w:rPr>
        <w:t xml:space="preserve"> </w:t>
      </w:r>
      <w:r w:rsidR="00B257E0" w:rsidRPr="00101BB5">
        <w:rPr>
          <w:rFonts w:ascii="Arial" w:eastAsia="Times New Roman" w:hAnsi="Arial" w:cs="Arial"/>
          <w:color w:val="000000" w:themeColor="text1"/>
        </w:rPr>
        <w:t>impaired</w:t>
      </w:r>
      <w:r w:rsidRPr="00101BB5">
        <w:rPr>
          <w:rFonts w:ascii="Arial" w:eastAsia="Times New Roman" w:hAnsi="Arial" w:cs="Arial"/>
          <w:color w:val="000000" w:themeColor="text1"/>
        </w:rPr>
        <w:t xml:space="preserve"> no</w:t>
      </w:r>
      <w:r w:rsidR="00B257E0" w:rsidRPr="00101BB5">
        <w:rPr>
          <w:rFonts w:ascii="Arial" w:eastAsia="Times New Roman" w:hAnsi="Arial" w:cs="Arial"/>
          <w:color w:val="000000" w:themeColor="text1"/>
        </w:rPr>
        <w:t xml:space="preserve">cturnal </w:t>
      </w:r>
      <w:r w:rsidR="005D1139" w:rsidRPr="00101BB5">
        <w:rPr>
          <w:rFonts w:ascii="Arial" w:eastAsia="Times New Roman" w:hAnsi="Arial" w:cs="Arial"/>
          <w:color w:val="000000" w:themeColor="text1"/>
        </w:rPr>
        <w:t>BP</w:t>
      </w:r>
      <w:r w:rsidR="00B257E0" w:rsidRPr="00101BB5">
        <w:rPr>
          <w:rFonts w:ascii="Arial" w:eastAsia="Times New Roman" w:hAnsi="Arial" w:cs="Arial"/>
          <w:color w:val="000000" w:themeColor="text1"/>
        </w:rPr>
        <w:t xml:space="preserve"> dipping </w:t>
      </w:r>
      <w:r w:rsidRPr="00101BB5">
        <w:rPr>
          <w:rFonts w:ascii="Arial" w:eastAsia="Times New Roman" w:hAnsi="Arial" w:cs="Arial"/>
          <w:color w:val="000000" w:themeColor="text1"/>
        </w:rPr>
        <w:t>compared to patients</w:t>
      </w:r>
      <w:r w:rsidR="0042365D" w:rsidRPr="00101BB5">
        <w:rPr>
          <w:rFonts w:ascii="Arial" w:eastAsia="Times New Roman" w:hAnsi="Arial" w:cs="Arial"/>
          <w:color w:val="000000" w:themeColor="text1"/>
        </w:rPr>
        <w:t xml:space="preserve"> without diabetes</w:t>
      </w:r>
      <w:r w:rsidRPr="00101BB5">
        <w:rPr>
          <w:rFonts w:ascii="Arial" w:eastAsia="Times New Roman" w:hAnsi="Arial" w:cs="Arial"/>
          <w:color w:val="000000" w:themeColor="text1"/>
        </w:rPr>
        <w:t>. Chlorthalidone, with its longer duration of action and higher potency might be a better choice to treat hypertension i</w:t>
      </w:r>
      <w:r w:rsidR="00322034" w:rsidRPr="00101BB5">
        <w:rPr>
          <w:rFonts w:ascii="Arial" w:eastAsia="Times New Roman" w:hAnsi="Arial" w:cs="Arial"/>
          <w:color w:val="000000" w:themeColor="text1"/>
        </w:rPr>
        <w:t>n this subgroup of patients</w:t>
      </w:r>
      <w:r w:rsidR="4E4D3528" w:rsidRPr="00101BB5">
        <w:rPr>
          <w:rFonts w:ascii="Arial" w:eastAsia="Times New Roman" w:hAnsi="Arial" w:cs="Arial"/>
          <w:color w:val="000000" w:themeColor="text1"/>
        </w:rPr>
        <w:t xml:space="preserve"> </w:t>
      </w:r>
      <w:r w:rsidR="00DB345C"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38</w:t>
      </w:r>
      <w:r w:rsidRPr="00101BB5">
        <w:rPr>
          <w:rFonts w:ascii="Arial" w:eastAsia="Times New Roman" w:hAnsi="Arial" w:cs="Arial"/>
          <w:color w:val="000000" w:themeColor="text1"/>
        </w:rPr>
        <w:t>)</w:t>
      </w:r>
      <w:r w:rsidR="0063429A" w:rsidRPr="00101BB5">
        <w:rPr>
          <w:rFonts w:ascii="Arial" w:eastAsia="Times New Roman" w:hAnsi="Arial" w:cs="Arial"/>
          <w:color w:val="000000" w:themeColor="text1"/>
        </w:rPr>
        <w:t>.</w:t>
      </w:r>
    </w:p>
    <w:p w14:paraId="01C0922D" w14:textId="77777777" w:rsidR="00874BBC" w:rsidRPr="00101BB5" w:rsidRDefault="00874BBC" w:rsidP="00101BB5">
      <w:pPr>
        <w:spacing w:after="0" w:line="276" w:lineRule="auto"/>
        <w:outlineLvl w:val="2"/>
        <w:rPr>
          <w:rFonts w:ascii="Arial" w:eastAsia="Times New Roman" w:hAnsi="Arial" w:cs="Arial"/>
          <w:b/>
          <w:bCs/>
          <w:color w:val="00B050"/>
        </w:rPr>
      </w:pPr>
    </w:p>
    <w:p w14:paraId="09472E70" w14:textId="6E4FAD84" w:rsidR="00E13CAE" w:rsidRPr="00101BB5" w:rsidRDefault="00E13CAE"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Calcium Channel Blockers (CCBs)</w:t>
      </w:r>
    </w:p>
    <w:p w14:paraId="4AE5C305" w14:textId="77777777" w:rsidR="00874BBC" w:rsidRPr="00101BB5" w:rsidRDefault="00874BBC" w:rsidP="00101BB5">
      <w:pPr>
        <w:spacing w:after="0" w:line="276" w:lineRule="auto"/>
        <w:rPr>
          <w:rFonts w:ascii="Arial" w:eastAsia="Times New Roman" w:hAnsi="Arial" w:cs="Arial"/>
          <w:color w:val="000000" w:themeColor="text1"/>
        </w:rPr>
      </w:pPr>
    </w:p>
    <w:p w14:paraId="0ACD2654" w14:textId="21E5CEF1"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CCBs </w:t>
      </w:r>
      <w:r w:rsidR="00B257E0" w:rsidRPr="00101BB5">
        <w:rPr>
          <w:rFonts w:ascii="Arial" w:eastAsia="Times New Roman" w:hAnsi="Arial" w:cs="Arial"/>
          <w:color w:val="000000" w:themeColor="text1"/>
        </w:rPr>
        <w:t>are sub-classified</w:t>
      </w:r>
      <w:r w:rsidRPr="00101BB5">
        <w:rPr>
          <w:rFonts w:ascii="Arial" w:eastAsia="Times New Roman" w:hAnsi="Arial" w:cs="Arial"/>
          <w:color w:val="000000" w:themeColor="text1"/>
        </w:rPr>
        <w:t xml:space="preserve"> as Dihydropyridines (DHPs) (amlodipine, felodipine, </w:t>
      </w:r>
      <w:proofErr w:type="spellStart"/>
      <w:r w:rsidRPr="00101BB5">
        <w:rPr>
          <w:rFonts w:ascii="Arial" w:eastAsia="Times New Roman" w:hAnsi="Arial" w:cs="Arial"/>
          <w:color w:val="000000" w:themeColor="text1"/>
        </w:rPr>
        <w:t>isradipine</w:t>
      </w:r>
      <w:proofErr w:type="spellEnd"/>
      <w:r w:rsidRPr="00101BB5">
        <w:rPr>
          <w:rFonts w:ascii="Arial" w:eastAsia="Times New Roman" w:hAnsi="Arial" w:cs="Arial"/>
          <w:color w:val="000000" w:themeColor="text1"/>
        </w:rPr>
        <w:t xml:space="preserve">, nicardipine, nifedipine) and non-DHPs (NDHPs) (verapamil, diltiazem). DHPs exert </w:t>
      </w:r>
      <w:r w:rsidR="00B257E0" w:rsidRPr="00101BB5">
        <w:rPr>
          <w:rFonts w:ascii="Arial" w:eastAsia="Times New Roman" w:hAnsi="Arial" w:cs="Arial"/>
          <w:color w:val="000000" w:themeColor="text1"/>
        </w:rPr>
        <w:t>their</w:t>
      </w:r>
      <w:r w:rsidRPr="00101BB5">
        <w:rPr>
          <w:rFonts w:ascii="Arial" w:eastAsia="Times New Roman" w:hAnsi="Arial" w:cs="Arial"/>
          <w:color w:val="000000" w:themeColor="text1"/>
        </w:rPr>
        <w:t xml:space="preserve"> antihypertensive </w:t>
      </w:r>
      <w:r w:rsidR="00B257E0" w:rsidRPr="00101BB5">
        <w:rPr>
          <w:rFonts w:ascii="Arial" w:eastAsia="Times New Roman" w:hAnsi="Arial" w:cs="Arial"/>
          <w:color w:val="000000" w:themeColor="text1"/>
        </w:rPr>
        <w:t>activity through</w:t>
      </w:r>
      <w:r w:rsidRPr="00101BB5">
        <w:rPr>
          <w:rFonts w:ascii="Arial" w:eastAsia="Times New Roman" w:hAnsi="Arial" w:cs="Arial"/>
          <w:color w:val="000000" w:themeColor="text1"/>
        </w:rPr>
        <w:t xml:space="preserve"> peripheral vasodilatation, without significantly affecting cardiac conduction and contractility. NDHPs also have a modest antihypertensive effect, but they affect cardiac automaticity and conduction, and hence are primarily used for management of arrhythm</w:t>
      </w:r>
      <w:r w:rsidR="00322034" w:rsidRPr="00101BB5">
        <w:rPr>
          <w:rFonts w:ascii="Arial" w:eastAsia="Times New Roman" w:hAnsi="Arial" w:cs="Arial"/>
          <w:color w:val="000000" w:themeColor="text1"/>
        </w:rPr>
        <w:t>ias</w:t>
      </w:r>
      <w:r w:rsidR="175869F4" w:rsidRPr="00101BB5">
        <w:rPr>
          <w:rFonts w:ascii="Arial" w:eastAsia="Times New Roman" w:hAnsi="Arial" w:cs="Arial"/>
          <w:color w:val="000000" w:themeColor="text1"/>
        </w:rPr>
        <w:t xml:space="preserve"> </w:t>
      </w:r>
      <w:r w:rsidR="00322034"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34</w:t>
      </w:r>
      <w:r w:rsidRPr="00101BB5">
        <w:rPr>
          <w:rFonts w:ascii="Arial" w:eastAsia="Times New Roman" w:hAnsi="Arial" w:cs="Arial"/>
          <w:color w:val="000000" w:themeColor="text1"/>
        </w:rPr>
        <w:t>)</w:t>
      </w:r>
      <w:r w:rsidR="00181BAF" w:rsidRPr="00101BB5">
        <w:rPr>
          <w:rFonts w:ascii="Arial" w:eastAsia="Times New Roman" w:hAnsi="Arial" w:cs="Arial"/>
          <w:color w:val="000000" w:themeColor="text1"/>
        </w:rPr>
        <w:t>.</w:t>
      </w:r>
    </w:p>
    <w:p w14:paraId="61857F0E" w14:textId="77777777" w:rsidR="00874BBC" w:rsidRPr="00101BB5" w:rsidRDefault="00874BBC" w:rsidP="00101BB5">
      <w:pPr>
        <w:spacing w:after="0" w:line="276" w:lineRule="auto"/>
        <w:rPr>
          <w:rFonts w:ascii="Arial" w:eastAsia="Times New Roman" w:hAnsi="Arial" w:cs="Arial"/>
          <w:color w:val="000000" w:themeColor="text1"/>
        </w:rPr>
      </w:pPr>
    </w:p>
    <w:p w14:paraId="7B441B5C" w14:textId="75079070"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The</w:t>
      </w:r>
      <w:r w:rsidR="00B257E0" w:rsidRPr="00101BB5">
        <w:rPr>
          <w:rFonts w:ascii="Arial" w:eastAsia="Times New Roman" w:hAnsi="Arial" w:cs="Arial"/>
          <w:color w:val="000000" w:themeColor="text1"/>
        </w:rPr>
        <w:t xml:space="preserve"> strongest evidence for CCB use over other classes of antihypertensive drugs comes from the</w:t>
      </w:r>
      <w:r w:rsidRPr="00101BB5">
        <w:rPr>
          <w:rFonts w:ascii="Arial" w:eastAsia="Times New Roman" w:hAnsi="Arial" w:cs="Arial"/>
          <w:color w:val="000000" w:themeColor="text1"/>
        </w:rPr>
        <w:t xml:space="preserve"> Avoiding Cardiovascular Events through Combination Therapy in Patients Living with </w:t>
      </w:r>
      <w:r w:rsidRPr="00101BB5">
        <w:rPr>
          <w:rFonts w:ascii="Arial" w:eastAsia="Times New Roman" w:hAnsi="Arial" w:cs="Arial"/>
          <w:color w:val="000000" w:themeColor="text1"/>
        </w:rPr>
        <w:lastRenderedPageBreak/>
        <w:t xml:space="preserve">Systolic </w:t>
      </w:r>
      <w:r w:rsidR="00B257E0" w:rsidRPr="00101BB5">
        <w:rPr>
          <w:rFonts w:ascii="Arial" w:eastAsia="Times New Roman" w:hAnsi="Arial" w:cs="Arial"/>
          <w:color w:val="000000" w:themeColor="text1"/>
        </w:rPr>
        <w:t xml:space="preserve">Hypertension (ACCOMPLISH) trial. This trial </w:t>
      </w:r>
      <w:r w:rsidRPr="00101BB5">
        <w:rPr>
          <w:rFonts w:ascii="Arial" w:eastAsia="Times New Roman" w:hAnsi="Arial" w:cs="Arial"/>
          <w:color w:val="000000" w:themeColor="text1"/>
        </w:rPr>
        <w:t>was designed to compare benazepril plus amlodipine to benazepril plus hydrochlorothiazide in subjects with hypertension and a high risk of cardiovascular events</w:t>
      </w:r>
      <w:r w:rsidR="00B257E0" w:rsidRPr="00101BB5">
        <w:rPr>
          <w:rFonts w:ascii="Arial" w:eastAsia="Times New Roman" w:hAnsi="Arial" w:cs="Arial"/>
          <w:color w:val="000000" w:themeColor="text1"/>
        </w:rPr>
        <w:t xml:space="preserve">, and showed </w:t>
      </w:r>
      <w:r w:rsidRPr="00101BB5">
        <w:rPr>
          <w:rFonts w:ascii="Arial" w:eastAsia="Times New Roman" w:hAnsi="Arial" w:cs="Arial"/>
          <w:color w:val="000000" w:themeColor="text1"/>
        </w:rPr>
        <w:t xml:space="preserve">fewer cardiovascular events </w:t>
      </w:r>
      <w:r w:rsidR="00B257E0" w:rsidRPr="00101BB5">
        <w:rPr>
          <w:rFonts w:ascii="Arial" w:eastAsia="Times New Roman" w:hAnsi="Arial" w:cs="Arial"/>
          <w:color w:val="000000" w:themeColor="text1"/>
        </w:rPr>
        <w:t xml:space="preserve">in the CCB/ACE combination arm </w:t>
      </w:r>
      <w:r w:rsidRPr="00101BB5">
        <w:rPr>
          <w:rFonts w:ascii="Arial" w:eastAsia="Times New Roman" w:hAnsi="Arial" w:cs="Arial"/>
          <w:color w:val="000000" w:themeColor="text1"/>
        </w:rPr>
        <w:t xml:space="preserve">when compared to </w:t>
      </w:r>
      <w:r w:rsidR="00B257E0" w:rsidRPr="00101BB5">
        <w:rPr>
          <w:rFonts w:ascii="Arial" w:eastAsia="Times New Roman" w:hAnsi="Arial" w:cs="Arial"/>
          <w:color w:val="000000" w:themeColor="text1"/>
        </w:rPr>
        <w:t>the</w:t>
      </w:r>
      <w:r w:rsidRPr="00101BB5">
        <w:rPr>
          <w:rFonts w:ascii="Arial" w:eastAsia="Times New Roman" w:hAnsi="Arial" w:cs="Arial"/>
          <w:color w:val="000000" w:themeColor="text1"/>
        </w:rPr>
        <w:t xml:space="preserve"> ACE/Diuretic combination</w:t>
      </w:r>
      <w:r w:rsidR="00B257E0" w:rsidRPr="00101BB5">
        <w:rPr>
          <w:rFonts w:ascii="Arial" w:eastAsia="Times New Roman" w:hAnsi="Arial" w:cs="Arial"/>
          <w:color w:val="000000" w:themeColor="text1"/>
        </w:rPr>
        <w:t xml:space="preserve"> arm</w:t>
      </w:r>
      <w:r w:rsidR="00DB345C" w:rsidRPr="00101BB5">
        <w:rPr>
          <w:rFonts w:ascii="Arial" w:eastAsia="Times New Roman" w:hAnsi="Arial" w:cs="Arial"/>
          <w:color w:val="000000" w:themeColor="text1"/>
        </w:rPr>
        <w:t xml:space="preserve"> (</w:t>
      </w:r>
      <w:r w:rsidR="00185077" w:rsidRPr="00101BB5">
        <w:rPr>
          <w:rFonts w:ascii="Arial" w:eastAsia="Times New Roman" w:hAnsi="Arial" w:cs="Arial"/>
          <w:color w:val="000000" w:themeColor="text1"/>
        </w:rPr>
        <w:t>39</w:t>
      </w:r>
      <w:r w:rsidRPr="00101BB5">
        <w:rPr>
          <w:rFonts w:ascii="Arial" w:eastAsia="Times New Roman" w:hAnsi="Arial" w:cs="Arial"/>
          <w:color w:val="000000" w:themeColor="text1"/>
        </w:rPr>
        <w:t>)</w:t>
      </w:r>
      <w:r w:rsidR="00181BAF"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These results are not in line with those of ALLHAT</w:t>
      </w:r>
      <w:r w:rsidR="00B257E0" w:rsidRPr="00101BB5">
        <w:rPr>
          <w:rFonts w:ascii="Arial" w:eastAsia="Times New Roman" w:hAnsi="Arial" w:cs="Arial"/>
          <w:color w:val="000000" w:themeColor="text1"/>
        </w:rPr>
        <w:t xml:space="preserve"> trial which found that ACE inhibitors</w:t>
      </w:r>
      <w:r w:rsidRPr="00101BB5">
        <w:rPr>
          <w:rFonts w:ascii="Arial" w:eastAsia="Times New Roman" w:hAnsi="Arial" w:cs="Arial"/>
          <w:color w:val="000000" w:themeColor="text1"/>
        </w:rPr>
        <w:t xml:space="preserve">, CCBs </w:t>
      </w:r>
      <w:r w:rsidR="00B257E0" w:rsidRPr="00101BB5">
        <w:rPr>
          <w:rFonts w:ascii="Arial" w:eastAsia="Times New Roman" w:hAnsi="Arial" w:cs="Arial"/>
          <w:color w:val="000000" w:themeColor="text1"/>
        </w:rPr>
        <w:t>and</w:t>
      </w:r>
      <w:r w:rsidRPr="00101BB5">
        <w:rPr>
          <w:rFonts w:ascii="Arial" w:eastAsia="Times New Roman" w:hAnsi="Arial" w:cs="Arial"/>
          <w:color w:val="000000" w:themeColor="text1"/>
        </w:rPr>
        <w:t xml:space="preserve"> alpha-blockers were not superior to thiazide diuretics for </w:t>
      </w:r>
      <w:r w:rsidR="00B257E0" w:rsidRPr="00101BB5">
        <w:rPr>
          <w:rFonts w:ascii="Arial" w:eastAsia="Times New Roman" w:hAnsi="Arial" w:cs="Arial"/>
          <w:color w:val="000000" w:themeColor="text1"/>
        </w:rPr>
        <w:t xml:space="preserve">either </w:t>
      </w:r>
      <w:r w:rsidR="005D1139" w:rsidRPr="00101BB5">
        <w:rPr>
          <w:rFonts w:ascii="Arial" w:eastAsia="Times New Roman" w:hAnsi="Arial" w:cs="Arial"/>
          <w:color w:val="000000" w:themeColor="text1"/>
        </w:rPr>
        <w:t>BP</w:t>
      </w:r>
      <w:r w:rsidR="00B257E0" w:rsidRPr="00101BB5">
        <w:rPr>
          <w:rFonts w:ascii="Arial" w:eastAsia="Times New Roman" w:hAnsi="Arial" w:cs="Arial"/>
          <w:color w:val="000000" w:themeColor="text1"/>
        </w:rPr>
        <w:t xml:space="preserve"> control</w:t>
      </w:r>
      <w:r w:rsidRPr="00101BB5">
        <w:rPr>
          <w:rFonts w:ascii="Arial" w:eastAsia="Times New Roman" w:hAnsi="Arial" w:cs="Arial"/>
          <w:color w:val="000000" w:themeColor="text1"/>
        </w:rPr>
        <w:t xml:space="preserve"> or improvement of cardi</w:t>
      </w:r>
      <w:r w:rsidR="00322034" w:rsidRPr="00101BB5">
        <w:rPr>
          <w:rFonts w:ascii="Arial" w:eastAsia="Times New Roman" w:hAnsi="Arial" w:cs="Arial"/>
          <w:color w:val="000000" w:themeColor="text1"/>
        </w:rPr>
        <w:t>ovascular or renal outcomes</w:t>
      </w:r>
      <w:r w:rsidR="2FF29988" w:rsidRPr="00101BB5">
        <w:rPr>
          <w:rFonts w:ascii="Arial" w:eastAsia="Times New Roman" w:hAnsi="Arial" w:cs="Arial"/>
          <w:color w:val="000000" w:themeColor="text1"/>
        </w:rPr>
        <w:t xml:space="preserve"> </w:t>
      </w:r>
      <w:r w:rsidR="00DB345C"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40</w:t>
      </w:r>
      <w:r w:rsidRPr="00101BB5">
        <w:rPr>
          <w:rFonts w:ascii="Arial" w:eastAsia="Times New Roman" w:hAnsi="Arial" w:cs="Arial"/>
          <w:color w:val="000000" w:themeColor="text1"/>
        </w:rPr>
        <w:t>)</w:t>
      </w:r>
      <w:r w:rsidR="00181BAF"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Regardless</w:t>
      </w:r>
      <w:r w:rsidR="00B257E0" w:rsidRPr="00101BB5">
        <w:rPr>
          <w:rFonts w:ascii="Arial" w:eastAsia="Times New Roman" w:hAnsi="Arial" w:cs="Arial"/>
          <w:color w:val="000000" w:themeColor="text1"/>
        </w:rPr>
        <w:t xml:space="preserve"> of these conflicting results</w:t>
      </w:r>
      <w:r w:rsidRPr="00101BB5">
        <w:rPr>
          <w:rFonts w:ascii="Arial" w:eastAsia="Times New Roman" w:hAnsi="Arial" w:cs="Arial"/>
          <w:color w:val="000000" w:themeColor="text1"/>
        </w:rPr>
        <w:t>, the available evidence positions calcium channel blockers in line with ACE/ARBs and thiazides for treatment of hypertension in patients at high risk for cardiovascular events. C</w:t>
      </w:r>
      <w:r w:rsidR="005D1139" w:rsidRPr="00101BB5">
        <w:rPr>
          <w:rFonts w:ascii="Arial" w:eastAsia="Times New Roman" w:hAnsi="Arial" w:cs="Arial"/>
          <w:color w:val="000000" w:themeColor="text1"/>
        </w:rPr>
        <w:t>CB’s</w:t>
      </w:r>
      <w:r w:rsidRPr="00101BB5">
        <w:rPr>
          <w:rFonts w:ascii="Arial" w:eastAsia="Times New Roman" w:hAnsi="Arial" w:cs="Arial"/>
          <w:color w:val="000000" w:themeColor="text1"/>
        </w:rPr>
        <w:t xml:space="preserve"> are </w:t>
      </w:r>
      <w:r w:rsidR="00B257E0" w:rsidRPr="00101BB5">
        <w:rPr>
          <w:rFonts w:ascii="Arial" w:eastAsia="Times New Roman" w:hAnsi="Arial" w:cs="Arial"/>
          <w:color w:val="000000" w:themeColor="text1"/>
        </w:rPr>
        <w:t xml:space="preserve">well </w:t>
      </w:r>
      <w:r w:rsidRPr="00101BB5">
        <w:rPr>
          <w:rFonts w:ascii="Arial" w:eastAsia="Times New Roman" w:hAnsi="Arial" w:cs="Arial"/>
          <w:color w:val="000000" w:themeColor="text1"/>
        </w:rPr>
        <w:t>tolerated by most patients. Common side effects include headache, per</w:t>
      </w:r>
      <w:r w:rsidR="00322034" w:rsidRPr="00101BB5">
        <w:rPr>
          <w:rFonts w:ascii="Arial" w:eastAsia="Times New Roman" w:hAnsi="Arial" w:cs="Arial"/>
          <w:color w:val="000000" w:themeColor="text1"/>
        </w:rPr>
        <w:t>ipheral edema, and f</w:t>
      </w:r>
      <w:r w:rsidR="00DB345C" w:rsidRPr="00101BB5">
        <w:rPr>
          <w:rFonts w:ascii="Arial" w:eastAsia="Times New Roman" w:hAnsi="Arial" w:cs="Arial"/>
          <w:color w:val="000000" w:themeColor="text1"/>
        </w:rPr>
        <w:t>lushing (</w:t>
      </w:r>
      <w:r w:rsidR="00185077" w:rsidRPr="00101BB5">
        <w:rPr>
          <w:rFonts w:ascii="Arial" w:eastAsia="Times New Roman" w:hAnsi="Arial" w:cs="Arial"/>
          <w:color w:val="000000" w:themeColor="text1"/>
        </w:rPr>
        <w:t>41</w:t>
      </w:r>
      <w:r w:rsidRPr="00101BB5">
        <w:rPr>
          <w:rFonts w:ascii="Arial" w:eastAsia="Times New Roman" w:hAnsi="Arial" w:cs="Arial"/>
          <w:color w:val="000000" w:themeColor="text1"/>
        </w:rPr>
        <w:t>)</w:t>
      </w:r>
      <w:r w:rsidR="00181BAF" w:rsidRPr="00101BB5">
        <w:rPr>
          <w:rFonts w:ascii="Arial" w:eastAsia="Times New Roman" w:hAnsi="Arial" w:cs="Arial"/>
          <w:color w:val="000000" w:themeColor="text1"/>
        </w:rPr>
        <w:t>.</w:t>
      </w:r>
    </w:p>
    <w:p w14:paraId="0912774A" w14:textId="77777777" w:rsidR="00874BBC" w:rsidRPr="00101BB5" w:rsidRDefault="00874BBC" w:rsidP="00101BB5">
      <w:pPr>
        <w:spacing w:after="0" w:line="276" w:lineRule="auto"/>
        <w:outlineLvl w:val="2"/>
        <w:rPr>
          <w:rFonts w:ascii="Arial" w:eastAsia="Times New Roman" w:hAnsi="Arial" w:cs="Arial"/>
          <w:b/>
          <w:bCs/>
          <w:color w:val="00B050"/>
        </w:rPr>
      </w:pPr>
    </w:p>
    <w:p w14:paraId="7EDA971F" w14:textId="7B0AC9C1" w:rsidR="00E13CAE" w:rsidRPr="00101BB5" w:rsidRDefault="00E13CAE"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Adrenergic Receptor Antagonist</w:t>
      </w:r>
    </w:p>
    <w:p w14:paraId="077C906C" w14:textId="77777777" w:rsidR="00874BBC" w:rsidRPr="00101BB5" w:rsidRDefault="00874BBC" w:rsidP="00101BB5">
      <w:pPr>
        <w:spacing w:after="0" w:line="276" w:lineRule="auto"/>
        <w:rPr>
          <w:rFonts w:ascii="Arial" w:eastAsia="Times New Roman" w:hAnsi="Arial" w:cs="Arial"/>
          <w:color w:val="000000" w:themeColor="text1"/>
        </w:rPr>
      </w:pPr>
    </w:p>
    <w:p w14:paraId="22E48676" w14:textId="4647734D"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The adrenergic receptor antagonists have been sub-classified into three categories: beta-blockers, alpha-blockers, and combined alpha and beta-blocker</w:t>
      </w:r>
      <w:r w:rsidR="00B257E0" w:rsidRPr="00101BB5">
        <w:rPr>
          <w:rFonts w:ascii="Arial" w:eastAsia="Times New Roman" w:hAnsi="Arial" w:cs="Arial"/>
          <w:color w:val="000000" w:themeColor="text1"/>
        </w:rPr>
        <w:t>s. Alpha-beta blockers like c</w:t>
      </w:r>
      <w:r w:rsidRPr="00101BB5">
        <w:rPr>
          <w:rFonts w:ascii="Arial" w:eastAsia="Times New Roman" w:hAnsi="Arial" w:cs="Arial"/>
          <w:color w:val="000000" w:themeColor="text1"/>
        </w:rPr>
        <w:t xml:space="preserve">arvedilol and labetalol </w:t>
      </w:r>
      <w:r w:rsidR="00B257E0" w:rsidRPr="00101BB5">
        <w:rPr>
          <w:rFonts w:ascii="Arial" w:eastAsia="Times New Roman" w:hAnsi="Arial" w:cs="Arial"/>
          <w:color w:val="000000" w:themeColor="text1"/>
        </w:rPr>
        <w:t>produce</w:t>
      </w:r>
      <w:r w:rsidRPr="00101BB5">
        <w:rPr>
          <w:rFonts w:ascii="Arial" w:eastAsia="Times New Roman" w:hAnsi="Arial" w:cs="Arial"/>
          <w:color w:val="000000" w:themeColor="text1"/>
        </w:rPr>
        <w:t xml:space="preserve"> greater reduction</w:t>
      </w:r>
      <w:r w:rsidR="00B257E0" w:rsidRPr="00101BB5">
        <w:rPr>
          <w:rFonts w:ascii="Arial" w:eastAsia="Times New Roman" w:hAnsi="Arial" w:cs="Arial"/>
          <w:color w:val="000000" w:themeColor="text1"/>
        </w:rPr>
        <w:t>s</w:t>
      </w:r>
      <w:r w:rsidRPr="00101BB5">
        <w:rPr>
          <w:rFonts w:ascii="Arial" w:eastAsia="Times New Roman" w:hAnsi="Arial" w:cs="Arial"/>
          <w:color w:val="000000" w:themeColor="text1"/>
        </w:rPr>
        <w:t xml:space="preserve"> in </w:t>
      </w:r>
      <w:r w:rsidR="005D1139"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com</w:t>
      </w:r>
      <w:r w:rsidR="00322034" w:rsidRPr="00101BB5">
        <w:rPr>
          <w:rFonts w:ascii="Arial" w:eastAsia="Times New Roman" w:hAnsi="Arial" w:cs="Arial"/>
          <w:color w:val="000000" w:themeColor="text1"/>
        </w:rPr>
        <w:t>pared to pure beta blockers</w:t>
      </w:r>
      <w:r w:rsidR="45A8E96D" w:rsidRPr="00101BB5">
        <w:rPr>
          <w:rFonts w:ascii="Arial" w:eastAsia="Times New Roman" w:hAnsi="Arial" w:cs="Arial"/>
          <w:color w:val="000000" w:themeColor="text1"/>
        </w:rPr>
        <w:t xml:space="preserve"> </w:t>
      </w:r>
      <w:r w:rsidR="00322034"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34</w:t>
      </w:r>
      <w:r w:rsidRPr="00101BB5">
        <w:rPr>
          <w:rFonts w:ascii="Arial" w:eastAsia="Times New Roman" w:hAnsi="Arial" w:cs="Arial"/>
          <w:color w:val="000000" w:themeColor="text1"/>
        </w:rPr>
        <w:t>)</w:t>
      </w:r>
      <w:r w:rsidR="00181BAF" w:rsidRPr="00101BB5">
        <w:rPr>
          <w:rFonts w:ascii="Arial" w:eastAsia="Times New Roman" w:hAnsi="Arial" w:cs="Arial"/>
          <w:color w:val="000000" w:themeColor="text1"/>
        </w:rPr>
        <w:t>.</w:t>
      </w:r>
    </w:p>
    <w:p w14:paraId="054F41CB" w14:textId="77777777" w:rsidR="00874BBC" w:rsidRPr="00101BB5" w:rsidRDefault="00874BBC" w:rsidP="00101BB5">
      <w:pPr>
        <w:spacing w:after="0" w:line="276" w:lineRule="auto"/>
        <w:rPr>
          <w:rFonts w:ascii="Arial" w:eastAsia="Times New Roman" w:hAnsi="Arial" w:cs="Arial"/>
          <w:color w:val="000000" w:themeColor="text1"/>
        </w:rPr>
      </w:pPr>
    </w:p>
    <w:p w14:paraId="7202CD92" w14:textId="4BA36BC7" w:rsidR="00B6064A" w:rsidRPr="00101BB5" w:rsidRDefault="00E13CAE"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 xml:space="preserve">Beta-blockers have gained popularity due to mortality benefits in patients with heart failure and in patients who have sustained a myocardial infarction. Despite lack of robust evidence, beta- blockers </w:t>
      </w:r>
      <w:r w:rsidR="00B257E0" w:rsidRPr="00101BB5">
        <w:rPr>
          <w:rFonts w:ascii="Arial" w:eastAsia="Times New Roman" w:hAnsi="Arial" w:cs="Arial"/>
          <w:color w:val="000000" w:themeColor="text1"/>
        </w:rPr>
        <w:t>are widely</w:t>
      </w:r>
      <w:r w:rsidRPr="00101BB5">
        <w:rPr>
          <w:rFonts w:ascii="Arial" w:eastAsia="Times New Roman" w:hAnsi="Arial" w:cs="Arial"/>
          <w:color w:val="000000" w:themeColor="text1"/>
        </w:rPr>
        <w:t xml:space="preserve"> used for primary prevention of myocardial infarction as well. Use of beta-blockers can be associated with </w:t>
      </w:r>
      <w:r w:rsidR="00B257E0" w:rsidRPr="00101BB5">
        <w:rPr>
          <w:rFonts w:ascii="Arial" w:eastAsia="Times New Roman" w:hAnsi="Arial" w:cs="Arial"/>
          <w:color w:val="000000" w:themeColor="text1"/>
        </w:rPr>
        <w:t>precipitation</w:t>
      </w:r>
      <w:r w:rsidRPr="00101BB5">
        <w:rPr>
          <w:rFonts w:ascii="Arial" w:eastAsia="Times New Roman" w:hAnsi="Arial" w:cs="Arial"/>
          <w:color w:val="000000" w:themeColor="text1"/>
        </w:rPr>
        <w:t xml:space="preserve"> of bronchospasm, </w:t>
      </w:r>
      <w:r w:rsidR="00B257E0" w:rsidRPr="00101BB5">
        <w:rPr>
          <w:rFonts w:ascii="Arial" w:eastAsia="Times New Roman" w:hAnsi="Arial" w:cs="Arial"/>
          <w:color w:val="000000" w:themeColor="text1"/>
        </w:rPr>
        <w:t xml:space="preserve">worsening </w:t>
      </w:r>
      <w:r w:rsidRPr="00101BB5">
        <w:rPr>
          <w:rFonts w:ascii="Arial" w:eastAsia="Times New Roman" w:hAnsi="Arial" w:cs="Arial"/>
          <w:color w:val="000000" w:themeColor="text1"/>
        </w:rPr>
        <w:t xml:space="preserve">peripheral arterial disease, sexual </w:t>
      </w:r>
      <w:r w:rsidR="00B257E0" w:rsidRPr="00101BB5">
        <w:rPr>
          <w:rFonts w:ascii="Arial" w:eastAsia="Times New Roman" w:hAnsi="Arial" w:cs="Arial"/>
          <w:color w:val="000000" w:themeColor="text1"/>
        </w:rPr>
        <w:t>dys</w:t>
      </w:r>
      <w:r w:rsidRPr="00101BB5">
        <w:rPr>
          <w:rFonts w:ascii="Arial" w:eastAsia="Times New Roman" w:hAnsi="Arial" w:cs="Arial"/>
          <w:color w:val="000000" w:themeColor="text1"/>
        </w:rPr>
        <w:t xml:space="preserve">function, and </w:t>
      </w:r>
      <w:r w:rsidR="00B429DA" w:rsidRPr="00101BB5">
        <w:rPr>
          <w:rFonts w:ascii="Arial" w:eastAsia="Times New Roman" w:hAnsi="Arial" w:cs="Arial"/>
          <w:color w:val="000000" w:themeColor="text1"/>
        </w:rPr>
        <w:t xml:space="preserve">worsening of </w:t>
      </w:r>
      <w:r w:rsidR="00B257E0" w:rsidRPr="00101BB5">
        <w:rPr>
          <w:rFonts w:ascii="Arial" w:eastAsia="Times New Roman" w:hAnsi="Arial" w:cs="Arial"/>
          <w:color w:val="000000" w:themeColor="text1"/>
        </w:rPr>
        <w:t>glycemic</w:t>
      </w:r>
      <w:r w:rsidRPr="00101BB5">
        <w:rPr>
          <w:rFonts w:ascii="Arial" w:eastAsia="Times New Roman" w:hAnsi="Arial" w:cs="Arial"/>
          <w:color w:val="000000" w:themeColor="text1"/>
        </w:rPr>
        <w:t xml:space="preserve"> control. Of particular concern is the decreased perception of hypoglycemia symptoms in</w:t>
      </w:r>
      <w:r w:rsidR="00322034" w:rsidRPr="00101BB5">
        <w:rPr>
          <w:rFonts w:ascii="Arial" w:eastAsia="Times New Roman" w:hAnsi="Arial" w:cs="Arial"/>
          <w:color w:val="000000" w:themeColor="text1"/>
        </w:rPr>
        <w:t xml:space="preserve"> patients with diabetes</w:t>
      </w:r>
      <w:r w:rsidR="4E733FAC" w:rsidRPr="00101BB5">
        <w:rPr>
          <w:rFonts w:ascii="Arial" w:eastAsia="Times New Roman" w:hAnsi="Arial" w:cs="Arial"/>
          <w:color w:val="000000" w:themeColor="text1"/>
        </w:rPr>
        <w:t xml:space="preserve"> </w:t>
      </w:r>
      <w:r w:rsidR="00DB345C" w:rsidRPr="00101BB5">
        <w:rPr>
          <w:rFonts w:ascii="Arial" w:eastAsia="Times New Roman" w:hAnsi="Arial" w:cs="Arial"/>
          <w:color w:val="000000" w:themeColor="text1"/>
        </w:rPr>
        <w:t>(</w:t>
      </w:r>
      <w:r w:rsidR="00185077" w:rsidRPr="00101BB5">
        <w:rPr>
          <w:rFonts w:ascii="Arial" w:eastAsia="Times New Roman" w:hAnsi="Arial" w:cs="Arial"/>
          <w:color w:val="000000" w:themeColor="text1"/>
        </w:rPr>
        <w:t>42</w:t>
      </w:r>
      <w:r w:rsidRPr="00101BB5">
        <w:rPr>
          <w:rFonts w:ascii="Arial" w:eastAsia="Times New Roman" w:hAnsi="Arial" w:cs="Arial"/>
          <w:color w:val="000000" w:themeColor="text1"/>
        </w:rPr>
        <w:t>)</w:t>
      </w:r>
      <w:r w:rsidR="00181BAF" w:rsidRPr="00101BB5">
        <w:rPr>
          <w:rFonts w:ascii="Arial" w:eastAsia="Times New Roman" w:hAnsi="Arial" w:cs="Arial"/>
          <w:color w:val="000000" w:themeColor="text1"/>
        </w:rPr>
        <w:t>.</w:t>
      </w:r>
      <w:r w:rsidR="00925F89" w:rsidRPr="00101BB5">
        <w:rPr>
          <w:rFonts w:ascii="Arial" w:eastAsia="Times New Roman" w:hAnsi="Arial" w:cs="Arial"/>
          <w:color w:val="000000" w:themeColor="text1"/>
        </w:rPr>
        <w:t xml:space="preserve"> </w:t>
      </w:r>
    </w:p>
    <w:p w14:paraId="2D96E421" w14:textId="77777777" w:rsidR="00B6064A" w:rsidRPr="00101BB5" w:rsidRDefault="00B6064A" w:rsidP="00101BB5">
      <w:pPr>
        <w:spacing w:after="0" w:line="276" w:lineRule="auto"/>
        <w:rPr>
          <w:rFonts w:ascii="Arial" w:eastAsia="Times New Roman" w:hAnsi="Arial" w:cs="Arial"/>
          <w:color w:val="000000" w:themeColor="text1"/>
        </w:rPr>
      </w:pPr>
    </w:p>
    <w:p w14:paraId="4C8FDE92" w14:textId="217982FF" w:rsidR="00E13CAE" w:rsidRPr="00101BB5" w:rsidRDefault="00925F89" w:rsidP="00101BB5">
      <w:pPr>
        <w:spacing w:after="0" w:line="276" w:lineRule="auto"/>
        <w:rPr>
          <w:rFonts w:ascii="Arial" w:hAnsi="Arial" w:cs="Arial"/>
          <w:color w:val="212121"/>
        </w:rPr>
      </w:pPr>
      <w:r w:rsidRPr="00101BB5">
        <w:rPr>
          <w:rFonts w:ascii="Arial" w:eastAsia="Times New Roman" w:hAnsi="Arial" w:cs="Arial"/>
          <w:color w:val="000000" w:themeColor="text1"/>
        </w:rPr>
        <w:t>Beta-blockers are also known to alter insulin resistance and lipid metabolism – properties that are especially relevant in diabetic individuals.</w:t>
      </w:r>
      <w:r w:rsidR="00B6064A" w:rsidRPr="00101BB5">
        <w:rPr>
          <w:rFonts w:ascii="Arial" w:eastAsia="Times New Roman" w:hAnsi="Arial" w:cs="Arial"/>
          <w:color w:val="000000" w:themeColor="text1"/>
        </w:rPr>
        <w:t xml:space="preserve"> </w:t>
      </w:r>
      <w:r w:rsidR="007315B8" w:rsidRPr="00101BB5">
        <w:rPr>
          <w:rFonts w:ascii="Arial" w:eastAsia="Times New Roman" w:hAnsi="Arial" w:cs="Arial"/>
          <w:color w:val="000000" w:themeColor="text1"/>
        </w:rPr>
        <w:t>However,</w:t>
      </w:r>
      <w:r w:rsidR="00B6064A" w:rsidRPr="00101BB5">
        <w:rPr>
          <w:rFonts w:ascii="Arial" w:eastAsia="Times New Roman" w:hAnsi="Arial" w:cs="Arial"/>
          <w:color w:val="000000" w:themeColor="text1"/>
        </w:rPr>
        <w:t xml:space="preserve"> these effects vary across individual drugs and are more often seen with older non-vasodilatory beta-blockers such as atenolol, metoprolol and </w:t>
      </w:r>
      <w:r w:rsidR="005D1139" w:rsidRPr="00101BB5">
        <w:rPr>
          <w:rFonts w:ascii="Arial" w:eastAsia="Times New Roman" w:hAnsi="Arial" w:cs="Arial"/>
          <w:color w:val="000000" w:themeColor="text1"/>
        </w:rPr>
        <w:t>propranolol</w:t>
      </w:r>
      <w:r w:rsidR="00B6064A" w:rsidRPr="00101BB5">
        <w:rPr>
          <w:rFonts w:ascii="Arial" w:eastAsia="Times New Roman" w:hAnsi="Arial" w:cs="Arial"/>
          <w:color w:val="000000" w:themeColor="text1"/>
        </w:rPr>
        <w:t>. For instance, a randomized control trial</w:t>
      </w:r>
      <w:r w:rsidRPr="00101BB5">
        <w:rPr>
          <w:rFonts w:ascii="Arial" w:eastAsia="Times New Roman" w:hAnsi="Arial" w:cs="Arial"/>
          <w:color w:val="000000" w:themeColor="text1"/>
        </w:rPr>
        <w:t xml:space="preserve"> </w:t>
      </w:r>
      <w:r w:rsidR="00B6064A" w:rsidRPr="00101BB5">
        <w:rPr>
          <w:rFonts w:ascii="Arial" w:eastAsia="Times New Roman" w:hAnsi="Arial" w:cs="Arial"/>
          <w:color w:val="000000" w:themeColor="text1"/>
        </w:rPr>
        <w:t xml:space="preserve">comparing metoprolol and carvedilol in patients with T2DM demonstrated </w:t>
      </w:r>
      <w:r w:rsidRPr="00101BB5">
        <w:rPr>
          <w:rFonts w:ascii="Arial" w:eastAsia="Times New Roman" w:hAnsi="Arial" w:cs="Arial"/>
          <w:color w:val="000000" w:themeColor="text1"/>
        </w:rPr>
        <w:t xml:space="preserve">that </w:t>
      </w:r>
      <w:r w:rsidR="00B6064A" w:rsidRPr="00101BB5">
        <w:rPr>
          <w:rFonts w:ascii="Arial" w:eastAsia="Times New Roman" w:hAnsi="Arial" w:cs="Arial"/>
          <w:color w:val="000000" w:themeColor="text1"/>
        </w:rPr>
        <w:t>metoprolol was associated with worsened glycemic control compared to carvedilol at doses titrated to achieve compar</w:t>
      </w:r>
      <w:r w:rsidR="00DB345C" w:rsidRPr="00101BB5">
        <w:rPr>
          <w:rFonts w:ascii="Arial" w:eastAsia="Times New Roman" w:hAnsi="Arial" w:cs="Arial"/>
          <w:color w:val="000000" w:themeColor="text1"/>
        </w:rPr>
        <w:t xml:space="preserve">able </w:t>
      </w:r>
      <w:r w:rsidR="005D1139" w:rsidRPr="00101BB5">
        <w:rPr>
          <w:rFonts w:ascii="Arial" w:eastAsia="Times New Roman" w:hAnsi="Arial" w:cs="Arial"/>
          <w:color w:val="000000" w:themeColor="text1"/>
        </w:rPr>
        <w:t xml:space="preserve">BP </w:t>
      </w:r>
      <w:r w:rsidR="00DB345C" w:rsidRPr="00101BB5">
        <w:rPr>
          <w:rFonts w:ascii="Arial" w:eastAsia="Times New Roman" w:hAnsi="Arial" w:cs="Arial"/>
          <w:color w:val="000000" w:themeColor="text1"/>
        </w:rPr>
        <w:t>control (</w:t>
      </w:r>
      <w:r w:rsidR="00185077" w:rsidRPr="00101BB5">
        <w:rPr>
          <w:rFonts w:ascii="Arial" w:eastAsia="Times New Roman" w:hAnsi="Arial" w:cs="Arial"/>
          <w:color w:val="000000" w:themeColor="text1"/>
        </w:rPr>
        <w:t>43</w:t>
      </w:r>
      <w:r w:rsidR="00B6064A" w:rsidRPr="00101BB5">
        <w:rPr>
          <w:rFonts w:ascii="Arial" w:eastAsia="Times New Roman" w:hAnsi="Arial" w:cs="Arial"/>
          <w:color w:val="000000" w:themeColor="text1"/>
        </w:rPr>
        <w:t>)</w:t>
      </w:r>
      <w:r w:rsidR="00181BAF" w:rsidRPr="00101BB5">
        <w:rPr>
          <w:rFonts w:ascii="Arial" w:eastAsia="Times New Roman" w:hAnsi="Arial" w:cs="Arial"/>
          <w:color w:val="000000" w:themeColor="text1"/>
        </w:rPr>
        <w:t>.</w:t>
      </w:r>
      <w:r w:rsidR="00B6064A" w:rsidRPr="00101BB5">
        <w:rPr>
          <w:rFonts w:ascii="Arial" w:eastAsia="Times New Roman" w:hAnsi="Arial" w:cs="Arial"/>
          <w:color w:val="000000" w:themeColor="text1"/>
        </w:rPr>
        <w:t xml:space="preserve"> The same study also revealed that carvedilol had beneficial impacts on lipid profile with lowering of total cholesterol, triglycerides and non-HDL cholesterol. In contrast, metoprolol use was associated with increased need for lipid lo</w:t>
      </w:r>
      <w:r w:rsidR="00DB345C" w:rsidRPr="00101BB5">
        <w:rPr>
          <w:rFonts w:ascii="Arial" w:eastAsia="Times New Roman" w:hAnsi="Arial" w:cs="Arial"/>
          <w:color w:val="000000" w:themeColor="text1"/>
        </w:rPr>
        <w:t>wering therapy with statins (</w:t>
      </w:r>
      <w:r w:rsidR="00185077" w:rsidRPr="00101BB5">
        <w:rPr>
          <w:rFonts w:ascii="Arial" w:eastAsia="Times New Roman" w:hAnsi="Arial" w:cs="Arial"/>
          <w:color w:val="000000" w:themeColor="text1"/>
        </w:rPr>
        <w:t>44</w:t>
      </w:r>
      <w:r w:rsidR="00B6064A" w:rsidRPr="00101BB5">
        <w:rPr>
          <w:rFonts w:ascii="Arial" w:eastAsia="Times New Roman" w:hAnsi="Arial" w:cs="Arial"/>
          <w:color w:val="000000" w:themeColor="text1"/>
        </w:rPr>
        <w:t>)</w:t>
      </w:r>
      <w:r w:rsidR="00E0316B" w:rsidRPr="00101BB5">
        <w:rPr>
          <w:rFonts w:ascii="Arial" w:eastAsia="Times New Roman" w:hAnsi="Arial" w:cs="Arial"/>
          <w:color w:val="000000" w:themeColor="text1"/>
        </w:rPr>
        <w:t>.</w:t>
      </w:r>
      <w:r w:rsidR="00B6064A" w:rsidRPr="00101BB5">
        <w:rPr>
          <w:rFonts w:ascii="Arial" w:eastAsia="Times New Roman" w:hAnsi="Arial" w:cs="Arial"/>
          <w:color w:val="000000" w:themeColor="text1"/>
        </w:rPr>
        <w:t xml:space="preserve"> Similarly, labetalol and nebivolol, </w:t>
      </w:r>
      <w:r w:rsidR="00E13CAE" w:rsidRPr="00101BB5">
        <w:rPr>
          <w:rFonts w:ascii="Arial" w:eastAsia="Times New Roman" w:hAnsi="Arial" w:cs="Arial"/>
          <w:color w:val="000000"/>
        </w:rPr>
        <w:t>highly selective beta-1-blocker</w:t>
      </w:r>
      <w:r w:rsidR="00E0316B" w:rsidRPr="00101BB5">
        <w:rPr>
          <w:rFonts w:ascii="Arial" w:eastAsia="Times New Roman" w:hAnsi="Arial" w:cs="Arial"/>
          <w:color w:val="000000"/>
        </w:rPr>
        <w:t>s</w:t>
      </w:r>
      <w:r w:rsidR="00B6064A" w:rsidRPr="00101BB5">
        <w:rPr>
          <w:rFonts w:ascii="Arial" w:eastAsia="Times New Roman" w:hAnsi="Arial" w:cs="Arial"/>
          <w:color w:val="000000"/>
        </w:rPr>
        <w:t xml:space="preserve"> with </w:t>
      </w:r>
      <w:r w:rsidR="00E13CAE" w:rsidRPr="00101BB5">
        <w:rPr>
          <w:rFonts w:ascii="Arial" w:eastAsia="Times New Roman" w:hAnsi="Arial" w:cs="Arial"/>
          <w:color w:val="000000"/>
        </w:rPr>
        <w:t xml:space="preserve">nitric oxide dependent vasodilatory </w:t>
      </w:r>
      <w:r w:rsidR="00B429DA" w:rsidRPr="00101BB5">
        <w:rPr>
          <w:rFonts w:ascii="Arial" w:eastAsia="Times New Roman" w:hAnsi="Arial" w:cs="Arial"/>
          <w:color w:val="000000"/>
        </w:rPr>
        <w:t>properties</w:t>
      </w:r>
      <w:r w:rsidR="00B6064A" w:rsidRPr="00101BB5">
        <w:rPr>
          <w:rFonts w:ascii="Arial" w:eastAsia="Times New Roman" w:hAnsi="Arial" w:cs="Arial"/>
          <w:color w:val="000000"/>
        </w:rPr>
        <w:t xml:space="preserve"> have been shown to improve insulin resistance</w:t>
      </w:r>
      <w:r w:rsidR="00DB345C" w:rsidRPr="00101BB5">
        <w:rPr>
          <w:rFonts w:ascii="Arial" w:eastAsia="Times New Roman" w:hAnsi="Arial" w:cs="Arial"/>
          <w:color w:val="000000"/>
        </w:rPr>
        <w:t xml:space="preserve"> (</w:t>
      </w:r>
      <w:r w:rsidR="00185077" w:rsidRPr="00101BB5">
        <w:rPr>
          <w:rFonts w:ascii="Arial" w:eastAsia="Times New Roman" w:hAnsi="Arial" w:cs="Arial"/>
          <w:color w:val="000000"/>
        </w:rPr>
        <w:t>45</w:t>
      </w:r>
      <w:r w:rsidR="00B6064A" w:rsidRPr="00101BB5">
        <w:rPr>
          <w:rFonts w:ascii="Arial" w:eastAsia="Times New Roman" w:hAnsi="Arial" w:cs="Arial"/>
          <w:color w:val="000000"/>
        </w:rPr>
        <w:t>)</w:t>
      </w:r>
      <w:r w:rsidR="00E0316B" w:rsidRPr="00101BB5">
        <w:rPr>
          <w:rFonts w:ascii="Arial" w:eastAsia="Times New Roman" w:hAnsi="Arial" w:cs="Arial"/>
          <w:color w:val="000000"/>
        </w:rPr>
        <w:t>.</w:t>
      </w:r>
      <w:r w:rsidR="00B6064A" w:rsidRPr="00101BB5">
        <w:rPr>
          <w:rFonts w:ascii="Arial" w:eastAsia="Times New Roman" w:hAnsi="Arial" w:cs="Arial"/>
          <w:color w:val="000000"/>
        </w:rPr>
        <w:t xml:space="preserve"> Unopposed activation of the alpha</w:t>
      </w:r>
      <w:r w:rsidR="00E0316B" w:rsidRPr="00101BB5">
        <w:rPr>
          <w:rFonts w:ascii="Arial" w:eastAsia="Times New Roman" w:hAnsi="Arial" w:cs="Arial"/>
          <w:color w:val="000000"/>
        </w:rPr>
        <w:t>-</w:t>
      </w:r>
      <w:r w:rsidR="00B6064A" w:rsidRPr="00101BB5">
        <w:rPr>
          <w:rFonts w:ascii="Arial" w:eastAsia="Times New Roman" w:hAnsi="Arial" w:cs="Arial"/>
          <w:color w:val="000000"/>
        </w:rPr>
        <w:t>adrenergic system has been propo</w:t>
      </w:r>
      <w:r w:rsidR="00DB345C" w:rsidRPr="00101BB5">
        <w:rPr>
          <w:rFonts w:ascii="Arial" w:eastAsia="Times New Roman" w:hAnsi="Arial" w:cs="Arial"/>
          <w:color w:val="000000"/>
        </w:rPr>
        <w:t>sed as a putative mechanism (</w:t>
      </w:r>
      <w:r w:rsidR="007D24F5" w:rsidRPr="00101BB5">
        <w:rPr>
          <w:rFonts w:ascii="Arial" w:eastAsia="Times New Roman" w:hAnsi="Arial" w:cs="Arial"/>
          <w:color w:val="000000"/>
        </w:rPr>
        <w:t>46</w:t>
      </w:r>
      <w:r w:rsidR="00B6064A" w:rsidRPr="00101BB5">
        <w:rPr>
          <w:rFonts w:ascii="Arial" w:eastAsia="Times New Roman" w:hAnsi="Arial" w:cs="Arial"/>
          <w:color w:val="000000"/>
        </w:rPr>
        <w:t>)</w:t>
      </w:r>
      <w:r w:rsidR="00E0316B" w:rsidRPr="00101BB5">
        <w:rPr>
          <w:rFonts w:ascii="Arial" w:eastAsia="Times New Roman" w:hAnsi="Arial" w:cs="Arial"/>
          <w:color w:val="000000"/>
        </w:rPr>
        <w:t>.</w:t>
      </w:r>
      <w:r w:rsidR="00B429DA" w:rsidRPr="00101BB5">
        <w:rPr>
          <w:rFonts w:ascii="Arial" w:eastAsia="Times New Roman" w:hAnsi="Arial" w:cs="Arial"/>
          <w:color w:val="000000"/>
        </w:rPr>
        <w:t xml:space="preserve"> </w:t>
      </w:r>
      <w:r w:rsidR="00B6064A" w:rsidRPr="00101BB5">
        <w:rPr>
          <w:rFonts w:ascii="Arial" w:eastAsia="Times New Roman" w:hAnsi="Arial" w:cs="Arial"/>
          <w:color w:val="000000"/>
        </w:rPr>
        <w:t>Nebivolol also</w:t>
      </w:r>
      <w:r w:rsidR="00B429DA" w:rsidRPr="00101BB5">
        <w:rPr>
          <w:rFonts w:ascii="Arial" w:eastAsia="Times New Roman" w:hAnsi="Arial" w:cs="Arial"/>
          <w:color w:val="000000"/>
        </w:rPr>
        <w:t xml:space="preserve"> decreases cellular stiffness and </w:t>
      </w:r>
      <w:r w:rsidR="00B6064A" w:rsidRPr="00101BB5">
        <w:rPr>
          <w:rFonts w:ascii="Arial" w:eastAsia="Times New Roman" w:hAnsi="Arial" w:cs="Arial"/>
          <w:color w:val="000000"/>
        </w:rPr>
        <w:t>stimulates</w:t>
      </w:r>
      <w:r w:rsidR="00B429DA" w:rsidRPr="00101BB5">
        <w:rPr>
          <w:rFonts w:ascii="Arial" w:eastAsia="Times New Roman" w:hAnsi="Arial" w:cs="Arial"/>
          <w:color w:val="000000"/>
        </w:rPr>
        <w:t xml:space="preserve"> endothelial cell growth causing </w:t>
      </w:r>
      <w:r w:rsidR="00DB345C" w:rsidRPr="00101BB5">
        <w:rPr>
          <w:rFonts w:ascii="Arial" w:eastAsia="Times New Roman" w:hAnsi="Arial" w:cs="Arial"/>
          <w:color w:val="000000"/>
        </w:rPr>
        <w:t>improved endothelial function (</w:t>
      </w:r>
      <w:r w:rsidR="007D24F5" w:rsidRPr="00101BB5">
        <w:rPr>
          <w:rFonts w:ascii="Arial" w:eastAsia="Times New Roman" w:hAnsi="Arial" w:cs="Arial"/>
          <w:color w:val="000000"/>
        </w:rPr>
        <w:t>47</w:t>
      </w:r>
      <w:r w:rsidR="00CA182E" w:rsidRPr="00101BB5">
        <w:rPr>
          <w:rFonts w:ascii="Arial" w:eastAsia="Times New Roman" w:hAnsi="Arial" w:cs="Arial"/>
          <w:color w:val="000000"/>
        </w:rPr>
        <w:t>)</w:t>
      </w:r>
      <w:r w:rsidR="00E0316B" w:rsidRPr="00101BB5">
        <w:rPr>
          <w:rFonts w:ascii="Arial" w:eastAsia="Times New Roman" w:hAnsi="Arial" w:cs="Arial"/>
          <w:color w:val="000000"/>
        </w:rPr>
        <w:t>.</w:t>
      </w:r>
    </w:p>
    <w:p w14:paraId="0D7F6929" w14:textId="77777777" w:rsidR="00874BBC" w:rsidRPr="00101BB5" w:rsidRDefault="00874BBC" w:rsidP="00101BB5">
      <w:pPr>
        <w:spacing w:after="0" w:line="276" w:lineRule="auto"/>
        <w:outlineLvl w:val="2"/>
        <w:rPr>
          <w:rFonts w:ascii="Arial" w:eastAsia="Times New Roman" w:hAnsi="Arial" w:cs="Arial"/>
          <w:b/>
          <w:bCs/>
          <w:color w:val="00B050"/>
        </w:rPr>
      </w:pPr>
    </w:p>
    <w:p w14:paraId="75353009" w14:textId="4C9BBBC6" w:rsidR="00E13CAE" w:rsidRPr="00101BB5" w:rsidRDefault="00826E26"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 xml:space="preserve">Mineralocorticoid Receptor </w:t>
      </w:r>
      <w:r w:rsidR="00E13CAE" w:rsidRPr="00101BB5">
        <w:rPr>
          <w:rFonts w:ascii="Arial" w:eastAsia="Times New Roman" w:hAnsi="Arial" w:cs="Arial"/>
          <w:b/>
          <w:bCs/>
          <w:color w:val="00B050"/>
        </w:rPr>
        <w:t>Antagonists</w:t>
      </w:r>
      <w:r w:rsidR="00B429DA" w:rsidRPr="00101BB5">
        <w:rPr>
          <w:rFonts w:ascii="Arial" w:hAnsi="Arial" w:cs="Arial"/>
          <w:color w:val="00B050"/>
          <w:shd w:val="clear" w:color="auto" w:fill="FFFFFF"/>
        </w:rPr>
        <w:t xml:space="preserve">  </w:t>
      </w:r>
    </w:p>
    <w:p w14:paraId="3B758F7F" w14:textId="77777777" w:rsidR="00874BBC" w:rsidRPr="00101BB5" w:rsidRDefault="00874BBC" w:rsidP="00101BB5">
      <w:pPr>
        <w:spacing w:after="0" w:line="276" w:lineRule="auto"/>
        <w:rPr>
          <w:rFonts w:ascii="Arial" w:eastAsia="Times New Roman" w:hAnsi="Arial" w:cs="Arial"/>
          <w:color w:val="000000" w:themeColor="text1"/>
        </w:rPr>
      </w:pPr>
    </w:p>
    <w:p w14:paraId="4D5E9D8A" w14:textId="7DAF96D0" w:rsidR="004838F3" w:rsidRPr="00101BB5" w:rsidRDefault="00320078"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 xml:space="preserve">Steroidal </w:t>
      </w:r>
      <w:r w:rsidR="00E0316B" w:rsidRPr="00101BB5">
        <w:rPr>
          <w:rFonts w:ascii="Arial" w:eastAsia="Times New Roman" w:hAnsi="Arial" w:cs="Arial"/>
          <w:color w:val="000000" w:themeColor="text1"/>
        </w:rPr>
        <w:t>m</w:t>
      </w:r>
      <w:r w:rsidR="00826E26" w:rsidRPr="00101BB5">
        <w:rPr>
          <w:rFonts w:ascii="Arial" w:eastAsia="Times New Roman" w:hAnsi="Arial" w:cs="Arial"/>
          <w:color w:val="000000" w:themeColor="text1"/>
        </w:rPr>
        <w:t>ineralocorticoid receptor</w:t>
      </w:r>
      <w:r w:rsidR="00697D02" w:rsidRPr="00101BB5">
        <w:rPr>
          <w:rFonts w:ascii="Arial" w:eastAsia="Times New Roman" w:hAnsi="Arial" w:cs="Arial"/>
          <w:color w:val="000000" w:themeColor="text1"/>
        </w:rPr>
        <w:t xml:space="preserve"> (MR)</w:t>
      </w:r>
      <w:r w:rsidR="00826E26" w:rsidRPr="00101BB5">
        <w:rPr>
          <w:rFonts w:ascii="Arial" w:eastAsia="Times New Roman" w:hAnsi="Arial" w:cs="Arial"/>
          <w:color w:val="000000" w:themeColor="text1"/>
        </w:rPr>
        <w:t xml:space="preserve"> </w:t>
      </w:r>
      <w:r w:rsidR="00E13CAE" w:rsidRPr="00101BB5">
        <w:rPr>
          <w:rFonts w:ascii="Arial" w:eastAsia="Times New Roman" w:hAnsi="Arial" w:cs="Arial"/>
          <w:color w:val="000000" w:themeColor="text1"/>
        </w:rPr>
        <w:t>antagonists (spironolactone and eplerenone)</w:t>
      </w:r>
      <w:r w:rsidR="00826E26" w:rsidRPr="00101BB5">
        <w:rPr>
          <w:rFonts w:ascii="Arial" w:eastAsia="Times New Roman" w:hAnsi="Arial" w:cs="Arial"/>
          <w:color w:val="000000" w:themeColor="text1"/>
        </w:rPr>
        <w:t xml:space="preserve"> and new non-steroidal antagonists such as </w:t>
      </w:r>
      <w:proofErr w:type="spellStart"/>
      <w:r w:rsidR="00826E26" w:rsidRPr="00101BB5">
        <w:rPr>
          <w:rFonts w:ascii="Arial" w:eastAsia="Times New Roman" w:hAnsi="Arial" w:cs="Arial"/>
          <w:color w:val="000000" w:themeColor="text1"/>
        </w:rPr>
        <w:t>finerenone</w:t>
      </w:r>
      <w:proofErr w:type="spellEnd"/>
      <w:r w:rsidR="00826E26" w:rsidRPr="00101BB5">
        <w:rPr>
          <w:rFonts w:ascii="Arial" w:eastAsia="Times New Roman" w:hAnsi="Arial" w:cs="Arial"/>
          <w:color w:val="000000" w:themeColor="text1"/>
        </w:rPr>
        <w:t xml:space="preserve"> </w:t>
      </w:r>
      <w:r w:rsidR="00E13CAE" w:rsidRPr="00101BB5">
        <w:rPr>
          <w:rFonts w:ascii="Arial" w:eastAsia="Times New Roman" w:hAnsi="Arial" w:cs="Arial"/>
          <w:color w:val="000000" w:themeColor="text1"/>
        </w:rPr>
        <w:t>are</w:t>
      </w:r>
      <w:r w:rsidR="00826E26" w:rsidRPr="00101BB5">
        <w:rPr>
          <w:rFonts w:ascii="Arial" w:eastAsia="Times New Roman" w:hAnsi="Arial" w:cs="Arial"/>
          <w:color w:val="000000" w:themeColor="text1"/>
        </w:rPr>
        <w:t xml:space="preserve"> particularly efficacious in those with resistant hypertension</w:t>
      </w:r>
      <w:r w:rsidR="00CA2381" w:rsidRPr="00101BB5">
        <w:rPr>
          <w:rFonts w:ascii="Arial" w:eastAsia="Times New Roman" w:hAnsi="Arial" w:cs="Arial"/>
          <w:color w:val="000000" w:themeColor="text1"/>
        </w:rPr>
        <w:t>,</w:t>
      </w:r>
      <w:r w:rsidR="00826E26" w:rsidRPr="00101BB5">
        <w:rPr>
          <w:rFonts w:ascii="Arial" w:eastAsia="Times New Roman" w:hAnsi="Arial" w:cs="Arial"/>
          <w:color w:val="000000" w:themeColor="text1"/>
        </w:rPr>
        <w:t xml:space="preserve"> which is more common in persons with obesity and diabetes </w:t>
      </w:r>
      <w:r w:rsidR="00697D02" w:rsidRPr="00101BB5">
        <w:rPr>
          <w:rFonts w:ascii="Arial" w:eastAsia="Times New Roman" w:hAnsi="Arial" w:cs="Arial"/>
          <w:color w:val="000000" w:themeColor="text1"/>
        </w:rPr>
        <w:t>(</w:t>
      </w:r>
      <w:r w:rsidR="00CD7CD1" w:rsidRPr="00101BB5">
        <w:rPr>
          <w:rFonts w:ascii="Arial" w:eastAsia="Times New Roman" w:hAnsi="Arial" w:cs="Arial"/>
          <w:color w:val="000000" w:themeColor="text1"/>
        </w:rPr>
        <w:t>7)</w:t>
      </w:r>
      <w:r w:rsidR="00E0316B" w:rsidRPr="00101BB5">
        <w:rPr>
          <w:rFonts w:ascii="Arial" w:eastAsia="Times New Roman" w:hAnsi="Arial" w:cs="Arial"/>
          <w:color w:val="000000" w:themeColor="text1"/>
        </w:rPr>
        <w:t>.</w:t>
      </w:r>
      <w:r w:rsidR="00B257E0" w:rsidRPr="00101BB5">
        <w:rPr>
          <w:rFonts w:ascii="Arial" w:eastAsia="Times New Roman" w:hAnsi="Arial" w:cs="Arial"/>
          <w:color w:val="000000" w:themeColor="text1"/>
        </w:rPr>
        <w:t xml:space="preserve"> They also lower</w:t>
      </w:r>
      <w:r w:rsidR="00E13CAE" w:rsidRPr="00101BB5">
        <w:rPr>
          <w:rFonts w:ascii="Arial" w:eastAsia="Times New Roman" w:hAnsi="Arial" w:cs="Arial"/>
          <w:color w:val="000000" w:themeColor="text1"/>
        </w:rPr>
        <w:t xml:space="preserve"> </w:t>
      </w:r>
      <w:r w:rsidR="00E13CAE" w:rsidRPr="00101BB5">
        <w:rPr>
          <w:rFonts w:ascii="Arial" w:eastAsia="Times New Roman" w:hAnsi="Arial" w:cs="Arial"/>
          <w:color w:val="000000" w:themeColor="text1"/>
        </w:rPr>
        <w:lastRenderedPageBreak/>
        <w:t>mortality in patients with heart failure</w:t>
      </w:r>
      <w:r w:rsidR="00B257E0" w:rsidRPr="00101BB5">
        <w:rPr>
          <w:rFonts w:ascii="Arial" w:eastAsia="Times New Roman" w:hAnsi="Arial" w:cs="Arial"/>
          <w:color w:val="000000" w:themeColor="text1"/>
        </w:rPr>
        <w:t xml:space="preserve"> by blocking the deleterious effects of aldosterone on cardiac </w:t>
      </w:r>
      <w:r w:rsidR="008A7CD5" w:rsidRPr="00101BB5">
        <w:rPr>
          <w:rFonts w:ascii="Arial" w:eastAsia="Times New Roman" w:hAnsi="Arial" w:cs="Arial"/>
          <w:color w:val="000000" w:themeColor="text1"/>
        </w:rPr>
        <w:t>remodeling</w:t>
      </w:r>
      <w:r w:rsidR="442D25D8" w:rsidRPr="00101BB5">
        <w:rPr>
          <w:rFonts w:ascii="Arial" w:eastAsia="Times New Roman" w:hAnsi="Arial" w:cs="Arial"/>
          <w:color w:val="000000" w:themeColor="text1"/>
        </w:rPr>
        <w:t xml:space="preserve">. Addition of </w:t>
      </w:r>
      <w:proofErr w:type="spellStart"/>
      <w:r w:rsidR="442D25D8" w:rsidRPr="00101BB5">
        <w:rPr>
          <w:rFonts w:ascii="Arial" w:eastAsia="Times New Roman" w:hAnsi="Arial" w:cs="Arial"/>
          <w:color w:val="000000" w:themeColor="text1"/>
        </w:rPr>
        <w:t>finerenone</w:t>
      </w:r>
      <w:proofErr w:type="spellEnd"/>
      <w:r w:rsidR="442D25D8" w:rsidRPr="00101BB5">
        <w:rPr>
          <w:rFonts w:ascii="Arial" w:eastAsia="Times New Roman" w:hAnsi="Arial" w:cs="Arial"/>
          <w:color w:val="000000" w:themeColor="text1"/>
        </w:rPr>
        <w:t xml:space="preserve"> to patients receiving ACE inhibitors or ARB reduced urinary albumin excretion compared to place</w:t>
      </w:r>
      <w:r w:rsidR="6806E1E4" w:rsidRPr="00101BB5">
        <w:rPr>
          <w:rFonts w:ascii="Arial" w:eastAsia="Times New Roman" w:hAnsi="Arial" w:cs="Arial"/>
          <w:color w:val="000000" w:themeColor="text1"/>
        </w:rPr>
        <w:t xml:space="preserve">bo. </w:t>
      </w:r>
      <w:r w:rsidR="004838F3" w:rsidRPr="00101BB5">
        <w:rPr>
          <w:rFonts w:ascii="Arial" w:eastAsia="Times New Roman" w:hAnsi="Arial" w:cs="Arial"/>
          <w:color w:val="000000" w:themeColor="text1"/>
        </w:rPr>
        <w:t>The FIDELIO-DKD trial also showed improved cardiovascular outcomes and reduced progression of kidney diseas</w:t>
      </w:r>
      <w:r w:rsidR="00DB345C" w:rsidRPr="00101BB5">
        <w:rPr>
          <w:rFonts w:ascii="Arial" w:eastAsia="Times New Roman" w:hAnsi="Arial" w:cs="Arial"/>
          <w:color w:val="000000" w:themeColor="text1"/>
        </w:rPr>
        <w:t xml:space="preserve">e with </w:t>
      </w:r>
      <w:proofErr w:type="spellStart"/>
      <w:r w:rsidR="00DB345C" w:rsidRPr="00101BB5">
        <w:rPr>
          <w:rFonts w:ascii="Arial" w:eastAsia="Times New Roman" w:hAnsi="Arial" w:cs="Arial"/>
          <w:color w:val="000000" w:themeColor="text1"/>
        </w:rPr>
        <w:t>finerenone</w:t>
      </w:r>
      <w:proofErr w:type="spellEnd"/>
      <w:r w:rsidR="00DB345C" w:rsidRPr="00101BB5">
        <w:rPr>
          <w:rFonts w:ascii="Arial" w:eastAsia="Times New Roman" w:hAnsi="Arial" w:cs="Arial"/>
          <w:color w:val="000000" w:themeColor="text1"/>
        </w:rPr>
        <w:t xml:space="preserve"> (</w:t>
      </w:r>
      <w:r w:rsidR="007D24F5" w:rsidRPr="00101BB5">
        <w:rPr>
          <w:rFonts w:ascii="Arial" w:eastAsia="Times New Roman" w:hAnsi="Arial" w:cs="Arial"/>
          <w:color w:val="000000" w:themeColor="text1"/>
        </w:rPr>
        <w:t>48</w:t>
      </w:r>
      <w:r w:rsidR="004838F3" w:rsidRPr="00101BB5">
        <w:rPr>
          <w:rFonts w:ascii="Arial" w:eastAsia="Times New Roman" w:hAnsi="Arial" w:cs="Arial"/>
          <w:color w:val="000000" w:themeColor="text1"/>
        </w:rPr>
        <w:t>)</w:t>
      </w:r>
      <w:r w:rsidR="00E0316B" w:rsidRPr="00101BB5">
        <w:rPr>
          <w:rFonts w:ascii="Arial" w:eastAsia="Times New Roman" w:hAnsi="Arial" w:cs="Arial"/>
          <w:color w:val="000000" w:themeColor="text1"/>
        </w:rPr>
        <w:t>.</w:t>
      </w:r>
    </w:p>
    <w:p w14:paraId="0432A9E4" w14:textId="77777777" w:rsidR="00234C18" w:rsidRDefault="00234C18" w:rsidP="00101BB5">
      <w:pPr>
        <w:spacing w:after="0" w:line="276" w:lineRule="auto"/>
        <w:rPr>
          <w:rFonts w:ascii="Arial" w:eastAsia="Times New Roman" w:hAnsi="Arial" w:cs="Arial"/>
          <w:color w:val="000000" w:themeColor="text1"/>
        </w:rPr>
      </w:pPr>
    </w:p>
    <w:p w14:paraId="1480AE93" w14:textId="66DE9623" w:rsidR="00E13CAE" w:rsidRPr="00101BB5" w:rsidRDefault="00E13CAE"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 xml:space="preserve">Hyperkalemia is a common side effect </w:t>
      </w:r>
      <w:r w:rsidR="00697D02" w:rsidRPr="00101BB5">
        <w:rPr>
          <w:rFonts w:ascii="Arial" w:eastAsia="Times New Roman" w:hAnsi="Arial" w:cs="Arial"/>
          <w:color w:val="000000" w:themeColor="text1"/>
        </w:rPr>
        <w:t xml:space="preserve">of steroidal MR antagonists, </w:t>
      </w:r>
      <w:r w:rsidRPr="00101BB5">
        <w:rPr>
          <w:rFonts w:ascii="Arial" w:eastAsia="Times New Roman" w:hAnsi="Arial" w:cs="Arial"/>
          <w:color w:val="000000" w:themeColor="text1"/>
        </w:rPr>
        <w:t xml:space="preserve">and monitoring for hyperkalemia is of particular importance, as </w:t>
      </w:r>
      <w:r w:rsidR="00697D02" w:rsidRPr="00101BB5">
        <w:rPr>
          <w:rFonts w:ascii="Arial" w:eastAsia="Times New Roman" w:hAnsi="Arial" w:cs="Arial"/>
          <w:color w:val="000000" w:themeColor="text1"/>
        </w:rPr>
        <w:t xml:space="preserve">MR </w:t>
      </w:r>
      <w:r w:rsidRPr="00101BB5">
        <w:rPr>
          <w:rFonts w:ascii="Arial" w:eastAsia="Times New Roman" w:hAnsi="Arial" w:cs="Arial"/>
          <w:color w:val="000000" w:themeColor="text1"/>
        </w:rPr>
        <w:t xml:space="preserve">antagonists are often added to an ACE inhibitor or an ARB. </w:t>
      </w:r>
      <w:r w:rsidR="00697D02" w:rsidRPr="00101BB5">
        <w:rPr>
          <w:rFonts w:ascii="Arial" w:eastAsia="Times New Roman" w:hAnsi="Arial" w:cs="Arial"/>
          <w:color w:val="000000" w:themeColor="text1"/>
        </w:rPr>
        <w:t>This is less of a problem with the new</w:t>
      </w:r>
      <w:r w:rsidR="00CA182E" w:rsidRPr="00101BB5">
        <w:rPr>
          <w:rFonts w:ascii="Arial" w:eastAsia="Times New Roman" w:hAnsi="Arial" w:cs="Arial"/>
          <w:color w:val="000000" w:themeColor="text1"/>
        </w:rPr>
        <w:t xml:space="preserve">er non-steroidal MR antagonists </w:t>
      </w:r>
      <w:r w:rsidR="00697D02"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49</w:t>
      </w:r>
      <w:r w:rsidR="00697D02" w:rsidRPr="00101BB5">
        <w:rPr>
          <w:rFonts w:ascii="Arial" w:eastAsia="Times New Roman" w:hAnsi="Arial" w:cs="Arial"/>
          <w:color w:val="000000" w:themeColor="text1"/>
        </w:rPr>
        <w:t>)</w:t>
      </w:r>
      <w:r w:rsidR="00E0316B" w:rsidRPr="00101BB5">
        <w:rPr>
          <w:rFonts w:ascii="Arial" w:eastAsia="Times New Roman" w:hAnsi="Arial" w:cs="Arial"/>
          <w:color w:val="000000" w:themeColor="text1"/>
        </w:rPr>
        <w:t>.</w:t>
      </w:r>
      <w:r w:rsidR="00CA182E"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Gynecomastia and menstrual irregularities are other potential adverse effects seen with spironolactone. Eplerenone is a more selective aldosterone antagonist and it seldom causes anti-androgenic effects.</w:t>
      </w:r>
      <w:r w:rsidR="00697D02" w:rsidRPr="00101BB5">
        <w:rPr>
          <w:rFonts w:ascii="Arial" w:eastAsia="Times New Roman" w:hAnsi="Arial" w:cs="Arial"/>
          <w:color w:val="000000" w:themeColor="text1"/>
        </w:rPr>
        <w:t xml:space="preserve"> It is likely that the newer non-steroidal MR antagonist will negate many of these concerns, and they will likely be increasingly used</w:t>
      </w:r>
      <w:r w:rsidRPr="00101BB5">
        <w:rPr>
          <w:rFonts w:ascii="Arial" w:eastAsia="Times New Roman" w:hAnsi="Arial" w:cs="Arial"/>
          <w:color w:val="000000" w:themeColor="text1"/>
        </w:rPr>
        <w:t xml:space="preserve"> </w:t>
      </w:r>
      <w:r w:rsidR="004838F3" w:rsidRPr="00101BB5">
        <w:rPr>
          <w:rFonts w:ascii="Arial" w:eastAsia="Times New Roman" w:hAnsi="Arial" w:cs="Arial"/>
          <w:color w:val="000000" w:themeColor="text1"/>
        </w:rPr>
        <w:t>for</w:t>
      </w:r>
      <w:r w:rsidR="00413F4B" w:rsidRPr="00101BB5">
        <w:rPr>
          <w:rFonts w:ascii="Arial" w:eastAsia="Times New Roman" w:hAnsi="Arial" w:cs="Arial"/>
          <w:color w:val="000000" w:themeColor="text1"/>
        </w:rPr>
        <w:t xml:space="preserve"> </w:t>
      </w:r>
      <w:r w:rsidR="00697D02" w:rsidRPr="00101BB5">
        <w:rPr>
          <w:rFonts w:ascii="Arial" w:eastAsia="Times New Roman" w:hAnsi="Arial" w:cs="Arial"/>
          <w:color w:val="000000" w:themeColor="text1"/>
        </w:rPr>
        <w:t>treatment</w:t>
      </w:r>
      <w:r w:rsidR="004838F3" w:rsidRPr="00101BB5">
        <w:rPr>
          <w:rFonts w:ascii="Arial" w:eastAsia="Times New Roman" w:hAnsi="Arial" w:cs="Arial"/>
          <w:color w:val="000000" w:themeColor="text1"/>
        </w:rPr>
        <w:t xml:space="preserve"> of hypertension</w:t>
      </w:r>
      <w:r w:rsidR="00697D02" w:rsidRPr="00101BB5">
        <w:rPr>
          <w:rFonts w:ascii="Arial" w:eastAsia="Times New Roman" w:hAnsi="Arial" w:cs="Arial"/>
          <w:color w:val="000000" w:themeColor="text1"/>
        </w:rPr>
        <w:t xml:space="preserve"> in patients with diabetes.</w:t>
      </w:r>
    </w:p>
    <w:p w14:paraId="2ABAF5D2" w14:textId="77777777" w:rsidR="00C718DF" w:rsidRPr="00101BB5" w:rsidRDefault="00C718DF" w:rsidP="00101BB5">
      <w:pPr>
        <w:spacing w:after="0" w:line="276" w:lineRule="auto"/>
        <w:rPr>
          <w:rFonts w:ascii="Arial" w:eastAsia="Times New Roman" w:hAnsi="Arial" w:cs="Arial"/>
          <w:color w:val="000000" w:themeColor="text1"/>
        </w:rPr>
      </w:pPr>
    </w:p>
    <w:p w14:paraId="25B7F2FE" w14:textId="2D05CDA5" w:rsidR="00C718DF" w:rsidRPr="00101BB5" w:rsidRDefault="00C718DF" w:rsidP="00101BB5">
      <w:pPr>
        <w:spacing w:after="0" w:line="276" w:lineRule="auto"/>
        <w:outlineLvl w:val="2"/>
        <w:rPr>
          <w:rFonts w:ascii="Arial" w:eastAsia="Times New Roman" w:hAnsi="Arial" w:cs="Arial"/>
          <w:b/>
          <w:bCs/>
          <w:color w:val="00B050"/>
        </w:rPr>
      </w:pPr>
      <w:r w:rsidRPr="00101BB5">
        <w:rPr>
          <w:rFonts w:ascii="Arial" w:eastAsia="Times New Roman" w:hAnsi="Arial" w:cs="Arial"/>
          <w:b/>
          <w:bCs/>
          <w:color w:val="00B050"/>
        </w:rPr>
        <w:t>Direct Renin Inhibitors</w:t>
      </w:r>
      <w:r w:rsidRPr="00101BB5">
        <w:rPr>
          <w:rFonts w:ascii="Arial" w:hAnsi="Arial" w:cs="Arial"/>
          <w:color w:val="00B050"/>
          <w:shd w:val="clear" w:color="auto" w:fill="FFFFFF"/>
        </w:rPr>
        <w:t xml:space="preserve">  </w:t>
      </w:r>
    </w:p>
    <w:p w14:paraId="1CF1C3EE" w14:textId="77777777" w:rsidR="00C718DF" w:rsidRPr="00101BB5" w:rsidRDefault="00C718DF" w:rsidP="00101BB5">
      <w:pPr>
        <w:spacing w:after="0" w:line="276" w:lineRule="auto"/>
        <w:rPr>
          <w:rFonts w:ascii="Arial" w:eastAsia="Times New Roman" w:hAnsi="Arial" w:cs="Arial"/>
          <w:color w:val="000000" w:themeColor="text1"/>
        </w:rPr>
      </w:pPr>
    </w:p>
    <w:p w14:paraId="088D6A89" w14:textId="7519B713" w:rsidR="00C718DF" w:rsidRPr="00101BB5" w:rsidRDefault="00C718DF" w:rsidP="00101BB5">
      <w:pPr>
        <w:spacing w:after="0" w:line="276" w:lineRule="auto"/>
        <w:rPr>
          <w:rFonts w:ascii="Arial" w:eastAsia="Times New Roman" w:hAnsi="Arial" w:cs="Arial"/>
          <w:color w:val="000000"/>
        </w:rPr>
      </w:pPr>
      <w:proofErr w:type="spellStart"/>
      <w:r w:rsidRPr="00101BB5">
        <w:rPr>
          <w:rFonts w:ascii="Arial" w:eastAsia="Times New Roman" w:hAnsi="Arial" w:cs="Arial"/>
          <w:color w:val="000000"/>
        </w:rPr>
        <w:t>Aliskiren</w:t>
      </w:r>
      <w:proofErr w:type="spellEnd"/>
      <w:r w:rsidRPr="00101BB5">
        <w:rPr>
          <w:rFonts w:ascii="Arial" w:eastAsia="Times New Roman" w:hAnsi="Arial" w:cs="Arial"/>
          <w:color w:val="000000"/>
        </w:rPr>
        <w:t>, a first in class direct renin inhibitor</w:t>
      </w:r>
      <w:r w:rsidR="00320078" w:rsidRPr="00101BB5">
        <w:rPr>
          <w:rFonts w:ascii="Arial" w:eastAsia="Times New Roman" w:hAnsi="Arial" w:cs="Arial"/>
          <w:color w:val="000000"/>
        </w:rPr>
        <w:t xml:space="preserve"> was approved by FDA in 2007</w:t>
      </w:r>
      <w:r w:rsidRPr="00101BB5">
        <w:rPr>
          <w:rFonts w:ascii="Arial" w:eastAsia="Times New Roman" w:hAnsi="Arial" w:cs="Arial"/>
          <w:color w:val="000000"/>
        </w:rPr>
        <w:t xml:space="preserve">. It is an effective antihypertensive agent and provides end-organ protection, but its exact place in the hypertension treatment algorithm remains uncertain. </w:t>
      </w:r>
      <w:proofErr w:type="spellStart"/>
      <w:r w:rsidRPr="00101BB5">
        <w:rPr>
          <w:rFonts w:ascii="Arial" w:eastAsia="Times New Roman" w:hAnsi="Arial" w:cs="Arial"/>
          <w:color w:val="000000"/>
        </w:rPr>
        <w:t>Aliskiren</w:t>
      </w:r>
      <w:proofErr w:type="spellEnd"/>
      <w:r w:rsidRPr="00101BB5">
        <w:rPr>
          <w:rFonts w:ascii="Arial" w:eastAsia="Times New Roman" w:hAnsi="Arial" w:cs="Arial"/>
          <w:color w:val="000000"/>
        </w:rPr>
        <w:t xml:space="preserve"> improves left ventricular hypertrophy, and shows synergism when used in combination with ARB. Its side effect profile is similar to ARBs and monitoring of pota</w:t>
      </w:r>
      <w:r w:rsidR="00DB345C" w:rsidRPr="00101BB5">
        <w:rPr>
          <w:rFonts w:ascii="Arial" w:eastAsia="Times New Roman" w:hAnsi="Arial" w:cs="Arial"/>
          <w:color w:val="000000"/>
        </w:rPr>
        <w:t>ssium levels is recommended (</w:t>
      </w:r>
      <w:r w:rsidR="007D24F5" w:rsidRPr="00101BB5">
        <w:rPr>
          <w:rFonts w:ascii="Arial" w:eastAsia="Times New Roman" w:hAnsi="Arial" w:cs="Arial"/>
          <w:color w:val="000000"/>
        </w:rPr>
        <w:t>34</w:t>
      </w:r>
      <w:r w:rsidRPr="00101BB5">
        <w:rPr>
          <w:rFonts w:ascii="Arial" w:eastAsia="Times New Roman" w:hAnsi="Arial" w:cs="Arial"/>
          <w:color w:val="000000"/>
        </w:rPr>
        <w:t>)</w:t>
      </w:r>
      <w:r w:rsidR="00E0316B" w:rsidRPr="00101BB5">
        <w:rPr>
          <w:rFonts w:ascii="Arial" w:eastAsia="Times New Roman" w:hAnsi="Arial" w:cs="Arial"/>
          <w:color w:val="000000"/>
        </w:rPr>
        <w:t>.</w:t>
      </w:r>
      <w:r w:rsidRPr="00101BB5">
        <w:rPr>
          <w:rFonts w:ascii="Arial" w:eastAsia="Times New Roman" w:hAnsi="Arial" w:cs="Arial"/>
          <w:color w:val="000000"/>
        </w:rPr>
        <w:t xml:space="preserve"> The </w:t>
      </w:r>
      <w:proofErr w:type="spellStart"/>
      <w:r w:rsidRPr="00101BB5">
        <w:rPr>
          <w:rFonts w:ascii="Arial" w:eastAsia="Times New Roman" w:hAnsi="Arial" w:cs="Arial"/>
          <w:color w:val="000000"/>
        </w:rPr>
        <w:t>Aliskiren</w:t>
      </w:r>
      <w:proofErr w:type="spellEnd"/>
      <w:r w:rsidRPr="00101BB5">
        <w:rPr>
          <w:rFonts w:ascii="Arial" w:eastAsia="Times New Roman" w:hAnsi="Arial" w:cs="Arial"/>
          <w:color w:val="000000"/>
        </w:rPr>
        <w:t xml:space="preserve"> Trial in Type 2 Diabetes Using Cardiovascular and Renal Disease Endpoints (ALTITUDE) trial was a randomized control trial evaluating the efficacy of </w:t>
      </w:r>
      <w:proofErr w:type="spellStart"/>
      <w:r w:rsidR="00320078" w:rsidRPr="00101BB5">
        <w:rPr>
          <w:rFonts w:ascii="Arial" w:eastAsia="Times New Roman" w:hAnsi="Arial" w:cs="Arial"/>
          <w:color w:val="000000"/>
        </w:rPr>
        <w:t>A</w:t>
      </w:r>
      <w:r w:rsidRPr="00101BB5">
        <w:rPr>
          <w:rFonts w:ascii="Arial" w:eastAsia="Times New Roman" w:hAnsi="Arial" w:cs="Arial"/>
          <w:color w:val="000000"/>
        </w:rPr>
        <w:t>liskiren</w:t>
      </w:r>
      <w:proofErr w:type="spellEnd"/>
      <w:r w:rsidRPr="00101BB5">
        <w:rPr>
          <w:rFonts w:ascii="Arial" w:eastAsia="Times New Roman" w:hAnsi="Arial" w:cs="Arial"/>
          <w:color w:val="000000"/>
        </w:rPr>
        <w:t xml:space="preserve"> in combination with ACE inhibitors or ARBs in patients with T2DM. It was prematurely halted because of increased cardiovascular events and safety concerns. Additionally</w:t>
      </w:r>
      <w:r w:rsidR="00E0316B" w:rsidRPr="00101BB5">
        <w:rPr>
          <w:rFonts w:ascii="Arial" w:eastAsia="Times New Roman" w:hAnsi="Arial" w:cs="Arial"/>
          <w:color w:val="000000"/>
        </w:rPr>
        <w:t>,</w:t>
      </w:r>
      <w:r w:rsidRPr="00101BB5">
        <w:rPr>
          <w:rFonts w:ascii="Arial" w:eastAsia="Times New Roman" w:hAnsi="Arial" w:cs="Arial"/>
          <w:color w:val="000000"/>
        </w:rPr>
        <w:t xml:space="preserve"> there was more hyperkalemia and hypot</w:t>
      </w:r>
      <w:r w:rsidR="00DB345C" w:rsidRPr="00101BB5">
        <w:rPr>
          <w:rFonts w:ascii="Arial" w:eastAsia="Times New Roman" w:hAnsi="Arial" w:cs="Arial"/>
          <w:color w:val="000000"/>
        </w:rPr>
        <w:t>ension with the combination (</w:t>
      </w:r>
      <w:r w:rsidR="007D24F5" w:rsidRPr="00101BB5">
        <w:rPr>
          <w:rFonts w:ascii="Arial" w:eastAsia="Times New Roman" w:hAnsi="Arial" w:cs="Arial"/>
          <w:color w:val="000000"/>
        </w:rPr>
        <w:t>50</w:t>
      </w:r>
      <w:r w:rsidRPr="00101BB5">
        <w:rPr>
          <w:rFonts w:ascii="Arial" w:eastAsia="Times New Roman" w:hAnsi="Arial" w:cs="Arial"/>
          <w:color w:val="000000"/>
        </w:rPr>
        <w:t>)</w:t>
      </w:r>
      <w:r w:rsidR="00E0316B" w:rsidRPr="00101BB5">
        <w:rPr>
          <w:rFonts w:ascii="Arial" w:eastAsia="Times New Roman" w:hAnsi="Arial" w:cs="Arial"/>
          <w:color w:val="000000"/>
        </w:rPr>
        <w:t>.</w:t>
      </w:r>
      <w:r w:rsidRPr="00101BB5">
        <w:rPr>
          <w:rFonts w:ascii="Arial" w:eastAsia="Times New Roman" w:hAnsi="Arial" w:cs="Arial"/>
          <w:color w:val="000000"/>
        </w:rPr>
        <w:t xml:space="preserve"> It is possible that these adverse events were related to use of combination therapy analogous to the ONTARGET trial. At this time, </w:t>
      </w:r>
      <w:proofErr w:type="spellStart"/>
      <w:r w:rsidR="00320078" w:rsidRPr="00101BB5">
        <w:rPr>
          <w:rFonts w:ascii="Arial" w:eastAsia="Times New Roman" w:hAnsi="Arial" w:cs="Arial"/>
          <w:color w:val="000000"/>
        </w:rPr>
        <w:t>A</w:t>
      </w:r>
      <w:r w:rsidRPr="00101BB5">
        <w:rPr>
          <w:rFonts w:ascii="Arial" w:eastAsia="Times New Roman" w:hAnsi="Arial" w:cs="Arial"/>
          <w:color w:val="000000"/>
        </w:rPr>
        <w:t>liskiren</w:t>
      </w:r>
      <w:proofErr w:type="spellEnd"/>
      <w:r w:rsidRPr="00101BB5">
        <w:rPr>
          <w:rFonts w:ascii="Arial" w:eastAsia="Times New Roman" w:hAnsi="Arial" w:cs="Arial"/>
          <w:color w:val="000000"/>
        </w:rPr>
        <w:t xml:space="preserve"> </w:t>
      </w:r>
      <w:r w:rsidR="004E1F03" w:rsidRPr="00101BB5">
        <w:rPr>
          <w:rFonts w:ascii="Arial" w:eastAsia="Times New Roman" w:hAnsi="Arial" w:cs="Arial"/>
          <w:color w:val="000000"/>
        </w:rPr>
        <w:t>should not be used in combination with ACE inhibitors or ARBs f</w:t>
      </w:r>
      <w:r w:rsidRPr="00101BB5">
        <w:rPr>
          <w:rFonts w:ascii="Arial" w:eastAsia="Times New Roman" w:hAnsi="Arial" w:cs="Arial"/>
          <w:color w:val="000000"/>
        </w:rPr>
        <w:t>or management of hypertension in patients with T2DM.</w:t>
      </w:r>
      <w:r w:rsidR="004E1F03" w:rsidRPr="00101BB5">
        <w:rPr>
          <w:rFonts w:ascii="Arial" w:eastAsia="Times New Roman" w:hAnsi="Arial" w:cs="Arial"/>
          <w:color w:val="000000"/>
        </w:rPr>
        <w:t xml:space="preserve"> </w:t>
      </w:r>
      <w:proofErr w:type="spellStart"/>
      <w:r w:rsidR="004E1F03" w:rsidRPr="00101BB5">
        <w:rPr>
          <w:rFonts w:ascii="Arial" w:eastAsia="Times New Roman" w:hAnsi="Arial" w:cs="Arial"/>
          <w:color w:val="000000"/>
        </w:rPr>
        <w:t>Aliskiren</w:t>
      </w:r>
      <w:proofErr w:type="spellEnd"/>
      <w:r w:rsidR="004E1F03" w:rsidRPr="00101BB5">
        <w:rPr>
          <w:rFonts w:ascii="Arial" w:eastAsia="Times New Roman" w:hAnsi="Arial" w:cs="Arial"/>
          <w:color w:val="000000"/>
        </w:rPr>
        <w:t xml:space="preserve"> may be used for its antiproteinuric effect in patients who are intolerant of both ACE inhibitors and ARBs.</w:t>
      </w:r>
    </w:p>
    <w:p w14:paraId="3386C7F3" w14:textId="77777777" w:rsidR="00874BBC" w:rsidRPr="00101BB5" w:rsidRDefault="00874BBC" w:rsidP="00101BB5">
      <w:pPr>
        <w:spacing w:after="0" w:line="276" w:lineRule="auto"/>
        <w:outlineLvl w:val="2"/>
        <w:rPr>
          <w:rFonts w:ascii="Arial" w:eastAsia="Times New Roman" w:hAnsi="Arial" w:cs="Arial"/>
          <w:b/>
          <w:bCs/>
          <w:color w:val="5B9BD5" w:themeColor="accent1"/>
        </w:rPr>
      </w:pPr>
    </w:p>
    <w:p w14:paraId="74CE3A2B" w14:textId="5FA40CAA" w:rsidR="00E13CAE" w:rsidRPr="00101BB5" w:rsidRDefault="00E13CAE" w:rsidP="00101BB5">
      <w:pPr>
        <w:spacing w:after="0" w:line="276" w:lineRule="auto"/>
        <w:outlineLvl w:val="2"/>
        <w:rPr>
          <w:rFonts w:ascii="Arial" w:eastAsia="Times New Roman" w:hAnsi="Arial" w:cs="Arial"/>
          <w:b/>
          <w:bCs/>
          <w:color w:val="5B9BD5" w:themeColor="accent1"/>
        </w:rPr>
      </w:pPr>
      <w:r w:rsidRPr="00101BB5">
        <w:rPr>
          <w:rFonts w:ascii="Arial" w:eastAsia="Times New Roman" w:hAnsi="Arial" w:cs="Arial"/>
          <w:b/>
          <w:bCs/>
          <w:color w:val="5B9BD5" w:themeColor="accent1"/>
        </w:rPr>
        <w:t>DIABETES MEDICATIONS WITH ANTIHYPERTENSIVE EFFECTS</w:t>
      </w:r>
    </w:p>
    <w:p w14:paraId="39C3CF78" w14:textId="77777777" w:rsidR="00874BBC" w:rsidRPr="00101BB5" w:rsidRDefault="00874BBC" w:rsidP="00101BB5">
      <w:pPr>
        <w:spacing w:after="0" w:line="276" w:lineRule="auto"/>
        <w:rPr>
          <w:rFonts w:ascii="Arial" w:eastAsia="Times New Roman" w:hAnsi="Arial" w:cs="Arial"/>
          <w:color w:val="000000" w:themeColor="text1"/>
        </w:rPr>
      </w:pPr>
    </w:p>
    <w:p w14:paraId="269A7404" w14:textId="41A1D28E" w:rsidR="000813DF" w:rsidRPr="00101BB5" w:rsidRDefault="006E6FE7"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Several anti-diabetic medications possess modest</w:t>
      </w:r>
      <w:r w:rsidR="007F635B" w:rsidRPr="00101BB5">
        <w:rPr>
          <w:rFonts w:ascii="Arial" w:eastAsia="Times New Roman" w:hAnsi="Arial" w:cs="Arial"/>
          <w:color w:val="000000" w:themeColor="text1"/>
        </w:rPr>
        <w:t xml:space="preserve"> antihypertensive properties. These</w:t>
      </w:r>
      <w:r w:rsidRPr="00101BB5">
        <w:rPr>
          <w:rFonts w:ascii="Arial" w:eastAsia="Times New Roman" w:hAnsi="Arial" w:cs="Arial"/>
          <w:color w:val="000000" w:themeColor="text1"/>
        </w:rPr>
        <w:t xml:space="preserve"> should be kept in mind especially in patients concurrently receiving antihypertensive drugs who may experience hypotensive symptoms if caution is not exercised.</w:t>
      </w:r>
      <w:r w:rsidR="00E13CAE"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 xml:space="preserve">On the other hand, several of these drugs </w:t>
      </w:r>
      <w:r w:rsidR="007F635B" w:rsidRPr="00101BB5">
        <w:rPr>
          <w:rFonts w:ascii="Arial" w:eastAsia="Times New Roman" w:hAnsi="Arial" w:cs="Arial"/>
          <w:color w:val="000000" w:themeColor="text1"/>
        </w:rPr>
        <w:t>provide</w:t>
      </w:r>
      <w:r w:rsidRPr="00101BB5">
        <w:rPr>
          <w:rFonts w:ascii="Arial" w:eastAsia="Times New Roman" w:hAnsi="Arial" w:cs="Arial"/>
          <w:color w:val="000000" w:themeColor="text1"/>
        </w:rPr>
        <w:t xml:space="preserve"> cardiovascular </w:t>
      </w:r>
      <w:r w:rsidR="007F635B" w:rsidRPr="00101BB5">
        <w:rPr>
          <w:rFonts w:ascii="Arial" w:eastAsia="Times New Roman" w:hAnsi="Arial" w:cs="Arial"/>
          <w:color w:val="000000" w:themeColor="text1"/>
        </w:rPr>
        <w:t>protection</w:t>
      </w:r>
      <w:r w:rsidRPr="00101BB5">
        <w:rPr>
          <w:rFonts w:ascii="Arial" w:eastAsia="Times New Roman" w:hAnsi="Arial" w:cs="Arial"/>
          <w:color w:val="000000" w:themeColor="text1"/>
        </w:rPr>
        <w:t xml:space="preserve">, likely in part from their antihypertensive </w:t>
      </w:r>
      <w:r w:rsidR="007F635B" w:rsidRPr="00101BB5">
        <w:rPr>
          <w:rFonts w:ascii="Arial" w:eastAsia="Times New Roman" w:hAnsi="Arial" w:cs="Arial"/>
          <w:color w:val="000000" w:themeColor="text1"/>
        </w:rPr>
        <w:t>effects that make them attractive options for patients at increased cardiovascular risk. Anti-diabetic medications with these properties include t</w:t>
      </w:r>
      <w:r w:rsidR="00E13CAE" w:rsidRPr="00101BB5">
        <w:rPr>
          <w:rFonts w:ascii="Arial" w:eastAsia="Times New Roman" w:hAnsi="Arial" w:cs="Arial"/>
          <w:color w:val="000000" w:themeColor="text1"/>
        </w:rPr>
        <w:t>hiazolidinediones, dipeptidyl diphosphatase (DPP-4) inhibitors, glucagon-like peptide 1 (GLP-1) receptor agonists</w:t>
      </w:r>
      <w:r w:rsidR="00CA2381" w:rsidRPr="00101BB5">
        <w:rPr>
          <w:rFonts w:ascii="Arial" w:eastAsia="Times New Roman" w:hAnsi="Arial" w:cs="Arial"/>
          <w:color w:val="000000" w:themeColor="text1"/>
        </w:rPr>
        <w:t>,</w:t>
      </w:r>
      <w:r w:rsidR="00E13CAE" w:rsidRPr="00101BB5">
        <w:rPr>
          <w:rFonts w:ascii="Arial" w:eastAsia="Times New Roman" w:hAnsi="Arial" w:cs="Arial"/>
          <w:color w:val="000000" w:themeColor="text1"/>
        </w:rPr>
        <w:t xml:space="preserve"> and sodium g</w:t>
      </w:r>
      <w:r w:rsidR="007F635B" w:rsidRPr="00101BB5">
        <w:rPr>
          <w:rFonts w:ascii="Arial" w:eastAsia="Times New Roman" w:hAnsi="Arial" w:cs="Arial"/>
          <w:color w:val="000000" w:themeColor="text1"/>
        </w:rPr>
        <w:t>lucose cotransporter 2 (SGLT 2)</w:t>
      </w:r>
      <w:r w:rsidR="00320078" w:rsidRPr="00101BB5">
        <w:rPr>
          <w:rFonts w:ascii="Arial" w:eastAsia="Times New Roman" w:hAnsi="Arial" w:cs="Arial"/>
          <w:color w:val="000000" w:themeColor="text1"/>
        </w:rPr>
        <w:t xml:space="preserve"> inhibitors</w:t>
      </w:r>
      <w:r w:rsidR="007F635B" w:rsidRPr="00101BB5">
        <w:rPr>
          <w:rFonts w:ascii="Arial" w:eastAsia="Times New Roman" w:hAnsi="Arial" w:cs="Arial"/>
          <w:color w:val="000000" w:themeColor="text1"/>
        </w:rPr>
        <w:t xml:space="preserve">. </w:t>
      </w:r>
      <w:r w:rsidR="00E13CAE" w:rsidRPr="00101BB5">
        <w:rPr>
          <w:rFonts w:ascii="Arial" w:eastAsia="Times New Roman" w:hAnsi="Arial" w:cs="Arial"/>
          <w:color w:val="000000" w:themeColor="text1"/>
        </w:rPr>
        <w:t xml:space="preserve">Of these classes, GLP-1 receptor agonists </w:t>
      </w:r>
      <w:r w:rsidR="007F635B" w:rsidRPr="00101BB5">
        <w:rPr>
          <w:rFonts w:ascii="Arial" w:eastAsia="Times New Roman" w:hAnsi="Arial" w:cs="Arial"/>
          <w:color w:val="000000" w:themeColor="text1"/>
        </w:rPr>
        <w:t>appear</w:t>
      </w:r>
      <w:r w:rsidR="00E13CAE" w:rsidRPr="00101BB5">
        <w:rPr>
          <w:rFonts w:ascii="Arial" w:eastAsia="Times New Roman" w:hAnsi="Arial" w:cs="Arial"/>
          <w:color w:val="000000" w:themeColor="text1"/>
        </w:rPr>
        <w:t xml:space="preserve"> to </w:t>
      </w:r>
      <w:r w:rsidR="007F635B" w:rsidRPr="00101BB5">
        <w:rPr>
          <w:rFonts w:ascii="Arial" w:eastAsia="Times New Roman" w:hAnsi="Arial" w:cs="Arial"/>
          <w:color w:val="000000" w:themeColor="text1"/>
        </w:rPr>
        <w:t>exert</w:t>
      </w:r>
      <w:r w:rsidR="00E13CAE" w:rsidRPr="00101BB5">
        <w:rPr>
          <w:rFonts w:ascii="Arial" w:eastAsia="Times New Roman" w:hAnsi="Arial" w:cs="Arial"/>
          <w:color w:val="000000" w:themeColor="text1"/>
        </w:rPr>
        <w:t xml:space="preserve"> the largest effect on blood pressure </w:t>
      </w:r>
      <w:r w:rsidR="00FD6A0F"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51</w:t>
      </w:r>
      <w:r w:rsidR="00FD6A0F" w:rsidRPr="00101BB5">
        <w:rPr>
          <w:rFonts w:ascii="Arial" w:eastAsia="Times New Roman" w:hAnsi="Arial" w:cs="Arial"/>
          <w:color w:val="000000" w:themeColor="text1"/>
        </w:rPr>
        <w:t>)</w:t>
      </w:r>
      <w:r w:rsidR="00E0316B" w:rsidRPr="00101BB5">
        <w:rPr>
          <w:rFonts w:ascii="Arial" w:eastAsia="Times New Roman" w:hAnsi="Arial" w:cs="Arial"/>
          <w:color w:val="000000" w:themeColor="text1"/>
        </w:rPr>
        <w:t>.</w:t>
      </w:r>
    </w:p>
    <w:p w14:paraId="63C1A488" w14:textId="77777777" w:rsidR="00874BBC" w:rsidRPr="00101BB5" w:rsidRDefault="00874BBC" w:rsidP="00101BB5">
      <w:pPr>
        <w:spacing w:after="0" w:line="276" w:lineRule="auto"/>
        <w:rPr>
          <w:rFonts w:ascii="Arial" w:eastAsia="Times New Roman" w:hAnsi="Arial" w:cs="Arial"/>
          <w:color w:val="000000" w:themeColor="text1"/>
        </w:rPr>
      </w:pPr>
    </w:p>
    <w:p w14:paraId="0E61829E" w14:textId="49F6F3C2" w:rsidR="007145EE" w:rsidRPr="00101BB5" w:rsidRDefault="007145E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lastRenderedPageBreak/>
        <w:t xml:space="preserve">In a metanalysis of 16 randomized control trials comparing the GLP-1 agonists exenatide and liraglutide to placebo as well as other antihyperglycemic agents, </w:t>
      </w:r>
      <w:r w:rsidR="00320078"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reduction was seen. Against placebo, exenatide lowered systolic </w:t>
      </w:r>
      <w:r w:rsidR="00320078"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by approximately 6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Similarly, a mean reduction of about 5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in systolic </w:t>
      </w:r>
      <w:r w:rsidR="001F0F86"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was seen with</w:t>
      </w:r>
      <w:r w:rsidR="00597E24" w:rsidRPr="00101BB5">
        <w:rPr>
          <w:rFonts w:ascii="Arial" w:eastAsia="Times New Roman" w:hAnsi="Arial" w:cs="Arial"/>
          <w:color w:val="000000" w:themeColor="text1"/>
        </w:rPr>
        <w:t xml:space="preserve"> liraglutide versus placebo</w:t>
      </w:r>
      <w:r w:rsidR="3E8D7FC3" w:rsidRPr="00101BB5">
        <w:rPr>
          <w:rFonts w:ascii="Arial" w:eastAsia="Times New Roman" w:hAnsi="Arial" w:cs="Arial"/>
          <w:color w:val="000000" w:themeColor="text1"/>
        </w:rPr>
        <w:t xml:space="preserve"> </w:t>
      </w:r>
      <w:r w:rsidR="00DB345C"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52</w:t>
      </w:r>
      <w:r w:rsidRPr="00101BB5">
        <w:rPr>
          <w:rFonts w:ascii="Arial" w:eastAsia="Times New Roman" w:hAnsi="Arial" w:cs="Arial"/>
          <w:color w:val="000000" w:themeColor="text1"/>
        </w:rPr>
        <w:t>)</w:t>
      </w:r>
      <w:r w:rsidR="00E0316B" w:rsidRPr="00101BB5">
        <w:rPr>
          <w:rFonts w:ascii="Arial" w:eastAsia="Times New Roman" w:hAnsi="Arial" w:cs="Arial"/>
          <w:color w:val="000000" w:themeColor="text1"/>
        </w:rPr>
        <w:t>.</w:t>
      </w:r>
      <w:r w:rsidR="23F14687"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 xml:space="preserve">A randomized control trial studying the hemodynamic effects of dulaglutide also showed </w:t>
      </w:r>
      <w:r w:rsidR="00CA2381" w:rsidRPr="00101BB5">
        <w:rPr>
          <w:rFonts w:ascii="Arial" w:eastAsia="Times New Roman" w:hAnsi="Arial" w:cs="Arial"/>
          <w:color w:val="000000" w:themeColor="text1"/>
        </w:rPr>
        <w:t xml:space="preserve">a </w:t>
      </w:r>
      <w:r w:rsidRPr="00101BB5">
        <w:rPr>
          <w:rFonts w:ascii="Arial" w:eastAsia="Times New Roman" w:hAnsi="Arial" w:cs="Arial"/>
          <w:color w:val="000000" w:themeColor="text1"/>
        </w:rPr>
        <w:t xml:space="preserve">reduction in systolic </w:t>
      </w:r>
      <w:r w:rsidR="001F0F86"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rega</w:t>
      </w:r>
      <w:r w:rsidR="00CA182E" w:rsidRPr="00101BB5">
        <w:rPr>
          <w:rFonts w:ascii="Arial" w:eastAsia="Times New Roman" w:hAnsi="Arial" w:cs="Arial"/>
          <w:color w:val="000000" w:themeColor="text1"/>
        </w:rPr>
        <w:t xml:space="preserve">rdless of baseline readings </w:t>
      </w:r>
      <w:r w:rsidR="00FD6A0F"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53</w:t>
      </w:r>
      <w:r w:rsidRPr="00101BB5">
        <w:rPr>
          <w:rFonts w:ascii="Arial" w:eastAsia="Times New Roman" w:hAnsi="Arial" w:cs="Arial"/>
          <w:color w:val="000000" w:themeColor="text1"/>
        </w:rPr>
        <w:t>)</w:t>
      </w:r>
      <w:r w:rsidR="00E0316B" w:rsidRPr="00101BB5">
        <w:rPr>
          <w:rFonts w:ascii="Arial" w:eastAsia="Times New Roman" w:hAnsi="Arial" w:cs="Arial"/>
          <w:color w:val="000000" w:themeColor="text1"/>
        </w:rPr>
        <w:t>.</w:t>
      </w:r>
      <w:r w:rsidR="3F3331CC"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 xml:space="preserve">The other classes of anti-hyperglycemic medications have shown reductions in systolic </w:t>
      </w:r>
      <w:r w:rsidR="001F0F86" w:rsidRPr="00101BB5">
        <w:rPr>
          <w:rFonts w:ascii="Arial" w:eastAsia="Times New Roman" w:hAnsi="Arial" w:cs="Arial"/>
          <w:color w:val="000000" w:themeColor="text1"/>
        </w:rPr>
        <w:t>BP</w:t>
      </w:r>
      <w:r w:rsidR="00912037"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 xml:space="preserve">of less than 5 </w:t>
      </w:r>
      <w:r w:rsidR="00CA182E" w:rsidRPr="00101BB5">
        <w:rPr>
          <w:rFonts w:ascii="Arial" w:eastAsia="Times New Roman" w:hAnsi="Arial" w:cs="Arial"/>
          <w:color w:val="000000" w:themeColor="text1"/>
        </w:rPr>
        <w:t>mm Hg</w:t>
      </w:r>
      <w:r w:rsidR="23A4D47F"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51</w:t>
      </w:r>
      <w:r w:rsidRPr="00101BB5">
        <w:rPr>
          <w:rFonts w:ascii="Arial" w:eastAsia="Times New Roman" w:hAnsi="Arial" w:cs="Arial"/>
          <w:color w:val="000000" w:themeColor="text1"/>
        </w:rPr>
        <w:t>)</w:t>
      </w:r>
      <w:r w:rsidR="00912037" w:rsidRPr="00101BB5">
        <w:rPr>
          <w:rFonts w:ascii="Arial" w:eastAsia="Times New Roman" w:hAnsi="Arial" w:cs="Arial"/>
          <w:color w:val="000000" w:themeColor="text1"/>
        </w:rPr>
        <w:t>.</w:t>
      </w:r>
    </w:p>
    <w:p w14:paraId="0A7B7064" w14:textId="77777777" w:rsidR="00874BBC" w:rsidRPr="00101BB5" w:rsidRDefault="00874BBC" w:rsidP="00101BB5">
      <w:pPr>
        <w:spacing w:after="0" w:line="276" w:lineRule="auto"/>
        <w:rPr>
          <w:rFonts w:ascii="Arial" w:eastAsia="Times New Roman" w:hAnsi="Arial" w:cs="Arial"/>
          <w:color w:val="000000" w:themeColor="text1"/>
        </w:rPr>
      </w:pPr>
    </w:p>
    <w:p w14:paraId="4DDC8D9D" w14:textId="55FA40D0" w:rsidR="007145EE" w:rsidRPr="00101BB5" w:rsidRDefault="007145EE"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 xml:space="preserve">Due to their sodium and volume lowering properties, the SGLT2 inhibitors were looked at early on for effects on </w:t>
      </w:r>
      <w:r w:rsidR="001F0F86"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In phase 2 and 3 trials, canagliflozin and dapagliflozin showed modest reductions in </w:t>
      </w:r>
      <w:r w:rsidR="001F0F86"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just under 4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w:t>
      </w:r>
      <w:r w:rsidR="007D24F5" w:rsidRPr="00101BB5">
        <w:rPr>
          <w:rFonts w:ascii="Arial" w:eastAsia="Times New Roman" w:hAnsi="Arial" w:cs="Arial"/>
          <w:color w:val="000000" w:themeColor="text1"/>
        </w:rPr>
        <w:t>54,55</w:t>
      </w:r>
      <w:r w:rsidRPr="00101BB5">
        <w:rPr>
          <w:rFonts w:ascii="Arial" w:eastAsia="Times New Roman" w:hAnsi="Arial" w:cs="Arial"/>
          <w:color w:val="000000" w:themeColor="text1"/>
        </w:rPr>
        <w:t>)</w:t>
      </w:r>
      <w:r w:rsidR="00912037"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A recent meta-analysis confirmed this finding across all other major SGLT2 inhibitors currently on the market with a mean reduction of 3.6/1.7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in blood pressure as compared to placebo. This reduction is comparable to that seen with low </w:t>
      </w:r>
      <w:r w:rsidR="00DB345C" w:rsidRPr="00101BB5">
        <w:rPr>
          <w:rFonts w:ascii="Arial" w:eastAsia="Times New Roman" w:hAnsi="Arial" w:cs="Arial"/>
          <w:color w:val="000000" w:themeColor="text1"/>
        </w:rPr>
        <w:t>dose hydrochlorothiazide (</w:t>
      </w:r>
      <w:r w:rsidR="007D24F5" w:rsidRPr="00101BB5">
        <w:rPr>
          <w:rFonts w:ascii="Arial" w:eastAsia="Times New Roman" w:hAnsi="Arial" w:cs="Arial"/>
          <w:color w:val="000000" w:themeColor="text1"/>
        </w:rPr>
        <w:t>56</w:t>
      </w:r>
      <w:r w:rsidRPr="00101BB5">
        <w:rPr>
          <w:rFonts w:ascii="Arial" w:eastAsia="Times New Roman" w:hAnsi="Arial" w:cs="Arial"/>
          <w:color w:val="000000" w:themeColor="text1"/>
        </w:rPr>
        <w:t>)</w:t>
      </w:r>
      <w:r w:rsidR="00912037"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The exact mechanism of </w:t>
      </w:r>
      <w:r w:rsidR="001F0F86" w:rsidRPr="00101BB5">
        <w:rPr>
          <w:rFonts w:ascii="Arial" w:eastAsia="Times New Roman" w:hAnsi="Arial" w:cs="Arial"/>
          <w:color w:val="000000" w:themeColor="text1"/>
        </w:rPr>
        <w:t>BP</w:t>
      </w:r>
      <w:r w:rsidRPr="00101BB5">
        <w:rPr>
          <w:rFonts w:ascii="Arial" w:eastAsia="Times New Roman" w:hAnsi="Arial" w:cs="Arial"/>
          <w:color w:val="000000" w:themeColor="text1"/>
        </w:rPr>
        <w:t xml:space="preserve"> reduction is not completely understood but is postulated to be mediated by osmotic diuresis, natriures</w:t>
      </w:r>
      <w:r w:rsidR="00FD6A0F" w:rsidRPr="00101BB5">
        <w:rPr>
          <w:rFonts w:ascii="Arial" w:eastAsia="Times New Roman" w:hAnsi="Arial" w:cs="Arial"/>
          <w:color w:val="000000" w:themeColor="text1"/>
        </w:rPr>
        <w:t>is</w:t>
      </w:r>
      <w:r w:rsidR="0001205C" w:rsidRPr="00101BB5">
        <w:rPr>
          <w:rFonts w:ascii="Arial" w:eastAsia="Times New Roman" w:hAnsi="Arial" w:cs="Arial"/>
          <w:color w:val="000000" w:themeColor="text1"/>
        </w:rPr>
        <w:t>,</w:t>
      </w:r>
      <w:r w:rsidR="00FD6A0F" w:rsidRPr="00101BB5">
        <w:rPr>
          <w:rFonts w:ascii="Arial" w:eastAsia="Times New Roman" w:hAnsi="Arial" w:cs="Arial"/>
          <w:color w:val="000000" w:themeColor="text1"/>
        </w:rPr>
        <w:t xml:space="preserve"> and weight loss</w:t>
      </w:r>
      <w:r w:rsidR="1289F282" w:rsidRPr="00101BB5">
        <w:rPr>
          <w:rFonts w:ascii="Arial" w:eastAsia="Times New Roman" w:hAnsi="Arial" w:cs="Arial"/>
          <w:color w:val="000000" w:themeColor="text1"/>
        </w:rPr>
        <w:t xml:space="preserve"> </w:t>
      </w:r>
      <w:r w:rsidR="00FD6A0F"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57,58</w:t>
      </w:r>
      <w:r w:rsidRPr="00101BB5">
        <w:rPr>
          <w:rFonts w:ascii="Arial" w:eastAsia="Times New Roman" w:hAnsi="Arial" w:cs="Arial"/>
          <w:color w:val="000000" w:themeColor="text1"/>
        </w:rPr>
        <w:t>)</w:t>
      </w:r>
      <w:r w:rsidR="00912037" w:rsidRPr="00101BB5">
        <w:rPr>
          <w:rFonts w:ascii="Arial" w:eastAsia="Times New Roman" w:hAnsi="Arial" w:cs="Arial"/>
          <w:color w:val="000000" w:themeColor="text1"/>
        </w:rPr>
        <w:t>.</w:t>
      </w:r>
      <w:r w:rsidR="00697D02" w:rsidRPr="00101BB5">
        <w:rPr>
          <w:rFonts w:ascii="Arial" w:eastAsia="Times New Roman" w:hAnsi="Arial" w:cs="Arial"/>
          <w:color w:val="000000" w:themeColor="text1"/>
        </w:rPr>
        <w:t xml:space="preserve"> Importantly, these agents have been shown to have CVD and renal disease reducing properties in patients </w:t>
      </w:r>
      <w:r w:rsidR="0042365D" w:rsidRPr="00101BB5">
        <w:rPr>
          <w:rFonts w:ascii="Arial" w:eastAsia="Times New Roman" w:hAnsi="Arial" w:cs="Arial"/>
          <w:color w:val="000000" w:themeColor="text1"/>
        </w:rPr>
        <w:t xml:space="preserve">with diabetes </w:t>
      </w:r>
      <w:r w:rsidR="00697D02"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54,59,60</w:t>
      </w:r>
      <w:r w:rsidR="00CA182E" w:rsidRPr="00101BB5">
        <w:rPr>
          <w:rFonts w:ascii="Arial" w:eastAsia="Times New Roman" w:hAnsi="Arial" w:cs="Arial"/>
          <w:color w:val="000000" w:themeColor="text1"/>
        </w:rPr>
        <w:t>)</w:t>
      </w:r>
      <w:r w:rsidR="00912037" w:rsidRPr="00101BB5">
        <w:rPr>
          <w:rFonts w:ascii="Arial" w:eastAsia="Times New Roman" w:hAnsi="Arial" w:cs="Arial"/>
          <w:color w:val="000000" w:themeColor="text1"/>
        </w:rPr>
        <w:t>.</w:t>
      </w:r>
    </w:p>
    <w:p w14:paraId="39B44E18" w14:textId="77777777" w:rsidR="00441D3B" w:rsidRPr="00101BB5" w:rsidRDefault="00441D3B" w:rsidP="00101BB5">
      <w:pPr>
        <w:spacing w:after="0" w:line="276" w:lineRule="auto"/>
        <w:rPr>
          <w:rFonts w:ascii="Arial" w:eastAsia="Times New Roman" w:hAnsi="Arial" w:cs="Arial"/>
          <w:color w:val="000000" w:themeColor="text1"/>
        </w:rPr>
      </w:pPr>
    </w:p>
    <w:p w14:paraId="6CBA40FA" w14:textId="2D6A2D7B" w:rsidR="00441D3B" w:rsidRPr="00101BB5" w:rsidRDefault="00441D3B" w:rsidP="00101BB5">
      <w:pPr>
        <w:spacing w:after="0" w:line="276" w:lineRule="auto"/>
        <w:outlineLvl w:val="2"/>
        <w:rPr>
          <w:rFonts w:ascii="Arial" w:eastAsia="Times New Roman" w:hAnsi="Arial" w:cs="Arial"/>
          <w:b/>
          <w:bCs/>
          <w:color w:val="5B9BD5" w:themeColor="accent1"/>
        </w:rPr>
      </w:pPr>
      <w:r w:rsidRPr="00101BB5">
        <w:rPr>
          <w:rFonts w:ascii="Arial" w:eastAsia="Times New Roman" w:hAnsi="Arial" w:cs="Arial"/>
          <w:b/>
          <w:bCs/>
          <w:color w:val="5B9BD5" w:themeColor="accent1"/>
        </w:rPr>
        <w:t xml:space="preserve">IMPACT OF COMORBIDITIES ON CHOICE OF ANTIHYPERTENSIVE REGIMEN </w:t>
      </w:r>
    </w:p>
    <w:p w14:paraId="405BB66C" w14:textId="77777777" w:rsidR="00441D3B" w:rsidRPr="00101BB5" w:rsidRDefault="00441D3B" w:rsidP="00101BB5">
      <w:pPr>
        <w:spacing w:after="0" w:line="276" w:lineRule="auto"/>
        <w:rPr>
          <w:rFonts w:ascii="Arial" w:eastAsia="Times New Roman" w:hAnsi="Arial" w:cs="Arial"/>
          <w:color w:val="000000" w:themeColor="text1"/>
        </w:rPr>
      </w:pPr>
    </w:p>
    <w:p w14:paraId="5524C6E9" w14:textId="7C955FEC" w:rsidR="00441D3B" w:rsidRPr="00101BB5" w:rsidRDefault="007D57DA"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Despite advances in diagnosis and management, a significant proportion of diabetic individuals develop microvascular and macrovascular complications throughout their lifetime. Indeed</w:t>
      </w:r>
      <w:r w:rsidR="00912037"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many patients present with advanced complications at diagnosis. These comorbidities must be considered when choosing an antihypertensive regimen because of ancillary benefits and potential for harm. Proteinuria and chronic kidney disease are most responsive to ACE inhibitors and ARBs and these agents are considered standard of care for such patients. On the other hand, beta-blockers have demonstrated benefit in the settings of established coronary artery disease and heart failure with reduced ejection </w:t>
      </w:r>
      <w:r w:rsidR="007315B8" w:rsidRPr="00101BB5">
        <w:rPr>
          <w:rFonts w:ascii="Arial" w:eastAsia="Times New Roman" w:hAnsi="Arial" w:cs="Arial"/>
          <w:color w:val="000000" w:themeColor="text1"/>
        </w:rPr>
        <w:t>fraction (</w:t>
      </w:r>
      <w:proofErr w:type="spellStart"/>
      <w:r w:rsidR="001F0F86" w:rsidRPr="00101BB5">
        <w:rPr>
          <w:rFonts w:ascii="Arial" w:eastAsia="Times New Roman" w:hAnsi="Arial" w:cs="Arial"/>
          <w:color w:val="000000" w:themeColor="text1"/>
        </w:rPr>
        <w:t>HFrEF</w:t>
      </w:r>
      <w:proofErr w:type="spellEnd"/>
      <w:r w:rsidR="007315B8" w:rsidRPr="00101BB5">
        <w:rPr>
          <w:rFonts w:ascii="Arial" w:eastAsia="Times New Roman" w:hAnsi="Arial" w:cs="Arial"/>
          <w:color w:val="000000" w:themeColor="text1"/>
        </w:rPr>
        <w:t>) but</w:t>
      </w:r>
      <w:r w:rsidRPr="00101BB5">
        <w:rPr>
          <w:rFonts w:ascii="Arial" w:eastAsia="Times New Roman" w:hAnsi="Arial" w:cs="Arial"/>
          <w:color w:val="000000" w:themeColor="text1"/>
        </w:rPr>
        <w:t xml:space="preserve"> have no proven mortality benefit in their absence. Their use should therefore be restricted to the appropriate settings. Beta-blockers may exacerbate peripheral arterial disease due to reflex vasoconstriction and are best avoided in such patients. </w:t>
      </w:r>
      <w:r w:rsidR="00E40F63" w:rsidRPr="00101BB5">
        <w:rPr>
          <w:rFonts w:ascii="Arial" w:eastAsia="Times New Roman" w:hAnsi="Arial" w:cs="Arial"/>
          <w:color w:val="000000" w:themeColor="text1"/>
        </w:rPr>
        <w:t xml:space="preserve">Beta-blockers should also be avoided in patients with a history of brittle diabetes and frequent hypoglycemia because of their ability to mask symptoms </w:t>
      </w:r>
      <w:r w:rsidR="001F0F86" w:rsidRPr="00101BB5">
        <w:rPr>
          <w:rFonts w:ascii="Arial" w:eastAsia="Times New Roman" w:hAnsi="Arial" w:cs="Arial"/>
          <w:color w:val="000000" w:themeColor="text1"/>
        </w:rPr>
        <w:t>of hypoglycemia</w:t>
      </w:r>
      <w:r w:rsidR="00E40F63" w:rsidRPr="00101BB5">
        <w:rPr>
          <w:rFonts w:ascii="Arial" w:eastAsia="Times New Roman" w:hAnsi="Arial" w:cs="Arial"/>
          <w:color w:val="000000" w:themeColor="text1"/>
        </w:rPr>
        <w:t xml:space="preserve"> and thus contribute to hypoglycemia unawareness. </w:t>
      </w:r>
      <w:r w:rsidRPr="00101BB5">
        <w:rPr>
          <w:rFonts w:ascii="Arial" w:eastAsia="Times New Roman" w:hAnsi="Arial" w:cs="Arial"/>
          <w:color w:val="000000" w:themeColor="text1"/>
        </w:rPr>
        <w:t xml:space="preserve">Mineralocorticoid antagonists have shown proven benefits in </w:t>
      </w:r>
      <w:proofErr w:type="spellStart"/>
      <w:r w:rsidR="001F0F86" w:rsidRPr="00101BB5">
        <w:rPr>
          <w:rFonts w:ascii="Arial" w:eastAsia="Times New Roman" w:hAnsi="Arial" w:cs="Arial"/>
          <w:color w:val="000000" w:themeColor="text1"/>
        </w:rPr>
        <w:t>HFrEF</w:t>
      </w:r>
      <w:proofErr w:type="spellEnd"/>
      <w:r w:rsidRPr="00101BB5">
        <w:rPr>
          <w:rFonts w:ascii="Arial" w:eastAsia="Times New Roman" w:hAnsi="Arial" w:cs="Arial"/>
          <w:color w:val="000000" w:themeColor="text1"/>
        </w:rPr>
        <w:t xml:space="preserve"> and should be included in antihypertensive regimens for diabetics with heart failure.</w:t>
      </w:r>
      <w:r w:rsidR="00E40F63" w:rsidRPr="00101BB5">
        <w:rPr>
          <w:rFonts w:ascii="Arial" w:eastAsia="Times New Roman" w:hAnsi="Arial" w:cs="Arial"/>
          <w:color w:val="000000" w:themeColor="text1"/>
        </w:rPr>
        <w:t xml:space="preserve"> </w:t>
      </w:r>
    </w:p>
    <w:p w14:paraId="301BADC7" w14:textId="77777777" w:rsidR="00D51A4B" w:rsidRPr="00101BB5" w:rsidRDefault="00D51A4B" w:rsidP="00101BB5">
      <w:pPr>
        <w:spacing w:after="0" w:line="276" w:lineRule="auto"/>
        <w:rPr>
          <w:rFonts w:ascii="Arial" w:eastAsia="Times New Roman" w:hAnsi="Arial" w:cs="Arial"/>
          <w:color w:val="000000" w:themeColor="text1"/>
        </w:rPr>
      </w:pPr>
    </w:p>
    <w:p w14:paraId="15A8455F" w14:textId="6BB144F7" w:rsidR="00D51A4B" w:rsidRPr="00101BB5" w:rsidRDefault="00D51A4B" w:rsidP="00101BB5">
      <w:pPr>
        <w:spacing w:after="0" w:line="276" w:lineRule="auto"/>
        <w:outlineLvl w:val="2"/>
        <w:rPr>
          <w:rFonts w:ascii="Arial" w:eastAsia="Times New Roman" w:hAnsi="Arial" w:cs="Arial"/>
          <w:b/>
          <w:bCs/>
          <w:color w:val="5B9BD5" w:themeColor="accent1"/>
        </w:rPr>
      </w:pPr>
      <w:r w:rsidRPr="00101BB5">
        <w:rPr>
          <w:rFonts w:ascii="Arial" w:eastAsia="Times New Roman" w:hAnsi="Arial" w:cs="Arial"/>
          <w:b/>
          <w:bCs/>
          <w:color w:val="5B9BD5" w:themeColor="accent1"/>
        </w:rPr>
        <w:t>RESISTANT HYPERTENSION</w:t>
      </w:r>
    </w:p>
    <w:p w14:paraId="737A1750" w14:textId="77777777" w:rsidR="00D51A4B" w:rsidRPr="00101BB5" w:rsidRDefault="00D51A4B" w:rsidP="00101BB5">
      <w:pPr>
        <w:spacing w:after="0" w:line="276" w:lineRule="auto"/>
        <w:rPr>
          <w:rFonts w:ascii="Arial" w:eastAsia="Times New Roman" w:hAnsi="Arial" w:cs="Arial"/>
          <w:color w:val="000000" w:themeColor="text1"/>
        </w:rPr>
      </w:pPr>
    </w:p>
    <w:p w14:paraId="6EE0B94A" w14:textId="098DE450" w:rsidR="00441D3B" w:rsidRPr="00101BB5" w:rsidRDefault="00D51A4B"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 xml:space="preserve">Resistant hypertension is defined as </w:t>
      </w:r>
      <w:r w:rsidR="003074CD" w:rsidRPr="00101BB5">
        <w:rPr>
          <w:rFonts w:ascii="Arial" w:eastAsia="Times New Roman" w:hAnsi="Arial" w:cs="Arial"/>
          <w:color w:val="000000" w:themeColor="text1"/>
        </w:rPr>
        <w:t>BP greater</w:t>
      </w:r>
      <w:r w:rsidRPr="00101BB5">
        <w:rPr>
          <w:rFonts w:ascii="Arial" w:eastAsia="Times New Roman" w:hAnsi="Arial" w:cs="Arial"/>
          <w:color w:val="000000" w:themeColor="text1"/>
        </w:rPr>
        <w:t xml:space="preserve"> than 140/90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despite a therapeutic strategy that includes appropriate lifestyle modifications along with a diuretic and two other antihypertensive drugs from different classes, administered at </w:t>
      </w:r>
      <w:r w:rsidR="007315B8" w:rsidRPr="00101BB5">
        <w:rPr>
          <w:rFonts w:ascii="Arial" w:eastAsia="Times New Roman" w:hAnsi="Arial" w:cs="Arial"/>
          <w:color w:val="000000" w:themeColor="text1"/>
        </w:rPr>
        <w:t>optimal doses</w:t>
      </w:r>
      <w:r w:rsidRPr="00101BB5">
        <w:rPr>
          <w:rFonts w:ascii="Arial" w:eastAsia="Times New Roman" w:hAnsi="Arial" w:cs="Arial"/>
          <w:color w:val="000000" w:themeColor="text1"/>
        </w:rPr>
        <w:t xml:space="preserve">. It poses a special therapeutic challenge for endocrinologists. It is important to keep in mind that a number of other conditions need to be excluded before diagnosing resistant hypertension. Medication non-adherence must always be ruled out and barriers such as cost and side effects should be </w:t>
      </w:r>
      <w:r w:rsidRPr="00101BB5">
        <w:rPr>
          <w:rFonts w:ascii="Arial" w:eastAsia="Times New Roman" w:hAnsi="Arial" w:cs="Arial"/>
          <w:color w:val="000000" w:themeColor="text1"/>
        </w:rPr>
        <w:lastRenderedPageBreak/>
        <w:t>addressed. White coat hypertension can be remarkably resistant to therapy or alternatively be associated with intolerable side effects at home, leading to medication non-adherence and can be assessed by means of ABPM. Finally, s</w:t>
      </w:r>
      <w:r w:rsidR="00441D3B" w:rsidRPr="00101BB5">
        <w:rPr>
          <w:rFonts w:ascii="Arial" w:eastAsia="Times New Roman" w:hAnsi="Arial" w:cs="Arial"/>
          <w:color w:val="000000" w:themeColor="text1"/>
        </w:rPr>
        <w:t>econdary causes of hypertension should be looked for. The list of causes for secondary hypertension is extensive and includes such diverse disorders as renal artery stenosis, hyperaldosteronism, obstructive sleep apnea, and illicit drug use. Of special interest to the consulting endocrinologist are the various endocrine disorders that manifest with hypertension including primary hyperaldosteronism, pheochromocytomas and paragangliomas, Cushing’s syndrome</w:t>
      </w:r>
      <w:r w:rsidR="00912037" w:rsidRPr="00101BB5">
        <w:rPr>
          <w:rFonts w:ascii="Arial" w:eastAsia="Times New Roman" w:hAnsi="Arial" w:cs="Arial"/>
          <w:color w:val="000000" w:themeColor="text1"/>
        </w:rPr>
        <w:t>,</w:t>
      </w:r>
      <w:r w:rsidR="00441D3B" w:rsidRPr="00101BB5">
        <w:rPr>
          <w:rFonts w:ascii="Arial" w:eastAsia="Times New Roman" w:hAnsi="Arial" w:cs="Arial"/>
          <w:color w:val="000000" w:themeColor="text1"/>
        </w:rPr>
        <w:t xml:space="preserve"> and hypo- and hyperthyroidism. Many of these disorders are characterized by distinct clinical presentations</w:t>
      </w:r>
      <w:r w:rsidRPr="00101BB5">
        <w:rPr>
          <w:rFonts w:ascii="Arial" w:eastAsia="Times New Roman" w:hAnsi="Arial" w:cs="Arial"/>
          <w:color w:val="000000" w:themeColor="text1"/>
        </w:rPr>
        <w:t xml:space="preserve">, </w:t>
      </w:r>
      <w:r w:rsidR="00441D3B" w:rsidRPr="00101BB5">
        <w:rPr>
          <w:rFonts w:ascii="Arial" w:eastAsia="Times New Roman" w:hAnsi="Arial" w:cs="Arial"/>
          <w:color w:val="000000" w:themeColor="text1"/>
        </w:rPr>
        <w:t xml:space="preserve">and an exhaustive and expensive evaluation should be discouraged in the absence of supportive signs and symptoms. Obstructive sleep apnea deserves special mention because of its close association with diabetes and obesity and must always be considered in patients with resistant hypertension. Once diagnosed, secondary hypertension is often amenable to specific therapies with immediate improvement in </w:t>
      </w:r>
      <w:r w:rsidR="003074CD" w:rsidRPr="00101BB5">
        <w:rPr>
          <w:rFonts w:ascii="Arial" w:eastAsia="Times New Roman" w:hAnsi="Arial" w:cs="Arial"/>
          <w:color w:val="000000" w:themeColor="text1"/>
        </w:rPr>
        <w:t>BP.</w:t>
      </w:r>
    </w:p>
    <w:p w14:paraId="60C6D2D3" w14:textId="77777777" w:rsidR="009D0B29" w:rsidRPr="00101BB5" w:rsidRDefault="009D0B29" w:rsidP="00101BB5">
      <w:pPr>
        <w:spacing w:after="0" w:line="276" w:lineRule="auto"/>
        <w:rPr>
          <w:rFonts w:ascii="Arial" w:eastAsia="Times New Roman" w:hAnsi="Arial" w:cs="Arial"/>
          <w:color w:val="000000" w:themeColor="text1"/>
        </w:rPr>
      </w:pPr>
    </w:p>
    <w:p w14:paraId="30E67F24" w14:textId="237C830B" w:rsidR="00D51A4B" w:rsidRPr="00101BB5" w:rsidRDefault="00441D3B"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After confirming a diagnosis of resistant hypertension</w:t>
      </w:r>
      <w:r w:rsidR="003074CD" w:rsidRPr="00101BB5">
        <w:rPr>
          <w:rFonts w:ascii="Arial" w:eastAsia="Times New Roman" w:hAnsi="Arial" w:cs="Arial"/>
          <w:color w:val="000000" w:themeColor="text1"/>
        </w:rPr>
        <w:t xml:space="preserve"> and excluding possible secondary causes, </w:t>
      </w:r>
      <w:r w:rsidRPr="00101BB5">
        <w:rPr>
          <w:rFonts w:ascii="Arial" w:eastAsia="Times New Roman" w:hAnsi="Arial" w:cs="Arial"/>
          <w:color w:val="000000" w:themeColor="text1"/>
        </w:rPr>
        <w:t>pharmacological therapy with addition of m</w:t>
      </w:r>
      <w:r w:rsidR="00D51A4B" w:rsidRPr="00101BB5">
        <w:rPr>
          <w:rFonts w:ascii="Arial" w:eastAsia="Times New Roman" w:hAnsi="Arial" w:cs="Arial"/>
          <w:color w:val="000000" w:themeColor="text1"/>
        </w:rPr>
        <w:t>ineralocorticoid receptor antagonists</w:t>
      </w:r>
      <w:r w:rsidRPr="00101BB5">
        <w:rPr>
          <w:rFonts w:ascii="Arial" w:eastAsia="Times New Roman" w:hAnsi="Arial" w:cs="Arial"/>
          <w:color w:val="000000" w:themeColor="text1"/>
        </w:rPr>
        <w:t xml:space="preserve"> is typically the most effective intervention. These agents </w:t>
      </w:r>
      <w:r w:rsidR="00D51A4B" w:rsidRPr="00101BB5">
        <w:rPr>
          <w:rFonts w:ascii="Arial" w:eastAsia="Times New Roman" w:hAnsi="Arial" w:cs="Arial"/>
          <w:color w:val="000000" w:themeColor="text1"/>
        </w:rPr>
        <w:t xml:space="preserve">are effective in patients with </w:t>
      </w:r>
      <w:r w:rsidRPr="00101BB5">
        <w:rPr>
          <w:rFonts w:ascii="Arial" w:eastAsia="Times New Roman" w:hAnsi="Arial" w:cs="Arial"/>
          <w:color w:val="000000" w:themeColor="text1"/>
        </w:rPr>
        <w:t xml:space="preserve">T2DM </w:t>
      </w:r>
      <w:r w:rsidR="00D51A4B" w:rsidRPr="00101BB5">
        <w:rPr>
          <w:rFonts w:ascii="Arial" w:eastAsia="Times New Roman" w:hAnsi="Arial" w:cs="Arial"/>
          <w:color w:val="000000" w:themeColor="text1"/>
        </w:rPr>
        <w:t xml:space="preserve">when added to existing treatment with an ACE inhibitor or ARB, </w:t>
      </w:r>
      <w:r w:rsidRPr="00101BB5">
        <w:rPr>
          <w:rFonts w:ascii="Arial" w:eastAsia="Times New Roman" w:hAnsi="Arial" w:cs="Arial"/>
          <w:color w:val="000000" w:themeColor="text1"/>
        </w:rPr>
        <w:t>diuretic</w:t>
      </w:r>
      <w:r w:rsidR="00D51A4B" w:rsidRPr="00101BB5">
        <w:rPr>
          <w:rFonts w:ascii="Arial" w:eastAsia="Times New Roman" w:hAnsi="Arial" w:cs="Arial"/>
          <w:color w:val="000000" w:themeColor="text1"/>
        </w:rPr>
        <w:t xml:space="preserve"> and </w:t>
      </w:r>
      <w:r w:rsidRPr="00101BB5">
        <w:rPr>
          <w:rFonts w:ascii="Arial" w:eastAsia="Times New Roman" w:hAnsi="Arial" w:cs="Arial"/>
          <w:color w:val="000000" w:themeColor="text1"/>
        </w:rPr>
        <w:t xml:space="preserve">calcium channel blocker. </w:t>
      </w:r>
      <w:r w:rsidR="00D51A4B" w:rsidRPr="00101BB5">
        <w:rPr>
          <w:rFonts w:ascii="Arial" w:eastAsia="Times New Roman" w:hAnsi="Arial" w:cs="Arial"/>
          <w:color w:val="000000" w:themeColor="text1"/>
        </w:rPr>
        <w:t xml:space="preserve">Mineralocorticoid receptor antagonists also reduce </w:t>
      </w:r>
      <w:r w:rsidRPr="00101BB5">
        <w:rPr>
          <w:rFonts w:ascii="Arial" w:eastAsia="Times New Roman" w:hAnsi="Arial" w:cs="Arial"/>
          <w:color w:val="000000" w:themeColor="text1"/>
        </w:rPr>
        <w:t>proteinuria</w:t>
      </w:r>
      <w:r w:rsidR="00D51A4B" w:rsidRPr="00101BB5">
        <w:rPr>
          <w:rFonts w:ascii="Arial" w:eastAsia="Times New Roman" w:hAnsi="Arial" w:cs="Arial"/>
          <w:color w:val="000000" w:themeColor="text1"/>
        </w:rPr>
        <w:t xml:space="preserve"> and have additional cardiovascular benefits</w:t>
      </w:r>
      <w:r w:rsidRPr="00101BB5">
        <w:rPr>
          <w:rFonts w:ascii="Arial" w:eastAsia="Times New Roman" w:hAnsi="Arial" w:cs="Arial"/>
          <w:color w:val="000000" w:themeColor="text1"/>
        </w:rPr>
        <w:t xml:space="preserve"> as noted above</w:t>
      </w:r>
      <w:r w:rsidR="00D51A4B" w:rsidRPr="00101BB5">
        <w:rPr>
          <w:rFonts w:ascii="Arial" w:eastAsia="Times New Roman" w:hAnsi="Arial" w:cs="Arial"/>
          <w:color w:val="000000" w:themeColor="text1"/>
        </w:rPr>
        <w:t xml:space="preserve">. However, adding a mineralocorticoid receptor antagonist to a regimen </w:t>
      </w:r>
      <w:r w:rsidRPr="00101BB5">
        <w:rPr>
          <w:rFonts w:ascii="Arial" w:eastAsia="Times New Roman" w:hAnsi="Arial" w:cs="Arial"/>
          <w:color w:val="000000" w:themeColor="text1"/>
        </w:rPr>
        <w:t>that already includes</w:t>
      </w:r>
      <w:r w:rsidR="00D51A4B" w:rsidRPr="00101BB5">
        <w:rPr>
          <w:rFonts w:ascii="Arial" w:eastAsia="Times New Roman" w:hAnsi="Arial" w:cs="Arial"/>
          <w:color w:val="000000" w:themeColor="text1"/>
        </w:rPr>
        <w:t xml:space="preserve"> an ACE inhibitor or ARB increase</w:t>
      </w:r>
      <w:r w:rsidRPr="00101BB5">
        <w:rPr>
          <w:rFonts w:ascii="Arial" w:eastAsia="Times New Roman" w:hAnsi="Arial" w:cs="Arial"/>
          <w:color w:val="000000" w:themeColor="text1"/>
        </w:rPr>
        <w:t>s</w:t>
      </w:r>
      <w:r w:rsidR="00D51A4B" w:rsidRPr="00101BB5">
        <w:rPr>
          <w:rFonts w:ascii="Arial" w:eastAsia="Times New Roman" w:hAnsi="Arial" w:cs="Arial"/>
          <w:color w:val="000000" w:themeColor="text1"/>
        </w:rPr>
        <w:t xml:space="preserve"> the risk for hyperkalemia</w:t>
      </w:r>
      <w:r w:rsidRPr="00101BB5">
        <w:rPr>
          <w:rFonts w:ascii="Arial" w:eastAsia="Times New Roman" w:hAnsi="Arial" w:cs="Arial"/>
          <w:color w:val="000000" w:themeColor="text1"/>
        </w:rPr>
        <w:t>. Therefore</w:t>
      </w:r>
      <w:r w:rsidR="00912037"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these patients need </w:t>
      </w:r>
      <w:r w:rsidR="00D51A4B" w:rsidRPr="00101BB5">
        <w:rPr>
          <w:rFonts w:ascii="Arial" w:eastAsia="Times New Roman" w:hAnsi="Arial" w:cs="Arial"/>
          <w:color w:val="000000" w:themeColor="text1"/>
        </w:rPr>
        <w:t xml:space="preserve">regular monitoring </w:t>
      </w:r>
      <w:r w:rsidRPr="00101BB5">
        <w:rPr>
          <w:rFonts w:ascii="Arial" w:eastAsia="Times New Roman" w:hAnsi="Arial" w:cs="Arial"/>
          <w:color w:val="000000" w:themeColor="text1"/>
        </w:rPr>
        <w:t>of serum creatinine and potassium.</w:t>
      </w:r>
    </w:p>
    <w:p w14:paraId="1542BFC0" w14:textId="77777777" w:rsidR="00441D3B" w:rsidRPr="00101BB5" w:rsidRDefault="00441D3B" w:rsidP="00101BB5">
      <w:pPr>
        <w:spacing w:after="0" w:line="276" w:lineRule="auto"/>
        <w:rPr>
          <w:rFonts w:ascii="Arial" w:eastAsia="Times New Roman" w:hAnsi="Arial" w:cs="Arial"/>
          <w:color w:val="000000" w:themeColor="text1"/>
        </w:rPr>
      </w:pPr>
    </w:p>
    <w:p w14:paraId="1998D97B" w14:textId="101F9C6D" w:rsidR="00441D3B" w:rsidRPr="00101BB5" w:rsidRDefault="00441D3B" w:rsidP="00101BB5">
      <w:pPr>
        <w:spacing w:after="0" w:line="276" w:lineRule="auto"/>
        <w:outlineLvl w:val="1"/>
        <w:rPr>
          <w:rFonts w:ascii="Arial" w:eastAsia="Times New Roman" w:hAnsi="Arial" w:cs="Arial"/>
          <w:b/>
          <w:bCs/>
          <w:color w:val="5B9BD5" w:themeColor="accent1"/>
        </w:rPr>
      </w:pPr>
      <w:r w:rsidRPr="00101BB5">
        <w:rPr>
          <w:rFonts w:ascii="Arial" w:eastAsia="Times New Roman" w:hAnsi="Arial" w:cs="Arial"/>
          <w:b/>
          <w:bCs/>
          <w:color w:val="5B9BD5" w:themeColor="accent1"/>
        </w:rPr>
        <w:t>SPECIAL CONSIDERATIONS IN TYPE 1 DIABETES</w:t>
      </w:r>
    </w:p>
    <w:p w14:paraId="62194FB5" w14:textId="77777777" w:rsidR="00441D3B" w:rsidRPr="00101BB5" w:rsidRDefault="00441D3B" w:rsidP="00101BB5">
      <w:pPr>
        <w:spacing w:after="0" w:line="276" w:lineRule="auto"/>
        <w:rPr>
          <w:rFonts w:ascii="Arial" w:eastAsia="Times New Roman" w:hAnsi="Arial" w:cs="Arial"/>
          <w:color w:val="000000"/>
        </w:rPr>
      </w:pPr>
    </w:p>
    <w:p w14:paraId="30AA0D9F" w14:textId="556D3724" w:rsidR="004654FD" w:rsidRPr="00101BB5" w:rsidRDefault="00E40F63" w:rsidP="00101BB5">
      <w:pPr>
        <w:spacing w:after="0" w:line="276" w:lineRule="auto"/>
        <w:rPr>
          <w:rFonts w:ascii="Arial" w:eastAsia="Times New Roman" w:hAnsi="Arial" w:cs="Arial"/>
          <w:color w:val="000000"/>
        </w:rPr>
      </w:pPr>
      <w:r w:rsidRPr="00101BB5">
        <w:rPr>
          <w:rFonts w:ascii="Arial" w:eastAsia="Times New Roman" w:hAnsi="Arial" w:cs="Arial"/>
          <w:color w:val="000000"/>
        </w:rPr>
        <w:t>Patients with type 1 diabetes currently make up about 5% to 8% of the total diabetes population in the US (1)</w:t>
      </w:r>
      <w:r w:rsidR="00912037" w:rsidRPr="00101BB5">
        <w:rPr>
          <w:rFonts w:ascii="Arial" w:eastAsia="Times New Roman" w:hAnsi="Arial" w:cs="Arial"/>
          <w:color w:val="000000"/>
        </w:rPr>
        <w:t>.</w:t>
      </w:r>
      <w:r w:rsidRPr="00101BB5">
        <w:rPr>
          <w:rFonts w:ascii="Arial" w:eastAsia="Times New Roman" w:hAnsi="Arial" w:cs="Arial"/>
          <w:color w:val="000000"/>
        </w:rPr>
        <w:t xml:space="preserve"> In contrast to patients with T2DM, patients with type 1 diabetes typically develop renal disease before developing hypertension. </w:t>
      </w:r>
      <w:r w:rsidR="00DA6927" w:rsidRPr="00101BB5">
        <w:rPr>
          <w:rFonts w:ascii="Arial" w:eastAsia="Times New Roman" w:hAnsi="Arial" w:cs="Arial"/>
          <w:color w:val="000000"/>
        </w:rPr>
        <w:t>Longitudinal studies of type 1 diabetics consistently show development of proteinuria pri</w:t>
      </w:r>
      <w:r w:rsidR="00DB345C" w:rsidRPr="00101BB5">
        <w:rPr>
          <w:rFonts w:ascii="Arial" w:eastAsia="Times New Roman" w:hAnsi="Arial" w:cs="Arial"/>
          <w:color w:val="000000"/>
        </w:rPr>
        <w:t>or to onset of hypertension (</w:t>
      </w:r>
      <w:r w:rsidR="007D24F5" w:rsidRPr="00101BB5">
        <w:rPr>
          <w:rFonts w:ascii="Arial" w:eastAsia="Times New Roman" w:hAnsi="Arial" w:cs="Arial"/>
          <w:color w:val="000000"/>
        </w:rPr>
        <w:t>13</w:t>
      </w:r>
      <w:r w:rsidR="00DA6927" w:rsidRPr="00101BB5">
        <w:rPr>
          <w:rFonts w:ascii="Arial" w:eastAsia="Times New Roman" w:hAnsi="Arial" w:cs="Arial"/>
          <w:color w:val="000000"/>
        </w:rPr>
        <w:t>)</w:t>
      </w:r>
      <w:r w:rsidR="00912037" w:rsidRPr="00101BB5">
        <w:rPr>
          <w:rFonts w:ascii="Arial" w:eastAsia="Times New Roman" w:hAnsi="Arial" w:cs="Arial"/>
          <w:color w:val="000000"/>
        </w:rPr>
        <w:t>.</w:t>
      </w:r>
      <w:r w:rsidR="00DA6927" w:rsidRPr="00101BB5">
        <w:rPr>
          <w:rFonts w:ascii="Arial" w:eastAsia="Times New Roman" w:hAnsi="Arial" w:cs="Arial"/>
          <w:color w:val="000000"/>
        </w:rPr>
        <w:t xml:space="preserve"> </w:t>
      </w:r>
      <w:r w:rsidRPr="00101BB5">
        <w:rPr>
          <w:rFonts w:ascii="Arial" w:eastAsia="Times New Roman" w:hAnsi="Arial" w:cs="Arial"/>
          <w:color w:val="000000"/>
        </w:rPr>
        <w:t>However, once hypertension has developed, it accelerates the course of microvascular and macrovascular disease similar to patients with T2DM. Unfortunately</w:t>
      </w:r>
      <w:r w:rsidR="00912037" w:rsidRPr="00101BB5">
        <w:rPr>
          <w:rFonts w:ascii="Arial" w:eastAsia="Times New Roman" w:hAnsi="Arial" w:cs="Arial"/>
          <w:color w:val="000000"/>
        </w:rPr>
        <w:t>,</w:t>
      </w:r>
      <w:r w:rsidRPr="00101BB5">
        <w:rPr>
          <w:rFonts w:ascii="Arial" w:eastAsia="Times New Roman" w:hAnsi="Arial" w:cs="Arial"/>
          <w:color w:val="000000"/>
        </w:rPr>
        <w:t xml:space="preserve"> there is limited data </w:t>
      </w:r>
      <w:r w:rsidR="0097716D">
        <w:rPr>
          <w:rFonts w:ascii="Arial" w:eastAsia="Times New Roman" w:hAnsi="Arial" w:cs="Arial"/>
          <w:color w:val="000000"/>
        </w:rPr>
        <w:t>i</w:t>
      </w:r>
      <w:r w:rsidRPr="00101BB5">
        <w:rPr>
          <w:rFonts w:ascii="Arial" w:eastAsia="Times New Roman" w:hAnsi="Arial" w:cs="Arial"/>
          <w:color w:val="000000"/>
        </w:rPr>
        <w:t>n type 1 diabetics</w:t>
      </w:r>
      <w:r w:rsidR="0097716D">
        <w:rPr>
          <w:rFonts w:ascii="Arial" w:eastAsia="Times New Roman" w:hAnsi="Arial" w:cs="Arial"/>
          <w:color w:val="000000"/>
        </w:rPr>
        <w:t xml:space="preserve">. </w:t>
      </w:r>
      <w:bookmarkStart w:id="5" w:name="_Hlk78735721"/>
      <w:r w:rsidR="0097716D">
        <w:rPr>
          <w:rFonts w:ascii="Arial" w:eastAsia="Times New Roman" w:hAnsi="Arial" w:cs="Arial"/>
          <w:color w:val="000000"/>
        </w:rPr>
        <w:t xml:space="preserve">A randomized trial has demonstrated that an ACE inhibitor </w:t>
      </w:r>
      <w:r w:rsidR="0097716D" w:rsidRPr="0097716D">
        <w:rPr>
          <w:rFonts w:ascii="Arial" w:eastAsia="Times New Roman" w:hAnsi="Arial" w:cs="Arial"/>
          <w:color w:val="000000"/>
        </w:rPr>
        <w:t>protects against deterioration in renal function in insulin-dependent diabetic nephropathy and is significantly more effective than blood-pressure control alone</w:t>
      </w:r>
      <w:r w:rsidR="0097716D">
        <w:rPr>
          <w:rFonts w:ascii="Arial" w:eastAsia="Times New Roman" w:hAnsi="Arial" w:cs="Arial"/>
          <w:color w:val="000000"/>
        </w:rPr>
        <w:t xml:space="preserve"> (69). </w:t>
      </w:r>
      <w:bookmarkEnd w:id="5"/>
      <w:r w:rsidRPr="00101BB5">
        <w:rPr>
          <w:rFonts w:ascii="Arial" w:eastAsia="Times New Roman" w:hAnsi="Arial" w:cs="Arial"/>
          <w:color w:val="000000"/>
        </w:rPr>
        <w:t xml:space="preserve">Therefore, guidelines for antihypertensive therapy in these patients are extrapolated from patients with T2DM, such as a preference for therapy with an ACE inhibitor or ARB. Furthermore, as tight glycemic </w:t>
      </w:r>
      <w:r w:rsidR="00DA6927" w:rsidRPr="00101BB5">
        <w:rPr>
          <w:rFonts w:ascii="Arial" w:eastAsia="Times New Roman" w:hAnsi="Arial" w:cs="Arial"/>
          <w:color w:val="000000"/>
        </w:rPr>
        <w:t>control with insulin is the cornerstone of management of these patients, beta-blockers should be avoided because of their propensity to promote hypoglycemia and their ability to mask symptoms of hypoglycemia</w:t>
      </w:r>
      <w:r w:rsidRPr="00101BB5">
        <w:rPr>
          <w:rFonts w:ascii="Arial" w:eastAsia="Times New Roman" w:hAnsi="Arial" w:cs="Arial"/>
          <w:color w:val="000000"/>
        </w:rPr>
        <w:t xml:space="preserve"> </w:t>
      </w:r>
      <w:r w:rsidR="00DB345C" w:rsidRPr="00101BB5">
        <w:rPr>
          <w:rFonts w:ascii="Arial" w:eastAsia="Times New Roman" w:hAnsi="Arial" w:cs="Arial"/>
          <w:color w:val="000000"/>
        </w:rPr>
        <w:t>(</w:t>
      </w:r>
      <w:r w:rsidR="007D24F5" w:rsidRPr="00101BB5">
        <w:rPr>
          <w:rFonts w:ascii="Arial" w:eastAsia="Times New Roman" w:hAnsi="Arial" w:cs="Arial"/>
          <w:color w:val="000000"/>
        </w:rPr>
        <w:t>61</w:t>
      </w:r>
      <w:r w:rsidR="00647C1B" w:rsidRPr="00101BB5">
        <w:rPr>
          <w:rFonts w:ascii="Arial" w:eastAsia="Times New Roman" w:hAnsi="Arial" w:cs="Arial"/>
          <w:color w:val="000000"/>
        </w:rPr>
        <w:t>)</w:t>
      </w:r>
      <w:r w:rsidR="00912037" w:rsidRPr="00101BB5">
        <w:rPr>
          <w:rFonts w:ascii="Arial" w:eastAsia="Times New Roman" w:hAnsi="Arial" w:cs="Arial"/>
          <w:color w:val="000000"/>
        </w:rPr>
        <w:t>.</w:t>
      </w:r>
      <w:r w:rsidR="00647C1B" w:rsidRPr="00101BB5">
        <w:rPr>
          <w:rFonts w:ascii="Arial" w:eastAsia="Times New Roman" w:hAnsi="Arial" w:cs="Arial"/>
          <w:color w:val="000000"/>
        </w:rPr>
        <w:t xml:space="preserve"> </w:t>
      </w:r>
    </w:p>
    <w:p w14:paraId="4692D273" w14:textId="77777777" w:rsidR="009D0B29" w:rsidRPr="00101BB5" w:rsidRDefault="009D0B29" w:rsidP="00101BB5">
      <w:pPr>
        <w:spacing w:after="0" w:line="276" w:lineRule="auto"/>
        <w:rPr>
          <w:rFonts w:ascii="Arial" w:eastAsia="Times New Roman" w:hAnsi="Arial" w:cs="Arial"/>
          <w:color w:val="000000"/>
        </w:rPr>
      </w:pPr>
    </w:p>
    <w:p w14:paraId="21470970" w14:textId="754012E8" w:rsidR="00441D3B" w:rsidRPr="00101BB5" w:rsidRDefault="004654FD" w:rsidP="00101BB5">
      <w:pPr>
        <w:spacing w:after="0" w:line="276" w:lineRule="auto"/>
        <w:rPr>
          <w:rFonts w:ascii="Arial" w:eastAsia="Times New Roman" w:hAnsi="Arial" w:cs="Arial"/>
          <w:color w:val="000000"/>
        </w:rPr>
      </w:pPr>
      <w:r w:rsidRPr="00101BB5">
        <w:rPr>
          <w:rFonts w:ascii="Arial" w:eastAsia="Times New Roman" w:hAnsi="Arial" w:cs="Arial"/>
          <w:color w:val="000000"/>
        </w:rPr>
        <w:t>Perhaps the most distinctive aspect of hypertension in type 1 diabetes relates to the role of glycemic control in its prevention. Data from the Diabetes Control and Complications Trial (DCCT) and the Epidemiology of Diabetes Intervention and Complications (EDIC) trials showed that intensive therapy reduced incident hypertension by 24% over</w:t>
      </w:r>
      <w:r w:rsidR="00DB345C" w:rsidRPr="00101BB5">
        <w:rPr>
          <w:rFonts w:ascii="Arial" w:eastAsia="Times New Roman" w:hAnsi="Arial" w:cs="Arial"/>
          <w:color w:val="000000"/>
        </w:rPr>
        <w:t xml:space="preserve"> a 15 year follow up period </w:t>
      </w:r>
      <w:r w:rsidR="00DB345C" w:rsidRPr="00101BB5">
        <w:rPr>
          <w:rFonts w:ascii="Arial" w:eastAsia="Times New Roman" w:hAnsi="Arial" w:cs="Arial"/>
          <w:color w:val="000000"/>
        </w:rPr>
        <w:lastRenderedPageBreak/>
        <w:t>(</w:t>
      </w:r>
      <w:r w:rsidR="007D24F5" w:rsidRPr="00101BB5">
        <w:rPr>
          <w:rFonts w:ascii="Arial" w:eastAsia="Times New Roman" w:hAnsi="Arial" w:cs="Arial"/>
          <w:color w:val="000000"/>
        </w:rPr>
        <w:t>62</w:t>
      </w:r>
      <w:r w:rsidRPr="00101BB5">
        <w:rPr>
          <w:rFonts w:ascii="Arial" w:eastAsia="Times New Roman" w:hAnsi="Arial" w:cs="Arial"/>
          <w:color w:val="000000"/>
        </w:rPr>
        <w:t>)</w:t>
      </w:r>
      <w:r w:rsidR="00912037" w:rsidRPr="00101BB5">
        <w:rPr>
          <w:rFonts w:ascii="Arial" w:eastAsia="Times New Roman" w:hAnsi="Arial" w:cs="Arial"/>
          <w:color w:val="000000"/>
        </w:rPr>
        <w:t>.</w:t>
      </w:r>
      <w:r w:rsidRPr="00101BB5">
        <w:rPr>
          <w:rFonts w:ascii="Arial" w:eastAsia="Times New Roman" w:hAnsi="Arial" w:cs="Arial"/>
          <w:color w:val="000000"/>
        </w:rPr>
        <w:t xml:space="preserve"> Interestingly the reduction in incident hypertension was not seen while the subjects were actually on intensive control but only appeared years later, suggesting that the connection between hyperglycemia and hypertension is not direct but rather is mediated through chronic complications of diabetes such as diabetic nephropathy. </w:t>
      </w:r>
    </w:p>
    <w:p w14:paraId="1C257674" w14:textId="4C9D74DC" w:rsidR="4B939CE7" w:rsidRPr="00101BB5" w:rsidRDefault="4B939CE7" w:rsidP="00101BB5">
      <w:pPr>
        <w:spacing w:after="0" w:line="276" w:lineRule="auto"/>
        <w:rPr>
          <w:rFonts w:ascii="Arial" w:eastAsia="Times New Roman" w:hAnsi="Arial" w:cs="Arial"/>
          <w:color w:val="000000" w:themeColor="text1"/>
        </w:rPr>
      </w:pPr>
    </w:p>
    <w:p w14:paraId="21318BF1" w14:textId="0EDF9172" w:rsidR="00F93A36" w:rsidRPr="00101BB5" w:rsidRDefault="00F93A36" w:rsidP="00101BB5">
      <w:pPr>
        <w:spacing w:after="0" w:line="276" w:lineRule="auto"/>
        <w:outlineLvl w:val="1"/>
        <w:rPr>
          <w:rFonts w:ascii="Arial" w:eastAsia="Times New Roman" w:hAnsi="Arial" w:cs="Arial"/>
          <w:b/>
          <w:bCs/>
          <w:color w:val="5B9BD5" w:themeColor="accent1"/>
        </w:rPr>
      </w:pPr>
      <w:r w:rsidRPr="00101BB5">
        <w:rPr>
          <w:rFonts w:ascii="Arial" w:eastAsia="Times New Roman" w:hAnsi="Arial" w:cs="Arial"/>
          <w:b/>
          <w:bCs/>
          <w:color w:val="5B9BD5" w:themeColor="accent1"/>
        </w:rPr>
        <w:t>COVID-19 AND ANTIH</w:t>
      </w:r>
      <w:r w:rsidR="00316111" w:rsidRPr="00101BB5">
        <w:rPr>
          <w:rFonts w:ascii="Arial" w:eastAsia="Times New Roman" w:hAnsi="Arial" w:cs="Arial"/>
          <w:b/>
          <w:bCs/>
          <w:color w:val="5B9BD5" w:themeColor="accent1"/>
        </w:rPr>
        <w:t>YPERTENSIVE THERAPY IN INDIVIDUALS</w:t>
      </w:r>
      <w:r w:rsidR="0042365D" w:rsidRPr="00101BB5">
        <w:rPr>
          <w:rFonts w:ascii="Arial" w:eastAsia="Times New Roman" w:hAnsi="Arial" w:cs="Arial"/>
          <w:b/>
          <w:bCs/>
          <w:color w:val="5B9BD5" w:themeColor="accent1"/>
        </w:rPr>
        <w:t xml:space="preserve"> WITH DIABETES</w:t>
      </w:r>
    </w:p>
    <w:p w14:paraId="7B0907F0" w14:textId="77777777" w:rsidR="00874BBC" w:rsidRPr="00101BB5" w:rsidRDefault="00874BBC" w:rsidP="00101BB5">
      <w:pPr>
        <w:spacing w:after="0" w:line="276" w:lineRule="auto"/>
        <w:rPr>
          <w:rFonts w:ascii="Arial" w:eastAsia="Times New Roman" w:hAnsi="Arial" w:cs="Arial"/>
          <w:color w:val="000000" w:themeColor="text1"/>
        </w:rPr>
      </w:pPr>
    </w:p>
    <w:p w14:paraId="04D2501B" w14:textId="6B7162E4" w:rsidR="00FE6D0D" w:rsidRPr="00101BB5" w:rsidRDefault="00F93A36"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The ongoing</w:t>
      </w:r>
      <w:r w:rsidR="0081502E" w:rsidRPr="00101BB5">
        <w:rPr>
          <w:rFonts w:ascii="Arial" w:hAnsi="Arial" w:cs="Arial"/>
        </w:rPr>
        <w:t xml:space="preserve"> </w:t>
      </w:r>
      <w:r w:rsidR="0081502E" w:rsidRPr="00101BB5">
        <w:rPr>
          <w:rFonts w:ascii="Arial" w:eastAsia="Times New Roman" w:hAnsi="Arial" w:cs="Arial"/>
          <w:color w:val="000000" w:themeColor="text1"/>
        </w:rPr>
        <w:t>novel SARS-CoV-2 coronavirus (COVID-19)</w:t>
      </w:r>
      <w:r w:rsidRPr="00101BB5">
        <w:rPr>
          <w:rFonts w:ascii="Arial" w:eastAsia="Times New Roman" w:hAnsi="Arial" w:cs="Arial"/>
          <w:color w:val="000000" w:themeColor="text1"/>
        </w:rPr>
        <w:t xml:space="preserve"> pandemic </w:t>
      </w:r>
      <w:r w:rsidR="0081502E" w:rsidRPr="00101BB5">
        <w:rPr>
          <w:rFonts w:ascii="Arial" w:eastAsia="Times New Roman" w:hAnsi="Arial" w:cs="Arial"/>
          <w:color w:val="000000" w:themeColor="text1"/>
        </w:rPr>
        <w:t xml:space="preserve">has disproportionately affected individuals with multiple medical comorbidities. For instance, a large observational study from China showed that up to 23.7% of patients with severe infection </w:t>
      </w:r>
      <w:r w:rsidR="0042365D" w:rsidRPr="00101BB5">
        <w:rPr>
          <w:rFonts w:ascii="Arial" w:eastAsia="Times New Roman" w:hAnsi="Arial" w:cs="Arial"/>
          <w:color w:val="000000" w:themeColor="text1"/>
        </w:rPr>
        <w:t>had hypertension</w:t>
      </w:r>
      <w:r w:rsidR="0081502E" w:rsidRPr="00101BB5">
        <w:rPr>
          <w:rFonts w:ascii="Arial" w:eastAsia="Times New Roman" w:hAnsi="Arial" w:cs="Arial"/>
          <w:color w:val="000000" w:themeColor="text1"/>
        </w:rPr>
        <w:t xml:space="preserve"> and 16.2% </w:t>
      </w:r>
      <w:r w:rsidR="0042365D" w:rsidRPr="00101BB5">
        <w:rPr>
          <w:rFonts w:ascii="Arial" w:eastAsia="Times New Roman" w:hAnsi="Arial" w:cs="Arial"/>
          <w:color w:val="000000" w:themeColor="text1"/>
        </w:rPr>
        <w:t>had diabetes</w:t>
      </w:r>
      <w:r w:rsidR="0081502E" w:rsidRPr="00101BB5">
        <w:rPr>
          <w:rFonts w:ascii="Arial" w:eastAsia="Times New Roman" w:hAnsi="Arial" w:cs="Arial"/>
          <w:color w:val="000000" w:themeColor="text1"/>
        </w:rPr>
        <w:t xml:space="preserve"> compared to just 13.4% and 5.7% respectively, of patients with non-severe infection </w:t>
      </w:r>
      <w:r w:rsidR="00322034"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63</w:t>
      </w:r>
      <w:r w:rsidR="00FE6D0D" w:rsidRPr="00101BB5">
        <w:rPr>
          <w:rFonts w:ascii="Arial" w:eastAsia="Times New Roman" w:hAnsi="Arial" w:cs="Arial"/>
          <w:color w:val="000000" w:themeColor="text1"/>
        </w:rPr>
        <w:t>)</w:t>
      </w:r>
      <w:r w:rsidR="00912037" w:rsidRPr="00101BB5">
        <w:rPr>
          <w:rFonts w:ascii="Arial" w:eastAsia="Times New Roman" w:hAnsi="Arial" w:cs="Arial"/>
          <w:color w:val="000000" w:themeColor="text1"/>
        </w:rPr>
        <w:t>.</w:t>
      </w:r>
      <w:r w:rsidR="00FE6D0D" w:rsidRPr="00101BB5">
        <w:rPr>
          <w:rFonts w:ascii="Arial" w:eastAsia="Times New Roman" w:hAnsi="Arial" w:cs="Arial"/>
          <w:color w:val="000000" w:themeColor="text1"/>
        </w:rPr>
        <w:t xml:space="preserve"> </w:t>
      </w:r>
      <w:r w:rsidR="00F97D0C" w:rsidRPr="00101BB5">
        <w:rPr>
          <w:rFonts w:ascii="Arial" w:eastAsia="Times New Roman" w:hAnsi="Arial" w:cs="Arial"/>
          <w:color w:val="000000" w:themeColor="text1"/>
        </w:rPr>
        <w:t xml:space="preserve">The higher incidence of adverse outcomes seen with COVID-19 in patients with hypertension and diabetes is now believed to be related not only to the direct immunosuppressive effects of these comorbidities but also to </w:t>
      </w:r>
      <w:r w:rsidR="007C2999" w:rsidRPr="00101BB5">
        <w:rPr>
          <w:rFonts w:ascii="Arial" w:eastAsia="Times New Roman" w:hAnsi="Arial" w:cs="Arial"/>
          <w:color w:val="000000" w:themeColor="text1"/>
        </w:rPr>
        <w:t xml:space="preserve">common </w:t>
      </w:r>
      <w:r w:rsidR="00F97D0C" w:rsidRPr="00101BB5">
        <w:rPr>
          <w:rFonts w:ascii="Arial" w:eastAsia="Times New Roman" w:hAnsi="Arial" w:cs="Arial"/>
          <w:color w:val="000000" w:themeColor="text1"/>
        </w:rPr>
        <w:t xml:space="preserve">underlying socioeconomic </w:t>
      </w:r>
      <w:r w:rsidR="007C2999" w:rsidRPr="00101BB5">
        <w:rPr>
          <w:rFonts w:ascii="Arial" w:eastAsia="Times New Roman" w:hAnsi="Arial" w:cs="Arial"/>
          <w:color w:val="000000" w:themeColor="text1"/>
        </w:rPr>
        <w:t>themes</w:t>
      </w:r>
      <w:r w:rsidR="00F97D0C" w:rsidRPr="00101BB5">
        <w:rPr>
          <w:rFonts w:ascii="Arial" w:eastAsia="Times New Roman" w:hAnsi="Arial" w:cs="Arial"/>
          <w:color w:val="000000" w:themeColor="text1"/>
        </w:rPr>
        <w:t xml:space="preserve"> such as lack of access to </w:t>
      </w:r>
      <w:r w:rsidR="00742544" w:rsidRPr="00101BB5">
        <w:rPr>
          <w:rFonts w:ascii="Arial" w:eastAsia="Times New Roman" w:hAnsi="Arial" w:cs="Arial"/>
          <w:color w:val="000000" w:themeColor="text1"/>
        </w:rPr>
        <w:t xml:space="preserve">quality </w:t>
      </w:r>
      <w:r w:rsidR="00F97D0C" w:rsidRPr="00101BB5">
        <w:rPr>
          <w:rFonts w:ascii="Arial" w:eastAsia="Times New Roman" w:hAnsi="Arial" w:cs="Arial"/>
          <w:color w:val="000000" w:themeColor="text1"/>
        </w:rPr>
        <w:t>healthcare</w:t>
      </w:r>
      <w:r w:rsidR="00742544" w:rsidRPr="00101BB5">
        <w:rPr>
          <w:rFonts w:ascii="Arial" w:eastAsia="Times New Roman" w:hAnsi="Arial" w:cs="Arial"/>
          <w:color w:val="000000" w:themeColor="text1"/>
        </w:rPr>
        <w:t xml:space="preserve"> and healthy foods (</w:t>
      </w:r>
      <w:r w:rsidR="007D24F5" w:rsidRPr="00101BB5">
        <w:rPr>
          <w:rFonts w:ascii="Arial" w:eastAsia="Times New Roman" w:hAnsi="Arial" w:cs="Arial"/>
          <w:color w:val="000000" w:themeColor="text1"/>
        </w:rPr>
        <w:t>64</w:t>
      </w:r>
      <w:r w:rsidR="00742544" w:rsidRPr="00101BB5">
        <w:rPr>
          <w:rFonts w:ascii="Arial" w:eastAsia="Times New Roman" w:hAnsi="Arial" w:cs="Arial"/>
          <w:color w:val="000000" w:themeColor="text1"/>
        </w:rPr>
        <w:t>)</w:t>
      </w:r>
      <w:r w:rsidR="00876B1B" w:rsidRPr="00101BB5">
        <w:rPr>
          <w:rFonts w:ascii="Arial" w:eastAsia="Times New Roman" w:hAnsi="Arial" w:cs="Arial"/>
          <w:color w:val="000000" w:themeColor="text1"/>
        </w:rPr>
        <w:t>.</w:t>
      </w:r>
      <w:r w:rsidR="00F97D0C" w:rsidRPr="00101BB5">
        <w:rPr>
          <w:rFonts w:ascii="Arial" w:eastAsia="Times New Roman" w:hAnsi="Arial" w:cs="Arial"/>
          <w:color w:val="000000" w:themeColor="text1"/>
        </w:rPr>
        <w:t xml:space="preserve"> </w:t>
      </w:r>
    </w:p>
    <w:p w14:paraId="3D978AA9" w14:textId="77777777" w:rsidR="00874BBC" w:rsidRPr="00101BB5" w:rsidRDefault="00874BBC" w:rsidP="00101BB5">
      <w:pPr>
        <w:spacing w:after="0" w:line="276" w:lineRule="auto"/>
        <w:rPr>
          <w:rFonts w:ascii="Arial" w:eastAsia="Times New Roman" w:hAnsi="Arial" w:cs="Arial"/>
          <w:color w:val="000000" w:themeColor="text1"/>
        </w:rPr>
      </w:pPr>
    </w:p>
    <w:p w14:paraId="1357CE17" w14:textId="260A6E3F" w:rsidR="00F93A36" w:rsidRPr="00101BB5" w:rsidRDefault="00316111"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Further research </w:t>
      </w:r>
      <w:r w:rsidR="00E90C55" w:rsidRPr="00101BB5">
        <w:rPr>
          <w:rFonts w:ascii="Arial" w:eastAsia="Times New Roman" w:hAnsi="Arial" w:cs="Arial"/>
          <w:color w:val="000000" w:themeColor="text1"/>
        </w:rPr>
        <w:t>on COVID-19</w:t>
      </w:r>
      <w:r w:rsidRPr="00101BB5">
        <w:rPr>
          <w:rFonts w:ascii="Arial" w:eastAsia="Times New Roman" w:hAnsi="Arial" w:cs="Arial"/>
          <w:color w:val="000000" w:themeColor="text1"/>
        </w:rPr>
        <w:t xml:space="preserve"> infection</w:t>
      </w:r>
      <w:r w:rsidR="00E90C55"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in this subset of patients led to</w:t>
      </w:r>
      <w:r w:rsidR="00F93A36" w:rsidRPr="00101BB5">
        <w:rPr>
          <w:rFonts w:ascii="Arial" w:eastAsia="Times New Roman" w:hAnsi="Arial" w:cs="Arial"/>
          <w:color w:val="000000" w:themeColor="text1"/>
        </w:rPr>
        <w:t xml:space="preserve"> questions on the role of ACE inhibitors and ARBs in </w:t>
      </w:r>
      <w:r w:rsidR="00E90C55" w:rsidRPr="00101BB5">
        <w:rPr>
          <w:rFonts w:ascii="Arial" w:eastAsia="Times New Roman" w:hAnsi="Arial" w:cs="Arial"/>
          <w:color w:val="000000" w:themeColor="text1"/>
        </w:rPr>
        <w:t>its pathogenesis</w:t>
      </w:r>
      <w:r w:rsidR="00F93A36" w:rsidRPr="00101BB5">
        <w:rPr>
          <w:rFonts w:ascii="Arial" w:eastAsia="Times New Roman" w:hAnsi="Arial" w:cs="Arial"/>
          <w:color w:val="000000" w:themeColor="text1"/>
        </w:rPr>
        <w:t xml:space="preserve">. Specifically, the observation that the novel coronavirus binds to human cells via the angiotensin converting enzyme 2 raised concerns that medications like ACE inhibitors and ARBs that increase levels of this enzyme might </w:t>
      </w:r>
      <w:r w:rsidR="00E90C55" w:rsidRPr="00101BB5">
        <w:rPr>
          <w:rFonts w:ascii="Arial" w:eastAsia="Times New Roman" w:hAnsi="Arial" w:cs="Arial"/>
          <w:color w:val="000000" w:themeColor="text1"/>
        </w:rPr>
        <w:t>accelerate</w:t>
      </w:r>
      <w:r w:rsidR="00F93A36" w:rsidRPr="00101BB5">
        <w:rPr>
          <w:rFonts w:ascii="Arial" w:eastAsia="Times New Roman" w:hAnsi="Arial" w:cs="Arial"/>
          <w:color w:val="000000" w:themeColor="text1"/>
        </w:rPr>
        <w:t xml:space="preserve"> infection with the novel coronavirus. However, at this time there </w:t>
      </w:r>
      <w:r w:rsidR="0001205C" w:rsidRPr="00101BB5">
        <w:rPr>
          <w:rFonts w:ascii="Arial" w:eastAsia="Times New Roman" w:hAnsi="Arial" w:cs="Arial"/>
          <w:color w:val="000000" w:themeColor="text1"/>
        </w:rPr>
        <w:t>a</w:t>
      </w:r>
      <w:r w:rsidR="0042365D" w:rsidRPr="00101BB5">
        <w:rPr>
          <w:rFonts w:ascii="Arial" w:eastAsia="Times New Roman" w:hAnsi="Arial" w:cs="Arial"/>
          <w:color w:val="000000" w:themeColor="text1"/>
        </w:rPr>
        <w:t xml:space="preserve">re </w:t>
      </w:r>
      <w:r w:rsidR="00F93A36" w:rsidRPr="00101BB5">
        <w:rPr>
          <w:rFonts w:ascii="Arial" w:eastAsia="Times New Roman" w:hAnsi="Arial" w:cs="Arial"/>
          <w:color w:val="000000" w:themeColor="text1"/>
        </w:rPr>
        <w:t xml:space="preserve">no clinical data to support this hypothesis and the European Society of Cardiology Council on Hypertension, the American College of Cardiology (ACC)/ American Heart Association (AHA)/ Heart Failure Society of America (HFSA) and the American Society of Hypertension have all released policy statements strongly recommending that patients continue treatment with their usual antihypertensive </w:t>
      </w:r>
      <w:r w:rsidR="00E90C55" w:rsidRPr="00101BB5">
        <w:rPr>
          <w:rFonts w:ascii="Arial" w:eastAsia="Times New Roman" w:hAnsi="Arial" w:cs="Arial"/>
          <w:color w:val="000000" w:themeColor="text1"/>
        </w:rPr>
        <w:t>regimen</w:t>
      </w:r>
      <w:r w:rsidR="00F93A36"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Therefore</w:t>
      </w:r>
      <w:r w:rsidR="0001205C"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at this time, recognizing the multiple benefits obtained with these classes of medications in patients</w:t>
      </w:r>
      <w:r w:rsidR="0042365D" w:rsidRPr="00101BB5">
        <w:rPr>
          <w:rFonts w:ascii="Arial" w:eastAsia="Times New Roman" w:hAnsi="Arial" w:cs="Arial"/>
          <w:color w:val="000000" w:themeColor="text1"/>
        </w:rPr>
        <w:t xml:space="preserve"> with diabetes or hypertension</w:t>
      </w:r>
      <w:r w:rsidRPr="00101BB5">
        <w:rPr>
          <w:rFonts w:ascii="Arial" w:eastAsia="Times New Roman" w:hAnsi="Arial" w:cs="Arial"/>
          <w:color w:val="000000" w:themeColor="text1"/>
        </w:rPr>
        <w:t>, it is not advisable to discontinue therapy simply be</w:t>
      </w:r>
      <w:r w:rsidR="00742544" w:rsidRPr="00101BB5">
        <w:rPr>
          <w:rFonts w:ascii="Arial" w:eastAsia="Times New Roman" w:hAnsi="Arial" w:cs="Arial"/>
          <w:color w:val="000000" w:themeColor="text1"/>
        </w:rPr>
        <w:t>cause of COVID-19 infection</w:t>
      </w:r>
      <w:r w:rsidR="48A72D7D" w:rsidRPr="00101BB5">
        <w:rPr>
          <w:rFonts w:ascii="Arial" w:eastAsia="Times New Roman" w:hAnsi="Arial" w:cs="Arial"/>
          <w:color w:val="000000" w:themeColor="text1"/>
        </w:rPr>
        <w:t xml:space="preserve"> </w:t>
      </w:r>
      <w:r w:rsidR="00742544"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65</w:t>
      </w:r>
      <w:r w:rsidRPr="00101BB5">
        <w:rPr>
          <w:rFonts w:ascii="Arial" w:eastAsia="Times New Roman" w:hAnsi="Arial" w:cs="Arial"/>
          <w:color w:val="000000" w:themeColor="text1"/>
        </w:rPr>
        <w:t>)</w:t>
      </w:r>
      <w:r w:rsidR="00876B1B" w:rsidRPr="00101BB5">
        <w:rPr>
          <w:rFonts w:ascii="Arial" w:eastAsia="Times New Roman" w:hAnsi="Arial" w:cs="Arial"/>
          <w:color w:val="000000" w:themeColor="text1"/>
        </w:rPr>
        <w:t>.</w:t>
      </w:r>
    </w:p>
    <w:p w14:paraId="57540D63" w14:textId="77777777" w:rsidR="00874BBC" w:rsidRPr="00101BB5" w:rsidRDefault="00874BBC" w:rsidP="00101BB5">
      <w:pPr>
        <w:spacing w:after="0" w:line="276" w:lineRule="auto"/>
        <w:outlineLvl w:val="1"/>
        <w:rPr>
          <w:rFonts w:ascii="Arial" w:eastAsia="Times New Roman" w:hAnsi="Arial" w:cs="Arial"/>
          <w:b/>
          <w:bCs/>
          <w:color w:val="5B9BD5" w:themeColor="accent1"/>
        </w:rPr>
      </w:pPr>
    </w:p>
    <w:p w14:paraId="2A89F743" w14:textId="79AF5B72" w:rsidR="00E13CAE" w:rsidRPr="00101BB5" w:rsidRDefault="00E13CAE" w:rsidP="00101BB5">
      <w:pPr>
        <w:spacing w:after="0" w:line="276" w:lineRule="auto"/>
        <w:outlineLvl w:val="1"/>
        <w:rPr>
          <w:rFonts w:ascii="Arial" w:eastAsia="Times New Roman" w:hAnsi="Arial" w:cs="Arial"/>
          <w:b/>
          <w:bCs/>
          <w:color w:val="5B9BD5" w:themeColor="accent1"/>
        </w:rPr>
      </w:pPr>
      <w:r w:rsidRPr="00101BB5">
        <w:rPr>
          <w:rFonts w:ascii="Arial" w:eastAsia="Times New Roman" w:hAnsi="Arial" w:cs="Arial"/>
          <w:b/>
          <w:bCs/>
          <w:color w:val="5B9BD5" w:themeColor="accent1"/>
        </w:rPr>
        <w:t>RECENT GUIDELINES</w:t>
      </w:r>
    </w:p>
    <w:p w14:paraId="648E98B1" w14:textId="77777777" w:rsidR="00874BBC" w:rsidRPr="00101BB5" w:rsidRDefault="00874BBC" w:rsidP="00101BB5">
      <w:pPr>
        <w:spacing w:after="0" w:line="276" w:lineRule="auto"/>
        <w:rPr>
          <w:rFonts w:ascii="Arial" w:eastAsia="Times New Roman" w:hAnsi="Arial" w:cs="Arial"/>
          <w:color w:val="000000" w:themeColor="text1"/>
        </w:rPr>
      </w:pPr>
    </w:p>
    <w:p w14:paraId="09DF93F1" w14:textId="60991FCC" w:rsidR="00E13CAE"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The</w:t>
      </w:r>
      <w:r w:rsidR="002C5E27" w:rsidRPr="00101BB5">
        <w:rPr>
          <w:rFonts w:ascii="Arial" w:eastAsia="Times New Roman" w:hAnsi="Arial" w:cs="Arial"/>
          <w:color w:val="000000" w:themeColor="text1"/>
        </w:rPr>
        <w:t xml:space="preserve"> high blood pressure clinical practice guidelines released by the</w:t>
      </w:r>
      <w:r w:rsidRPr="00101BB5">
        <w:rPr>
          <w:rFonts w:ascii="Arial" w:eastAsia="Times New Roman" w:hAnsi="Arial" w:cs="Arial"/>
          <w:color w:val="000000" w:themeColor="text1"/>
        </w:rPr>
        <w:t xml:space="preserve"> </w:t>
      </w:r>
      <w:r w:rsidR="00440F2A" w:rsidRPr="00101BB5">
        <w:rPr>
          <w:rFonts w:ascii="Arial" w:eastAsia="Times New Roman" w:hAnsi="Arial" w:cs="Arial"/>
          <w:color w:val="000000" w:themeColor="text1"/>
        </w:rPr>
        <w:t>ACC</w:t>
      </w:r>
      <w:r w:rsidRPr="00101BB5">
        <w:rPr>
          <w:rFonts w:ascii="Arial" w:eastAsia="Times New Roman" w:hAnsi="Arial" w:cs="Arial"/>
          <w:color w:val="000000" w:themeColor="text1"/>
        </w:rPr>
        <w:t>/</w:t>
      </w:r>
      <w:r w:rsidR="00440F2A" w:rsidRPr="00101BB5">
        <w:rPr>
          <w:rFonts w:ascii="Arial" w:eastAsia="Times New Roman" w:hAnsi="Arial" w:cs="Arial"/>
          <w:color w:val="000000" w:themeColor="text1"/>
        </w:rPr>
        <w:t>AHA</w:t>
      </w:r>
      <w:r w:rsidRPr="00101BB5">
        <w:rPr>
          <w:rFonts w:ascii="Arial" w:eastAsia="Times New Roman" w:hAnsi="Arial" w:cs="Arial"/>
          <w:color w:val="000000" w:themeColor="text1"/>
        </w:rPr>
        <w:t xml:space="preserve"> Task Force </w:t>
      </w:r>
      <w:r w:rsidR="002C5E27" w:rsidRPr="00101BB5">
        <w:rPr>
          <w:rFonts w:ascii="Arial" w:eastAsia="Times New Roman" w:hAnsi="Arial" w:cs="Arial"/>
          <w:color w:val="000000" w:themeColor="text1"/>
        </w:rPr>
        <w:t>in</w:t>
      </w:r>
      <w:r w:rsidRPr="00101BB5">
        <w:rPr>
          <w:rFonts w:ascii="Arial" w:eastAsia="Times New Roman" w:hAnsi="Arial" w:cs="Arial"/>
          <w:color w:val="000000" w:themeColor="text1"/>
        </w:rPr>
        <w:t xml:space="preserve"> 2017 redefined hypertension</w:t>
      </w:r>
      <w:r w:rsidR="002C5E27" w:rsidRPr="00101BB5">
        <w:rPr>
          <w:rFonts w:ascii="Arial" w:eastAsia="Times New Roman" w:hAnsi="Arial" w:cs="Arial"/>
          <w:color w:val="000000" w:themeColor="text1"/>
        </w:rPr>
        <w:t xml:space="preserve"> as a blood pressure greater than 130/80 </w:t>
      </w:r>
      <w:r w:rsidR="00CA182E" w:rsidRPr="00101BB5">
        <w:rPr>
          <w:rFonts w:ascii="Arial" w:eastAsia="Times New Roman" w:hAnsi="Arial" w:cs="Arial"/>
          <w:color w:val="000000" w:themeColor="text1"/>
        </w:rPr>
        <w:t>mm Hg</w:t>
      </w:r>
      <w:r w:rsidR="002C5E27" w:rsidRPr="00101BB5">
        <w:rPr>
          <w:rFonts w:ascii="Arial" w:eastAsia="Times New Roman" w:hAnsi="Arial" w:cs="Arial"/>
          <w:color w:val="000000" w:themeColor="text1"/>
        </w:rPr>
        <w:t xml:space="preserve"> and eliminated the category of pre-hypertension altogether</w:t>
      </w:r>
      <w:r w:rsidRPr="00101BB5">
        <w:rPr>
          <w:rFonts w:ascii="Arial" w:eastAsia="Times New Roman" w:hAnsi="Arial" w:cs="Arial"/>
          <w:color w:val="000000" w:themeColor="text1"/>
        </w:rPr>
        <w:t xml:space="preserve">. </w:t>
      </w:r>
      <w:r w:rsidR="00897B7B" w:rsidRPr="00101BB5">
        <w:rPr>
          <w:rFonts w:ascii="Arial" w:eastAsia="Times New Roman" w:hAnsi="Arial" w:cs="Arial"/>
          <w:color w:val="000000" w:themeColor="text1"/>
        </w:rPr>
        <w:t xml:space="preserve">By lowering the threshold for diagnosis, this </w:t>
      </w:r>
      <w:r w:rsidR="002C5E27" w:rsidRPr="00101BB5">
        <w:rPr>
          <w:rFonts w:ascii="Arial" w:eastAsia="Times New Roman" w:hAnsi="Arial" w:cs="Arial"/>
          <w:color w:val="000000" w:themeColor="text1"/>
        </w:rPr>
        <w:t xml:space="preserve">new </w:t>
      </w:r>
      <w:r w:rsidR="00897B7B" w:rsidRPr="00101BB5">
        <w:rPr>
          <w:rFonts w:ascii="Arial" w:eastAsia="Times New Roman" w:hAnsi="Arial" w:cs="Arial"/>
          <w:color w:val="000000" w:themeColor="text1"/>
        </w:rPr>
        <w:t xml:space="preserve">definition </w:t>
      </w:r>
      <w:r w:rsidR="00F33F44" w:rsidRPr="00101BB5">
        <w:rPr>
          <w:rFonts w:ascii="Arial" w:eastAsia="Times New Roman" w:hAnsi="Arial" w:cs="Arial"/>
          <w:color w:val="000000" w:themeColor="text1"/>
        </w:rPr>
        <w:t>immediately reclassifies a large proportion of individuals</w:t>
      </w:r>
      <w:r w:rsidR="0042365D" w:rsidRPr="00101BB5">
        <w:rPr>
          <w:rFonts w:ascii="Arial" w:eastAsia="Times New Roman" w:hAnsi="Arial" w:cs="Arial"/>
          <w:color w:val="000000" w:themeColor="text1"/>
        </w:rPr>
        <w:t xml:space="preserve"> with diabetes</w:t>
      </w:r>
      <w:r w:rsidR="00F33F44" w:rsidRPr="00101BB5">
        <w:rPr>
          <w:rFonts w:ascii="Arial" w:eastAsia="Times New Roman" w:hAnsi="Arial" w:cs="Arial"/>
          <w:color w:val="000000" w:themeColor="text1"/>
        </w:rPr>
        <w:t xml:space="preserve"> as hypertensive, and consequently raises the</w:t>
      </w:r>
      <w:r w:rsidRPr="00101BB5">
        <w:rPr>
          <w:rFonts w:ascii="Arial" w:eastAsia="Times New Roman" w:hAnsi="Arial" w:cs="Arial"/>
          <w:color w:val="000000" w:themeColor="text1"/>
        </w:rPr>
        <w:t xml:space="preserve"> incidence and prevalence of hypertension in the diabetic population. The</w:t>
      </w:r>
      <w:r w:rsidR="00897B7B" w:rsidRPr="00101BB5">
        <w:rPr>
          <w:rFonts w:ascii="Arial" w:eastAsia="Times New Roman" w:hAnsi="Arial" w:cs="Arial"/>
          <w:color w:val="000000" w:themeColor="text1"/>
        </w:rPr>
        <w:t>se</w:t>
      </w:r>
      <w:r w:rsidRPr="00101BB5">
        <w:rPr>
          <w:rFonts w:ascii="Arial" w:eastAsia="Times New Roman" w:hAnsi="Arial" w:cs="Arial"/>
          <w:color w:val="000000" w:themeColor="text1"/>
        </w:rPr>
        <w:t xml:space="preserve"> guidelines recommend that pharmacologic therapy be initiated in patients with diabetes who have a blood pressure of greater than 130/80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as it is assumed that they have an increased risk of cardiovascular disease. In the general populatio</w:t>
      </w:r>
      <w:r w:rsidR="00440F2A" w:rsidRPr="00101BB5">
        <w:rPr>
          <w:rFonts w:ascii="Arial" w:eastAsia="Times New Roman" w:hAnsi="Arial" w:cs="Arial"/>
          <w:color w:val="000000" w:themeColor="text1"/>
        </w:rPr>
        <w:t>n it is recommended that the 10</w:t>
      </w:r>
      <w:r w:rsidRPr="00101BB5">
        <w:rPr>
          <w:rFonts w:ascii="Arial" w:eastAsia="Times New Roman" w:hAnsi="Arial" w:cs="Arial"/>
          <w:color w:val="000000" w:themeColor="text1"/>
        </w:rPr>
        <w:t>-year atherosclerotic cardiovascular disease</w:t>
      </w:r>
      <w:r w:rsidR="00440F2A" w:rsidRPr="00101BB5">
        <w:rPr>
          <w:rFonts w:ascii="Arial" w:eastAsia="Times New Roman" w:hAnsi="Arial" w:cs="Arial"/>
          <w:color w:val="000000" w:themeColor="text1"/>
        </w:rPr>
        <w:t xml:space="preserve"> (ASCVD)</w:t>
      </w:r>
      <w:r w:rsidRPr="00101BB5">
        <w:rPr>
          <w:rFonts w:ascii="Arial" w:eastAsia="Times New Roman" w:hAnsi="Arial" w:cs="Arial"/>
          <w:color w:val="000000" w:themeColor="text1"/>
        </w:rPr>
        <w:t xml:space="preserve"> risk be calculated. </w:t>
      </w:r>
      <w:r w:rsidR="00897B7B" w:rsidRPr="00101BB5">
        <w:rPr>
          <w:rFonts w:ascii="Arial" w:eastAsia="Times New Roman" w:hAnsi="Arial" w:cs="Arial"/>
          <w:color w:val="000000" w:themeColor="text1"/>
        </w:rPr>
        <w:t>Pharmacotherapy should be initiated in those with a</w:t>
      </w:r>
      <w:r w:rsidR="00440F2A" w:rsidRPr="00101BB5">
        <w:rPr>
          <w:rFonts w:ascii="Arial" w:eastAsia="Times New Roman" w:hAnsi="Arial" w:cs="Arial"/>
          <w:color w:val="000000" w:themeColor="text1"/>
        </w:rPr>
        <w:t>n ASCVD</w:t>
      </w:r>
      <w:r w:rsidR="00897B7B"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risk of greater than ten percent when the blood pressure</w:t>
      </w:r>
      <w:r w:rsidR="00440F2A" w:rsidRPr="00101BB5">
        <w:rPr>
          <w:rFonts w:ascii="Arial" w:eastAsia="Times New Roman" w:hAnsi="Arial" w:cs="Arial"/>
          <w:color w:val="000000" w:themeColor="text1"/>
        </w:rPr>
        <w:t xml:space="preserve"> is greater than 130/80 </w:t>
      </w:r>
      <w:r w:rsidR="00CA182E" w:rsidRPr="00101BB5">
        <w:rPr>
          <w:rFonts w:ascii="Arial" w:eastAsia="Times New Roman" w:hAnsi="Arial" w:cs="Arial"/>
          <w:color w:val="000000" w:themeColor="text1"/>
        </w:rPr>
        <w:t>mm Hg</w:t>
      </w:r>
      <w:r w:rsidR="00440F2A" w:rsidRPr="00101BB5">
        <w:rPr>
          <w:rFonts w:ascii="Arial" w:eastAsia="Times New Roman" w:hAnsi="Arial" w:cs="Arial"/>
          <w:color w:val="000000" w:themeColor="text1"/>
        </w:rPr>
        <w:t xml:space="preserve"> while the remainder can </w:t>
      </w:r>
      <w:r w:rsidRPr="00101BB5">
        <w:rPr>
          <w:rFonts w:ascii="Arial" w:eastAsia="Times New Roman" w:hAnsi="Arial" w:cs="Arial"/>
          <w:color w:val="000000" w:themeColor="text1"/>
        </w:rPr>
        <w:t>be treated with li</w:t>
      </w:r>
      <w:r w:rsidR="00440F2A" w:rsidRPr="00101BB5">
        <w:rPr>
          <w:rFonts w:ascii="Arial" w:eastAsia="Times New Roman" w:hAnsi="Arial" w:cs="Arial"/>
          <w:color w:val="000000" w:themeColor="text1"/>
        </w:rPr>
        <w:t>festyle modification alone</w:t>
      </w:r>
      <w:r w:rsidR="441A2F4A" w:rsidRPr="00101BB5">
        <w:rPr>
          <w:rFonts w:ascii="Arial" w:eastAsia="Times New Roman" w:hAnsi="Arial" w:cs="Arial"/>
          <w:color w:val="000000" w:themeColor="text1"/>
        </w:rPr>
        <w:t xml:space="preserve"> </w:t>
      </w:r>
      <w:r w:rsidR="00742544" w:rsidRPr="00101BB5">
        <w:rPr>
          <w:rFonts w:ascii="Arial" w:eastAsia="Times New Roman" w:hAnsi="Arial" w:cs="Arial"/>
          <w:color w:val="000000" w:themeColor="text1"/>
        </w:rPr>
        <w:t>(</w:t>
      </w:r>
      <w:r w:rsidR="007D24F5" w:rsidRPr="00101BB5">
        <w:rPr>
          <w:rFonts w:ascii="Arial" w:eastAsia="Times New Roman" w:hAnsi="Arial" w:cs="Arial"/>
          <w:color w:val="000000" w:themeColor="text1"/>
        </w:rPr>
        <w:t>66</w:t>
      </w:r>
      <w:r w:rsidR="377D027B" w:rsidRPr="00101BB5">
        <w:rPr>
          <w:rFonts w:ascii="Arial" w:eastAsia="Times New Roman" w:hAnsi="Arial" w:cs="Arial"/>
          <w:color w:val="000000" w:themeColor="text1"/>
        </w:rPr>
        <w:t>)</w:t>
      </w:r>
      <w:r w:rsidR="00876B1B" w:rsidRPr="00101BB5">
        <w:rPr>
          <w:rFonts w:ascii="Arial" w:eastAsia="Times New Roman" w:hAnsi="Arial" w:cs="Arial"/>
          <w:color w:val="000000" w:themeColor="text1"/>
        </w:rPr>
        <w:t>.</w:t>
      </w:r>
    </w:p>
    <w:p w14:paraId="6EA0ED47" w14:textId="77777777" w:rsidR="00543C26" w:rsidRPr="00101BB5" w:rsidRDefault="00543C26" w:rsidP="00101BB5">
      <w:pPr>
        <w:spacing w:after="0" w:line="276" w:lineRule="auto"/>
        <w:rPr>
          <w:rFonts w:ascii="Arial" w:eastAsia="Times New Roman" w:hAnsi="Arial" w:cs="Arial"/>
          <w:color w:val="000000" w:themeColor="text1"/>
        </w:rPr>
      </w:pPr>
    </w:p>
    <w:p w14:paraId="613B4CC8" w14:textId="74C6C5FA" w:rsidR="00440F2A" w:rsidRPr="00101BB5" w:rsidRDefault="00440F2A"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lastRenderedPageBreak/>
        <w:t>The position statement on cardiovascular risk management in diabetes released by the American Di</w:t>
      </w:r>
      <w:r w:rsidR="00B012B0" w:rsidRPr="00101BB5">
        <w:rPr>
          <w:rFonts w:ascii="Arial" w:eastAsia="Times New Roman" w:hAnsi="Arial" w:cs="Arial"/>
          <w:color w:val="000000" w:themeColor="text1"/>
        </w:rPr>
        <w:t>abetes Association (ADA) in 2021</w:t>
      </w:r>
      <w:r w:rsidRPr="00101BB5">
        <w:rPr>
          <w:rFonts w:ascii="Arial" w:eastAsia="Times New Roman" w:hAnsi="Arial" w:cs="Arial"/>
          <w:color w:val="000000" w:themeColor="text1"/>
        </w:rPr>
        <w:t xml:space="preserve"> retains the traditional cut off of 140/90 mm Hg for diagnosis of hypertension among individuals</w:t>
      </w:r>
      <w:r w:rsidR="0042365D" w:rsidRPr="00101BB5">
        <w:rPr>
          <w:rFonts w:ascii="Arial" w:eastAsia="Times New Roman" w:hAnsi="Arial" w:cs="Arial"/>
          <w:color w:val="000000" w:themeColor="text1"/>
        </w:rPr>
        <w:t xml:space="preserve"> with diabetes</w:t>
      </w:r>
      <w:r w:rsidRPr="00101BB5">
        <w:rPr>
          <w:rFonts w:ascii="Arial" w:eastAsia="Times New Roman" w:hAnsi="Arial" w:cs="Arial"/>
          <w:color w:val="000000" w:themeColor="text1"/>
        </w:rPr>
        <w:t>. Just like the ACC/AHA guidelines, the ADA guidelines incorporate the ASCVD risk calculator in their treatment algorithm. The ADA guidelines differ however</w:t>
      </w:r>
      <w:r w:rsidR="00C25CAD"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in that </w:t>
      </w:r>
      <w:r w:rsidR="00C25CAD" w:rsidRPr="00101BB5">
        <w:rPr>
          <w:rFonts w:ascii="Arial" w:eastAsia="Times New Roman" w:hAnsi="Arial" w:cs="Arial"/>
          <w:color w:val="000000" w:themeColor="text1"/>
        </w:rPr>
        <w:t>the</w:t>
      </w:r>
      <w:r w:rsidRPr="00101BB5">
        <w:rPr>
          <w:rFonts w:ascii="Arial" w:eastAsia="Times New Roman" w:hAnsi="Arial" w:cs="Arial"/>
          <w:color w:val="000000" w:themeColor="text1"/>
        </w:rPr>
        <w:t xml:space="preserve"> score</w:t>
      </w:r>
      <w:r w:rsidR="00C25CAD" w:rsidRPr="00101BB5">
        <w:rPr>
          <w:rFonts w:ascii="Arial" w:eastAsia="Times New Roman" w:hAnsi="Arial" w:cs="Arial"/>
          <w:color w:val="000000" w:themeColor="text1"/>
        </w:rPr>
        <w:t xml:space="preserve"> is used</w:t>
      </w:r>
      <w:r w:rsidRPr="00101BB5">
        <w:rPr>
          <w:rFonts w:ascii="Arial" w:eastAsia="Times New Roman" w:hAnsi="Arial" w:cs="Arial"/>
          <w:color w:val="000000" w:themeColor="text1"/>
        </w:rPr>
        <w:t xml:space="preserve"> to determine the target blood pressure. Thus</w:t>
      </w:r>
      <w:r w:rsidR="0001205C"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individuals </w:t>
      </w:r>
      <w:r w:rsidR="0042365D" w:rsidRPr="00101BB5">
        <w:rPr>
          <w:rFonts w:ascii="Arial" w:eastAsia="Times New Roman" w:hAnsi="Arial" w:cs="Arial"/>
          <w:color w:val="000000" w:themeColor="text1"/>
        </w:rPr>
        <w:t>with diabetes who have</w:t>
      </w:r>
      <w:r w:rsidRPr="00101BB5">
        <w:rPr>
          <w:rFonts w:ascii="Arial" w:eastAsia="Times New Roman" w:hAnsi="Arial" w:cs="Arial"/>
          <w:color w:val="000000" w:themeColor="text1"/>
        </w:rPr>
        <w:t xml:space="preserve"> a score below fifteen percent have a target blood pressure of less than 140/90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while individuals with a score greater than fifteen percent should aim for less than 130/80 </w:t>
      </w:r>
      <w:r w:rsidR="00CA182E" w:rsidRPr="00101BB5">
        <w:rPr>
          <w:rFonts w:ascii="Arial" w:eastAsia="Times New Roman" w:hAnsi="Arial" w:cs="Arial"/>
          <w:color w:val="000000" w:themeColor="text1"/>
        </w:rPr>
        <w:t>mm Hg</w:t>
      </w:r>
      <w:r w:rsidRPr="00101BB5">
        <w:rPr>
          <w:rFonts w:ascii="Arial" w:eastAsia="Times New Roman" w:hAnsi="Arial" w:cs="Arial"/>
          <w:color w:val="000000" w:themeColor="text1"/>
        </w:rPr>
        <w:t xml:space="preserve"> if such a goal can be safely achieved.</w:t>
      </w:r>
      <w:r w:rsidR="00C25CAD" w:rsidRPr="00101BB5">
        <w:rPr>
          <w:rFonts w:ascii="Arial" w:eastAsia="Times New Roman" w:hAnsi="Arial" w:cs="Arial"/>
          <w:color w:val="000000" w:themeColor="text1"/>
        </w:rPr>
        <w:t xml:space="preserve"> This approached is based on observations from the SPRINT and other trials that the absolute benefit from </w:t>
      </w:r>
      <w:r w:rsidR="007315B8" w:rsidRPr="00101BB5">
        <w:rPr>
          <w:rFonts w:ascii="Arial" w:eastAsia="Times New Roman" w:hAnsi="Arial" w:cs="Arial"/>
          <w:color w:val="000000" w:themeColor="text1"/>
        </w:rPr>
        <w:t>BP reduction</w:t>
      </w:r>
      <w:r w:rsidR="00C25CAD" w:rsidRPr="00101BB5">
        <w:rPr>
          <w:rFonts w:ascii="Arial" w:eastAsia="Times New Roman" w:hAnsi="Arial" w:cs="Arial"/>
          <w:color w:val="000000" w:themeColor="text1"/>
        </w:rPr>
        <w:t xml:space="preserve"> correlated with absolute baseline cardiovascular risk. These guidelines also emphasize the importance of individualized treatment targets and considering patient preferences and provider judgement when s</w:t>
      </w:r>
      <w:r w:rsidR="00742544" w:rsidRPr="00101BB5">
        <w:rPr>
          <w:rFonts w:ascii="Arial" w:eastAsia="Times New Roman" w:hAnsi="Arial" w:cs="Arial"/>
          <w:color w:val="000000" w:themeColor="text1"/>
        </w:rPr>
        <w:t>etting blood pressure goals (</w:t>
      </w:r>
      <w:r w:rsidR="007D24F5" w:rsidRPr="00101BB5">
        <w:rPr>
          <w:rFonts w:ascii="Arial" w:eastAsia="Times New Roman" w:hAnsi="Arial" w:cs="Arial"/>
          <w:color w:val="000000" w:themeColor="text1"/>
        </w:rPr>
        <w:t>67</w:t>
      </w:r>
      <w:r w:rsidR="00C25CAD" w:rsidRPr="00101BB5">
        <w:rPr>
          <w:rFonts w:ascii="Arial" w:eastAsia="Times New Roman" w:hAnsi="Arial" w:cs="Arial"/>
          <w:color w:val="000000" w:themeColor="text1"/>
        </w:rPr>
        <w:t>)</w:t>
      </w:r>
      <w:r w:rsidR="00876B1B" w:rsidRPr="00101BB5">
        <w:rPr>
          <w:rFonts w:ascii="Arial" w:eastAsia="Times New Roman" w:hAnsi="Arial" w:cs="Arial"/>
          <w:color w:val="000000" w:themeColor="text1"/>
        </w:rPr>
        <w:t>.</w:t>
      </w:r>
    </w:p>
    <w:p w14:paraId="77444862" w14:textId="77777777" w:rsidR="000214FD" w:rsidRPr="00101BB5" w:rsidRDefault="000214FD" w:rsidP="00101BB5">
      <w:pPr>
        <w:spacing w:after="0" w:line="276" w:lineRule="auto"/>
        <w:rPr>
          <w:rFonts w:ascii="Arial" w:eastAsia="Times New Roman" w:hAnsi="Arial" w:cs="Arial"/>
          <w:color w:val="000000" w:themeColor="text1"/>
        </w:rPr>
      </w:pPr>
    </w:p>
    <w:p w14:paraId="1199C586" w14:textId="08A5F3A5" w:rsidR="000214FD" w:rsidRPr="00101BB5" w:rsidRDefault="000214FD" w:rsidP="00101BB5">
      <w:pPr>
        <w:spacing w:after="0" w:line="276" w:lineRule="auto"/>
        <w:rPr>
          <w:rFonts w:ascii="Arial" w:eastAsia="Times New Roman" w:hAnsi="Arial" w:cs="Arial"/>
          <w:color w:val="000000"/>
        </w:rPr>
      </w:pPr>
      <w:r w:rsidRPr="00101BB5">
        <w:rPr>
          <w:rFonts w:ascii="Arial" w:eastAsia="Times New Roman" w:hAnsi="Arial" w:cs="Arial"/>
          <w:color w:val="000000" w:themeColor="text1"/>
        </w:rPr>
        <w:t xml:space="preserve">Both the ACC/AHA guidelines and the ADA guidelines recommend pharmacologic therapy with two drugs belonging to different classes in patients with stage 2 hypertension, defined as a blood pressure greater than 160/100 mm Hg. This </w:t>
      </w:r>
      <w:r w:rsidR="00D51A4B" w:rsidRPr="00101BB5">
        <w:rPr>
          <w:rFonts w:ascii="Arial" w:eastAsia="Times New Roman" w:hAnsi="Arial" w:cs="Arial"/>
          <w:color w:val="000000" w:themeColor="text1"/>
        </w:rPr>
        <w:t>recommendation is based on evidence from multiple trials showing that combination therapy is safe and more efficacious than monotherapy in achieving blood pressure control. Combination therapy also leads to faster lowering of blood pressure and accelerates achievement of target levels, minimizing target organ damage in patients with stage 2 hypertension. The ADA guidelines also support use of single pill fixed dose combinations to maximize patient adherence. However</w:t>
      </w:r>
      <w:r w:rsidR="00876B1B" w:rsidRPr="00101BB5">
        <w:rPr>
          <w:rFonts w:ascii="Arial" w:eastAsia="Times New Roman" w:hAnsi="Arial" w:cs="Arial"/>
          <w:color w:val="000000" w:themeColor="text1"/>
        </w:rPr>
        <w:t>,</w:t>
      </w:r>
      <w:r w:rsidR="00D51A4B" w:rsidRPr="00101BB5">
        <w:rPr>
          <w:rFonts w:ascii="Arial" w:eastAsia="Times New Roman" w:hAnsi="Arial" w:cs="Arial"/>
          <w:color w:val="000000" w:themeColor="text1"/>
        </w:rPr>
        <w:t xml:space="preserve"> it should be noted that single pill combinations are often difficult to titrate, leading to suboptimal dosing of one component because of intolerance to maximal dosing of the other. This is especially relevant for ACE-inhibitors, ARBs and beta-blockers that show dose dependent benefits and should always be </w:t>
      </w:r>
      <w:r w:rsidR="0074084B" w:rsidRPr="00101BB5">
        <w:rPr>
          <w:rFonts w:ascii="Arial" w:eastAsia="Times New Roman" w:hAnsi="Arial" w:cs="Arial"/>
          <w:color w:val="000000" w:themeColor="text1"/>
        </w:rPr>
        <w:t>up titrated</w:t>
      </w:r>
      <w:r w:rsidR="00D51A4B" w:rsidRPr="00101BB5">
        <w:rPr>
          <w:rFonts w:ascii="Arial" w:eastAsia="Times New Roman" w:hAnsi="Arial" w:cs="Arial"/>
          <w:color w:val="000000" w:themeColor="text1"/>
        </w:rPr>
        <w:t xml:space="preserve"> to maximally tolerated doses.</w:t>
      </w:r>
    </w:p>
    <w:p w14:paraId="6F0725BB" w14:textId="77777777" w:rsidR="00543C26" w:rsidRPr="00101BB5" w:rsidRDefault="00543C26" w:rsidP="00101BB5">
      <w:pPr>
        <w:spacing w:after="0" w:line="276" w:lineRule="auto"/>
        <w:outlineLvl w:val="1"/>
        <w:rPr>
          <w:rFonts w:ascii="Arial" w:eastAsia="Times New Roman" w:hAnsi="Arial" w:cs="Arial"/>
          <w:b/>
          <w:bCs/>
          <w:color w:val="5B9BD5" w:themeColor="accent1"/>
        </w:rPr>
      </w:pPr>
    </w:p>
    <w:p w14:paraId="3AFD7264" w14:textId="2EBBA073" w:rsidR="00E13CAE" w:rsidRPr="00101BB5" w:rsidRDefault="00E13CAE" w:rsidP="00101BB5">
      <w:pPr>
        <w:spacing w:after="0" w:line="276" w:lineRule="auto"/>
        <w:outlineLvl w:val="1"/>
        <w:rPr>
          <w:rFonts w:ascii="Arial" w:eastAsia="Times New Roman" w:hAnsi="Arial" w:cs="Arial"/>
          <w:b/>
          <w:bCs/>
          <w:color w:val="5B9BD5" w:themeColor="accent1"/>
        </w:rPr>
      </w:pPr>
      <w:r w:rsidRPr="00101BB5">
        <w:rPr>
          <w:rFonts w:ascii="Arial" w:eastAsia="Times New Roman" w:hAnsi="Arial" w:cs="Arial"/>
          <w:b/>
          <w:bCs/>
          <w:color w:val="5B9BD5" w:themeColor="accent1"/>
        </w:rPr>
        <w:t>SUMMARY</w:t>
      </w:r>
    </w:p>
    <w:p w14:paraId="19A59B43" w14:textId="77777777" w:rsidR="00543C26" w:rsidRPr="00101BB5" w:rsidRDefault="00543C26" w:rsidP="00101BB5">
      <w:pPr>
        <w:spacing w:after="0" w:line="276" w:lineRule="auto"/>
        <w:rPr>
          <w:rFonts w:ascii="Arial" w:eastAsia="Times New Roman" w:hAnsi="Arial" w:cs="Arial"/>
          <w:color w:val="000000"/>
        </w:rPr>
      </w:pPr>
    </w:p>
    <w:p w14:paraId="6A3D9D8D" w14:textId="33F36EBC" w:rsidR="00D550F1" w:rsidRPr="00101BB5" w:rsidRDefault="00E13CAE" w:rsidP="00101BB5">
      <w:pPr>
        <w:spacing w:after="0" w:line="276" w:lineRule="auto"/>
        <w:rPr>
          <w:rFonts w:ascii="Arial" w:eastAsia="Times New Roman" w:hAnsi="Arial" w:cs="Arial"/>
          <w:color w:val="000000"/>
        </w:rPr>
      </w:pPr>
      <w:r w:rsidRPr="00101BB5">
        <w:rPr>
          <w:rFonts w:ascii="Arial" w:eastAsia="Times New Roman" w:hAnsi="Arial" w:cs="Arial"/>
          <w:color w:val="000000"/>
        </w:rPr>
        <w:t xml:space="preserve">Adequate treatment of hypertension in patients with diabetes is </w:t>
      </w:r>
      <w:r w:rsidR="00897B7B" w:rsidRPr="00101BB5">
        <w:rPr>
          <w:rFonts w:ascii="Arial" w:eastAsia="Times New Roman" w:hAnsi="Arial" w:cs="Arial"/>
          <w:color w:val="000000"/>
        </w:rPr>
        <w:t xml:space="preserve">critical for prevention of </w:t>
      </w:r>
      <w:r w:rsidRPr="00101BB5">
        <w:rPr>
          <w:rFonts w:ascii="Arial" w:eastAsia="Times New Roman" w:hAnsi="Arial" w:cs="Arial"/>
          <w:color w:val="000000"/>
        </w:rPr>
        <w:t>end-organ damage</w:t>
      </w:r>
      <w:r w:rsidR="00897B7B" w:rsidRPr="00101BB5">
        <w:rPr>
          <w:rFonts w:ascii="Arial" w:eastAsia="Times New Roman" w:hAnsi="Arial" w:cs="Arial"/>
          <w:color w:val="000000"/>
        </w:rPr>
        <w:t xml:space="preserve"> and limiting the massive socioeconomic burden imposed by these </w:t>
      </w:r>
      <w:r w:rsidR="005677E1" w:rsidRPr="00101BB5">
        <w:rPr>
          <w:rFonts w:ascii="Arial" w:eastAsia="Times New Roman" w:hAnsi="Arial" w:cs="Arial"/>
          <w:color w:val="000000"/>
        </w:rPr>
        <w:t>disorders</w:t>
      </w:r>
      <w:r w:rsidR="00D550F1" w:rsidRPr="00101BB5">
        <w:rPr>
          <w:rFonts w:ascii="Arial" w:eastAsia="Times New Roman" w:hAnsi="Arial" w:cs="Arial"/>
          <w:color w:val="000000"/>
        </w:rPr>
        <w:t>.</w:t>
      </w:r>
    </w:p>
    <w:p w14:paraId="0DA797D5" w14:textId="61AC641C" w:rsidR="00D550F1" w:rsidRPr="00101BB5" w:rsidRDefault="00D550F1"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 xml:space="preserve">However, despite an abundance of evidence supporting tight control of blood pressure in diabetic individuals, it is sobering to note that </w:t>
      </w:r>
      <w:r w:rsidR="007315B8" w:rsidRPr="00101BB5">
        <w:rPr>
          <w:rFonts w:ascii="Arial" w:eastAsia="Times New Roman" w:hAnsi="Arial" w:cs="Arial"/>
          <w:color w:val="000000" w:themeColor="text1"/>
        </w:rPr>
        <w:t>BP targets</w:t>
      </w:r>
      <w:r w:rsidRPr="00101BB5">
        <w:rPr>
          <w:rFonts w:ascii="Arial" w:eastAsia="Times New Roman" w:hAnsi="Arial" w:cs="Arial"/>
          <w:color w:val="000000" w:themeColor="text1"/>
        </w:rPr>
        <w:t xml:space="preserve"> are not met in the majority. Indeed</w:t>
      </w:r>
      <w:r w:rsidR="00876B1B"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a larger retrospective registry</w:t>
      </w:r>
      <w:r w:rsidR="00876B1B" w:rsidRPr="00101BB5">
        <w:rPr>
          <w:rFonts w:ascii="Arial" w:eastAsia="Times New Roman" w:hAnsi="Arial" w:cs="Arial"/>
          <w:color w:val="000000" w:themeColor="text1"/>
        </w:rPr>
        <w:t>-</w:t>
      </w:r>
      <w:r w:rsidRPr="00101BB5">
        <w:rPr>
          <w:rFonts w:ascii="Arial" w:eastAsia="Times New Roman" w:hAnsi="Arial" w:cs="Arial"/>
          <w:color w:val="000000" w:themeColor="text1"/>
        </w:rPr>
        <w:t>based study showed that as recently as 2018 only 48% of adults with diabetes were able to achieve a blood pressur</w:t>
      </w:r>
      <w:r w:rsidR="00DB345C" w:rsidRPr="00101BB5">
        <w:rPr>
          <w:rFonts w:ascii="Arial" w:eastAsia="Times New Roman" w:hAnsi="Arial" w:cs="Arial"/>
          <w:color w:val="000000" w:themeColor="text1"/>
        </w:rPr>
        <w:t>e of less than 130/80 mm Hg (</w:t>
      </w:r>
      <w:r w:rsidR="007D24F5" w:rsidRPr="00101BB5">
        <w:rPr>
          <w:rFonts w:ascii="Arial" w:eastAsia="Times New Roman" w:hAnsi="Arial" w:cs="Arial"/>
          <w:color w:val="000000" w:themeColor="text1"/>
        </w:rPr>
        <w:t>68</w:t>
      </w:r>
      <w:r w:rsidRPr="00101BB5">
        <w:rPr>
          <w:rFonts w:ascii="Arial" w:eastAsia="Times New Roman" w:hAnsi="Arial" w:cs="Arial"/>
          <w:color w:val="000000" w:themeColor="text1"/>
        </w:rPr>
        <w:t>)</w:t>
      </w:r>
      <w:r w:rsidR="00876B1B"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Barriers to achieving good control include poor access to quality healthcare, lack of awareness among patients and providers</w:t>
      </w:r>
      <w:r w:rsidR="00876B1B" w:rsidRPr="00101BB5">
        <w:rPr>
          <w:rFonts w:ascii="Arial" w:eastAsia="Times New Roman" w:hAnsi="Arial" w:cs="Arial"/>
          <w:color w:val="000000" w:themeColor="text1"/>
        </w:rPr>
        <w:t>,</w:t>
      </w:r>
      <w:r w:rsidRPr="00101BB5">
        <w:rPr>
          <w:rFonts w:ascii="Arial" w:eastAsia="Times New Roman" w:hAnsi="Arial" w:cs="Arial"/>
          <w:color w:val="000000" w:themeColor="text1"/>
        </w:rPr>
        <w:t xml:space="preserve"> and concerns about side effects of tight control especially among older and frail individuals. </w:t>
      </w:r>
    </w:p>
    <w:p w14:paraId="1BBA1F08" w14:textId="77777777" w:rsidR="00D550F1" w:rsidRPr="00101BB5" w:rsidRDefault="00D550F1" w:rsidP="00101BB5">
      <w:pPr>
        <w:spacing w:after="0" w:line="276" w:lineRule="auto"/>
        <w:rPr>
          <w:rFonts w:ascii="Arial" w:eastAsia="Times New Roman" w:hAnsi="Arial" w:cs="Arial"/>
          <w:color w:val="000000" w:themeColor="text1"/>
        </w:rPr>
      </w:pPr>
    </w:p>
    <w:p w14:paraId="281A4916" w14:textId="6F1134CC" w:rsidR="00E13CAE" w:rsidRPr="00101BB5" w:rsidRDefault="00C25CAD" w:rsidP="00101BB5">
      <w:pPr>
        <w:spacing w:after="0" w:line="276" w:lineRule="auto"/>
        <w:rPr>
          <w:rFonts w:ascii="Arial" w:eastAsia="Times New Roman" w:hAnsi="Arial" w:cs="Arial"/>
          <w:color w:val="000000"/>
        </w:rPr>
      </w:pPr>
      <w:r w:rsidRPr="00101BB5">
        <w:rPr>
          <w:rFonts w:ascii="Arial" w:eastAsia="Times New Roman" w:hAnsi="Arial" w:cs="Arial"/>
          <w:color w:val="000000"/>
        </w:rPr>
        <w:t>Judicious</w:t>
      </w:r>
      <w:r w:rsidR="00E13CAE" w:rsidRPr="00101BB5">
        <w:rPr>
          <w:rFonts w:ascii="Arial" w:eastAsia="Times New Roman" w:hAnsi="Arial" w:cs="Arial"/>
          <w:color w:val="000000"/>
        </w:rPr>
        <w:t xml:space="preserve"> selection of th</w:t>
      </w:r>
      <w:r w:rsidR="00A3189E" w:rsidRPr="00101BB5">
        <w:rPr>
          <w:rFonts w:ascii="Arial" w:eastAsia="Times New Roman" w:hAnsi="Arial" w:cs="Arial"/>
          <w:color w:val="000000"/>
        </w:rPr>
        <w:t xml:space="preserve">erapy and consideration of relevant side-effect </w:t>
      </w:r>
      <w:r w:rsidR="00C205B3" w:rsidRPr="00101BB5">
        <w:rPr>
          <w:rFonts w:ascii="Arial" w:eastAsia="Times New Roman" w:hAnsi="Arial" w:cs="Arial"/>
          <w:color w:val="000000"/>
        </w:rPr>
        <w:t>profiles</w:t>
      </w:r>
      <w:r w:rsidR="00A3189E" w:rsidRPr="00101BB5">
        <w:rPr>
          <w:rFonts w:ascii="Arial" w:eastAsia="Times New Roman" w:hAnsi="Arial" w:cs="Arial"/>
          <w:color w:val="000000"/>
        </w:rPr>
        <w:t xml:space="preserve"> </w:t>
      </w:r>
      <w:r w:rsidR="00E13CAE" w:rsidRPr="00101BB5">
        <w:rPr>
          <w:rFonts w:ascii="Arial" w:eastAsia="Times New Roman" w:hAnsi="Arial" w:cs="Arial"/>
          <w:color w:val="000000"/>
        </w:rPr>
        <w:t xml:space="preserve">is paramount. </w:t>
      </w:r>
      <w:r w:rsidR="00A3189E" w:rsidRPr="00101BB5">
        <w:rPr>
          <w:rFonts w:ascii="Arial" w:eastAsia="Times New Roman" w:hAnsi="Arial" w:cs="Arial"/>
          <w:color w:val="000000"/>
        </w:rPr>
        <w:t xml:space="preserve">The potential for both beneficial and detrimental drug interactions should be kept in mind and drug combinations should be chosen after due deliberation. </w:t>
      </w:r>
      <w:r w:rsidR="00E13CAE" w:rsidRPr="00101BB5">
        <w:rPr>
          <w:rFonts w:ascii="Arial" w:eastAsia="Times New Roman" w:hAnsi="Arial" w:cs="Arial"/>
          <w:color w:val="000000"/>
        </w:rPr>
        <w:t xml:space="preserve">ACE inhibitors and ARBs continue to enjoy a special place in </w:t>
      </w:r>
      <w:r w:rsidR="00C205B3" w:rsidRPr="00101BB5">
        <w:rPr>
          <w:rFonts w:ascii="Arial" w:eastAsia="Times New Roman" w:hAnsi="Arial" w:cs="Arial"/>
          <w:color w:val="000000"/>
        </w:rPr>
        <w:t xml:space="preserve">the </w:t>
      </w:r>
      <w:r w:rsidR="00E13CAE" w:rsidRPr="00101BB5">
        <w:rPr>
          <w:rFonts w:ascii="Arial" w:eastAsia="Times New Roman" w:hAnsi="Arial" w:cs="Arial"/>
          <w:color w:val="000000"/>
        </w:rPr>
        <w:t>management of hypertension in patients with diabetes and remain the preferred agents in this population subgroup. Combined use of these agents, however, is not recommended due to poor renal outcomes</w:t>
      </w:r>
      <w:r w:rsidR="0074084B" w:rsidRPr="00101BB5">
        <w:rPr>
          <w:rFonts w:ascii="Arial" w:eastAsia="Times New Roman" w:hAnsi="Arial" w:cs="Arial"/>
          <w:color w:val="000000"/>
        </w:rPr>
        <w:t xml:space="preserve"> and hyperkalemia</w:t>
      </w:r>
      <w:r w:rsidR="00E13CAE" w:rsidRPr="00101BB5">
        <w:rPr>
          <w:rFonts w:ascii="Arial" w:eastAsia="Times New Roman" w:hAnsi="Arial" w:cs="Arial"/>
          <w:color w:val="000000"/>
        </w:rPr>
        <w:t>.</w:t>
      </w:r>
      <w:r w:rsidR="00C205B3" w:rsidRPr="00101BB5">
        <w:rPr>
          <w:rFonts w:ascii="Arial" w:eastAsia="Times New Roman" w:hAnsi="Arial" w:cs="Arial"/>
          <w:color w:val="000000"/>
        </w:rPr>
        <w:t xml:space="preserve"> The ancillary </w:t>
      </w:r>
      <w:r w:rsidR="00C205B3" w:rsidRPr="00101BB5">
        <w:rPr>
          <w:rFonts w:ascii="Arial" w:eastAsia="Times New Roman" w:hAnsi="Arial" w:cs="Arial"/>
          <w:color w:val="000000"/>
        </w:rPr>
        <w:lastRenderedPageBreak/>
        <w:t>antihypertensive effects of antidiabetic medications should also be considered when designing an optimal regimen.</w:t>
      </w:r>
    </w:p>
    <w:p w14:paraId="5DE42E9C" w14:textId="77777777" w:rsidR="00543C26" w:rsidRPr="00101BB5" w:rsidRDefault="00543C26" w:rsidP="00101BB5">
      <w:pPr>
        <w:spacing w:after="0" w:line="276" w:lineRule="auto"/>
        <w:rPr>
          <w:rFonts w:ascii="Arial" w:eastAsia="Times New Roman" w:hAnsi="Arial" w:cs="Arial"/>
          <w:color w:val="000000" w:themeColor="text1"/>
        </w:rPr>
      </w:pPr>
    </w:p>
    <w:p w14:paraId="137293E8" w14:textId="382416B5" w:rsidR="00E13CAE" w:rsidRPr="00101BB5" w:rsidRDefault="00C205B3" w:rsidP="00101BB5">
      <w:pPr>
        <w:spacing w:after="0" w:line="276" w:lineRule="auto"/>
        <w:rPr>
          <w:rFonts w:ascii="Arial" w:eastAsia="Times New Roman" w:hAnsi="Arial" w:cs="Arial"/>
          <w:color w:val="000000" w:themeColor="text1"/>
        </w:rPr>
      </w:pPr>
      <w:r w:rsidRPr="00101BB5">
        <w:rPr>
          <w:rFonts w:ascii="Arial" w:eastAsia="Times New Roman" w:hAnsi="Arial" w:cs="Arial"/>
          <w:color w:val="000000" w:themeColor="text1"/>
        </w:rPr>
        <w:t>Goal blood pressure</w:t>
      </w:r>
      <w:r w:rsidR="00E13CAE" w:rsidRPr="00101BB5">
        <w:rPr>
          <w:rFonts w:ascii="Arial" w:eastAsia="Times New Roman" w:hAnsi="Arial" w:cs="Arial"/>
          <w:color w:val="000000" w:themeColor="text1"/>
        </w:rPr>
        <w:t xml:space="preserve"> in patients with diabetes</w:t>
      </w:r>
      <w:r w:rsidRPr="00101BB5">
        <w:rPr>
          <w:rFonts w:ascii="Arial" w:eastAsia="Times New Roman" w:hAnsi="Arial" w:cs="Arial"/>
          <w:color w:val="000000" w:themeColor="text1"/>
        </w:rPr>
        <w:t xml:space="preserve"> remains a subject of active discussion</w:t>
      </w:r>
      <w:r w:rsidR="00C25CAD" w:rsidRPr="00101BB5">
        <w:rPr>
          <w:rFonts w:ascii="Arial" w:eastAsia="Times New Roman" w:hAnsi="Arial" w:cs="Arial"/>
          <w:color w:val="000000" w:themeColor="text1"/>
        </w:rPr>
        <w:t>. This is reflected in the divergent recommendations offered by major organizations as noted above</w:t>
      </w:r>
      <w:r w:rsidR="00E13CAE" w:rsidRPr="00101BB5">
        <w:rPr>
          <w:rFonts w:ascii="Arial" w:eastAsia="Times New Roman" w:hAnsi="Arial" w:cs="Arial"/>
          <w:color w:val="000000" w:themeColor="text1"/>
        </w:rPr>
        <w:t xml:space="preserve">. </w:t>
      </w:r>
      <w:r w:rsidR="00C25CAD" w:rsidRPr="00101BB5">
        <w:rPr>
          <w:rFonts w:ascii="Arial" w:eastAsia="Times New Roman" w:hAnsi="Arial" w:cs="Arial"/>
          <w:color w:val="000000" w:themeColor="text1"/>
        </w:rPr>
        <w:t>While the</w:t>
      </w:r>
      <w:r w:rsidR="00E13CAE" w:rsidRPr="00101BB5">
        <w:rPr>
          <w:rFonts w:ascii="Arial" w:eastAsia="Times New Roman" w:hAnsi="Arial" w:cs="Arial"/>
          <w:color w:val="000000" w:themeColor="text1"/>
        </w:rPr>
        <w:t xml:space="preserve"> evidence </w:t>
      </w:r>
      <w:r w:rsidR="00C25CAD" w:rsidRPr="00101BB5">
        <w:rPr>
          <w:rFonts w:ascii="Arial" w:eastAsia="Times New Roman" w:hAnsi="Arial" w:cs="Arial"/>
          <w:color w:val="000000" w:themeColor="text1"/>
        </w:rPr>
        <w:t>for lowering of blood pressure to a</w:t>
      </w:r>
      <w:r w:rsidRPr="00101BB5">
        <w:rPr>
          <w:rFonts w:ascii="Arial" w:eastAsia="Times New Roman" w:hAnsi="Arial" w:cs="Arial"/>
          <w:color w:val="000000" w:themeColor="text1"/>
        </w:rPr>
        <w:t xml:space="preserve"> </w:t>
      </w:r>
      <w:r w:rsidR="00E13CAE" w:rsidRPr="00101BB5">
        <w:rPr>
          <w:rFonts w:ascii="Arial" w:eastAsia="Times New Roman" w:hAnsi="Arial" w:cs="Arial"/>
          <w:color w:val="000000" w:themeColor="text1"/>
        </w:rPr>
        <w:t>target</w:t>
      </w:r>
      <w:r w:rsidRPr="00101BB5">
        <w:rPr>
          <w:rFonts w:ascii="Arial" w:eastAsia="Times New Roman" w:hAnsi="Arial" w:cs="Arial"/>
          <w:color w:val="000000" w:themeColor="text1"/>
        </w:rPr>
        <w:t xml:space="preserve"> of</w:t>
      </w:r>
      <w:r w:rsidR="00E13CAE" w:rsidRPr="00101BB5">
        <w:rPr>
          <w:rFonts w:ascii="Arial" w:eastAsia="Times New Roman" w:hAnsi="Arial" w:cs="Arial"/>
          <w:color w:val="000000" w:themeColor="text1"/>
        </w:rPr>
        <w:t xml:space="preserve"> </w:t>
      </w:r>
      <w:r w:rsidR="00C25CAD" w:rsidRPr="00101BB5">
        <w:rPr>
          <w:rFonts w:ascii="Arial" w:eastAsia="Times New Roman" w:hAnsi="Arial" w:cs="Arial"/>
          <w:color w:val="000000" w:themeColor="text1"/>
        </w:rPr>
        <w:t>140/9</w:t>
      </w:r>
      <w:r w:rsidRPr="00101BB5">
        <w:rPr>
          <w:rFonts w:ascii="Arial" w:eastAsia="Times New Roman" w:hAnsi="Arial" w:cs="Arial"/>
          <w:color w:val="000000" w:themeColor="text1"/>
        </w:rPr>
        <w:t xml:space="preserve">0 </w:t>
      </w:r>
      <w:r w:rsidR="00CA182E" w:rsidRPr="00101BB5">
        <w:rPr>
          <w:rFonts w:ascii="Arial" w:eastAsia="Times New Roman" w:hAnsi="Arial" w:cs="Arial"/>
          <w:color w:val="000000" w:themeColor="text1"/>
        </w:rPr>
        <w:t>mm Hg</w:t>
      </w:r>
      <w:r w:rsidR="00C25CAD" w:rsidRPr="00101BB5">
        <w:rPr>
          <w:rFonts w:ascii="Arial" w:eastAsia="Times New Roman" w:hAnsi="Arial" w:cs="Arial"/>
          <w:color w:val="000000" w:themeColor="text1"/>
        </w:rPr>
        <w:t xml:space="preserve"> is unequivocal, the benefits of further intensification of therapy are less clear and must be balanced against the risk of adverse events such as falls, electrolyte abnormalities</w:t>
      </w:r>
      <w:r w:rsidR="0086473A" w:rsidRPr="00101BB5">
        <w:rPr>
          <w:rFonts w:ascii="Arial" w:eastAsia="Times New Roman" w:hAnsi="Arial" w:cs="Arial"/>
          <w:color w:val="000000" w:themeColor="text1"/>
        </w:rPr>
        <w:t>,</w:t>
      </w:r>
      <w:r w:rsidR="00C25CAD" w:rsidRPr="00101BB5">
        <w:rPr>
          <w:rFonts w:ascii="Arial" w:eastAsia="Times New Roman" w:hAnsi="Arial" w:cs="Arial"/>
          <w:color w:val="000000" w:themeColor="text1"/>
        </w:rPr>
        <w:t xml:space="preserve"> and renal failure. </w:t>
      </w:r>
      <w:r w:rsidR="00396B75" w:rsidRPr="00101BB5">
        <w:rPr>
          <w:rFonts w:ascii="Arial" w:eastAsia="Times New Roman" w:hAnsi="Arial" w:cs="Arial"/>
          <w:color w:val="000000" w:themeColor="text1"/>
        </w:rPr>
        <w:t xml:space="preserve">Moreover, </w:t>
      </w:r>
      <w:r w:rsidR="0074084B" w:rsidRPr="00101BB5">
        <w:rPr>
          <w:rFonts w:ascii="Arial" w:eastAsia="Times New Roman" w:hAnsi="Arial" w:cs="Arial"/>
          <w:color w:val="000000" w:themeColor="text1"/>
        </w:rPr>
        <w:t>BP</w:t>
      </w:r>
      <w:r w:rsidR="00396B75" w:rsidRPr="00101BB5">
        <w:rPr>
          <w:rFonts w:ascii="Arial" w:eastAsia="Times New Roman" w:hAnsi="Arial" w:cs="Arial"/>
          <w:color w:val="000000" w:themeColor="text1"/>
        </w:rPr>
        <w:t xml:space="preserve"> measurement protocols applied in trial settings can yield lower readings than comparable measurements in real world clinic settings, raising questions of whether such tight control is truly needed. </w:t>
      </w:r>
      <w:r w:rsidR="00C25CAD" w:rsidRPr="00101BB5">
        <w:rPr>
          <w:rFonts w:ascii="Arial" w:eastAsia="Times New Roman" w:hAnsi="Arial" w:cs="Arial"/>
          <w:color w:val="000000" w:themeColor="text1"/>
        </w:rPr>
        <w:t>A nuanced</w:t>
      </w:r>
      <w:r w:rsidR="00E13CAE" w:rsidRPr="00101BB5">
        <w:rPr>
          <w:rFonts w:ascii="Arial" w:eastAsia="Times New Roman" w:hAnsi="Arial" w:cs="Arial"/>
          <w:color w:val="000000" w:themeColor="text1"/>
        </w:rPr>
        <w:t xml:space="preserve"> approach based on </w:t>
      </w:r>
      <w:r w:rsidRPr="00101BB5">
        <w:rPr>
          <w:rFonts w:ascii="Arial" w:eastAsia="Times New Roman" w:hAnsi="Arial" w:cs="Arial"/>
          <w:color w:val="000000" w:themeColor="text1"/>
        </w:rPr>
        <w:t xml:space="preserve">cardiovascular </w:t>
      </w:r>
      <w:r w:rsidR="00E13CAE" w:rsidRPr="00101BB5">
        <w:rPr>
          <w:rFonts w:ascii="Arial" w:eastAsia="Times New Roman" w:hAnsi="Arial" w:cs="Arial"/>
          <w:color w:val="000000" w:themeColor="text1"/>
        </w:rPr>
        <w:t>risk factors</w:t>
      </w:r>
      <w:r w:rsidRPr="00101BB5">
        <w:rPr>
          <w:rFonts w:ascii="Arial" w:eastAsia="Times New Roman" w:hAnsi="Arial" w:cs="Arial"/>
          <w:color w:val="000000" w:themeColor="text1"/>
        </w:rPr>
        <w:t xml:space="preserve">, comorbidities and patient </w:t>
      </w:r>
      <w:r w:rsidR="00C25CAD" w:rsidRPr="00101BB5">
        <w:rPr>
          <w:rFonts w:ascii="Arial" w:eastAsia="Times New Roman" w:hAnsi="Arial" w:cs="Arial"/>
          <w:color w:val="000000" w:themeColor="text1"/>
        </w:rPr>
        <w:t>preferences</w:t>
      </w:r>
      <w:r w:rsidR="00E13CAE" w:rsidRPr="00101BB5">
        <w:rPr>
          <w:rFonts w:ascii="Arial" w:eastAsia="Times New Roman" w:hAnsi="Arial" w:cs="Arial"/>
          <w:color w:val="000000" w:themeColor="text1"/>
        </w:rPr>
        <w:t xml:space="preserve"> </w:t>
      </w:r>
      <w:r w:rsidRPr="00101BB5">
        <w:rPr>
          <w:rFonts w:ascii="Arial" w:eastAsia="Times New Roman" w:hAnsi="Arial" w:cs="Arial"/>
          <w:color w:val="000000" w:themeColor="text1"/>
        </w:rPr>
        <w:t>is encouraged.</w:t>
      </w:r>
    </w:p>
    <w:p w14:paraId="3A52BD5A" w14:textId="77777777" w:rsidR="00D550F1" w:rsidRPr="00101BB5" w:rsidRDefault="00D550F1" w:rsidP="00101BB5">
      <w:pPr>
        <w:spacing w:after="0" w:line="276" w:lineRule="auto"/>
        <w:rPr>
          <w:rFonts w:ascii="Arial" w:eastAsia="Times New Roman" w:hAnsi="Arial" w:cs="Arial"/>
          <w:color w:val="000000" w:themeColor="text1"/>
        </w:rPr>
      </w:pPr>
    </w:p>
    <w:p w14:paraId="2DA0E6A0" w14:textId="4528B975" w:rsidR="00E13CAE" w:rsidRPr="00101BB5" w:rsidRDefault="00693CE1" w:rsidP="00101BB5">
      <w:pPr>
        <w:spacing w:after="0" w:line="276" w:lineRule="auto"/>
        <w:outlineLvl w:val="1"/>
        <w:rPr>
          <w:rFonts w:ascii="Arial" w:eastAsia="Times New Roman" w:hAnsi="Arial" w:cs="Arial"/>
          <w:b/>
          <w:bCs/>
          <w:color w:val="5B9BD5" w:themeColor="accent1"/>
        </w:rPr>
      </w:pPr>
      <w:r w:rsidRPr="00101BB5">
        <w:rPr>
          <w:rFonts w:ascii="Arial" w:eastAsia="Times New Roman" w:hAnsi="Arial" w:cs="Arial"/>
          <w:b/>
          <w:bCs/>
          <w:color w:val="5B9BD5" w:themeColor="accent1"/>
        </w:rPr>
        <w:t>REF</w:t>
      </w:r>
      <w:r w:rsidR="00E13CAE" w:rsidRPr="00101BB5">
        <w:rPr>
          <w:rFonts w:ascii="Arial" w:eastAsia="Times New Roman" w:hAnsi="Arial" w:cs="Arial"/>
          <w:b/>
          <w:bCs/>
          <w:color w:val="5B9BD5" w:themeColor="accent1"/>
        </w:rPr>
        <w:t>ERENCES</w:t>
      </w:r>
    </w:p>
    <w:bookmarkEnd w:id="4"/>
    <w:p w14:paraId="465F9086" w14:textId="15AF6DDF" w:rsidR="0086473A" w:rsidRDefault="0086473A" w:rsidP="00D8199C">
      <w:pPr>
        <w:spacing w:after="0" w:line="276" w:lineRule="auto"/>
        <w:outlineLvl w:val="1"/>
        <w:rPr>
          <w:rFonts w:ascii="Arial" w:eastAsia="Times New Roman" w:hAnsi="Arial" w:cs="Arial"/>
          <w:b/>
          <w:bCs/>
          <w:color w:val="5B9BD5" w:themeColor="accent1"/>
        </w:rPr>
      </w:pPr>
    </w:p>
    <w:p w14:paraId="3075E8FD" w14:textId="77777777" w:rsidR="0086473A" w:rsidRPr="0086473A" w:rsidRDefault="0086473A" w:rsidP="0086473A">
      <w:pPr>
        <w:spacing w:after="0" w:line="276" w:lineRule="auto"/>
        <w:ind w:left="576" w:hanging="576"/>
        <w:rPr>
          <w:rFonts w:ascii="Arial" w:eastAsia="Calibri" w:hAnsi="Arial" w:cs="Times New Roman"/>
        </w:rPr>
      </w:pPr>
      <w:bookmarkStart w:id="6" w:name="_Hlk78734093"/>
      <w:r w:rsidRPr="0086473A">
        <w:rPr>
          <w:rFonts w:ascii="Arial" w:eastAsia="Calibri" w:hAnsi="Arial" w:cs="Times New Roman"/>
        </w:rPr>
        <w:t>1.</w:t>
      </w:r>
      <w:r w:rsidRPr="0086473A">
        <w:rPr>
          <w:rFonts w:ascii="Arial" w:eastAsia="Calibri" w:hAnsi="Arial" w:cs="Times New Roman"/>
        </w:rPr>
        <w:tab/>
        <w:t>Centers for Disease Control and Prevention. National Diabetes Statistics Report, 2020. Atlanta, GA: Centers for Disease Control and Prevention, U.S. Dept of Health and Human Services; 2020.</w:t>
      </w:r>
    </w:p>
    <w:p w14:paraId="367801C9"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w:t>
      </w:r>
      <w:r w:rsidRPr="0086473A">
        <w:rPr>
          <w:rFonts w:ascii="Arial" w:eastAsia="Calibri" w:hAnsi="Arial" w:cs="Times New Roman"/>
        </w:rPr>
        <w:tab/>
      </w:r>
      <w:proofErr w:type="spellStart"/>
      <w:r w:rsidRPr="0086473A">
        <w:rPr>
          <w:rFonts w:ascii="Arial" w:eastAsia="Calibri" w:hAnsi="Arial" w:cs="Times New Roman"/>
        </w:rPr>
        <w:t>Oparil</w:t>
      </w:r>
      <w:proofErr w:type="spellEnd"/>
      <w:r w:rsidRPr="0086473A">
        <w:rPr>
          <w:rFonts w:ascii="Arial" w:eastAsia="Calibri" w:hAnsi="Arial" w:cs="Times New Roman"/>
        </w:rPr>
        <w:t xml:space="preserve"> S, Zaman MA, Calhoun DA. Pathogenesis of hypertension. Ann Intern Med. 2003; 139(9):761-776.</w:t>
      </w:r>
    </w:p>
    <w:p w14:paraId="34E947A0"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w:t>
      </w:r>
      <w:r w:rsidRPr="0086473A">
        <w:rPr>
          <w:rFonts w:ascii="Arial" w:eastAsia="Calibri" w:hAnsi="Arial" w:cs="Times New Roman"/>
        </w:rPr>
        <w:tab/>
        <w:t xml:space="preserve">The effect of intensive treatment of diabetes on the development and progression of long-term complications in insulin-dependent diabetes mellitus. The Diabetes Control and Complications Trial Research Group. N Engl J Med. </w:t>
      </w:r>
      <w:proofErr w:type="gramStart"/>
      <w:r w:rsidRPr="0086473A">
        <w:rPr>
          <w:rFonts w:ascii="Arial" w:eastAsia="Calibri" w:hAnsi="Arial" w:cs="Times New Roman"/>
        </w:rPr>
        <w:t>1993;329:977</w:t>
      </w:r>
      <w:proofErr w:type="gramEnd"/>
      <w:r w:rsidRPr="0086473A">
        <w:rPr>
          <w:rFonts w:ascii="Arial" w:eastAsia="Calibri" w:hAnsi="Arial" w:cs="Times New Roman"/>
        </w:rPr>
        <w:t>-86.</w:t>
      </w:r>
    </w:p>
    <w:p w14:paraId="746D832A"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w:t>
      </w:r>
      <w:r w:rsidRPr="0086473A">
        <w:rPr>
          <w:rFonts w:ascii="Arial" w:eastAsia="Calibri" w:hAnsi="Arial" w:cs="Times New Roman"/>
        </w:rPr>
        <w:tab/>
        <w:t>Gaede P, Vedel P, Larsen N, et al. Multifactorial intervention and cardiovascular disease in patients with type 2 diabetes. N Engl J Med 2003; 348:383.</w:t>
      </w:r>
    </w:p>
    <w:p w14:paraId="284DCB62"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w:t>
      </w:r>
      <w:r w:rsidRPr="0086473A">
        <w:rPr>
          <w:rFonts w:ascii="Arial" w:eastAsia="Calibri" w:hAnsi="Arial" w:cs="Times New Roman"/>
        </w:rPr>
        <w:tab/>
        <w:t xml:space="preserve"> Sowers JR, Epstein M, Frohlich ED.  Diabetes, hypertension, and cardiovascular disease: an update. Hypertension. 2001;37(4):1053-9. </w:t>
      </w:r>
    </w:p>
    <w:p w14:paraId="4B804272"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w:t>
      </w:r>
      <w:r w:rsidRPr="0086473A">
        <w:rPr>
          <w:rFonts w:ascii="Arial" w:eastAsia="Calibri" w:hAnsi="Arial" w:cs="Times New Roman"/>
        </w:rPr>
        <w:tab/>
        <w:t>Sowers JR. Diabetes mellitus and vascular disease. Hypertension. 2013;61(5): 943-7.</w:t>
      </w:r>
    </w:p>
    <w:p w14:paraId="1281F312"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7.</w:t>
      </w:r>
      <w:r w:rsidRPr="0086473A">
        <w:rPr>
          <w:rFonts w:ascii="Arial" w:eastAsia="Calibri" w:hAnsi="Arial" w:cs="Times New Roman"/>
        </w:rPr>
        <w:tab/>
        <w:t xml:space="preserve">Hill M, Yanag </w:t>
      </w:r>
      <w:proofErr w:type="spellStart"/>
      <w:proofErr w:type="gramStart"/>
      <w:r w:rsidRPr="0086473A">
        <w:rPr>
          <w:rFonts w:ascii="Arial" w:eastAsia="Calibri" w:hAnsi="Arial" w:cs="Times New Roman"/>
        </w:rPr>
        <w:t>Y,Zhang</w:t>
      </w:r>
      <w:proofErr w:type="spellEnd"/>
      <w:proofErr w:type="gramEnd"/>
      <w:r w:rsidRPr="0086473A">
        <w:rPr>
          <w:rFonts w:ascii="Arial" w:eastAsia="Calibri" w:hAnsi="Arial" w:cs="Times New Roman"/>
        </w:rPr>
        <w:t xml:space="preserve"> L, Sun Z, </w:t>
      </w:r>
      <w:proofErr w:type="spellStart"/>
      <w:r w:rsidRPr="0086473A">
        <w:rPr>
          <w:rFonts w:ascii="Arial" w:eastAsia="Calibri" w:hAnsi="Arial" w:cs="Times New Roman"/>
        </w:rPr>
        <w:t>jia</w:t>
      </w:r>
      <w:proofErr w:type="spellEnd"/>
      <w:r w:rsidRPr="0086473A">
        <w:rPr>
          <w:rFonts w:ascii="Arial" w:eastAsia="Calibri" w:hAnsi="Arial" w:cs="Times New Roman"/>
        </w:rPr>
        <w:t xml:space="preserve"> G, Sowers J Parrish A, Insulin resistance , cardiovascular stiffening, cardiovascular disease. Metabolism Clinical Experimental 119(2021) 154766.</w:t>
      </w:r>
    </w:p>
    <w:p w14:paraId="1E56C359"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8.</w:t>
      </w:r>
      <w:r w:rsidRPr="0086473A">
        <w:rPr>
          <w:rFonts w:ascii="Arial" w:eastAsia="Calibri" w:hAnsi="Arial" w:cs="Times New Roman"/>
        </w:rPr>
        <w:tab/>
        <w:t xml:space="preserve">Victor RG. </w:t>
      </w:r>
      <w:proofErr w:type="spellStart"/>
      <w:r w:rsidRPr="0086473A">
        <w:rPr>
          <w:rFonts w:ascii="Arial" w:eastAsia="Calibri" w:hAnsi="Arial" w:cs="Times New Roman"/>
        </w:rPr>
        <w:t>Braunwald’s</w:t>
      </w:r>
      <w:proofErr w:type="spellEnd"/>
      <w:r w:rsidRPr="0086473A">
        <w:rPr>
          <w:rFonts w:ascii="Arial" w:eastAsia="Calibri" w:hAnsi="Arial" w:cs="Times New Roman"/>
        </w:rPr>
        <w:t xml:space="preserve"> heart disease: A textbook of cardiovascular Medicine. 9th Edition. Philadelphia </w:t>
      </w:r>
      <w:proofErr w:type="spellStart"/>
      <w:proofErr w:type="gramStart"/>
      <w:r w:rsidRPr="0086473A">
        <w:rPr>
          <w:rFonts w:ascii="Arial" w:eastAsia="Calibri" w:hAnsi="Arial" w:cs="Times New Roman"/>
        </w:rPr>
        <w:t>PA:Elsevier</w:t>
      </w:r>
      <w:proofErr w:type="spellEnd"/>
      <w:proofErr w:type="gramEnd"/>
      <w:r w:rsidRPr="0086473A">
        <w:rPr>
          <w:rFonts w:ascii="Arial" w:eastAsia="Calibri" w:hAnsi="Arial" w:cs="Times New Roman"/>
        </w:rPr>
        <w:t>, Sauders. 2012 Chapter 45</w:t>
      </w:r>
    </w:p>
    <w:p w14:paraId="0190DD97"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9.</w:t>
      </w:r>
      <w:r w:rsidRPr="0086473A">
        <w:rPr>
          <w:rFonts w:ascii="Arial" w:eastAsia="Calibri" w:hAnsi="Arial" w:cs="Times New Roman"/>
        </w:rPr>
        <w:tab/>
        <w:t>Van Buren PN, Toto RD. The pathogenesis and management of hypertension in diabetic kidney disease. Med Clin North Am. 2013;97(1):31-51.</w:t>
      </w:r>
    </w:p>
    <w:p w14:paraId="2D919C6F"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10.</w:t>
      </w:r>
      <w:r w:rsidRPr="0086473A">
        <w:rPr>
          <w:rFonts w:ascii="Arial" w:eastAsia="Calibri" w:hAnsi="Arial" w:cs="Times New Roman"/>
        </w:rPr>
        <w:tab/>
        <w:t xml:space="preserve">Victor RG, Goldman's Cecil Medicine 24 </w:t>
      </w:r>
      <w:proofErr w:type="spellStart"/>
      <w:r w:rsidRPr="0086473A">
        <w:rPr>
          <w:rFonts w:ascii="Arial" w:eastAsia="Calibri" w:hAnsi="Arial" w:cs="Times New Roman"/>
        </w:rPr>
        <w:t>th</w:t>
      </w:r>
      <w:proofErr w:type="spellEnd"/>
      <w:r w:rsidRPr="0086473A">
        <w:rPr>
          <w:rFonts w:ascii="Arial" w:eastAsia="Calibri" w:hAnsi="Arial" w:cs="Times New Roman"/>
        </w:rPr>
        <w:t xml:space="preserve"> Eds: L. Goldman, AI Schafer. Vol. 1. 2012. Saunders, An Imprint of Elsevier.</w:t>
      </w:r>
    </w:p>
    <w:p w14:paraId="462B191B"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11.</w:t>
      </w:r>
      <w:r w:rsidRPr="0086473A">
        <w:rPr>
          <w:rFonts w:ascii="Arial" w:eastAsia="Calibri" w:hAnsi="Arial" w:cs="Times New Roman"/>
        </w:rPr>
        <w:tab/>
        <w:t>Whaley-Connell A, Sowers JR. Aldosterone and risk for insulin resistance. Hypertension. 2011;58(6):998-1000.</w:t>
      </w:r>
    </w:p>
    <w:p w14:paraId="7E6EEA6C"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12.</w:t>
      </w:r>
      <w:r w:rsidRPr="0086473A">
        <w:rPr>
          <w:rFonts w:ascii="Arial" w:eastAsia="Calibri" w:hAnsi="Arial" w:cs="Times New Roman"/>
        </w:rPr>
        <w:tab/>
        <w:t xml:space="preserve">Sowers JR, Whaley-Connell A, Epstein M. Narrative Review: The emerging clinical implications of the role of aldosterone in the metabolic syndrome and resistant hypertension. Ann Intern Med. </w:t>
      </w:r>
      <w:proofErr w:type="gramStart"/>
      <w:r w:rsidRPr="0086473A">
        <w:rPr>
          <w:rFonts w:ascii="Arial" w:eastAsia="Calibri" w:hAnsi="Arial" w:cs="Times New Roman"/>
        </w:rPr>
        <w:t>2009;150:776</w:t>
      </w:r>
      <w:proofErr w:type="gramEnd"/>
      <w:r w:rsidRPr="0086473A">
        <w:rPr>
          <w:rFonts w:ascii="Arial" w:eastAsia="Calibri" w:hAnsi="Arial" w:cs="Times New Roman"/>
        </w:rPr>
        <w:t>-83.</w:t>
      </w:r>
    </w:p>
    <w:p w14:paraId="0024300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13.</w:t>
      </w:r>
      <w:r w:rsidRPr="0086473A">
        <w:rPr>
          <w:rFonts w:ascii="Arial" w:eastAsia="Calibri" w:hAnsi="Arial" w:cs="Times New Roman"/>
        </w:rPr>
        <w:tab/>
        <w:t>Van Buren PN, Toto R. Hypertension in diabetic nephropathy: epidemiology, mechanisms, and management. Adv Chronic Kidney Dis. 2011 Jan;18(1):28-41.</w:t>
      </w:r>
    </w:p>
    <w:p w14:paraId="0752C9D2"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lastRenderedPageBreak/>
        <w:t>14.</w:t>
      </w:r>
      <w:r w:rsidRPr="0086473A">
        <w:rPr>
          <w:rFonts w:ascii="Arial" w:eastAsia="Calibri" w:hAnsi="Arial" w:cs="Times New Roman"/>
        </w:rPr>
        <w:tab/>
        <w:t>Hertz, R, Unger, A, Cornell, J, Saunders, E. Racial Disparities in Hypertension prevalence, Awareness, and Management. Arch Intern Med, 2005;165(18):2098-104.</w:t>
      </w:r>
    </w:p>
    <w:p w14:paraId="0E1531E5"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15.</w:t>
      </w:r>
      <w:r w:rsidRPr="0086473A">
        <w:rPr>
          <w:rFonts w:ascii="Arial" w:eastAsia="Calibri" w:hAnsi="Arial" w:cs="Times New Roman"/>
        </w:rPr>
        <w:tab/>
        <w:t xml:space="preserve">Belanger MJ, Hill MA, </w:t>
      </w:r>
      <w:proofErr w:type="spellStart"/>
      <w:r w:rsidRPr="0086473A">
        <w:rPr>
          <w:rFonts w:ascii="Arial" w:eastAsia="Calibri" w:hAnsi="Arial" w:cs="Times New Roman"/>
        </w:rPr>
        <w:t>Angelidi</w:t>
      </w:r>
      <w:proofErr w:type="spellEnd"/>
      <w:r w:rsidRPr="0086473A">
        <w:rPr>
          <w:rFonts w:ascii="Arial" w:eastAsia="Calibri" w:hAnsi="Arial" w:cs="Times New Roman"/>
        </w:rPr>
        <w:t xml:space="preserve"> AM, </w:t>
      </w:r>
      <w:proofErr w:type="spellStart"/>
      <w:r w:rsidRPr="0086473A">
        <w:rPr>
          <w:rFonts w:ascii="Arial" w:eastAsia="Calibri" w:hAnsi="Arial" w:cs="Times New Roman"/>
        </w:rPr>
        <w:t>Dalamaga</w:t>
      </w:r>
      <w:proofErr w:type="spellEnd"/>
      <w:r w:rsidRPr="0086473A">
        <w:rPr>
          <w:rFonts w:ascii="Arial" w:eastAsia="Calibri" w:hAnsi="Arial" w:cs="Times New Roman"/>
        </w:rPr>
        <w:t xml:space="preserve"> M, Sowers JR, </w:t>
      </w:r>
      <w:proofErr w:type="spellStart"/>
      <w:r w:rsidRPr="0086473A">
        <w:rPr>
          <w:rFonts w:ascii="Arial" w:eastAsia="Calibri" w:hAnsi="Arial" w:cs="Times New Roman"/>
        </w:rPr>
        <w:t>Mantzoros</w:t>
      </w:r>
      <w:proofErr w:type="spellEnd"/>
      <w:r w:rsidRPr="0086473A">
        <w:rPr>
          <w:rFonts w:ascii="Arial" w:eastAsia="Calibri" w:hAnsi="Arial" w:cs="Times New Roman"/>
        </w:rPr>
        <w:t xml:space="preserve"> CS. Covid-19 and Disparities in Nutrition and Obesity. N Engl J Med. 2020 Sep 10;383(11</w:t>
      </w:r>
      <w:proofErr w:type="gramStart"/>
      <w:r w:rsidRPr="0086473A">
        <w:rPr>
          <w:rFonts w:ascii="Arial" w:eastAsia="Calibri" w:hAnsi="Arial" w:cs="Times New Roman"/>
        </w:rPr>
        <w:t>):e</w:t>
      </w:r>
      <w:proofErr w:type="gramEnd"/>
      <w:r w:rsidRPr="0086473A">
        <w:rPr>
          <w:rFonts w:ascii="Arial" w:eastAsia="Calibri" w:hAnsi="Arial" w:cs="Times New Roman"/>
        </w:rPr>
        <w:t>69.</w:t>
      </w:r>
    </w:p>
    <w:p w14:paraId="5E27CD4F"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16.</w:t>
      </w:r>
      <w:r w:rsidRPr="0086473A">
        <w:rPr>
          <w:rFonts w:ascii="Arial" w:eastAsia="Calibri" w:hAnsi="Arial" w:cs="Times New Roman"/>
        </w:rPr>
        <w:tab/>
        <w:t>Appel LJ, Brands MW, Daniels SR, Karanja N, Elmer PJ, Sacks FM; American Heart Association. Dietary approaches to prevent and treat hypertension: a scientific statement from the American Heart Association. Hypertension. 2006 Feb;47(2):296-308.</w:t>
      </w:r>
    </w:p>
    <w:p w14:paraId="37FC4A52"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17.</w:t>
      </w:r>
      <w:r w:rsidRPr="0086473A">
        <w:rPr>
          <w:rFonts w:ascii="Arial" w:eastAsia="Calibri" w:hAnsi="Arial" w:cs="Times New Roman"/>
        </w:rPr>
        <w:tab/>
        <w:t>Thrope, R, Brandon, D, LaVeist, T. Social context as an explanation for race disparities in hypertension: Findings from the Exploring Health Disparities in Integrated Communities (EHDIC) Study Social Science &amp; Medicine 2008;67(10): 1604-161.</w:t>
      </w:r>
    </w:p>
    <w:p w14:paraId="64BBFC43"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18.</w:t>
      </w:r>
      <w:r w:rsidRPr="0086473A">
        <w:rPr>
          <w:rFonts w:ascii="Arial" w:eastAsia="Calibri" w:hAnsi="Arial" w:cs="Times New Roman"/>
        </w:rPr>
        <w:tab/>
        <w:t xml:space="preserve">Muntner P, </w:t>
      </w:r>
      <w:proofErr w:type="spellStart"/>
      <w:r w:rsidRPr="0086473A">
        <w:rPr>
          <w:rFonts w:ascii="Arial" w:eastAsia="Calibri" w:hAnsi="Arial" w:cs="Times New Roman"/>
        </w:rPr>
        <w:t>Shimbo</w:t>
      </w:r>
      <w:proofErr w:type="spellEnd"/>
      <w:r w:rsidRPr="0086473A">
        <w:rPr>
          <w:rFonts w:ascii="Arial" w:eastAsia="Calibri" w:hAnsi="Arial" w:cs="Times New Roman"/>
        </w:rPr>
        <w:t xml:space="preserve"> D, Carey RM, Charleston JB, Gaillard T, Misra S, Myers MG, </w:t>
      </w:r>
      <w:proofErr w:type="spellStart"/>
      <w:r w:rsidRPr="0086473A">
        <w:rPr>
          <w:rFonts w:ascii="Arial" w:eastAsia="Calibri" w:hAnsi="Arial" w:cs="Times New Roman"/>
        </w:rPr>
        <w:t>Ogedegbe</w:t>
      </w:r>
      <w:proofErr w:type="spellEnd"/>
      <w:r w:rsidRPr="0086473A">
        <w:rPr>
          <w:rFonts w:ascii="Arial" w:eastAsia="Calibri" w:hAnsi="Arial" w:cs="Times New Roman"/>
        </w:rPr>
        <w:t xml:space="preserve"> G, Schwartz JE, Townsend RR, Urbina EM, Viera AJ, White WB, Wright JT Jr. Measurement of Blood Pressure in Humans: A Scientific Statement </w:t>
      </w:r>
      <w:proofErr w:type="gramStart"/>
      <w:r w:rsidRPr="0086473A">
        <w:rPr>
          <w:rFonts w:ascii="Arial" w:eastAsia="Calibri" w:hAnsi="Arial" w:cs="Times New Roman"/>
        </w:rPr>
        <w:t>From</w:t>
      </w:r>
      <w:proofErr w:type="gramEnd"/>
      <w:r w:rsidRPr="0086473A">
        <w:rPr>
          <w:rFonts w:ascii="Arial" w:eastAsia="Calibri" w:hAnsi="Arial" w:cs="Times New Roman"/>
        </w:rPr>
        <w:t xml:space="preserve"> the American Heart Association. Hypertension. 2019 May;73(5</w:t>
      </w:r>
      <w:proofErr w:type="gramStart"/>
      <w:r w:rsidRPr="0086473A">
        <w:rPr>
          <w:rFonts w:ascii="Arial" w:eastAsia="Calibri" w:hAnsi="Arial" w:cs="Times New Roman"/>
        </w:rPr>
        <w:t>):e</w:t>
      </w:r>
      <w:proofErr w:type="gramEnd"/>
      <w:r w:rsidRPr="0086473A">
        <w:rPr>
          <w:rFonts w:ascii="Arial" w:eastAsia="Calibri" w:hAnsi="Arial" w:cs="Times New Roman"/>
        </w:rPr>
        <w:t>35-e66.</w:t>
      </w:r>
    </w:p>
    <w:p w14:paraId="1AC9735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19.</w:t>
      </w:r>
      <w:r w:rsidRPr="0086473A">
        <w:rPr>
          <w:rFonts w:ascii="Arial" w:eastAsia="Calibri" w:hAnsi="Arial" w:cs="Times New Roman"/>
        </w:rPr>
        <w:tab/>
        <w:t xml:space="preserve">Cohen JB, Cohen DL. Integrating Out-of-Office Blood Pressure in the Diagnosis and Management of Hypertension. </w:t>
      </w:r>
      <w:proofErr w:type="spellStart"/>
      <w:r w:rsidRPr="0086473A">
        <w:rPr>
          <w:rFonts w:ascii="Arial" w:eastAsia="Calibri" w:hAnsi="Arial" w:cs="Times New Roman"/>
        </w:rPr>
        <w:t>Curr</w:t>
      </w:r>
      <w:proofErr w:type="spellEnd"/>
      <w:r w:rsidRPr="0086473A">
        <w:rPr>
          <w:rFonts w:ascii="Arial" w:eastAsia="Calibri" w:hAnsi="Arial" w:cs="Times New Roman"/>
        </w:rPr>
        <w:t xml:space="preserve"> </w:t>
      </w:r>
      <w:proofErr w:type="spellStart"/>
      <w:r w:rsidRPr="0086473A">
        <w:rPr>
          <w:rFonts w:ascii="Arial" w:eastAsia="Calibri" w:hAnsi="Arial" w:cs="Times New Roman"/>
        </w:rPr>
        <w:t>Cardiol</w:t>
      </w:r>
      <w:proofErr w:type="spellEnd"/>
      <w:r w:rsidRPr="0086473A">
        <w:rPr>
          <w:rFonts w:ascii="Arial" w:eastAsia="Calibri" w:hAnsi="Arial" w:cs="Times New Roman"/>
        </w:rPr>
        <w:t xml:space="preserve"> Rep. </w:t>
      </w:r>
      <w:proofErr w:type="gramStart"/>
      <w:r w:rsidRPr="0086473A">
        <w:rPr>
          <w:rFonts w:ascii="Arial" w:eastAsia="Calibri" w:hAnsi="Arial" w:cs="Times New Roman"/>
        </w:rPr>
        <w:t>2016;18:112</w:t>
      </w:r>
      <w:proofErr w:type="gramEnd"/>
      <w:r w:rsidRPr="0086473A">
        <w:rPr>
          <w:rFonts w:ascii="Arial" w:eastAsia="Calibri" w:hAnsi="Arial" w:cs="Times New Roman"/>
        </w:rPr>
        <w:t>.</w:t>
      </w:r>
    </w:p>
    <w:p w14:paraId="3D5A20F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20.</w:t>
      </w:r>
      <w:r w:rsidRPr="0086473A">
        <w:rPr>
          <w:rFonts w:ascii="Arial" w:eastAsia="Calibri" w:hAnsi="Arial" w:cs="Times New Roman"/>
        </w:rPr>
        <w:tab/>
        <w:t xml:space="preserve">Leitao CB, </w:t>
      </w:r>
      <w:proofErr w:type="spellStart"/>
      <w:r w:rsidRPr="0086473A">
        <w:rPr>
          <w:rFonts w:ascii="Arial" w:eastAsia="Calibri" w:hAnsi="Arial" w:cs="Times New Roman"/>
        </w:rPr>
        <w:t>Canani</w:t>
      </w:r>
      <w:proofErr w:type="spellEnd"/>
      <w:r w:rsidRPr="0086473A">
        <w:rPr>
          <w:rFonts w:ascii="Arial" w:eastAsia="Calibri" w:hAnsi="Arial" w:cs="Times New Roman"/>
        </w:rPr>
        <w:t xml:space="preserve"> LH, </w:t>
      </w:r>
      <w:proofErr w:type="spellStart"/>
      <w:r w:rsidRPr="0086473A">
        <w:rPr>
          <w:rFonts w:ascii="Arial" w:eastAsia="Calibri" w:hAnsi="Arial" w:cs="Times New Roman"/>
        </w:rPr>
        <w:t>Silveiro</w:t>
      </w:r>
      <w:proofErr w:type="spellEnd"/>
      <w:r w:rsidRPr="0086473A">
        <w:rPr>
          <w:rFonts w:ascii="Arial" w:eastAsia="Calibri" w:hAnsi="Arial" w:cs="Times New Roman"/>
        </w:rPr>
        <w:t xml:space="preserve"> SP, Gross JL. Ambulatory Blood Pressure Monitoring and Type 2 Diabetes Mellitus. </w:t>
      </w:r>
      <w:proofErr w:type="spellStart"/>
      <w:r w:rsidRPr="0086473A">
        <w:rPr>
          <w:rFonts w:ascii="Arial" w:eastAsia="Calibri" w:hAnsi="Arial" w:cs="Times New Roman"/>
        </w:rPr>
        <w:t>Arq</w:t>
      </w:r>
      <w:proofErr w:type="spellEnd"/>
      <w:r w:rsidRPr="0086473A">
        <w:rPr>
          <w:rFonts w:ascii="Arial" w:eastAsia="Calibri" w:hAnsi="Arial" w:cs="Times New Roman"/>
        </w:rPr>
        <w:t xml:space="preserve"> Bras </w:t>
      </w:r>
      <w:proofErr w:type="spellStart"/>
      <w:r w:rsidRPr="0086473A">
        <w:rPr>
          <w:rFonts w:ascii="Arial" w:eastAsia="Calibri" w:hAnsi="Arial" w:cs="Times New Roman"/>
        </w:rPr>
        <w:t>Cardiol</w:t>
      </w:r>
      <w:proofErr w:type="spellEnd"/>
      <w:r w:rsidRPr="0086473A">
        <w:rPr>
          <w:rFonts w:ascii="Arial" w:eastAsia="Calibri" w:hAnsi="Arial" w:cs="Times New Roman"/>
        </w:rPr>
        <w:t>. 2007;88(2):315-321.</w:t>
      </w:r>
    </w:p>
    <w:p w14:paraId="45AEF666"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21.</w:t>
      </w:r>
      <w:r w:rsidRPr="0086473A">
        <w:rPr>
          <w:rFonts w:ascii="Arial" w:eastAsia="Calibri" w:hAnsi="Arial" w:cs="Times New Roman"/>
        </w:rPr>
        <w:tab/>
      </w:r>
      <w:proofErr w:type="spellStart"/>
      <w:r w:rsidRPr="0086473A">
        <w:rPr>
          <w:rFonts w:ascii="Arial" w:eastAsia="Calibri" w:hAnsi="Arial" w:cs="Times New Roman"/>
        </w:rPr>
        <w:t>Parati</w:t>
      </w:r>
      <w:proofErr w:type="spellEnd"/>
      <w:r w:rsidRPr="0086473A">
        <w:rPr>
          <w:rFonts w:ascii="Arial" w:eastAsia="Calibri" w:hAnsi="Arial" w:cs="Times New Roman"/>
        </w:rPr>
        <w:t xml:space="preserve"> G, Bilo G. Should 24-h ambulatory blood pressure monitoring be done in every patient with diabetes? Diabetes Care. 2009 Nov;32 Suppl 2(Suppl 2</w:t>
      </w:r>
      <w:proofErr w:type="gramStart"/>
      <w:r w:rsidRPr="0086473A">
        <w:rPr>
          <w:rFonts w:ascii="Arial" w:eastAsia="Calibri" w:hAnsi="Arial" w:cs="Times New Roman"/>
        </w:rPr>
        <w:t>):S</w:t>
      </w:r>
      <w:proofErr w:type="gramEnd"/>
      <w:r w:rsidRPr="0086473A">
        <w:rPr>
          <w:rFonts w:ascii="Arial" w:eastAsia="Calibri" w:hAnsi="Arial" w:cs="Times New Roman"/>
        </w:rPr>
        <w:t>298-304.</w:t>
      </w:r>
    </w:p>
    <w:p w14:paraId="642F8503"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22.</w:t>
      </w:r>
      <w:r w:rsidRPr="0086473A">
        <w:rPr>
          <w:rFonts w:ascii="Arial" w:eastAsia="Calibri" w:hAnsi="Arial" w:cs="Times New Roman"/>
        </w:rPr>
        <w:tab/>
        <w:t xml:space="preserve">Intensive blood-glucose control with </w:t>
      </w:r>
      <w:proofErr w:type="spellStart"/>
      <w:r w:rsidRPr="0086473A">
        <w:rPr>
          <w:rFonts w:ascii="Arial" w:eastAsia="Calibri" w:hAnsi="Arial" w:cs="Times New Roman"/>
        </w:rPr>
        <w:t>sulphonylureas</w:t>
      </w:r>
      <w:proofErr w:type="spellEnd"/>
      <w:r w:rsidRPr="0086473A">
        <w:rPr>
          <w:rFonts w:ascii="Arial" w:eastAsia="Calibri" w:hAnsi="Arial" w:cs="Times New Roman"/>
        </w:rPr>
        <w:t xml:space="preserve"> or insulin compared with conventional treatment and risk of complications in patients with type 2 diabetes (UKPDS 33). UK Prospective Diabetes Study (UKPDS) Group. Lancet. 1998; 352:837-53.</w:t>
      </w:r>
    </w:p>
    <w:p w14:paraId="0E0EBBC1"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23.</w:t>
      </w:r>
      <w:r w:rsidRPr="0086473A">
        <w:rPr>
          <w:rFonts w:ascii="Arial" w:eastAsia="Calibri" w:hAnsi="Arial" w:cs="Times New Roman"/>
        </w:rPr>
        <w:tab/>
        <w:t xml:space="preserve">Tight blood pressure control and risk of macrovascular and microvascular complications in type 2 diabetes: UKPDS 38. UK Prospective Diabetes Study Group. BMJ. </w:t>
      </w:r>
      <w:proofErr w:type="gramStart"/>
      <w:r w:rsidRPr="0086473A">
        <w:rPr>
          <w:rFonts w:ascii="Arial" w:eastAsia="Calibri" w:hAnsi="Arial" w:cs="Times New Roman"/>
        </w:rPr>
        <w:t>1998;317:703</w:t>
      </w:r>
      <w:proofErr w:type="gramEnd"/>
      <w:r w:rsidRPr="0086473A">
        <w:rPr>
          <w:rFonts w:ascii="Arial" w:eastAsia="Calibri" w:hAnsi="Arial" w:cs="Times New Roman"/>
        </w:rPr>
        <w:t>-13.</w:t>
      </w:r>
    </w:p>
    <w:p w14:paraId="664591A9"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24.</w:t>
      </w:r>
      <w:r w:rsidRPr="0086473A">
        <w:rPr>
          <w:rFonts w:ascii="Arial" w:eastAsia="Calibri" w:hAnsi="Arial" w:cs="Times New Roman"/>
        </w:rPr>
        <w:tab/>
        <w:t xml:space="preserve">Hansson L, </w:t>
      </w:r>
      <w:proofErr w:type="spellStart"/>
      <w:r w:rsidRPr="0086473A">
        <w:rPr>
          <w:rFonts w:ascii="Arial" w:eastAsia="Calibri" w:hAnsi="Arial" w:cs="Times New Roman"/>
        </w:rPr>
        <w:t>Zanchetti</w:t>
      </w:r>
      <w:proofErr w:type="spellEnd"/>
      <w:r w:rsidRPr="0086473A">
        <w:rPr>
          <w:rFonts w:ascii="Arial" w:eastAsia="Calibri" w:hAnsi="Arial" w:cs="Times New Roman"/>
        </w:rPr>
        <w:t xml:space="preserve"> A, Carruthers SG, </w:t>
      </w:r>
      <w:proofErr w:type="spellStart"/>
      <w:r w:rsidRPr="0086473A">
        <w:rPr>
          <w:rFonts w:ascii="Arial" w:eastAsia="Calibri" w:hAnsi="Arial" w:cs="Times New Roman"/>
        </w:rPr>
        <w:t>Dahlöf</w:t>
      </w:r>
      <w:proofErr w:type="spellEnd"/>
      <w:r w:rsidRPr="0086473A">
        <w:rPr>
          <w:rFonts w:ascii="Arial" w:eastAsia="Calibri" w:hAnsi="Arial" w:cs="Times New Roman"/>
        </w:rPr>
        <w:t xml:space="preserve"> B, </w:t>
      </w:r>
      <w:proofErr w:type="spellStart"/>
      <w:r w:rsidRPr="0086473A">
        <w:rPr>
          <w:rFonts w:ascii="Arial" w:eastAsia="Calibri" w:hAnsi="Arial" w:cs="Times New Roman"/>
        </w:rPr>
        <w:t>Elmfeldt</w:t>
      </w:r>
      <w:proofErr w:type="spellEnd"/>
      <w:r w:rsidRPr="0086473A">
        <w:rPr>
          <w:rFonts w:ascii="Arial" w:eastAsia="Calibri" w:hAnsi="Arial" w:cs="Times New Roman"/>
        </w:rPr>
        <w:t xml:space="preserve"> D, Julius S, </w:t>
      </w:r>
      <w:proofErr w:type="spellStart"/>
      <w:r w:rsidRPr="0086473A">
        <w:rPr>
          <w:rFonts w:ascii="Arial" w:eastAsia="Calibri" w:hAnsi="Arial" w:cs="Times New Roman"/>
        </w:rPr>
        <w:t>Ménard</w:t>
      </w:r>
      <w:proofErr w:type="spellEnd"/>
      <w:r w:rsidRPr="0086473A">
        <w:rPr>
          <w:rFonts w:ascii="Arial" w:eastAsia="Calibri" w:hAnsi="Arial" w:cs="Times New Roman"/>
        </w:rPr>
        <w:t xml:space="preserve"> J, Rahn KH, Wedel H, Westerling S. Effects of intensive blood-pressure lowering and low-dose aspirin in patients with hypertension: principal results of the Hypertension Optimal Treatment (HOT) </w:t>
      </w:r>
      <w:proofErr w:type="spellStart"/>
      <w:r w:rsidRPr="0086473A">
        <w:rPr>
          <w:rFonts w:ascii="Arial" w:eastAsia="Calibri" w:hAnsi="Arial" w:cs="Times New Roman"/>
        </w:rPr>
        <w:t>randomised</w:t>
      </w:r>
      <w:proofErr w:type="spellEnd"/>
      <w:r w:rsidRPr="0086473A">
        <w:rPr>
          <w:rFonts w:ascii="Arial" w:eastAsia="Calibri" w:hAnsi="Arial" w:cs="Times New Roman"/>
        </w:rPr>
        <w:t xml:space="preserve"> trial. HOT Study Group. Lancet. 1998; 351:1755-62.</w:t>
      </w:r>
    </w:p>
    <w:p w14:paraId="15F1E33A"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25.</w:t>
      </w:r>
      <w:r w:rsidRPr="0086473A">
        <w:rPr>
          <w:rFonts w:ascii="Arial" w:eastAsia="Calibri" w:hAnsi="Arial" w:cs="Times New Roman"/>
        </w:rPr>
        <w:tab/>
        <w:t xml:space="preserve">Patel A; ADVANCE Collaborative Group, MacMahon S, Chalmers J, Neal B, Woodward M, Billot L, </w:t>
      </w:r>
      <w:proofErr w:type="spellStart"/>
      <w:r w:rsidRPr="0086473A">
        <w:rPr>
          <w:rFonts w:ascii="Arial" w:eastAsia="Calibri" w:hAnsi="Arial" w:cs="Times New Roman"/>
        </w:rPr>
        <w:t>Harrap</w:t>
      </w:r>
      <w:proofErr w:type="spellEnd"/>
      <w:r w:rsidRPr="0086473A">
        <w:rPr>
          <w:rFonts w:ascii="Arial" w:eastAsia="Calibri" w:hAnsi="Arial" w:cs="Times New Roman"/>
        </w:rPr>
        <w:t xml:space="preserve"> S, Poulter N, Marre M, Cooper M, </w:t>
      </w:r>
      <w:proofErr w:type="spellStart"/>
      <w:r w:rsidRPr="0086473A">
        <w:rPr>
          <w:rFonts w:ascii="Arial" w:eastAsia="Calibri" w:hAnsi="Arial" w:cs="Times New Roman"/>
        </w:rPr>
        <w:t>Glasziou</w:t>
      </w:r>
      <w:proofErr w:type="spellEnd"/>
      <w:r w:rsidRPr="0086473A">
        <w:rPr>
          <w:rFonts w:ascii="Arial" w:eastAsia="Calibri" w:hAnsi="Arial" w:cs="Times New Roman"/>
        </w:rPr>
        <w:t xml:space="preserve"> P, </w:t>
      </w:r>
      <w:proofErr w:type="spellStart"/>
      <w:r w:rsidRPr="0086473A">
        <w:rPr>
          <w:rFonts w:ascii="Arial" w:eastAsia="Calibri" w:hAnsi="Arial" w:cs="Times New Roman"/>
        </w:rPr>
        <w:t>Grobbee</w:t>
      </w:r>
      <w:proofErr w:type="spellEnd"/>
      <w:r w:rsidRPr="0086473A">
        <w:rPr>
          <w:rFonts w:ascii="Arial" w:eastAsia="Calibri" w:hAnsi="Arial" w:cs="Times New Roman"/>
        </w:rPr>
        <w:t xml:space="preserve"> DE, Hamet P, Heller S, Liu LS, Mancia G, Mogensen CE, Pan CY, Rodgers A, Williams B. Effects of a fixed combination of perindopril and indapamide on macrovascular and microvascular outcomes in patients with type 2 diabetes mellitus (the ADVANCE trial): a </w:t>
      </w:r>
      <w:proofErr w:type="spellStart"/>
      <w:r w:rsidRPr="0086473A">
        <w:rPr>
          <w:rFonts w:ascii="Arial" w:eastAsia="Calibri" w:hAnsi="Arial" w:cs="Times New Roman"/>
        </w:rPr>
        <w:t>randomised</w:t>
      </w:r>
      <w:proofErr w:type="spellEnd"/>
      <w:r w:rsidRPr="0086473A">
        <w:rPr>
          <w:rFonts w:ascii="Arial" w:eastAsia="Calibri" w:hAnsi="Arial" w:cs="Times New Roman"/>
        </w:rPr>
        <w:t xml:space="preserve"> controlled trial. Lancet. 2007; 370:829-40.</w:t>
      </w:r>
    </w:p>
    <w:p w14:paraId="7BA6F1F2"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26.</w:t>
      </w:r>
      <w:r w:rsidRPr="0086473A">
        <w:rPr>
          <w:rFonts w:ascii="Arial" w:eastAsia="Calibri" w:hAnsi="Arial" w:cs="Times New Roman"/>
        </w:rPr>
        <w:tab/>
      </w:r>
      <w:proofErr w:type="spellStart"/>
      <w:r w:rsidRPr="0086473A">
        <w:rPr>
          <w:rFonts w:ascii="Arial" w:eastAsia="Calibri" w:hAnsi="Arial" w:cs="Times New Roman"/>
        </w:rPr>
        <w:t>Bakris</w:t>
      </w:r>
      <w:proofErr w:type="spellEnd"/>
      <w:r w:rsidRPr="0086473A">
        <w:rPr>
          <w:rFonts w:ascii="Arial" w:eastAsia="Calibri" w:hAnsi="Arial" w:cs="Times New Roman"/>
        </w:rPr>
        <w:t xml:space="preserve"> GL, Sowers JR; American Society of Hypertension Writing Group. ASH position paper: treatment of hypertension in patients with diabetes-an update. J Clin </w:t>
      </w:r>
      <w:proofErr w:type="spellStart"/>
      <w:r w:rsidRPr="0086473A">
        <w:rPr>
          <w:rFonts w:ascii="Arial" w:eastAsia="Calibri" w:hAnsi="Arial" w:cs="Times New Roman"/>
        </w:rPr>
        <w:t>Hypertens</w:t>
      </w:r>
      <w:proofErr w:type="spellEnd"/>
      <w:r w:rsidRPr="0086473A">
        <w:rPr>
          <w:rFonts w:ascii="Arial" w:eastAsia="Calibri" w:hAnsi="Arial" w:cs="Times New Roman"/>
        </w:rPr>
        <w:t xml:space="preserve"> (Greenwich). </w:t>
      </w:r>
      <w:proofErr w:type="gramStart"/>
      <w:r w:rsidRPr="0086473A">
        <w:rPr>
          <w:rFonts w:ascii="Arial" w:eastAsia="Calibri" w:hAnsi="Arial" w:cs="Times New Roman"/>
        </w:rPr>
        <w:t>2008;10:707</w:t>
      </w:r>
      <w:proofErr w:type="gramEnd"/>
      <w:r w:rsidRPr="0086473A">
        <w:rPr>
          <w:rFonts w:ascii="Arial" w:eastAsia="Calibri" w:hAnsi="Arial" w:cs="Times New Roman"/>
        </w:rPr>
        <w:t>-13.</w:t>
      </w:r>
    </w:p>
    <w:p w14:paraId="4E9CD4DD"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27.</w:t>
      </w:r>
      <w:r w:rsidRPr="0086473A">
        <w:rPr>
          <w:rFonts w:ascii="Arial" w:eastAsia="Calibri" w:hAnsi="Arial" w:cs="Times New Roman"/>
        </w:rPr>
        <w:tab/>
        <w:t>Schrier RW, Estacio RO, Esler A, Mehler P. Effects of aggressive blood pressure control in normotensive type 2 diabetic patients on albuminuria, retinopathy and strokes. Kidney Int. 2002; 61:1086-97.</w:t>
      </w:r>
    </w:p>
    <w:p w14:paraId="719EF72D"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28.</w:t>
      </w:r>
      <w:r w:rsidRPr="0086473A">
        <w:rPr>
          <w:rFonts w:ascii="Arial" w:eastAsia="Calibri" w:hAnsi="Arial" w:cs="Times New Roman"/>
        </w:rPr>
        <w:tab/>
        <w:t xml:space="preserve">ACCORD Study Group, Cushman WC, Evans GW, Byington RP, Goff DC Jr, Grimm RH Jr, Cutler JA, Simons-Morton DG, Basile JN, Corson MA, </w:t>
      </w:r>
      <w:proofErr w:type="spellStart"/>
      <w:r w:rsidRPr="0086473A">
        <w:rPr>
          <w:rFonts w:ascii="Arial" w:eastAsia="Calibri" w:hAnsi="Arial" w:cs="Times New Roman"/>
        </w:rPr>
        <w:t>Probstfield</w:t>
      </w:r>
      <w:proofErr w:type="spellEnd"/>
      <w:r w:rsidRPr="0086473A">
        <w:rPr>
          <w:rFonts w:ascii="Arial" w:eastAsia="Calibri" w:hAnsi="Arial" w:cs="Times New Roman"/>
        </w:rPr>
        <w:t xml:space="preserve"> JL, Katz L, Peterson </w:t>
      </w:r>
      <w:r w:rsidRPr="0086473A">
        <w:rPr>
          <w:rFonts w:ascii="Arial" w:eastAsia="Calibri" w:hAnsi="Arial" w:cs="Times New Roman"/>
        </w:rPr>
        <w:lastRenderedPageBreak/>
        <w:t xml:space="preserve">KA, </w:t>
      </w:r>
      <w:proofErr w:type="spellStart"/>
      <w:r w:rsidRPr="0086473A">
        <w:rPr>
          <w:rFonts w:ascii="Arial" w:eastAsia="Calibri" w:hAnsi="Arial" w:cs="Times New Roman"/>
        </w:rPr>
        <w:t>Friedewald</w:t>
      </w:r>
      <w:proofErr w:type="spellEnd"/>
      <w:r w:rsidRPr="0086473A">
        <w:rPr>
          <w:rFonts w:ascii="Arial" w:eastAsia="Calibri" w:hAnsi="Arial" w:cs="Times New Roman"/>
        </w:rPr>
        <w:t xml:space="preserve"> WT, Buse JB, Bigger JT, Gerstein HC, Ismail-Beigi F. Effects of intensive blood-pressure control in type 2 diabetes mellitus. N Engl J Med. </w:t>
      </w:r>
      <w:proofErr w:type="gramStart"/>
      <w:r w:rsidRPr="0086473A">
        <w:rPr>
          <w:rFonts w:ascii="Arial" w:eastAsia="Calibri" w:hAnsi="Arial" w:cs="Times New Roman"/>
        </w:rPr>
        <w:t>2010;362:1575</w:t>
      </w:r>
      <w:proofErr w:type="gramEnd"/>
      <w:r w:rsidRPr="0086473A">
        <w:rPr>
          <w:rFonts w:ascii="Arial" w:eastAsia="Calibri" w:hAnsi="Arial" w:cs="Times New Roman"/>
        </w:rPr>
        <w:t>-85.</w:t>
      </w:r>
    </w:p>
    <w:p w14:paraId="7A7D71D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29.</w:t>
      </w:r>
      <w:r w:rsidRPr="0086473A">
        <w:rPr>
          <w:rFonts w:ascii="Arial" w:eastAsia="Calibri" w:hAnsi="Arial" w:cs="Times New Roman"/>
        </w:rPr>
        <w:tab/>
        <w:t>The SPRINT Research Group. A Randomized Trial of Intensive versus Standard Blood-Pressure Control. N Engl J Med 2015; 373:2103-2116.</w:t>
      </w:r>
    </w:p>
    <w:p w14:paraId="3984D537"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30.</w:t>
      </w:r>
      <w:r w:rsidRPr="0086473A">
        <w:rPr>
          <w:rFonts w:ascii="Arial" w:eastAsia="Calibri" w:hAnsi="Arial" w:cs="Times New Roman"/>
        </w:rPr>
        <w:tab/>
        <w:t xml:space="preserve">Brouwer TF, </w:t>
      </w:r>
      <w:proofErr w:type="spellStart"/>
      <w:r w:rsidRPr="0086473A">
        <w:rPr>
          <w:rFonts w:ascii="Arial" w:eastAsia="Calibri" w:hAnsi="Arial" w:cs="Times New Roman"/>
        </w:rPr>
        <w:t>Vehmeijer</w:t>
      </w:r>
      <w:proofErr w:type="spellEnd"/>
      <w:r w:rsidRPr="0086473A">
        <w:rPr>
          <w:rFonts w:ascii="Arial" w:eastAsia="Calibri" w:hAnsi="Arial" w:cs="Times New Roman"/>
        </w:rPr>
        <w:t xml:space="preserve"> JT, Kalkman DN, Berger WR, van den Born BH, Peters RJ, Knops RE. Intensive Blood Pressure Lowering in Patients </w:t>
      </w:r>
      <w:proofErr w:type="gramStart"/>
      <w:r w:rsidRPr="0086473A">
        <w:rPr>
          <w:rFonts w:ascii="Arial" w:eastAsia="Calibri" w:hAnsi="Arial" w:cs="Times New Roman"/>
        </w:rPr>
        <w:t>With</w:t>
      </w:r>
      <w:proofErr w:type="gramEnd"/>
      <w:r w:rsidRPr="0086473A">
        <w:rPr>
          <w:rFonts w:ascii="Arial" w:eastAsia="Calibri" w:hAnsi="Arial" w:cs="Times New Roman"/>
        </w:rPr>
        <w:t xml:space="preserve"> and Patients Without Type 2 Diabetes: A Pooled Analysis From Two Randomized Trials. Diabetes Care. 2018 Jun;41(6):1142-1148.</w:t>
      </w:r>
    </w:p>
    <w:p w14:paraId="37F47AEB"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31.</w:t>
      </w:r>
      <w:r w:rsidRPr="0086473A">
        <w:rPr>
          <w:rFonts w:ascii="Arial" w:eastAsia="Calibri" w:hAnsi="Arial" w:cs="Times New Roman"/>
        </w:rPr>
        <w:tab/>
        <w:t xml:space="preserve">Chaturvedi N, Sjolie AK, Stephenson JM, Abrahamian H, </w:t>
      </w:r>
      <w:proofErr w:type="spellStart"/>
      <w:r w:rsidRPr="0086473A">
        <w:rPr>
          <w:rFonts w:ascii="Arial" w:eastAsia="Calibri" w:hAnsi="Arial" w:cs="Times New Roman"/>
        </w:rPr>
        <w:t>Keipes</w:t>
      </w:r>
      <w:proofErr w:type="spellEnd"/>
      <w:r w:rsidRPr="0086473A">
        <w:rPr>
          <w:rFonts w:ascii="Arial" w:eastAsia="Calibri" w:hAnsi="Arial" w:cs="Times New Roman"/>
        </w:rPr>
        <w:t xml:space="preserve"> M, </w:t>
      </w:r>
      <w:proofErr w:type="spellStart"/>
      <w:r w:rsidRPr="0086473A">
        <w:rPr>
          <w:rFonts w:ascii="Arial" w:eastAsia="Calibri" w:hAnsi="Arial" w:cs="Times New Roman"/>
        </w:rPr>
        <w:t>Castellarin</w:t>
      </w:r>
      <w:proofErr w:type="spellEnd"/>
      <w:r w:rsidRPr="0086473A">
        <w:rPr>
          <w:rFonts w:ascii="Arial" w:eastAsia="Calibri" w:hAnsi="Arial" w:cs="Times New Roman"/>
        </w:rPr>
        <w:t xml:space="preserve"> A, </w:t>
      </w:r>
      <w:proofErr w:type="spellStart"/>
      <w:r w:rsidRPr="0086473A">
        <w:rPr>
          <w:rFonts w:ascii="Arial" w:eastAsia="Calibri" w:hAnsi="Arial" w:cs="Times New Roman"/>
        </w:rPr>
        <w:t>Rogulja-Pepeonik</w:t>
      </w:r>
      <w:proofErr w:type="spellEnd"/>
      <w:r w:rsidRPr="0086473A">
        <w:rPr>
          <w:rFonts w:ascii="Arial" w:eastAsia="Calibri" w:hAnsi="Arial" w:cs="Times New Roman"/>
        </w:rPr>
        <w:t xml:space="preserve"> Z, Fuller JH. Effect of lisinopril on progression of retinopathy in normotensive people with type 1 diabetes. The EUCLID Study Group. EURODIAB Controlled Trial of Lisinopril in Insulin-Dependent Diabetes Mellitus. Lancet. 1998; 351:28-31.</w:t>
      </w:r>
    </w:p>
    <w:p w14:paraId="391C5E57"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32.</w:t>
      </w:r>
      <w:r w:rsidRPr="0086473A">
        <w:rPr>
          <w:rFonts w:ascii="Arial" w:eastAsia="Calibri" w:hAnsi="Arial" w:cs="Times New Roman"/>
        </w:rPr>
        <w:tab/>
        <w:t xml:space="preserve">Wing LM, Reid CM, Ryan P, Beilin LJ, Brown MA, Jennings GL, Johnston CI, McNeil JJ, Macdonald GJ, Marley JE, Morgan TO, West MJ; Second Australian National Blood Pressure Study Group. A comparison of outcomes with angiotensin-converting enzyme inhibitors and diuretics for hypertension in the elderly. N Eng J Med. </w:t>
      </w:r>
      <w:proofErr w:type="gramStart"/>
      <w:r w:rsidRPr="0086473A">
        <w:rPr>
          <w:rFonts w:ascii="Arial" w:eastAsia="Calibri" w:hAnsi="Arial" w:cs="Times New Roman"/>
        </w:rPr>
        <w:t>2003;348:583</w:t>
      </w:r>
      <w:proofErr w:type="gramEnd"/>
      <w:r w:rsidRPr="0086473A">
        <w:rPr>
          <w:rFonts w:ascii="Arial" w:eastAsia="Calibri" w:hAnsi="Arial" w:cs="Times New Roman"/>
        </w:rPr>
        <w:t>-92.</w:t>
      </w:r>
    </w:p>
    <w:p w14:paraId="105C08B3"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33.</w:t>
      </w:r>
      <w:r w:rsidRPr="0086473A">
        <w:rPr>
          <w:rFonts w:ascii="Arial" w:eastAsia="Calibri" w:hAnsi="Arial" w:cs="Times New Roman"/>
        </w:rPr>
        <w:tab/>
        <w:t xml:space="preserve">Pfeffer MA, McMurray JJ, Velazquez EJ, Rouleau JL, Køber L, Maggioni AP, Solomon SD, Swedberg K, Van de Werf F, White H, Leimberger JD, </w:t>
      </w:r>
      <w:proofErr w:type="spellStart"/>
      <w:r w:rsidRPr="0086473A">
        <w:rPr>
          <w:rFonts w:ascii="Arial" w:eastAsia="Calibri" w:hAnsi="Arial" w:cs="Times New Roman"/>
        </w:rPr>
        <w:t>Henis</w:t>
      </w:r>
      <w:proofErr w:type="spellEnd"/>
      <w:r w:rsidRPr="0086473A">
        <w:rPr>
          <w:rFonts w:ascii="Arial" w:eastAsia="Calibri" w:hAnsi="Arial" w:cs="Times New Roman"/>
        </w:rPr>
        <w:t xml:space="preserve"> M, Edwards S, </w:t>
      </w:r>
      <w:proofErr w:type="spellStart"/>
      <w:r w:rsidRPr="0086473A">
        <w:rPr>
          <w:rFonts w:ascii="Arial" w:eastAsia="Calibri" w:hAnsi="Arial" w:cs="Times New Roman"/>
        </w:rPr>
        <w:t>Zelenkofske</w:t>
      </w:r>
      <w:proofErr w:type="spellEnd"/>
      <w:r w:rsidRPr="0086473A">
        <w:rPr>
          <w:rFonts w:ascii="Arial" w:eastAsia="Calibri" w:hAnsi="Arial" w:cs="Times New Roman"/>
        </w:rPr>
        <w:t xml:space="preserve"> S, Sellers MA, Califf RM; Valsartan in Acute Myocardial Infarction Trial Investigators. Valsartan, captopril, or both in myocardial infarction complicated by heart failure, left ventricular dysfunction, or both. N Eng J Med. </w:t>
      </w:r>
      <w:proofErr w:type="gramStart"/>
      <w:r w:rsidRPr="0086473A">
        <w:rPr>
          <w:rFonts w:ascii="Arial" w:eastAsia="Calibri" w:hAnsi="Arial" w:cs="Times New Roman"/>
        </w:rPr>
        <w:t>2003;349:1893</w:t>
      </w:r>
      <w:proofErr w:type="gramEnd"/>
      <w:r w:rsidRPr="0086473A">
        <w:rPr>
          <w:rFonts w:ascii="Arial" w:eastAsia="Calibri" w:hAnsi="Arial" w:cs="Times New Roman"/>
        </w:rPr>
        <w:t>-906.</w:t>
      </w:r>
    </w:p>
    <w:p w14:paraId="35C66D61"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34.</w:t>
      </w:r>
      <w:r w:rsidRPr="0086473A">
        <w:rPr>
          <w:rFonts w:ascii="Arial" w:eastAsia="Calibri" w:hAnsi="Arial" w:cs="Times New Roman"/>
        </w:rPr>
        <w:tab/>
        <w:t xml:space="preserve">Kaplan NM. In </w:t>
      </w:r>
      <w:proofErr w:type="spellStart"/>
      <w:r w:rsidRPr="0086473A">
        <w:rPr>
          <w:rFonts w:ascii="Arial" w:eastAsia="Calibri" w:hAnsi="Arial" w:cs="Times New Roman"/>
        </w:rPr>
        <w:t>Braunwald’s</w:t>
      </w:r>
      <w:proofErr w:type="spellEnd"/>
      <w:r w:rsidRPr="0086473A">
        <w:rPr>
          <w:rFonts w:ascii="Arial" w:eastAsia="Calibri" w:hAnsi="Arial" w:cs="Times New Roman"/>
        </w:rPr>
        <w:t xml:space="preserve"> Heart Disease: A textbook of Cardiovascular Medicine. 9th Edition. Philadelphia, PA: Elsevier, Saunders. 2012. Chapter 46. Systemic Hypertension: Therapy; p. 955.</w:t>
      </w:r>
    </w:p>
    <w:p w14:paraId="185EFE7A"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35.</w:t>
      </w:r>
      <w:r w:rsidRPr="0086473A">
        <w:rPr>
          <w:rFonts w:ascii="Arial" w:eastAsia="Calibri" w:hAnsi="Arial" w:cs="Times New Roman"/>
        </w:rPr>
        <w:tab/>
        <w:t xml:space="preserve">ONTARGET Investigators, Yusuf S, Teo KK, Pogue J, Dyal L, Copland I, Schumacher H, Dagenais G, Sleight P, Anderson C. Telmisartan, ramipril, or both in patients at high risk for vascular events. N Eng J Med. </w:t>
      </w:r>
      <w:proofErr w:type="gramStart"/>
      <w:r w:rsidRPr="0086473A">
        <w:rPr>
          <w:rFonts w:ascii="Arial" w:eastAsia="Calibri" w:hAnsi="Arial" w:cs="Times New Roman"/>
        </w:rPr>
        <w:t>2008;358:1547</w:t>
      </w:r>
      <w:proofErr w:type="gramEnd"/>
      <w:r w:rsidRPr="0086473A">
        <w:rPr>
          <w:rFonts w:ascii="Arial" w:eastAsia="Calibri" w:hAnsi="Arial" w:cs="Times New Roman"/>
        </w:rPr>
        <w:t>-59.</w:t>
      </w:r>
    </w:p>
    <w:p w14:paraId="0F5558CD"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36.</w:t>
      </w:r>
      <w:r w:rsidRPr="0086473A">
        <w:rPr>
          <w:rFonts w:ascii="Arial" w:eastAsia="Calibri" w:hAnsi="Arial" w:cs="Times New Roman"/>
        </w:rPr>
        <w:tab/>
        <w:t xml:space="preserve">Lindholm LH, Hansson L, Ekbom T, </w:t>
      </w:r>
      <w:proofErr w:type="spellStart"/>
      <w:r w:rsidRPr="0086473A">
        <w:rPr>
          <w:rFonts w:ascii="Arial" w:eastAsia="Calibri" w:hAnsi="Arial" w:cs="Times New Roman"/>
        </w:rPr>
        <w:t>Dahlöf</w:t>
      </w:r>
      <w:proofErr w:type="spellEnd"/>
      <w:r w:rsidRPr="0086473A">
        <w:rPr>
          <w:rFonts w:ascii="Arial" w:eastAsia="Calibri" w:hAnsi="Arial" w:cs="Times New Roman"/>
        </w:rPr>
        <w:t xml:space="preserve"> B, Lanke J, </w:t>
      </w:r>
      <w:proofErr w:type="spellStart"/>
      <w:r w:rsidRPr="0086473A">
        <w:rPr>
          <w:rFonts w:ascii="Arial" w:eastAsia="Calibri" w:hAnsi="Arial" w:cs="Times New Roman"/>
        </w:rPr>
        <w:t>Linjer</w:t>
      </w:r>
      <w:proofErr w:type="spellEnd"/>
      <w:r w:rsidRPr="0086473A">
        <w:rPr>
          <w:rFonts w:ascii="Arial" w:eastAsia="Calibri" w:hAnsi="Arial" w:cs="Times New Roman"/>
        </w:rPr>
        <w:t xml:space="preserve"> E, </w:t>
      </w:r>
      <w:proofErr w:type="spellStart"/>
      <w:r w:rsidRPr="0086473A">
        <w:rPr>
          <w:rFonts w:ascii="Arial" w:eastAsia="Calibri" w:hAnsi="Arial" w:cs="Times New Roman"/>
        </w:rPr>
        <w:t>Scherstén</w:t>
      </w:r>
      <w:proofErr w:type="spellEnd"/>
      <w:r w:rsidRPr="0086473A">
        <w:rPr>
          <w:rFonts w:ascii="Arial" w:eastAsia="Calibri" w:hAnsi="Arial" w:cs="Times New Roman"/>
        </w:rPr>
        <w:t xml:space="preserve"> B, Wester PO, </w:t>
      </w:r>
      <w:proofErr w:type="spellStart"/>
      <w:r w:rsidRPr="0086473A">
        <w:rPr>
          <w:rFonts w:ascii="Arial" w:eastAsia="Calibri" w:hAnsi="Arial" w:cs="Times New Roman"/>
        </w:rPr>
        <w:t>Hedner</w:t>
      </w:r>
      <w:proofErr w:type="spellEnd"/>
      <w:r w:rsidRPr="0086473A">
        <w:rPr>
          <w:rFonts w:ascii="Arial" w:eastAsia="Calibri" w:hAnsi="Arial" w:cs="Times New Roman"/>
        </w:rPr>
        <w:t xml:space="preserve"> T, de Faire U. Comparison of antihypertensive treatments in preventing cardiovascular events in elderly diabetic patients: results from the Swedish Trial in Old Patients with Hypertension-2. STOP Hypetension-2 Study Group. J </w:t>
      </w:r>
      <w:proofErr w:type="spellStart"/>
      <w:r w:rsidRPr="0086473A">
        <w:rPr>
          <w:rFonts w:ascii="Arial" w:eastAsia="Calibri" w:hAnsi="Arial" w:cs="Times New Roman"/>
        </w:rPr>
        <w:t>Hypertens</w:t>
      </w:r>
      <w:proofErr w:type="spellEnd"/>
      <w:r w:rsidRPr="0086473A">
        <w:rPr>
          <w:rFonts w:ascii="Arial" w:eastAsia="Calibri" w:hAnsi="Arial" w:cs="Times New Roman"/>
        </w:rPr>
        <w:t>. 2000; 18:1671-5.</w:t>
      </w:r>
    </w:p>
    <w:p w14:paraId="583C791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37.</w:t>
      </w:r>
      <w:r w:rsidRPr="0086473A">
        <w:rPr>
          <w:rFonts w:ascii="Arial" w:eastAsia="Calibri" w:hAnsi="Arial" w:cs="Times New Roman"/>
        </w:rPr>
        <w:tab/>
        <w:t xml:space="preserve">Beckett NS, Peters R, Fletcher AE, </w:t>
      </w:r>
      <w:proofErr w:type="spellStart"/>
      <w:r w:rsidRPr="0086473A">
        <w:rPr>
          <w:rFonts w:ascii="Arial" w:eastAsia="Calibri" w:hAnsi="Arial" w:cs="Times New Roman"/>
        </w:rPr>
        <w:t>Staessen</w:t>
      </w:r>
      <w:proofErr w:type="spellEnd"/>
      <w:r w:rsidRPr="0086473A">
        <w:rPr>
          <w:rFonts w:ascii="Arial" w:eastAsia="Calibri" w:hAnsi="Arial" w:cs="Times New Roman"/>
        </w:rPr>
        <w:t xml:space="preserve"> JA, Liu L, Dumitrascu D, </w:t>
      </w:r>
      <w:proofErr w:type="spellStart"/>
      <w:r w:rsidRPr="0086473A">
        <w:rPr>
          <w:rFonts w:ascii="Arial" w:eastAsia="Calibri" w:hAnsi="Arial" w:cs="Times New Roman"/>
        </w:rPr>
        <w:t>Stoyanovsky</w:t>
      </w:r>
      <w:proofErr w:type="spellEnd"/>
      <w:r w:rsidRPr="0086473A">
        <w:rPr>
          <w:rFonts w:ascii="Arial" w:eastAsia="Calibri" w:hAnsi="Arial" w:cs="Times New Roman"/>
        </w:rPr>
        <w:t xml:space="preserve"> V, Antikainen RL, Nikitin Y, Anderson C, </w:t>
      </w:r>
      <w:proofErr w:type="spellStart"/>
      <w:r w:rsidRPr="0086473A">
        <w:rPr>
          <w:rFonts w:ascii="Arial" w:eastAsia="Calibri" w:hAnsi="Arial" w:cs="Times New Roman"/>
        </w:rPr>
        <w:t>Belhani</w:t>
      </w:r>
      <w:proofErr w:type="spellEnd"/>
      <w:r w:rsidRPr="0086473A">
        <w:rPr>
          <w:rFonts w:ascii="Arial" w:eastAsia="Calibri" w:hAnsi="Arial" w:cs="Times New Roman"/>
        </w:rPr>
        <w:t xml:space="preserve"> A, </w:t>
      </w:r>
      <w:proofErr w:type="spellStart"/>
      <w:r w:rsidRPr="0086473A">
        <w:rPr>
          <w:rFonts w:ascii="Arial" w:eastAsia="Calibri" w:hAnsi="Arial" w:cs="Times New Roman"/>
        </w:rPr>
        <w:t>Forette</w:t>
      </w:r>
      <w:proofErr w:type="spellEnd"/>
      <w:r w:rsidRPr="0086473A">
        <w:rPr>
          <w:rFonts w:ascii="Arial" w:eastAsia="Calibri" w:hAnsi="Arial" w:cs="Times New Roman"/>
        </w:rPr>
        <w:t xml:space="preserve"> F, Rajkumar C, Thijs L, Banya W, Bulpitt CJ; HYVET Study Group. Treatment of hypertension in patients 80 years of age or older. N Eng J Med. </w:t>
      </w:r>
      <w:proofErr w:type="gramStart"/>
      <w:r w:rsidRPr="0086473A">
        <w:rPr>
          <w:rFonts w:ascii="Arial" w:eastAsia="Calibri" w:hAnsi="Arial" w:cs="Times New Roman"/>
        </w:rPr>
        <w:t>2008;358:1887</w:t>
      </w:r>
      <w:proofErr w:type="gramEnd"/>
      <w:r w:rsidRPr="0086473A">
        <w:rPr>
          <w:rFonts w:ascii="Arial" w:eastAsia="Calibri" w:hAnsi="Arial" w:cs="Times New Roman"/>
        </w:rPr>
        <w:t>-98.</w:t>
      </w:r>
    </w:p>
    <w:p w14:paraId="22FDCE7B"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38.</w:t>
      </w:r>
      <w:r w:rsidRPr="0086473A">
        <w:rPr>
          <w:rFonts w:ascii="Arial" w:eastAsia="Calibri" w:hAnsi="Arial" w:cs="Times New Roman"/>
        </w:rPr>
        <w:tab/>
        <w:t xml:space="preserve">Ernst ME, Carter BL, Goerdt CJ, Steffensmeier JJ, Phillips BB, Zimmerman MB, Bergus GR. Comparative antihypertensive effects of hydrochlorothiazide and chlorthalidone on ambulatory and office blood pressure. Hypertension. </w:t>
      </w:r>
      <w:proofErr w:type="gramStart"/>
      <w:r w:rsidRPr="0086473A">
        <w:rPr>
          <w:rFonts w:ascii="Arial" w:eastAsia="Calibri" w:hAnsi="Arial" w:cs="Times New Roman"/>
        </w:rPr>
        <w:t>2006;47:352</w:t>
      </w:r>
      <w:proofErr w:type="gramEnd"/>
      <w:r w:rsidRPr="0086473A">
        <w:rPr>
          <w:rFonts w:ascii="Arial" w:eastAsia="Calibri" w:hAnsi="Arial" w:cs="Times New Roman"/>
        </w:rPr>
        <w:t>-8.</w:t>
      </w:r>
    </w:p>
    <w:p w14:paraId="7DE712D5"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39.</w:t>
      </w:r>
      <w:r w:rsidRPr="0086473A">
        <w:rPr>
          <w:rFonts w:ascii="Arial" w:eastAsia="Calibri" w:hAnsi="Arial" w:cs="Times New Roman"/>
        </w:rPr>
        <w:tab/>
        <w:t xml:space="preserve">Jamerson K, Weber MA, </w:t>
      </w:r>
      <w:proofErr w:type="spellStart"/>
      <w:r w:rsidRPr="0086473A">
        <w:rPr>
          <w:rFonts w:ascii="Arial" w:eastAsia="Calibri" w:hAnsi="Arial" w:cs="Times New Roman"/>
        </w:rPr>
        <w:t>Bakris</w:t>
      </w:r>
      <w:proofErr w:type="spellEnd"/>
      <w:r w:rsidRPr="0086473A">
        <w:rPr>
          <w:rFonts w:ascii="Arial" w:eastAsia="Calibri" w:hAnsi="Arial" w:cs="Times New Roman"/>
        </w:rPr>
        <w:t xml:space="preserve"> GL, </w:t>
      </w:r>
      <w:proofErr w:type="spellStart"/>
      <w:r w:rsidRPr="0086473A">
        <w:rPr>
          <w:rFonts w:ascii="Arial" w:eastAsia="Calibri" w:hAnsi="Arial" w:cs="Times New Roman"/>
        </w:rPr>
        <w:t>Dahlöf</w:t>
      </w:r>
      <w:proofErr w:type="spellEnd"/>
      <w:r w:rsidRPr="0086473A">
        <w:rPr>
          <w:rFonts w:ascii="Arial" w:eastAsia="Calibri" w:hAnsi="Arial" w:cs="Times New Roman"/>
        </w:rPr>
        <w:t xml:space="preserve"> B, Pitt B, Shi V, Hester A, Gupte J, Gatlin M, Velazquez EJ; ACCOMPLISH Trial Investigators. Benazepril plus amlodipine or hydrochlorothiazide for hypertension in high-risk patients. N Eng J Med. </w:t>
      </w:r>
      <w:proofErr w:type="gramStart"/>
      <w:r w:rsidRPr="0086473A">
        <w:rPr>
          <w:rFonts w:ascii="Arial" w:eastAsia="Calibri" w:hAnsi="Arial" w:cs="Times New Roman"/>
        </w:rPr>
        <w:t>2008;359:2417</w:t>
      </w:r>
      <w:proofErr w:type="gramEnd"/>
      <w:r w:rsidRPr="0086473A">
        <w:rPr>
          <w:rFonts w:ascii="Arial" w:eastAsia="Calibri" w:hAnsi="Arial" w:cs="Times New Roman"/>
        </w:rPr>
        <w:t>-28.</w:t>
      </w:r>
    </w:p>
    <w:p w14:paraId="24CA6087"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lastRenderedPageBreak/>
        <w:t>40.</w:t>
      </w:r>
      <w:r w:rsidRPr="0086473A">
        <w:rPr>
          <w:rFonts w:ascii="Arial" w:eastAsia="Calibri" w:hAnsi="Arial" w:cs="Times New Roman"/>
        </w:rPr>
        <w:tab/>
        <w:t>Barzilay JI, Davis BR, Cutler JA, Pressel SL, Whelton PK, Basile J, Margolis KL, Ong ST, Sadler LS, Summerson J; ALLHAT Collaborative Research Group. Fasting glucose levels and incident diabetes mellitus in older nondiabetic adults randomized to receive 3 different classes of antihypertensive treatment: a report from the Antihypertensive and Lipid-Lowering Treatment to Prevent Heart Attack Trial (ALLHAT). Arch Intern Med. 2006;166(20):2191-201.</w:t>
      </w:r>
    </w:p>
    <w:p w14:paraId="02E5EB4C"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41.</w:t>
      </w:r>
      <w:r w:rsidRPr="0086473A">
        <w:rPr>
          <w:rFonts w:ascii="Arial" w:eastAsia="Calibri" w:hAnsi="Arial" w:cs="Times New Roman"/>
        </w:rPr>
        <w:tab/>
        <w:t xml:space="preserve">Hansson L, </w:t>
      </w:r>
      <w:proofErr w:type="spellStart"/>
      <w:r w:rsidRPr="0086473A">
        <w:rPr>
          <w:rFonts w:ascii="Arial" w:eastAsia="Calibri" w:hAnsi="Arial" w:cs="Times New Roman"/>
        </w:rPr>
        <w:t>Hedner</w:t>
      </w:r>
      <w:proofErr w:type="spellEnd"/>
      <w:r w:rsidRPr="0086473A">
        <w:rPr>
          <w:rFonts w:ascii="Arial" w:eastAsia="Calibri" w:hAnsi="Arial" w:cs="Times New Roman"/>
        </w:rPr>
        <w:t xml:space="preserve"> T, Lund-Johansen P, Kjeldsen SE, Lindholm LH, Syvertsen JO, Lanke J, de Faire U, </w:t>
      </w:r>
      <w:proofErr w:type="spellStart"/>
      <w:r w:rsidRPr="0086473A">
        <w:rPr>
          <w:rFonts w:ascii="Arial" w:eastAsia="Calibri" w:hAnsi="Arial" w:cs="Times New Roman"/>
        </w:rPr>
        <w:t>Dahlöf</w:t>
      </w:r>
      <w:proofErr w:type="spellEnd"/>
      <w:r w:rsidRPr="0086473A">
        <w:rPr>
          <w:rFonts w:ascii="Arial" w:eastAsia="Calibri" w:hAnsi="Arial" w:cs="Times New Roman"/>
        </w:rPr>
        <w:t xml:space="preserve"> B, Karlberg BE. </w:t>
      </w:r>
      <w:proofErr w:type="spellStart"/>
      <w:r w:rsidRPr="0086473A">
        <w:rPr>
          <w:rFonts w:ascii="Arial" w:eastAsia="Calibri" w:hAnsi="Arial" w:cs="Times New Roman"/>
        </w:rPr>
        <w:t>Randomised</w:t>
      </w:r>
      <w:proofErr w:type="spellEnd"/>
      <w:r w:rsidRPr="0086473A">
        <w:rPr>
          <w:rFonts w:ascii="Arial" w:eastAsia="Calibri" w:hAnsi="Arial" w:cs="Times New Roman"/>
        </w:rPr>
        <w:t xml:space="preserve"> trial of effects of calcium antagonists compared with diuretics and beta-blockers on cardiovascular morbidity and mortality in hypertension: the Nordic Diltiazem (NORDIL) study. Lancet. 2000; 356:359-65.</w:t>
      </w:r>
    </w:p>
    <w:p w14:paraId="4980645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42.</w:t>
      </w:r>
      <w:r w:rsidRPr="0086473A">
        <w:rPr>
          <w:rFonts w:ascii="Arial" w:eastAsia="Calibri" w:hAnsi="Arial" w:cs="Times New Roman"/>
        </w:rPr>
        <w:tab/>
        <w:t xml:space="preserve">Efficacy of atenolol and captopril in reducing risk of macrovascular and microvascular complications in type 2 diabetes: UKPDS 39. UK Prospective Diabetes Study Group. BMJ. </w:t>
      </w:r>
      <w:proofErr w:type="gramStart"/>
      <w:r w:rsidRPr="0086473A">
        <w:rPr>
          <w:rFonts w:ascii="Arial" w:eastAsia="Calibri" w:hAnsi="Arial" w:cs="Times New Roman"/>
        </w:rPr>
        <w:t>1998;317:713</w:t>
      </w:r>
      <w:proofErr w:type="gramEnd"/>
      <w:r w:rsidRPr="0086473A">
        <w:rPr>
          <w:rFonts w:ascii="Arial" w:eastAsia="Calibri" w:hAnsi="Arial" w:cs="Times New Roman"/>
        </w:rPr>
        <w:t>-20.</w:t>
      </w:r>
    </w:p>
    <w:p w14:paraId="5D95BA51"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43.</w:t>
      </w:r>
      <w:r w:rsidRPr="0086473A">
        <w:rPr>
          <w:rFonts w:ascii="Arial" w:eastAsia="Calibri" w:hAnsi="Arial" w:cs="Times New Roman"/>
        </w:rPr>
        <w:tab/>
      </w:r>
      <w:proofErr w:type="spellStart"/>
      <w:r w:rsidRPr="0086473A">
        <w:rPr>
          <w:rFonts w:ascii="Arial" w:eastAsia="Calibri" w:hAnsi="Arial" w:cs="Times New Roman"/>
        </w:rPr>
        <w:t>Bakris</w:t>
      </w:r>
      <w:proofErr w:type="spellEnd"/>
      <w:r w:rsidRPr="0086473A">
        <w:rPr>
          <w:rFonts w:ascii="Arial" w:eastAsia="Calibri" w:hAnsi="Arial" w:cs="Times New Roman"/>
        </w:rPr>
        <w:t xml:space="preserve"> GL, Fonseca V, </w:t>
      </w:r>
      <w:proofErr w:type="spellStart"/>
      <w:r w:rsidRPr="0086473A">
        <w:rPr>
          <w:rFonts w:ascii="Arial" w:eastAsia="Calibri" w:hAnsi="Arial" w:cs="Times New Roman"/>
        </w:rPr>
        <w:t>Katholi</w:t>
      </w:r>
      <w:proofErr w:type="spellEnd"/>
      <w:r w:rsidRPr="0086473A">
        <w:rPr>
          <w:rFonts w:ascii="Arial" w:eastAsia="Calibri" w:hAnsi="Arial" w:cs="Times New Roman"/>
        </w:rPr>
        <w:t xml:space="preserve"> RE, McGill JB, Messerli FH, Phillips RA, Raskin P, Wright JT Jr, Oakes R, Lukas MA, Anderson KM, Bell DS; GEMINI Investigators. Metabolic effects of carvedilol vs metoprolol in patients with type 2 diabetes mellitus and hypertension: a randomized controlled trial. JAMA. 2004 Nov 10;292(18):2227-36.</w:t>
      </w:r>
    </w:p>
    <w:p w14:paraId="54199110"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44.</w:t>
      </w:r>
      <w:r w:rsidRPr="0086473A">
        <w:rPr>
          <w:rFonts w:ascii="Arial" w:eastAsia="Calibri" w:hAnsi="Arial" w:cs="Times New Roman"/>
        </w:rPr>
        <w:tab/>
        <w:t xml:space="preserve">Bell DS, </w:t>
      </w:r>
      <w:proofErr w:type="spellStart"/>
      <w:r w:rsidRPr="0086473A">
        <w:rPr>
          <w:rFonts w:ascii="Arial" w:eastAsia="Calibri" w:hAnsi="Arial" w:cs="Times New Roman"/>
        </w:rPr>
        <w:t>Bakris</w:t>
      </w:r>
      <w:proofErr w:type="spellEnd"/>
      <w:r w:rsidRPr="0086473A">
        <w:rPr>
          <w:rFonts w:ascii="Arial" w:eastAsia="Calibri" w:hAnsi="Arial" w:cs="Times New Roman"/>
        </w:rPr>
        <w:t xml:space="preserve"> GL, McGill JB. Comparison of carvedilol and metoprolol on serum lipid concentration in diabetic hypertensive patients. Diabetes </w:t>
      </w:r>
      <w:proofErr w:type="spellStart"/>
      <w:r w:rsidRPr="0086473A">
        <w:rPr>
          <w:rFonts w:ascii="Arial" w:eastAsia="Calibri" w:hAnsi="Arial" w:cs="Times New Roman"/>
        </w:rPr>
        <w:t>Obes</w:t>
      </w:r>
      <w:proofErr w:type="spellEnd"/>
      <w:r w:rsidRPr="0086473A">
        <w:rPr>
          <w:rFonts w:ascii="Arial" w:eastAsia="Calibri" w:hAnsi="Arial" w:cs="Times New Roman"/>
        </w:rPr>
        <w:t xml:space="preserve"> </w:t>
      </w:r>
      <w:proofErr w:type="spellStart"/>
      <w:r w:rsidRPr="0086473A">
        <w:rPr>
          <w:rFonts w:ascii="Arial" w:eastAsia="Calibri" w:hAnsi="Arial" w:cs="Times New Roman"/>
        </w:rPr>
        <w:t>Metab</w:t>
      </w:r>
      <w:proofErr w:type="spellEnd"/>
      <w:r w:rsidRPr="0086473A">
        <w:rPr>
          <w:rFonts w:ascii="Arial" w:eastAsia="Calibri" w:hAnsi="Arial" w:cs="Times New Roman"/>
        </w:rPr>
        <w:t>. 2009 Mar;11(3):234-8.</w:t>
      </w:r>
    </w:p>
    <w:p w14:paraId="73DEF245"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45.</w:t>
      </w:r>
      <w:r w:rsidRPr="0086473A">
        <w:rPr>
          <w:rFonts w:ascii="Arial" w:eastAsia="Calibri" w:hAnsi="Arial" w:cs="Times New Roman"/>
        </w:rPr>
        <w:tab/>
        <w:t xml:space="preserve">Fonseca VA. Effects of beta-blockers on glucose and lipid metabolism. </w:t>
      </w:r>
      <w:proofErr w:type="spellStart"/>
      <w:r w:rsidRPr="0086473A">
        <w:rPr>
          <w:rFonts w:ascii="Arial" w:eastAsia="Calibri" w:hAnsi="Arial" w:cs="Times New Roman"/>
        </w:rPr>
        <w:t>Curr</w:t>
      </w:r>
      <w:proofErr w:type="spellEnd"/>
      <w:r w:rsidRPr="0086473A">
        <w:rPr>
          <w:rFonts w:ascii="Arial" w:eastAsia="Calibri" w:hAnsi="Arial" w:cs="Times New Roman"/>
        </w:rPr>
        <w:t xml:space="preserve"> Med Res </w:t>
      </w:r>
      <w:proofErr w:type="spellStart"/>
      <w:r w:rsidRPr="0086473A">
        <w:rPr>
          <w:rFonts w:ascii="Arial" w:eastAsia="Calibri" w:hAnsi="Arial" w:cs="Times New Roman"/>
        </w:rPr>
        <w:t>Opin</w:t>
      </w:r>
      <w:proofErr w:type="spellEnd"/>
      <w:r w:rsidRPr="0086473A">
        <w:rPr>
          <w:rFonts w:ascii="Arial" w:eastAsia="Calibri" w:hAnsi="Arial" w:cs="Times New Roman"/>
        </w:rPr>
        <w:t>. 2010 Mar;26(3):615-29.</w:t>
      </w:r>
    </w:p>
    <w:p w14:paraId="4B012AA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46.</w:t>
      </w:r>
      <w:r w:rsidRPr="0086473A">
        <w:rPr>
          <w:rFonts w:ascii="Arial" w:eastAsia="Calibri" w:hAnsi="Arial" w:cs="Times New Roman"/>
        </w:rPr>
        <w:tab/>
      </w:r>
      <w:proofErr w:type="spellStart"/>
      <w:r w:rsidRPr="0086473A">
        <w:rPr>
          <w:rFonts w:ascii="Arial" w:eastAsia="Calibri" w:hAnsi="Arial" w:cs="Times New Roman"/>
        </w:rPr>
        <w:t>Marketou</w:t>
      </w:r>
      <w:proofErr w:type="spellEnd"/>
      <w:r w:rsidRPr="0086473A">
        <w:rPr>
          <w:rFonts w:ascii="Arial" w:eastAsia="Calibri" w:hAnsi="Arial" w:cs="Times New Roman"/>
        </w:rPr>
        <w:t xml:space="preserve"> M, Gupta Y, Jain S, </w:t>
      </w:r>
      <w:proofErr w:type="spellStart"/>
      <w:r w:rsidRPr="0086473A">
        <w:rPr>
          <w:rFonts w:ascii="Arial" w:eastAsia="Calibri" w:hAnsi="Arial" w:cs="Times New Roman"/>
        </w:rPr>
        <w:t>Vardas</w:t>
      </w:r>
      <w:proofErr w:type="spellEnd"/>
      <w:r w:rsidRPr="0086473A">
        <w:rPr>
          <w:rFonts w:ascii="Arial" w:eastAsia="Calibri" w:hAnsi="Arial" w:cs="Times New Roman"/>
        </w:rPr>
        <w:t xml:space="preserve"> P. Differential Metabolic Effects of Beta-Blockers: an Updated Systematic Review of Nebivolol. </w:t>
      </w:r>
      <w:proofErr w:type="spellStart"/>
      <w:r w:rsidRPr="0086473A">
        <w:rPr>
          <w:rFonts w:ascii="Arial" w:eastAsia="Calibri" w:hAnsi="Arial" w:cs="Times New Roman"/>
        </w:rPr>
        <w:t>Curr</w:t>
      </w:r>
      <w:proofErr w:type="spellEnd"/>
      <w:r w:rsidRPr="0086473A">
        <w:rPr>
          <w:rFonts w:ascii="Arial" w:eastAsia="Calibri" w:hAnsi="Arial" w:cs="Times New Roman"/>
        </w:rPr>
        <w:t xml:space="preserve"> </w:t>
      </w:r>
      <w:proofErr w:type="spellStart"/>
      <w:r w:rsidRPr="0086473A">
        <w:rPr>
          <w:rFonts w:ascii="Arial" w:eastAsia="Calibri" w:hAnsi="Arial" w:cs="Times New Roman"/>
        </w:rPr>
        <w:t>Hypertens</w:t>
      </w:r>
      <w:proofErr w:type="spellEnd"/>
      <w:r w:rsidRPr="0086473A">
        <w:rPr>
          <w:rFonts w:ascii="Arial" w:eastAsia="Calibri" w:hAnsi="Arial" w:cs="Times New Roman"/>
        </w:rPr>
        <w:t xml:space="preserve"> Rep. 2017 Mar;19(3):22.</w:t>
      </w:r>
    </w:p>
    <w:p w14:paraId="06CDACE0"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47.</w:t>
      </w:r>
      <w:r w:rsidRPr="0086473A">
        <w:rPr>
          <w:rFonts w:ascii="Arial" w:eastAsia="Calibri" w:hAnsi="Arial" w:cs="Times New Roman"/>
        </w:rPr>
        <w:tab/>
        <w:t xml:space="preserve">Hillebrand U, Lang D, </w:t>
      </w:r>
      <w:proofErr w:type="spellStart"/>
      <w:r w:rsidRPr="0086473A">
        <w:rPr>
          <w:rFonts w:ascii="Arial" w:eastAsia="Calibri" w:hAnsi="Arial" w:cs="Times New Roman"/>
        </w:rPr>
        <w:t>Telgmann</w:t>
      </w:r>
      <w:proofErr w:type="spellEnd"/>
      <w:r w:rsidRPr="0086473A">
        <w:rPr>
          <w:rFonts w:ascii="Arial" w:eastAsia="Calibri" w:hAnsi="Arial" w:cs="Times New Roman"/>
        </w:rPr>
        <w:t xml:space="preserve"> RG, Hagedorn C, Reuter S, Kliche K, Stock CM, </w:t>
      </w:r>
      <w:proofErr w:type="spellStart"/>
      <w:r w:rsidRPr="0086473A">
        <w:rPr>
          <w:rFonts w:ascii="Arial" w:eastAsia="Calibri" w:hAnsi="Arial" w:cs="Times New Roman"/>
        </w:rPr>
        <w:t>Oberleithner</w:t>
      </w:r>
      <w:proofErr w:type="spellEnd"/>
      <w:r w:rsidRPr="0086473A">
        <w:rPr>
          <w:rFonts w:ascii="Arial" w:eastAsia="Calibri" w:hAnsi="Arial" w:cs="Times New Roman"/>
        </w:rPr>
        <w:t xml:space="preserve"> H, </w:t>
      </w:r>
      <w:proofErr w:type="spellStart"/>
      <w:r w:rsidRPr="0086473A">
        <w:rPr>
          <w:rFonts w:ascii="Arial" w:eastAsia="Calibri" w:hAnsi="Arial" w:cs="Times New Roman"/>
        </w:rPr>
        <w:t>Pavenstädt</w:t>
      </w:r>
      <w:proofErr w:type="spellEnd"/>
      <w:r w:rsidRPr="0086473A">
        <w:rPr>
          <w:rFonts w:ascii="Arial" w:eastAsia="Calibri" w:hAnsi="Arial" w:cs="Times New Roman"/>
        </w:rPr>
        <w:t xml:space="preserve"> H, </w:t>
      </w:r>
      <w:proofErr w:type="spellStart"/>
      <w:r w:rsidRPr="0086473A">
        <w:rPr>
          <w:rFonts w:ascii="Arial" w:eastAsia="Calibri" w:hAnsi="Arial" w:cs="Times New Roman"/>
        </w:rPr>
        <w:t>Büssemaker</w:t>
      </w:r>
      <w:proofErr w:type="spellEnd"/>
      <w:r w:rsidRPr="0086473A">
        <w:rPr>
          <w:rFonts w:ascii="Arial" w:eastAsia="Calibri" w:hAnsi="Arial" w:cs="Times New Roman"/>
        </w:rPr>
        <w:t xml:space="preserve"> E, </w:t>
      </w:r>
      <w:proofErr w:type="spellStart"/>
      <w:r w:rsidRPr="0086473A">
        <w:rPr>
          <w:rFonts w:ascii="Arial" w:eastAsia="Calibri" w:hAnsi="Arial" w:cs="Times New Roman"/>
        </w:rPr>
        <w:t>Hausberg</w:t>
      </w:r>
      <w:proofErr w:type="spellEnd"/>
      <w:r w:rsidRPr="0086473A">
        <w:rPr>
          <w:rFonts w:ascii="Arial" w:eastAsia="Calibri" w:hAnsi="Arial" w:cs="Times New Roman"/>
        </w:rPr>
        <w:t xml:space="preserve"> M. Nebivolol decreases endothelial cell stiffness via the estrogen receptor beta: a nano-imaging study. J </w:t>
      </w:r>
      <w:proofErr w:type="spellStart"/>
      <w:r w:rsidRPr="0086473A">
        <w:rPr>
          <w:rFonts w:ascii="Arial" w:eastAsia="Calibri" w:hAnsi="Arial" w:cs="Times New Roman"/>
        </w:rPr>
        <w:t>Hypertens</w:t>
      </w:r>
      <w:proofErr w:type="spellEnd"/>
      <w:r w:rsidRPr="0086473A">
        <w:rPr>
          <w:rFonts w:ascii="Arial" w:eastAsia="Calibri" w:hAnsi="Arial" w:cs="Times New Roman"/>
        </w:rPr>
        <w:t xml:space="preserve">. </w:t>
      </w:r>
      <w:proofErr w:type="gramStart"/>
      <w:r w:rsidRPr="0086473A">
        <w:rPr>
          <w:rFonts w:ascii="Arial" w:eastAsia="Calibri" w:hAnsi="Arial" w:cs="Times New Roman"/>
        </w:rPr>
        <w:t>2009;27:517</w:t>
      </w:r>
      <w:proofErr w:type="gramEnd"/>
      <w:r w:rsidRPr="0086473A">
        <w:rPr>
          <w:rFonts w:ascii="Arial" w:eastAsia="Calibri" w:hAnsi="Arial" w:cs="Times New Roman"/>
        </w:rPr>
        <w:t>-26.</w:t>
      </w:r>
    </w:p>
    <w:p w14:paraId="1B6DB1F1"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48.</w:t>
      </w:r>
      <w:r w:rsidRPr="0086473A">
        <w:rPr>
          <w:rFonts w:ascii="Arial" w:eastAsia="Calibri" w:hAnsi="Arial" w:cs="Times New Roman"/>
        </w:rPr>
        <w:tab/>
      </w:r>
      <w:proofErr w:type="spellStart"/>
      <w:r w:rsidRPr="0086473A">
        <w:rPr>
          <w:rFonts w:ascii="Arial" w:eastAsia="Calibri" w:hAnsi="Arial" w:cs="Times New Roman"/>
        </w:rPr>
        <w:t>Bakris</w:t>
      </w:r>
      <w:proofErr w:type="spellEnd"/>
      <w:r w:rsidRPr="0086473A">
        <w:rPr>
          <w:rFonts w:ascii="Arial" w:eastAsia="Calibri" w:hAnsi="Arial" w:cs="Times New Roman"/>
        </w:rPr>
        <w:t xml:space="preserve"> GL, Agarwal R, Anker SD, Pitt B, </w:t>
      </w:r>
      <w:proofErr w:type="spellStart"/>
      <w:r w:rsidRPr="0086473A">
        <w:rPr>
          <w:rFonts w:ascii="Arial" w:eastAsia="Calibri" w:hAnsi="Arial" w:cs="Times New Roman"/>
        </w:rPr>
        <w:t>Ruilope</w:t>
      </w:r>
      <w:proofErr w:type="spellEnd"/>
      <w:r w:rsidRPr="0086473A">
        <w:rPr>
          <w:rFonts w:ascii="Arial" w:eastAsia="Calibri" w:hAnsi="Arial" w:cs="Times New Roman"/>
        </w:rPr>
        <w:t xml:space="preserve"> LM, Rossing P, </w:t>
      </w:r>
      <w:proofErr w:type="spellStart"/>
      <w:r w:rsidRPr="0086473A">
        <w:rPr>
          <w:rFonts w:ascii="Arial" w:eastAsia="Calibri" w:hAnsi="Arial" w:cs="Times New Roman"/>
        </w:rPr>
        <w:t>Kolkhof</w:t>
      </w:r>
      <w:proofErr w:type="spellEnd"/>
      <w:r w:rsidRPr="0086473A">
        <w:rPr>
          <w:rFonts w:ascii="Arial" w:eastAsia="Calibri" w:hAnsi="Arial" w:cs="Times New Roman"/>
        </w:rPr>
        <w:t xml:space="preserve"> P, Nowack C, Schloemer P, Joseph A, </w:t>
      </w:r>
      <w:proofErr w:type="spellStart"/>
      <w:r w:rsidRPr="0086473A">
        <w:rPr>
          <w:rFonts w:ascii="Arial" w:eastAsia="Calibri" w:hAnsi="Arial" w:cs="Times New Roman"/>
        </w:rPr>
        <w:t>Filippatos</w:t>
      </w:r>
      <w:proofErr w:type="spellEnd"/>
      <w:r w:rsidRPr="0086473A">
        <w:rPr>
          <w:rFonts w:ascii="Arial" w:eastAsia="Calibri" w:hAnsi="Arial" w:cs="Times New Roman"/>
        </w:rPr>
        <w:t xml:space="preserve"> G; FIDELIO-DKD Investigators. Effect of </w:t>
      </w:r>
      <w:proofErr w:type="spellStart"/>
      <w:r w:rsidRPr="0086473A">
        <w:rPr>
          <w:rFonts w:ascii="Arial" w:eastAsia="Calibri" w:hAnsi="Arial" w:cs="Times New Roman"/>
        </w:rPr>
        <w:t>Finerenone</w:t>
      </w:r>
      <w:proofErr w:type="spellEnd"/>
      <w:r w:rsidRPr="0086473A">
        <w:rPr>
          <w:rFonts w:ascii="Arial" w:eastAsia="Calibri" w:hAnsi="Arial" w:cs="Times New Roman"/>
        </w:rPr>
        <w:t xml:space="preserve"> on Chronic Kidney Disease Outcomes in Type 2 Diabetes. N Engl J Med. 2020 Dec 3;383(23):2219-2229.</w:t>
      </w:r>
    </w:p>
    <w:p w14:paraId="5A50369A"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49.</w:t>
      </w:r>
      <w:r w:rsidRPr="0086473A">
        <w:rPr>
          <w:rFonts w:ascii="Arial" w:eastAsia="Calibri" w:hAnsi="Arial" w:cs="Times New Roman"/>
        </w:rPr>
        <w:tab/>
      </w:r>
      <w:proofErr w:type="spellStart"/>
      <w:r w:rsidRPr="0086473A">
        <w:rPr>
          <w:rFonts w:ascii="Arial" w:eastAsia="Calibri" w:hAnsi="Arial" w:cs="Times New Roman"/>
        </w:rPr>
        <w:t>Bakris</w:t>
      </w:r>
      <w:proofErr w:type="spellEnd"/>
      <w:r w:rsidRPr="0086473A">
        <w:rPr>
          <w:rFonts w:ascii="Arial" w:eastAsia="Calibri" w:hAnsi="Arial" w:cs="Times New Roman"/>
        </w:rPr>
        <w:t xml:space="preserve"> </w:t>
      </w:r>
      <w:proofErr w:type="spellStart"/>
      <w:proofErr w:type="gramStart"/>
      <w:r w:rsidRPr="0086473A">
        <w:rPr>
          <w:rFonts w:ascii="Arial" w:eastAsia="Calibri" w:hAnsi="Arial" w:cs="Times New Roman"/>
        </w:rPr>
        <w:t>G,Aggrawal</w:t>
      </w:r>
      <w:proofErr w:type="spellEnd"/>
      <w:proofErr w:type="gramEnd"/>
      <w:r w:rsidRPr="0086473A">
        <w:rPr>
          <w:rFonts w:ascii="Arial" w:eastAsia="Calibri" w:hAnsi="Arial" w:cs="Times New Roman"/>
        </w:rPr>
        <w:t xml:space="preserve"> R, Anker S, Pitt B et al Effect of </w:t>
      </w:r>
      <w:proofErr w:type="spellStart"/>
      <w:r w:rsidRPr="0086473A">
        <w:rPr>
          <w:rFonts w:ascii="Arial" w:eastAsia="Calibri" w:hAnsi="Arial" w:cs="Times New Roman"/>
        </w:rPr>
        <w:t>Finerenone</w:t>
      </w:r>
      <w:proofErr w:type="spellEnd"/>
      <w:r w:rsidRPr="0086473A">
        <w:rPr>
          <w:rFonts w:ascii="Arial" w:eastAsia="Calibri" w:hAnsi="Arial" w:cs="Times New Roman"/>
        </w:rPr>
        <w:t xml:space="preserve"> on Chronic kidney disease outcomes in Type 2 Diabetes . N Engl J Med. 2020;383;2219-29</w:t>
      </w:r>
    </w:p>
    <w:p w14:paraId="524B99CC"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50.</w:t>
      </w:r>
      <w:r w:rsidRPr="0086473A">
        <w:rPr>
          <w:rFonts w:ascii="Arial" w:eastAsia="Calibri" w:hAnsi="Arial" w:cs="Times New Roman"/>
        </w:rPr>
        <w:tab/>
        <w:t xml:space="preserve">Parving HH, Brenner BM, McMurray JJ, de Zeeuw D, Haffner SM, Solomon SD, Chaturvedi N, Persson F, Desai AS, Nicolaides M, Richard A, Xiang Z, Brunel P, Pfeffer MA; ALTITUDE Investigators. Cardiorenal end points in a trial of </w:t>
      </w:r>
      <w:proofErr w:type="spellStart"/>
      <w:r w:rsidRPr="0086473A">
        <w:rPr>
          <w:rFonts w:ascii="Arial" w:eastAsia="Calibri" w:hAnsi="Arial" w:cs="Times New Roman"/>
        </w:rPr>
        <w:t>aliskiren</w:t>
      </w:r>
      <w:proofErr w:type="spellEnd"/>
      <w:r w:rsidRPr="0086473A">
        <w:rPr>
          <w:rFonts w:ascii="Arial" w:eastAsia="Calibri" w:hAnsi="Arial" w:cs="Times New Roman"/>
        </w:rPr>
        <w:t xml:space="preserve"> for type 2 diabetes. N Engl J Med. 2012;367(23):2204-13.</w:t>
      </w:r>
    </w:p>
    <w:p w14:paraId="3957F782"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51.</w:t>
      </w:r>
      <w:r w:rsidRPr="0086473A">
        <w:rPr>
          <w:rFonts w:ascii="Arial" w:eastAsia="Calibri" w:hAnsi="Arial" w:cs="Times New Roman"/>
        </w:rPr>
        <w:tab/>
        <w:t>Darshan Khangura, L. Romayne Kurukulasuriya &amp; James R. Sowers (2016) Treatment of hypertension in diabetes: a contemporary approach with a focus on improving cardiovascular outcomes, Expert Review of Endocrinology &amp; Metabolism, 11:1, 41-50.</w:t>
      </w:r>
    </w:p>
    <w:p w14:paraId="7EBF0C3E"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52.</w:t>
      </w:r>
      <w:r w:rsidRPr="0086473A">
        <w:rPr>
          <w:rFonts w:ascii="Arial" w:eastAsia="Calibri" w:hAnsi="Arial" w:cs="Times New Roman"/>
        </w:rPr>
        <w:tab/>
        <w:t xml:space="preserve">Wang B, Zhong J, Lin H, Zhao Z, Yan Z, He H, Ni Y, Liu D, Zhu Z. Blood pressure-lowering effects of GLP-1 receptor agonists exenatide and liraglutide: a meta-analysis of clinical trials. Diabetes </w:t>
      </w:r>
      <w:proofErr w:type="spellStart"/>
      <w:r w:rsidRPr="0086473A">
        <w:rPr>
          <w:rFonts w:ascii="Arial" w:eastAsia="Calibri" w:hAnsi="Arial" w:cs="Times New Roman"/>
        </w:rPr>
        <w:t>Obes</w:t>
      </w:r>
      <w:proofErr w:type="spellEnd"/>
      <w:r w:rsidRPr="0086473A">
        <w:rPr>
          <w:rFonts w:ascii="Arial" w:eastAsia="Calibri" w:hAnsi="Arial" w:cs="Times New Roman"/>
        </w:rPr>
        <w:t xml:space="preserve"> </w:t>
      </w:r>
      <w:proofErr w:type="spellStart"/>
      <w:r w:rsidRPr="0086473A">
        <w:rPr>
          <w:rFonts w:ascii="Arial" w:eastAsia="Calibri" w:hAnsi="Arial" w:cs="Times New Roman"/>
        </w:rPr>
        <w:t>Metab</w:t>
      </w:r>
      <w:proofErr w:type="spellEnd"/>
      <w:r w:rsidRPr="0086473A">
        <w:rPr>
          <w:rFonts w:ascii="Arial" w:eastAsia="Calibri" w:hAnsi="Arial" w:cs="Times New Roman"/>
        </w:rPr>
        <w:t>. 2013;15(8):737-49.</w:t>
      </w:r>
    </w:p>
    <w:p w14:paraId="02459473"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lastRenderedPageBreak/>
        <w:t>53.</w:t>
      </w:r>
      <w:r w:rsidRPr="0086473A">
        <w:rPr>
          <w:rFonts w:ascii="Arial" w:eastAsia="Calibri" w:hAnsi="Arial" w:cs="Times New Roman"/>
        </w:rPr>
        <w:tab/>
        <w:t>Ferdinand KC, White WB, Calhoun DA, Lonn EM, Sager PT, Brunelle R, Jiang HH, Threlkeld RJ, Robertson KE, Geiger MJ. Effects of the once-weekly glucagon-like peptide-1 receptor agonist dulaglutide on ambulatory blood pressure and heart rate in patients with type 2 diabetes mellitus. Hypertension. 2014;64(4):731-7.</w:t>
      </w:r>
    </w:p>
    <w:p w14:paraId="425C9EDF"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54.</w:t>
      </w:r>
      <w:r w:rsidRPr="0086473A">
        <w:rPr>
          <w:rFonts w:ascii="Arial" w:eastAsia="Calibri" w:hAnsi="Arial" w:cs="Times New Roman"/>
        </w:rPr>
        <w:tab/>
        <w:t xml:space="preserve">Neal B, Perkovic V, Mahaffey KW, de Zeeuw D, Fulcher G, </w:t>
      </w:r>
      <w:proofErr w:type="spellStart"/>
      <w:r w:rsidRPr="0086473A">
        <w:rPr>
          <w:rFonts w:ascii="Arial" w:eastAsia="Calibri" w:hAnsi="Arial" w:cs="Times New Roman"/>
        </w:rPr>
        <w:t>Erondu</w:t>
      </w:r>
      <w:proofErr w:type="spellEnd"/>
      <w:r w:rsidRPr="0086473A">
        <w:rPr>
          <w:rFonts w:ascii="Arial" w:eastAsia="Calibri" w:hAnsi="Arial" w:cs="Times New Roman"/>
        </w:rPr>
        <w:t xml:space="preserve"> N, Shaw W, Law G, Desai M, Matthews DR; CANVAS Program Collaborative Group. Canagliflozin and Cardiovascular and Renal Events in Type 2 Diabetes. N Engl J Med. 2017;377(7):644-657.</w:t>
      </w:r>
    </w:p>
    <w:p w14:paraId="7647B976"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55.</w:t>
      </w:r>
      <w:r w:rsidRPr="0086473A">
        <w:rPr>
          <w:rFonts w:ascii="Arial" w:eastAsia="Calibri" w:hAnsi="Arial" w:cs="Times New Roman"/>
        </w:rPr>
        <w:tab/>
        <w:t xml:space="preserve">Sjöström CD, Johansson P, </w:t>
      </w:r>
      <w:proofErr w:type="spellStart"/>
      <w:r w:rsidRPr="0086473A">
        <w:rPr>
          <w:rFonts w:ascii="Arial" w:eastAsia="Calibri" w:hAnsi="Arial" w:cs="Times New Roman"/>
        </w:rPr>
        <w:t>Ptaszynska</w:t>
      </w:r>
      <w:proofErr w:type="spellEnd"/>
      <w:r w:rsidRPr="0086473A">
        <w:rPr>
          <w:rFonts w:ascii="Arial" w:eastAsia="Calibri" w:hAnsi="Arial" w:cs="Times New Roman"/>
        </w:rPr>
        <w:t xml:space="preserve"> A, List J, Johnsson E. Dapagliflozin lowers blood pressure in hypertensive and non-hypertensive patients with type 2 diabetes. Diab </w:t>
      </w:r>
      <w:proofErr w:type="spellStart"/>
      <w:r w:rsidRPr="0086473A">
        <w:rPr>
          <w:rFonts w:ascii="Arial" w:eastAsia="Calibri" w:hAnsi="Arial" w:cs="Times New Roman"/>
        </w:rPr>
        <w:t>Vasc</w:t>
      </w:r>
      <w:proofErr w:type="spellEnd"/>
      <w:r w:rsidRPr="0086473A">
        <w:rPr>
          <w:rFonts w:ascii="Arial" w:eastAsia="Calibri" w:hAnsi="Arial" w:cs="Times New Roman"/>
        </w:rPr>
        <w:t xml:space="preserve"> Dis Res. 2015;12(5):352-8.</w:t>
      </w:r>
    </w:p>
    <w:p w14:paraId="38A2DCA7"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56.</w:t>
      </w:r>
      <w:r w:rsidRPr="0086473A">
        <w:rPr>
          <w:rFonts w:ascii="Arial" w:eastAsia="Calibri" w:hAnsi="Arial" w:cs="Times New Roman"/>
        </w:rPr>
        <w:tab/>
        <w:t xml:space="preserve">Panagiotis, G, Agarwal, R. SGLT-2 Inhibitors and Ambulatory BP Reduction. Diabetes Care. </w:t>
      </w:r>
      <w:proofErr w:type="gramStart"/>
      <w:r w:rsidRPr="0086473A">
        <w:rPr>
          <w:rFonts w:ascii="Arial" w:eastAsia="Calibri" w:hAnsi="Arial" w:cs="Times New Roman"/>
        </w:rPr>
        <w:t>2019;42:693</w:t>
      </w:r>
      <w:proofErr w:type="gramEnd"/>
      <w:r w:rsidRPr="0086473A">
        <w:rPr>
          <w:rFonts w:ascii="Arial" w:eastAsia="Calibri" w:hAnsi="Arial" w:cs="Times New Roman"/>
        </w:rPr>
        <w:t>-700.</w:t>
      </w:r>
    </w:p>
    <w:p w14:paraId="5AF7C503"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57.</w:t>
      </w:r>
      <w:r w:rsidRPr="0086473A">
        <w:rPr>
          <w:rFonts w:ascii="Arial" w:eastAsia="Calibri" w:hAnsi="Arial" w:cs="Times New Roman"/>
        </w:rPr>
        <w:tab/>
        <w:t xml:space="preserve">Xiang B, Zhao X, Zhou X. Cardiovascular benefits of sodium-glucose cotransporter 2 inhibitors in diabetic and nondiabetic patients. Cardiovasc </w:t>
      </w:r>
      <w:proofErr w:type="spellStart"/>
      <w:r w:rsidRPr="0086473A">
        <w:rPr>
          <w:rFonts w:ascii="Arial" w:eastAsia="Calibri" w:hAnsi="Arial" w:cs="Times New Roman"/>
        </w:rPr>
        <w:t>Diabetol</w:t>
      </w:r>
      <w:proofErr w:type="spellEnd"/>
      <w:r w:rsidRPr="0086473A">
        <w:rPr>
          <w:rFonts w:ascii="Arial" w:eastAsia="Calibri" w:hAnsi="Arial" w:cs="Times New Roman"/>
        </w:rPr>
        <w:t>. 2021;20(1):78.</w:t>
      </w:r>
    </w:p>
    <w:p w14:paraId="6E4DF5D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58.</w:t>
      </w:r>
      <w:r w:rsidRPr="0086473A">
        <w:rPr>
          <w:rFonts w:ascii="Arial" w:eastAsia="Calibri" w:hAnsi="Arial" w:cs="Times New Roman"/>
        </w:rPr>
        <w:tab/>
        <w:t xml:space="preserve">Majewski C, </w:t>
      </w:r>
      <w:proofErr w:type="spellStart"/>
      <w:r w:rsidRPr="0086473A">
        <w:rPr>
          <w:rFonts w:ascii="Arial" w:eastAsia="Calibri" w:hAnsi="Arial" w:cs="Times New Roman"/>
        </w:rPr>
        <w:t>Bakris</w:t>
      </w:r>
      <w:proofErr w:type="spellEnd"/>
      <w:r w:rsidRPr="0086473A">
        <w:rPr>
          <w:rFonts w:ascii="Arial" w:eastAsia="Calibri" w:hAnsi="Arial" w:cs="Times New Roman"/>
        </w:rPr>
        <w:t xml:space="preserve"> GL. Blood pressure reduction: an added benefit of sodium-glucose cotransporter 2 inhibitors in patients with type 2 diabetes. Diabetes Care. 2015;38(3):429-30.</w:t>
      </w:r>
    </w:p>
    <w:p w14:paraId="3FDCBBE1"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59.</w:t>
      </w:r>
      <w:r w:rsidRPr="0086473A">
        <w:rPr>
          <w:rFonts w:ascii="Arial" w:eastAsia="Calibri" w:hAnsi="Arial" w:cs="Times New Roman"/>
        </w:rPr>
        <w:tab/>
        <w:t xml:space="preserve">Zinman </w:t>
      </w:r>
      <w:proofErr w:type="spellStart"/>
      <w:proofErr w:type="gramStart"/>
      <w:r w:rsidRPr="0086473A">
        <w:rPr>
          <w:rFonts w:ascii="Arial" w:eastAsia="Calibri" w:hAnsi="Arial" w:cs="Times New Roman"/>
        </w:rPr>
        <w:t>B,Wanner</w:t>
      </w:r>
      <w:proofErr w:type="spellEnd"/>
      <w:proofErr w:type="gramEnd"/>
      <w:r w:rsidRPr="0086473A">
        <w:rPr>
          <w:rFonts w:ascii="Arial" w:eastAsia="Calibri" w:hAnsi="Arial" w:cs="Times New Roman"/>
        </w:rPr>
        <w:t xml:space="preserve"> </w:t>
      </w:r>
      <w:proofErr w:type="spellStart"/>
      <w:r w:rsidRPr="0086473A">
        <w:rPr>
          <w:rFonts w:ascii="Arial" w:eastAsia="Calibri" w:hAnsi="Arial" w:cs="Times New Roman"/>
        </w:rPr>
        <w:t>C,Lachen</w:t>
      </w:r>
      <w:proofErr w:type="spellEnd"/>
      <w:r w:rsidRPr="0086473A">
        <w:rPr>
          <w:rFonts w:ascii="Arial" w:eastAsia="Calibri" w:hAnsi="Arial" w:cs="Times New Roman"/>
        </w:rPr>
        <w:t xml:space="preserve"> J, Fitchett D et al. Empagliflozin, cardiovascular outcomes, and mortality in Type 2 Diabetes. The EMPARA-REG outcome investigators N Eng J Med 2015;373;2117-2128.</w:t>
      </w:r>
    </w:p>
    <w:p w14:paraId="122075F1"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60.</w:t>
      </w:r>
      <w:r w:rsidRPr="0086473A">
        <w:rPr>
          <w:rFonts w:ascii="Arial" w:eastAsia="Calibri" w:hAnsi="Arial" w:cs="Times New Roman"/>
        </w:rPr>
        <w:tab/>
        <w:t xml:space="preserve">Wheeler DC, Stefanson </w:t>
      </w:r>
      <w:proofErr w:type="spellStart"/>
      <w:proofErr w:type="gramStart"/>
      <w:r w:rsidRPr="0086473A">
        <w:rPr>
          <w:rFonts w:ascii="Arial" w:eastAsia="Calibri" w:hAnsi="Arial" w:cs="Times New Roman"/>
        </w:rPr>
        <w:t>BV,Jongs</w:t>
      </w:r>
      <w:proofErr w:type="spellEnd"/>
      <w:proofErr w:type="gramEnd"/>
      <w:r w:rsidRPr="0086473A">
        <w:rPr>
          <w:rFonts w:ascii="Arial" w:eastAsia="Calibri" w:hAnsi="Arial" w:cs="Times New Roman"/>
        </w:rPr>
        <w:t xml:space="preserve"> N, </w:t>
      </w:r>
      <w:proofErr w:type="spellStart"/>
      <w:r w:rsidRPr="0086473A">
        <w:rPr>
          <w:rFonts w:ascii="Arial" w:eastAsia="Calibri" w:hAnsi="Arial" w:cs="Times New Roman"/>
        </w:rPr>
        <w:t>Chertow</w:t>
      </w:r>
      <w:proofErr w:type="spellEnd"/>
      <w:r w:rsidRPr="0086473A">
        <w:rPr>
          <w:rFonts w:ascii="Arial" w:eastAsia="Calibri" w:hAnsi="Arial" w:cs="Times New Roman"/>
        </w:rPr>
        <w:t xml:space="preserve"> GM et al. DAPA-CKD Trial committees and investigators. Effects of dapagliflozin on major adverse kidney and cardiovascular events in patients with diabetic and non-diabetic chronic kidney disease. Lancet Diabetes and Endocrinology 2021;9(1) 22-31.</w:t>
      </w:r>
    </w:p>
    <w:p w14:paraId="025951CE"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61.</w:t>
      </w:r>
      <w:r w:rsidRPr="0086473A">
        <w:rPr>
          <w:rFonts w:ascii="Arial" w:eastAsia="Calibri" w:hAnsi="Arial" w:cs="Times New Roman"/>
        </w:rPr>
        <w:tab/>
        <w:t>Sowers JR. Treatment of hypertension in patients with diabetes. Arch Intern Med. 2004 Sep 27;164(17):1850-7.</w:t>
      </w:r>
    </w:p>
    <w:p w14:paraId="37A4089B"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62.</w:t>
      </w:r>
      <w:r w:rsidRPr="0086473A">
        <w:rPr>
          <w:rFonts w:ascii="Arial" w:eastAsia="Calibri" w:hAnsi="Arial" w:cs="Times New Roman"/>
        </w:rPr>
        <w:tab/>
        <w:t>de Boer IH, Kestenbaum B, Rue TC, Steffes MW, Cleary PA, Molitch ME, Lachin JM, Weiss NS, Brunzell JD; Diabetes Control and Complications Trial (DCCT)/Epidemiology of Diabetes Interventions and Complications (EDIC) Study Research Group. Insulin therapy, hyperglycemia, and hypertension in type 1 diabetes mellitus. Arch Intern Med. 2008 Sep 22;168(17):1867-73.</w:t>
      </w:r>
    </w:p>
    <w:p w14:paraId="2AEAE1B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63.</w:t>
      </w:r>
      <w:r w:rsidRPr="0086473A">
        <w:rPr>
          <w:rFonts w:ascii="Arial" w:eastAsia="Calibri" w:hAnsi="Arial" w:cs="Times New Roman"/>
        </w:rPr>
        <w:tab/>
        <w:t xml:space="preserve">Guan WJ, Ni ZY, Hu Y, Liang WH, </w:t>
      </w:r>
      <w:proofErr w:type="spellStart"/>
      <w:r w:rsidRPr="0086473A">
        <w:rPr>
          <w:rFonts w:ascii="Arial" w:eastAsia="Calibri" w:hAnsi="Arial" w:cs="Times New Roman"/>
        </w:rPr>
        <w:t>Ou</w:t>
      </w:r>
      <w:proofErr w:type="spellEnd"/>
      <w:r w:rsidRPr="0086473A">
        <w:rPr>
          <w:rFonts w:ascii="Arial" w:eastAsia="Calibri" w:hAnsi="Arial" w:cs="Times New Roman"/>
        </w:rPr>
        <w:t xml:space="preserve"> CQ, He JX, Liu L, Shan H, Lei CL, Hui DSC, Du B, Li LJ, Zeng G, Yuen KY, Chen RC, Tang CL, Wang T, Chen PY, Xiang J, Li SY, Wang JL, Liang ZJ, Peng YX, Wei L, Liu Y, Hu YH, Peng P, Wang JM, Liu JY, Chen Z, Li G, Zheng ZJ, Qiu SQ, Luo J, Ye CJ, Zhu SY, Zhong NS; China Medical Treatment Expert Group for Covid-19. Clinical Characteristics of Coronavirus Disease 2019 in China. N Engl J Med. 2020 Apr 30;382(18):1708-1720.</w:t>
      </w:r>
    </w:p>
    <w:p w14:paraId="0FE17423"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64.</w:t>
      </w:r>
      <w:r w:rsidRPr="0086473A">
        <w:rPr>
          <w:rFonts w:ascii="Arial" w:eastAsia="Calibri" w:hAnsi="Arial" w:cs="Times New Roman"/>
        </w:rPr>
        <w:tab/>
        <w:t xml:space="preserve">Mueller, M, Purnell, T, Mensah, G, Cooper, L. Reducing Racial and Ethnic Disparities in Hypertension Prevention and Control: What Will It Take to Translate Research into Practice and Policy? American Journal of Hypertension,2015; </w:t>
      </w:r>
      <w:proofErr w:type="gramStart"/>
      <w:r w:rsidRPr="0086473A">
        <w:rPr>
          <w:rFonts w:ascii="Arial" w:eastAsia="Calibri" w:hAnsi="Arial" w:cs="Times New Roman"/>
        </w:rPr>
        <w:t>28( 6</w:t>
      </w:r>
      <w:proofErr w:type="gramEnd"/>
      <w:r w:rsidRPr="0086473A">
        <w:rPr>
          <w:rFonts w:ascii="Arial" w:eastAsia="Calibri" w:hAnsi="Arial" w:cs="Times New Roman"/>
        </w:rPr>
        <w:t>): 699–716.</w:t>
      </w:r>
    </w:p>
    <w:p w14:paraId="5731099A"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65.</w:t>
      </w:r>
      <w:r w:rsidRPr="0086473A">
        <w:rPr>
          <w:rFonts w:ascii="Arial" w:eastAsia="Calibri" w:hAnsi="Arial" w:cs="Times New Roman"/>
        </w:rPr>
        <w:tab/>
        <w:t xml:space="preserve">Hill MA, </w:t>
      </w:r>
      <w:proofErr w:type="spellStart"/>
      <w:r w:rsidRPr="0086473A">
        <w:rPr>
          <w:rFonts w:ascii="Arial" w:eastAsia="Calibri" w:hAnsi="Arial" w:cs="Times New Roman"/>
        </w:rPr>
        <w:t>Mantzoros</w:t>
      </w:r>
      <w:proofErr w:type="spellEnd"/>
      <w:r w:rsidRPr="0086473A">
        <w:rPr>
          <w:rFonts w:ascii="Arial" w:eastAsia="Calibri" w:hAnsi="Arial" w:cs="Times New Roman"/>
        </w:rPr>
        <w:t xml:space="preserve"> C, Sowers JR. Commentary: COVID-19 in patients with diabetes. Metabolism. 2020 </w:t>
      </w:r>
      <w:proofErr w:type="gramStart"/>
      <w:r w:rsidRPr="0086473A">
        <w:rPr>
          <w:rFonts w:ascii="Arial" w:eastAsia="Calibri" w:hAnsi="Arial" w:cs="Times New Roman"/>
        </w:rPr>
        <w:t>Jun;107:154217</w:t>
      </w:r>
      <w:proofErr w:type="gramEnd"/>
    </w:p>
    <w:p w14:paraId="0F4A3D34"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lastRenderedPageBreak/>
        <w:t>66.</w:t>
      </w:r>
      <w:r w:rsidRPr="0086473A">
        <w:rPr>
          <w:rFonts w:ascii="Arial" w:eastAsia="Calibri" w:hAnsi="Arial" w:cs="Times New Roman"/>
        </w:rPr>
        <w:tab/>
        <w:t xml:space="preserve">Whelton PK, Carey RM, Aronow WS, Casey DE Jr, Collins KJ, Dennison Himmelfarb C, DePalma SM, Gidding S, Jamerson KA, Jones DW, MacLaughlin EJ, Muntner P, </w:t>
      </w:r>
      <w:proofErr w:type="spellStart"/>
      <w:r w:rsidRPr="0086473A">
        <w:rPr>
          <w:rFonts w:ascii="Arial" w:eastAsia="Calibri" w:hAnsi="Arial" w:cs="Times New Roman"/>
        </w:rPr>
        <w:t>Ovbiagele</w:t>
      </w:r>
      <w:proofErr w:type="spellEnd"/>
      <w:r w:rsidRPr="0086473A">
        <w:rPr>
          <w:rFonts w:ascii="Arial" w:eastAsia="Calibri" w:hAnsi="Arial" w:cs="Times New Roman"/>
        </w:rPr>
        <w:t xml:space="preserve"> B, Smith SC Jr, Spencer CC, Stafford RS, Taler SJ, Thomas RJ, Williams KA Sr, Williamson JD, Wright JT Jr. 2017 ACC/AHA/AAPA/ABC/ACPM/AGS/</w:t>
      </w:r>
      <w:proofErr w:type="spellStart"/>
      <w:r w:rsidRPr="0086473A">
        <w:rPr>
          <w:rFonts w:ascii="Arial" w:eastAsia="Calibri" w:hAnsi="Arial" w:cs="Times New Roman"/>
        </w:rPr>
        <w:t>APhA</w:t>
      </w:r>
      <w:proofErr w:type="spellEnd"/>
      <w:r w:rsidRPr="0086473A">
        <w:rPr>
          <w:rFonts w:ascii="Arial" w:eastAsia="Calibri" w:hAnsi="Arial" w:cs="Times New Roman"/>
        </w:rPr>
        <w:t>/ASH/ASPC/NMA/PCNA Guideline for the Prevention, Detection, Evaluation, and Management of High Blood Pressure in Adults: A Report of the American College of Cardiology/American Heart Association Task Force on Clinical Practice Guidelines. Hypertension. 2018 Jun;71(6</w:t>
      </w:r>
      <w:proofErr w:type="gramStart"/>
      <w:r w:rsidRPr="0086473A">
        <w:rPr>
          <w:rFonts w:ascii="Arial" w:eastAsia="Calibri" w:hAnsi="Arial" w:cs="Times New Roman"/>
        </w:rPr>
        <w:t>):e</w:t>
      </w:r>
      <w:proofErr w:type="gramEnd"/>
      <w:r w:rsidRPr="0086473A">
        <w:rPr>
          <w:rFonts w:ascii="Arial" w:eastAsia="Calibri" w:hAnsi="Arial" w:cs="Times New Roman"/>
        </w:rPr>
        <w:t>13-e115.</w:t>
      </w:r>
    </w:p>
    <w:p w14:paraId="2E1AA8B7" w14:textId="77777777" w:rsidR="0086473A" w:rsidRP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67.</w:t>
      </w:r>
      <w:r w:rsidRPr="0086473A">
        <w:rPr>
          <w:rFonts w:ascii="Arial" w:eastAsia="Calibri" w:hAnsi="Arial" w:cs="Times New Roman"/>
        </w:rPr>
        <w:tab/>
        <w:t xml:space="preserve">American Diabetes Association. 10. </w:t>
      </w:r>
      <w:proofErr w:type="gramStart"/>
      <w:r w:rsidRPr="0086473A">
        <w:rPr>
          <w:rFonts w:ascii="Arial" w:eastAsia="Calibri" w:hAnsi="Arial" w:cs="Times New Roman"/>
        </w:rPr>
        <w:t>Cardiovascular Disease</w:t>
      </w:r>
      <w:proofErr w:type="gramEnd"/>
      <w:r w:rsidRPr="0086473A">
        <w:rPr>
          <w:rFonts w:ascii="Arial" w:eastAsia="Calibri" w:hAnsi="Arial" w:cs="Times New Roman"/>
        </w:rPr>
        <w:t xml:space="preserve"> and Risk Management: Standards of Medical Care in Diabetes-2021. Diabetes Care </w:t>
      </w:r>
      <w:proofErr w:type="gramStart"/>
      <w:r w:rsidRPr="0086473A">
        <w:rPr>
          <w:rFonts w:ascii="Arial" w:eastAsia="Calibri" w:hAnsi="Arial" w:cs="Times New Roman"/>
        </w:rPr>
        <w:t>2021 ;</w:t>
      </w:r>
      <w:proofErr w:type="gramEnd"/>
      <w:r w:rsidRPr="0086473A">
        <w:rPr>
          <w:rFonts w:ascii="Arial" w:eastAsia="Calibri" w:hAnsi="Arial" w:cs="Times New Roman"/>
        </w:rPr>
        <w:t xml:space="preserve"> 44 (Supplement Jan 1): S125-50.</w:t>
      </w:r>
    </w:p>
    <w:p w14:paraId="4FC7507E" w14:textId="05509321" w:rsidR="0086473A" w:rsidRDefault="0086473A" w:rsidP="0086473A">
      <w:pPr>
        <w:spacing w:after="0" w:line="276" w:lineRule="auto"/>
        <w:ind w:left="576" w:hanging="576"/>
        <w:rPr>
          <w:rFonts w:ascii="Arial" w:eastAsia="Calibri" w:hAnsi="Arial" w:cs="Times New Roman"/>
        </w:rPr>
      </w:pPr>
      <w:r w:rsidRPr="0086473A">
        <w:rPr>
          <w:rFonts w:ascii="Arial" w:eastAsia="Calibri" w:hAnsi="Arial" w:cs="Times New Roman"/>
        </w:rPr>
        <w:t>68.</w:t>
      </w:r>
      <w:r w:rsidRPr="0086473A">
        <w:rPr>
          <w:rFonts w:ascii="Arial" w:eastAsia="Calibri" w:hAnsi="Arial" w:cs="Times New Roman"/>
        </w:rPr>
        <w:tab/>
        <w:t xml:space="preserve">Wang L, Li X, Wang Z, Bancks MP, </w:t>
      </w:r>
      <w:proofErr w:type="spellStart"/>
      <w:r w:rsidRPr="0086473A">
        <w:rPr>
          <w:rFonts w:ascii="Arial" w:eastAsia="Calibri" w:hAnsi="Arial" w:cs="Times New Roman"/>
        </w:rPr>
        <w:t>Carnethon</w:t>
      </w:r>
      <w:proofErr w:type="spellEnd"/>
      <w:r w:rsidRPr="0086473A">
        <w:rPr>
          <w:rFonts w:ascii="Arial" w:eastAsia="Calibri" w:hAnsi="Arial" w:cs="Times New Roman"/>
        </w:rPr>
        <w:t xml:space="preserve"> MR, Greenland P, Feng YQ, Wang H, Zhong VW. Trends in Prevalence of Diabetes and Control of Risk Factors in Diabetes      Among US Adults, 1999-2018. JAMA. 2021 Jun 25.</w:t>
      </w:r>
      <w:bookmarkEnd w:id="6"/>
    </w:p>
    <w:p w14:paraId="57167C5C" w14:textId="77777777" w:rsidR="00B93EFE" w:rsidRPr="00B93EFE" w:rsidRDefault="0097716D" w:rsidP="00B93EFE">
      <w:pPr>
        <w:spacing w:after="0" w:line="276" w:lineRule="auto"/>
        <w:ind w:left="576" w:hanging="576"/>
        <w:rPr>
          <w:rFonts w:ascii="Arial" w:eastAsia="Calibri" w:hAnsi="Arial" w:cs="Times New Roman"/>
        </w:rPr>
      </w:pPr>
      <w:bookmarkStart w:id="7" w:name="_Hlk78735975"/>
      <w:r>
        <w:rPr>
          <w:rFonts w:ascii="Arial" w:eastAsia="Calibri" w:hAnsi="Arial" w:cs="Times New Roman"/>
        </w:rPr>
        <w:t xml:space="preserve">69.    </w:t>
      </w:r>
      <w:r w:rsidR="00B93EFE" w:rsidRPr="00B93EFE">
        <w:rPr>
          <w:rFonts w:ascii="Arial" w:eastAsia="Calibri" w:hAnsi="Arial" w:cs="Times New Roman"/>
        </w:rPr>
        <w:t>Lewis EJ, Hunsicker LG, Bain RP, Rohde RD</w:t>
      </w:r>
      <w:r w:rsidR="00B93EFE">
        <w:rPr>
          <w:rFonts w:ascii="Arial" w:eastAsia="Calibri" w:hAnsi="Arial" w:cs="Times New Roman"/>
        </w:rPr>
        <w:t xml:space="preserve">. </w:t>
      </w:r>
      <w:r w:rsidR="00B93EFE" w:rsidRPr="00B93EFE">
        <w:rPr>
          <w:rFonts w:ascii="Arial" w:eastAsia="Calibri" w:hAnsi="Arial" w:cs="Times New Roman"/>
        </w:rPr>
        <w:t>The effect of angiotensin-converting-enzyme inhibition on diabetic nephropathy. The Collaborative Study Group</w:t>
      </w:r>
      <w:r w:rsidR="00B93EFE">
        <w:rPr>
          <w:rFonts w:ascii="Arial" w:eastAsia="Calibri" w:hAnsi="Arial" w:cs="Times New Roman"/>
        </w:rPr>
        <w:t xml:space="preserve">. </w:t>
      </w:r>
      <w:r w:rsidR="00B93EFE" w:rsidRPr="00B93EFE">
        <w:rPr>
          <w:rFonts w:ascii="Arial" w:eastAsia="Calibri" w:hAnsi="Arial" w:cs="Times New Roman"/>
        </w:rPr>
        <w:t>N Engl J Med</w:t>
      </w:r>
    </w:p>
    <w:p w14:paraId="7F290D5C" w14:textId="7E4DCC3F" w:rsidR="0097716D" w:rsidRDefault="00B93EFE" w:rsidP="00B93EFE">
      <w:pPr>
        <w:spacing w:after="0" w:line="276" w:lineRule="auto"/>
        <w:ind w:left="576" w:hanging="576"/>
        <w:rPr>
          <w:rFonts w:ascii="Arial" w:eastAsia="Calibri" w:hAnsi="Arial" w:cs="Times New Roman"/>
        </w:rPr>
      </w:pPr>
      <w:r>
        <w:rPr>
          <w:rFonts w:ascii="Arial" w:eastAsia="Calibri" w:hAnsi="Arial" w:cs="Times New Roman"/>
        </w:rPr>
        <w:t xml:space="preserve">        </w:t>
      </w:r>
      <w:r w:rsidRPr="00B93EFE">
        <w:rPr>
          <w:rFonts w:ascii="Arial" w:eastAsia="Calibri" w:hAnsi="Arial" w:cs="Times New Roman"/>
        </w:rPr>
        <w:t xml:space="preserve"> 1993 Nov 11;329(20):1456-62</w:t>
      </w:r>
      <w:bookmarkEnd w:id="7"/>
    </w:p>
    <w:sectPr w:rsidR="0097716D" w:rsidSect="0086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244"/>
    <w:multiLevelType w:val="hybridMultilevel"/>
    <w:tmpl w:val="EEF4B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F81D44"/>
    <w:multiLevelType w:val="hybridMultilevel"/>
    <w:tmpl w:val="02C22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7390F"/>
    <w:multiLevelType w:val="hybridMultilevel"/>
    <w:tmpl w:val="8024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450FB7"/>
    <w:multiLevelType w:val="hybridMultilevel"/>
    <w:tmpl w:val="EDD4A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3B6C3D"/>
    <w:multiLevelType w:val="hybridMultilevel"/>
    <w:tmpl w:val="5A40D654"/>
    <w:lvl w:ilvl="0" w:tplc="E1F27B7A">
      <w:start w:val="1"/>
      <w:numFmt w:val="bullet"/>
      <w:lvlText w:val=""/>
      <w:lvlJc w:val="left"/>
      <w:pPr>
        <w:ind w:left="720" w:hanging="360"/>
      </w:pPr>
      <w:rPr>
        <w:rFonts w:ascii="Symbol" w:hAnsi="Symbol" w:hint="default"/>
      </w:rPr>
    </w:lvl>
    <w:lvl w:ilvl="1" w:tplc="8F02C424">
      <w:start w:val="1"/>
      <w:numFmt w:val="bullet"/>
      <w:lvlText w:val="o"/>
      <w:lvlJc w:val="left"/>
      <w:pPr>
        <w:ind w:left="1440" w:hanging="360"/>
      </w:pPr>
      <w:rPr>
        <w:rFonts w:ascii="Courier New" w:hAnsi="Courier New" w:hint="default"/>
      </w:rPr>
    </w:lvl>
    <w:lvl w:ilvl="2" w:tplc="3DEE25E6">
      <w:start w:val="1"/>
      <w:numFmt w:val="bullet"/>
      <w:lvlText w:val=""/>
      <w:lvlJc w:val="left"/>
      <w:pPr>
        <w:ind w:left="2160" w:hanging="360"/>
      </w:pPr>
      <w:rPr>
        <w:rFonts w:ascii="Wingdings" w:hAnsi="Wingdings" w:hint="default"/>
      </w:rPr>
    </w:lvl>
    <w:lvl w:ilvl="3" w:tplc="6C94F068">
      <w:start w:val="1"/>
      <w:numFmt w:val="bullet"/>
      <w:lvlText w:val=""/>
      <w:lvlJc w:val="left"/>
      <w:pPr>
        <w:ind w:left="2880" w:hanging="360"/>
      </w:pPr>
      <w:rPr>
        <w:rFonts w:ascii="Symbol" w:hAnsi="Symbol" w:hint="default"/>
      </w:rPr>
    </w:lvl>
    <w:lvl w:ilvl="4" w:tplc="59C20466">
      <w:start w:val="1"/>
      <w:numFmt w:val="bullet"/>
      <w:lvlText w:val="o"/>
      <w:lvlJc w:val="left"/>
      <w:pPr>
        <w:ind w:left="3600" w:hanging="360"/>
      </w:pPr>
      <w:rPr>
        <w:rFonts w:ascii="Courier New" w:hAnsi="Courier New" w:hint="default"/>
      </w:rPr>
    </w:lvl>
    <w:lvl w:ilvl="5" w:tplc="3F227112">
      <w:start w:val="1"/>
      <w:numFmt w:val="bullet"/>
      <w:lvlText w:val=""/>
      <w:lvlJc w:val="left"/>
      <w:pPr>
        <w:ind w:left="4320" w:hanging="360"/>
      </w:pPr>
      <w:rPr>
        <w:rFonts w:ascii="Wingdings" w:hAnsi="Wingdings" w:hint="default"/>
      </w:rPr>
    </w:lvl>
    <w:lvl w:ilvl="6" w:tplc="55B4714A">
      <w:start w:val="1"/>
      <w:numFmt w:val="bullet"/>
      <w:lvlText w:val=""/>
      <w:lvlJc w:val="left"/>
      <w:pPr>
        <w:ind w:left="5040" w:hanging="360"/>
      </w:pPr>
      <w:rPr>
        <w:rFonts w:ascii="Symbol" w:hAnsi="Symbol" w:hint="default"/>
      </w:rPr>
    </w:lvl>
    <w:lvl w:ilvl="7" w:tplc="C14E7CC4">
      <w:start w:val="1"/>
      <w:numFmt w:val="bullet"/>
      <w:lvlText w:val="o"/>
      <w:lvlJc w:val="left"/>
      <w:pPr>
        <w:ind w:left="5760" w:hanging="360"/>
      </w:pPr>
      <w:rPr>
        <w:rFonts w:ascii="Courier New" w:hAnsi="Courier New" w:hint="default"/>
      </w:rPr>
    </w:lvl>
    <w:lvl w:ilvl="8" w:tplc="F55671D0">
      <w:start w:val="1"/>
      <w:numFmt w:val="bullet"/>
      <w:lvlText w:val=""/>
      <w:lvlJc w:val="left"/>
      <w:pPr>
        <w:ind w:left="6480" w:hanging="360"/>
      </w:pPr>
      <w:rPr>
        <w:rFonts w:ascii="Wingdings" w:hAnsi="Wingdings" w:hint="default"/>
      </w:rPr>
    </w:lvl>
  </w:abstractNum>
  <w:abstractNum w:abstractNumId="5" w15:restartNumberingAfterBreak="0">
    <w:nsid w:val="323E3A8E"/>
    <w:multiLevelType w:val="hybridMultilevel"/>
    <w:tmpl w:val="32E8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10E65"/>
    <w:multiLevelType w:val="hybridMultilevel"/>
    <w:tmpl w:val="8CB4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10002"/>
    <w:multiLevelType w:val="hybridMultilevel"/>
    <w:tmpl w:val="FADC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63698"/>
    <w:multiLevelType w:val="hybridMultilevel"/>
    <w:tmpl w:val="279ABC34"/>
    <w:lvl w:ilvl="0" w:tplc="9C6EB154">
      <w:start w:val="1"/>
      <w:numFmt w:val="decimal"/>
      <w:lvlText w:val="%1."/>
      <w:lvlJc w:val="left"/>
      <w:pPr>
        <w:ind w:left="720" w:hanging="360"/>
      </w:pPr>
    </w:lvl>
    <w:lvl w:ilvl="1" w:tplc="9202BC80">
      <w:start w:val="1"/>
      <w:numFmt w:val="lowerLetter"/>
      <w:lvlText w:val="%2."/>
      <w:lvlJc w:val="left"/>
      <w:pPr>
        <w:ind w:left="1440" w:hanging="360"/>
      </w:pPr>
    </w:lvl>
    <w:lvl w:ilvl="2" w:tplc="200A65A8">
      <w:start w:val="1"/>
      <w:numFmt w:val="lowerRoman"/>
      <w:lvlText w:val="%3."/>
      <w:lvlJc w:val="right"/>
      <w:pPr>
        <w:ind w:left="2160" w:hanging="180"/>
      </w:pPr>
    </w:lvl>
    <w:lvl w:ilvl="3" w:tplc="59BE6B30">
      <w:start w:val="1"/>
      <w:numFmt w:val="decimal"/>
      <w:lvlText w:val="%4."/>
      <w:lvlJc w:val="left"/>
      <w:pPr>
        <w:ind w:left="2880" w:hanging="360"/>
      </w:pPr>
    </w:lvl>
    <w:lvl w:ilvl="4" w:tplc="7A6856B6">
      <w:start w:val="1"/>
      <w:numFmt w:val="lowerLetter"/>
      <w:lvlText w:val="%5."/>
      <w:lvlJc w:val="left"/>
      <w:pPr>
        <w:ind w:left="3600" w:hanging="360"/>
      </w:pPr>
    </w:lvl>
    <w:lvl w:ilvl="5" w:tplc="16647F04">
      <w:start w:val="1"/>
      <w:numFmt w:val="lowerRoman"/>
      <w:lvlText w:val="%6."/>
      <w:lvlJc w:val="right"/>
      <w:pPr>
        <w:ind w:left="4320" w:hanging="180"/>
      </w:pPr>
    </w:lvl>
    <w:lvl w:ilvl="6" w:tplc="4346619C">
      <w:start w:val="1"/>
      <w:numFmt w:val="decimal"/>
      <w:lvlText w:val="%7."/>
      <w:lvlJc w:val="left"/>
      <w:pPr>
        <w:ind w:left="5040" w:hanging="360"/>
      </w:pPr>
    </w:lvl>
    <w:lvl w:ilvl="7" w:tplc="1A60544C">
      <w:start w:val="1"/>
      <w:numFmt w:val="lowerLetter"/>
      <w:lvlText w:val="%8."/>
      <w:lvlJc w:val="left"/>
      <w:pPr>
        <w:ind w:left="5760" w:hanging="360"/>
      </w:pPr>
    </w:lvl>
    <w:lvl w:ilvl="8" w:tplc="75745674">
      <w:start w:val="1"/>
      <w:numFmt w:val="lowerRoman"/>
      <w:lvlText w:val="%9."/>
      <w:lvlJc w:val="right"/>
      <w:pPr>
        <w:ind w:left="6480" w:hanging="180"/>
      </w:pPr>
    </w:lvl>
  </w:abstractNum>
  <w:abstractNum w:abstractNumId="9" w15:restartNumberingAfterBreak="0">
    <w:nsid w:val="4EA72F56"/>
    <w:multiLevelType w:val="multilevel"/>
    <w:tmpl w:val="80EC3B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7176663"/>
    <w:multiLevelType w:val="hybridMultilevel"/>
    <w:tmpl w:val="7E8C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B6C76"/>
    <w:multiLevelType w:val="multilevel"/>
    <w:tmpl w:val="7EA8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1"/>
  </w:num>
  <w:num w:numId="4">
    <w:abstractNumId w:val="9"/>
  </w:num>
  <w:num w:numId="5">
    <w:abstractNumId w:val="6"/>
  </w:num>
  <w:num w:numId="6">
    <w:abstractNumId w:val="10"/>
  </w:num>
  <w:num w:numId="7">
    <w:abstractNumId w:val="3"/>
  </w:num>
  <w:num w:numId="8">
    <w:abstractNumId w:val="7"/>
  </w:num>
  <w:num w:numId="9">
    <w:abstractNumId w:val="2"/>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AE"/>
    <w:rsid w:val="00005FD1"/>
    <w:rsid w:val="0001205C"/>
    <w:rsid w:val="000214FD"/>
    <w:rsid w:val="00043178"/>
    <w:rsid w:val="000543DA"/>
    <w:rsid w:val="000813DF"/>
    <w:rsid w:val="000B0C67"/>
    <w:rsid w:val="000B4DF2"/>
    <w:rsid w:val="000C1F6A"/>
    <w:rsid w:val="000C22EE"/>
    <w:rsid w:val="000E0DE5"/>
    <w:rsid w:val="00101BB5"/>
    <w:rsid w:val="00166B5A"/>
    <w:rsid w:val="00181BAF"/>
    <w:rsid w:val="00185077"/>
    <w:rsid w:val="001F0F86"/>
    <w:rsid w:val="00217633"/>
    <w:rsid w:val="0022021A"/>
    <w:rsid w:val="00234C18"/>
    <w:rsid w:val="00277848"/>
    <w:rsid w:val="002C1B3D"/>
    <w:rsid w:val="002C5E27"/>
    <w:rsid w:val="002C726C"/>
    <w:rsid w:val="002E70BF"/>
    <w:rsid w:val="003074CD"/>
    <w:rsid w:val="00316111"/>
    <w:rsid w:val="00320078"/>
    <w:rsid w:val="00322034"/>
    <w:rsid w:val="003516BB"/>
    <w:rsid w:val="003613AB"/>
    <w:rsid w:val="00396B75"/>
    <w:rsid w:val="003B45F8"/>
    <w:rsid w:val="003C1D0B"/>
    <w:rsid w:val="003E5845"/>
    <w:rsid w:val="003F19F0"/>
    <w:rsid w:val="00413F4B"/>
    <w:rsid w:val="0042365D"/>
    <w:rsid w:val="00423F96"/>
    <w:rsid w:val="00440F2A"/>
    <w:rsid w:val="00441D3B"/>
    <w:rsid w:val="004654FD"/>
    <w:rsid w:val="004838F3"/>
    <w:rsid w:val="004E1F03"/>
    <w:rsid w:val="004E53C8"/>
    <w:rsid w:val="00536559"/>
    <w:rsid w:val="00537CBC"/>
    <w:rsid w:val="00543C26"/>
    <w:rsid w:val="005677E1"/>
    <w:rsid w:val="00597296"/>
    <w:rsid w:val="00597E24"/>
    <w:rsid w:val="005A134A"/>
    <w:rsid w:val="005D1139"/>
    <w:rsid w:val="005F02B7"/>
    <w:rsid w:val="005F2592"/>
    <w:rsid w:val="005F2F99"/>
    <w:rsid w:val="005F569C"/>
    <w:rsid w:val="00600CDF"/>
    <w:rsid w:val="006046F9"/>
    <w:rsid w:val="0063429A"/>
    <w:rsid w:val="00635C09"/>
    <w:rsid w:val="00647C1B"/>
    <w:rsid w:val="00654AF9"/>
    <w:rsid w:val="00693CE1"/>
    <w:rsid w:val="0069484C"/>
    <w:rsid w:val="00694B27"/>
    <w:rsid w:val="00697D02"/>
    <w:rsid w:val="006A0887"/>
    <w:rsid w:val="006B464B"/>
    <w:rsid w:val="006D1599"/>
    <w:rsid w:val="006D3AD0"/>
    <w:rsid w:val="006E4CE7"/>
    <w:rsid w:val="006E6FE7"/>
    <w:rsid w:val="006F2452"/>
    <w:rsid w:val="006F4B0A"/>
    <w:rsid w:val="0071181D"/>
    <w:rsid w:val="007145EE"/>
    <w:rsid w:val="00715AA1"/>
    <w:rsid w:val="007218F3"/>
    <w:rsid w:val="007315B8"/>
    <w:rsid w:val="0074084B"/>
    <w:rsid w:val="00742544"/>
    <w:rsid w:val="00792801"/>
    <w:rsid w:val="007C2999"/>
    <w:rsid w:val="007D24F5"/>
    <w:rsid w:val="007D57DA"/>
    <w:rsid w:val="007F635B"/>
    <w:rsid w:val="007F693A"/>
    <w:rsid w:val="00803268"/>
    <w:rsid w:val="00813F31"/>
    <w:rsid w:val="0081502E"/>
    <w:rsid w:val="00825290"/>
    <w:rsid w:val="00826E26"/>
    <w:rsid w:val="008307F5"/>
    <w:rsid w:val="00843600"/>
    <w:rsid w:val="00853463"/>
    <w:rsid w:val="0086473A"/>
    <w:rsid w:val="00872CC9"/>
    <w:rsid w:val="00874BBC"/>
    <w:rsid w:val="00876B1B"/>
    <w:rsid w:val="0088457D"/>
    <w:rsid w:val="00897B7B"/>
    <w:rsid w:val="008A246E"/>
    <w:rsid w:val="008A7CD5"/>
    <w:rsid w:val="008E5E54"/>
    <w:rsid w:val="009020F4"/>
    <w:rsid w:val="00912037"/>
    <w:rsid w:val="009139D7"/>
    <w:rsid w:val="00913E09"/>
    <w:rsid w:val="00925F89"/>
    <w:rsid w:val="00940E76"/>
    <w:rsid w:val="00946662"/>
    <w:rsid w:val="00947F85"/>
    <w:rsid w:val="009523EA"/>
    <w:rsid w:val="0097716D"/>
    <w:rsid w:val="00996912"/>
    <w:rsid w:val="009B6757"/>
    <w:rsid w:val="009C5297"/>
    <w:rsid w:val="009D0B29"/>
    <w:rsid w:val="009E4D9A"/>
    <w:rsid w:val="00A12934"/>
    <w:rsid w:val="00A1574E"/>
    <w:rsid w:val="00A24658"/>
    <w:rsid w:val="00A24B56"/>
    <w:rsid w:val="00A26065"/>
    <w:rsid w:val="00A3189E"/>
    <w:rsid w:val="00A37089"/>
    <w:rsid w:val="00A41CC2"/>
    <w:rsid w:val="00A452ED"/>
    <w:rsid w:val="00AC2E69"/>
    <w:rsid w:val="00AD1F26"/>
    <w:rsid w:val="00B012B0"/>
    <w:rsid w:val="00B219C3"/>
    <w:rsid w:val="00B257E0"/>
    <w:rsid w:val="00B26470"/>
    <w:rsid w:val="00B429DA"/>
    <w:rsid w:val="00B464EE"/>
    <w:rsid w:val="00B6064A"/>
    <w:rsid w:val="00B7795A"/>
    <w:rsid w:val="00B93EFE"/>
    <w:rsid w:val="00BB3B08"/>
    <w:rsid w:val="00C10620"/>
    <w:rsid w:val="00C15BEC"/>
    <w:rsid w:val="00C205B3"/>
    <w:rsid w:val="00C25CAD"/>
    <w:rsid w:val="00C3490C"/>
    <w:rsid w:val="00C718DF"/>
    <w:rsid w:val="00C73CA5"/>
    <w:rsid w:val="00C87B56"/>
    <w:rsid w:val="00CA182E"/>
    <w:rsid w:val="00CA2381"/>
    <w:rsid w:val="00CC2B8C"/>
    <w:rsid w:val="00CD7565"/>
    <w:rsid w:val="00CD7CD1"/>
    <w:rsid w:val="00CE6A94"/>
    <w:rsid w:val="00CF3BD3"/>
    <w:rsid w:val="00D45ABB"/>
    <w:rsid w:val="00D51A4B"/>
    <w:rsid w:val="00D550F1"/>
    <w:rsid w:val="00D8199C"/>
    <w:rsid w:val="00DA6927"/>
    <w:rsid w:val="00DB345C"/>
    <w:rsid w:val="00DF084C"/>
    <w:rsid w:val="00E0316B"/>
    <w:rsid w:val="00E13CAE"/>
    <w:rsid w:val="00E229B2"/>
    <w:rsid w:val="00E40F63"/>
    <w:rsid w:val="00E74FF9"/>
    <w:rsid w:val="00E900CF"/>
    <w:rsid w:val="00E90C55"/>
    <w:rsid w:val="00EB1A49"/>
    <w:rsid w:val="00F025C7"/>
    <w:rsid w:val="00F14A5F"/>
    <w:rsid w:val="00F157A5"/>
    <w:rsid w:val="00F329A6"/>
    <w:rsid w:val="00F33F44"/>
    <w:rsid w:val="00F47500"/>
    <w:rsid w:val="00F5142E"/>
    <w:rsid w:val="00F92802"/>
    <w:rsid w:val="00F93A36"/>
    <w:rsid w:val="00F97D0C"/>
    <w:rsid w:val="00FA678B"/>
    <w:rsid w:val="00FD6A0F"/>
    <w:rsid w:val="00FE0BF5"/>
    <w:rsid w:val="00FE6D0D"/>
    <w:rsid w:val="0192158A"/>
    <w:rsid w:val="01FB5432"/>
    <w:rsid w:val="0215130C"/>
    <w:rsid w:val="0225E9C2"/>
    <w:rsid w:val="02493E7E"/>
    <w:rsid w:val="02DF5753"/>
    <w:rsid w:val="03261723"/>
    <w:rsid w:val="03768F59"/>
    <w:rsid w:val="03972493"/>
    <w:rsid w:val="03D3E5FB"/>
    <w:rsid w:val="03E01136"/>
    <w:rsid w:val="03F3B8BE"/>
    <w:rsid w:val="04C6B7ED"/>
    <w:rsid w:val="050ABCCF"/>
    <w:rsid w:val="05546CC7"/>
    <w:rsid w:val="0659B26B"/>
    <w:rsid w:val="06857FC7"/>
    <w:rsid w:val="06A2164F"/>
    <w:rsid w:val="06F7E36E"/>
    <w:rsid w:val="073D5FC7"/>
    <w:rsid w:val="075B1A16"/>
    <w:rsid w:val="07E08C77"/>
    <w:rsid w:val="07E340A9"/>
    <w:rsid w:val="0835270C"/>
    <w:rsid w:val="0941A012"/>
    <w:rsid w:val="0942AA5E"/>
    <w:rsid w:val="0A750089"/>
    <w:rsid w:val="0AA7AF60"/>
    <w:rsid w:val="0B271061"/>
    <w:rsid w:val="0C0EA6D6"/>
    <w:rsid w:val="0C10D0EA"/>
    <w:rsid w:val="0C5CB117"/>
    <w:rsid w:val="0C63E342"/>
    <w:rsid w:val="0D7239A6"/>
    <w:rsid w:val="0E7C5AF9"/>
    <w:rsid w:val="0E9BBD70"/>
    <w:rsid w:val="0EEC1BB2"/>
    <w:rsid w:val="0F9011E7"/>
    <w:rsid w:val="1069ACFD"/>
    <w:rsid w:val="11370FC2"/>
    <w:rsid w:val="113840E6"/>
    <w:rsid w:val="113F88A7"/>
    <w:rsid w:val="122EAB2F"/>
    <w:rsid w:val="123C247C"/>
    <w:rsid w:val="126F96E1"/>
    <w:rsid w:val="1289F282"/>
    <w:rsid w:val="128FE26D"/>
    <w:rsid w:val="129EE952"/>
    <w:rsid w:val="12DB5908"/>
    <w:rsid w:val="13008AC2"/>
    <w:rsid w:val="134FCC1C"/>
    <w:rsid w:val="13D25FF9"/>
    <w:rsid w:val="142FAB34"/>
    <w:rsid w:val="14609F93"/>
    <w:rsid w:val="14632226"/>
    <w:rsid w:val="14C88B3A"/>
    <w:rsid w:val="1509968F"/>
    <w:rsid w:val="15437735"/>
    <w:rsid w:val="15911A35"/>
    <w:rsid w:val="15C664A2"/>
    <w:rsid w:val="1639238B"/>
    <w:rsid w:val="16677141"/>
    <w:rsid w:val="1680999E"/>
    <w:rsid w:val="16A4D433"/>
    <w:rsid w:val="172924DA"/>
    <w:rsid w:val="175869F4"/>
    <w:rsid w:val="17B0720C"/>
    <w:rsid w:val="17BF6E85"/>
    <w:rsid w:val="182C7560"/>
    <w:rsid w:val="183AB047"/>
    <w:rsid w:val="186FA5DA"/>
    <w:rsid w:val="18C725F9"/>
    <w:rsid w:val="18C8BAF7"/>
    <w:rsid w:val="1976FCFC"/>
    <w:rsid w:val="19C845C1"/>
    <w:rsid w:val="19D680A8"/>
    <w:rsid w:val="1A02BF74"/>
    <w:rsid w:val="1A6138CF"/>
    <w:rsid w:val="1A79E97C"/>
    <w:rsid w:val="1BA71F6B"/>
    <w:rsid w:val="1BD80CB7"/>
    <w:rsid w:val="1BE0137C"/>
    <w:rsid w:val="1C15B9DD"/>
    <w:rsid w:val="1C25FFBB"/>
    <w:rsid w:val="1CA8C5F4"/>
    <w:rsid w:val="1D1AB7A7"/>
    <w:rsid w:val="1D73B77F"/>
    <w:rsid w:val="1DB18A3E"/>
    <w:rsid w:val="1DB6285D"/>
    <w:rsid w:val="1DDFF25C"/>
    <w:rsid w:val="1E086384"/>
    <w:rsid w:val="1E964919"/>
    <w:rsid w:val="1ED63C3E"/>
    <w:rsid w:val="1F13744C"/>
    <w:rsid w:val="1FD9E3C6"/>
    <w:rsid w:val="2073ABE2"/>
    <w:rsid w:val="20DDCEA6"/>
    <w:rsid w:val="20E92B00"/>
    <w:rsid w:val="23A3BA64"/>
    <w:rsid w:val="23A4D47F"/>
    <w:rsid w:val="23DB48EE"/>
    <w:rsid w:val="23F14687"/>
    <w:rsid w:val="2427592A"/>
    <w:rsid w:val="242865B4"/>
    <w:rsid w:val="2539D5C9"/>
    <w:rsid w:val="258D1983"/>
    <w:rsid w:val="25CBFB62"/>
    <w:rsid w:val="2678BC7D"/>
    <w:rsid w:val="267BF656"/>
    <w:rsid w:val="26B9135F"/>
    <w:rsid w:val="26C43489"/>
    <w:rsid w:val="26CE2592"/>
    <w:rsid w:val="26EB07B8"/>
    <w:rsid w:val="27B9FAFF"/>
    <w:rsid w:val="281AD508"/>
    <w:rsid w:val="2858F36D"/>
    <w:rsid w:val="2859D872"/>
    <w:rsid w:val="289F072A"/>
    <w:rsid w:val="2913FB9F"/>
    <w:rsid w:val="2929E8BE"/>
    <w:rsid w:val="2A5E016B"/>
    <w:rsid w:val="2A608AA6"/>
    <w:rsid w:val="2AAFCC00"/>
    <w:rsid w:val="2B1535C7"/>
    <w:rsid w:val="2B4703AD"/>
    <w:rsid w:val="2D0A3E7E"/>
    <w:rsid w:val="2D1FA09A"/>
    <w:rsid w:val="2DE09982"/>
    <w:rsid w:val="2E87083B"/>
    <w:rsid w:val="2EECFE7E"/>
    <w:rsid w:val="2F38ABF6"/>
    <w:rsid w:val="2F700A0E"/>
    <w:rsid w:val="2FB12B16"/>
    <w:rsid w:val="2FB7BD1D"/>
    <w:rsid w:val="2FE90CE5"/>
    <w:rsid w:val="2FF29988"/>
    <w:rsid w:val="3007D3B9"/>
    <w:rsid w:val="30BE570B"/>
    <w:rsid w:val="30ED8E89"/>
    <w:rsid w:val="310BDA6F"/>
    <w:rsid w:val="31183A44"/>
    <w:rsid w:val="31558F67"/>
    <w:rsid w:val="319D2B92"/>
    <w:rsid w:val="31AD9A11"/>
    <w:rsid w:val="31AF0CDB"/>
    <w:rsid w:val="3212BA4C"/>
    <w:rsid w:val="33605B9D"/>
    <w:rsid w:val="348428AD"/>
    <w:rsid w:val="34C20697"/>
    <w:rsid w:val="34E4201C"/>
    <w:rsid w:val="34F73D2F"/>
    <w:rsid w:val="350B8AA7"/>
    <w:rsid w:val="352428D3"/>
    <w:rsid w:val="35A16DE7"/>
    <w:rsid w:val="35BA73D8"/>
    <w:rsid w:val="35F5AA05"/>
    <w:rsid w:val="35FBB6C8"/>
    <w:rsid w:val="362FB049"/>
    <w:rsid w:val="368AA3C7"/>
    <w:rsid w:val="36970040"/>
    <w:rsid w:val="3697FC5F"/>
    <w:rsid w:val="369A1143"/>
    <w:rsid w:val="36DFAB3D"/>
    <w:rsid w:val="3755361B"/>
    <w:rsid w:val="376E536B"/>
    <w:rsid w:val="377D027B"/>
    <w:rsid w:val="3805310F"/>
    <w:rsid w:val="3835B96F"/>
    <w:rsid w:val="38948E65"/>
    <w:rsid w:val="3A6214C0"/>
    <w:rsid w:val="3A8CD6DD"/>
    <w:rsid w:val="3B531804"/>
    <w:rsid w:val="3B6DCF5B"/>
    <w:rsid w:val="3C8699F4"/>
    <w:rsid w:val="3CC87533"/>
    <w:rsid w:val="3CF92BDF"/>
    <w:rsid w:val="3D15186C"/>
    <w:rsid w:val="3DDD5700"/>
    <w:rsid w:val="3E14FD19"/>
    <w:rsid w:val="3E193432"/>
    <w:rsid w:val="3E8D7FC3"/>
    <w:rsid w:val="3ECE423C"/>
    <w:rsid w:val="3F16E0A6"/>
    <w:rsid w:val="3F3331CC"/>
    <w:rsid w:val="3FBD6A32"/>
    <w:rsid w:val="3FC759C6"/>
    <w:rsid w:val="400EB9F5"/>
    <w:rsid w:val="4030804E"/>
    <w:rsid w:val="4080FDDD"/>
    <w:rsid w:val="40FDD3BC"/>
    <w:rsid w:val="411D2337"/>
    <w:rsid w:val="4138CB5C"/>
    <w:rsid w:val="41B9AE68"/>
    <w:rsid w:val="41E29C8C"/>
    <w:rsid w:val="42192E0D"/>
    <w:rsid w:val="42CE71F9"/>
    <w:rsid w:val="42F0623D"/>
    <w:rsid w:val="4321AB6A"/>
    <w:rsid w:val="4359BB8D"/>
    <w:rsid w:val="441A2F4A"/>
    <w:rsid w:val="442D25D8"/>
    <w:rsid w:val="451A3D4E"/>
    <w:rsid w:val="45499E30"/>
    <w:rsid w:val="454D61EE"/>
    <w:rsid w:val="45A8E96D"/>
    <w:rsid w:val="45E913D9"/>
    <w:rsid w:val="46D009F2"/>
    <w:rsid w:val="47262613"/>
    <w:rsid w:val="4743F6A1"/>
    <w:rsid w:val="4759547D"/>
    <w:rsid w:val="478C64BB"/>
    <w:rsid w:val="4818EC61"/>
    <w:rsid w:val="487F0D68"/>
    <w:rsid w:val="4895B722"/>
    <w:rsid w:val="48A00D20"/>
    <w:rsid w:val="48A72D7D"/>
    <w:rsid w:val="491D6074"/>
    <w:rsid w:val="494C9491"/>
    <w:rsid w:val="496C39FE"/>
    <w:rsid w:val="49CEA3D5"/>
    <w:rsid w:val="4A20D311"/>
    <w:rsid w:val="4A5FE85C"/>
    <w:rsid w:val="4AC4057D"/>
    <w:rsid w:val="4B705675"/>
    <w:rsid w:val="4B939CE7"/>
    <w:rsid w:val="4C0879BC"/>
    <w:rsid w:val="4C7F5F72"/>
    <w:rsid w:val="4C8F5082"/>
    <w:rsid w:val="4CA3DAC0"/>
    <w:rsid w:val="4CAEB1E3"/>
    <w:rsid w:val="4CCC12E5"/>
    <w:rsid w:val="4CEAFBC5"/>
    <w:rsid w:val="4D40A2A1"/>
    <w:rsid w:val="4D6F2DE7"/>
    <w:rsid w:val="4D7D4208"/>
    <w:rsid w:val="4DB7E852"/>
    <w:rsid w:val="4DBEFE10"/>
    <w:rsid w:val="4DE27DE2"/>
    <w:rsid w:val="4DE288EF"/>
    <w:rsid w:val="4E462B53"/>
    <w:rsid w:val="4E4D3528"/>
    <w:rsid w:val="4E733FAC"/>
    <w:rsid w:val="4EC9D026"/>
    <w:rsid w:val="4EDB1BD7"/>
    <w:rsid w:val="4F15E1B8"/>
    <w:rsid w:val="4FB5BCE8"/>
    <w:rsid w:val="4FC5E3DF"/>
    <w:rsid w:val="4FC6F144"/>
    <w:rsid w:val="505EB87D"/>
    <w:rsid w:val="51774BE3"/>
    <w:rsid w:val="517DCC15"/>
    <w:rsid w:val="5192A06F"/>
    <w:rsid w:val="52F21284"/>
    <w:rsid w:val="5326DC39"/>
    <w:rsid w:val="53646C07"/>
    <w:rsid w:val="540B7D56"/>
    <w:rsid w:val="5438A216"/>
    <w:rsid w:val="54D55DDA"/>
    <w:rsid w:val="54F1988B"/>
    <w:rsid w:val="55425679"/>
    <w:rsid w:val="5587561D"/>
    <w:rsid w:val="5635AE2F"/>
    <w:rsid w:val="56E38779"/>
    <w:rsid w:val="582A8FE2"/>
    <w:rsid w:val="585C8608"/>
    <w:rsid w:val="58843FA8"/>
    <w:rsid w:val="58884F3A"/>
    <w:rsid w:val="592BAE81"/>
    <w:rsid w:val="59552BBF"/>
    <w:rsid w:val="5A26ACEB"/>
    <w:rsid w:val="5A39B867"/>
    <w:rsid w:val="5A7EC343"/>
    <w:rsid w:val="5B2DFCA7"/>
    <w:rsid w:val="5B8B1BF8"/>
    <w:rsid w:val="5C14823B"/>
    <w:rsid w:val="5C4F3AEE"/>
    <w:rsid w:val="5D0C107B"/>
    <w:rsid w:val="5D2CF530"/>
    <w:rsid w:val="5D3B2E4A"/>
    <w:rsid w:val="5DBCE770"/>
    <w:rsid w:val="5EF337DF"/>
    <w:rsid w:val="609C0AD1"/>
    <w:rsid w:val="60A57491"/>
    <w:rsid w:val="616F9E99"/>
    <w:rsid w:val="617C34D6"/>
    <w:rsid w:val="61B5BA45"/>
    <w:rsid w:val="626D6F50"/>
    <w:rsid w:val="62759207"/>
    <w:rsid w:val="628FACF7"/>
    <w:rsid w:val="62933135"/>
    <w:rsid w:val="62B1AE68"/>
    <w:rsid w:val="630B3373"/>
    <w:rsid w:val="6497D820"/>
    <w:rsid w:val="6500C204"/>
    <w:rsid w:val="650E2867"/>
    <w:rsid w:val="652FFB63"/>
    <w:rsid w:val="653F6820"/>
    <w:rsid w:val="66266CE7"/>
    <w:rsid w:val="66D08D2C"/>
    <w:rsid w:val="673B7B66"/>
    <w:rsid w:val="6756A545"/>
    <w:rsid w:val="6763B38B"/>
    <w:rsid w:val="6766E6DC"/>
    <w:rsid w:val="6784BCE0"/>
    <w:rsid w:val="678E491B"/>
    <w:rsid w:val="6806E1E4"/>
    <w:rsid w:val="68E2768E"/>
    <w:rsid w:val="6977DA87"/>
    <w:rsid w:val="69EBE8DE"/>
    <w:rsid w:val="6A15EEE9"/>
    <w:rsid w:val="6A15F9F6"/>
    <w:rsid w:val="6A7C220C"/>
    <w:rsid w:val="6AC20163"/>
    <w:rsid w:val="6AD26999"/>
    <w:rsid w:val="6B0D75C3"/>
    <w:rsid w:val="6B331089"/>
    <w:rsid w:val="6B808A45"/>
    <w:rsid w:val="6BC948F2"/>
    <w:rsid w:val="6BF34684"/>
    <w:rsid w:val="6C0A75A8"/>
    <w:rsid w:val="6C6042C7"/>
    <w:rsid w:val="6D4D8FAB"/>
    <w:rsid w:val="6D9B85EC"/>
    <w:rsid w:val="6E6D071E"/>
    <w:rsid w:val="6E7AC491"/>
    <w:rsid w:val="6EA59D18"/>
    <w:rsid w:val="6EACB8EA"/>
    <w:rsid w:val="6ED042BC"/>
    <w:rsid w:val="7050C0AC"/>
    <w:rsid w:val="7051CED9"/>
    <w:rsid w:val="70C70B3B"/>
    <w:rsid w:val="71A6F336"/>
    <w:rsid w:val="71DDE2A4"/>
    <w:rsid w:val="72A147DB"/>
    <w:rsid w:val="72E2F4C9"/>
    <w:rsid w:val="73E343E7"/>
    <w:rsid w:val="73FEBD10"/>
    <w:rsid w:val="74D08FBF"/>
    <w:rsid w:val="74DD0D50"/>
    <w:rsid w:val="74E24590"/>
    <w:rsid w:val="74F79D43"/>
    <w:rsid w:val="752FBB2D"/>
    <w:rsid w:val="762B989D"/>
    <w:rsid w:val="785BE9D2"/>
    <w:rsid w:val="787F6104"/>
    <w:rsid w:val="78B8F4C3"/>
    <w:rsid w:val="78DB374B"/>
    <w:rsid w:val="7909FFAF"/>
    <w:rsid w:val="79324319"/>
    <w:rsid w:val="797E86A2"/>
    <w:rsid w:val="7982042D"/>
    <w:rsid w:val="79E5444B"/>
    <w:rsid w:val="7A096AA9"/>
    <w:rsid w:val="7A2A73FE"/>
    <w:rsid w:val="7A9F0AED"/>
    <w:rsid w:val="7B2B7F25"/>
    <w:rsid w:val="7B2C9E2E"/>
    <w:rsid w:val="7B39B83F"/>
    <w:rsid w:val="7BB8FA04"/>
    <w:rsid w:val="7C6B74A5"/>
    <w:rsid w:val="7CB050D4"/>
    <w:rsid w:val="7CE1C8D4"/>
    <w:rsid w:val="7DAFA5DD"/>
    <w:rsid w:val="7DCF4E6C"/>
    <w:rsid w:val="7DD25346"/>
    <w:rsid w:val="7DE8BBB1"/>
    <w:rsid w:val="7E5FA0D1"/>
    <w:rsid w:val="7E9E3849"/>
    <w:rsid w:val="7EF96BAD"/>
    <w:rsid w:val="7FBF40A0"/>
    <w:rsid w:val="7FC7A88D"/>
    <w:rsid w:val="7FFB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261A"/>
  <w15:chartTrackingRefBased/>
  <w15:docId w15:val="{21BA3A45-0BDA-469A-A0F4-5DBBEECA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3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3C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3C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C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3C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3CAE"/>
    <w:rPr>
      <w:rFonts w:ascii="Times New Roman" w:eastAsia="Times New Roman" w:hAnsi="Times New Roman" w:cs="Times New Roman"/>
      <w:b/>
      <w:bCs/>
      <w:sz w:val="27"/>
      <w:szCs w:val="27"/>
    </w:rPr>
  </w:style>
  <w:style w:type="paragraph" w:customStyle="1" w:styleId="small">
    <w:name w:val="small"/>
    <w:basedOn w:val="Normal"/>
    <w:rsid w:val="00E13C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E13CAE"/>
  </w:style>
  <w:style w:type="character" w:styleId="Hyperlink">
    <w:name w:val="Hyperlink"/>
    <w:basedOn w:val="DefaultParagraphFont"/>
    <w:uiPriority w:val="99"/>
    <w:unhideWhenUsed/>
    <w:rsid w:val="00E13CAE"/>
    <w:rPr>
      <w:color w:val="0000FF"/>
      <w:u w:val="single"/>
    </w:rPr>
  </w:style>
  <w:style w:type="character" w:customStyle="1" w:styleId="label">
    <w:name w:val="label"/>
    <w:basedOn w:val="DefaultParagraphFont"/>
    <w:rsid w:val="00E13CAE"/>
  </w:style>
  <w:style w:type="paragraph" w:styleId="ListParagraph">
    <w:name w:val="List Paragraph"/>
    <w:basedOn w:val="Normal"/>
    <w:uiPriority w:val="34"/>
    <w:qFormat/>
    <w:rsid w:val="00FD6A0F"/>
    <w:pPr>
      <w:ind w:left="720"/>
      <w:contextualSpacing/>
    </w:pPr>
  </w:style>
  <w:style w:type="paragraph" w:styleId="BalloonText">
    <w:name w:val="Balloon Text"/>
    <w:basedOn w:val="Normal"/>
    <w:link w:val="BalloonTextChar"/>
    <w:uiPriority w:val="99"/>
    <w:semiHidden/>
    <w:unhideWhenUsed/>
    <w:rsid w:val="00E900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00CF"/>
    <w:rPr>
      <w:rFonts w:ascii="Times New Roman" w:hAnsi="Times New Roman" w:cs="Times New Roman"/>
      <w:sz w:val="18"/>
      <w:szCs w:val="18"/>
    </w:rPr>
  </w:style>
  <w:style w:type="character" w:customStyle="1" w:styleId="docsum-authors">
    <w:name w:val="docsum-authors"/>
    <w:basedOn w:val="DefaultParagraphFont"/>
    <w:rsid w:val="00A24B56"/>
  </w:style>
  <w:style w:type="character" w:customStyle="1" w:styleId="docsum-journal-citation">
    <w:name w:val="docsum-journal-citation"/>
    <w:basedOn w:val="DefaultParagraphFont"/>
    <w:rsid w:val="00A24B56"/>
  </w:style>
  <w:style w:type="table" w:styleId="TableGrid">
    <w:name w:val="Table Grid"/>
    <w:basedOn w:val="TableNormal"/>
    <w:uiPriority w:val="39"/>
    <w:rsid w:val="00A4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2680">
      <w:bodyDiv w:val="1"/>
      <w:marLeft w:val="0"/>
      <w:marRight w:val="0"/>
      <w:marTop w:val="0"/>
      <w:marBottom w:val="0"/>
      <w:divBdr>
        <w:top w:val="none" w:sz="0" w:space="0" w:color="auto"/>
        <w:left w:val="none" w:sz="0" w:space="0" w:color="auto"/>
        <w:bottom w:val="none" w:sz="0" w:space="0" w:color="auto"/>
        <w:right w:val="none" w:sz="0" w:space="0" w:color="auto"/>
      </w:divBdr>
    </w:div>
    <w:div w:id="69738081">
      <w:bodyDiv w:val="1"/>
      <w:marLeft w:val="0"/>
      <w:marRight w:val="0"/>
      <w:marTop w:val="0"/>
      <w:marBottom w:val="0"/>
      <w:divBdr>
        <w:top w:val="none" w:sz="0" w:space="0" w:color="auto"/>
        <w:left w:val="none" w:sz="0" w:space="0" w:color="auto"/>
        <w:bottom w:val="none" w:sz="0" w:space="0" w:color="auto"/>
        <w:right w:val="none" w:sz="0" w:space="0" w:color="auto"/>
      </w:divBdr>
      <w:divsChild>
        <w:div w:id="967206679">
          <w:marLeft w:val="0"/>
          <w:marRight w:val="0"/>
          <w:marTop w:val="0"/>
          <w:marBottom w:val="0"/>
          <w:divBdr>
            <w:top w:val="none" w:sz="0" w:space="0" w:color="auto"/>
            <w:left w:val="none" w:sz="0" w:space="0" w:color="auto"/>
            <w:bottom w:val="none" w:sz="0" w:space="0" w:color="auto"/>
            <w:right w:val="none" w:sz="0" w:space="0" w:color="auto"/>
          </w:divBdr>
          <w:divsChild>
            <w:div w:id="640816064">
              <w:marLeft w:val="0"/>
              <w:marRight w:val="0"/>
              <w:marTop w:val="0"/>
              <w:marBottom w:val="0"/>
              <w:divBdr>
                <w:top w:val="none" w:sz="0" w:space="0" w:color="auto"/>
                <w:left w:val="none" w:sz="0" w:space="0" w:color="auto"/>
                <w:bottom w:val="none" w:sz="0" w:space="0" w:color="auto"/>
                <w:right w:val="none" w:sz="0" w:space="0" w:color="auto"/>
              </w:divBdr>
              <w:divsChild>
                <w:div w:id="17533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7423">
      <w:bodyDiv w:val="1"/>
      <w:marLeft w:val="0"/>
      <w:marRight w:val="0"/>
      <w:marTop w:val="0"/>
      <w:marBottom w:val="0"/>
      <w:divBdr>
        <w:top w:val="none" w:sz="0" w:space="0" w:color="auto"/>
        <w:left w:val="none" w:sz="0" w:space="0" w:color="auto"/>
        <w:bottom w:val="none" w:sz="0" w:space="0" w:color="auto"/>
        <w:right w:val="none" w:sz="0" w:space="0" w:color="auto"/>
      </w:divBdr>
      <w:divsChild>
        <w:div w:id="82651111">
          <w:marLeft w:val="0"/>
          <w:marRight w:val="0"/>
          <w:marTop w:val="0"/>
          <w:marBottom w:val="0"/>
          <w:divBdr>
            <w:top w:val="none" w:sz="0" w:space="0" w:color="auto"/>
            <w:left w:val="none" w:sz="0" w:space="0" w:color="auto"/>
            <w:bottom w:val="none" w:sz="0" w:space="0" w:color="auto"/>
            <w:right w:val="none" w:sz="0" w:space="0" w:color="auto"/>
          </w:divBdr>
          <w:divsChild>
            <w:div w:id="1729456546">
              <w:marLeft w:val="0"/>
              <w:marRight w:val="0"/>
              <w:marTop w:val="0"/>
              <w:marBottom w:val="0"/>
              <w:divBdr>
                <w:top w:val="none" w:sz="0" w:space="0" w:color="auto"/>
                <w:left w:val="none" w:sz="0" w:space="0" w:color="auto"/>
                <w:bottom w:val="none" w:sz="0" w:space="0" w:color="auto"/>
                <w:right w:val="none" w:sz="0" w:space="0" w:color="auto"/>
              </w:divBdr>
              <w:divsChild>
                <w:div w:id="20240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058">
          <w:marLeft w:val="0"/>
          <w:marRight w:val="0"/>
          <w:marTop w:val="0"/>
          <w:marBottom w:val="0"/>
          <w:divBdr>
            <w:top w:val="none" w:sz="0" w:space="0" w:color="auto"/>
            <w:left w:val="none" w:sz="0" w:space="0" w:color="auto"/>
            <w:bottom w:val="none" w:sz="0" w:space="0" w:color="auto"/>
            <w:right w:val="none" w:sz="0" w:space="0" w:color="auto"/>
          </w:divBdr>
          <w:divsChild>
            <w:div w:id="614486303">
              <w:marLeft w:val="0"/>
              <w:marRight w:val="0"/>
              <w:marTop w:val="0"/>
              <w:marBottom w:val="0"/>
              <w:divBdr>
                <w:top w:val="none" w:sz="0" w:space="0" w:color="auto"/>
                <w:left w:val="none" w:sz="0" w:space="0" w:color="auto"/>
                <w:bottom w:val="none" w:sz="0" w:space="0" w:color="auto"/>
                <w:right w:val="none" w:sz="0" w:space="0" w:color="auto"/>
              </w:divBdr>
              <w:divsChild>
                <w:div w:id="1526871662">
                  <w:marLeft w:val="0"/>
                  <w:marRight w:val="0"/>
                  <w:marTop w:val="0"/>
                  <w:marBottom w:val="0"/>
                  <w:divBdr>
                    <w:top w:val="none" w:sz="0" w:space="0" w:color="auto"/>
                    <w:left w:val="none" w:sz="0" w:space="0" w:color="auto"/>
                    <w:bottom w:val="none" w:sz="0" w:space="0" w:color="auto"/>
                    <w:right w:val="none" w:sz="0" w:space="0" w:color="auto"/>
                  </w:divBdr>
                  <w:divsChild>
                    <w:div w:id="1859082956">
                      <w:marLeft w:val="0"/>
                      <w:marRight w:val="0"/>
                      <w:marTop w:val="0"/>
                      <w:marBottom w:val="0"/>
                      <w:divBdr>
                        <w:top w:val="none" w:sz="0" w:space="0" w:color="auto"/>
                        <w:left w:val="none" w:sz="0" w:space="0" w:color="auto"/>
                        <w:bottom w:val="none" w:sz="0" w:space="0" w:color="auto"/>
                        <w:right w:val="none" w:sz="0" w:space="0" w:color="auto"/>
                      </w:divBdr>
                    </w:div>
                  </w:divsChild>
                </w:div>
                <w:div w:id="826674614">
                  <w:marLeft w:val="0"/>
                  <w:marRight w:val="0"/>
                  <w:marTop w:val="0"/>
                  <w:marBottom w:val="0"/>
                  <w:divBdr>
                    <w:top w:val="none" w:sz="0" w:space="0" w:color="auto"/>
                    <w:left w:val="none" w:sz="0" w:space="0" w:color="auto"/>
                    <w:bottom w:val="none" w:sz="0" w:space="0" w:color="auto"/>
                    <w:right w:val="none" w:sz="0" w:space="0" w:color="auto"/>
                  </w:divBdr>
                  <w:divsChild>
                    <w:div w:id="877857050">
                      <w:marLeft w:val="0"/>
                      <w:marRight w:val="0"/>
                      <w:marTop w:val="0"/>
                      <w:marBottom w:val="0"/>
                      <w:divBdr>
                        <w:top w:val="none" w:sz="0" w:space="0" w:color="auto"/>
                        <w:left w:val="none" w:sz="0" w:space="0" w:color="auto"/>
                        <w:bottom w:val="none" w:sz="0" w:space="0" w:color="auto"/>
                        <w:right w:val="none" w:sz="0" w:space="0" w:color="auto"/>
                      </w:divBdr>
                    </w:div>
                  </w:divsChild>
                </w:div>
                <w:div w:id="1001011448">
                  <w:marLeft w:val="0"/>
                  <w:marRight w:val="0"/>
                  <w:marTop w:val="0"/>
                  <w:marBottom w:val="0"/>
                  <w:divBdr>
                    <w:top w:val="none" w:sz="0" w:space="0" w:color="auto"/>
                    <w:left w:val="none" w:sz="0" w:space="0" w:color="auto"/>
                    <w:bottom w:val="none" w:sz="0" w:space="0" w:color="auto"/>
                    <w:right w:val="none" w:sz="0" w:space="0" w:color="auto"/>
                  </w:divBdr>
                  <w:divsChild>
                    <w:div w:id="2123528666">
                      <w:marLeft w:val="0"/>
                      <w:marRight w:val="0"/>
                      <w:marTop w:val="0"/>
                      <w:marBottom w:val="0"/>
                      <w:divBdr>
                        <w:top w:val="none" w:sz="0" w:space="0" w:color="auto"/>
                        <w:left w:val="none" w:sz="0" w:space="0" w:color="auto"/>
                        <w:bottom w:val="none" w:sz="0" w:space="0" w:color="auto"/>
                        <w:right w:val="none" w:sz="0" w:space="0" w:color="auto"/>
                      </w:divBdr>
                    </w:div>
                  </w:divsChild>
                </w:div>
                <w:div w:id="1192381299">
                  <w:marLeft w:val="0"/>
                  <w:marRight w:val="0"/>
                  <w:marTop w:val="0"/>
                  <w:marBottom w:val="0"/>
                  <w:divBdr>
                    <w:top w:val="none" w:sz="0" w:space="0" w:color="auto"/>
                    <w:left w:val="none" w:sz="0" w:space="0" w:color="auto"/>
                    <w:bottom w:val="none" w:sz="0" w:space="0" w:color="auto"/>
                    <w:right w:val="none" w:sz="0" w:space="0" w:color="auto"/>
                  </w:divBdr>
                  <w:divsChild>
                    <w:div w:id="5146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6631">
              <w:marLeft w:val="0"/>
              <w:marRight w:val="0"/>
              <w:marTop w:val="0"/>
              <w:marBottom w:val="0"/>
              <w:divBdr>
                <w:top w:val="none" w:sz="0" w:space="0" w:color="auto"/>
                <w:left w:val="none" w:sz="0" w:space="0" w:color="auto"/>
                <w:bottom w:val="none" w:sz="0" w:space="0" w:color="auto"/>
                <w:right w:val="none" w:sz="0" w:space="0" w:color="auto"/>
              </w:divBdr>
              <w:divsChild>
                <w:div w:id="837694503">
                  <w:marLeft w:val="0"/>
                  <w:marRight w:val="0"/>
                  <w:marTop w:val="0"/>
                  <w:marBottom w:val="0"/>
                  <w:divBdr>
                    <w:top w:val="none" w:sz="0" w:space="0" w:color="auto"/>
                    <w:left w:val="none" w:sz="0" w:space="0" w:color="auto"/>
                    <w:bottom w:val="none" w:sz="0" w:space="0" w:color="auto"/>
                    <w:right w:val="none" w:sz="0" w:space="0" w:color="auto"/>
                  </w:divBdr>
                </w:div>
                <w:div w:id="1526214069">
                  <w:marLeft w:val="0"/>
                  <w:marRight w:val="0"/>
                  <w:marTop w:val="0"/>
                  <w:marBottom w:val="0"/>
                  <w:divBdr>
                    <w:top w:val="none" w:sz="0" w:space="0" w:color="auto"/>
                    <w:left w:val="none" w:sz="0" w:space="0" w:color="auto"/>
                    <w:bottom w:val="none" w:sz="0" w:space="0" w:color="auto"/>
                    <w:right w:val="none" w:sz="0" w:space="0" w:color="auto"/>
                  </w:divBdr>
                </w:div>
                <w:div w:id="70853707">
                  <w:marLeft w:val="0"/>
                  <w:marRight w:val="0"/>
                  <w:marTop w:val="0"/>
                  <w:marBottom w:val="0"/>
                  <w:divBdr>
                    <w:top w:val="none" w:sz="0" w:space="0" w:color="auto"/>
                    <w:left w:val="none" w:sz="0" w:space="0" w:color="auto"/>
                    <w:bottom w:val="none" w:sz="0" w:space="0" w:color="auto"/>
                    <w:right w:val="none" w:sz="0" w:space="0" w:color="auto"/>
                  </w:divBdr>
                  <w:divsChild>
                    <w:div w:id="382142754">
                      <w:marLeft w:val="0"/>
                      <w:marRight w:val="0"/>
                      <w:marTop w:val="0"/>
                      <w:marBottom w:val="0"/>
                      <w:divBdr>
                        <w:top w:val="none" w:sz="0" w:space="0" w:color="auto"/>
                        <w:left w:val="none" w:sz="0" w:space="0" w:color="auto"/>
                        <w:bottom w:val="none" w:sz="0" w:space="0" w:color="auto"/>
                        <w:right w:val="none" w:sz="0" w:space="0" w:color="auto"/>
                      </w:divBdr>
                    </w:div>
                    <w:div w:id="1643652580">
                      <w:marLeft w:val="0"/>
                      <w:marRight w:val="0"/>
                      <w:marTop w:val="0"/>
                      <w:marBottom w:val="0"/>
                      <w:divBdr>
                        <w:top w:val="none" w:sz="0" w:space="0" w:color="auto"/>
                        <w:left w:val="none" w:sz="0" w:space="0" w:color="auto"/>
                        <w:bottom w:val="none" w:sz="0" w:space="0" w:color="auto"/>
                        <w:right w:val="none" w:sz="0" w:space="0" w:color="auto"/>
                      </w:divBdr>
                    </w:div>
                    <w:div w:id="773134894">
                      <w:marLeft w:val="0"/>
                      <w:marRight w:val="0"/>
                      <w:marTop w:val="0"/>
                      <w:marBottom w:val="0"/>
                      <w:divBdr>
                        <w:top w:val="none" w:sz="0" w:space="0" w:color="auto"/>
                        <w:left w:val="none" w:sz="0" w:space="0" w:color="auto"/>
                        <w:bottom w:val="none" w:sz="0" w:space="0" w:color="auto"/>
                        <w:right w:val="none" w:sz="0" w:space="0" w:color="auto"/>
                      </w:divBdr>
                    </w:div>
                    <w:div w:id="1961380682">
                      <w:marLeft w:val="0"/>
                      <w:marRight w:val="0"/>
                      <w:marTop w:val="0"/>
                      <w:marBottom w:val="0"/>
                      <w:divBdr>
                        <w:top w:val="none" w:sz="0" w:space="0" w:color="auto"/>
                        <w:left w:val="none" w:sz="0" w:space="0" w:color="auto"/>
                        <w:bottom w:val="none" w:sz="0" w:space="0" w:color="auto"/>
                        <w:right w:val="none" w:sz="0" w:space="0" w:color="auto"/>
                      </w:divBdr>
                    </w:div>
                    <w:div w:id="1781531274">
                      <w:marLeft w:val="0"/>
                      <w:marRight w:val="0"/>
                      <w:marTop w:val="0"/>
                      <w:marBottom w:val="0"/>
                      <w:divBdr>
                        <w:top w:val="none" w:sz="0" w:space="0" w:color="auto"/>
                        <w:left w:val="none" w:sz="0" w:space="0" w:color="auto"/>
                        <w:bottom w:val="none" w:sz="0" w:space="0" w:color="auto"/>
                        <w:right w:val="none" w:sz="0" w:space="0" w:color="auto"/>
                      </w:divBdr>
                    </w:div>
                    <w:div w:id="1920869438">
                      <w:marLeft w:val="0"/>
                      <w:marRight w:val="0"/>
                      <w:marTop w:val="0"/>
                      <w:marBottom w:val="0"/>
                      <w:divBdr>
                        <w:top w:val="none" w:sz="0" w:space="0" w:color="auto"/>
                        <w:left w:val="none" w:sz="0" w:space="0" w:color="auto"/>
                        <w:bottom w:val="none" w:sz="0" w:space="0" w:color="auto"/>
                        <w:right w:val="none" w:sz="0" w:space="0" w:color="auto"/>
                      </w:divBdr>
                    </w:div>
                  </w:divsChild>
                </w:div>
                <w:div w:id="1543788683">
                  <w:marLeft w:val="0"/>
                  <w:marRight w:val="0"/>
                  <w:marTop w:val="0"/>
                  <w:marBottom w:val="0"/>
                  <w:divBdr>
                    <w:top w:val="none" w:sz="0" w:space="0" w:color="auto"/>
                    <w:left w:val="none" w:sz="0" w:space="0" w:color="auto"/>
                    <w:bottom w:val="none" w:sz="0" w:space="0" w:color="auto"/>
                    <w:right w:val="none" w:sz="0" w:space="0" w:color="auto"/>
                  </w:divBdr>
                </w:div>
                <w:div w:id="1861042088">
                  <w:marLeft w:val="0"/>
                  <w:marRight w:val="0"/>
                  <w:marTop w:val="0"/>
                  <w:marBottom w:val="0"/>
                  <w:divBdr>
                    <w:top w:val="none" w:sz="0" w:space="0" w:color="auto"/>
                    <w:left w:val="none" w:sz="0" w:space="0" w:color="auto"/>
                    <w:bottom w:val="none" w:sz="0" w:space="0" w:color="auto"/>
                    <w:right w:val="none" w:sz="0" w:space="0" w:color="auto"/>
                  </w:divBdr>
                  <w:divsChild>
                    <w:div w:id="180239131">
                      <w:marLeft w:val="0"/>
                      <w:marRight w:val="0"/>
                      <w:marTop w:val="0"/>
                      <w:marBottom w:val="0"/>
                      <w:divBdr>
                        <w:top w:val="none" w:sz="0" w:space="0" w:color="auto"/>
                        <w:left w:val="none" w:sz="0" w:space="0" w:color="auto"/>
                        <w:bottom w:val="none" w:sz="0" w:space="0" w:color="auto"/>
                        <w:right w:val="none" w:sz="0" w:space="0" w:color="auto"/>
                      </w:divBdr>
                      <w:divsChild>
                        <w:div w:id="1096823304">
                          <w:marLeft w:val="0"/>
                          <w:marRight w:val="0"/>
                          <w:marTop w:val="0"/>
                          <w:marBottom w:val="0"/>
                          <w:divBdr>
                            <w:top w:val="none" w:sz="0" w:space="0" w:color="auto"/>
                            <w:left w:val="none" w:sz="0" w:space="0" w:color="auto"/>
                            <w:bottom w:val="none" w:sz="0" w:space="0" w:color="auto"/>
                            <w:right w:val="none" w:sz="0" w:space="0" w:color="auto"/>
                          </w:divBdr>
                        </w:div>
                        <w:div w:id="1703088469">
                          <w:marLeft w:val="0"/>
                          <w:marRight w:val="0"/>
                          <w:marTop w:val="0"/>
                          <w:marBottom w:val="0"/>
                          <w:divBdr>
                            <w:top w:val="none" w:sz="0" w:space="0" w:color="auto"/>
                            <w:left w:val="none" w:sz="0" w:space="0" w:color="auto"/>
                            <w:bottom w:val="none" w:sz="0" w:space="0" w:color="auto"/>
                            <w:right w:val="none" w:sz="0" w:space="0" w:color="auto"/>
                          </w:divBdr>
                        </w:div>
                        <w:div w:id="1928924955">
                          <w:marLeft w:val="0"/>
                          <w:marRight w:val="0"/>
                          <w:marTop w:val="0"/>
                          <w:marBottom w:val="0"/>
                          <w:divBdr>
                            <w:top w:val="none" w:sz="0" w:space="0" w:color="auto"/>
                            <w:left w:val="none" w:sz="0" w:space="0" w:color="auto"/>
                            <w:bottom w:val="none" w:sz="0" w:space="0" w:color="auto"/>
                            <w:right w:val="none" w:sz="0" w:space="0" w:color="auto"/>
                          </w:divBdr>
                        </w:div>
                        <w:div w:id="142283293">
                          <w:marLeft w:val="0"/>
                          <w:marRight w:val="0"/>
                          <w:marTop w:val="0"/>
                          <w:marBottom w:val="0"/>
                          <w:divBdr>
                            <w:top w:val="none" w:sz="0" w:space="0" w:color="auto"/>
                            <w:left w:val="none" w:sz="0" w:space="0" w:color="auto"/>
                            <w:bottom w:val="none" w:sz="0" w:space="0" w:color="auto"/>
                            <w:right w:val="none" w:sz="0" w:space="0" w:color="auto"/>
                          </w:divBdr>
                        </w:div>
                        <w:div w:id="2016376310">
                          <w:marLeft w:val="0"/>
                          <w:marRight w:val="0"/>
                          <w:marTop w:val="0"/>
                          <w:marBottom w:val="0"/>
                          <w:divBdr>
                            <w:top w:val="none" w:sz="0" w:space="0" w:color="auto"/>
                            <w:left w:val="none" w:sz="0" w:space="0" w:color="auto"/>
                            <w:bottom w:val="none" w:sz="0" w:space="0" w:color="auto"/>
                            <w:right w:val="none" w:sz="0" w:space="0" w:color="auto"/>
                          </w:divBdr>
                        </w:div>
                        <w:div w:id="309360328">
                          <w:marLeft w:val="0"/>
                          <w:marRight w:val="0"/>
                          <w:marTop w:val="0"/>
                          <w:marBottom w:val="0"/>
                          <w:divBdr>
                            <w:top w:val="none" w:sz="0" w:space="0" w:color="auto"/>
                            <w:left w:val="none" w:sz="0" w:space="0" w:color="auto"/>
                            <w:bottom w:val="none" w:sz="0" w:space="0" w:color="auto"/>
                            <w:right w:val="none" w:sz="0" w:space="0" w:color="auto"/>
                          </w:divBdr>
                        </w:div>
                        <w:div w:id="2040424138">
                          <w:marLeft w:val="0"/>
                          <w:marRight w:val="0"/>
                          <w:marTop w:val="0"/>
                          <w:marBottom w:val="0"/>
                          <w:divBdr>
                            <w:top w:val="none" w:sz="0" w:space="0" w:color="auto"/>
                            <w:left w:val="none" w:sz="0" w:space="0" w:color="auto"/>
                            <w:bottom w:val="none" w:sz="0" w:space="0" w:color="auto"/>
                            <w:right w:val="none" w:sz="0" w:space="0" w:color="auto"/>
                          </w:divBdr>
                        </w:div>
                      </w:divsChild>
                    </w:div>
                    <w:div w:id="108355312">
                      <w:marLeft w:val="0"/>
                      <w:marRight w:val="0"/>
                      <w:marTop w:val="0"/>
                      <w:marBottom w:val="0"/>
                      <w:divBdr>
                        <w:top w:val="none" w:sz="0" w:space="0" w:color="auto"/>
                        <w:left w:val="none" w:sz="0" w:space="0" w:color="auto"/>
                        <w:bottom w:val="none" w:sz="0" w:space="0" w:color="auto"/>
                        <w:right w:val="none" w:sz="0" w:space="0" w:color="auto"/>
                      </w:divBdr>
                    </w:div>
                    <w:div w:id="853610184">
                      <w:marLeft w:val="0"/>
                      <w:marRight w:val="0"/>
                      <w:marTop w:val="0"/>
                      <w:marBottom w:val="0"/>
                      <w:divBdr>
                        <w:top w:val="none" w:sz="0" w:space="0" w:color="auto"/>
                        <w:left w:val="none" w:sz="0" w:space="0" w:color="auto"/>
                        <w:bottom w:val="none" w:sz="0" w:space="0" w:color="auto"/>
                        <w:right w:val="none" w:sz="0" w:space="0" w:color="auto"/>
                      </w:divBdr>
                    </w:div>
                    <w:div w:id="615405204">
                      <w:marLeft w:val="0"/>
                      <w:marRight w:val="0"/>
                      <w:marTop w:val="0"/>
                      <w:marBottom w:val="0"/>
                      <w:divBdr>
                        <w:top w:val="none" w:sz="0" w:space="0" w:color="auto"/>
                        <w:left w:val="none" w:sz="0" w:space="0" w:color="auto"/>
                        <w:bottom w:val="none" w:sz="0" w:space="0" w:color="auto"/>
                        <w:right w:val="none" w:sz="0" w:space="0" w:color="auto"/>
                      </w:divBdr>
                    </w:div>
                    <w:div w:id="2136171724">
                      <w:marLeft w:val="0"/>
                      <w:marRight w:val="0"/>
                      <w:marTop w:val="0"/>
                      <w:marBottom w:val="0"/>
                      <w:divBdr>
                        <w:top w:val="none" w:sz="0" w:space="0" w:color="auto"/>
                        <w:left w:val="none" w:sz="0" w:space="0" w:color="auto"/>
                        <w:bottom w:val="none" w:sz="0" w:space="0" w:color="auto"/>
                        <w:right w:val="none" w:sz="0" w:space="0" w:color="auto"/>
                      </w:divBdr>
                    </w:div>
                    <w:div w:id="93870776">
                      <w:marLeft w:val="0"/>
                      <w:marRight w:val="0"/>
                      <w:marTop w:val="0"/>
                      <w:marBottom w:val="0"/>
                      <w:divBdr>
                        <w:top w:val="none" w:sz="0" w:space="0" w:color="auto"/>
                        <w:left w:val="none" w:sz="0" w:space="0" w:color="auto"/>
                        <w:bottom w:val="none" w:sz="0" w:space="0" w:color="auto"/>
                        <w:right w:val="none" w:sz="0" w:space="0" w:color="auto"/>
                      </w:divBdr>
                    </w:div>
                    <w:div w:id="1501509980">
                      <w:marLeft w:val="0"/>
                      <w:marRight w:val="0"/>
                      <w:marTop w:val="0"/>
                      <w:marBottom w:val="0"/>
                      <w:divBdr>
                        <w:top w:val="none" w:sz="0" w:space="0" w:color="auto"/>
                        <w:left w:val="none" w:sz="0" w:space="0" w:color="auto"/>
                        <w:bottom w:val="none" w:sz="0" w:space="0" w:color="auto"/>
                        <w:right w:val="none" w:sz="0" w:space="0" w:color="auto"/>
                      </w:divBdr>
                    </w:div>
                    <w:div w:id="177080964">
                      <w:marLeft w:val="0"/>
                      <w:marRight w:val="0"/>
                      <w:marTop w:val="0"/>
                      <w:marBottom w:val="0"/>
                      <w:divBdr>
                        <w:top w:val="none" w:sz="0" w:space="0" w:color="auto"/>
                        <w:left w:val="none" w:sz="0" w:space="0" w:color="auto"/>
                        <w:bottom w:val="none" w:sz="0" w:space="0" w:color="auto"/>
                        <w:right w:val="none" w:sz="0" w:space="0" w:color="auto"/>
                      </w:divBdr>
                    </w:div>
                  </w:divsChild>
                </w:div>
                <w:div w:id="900362710">
                  <w:marLeft w:val="0"/>
                  <w:marRight w:val="0"/>
                  <w:marTop w:val="0"/>
                  <w:marBottom w:val="0"/>
                  <w:divBdr>
                    <w:top w:val="none" w:sz="0" w:space="0" w:color="auto"/>
                    <w:left w:val="none" w:sz="0" w:space="0" w:color="auto"/>
                    <w:bottom w:val="none" w:sz="0" w:space="0" w:color="auto"/>
                    <w:right w:val="none" w:sz="0" w:space="0" w:color="auto"/>
                  </w:divBdr>
                </w:div>
                <w:div w:id="1375349337">
                  <w:marLeft w:val="0"/>
                  <w:marRight w:val="0"/>
                  <w:marTop w:val="0"/>
                  <w:marBottom w:val="0"/>
                  <w:divBdr>
                    <w:top w:val="none" w:sz="0" w:space="0" w:color="auto"/>
                    <w:left w:val="none" w:sz="0" w:space="0" w:color="auto"/>
                    <w:bottom w:val="none" w:sz="0" w:space="0" w:color="auto"/>
                    <w:right w:val="none" w:sz="0" w:space="0" w:color="auto"/>
                  </w:divBdr>
                </w:div>
                <w:div w:id="714085660">
                  <w:marLeft w:val="0"/>
                  <w:marRight w:val="0"/>
                  <w:marTop w:val="0"/>
                  <w:marBottom w:val="0"/>
                  <w:divBdr>
                    <w:top w:val="none" w:sz="0" w:space="0" w:color="auto"/>
                    <w:left w:val="none" w:sz="0" w:space="0" w:color="auto"/>
                    <w:bottom w:val="none" w:sz="0" w:space="0" w:color="auto"/>
                    <w:right w:val="none" w:sz="0" w:space="0" w:color="auto"/>
                  </w:divBdr>
                </w:div>
                <w:div w:id="389888932">
                  <w:marLeft w:val="0"/>
                  <w:marRight w:val="0"/>
                  <w:marTop w:val="0"/>
                  <w:marBottom w:val="0"/>
                  <w:divBdr>
                    <w:top w:val="none" w:sz="0" w:space="0" w:color="auto"/>
                    <w:left w:val="none" w:sz="0" w:space="0" w:color="auto"/>
                    <w:bottom w:val="none" w:sz="0" w:space="0" w:color="auto"/>
                    <w:right w:val="none" w:sz="0" w:space="0" w:color="auto"/>
                  </w:divBdr>
                  <w:divsChild>
                    <w:div w:id="1995331228">
                      <w:marLeft w:val="0"/>
                      <w:marRight w:val="0"/>
                      <w:marTop w:val="0"/>
                      <w:marBottom w:val="0"/>
                      <w:divBdr>
                        <w:top w:val="none" w:sz="0" w:space="0" w:color="auto"/>
                        <w:left w:val="none" w:sz="0" w:space="0" w:color="auto"/>
                        <w:bottom w:val="none" w:sz="0" w:space="0" w:color="auto"/>
                        <w:right w:val="none" w:sz="0" w:space="0" w:color="auto"/>
                      </w:divBdr>
                    </w:div>
                    <w:div w:id="1268929344">
                      <w:marLeft w:val="0"/>
                      <w:marRight w:val="0"/>
                      <w:marTop w:val="0"/>
                      <w:marBottom w:val="0"/>
                      <w:divBdr>
                        <w:top w:val="none" w:sz="0" w:space="0" w:color="auto"/>
                        <w:left w:val="none" w:sz="0" w:space="0" w:color="auto"/>
                        <w:bottom w:val="none" w:sz="0" w:space="0" w:color="auto"/>
                        <w:right w:val="none" w:sz="0" w:space="0" w:color="auto"/>
                      </w:divBdr>
                    </w:div>
                    <w:div w:id="1761482479">
                      <w:marLeft w:val="0"/>
                      <w:marRight w:val="0"/>
                      <w:marTop w:val="0"/>
                      <w:marBottom w:val="0"/>
                      <w:divBdr>
                        <w:top w:val="none" w:sz="0" w:space="0" w:color="auto"/>
                        <w:left w:val="none" w:sz="0" w:space="0" w:color="auto"/>
                        <w:bottom w:val="none" w:sz="0" w:space="0" w:color="auto"/>
                        <w:right w:val="none" w:sz="0" w:space="0" w:color="auto"/>
                      </w:divBdr>
                    </w:div>
                    <w:div w:id="1253468223">
                      <w:marLeft w:val="0"/>
                      <w:marRight w:val="0"/>
                      <w:marTop w:val="0"/>
                      <w:marBottom w:val="0"/>
                      <w:divBdr>
                        <w:top w:val="none" w:sz="0" w:space="0" w:color="auto"/>
                        <w:left w:val="none" w:sz="0" w:space="0" w:color="auto"/>
                        <w:bottom w:val="none" w:sz="0" w:space="0" w:color="auto"/>
                        <w:right w:val="none" w:sz="0" w:space="0" w:color="auto"/>
                      </w:divBdr>
                    </w:div>
                    <w:div w:id="1527478066">
                      <w:marLeft w:val="0"/>
                      <w:marRight w:val="0"/>
                      <w:marTop w:val="0"/>
                      <w:marBottom w:val="0"/>
                      <w:divBdr>
                        <w:top w:val="none" w:sz="0" w:space="0" w:color="auto"/>
                        <w:left w:val="none" w:sz="0" w:space="0" w:color="auto"/>
                        <w:bottom w:val="none" w:sz="0" w:space="0" w:color="auto"/>
                        <w:right w:val="none" w:sz="0" w:space="0" w:color="auto"/>
                      </w:divBdr>
                    </w:div>
                    <w:div w:id="1584097963">
                      <w:marLeft w:val="0"/>
                      <w:marRight w:val="0"/>
                      <w:marTop w:val="0"/>
                      <w:marBottom w:val="0"/>
                      <w:divBdr>
                        <w:top w:val="none" w:sz="0" w:space="0" w:color="auto"/>
                        <w:left w:val="none" w:sz="0" w:space="0" w:color="auto"/>
                        <w:bottom w:val="none" w:sz="0" w:space="0" w:color="auto"/>
                        <w:right w:val="none" w:sz="0" w:space="0" w:color="auto"/>
                      </w:divBdr>
                    </w:div>
                    <w:div w:id="1406025873">
                      <w:marLeft w:val="0"/>
                      <w:marRight w:val="0"/>
                      <w:marTop w:val="0"/>
                      <w:marBottom w:val="0"/>
                      <w:divBdr>
                        <w:top w:val="none" w:sz="0" w:space="0" w:color="auto"/>
                        <w:left w:val="none" w:sz="0" w:space="0" w:color="auto"/>
                        <w:bottom w:val="none" w:sz="0" w:space="0" w:color="auto"/>
                        <w:right w:val="none" w:sz="0" w:space="0" w:color="auto"/>
                      </w:divBdr>
                    </w:div>
                    <w:div w:id="136532274">
                      <w:marLeft w:val="0"/>
                      <w:marRight w:val="0"/>
                      <w:marTop w:val="0"/>
                      <w:marBottom w:val="0"/>
                      <w:divBdr>
                        <w:top w:val="none" w:sz="0" w:space="0" w:color="auto"/>
                        <w:left w:val="none" w:sz="0" w:space="0" w:color="auto"/>
                        <w:bottom w:val="none" w:sz="0" w:space="0" w:color="auto"/>
                        <w:right w:val="none" w:sz="0" w:space="0" w:color="auto"/>
                      </w:divBdr>
                    </w:div>
                    <w:div w:id="285350986">
                      <w:marLeft w:val="0"/>
                      <w:marRight w:val="0"/>
                      <w:marTop w:val="0"/>
                      <w:marBottom w:val="0"/>
                      <w:divBdr>
                        <w:top w:val="none" w:sz="0" w:space="0" w:color="auto"/>
                        <w:left w:val="none" w:sz="0" w:space="0" w:color="auto"/>
                        <w:bottom w:val="none" w:sz="0" w:space="0" w:color="auto"/>
                        <w:right w:val="none" w:sz="0" w:space="0" w:color="auto"/>
                      </w:divBdr>
                    </w:div>
                    <w:div w:id="1398824555">
                      <w:marLeft w:val="0"/>
                      <w:marRight w:val="0"/>
                      <w:marTop w:val="0"/>
                      <w:marBottom w:val="0"/>
                      <w:divBdr>
                        <w:top w:val="none" w:sz="0" w:space="0" w:color="auto"/>
                        <w:left w:val="none" w:sz="0" w:space="0" w:color="auto"/>
                        <w:bottom w:val="none" w:sz="0" w:space="0" w:color="auto"/>
                        <w:right w:val="none" w:sz="0" w:space="0" w:color="auto"/>
                      </w:divBdr>
                    </w:div>
                    <w:div w:id="1572613626">
                      <w:marLeft w:val="0"/>
                      <w:marRight w:val="0"/>
                      <w:marTop w:val="0"/>
                      <w:marBottom w:val="0"/>
                      <w:divBdr>
                        <w:top w:val="none" w:sz="0" w:space="0" w:color="auto"/>
                        <w:left w:val="none" w:sz="0" w:space="0" w:color="auto"/>
                        <w:bottom w:val="none" w:sz="0" w:space="0" w:color="auto"/>
                        <w:right w:val="none" w:sz="0" w:space="0" w:color="auto"/>
                      </w:divBdr>
                    </w:div>
                    <w:div w:id="1732845761">
                      <w:marLeft w:val="0"/>
                      <w:marRight w:val="0"/>
                      <w:marTop w:val="0"/>
                      <w:marBottom w:val="0"/>
                      <w:divBdr>
                        <w:top w:val="none" w:sz="0" w:space="0" w:color="auto"/>
                        <w:left w:val="none" w:sz="0" w:space="0" w:color="auto"/>
                        <w:bottom w:val="none" w:sz="0" w:space="0" w:color="auto"/>
                        <w:right w:val="none" w:sz="0" w:space="0" w:color="auto"/>
                      </w:divBdr>
                    </w:div>
                    <w:div w:id="530726636">
                      <w:marLeft w:val="0"/>
                      <w:marRight w:val="0"/>
                      <w:marTop w:val="0"/>
                      <w:marBottom w:val="0"/>
                      <w:divBdr>
                        <w:top w:val="none" w:sz="0" w:space="0" w:color="auto"/>
                        <w:left w:val="none" w:sz="0" w:space="0" w:color="auto"/>
                        <w:bottom w:val="none" w:sz="0" w:space="0" w:color="auto"/>
                        <w:right w:val="none" w:sz="0" w:space="0" w:color="auto"/>
                      </w:divBdr>
                    </w:div>
                    <w:div w:id="1828589550">
                      <w:marLeft w:val="0"/>
                      <w:marRight w:val="0"/>
                      <w:marTop w:val="0"/>
                      <w:marBottom w:val="0"/>
                      <w:divBdr>
                        <w:top w:val="none" w:sz="0" w:space="0" w:color="auto"/>
                        <w:left w:val="none" w:sz="0" w:space="0" w:color="auto"/>
                        <w:bottom w:val="none" w:sz="0" w:space="0" w:color="auto"/>
                        <w:right w:val="none" w:sz="0" w:space="0" w:color="auto"/>
                      </w:divBdr>
                    </w:div>
                    <w:div w:id="832061606">
                      <w:marLeft w:val="0"/>
                      <w:marRight w:val="0"/>
                      <w:marTop w:val="0"/>
                      <w:marBottom w:val="0"/>
                      <w:divBdr>
                        <w:top w:val="none" w:sz="0" w:space="0" w:color="auto"/>
                        <w:left w:val="none" w:sz="0" w:space="0" w:color="auto"/>
                        <w:bottom w:val="none" w:sz="0" w:space="0" w:color="auto"/>
                        <w:right w:val="none" w:sz="0" w:space="0" w:color="auto"/>
                      </w:divBdr>
                    </w:div>
                    <w:div w:id="1200825962">
                      <w:marLeft w:val="0"/>
                      <w:marRight w:val="0"/>
                      <w:marTop w:val="0"/>
                      <w:marBottom w:val="0"/>
                      <w:divBdr>
                        <w:top w:val="none" w:sz="0" w:space="0" w:color="auto"/>
                        <w:left w:val="none" w:sz="0" w:space="0" w:color="auto"/>
                        <w:bottom w:val="none" w:sz="0" w:space="0" w:color="auto"/>
                        <w:right w:val="none" w:sz="0" w:space="0" w:color="auto"/>
                      </w:divBdr>
                    </w:div>
                    <w:div w:id="1033920701">
                      <w:marLeft w:val="0"/>
                      <w:marRight w:val="0"/>
                      <w:marTop w:val="0"/>
                      <w:marBottom w:val="0"/>
                      <w:divBdr>
                        <w:top w:val="none" w:sz="0" w:space="0" w:color="auto"/>
                        <w:left w:val="none" w:sz="0" w:space="0" w:color="auto"/>
                        <w:bottom w:val="none" w:sz="0" w:space="0" w:color="auto"/>
                        <w:right w:val="none" w:sz="0" w:space="0" w:color="auto"/>
                      </w:divBdr>
                    </w:div>
                    <w:div w:id="1260719034">
                      <w:marLeft w:val="0"/>
                      <w:marRight w:val="0"/>
                      <w:marTop w:val="0"/>
                      <w:marBottom w:val="0"/>
                      <w:divBdr>
                        <w:top w:val="none" w:sz="0" w:space="0" w:color="auto"/>
                        <w:left w:val="none" w:sz="0" w:space="0" w:color="auto"/>
                        <w:bottom w:val="none" w:sz="0" w:space="0" w:color="auto"/>
                        <w:right w:val="none" w:sz="0" w:space="0" w:color="auto"/>
                      </w:divBdr>
                    </w:div>
                    <w:div w:id="1957788601">
                      <w:marLeft w:val="0"/>
                      <w:marRight w:val="0"/>
                      <w:marTop w:val="0"/>
                      <w:marBottom w:val="0"/>
                      <w:divBdr>
                        <w:top w:val="none" w:sz="0" w:space="0" w:color="auto"/>
                        <w:left w:val="none" w:sz="0" w:space="0" w:color="auto"/>
                        <w:bottom w:val="none" w:sz="0" w:space="0" w:color="auto"/>
                        <w:right w:val="none" w:sz="0" w:space="0" w:color="auto"/>
                      </w:divBdr>
                    </w:div>
                    <w:div w:id="133644956">
                      <w:marLeft w:val="0"/>
                      <w:marRight w:val="0"/>
                      <w:marTop w:val="0"/>
                      <w:marBottom w:val="0"/>
                      <w:divBdr>
                        <w:top w:val="none" w:sz="0" w:space="0" w:color="auto"/>
                        <w:left w:val="none" w:sz="0" w:space="0" w:color="auto"/>
                        <w:bottom w:val="none" w:sz="0" w:space="0" w:color="auto"/>
                        <w:right w:val="none" w:sz="0" w:space="0" w:color="auto"/>
                      </w:divBdr>
                    </w:div>
                    <w:div w:id="2085494759">
                      <w:marLeft w:val="0"/>
                      <w:marRight w:val="0"/>
                      <w:marTop w:val="0"/>
                      <w:marBottom w:val="0"/>
                      <w:divBdr>
                        <w:top w:val="none" w:sz="0" w:space="0" w:color="auto"/>
                        <w:left w:val="none" w:sz="0" w:space="0" w:color="auto"/>
                        <w:bottom w:val="none" w:sz="0" w:space="0" w:color="auto"/>
                        <w:right w:val="none" w:sz="0" w:space="0" w:color="auto"/>
                      </w:divBdr>
                    </w:div>
                    <w:div w:id="1869489530">
                      <w:marLeft w:val="0"/>
                      <w:marRight w:val="0"/>
                      <w:marTop w:val="0"/>
                      <w:marBottom w:val="0"/>
                      <w:divBdr>
                        <w:top w:val="none" w:sz="0" w:space="0" w:color="auto"/>
                        <w:left w:val="none" w:sz="0" w:space="0" w:color="auto"/>
                        <w:bottom w:val="none" w:sz="0" w:space="0" w:color="auto"/>
                        <w:right w:val="none" w:sz="0" w:space="0" w:color="auto"/>
                      </w:divBdr>
                    </w:div>
                    <w:div w:id="1178931665">
                      <w:marLeft w:val="0"/>
                      <w:marRight w:val="0"/>
                      <w:marTop w:val="0"/>
                      <w:marBottom w:val="0"/>
                      <w:divBdr>
                        <w:top w:val="none" w:sz="0" w:space="0" w:color="auto"/>
                        <w:left w:val="none" w:sz="0" w:space="0" w:color="auto"/>
                        <w:bottom w:val="none" w:sz="0" w:space="0" w:color="auto"/>
                        <w:right w:val="none" w:sz="0" w:space="0" w:color="auto"/>
                      </w:divBdr>
                    </w:div>
                    <w:div w:id="2081250493">
                      <w:marLeft w:val="0"/>
                      <w:marRight w:val="0"/>
                      <w:marTop w:val="0"/>
                      <w:marBottom w:val="0"/>
                      <w:divBdr>
                        <w:top w:val="none" w:sz="0" w:space="0" w:color="auto"/>
                        <w:left w:val="none" w:sz="0" w:space="0" w:color="auto"/>
                        <w:bottom w:val="none" w:sz="0" w:space="0" w:color="auto"/>
                        <w:right w:val="none" w:sz="0" w:space="0" w:color="auto"/>
                      </w:divBdr>
                    </w:div>
                    <w:div w:id="1633898681">
                      <w:marLeft w:val="0"/>
                      <w:marRight w:val="0"/>
                      <w:marTop w:val="0"/>
                      <w:marBottom w:val="0"/>
                      <w:divBdr>
                        <w:top w:val="none" w:sz="0" w:space="0" w:color="auto"/>
                        <w:left w:val="none" w:sz="0" w:space="0" w:color="auto"/>
                        <w:bottom w:val="none" w:sz="0" w:space="0" w:color="auto"/>
                        <w:right w:val="none" w:sz="0" w:space="0" w:color="auto"/>
                      </w:divBdr>
                    </w:div>
                    <w:div w:id="1663045715">
                      <w:marLeft w:val="0"/>
                      <w:marRight w:val="0"/>
                      <w:marTop w:val="0"/>
                      <w:marBottom w:val="0"/>
                      <w:divBdr>
                        <w:top w:val="none" w:sz="0" w:space="0" w:color="auto"/>
                        <w:left w:val="none" w:sz="0" w:space="0" w:color="auto"/>
                        <w:bottom w:val="none" w:sz="0" w:space="0" w:color="auto"/>
                        <w:right w:val="none" w:sz="0" w:space="0" w:color="auto"/>
                      </w:divBdr>
                    </w:div>
                    <w:div w:id="1609117658">
                      <w:marLeft w:val="0"/>
                      <w:marRight w:val="0"/>
                      <w:marTop w:val="0"/>
                      <w:marBottom w:val="0"/>
                      <w:divBdr>
                        <w:top w:val="none" w:sz="0" w:space="0" w:color="auto"/>
                        <w:left w:val="none" w:sz="0" w:space="0" w:color="auto"/>
                        <w:bottom w:val="none" w:sz="0" w:space="0" w:color="auto"/>
                        <w:right w:val="none" w:sz="0" w:space="0" w:color="auto"/>
                      </w:divBdr>
                    </w:div>
                    <w:div w:id="1514564026">
                      <w:marLeft w:val="0"/>
                      <w:marRight w:val="0"/>
                      <w:marTop w:val="0"/>
                      <w:marBottom w:val="0"/>
                      <w:divBdr>
                        <w:top w:val="none" w:sz="0" w:space="0" w:color="auto"/>
                        <w:left w:val="none" w:sz="0" w:space="0" w:color="auto"/>
                        <w:bottom w:val="none" w:sz="0" w:space="0" w:color="auto"/>
                        <w:right w:val="none" w:sz="0" w:space="0" w:color="auto"/>
                      </w:divBdr>
                    </w:div>
                    <w:div w:id="543563670">
                      <w:marLeft w:val="0"/>
                      <w:marRight w:val="0"/>
                      <w:marTop w:val="0"/>
                      <w:marBottom w:val="0"/>
                      <w:divBdr>
                        <w:top w:val="none" w:sz="0" w:space="0" w:color="auto"/>
                        <w:left w:val="none" w:sz="0" w:space="0" w:color="auto"/>
                        <w:bottom w:val="none" w:sz="0" w:space="0" w:color="auto"/>
                        <w:right w:val="none" w:sz="0" w:space="0" w:color="auto"/>
                      </w:divBdr>
                    </w:div>
                    <w:div w:id="1101535851">
                      <w:marLeft w:val="0"/>
                      <w:marRight w:val="0"/>
                      <w:marTop w:val="0"/>
                      <w:marBottom w:val="0"/>
                      <w:divBdr>
                        <w:top w:val="none" w:sz="0" w:space="0" w:color="auto"/>
                        <w:left w:val="none" w:sz="0" w:space="0" w:color="auto"/>
                        <w:bottom w:val="none" w:sz="0" w:space="0" w:color="auto"/>
                        <w:right w:val="none" w:sz="0" w:space="0" w:color="auto"/>
                      </w:divBdr>
                    </w:div>
                    <w:div w:id="412702899">
                      <w:marLeft w:val="0"/>
                      <w:marRight w:val="0"/>
                      <w:marTop w:val="0"/>
                      <w:marBottom w:val="0"/>
                      <w:divBdr>
                        <w:top w:val="none" w:sz="0" w:space="0" w:color="auto"/>
                        <w:left w:val="none" w:sz="0" w:space="0" w:color="auto"/>
                        <w:bottom w:val="none" w:sz="0" w:space="0" w:color="auto"/>
                        <w:right w:val="none" w:sz="0" w:space="0" w:color="auto"/>
                      </w:divBdr>
                    </w:div>
                    <w:div w:id="1856260816">
                      <w:marLeft w:val="0"/>
                      <w:marRight w:val="0"/>
                      <w:marTop w:val="0"/>
                      <w:marBottom w:val="0"/>
                      <w:divBdr>
                        <w:top w:val="none" w:sz="0" w:space="0" w:color="auto"/>
                        <w:left w:val="none" w:sz="0" w:space="0" w:color="auto"/>
                        <w:bottom w:val="none" w:sz="0" w:space="0" w:color="auto"/>
                        <w:right w:val="none" w:sz="0" w:space="0" w:color="auto"/>
                      </w:divBdr>
                    </w:div>
                    <w:div w:id="850724982">
                      <w:marLeft w:val="0"/>
                      <w:marRight w:val="0"/>
                      <w:marTop w:val="0"/>
                      <w:marBottom w:val="0"/>
                      <w:divBdr>
                        <w:top w:val="none" w:sz="0" w:space="0" w:color="auto"/>
                        <w:left w:val="none" w:sz="0" w:space="0" w:color="auto"/>
                        <w:bottom w:val="none" w:sz="0" w:space="0" w:color="auto"/>
                        <w:right w:val="none" w:sz="0" w:space="0" w:color="auto"/>
                      </w:divBdr>
                    </w:div>
                    <w:div w:id="539362783">
                      <w:marLeft w:val="0"/>
                      <w:marRight w:val="0"/>
                      <w:marTop w:val="0"/>
                      <w:marBottom w:val="0"/>
                      <w:divBdr>
                        <w:top w:val="none" w:sz="0" w:space="0" w:color="auto"/>
                        <w:left w:val="none" w:sz="0" w:space="0" w:color="auto"/>
                        <w:bottom w:val="none" w:sz="0" w:space="0" w:color="auto"/>
                        <w:right w:val="none" w:sz="0" w:space="0" w:color="auto"/>
                      </w:divBdr>
                    </w:div>
                    <w:div w:id="10037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08501">
          <w:marLeft w:val="0"/>
          <w:marRight w:val="0"/>
          <w:marTop w:val="0"/>
          <w:marBottom w:val="0"/>
          <w:divBdr>
            <w:top w:val="none" w:sz="0" w:space="0" w:color="auto"/>
            <w:left w:val="none" w:sz="0" w:space="0" w:color="auto"/>
            <w:bottom w:val="none" w:sz="0" w:space="0" w:color="auto"/>
            <w:right w:val="none" w:sz="0" w:space="0" w:color="auto"/>
          </w:divBdr>
          <w:divsChild>
            <w:div w:id="295451720">
              <w:marLeft w:val="0"/>
              <w:marRight w:val="0"/>
              <w:marTop w:val="0"/>
              <w:marBottom w:val="0"/>
              <w:divBdr>
                <w:top w:val="none" w:sz="0" w:space="0" w:color="auto"/>
                <w:left w:val="none" w:sz="0" w:space="0" w:color="auto"/>
                <w:bottom w:val="none" w:sz="0" w:space="0" w:color="auto"/>
                <w:right w:val="none" w:sz="0" w:space="0" w:color="auto"/>
              </w:divBdr>
              <w:divsChild>
                <w:div w:id="92291667">
                  <w:marLeft w:val="0"/>
                  <w:marRight w:val="0"/>
                  <w:marTop w:val="0"/>
                  <w:marBottom w:val="0"/>
                  <w:divBdr>
                    <w:top w:val="none" w:sz="0" w:space="0" w:color="auto"/>
                    <w:left w:val="none" w:sz="0" w:space="0" w:color="auto"/>
                    <w:bottom w:val="none" w:sz="0" w:space="0" w:color="auto"/>
                    <w:right w:val="none" w:sz="0" w:space="0" w:color="auto"/>
                  </w:divBdr>
                </w:div>
                <w:div w:id="1976376154">
                  <w:marLeft w:val="0"/>
                  <w:marRight w:val="0"/>
                  <w:marTop w:val="0"/>
                  <w:marBottom w:val="0"/>
                  <w:divBdr>
                    <w:top w:val="none" w:sz="0" w:space="0" w:color="auto"/>
                    <w:left w:val="none" w:sz="0" w:space="0" w:color="auto"/>
                    <w:bottom w:val="none" w:sz="0" w:space="0" w:color="auto"/>
                    <w:right w:val="none" w:sz="0" w:space="0" w:color="auto"/>
                  </w:divBdr>
                </w:div>
                <w:div w:id="1775593133">
                  <w:marLeft w:val="0"/>
                  <w:marRight w:val="0"/>
                  <w:marTop w:val="480"/>
                  <w:marBottom w:val="0"/>
                  <w:divBdr>
                    <w:top w:val="none" w:sz="0" w:space="0" w:color="auto"/>
                    <w:left w:val="none" w:sz="0" w:space="0" w:color="auto"/>
                    <w:bottom w:val="none" w:sz="0" w:space="0" w:color="auto"/>
                    <w:right w:val="none" w:sz="0" w:space="0" w:color="auto"/>
                  </w:divBdr>
                  <w:divsChild>
                    <w:div w:id="15794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687">
      <w:bodyDiv w:val="1"/>
      <w:marLeft w:val="0"/>
      <w:marRight w:val="0"/>
      <w:marTop w:val="0"/>
      <w:marBottom w:val="0"/>
      <w:divBdr>
        <w:top w:val="none" w:sz="0" w:space="0" w:color="auto"/>
        <w:left w:val="none" w:sz="0" w:space="0" w:color="auto"/>
        <w:bottom w:val="none" w:sz="0" w:space="0" w:color="auto"/>
        <w:right w:val="none" w:sz="0" w:space="0" w:color="auto"/>
      </w:divBdr>
      <w:divsChild>
        <w:div w:id="1074203314">
          <w:marLeft w:val="0"/>
          <w:marRight w:val="0"/>
          <w:marTop w:val="75"/>
          <w:marBottom w:val="0"/>
          <w:divBdr>
            <w:top w:val="none" w:sz="0" w:space="0" w:color="auto"/>
            <w:left w:val="none" w:sz="0" w:space="0" w:color="auto"/>
            <w:bottom w:val="none" w:sz="0" w:space="0" w:color="auto"/>
            <w:right w:val="none" w:sz="0" w:space="0" w:color="auto"/>
          </w:divBdr>
        </w:div>
        <w:div w:id="1189754675">
          <w:marLeft w:val="0"/>
          <w:marRight w:val="0"/>
          <w:marTop w:val="75"/>
          <w:marBottom w:val="0"/>
          <w:divBdr>
            <w:top w:val="none" w:sz="0" w:space="0" w:color="auto"/>
            <w:left w:val="none" w:sz="0" w:space="0" w:color="auto"/>
            <w:bottom w:val="none" w:sz="0" w:space="0" w:color="auto"/>
            <w:right w:val="none" w:sz="0" w:space="0" w:color="auto"/>
          </w:divBdr>
        </w:div>
      </w:divsChild>
    </w:div>
    <w:div w:id="1779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27</Pages>
  <Words>11641</Words>
  <Characters>66360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77846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Kushal Naha</dc:creator>
  <cp:keywords/>
  <dc:description/>
  <cp:lastModifiedBy>Kenneth Feingold</cp:lastModifiedBy>
  <cp:revision>8</cp:revision>
  <dcterms:created xsi:type="dcterms:W3CDTF">2021-08-01T22:11:00Z</dcterms:created>
  <dcterms:modified xsi:type="dcterms:W3CDTF">2021-08-03T02:27:00Z</dcterms:modified>
</cp:coreProperties>
</file>