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A274" w14:textId="77777777" w:rsidR="008B7A84" w:rsidRPr="008B7A84" w:rsidRDefault="008B7A84" w:rsidP="00AD3849">
      <w:pPr>
        <w:rPr>
          <w:b/>
          <w:bCs/>
          <w:sz w:val="28"/>
          <w:szCs w:val="28"/>
        </w:rPr>
      </w:pPr>
      <w:r w:rsidRPr="008B7A84">
        <w:rPr>
          <w:b/>
          <w:bCs/>
          <w:sz w:val="28"/>
          <w:szCs w:val="28"/>
        </w:rPr>
        <w:t xml:space="preserve">HYPOGLYCEMIA </w:t>
      </w:r>
    </w:p>
    <w:p w14:paraId="35001D40" w14:textId="77777777" w:rsidR="008B7A84" w:rsidRDefault="008B7A84" w:rsidP="00AD3849">
      <w:r>
        <w:t xml:space="preserve"> </w:t>
      </w:r>
    </w:p>
    <w:p w14:paraId="150A492A" w14:textId="337CA633" w:rsidR="001C3E45" w:rsidRDefault="001C3E45" w:rsidP="00AD3849">
      <w:pPr>
        <w:rPr>
          <w:sz w:val="20"/>
        </w:rPr>
      </w:pPr>
      <w:r w:rsidRPr="003E3B1A">
        <w:rPr>
          <w:b/>
          <w:bCs/>
          <w:sz w:val="24"/>
          <w:szCs w:val="24"/>
        </w:rPr>
        <w:t>Kenneth R. Feingold MD</w:t>
      </w:r>
      <w:r>
        <w:rPr>
          <w:b/>
          <w:bCs/>
          <w:color w:val="0070C0"/>
        </w:rPr>
        <w:t xml:space="preserve">, </w:t>
      </w:r>
      <w:r w:rsidRPr="003E3B1A">
        <w:rPr>
          <w:sz w:val="20"/>
        </w:rPr>
        <w:t xml:space="preserve">Emeritus Professor of Medicine, University of California San </w:t>
      </w:r>
      <w:r w:rsidR="00AF7883" w:rsidRPr="003E3B1A">
        <w:rPr>
          <w:sz w:val="20"/>
        </w:rPr>
        <w:t>Francisco, San Francisco</w:t>
      </w:r>
      <w:r w:rsidR="003E3B1A" w:rsidRPr="003E3B1A">
        <w:rPr>
          <w:sz w:val="20"/>
        </w:rPr>
        <w:t>, CA. Kenneth.feingold@ucsf.edu</w:t>
      </w:r>
      <w:r w:rsidR="00AF7883" w:rsidRPr="003E3B1A">
        <w:rPr>
          <w:sz w:val="20"/>
        </w:rPr>
        <w:t xml:space="preserve"> </w:t>
      </w:r>
    </w:p>
    <w:p w14:paraId="732236B4" w14:textId="77777777" w:rsidR="007F4F12" w:rsidRDefault="007F4F12" w:rsidP="00AD3849">
      <w:pPr>
        <w:rPr>
          <w:sz w:val="20"/>
        </w:rPr>
      </w:pPr>
    </w:p>
    <w:p w14:paraId="59427500" w14:textId="3951DD59" w:rsidR="007F4F12" w:rsidRPr="007F4F12" w:rsidRDefault="007F4F12" w:rsidP="00AD3849">
      <w:pPr>
        <w:rPr>
          <w:b/>
          <w:bCs/>
          <w:szCs w:val="22"/>
        </w:rPr>
      </w:pPr>
      <w:r w:rsidRPr="007F4F12">
        <w:rPr>
          <w:b/>
          <w:bCs/>
          <w:szCs w:val="22"/>
        </w:rPr>
        <w:t>Updated October 5, 2025</w:t>
      </w:r>
    </w:p>
    <w:p w14:paraId="57EF2721" w14:textId="77777777" w:rsidR="001C3E45" w:rsidRDefault="001C3E45" w:rsidP="00AD3849">
      <w:pPr>
        <w:rPr>
          <w:b/>
          <w:bCs/>
          <w:color w:val="0070C0"/>
        </w:rPr>
      </w:pPr>
    </w:p>
    <w:p w14:paraId="1225252D" w14:textId="52E7EC9D" w:rsidR="008B7A84" w:rsidRPr="00B479E8" w:rsidRDefault="008B7A84" w:rsidP="00AD3849">
      <w:pPr>
        <w:rPr>
          <w:b/>
          <w:bCs/>
          <w:color w:val="0070C0"/>
        </w:rPr>
      </w:pPr>
      <w:r w:rsidRPr="00B479E8">
        <w:rPr>
          <w:b/>
          <w:bCs/>
          <w:color w:val="0070C0"/>
        </w:rPr>
        <w:t>CLINICAL RE</w:t>
      </w:r>
      <w:r w:rsidR="001C734A">
        <w:rPr>
          <w:b/>
          <w:bCs/>
          <w:color w:val="0070C0"/>
        </w:rPr>
        <w:t>C</w:t>
      </w:r>
      <w:r w:rsidRPr="00B479E8">
        <w:rPr>
          <w:b/>
          <w:bCs/>
          <w:color w:val="0070C0"/>
        </w:rPr>
        <w:t xml:space="preserve">OGNITION </w:t>
      </w:r>
    </w:p>
    <w:p w14:paraId="360FD869" w14:textId="77777777" w:rsidR="008B7A84" w:rsidRDefault="008B7A84" w:rsidP="00AD3849">
      <w:r>
        <w:t xml:space="preserve"> </w:t>
      </w:r>
    </w:p>
    <w:p w14:paraId="18EDFC4E" w14:textId="00B3ADE4" w:rsidR="008B7A84" w:rsidRDefault="008B7A84" w:rsidP="00AD3849">
      <w:r>
        <w:t xml:space="preserve">Hypoglycemia is </w:t>
      </w:r>
      <w:r w:rsidR="00A74821">
        <w:t xml:space="preserve">frequently </w:t>
      </w:r>
      <w:r w:rsidR="00FA3FF4">
        <w:t xml:space="preserve">seen in patients treated tor diabetes but is </w:t>
      </w:r>
      <w:r>
        <w:t xml:space="preserve">uncommon in people who </w:t>
      </w:r>
      <w:r w:rsidR="008C3B00">
        <w:t xml:space="preserve">do not have </w:t>
      </w:r>
      <w:r>
        <w:t xml:space="preserve">diabetes. Low blood glucose concentrations lead to </w:t>
      </w:r>
      <w:r w:rsidR="00E65916">
        <w:t xml:space="preserve">both </w:t>
      </w:r>
      <w:r>
        <w:t>adrenergic and neuroglycopenia</w:t>
      </w:r>
      <w:r w:rsidR="00E65916">
        <w:t xml:space="preserve"> symptoms</w:t>
      </w:r>
      <w:r>
        <w:t xml:space="preserve"> (Table 1). </w:t>
      </w:r>
      <w:r w:rsidR="00A03901">
        <w:t>G</w:t>
      </w:r>
      <w:r w:rsidR="00A03901" w:rsidRPr="00A03901">
        <w:t xml:space="preserve">lucose </w:t>
      </w:r>
      <w:r w:rsidR="00A03901">
        <w:t xml:space="preserve">levels </w:t>
      </w:r>
      <w:r w:rsidR="00A03901" w:rsidRPr="00A03901">
        <w:t>below 55 mg/dl cause</w:t>
      </w:r>
      <w:r w:rsidR="00A03901">
        <w:t xml:space="preserve"> </w:t>
      </w:r>
      <w:r w:rsidR="0073511C">
        <w:t xml:space="preserve">adrenergic symptoms while glucose levels below </w:t>
      </w:r>
      <w:r w:rsidR="00AD174D" w:rsidRPr="00AD174D">
        <w:t>48-50 mg/d</w:t>
      </w:r>
      <w:r w:rsidR="00AD174D">
        <w:t>L</w:t>
      </w:r>
      <w:r w:rsidR="00AD174D" w:rsidRPr="00AD174D">
        <w:t xml:space="preserve"> </w:t>
      </w:r>
      <w:r w:rsidR="00AD174D">
        <w:t xml:space="preserve">result in </w:t>
      </w:r>
      <w:r w:rsidR="00AD174D" w:rsidRPr="00AD174D">
        <w:t>neuroglycopenic symptoms</w:t>
      </w:r>
      <w:r w:rsidR="00AD174D">
        <w:t xml:space="preserve">. </w:t>
      </w:r>
      <w:r w:rsidR="0003503C">
        <w:t xml:space="preserve">In individuals with frequent hypoglycemia </w:t>
      </w:r>
      <w:r w:rsidR="00684201">
        <w:t xml:space="preserve">the </w:t>
      </w:r>
      <w:r w:rsidR="00131095">
        <w:t xml:space="preserve">adrenergic </w:t>
      </w:r>
      <w:r w:rsidR="00684201">
        <w:t>symptoms of hypoglycemia</w:t>
      </w:r>
      <w:r w:rsidR="00BF0E34">
        <w:t xml:space="preserve"> may be blunted. </w:t>
      </w:r>
      <w:r w:rsidR="00205C32">
        <w:t xml:space="preserve">At times hypoglycemia </w:t>
      </w:r>
      <w:r w:rsidR="004218B8">
        <w:t xml:space="preserve">may present with focal neurological deficits that resolve with </w:t>
      </w:r>
      <w:r w:rsidR="00002771">
        <w:t>increasing the glucose levels.</w:t>
      </w:r>
      <w:r w:rsidR="00A03901" w:rsidRPr="00A03901">
        <w:t xml:space="preserve"> </w:t>
      </w:r>
    </w:p>
    <w:p w14:paraId="3C97B172" w14:textId="227F324A" w:rsidR="008B7A84" w:rsidRDefault="008B7A84" w:rsidP="00AD3849"/>
    <w:tbl>
      <w:tblPr>
        <w:tblStyle w:val="TableGrid1"/>
        <w:tblW w:w="0" w:type="auto"/>
        <w:tblLook w:val="04A0" w:firstRow="1" w:lastRow="0" w:firstColumn="1" w:lastColumn="0" w:noHBand="0" w:noVBand="1"/>
      </w:tblPr>
      <w:tblGrid>
        <w:gridCol w:w="1410"/>
        <w:gridCol w:w="3265"/>
      </w:tblGrid>
      <w:tr w:rsidR="008B7A84" w:rsidRPr="008B7A84" w14:paraId="2B497507" w14:textId="77777777" w:rsidTr="008B7A84">
        <w:tc>
          <w:tcPr>
            <w:tcW w:w="4675" w:type="dxa"/>
            <w:gridSpan w:val="2"/>
            <w:shd w:val="clear" w:color="auto" w:fill="FFFF00"/>
          </w:tcPr>
          <w:p w14:paraId="66216C6D" w14:textId="0114B81E" w:rsidR="008B7A84" w:rsidRPr="008B7A84" w:rsidRDefault="008B7A84" w:rsidP="00AD3849">
            <w:pPr>
              <w:outlineLvl w:val="2"/>
              <w:rPr>
                <w:rFonts w:ascii="Times New Roman" w:hAnsi="Times New Roman"/>
                <w:b/>
                <w:bCs/>
                <w:sz w:val="24"/>
                <w:szCs w:val="24"/>
              </w:rPr>
            </w:pPr>
            <w:r w:rsidRPr="008B7A84">
              <w:rPr>
                <w:rFonts w:cs="Arial"/>
                <w:b/>
                <w:bCs/>
                <w:sz w:val="24"/>
                <w:szCs w:val="24"/>
              </w:rPr>
              <w:t>Table 1. Symptoms of Hypoglycemia</w:t>
            </w:r>
            <w:r w:rsidRPr="008B7A84">
              <w:rPr>
                <w:rFonts w:ascii="Times New Roman" w:hAnsi="Times New Roman"/>
                <w:b/>
                <w:bCs/>
                <w:sz w:val="24"/>
                <w:szCs w:val="24"/>
              </w:rPr>
              <w:t xml:space="preserve"> </w:t>
            </w:r>
          </w:p>
        </w:tc>
      </w:tr>
      <w:tr w:rsidR="008B7A84" w:rsidRPr="008B7A84" w14:paraId="27E2F3E3" w14:textId="77777777" w:rsidTr="008B7A84">
        <w:tc>
          <w:tcPr>
            <w:tcW w:w="0" w:type="auto"/>
            <w:hideMark/>
          </w:tcPr>
          <w:p w14:paraId="1DB01004" w14:textId="77777777" w:rsidR="008B7A84" w:rsidRPr="008B7A84" w:rsidRDefault="008B7A84" w:rsidP="00AD3849">
            <w:pPr>
              <w:rPr>
                <w:rFonts w:ascii="Times New Roman" w:hAnsi="Times New Roman"/>
                <w:b/>
                <w:bCs/>
                <w:sz w:val="24"/>
                <w:szCs w:val="24"/>
              </w:rPr>
            </w:pPr>
            <w:r w:rsidRPr="008B7A84">
              <w:rPr>
                <w:rFonts w:ascii="Times New Roman" w:hAnsi="Times New Roman"/>
                <w:b/>
                <w:bCs/>
                <w:sz w:val="24"/>
                <w:szCs w:val="24"/>
              </w:rPr>
              <w:t>Adrenergic</w:t>
            </w:r>
          </w:p>
        </w:tc>
        <w:tc>
          <w:tcPr>
            <w:tcW w:w="3247" w:type="dxa"/>
            <w:hideMark/>
          </w:tcPr>
          <w:p w14:paraId="06633B34" w14:textId="77777777" w:rsidR="008B7A84" w:rsidRPr="008B7A84" w:rsidRDefault="008B7A84" w:rsidP="00AD3849">
            <w:pPr>
              <w:rPr>
                <w:rFonts w:ascii="Times New Roman" w:hAnsi="Times New Roman"/>
                <w:b/>
                <w:bCs/>
                <w:sz w:val="24"/>
                <w:szCs w:val="24"/>
              </w:rPr>
            </w:pPr>
            <w:r w:rsidRPr="008B7A84">
              <w:rPr>
                <w:rFonts w:ascii="Times New Roman" w:hAnsi="Times New Roman"/>
                <w:b/>
                <w:bCs/>
                <w:sz w:val="24"/>
                <w:szCs w:val="24"/>
              </w:rPr>
              <w:t>Neuroglycopenic</w:t>
            </w:r>
          </w:p>
        </w:tc>
      </w:tr>
      <w:tr w:rsidR="008B7A84" w:rsidRPr="008B7A84" w14:paraId="12769014" w14:textId="77777777" w:rsidTr="008B7A84">
        <w:trPr>
          <w:trHeight w:val="2330"/>
        </w:trPr>
        <w:tc>
          <w:tcPr>
            <w:tcW w:w="0" w:type="auto"/>
            <w:hideMark/>
          </w:tcPr>
          <w:p w14:paraId="48B31592" w14:textId="6BA2A942" w:rsidR="008B7A84" w:rsidRPr="008B7A84" w:rsidRDefault="008B7A84" w:rsidP="00AD3849">
            <w:pPr>
              <w:rPr>
                <w:rFonts w:ascii="Times New Roman" w:hAnsi="Times New Roman"/>
                <w:sz w:val="24"/>
                <w:szCs w:val="24"/>
              </w:rPr>
            </w:pPr>
            <w:r w:rsidRPr="008B7A84">
              <w:rPr>
                <w:rFonts w:ascii="Times New Roman" w:hAnsi="Times New Roman"/>
                <w:sz w:val="24"/>
                <w:szCs w:val="24"/>
              </w:rPr>
              <w:t xml:space="preserve">Sweating </w:t>
            </w:r>
            <w:r w:rsidRPr="008B7A84">
              <w:rPr>
                <w:rFonts w:ascii="Times New Roman" w:hAnsi="Times New Roman"/>
                <w:sz w:val="24"/>
                <w:szCs w:val="24"/>
              </w:rPr>
              <w:br/>
              <w:t xml:space="preserve">Anxiety </w:t>
            </w:r>
            <w:r w:rsidRPr="008B7A84">
              <w:rPr>
                <w:rFonts w:ascii="Times New Roman" w:hAnsi="Times New Roman"/>
                <w:sz w:val="24"/>
                <w:szCs w:val="24"/>
              </w:rPr>
              <w:br/>
              <w:t xml:space="preserve">Tremor </w:t>
            </w:r>
            <w:r w:rsidRPr="008B7A84">
              <w:rPr>
                <w:rFonts w:ascii="Times New Roman" w:hAnsi="Times New Roman"/>
                <w:sz w:val="24"/>
                <w:szCs w:val="24"/>
              </w:rPr>
              <w:br/>
              <w:t xml:space="preserve">Nausea </w:t>
            </w:r>
            <w:r w:rsidRPr="008B7A84">
              <w:rPr>
                <w:rFonts w:ascii="Times New Roman" w:hAnsi="Times New Roman"/>
                <w:sz w:val="24"/>
                <w:szCs w:val="24"/>
              </w:rPr>
              <w:br/>
              <w:t xml:space="preserve">Palpitations </w:t>
            </w:r>
            <w:r w:rsidRPr="008B7A84">
              <w:rPr>
                <w:rFonts w:ascii="Times New Roman" w:hAnsi="Times New Roman"/>
                <w:sz w:val="24"/>
                <w:szCs w:val="24"/>
              </w:rPr>
              <w:br/>
              <w:t xml:space="preserve">Tachycardia </w:t>
            </w:r>
            <w:r w:rsidRPr="008B7A84">
              <w:rPr>
                <w:rFonts w:ascii="Times New Roman" w:hAnsi="Times New Roman"/>
                <w:sz w:val="24"/>
                <w:szCs w:val="24"/>
              </w:rPr>
              <w:br/>
              <w:t>Hunger</w:t>
            </w:r>
          </w:p>
        </w:tc>
        <w:tc>
          <w:tcPr>
            <w:tcW w:w="3247" w:type="dxa"/>
            <w:hideMark/>
          </w:tcPr>
          <w:p w14:paraId="071D2DE1" w14:textId="77777777" w:rsidR="00C24C4E" w:rsidRDefault="008B7A84" w:rsidP="00AD3849">
            <w:pPr>
              <w:rPr>
                <w:rFonts w:ascii="Times New Roman" w:hAnsi="Times New Roman"/>
                <w:sz w:val="24"/>
                <w:szCs w:val="24"/>
              </w:rPr>
            </w:pPr>
            <w:r w:rsidRPr="008B7A84">
              <w:rPr>
                <w:rFonts w:ascii="Times New Roman" w:hAnsi="Times New Roman"/>
                <w:sz w:val="24"/>
                <w:szCs w:val="24"/>
              </w:rPr>
              <w:t>Behavioral changes</w:t>
            </w:r>
          </w:p>
          <w:p w14:paraId="645EF8D6" w14:textId="283E7144" w:rsidR="00DA2F6E" w:rsidRDefault="00DA2F6E" w:rsidP="00AD3849">
            <w:pPr>
              <w:rPr>
                <w:rFonts w:ascii="Times New Roman" w:hAnsi="Times New Roman"/>
                <w:sz w:val="24"/>
                <w:szCs w:val="24"/>
              </w:rPr>
            </w:pPr>
            <w:r>
              <w:rPr>
                <w:rFonts w:ascii="Times New Roman" w:hAnsi="Times New Roman"/>
                <w:sz w:val="24"/>
                <w:szCs w:val="24"/>
              </w:rPr>
              <w:t>Warmth</w:t>
            </w:r>
          </w:p>
          <w:p w14:paraId="194F4E2B" w14:textId="3202A721" w:rsidR="008B7A84" w:rsidRPr="008B7A84" w:rsidRDefault="008B7A84" w:rsidP="00AD3849">
            <w:pPr>
              <w:rPr>
                <w:rFonts w:ascii="Times New Roman" w:hAnsi="Times New Roman"/>
                <w:sz w:val="24"/>
                <w:szCs w:val="24"/>
              </w:rPr>
            </w:pPr>
            <w:r w:rsidRPr="008B7A84">
              <w:rPr>
                <w:rFonts w:ascii="Times New Roman" w:hAnsi="Times New Roman"/>
                <w:sz w:val="24"/>
                <w:szCs w:val="24"/>
              </w:rPr>
              <w:t xml:space="preserve">Changes in vision or speech </w:t>
            </w:r>
            <w:r w:rsidRPr="008B7A84">
              <w:rPr>
                <w:rFonts w:ascii="Times New Roman" w:hAnsi="Times New Roman"/>
                <w:sz w:val="24"/>
                <w:szCs w:val="24"/>
              </w:rPr>
              <w:br/>
              <w:t xml:space="preserve">Confusion </w:t>
            </w:r>
            <w:r w:rsidRPr="008B7A84">
              <w:rPr>
                <w:rFonts w:ascii="Times New Roman" w:hAnsi="Times New Roman"/>
                <w:sz w:val="24"/>
                <w:szCs w:val="24"/>
              </w:rPr>
              <w:br/>
              <w:t xml:space="preserve">Dizziness </w:t>
            </w:r>
            <w:r w:rsidRPr="008B7A84">
              <w:rPr>
                <w:rFonts w:ascii="Times New Roman" w:hAnsi="Times New Roman"/>
                <w:sz w:val="24"/>
                <w:szCs w:val="24"/>
              </w:rPr>
              <w:br/>
              <w:t xml:space="preserve">Lethargy </w:t>
            </w:r>
            <w:r w:rsidRPr="008B7A84">
              <w:rPr>
                <w:rFonts w:ascii="Times New Roman" w:hAnsi="Times New Roman"/>
                <w:sz w:val="24"/>
                <w:szCs w:val="24"/>
              </w:rPr>
              <w:br/>
              <w:t xml:space="preserve">Seizure </w:t>
            </w:r>
            <w:r w:rsidRPr="008B7A84">
              <w:rPr>
                <w:rFonts w:ascii="Times New Roman" w:hAnsi="Times New Roman"/>
                <w:sz w:val="24"/>
                <w:szCs w:val="24"/>
              </w:rPr>
              <w:br/>
              <w:t xml:space="preserve">Loss of consciousness </w:t>
            </w:r>
            <w:r w:rsidRPr="008B7A84">
              <w:rPr>
                <w:rFonts w:ascii="Times New Roman" w:hAnsi="Times New Roman"/>
                <w:sz w:val="24"/>
                <w:szCs w:val="24"/>
              </w:rPr>
              <w:br/>
              <w:t>Coma</w:t>
            </w:r>
          </w:p>
        </w:tc>
      </w:tr>
    </w:tbl>
    <w:p w14:paraId="04B90C7D" w14:textId="405F720A" w:rsidR="008B7A84" w:rsidRDefault="008B7A84" w:rsidP="00AD3849"/>
    <w:p w14:paraId="21737060" w14:textId="6A8A76D0" w:rsidR="00EB023D" w:rsidRDefault="00EB023D" w:rsidP="00EB023D">
      <w:r>
        <w:t>Symptomatic hypoglycemia is diagnosed clinically using Whipple’s triad: symptoms of hypoglycemia, plasma glucose concentration</w:t>
      </w:r>
      <w:r w:rsidR="003E3B1A">
        <w:t xml:space="preserve"> </w:t>
      </w:r>
      <w:r>
        <w:t>&lt;55 mg/d</w:t>
      </w:r>
      <w:r w:rsidR="002C7A2D">
        <w:t>L</w:t>
      </w:r>
      <w:r>
        <w:t xml:space="preserve"> (3.0 mmol/</w:t>
      </w:r>
      <w:r w:rsidR="002C7A2D">
        <w:t>L</w:t>
      </w:r>
      <w:r>
        <w:t xml:space="preserve">), and resolution of those symptoms after the plasma glucose concentration is raised. Capillary blood glucose measurements </w:t>
      </w:r>
      <w:r w:rsidR="00B4706F">
        <w:t xml:space="preserve">and continuous glucose monitors </w:t>
      </w:r>
      <w:r w:rsidR="001978CD">
        <w:t>(</w:t>
      </w:r>
      <w:r w:rsidR="00686CA3">
        <w:t xml:space="preserve">CGM) </w:t>
      </w:r>
      <w:r>
        <w:t xml:space="preserve">should not be used in the </w:t>
      </w:r>
      <w:r w:rsidR="00E156AA">
        <w:t xml:space="preserve">diagnosis </w:t>
      </w:r>
      <w:r>
        <w:t>of hypoglycemia due to poor accuracy</w:t>
      </w:r>
      <w:r w:rsidR="00940C30">
        <w:t xml:space="preserve"> when </w:t>
      </w:r>
      <w:r w:rsidR="002917BB">
        <w:t>blood glucose levels are low</w:t>
      </w:r>
      <w:r>
        <w:t xml:space="preserve">. </w:t>
      </w:r>
      <w:r w:rsidR="00B4706F">
        <w:t xml:space="preserve">However, </w:t>
      </w:r>
      <w:r w:rsidR="00686CA3" w:rsidRPr="00686CA3">
        <w:t xml:space="preserve">capillary blood glucose levels </w:t>
      </w:r>
      <w:r w:rsidR="005435C4">
        <w:t xml:space="preserve">or </w:t>
      </w:r>
      <w:r w:rsidR="00686CA3" w:rsidRPr="00686CA3">
        <w:t>CGM</w:t>
      </w:r>
      <w:r w:rsidR="005435C4">
        <w:t xml:space="preserve"> </w:t>
      </w:r>
      <w:r w:rsidR="00686CA3" w:rsidRPr="00686CA3">
        <w:t>may be helpful</w:t>
      </w:r>
      <w:r w:rsidR="005435C4">
        <w:t xml:space="preserve"> in understanding the</w:t>
      </w:r>
      <w:r w:rsidR="008F3866" w:rsidRPr="008F3866">
        <w:t xml:space="preserve"> pattern of hypoglycemic episodes</w:t>
      </w:r>
      <w:r w:rsidR="00156C23">
        <w:t xml:space="preserve"> and whether there are triggering factors</w:t>
      </w:r>
      <w:r w:rsidR="00686CA3" w:rsidRPr="00686CA3">
        <w:t xml:space="preserve">. </w:t>
      </w:r>
      <w:r>
        <w:t xml:space="preserve"> </w:t>
      </w:r>
    </w:p>
    <w:p w14:paraId="3464FE10" w14:textId="77777777" w:rsidR="00EB023D" w:rsidRDefault="00EB023D" w:rsidP="00AD3849"/>
    <w:p w14:paraId="51363661" w14:textId="635092FC" w:rsidR="0010370E" w:rsidRPr="00B479E8" w:rsidRDefault="0010370E" w:rsidP="00AD3849">
      <w:pPr>
        <w:rPr>
          <w:b/>
          <w:bCs/>
          <w:color w:val="0070C0"/>
        </w:rPr>
      </w:pPr>
      <w:r w:rsidRPr="00B479E8">
        <w:rPr>
          <w:b/>
          <w:bCs/>
          <w:color w:val="0070C0"/>
        </w:rPr>
        <w:t xml:space="preserve">DIFFERENTIAL DIAGNOSIS </w:t>
      </w:r>
    </w:p>
    <w:p w14:paraId="27D0FA1C" w14:textId="77777777" w:rsidR="0010370E" w:rsidRDefault="0010370E" w:rsidP="00AD3849">
      <w:r>
        <w:t xml:space="preserve"> </w:t>
      </w:r>
    </w:p>
    <w:p w14:paraId="06DCBE23" w14:textId="1F675B63" w:rsidR="0010370E" w:rsidRPr="0010370E" w:rsidRDefault="0010370E" w:rsidP="00AD3849">
      <w:pPr>
        <w:rPr>
          <w:rFonts w:cs="Arial"/>
          <w:szCs w:val="22"/>
        </w:rPr>
      </w:pPr>
      <w:r w:rsidRPr="0010370E">
        <w:rPr>
          <w:rFonts w:cs="Arial"/>
          <w:szCs w:val="22"/>
        </w:rPr>
        <w:t xml:space="preserve">Hypoglycemia in </w:t>
      </w:r>
      <w:r w:rsidR="00F6209D">
        <w:rPr>
          <w:rFonts w:cs="Arial"/>
          <w:szCs w:val="22"/>
        </w:rPr>
        <w:t xml:space="preserve">patients with </w:t>
      </w:r>
      <w:r w:rsidRPr="0010370E">
        <w:rPr>
          <w:rFonts w:cs="Arial"/>
          <w:szCs w:val="22"/>
        </w:rPr>
        <w:t xml:space="preserve">diabetes is typically the result of treatments that raise insulin levels </w:t>
      </w:r>
      <w:r w:rsidR="0085005A">
        <w:rPr>
          <w:rFonts w:cs="Arial"/>
          <w:szCs w:val="22"/>
        </w:rPr>
        <w:t>(insulin administration</w:t>
      </w:r>
      <w:r w:rsidR="008B734B">
        <w:rPr>
          <w:rFonts w:cs="Arial"/>
          <w:szCs w:val="22"/>
        </w:rPr>
        <w:t xml:space="preserve">, </w:t>
      </w:r>
      <w:r w:rsidR="00252370" w:rsidRPr="00252370">
        <w:rPr>
          <w:rFonts w:cs="Arial"/>
          <w:szCs w:val="22"/>
        </w:rPr>
        <w:t>sulfonylureas</w:t>
      </w:r>
      <w:r w:rsidR="008B734B">
        <w:rPr>
          <w:rFonts w:cs="Arial"/>
          <w:szCs w:val="22"/>
        </w:rPr>
        <w:t xml:space="preserve">, and meglitinides) thereby </w:t>
      </w:r>
      <w:r w:rsidRPr="0010370E">
        <w:rPr>
          <w:rFonts w:cs="Arial"/>
          <w:szCs w:val="22"/>
        </w:rPr>
        <w:t>lower</w:t>
      </w:r>
      <w:r w:rsidR="005535CF">
        <w:rPr>
          <w:rFonts w:cs="Arial"/>
          <w:szCs w:val="22"/>
        </w:rPr>
        <w:t>ing</w:t>
      </w:r>
      <w:r w:rsidRPr="0010370E">
        <w:rPr>
          <w:rFonts w:cs="Arial"/>
          <w:szCs w:val="22"/>
        </w:rPr>
        <w:t xml:space="preserve"> plasma glucose </w:t>
      </w:r>
      <w:r w:rsidR="005535CF">
        <w:rPr>
          <w:rFonts w:cs="Arial"/>
          <w:szCs w:val="22"/>
        </w:rPr>
        <w:t>levels</w:t>
      </w:r>
      <w:r w:rsidRPr="0010370E">
        <w:rPr>
          <w:rFonts w:cs="Arial"/>
          <w:szCs w:val="22"/>
        </w:rPr>
        <w:t xml:space="preserve">. In adults not taking glucose-lowering drugs to treat diabetes </w:t>
      </w:r>
      <w:r w:rsidR="00C755F7">
        <w:rPr>
          <w:rFonts w:cs="Arial"/>
          <w:szCs w:val="22"/>
        </w:rPr>
        <w:t>a variety of disorders</w:t>
      </w:r>
      <w:r w:rsidRPr="0010370E">
        <w:rPr>
          <w:rFonts w:cs="Arial"/>
          <w:szCs w:val="22"/>
        </w:rPr>
        <w:t xml:space="preserve"> should be considered</w:t>
      </w:r>
      <w:r w:rsidR="00AD3359">
        <w:rPr>
          <w:rFonts w:cs="Arial"/>
          <w:szCs w:val="22"/>
        </w:rPr>
        <w:t xml:space="preserve"> (Table 2). Additionally, a number of drugs may cause hypoglycemia (</w:t>
      </w:r>
      <w:r w:rsidR="00CB057E">
        <w:rPr>
          <w:rFonts w:cs="Arial"/>
          <w:szCs w:val="22"/>
        </w:rPr>
        <w:t>T</w:t>
      </w:r>
      <w:r w:rsidR="00AD3359">
        <w:rPr>
          <w:rFonts w:cs="Arial"/>
          <w:szCs w:val="22"/>
        </w:rPr>
        <w:t>able</w:t>
      </w:r>
      <w:r w:rsidR="00CB057E">
        <w:rPr>
          <w:rFonts w:cs="Arial"/>
          <w:szCs w:val="22"/>
        </w:rPr>
        <w:t xml:space="preserve"> 3)</w:t>
      </w:r>
      <w:r w:rsidRPr="0010370E">
        <w:rPr>
          <w:rFonts w:cs="Arial"/>
          <w:szCs w:val="22"/>
        </w:rPr>
        <w:t xml:space="preserve">. </w:t>
      </w:r>
      <w:r w:rsidR="00DE7D7E">
        <w:rPr>
          <w:rFonts w:cs="Arial"/>
          <w:szCs w:val="22"/>
        </w:rPr>
        <w:lastRenderedPageBreak/>
        <w:t xml:space="preserve">Ingestion of </w:t>
      </w:r>
      <w:r w:rsidR="00B502CF">
        <w:rPr>
          <w:rFonts w:cs="Arial"/>
          <w:szCs w:val="22"/>
        </w:rPr>
        <w:t>u</w:t>
      </w:r>
      <w:r w:rsidR="00B502CF" w:rsidRPr="00B502CF">
        <w:rPr>
          <w:rFonts w:cs="Arial"/>
          <w:szCs w:val="22"/>
        </w:rPr>
        <w:t>nripe ackee fruit</w:t>
      </w:r>
      <w:r w:rsidR="00B502CF">
        <w:rPr>
          <w:rFonts w:cs="Arial"/>
          <w:szCs w:val="22"/>
        </w:rPr>
        <w:t xml:space="preserve"> can also cause hypoglycemia. </w:t>
      </w:r>
      <w:r w:rsidR="002F1B6F">
        <w:rPr>
          <w:rFonts w:cs="Arial"/>
          <w:szCs w:val="22"/>
        </w:rPr>
        <w:t>T</w:t>
      </w:r>
      <w:r w:rsidR="001B1442" w:rsidRPr="001B1442">
        <w:rPr>
          <w:rFonts w:cs="Arial"/>
          <w:szCs w:val="22"/>
        </w:rPr>
        <w:t>he timing</w:t>
      </w:r>
      <w:r w:rsidR="002F1B6F">
        <w:rPr>
          <w:rFonts w:cs="Arial"/>
          <w:szCs w:val="22"/>
        </w:rPr>
        <w:t xml:space="preserve"> of hypoglycemia</w:t>
      </w:r>
      <w:r w:rsidR="001B1442" w:rsidRPr="001B1442">
        <w:rPr>
          <w:rFonts w:cs="Arial"/>
          <w:szCs w:val="22"/>
        </w:rPr>
        <w:t xml:space="preserve"> (relationship to food ingestion, physical activities, day versus nocturnal time)</w:t>
      </w:r>
      <w:r w:rsidR="00293606">
        <w:rPr>
          <w:rFonts w:cs="Arial"/>
          <w:szCs w:val="22"/>
        </w:rPr>
        <w:t xml:space="preserve"> and</w:t>
      </w:r>
      <w:r w:rsidR="001B1442" w:rsidRPr="001B1442">
        <w:rPr>
          <w:rFonts w:cs="Arial"/>
          <w:szCs w:val="22"/>
        </w:rPr>
        <w:t xml:space="preserve"> severity (frequency, presence of neuroglycopenia, and requiring assistance to treat), are critical in </w:t>
      </w:r>
      <w:r w:rsidR="00E25B91">
        <w:rPr>
          <w:rFonts w:cs="Arial"/>
          <w:szCs w:val="22"/>
        </w:rPr>
        <w:t xml:space="preserve">the </w:t>
      </w:r>
      <w:r w:rsidR="001B1442" w:rsidRPr="001B1442">
        <w:rPr>
          <w:rFonts w:cs="Arial"/>
          <w:szCs w:val="22"/>
        </w:rPr>
        <w:t>differential diagnosis.</w:t>
      </w:r>
      <w:r w:rsidR="001162F3">
        <w:rPr>
          <w:rFonts w:cs="Arial"/>
          <w:szCs w:val="22"/>
        </w:rPr>
        <w:t xml:space="preserve"> </w:t>
      </w:r>
      <w:r w:rsidR="00A34ABA" w:rsidRPr="00A34ABA">
        <w:rPr>
          <w:rFonts w:cs="Arial"/>
          <w:szCs w:val="22"/>
        </w:rPr>
        <w:t>A history of nutritional status, current medication</w:t>
      </w:r>
      <w:r w:rsidR="00D35ECE">
        <w:rPr>
          <w:rFonts w:cs="Arial"/>
          <w:szCs w:val="22"/>
        </w:rPr>
        <w:t>/supplement</w:t>
      </w:r>
      <w:r w:rsidR="00A34ABA" w:rsidRPr="00A34ABA">
        <w:rPr>
          <w:rFonts w:cs="Arial"/>
          <w:szCs w:val="22"/>
        </w:rPr>
        <w:t xml:space="preserve"> use, and concurrent multisystem illnesses such as liver, heart, kidney failure, or sepsis, as well as a thorough physical exam and laboratory data, can point to existing primary conditions that predispose to hypoglycemia.</w:t>
      </w:r>
    </w:p>
    <w:p w14:paraId="39165639" w14:textId="77777777" w:rsidR="0010370E" w:rsidRPr="0010370E" w:rsidRDefault="0010370E" w:rsidP="00AD3849">
      <w:pPr>
        <w:rPr>
          <w:rFonts w:cs="Arial"/>
          <w:szCs w:val="22"/>
        </w:rPr>
      </w:pPr>
    </w:p>
    <w:tbl>
      <w:tblPr>
        <w:tblStyle w:val="TableGrid3"/>
        <w:tblW w:w="7735" w:type="dxa"/>
        <w:tblLook w:val="04A0" w:firstRow="1" w:lastRow="0" w:firstColumn="1" w:lastColumn="0" w:noHBand="0" w:noVBand="1"/>
      </w:tblPr>
      <w:tblGrid>
        <w:gridCol w:w="7735"/>
      </w:tblGrid>
      <w:tr w:rsidR="00400B8C" w:rsidRPr="00400B8C" w14:paraId="553FE6F5" w14:textId="77777777" w:rsidTr="00817ABB">
        <w:tc>
          <w:tcPr>
            <w:tcW w:w="7735" w:type="dxa"/>
            <w:shd w:val="clear" w:color="auto" w:fill="FFFF00"/>
            <w:hideMark/>
          </w:tcPr>
          <w:p w14:paraId="3646CD54" w14:textId="77777777" w:rsidR="00400B8C" w:rsidRPr="00400B8C" w:rsidRDefault="00400B8C" w:rsidP="00400B8C">
            <w:pPr>
              <w:textAlignment w:val="baseline"/>
              <w:rPr>
                <w:rFonts w:eastAsia="Times New Roman" w:cs="Arial"/>
                <w:b/>
                <w:bCs/>
                <w:caps/>
                <w:color w:val="000000"/>
                <w:szCs w:val="22"/>
              </w:rPr>
            </w:pPr>
            <w:r w:rsidRPr="00400B8C">
              <w:rPr>
                <w:rFonts w:eastAsia="Times New Roman" w:cs="Arial"/>
                <w:b/>
                <w:bCs/>
                <w:caps/>
                <w:color w:val="000000"/>
                <w:szCs w:val="22"/>
                <w:bdr w:val="none" w:sz="0" w:space="0" w:color="auto" w:frame="1"/>
              </w:rPr>
              <w:t>Table 2. Causes of Hypoglycemia</w:t>
            </w:r>
          </w:p>
        </w:tc>
      </w:tr>
      <w:tr w:rsidR="00400B8C" w:rsidRPr="00400B8C" w14:paraId="0D62B7D3" w14:textId="77777777" w:rsidTr="00817ABB">
        <w:tc>
          <w:tcPr>
            <w:tcW w:w="7735" w:type="dxa"/>
            <w:hideMark/>
          </w:tcPr>
          <w:p w14:paraId="0F8C1DDF" w14:textId="77777777" w:rsidR="00400B8C" w:rsidRPr="00400B8C" w:rsidRDefault="00400B8C" w:rsidP="00400B8C">
            <w:pPr>
              <w:textAlignment w:val="baseline"/>
              <w:rPr>
                <w:rFonts w:eastAsia="Times New Roman" w:cs="Arial"/>
                <w:color w:val="000000"/>
                <w:szCs w:val="22"/>
              </w:rPr>
            </w:pPr>
            <w:r w:rsidRPr="00400B8C">
              <w:rPr>
                <w:rFonts w:eastAsia="Times New Roman" w:cs="Arial"/>
                <w:b/>
                <w:bCs/>
                <w:color w:val="000000"/>
                <w:szCs w:val="22"/>
                <w:bdr w:val="none" w:sz="0" w:space="0" w:color="auto" w:frame="1"/>
              </w:rPr>
              <w:t>Artifactual Hypoglycemia (without symptoms)</w:t>
            </w:r>
          </w:p>
        </w:tc>
      </w:tr>
      <w:tr w:rsidR="00400B8C" w:rsidRPr="00400B8C" w14:paraId="4A59BD57" w14:textId="77777777" w:rsidTr="00817ABB">
        <w:tc>
          <w:tcPr>
            <w:tcW w:w="7735" w:type="dxa"/>
            <w:hideMark/>
          </w:tcPr>
          <w:p w14:paraId="1F32DBE4"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Reticulocytosis (polycythemia, sickle cell anemia)</w:t>
            </w:r>
          </w:p>
          <w:p w14:paraId="7D2A832E"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Leukocytosis (leukemia)</w:t>
            </w:r>
          </w:p>
          <w:p w14:paraId="62F7753E"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Thrombocytosis</w:t>
            </w:r>
          </w:p>
        </w:tc>
      </w:tr>
      <w:tr w:rsidR="00400B8C" w:rsidRPr="00400B8C" w14:paraId="6EB468E7" w14:textId="77777777" w:rsidTr="00817ABB">
        <w:tc>
          <w:tcPr>
            <w:tcW w:w="7735" w:type="dxa"/>
            <w:hideMark/>
          </w:tcPr>
          <w:p w14:paraId="6FC18912" w14:textId="2E62BB7E" w:rsidR="00400B8C" w:rsidRPr="00400B8C" w:rsidRDefault="00400B8C" w:rsidP="00400B8C">
            <w:pPr>
              <w:textAlignment w:val="baseline"/>
              <w:rPr>
                <w:rFonts w:eastAsia="Times New Roman" w:cs="Arial"/>
                <w:color w:val="000000"/>
                <w:szCs w:val="22"/>
              </w:rPr>
            </w:pPr>
            <w:r w:rsidRPr="00400B8C">
              <w:rPr>
                <w:rFonts w:eastAsia="Times New Roman" w:cs="Arial"/>
                <w:b/>
                <w:bCs/>
                <w:color w:val="000000"/>
                <w:szCs w:val="22"/>
                <w:bdr w:val="none" w:sz="0" w:space="0" w:color="auto" w:frame="1"/>
              </w:rPr>
              <w:t>Fasting Hypoglycemia (&gt; 5 hour</w:t>
            </w:r>
            <w:r w:rsidR="00631985">
              <w:rPr>
                <w:rFonts w:eastAsia="Times New Roman" w:cs="Arial"/>
                <w:b/>
                <w:bCs/>
                <w:color w:val="000000"/>
                <w:szCs w:val="22"/>
                <w:bdr w:val="none" w:sz="0" w:space="0" w:color="auto" w:frame="1"/>
              </w:rPr>
              <w:t>s</w:t>
            </w:r>
            <w:r w:rsidRPr="00400B8C">
              <w:rPr>
                <w:rFonts w:eastAsia="Times New Roman" w:cs="Arial"/>
                <w:b/>
                <w:bCs/>
                <w:color w:val="000000"/>
                <w:szCs w:val="22"/>
                <w:bdr w:val="none" w:sz="0" w:space="0" w:color="auto" w:frame="1"/>
              </w:rPr>
              <w:t xml:space="preserve"> from the last meal)</w:t>
            </w:r>
          </w:p>
        </w:tc>
      </w:tr>
      <w:tr w:rsidR="00400B8C" w:rsidRPr="00400B8C" w14:paraId="1053502C" w14:textId="77777777" w:rsidTr="00817ABB">
        <w:tc>
          <w:tcPr>
            <w:tcW w:w="7735" w:type="dxa"/>
            <w:hideMark/>
          </w:tcPr>
          <w:p w14:paraId="1A295F61" w14:textId="77777777" w:rsidR="00400B8C" w:rsidRPr="00400B8C" w:rsidRDefault="00400B8C" w:rsidP="00400B8C">
            <w:pPr>
              <w:textAlignment w:val="baseline"/>
              <w:rPr>
                <w:rFonts w:eastAsia="Times New Roman" w:cs="Arial"/>
                <w:color w:val="000000"/>
                <w:szCs w:val="22"/>
              </w:rPr>
            </w:pPr>
            <w:r w:rsidRPr="00400B8C">
              <w:rPr>
                <w:rFonts w:eastAsia="Times New Roman" w:cs="Arial"/>
                <w:b/>
                <w:bCs/>
                <w:color w:val="000000"/>
                <w:szCs w:val="22"/>
                <w:bdr w:val="none" w:sz="0" w:space="0" w:color="auto" w:frame="1"/>
              </w:rPr>
              <w:t>High Insulin, Low beta-hydroxy butyrate, High glucagon response</w:t>
            </w:r>
          </w:p>
          <w:p w14:paraId="403CD0A6"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Insulinoma</w:t>
            </w:r>
          </w:p>
          <w:p w14:paraId="781D43EC"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Auto immune syndrome (antibodies to insulin or the insulin receptor)</w:t>
            </w:r>
          </w:p>
          <w:p w14:paraId="15C3A9DA"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Factitial due to exogenous insulin </w:t>
            </w:r>
          </w:p>
          <w:p w14:paraId="0E57C014"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Factitial due to insulin secretagogues</w:t>
            </w:r>
          </w:p>
          <w:p w14:paraId="5770755D"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Induced by non-diabetic medications</w:t>
            </w:r>
          </w:p>
        </w:tc>
      </w:tr>
      <w:tr w:rsidR="00400B8C" w:rsidRPr="00400B8C" w14:paraId="49B6DD4D" w14:textId="77777777" w:rsidTr="00817ABB">
        <w:tc>
          <w:tcPr>
            <w:tcW w:w="7735" w:type="dxa"/>
            <w:hideMark/>
          </w:tcPr>
          <w:p w14:paraId="6737643A" w14:textId="77777777" w:rsidR="00400B8C" w:rsidRPr="00400B8C" w:rsidRDefault="00400B8C" w:rsidP="00400B8C">
            <w:pPr>
              <w:textAlignment w:val="baseline"/>
              <w:rPr>
                <w:rFonts w:eastAsia="Times New Roman" w:cs="Arial"/>
                <w:color w:val="000000"/>
                <w:szCs w:val="22"/>
              </w:rPr>
            </w:pPr>
            <w:r w:rsidRPr="00400B8C">
              <w:rPr>
                <w:rFonts w:eastAsia="Times New Roman" w:cs="Arial"/>
                <w:b/>
                <w:bCs/>
                <w:color w:val="000000"/>
                <w:szCs w:val="22"/>
                <w:bdr w:val="none" w:sz="0" w:space="0" w:color="auto" w:frame="1"/>
              </w:rPr>
              <w:t>Low Insulin, High beta-hydroxy butyrate, Low glucagon response</w:t>
            </w:r>
          </w:p>
          <w:p w14:paraId="530CE068"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Ketotic hypoglycemia</w:t>
            </w:r>
          </w:p>
          <w:p w14:paraId="3009DFBB"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Prolonged exercise</w:t>
            </w:r>
          </w:p>
          <w:p w14:paraId="05D8DCA2"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Alcohol induced</w:t>
            </w:r>
          </w:p>
          <w:p w14:paraId="6B94E234"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Glycogen storage diseases</w:t>
            </w:r>
          </w:p>
        </w:tc>
      </w:tr>
      <w:tr w:rsidR="00400B8C" w:rsidRPr="00400B8C" w14:paraId="55E0FFF5" w14:textId="77777777" w:rsidTr="00817ABB">
        <w:tc>
          <w:tcPr>
            <w:tcW w:w="7735" w:type="dxa"/>
            <w:hideMark/>
          </w:tcPr>
          <w:p w14:paraId="0754A8EB" w14:textId="77777777" w:rsidR="00400B8C" w:rsidRPr="00400B8C" w:rsidRDefault="00400B8C" w:rsidP="00400B8C">
            <w:pPr>
              <w:textAlignment w:val="baseline"/>
              <w:rPr>
                <w:rFonts w:eastAsia="Times New Roman" w:cs="Arial"/>
                <w:color w:val="000000"/>
                <w:szCs w:val="22"/>
              </w:rPr>
            </w:pPr>
            <w:r w:rsidRPr="00400B8C">
              <w:rPr>
                <w:rFonts w:eastAsia="Times New Roman" w:cs="Arial"/>
                <w:b/>
                <w:bCs/>
                <w:color w:val="000000"/>
                <w:szCs w:val="22"/>
                <w:bdr w:val="none" w:sz="0" w:space="0" w:color="auto" w:frame="1"/>
              </w:rPr>
              <w:t>Post Prandial Hypoglycemia (within 5 hours from the last meal)</w:t>
            </w:r>
          </w:p>
        </w:tc>
      </w:tr>
      <w:tr w:rsidR="00400B8C" w:rsidRPr="00400B8C" w14:paraId="66431A6E" w14:textId="77777777" w:rsidTr="00817ABB">
        <w:tc>
          <w:tcPr>
            <w:tcW w:w="7735" w:type="dxa"/>
            <w:hideMark/>
          </w:tcPr>
          <w:p w14:paraId="33C849DF"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Bariatric surgery</w:t>
            </w:r>
          </w:p>
          <w:p w14:paraId="25C6D11F"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Nesidioblastosis</w:t>
            </w:r>
          </w:p>
          <w:p w14:paraId="57515552"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Hereditary fructose intolerance</w:t>
            </w:r>
          </w:p>
        </w:tc>
      </w:tr>
      <w:tr w:rsidR="00400B8C" w:rsidRPr="00400B8C" w14:paraId="0E076A78" w14:textId="77777777" w:rsidTr="00817ABB">
        <w:tc>
          <w:tcPr>
            <w:tcW w:w="7735" w:type="dxa"/>
            <w:hideMark/>
          </w:tcPr>
          <w:p w14:paraId="3759E087" w14:textId="6AAC0860" w:rsidR="00400B8C" w:rsidRPr="00400B8C" w:rsidRDefault="00400B8C" w:rsidP="00400B8C">
            <w:pPr>
              <w:textAlignment w:val="baseline"/>
              <w:rPr>
                <w:rFonts w:eastAsia="Times New Roman" w:cs="Arial"/>
                <w:color w:val="000000"/>
                <w:szCs w:val="22"/>
              </w:rPr>
            </w:pPr>
            <w:r w:rsidRPr="00400B8C">
              <w:rPr>
                <w:rFonts w:eastAsia="Times New Roman" w:cs="Arial"/>
                <w:b/>
                <w:bCs/>
                <w:color w:val="000000"/>
                <w:szCs w:val="22"/>
                <w:bdr w:val="none" w:sz="0" w:space="0" w:color="auto" w:frame="1"/>
              </w:rPr>
              <w:t>Associated with Other Disorder</w:t>
            </w:r>
            <w:r w:rsidR="003E3441">
              <w:rPr>
                <w:rFonts w:eastAsia="Times New Roman" w:cs="Arial"/>
                <w:b/>
                <w:bCs/>
                <w:color w:val="000000"/>
                <w:szCs w:val="22"/>
                <w:bdr w:val="none" w:sz="0" w:space="0" w:color="auto" w:frame="1"/>
              </w:rPr>
              <w:t>s</w:t>
            </w:r>
          </w:p>
        </w:tc>
      </w:tr>
      <w:tr w:rsidR="00400B8C" w:rsidRPr="00400B8C" w14:paraId="582ECE3C" w14:textId="77777777" w:rsidTr="00817ABB">
        <w:tc>
          <w:tcPr>
            <w:tcW w:w="7735" w:type="dxa"/>
            <w:hideMark/>
          </w:tcPr>
          <w:p w14:paraId="4D8C45C0"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Critical illness (liver failure, congestive heart failure, sepsis, renal failure, etc.)</w:t>
            </w:r>
          </w:p>
          <w:p w14:paraId="195CAD85"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Malnutrition</w:t>
            </w:r>
          </w:p>
          <w:p w14:paraId="137987D5" w14:textId="77777777"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Adrenal insufficiency</w:t>
            </w:r>
          </w:p>
          <w:p w14:paraId="385CB8EB" w14:textId="3006C980" w:rsidR="00400B8C" w:rsidRPr="00400B8C" w:rsidRDefault="00400B8C" w:rsidP="00400B8C">
            <w:pPr>
              <w:textAlignment w:val="baseline"/>
              <w:rPr>
                <w:rFonts w:eastAsia="Times New Roman" w:cs="Arial"/>
                <w:color w:val="000000"/>
                <w:szCs w:val="22"/>
              </w:rPr>
            </w:pPr>
            <w:r w:rsidRPr="00400B8C">
              <w:rPr>
                <w:rFonts w:eastAsia="Times New Roman" w:cs="Arial"/>
                <w:color w:val="000000"/>
                <w:szCs w:val="22"/>
              </w:rPr>
              <w:t>Non-islet cell tumors</w:t>
            </w:r>
            <w:r w:rsidR="00292132">
              <w:rPr>
                <w:rFonts w:eastAsia="Times New Roman" w:cs="Arial"/>
                <w:color w:val="000000"/>
                <w:szCs w:val="22"/>
              </w:rPr>
              <w:t xml:space="preserve"> </w:t>
            </w:r>
          </w:p>
        </w:tc>
      </w:tr>
    </w:tbl>
    <w:p w14:paraId="204C194C" w14:textId="1133220F" w:rsidR="0010370E" w:rsidRDefault="00E85AF9" w:rsidP="00AD3849">
      <w:pPr>
        <w:rPr>
          <w:rFonts w:eastAsia="Times New Roman" w:cs="Arial"/>
          <w:color w:val="000000"/>
          <w:szCs w:val="22"/>
        </w:rPr>
      </w:pPr>
      <w:r>
        <w:rPr>
          <w:rFonts w:eastAsia="Times New Roman" w:cs="Arial"/>
          <w:color w:val="000000"/>
          <w:szCs w:val="22"/>
        </w:rPr>
        <w:t xml:space="preserve">From Endotext </w:t>
      </w:r>
      <w:r w:rsidR="00D14A41">
        <w:rPr>
          <w:rFonts w:eastAsia="Times New Roman" w:cs="Arial"/>
          <w:color w:val="000000"/>
          <w:szCs w:val="22"/>
        </w:rPr>
        <w:t>chapter entitled “</w:t>
      </w:r>
      <w:r w:rsidR="00D14A41" w:rsidRPr="00D14A41">
        <w:rPr>
          <w:rFonts w:eastAsia="Times New Roman" w:cs="Arial"/>
          <w:color w:val="000000"/>
          <w:szCs w:val="22"/>
        </w:rPr>
        <w:t>Non-Diabetic Hypoglycemia</w:t>
      </w:r>
      <w:r w:rsidR="00D14A41">
        <w:rPr>
          <w:rFonts w:eastAsia="Times New Roman" w:cs="Arial"/>
          <w:color w:val="000000"/>
          <w:szCs w:val="22"/>
        </w:rPr>
        <w:t>”</w:t>
      </w:r>
      <w:r w:rsidR="00720E33">
        <w:rPr>
          <w:rFonts w:eastAsia="Times New Roman" w:cs="Arial"/>
          <w:color w:val="000000"/>
          <w:szCs w:val="22"/>
        </w:rPr>
        <w:t>.</w:t>
      </w:r>
    </w:p>
    <w:p w14:paraId="3C41CE13" w14:textId="77777777" w:rsidR="00E85AF9" w:rsidRDefault="00E85AF9" w:rsidP="00AD3849">
      <w:pPr>
        <w:rPr>
          <w:rFonts w:eastAsia="Times New Roman" w:cs="Arial"/>
          <w:color w:val="000000"/>
          <w:szCs w:val="22"/>
        </w:rPr>
      </w:pPr>
    </w:p>
    <w:tbl>
      <w:tblPr>
        <w:tblStyle w:val="TableGrid3"/>
        <w:tblW w:w="7735" w:type="dxa"/>
        <w:jc w:val="center"/>
        <w:tblLook w:val="04A0" w:firstRow="1" w:lastRow="0" w:firstColumn="1" w:lastColumn="0" w:noHBand="0" w:noVBand="1"/>
      </w:tblPr>
      <w:tblGrid>
        <w:gridCol w:w="7735"/>
      </w:tblGrid>
      <w:tr w:rsidR="00454A85" w14:paraId="76165921" w14:textId="77777777">
        <w:trPr>
          <w:jc w:val="center"/>
        </w:trPr>
        <w:tc>
          <w:tcPr>
            <w:tcW w:w="773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415742A" w14:textId="77777777" w:rsidR="00454A85" w:rsidRDefault="00454A85">
            <w:pPr>
              <w:textAlignment w:val="baseline"/>
              <w:rPr>
                <w:rFonts w:ascii="Calibri" w:eastAsia="Times New Roman" w:hAnsi="Calibri" w:cs="Arial"/>
                <w:b/>
                <w:bCs/>
                <w:caps/>
              </w:rPr>
            </w:pPr>
            <w:r>
              <w:rPr>
                <w:rFonts w:eastAsia="Times New Roman" w:cs="Arial"/>
                <w:b/>
                <w:bCs/>
                <w:caps/>
                <w:bdr w:val="none" w:sz="0" w:space="0" w:color="auto" w:frame="1"/>
              </w:rPr>
              <w:t>TABLE 3. DRUGS REPORTED TO CAUSE HYPOGLYCEMIA</w:t>
            </w:r>
          </w:p>
        </w:tc>
      </w:tr>
      <w:tr w:rsidR="00454A85" w14:paraId="45A81693" w14:textId="77777777">
        <w:trPr>
          <w:jc w:val="center"/>
        </w:trPr>
        <w:tc>
          <w:tcPr>
            <w:tcW w:w="7735" w:type="dxa"/>
            <w:tcBorders>
              <w:top w:val="single" w:sz="4" w:space="0" w:color="auto"/>
              <w:left w:val="single" w:sz="4" w:space="0" w:color="auto"/>
              <w:bottom w:val="single" w:sz="4" w:space="0" w:color="auto"/>
              <w:right w:val="single" w:sz="4" w:space="0" w:color="auto"/>
            </w:tcBorders>
          </w:tcPr>
          <w:p w14:paraId="52663A27" w14:textId="77777777" w:rsidR="00454A85" w:rsidRDefault="00454A85">
            <w:pPr>
              <w:shd w:val="clear" w:color="auto" w:fill="FBFBFB"/>
              <w:rPr>
                <w:rFonts w:eastAsia="Times New Roman"/>
              </w:rPr>
            </w:pPr>
            <w:r>
              <w:rPr>
                <w:rFonts w:eastAsia="Times New Roman" w:cs="Arial"/>
              </w:rPr>
              <w:t xml:space="preserve"> </w:t>
            </w:r>
            <w:r>
              <w:rPr>
                <w:rFonts w:eastAsia="Times New Roman"/>
              </w:rPr>
              <w:t>Insulin</w:t>
            </w:r>
          </w:p>
          <w:p w14:paraId="36D1CB0D" w14:textId="77777777" w:rsidR="00454A85" w:rsidRDefault="00454A85">
            <w:pPr>
              <w:shd w:val="clear" w:color="auto" w:fill="FBFBFB"/>
              <w:rPr>
                <w:rFonts w:eastAsia="Times New Roman"/>
              </w:rPr>
            </w:pPr>
            <w:r>
              <w:rPr>
                <w:rFonts w:eastAsia="Times New Roman"/>
              </w:rPr>
              <w:t>Insulin secretagogues (especially sulfonylureas, meglitinides)</w:t>
            </w:r>
          </w:p>
          <w:p w14:paraId="2967863E" w14:textId="77777777" w:rsidR="00454A85" w:rsidRDefault="00454A85">
            <w:pPr>
              <w:shd w:val="clear" w:color="auto" w:fill="FBFBFB"/>
              <w:rPr>
                <w:rFonts w:eastAsia="Times New Roman"/>
              </w:rPr>
            </w:pPr>
            <w:r>
              <w:rPr>
                <w:rFonts w:eastAsia="Times New Roman"/>
              </w:rPr>
              <w:t>Alcohol</w:t>
            </w:r>
          </w:p>
          <w:p w14:paraId="0395CE2C" w14:textId="77777777" w:rsidR="00454A85" w:rsidRDefault="00454A85">
            <w:pPr>
              <w:shd w:val="clear" w:color="auto" w:fill="FBFBFB"/>
              <w:rPr>
                <w:rFonts w:eastAsia="Times New Roman"/>
              </w:rPr>
            </w:pPr>
            <w:r>
              <w:rPr>
                <w:rFonts w:eastAsia="Times New Roman"/>
              </w:rPr>
              <w:t>Cibenzoline</w:t>
            </w:r>
          </w:p>
          <w:p w14:paraId="251312B4" w14:textId="77777777" w:rsidR="00454A85" w:rsidRDefault="00454A85">
            <w:pPr>
              <w:shd w:val="clear" w:color="auto" w:fill="FBFBFB"/>
              <w:rPr>
                <w:rFonts w:eastAsia="Times New Roman"/>
              </w:rPr>
            </w:pPr>
            <w:r>
              <w:rPr>
                <w:rFonts w:eastAsia="Times New Roman"/>
              </w:rPr>
              <w:t>Glucagon (during endoscopy)</w:t>
            </w:r>
          </w:p>
          <w:p w14:paraId="67C13704" w14:textId="77777777" w:rsidR="00454A85" w:rsidRDefault="00454A85">
            <w:pPr>
              <w:shd w:val="clear" w:color="auto" w:fill="FBFBFB"/>
              <w:rPr>
                <w:rFonts w:eastAsia="Times New Roman"/>
              </w:rPr>
            </w:pPr>
            <w:r>
              <w:rPr>
                <w:rFonts w:eastAsia="Times New Roman"/>
              </w:rPr>
              <w:t>Indomethacin</w:t>
            </w:r>
          </w:p>
          <w:p w14:paraId="7A68740F" w14:textId="77777777" w:rsidR="00454A85" w:rsidRDefault="00454A85">
            <w:pPr>
              <w:shd w:val="clear" w:color="auto" w:fill="FBFBFB"/>
              <w:rPr>
                <w:rFonts w:eastAsia="Times New Roman"/>
              </w:rPr>
            </w:pPr>
            <w:r>
              <w:rPr>
                <w:rFonts w:eastAsia="Times New Roman"/>
              </w:rPr>
              <w:t>Pentamidine</w:t>
            </w:r>
          </w:p>
          <w:p w14:paraId="14395AF6" w14:textId="77777777" w:rsidR="00454A85" w:rsidRDefault="00454A85">
            <w:pPr>
              <w:shd w:val="clear" w:color="auto" w:fill="FBFBFB"/>
              <w:rPr>
                <w:rFonts w:eastAsia="Times New Roman"/>
              </w:rPr>
            </w:pPr>
            <w:r>
              <w:rPr>
                <w:rFonts w:eastAsia="Times New Roman"/>
              </w:rPr>
              <w:lastRenderedPageBreak/>
              <w:t>Fluoroquinolones</w:t>
            </w:r>
          </w:p>
          <w:p w14:paraId="77635E6A" w14:textId="77777777" w:rsidR="00454A85" w:rsidRDefault="00454A85">
            <w:pPr>
              <w:shd w:val="clear" w:color="auto" w:fill="FBFBFB"/>
              <w:rPr>
                <w:rFonts w:eastAsia="Times New Roman"/>
              </w:rPr>
            </w:pPr>
            <w:r>
              <w:rPr>
                <w:rFonts w:eastAsia="Times New Roman"/>
              </w:rPr>
              <w:t>Trimethoprim-sulfamethoxazole</w:t>
            </w:r>
          </w:p>
          <w:p w14:paraId="3A29FA8D" w14:textId="77777777" w:rsidR="00454A85" w:rsidRDefault="00454A85">
            <w:pPr>
              <w:shd w:val="clear" w:color="auto" w:fill="FBFBFB"/>
              <w:rPr>
                <w:rFonts w:eastAsia="Times New Roman"/>
              </w:rPr>
            </w:pPr>
            <w:r>
              <w:rPr>
                <w:rFonts w:eastAsia="Times New Roman"/>
              </w:rPr>
              <w:t>Quinine</w:t>
            </w:r>
          </w:p>
          <w:p w14:paraId="777DB83B" w14:textId="77777777" w:rsidR="00454A85" w:rsidRDefault="00454A85">
            <w:pPr>
              <w:shd w:val="clear" w:color="auto" w:fill="FBFBFB"/>
              <w:rPr>
                <w:rFonts w:eastAsia="Times New Roman"/>
              </w:rPr>
            </w:pPr>
            <w:r>
              <w:rPr>
                <w:rFonts w:eastAsia="Times New Roman"/>
              </w:rPr>
              <w:t>Artesunate/artemisin/artemether</w:t>
            </w:r>
          </w:p>
          <w:p w14:paraId="2D119470" w14:textId="77777777" w:rsidR="00454A85" w:rsidRDefault="00454A85">
            <w:pPr>
              <w:shd w:val="clear" w:color="auto" w:fill="FBFBFB"/>
              <w:rPr>
                <w:rFonts w:eastAsia="Times New Roman"/>
              </w:rPr>
            </w:pPr>
            <w:r>
              <w:rPr>
                <w:rFonts w:eastAsia="Times New Roman"/>
              </w:rPr>
              <w:t>Chloroquine</w:t>
            </w:r>
          </w:p>
          <w:p w14:paraId="167860D6" w14:textId="77777777" w:rsidR="00454A85" w:rsidRDefault="00454A85">
            <w:pPr>
              <w:shd w:val="clear" w:color="auto" w:fill="FBFBFB"/>
              <w:rPr>
                <w:rFonts w:eastAsia="Times New Roman"/>
              </w:rPr>
            </w:pPr>
            <w:r>
              <w:rPr>
                <w:rFonts w:eastAsia="Times New Roman"/>
              </w:rPr>
              <w:t>IGF-1</w:t>
            </w:r>
          </w:p>
          <w:p w14:paraId="2327A48C" w14:textId="77777777" w:rsidR="00454A85" w:rsidRDefault="00454A85">
            <w:pPr>
              <w:shd w:val="clear" w:color="auto" w:fill="FBFBFB"/>
              <w:rPr>
                <w:rFonts w:eastAsia="Times New Roman"/>
              </w:rPr>
            </w:pPr>
            <w:r>
              <w:rPr>
                <w:rFonts w:eastAsia="Times New Roman"/>
              </w:rPr>
              <w:t>Lithium</w:t>
            </w:r>
          </w:p>
          <w:p w14:paraId="42E0482E" w14:textId="77777777" w:rsidR="00454A85" w:rsidRDefault="00454A85">
            <w:pPr>
              <w:shd w:val="clear" w:color="auto" w:fill="FBFBFB"/>
              <w:rPr>
                <w:rFonts w:eastAsia="Times New Roman"/>
              </w:rPr>
            </w:pPr>
            <w:r>
              <w:rPr>
                <w:rFonts w:eastAsia="Times New Roman"/>
              </w:rPr>
              <w:t>Propoxyphene/dextropropoxyphene</w:t>
            </w:r>
          </w:p>
          <w:p w14:paraId="313DE4D4" w14:textId="77777777" w:rsidR="00454A85" w:rsidRDefault="00454A85">
            <w:pPr>
              <w:shd w:val="clear" w:color="auto" w:fill="FBFBFB"/>
              <w:rPr>
                <w:rFonts w:eastAsia="Times New Roman"/>
              </w:rPr>
            </w:pPr>
            <w:r>
              <w:rPr>
                <w:rFonts w:eastAsia="Times New Roman"/>
              </w:rPr>
              <w:t>Salicylates</w:t>
            </w:r>
          </w:p>
          <w:p w14:paraId="2E8063DF" w14:textId="77777777" w:rsidR="00454A85" w:rsidRDefault="00454A85">
            <w:pPr>
              <w:shd w:val="clear" w:color="auto" w:fill="FBFBFB"/>
              <w:rPr>
                <w:rFonts w:eastAsia="Times New Roman"/>
              </w:rPr>
            </w:pPr>
            <w:r>
              <w:rPr>
                <w:rFonts w:eastAsia="Times New Roman"/>
              </w:rPr>
              <w:t>Valproic acid</w:t>
            </w:r>
          </w:p>
          <w:p w14:paraId="0E842719" w14:textId="77777777" w:rsidR="00454A85" w:rsidRDefault="00454A85">
            <w:pPr>
              <w:shd w:val="clear" w:color="auto" w:fill="FBFBFB"/>
              <w:rPr>
                <w:rFonts w:eastAsia="Times New Roman"/>
                <w:iCs/>
              </w:rPr>
            </w:pPr>
          </w:p>
          <w:p w14:paraId="7EDCAFB0" w14:textId="77777777" w:rsidR="00454A85" w:rsidRDefault="00454A85">
            <w:pPr>
              <w:shd w:val="clear" w:color="auto" w:fill="FBFBFB"/>
              <w:rPr>
                <w:rFonts w:eastAsia="Times New Roman"/>
                <w:b/>
                <w:bCs/>
              </w:rPr>
            </w:pPr>
            <w:r>
              <w:rPr>
                <w:rFonts w:eastAsia="Times New Roman"/>
                <w:b/>
                <w:bCs/>
                <w:iCs/>
              </w:rPr>
              <w:t>The following are supported by very low-quality evidence:</w:t>
            </w:r>
          </w:p>
          <w:p w14:paraId="734CE952" w14:textId="77777777" w:rsidR="00454A85" w:rsidRDefault="00454A85">
            <w:pPr>
              <w:shd w:val="clear" w:color="auto" w:fill="FBFBFB"/>
              <w:rPr>
                <w:rFonts w:eastAsia="Times New Roman"/>
              </w:rPr>
            </w:pPr>
            <w:r>
              <w:rPr>
                <w:rFonts w:eastAsia="Times New Roman"/>
              </w:rPr>
              <w:t>Angiotensin converting enzyme inhibitors</w:t>
            </w:r>
          </w:p>
          <w:p w14:paraId="689FEEB1" w14:textId="77777777" w:rsidR="00454A85" w:rsidRDefault="00454A85">
            <w:pPr>
              <w:shd w:val="clear" w:color="auto" w:fill="FBFBFB"/>
              <w:rPr>
                <w:rFonts w:eastAsia="Times New Roman"/>
              </w:rPr>
            </w:pPr>
            <w:r>
              <w:rPr>
                <w:rFonts w:eastAsia="Times New Roman"/>
              </w:rPr>
              <w:t>Angiotensin receptor antagonists</w:t>
            </w:r>
          </w:p>
          <w:p w14:paraId="5A94D889" w14:textId="77777777" w:rsidR="00454A85" w:rsidRDefault="00454A85">
            <w:pPr>
              <w:shd w:val="clear" w:color="auto" w:fill="FBFBFB"/>
              <w:rPr>
                <w:rFonts w:eastAsia="Times New Roman"/>
              </w:rPr>
            </w:pPr>
            <w:r>
              <w:rPr>
                <w:rFonts w:eastAsia="Times New Roman"/>
              </w:rPr>
              <w:t>Nonselective β-adrenergic receptor antagonists</w:t>
            </w:r>
          </w:p>
          <w:p w14:paraId="1B43F09D" w14:textId="77777777" w:rsidR="00454A85" w:rsidRDefault="00454A85">
            <w:pPr>
              <w:shd w:val="clear" w:color="auto" w:fill="FBFBFB"/>
              <w:rPr>
                <w:rFonts w:eastAsia="Times New Roman"/>
              </w:rPr>
            </w:pPr>
            <w:r>
              <w:rPr>
                <w:rFonts w:eastAsia="Times New Roman"/>
              </w:rPr>
              <w:t>Gabapentin</w:t>
            </w:r>
          </w:p>
          <w:p w14:paraId="18727FA5" w14:textId="77777777" w:rsidR="00454A85" w:rsidRDefault="00454A85">
            <w:pPr>
              <w:shd w:val="clear" w:color="auto" w:fill="FBFBFB"/>
              <w:rPr>
                <w:rFonts w:eastAsia="Times New Roman"/>
              </w:rPr>
            </w:pPr>
            <w:r>
              <w:rPr>
                <w:rFonts w:eastAsia="Times New Roman"/>
              </w:rPr>
              <w:t>Mifepristone</w:t>
            </w:r>
          </w:p>
          <w:p w14:paraId="7B9790CA" w14:textId="77777777" w:rsidR="00454A85" w:rsidRDefault="00454A85">
            <w:pPr>
              <w:shd w:val="clear" w:color="auto" w:fill="FBFBFB"/>
              <w:rPr>
                <w:rFonts w:eastAsia="Times New Roman"/>
              </w:rPr>
            </w:pPr>
            <w:r>
              <w:rPr>
                <w:rFonts w:eastAsia="Times New Roman"/>
              </w:rPr>
              <w:t>Disopyramide</w:t>
            </w:r>
          </w:p>
          <w:p w14:paraId="009A89E7" w14:textId="77777777" w:rsidR="00454A85" w:rsidRDefault="00454A85">
            <w:pPr>
              <w:shd w:val="clear" w:color="auto" w:fill="FBFBFB"/>
              <w:rPr>
                <w:rFonts w:eastAsia="Times New Roman"/>
              </w:rPr>
            </w:pPr>
            <w:r>
              <w:rPr>
                <w:rFonts w:eastAsia="Times New Roman"/>
              </w:rPr>
              <w:t>Heparin</w:t>
            </w:r>
          </w:p>
          <w:p w14:paraId="43A9016A" w14:textId="77777777" w:rsidR="00454A85" w:rsidRDefault="00454A85">
            <w:pPr>
              <w:textAlignment w:val="baseline"/>
              <w:rPr>
                <w:rFonts w:eastAsia="Times New Roman" w:cs="Arial"/>
              </w:rPr>
            </w:pPr>
            <w:r>
              <w:rPr>
                <w:rFonts w:eastAsia="Times New Roman"/>
              </w:rPr>
              <w:t>6-Mercaptopurine</w:t>
            </w:r>
          </w:p>
        </w:tc>
      </w:tr>
    </w:tbl>
    <w:p w14:paraId="4E437D46" w14:textId="77777777" w:rsidR="00F01A2F" w:rsidRDefault="00F01A2F" w:rsidP="00AD3849">
      <w:pPr>
        <w:rPr>
          <w:rFonts w:eastAsia="Times New Roman" w:cs="Arial"/>
          <w:color w:val="000000"/>
          <w:szCs w:val="22"/>
        </w:rPr>
      </w:pPr>
    </w:p>
    <w:p w14:paraId="3AE751B4" w14:textId="05428FA3" w:rsidR="0010370E" w:rsidRDefault="006A50FB" w:rsidP="00AD3849">
      <w:pPr>
        <w:rPr>
          <w:rFonts w:eastAsia="Times New Roman" w:cs="Arial"/>
          <w:color w:val="000000"/>
          <w:szCs w:val="22"/>
        </w:rPr>
      </w:pPr>
      <w:r>
        <w:rPr>
          <w:rFonts w:eastAsia="Times New Roman" w:cs="Arial"/>
          <w:color w:val="000000"/>
          <w:szCs w:val="22"/>
        </w:rPr>
        <w:t>An</w:t>
      </w:r>
      <w:r w:rsidRPr="006A50FB">
        <w:rPr>
          <w:rFonts w:eastAsia="Times New Roman" w:cs="Arial"/>
          <w:color w:val="000000"/>
          <w:szCs w:val="22"/>
        </w:rPr>
        <w:t xml:space="preserve"> approach for </w:t>
      </w:r>
      <w:r>
        <w:rPr>
          <w:rFonts w:eastAsia="Times New Roman" w:cs="Arial"/>
          <w:color w:val="000000"/>
          <w:szCs w:val="22"/>
        </w:rPr>
        <w:t xml:space="preserve">the </w:t>
      </w:r>
      <w:r w:rsidRPr="006A50FB">
        <w:rPr>
          <w:rFonts w:eastAsia="Times New Roman" w:cs="Arial"/>
          <w:color w:val="000000"/>
          <w:szCs w:val="22"/>
        </w:rPr>
        <w:t xml:space="preserve">evaluation </w:t>
      </w:r>
      <w:r>
        <w:rPr>
          <w:rFonts w:eastAsia="Times New Roman" w:cs="Arial"/>
          <w:color w:val="000000"/>
          <w:szCs w:val="22"/>
        </w:rPr>
        <w:t xml:space="preserve">of hypoglycemia </w:t>
      </w:r>
      <w:r w:rsidRPr="006A50FB">
        <w:rPr>
          <w:rFonts w:eastAsia="Times New Roman" w:cs="Arial"/>
          <w:color w:val="000000"/>
          <w:szCs w:val="22"/>
        </w:rPr>
        <w:t xml:space="preserve">in healthy appearing patients </w:t>
      </w:r>
      <w:r w:rsidR="001755B3">
        <w:rPr>
          <w:rFonts w:eastAsia="Times New Roman" w:cs="Arial"/>
          <w:color w:val="000000"/>
          <w:szCs w:val="22"/>
        </w:rPr>
        <w:t xml:space="preserve">is shown in figure </w:t>
      </w:r>
      <w:r w:rsidR="00A0605C">
        <w:rPr>
          <w:rFonts w:eastAsia="Times New Roman" w:cs="Arial"/>
          <w:color w:val="000000"/>
          <w:szCs w:val="22"/>
        </w:rPr>
        <w:t>1</w:t>
      </w:r>
      <w:r w:rsidR="001755B3">
        <w:rPr>
          <w:rFonts w:eastAsia="Times New Roman" w:cs="Arial"/>
          <w:color w:val="000000"/>
          <w:szCs w:val="22"/>
        </w:rPr>
        <w:t>.</w:t>
      </w:r>
    </w:p>
    <w:p w14:paraId="49F92A77" w14:textId="77777777" w:rsidR="001755B3" w:rsidRDefault="001755B3" w:rsidP="00AD3849">
      <w:pPr>
        <w:rPr>
          <w:rFonts w:eastAsia="Times New Roman" w:cs="Arial"/>
          <w:color w:val="000000"/>
          <w:szCs w:val="22"/>
        </w:rPr>
      </w:pPr>
    </w:p>
    <w:p w14:paraId="6376BE54" w14:textId="0CA436E4" w:rsidR="001755B3" w:rsidRDefault="001F48D6" w:rsidP="00AD3849">
      <w:pPr>
        <w:rPr>
          <w:rFonts w:eastAsia="Times New Roman" w:cs="Arial"/>
          <w:color w:val="000000"/>
          <w:szCs w:val="22"/>
        </w:rPr>
      </w:pPr>
      <w:r>
        <w:rPr>
          <w:rFonts w:eastAsia="Times New Roman" w:cs="Arial"/>
          <w:noProof/>
          <w:color w:val="000000"/>
          <w:szCs w:val="22"/>
        </w:rPr>
        <w:lastRenderedPageBreak/>
        <w:drawing>
          <wp:inline distT="0" distB="0" distL="0" distR="0" wp14:anchorId="12DA9017" wp14:editId="6B3FBC1A">
            <wp:extent cx="5943600" cy="4594225"/>
            <wp:effectExtent l="0" t="0" r="0" b="0"/>
            <wp:docPr id="162519421" name="Picture 1" descr="A diagram of a medical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9421" name="Picture 1" descr="A diagram of a medical structu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4594225"/>
                    </a:xfrm>
                    <a:prstGeom prst="rect">
                      <a:avLst/>
                    </a:prstGeom>
                  </pic:spPr>
                </pic:pic>
              </a:graphicData>
            </a:graphic>
          </wp:inline>
        </w:drawing>
      </w:r>
    </w:p>
    <w:p w14:paraId="68C11BA7" w14:textId="0E390EF9" w:rsidR="00D14A41" w:rsidRPr="002575CC" w:rsidRDefault="00A0605C" w:rsidP="00AD3849">
      <w:pPr>
        <w:rPr>
          <w:rFonts w:eastAsia="Times New Roman" w:cs="Arial"/>
          <w:b/>
          <w:bCs/>
          <w:color w:val="000000"/>
          <w:szCs w:val="22"/>
        </w:rPr>
      </w:pPr>
      <w:r w:rsidRPr="002575CC">
        <w:rPr>
          <w:rFonts w:eastAsia="Times New Roman" w:cs="Arial"/>
          <w:b/>
          <w:bCs/>
          <w:color w:val="000000"/>
          <w:szCs w:val="22"/>
        </w:rPr>
        <w:t xml:space="preserve">Figure 1. </w:t>
      </w:r>
      <w:r w:rsidR="00720E33" w:rsidRPr="002575CC">
        <w:rPr>
          <w:rFonts w:eastAsia="Times New Roman" w:cs="Arial"/>
          <w:b/>
          <w:bCs/>
          <w:color w:val="000000"/>
          <w:szCs w:val="22"/>
        </w:rPr>
        <w:t>Evaluation of non-diabetic hypoglycemia in healthy appearing adults. From Endotext chapter entitled “Non-Diabetic Hypoglycemia”.</w:t>
      </w:r>
    </w:p>
    <w:p w14:paraId="2856B050" w14:textId="77777777" w:rsidR="00720E33" w:rsidRPr="0010370E" w:rsidRDefault="00720E33" w:rsidP="00AD3849">
      <w:pPr>
        <w:rPr>
          <w:rFonts w:eastAsia="Times New Roman" w:cs="Arial"/>
          <w:color w:val="000000"/>
          <w:szCs w:val="22"/>
        </w:rPr>
      </w:pPr>
    </w:p>
    <w:p w14:paraId="36FA515C" w14:textId="5391536E" w:rsidR="0010370E" w:rsidRPr="00B479E8" w:rsidRDefault="0010370E" w:rsidP="00AD3849">
      <w:pPr>
        <w:rPr>
          <w:b/>
          <w:bCs/>
          <w:color w:val="0070C0"/>
        </w:rPr>
      </w:pPr>
      <w:r w:rsidRPr="00B479E8">
        <w:rPr>
          <w:b/>
          <w:bCs/>
          <w:color w:val="0070C0"/>
        </w:rPr>
        <w:t xml:space="preserve">PATHOPHYSIOLOGY </w:t>
      </w:r>
    </w:p>
    <w:p w14:paraId="3C100373" w14:textId="77777777" w:rsidR="0010370E" w:rsidRDefault="0010370E" w:rsidP="00AD3849">
      <w:r>
        <w:t xml:space="preserve"> </w:t>
      </w:r>
    </w:p>
    <w:p w14:paraId="6671523C" w14:textId="5DB2CA54" w:rsidR="0010370E" w:rsidRDefault="0010370E" w:rsidP="00AD3849">
      <w:r>
        <w:t xml:space="preserve">Glucose is an </w:t>
      </w:r>
      <w:r w:rsidR="004D384F">
        <w:t>obligatory</w:t>
      </w:r>
      <w:r>
        <w:t xml:space="preserve"> fuel for the brain under physiologic conditions. In order to maintain proper brain function, plasma glucose must be maintained within a relatively narrow range. Redundant counter-regulatory mechanisms are in place to prevent or correct hypoglycemia. As glucose levels decline, major defenses include: 1) a decrease in insulin secretion; 2) an increase in glucagon secretion; 3) an increase in epinephrine secretion. Increased cortisol and growth hormone secretion also occur. If these defenses fail, plasma glucose levels will continue to fall. Symptoms, prompting food ingestion, typically develop at a plasma glucose of 55 mg/dl (3.0 mmol/liter). At glucose levels of 55 mg/dl and lower, insulin secretion is normally almost completely suppressed. In longstanding type 1 and type 2 diabetes these counter-regulatory responses to hypoglycemia are impaired. This increases the risk of hypoglycemia </w:t>
      </w:r>
      <w:r w:rsidR="004D384F">
        <w:t>and</w:t>
      </w:r>
      <w:r>
        <w:t xml:space="preserve"> contributes to hypoglycemia unawareness.  </w:t>
      </w:r>
    </w:p>
    <w:p w14:paraId="246CAE4D" w14:textId="77777777" w:rsidR="0010370E" w:rsidRDefault="0010370E" w:rsidP="00AD3849">
      <w:r>
        <w:t xml:space="preserve"> </w:t>
      </w:r>
    </w:p>
    <w:p w14:paraId="78678607" w14:textId="77777777" w:rsidR="0010370E" w:rsidRPr="00C07F8E" w:rsidRDefault="0010370E" w:rsidP="00AD3849">
      <w:pPr>
        <w:rPr>
          <w:b/>
          <w:bCs/>
          <w:color w:val="0070C0"/>
        </w:rPr>
      </w:pPr>
      <w:r w:rsidRPr="00C07F8E">
        <w:rPr>
          <w:b/>
          <w:bCs/>
          <w:color w:val="0070C0"/>
        </w:rPr>
        <w:t xml:space="preserve">DIAGNOSTIC TESTS </w:t>
      </w:r>
    </w:p>
    <w:p w14:paraId="368DB461" w14:textId="77777777" w:rsidR="0010370E" w:rsidRDefault="0010370E" w:rsidP="00AD3849">
      <w:r>
        <w:t xml:space="preserve"> </w:t>
      </w:r>
    </w:p>
    <w:p w14:paraId="754DAE33" w14:textId="7E4957EF" w:rsidR="0010370E" w:rsidRDefault="009F2BE2" w:rsidP="00AD3849">
      <w:r w:rsidRPr="009F2BE2">
        <w:lastRenderedPageBreak/>
        <w:t>To confirm the diagnosis and explore etiology, it is necessary to collect blood samples during hypoglycemia, whether it occurs spontaneously or by provoked testing that can be selected based on clues from the medical history.</w:t>
      </w:r>
      <w:r>
        <w:t xml:space="preserve"> </w:t>
      </w:r>
      <w:r w:rsidR="00E958C0">
        <w:t xml:space="preserve">One should </w:t>
      </w:r>
      <w:r w:rsidR="0010370E">
        <w:t>measure plasma glucose, insulin, c-peptide, proinsulin, and beta-hydroxybutyrate concentrations and screen for oral hypoglycemic agents (sulfonylurea and meglitinide drugs) during an episode of spontaneous hypoglycemia. Glucagon, 1 mg IV, should then be administered, with a rise in glucose &gt;25 mg/dl (1.4 mmol/L) suggesting hyperinsulinemic hypoglycemia. The diagnosis of insulinoma is supported if insulin, c-peptide and proinsulin levels are elevated, beta-hydroxybutyrate is &lt;2.7 mmol/l, and sulfonylurea/meglitinide levels are undetectable during the hypoglycemic episode</w:t>
      </w:r>
      <w:r w:rsidR="00E75D86">
        <w:t xml:space="preserve"> (Table 4)</w:t>
      </w:r>
      <w:r w:rsidR="0010370E">
        <w:t xml:space="preserve">. </w:t>
      </w:r>
    </w:p>
    <w:p w14:paraId="4020C6E0" w14:textId="77777777" w:rsidR="0010370E" w:rsidRDefault="0010370E" w:rsidP="00AD3849">
      <w:r>
        <w:t xml:space="preserve"> </w:t>
      </w:r>
    </w:p>
    <w:p w14:paraId="447A4C07" w14:textId="00C8BA8B" w:rsidR="0010370E" w:rsidRDefault="0010370E" w:rsidP="00AD3849">
      <w:r>
        <w:t xml:space="preserve">If testing cannot be performed during a spontaneous episode of hypoglycemia, a 72 h fast or a mixed meal test, performed in a monitored setting, followed by administration of glucagon </w:t>
      </w:r>
      <w:r w:rsidR="00F94BA7">
        <w:t>are</w:t>
      </w:r>
      <w:r>
        <w:t xml:space="preserve"> the most useful diagnostic strateg</w:t>
      </w:r>
      <w:r w:rsidR="00F94BA7">
        <w:t>ies</w:t>
      </w:r>
      <w:r>
        <w:t xml:space="preserve">. </w:t>
      </w:r>
    </w:p>
    <w:p w14:paraId="22C37B6A" w14:textId="77777777" w:rsidR="0010370E" w:rsidRDefault="0010370E" w:rsidP="00AD3849">
      <w:r>
        <w:t xml:space="preserve"> </w:t>
      </w:r>
    </w:p>
    <w:p w14:paraId="4062674D" w14:textId="022E432C" w:rsidR="0010370E" w:rsidRDefault="0010370E" w:rsidP="00AD3849">
      <w:r>
        <w:t>During a 72 hour fast, patients are allowed no food but can consume non-caloric caffeine-free beverages. Insulin, c-peptide</w:t>
      </w:r>
      <w:r w:rsidR="003F59C3">
        <w:t>,</w:t>
      </w:r>
      <w:r>
        <w:t xml:space="preserve"> and glucose samples are obtained at the beginning of the fast and every 4-6 hours. When the plasma glucose falls to &lt;60 mg/dl, specimens should be taken every 1-2 hours under close supervision. Patients should continue activity when they are awake. The fast continues until the plasma glucose falls below 45 mg/dl (2.5 mmol/l) [plasma glucose &lt;55 mg/dl (3.0 mmol/l) is recommended in the Endocrine Society guidelines] and symptoms of neuroglucopenia develop, at which time insulin, glucose, c-peptide, oral insulin secretagogue, proinsulin</w:t>
      </w:r>
      <w:r w:rsidR="00743E97">
        <w:t>,</w:t>
      </w:r>
      <w:r>
        <w:t xml:space="preserve"> and beta-hydroxybutyrate levels are obtained and the fast is terminated. Additional samples for insulin antibodies, anti-insulin receptor antibodies, IGF-1/IGF-2</w:t>
      </w:r>
      <w:r w:rsidR="00BE6557">
        <w:t>,</w:t>
      </w:r>
      <w:r>
        <w:t xml:space="preserve"> and plasma cortisol, glucagon</w:t>
      </w:r>
      <w:r w:rsidR="00BE6557">
        <w:t>,</w:t>
      </w:r>
      <w:r>
        <w:t xml:space="preserve"> or growth hormone can also be obtained at this time if a non-islet cell tumor, </w:t>
      </w:r>
    </w:p>
    <w:p w14:paraId="1A21CDFD" w14:textId="66672BD4" w:rsidR="0010370E" w:rsidRDefault="0010370E" w:rsidP="00AD3849">
      <w:r>
        <w:t xml:space="preserve">autoimmune etiology, or hormone deficiency is suspected. Patients are fed at the conclusion of the fast. </w:t>
      </w:r>
      <w:r w:rsidR="002C53AC">
        <w:t>T</w:t>
      </w:r>
      <w:r w:rsidR="00A352CC" w:rsidRPr="00A352CC">
        <w:t>he results of the fasting test will help to differentiate hypoglycemia mediated by insulin- versus non-insulin factors</w:t>
      </w:r>
      <w:r w:rsidR="00AF4595">
        <w:t xml:space="preserve"> (Table 4)</w:t>
      </w:r>
      <w:r w:rsidR="00A352CC" w:rsidRPr="00A352CC">
        <w:t xml:space="preserve">.  </w:t>
      </w:r>
      <w:r>
        <w:t xml:space="preserve"> </w:t>
      </w:r>
    </w:p>
    <w:p w14:paraId="1DE834A9" w14:textId="77777777" w:rsidR="0010370E" w:rsidRDefault="0010370E" w:rsidP="00AD3849">
      <w:r>
        <w:t xml:space="preserve"> </w:t>
      </w:r>
    </w:p>
    <w:p w14:paraId="1717D9F8" w14:textId="3784F6AF" w:rsidR="0010370E" w:rsidRPr="0010370E" w:rsidRDefault="0010370E" w:rsidP="00AD3849">
      <w:pPr>
        <w:rPr>
          <w:rFonts w:cs="Arial"/>
          <w:szCs w:val="22"/>
        </w:rPr>
      </w:pPr>
      <w:r>
        <w:t xml:space="preserve">For patients with hypoglycemic symptoms several hours after meals, a mixed meal test may be performed. This test has not been well standardized. Patients eat a meal similar to one that provokes their symptoms, or a commercial mixed meal. Samples for plasma glucose, insulin, c-peptide, and proinsulin are collected prior to the meal and every 30 minutes thereafter for 5 </w:t>
      </w:r>
      <w:r w:rsidRPr="0010370E">
        <w:rPr>
          <w:rFonts w:cs="Arial"/>
          <w:szCs w:val="22"/>
        </w:rPr>
        <w:t>hours. If symptoms occur prior to the end of the test then additional samples for the above are collected prior to administration of carbohydrates. If Whipple’s triad is demonstrated, testing for oral hypoglycemic drugs and testing for insulin antibodies should be done. Interpretation of test results is the same as for the 72-hour fast or spontaneous hypoglycemia (Table 4).</w:t>
      </w:r>
    </w:p>
    <w:p w14:paraId="27872B78" w14:textId="079B62C1" w:rsidR="0010370E" w:rsidRPr="0010370E" w:rsidRDefault="0010370E" w:rsidP="00AD3849">
      <w:pPr>
        <w:rPr>
          <w:rFonts w:cs="Arial"/>
          <w:szCs w:val="22"/>
        </w:rPr>
      </w:pPr>
    </w:p>
    <w:tbl>
      <w:tblPr>
        <w:tblStyle w:val="TableGrid1"/>
        <w:tblW w:w="11250" w:type="dxa"/>
        <w:tblInd w:w="-995" w:type="dxa"/>
        <w:tblLook w:val="04A0" w:firstRow="1" w:lastRow="0" w:firstColumn="1" w:lastColumn="0" w:noHBand="0" w:noVBand="1"/>
      </w:tblPr>
      <w:tblGrid>
        <w:gridCol w:w="2236"/>
        <w:gridCol w:w="1350"/>
        <w:gridCol w:w="989"/>
        <w:gridCol w:w="1168"/>
        <w:gridCol w:w="1292"/>
        <w:gridCol w:w="1875"/>
        <w:gridCol w:w="2340"/>
      </w:tblGrid>
      <w:tr w:rsidR="00497903" w:rsidRPr="00497903" w14:paraId="52EE36CB" w14:textId="77777777" w:rsidTr="00817ABB">
        <w:tc>
          <w:tcPr>
            <w:tcW w:w="11250" w:type="dxa"/>
            <w:gridSpan w:val="7"/>
            <w:shd w:val="clear" w:color="auto" w:fill="FFFF00"/>
          </w:tcPr>
          <w:p w14:paraId="28FED2EA" w14:textId="77777777" w:rsidR="00497903" w:rsidRPr="00497903" w:rsidRDefault="00497903" w:rsidP="00497903">
            <w:pPr>
              <w:outlineLvl w:val="2"/>
              <w:rPr>
                <w:rFonts w:cs="Arial"/>
                <w:szCs w:val="22"/>
              </w:rPr>
            </w:pPr>
            <w:r w:rsidRPr="00497903">
              <w:rPr>
                <w:rFonts w:cs="Arial"/>
                <w:b/>
                <w:bCs/>
                <w:color w:val="724128"/>
                <w:szCs w:val="22"/>
              </w:rPr>
              <w:t>Table 4. Distinguishing Causes of Symptomatic Hypoglycemia (Glucose &lt; 55mg/dL)</w:t>
            </w:r>
          </w:p>
        </w:tc>
      </w:tr>
      <w:tr w:rsidR="00497903" w:rsidRPr="00497903" w14:paraId="4D176F1D" w14:textId="77777777" w:rsidTr="00817ABB">
        <w:tc>
          <w:tcPr>
            <w:tcW w:w="2236" w:type="dxa"/>
          </w:tcPr>
          <w:p w14:paraId="17B8F725" w14:textId="77777777" w:rsidR="00497903" w:rsidRPr="00497903" w:rsidRDefault="00497903" w:rsidP="00497903">
            <w:pPr>
              <w:jc w:val="center"/>
              <w:rPr>
                <w:rFonts w:cs="Arial"/>
                <w:b/>
                <w:bCs/>
                <w:szCs w:val="22"/>
              </w:rPr>
            </w:pPr>
            <w:r w:rsidRPr="00497903">
              <w:rPr>
                <w:rFonts w:cs="Arial"/>
                <w:b/>
                <w:bCs/>
                <w:szCs w:val="22"/>
              </w:rPr>
              <w:t>Interpretation</w:t>
            </w:r>
          </w:p>
        </w:tc>
        <w:tc>
          <w:tcPr>
            <w:tcW w:w="1350" w:type="dxa"/>
          </w:tcPr>
          <w:p w14:paraId="2DEE0169" w14:textId="77777777" w:rsidR="00497903" w:rsidRPr="00497903" w:rsidRDefault="00497903" w:rsidP="00497903">
            <w:pPr>
              <w:jc w:val="center"/>
              <w:rPr>
                <w:rFonts w:cs="Arial"/>
                <w:b/>
                <w:bCs/>
                <w:szCs w:val="22"/>
              </w:rPr>
            </w:pPr>
            <w:r w:rsidRPr="00497903">
              <w:rPr>
                <w:rFonts w:cs="Arial"/>
                <w:b/>
                <w:bCs/>
                <w:szCs w:val="22"/>
              </w:rPr>
              <w:t>Symptoms</w:t>
            </w:r>
          </w:p>
        </w:tc>
        <w:tc>
          <w:tcPr>
            <w:tcW w:w="989" w:type="dxa"/>
            <w:hideMark/>
          </w:tcPr>
          <w:p w14:paraId="1EB8F11D" w14:textId="77777777" w:rsidR="00497903" w:rsidRPr="00497903" w:rsidRDefault="00497903" w:rsidP="00497903">
            <w:pPr>
              <w:jc w:val="center"/>
              <w:rPr>
                <w:rFonts w:cs="Arial"/>
                <w:b/>
                <w:bCs/>
                <w:szCs w:val="22"/>
              </w:rPr>
            </w:pPr>
            <w:r w:rsidRPr="00497903">
              <w:rPr>
                <w:rFonts w:cs="Arial"/>
                <w:b/>
                <w:bCs/>
                <w:szCs w:val="22"/>
              </w:rPr>
              <w:t>Insulin (µU/ml)</w:t>
            </w:r>
          </w:p>
        </w:tc>
        <w:tc>
          <w:tcPr>
            <w:tcW w:w="1168" w:type="dxa"/>
            <w:hideMark/>
          </w:tcPr>
          <w:p w14:paraId="3806A274" w14:textId="77777777" w:rsidR="00497903" w:rsidRPr="00497903" w:rsidRDefault="00497903" w:rsidP="00497903">
            <w:pPr>
              <w:jc w:val="center"/>
              <w:rPr>
                <w:rFonts w:cs="Arial"/>
                <w:b/>
                <w:bCs/>
                <w:szCs w:val="22"/>
              </w:rPr>
            </w:pPr>
            <w:r w:rsidRPr="00497903">
              <w:rPr>
                <w:rFonts w:cs="Arial"/>
                <w:b/>
                <w:bCs/>
                <w:szCs w:val="22"/>
              </w:rPr>
              <w:t>C-peptide (nmol/L)</w:t>
            </w:r>
          </w:p>
        </w:tc>
        <w:tc>
          <w:tcPr>
            <w:tcW w:w="1292" w:type="dxa"/>
            <w:hideMark/>
          </w:tcPr>
          <w:p w14:paraId="71930977" w14:textId="77777777" w:rsidR="00497903" w:rsidRPr="00497903" w:rsidRDefault="00497903" w:rsidP="00497903">
            <w:pPr>
              <w:jc w:val="center"/>
              <w:rPr>
                <w:rFonts w:cs="Arial"/>
                <w:b/>
                <w:bCs/>
                <w:szCs w:val="22"/>
              </w:rPr>
            </w:pPr>
            <w:r w:rsidRPr="00497903">
              <w:rPr>
                <w:rFonts w:cs="Arial"/>
                <w:b/>
                <w:bCs/>
                <w:szCs w:val="22"/>
              </w:rPr>
              <w:t>Proinsulin (pmol/L)</w:t>
            </w:r>
          </w:p>
        </w:tc>
        <w:tc>
          <w:tcPr>
            <w:tcW w:w="1875" w:type="dxa"/>
          </w:tcPr>
          <w:p w14:paraId="30DF0574" w14:textId="77777777" w:rsidR="00497903" w:rsidRPr="00497903" w:rsidRDefault="00497903" w:rsidP="00497903">
            <w:pPr>
              <w:jc w:val="center"/>
              <w:rPr>
                <w:rFonts w:cs="Arial"/>
                <w:b/>
                <w:bCs/>
                <w:szCs w:val="22"/>
              </w:rPr>
            </w:pPr>
            <w:r w:rsidRPr="00497903">
              <w:rPr>
                <w:rFonts w:cs="Arial"/>
                <w:b/>
                <w:bCs/>
                <w:sz w:val="28"/>
                <w:szCs w:val="28"/>
              </w:rPr>
              <w:t>↑</w:t>
            </w:r>
            <w:r w:rsidRPr="00497903">
              <w:rPr>
                <w:rFonts w:cs="Arial"/>
                <w:b/>
                <w:bCs/>
                <w:szCs w:val="22"/>
              </w:rPr>
              <w:t xml:space="preserve">Glucose </w:t>
            </w:r>
          </w:p>
          <w:p w14:paraId="76E10A47" w14:textId="77777777" w:rsidR="00497903" w:rsidRPr="00497903" w:rsidRDefault="00497903" w:rsidP="00497903">
            <w:pPr>
              <w:jc w:val="center"/>
              <w:rPr>
                <w:rFonts w:cs="Arial"/>
                <w:b/>
                <w:bCs/>
                <w:szCs w:val="22"/>
              </w:rPr>
            </w:pPr>
            <w:r w:rsidRPr="00497903">
              <w:rPr>
                <w:rFonts w:cs="Arial"/>
                <w:b/>
                <w:bCs/>
                <w:szCs w:val="22"/>
              </w:rPr>
              <w:t xml:space="preserve"> after glucagon</w:t>
            </w:r>
          </w:p>
          <w:p w14:paraId="32544F83" w14:textId="77777777" w:rsidR="00497903" w:rsidRPr="00497903" w:rsidRDefault="00497903" w:rsidP="00497903">
            <w:pPr>
              <w:jc w:val="center"/>
              <w:rPr>
                <w:rFonts w:cs="Arial"/>
                <w:szCs w:val="22"/>
              </w:rPr>
            </w:pPr>
            <w:r w:rsidRPr="00497903">
              <w:rPr>
                <w:rFonts w:cs="Arial"/>
                <w:b/>
                <w:bCs/>
                <w:szCs w:val="22"/>
              </w:rPr>
              <w:t xml:space="preserve"> (mg/dl)</w:t>
            </w:r>
          </w:p>
        </w:tc>
        <w:tc>
          <w:tcPr>
            <w:tcW w:w="2340" w:type="dxa"/>
          </w:tcPr>
          <w:p w14:paraId="677B2908" w14:textId="77777777" w:rsidR="00497903" w:rsidRPr="00497903" w:rsidRDefault="00497903" w:rsidP="00497903">
            <w:pPr>
              <w:jc w:val="center"/>
              <w:rPr>
                <w:rFonts w:cs="Arial"/>
                <w:b/>
                <w:bCs/>
                <w:szCs w:val="22"/>
              </w:rPr>
            </w:pPr>
            <w:r w:rsidRPr="00497903">
              <w:rPr>
                <w:rFonts w:cs="Arial"/>
                <w:b/>
                <w:bCs/>
                <w:szCs w:val="22"/>
              </w:rPr>
              <w:t>β-Hydroxybutyrate</w:t>
            </w:r>
          </w:p>
          <w:p w14:paraId="7AE20CF1" w14:textId="77777777" w:rsidR="00497903" w:rsidRPr="00497903" w:rsidRDefault="00497903" w:rsidP="00497903">
            <w:pPr>
              <w:jc w:val="center"/>
              <w:rPr>
                <w:rFonts w:cs="Arial"/>
                <w:szCs w:val="22"/>
              </w:rPr>
            </w:pPr>
            <w:r w:rsidRPr="00497903">
              <w:rPr>
                <w:rFonts w:cs="Arial"/>
                <w:b/>
                <w:bCs/>
                <w:szCs w:val="22"/>
              </w:rPr>
              <w:t>(mmol/liter)</w:t>
            </w:r>
          </w:p>
        </w:tc>
      </w:tr>
      <w:tr w:rsidR="00497903" w:rsidRPr="00497903" w14:paraId="332A6470" w14:textId="77777777" w:rsidTr="00817ABB">
        <w:tc>
          <w:tcPr>
            <w:tcW w:w="2236" w:type="dxa"/>
          </w:tcPr>
          <w:p w14:paraId="170E853A" w14:textId="0FA0661B" w:rsidR="00497903" w:rsidRPr="00497903" w:rsidRDefault="00497903" w:rsidP="00497903">
            <w:pPr>
              <w:jc w:val="center"/>
              <w:rPr>
                <w:rFonts w:cs="Arial"/>
                <w:szCs w:val="22"/>
              </w:rPr>
            </w:pPr>
            <w:r w:rsidRPr="00497903">
              <w:rPr>
                <w:rFonts w:cs="Arial"/>
                <w:szCs w:val="22"/>
              </w:rPr>
              <w:t xml:space="preserve">Normal   </w:t>
            </w:r>
          </w:p>
        </w:tc>
        <w:tc>
          <w:tcPr>
            <w:tcW w:w="1350" w:type="dxa"/>
          </w:tcPr>
          <w:p w14:paraId="2319C5CF" w14:textId="77777777" w:rsidR="00497903" w:rsidRPr="00497903" w:rsidRDefault="00497903" w:rsidP="00497903">
            <w:pPr>
              <w:jc w:val="center"/>
              <w:rPr>
                <w:rFonts w:cs="Arial"/>
                <w:szCs w:val="22"/>
              </w:rPr>
            </w:pPr>
            <w:r w:rsidRPr="00497903">
              <w:rPr>
                <w:rFonts w:cs="Arial"/>
                <w:szCs w:val="22"/>
              </w:rPr>
              <w:t>No</w:t>
            </w:r>
          </w:p>
        </w:tc>
        <w:tc>
          <w:tcPr>
            <w:tcW w:w="989" w:type="dxa"/>
          </w:tcPr>
          <w:p w14:paraId="2EC65178" w14:textId="77777777" w:rsidR="00497903" w:rsidRPr="00497903" w:rsidRDefault="00497903" w:rsidP="00497903">
            <w:pPr>
              <w:jc w:val="center"/>
              <w:rPr>
                <w:rFonts w:cs="Arial"/>
                <w:szCs w:val="22"/>
              </w:rPr>
            </w:pPr>
            <w:r w:rsidRPr="00497903">
              <w:rPr>
                <w:rFonts w:cs="Arial"/>
                <w:szCs w:val="22"/>
              </w:rPr>
              <w:t>&lt;3</w:t>
            </w:r>
          </w:p>
        </w:tc>
        <w:tc>
          <w:tcPr>
            <w:tcW w:w="1168" w:type="dxa"/>
          </w:tcPr>
          <w:p w14:paraId="09303613" w14:textId="77777777" w:rsidR="00497903" w:rsidRPr="00497903" w:rsidRDefault="00497903" w:rsidP="00497903">
            <w:pPr>
              <w:jc w:val="center"/>
              <w:rPr>
                <w:rFonts w:cs="Arial"/>
                <w:szCs w:val="22"/>
              </w:rPr>
            </w:pPr>
            <w:r w:rsidRPr="00497903">
              <w:rPr>
                <w:rFonts w:cs="Arial"/>
                <w:szCs w:val="22"/>
              </w:rPr>
              <w:t>&lt;0.2</w:t>
            </w:r>
          </w:p>
        </w:tc>
        <w:tc>
          <w:tcPr>
            <w:tcW w:w="1292" w:type="dxa"/>
          </w:tcPr>
          <w:p w14:paraId="19972356" w14:textId="77777777" w:rsidR="00497903" w:rsidRPr="00497903" w:rsidRDefault="00497903" w:rsidP="00497903">
            <w:pPr>
              <w:jc w:val="center"/>
              <w:rPr>
                <w:rFonts w:cs="Arial"/>
                <w:szCs w:val="22"/>
              </w:rPr>
            </w:pPr>
            <w:r w:rsidRPr="00497903">
              <w:rPr>
                <w:rFonts w:cs="Arial"/>
                <w:szCs w:val="22"/>
              </w:rPr>
              <w:t>&lt;5</w:t>
            </w:r>
          </w:p>
        </w:tc>
        <w:tc>
          <w:tcPr>
            <w:tcW w:w="1875" w:type="dxa"/>
          </w:tcPr>
          <w:p w14:paraId="56336911" w14:textId="77777777" w:rsidR="00497903" w:rsidRPr="00497903" w:rsidRDefault="00497903" w:rsidP="00497903">
            <w:pPr>
              <w:jc w:val="center"/>
              <w:rPr>
                <w:rFonts w:cs="Arial"/>
                <w:szCs w:val="22"/>
              </w:rPr>
            </w:pPr>
            <w:r w:rsidRPr="00497903">
              <w:rPr>
                <w:rFonts w:cs="Arial"/>
                <w:szCs w:val="22"/>
              </w:rPr>
              <w:t>&lt;25</w:t>
            </w:r>
          </w:p>
        </w:tc>
        <w:tc>
          <w:tcPr>
            <w:tcW w:w="2340" w:type="dxa"/>
          </w:tcPr>
          <w:p w14:paraId="0D528E51" w14:textId="77777777" w:rsidR="00497903" w:rsidRPr="00497903" w:rsidRDefault="00497903" w:rsidP="00497903">
            <w:pPr>
              <w:jc w:val="center"/>
              <w:rPr>
                <w:rFonts w:cs="Arial"/>
                <w:szCs w:val="22"/>
              </w:rPr>
            </w:pPr>
            <w:r w:rsidRPr="00497903">
              <w:rPr>
                <w:rFonts w:cs="Arial"/>
                <w:szCs w:val="22"/>
              </w:rPr>
              <w:t>&gt;2.7</w:t>
            </w:r>
          </w:p>
        </w:tc>
      </w:tr>
      <w:tr w:rsidR="00497903" w:rsidRPr="00497903" w14:paraId="028A91EC" w14:textId="77777777" w:rsidTr="00817ABB">
        <w:tc>
          <w:tcPr>
            <w:tcW w:w="2236" w:type="dxa"/>
          </w:tcPr>
          <w:p w14:paraId="7C5BDA33" w14:textId="77777777" w:rsidR="00497903" w:rsidRPr="00497903" w:rsidRDefault="00497903" w:rsidP="00497903">
            <w:pPr>
              <w:jc w:val="center"/>
              <w:rPr>
                <w:rFonts w:cs="Arial"/>
                <w:szCs w:val="22"/>
              </w:rPr>
            </w:pPr>
            <w:r w:rsidRPr="00497903">
              <w:rPr>
                <w:rFonts w:cs="Arial"/>
                <w:szCs w:val="22"/>
              </w:rPr>
              <w:t>Exogenous Insulin</w:t>
            </w:r>
          </w:p>
        </w:tc>
        <w:tc>
          <w:tcPr>
            <w:tcW w:w="1350" w:type="dxa"/>
          </w:tcPr>
          <w:p w14:paraId="6ACEDB99" w14:textId="77777777" w:rsidR="00497903" w:rsidRPr="00497903" w:rsidRDefault="00497903" w:rsidP="00497903">
            <w:pPr>
              <w:jc w:val="center"/>
              <w:rPr>
                <w:rFonts w:cs="Arial"/>
                <w:szCs w:val="22"/>
              </w:rPr>
            </w:pPr>
            <w:r w:rsidRPr="00497903">
              <w:rPr>
                <w:rFonts w:cs="Arial"/>
                <w:szCs w:val="22"/>
              </w:rPr>
              <w:t>Yes</w:t>
            </w:r>
          </w:p>
        </w:tc>
        <w:tc>
          <w:tcPr>
            <w:tcW w:w="989" w:type="dxa"/>
            <w:hideMark/>
          </w:tcPr>
          <w:p w14:paraId="1CCB6D34" w14:textId="77777777" w:rsidR="00497903" w:rsidRPr="00497903" w:rsidRDefault="00497903" w:rsidP="00497903">
            <w:pPr>
              <w:jc w:val="center"/>
              <w:rPr>
                <w:rFonts w:cs="Arial"/>
                <w:szCs w:val="22"/>
              </w:rPr>
            </w:pPr>
            <w:r w:rsidRPr="00497903">
              <w:rPr>
                <w:rFonts w:cs="Arial"/>
                <w:szCs w:val="22"/>
              </w:rPr>
              <w:t>&gt;&gt;3</w:t>
            </w:r>
          </w:p>
        </w:tc>
        <w:tc>
          <w:tcPr>
            <w:tcW w:w="1168" w:type="dxa"/>
            <w:hideMark/>
          </w:tcPr>
          <w:p w14:paraId="432917AB" w14:textId="77777777" w:rsidR="00497903" w:rsidRPr="00497903" w:rsidRDefault="00497903" w:rsidP="00497903">
            <w:pPr>
              <w:jc w:val="center"/>
              <w:rPr>
                <w:rFonts w:cs="Arial"/>
                <w:szCs w:val="22"/>
              </w:rPr>
            </w:pPr>
            <w:r w:rsidRPr="00497903">
              <w:rPr>
                <w:rFonts w:cs="Arial"/>
                <w:szCs w:val="22"/>
              </w:rPr>
              <w:t>&lt;0.2</w:t>
            </w:r>
          </w:p>
        </w:tc>
        <w:tc>
          <w:tcPr>
            <w:tcW w:w="1292" w:type="dxa"/>
            <w:hideMark/>
          </w:tcPr>
          <w:p w14:paraId="1A7DC24E" w14:textId="77777777" w:rsidR="00497903" w:rsidRPr="00497903" w:rsidRDefault="00497903" w:rsidP="00497903">
            <w:pPr>
              <w:jc w:val="center"/>
              <w:rPr>
                <w:rFonts w:cs="Arial"/>
                <w:szCs w:val="22"/>
              </w:rPr>
            </w:pPr>
            <w:r w:rsidRPr="00497903">
              <w:rPr>
                <w:rFonts w:cs="Arial"/>
                <w:szCs w:val="22"/>
              </w:rPr>
              <w:t>&lt;5</w:t>
            </w:r>
          </w:p>
        </w:tc>
        <w:tc>
          <w:tcPr>
            <w:tcW w:w="1875" w:type="dxa"/>
          </w:tcPr>
          <w:p w14:paraId="6593F33D" w14:textId="77777777" w:rsidR="00497903" w:rsidRPr="00497903" w:rsidRDefault="00497903" w:rsidP="00497903">
            <w:pPr>
              <w:jc w:val="center"/>
              <w:rPr>
                <w:rFonts w:cs="Arial"/>
                <w:szCs w:val="22"/>
              </w:rPr>
            </w:pPr>
            <w:r w:rsidRPr="00497903">
              <w:rPr>
                <w:rFonts w:cs="Arial"/>
                <w:szCs w:val="22"/>
              </w:rPr>
              <w:t>&gt;25</w:t>
            </w:r>
          </w:p>
        </w:tc>
        <w:tc>
          <w:tcPr>
            <w:tcW w:w="2340" w:type="dxa"/>
          </w:tcPr>
          <w:p w14:paraId="77E7613E" w14:textId="77777777" w:rsidR="00497903" w:rsidRPr="00497903" w:rsidRDefault="00497903" w:rsidP="00497903">
            <w:pPr>
              <w:jc w:val="center"/>
              <w:rPr>
                <w:rFonts w:cs="Arial"/>
                <w:szCs w:val="22"/>
              </w:rPr>
            </w:pPr>
            <w:r w:rsidRPr="00497903">
              <w:rPr>
                <w:rFonts w:cs="Arial"/>
                <w:szCs w:val="22"/>
              </w:rPr>
              <w:t>&lt;2.7</w:t>
            </w:r>
          </w:p>
        </w:tc>
      </w:tr>
      <w:tr w:rsidR="00497903" w:rsidRPr="00497903" w14:paraId="2E650E1B" w14:textId="77777777" w:rsidTr="00817ABB">
        <w:tc>
          <w:tcPr>
            <w:tcW w:w="2236" w:type="dxa"/>
          </w:tcPr>
          <w:p w14:paraId="190CAABB" w14:textId="77777777" w:rsidR="00497903" w:rsidRPr="00497903" w:rsidRDefault="00497903" w:rsidP="00497903">
            <w:pPr>
              <w:jc w:val="center"/>
              <w:rPr>
                <w:rFonts w:cs="Arial"/>
                <w:szCs w:val="22"/>
              </w:rPr>
            </w:pPr>
            <w:r w:rsidRPr="00497903">
              <w:rPr>
                <w:rFonts w:cs="Arial"/>
                <w:szCs w:val="22"/>
              </w:rPr>
              <w:t>Endogenous insulin</w:t>
            </w:r>
          </w:p>
        </w:tc>
        <w:tc>
          <w:tcPr>
            <w:tcW w:w="1350" w:type="dxa"/>
          </w:tcPr>
          <w:p w14:paraId="15FE90EB" w14:textId="77777777" w:rsidR="00497903" w:rsidRPr="00497903" w:rsidRDefault="00497903" w:rsidP="00497903">
            <w:pPr>
              <w:jc w:val="center"/>
              <w:rPr>
                <w:rFonts w:cs="Arial"/>
                <w:szCs w:val="22"/>
              </w:rPr>
            </w:pPr>
            <w:r w:rsidRPr="00497903">
              <w:rPr>
                <w:rFonts w:cs="Arial"/>
                <w:szCs w:val="22"/>
              </w:rPr>
              <w:t>Yes</w:t>
            </w:r>
          </w:p>
        </w:tc>
        <w:tc>
          <w:tcPr>
            <w:tcW w:w="989" w:type="dxa"/>
            <w:hideMark/>
          </w:tcPr>
          <w:p w14:paraId="620A4EB3" w14:textId="77777777" w:rsidR="00497903" w:rsidRPr="00497903" w:rsidRDefault="00497903" w:rsidP="00497903">
            <w:pPr>
              <w:jc w:val="center"/>
              <w:rPr>
                <w:rFonts w:cs="Arial"/>
                <w:szCs w:val="22"/>
              </w:rPr>
            </w:pPr>
            <w:r w:rsidRPr="00497903">
              <w:rPr>
                <w:rFonts w:cs="Arial"/>
                <w:szCs w:val="22"/>
              </w:rPr>
              <w:t>≥3</w:t>
            </w:r>
          </w:p>
        </w:tc>
        <w:tc>
          <w:tcPr>
            <w:tcW w:w="1168" w:type="dxa"/>
            <w:hideMark/>
          </w:tcPr>
          <w:p w14:paraId="407A263C" w14:textId="77777777" w:rsidR="00497903" w:rsidRPr="00497903" w:rsidRDefault="00497903" w:rsidP="00497903">
            <w:pPr>
              <w:jc w:val="center"/>
              <w:rPr>
                <w:rFonts w:cs="Arial"/>
                <w:szCs w:val="22"/>
              </w:rPr>
            </w:pPr>
            <w:r w:rsidRPr="00497903">
              <w:rPr>
                <w:rFonts w:cs="Arial"/>
                <w:szCs w:val="22"/>
              </w:rPr>
              <w:t>≥0.2</w:t>
            </w:r>
          </w:p>
        </w:tc>
        <w:tc>
          <w:tcPr>
            <w:tcW w:w="1292" w:type="dxa"/>
            <w:hideMark/>
          </w:tcPr>
          <w:p w14:paraId="29199348" w14:textId="77777777" w:rsidR="00497903" w:rsidRPr="00497903" w:rsidRDefault="00497903" w:rsidP="00497903">
            <w:pPr>
              <w:jc w:val="center"/>
              <w:rPr>
                <w:rFonts w:cs="Arial"/>
                <w:szCs w:val="22"/>
              </w:rPr>
            </w:pPr>
            <w:r w:rsidRPr="00497903">
              <w:rPr>
                <w:rFonts w:cs="Arial"/>
                <w:szCs w:val="22"/>
              </w:rPr>
              <w:t>≥5</w:t>
            </w:r>
          </w:p>
        </w:tc>
        <w:tc>
          <w:tcPr>
            <w:tcW w:w="1875" w:type="dxa"/>
          </w:tcPr>
          <w:p w14:paraId="5533EF92" w14:textId="77777777" w:rsidR="00497903" w:rsidRPr="00497903" w:rsidRDefault="00497903" w:rsidP="00497903">
            <w:pPr>
              <w:jc w:val="center"/>
              <w:rPr>
                <w:rFonts w:cs="Arial"/>
                <w:szCs w:val="22"/>
              </w:rPr>
            </w:pPr>
            <w:r w:rsidRPr="00497903">
              <w:rPr>
                <w:rFonts w:cs="Arial"/>
                <w:szCs w:val="22"/>
              </w:rPr>
              <w:t>&gt;25</w:t>
            </w:r>
          </w:p>
        </w:tc>
        <w:tc>
          <w:tcPr>
            <w:tcW w:w="2340" w:type="dxa"/>
          </w:tcPr>
          <w:p w14:paraId="447A99A4" w14:textId="77777777" w:rsidR="00497903" w:rsidRPr="00497903" w:rsidRDefault="00497903" w:rsidP="00497903">
            <w:pPr>
              <w:jc w:val="center"/>
              <w:rPr>
                <w:rFonts w:cs="Arial"/>
                <w:szCs w:val="22"/>
              </w:rPr>
            </w:pPr>
            <w:r w:rsidRPr="00497903">
              <w:rPr>
                <w:rFonts w:cs="Arial"/>
                <w:szCs w:val="22"/>
              </w:rPr>
              <w:t>&lt;2.7</w:t>
            </w:r>
          </w:p>
        </w:tc>
      </w:tr>
      <w:tr w:rsidR="00497903" w:rsidRPr="00497903" w14:paraId="4971B474" w14:textId="77777777" w:rsidTr="00817ABB">
        <w:tc>
          <w:tcPr>
            <w:tcW w:w="2236" w:type="dxa"/>
          </w:tcPr>
          <w:p w14:paraId="75DB005D" w14:textId="77777777" w:rsidR="00497903" w:rsidRPr="00497903" w:rsidRDefault="00497903" w:rsidP="00497903">
            <w:pPr>
              <w:jc w:val="center"/>
              <w:rPr>
                <w:rFonts w:cs="Arial"/>
                <w:szCs w:val="22"/>
              </w:rPr>
            </w:pPr>
            <w:r w:rsidRPr="00497903">
              <w:rPr>
                <w:rFonts w:cs="Arial"/>
                <w:szCs w:val="22"/>
              </w:rPr>
              <w:lastRenderedPageBreak/>
              <w:t>Oral hypoglycemic agents</w:t>
            </w:r>
          </w:p>
        </w:tc>
        <w:tc>
          <w:tcPr>
            <w:tcW w:w="1350" w:type="dxa"/>
          </w:tcPr>
          <w:p w14:paraId="6DA9F8D4" w14:textId="77777777" w:rsidR="00497903" w:rsidRPr="00497903" w:rsidRDefault="00497903" w:rsidP="00497903">
            <w:pPr>
              <w:jc w:val="center"/>
              <w:rPr>
                <w:rFonts w:cs="Arial"/>
                <w:szCs w:val="22"/>
              </w:rPr>
            </w:pPr>
            <w:r w:rsidRPr="00497903">
              <w:rPr>
                <w:rFonts w:cs="Arial"/>
                <w:szCs w:val="22"/>
              </w:rPr>
              <w:t>Yes</w:t>
            </w:r>
          </w:p>
        </w:tc>
        <w:tc>
          <w:tcPr>
            <w:tcW w:w="989" w:type="dxa"/>
            <w:hideMark/>
          </w:tcPr>
          <w:p w14:paraId="2CBBBF66" w14:textId="77777777" w:rsidR="00497903" w:rsidRPr="00497903" w:rsidRDefault="00497903" w:rsidP="00497903">
            <w:pPr>
              <w:jc w:val="center"/>
              <w:rPr>
                <w:rFonts w:cs="Arial"/>
                <w:szCs w:val="22"/>
              </w:rPr>
            </w:pPr>
            <w:r w:rsidRPr="00497903">
              <w:rPr>
                <w:rFonts w:cs="Arial"/>
                <w:szCs w:val="22"/>
              </w:rPr>
              <w:t>≥3</w:t>
            </w:r>
          </w:p>
        </w:tc>
        <w:tc>
          <w:tcPr>
            <w:tcW w:w="1168" w:type="dxa"/>
            <w:hideMark/>
          </w:tcPr>
          <w:p w14:paraId="39AA7290" w14:textId="77777777" w:rsidR="00497903" w:rsidRPr="00497903" w:rsidRDefault="00497903" w:rsidP="00497903">
            <w:pPr>
              <w:jc w:val="center"/>
              <w:rPr>
                <w:rFonts w:cs="Arial"/>
                <w:szCs w:val="22"/>
              </w:rPr>
            </w:pPr>
            <w:r w:rsidRPr="00497903">
              <w:rPr>
                <w:rFonts w:cs="Arial"/>
                <w:szCs w:val="22"/>
              </w:rPr>
              <w:t>≥0.2</w:t>
            </w:r>
          </w:p>
        </w:tc>
        <w:tc>
          <w:tcPr>
            <w:tcW w:w="1292" w:type="dxa"/>
            <w:hideMark/>
          </w:tcPr>
          <w:p w14:paraId="5AF9D53A" w14:textId="77777777" w:rsidR="00497903" w:rsidRPr="00497903" w:rsidRDefault="00497903" w:rsidP="00497903">
            <w:pPr>
              <w:jc w:val="center"/>
              <w:rPr>
                <w:rFonts w:cs="Arial"/>
                <w:szCs w:val="22"/>
              </w:rPr>
            </w:pPr>
            <w:r w:rsidRPr="00497903">
              <w:rPr>
                <w:rFonts w:cs="Arial"/>
                <w:szCs w:val="22"/>
              </w:rPr>
              <w:t>≥5</w:t>
            </w:r>
          </w:p>
        </w:tc>
        <w:tc>
          <w:tcPr>
            <w:tcW w:w="1875" w:type="dxa"/>
          </w:tcPr>
          <w:p w14:paraId="3D7606E2" w14:textId="77777777" w:rsidR="00497903" w:rsidRPr="00497903" w:rsidRDefault="00497903" w:rsidP="00497903">
            <w:pPr>
              <w:jc w:val="center"/>
              <w:rPr>
                <w:rFonts w:cs="Arial"/>
                <w:szCs w:val="22"/>
              </w:rPr>
            </w:pPr>
            <w:r w:rsidRPr="00497903">
              <w:rPr>
                <w:rFonts w:cs="Arial"/>
                <w:szCs w:val="22"/>
              </w:rPr>
              <w:t>&gt;25</w:t>
            </w:r>
          </w:p>
        </w:tc>
        <w:tc>
          <w:tcPr>
            <w:tcW w:w="2340" w:type="dxa"/>
          </w:tcPr>
          <w:p w14:paraId="73F2ECC2" w14:textId="77777777" w:rsidR="00497903" w:rsidRPr="00497903" w:rsidRDefault="00497903" w:rsidP="00497903">
            <w:pPr>
              <w:jc w:val="center"/>
              <w:rPr>
                <w:rFonts w:cs="Arial"/>
                <w:szCs w:val="22"/>
              </w:rPr>
            </w:pPr>
            <w:r w:rsidRPr="00497903">
              <w:rPr>
                <w:rFonts w:cs="Arial"/>
                <w:szCs w:val="22"/>
              </w:rPr>
              <w:t>&lt;2.7</w:t>
            </w:r>
          </w:p>
        </w:tc>
      </w:tr>
      <w:tr w:rsidR="00497903" w:rsidRPr="00497903" w14:paraId="0D8C0F8A" w14:textId="77777777" w:rsidTr="00817ABB">
        <w:tc>
          <w:tcPr>
            <w:tcW w:w="2236" w:type="dxa"/>
          </w:tcPr>
          <w:p w14:paraId="2A24A839" w14:textId="77777777" w:rsidR="00497903" w:rsidRPr="00497903" w:rsidRDefault="00497903" w:rsidP="00497903">
            <w:pPr>
              <w:jc w:val="center"/>
              <w:rPr>
                <w:rFonts w:cs="Arial"/>
                <w:szCs w:val="22"/>
              </w:rPr>
            </w:pPr>
            <w:r w:rsidRPr="00497903">
              <w:rPr>
                <w:rFonts w:cs="Arial"/>
                <w:szCs w:val="22"/>
              </w:rPr>
              <w:t>Insulin Autoimmune*</w:t>
            </w:r>
          </w:p>
        </w:tc>
        <w:tc>
          <w:tcPr>
            <w:tcW w:w="1350" w:type="dxa"/>
          </w:tcPr>
          <w:p w14:paraId="5B5663A1" w14:textId="77777777" w:rsidR="00497903" w:rsidRPr="00497903" w:rsidRDefault="00497903" w:rsidP="00497903">
            <w:pPr>
              <w:jc w:val="center"/>
              <w:rPr>
                <w:rFonts w:cs="Arial"/>
                <w:szCs w:val="22"/>
              </w:rPr>
            </w:pPr>
            <w:r w:rsidRPr="00497903">
              <w:rPr>
                <w:rFonts w:cs="Arial"/>
                <w:szCs w:val="22"/>
              </w:rPr>
              <w:t>Yes</w:t>
            </w:r>
          </w:p>
        </w:tc>
        <w:tc>
          <w:tcPr>
            <w:tcW w:w="989" w:type="dxa"/>
          </w:tcPr>
          <w:p w14:paraId="1C38F7EC" w14:textId="77777777" w:rsidR="00497903" w:rsidRPr="00497903" w:rsidRDefault="00497903" w:rsidP="00497903">
            <w:pPr>
              <w:jc w:val="center"/>
              <w:rPr>
                <w:rFonts w:cs="Arial"/>
                <w:szCs w:val="22"/>
              </w:rPr>
            </w:pPr>
            <w:r w:rsidRPr="00497903">
              <w:rPr>
                <w:rFonts w:cs="Arial"/>
                <w:szCs w:val="22"/>
              </w:rPr>
              <w:t>&gt;&gt;3</w:t>
            </w:r>
          </w:p>
        </w:tc>
        <w:tc>
          <w:tcPr>
            <w:tcW w:w="1168" w:type="dxa"/>
          </w:tcPr>
          <w:p w14:paraId="508BE9CE" w14:textId="77777777" w:rsidR="00497903" w:rsidRPr="00497903" w:rsidRDefault="00497903" w:rsidP="00497903">
            <w:pPr>
              <w:jc w:val="center"/>
              <w:rPr>
                <w:rFonts w:cs="Arial"/>
                <w:szCs w:val="22"/>
              </w:rPr>
            </w:pPr>
            <w:r w:rsidRPr="00497903">
              <w:rPr>
                <w:rFonts w:cs="Arial"/>
                <w:szCs w:val="22"/>
              </w:rPr>
              <w:t>&gt;&gt;0.2**</w:t>
            </w:r>
          </w:p>
        </w:tc>
        <w:tc>
          <w:tcPr>
            <w:tcW w:w="1292" w:type="dxa"/>
          </w:tcPr>
          <w:p w14:paraId="22957235" w14:textId="77777777" w:rsidR="00497903" w:rsidRPr="00497903" w:rsidRDefault="00497903" w:rsidP="00497903">
            <w:pPr>
              <w:jc w:val="center"/>
              <w:rPr>
                <w:rFonts w:cs="Arial"/>
                <w:szCs w:val="22"/>
              </w:rPr>
            </w:pPr>
            <w:r w:rsidRPr="00497903">
              <w:rPr>
                <w:rFonts w:cs="Arial"/>
                <w:szCs w:val="22"/>
              </w:rPr>
              <w:t>&gt;&gt;5**</w:t>
            </w:r>
          </w:p>
        </w:tc>
        <w:tc>
          <w:tcPr>
            <w:tcW w:w="1875" w:type="dxa"/>
          </w:tcPr>
          <w:p w14:paraId="5A4B2415" w14:textId="77777777" w:rsidR="00497903" w:rsidRPr="00497903" w:rsidRDefault="00497903" w:rsidP="00497903">
            <w:pPr>
              <w:jc w:val="center"/>
              <w:rPr>
                <w:rFonts w:cs="Arial"/>
                <w:szCs w:val="22"/>
              </w:rPr>
            </w:pPr>
            <w:r w:rsidRPr="00497903">
              <w:rPr>
                <w:rFonts w:cs="Arial"/>
                <w:szCs w:val="22"/>
              </w:rPr>
              <w:t>&gt;25</w:t>
            </w:r>
          </w:p>
        </w:tc>
        <w:tc>
          <w:tcPr>
            <w:tcW w:w="2340" w:type="dxa"/>
          </w:tcPr>
          <w:p w14:paraId="0FB428C0" w14:textId="77777777" w:rsidR="00497903" w:rsidRPr="00497903" w:rsidRDefault="00497903" w:rsidP="00497903">
            <w:pPr>
              <w:jc w:val="center"/>
              <w:rPr>
                <w:rFonts w:cs="Arial"/>
                <w:szCs w:val="22"/>
              </w:rPr>
            </w:pPr>
            <w:r w:rsidRPr="00497903">
              <w:rPr>
                <w:rFonts w:cs="Arial"/>
                <w:szCs w:val="22"/>
              </w:rPr>
              <w:t>&lt;2.7</w:t>
            </w:r>
          </w:p>
        </w:tc>
      </w:tr>
      <w:tr w:rsidR="00497903" w:rsidRPr="00497903" w14:paraId="3499ED5D" w14:textId="77777777" w:rsidTr="00817ABB">
        <w:tc>
          <w:tcPr>
            <w:tcW w:w="2236" w:type="dxa"/>
          </w:tcPr>
          <w:p w14:paraId="513CE70A" w14:textId="77777777" w:rsidR="00497903" w:rsidRPr="00497903" w:rsidRDefault="00497903" w:rsidP="00497903">
            <w:pPr>
              <w:jc w:val="center"/>
              <w:rPr>
                <w:rFonts w:cs="Arial"/>
                <w:szCs w:val="22"/>
              </w:rPr>
            </w:pPr>
            <w:r w:rsidRPr="00497903">
              <w:rPr>
                <w:rFonts w:cs="Arial"/>
                <w:szCs w:val="22"/>
              </w:rPr>
              <w:t>IGF II</w:t>
            </w:r>
          </w:p>
        </w:tc>
        <w:tc>
          <w:tcPr>
            <w:tcW w:w="1350" w:type="dxa"/>
          </w:tcPr>
          <w:p w14:paraId="28785688" w14:textId="77777777" w:rsidR="00497903" w:rsidRPr="00497903" w:rsidRDefault="00497903" w:rsidP="00497903">
            <w:pPr>
              <w:jc w:val="center"/>
              <w:rPr>
                <w:rFonts w:cs="Arial"/>
                <w:szCs w:val="22"/>
              </w:rPr>
            </w:pPr>
            <w:r w:rsidRPr="00497903">
              <w:rPr>
                <w:rFonts w:cs="Arial"/>
                <w:szCs w:val="22"/>
              </w:rPr>
              <w:t>Yes</w:t>
            </w:r>
          </w:p>
        </w:tc>
        <w:tc>
          <w:tcPr>
            <w:tcW w:w="989" w:type="dxa"/>
          </w:tcPr>
          <w:p w14:paraId="2B9C6877" w14:textId="77777777" w:rsidR="00497903" w:rsidRPr="00497903" w:rsidRDefault="00497903" w:rsidP="00497903">
            <w:pPr>
              <w:jc w:val="center"/>
              <w:rPr>
                <w:rFonts w:cs="Arial"/>
                <w:szCs w:val="22"/>
              </w:rPr>
            </w:pPr>
            <w:r w:rsidRPr="00497903">
              <w:rPr>
                <w:rFonts w:cs="Arial"/>
                <w:szCs w:val="22"/>
              </w:rPr>
              <w:t>&lt;3</w:t>
            </w:r>
          </w:p>
        </w:tc>
        <w:tc>
          <w:tcPr>
            <w:tcW w:w="1168" w:type="dxa"/>
          </w:tcPr>
          <w:p w14:paraId="2A605487" w14:textId="77777777" w:rsidR="00497903" w:rsidRPr="00497903" w:rsidRDefault="00497903" w:rsidP="00497903">
            <w:pPr>
              <w:jc w:val="center"/>
              <w:rPr>
                <w:rFonts w:cs="Arial"/>
                <w:szCs w:val="22"/>
              </w:rPr>
            </w:pPr>
            <w:r w:rsidRPr="00497903">
              <w:rPr>
                <w:rFonts w:cs="Arial"/>
                <w:szCs w:val="22"/>
              </w:rPr>
              <w:t>&lt;0.2</w:t>
            </w:r>
          </w:p>
        </w:tc>
        <w:tc>
          <w:tcPr>
            <w:tcW w:w="1292" w:type="dxa"/>
          </w:tcPr>
          <w:p w14:paraId="4C979AD4" w14:textId="77777777" w:rsidR="00497903" w:rsidRPr="00497903" w:rsidRDefault="00497903" w:rsidP="00497903">
            <w:pPr>
              <w:jc w:val="center"/>
              <w:rPr>
                <w:rFonts w:cs="Arial"/>
                <w:szCs w:val="22"/>
              </w:rPr>
            </w:pPr>
            <w:r w:rsidRPr="00497903">
              <w:rPr>
                <w:rFonts w:cs="Arial"/>
                <w:szCs w:val="22"/>
              </w:rPr>
              <w:t>&lt;5</w:t>
            </w:r>
          </w:p>
        </w:tc>
        <w:tc>
          <w:tcPr>
            <w:tcW w:w="1875" w:type="dxa"/>
          </w:tcPr>
          <w:p w14:paraId="6F1BA469" w14:textId="77777777" w:rsidR="00497903" w:rsidRPr="00497903" w:rsidRDefault="00497903" w:rsidP="00497903">
            <w:pPr>
              <w:jc w:val="center"/>
              <w:rPr>
                <w:rFonts w:cs="Arial"/>
                <w:szCs w:val="22"/>
              </w:rPr>
            </w:pPr>
            <w:r w:rsidRPr="00497903">
              <w:rPr>
                <w:rFonts w:cs="Arial"/>
                <w:szCs w:val="22"/>
              </w:rPr>
              <w:t>&gt;25</w:t>
            </w:r>
          </w:p>
        </w:tc>
        <w:tc>
          <w:tcPr>
            <w:tcW w:w="2340" w:type="dxa"/>
          </w:tcPr>
          <w:p w14:paraId="127F317B" w14:textId="77777777" w:rsidR="00497903" w:rsidRPr="00497903" w:rsidRDefault="00497903" w:rsidP="00497903">
            <w:pPr>
              <w:jc w:val="center"/>
              <w:rPr>
                <w:rFonts w:cs="Arial"/>
                <w:szCs w:val="22"/>
              </w:rPr>
            </w:pPr>
            <w:r w:rsidRPr="00497903">
              <w:rPr>
                <w:rFonts w:cs="Arial"/>
                <w:szCs w:val="22"/>
              </w:rPr>
              <w:t>&lt;2.7</w:t>
            </w:r>
          </w:p>
        </w:tc>
      </w:tr>
      <w:tr w:rsidR="00497903" w:rsidRPr="00497903" w14:paraId="38303A10" w14:textId="77777777" w:rsidTr="00817ABB">
        <w:tc>
          <w:tcPr>
            <w:tcW w:w="2236" w:type="dxa"/>
          </w:tcPr>
          <w:p w14:paraId="1033CCAC" w14:textId="77777777" w:rsidR="00497903" w:rsidRPr="00497903" w:rsidRDefault="00497903" w:rsidP="00497903">
            <w:pPr>
              <w:jc w:val="center"/>
              <w:rPr>
                <w:rFonts w:cs="Arial"/>
                <w:szCs w:val="22"/>
              </w:rPr>
            </w:pPr>
            <w:r w:rsidRPr="00497903">
              <w:rPr>
                <w:rFonts w:cs="Arial"/>
                <w:szCs w:val="22"/>
              </w:rPr>
              <w:t>Not insulin/IGF mediated</w:t>
            </w:r>
          </w:p>
        </w:tc>
        <w:tc>
          <w:tcPr>
            <w:tcW w:w="1350" w:type="dxa"/>
          </w:tcPr>
          <w:p w14:paraId="2E3FABB1" w14:textId="77777777" w:rsidR="00497903" w:rsidRPr="00497903" w:rsidRDefault="00497903" w:rsidP="00497903">
            <w:pPr>
              <w:jc w:val="center"/>
              <w:rPr>
                <w:rFonts w:cs="Arial"/>
                <w:szCs w:val="22"/>
              </w:rPr>
            </w:pPr>
            <w:r w:rsidRPr="00497903">
              <w:rPr>
                <w:rFonts w:cs="Arial"/>
                <w:szCs w:val="22"/>
              </w:rPr>
              <w:t>Yes</w:t>
            </w:r>
          </w:p>
        </w:tc>
        <w:tc>
          <w:tcPr>
            <w:tcW w:w="989" w:type="dxa"/>
          </w:tcPr>
          <w:p w14:paraId="5BAA6A88" w14:textId="77777777" w:rsidR="00497903" w:rsidRPr="00497903" w:rsidRDefault="00497903" w:rsidP="00497903">
            <w:pPr>
              <w:jc w:val="center"/>
              <w:rPr>
                <w:rFonts w:cs="Arial"/>
                <w:szCs w:val="22"/>
              </w:rPr>
            </w:pPr>
            <w:r w:rsidRPr="00497903">
              <w:rPr>
                <w:rFonts w:cs="Arial"/>
                <w:szCs w:val="22"/>
              </w:rPr>
              <w:t>&lt;3</w:t>
            </w:r>
          </w:p>
        </w:tc>
        <w:tc>
          <w:tcPr>
            <w:tcW w:w="1168" w:type="dxa"/>
          </w:tcPr>
          <w:p w14:paraId="33C5DD51" w14:textId="77777777" w:rsidR="00497903" w:rsidRPr="00497903" w:rsidRDefault="00497903" w:rsidP="00497903">
            <w:pPr>
              <w:jc w:val="center"/>
              <w:rPr>
                <w:rFonts w:cs="Arial"/>
                <w:szCs w:val="22"/>
              </w:rPr>
            </w:pPr>
            <w:r w:rsidRPr="00497903">
              <w:rPr>
                <w:rFonts w:cs="Arial"/>
                <w:szCs w:val="22"/>
              </w:rPr>
              <w:t>&lt;0.2</w:t>
            </w:r>
          </w:p>
        </w:tc>
        <w:tc>
          <w:tcPr>
            <w:tcW w:w="1292" w:type="dxa"/>
          </w:tcPr>
          <w:p w14:paraId="48C83435" w14:textId="77777777" w:rsidR="00497903" w:rsidRPr="00497903" w:rsidRDefault="00497903" w:rsidP="00497903">
            <w:pPr>
              <w:jc w:val="center"/>
              <w:rPr>
                <w:rFonts w:cs="Arial"/>
                <w:szCs w:val="22"/>
              </w:rPr>
            </w:pPr>
            <w:r w:rsidRPr="00497903">
              <w:rPr>
                <w:rFonts w:cs="Arial"/>
                <w:szCs w:val="22"/>
              </w:rPr>
              <w:t>&lt;5</w:t>
            </w:r>
          </w:p>
        </w:tc>
        <w:tc>
          <w:tcPr>
            <w:tcW w:w="1875" w:type="dxa"/>
          </w:tcPr>
          <w:p w14:paraId="4387AF8B" w14:textId="77777777" w:rsidR="00497903" w:rsidRPr="00497903" w:rsidRDefault="00497903" w:rsidP="00497903">
            <w:pPr>
              <w:jc w:val="center"/>
              <w:rPr>
                <w:rFonts w:cs="Arial"/>
                <w:szCs w:val="22"/>
              </w:rPr>
            </w:pPr>
            <w:r w:rsidRPr="00497903">
              <w:rPr>
                <w:rFonts w:cs="Arial"/>
                <w:szCs w:val="22"/>
              </w:rPr>
              <w:t>&lt;25</w:t>
            </w:r>
          </w:p>
        </w:tc>
        <w:tc>
          <w:tcPr>
            <w:tcW w:w="2340" w:type="dxa"/>
          </w:tcPr>
          <w:p w14:paraId="47663C9D" w14:textId="77777777" w:rsidR="00497903" w:rsidRPr="00497903" w:rsidRDefault="00497903" w:rsidP="00497903">
            <w:pPr>
              <w:jc w:val="center"/>
              <w:rPr>
                <w:rFonts w:cs="Arial"/>
                <w:szCs w:val="22"/>
              </w:rPr>
            </w:pPr>
            <w:r w:rsidRPr="00497903">
              <w:rPr>
                <w:rFonts w:cs="Arial"/>
                <w:szCs w:val="22"/>
              </w:rPr>
              <w:t>&gt;2.7</w:t>
            </w:r>
          </w:p>
        </w:tc>
      </w:tr>
    </w:tbl>
    <w:p w14:paraId="7A10E250" w14:textId="5C9FA2A7" w:rsidR="00AD3849" w:rsidRDefault="002557DB" w:rsidP="00AD3849">
      <w:r w:rsidRPr="002557DB">
        <w:t>&gt;&gt; indicates often very high, *Antibodies to insulin, **Free C-peptide and proinsulin concentrations are low.</w:t>
      </w:r>
      <w:r>
        <w:t xml:space="preserve"> </w:t>
      </w:r>
      <w:r w:rsidR="00AD3849">
        <w:t xml:space="preserve">Adapted from: Cryer, PE, et al.  Evaluation and Management of Adult Hypoglycemic Disorders: An Endocrine Society Clinical Practice Guideline. J Clin Endocrinol Metab 94:709-728, 2009 </w:t>
      </w:r>
    </w:p>
    <w:p w14:paraId="74C70E1F" w14:textId="77777777" w:rsidR="00AD3849" w:rsidRDefault="00AD3849" w:rsidP="00AD3849">
      <w:r>
        <w:t xml:space="preserve"> </w:t>
      </w:r>
    </w:p>
    <w:p w14:paraId="1375AD3B" w14:textId="0C163944" w:rsidR="00AD3849" w:rsidRDefault="00AD3849" w:rsidP="00587E1B">
      <w:r>
        <w:t>In a patient with documented hypoglycemia with laboratory findings consistent with endogenous hyperinsulinism localizing studies should be done to evaluate for insulinoma. These may include computed tomography (CT) or magnetic resonance imaging, transabdominal and endoscopic ultrasonography, and, where available, nuclear medicine scans</w:t>
      </w:r>
      <w:r w:rsidR="00587E1B">
        <w:t xml:space="preserve"> (Somatostatin receptor scintigraphy SPECT / PET</w:t>
      </w:r>
      <w:r w:rsidR="004B3D34">
        <w:t xml:space="preserve">, </w:t>
      </w:r>
      <w:r w:rsidR="00587E1B">
        <w:t>18F-DOPA PET</w:t>
      </w:r>
      <w:r w:rsidR="004B3D34">
        <w:t xml:space="preserve">, and </w:t>
      </w:r>
      <w:r w:rsidR="00587E1B">
        <w:t>Glucagon-Like Peptide-1 (Exendin-4) Receptor Imaging SPECT / PET</w:t>
      </w:r>
      <w:r w:rsidR="004B3D34">
        <w:t>)</w:t>
      </w:r>
      <w:r>
        <w:t xml:space="preserve">.  If the diagnosis remains unclear, selective pancreatic arterial calcium injections with measurements of hepatic venous insulin levels can be performed. </w:t>
      </w:r>
    </w:p>
    <w:p w14:paraId="24836E8D" w14:textId="77777777" w:rsidR="00AD3849" w:rsidRDefault="00AD3849" w:rsidP="00AD3849">
      <w:r>
        <w:t xml:space="preserve"> </w:t>
      </w:r>
    </w:p>
    <w:p w14:paraId="6134E0F3" w14:textId="78E5D3E2" w:rsidR="00AD3849" w:rsidRPr="00642F07" w:rsidRDefault="00AD3849" w:rsidP="00AD3849">
      <w:pPr>
        <w:rPr>
          <w:b/>
          <w:bCs/>
          <w:color w:val="0070C0"/>
        </w:rPr>
      </w:pPr>
      <w:r w:rsidRPr="00642F07">
        <w:rPr>
          <w:b/>
          <w:bCs/>
          <w:color w:val="0070C0"/>
        </w:rPr>
        <w:t>TREATMENT</w:t>
      </w:r>
      <w:r w:rsidR="00824E14">
        <w:rPr>
          <w:b/>
          <w:bCs/>
          <w:color w:val="0070C0"/>
        </w:rPr>
        <w:t xml:space="preserve">  </w:t>
      </w:r>
      <w:r w:rsidRPr="00642F07">
        <w:rPr>
          <w:b/>
          <w:bCs/>
          <w:color w:val="0070C0"/>
        </w:rPr>
        <w:t xml:space="preserve"> </w:t>
      </w:r>
    </w:p>
    <w:p w14:paraId="44A6C04A" w14:textId="77777777" w:rsidR="00AD3849" w:rsidRDefault="00AD3849" w:rsidP="00AD3849">
      <w:r>
        <w:t xml:space="preserve"> </w:t>
      </w:r>
    </w:p>
    <w:p w14:paraId="43A31551" w14:textId="2A335BFF" w:rsidR="00AD3849" w:rsidRDefault="00AD3849" w:rsidP="00AD3849">
      <w:r>
        <w:t xml:space="preserve">Immediate treatment should be focused on reversing </w:t>
      </w:r>
      <w:r w:rsidR="008527B5">
        <w:t>hypoglycemia</w:t>
      </w:r>
      <w:r>
        <w:t xml:space="preserve">. If the patient is able to ingest carbohydrates </w:t>
      </w:r>
      <w:r w:rsidR="003F002F">
        <w:t>15-</w:t>
      </w:r>
      <w:r w:rsidR="00DA4C4C">
        <w:t>30</w:t>
      </w:r>
      <w:r>
        <w:t xml:space="preserve"> grams of glucose should be given every 15 minutes until the hypoglycemia has resolved. If the patient is unable to ingest carbohydrates, or if the hypoglycemic episode is severe then parenteral glucose should be administered. In a healthcare setting intravenous dextrose is used. </w:t>
      </w:r>
      <w:r w:rsidR="00FF3580">
        <w:t>Twenty-five-gram</w:t>
      </w:r>
      <w:r>
        <w:t xml:space="preserve"> boluses of 50% dextrose are given until the hypoglycemia has </w:t>
      </w:r>
      <w:r w:rsidR="00EA47D9">
        <w:t>been resolved</w:t>
      </w:r>
      <w:r>
        <w:t>. If needed, an infusion of 10% or 20% dextrose can be used to sustain euglycemia in patients with recurrent episodes of hypoglycemia. In the outpatient setting, glucagon, given as an intramuscular injection</w:t>
      </w:r>
      <w:r w:rsidR="00D155B1">
        <w:t xml:space="preserve"> or nasally</w:t>
      </w:r>
      <w:r>
        <w:t xml:space="preserve">, </w:t>
      </w:r>
      <w:r w:rsidR="00EA0E58">
        <w:t>may be</w:t>
      </w:r>
      <w:r>
        <w:t xml:space="preserve"> used to correct hypoglycemia</w:t>
      </w:r>
      <w:r w:rsidR="003E5882">
        <w:t>, depending upon the etiology of the hyp</w:t>
      </w:r>
      <w:r w:rsidR="00745162">
        <w:t>oglycemia</w:t>
      </w:r>
      <w:r>
        <w:t xml:space="preserve">. </w:t>
      </w:r>
      <w:r w:rsidR="00A2202C">
        <w:t>In patients with recurrent hypoglycemia the availability of r</w:t>
      </w:r>
      <w:r w:rsidR="00A2202C" w:rsidRPr="00A2202C">
        <w:t>eady-to-use glucagon treatments</w:t>
      </w:r>
      <w:r w:rsidR="00805744">
        <w:t xml:space="preserve"> is advantageous.</w:t>
      </w:r>
      <w:r w:rsidR="00A2202C">
        <w:t xml:space="preserve"> </w:t>
      </w:r>
      <w:r>
        <w:t xml:space="preserve">Glucose gel and other forms of oral glucose should be used in impaired patients with caution and only in circumstances where no alternative is available, as they pose an aspiration risk.  </w:t>
      </w:r>
    </w:p>
    <w:p w14:paraId="6275AC6D" w14:textId="77777777" w:rsidR="00AD3849" w:rsidRDefault="00AD3849" w:rsidP="00AD3849">
      <w:r>
        <w:t xml:space="preserve"> </w:t>
      </w:r>
    </w:p>
    <w:p w14:paraId="5764AFEE" w14:textId="26C0E64E" w:rsidR="00AD3849" w:rsidRDefault="00AD3849" w:rsidP="00AD3849">
      <w:r>
        <w:t xml:space="preserve">Long-term treatment should be tailored to the specific hypoglycemic disorder, taking into account the burden of hypoglycemia on well-being and patient preferences. Offending medications should be discontinued and underlying illnesses treated, whenever possible.  </w:t>
      </w:r>
    </w:p>
    <w:p w14:paraId="4CBE3199" w14:textId="77777777" w:rsidR="00AD3849" w:rsidRDefault="00AD3849" w:rsidP="00AD3849">
      <w:r>
        <w:t xml:space="preserve"> </w:t>
      </w:r>
    </w:p>
    <w:p w14:paraId="3781A941" w14:textId="77777777" w:rsidR="00AD3849" w:rsidRDefault="00AD3849" w:rsidP="00AD3849">
      <w:r>
        <w:t xml:space="preserve">Surgical resection can be curative for insulinomas, and can alleviate hypoglycemia in non-islet cell tumors, even if the malignancy cannot be cured. Partial pancreatectomy can be considered in patients with β-cell disorders. Medical treatment with frequent feedings, α-glucosidase inhibitors, diazoxide, or octreotide can be used if resection is not possible, or as a temporizing measure. New drugs that may be helpful include long-acting somatostatin analogs, mTOR </w:t>
      </w:r>
      <w:r>
        <w:lastRenderedPageBreak/>
        <w:t xml:space="preserve">inhibitors, and GLP-1 antagonists.  Autoimmune hypoglycemic conditions may be treated with either glucocorticoids or immunosuppressants, but these disorders may be self-limited. </w:t>
      </w:r>
    </w:p>
    <w:p w14:paraId="0446E0F5" w14:textId="77777777" w:rsidR="00AD3849" w:rsidRDefault="00AD3849" w:rsidP="00AD3849">
      <w:r>
        <w:t xml:space="preserve"> </w:t>
      </w:r>
    </w:p>
    <w:p w14:paraId="2E30CF47" w14:textId="09B1349C" w:rsidR="00AD3849" w:rsidRDefault="00AD3849" w:rsidP="00AD3849">
      <w:r>
        <w:t xml:space="preserve">For adults taking insulin or insulin secretagogues for diabetes mellitus risk factors for hypoglycemia, such as advanced age and renal insufficiency, should be considered. The treatment regimen and glycemic goals should be reviewed and adjusted if needed. Patients should be instructed on how to manage hypoglycemia, either by the ingestion of carbohydrates if possible, or by parenteral glucagon or glucose. If the patient has hypoglycemia unawareness, a 2-to 3-week period of strict avoidance of hypoglycemia should be maintained, as hypoglycemia awareness will return in many patients. For individuals with type 1 diabetes and a history of serious hypoglycemia, the use of a personal continuous glucose monitoring device, sensor-augmented insulin pump therapy, or a hybrid closed loop system should be considered.  </w:t>
      </w:r>
    </w:p>
    <w:p w14:paraId="218C9A15" w14:textId="77777777" w:rsidR="00AD3849" w:rsidRDefault="00AD3849" w:rsidP="00AD3849">
      <w:r>
        <w:t xml:space="preserve"> </w:t>
      </w:r>
    </w:p>
    <w:p w14:paraId="29FFCF74" w14:textId="77777777" w:rsidR="00AD3849" w:rsidRPr="005F2BFD" w:rsidRDefault="00AD3849" w:rsidP="00AD3849">
      <w:pPr>
        <w:rPr>
          <w:b/>
          <w:bCs/>
          <w:color w:val="0070C0"/>
        </w:rPr>
      </w:pPr>
      <w:r w:rsidRPr="005F2BFD">
        <w:rPr>
          <w:b/>
          <w:bCs/>
          <w:color w:val="0070C0"/>
        </w:rPr>
        <w:t xml:space="preserve">GUIDELINES </w:t>
      </w:r>
    </w:p>
    <w:p w14:paraId="55C654FB" w14:textId="77777777" w:rsidR="00AD3849" w:rsidRDefault="00AD3849" w:rsidP="00AD3849">
      <w:r>
        <w:t xml:space="preserve"> </w:t>
      </w:r>
    </w:p>
    <w:p w14:paraId="78990F01" w14:textId="3BF3A7E3" w:rsidR="00710AB0" w:rsidRDefault="00AD3849" w:rsidP="005F2BFD">
      <w:pPr>
        <w:pStyle w:val="ListParagraph"/>
        <w:numPr>
          <w:ilvl w:val="0"/>
          <w:numId w:val="23"/>
        </w:numPr>
      </w:pPr>
      <w:r>
        <w:t>Cryer, PE, Axelrod L, Grossman AB, Heller SR, Montori VM, Seaquist ER, Service FJ. Evaluation and Management of Adult Hypoglycemic Disorders: An Endocrine Society Clinical Practice Guideline. J Clin Endocrinol Metab 94:709-728, 2009.</w:t>
      </w:r>
    </w:p>
    <w:p w14:paraId="40DC034E" w14:textId="77777777" w:rsidR="00710AB0" w:rsidRDefault="00710AB0" w:rsidP="00AD3849"/>
    <w:p w14:paraId="34B6F1BC" w14:textId="021E8734" w:rsidR="00AD3849" w:rsidRDefault="00710AB0" w:rsidP="005F2BFD">
      <w:pPr>
        <w:pStyle w:val="ListParagraph"/>
        <w:numPr>
          <w:ilvl w:val="0"/>
          <w:numId w:val="23"/>
        </w:numPr>
      </w:pPr>
      <w:r>
        <w:t xml:space="preserve">McCall AL, Lieb DC, Gianchandani R, MacMaster H, Maynard GA, Murad MH, Seaquist E, Wolfsdorf JI, Wright RF, Wiercioch W. </w:t>
      </w:r>
      <w:r w:rsidRPr="00710AB0">
        <w:t>Management of Individuals With Diabetes at High Risk for Hypoglycemia: An Endocrine Society Clinical Practice Guideline.</w:t>
      </w:r>
      <w:r>
        <w:t xml:space="preserve"> J Clin Endocrinol Metab. 2023 Feb 15;108(3):529-562. </w:t>
      </w:r>
    </w:p>
    <w:p w14:paraId="696476E3" w14:textId="77777777" w:rsidR="00AD3849" w:rsidRDefault="00AD3849" w:rsidP="00AD3849">
      <w:r>
        <w:t xml:space="preserve"> </w:t>
      </w:r>
    </w:p>
    <w:p w14:paraId="6F8E1EE5" w14:textId="07213097" w:rsidR="00102976" w:rsidRPr="005F2BFD" w:rsidRDefault="00AD3849" w:rsidP="00AD3849">
      <w:pPr>
        <w:rPr>
          <w:b/>
          <w:bCs/>
          <w:color w:val="0070C0"/>
        </w:rPr>
      </w:pPr>
      <w:r>
        <w:t xml:space="preserve"> </w:t>
      </w:r>
      <w:r w:rsidRPr="005F2BFD">
        <w:rPr>
          <w:b/>
          <w:bCs/>
          <w:color w:val="0070C0"/>
        </w:rPr>
        <w:t>REFERENCES</w:t>
      </w:r>
    </w:p>
    <w:p w14:paraId="622E3C21" w14:textId="77777777" w:rsidR="00102976" w:rsidRDefault="00102976" w:rsidP="00AD3849">
      <w:pPr>
        <w:rPr>
          <w:b/>
          <w:bCs/>
        </w:rPr>
      </w:pPr>
    </w:p>
    <w:p w14:paraId="66D7F992" w14:textId="113A059C" w:rsidR="00AD3849" w:rsidRDefault="000A07B2" w:rsidP="00BE4F94">
      <w:pPr>
        <w:pStyle w:val="ListParagraph"/>
        <w:numPr>
          <w:ilvl w:val="0"/>
          <w:numId w:val="22"/>
        </w:numPr>
        <w:rPr>
          <w:b/>
          <w:bCs/>
        </w:rPr>
      </w:pPr>
      <w:r w:rsidRPr="000A07B2">
        <w:t>Davis HA, Spanakis EK, Cryer PE, Siamashvili M, Davis SN.</w:t>
      </w:r>
      <w:r>
        <w:t xml:space="preserve"> </w:t>
      </w:r>
      <w:r w:rsidRPr="000A07B2">
        <w:t>Hypoglycemia During Therapy of Diabetes.</w:t>
      </w:r>
      <w:r>
        <w:t xml:space="preserve"> </w:t>
      </w:r>
      <w:r w:rsidRPr="000A07B2">
        <w:t xml:space="preserve">2024 Jul 7. In: Feingold KR, Ahmed SF, Anawalt B, </w:t>
      </w:r>
      <w:r w:rsidR="00BE4F94">
        <w:t>et al</w:t>
      </w:r>
      <w:r w:rsidRPr="000A07B2">
        <w:t>, editors. Endotext [Internet]. South Dartmouth (MA): MDText.com, Inc.;</w:t>
      </w:r>
      <w:r w:rsidRPr="00BE4F94">
        <w:rPr>
          <w:b/>
          <w:bCs/>
        </w:rPr>
        <w:t xml:space="preserve"> </w:t>
      </w:r>
      <w:r w:rsidRPr="00BE4F94">
        <w:t>2000–.</w:t>
      </w:r>
      <w:r w:rsidR="00BE4F94" w:rsidRPr="00BE4F94">
        <w:t xml:space="preserve"> </w:t>
      </w:r>
      <w:r w:rsidRPr="00BE4F94">
        <w:t>PMID: 25905325</w:t>
      </w:r>
      <w:r w:rsidR="00AD3849" w:rsidRPr="00BE4F94">
        <w:rPr>
          <w:b/>
          <w:bCs/>
        </w:rPr>
        <w:t xml:space="preserve"> </w:t>
      </w:r>
    </w:p>
    <w:p w14:paraId="3572B656" w14:textId="6E85E384" w:rsidR="00BE4F94" w:rsidRDefault="000B4B39" w:rsidP="00FA6803">
      <w:pPr>
        <w:pStyle w:val="ListParagraph"/>
        <w:numPr>
          <w:ilvl w:val="0"/>
          <w:numId w:val="22"/>
        </w:numPr>
      </w:pPr>
      <w:r w:rsidRPr="000B4B39">
        <w:t>Rayas MS, Salehi M.</w:t>
      </w:r>
      <w:r>
        <w:t xml:space="preserve"> </w:t>
      </w:r>
      <w:r w:rsidR="004D1EC5" w:rsidRPr="004D1EC5">
        <w:t>Non-Diabetic Hypoglycemia.</w:t>
      </w:r>
      <w:r w:rsidR="004D1EC5">
        <w:t xml:space="preserve"> </w:t>
      </w:r>
      <w:r w:rsidRPr="000B4B39">
        <w:t xml:space="preserve">2024 Jan 27. In: Feingold KR, Ahmed SF, Anawalt B, </w:t>
      </w:r>
      <w:r w:rsidR="00D60773">
        <w:t>et al</w:t>
      </w:r>
      <w:r w:rsidRPr="000B4B39">
        <w:t>, editors. Endotext [Internet]. South Dartmouth (MA): MDText.com, Inc.; 2000–.</w:t>
      </w:r>
      <w:r w:rsidR="00D60773">
        <w:t xml:space="preserve"> </w:t>
      </w:r>
      <w:r w:rsidRPr="000B4B39">
        <w:t>PMID: 27099902</w:t>
      </w:r>
    </w:p>
    <w:p w14:paraId="4E146DDD" w14:textId="18284E7B" w:rsidR="00D60773" w:rsidRDefault="002717D1" w:rsidP="005A53D3">
      <w:pPr>
        <w:pStyle w:val="ListParagraph"/>
        <w:numPr>
          <w:ilvl w:val="0"/>
          <w:numId w:val="22"/>
        </w:numPr>
      </w:pPr>
      <w:r>
        <w:t xml:space="preserve">de Herder WW, Hofland J. </w:t>
      </w:r>
      <w:r w:rsidRPr="002717D1">
        <w:t>Insulinoma.</w:t>
      </w:r>
      <w:r>
        <w:t xml:space="preserve"> 2023 Apr 4. In: Feingold KR, Ahmed SF, Anawalt B, </w:t>
      </w:r>
      <w:r w:rsidR="001B2970">
        <w:t>et al</w:t>
      </w:r>
      <w:r>
        <w:t>, editors. Endotext [Internet]. South Dartmouth (MA): MDText.com, Inc.; 2000–.</w:t>
      </w:r>
      <w:r w:rsidR="001B2970">
        <w:t xml:space="preserve"> </w:t>
      </w:r>
      <w:r>
        <w:t>PMID: 25905215</w:t>
      </w:r>
    </w:p>
    <w:p w14:paraId="7927C725" w14:textId="590A48C5" w:rsidR="00391D55" w:rsidRDefault="00391D55" w:rsidP="006161E2">
      <w:pPr>
        <w:pStyle w:val="ListParagraph"/>
        <w:numPr>
          <w:ilvl w:val="0"/>
          <w:numId w:val="22"/>
        </w:numPr>
      </w:pPr>
      <w:r>
        <w:t xml:space="preserve">Kim TY, Kim S, Schafer AL. </w:t>
      </w:r>
      <w:r w:rsidRPr="00391D55">
        <w:t>Medical Management of the Post Operative Bariatric Surgery Patient.</w:t>
      </w:r>
      <w:r>
        <w:t xml:space="preserve"> 2025 Aug 6. In: Feingold KR, Ahmed SF, Anawalt B, Blackman MR, Boyce A, Chrousos G, Corpas E, de Herder WW, Dhatariya K, Dungan K, Hofland J, Kalra S, Kaltsas G, Kapoor N, Koch C, Kopp P, Korbonits M, Kovacs CS, Kuohung W, Laferrère B, Levy M, McGee EA, McLachlan R, Muzumdar R, Purnell J, Rey R, Sahay R, Shah AS, Singer F, Sperling MA, Stratakis CA, Trence DL, Wilson DP, editors. Endotext [Internet]. South Dartmouth (MA): MDText.com, Inc.; 2000–.</w:t>
      </w:r>
      <w:r w:rsidR="00AF5E72">
        <w:t xml:space="preserve"> </w:t>
      </w:r>
      <w:r>
        <w:t>PMID: 29465932</w:t>
      </w:r>
    </w:p>
    <w:p w14:paraId="774941EC" w14:textId="232D5D7D" w:rsidR="00397F1C" w:rsidRPr="000B4B39" w:rsidRDefault="00397F1C" w:rsidP="00DA4BB9">
      <w:pPr>
        <w:pStyle w:val="ListParagraph"/>
        <w:numPr>
          <w:ilvl w:val="0"/>
          <w:numId w:val="22"/>
        </w:numPr>
      </w:pPr>
      <w:r>
        <w:t>Looi E, Lawler HM.</w:t>
      </w:r>
      <w:r w:rsidRPr="00397F1C">
        <w:t xml:space="preserve"> Non-Diabetic Hypoglycemia: Evaluation and Management in Adults.</w:t>
      </w:r>
      <w:r>
        <w:t xml:space="preserve"> J Clin Med. 2025 Jun 20;14(13):4393. PMID: 40648766</w:t>
      </w:r>
    </w:p>
    <w:p w14:paraId="068E56D8" w14:textId="77777777" w:rsidR="00AD3849" w:rsidRDefault="00AD3849" w:rsidP="00AD3849">
      <w:r>
        <w:lastRenderedPageBreak/>
        <w:t xml:space="preserve"> </w:t>
      </w:r>
    </w:p>
    <w:p w14:paraId="11B758AF" w14:textId="798647D5" w:rsidR="00AD3849" w:rsidRDefault="00AD3849" w:rsidP="00AD3849"/>
    <w:p w14:paraId="2B026445" w14:textId="7FAE736F" w:rsidR="00AD3849" w:rsidRDefault="00AD3849" w:rsidP="00AD3849"/>
    <w:p w14:paraId="04A7D58A" w14:textId="6E6E8171" w:rsidR="00AD3849" w:rsidRDefault="00AD3849" w:rsidP="00AD3849"/>
    <w:p w14:paraId="3D6D7B72" w14:textId="77777777" w:rsidR="00AD3849" w:rsidRDefault="00AD3849" w:rsidP="00AD3849"/>
    <w:sectPr w:rsidR="00AD3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BoldMT">
    <w:altName w:val="Segoe Print"/>
    <w:panose1 w:val="020B0604020202020204"/>
    <w:charset w:val="00"/>
    <w:family w:val="swiss"/>
    <w:pitch w:val="default"/>
    <w:sig w:usb0="00000000" w:usb1="00000000" w:usb2="00000000" w:usb3="00000000" w:csb0="00000001" w:csb1="00000000"/>
  </w:font>
  <w:font w:name="ArialMT">
    <w:altName w:val="Times New Roman"/>
    <w:panose1 w:val="020B0604020202020204"/>
    <w:charset w:val="00"/>
    <w:family w:val="roman"/>
    <w:pitch w:val="default"/>
  </w:font>
  <w:font w:name="SymbolMT">
    <w:altName w:val="Times New Roman"/>
    <w:panose1 w:val="020B0604020202020204"/>
    <w:charset w:val="00"/>
    <w:family w:val="roman"/>
    <w:pitch w:val="default"/>
  </w:font>
  <w:font w:name="Arial-ItalicMT">
    <w:altName w:val="Times New Roman"/>
    <w:panose1 w:val="020B0604020202020204"/>
    <w:charset w:val="00"/>
    <w:family w:val="roman"/>
    <w:pitch w:val="default"/>
  </w:font>
  <w:font w:name="Arial-BoldItalicMT">
    <w:altName w:val="Times New Roman"/>
    <w:panose1 w:val="020B0604020202020204"/>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FAAB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E0F7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846D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CC10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D0098D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FAB8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6467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F60E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9C67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B290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586EBA"/>
    <w:multiLevelType w:val="hybridMultilevel"/>
    <w:tmpl w:val="7BF0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92632"/>
    <w:multiLevelType w:val="hybridMultilevel"/>
    <w:tmpl w:val="7C7AF7F4"/>
    <w:lvl w:ilvl="0" w:tplc="B38C920E">
      <w:start w:val="1"/>
      <w:numFmt w:val="bullet"/>
      <w:pStyle w:val="Bulletedlist1"/>
      <w:lvlText w:val=""/>
      <w:lvlJc w:val="left"/>
      <w:pPr>
        <w:ind w:left="900" w:hanging="360"/>
      </w:pPr>
      <w:rPr>
        <w:rFonts w:ascii="Symbol" w:hAnsi="Symbol" w:hint="default"/>
      </w:rPr>
    </w:lvl>
    <w:lvl w:ilvl="1" w:tplc="711E01D6">
      <w:start w:val="1"/>
      <w:numFmt w:val="bullet"/>
      <w:pStyle w:val="Bulletedlist2"/>
      <w:lvlText w:val="o"/>
      <w:lvlJc w:val="left"/>
      <w:pPr>
        <w:ind w:left="1440" w:hanging="360"/>
      </w:pPr>
      <w:rPr>
        <w:rFonts w:ascii="Courier New" w:hAnsi="Courier New" w:cs="Courier New" w:hint="default"/>
      </w:rPr>
    </w:lvl>
    <w:lvl w:ilvl="2" w:tplc="E7F063E6">
      <w:start w:val="1"/>
      <w:numFmt w:val="bullet"/>
      <w:pStyle w:val="Bulletedlist3"/>
      <w:lvlText w:val=""/>
      <w:lvlJc w:val="left"/>
      <w:pPr>
        <w:ind w:left="2160" w:hanging="360"/>
      </w:pPr>
      <w:rPr>
        <w:rFonts w:ascii="Wingdings" w:hAnsi="Wingdings" w:hint="default"/>
      </w:rPr>
    </w:lvl>
    <w:lvl w:ilvl="3" w:tplc="D6D2CD1C">
      <w:start w:val="1"/>
      <w:numFmt w:val="bullet"/>
      <w:lvlText w:val=""/>
      <w:lvlJc w:val="left"/>
      <w:pPr>
        <w:ind w:left="2880" w:hanging="360"/>
      </w:pPr>
      <w:rPr>
        <w:rFonts w:ascii="Symbol" w:hAnsi="Symbol" w:hint="default"/>
      </w:rPr>
    </w:lvl>
    <w:lvl w:ilvl="4" w:tplc="02D64550">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B8061D"/>
    <w:multiLevelType w:val="hybridMultilevel"/>
    <w:tmpl w:val="193C97F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4D2280"/>
    <w:multiLevelType w:val="multilevel"/>
    <w:tmpl w:val="658C0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ulletedlist4"/>
      <w:lvlText w:val="%4."/>
      <w:lvlJc w:val="left"/>
      <w:pPr>
        <w:tabs>
          <w:tab w:val="num" w:pos="2880"/>
        </w:tabs>
        <w:ind w:left="2880" w:hanging="720"/>
      </w:pPr>
    </w:lvl>
    <w:lvl w:ilvl="4">
      <w:start w:val="1"/>
      <w:numFmt w:val="decimal"/>
      <w:pStyle w:val="Bulletedlis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20555098">
    <w:abstractNumId w:val="11"/>
  </w:num>
  <w:num w:numId="2" w16cid:durableId="1894462009">
    <w:abstractNumId w:val="11"/>
  </w:num>
  <w:num w:numId="3" w16cid:durableId="1335114126">
    <w:abstractNumId w:val="11"/>
  </w:num>
  <w:num w:numId="4" w16cid:durableId="1638997330">
    <w:abstractNumId w:val="11"/>
  </w:num>
  <w:num w:numId="5" w16cid:durableId="281806638">
    <w:abstractNumId w:val="11"/>
  </w:num>
  <w:num w:numId="6" w16cid:durableId="270166392">
    <w:abstractNumId w:val="9"/>
  </w:num>
  <w:num w:numId="7" w16cid:durableId="1702974214">
    <w:abstractNumId w:val="8"/>
  </w:num>
  <w:num w:numId="8" w16cid:durableId="2110880967">
    <w:abstractNumId w:val="7"/>
  </w:num>
  <w:num w:numId="9" w16cid:durableId="1065446308">
    <w:abstractNumId w:val="6"/>
  </w:num>
  <w:num w:numId="10" w16cid:durableId="1784423941">
    <w:abstractNumId w:val="5"/>
  </w:num>
  <w:num w:numId="11" w16cid:durableId="1244027361">
    <w:abstractNumId w:val="4"/>
  </w:num>
  <w:num w:numId="12" w16cid:durableId="1306467654">
    <w:abstractNumId w:val="3"/>
  </w:num>
  <w:num w:numId="13" w16cid:durableId="389379063">
    <w:abstractNumId w:val="2"/>
  </w:num>
  <w:num w:numId="14" w16cid:durableId="1456287785">
    <w:abstractNumId w:val="1"/>
  </w:num>
  <w:num w:numId="15" w16cid:durableId="680396024">
    <w:abstractNumId w:val="0"/>
  </w:num>
  <w:num w:numId="16" w16cid:durableId="1215852208">
    <w:abstractNumId w:val="11"/>
  </w:num>
  <w:num w:numId="17" w16cid:durableId="1236665647">
    <w:abstractNumId w:val="11"/>
  </w:num>
  <w:num w:numId="18" w16cid:durableId="1293902616">
    <w:abstractNumId w:val="11"/>
  </w:num>
  <w:num w:numId="19" w16cid:durableId="2037732999">
    <w:abstractNumId w:val="11"/>
  </w:num>
  <w:num w:numId="20" w16cid:durableId="347299152">
    <w:abstractNumId w:val="11"/>
  </w:num>
  <w:num w:numId="21" w16cid:durableId="1346056581">
    <w:abstractNumId w:val="13"/>
  </w:num>
  <w:num w:numId="22" w16cid:durableId="210924585">
    <w:abstractNumId w:val="12"/>
  </w:num>
  <w:num w:numId="23" w16cid:durableId="664164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84"/>
    <w:rsid w:val="00002771"/>
    <w:rsid w:val="0003503C"/>
    <w:rsid w:val="00084B1A"/>
    <w:rsid w:val="000A07B2"/>
    <w:rsid w:val="000A7116"/>
    <w:rsid w:val="000B4B39"/>
    <w:rsid w:val="000F6373"/>
    <w:rsid w:val="00102976"/>
    <w:rsid w:val="0010370E"/>
    <w:rsid w:val="001162F3"/>
    <w:rsid w:val="00131095"/>
    <w:rsid w:val="0015629B"/>
    <w:rsid w:val="00156C23"/>
    <w:rsid w:val="001755B3"/>
    <w:rsid w:val="001978CD"/>
    <w:rsid w:val="001B1442"/>
    <w:rsid w:val="001B1E2E"/>
    <w:rsid w:val="001B2970"/>
    <w:rsid w:val="001C3E45"/>
    <w:rsid w:val="001C734A"/>
    <w:rsid w:val="001E649F"/>
    <w:rsid w:val="001F0B41"/>
    <w:rsid w:val="001F48D6"/>
    <w:rsid w:val="001F53D5"/>
    <w:rsid w:val="00205C32"/>
    <w:rsid w:val="00252370"/>
    <w:rsid w:val="002557DB"/>
    <w:rsid w:val="002575CC"/>
    <w:rsid w:val="00267C39"/>
    <w:rsid w:val="002717D1"/>
    <w:rsid w:val="00273C02"/>
    <w:rsid w:val="002917BB"/>
    <w:rsid w:val="00292132"/>
    <w:rsid w:val="00293606"/>
    <w:rsid w:val="002C53AC"/>
    <w:rsid w:val="002C7A09"/>
    <w:rsid w:val="002C7A2D"/>
    <w:rsid w:val="002E5418"/>
    <w:rsid w:val="002F1B6F"/>
    <w:rsid w:val="00373E1A"/>
    <w:rsid w:val="00391D55"/>
    <w:rsid w:val="00397F1C"/>
    <w:rsid w:val="003E3441"/>
    <w:rsid w:val="003E3B1A"/>
    <w:rsid w:val="003E5882"/>
    <w:rsid w:val="003E7E0A"/>
    <w:rsid w:val="003F002F"/>
    <w:rsid w:val="003F59C3"/>
    <w:rsid w:val="00400B8C"/>
    <w:rsid w:val="004218B8"/>
    <w:rsid w:val="00454A85"/>
    <w:rsid w:val="00497903"/>
    <w:rsid w:val="004B3D34"/>
    <w:rsid w:val="004D1EC5"/>
    <w:rsid w:val="004D384F"/>
    <w:rsid w:val="004E2FDE"/>
    <w:rsid w:val="00505C8D"/>
    <w:rsid w:val="00540603"/>
    <w:rsid w:val="005435C4"/>
    <w:rsid w:val="005535CF"/>
    <w:rsid w:val="0056071B"/>
    <w:rsid w:val="005744E3"/>
    <w:rsid w:val="00575B1D"/>
    <w:rsid w:val="00587E1B"/>
    <w:rsid w:val="005A661E"/>
    <w:rsid w:val="005C0455"/>
    <w:rsid w:val="005F2BFD"/>
    <w:rsid w:val="0061488E"/>
    <w:rsid w:val="00615E13"/>
    <w:rsid w:val="00624F57"/>
    <w:rsid w:val="00631985"/>
    <w:rsid w:val="00642F07"/>
    <w:rsid w:val="00650E38"/>
    <w:rsid w:val="00656467"/>
    <w:rsid w:val="00656A20"/>
    <w:rsid w:val="00683953"/>
    <w:rsid w:val="00684201"/>
    <w:rsid w:val="00686CA3"/>
    <w:rsid w:val="006A50FB"/>
    <w:rsid w:val="006B5076"/>
    <w:rsid w:val="006F7C47"/>
    <w:rsid w:val="00710AB0"/>
    <w:rsid w:val="00720E33"/>
    <w:rsid w:val="0073511C"/>
    <w:rsid w:val="00743E97"/>
    <w:rsid w:val="00745162"/>
    <w:rsid w:val="00782946"/>
    <w:rsid w:val="00794F35"/>
    <w:rsid w:val="007F4F12"/>
    <w:rsid w:val="00805744"/>
    <w:rsid w:val="00824E14"/>
    <w:rsid w:val="0085005A"/>
    <w:rsid w:val="008527B5"/>
    <w:rsid w:val="0087316D"/>
    <w:rsid w:val="008B734B"/>
    <w:rsid w:val="008B7A84"/>
    <w:rsid w:val="008C3B00"/>
    <w:rsid w:val="008F3866"/>
    <w:rsid w:val="0090775C"/>
    <w:rsid w:val="00932AA0"/>
    <w:rsid w:val="00940C30"/>
    <w:rsid w:val="009516B5"/>
    <w:rsid w:val="00972923"/>
    <w:rsid w:val="00976896"/>
    <w:rsid w:val="00985154"/>
    <w:rsid w:val="0099136F"/>
    <w:rsid w:val="009E2631"/>
    <w:rsid w:val="009E4E26"/>
    <w:rsid w:val="009F2BE2"/>
    <w:rsid w:val="009F6DF2"/>
    <w:rsid w:val="00A0134C"/>
    <w:rsid w:val="00A03901"/>
    <w:rsid w:val="00A0605C"/>
    <w:rsid w:val="00A1062B"/>
    <w:rsid w:val="00A2202C"/>
    <w:rsid w:val="00A26290"/>
    <w:rsid w:val="00A34ABA"/>
    <w:rsid w:val="00A352CC"/>
    <w:rsid w:val="00A6046F"/>
    <w:rsid w:val="00A74821"/>
    <w:rsid w:val="00A97EA8"/>
    <w:rsid w:val="00AD174D"/>
    <w:rsid w:val="00AD3359"/>
    <w:rsid w:val="00AD3849"/>
    <w:rsid w:val="00AF4595"/>
    <w:rsid w:val="00AF5E72"/>
    <w:rsid w:val="00AF5EDC"/>
    <w:rsid w:val="00AF7883"/>
    <w:rsid w:val="00B16C3A"/>
    <w:rsid w:val="00B40994"/>
    <w:rsid w:val="00B4706F"/>
    <w:rsid w:val="00B479E8"/>
    <w:rsid w:val="00B502CF"/>
    <w:rsid w:val="00B8199D"/>
    <w:rsid w:val="00B90360"/>
    <w:rsid w:val="00BE16D2"/>
    <w:rsid w:val="00BE4F94"/>
    <w:rsid w:val="00BE6557"/>
    <w:rsid w:val="00BF0E34"/>
    <w:rsid w:val="00C07F8E"/>
    <w:rsid w:val="00C20D8B"/>
    <w:rsid w:val="00C24C4E"/>
    <w:rsid w:val="00C544FD"/>
    <w:rsid w:val="00C755F7"/>
    <w:rsid w:val="00CB057E"/>
    <w:rsid w:val="00D14A41"/>
    <w:rsid w:val="00D155B1"/>
    <w:rsid w:val="00D35ECE"/>
    <w:rsid w:val="00D509B6"/>
    <w:rsid w:val="00D60773"/>
    <w:rsid w:val="00D610D6"/>
    <w:rsid w:val="00D6425A"/>
    <w:rsid w:val="00DA162B"/>
    <w:rsid w:val="00DA2F6E"/>
    <w:rsid w:val="00DA4C4C"/>
    <w:rsid w:val="00DC3E5B"/>
    <w:rsid w:val="00DE1E89"/>
    <w:rsid w:val="00DE7A6B"/>
    <w:rsid w:val="00DE7D7E"/>
    <w:rsid w:val="00E03B00"/>
    <w:rsid w:val="00E051CD"/>
    <w:rsid w:val="00E07401"/>
    <w:rsid w:val="00E156AA"/>
    <w:rsid w:val="00E25B91"/>
    <w:rsid w:val="00E35246"/>
    <w:rsid w:val="00E57007"/>
    <w:rsid w:val="00E65916"/>
    <w:rsid w:val="00E75D86"/>
    <w:rsid w:val="00E85AF9"/>
    <w:rsid w:val="00E91FD4"/>
    <w:rsid w:val="00E95643"/>
    <w:rsid w:val="00E958C0"/>
    <w:rsid w:val="00EA0E58"/>
    <w:rsid w:val="00EA47D9"/>
    <w:rsid w:val="00EB023D"/>
    <w:rsid w:val="00EB2F0F"/>
    <w:rsid w:val="00EB69D6"/>
    <w:rsid w:val="00F01A2F"/>
    <w:rsid w:val="00F07C1D"/>
    <w:rsid w:val="00F315B7"/>
    <w:rsid w:val="00F6209D"/>
    <w:rsid w:val="00F94BA7"/>
    <w:rsid w:val="00FA3FF4"/>
    <w:rsid w:val="00FC4C78"/>
    <w:rsid w:val="00FC7556"/>
    <w:rsid w:val="00FD3B6F"/>
    <w:rsid w:val="00FE0FFC"/>
    <w:rsid w:val="00FF1333"/>
    <w:rsid w:val="00FF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1FB7"/>
  <w15:chartTrackingRefBased/>
  <w15:docId w15:val="{1E967E71-A7CF-4C64-AC13-1F1ABCCC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C20D8B"/>
    <w:pPr>
      <w:spacing w:line="276" w:lineRule="auto"/>
    </w:pPr>
    <w:rPr>
      <w:rFonts w:ascii="Arial" w:hAnsi="Arial"/>
      <w:sz w:val="22"/>
    </w:rPr>
  </w:style>
  <w:style w:type="paragraph" w:styleId="Heading1">
    <w:name w:val="heading 1"/>
    <w:basedOn w:val="Normal"/>
    <w:next w:val="Normal"/>
    <w:link w:val="Heading1Char"/>
    <w:autoRedefine/>
    <w:uiPriority w:val="9"/>
    <w:qFormat/>
    <w:rsid w:val="00505C8D"/>
    <w:pPr>
      <w:keepNext/>
      <w:outlineLvl w:val="0"/>
    </w:pPr>
    <w:rPr>
      <w:b/>
      <w:color w:val="9E0000"/>
      <w:sz w:val="28"/>
    </w:rPr>
  </w:style>
  <w:style w:type="paragraph" w:styleId="Heading2">
    <w:name w:val="heading 2"/>
    <w:basedOn w:val="Normal"/>
    <w:next w:val="Normal"/>
    <w:link w:val="Heading2Char"/>
    <w:autoRedefine/>
    <w:uiPriority w:val="9"/>
    <w:qFormat/>
    <w:rsid w:val="00505C8D"/>
    <w:pPr>
      <w:keepNext/>
      <w:outlineLvl w:val="1"/>
    </w:pPr>
    <w:rPr>
      <w:rFonts w:cs="Arial"/>
      <w:b/>
      <w:color w:val="44546A" w:themeColor="text2"/>
      <w:szCs w:val="22"/>
    </w:rPr>
  </w:style>
  <w:style w:type="paragraph" w:styleId="Heading3">
    <w:name w:val="heading 3"/>
    <w:basedOn w:val="Normal"/>
    <w:next w:val="Normal"/>
    <w:link w:val="Heading3Char"/>
    <w:autoRedefine/>
    <w:qFormat/>
    <w:rsid w:val="00505C8D"/>
    <w:pPr>
      <w:keepNext/>
      <w:outlineLvl w:val="2"/>
    </w:pPr>
    <w:rPr>
      <w:b/>
      <w:color w:val="00B050"/>
    </w:rPr>
  </w:style>
  <w:style w:type="paragraph" w:styleId="Heading4">
    <w:name w:val="heading 4"/>
    <w:basedOn w:val="Normal"/>
    <w:next w:val="Normal"/>
    <w:link w:val="Heading4Char"/>
    <w:autoRedefine/>
    <w:qFormat/>
    <w:rsid w:val="00505C8D"/>
    <w:pPr>
      <w:keepNext/>
      <w:outlineLvl w:val="3"/>
    </w:pPr>
    <w:rPr>
      <w:rFonts w:eastAsiaTheme="majorEastAsia"/>
    </w:rPr>
  </w:style>
  <w:style w:type="paragraph" w:styleId="Heading5">
    <w:name w:val="heading 5"/>
    <w:basedOn w:val="Normal"/>
    <w:next w:val="Normal"/>
    <w:link w:val="Heading5Char"/>
    <w:autoRedefine/>
    <w:qFormat/>
    <w:rsid w:val="001F53D5"/>
    <w:pPr>
      <w:outlineLvl w:val="4"/>
    </w:pPr>
    <w:rPr>
      <w:i/>
      <w:color w:val="538135" w:themeColor="accent6" w:themeShade="BF"/>
    </w:rPr>
  </w:style>
  <w:style w:type="paragraph" w:styleId="Heading6">
    <w:name w:val="heading 6"/>
    <w:basedOn w:val="Normal"/>
    <w:next w:val="Normal"/>
    <w:link w:val="Heading6Char"/>
    <w:qFormat/>
    <w:rsid w:val="00A1062B"/>
    <w:pPr>
      <w:keepNext/>
      <w:spacing w:line="480" w:lineRule="auto"/>
      <w:outlineLvl w:val="5"/>
    </w:pPr>
    <w:rPr>
      <w:rFonts w:eastAsia="Times New Roman"/>
      <w:b/>
    </w:rPr>
  </w:style>
  <w:style w:type="paragraph" w:styleId="Heading7">
    <w:name w:val="heading 7"/>
    <w:basedOn w:val="Normal"/>
    <w:next w:val="Normal"/>
    <w:link w:val="Heading7Char"/>
    <w:qFormat/>
    <w:rsid w:val="00A1062B"/>
    <w:pPr>
      <w:keepNext/>
      <w:ind w:right="-900"/>
      <w:jc w:val="both"/>
      <w:outlineLvl w:val="6"/>
    </w:pPr>
    <w:rPr>
      <w:b/>
    </w:rPr>
  </w:style>
  <w:style w:type="paragraph" w:styleId="Heading8">
    <w:name w:val="heading 8"/>
    <w:basedOn w:val="Normal"/>
    <w:next w:val="Normal"/>
    <w:link w:val="Heading8Char"/>
    <w:qFormat/>
    <w:rsid w:val="00A1062B"/>
    <w:pPr>
      <w:keepNext/>
      <w:spacing w:line="480" w:lineRule="auto"/>
      <w:ind w:left="6" w:right="-900" w:hanging="6"/>
      <w:jc w:val="both"/>
      <w:outlineLvl w:val="7"/>
    </w:pPr>
    <w:rPr>
      <w:b/>
      <w:lang w:val="en-GB"/>
    </w:rPr>
  </w:style>
  <w:style w:type="paragraph" w:styleId="Heading9">
    <w:name w:val="heading 9"/>
    <w:basedOn w:val="Normal"/>
    <w:next w:val="Normal"/>
    <w:link w:val="Heading9Char"/>
    <w:autoRedefine/>
    <w:qFormat/>
    <w:rsid w:val="00A1062B"/>
    <w:pPr>
      <w:keepNext/>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C8D"/>
    <w:rPr>
      <w:rFonts w:ascii="Arial" w:hAnsi="Arial"/>
      <w:b/>
      <w:color w:val="9E0000"/>
      <w:sz w:val="28"/>
    </w:rPr>
  </w:style>
  <w:style w:type="paragraph" w:customStyle="1" w:styleId="AbstractHeader">
    <w:name w:val="Abstract Header"/>
    <w:basedOn w:val="Heading2"/>
    <w:next w:val="Normal"/>
    <w:autoRedefine/>
    <w:rsid w:val="00505C8D"/>
    <w:rPr>
      <w:color w:val="auto"/>
    </w:rPr>
  </w:style>
  <w:style w:type="character" w:customStyle="1" w:styleId="Heading2Char">
    <w:name w:val="Heading 2 Char"/>
    <w:basedOn w:val="DefaultParagraphFont"/>
    <w:link w:val="Heading2"/>
    <w:uiPriority w:val="9"/>
    <w:rsid w:val="00505C8D"/>
    <w:rPr>
      <w:rFonts w:ascii="Arial" w:hAnsi="Arial" w:cs="Arial"/>
      <w:b/>
      <w:color w:val="44546A" w:themeColor="text2"/>
      <w:sz w:val="22"/>
      <w:szCs w:val="22"/>
    </w:rPr>
  </w:style>
  <w:style w:type="paragraph" w:customStyle="1" w:styleId="Abstract">
    <w:name w:val="Abstract"/>
    <w:basedOn w:val="Normal"/>
    <w:next w:val="Normal"/>
    <w:autoRedefine/>
    <w:rsid w:val="00505C8D"/>
    <w:rPr>
      <w:rFonts w:eastAsia="Times New Roman"/>
    </w:rPr>
  </w:style>
  <w:style w:type="paragraph" w:customStyle="1" w:styleId="Figurenumberandcaption">
    <w:name w:val="Figure number and caption"/>
    <w:basedOn w:val="Normal"/>
    <w:next w:val="Normal"/>
    <w:autoRedefine/>
    <w:rsid w:val="00505C8D"/>
    <w:rPr>
      <w:b/>
    </w:rPr>
  </w:style>
  <w:style w:type="paragraph" w:customStyle="1" w:styleId="Figurecaptioncontinued">
    <w:name w:val="Figure caption continued"/>
    <w:basedOn w:val="Normal"/>
    <w:autoRedefine/>
    <w:rsid w:val="00505C8D"/>
    <w:rPr>
      <w:rFonts w:eastAsia="Times New Roman"/>
      <w:lang w:val="en-GB"/>
    </w:rPr>
  </w:style>
  <w:style w:type="paragraph" w:customStyle="1" w:styleId="StyleFigurecaptioncontinuedBlack">
    <w:name w:val="Style Figure caption continued + Black"/>
    <w:basedOn w:val="Figurecaptioncontinued"/>
    <w:autoRedefine/>
    <w:rsid w:val="00656A20"/>
    <w:rPr>
      <w:color w:val="000000"/>
    </w:rPr>
  </w:style>
  <w:style w:type="paragraph" w:customStyle="1" w:styleId="Reference">
    <w:name w:val="Reference"/>
    <w:basedOn w:val="Normal"/>
    <w:next w:val="Normal"/>
    <w:autoRedefine/>
    <w:rsid w:val="00B16C3A"/>
    <w:pPr>
      <w:spacing w:after="120" w:line="240" w:lineRule="auto"/>
    </w:pPr>
  </w:style>
  <w:style w:type="paragraph" w:customStyle="1" w:styleId="Comment">
    <w:name w:val="Comment"/>
    <w:basedOn w:val="Normal"/>
    <w:next w:val="Normal"/>
    <w:rsid w:val="00A1062B"/>
    <w:pPr>
      <w:shd w:val="clear" w:color="auto" w:fill="FFFF00"/>
      <w:spacing w:before="120"/>
    </w:pPr>
  </w:style>
  <w:style w:type="paragraph" w:customStyle="1" w:styleId="Blockquote">
    <w:name w:val="Blockquote"/>
    <w:basedOn w:val="Normal"/>
    <w:next w:val="Normal"/>
    <w:rsid w:val="00A1062B"/>
    <w:pPr>
      <w:pBdr>
        <w:top w:val="single" w:sz="2" w:space="1" w:color="C0C0C0"/>
        <w:left w:val="single" w:sz="2" w:space="4" w:color="C0C0C0"/>
        <w:bottom w:val="single" w:sz="2" w:space="1" w:color="C0C0C0"/>
        <w:right w:val="single" w:sz="2" w:space="4" w:color="C0C0C0"/>
      </w:pBdr>
      <w:shd w:val="clear" w:color="auto" w:fill="FFFFDD"/>
      <w:spacing w:before="120"/>
      <w:ind w:left="720"/>
    </w:pPr>
  </w:style>
  <w:style w:type="paragraph" w:customStyle="1" w:styleId="Preformatted">
    <w:name w:val="Preformatted"/>
    <w:basedOn w:val="Normal"/>
    <w:next w:val="Normal"/>
    <w:autoRedefine/>
    <w:rsid w:val="00656467"/>
    <w:pPr>
      <w:pBdr>
        <w:top w:val="single" w:sz="2" w:space="1" w:color="auto"/>
        <w:left w:val="single" w:sz="2" w:space="4" w:color="auto"/>
        <w:bottom w:val="single" w:sz="2" w:space="1" w:color="auto"/>
        <w:right w:val="single" w:sz="2" w:space="4" w:color="auto"/>
      </w:pBdr>
      <w:shd w:val="clear" w:color="auto" w:fill="F3F3F3"/>
      <w:spacing w:after="120"/>
    </w:pPr>
    <w:rPr>
      <w:color w:val="333333"/>
    </w:rPr>
  </w:style>
  <w:style w:type="paragraph" w:customStyle="1" w:styleId="Boxnumberandcaption">
    <w:name w:val="Box number and caption"/>
    <w:basedOn w:val="Heading3"/>
    <w:next w:val="Normal"/>
    <w:rsid w:val="00A1062B"/>
    <w:pPr>
      <w:shd w:val="clear" w:color="auto" w:fill="E6E6E6"/>
      <w:spacing w:before="120"/>
    </w:pPr>
    <w:rPr>
      <w:color w:val="666666"/>
      <w:sz w:val="24"/>
      <w:szCs w:val="28"/>
    </w:rPr>
  </w:style>
  <w:style w:type="character" w:customStyle="1" w:styleId="Heading3Char">
    <w:name w:val="Heading 3 Char"/>
    <w:basedOn w:val="DefaultParagraphFont"/>
    <w:link w:val="Heading3"/>
    <w:rsid w:val="00505C8D"/>
    <w:rPr>
      <w:rFonts w:ascii="Arial" w:hAnsi="Arial"/>
      <w:b/>
      <w:color w:val="00B050"/>
      <w:sz w:val="22"/>
    </w:rPr>
  </w:style>
  <w:style w:type="paragraph" w:customStyle="1" w:styleId="Tablenumberandcaption">
    <w:name w:val="Table number and caption"/>
    <w:basedOn w:val="Normal"/>
    <w:next w:val="Normal"/>
    <w:autoRedefine/>
    <w:rsid w:val="00505C8D"/>
    <w:rPr>
      <w:b/>
    </w:rPr>
  </w:style>
  <w:style w:type="paragraph" w:customStyle="1" w:styleId="Tableheader">
    <w:name w:val="Table header"/>
    <w:basedOn w:val="Normal"/>
    <w:next w:val="Normal"/>
    <w:autoRedefine/>
    <w:rsid w:val="00B16C3A"/>
    <w:rPr>
      <w:b/>
    </w:rPr>
  </w:style>
  <w:style w:type="paragraph" w:customStyle="1" w:styleId="Tablebody">
    <w:name w:val="Table body"/>
    <w:basedOn w:val="Normal"/>
    <w:next w:val="Normal"/>
    <w:autoRedefine/>
    <w:rsid w:val="00505C8D"/>
  </w:style>
  <w:style w:type="paragraph" w:customStyle="1" w:styleId="Tablefooter">
    <w:name w:val="Table footer"/>
    <w:basedOn w:val="Normal"/>
    <w:next w:val="Normal"/>
    <w:autoRedefine/>
    <w:rsid w:val="00505C8D"/>
  </w:style>
  <w:style w:type="paragraph" w:customStyle="1" w:styleId="Alternateheading">
    <w:name w:val="Alternate heading"/>
    <w:basedOn w:val="Normal"/>
    <w:next w:val="Normal"/>
    <w:rsid w:val="00A1062B"/>
    <w:rPr>
      <w:b/>
      <w:color w:val="800080"/>
    </w:rPr>
  </w:style>
  <w:style w:type="paragraph" w:customStyle="1" w:styleId="Boxsubhead">
    <w:name w:val="Box subhead"/>
    <w:basedOn w:val="Heading4"/>
    <w:next w:val="Normal"/>
    <w:rsid w:val="00A1062B"/>
    <w:rPr>
      <w:color w:val="808080"/>
    </w:rPr>
  </w:style>
  <w:style w:type="character" w:customStyle="1" w:styleId="Heading4Char">
    <w:name w:val="Heading 4 Char"/>
    <w:basedOn w:val="DefaultParagraphFont"/>
    <w:link w:val="Heading4"/>
    <w:rsid w:val="00505C8D"/>
    <w:rPr>
      <w:rFonts w:ascii="Arial" w:eastAsiaTheme="majorEastAsia" w:hAnsi="Arial"/>
      <w:sz w:val="22"/>
    </w:rPr>
  </w:style>
  <w:style w:type="paragraph" w:customStyle="1" w:styleId="Answer">
    <w:name w:val="Answer"/>
    <w:basedOn w:val="Normal"/>
    <w:next w:val="Normal"/>
    <w:rsid w:val="00A1062B"/>
    <w:pPr>
      <w:pBdr>
        <w:top w:val="single" w:sz="4" w:space="1" w:color="FFFFFF"/>
        <w:left w:val="single" w:sz="4" w:space="4" w:color="FFFFFF"/>
        <w:bottom w:val="single" w:sz="4" w:space="1" w:color="FFFFFF"/>
        <w:right w:val="single" w:sz="4" w:space="4" w:color="FFFFFF"/>
      </w:pBdr>
      <w:shd w:val="clear" w:color="auto" w:fill="ECFEDA"/>
    </w:pPr>
    <w:rPr>
      <w:color w:val="800000"/>
    </w:rPr>
  </w:style>
  <w:style w:type="paragraph" w:customStyle="1" w:styleId="Question">
    <w:name w:val="Question"/>
    <w:basedOn w:val="Normal"/>
    <w:next w:val="Normal"/>
    <w:rsid w:val="00A1062B"/>
    <w:pPr>
      <w:pBdr>
        <w:top w:val="single" w:sz="4" w:space="1" w:color="FFFFFF"/>
        <w:left w:val="single" w:sz="4" w:space="4" w:color="FFFFFF"/>
        <w:bottom w:val="single" w:sz="4" w:space="1" w:color="FFFFFF"/>
        <w:right w:val="single" w:sz="4" w:space="4" w:color="FFFFFF"/>
      </w:pBdr>
      <w:shd w:val="clear" w:color="auto" w:fill="E9E6EE"/>
    </w:pPr>
    <w:rPr>
      <w:rFonts w:ascii="Verdana" w:hAnsi="Verdana"/>
      <w:color w:val="333399"/>
    </w:rPr>
  </w:style>
  <w:style w:type="character" w:customStyle="1" w:styleId="nc-highlight">
    <w:name w:val="nc-highlight"/>
    <w:rsid w:val="00A1062B"/>
    <w:rPr>
      <w:bdr w:val="none" w:sz="0" w:space="0" w:color="auto"/>
      <w:shd w:val="clear" w:color="auto" w:fill="FFFF93"/>
    </w:rPr>
  </w:style>
  <w:style w:type="character" w:customStyle="1" w:styleId="nc-pageobject">
    <w:name w:val="nc-pageobject"/>
    <w:rsid w:val="00A1062B"/>
    <w:rPr>
      <w:color w:val="993366"/>
      <w:bdr w:val="none" w:sz="0" w:space="0" w:color="auto"/>
      <w:shd w:val="clear" w:color="auto" w:fill="FFF0E1"/>
    </w:rPr>
  </w:style>
  <w:style w:type="character" w:customStyle="1" w:styleId="LabelorNumber">
    <w:name w:val="Label or Number"/>
    <w:rsid w:val="00A1062B"/>
    <w:rPr>
      <w:rFonts w:ascii="Arial" w:hAnsi="Arial"/>
      <w:color w:val="auto"/>
      <w:sz w:val="22"/>
      <w:bdr w:val="none" w:sz="0" w:space="0" w:color="auto"/>
      <w:shd w:val="clear" w:color="auto" w:fill="33CCCC"/>
    </w:rPr>
  </w:style>
  <w:style w:type="paragraph" w:customStyle="1" w:styleId="Processinginstruction">
    <w:name w:val="Processing instruction"/>
    <w:basedOn w:val="Normal"/>
    <w:next w:val="Normal"/>
    <w:autoRedefine/>
    <w:rsid w:val="00A1062B"/>
    <w:pPr>
      <w:shd w:val="clear" w:color="auto" w:fill="D6FF61"/>
    </w:pPr>
    <w:rPr>
      <w:color w:val="000080"/>
    </w:rPr>
  </w:style>
  <w:style w:type="paragraph" w:customStyle="1" w:styleId="Equation">
    <w:name w:val="Equation"/>
    <w:basedOn w:val="Normal"/>
    <w:rsid w:val="00A1062B"/>
    <w:pPr>
      <w:jc w:val="center"/>
    </w:pPr>
    <w:rPr>
      <w:rFonts w:eastAsia="Times New Roman"/>
      <w:color w:val="333398"/>
    </w:rPr>
  </w:style>
  <w:style w:type="paragraph" w:customStyle="1" w:styleId="Figuregraphic">
    <w:name w:val="Figure graphic"/>
    <w:basedOn w:val="Normal"/>
    <w:rsid w:val="00A1062B"/>
    <w:pPr>
      <w:autoSpaceDE w:val="0"/>
      <w:autoSpaceDN w:val="0"/>
      <w:adjustRightInd w:val="0"/>
    </w:pPr>
    <w:rPr>
      <w:rFonts w:eastAsia="Times New Roman"/>
      <w:szCs w:val="24"/>
    </w:rPr>
  </w:style>
  <w:style w:type="paragraph" w:customStyle="1" w:styleId="Keywords">
    <w:name w:val="Keywords"/>
    <w:basedOn w:val="Normal"/>
    <w:rsid w:val="00A1062B"/>
    <w:rPr>
      <w:rFonts w:eastAsia="Times New Roman"/>
      <w:color w:val="000080"/>
    </w:rPr>
  </w:style>
  <w:style w:type="character" w:customStyle="1" w:styleId="Processinginstructionchar">
    <w:name w:val="Processing instruction char"/>
    <w:qFormat/>
    <w:rsid w:val="00A1062B"/>
    <w:rPr>
      <w:rFonts w:ascii="Courier New" w:hAnsi="Courier New"/>
      <w:sz w:val="18"/>
      <w:bdr w:val="none" w:sz="0" w:space="0" w:color="auto"/>
      <w:shd w:val="clear" w:color="auto" w:fill="D99594"/>
    </w:rPr>
  </w:style>
  <w:style w:type="character" w:customStyle="1" w:styleId="nc-highlight-1">
    <w:name w:val="nc-highlight-1"/>
    <w:qFormat/>
    <w:rsid w:val="00A1062B"/>
    <w:rPr>
      <w:rFonts w:ascii="Arial" w:hAnsi="Arial"/>
      <w:color w:val="FFFFFF"/>
      <w:sz w:val="24"/>
      <w:bdr w:val="none" w:sz="0" w:space="0" w:color="auto"/>
      <w:shd w:val="solid" w:color="0070C0" w:fill="0070C0"/>
    </w:rPr>
  </w:style>
  <w:style w:type="paragraph" w:customStyle="1" w:styleId="Boxcontent">
    <w:name w:val="Boxcontent"/>
    <w:basedOn w:val="Normal"/>
    <w:rsid w:val="00A1062B"/>
    <w:rPr>
      <w:rFonts w:eastAsia="Times New Roman"/>
    </w:rPr>
  </w:style>
  <w:style w:type="character" w:customStyle="1" w:styleId="nc-highlight-2">
    <w:name w:val="nc-highlight-2"/>
    <w:qFormat/>
    <w:rsid w:val="00A1062B"/>
    <w:rPr>
      <w:rFonts w:ascii="Arial" w:hAnsi="Arial"/>
      <w:color w:val="FFFFFF"/>
      <w:bdr w:val="none" w:sz="0" w:space="0" w:color="auto"/>
      <w:shd w:val="solid" w:color="663300" w:fill="663300"/>
    </w:rPr>
  </w:style>
  <w:style w:type="paragraph" w:customStyle="1" w:styleId="Structuredabstractheading">
    <w:name w:val="Structured abstract heading"/>
    <w:basedOn w:val="Normal"/>
    <w:next w:val="Normal"/>
    <w:rsid w:val="00A1062B"/>
    <w:pPr>
      <w:keepNext/>
      <w:spacing w:before="240" w:after="60" w:line="480" w:lineRule="auto"/>
      <w:outlineLvl w:val="2"/>
    </w:pPr>
    <w:rPr>
      <w:rFonts w:eastAsia="Times New Roman"/>
      <w:b/>
      <w:kern w:val="28"/>
      <w:sz w:val="26"/>
      <w:szCs w:val="24"/>
    </w:rPr>
  </w:style>
  <w:style w:type="character" w:customStyle="1" w:styleId="nc-highlight-3">
    <w:name w:val="nc-highlight-3"/>
    <w:qFormat/>
    <w:rsid w:val="00A1062B"/>
    <w:rPr>
      <w:rFonts w:ascii="Arial" w:hAnsi="Arial"/>
      <w:color w:val="FFFFFF"/>
      <w:sz w:val="24"/>
      <w:bdr w:val="none" w:sz="0" w:space="0" w:color="auto"/>
      <w:shd w:val="solid" w:color="A6A6A6" w:fill="A6A6A6"/>
    </w:rPr>
  </w:style>
  <w:style w:type="character" w:customStyle="1" w:styleId="nc-highlight-4">
    <w:name w:val="nc-highlight-4"/>
    <w:qFormat/>
    <w:rsid w:val="00A1062B"/>
    <w:rPr>
      <w:rFonts w:ascii="Arial" w:hAnsi="Arial"/>
      <w:color w:val="FFFFFF"/>
      <w:sz w:val="24"/>
      <w:bdr w:val="none" w:sz="0" w:space="0" w:color="auto"/>
      <w:shd w:val="solid" w:color="CC9900" w:fill="CC9900"/>
    </w:rPr>
  </w:style>
  <w:style w:type="character" w:customStyle="1" w:styleId="nc-highlight-5">
    <w:name w:val="nc-highlight-5"/>
    <w:qFormat/>
    <w:rsid w:val="00A1062B"/>
    <w:rPr>
      <w:rFonts w:ascii="Arial" w:hAnsi="Arial"/>
      <w:color w:val="FFFFFF"/>
      <w:sz w:val="24"/>
      <w:bdr w:val="none" w:sz="0" w:space="0" w:color="auto"/>
      <w:shd w:val="solid" w:color="000000" w:fill="000000"/>
    </w:rPr>
  </w:style>
  <w:style w:type="paragraph" w:customStyle="1" w:styleId="Figurealttext">
    <w:name w:val="Figure alt text"/>
    <w:basedOn w:val="Normal"/>
    <w:rsid w:val="00A1062B"/>
    <w:pPr>
      <w:shd w:val="clear" w:color="auto" w:fill="C4BC96"/>
    </w:pPr>
    <w:rPr>
      <w:rFonts w:ascii="Courier New" w:eastAsia="Times New Roman" w:hAnsi="Courier New"/>
    </w:rPr>
  </w:style>
  <w:style w:type="paragraph" w:customStyle="1" w:styleId="FiguresTablesBoxesSectionHeading">
    <w:name w:val="Figures Tables Boxes Section Heading"/>
    <w:basedOn w:val="Heading2"/>
    <w:next w:val="Normal"/>
    <w:rsid w:val="00A1062B"/>
    <w:rPr>
      <w:rFonts w:ascii="Verdana" w:hAnsi="Verdana"/>
      <w:color w:val="A50021"/>
      <w:sz w:val="24"/>
    </w:rPr>
  </w:style>
  <w:style w:type="paragraph" w:customStyle="1" w:styleId="Glossarydefinition">
    <w:name w:val="Glossary definition"/>
    <w:basedOn w:val="Normal"/>
    <w:rsid w:val="00A1062B"/>
    <w:pPr>
      <w:shd w:val="clear" w:color="auto" w:fill="FDE4BF"/>
    </w:pPr>
    <w:rPr>
      <w:color w:val="0033CC"/>
    </w:rPr>
  </w:style>
  <w:style w:type="paragraph" w:customStyle="1" w:styleId="Glossaryterm">
    <w:name w:val="Glossary term"/>
    <w:basedOn w:val="Normal"/>
    <w:next w:val="Glossarydefinition"/>
    <w:rsid w:val="00A1062B"/>
    <w:pPr>
      <w:shd w:val="clear" w:color="auto" w:fill="CCFFFF"/>
    </w:pPr>
    <w:rPr>
      <w:b/>
    </w:rPr>
  </w:style>
  <w:style w:type="character" w:customStyle="1" w:styleId="monospace">
    <w:name w:val="monospace"/>
    <w:basedOn w:val="DefaultParagraphFont"/>
    <w:uiPriority w:val="1"/>
    <w:qFormat/>
    <w:rsid w:val="00A1062B"/>
    <w:rPr>
      <w:rFonts w:ascii="Courier New" w:hAnsi="Courier New"/>
      <w:color w:val="auto"/>
      <w:sz w:val="20"/>
      <w:bdr w:val="none" w:sz="0" w:space="0" w:color="auto"/>
      <w:shd w:val="clear" w:color="auto" w:fill="D9D9D9" w:themeFill="background1" w:themeFillShade="D9"/>
    </w:rPr>
  </w:style>
  <w:style w:type="paragraph" w:customStyle="1" w:styleId="Figurecopyrightstatement">
    <w:name w:val="Figure copyright statement"/>
    <w:basedOn w:val="Normal"/>
    <w:rsid w:val="00A1062B"/>
    <w:rPr>
      <w:rFonts w:eastAsia="Times New Roman"/>
      <w:b/>
      <w:color w:val="943634"/>
    </w:rPr>
  </w:style>
  <w:style w:type="paragraph" w:customStyle="1" w:styleId="Figurelicensestatement">
    <w:name w:val="Figure license statement"/>
    <w:basedOn w:val="Normal"/>
    <w:rsid w:val="00A1062B"/>
    <w:rPr>
      <w:rFonts w:eastAsia="Times New Roman"/>
      <w:b/>
      <w:color w:val="76923C"/>
    </w:rPr>
  </w:style>
  <w:style w:type="paragraph" w:customStyle="1" w:styleId="Figuretitle">
    <w:name w:val="Figure title"/>
    <w:basedOn w:val="Normal"/>
    <w:next w:val="Normal"/>
    <w:rsid w:val="00A1062B"/>
    <w:pPr>
      <w:spacing w:before="120"/>
    </w:pPr>
    <w:rPr>
      <w:rFonts w:eastAsia="Times New Roman"/>
      <w:b/>
      <w:color w:val="000080"/>
      <w:lang w:val="en-GB"/>
    </w:rPr>
  </w:style>
  <w:style w:type="paragraph" w:customStyle="1" w:styleId="Tablecopyrightstatement">
    <w:name w:val="Table copyright statement"/>
    <w:basedOn w:val="Normal"/>
    <w:rsid w:val="00A1062B"/>
    <w:rPr>
      <w:rFonts w:eastAsia="Times New Roman"/>
      <w:b/>
      <w:color w:val="943634"/>
    </w:rPr>
  </w:style>
  <w:style w:type="paragraph" w:customStyle="1" w:styleId="Tablelicensestatement">
    <w:name w:val="Table license statement"/>
    <w:basedOn w:val="Normal"/>
    <w:rsid w:val="00A1062B"/>
    <w:rPr>
      <w:rFonts w:eastAsia="Times New Roman"/>
      <w:b/>
      <w:color w:val="76923C"/>
    </w:rPr>
  </w:style>
  <w:style w:type="paragraph" w:customStyle="1" w:styleId="VideoInformation">
    <w:name w:val="Video Information"/>
    <w:basedOn w:val="Normal"/>
    <w:rsid w:val="00A1062B"/>
    <w:pPr>
      <w:shd w:val="clear" w:color="auto" w:fill="FFCCFF"/>
    </w:pPr>
    <w:rPr>
      <w:rFonts w:eastAsia="Times New Roman"/>
    </w:rPr>
  </w:style>
  <w:style w:type="paragraph" w:customStyle="1" w:styleId="Runninglefthead">
    <w:name w:val="Running left head"/>
    <w:basedOn w:val="Normal"/>
    <w:next w:val="Normal"/>
    <w:rsid w:val="00A1062B"/>
    <w:pPr>
      <w:autoSpaceDE w:val="0"/>
      <w:autoSpaceDN w:val="0"/>
      <w:adjustRightInd w:val="0"/>
    </w:pPr>
    <w:rPr>
      <w:rFonts w:eastAsia="Times New Roman"/>
      <w:szCs w:val="24"/>
    </w:rPr>
  </w:style>
  <w:style w:type="paragraph" w:customStyle="1" w:styleId="Bulletedlist1">
    <w:name w:val="Bulletedlist1"/>
    <w:basedOn w:val="Normal"/>
    <w:rsid w:val="00A1062B"/>
    <w:pPr>
      <w:numPr>
        <w:numId w:val="20"/>
      </w:numPr>
    </w:pPr>
    <w:rPr>
      <w:rFonts w:eastAsia="Times New Roman"/>
    </w:rPr>
  </w:style>
  <w:style w:type="paragraph" w:customStyle="1" w:styleId="Bulletedlist2">
    <w:name w:val="Bulletedlist2"/>
    <w:basedOn w:val="Bulletedlist1"/>
    <w:rsid w:val="00A1062B"/>
    <w:pPr>
      <w:numPr>
        <w:ilvl w:val="1"/>
      </w:numPr>
    </w:pPr>
  </w:style>
  <w:style w:type="paragraph" w:customStyle="1" w:styleId="Bulletedlist3">
    <w:name w:val="Bulletedlist3"/>
    <w:basedOn w:val="Bulletedlist2"/>
    <w:rsid w:val="00A1062B"/>
    <w:pPr>
      <w:numPr>
        <w:ilvl w:val="2"/>
      </w:numPr>
    </w:pPr>
  </w:style>
  <w:style w:type="paragraph" w:customStyle="1" w:styleId="Bulletedlist4">
    <w:name w:val="Bulletedlist4"/>
    <w:basedOn w:val="Bulletedlist3"/>
    <w:rsid w:val="00A1062B"/>
    <w:pPr>
      <w:numPr>
        <w:ilvl w:val="3"/>
        <w:numId w:val="21"/>
      </w:numPr>
    </w:pPr>
  </w:style>
  <w:style w:type="paragraph" w:customStyle="1" w:styleId="Bulletedlist5">
    <w:name w:val="Bulletedlist5"/>
    <w:basedOn w:val="Bulletedlist4"/>
    <w:rsid w:val="00A1062B"/>
    <w:pPr>
      <w:numPr>
        <w:ilvl w:val="4"/>
      </w:numPr>
    </w:pPr>
  </w:style>
  <w:style w:type="paragraph" w:customStyle="1" w:styleId="Style1">
    <w:name w:val="Style1"/>
    <w:basedOn w:val="Heading1"/>
    <w:qFormat/>
    <w:rsid w:val="00A1062B"/>
  </w:style>
  <w:style w:type="paragraph" w:customStyle="1" w:styleId="Style2">
    <w:name w:val="Style2"/>
    <w:basedOn w:val="Heading2"/>
    <w:qFormat/>
    <w:rsid w:val="00A1062B"/>
    <w:rPr>
      <w:color w:val="4472C4" w:themeColor="accent1"/>
    </w:rPr>
  </w:style>
  <w:style w:type="paragraph" w:customStyle="1" w:styleId="Style3">
    <w:name w:val="Style3"/>
    <w:basedOn w:val="Style2"/>
    <w:qFormat/>
    <w:rsid w:val="00A1062B"/>
  </w:style>
  <w:style w:type="paragraph" w:customStyle="1" w:styleId="Style4">
    <w:name w:val="Style4"/>
    <w:basedOn w:val="Heading2"/>
    <w:autoRedefine/>
    <w:qFormat/>
    <w:rsid w:val="00782946"/>
  </w:style>
  <w:style w:type="paragraph" w:customStyle="1" w:styleId="Style5">
    <w:name w:val="Style5"/>
    <w:basedOn w:val="Heading2"/>
    <w:autoRedefine/>
    <w:qFormat/>
    <w:rsid w:val="00A1062B"/>
  </w:style>
  <w:style w:type="paragraph" w:customStyle="1" w:styleId="Style6">
    <w:name w:val="Style6"/>
    <w:basedOn w:val="Heading3"/>
    <w:autoRedefine/>
    <w:qFormat/>
    <w:rsid w:val="00A1062B"/>
  </w:style>
  <w:style w:type="paragraph" w:customStyle="1" w:styleId="Style7">
    <w:name w:val="Style7"/>
    <w:basedOn w:val="Heading1"/>
    <w:autoRedefine/>
    <w:qFormat/>
    <w:rsid w:val="00A1062B"/>
  </w:style>
  <w:style w:type="numbering" w:customStyle="1" w:styleId="NoList1">
    <w:name w:val="No List1"/>
    <w:next w:val="NoList"/>
    <w:uiPriority w:val="99"/>
    <w:semiHidden/>
    <w:unhideWhenUsed/>
    <w:rsid w:val="00A1062B"/>
  </w:style>
  <w:style w:type="paragraph" w:customStyle="1" w:styleId="normaltable">
    <w:name w:val="normaltable"/>
    <w:basedOn w:val="Normal"/>
    <w:qFormat/>
    <w:rsid w:val="00A1062B"/>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jc w:val="both"/>
    </w:pPr>
    <w:rPr>
      <w:rFonts w:eastAsia="Times New Roman"/>
      <w:szCs w:val="24"/>
    </w:rPr>
  </w:style>
  <w:style w:type="paragraph" w:customStyle="1" w:styleId="fontstyle0">
    <w:name w:val="fontstyle0"/>
    <w:basedOn w:val="Normal"/>
    <w:rsid w:val="00A1062B"/>
    <w:pPr>
      <w:spacing w:before="100" w:beforeAutospacing="1" w:after="100" w:afterAutospacing="1"/>
      <w:jc w:val="both"/>
    </w:pPr>
    <w:rPr>
      <w:rFonts w:ascii="Arial-BoldMT" w:eastAsia="Times New Roman" w:hAnsi="Arial-BoldMT"/>
      <w:b/>
      <w:bCs/>
      <w:color w:val="000000"/>
      <w:szCs w:val="22"/>
    </w:rPr>
  </w:style>
  <w:style w:type="paragraph" w:customStyle="1" w:styleId="fontstyle1">
    <w:name w:val="fontstyle1"/>
    <w:basedOn w:val="Normal"/>
    <w:rsid w:val="00A1062B"/>
    <w:pPr>
      <w:spacing w:before="100" w:beforeAutospacing="1" w:after="100" w:afterAutospacing="1"/>
      <w:jc w:val="both"/>
    </w:pPr>
    <w:rPr>
      <w:rFonts w:eastAsia="Times New Roman"/>
      <w:color w:val="000000"/>
      <w:szCs w:val="24"/>
    </w:rPr>
  </w:style>
  <w:style w:type="paragraph" w:customStyle="1" w:styleId="fontstyle2">
    <w:name w:val="fontstyle2"/>
    <w:basedOn w:val="Normal"/>
    <w:rsid w:val="00A1062B"/>
    <w:pPr>
      <w:spacing w:before="100" w:beforeAutospacing="1" w:after="100" w:afterAutospacing="1"/>
      <w:jc w:val="both"/>
    </w:pPr>
    <w:rPr>
      <w:rFonts w:ascii="ArialMT" w:eastAsia="Times New Roman" w:hAnsi="ArialMT"/>
      <w:color w:val="000000"/>
      <w:szCs w:val="22"/>
    </w:rPr>
  </w:style>
  <w:style w:type="paragraph" w:customStyle="1" w:styleId="fontstyle3">
    <w:name w:val="fontstyle3"/>
    <w:basedOn w:val="Normal"/>
    <w:rsid w:val="00A1062B"/>
    <w:pPr>
      <w:spacing w:before="100" w:beforeAutospacing="1" w:after="100" w:afterAutospacing="1"/>
      <w:jc w:val="both"/>
    </w:pPr>
    <w:rPr>
      <w:rFonts w:ascii="SymbolMT" w:eastAsia="Times New Roman" w:hAnsi="SymbolMT"/>
      <w:color w:val="000000"/>
      <w:szCs w:val="22"/>
    </w:rPr>
  </w:style>
  <w:style w:type="paragraph" w:customStyle="1" w:styleId="fontstyle4">
    <w:name w:val="fontstyle4"/>
    <w:basedOn w:val="Normal"/>
    <w:rsid w:val="00A1062B"/>
    <w:pPr>
      <w:spacing w:before="100" w:beforeAutospacing="1" w:after="100" w:afterAutospacing="1"/>
      <w:jc w:val="both"/>
    </w:pPr>
    <w:rPr>
      <w:rFonts w:ascii="Arial-ItalicMT" w:eastAsia="Times New Roman" w:hAnsi="Arial-ItalicMT"/>
      <w:i/>
      <w:iCs/>
      <w:color w:val="000000"/>
      <w:szCs w:val="22"/>
    </w:rPr>
  </w:style>
  <w:style w:type="paragraph" w:customStyle="1" w:styleId="fontstyle5">
    <w:name w:val="fontstyle5"/>
    <w:basedOn w:val="Normal"/>
    <w:rsid w:val="00A1062B"/>
    <w:pPr>
      <w:spacing w:before="100" w:beforeAutospacing="1" w:after="100" w:afterAutospacing="1"/>
      <w:jc w:val="both"/>
    </w:pPr>
    <w:rPr>
      <w:rFonts w:ascii="Arial-BoldItalicMT" w:eastAsia="Times New Roman" w:hAnsi="Arial-BoldItalicMT"/>
      <w:b/>
      <w:bCs/>
      <w:i/>
      <w:iCs/>
      <w:color w:val="000000"/>
      <w:sz w:val="26"/>
      <w:szCs w:val="26"/>
    </w:rPr>
  </w:style>
  <w:style w:type="character" w:customStyle="1" w:styleId="fontstyle01">
    <w:name w:val="fontstyle01"/>
    <w:basedOn w:val="DefaultParagraphFont"/>
    <w:qFormat/>
    <w:rsid w:val="00A1062B"/>
    <w:rPr>
      <w:rFonts w:ascii="Arial-BoldMT" w:hAnsi="Arial-BoldMT" w:hint="default"/>
      <w:b/>
      <w:bCs/>
      <w:color w:val="000000"/>
      <w:sz w:val="22"/>
      <w:szCs w:val="22"/>
    </w:rPr>
  </w:style>
  <w:style w:type="character" w:customStyle="1" w:styleId="fontstyle21">
    <w:name w:val="fontstyle21"/>
    <w:basedOn w:val="DefaultParagraphFont"/>
    <w:rsid w:val="00A1062B"/>
    <w:rPr>
      <w:rFonts w:ascii="ArialMT" w:hAnsi="ArialMT" w:hint="default"/>
      <w:color w:val="000000"/>
      <w:sz w:val="22"/>
      <w:szCs w:val="22"/>
    </w:rPr>
  </w:style>
  <w:style w:type="character" w:customStyle="1" w:styleId="fontstyle31">
    <w:name w:val="fontstyle31"/>
    <w:basedOn w:val="DefaultParagraphFont"/>
    <w:rsid w:val="00A1062B"/>
    <w:rPr>
      <w:rFonts w:ascii="SymbolMT" w:hAnsi="SymbolMT" w:hint="default"/>
      <w:color w:val="000000"/>
      <w:sz w:val="22"/>
      <w:szCs w:val="22"/>
    </w:rPr>
  </w:style>
  <w:style w:type="character" w:customStyle="1" w:styleId="fontstyle41">
    <w:name w:val="fontstyle41"/>
    <w:basedOn w:val="DefaultParagraphFont"/>
    <w:qFormat/>
    <w:rsid w:val="00A1062B"/>
    <w:rPr>
      <w:rFonts w:ascii="Arial-ItalicMT" w:hAnsi="Arial-ItalicMT" w:hint="default"/>
      <w:i/>
      <w:iCs/>
      <w:color w:val="000000"/>
      <w:sz w:val="22"/>
      <w:szCs w:val="22"/>
    </w:rPr>
  </w:style>
  <w:style w:type="character" w:customStyle="1" w:styleId="fontstyle51">
    <w:name w:val="fontstyle51"/>
    <w:basedOn w:val="DefaultParagraphFont"/>
    <w:qFormat/>
    <w:rsid w:val="00A1062B"/>
    <w:rPr>
      <w:rFonts w:ascii="Arial-BoldItalicMT" w:hAnsi="Arial-BoldItalicMT" w:hint="default"/>
      <w:b/>
      <w:bCs/>
      <w:i/>
      <w:iCs/>
      <w:color w:val="000000"/>
      <w:sz w:val="26"/>
      <w:szCs w:val="26"/>
    </w:rPr>
  </w:style>
  <w:style w:type="numbering" w:customStyle="1" w:styleId="NoList2">
    <w:name w:val="No List2"/>
    <w:next w:val="NoList"/>
    <w:uiPriority w:val="99"/>
    <w:semiHidden/>
    <w:unhideWhenUsed/>
    <w:rsid w:val="00A1062B"/>
  </w:style>
  <w:style w:type="numbering" w:customStyle="1" w:styleId="NoList3">
    <w:name w:val="No List3"/>
    <w:next w:val="NoList"/>
    <w:semiHidden/>
    <w:rsid w:val="00A1062B"/>
  </w:style>
  <w:style w:type="paragraph" w:customStyle="1" w:styleId="EndNoteBibliographyTitle">
    <w:name w:val="EndNote Bibliography Title"/>
    <w:basedOn w:val="Normal"/>
    <w:link w:val="EndNoteBibliographyTitleChar"/>
    <w:rsid w:val="00A1062B"/>
    <w:pPr>
      <w:jc w:val="center"/>
    </w:pPr>
    <w:rPr>
      <w:rFonts w:ascii="Microsoft Sans Serif" w:eastAsia="Times New Roman" w:hAnsi="Microsoft Sans Serif"/>
      <w:noProof/>
      <w:szCs w:val="22"/>
      <w:lang w:val="x-none" w:eastAsia="x-none"/>
    </w:rPr>
  </w:style>
  <w:style w:type="character" w:customStyle="1" w:styleId="EndNoteBibliographyTitleChar">
    <w:name w:val="EndNote Bibliography Title Char"/>
    <w:link w:val="EndNoteBibliographyTitle"/>
    <w:rsid w:val="00A1062B"/>
    <w:rPr>
      <w:rFonts w:ascii="Microsoft Sans Serif" w:eastAsia="Times New Roman" w:hAnsi="Microsoft Sans Serif" w:cs="Times New Roman"/>
      <w:noProof/>
      <w:lang w:val="x-none" w:eastAsia="x-none"/>
    </w:rPr>
  </w:style>
  <w:style w:type="paragraph" w:customStyle="1" w:styleId="EndNoteBibliography">
    <w:name w:val="EndNote Bibliography"/>
    <w:basedOn w:val="Normal"/>
    <w:link w:val="EndNoteBibliographyChar"/>
    <w:rsid w:val="00A1062B"/>
    <w:rPr>
      <w:rFonts w:ascii="Microsoft Sans Serif" w:eastAsia="Times New Roman" w:hAnsi="Microsoft Sans Serif"/>
      <w:noProof/>
      <w:szCs w:val="22"/>
      <w:lang w:val="x-none" w:eastAsia="x-none"/>
    </w:rPr>
  </w:style>
  <w:style w:type="character" w:customStyle="1" w:styleId="EndNoteBibliographyChar">
    <w:name w:val="EndNote Bibliography Char"/>
    <w:link w:val="EndNoteBibliography"/>
    <w:rsid w:val="00A1062B"/>
    <w:rPr>
      <w:rFonts w:ascii="Microsoft Sans Serif" w:eastAsia="Times New Roman" w:hAnsi="Microsoft Sans Serif" w:cs="Times New Roman"/>
      <w:noProof/>
      <w:lang w:val="x-none" w:eastAsia="x-none"/>
    </w:rPr>
  </w:style>
  <w:style w:type="numbering" w:customStyle="1" w:styleId="NoList4">
    <w:name w:val="No List4"/>
    <w:next w:val="NoList"/>
    <w:uiPriority w:val="99"/>
    <w:semiHidden/>
    <w:unhideWhenUsed/>
    <w:rsid w:val="00A1062B"/>
  </w:style>
  <w:style w:type="character" w:customStyle="1" w:styleId="yshortcuts">
    <w:name w:val="yshortcuts"/>
    <w:basedOn w:val="DefaultParagraphFont"/>
    <w:rsid w:val="00A1062B"/>
  </w:style>
  <w:style w:type="character" w:customStyle="1" w:styleId="bibrecord-highlight1">
    <w:name w:val="bibrecord-highlight1"/>
    <w:rsid w:val="00A1062B"/>
    <w:rPr>
      <w:b/>
      <w:bCs/>
      <w:color w:val="CC0000"/>
    </w:rPr>
  </w:style>
  <w:style w:type="character" w:customStyle="1" w:styleId="titles-title1">
    <w:name w:val="titles-title1"/>
    <w:rsid w:val="00A1062B"/>
    <w:rPr>
      <w:b/>
      <w:bCs/>
    </w:rPr>
  </w:style>
  <w:style w:type="character" w:customStyle="1" w:styleId="titles-source1">
    <w:name w:val="titles-source1"/>
    <w:rsid w:val="00A1062B"/>
    <w:rPr>
      <w:i/>
      <w:iCs/>
    </w:rPr>
  </w:style>
  <w:style w:type="character" w:customStyle="1" w:styleId="CharChar1">
    <w:name w:val="Char Char1"/>
    <w:rsid w:val="00A1062B"/>
    <w:rPr>
      <w:rFonts w:ascii="Arial" w:hAnsi="Arial" w:cs="Arial"/>
      <w:b/>
      <w:bCs/>
      <w:color w:val="000000"/>
      <w:sz w:val="26"/>
      <w:szCs w:val="26"/>
      <w:lang w:val="en-US" w:eastAsia="en-US" w:bidi="ar-SA"/>
    </w:rPr>
  </w:style>
  <w:style w:type="character" w:customStyle="1" w:styleId="titles-title">
    <w:name w:val="titles-title"/>
    <w:basedOn w:val="DefaultParagraphFont"/>
    <w:rsid w:val="00A1062B"/>
  </w:style>
  <w:style w:type="character" w:customStyle="1" w:styleId="bibrecord-highlight">
    <w:name w:val="bibrecord-highlight"/>
    <w:basedOn w:val="DefaultParagraphFont"/>
    <w:rsid w:val="00A1062B"/>
  </w:style>
  <w:style w:type="character" w:customStyle="1" w:styleId="titles-source">
    <w:name w:val="titles-source"/>
    <w:basedOn w:val="DefaultParagraphFont"/>
    <w:rsid w:val="00A1062B"/>
  </w:style>
  <w:style w:type="paragraph" w:customStyle="1" w:styleId="citation">
    <w:name w:val="citation"/>
    <w:basedOn w:val="Normal"/>
    <w:rsid w:val="00A1062B"/>
    <w:pPr>
      <w:spacing w:before="100" w:beforeAutospacing="1" w:after="100" w:afterAutospacing="1"/>
    </w:pPr>
    <w:rPr>
      <w:rFonts w:eastAsia="Times New Roman"/>
      <w:szCs w:val="24"/>
    </w:rPr>
  </w:style>
  <w:style w:type="paragraph" w:customStyle="1" w:styleId="title1">
    <w:name w:val="title1"/>
    <w:basedOn w:val="Normal"/>
    <w:rsid w:val="00A1062B"/>
    <w:rPr>
      <w:rFonts w:eastAsia="Times New Roman"/>
      <w:sz w:val="29"/>
      <w:szCs w:val="29"/>
    </w:rPr>
  </w:style>
  <w:style w:type="paragraph" w:customStyle="1" w:styleId="rprtbody1">
    <w:name w:val="rprtbody1"/>
    <w:basedOn w:val="Normal"/>
    <w:rsid w:val="00A1062B"/>
    <w:pPr>
      <w:spacing w:before="34" w:after="34"/>
    </w:pPr>
    <w:rPr>
      <w:rFonts w:eastAsia="Times New Roman"/>
      <w:sz w:val="28"/>
      <w:szCs w:val="28"/>
    </w:rPr>
  </w:style>
  <w:style w:type="character" w:customStyle="1" w:styleId="src1">
    <w:name w:val="src1"/>
    <w:rsid w:val="00A1062B"/>
    <w:rPr>
      <w:vanish w:val="0"/>
      <w:webHidden w:val="0"/>
      <w:specVanish w:val="0"/>
    </w:rPr>
  </w:style>
  <w:style w:type="character" w:customStyle="1" w:styleId="jrnl">
    <w:name w:val="jrnl"/>
    <w:basedOn w:val="DefaultParagraphFont"/>
    <w:rsid w:val="00A1062B"/>
  </w:style>
  <w:style w:type="paragraph" w:customStyle="1" w:styleId="rprtbody">
    <w:name w:val="rprtbody"/>
    <w:basedOn w:val="Normal"/>
    <w:rsid w:val="00A1062B"/>
    <w:pPr>
      <w:spacing w:before="100" w:beforeAutospacing="1" w:after="100" w:afterAutospacing="1"/>
    </w:pPr>
    <w:rPr>
      <w:rFonts w:eastAsia="Times New Roman"/>
      <w:szCs w:val="24"/>
    </w:rPr>
  </w:style>
  <w:style w:type="character" w:customStyle="1" w:styleId="src">
    <w:name w:val="src"/>
    <w:basedOn w:val="DefaultParagraphFont"/>
    <w:rsid w:val="00A1062B"/>
  </w:style>
  <w:style w:type="paragraph" w:customStyle="1" w:styleId="authlist">
    <w:name w:val="auth_list"/>
    <w:basedOn w:val="Normal"/>
    <w:link w:val="authlistChar"/>
    <w:rsid w:val="00A1062B"/>
    <w:pPr>
      <w:spacing w:before="100" w:beforeAutospacing="1" w:after="100" w:afterAutospacing="1"/>
    </w:pPr>
    <w:rPr>
      <w:rFonts w:eastAsia="Times New Roman"/>
      <w:szCs w:val="24"/>
    </w:rPr>
  </w:style>
  <w:style w:type="character" w:customStyle="1" w:styleId="authlistChar">
    <w:name w:val="auth_list Char"/>
    <w:link w:val="authlist"/>
    <w:rsid w:val="00A1062B"/>
    <w:rPr>
      <w:rFonts w:ascii="Times New Roman" w:eastAsia="Times New Roman" w:hAnsi="Times New Roman" w:cs="Times New Roman"/>
      <w:sz w:val="24"/>
      <w:szCs w:val="24"/>
    </w:rPr>
  </w:style>
  <w:style w:type="paragraph" w:customStyle="1" w:styleId="Body1">
    <w:name w:val="Body 1"/>
    <w:rsid w:val="00A1062B"/>
    <w:pPr>
      <w:spacing w:after="200"/>
      <w:outlineLvl w:val="0"/>
    </w:pPr>
    <w:rPr>
      <w:rFonts w:ascii="Helvetica" w:eastAsia="Arial Unicode MS" w:hAnsi="Helvetica"/>
      <w:color w:val="000000"/>
      <w:sz w:val="24"/>
      <w:u w:color="000000"/>
    </w:rPr>
  </w:style>
  <w:style w:type="character" w:customStyle="1" w:styleId="apple-converted-space">
    <w:name w:val="apple-converted-space"/>
    <w:basedOn w:val="DefaultParagraphFont"/>
    <w:rsid w:val="00A1062B"/>
  </w:style>
  <w:style w:type="numbering" w:customStyle="1" w:styleId="NoList5">
    <w:name w:val="No List5"/>
    <w:next w:val="NoList"/>
    <w:uiPriority w:val="99"/>
    <w:semiHidden/>
    <w:unhideWhenUsed/>
    <w:rsid w:val="00A1062B"/>
  </w:style>
  <w:style w:type="character" w:customStyle="1" w:styleId="highlight">
    <w:name w:val="highlight"/>
    <w:uiPriority w:val="99"/>
    <w:rsid w:val="00A1062B"/>
  </w:style>
  <w:style w:type="paragraph" w:customStyle="1" w:styleId="desc">
    <w:name w:val="desc"/>
    <w:basedOn w:val="Normal"/>
    <w:rsid w:val="00A1062B"/>
    <w:pPr>
      <w:spacing w:before="100" w:beforeAutospacing="1" w:after="100" w:afterAutospacing="1"/>
    </w:pPr>
    <w:rPr>
      <w:rFonts w:eastAsia="Times New Roman"/>
      <w:szCs w:val="24"/>
      <w:lang w:val="de-DE" w:eastAsia="de-DE"/>
    </w:rPr>
  </w:style>
  <w:style w:type="paragraph" w:customStyle="1" w:styleId="Title10">
    <w:name w:val="Title1"/>
    <w:basedOn w:val="Normal"/>
    <w:rsid w:val="00A1062B"/>
    <w:pPr>
      <w:spacing w:before="100" w:beforeAutospacing="1" w:after="100" w:afterAutospacing="1"/>
    </w:pPr>
    <w:rPr>
      <w:rFonts w:eastAsia="Times New Roman"/>
      <w:szCs w:val="24"/>
      <w:lang w:val="nl-BE" w:eastAsia="nl-BE"/>
    </w:rPr>
  </w:style>
  <w:style w:type="paragraph" w:customStyle="1" w:styleId="details">
    <w:name w:val="details"/>
    <w:basedOn w:val="Normal"/>
    <w:rsid w:val="00A1062B"/>
    <w:pPr>
      <w:spacing w:before="100" w:beforeAutospacing="1" w:after="100" w:afterAutospacing="1"/>
    </w:pPr>
    <w:rPr>
      <w:rFonts w:eastAsia="Times New Roman"/>
      <w:szCs w:val="24"/>
      <w:lang w:val="nl-BE" w:eastAsia="nl-BE"/>
    </w:rPr>
  </w:style>
  <w:style w:type="paragraph" w:customStyle="1" w:styleId="Titel1">
    <w:name w:val="Titel1"/>
    <w:basedOn w:val="Normal"/>
    <w:rsid w:val="00A1062B"/>
    <w:pPr>
      <w:spacing w:before="100" w:beforeAutospacing="1" w:after="100" w:afterAutospacing="1"/>
    </w:pPr>
    <w:rPr>
      <w:rFonts w:eastAsia="Times New Roman"/>
      <w:szCs w:val="24"/>
      <w:lang w:val="de-DE" w:eastAsia="de-DE"/>
    </w:rPr>
  </w:style>
  <w:style w:type="table" w:customStyle="1" w:styleId="TableGrid1">
    <w:name w:val="Table Grid1"/>
    <w:basedOn w:val="TableNormal"/>
    <w:next w:val="TableGrid"/>
    <w:uiPriority w:val="59"/>
    <w:rsid w:val="00A1062B"/>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1062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062B"/>
  </w:style>
  <w:style w:type="table" w:customStyle="1" w:styleId="TableGrid2">
    <w:name w:val="Table Grid2"/>
    <w:basedOn w:val="TableNormal"/>
    <w:next w:val="TableGrid"/>
    <w:uiPriority w:val="59"/>
    <w:rsid w:val="00A1062B"/>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F53D5"/>
    <w:rPr>
      <w:rFonts w:ascii="Arial" w:hAnsi="Arial"/>
      <w:i/>
      <w:color w:val="538135" w:themeColor="accent6" w:themeShade="BF"/>
      <w:sz w:val="22"/>
    </w:rPr>
  </w:style>
  <w:style w:type="character" w:customStyle="1" w:styleId="Heading6Char">
    <w:name w:val="Heading 6 Char"/>
    <w:basedOn w:val="DefaultParagraphFont"/>
    <w:link w:val="Heading6"/>
    <w:rsid w:val="00A1062B"/>
    <w:rPr>
      <w:rFonts w:ascii="Arial" w:eastAsia="Times New Roman" w:hAnsi="Arial" w:cs="Times New Roman"/>
      <w:b/>
      <w:szCs w:val="20"/>
    </w:rPr>
  </w:style>
  <w:style w:type="character" w:customStyle="1" w:styleId="Heading7Char">
    <w:name w:val="Heading 7 Char"/>
    <w:basedOn w:val="DefaultParagraphFont"/>
    <w:link w:val="Heading7"/>
    <w:rsid w:val="00A1062B"/>
    <w:rPr>
      <w:rFonts w:ascii="Arial" w:eastAsia="Times" w:hAnsi="Arial" w:cs="Times New Roman"/>
      <w:b/>
      <w:sz w:val="20"/>
      <w:szCs w:val="20"/>
    </w:rPr>
  </w:style>
  <w:style w:type="character" w:customStyle="1" w:styleId="Heading8Char">
    <w:name w:val="Heading 8 Char"/>
    <w:basedOn w:val="DefaultParagraphFont"/>
    <w:link w:val="Heading8"/>
    <w:rsid w:val="00A1062B"/>
    <w:rPr>
      <w:rFonts w:ascii="Arial" w:eastAsia="Times" w:hAnsi="Arial" w:cs="Times New Roman"/>
      <w:b/>
      <w:sz w:val="20"/>
      <w:szCs w:val="20"/>
      <w:lang w:val="en-GB"/>
    </w:rPr>
  </w:style>
  <w:style w:type="character" w:customStyle="1" w:styleId="Heading9Char">
    <w:name w:val="Heading 9 Char"/>
    <w:basedOn w:val="DefaultParagraphFont"/>
    <w:link w:val="Heading9"/>
    <w:rsid w:val="00A1062B"/>
    <w:rPr>
      <w:rFonts w:ascii="Arial" w:eastAsia="Times" w:hAnsi="Arial" w:cs="Times New Roman"/>
      <w:b/>
      <w:sz w:val="24"/>
      <w:szCs w:val="20"/>
      <w:lang w:val="en-GB"/>
    </w:rPr>
  </w:style>
  <w:style w:type="paragraph" w:styleId="Index1">
    <w:name w:val="index 1"/>
    <w:basedOn w:val="Normal"/>
    <w:next w:val="Normal"/>
    <w:autoRedefine/>
    <w:semiHidden/>
    <w:rsid w:val="00A1062B"/>
    <w:pPr>
      <w:ind w:left="240" w:hanging="240"/>
    </w:pPr>
    <w:rPr>
      <w:rFonts w:eastAsia="Times New Roman"/>
      <w:color w:val="000000"/>
      <w:szCs w:val="24"/>
    </w:rPr>
  </w:style>
  <w:style w:type="paragraph" w:styleId="Index2">
    <w:name w:val="index 2"/>
    <w:basedOn w:val="Normal"/>
    <w:next w:val="Normal"/>
    <w:autoRedefine/>
    <w:semiHidden/>
    <w:rsid w:val="00A1062B"/>
    <w:pPr>
      <w:ind w:left="480" w:hanging="240"/>
    </w:pPr>
    <w:rPr>
      <w:rFonts w:eastAsia="Times New Roman"/>
      <w:color w:val="000000"/>
      <w:szCs w:val="24"/>
    </w:rPr>
  </w:style>
  <w:style w:type="paragraph" w:styleId="Index3">
    <w:name w:val="index 3"/>
    <w:basedOn w:val="Normal"/>
    <w:next w:val="Normal"/>
    <w:autoRedefine/>
    <w:semiHidden/>
    <w:rsid w:val="00A1062B"/>
    <w:pPr>
      <w:ind w:left="720" w:hanging="240"/>
    </w:pPr>
    <w:rPr>
      <w:rFonts w:eastAsia="Times New Roman"/>
      <w:color w:val="000000"/>
      <w:szCs w:val="24"/>
    </w:rPr>
  </w:style>
  <w:style w:type="paragraph" w:styleId="Index4">
    <w:name w:val="index 4"/>
    <w:basedOn w:val="Normal"/>
    <w:next w:val="Normal"/>
    <w:autoRedefine/>
    <w:semiHidden/>
    <w:rsid w:val="00A1062B"/>
    <w:pPr>
      <w:ind w:left="960" w:hanging="240"/>
    </w:pPr>
    <w:rPr>
      <w:rFonts w:eastAsia="Times New Roman"/>
      <w:color w:val="000000"/>
      <w:szCs w:val="24"/>
    </w:rPr>
  </w:style>
  <w:style w:type="paragraph" w:styleId="Index5">
    <w:name w:val="index 5"/>
    <w:basedOn w:val="Normal"/>
    <w:next w:val="Normal"/>
    <w:autoRedefine/>
    <w:semiHidden/>
    <w:rsid w:val="00A1062B"/>
    <w:pPr>
      <w:ind w:left="1200" w:hanging="240"/>
    </w:pPr>
    <w:rPr>
      <w:rFonts w:eastAsia="Times New Roman"/>
      <w:color w:val="000000"/>
      <w:szCs w:val="24"/>
    </w:rPr>
  </w:style>
  <w:style w:type="paragraph" w:styleId="Index6">
    <w:name w:val="index 6"/>
    <w:basedOn w:val="Normal"/>
    <w:next w:val="Normal"/>
    <w:autoRedefine/>
    <w:semiHidden/>
    <w:rsid w:val="00A1062B"/>
    <w:pPr>
      <w:ind w:left="1440" w:hanging="240"/>
    </w:pPr>
    <w:rPr>
      <w:rFonts w:eastAsia="Times New Roman"/>
      <w:color w:val="000000"/>
      <w:szCs w:val="24"/>
    </w:rPr>
  </w:style>
  <w:style w:type="paragraph" w:styleId="Index7">
    <w:name w:val="index 7"/>
    <w:basedOn w:val="Normal"/>
    <w:next w:val="Normal"/>
    <w:autoRedefine/>
    <w:semiHidden/>
    <w:rsid w:val="00A1062B"/>
    <w:pPr>
      <w:ind w:left="1680" w:hanging="240"/>
    </w:pPr>
    <w:rPr>
      <w:rFonts w:eastAsia="Times New Roman"/>
      <w:color w:val="000000"/>
      <w:szCs w:val="24"/>
    </w:rPr>
  </w:style>
  <w:style w:type="paragraph" w:styleId="Index8">
    <w:name w:val="index 8"/>
    <w:basedOn w:val="Normal"/>
    <w:next w:val="Normal"/>
    <w:autoRedefine/>
    <w:semiHidden/>
    <w:rsid w:val="00A1062B"/>
    <w:pPr>
      <w:ind w:left="1920" w:hanging="240"/>
    </w:pPr>
    <w:rPr>
      <w:rFonts w:eastAsia="Times New Roman"/>
      <w:color w:val="000000"/>
      <w:szCs w:val="24"/>
    </w:rPr>
  </w:style>
  <w:style w:type="paragraph" w:styleId="Index9">
    <w:name w:val="index 9"/>
    <w:basedOn w:val="Normal"/>
    <w:next w:val="Normal"/>
    <w:autoRedefine/>
    <w:semiHidden/>
    <w:rsid w:val="00A1062B"/>
    <w:pPr>
      <w:ind w:left="2160" w:hanging="240"/>
    </w:pPr>
    <w:rPr>
      <w:rFonts w:eastAsia="Times New Roman"/>
      <w:color w:val="000000"/>
      <w:szCs w:val="24"/>
    </w:rPr>
  </w:style>
  <w:style w:type="paragraph" w:styleId="TOC1">
    <w:name w:val="toc 1"/>
    <w:basedOn w:val="Normal"/>
    <w:next w:val="Normal"/>
    <w:autoRedefine/>
    <w:semiHidden/>
    <w:rsid w:val="00A1062B"/>
    <w:rPr>
      <w:rFonts w:eastAsia="Times New Roman"/>
      <w:color w:val="000000"/>
      <w:szCs w:val="24"/>
    </w:rPr>
  </w:style>
  <w:style w:type="paragraph" w:styleId="TOC2">
    <w:name w:val="toc 2"/>
    <w:basedOn w:val="Normal"/>
    <w:next w:val="Normal"/>
    <w:autoRedefine/>
    <w:semiHidden/>
    <w:rsid w:val="00A1062B"/>
    <w:pPr>
      <w:ind w:left="240"/>
    </w:pPr>
    <w:rPr>
      <w:rFonts w:eastAsia="Times New Roman"/>
      <w:color w:val="000000"/>
      <w:szCs w:val="24"/>
    </w:rPr>
  </w:style>
  <w:style w:type="paragraph" w:styleId="TOC3">
    <w:name w:val="toc 3"/>
    <w:basedOn w:val="Normal"/>
    <w:next w:val="Normal"/>
    <w:autoRedefine/>
    <w:semiHidden/>
    <w:rsid w:val="00A1062B"/>
    <w:pPr>
      <w:ind w:left="480"/>
    </w:pPr>
    <w:rPr>
      <w:rFonts w:eastAsia="Times New Roman"/>
      <w:color w:val="000000"/>
      <w:szCs w:val="24"/>
    </w:rPr>
  </w:style>
  <w:style w:type="paragraph" w:styleId="TOC4">
    <w:name w:val="toc 4"/>
    <w:basedOn w:val="Normal"/>
    <w:next w:val="Normal"/>
    <w:autoRedefine/>
    <w:semiHidden/>
    <w:rsid w:val="00A1062B"/>
    <w:pPr>
      <w:ind w:left="720"/>
    </w:pPr>
    <w:rPr>
      <w:rFonts w:eastAsia="Times New Roman"/>
      <w:color w:val="000000"/>
      <w:szCs w:val="24"/>
    </w:rPr>
  </w:style>
  <w:style w:type="paragraph" w:styleId="TOC5">
    <w:name w:val="toc 5"/>
    <w:basedOn w:val="Normal"/>
    <w:next w:val="Normal"/>
    <w:autoRedefine/>
    <w:semiHidden/>
    <w:rsid w:val="00A1062B"/>
    <w:pPr>
      <w:ind w:left="960"/>
    </w:pPr>
    <w:rPr>
      <w:rFonts w:eastAsia="Times New Roman"/>
      <w:color w:val="000000"/>
      <w:szCs w:val="24"/>
    </w:rPr>
  </w:style>
  <w:style w:type="paragraph" w:styleId="TOC6">
    <w:name w:val="toc 6"/>
    <w:basedOn w:val="Normal"/>
    <w:next w:val="Normal"/>
    <w:autoRedefine/>
    <w:semiHidden/>
    <w:rsid w:val="00A1062B"/>
    <w:pPr>
      <w:ind w:left="1200"/>
    </w:pPr>
    <w:rPr>
      <w:rFonts w:eastAsia="Times New Roman"/>
      <w:color w:val="000000"/>
      <w:szCs w:val="24"/>
    </w:rPr>
  </w:style>
  <w:style w:type="paragraph" w:styleId="TOC7">
    <w:name w:val="toc 7"/>
    <w:basedOn w:val="Normal"/>
    <w:next w:val="Normal"/>
    <w:autoRedefine/>
    <w:semiHidden/>
    <w:rsid w:val="00A1062B"/>
    <w:pPr>
      <w:ind w:left="1440"/>
    </w:pPr>
    <w:rPr>
      <w:rFonts w:eastAsia="Times New Roman"/>
      <w:color w:val="000000"/>
      <w:szCs w:val="24"/>
    </w:rPr>
  </w:style>
  <w:style w:type="paragraph" w:styleId="TOC8">
    <w:name w:val="toc 8"/>
    <w:basedOn w:val="Normal"/>
    <w:next w:val="Normal"/>
    <w:autoRedefine/>
    <w:semiHidden/>
    <w:rsid w:val="00A1062B"/>
    <w:pPr>
      <w:ind w:left="1680"/>
    </w:pPr>
    <w:rPr>
      <w:rFonts w:eastAsia="Times New Roman"/>
      <w:color w:val="000000"/>
      <w:szCs w:val="24"/>
    </w:rPr>
  </w:style>
  <w:style w:type="paragraph" w:styleId="TOC9">
    <w:name w:val="toc 9"/>
    <w:basedOn w:val="Normal"/>
    <w:next w:val="Normal"/>
    <w:autoRedefine/>
    <w:semiHidden/>
    <w:rsid w:val="00A1062B"/>
    <w:pPr>
      <w:ind w:left="1920"/>
    </w:pPr>
    <w:rPr>
      <w:rFonts w:eastAsia="Times New Roman"/>
      <w:color w:val="000000"/>
      <w:szCs w:val="24"/>
    </w:rPr>
  </w:style>
  <w:style w:type="paragraph" w:styleId="NormalIndent">
    <w:name w:val="Normal Indent"/>
    <w:basedOn w:val="Normal"/>
    <w:rsid w:val="00A1062B"/>
    <w:pPr>
      <w:ind w:left="720"/>
    </w:pPr>
    <w:rPr>
      <w:rFonts w:eastAsia="Times New Roman"/>
      <w:color w:val="000000"/>
      <w:szCs w:val="24"/>
    </w:rPr>
  </w:style>
  <w:style w:type="paragraph" w:styleId="FootnoteText">
    <w:name w:val="footnote text"/>
    <w:basedOn w:val="Normal"/>
    <w:link w:val="FootnoteTextChar"/>
    <w:uiPriority w:val="99"/>
    <w:semiHidden/>
    <w:rsid w:val="00A1062B"/>
    <w:rPr>
      <w:rFonts w:eastAsia="Times New Roman"/>
      <w:color w:val="000000"/>
    </w:rPr>
  </w:style>
  <w:style w:type="character" w:customStyle="1" w:styleId="FootnoteTextChar">
    <w:name w:val="Footnote Text Char"/>
    <w:basedOn w:val="DefaultParagraphFont"/>
    <w:link w:val="FootnoteText"/>
    <w:uiPriority w:val="99"/>
    <w:semiHidden/>
    <w:rsid w:val="00A1062B"/>
    <w:rPr>
      <w:rFonts w:ascii="Times New Roman" w:eastAsia="Times New Roman" w:hAnsi="Times New Roman" w:cs="Times New Roman"/>
      <w:color w:val="000000"/>
      <w:sz w:val="20"/>
      <w:szCs w:val="20"/>
    </w:rPr>
  </w:style>
  <w:style w:type="paragraph" w:styleId="CommentText">
    <w:name w:val="annotation text"/>
    <w:basedOn w:val="Normal"/>
    <w:link w:val="CommentTextChar"/>
    <w:uiPriority w:val="99"/>
    <w:unhideWhenUsed/>
    <w:rsid w:val="00A1062B"/>
  </w:style>
  <w:style w:type="character" w:customStyle="1" w:styleId="CommentTextChar">
    <w:name w:val="Comment Text Char"/>
    <w:basedOn w:val="DefaultParagraphFont"/>
    <w:link w:val="CommentText"/>
    <w:uiPriority w:val="99"/>
    <w:rsid w:val="00A1062B"/>
    <w:rPr>
      <w:rFonts w:ascii="Arial" w:eastAsia="Times" w:hAnsi="Arial" w:cs="Times New Roman"/>
      <w:sz w:val="20"/>
      <w:szCs w:val="20"/>
    </w:rPr>
  </w:style>
  <w:style w:type="paragraph" w:styleId="Header">
    <w:name w:val="header"/>
    <w:basedOn w:val="Normal"/>
    <w:link w:val="HeaderChar"/>
    <w:uiPriority w:val="99"/>
    <w:rsid w:val="00A1062B"/>
    <w:pPr>
      <w:tabs>
        <w:tab w:val="center" w:pos="4680"/>
        <w:tab w:val="right" w:pos="9360"/>
      </w:tabs>
    </w:pPr>
    <w:rPr>
      <w:rFonts w:ascii="Microsoft Sans Serif" w:eastAsia="Times New Roman" w:hAnsi="Microsoft Sans Serif"/>
      <w:szCs w:val="22"/>
      <w:lang w:eastAsia="en-AU"/>
    </w:rPr>
  </w:style>
  <w:style w:type="character" w:customStyle="1" w:styleId="HeaderChar">
    <w:name w:val="Header Char"/>
    <w:basedOn w:val="DefaultParagraphFont"/>
    <w:link w:val="Header"/>
    <w:uiPriority w:val="99"/>
    <w:rsid w:val="00A1062B"/>
    <w:rPr>
      <w:rFonts w:ascii="Microsoft Sans Serif" w:eastAsia="Times New Roman" w:hAnsi="Microsoft Sans Serif" w:cs="Times New Roman"/>
      <w:lang w:eastAsia="en-AU"/>
    </w:rPr>
  </w:style>
  <w:style w:type="paragraph" w:styleId="Footer">
    <w:name w:val="footer"/>
    <w:basedOn w:val="Normal"/>
    <w:link w:val="FooterChar"/>
    <w:uiPriority w:val="99"/>
    <w:rsid w:val="00A1062B"/>
    <w:pPr>
      <w:tabs>
        <w:tab w:val="center" w:pos="4320"/>
        <w:tab w:val="right" w:pos="8640"/>
      </w:tabs>
    </w:pPr>
    <w:rPr>
      <w:rFonts w:eastAsia="SimSun"/>
      <w:szCs w:val="24"/>
      <w:lang w:eastAsia="zh-CN"/>
    </w:rPr>
  </w:style>
  <w:style w:type="character" w:customStyle="1" w:styleId="FooterChar">
    <w:name w:val="Footer Char"/>
    <w:basedOn w:val="DefaultParagraphFont"/>
    <w:link w:val="Footer"/>
    <w:uiPriority w:val="99"/>
    <w:rsid w:val="00A1062B"/>
    <w:rPr>
      <w:rFonts w:ascii="Times New Roman" w:eastAsia="SimSun" w:hAnsi="Times New Roman" w:cs="Times New Roman"/>
      <w:sz w:val="24"/>
      <w:szCs w:val="24"/>
      <w:lang w:eastAsia="zh-CN"/>
    </w:rPr>
  </w:style>
  <w:style w:type="paragraph" w:styleId="IndexHeading">
    <w:name w:val="index heading"/>
    <w:basedOn w:val="Normal"/>
    <w:next w:val="Index1"/>
    <w:semiHidden/>
    <w:rsid w:val="00A1062B"/>
    <w:rPr>
      <w:rFonts w:eastAsia="Times New Roman" w:cs="Arial"/>
      <w:b/>
      <w:bCs/>
      <w:color w:val="000000"/>
      <w:szCs w:val="24"/>
    </w:rPr>
  </w:style>
  <w:style w:type="paragraph" w:styleId="Caption">
    <w:name w:val="caption"/>
    <w:basedOn w:val="Normal"/>
    <w:next w:val="Normal"/>
    <w:qFormat/>
    <w:rsid w:val="00A1062B"/>
    <w:rPr>
      <w:rFonts w:eastAsia="Times New Roman"/>
      <w:b/>
      <w:bCs/>
      <w:color w:val="000000"/>
    </w:rPr>
  </w:style>
  <w:style w:type="paragraph" w:styleId="TableofFigures">
    <w:name w:val="table of figures"/>
    <w:basedOn w:val="Normal"/>
    <w:next w:val="Normal"/>
    <w:semiHidden/>
    <w:rsid w:val="00A1062B"/>
    <w:rPr>
      <w:rFonts w:eastAsia="Times New Roman"/>
      <w:color w:val="000000"/>
      <w:szCs w:val="24"/>
    </w:rPr>
  </w:style>
  <w:style w:type="paragraph" w:styleId="EnvelopeAddress">
    <w:name w:val="envelope address"/>
    <w:basedOn w:val="Normal"/>
    <w:rsid w:val="00A1062B"/>
    <w:pPr>
      <w:framePr w:w="7920" w:h="1980" w:hRule="exact" w:hSpace="180" w:wrap="auto" w:hAnchor="page" w:xAlign="center" w:yAlign="bottom"/>
      <w:ind w:left="2880"/>
    </w:pPr>
    <w:rPr>
      <w:rFonts w:eastAsia="Times New Roman" w:cs="Arial"/>
      <w:color w:val="000000"/>
      <w:szCs w:val="24"/>
    </w:rPr>
  </w:style>
  <w:style w:type="paragraph" w:styleId="EnvelopeReturn">
    <w:name w:val="envelope return"/>
    <w:basedOn w:val="Normal"/>
    <w:rsid w:val="00A1062B"/>
    <w:rPr>
      <w:rFonts w:eastAsia="Times New Roman" w:cs="Arial"/>
      <w:color w:val="000000"/>
    </w:rPr>
  </w:style>
  <w:style w:type="character" w:styleId="FootnoteReference">
    <w:name w:val="footnote reference"/>
    <w:uiPriority w:val="99"/>
    <w:semiHidden/>
    <w:rsid w:val="00A1062B"/>
    <w:rPr>
      <w:vertAlign w:val="superscript"/>
    </w:rPr>
  </w:style>
  <w:style w:type="character" w:styleId="CommentReference">
    <w:name w:val="annotation reference"/>
    <w:basedOn w:val="DefaultParagraphFont"/>
    <w:uiPriority w:val="99"/>
    <w:unhideWhenUsed/>
    <w:rsid w:val="00A1062B"/>
    <w:rPr>
      <w:sz w:val="16"/>
      <w:szCs w:val="16"/>
    </w:rPr>
  </w:style>
  <w:style w:type="character" w:styleId="PageNumber">
    <w:name w:val="page number"/>
    <w:basedOn w:val="DefaultParagraphFont"/>
    <w:uiPriority w:val="99"/>
    <w:rsid w:val="00A1062B"/>
  </w:style>
  <w:style w:type="paragraph" w:styleId="EndnoteText">
    <w:name w:val="endnote text"/>
    <w:basedOn w:val="Normal"/>
    <w:link w:val="EndnoteTextChar"/>
    <w:semiHidden/>
    <w:rsid w:val="00A1062B"/>
    <w:rPr>
      <w:rFonts w:eastAsia="Times New Roman"/>
      <w:color w:val="000000"/>
    </w:rPr>
  </w:style>
  <w:style w:type="character" w:customStyle="1" w:styleId="EndnoteTextChar">
    <w:name w:val="Endnote Text Char"/>
    <w:basedOn w:val="DefaultParagraphFont"/>
    <w:link w:val="EndnoteText"/>
    <w:semiHidden/>
    <w:rsid w:val="00A1062B"/>
    <w:rPr>
      <w:rFonts w:ascii="Times New Roman" w:eastAsia="Times New Roman" w:hAnsi="Times New Roman" w:cs="Times New Roman"/>
      <w:color w:val="000000"/>
      <w:sz w:val="20"/>
      <w:szCs w:val="20"/>
    </w:rPr>
  </w:style>
  <w:style w:type="paragraph" w:styleId="TableofAuthorities">
    <w:name w:val="table of authorities"/>
    <w:basedOn w:val="Normal"/>
    <w:next w:val="Normal"/>
    <w:semiHidden/>
    <w:rsid w:val="00A1062B"/>
    <w:pPr>
      <w:ind w:left="240" w:hanging="240"/>
    </w:pPr>
    <w:rPr>
      <w:rFonts w:eastAsia="Times New Roman"/>
      <w:color w:val="000000"/>
      <w:szCs w:val="24"/>
    </w:rPr>
  </w:style>
  <w:style w:type="paragraph" w:styleId="MacroText">
    <w:name w:val="macro"/>
    <w:link w:val="MacroTextChar"/>
    <w:semiHidden/>
    <w:rsid w:val="00A1062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color w:val="000000"/>
    </w:rPr>
  </w:style>
  <w:style w:type="character" w:customStyle="1" w:styleId="MacroTextChar">
    <w:name w:val="Macro Text Char"/>
    <w:basedOn w:val="DefaultParagraphFont"/>
    <w:link w:val="MacroText"/>
    <w:semiHidden/>
    <w:rsid w:val="00A1062B"/>
    <w:rPr>
      <w:rFonts w:ascii="Courier New" w:eastAsia="Times New Roman" w:hAnsi="Courier New" w:cs="Courier New"/>
      <w:color w:val="000000"/>
      <w:sz w:val="20"/>
      <w:szCs w:val="20"/>
    </w:rPr>
  </w:style>
  <w:style w:type="paragraph" w:styleId="TOAHeading">
    <w:name w:val="toa heading"/>
    <w:basedOn w:val="Normal"/>
    <w:next w:val="Normal"/>
    <w:semiHidden/>
    <w:rsid w:val="00A1062B"/>
    <w:pPr>
      <w:spacing w:before="120"/>
    </w:pPr>
    <w:rPr>
      <w:rFonts w:eastAsia="Times New Roman" w:cs="Arial"/>
      <w:b/>
      <w:bCs/>
      <w:color w:val="000000"/>
      <w:szCs w:val="24"/>
    </w:rPr>
  </w:style>
  <w:style w:type="paragraph" w:styleId="List">
    <w:name w:val="List"/>
    <w:basedOn w:val="Normal"/>
    <w:unhideWhenUsed/>
    <w:rsid w:val="00A1062B"/>
    <w:pPr>
      <w:ind w:left="360" w:hanging="360"/>
      <w:contextualSpacing/>
    </w:pPr>
  </w:style>
  <w:style w:type="paragraph" w:styleId="ListBullet">
    <w:name w:val="List Bullet"/>
    <w:basedOn w:val="Normal"/>
    <w:rsid w:val="00A1062B"/>
    <w:pPr>
      <w:tabs>
        <w:tab w:val="num" w:pos="360"/>
      </w:tabs>
      <w:ind w:left="360" w:hanging="360"/>
    </w:pPr>
    <w:rPr>
      <w:rFonts w:eastAsia="Times New Roman"/>
      <w:color w:val="000000"/>
      <w:szCs w:val="24"/>
    </w:rPr>
  </w:style>
  <w:style w:type="paragraph" w:styleId="ListNumber">
    <w:name w:val="List Number"/>
    <w:basedOn w:val="Normal"/>
    <w:rsid w:val="00A1062B"/>
    <w:pPr>
      <w:tabs>
        <w:tab w:val="num" w:pos="360"/>
      </w:tabs>
      <w:ind w:left="360" w:hanging="360"/>
    </w:pPr>
    <w:rPr>
      <w:rFonts w:eastAsia="Times New Roman"/>
      <w:color w:val="000000"/>
      <w:szCs w:val="24"/>
    </w:rPr>
  </w:style>
  <w:style w:type="paragraph" w:styleId="List2">
    <w:name w:val="List 2"/>
    <w:basedOn w:val="Normal"/>
    <w:rsid w:val="00A1062B"/>
    <w:pPr>
      <w:ind w:left="720" w:hanging="360"/>
    </w:pPr>
    <w:rPr>
      <w:rFonts w:eastAsia="Times New Roman"/>
      <w:color w:val="000000"/>
      <w:szCs w:val="24"/>
    </w:rPr>
  </w:style>
  <w:style w:type="paragraph" w:styleId="List3">
    <w:name w:val="List 3"/>
    <w:basedOn w:val="Normal"/>
    <w:rsid w:val="00A1062B"/>
    <w:pPr>
      <w:ind w:left="1080" w:hanging="360"/>
    </w:pPr>
    <w:rPr>
      <w:rFonts w:eastAsia="Times New Roman"/>
      <w:color w:val="000000"/>
      <w:szCs w:val="24"/>
    </w:rPr>
  </w:style>
  <w:style w:type="paragraph" w:styleId="List4">
    <w:name w:val="List 4"/>
    <w:basedOn w:val="Normal"/>
    <w:rsid w:val="00A1062B"/>
    <w:pPr>
      <w:ind w:left="1440" w:hanging="360"/>
    </w:pPr>
    <w:rPr>
      <w:rFonts w:eastAsia="Times New Roman"/>
      <w:color w:val="000000"/>
      <w:szCs w:val="24"/>
    </w:rPr>
  </w:style>
  <w:style w:type="paragraph" w:styleId="List5">
    <w:name w:val="List 5"/>
    <w:basedOn w:val="Normal"/>
    <w:rsid w:val="00A1062B"/>
    <w:pPr>
      <w:ind w:left="1800" w:hanging="360"/>
    </w:pPr>
    <w:rPr>
      <w:rFonts w:eastAsia="Times New Roman"/>
      <w:color w:val="000000"/>
      <w:szCs w:val="24"/>
    </w:rPr>
  </w:style>
  <w:style w:type="paragraph" w:styleId="ListBullet2">
    <w:name w:val="List Bullet 2"/>
    <w:basedOn w:val="Normal"/>
    <w:rsid w:val="00A1062B"/>
    <w:pPr>
      <w:tabs>
        <w:tab w:val="num" w:pos="720"/>
      </w:tabs>
      <w:ind w:left="720" w:hanging="360"/>
    </w:pPr>
    <w:rPr>
      <w:rFonts w:eastAsia="Times New Roman"/>
      <w:color w:val="000000"/>
      <w:szCs w:val="24"/>
    </w:rPr>
  </w:style>
  <w:style w:type="paragraph" w:styleId="ListBullet3">
    <w:name w:val="List Bullet 3"/>
    <w:basedOn w:val="Normal"/>
    <w:rsid w:val="00A1062B"/>
    <w:pPr>
      <w:tabs>
        <w:tab w:val="num" w:pos="1080"/>
      </w:tabs>
      <w:ind w:left="1080" w:hanging="360"/>
    </w:pPr>
    <w:rPr>
      <w:rFonts w:eastAsia="Times New Roman"/>
      <w:color w:val="000000"/>
      <w:szCs w:val="24"/>
    </w:rPr>
  </w:style>
  <w:style w:type="paragraph" w:styleId="ListBullet4">
    <w:name w:val="List Bullet 4"/>
    <w:basedOn w:val="Normal"/>
    <w:rsid w:val="00A1062B"/>
    <w:pPr>
      <w:tabs>
        <w:tab w:val="num" w:pos="1440"/>
      </w:tabs>
      <w:ind w:left="1440" w:hanging="360"/>
    </w:pPr>
    <w:rPr>
      <w:rFonts w:eastAsia="Times New Roman"/>
      <w:color w:val="000000"/>
      <w:szCs w:val="24"/>
    </w:rPr>
  </w:style>
  <w:style w:type="paragraph" w:styleId="ListBullet5">
    <w:name w:val="List Bullet 5"/>
    <w:basedOn w:val="Normal"/>
    <w:rsid w:val="00A1062B"/>
    <w:pPr>
      <w:tabs>
        <w:tab w:val="num" w:pos="1800"/>
      </w:tabs>
      <w:ind w:left="1800" w:hanging="360"/>
    </w:pPr>
    <w:rPr>
      <w:rFonts w:eastAsia="Times New Roman"/>
      <w:color w:val="000000"/>
      <w:szCs w:val="24"/>
    </w:rPr>
  </w:style>
  <w:style w:type="paragraph" w:styleId="ListNumber2">
    <w:name w:val="List Number 2"/>
    <w:basedOn w:val="Normal"/>
    <w:rsid w:val="00A1062B"/>
    <w:pPr>
      <w:tabs>
        <w:tab w:val="num" w:pos="720"/>
      </w:tabs>
      <w:ind w:left="720" w:hanging="360"/>
    </w:pPr>
    <w:rPr>
      <w:rFonts w:eastAsia="Times New Roman"/>
      <w:color w:val="000000"/>
      <w:szCs w:val="24"/>
    </w:rPr>
  </w:style>
  <w:style w:type="paragraph" w:styleId="ListNumber3">
    <w:name w:val="List Number 3"/>
    <w:basedOn w:val="Normal"/>
    <w:rsid w:val="00A1062B"/>
    <w:pPr>
      <w:tabs>
        <w:tab w:val="num" w:pos="1080"/>
      </w:tabs>
      <w:ind w:left="1080" w:hanging="360"/>
    </w:pPr>
    <w:rPr>
      <w:rFonts w:eastAsia="Times New Roman"/>
      <w:color w:val="000000"/>
      <w:szCs w:val="24"/>
    </w:rPr>
  </w:style>
  <w:style w:type="paragraph" w:styleId="ListNumber4">
    <w:name w:val="List Number 4"/>
    <w:basedOn w:val="Normal"/>
    <w:rsid w:val="00A1062B"/>
    <w:pPr>
      <w:tabs>
        <w:tab w:val="num" w:pos="1440"/>
      </w:tabs>
      <w:ind w:left="1440" w:hanging="360"/>
    </w:pPr>
    <w:rPr>
      <w:rFonts w:eastAsia="Times New Roman"/>
      <w:color w:val="000000"/>
      <w:szCs w:val="24"/>
    </w:rPr>
  </w:style>
  <w:style w:type="paragraph" w:styleId="ListNumber5">
    <w:name w:val="List Number 5"/>
    <w:basedOn w:val="Normal"/>
    <w:rsid w:val="00A1062B"/>
    <w:pPr>
      <w:tabs>
        <w:tab w:val="num" w:pos="1800"/>
      </w:tabs>
      <w:ind w:left="1800" w:hanging="360"/>
    </w:pPr>
    <w:rPr>
      <w:rFonts w:eastAsia="Times New Roman"/>
      <w:color w:val="000000"/>
      <w:szCs w:val="24"/>
    </w:rPr>
  </w:style>
  <w:style w:type="paragraph" w:styleId="Title">
    <w:name w:val="Title"/>
    <w:basedOn w:val="Normal"/>
    <w:next w:val="Normal"/>
    <w:link w:val="TitleChar"/>
    <w:uiPriority w:val="99"/>
    <w:qFormat/>
    <w:rsid w:val="00A1062B"/>
    <w:pPr>
      <w:pBdr>
        <w:bottom w:val="single" w:sz="8" w:space="4" w:color="4472C4" w:themeColor="accent1"/>
      </w:pBdr>
      <w:spacing w:before="120" w:after="300"/>
      <w:contextualSpacing/>
      <w:jc w:val="both"/>
    </w:pPr>
    <w:rPr>
      <w:rFonts w:eastAsiaTheme="majorEastAsia" w:cstheme="majorBidi"/>
      <w:b/>
      <w:spacing w:val="5"/>
      <w:kern w:val="28"/>
      <w:sz w:val="28"/>
      <w:szCs w:val="52"/>
    </w:rPr>
  </w:style>
  <w:style w:type="character" w:customStyle="1" w:styleId="TitleChar">
    <w:name w:val="Title Char"/>
    <w:basedOn w:val="DefaultParagraphFont"/>
    <w:link w:val="Title"/>
    <w:uiPriority w:val="99"/>
    <w:qFormat/>
    <w:rsid w:val="00A1062B"/>
    <w:rPr>
      <w:rFonts w:ascii="Arial" w:eastAsiaTheme="majorEastAsia" w:hAnsi="Arial" w:cstheme="majorBidi"/>
      <w:b/>
      <w:spacing w:val="5"/>
      <w:kern w:val="28"/>
      <w:sz w:val="28"/>
      <w:szCs w:val="52"/>
    </w:rPr>
  </w:style>
  <w:style w:type="paragraph" w:styleId="Closing">
    <w:name w:val="Closing"/>
    <w:basedOn w:val="Normal"/>
    <w:link w:val="ClosingChar"/>
    <w:rsid w:val="00A1062B"/>
    <w:pPr>
      <w:ind w:left="4320"/>
    </w:pPr>
    <w:rPr>
      <w:rFonts w:eastAsia="Times New Roman"/>
      <w:color w:val="000000"/>
      <w:szCs w:val="24"/>
    </w:rPr>
  </w:style>
  <w:style w:type="character" w:customStyle="1" w:styleId="ClosingChar">
    <w:name w:val="Closing Char"/>
    <w:basedOn w:val="DefaultParagraphFont"/>
    <w:link w:val="Closing"/>
    <w:rsid w:val="00A1062B"/>
    <w:rPr>
      <w:rFonts w:ascii="Times New Roman" w:eastAsia="Times New Roman" w:hAnsi="Times New Roman" w:cs="Times New Roman"/>
      <w:color w:val="000000"/>
      <w:sz w:val="24"/>
      <w:szCs w:val="24"/>
    </w:rPr>
  </w:style>
  <w:style w:type="paragraph" w:styleId="Signature">
    <w:name w:val="Signature"/>
    <w:basedOn w:val="Normal"/>
    <w:link w:val="SignatureChar"/>
    <w:rsid w:val="00A1062B"/>
    <w:pPr>
      <w:ind w:left="4320"/>
    </w:pPr>
    <w:rPr>
      <w:rFonts w:eastAsia="Times New Roman"/>
      <w:color w:val="000000"/>
      <w:szCs w:val="24"/>
    </w:rPr>
  </w:style>
  <w:style w:type="character" w:customStyle="1" w:styleId="SignatureChar">
    <w:name w:val="Signature Char"/>
    <w:basedOn w:val="DefaultParagraphFont"/>
    <w:link w:val="Signature"/>
    <w:rsid w:val="00A1062B"/>
    <w:rPr>
      <w:rFonts w:ascii="Times New Roman" w:eastAsia="Times New Roman" w:hAnsi="Times New Roman" w:cs="Times New Roman"/>
      <w:color w:val="000000"/>
      <w:sz w:val="24"/>
      <w:szCs w:val="24"/>
    </w:rPr>
  </w:style>
  <w:style w:type="paragraph" w:styleId="BodyText">
    <w:name w:val="Body Text"/>
    <w:basedOn w:val="Normal"/>
    <w:link w:val="BodyTextChar"/>
    <w:rsid w:val="00A1062B"/>
    <w:rPr>
      <w:rFonts w:eastAsia="Times New Roman"/>
      <w:color w:val="000000"/>
      <w:szCs w:val="24"/>
    </w:rPr>
  </w:style>
  <w:style w:type="character" w:customStyle="1" w:styleId="BodyTextChar">
    <w:name w:val="Body Text Char"/>
    <w:basedOn w:val="DefaultParagraphFont"/>
    <w:link w:val="BodyText"/>
    <w:rsid w:val="00A1062B"/>
    <w:rPr>
      <w:rFonts w:ascii="Times New Roman" w:eastAsia="Times New Roman" w:hAnsi="Times New Roman" w:cs="Times New Roman"/>
      <w:color w:val="000000"/>
      <w:sz w:val="24"/>
      <w:szCs w:val="24"/>
    </w:rPr>
  </w:style>
  <w:style w:type="paragraph" w:styleId="BodyTextIndent">
    <w:name w:val="Body Text Indent"/>
    <w:basedOn w:val="Normal"/>
    <w:link w:val="BodyTextIndentChar"/>
    <w:rsid w:val="00A1062B"/>
    <w:pPr>
      <w:ind w:left="360"/>
    </w:pPr>
    <w:rPr>
      <w:rFonts w:eastAsia="Times New Roman"/>
      <w:color w:val="000000"/>
      <w:szCs w:val="24"/>
    </w:rPr>
  </w:style>
  <w:style w:type="character" w:customStyle="1" w:styleId="BodyTextIndentChar">
    <w:name w:val="Body Text Indent Char"/>
    <w:basedOn w:val="DefaultParagraphFont"/>
    <w:link w:val="BodyTextIndent"/>
    <w:rsid w:val="00A1062B"/>
    <w:rPr>
      <w:rFonts w:ascii="Times New Roman" w:eastAsia="Times New Roman" w:hAnsi="Times New Roman" w:cs="Times New Roman"/>
      <w:color w:val="000000"/>
      <w:sz w:val="24"/>
      <w:szCs w:val="24"/>
    </w:rPr>
  </w:style>
  <w:style w:type="paragraph" w:styleId="ListContinue">
    <w:name w:val="List Continue"/>
    <w:basedOn w:val="Normal"/>
    <w:rsid w:val="00A1062B"/>
    <w:pPr>
      <w:ind w:left="360"/>
    </w:pPr>
    <w:rPr>
      <w:rFonts w:eastAsia="Times New Roman"/>
      <w:color w:val="000000"/>
      <w:szCs w:val="24"/>
    </w:rPr>
  </w:style>
  <w:style w:type="paragraph" w:styleId="ListContinue2">
    <w:name w:val="List Continue 2"/>
    <w:basedOn w:val="Normal"/>
    <w:rsid w:val="00A1062B"/>
    <w:pPr>
      <w:ind w:left="720"/>
    </w:pPr>
    <w:rPr>
      <w:rFonts w:eastAsia="Times New Roman"/>
      <w:color w:val="000000"/>
      <w:szCs w:val="24"/>
    </w:rPr>
  </w:style>
  <w:style w:type="paragraph" w:styleId="ListContinue3">
    <w:name w:val="List Continue 3"/>
    <w:basedOn w:val="Normal"/>
    <w:rsid w:val="00A1062B"/>
    <w:pPr>
      <w:ind w:left="1080"/>
    </w:pPr>
    <w:rPr>
      <w:rFonts w:eastAsia="Times New Roman"/>
      <w:color w:val="000000"/>
      <w:szCs w:val="24"/>
    </w:rPr>
  </w:style>
  <w:style w:type="paragraph" w:styleId="ListContinue4">
    <w:name w:val="List Continue 4"/>
    <w:basedOn w:val="Normal"/>
    <w:rsid w:val="00A1062B"/>
    <w:pPr>
      <w:ind w:left="1440"/>
    </w:pPr>
    <w:rPr>
      <w:rFonts w:eastAsia="Times New Roman"/>
      <w:color w:val="000000"/>
      <w:szCs w:val="24"/>
    </w:rPr>
  </w:style>
  <w:style w:type="paragraph" w:styleId="ListContinue5">
    <w:name w:val="List Continue 5"/>
    <w:basedOn w:val="Normal"/>
    <w:rsid w:val="00A1062B"/>
    <w:pPr>
      <w:ind w:left="1800"/>
    </w:pPr>
    <w:rPr>
      <w:rFonts w:eastAsia="Times New Roman"/>
      <w:color w:val="000000"/>
      <w:szCs w:val="24"/>
    </w:rPr>
  </w:style>
  <w:style w:type="paragraph" w:styleId="MessageHeader">
    <w:name w:val="Message Header"/>
    <w:basedOn w:val="Normal"/>
    <w:link w:val="MessageHeaderChar"/>
    <w:rsid w:val="00A1062B"/>
    <w:pPr>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cs="Arial"/>
      <w:color w:val="000000"/>
      <w:szCs w:val="24"/>
    </w:rPr>
  </w:style>
  <w:style w:type="character" w:customStyle="1" w:styleId="MessageHeaderChar">
    <w:name w:val="Message Header Char"/>
    <w:basedOn w:val="DefaultParagraphFont"/>
    <w:link w:val="MessageHeader"/>
    <w:rsid w:val="00A1062B"/>
    <w:rPr>
      <w:rFonts w:ascii="Arial" w:eastAsia="Times New Roman" w:hAnsi="Arial" w:cs="Arial"/>
      <w:color w:val="000000"/>
      <w:sz w:val="24"/>
      <w:szCs w:val="24"/>
      <w:shd w:val="pct20" w:color="auto" w:fill="auto"/>
    </w:rPr>
  </w:style>
  <w:style w:type="paragraph" w:styleId="Subtitle">
    <w:name w:val="Subtitle"/>
    <w:basedOn w:val="Normal"/>
    <w:link w:val="SubtitleChar"/>
    <w:qFormat/>
    <w:rsid w:val="00A1062B"/>
    <w:pPr>
      <w:keepNext/>
      <w:spacing w:before="240" w:after="60" w:line="480" w:lineRule="auto"/>
      <w:outlineLvl w:val="1"/>
    </w:pPr>
    <w:rPr>
      <w:rFonts w:eastAsia="Times New Roman" w:cs="Arial"/>
      <w:b/>
      <w:kern w:val="28"/>
      <w:szCs w:val="24"/>
      <w:u w:val="single"/>
    </w:rPr>
  </w:style>
  <w:style w:type="character" w:customStyle="1" w:styleId="SubtitleChar">
    <w:name w:val="Subtitle Char"/>
    <w:link w:val="Subtitle"/>
    <w:rsid w:val="00A1062B"/>
    <w:rPr>
      <w:rFonts w:ascii="Arial" w:eastAsia="Times New Roman" w:hAnsi="Arial" w:cs="Arial"/>
      <w:b/>
      <w:kern w:val="28"/>
      <w:sz w:val="24"/>
      <w:szCs w:val="24"/>
      <w:u w:val="single"/>
    </w:rPr>
  </w:style>
  <w:style w:type="paragraph" w:styleId="Salutation">
    <w:name w:val="Salutation"/>
    <w:basedOn w:val="Normal"/>
    <w:next w:val="Normal"/>
    <w:link w:val="SalutationChar"/>
    <w:rsid w:val="00A1062B"/>
    <w:rPr>
      <w:rFonts w:eastAsia="Times New Roman"/>
      <w:color w:val="000000"/>
      <w:szCs w:val="24"/>
    </w:rPr>
  </w:style>
  <w:style w:type="character" w:customStyle="1" w:styleId="SalutationChar">
    <w:name w:val="Salutation Char"/>
    <w:basedOn w:val="DefaultParagraphFont"/>
    <w:link w:val="Salutation"/>
    <w:rsid w:val="00A1062B"/>
    <w:rPr>
      <w:rFonts w:ascii="Times New Roman" w:eastAsia="Times New Roman" w:hAnsi="Times New Roman" w:cs="Times New Roman"/>
      <w:color w:val="000000"/>
      <w:sz w:val="24"/>
      <w:szCs w:val="24"/>
    </w:rPr>
  </w:style>
  <w:style w:type="paragraph" w:styleId="Date">
    <w:name w:val="Date"/>
    <w:basedOn w:val="Normal"/>
    <w:next w:val="Normal"/>
    <w:link w:val="DateChar"/>
    <w:rsid w:val="00A1062B"/>
    <w:rPr>
      <w:rFonts w:eastAsia="Times New Roman"/>
      <w:color w:val="000000"/>
      <w:szCs w:val="24"/>
    </w:rPr>
  </w:style>
  <w:style w:type="character" w:customStyle="1" w:styleId="DateChar">
    <w:name w:val="Date Char"/>
    <w:basedOn w:val="DefaultParagraphFont"/>
    <w:link w:val="Date"/>
    <w:rsid w:val="00A1062B"/>
    <w:rPr>
      <w:rFonts w:ascii="Times New Roman" w:eastAsia="Times New Roman" w:hAnsi="Times New Roman" w:cs="Times New Roman"/>
      <w:color w:val="000000"/>
      <w:sz w:val="24"/>
      <w:szCs w:val="24"/>
    </w:rPr>
  </w:style>
  <w:style w:type="paragraph" w:styleId="BodyTextFirstIndent">
    <w:name w:val="Body Text First Indent"/>
    <w:basedOn w:val="BodyText"/>
    <w:link w:val="BodyTextFirstIndentChar"/>
    <w:rsid w:val="00A1062B"/>
    <w:pPr>
      <w:ind w:firstLine="210"/>
    </w:pPr>
  </w:style>
  <w:style w:type="character" w:customStyle="1" w:styleId="BodyTextFirstIndentChar">
    <w:name w:val="Body Text First Indent Char"/>
    <w:basedOn w:val="BodyTextChar"/>
    <w:link w:val="BodyTextFirstIndent"/>
    <w:rsid w:val="00A1062B"/>
    <w:rPr>
      <w:rFonts w:ascii="Times New Roman" w:eastAsia="Times New Roman" w:hAnsi="Times New Roman" w:cs="Times New Roman"/>
      <w:color w:val="000000"/>
      <w:sz w:val="24"/>
      <w:szCs w:val="24"/>
    </w:rPr>
  </w:style>
  <w:style w:type="paragraph" w:styleId="BodyTextFirstIndent2">
    <w:name w:val="Body Text First Indent 2"/>
    <w:basedOn w:val="BodyTextIndent"/>
    <w:link w:val="BodyTextFirstIndent2Char"/>
    <w:rsid w:val="00A1062B"/>
    <w:pPr>
      <w:ind w:firstLine="210"/>
    </w:pPr>
  </w:style>
  <w:style w:type="character" w:customStyle="1" w:styleId="BodyTextFirstIndent2Char">
    <w:name w:val="Body Text First Indent 2 Char"/>
    <w:basedOn w:val="BodyTextIndentChar"/>
    <w:link w:val="BodyTextFirstIndent2"/>
    <w:rsid w:val="00A1062B"/>
    <w:rPr>
      <w:rFonts w:ascii="Times New Roman" w:eastAsia="Times New Roman" w:hAnsi="Times New Roman" w:cs="Times New Roman"/>
      <w:color w:val="000000"/>
      <w:sz w:val="24"/>
      <w:szCs w:val="24"/>
    </w:rPr>
  </w:style>
  <w:style w:type="paragraph" w:styleId="NoteHeading">
    <w:name w:val="Note Heading"/>
    <w:basedOn w:val="Normal"/>
    <w:next w:val="Normal"/>
    <w:link w:val="NoteHeadingChar"/>
    <w:rsid w:val="00A1062B"/>
    <w:rPr>
      <w:rFonts w:eastAsia="Times New Roman"/>
      <w:color w:val="000000"/>
      <w:szCs w:val="24"/>
    </w:rPr>
  </w:style>
  <w:style w:type="character" w:customStyle="1" w:styleId="NoteHeadingChar">
    <w:name w:val="Note Heading Char"/>
    <w:basedOn w:val="DefaultParagraphFont"/>
    <w:link w:val="NoteHeading"/>
    <w:rsid w:val="00A1062B"/>
    <w:rPr>
      <w:rFonts w:ascii="Times New Roman" w:eastAsia="Times New Roman" w:hAnsi="Times New Roman" w:cs="Times New Roman"/>
      <w:color w:val="000000"/>
      <w:sz w:val="24"/>
      <w:szCs w:val="24"/>
    </w:rPr>
  </w:style>
  <w:style w:type="paragraph" w:styleId="BodyText2">
    <w:name w:val="Body Text 2"/>
    <w:basedOn w:val="Normal"/>
    <w:link w:val="BodyText2Char"/>
    <w:rsid w:val="00A1062B"/>
    <w:pPr>
      <w:spacing w:line="480" w:lineRule="auto"/>
    </w:pPr>
    <w:rPr>
      <w:rFonts w:eastAsia="Times New Roman"/>
      <w:color w:val="000000"/>
      <w:szCs w:val="24"/>
    </w:rPr>
  </w:style>
  <w:style w:type="character" w:customStyle="1" w:styleId="BodyText2Char">
    <w:name w:val="Body Text 2 Char"/>
    <w:basedOn w:val="DefaultParagraphFont"/>
    <w:link w:val="BodyText2"/>
    <w:rsid w:val="00A1062B"/>
    <w:rPr>
      <w:rFonts w:ascii="Times New Roman" w:eastAsia="Times New Roman" w:hAnsi="Times New Roman" w:cs="Times New Roman"/>
      <w:color w:val="000000"/>
      <w:sz w:val="24"/>
      <w:szCs w:val="24"/>
    </w:rPr>
  </w:style>
  <w:style w:type="paragraph" w:styleId="BodyText3">
    <w:name w:val="Body Text 3"/>
    <w:basedOn w:val="Normal"/>
    <w:link w:val="BodyText3Char"/>
    <w:rsid w:val="00A1062B"/>
    <w:rPr>
      <w:rFonts w:eastAsia="Times New Roman"/>
      <w:color w:val="000000"/>
      <w:sz w:val="16"/>
      <w:szCs w:val="16"/>
    </w:rPr>
  </w:style>
  <w:style w:type="character" w:customStyle="1" w:styleId="BodyText3Char">
    <w:name w:val="Body Text 3 Char"/>
    <w:basedOn w:val="DefaultParagraphFont"/>
    <w:link w:val="BodyText3"/>
    <w:rsid w:val="00A1062B"/>
    <w:rPr>
      <w:rFonts w:ascii="Times New Roman" w:eastAsia="Times New Roman" w:hAnsi="Times New Roman" w:cs="Times New Roman"/>
      <w:color w:val="000000"/>
      <w:sz w:val="16"/>
      <w:szCs w:val="16"/>
    </w:rPr>
  </w:style>
  <w:style w:type="paragraph" w:styleId="BodyTextIndent2">
    <w:name w:val="Body Text Indent 2"/>
    <w:basedOn w:val="Normal"/>
    <w:link w:val="BodyTextIndent2Char"/>
    <w:rsid w:val="00A1062B"/>
    <w:pPr>
      <w:spacing w:line="480" w:lineRule="auto"/>
      <w:ind w:left="360"/>
    </w:pPr>
    <w:rPr>
      <w:rFonts w:eastAsia="Times New Roman"/>
      <w:color w:val="000000"/>
      <w:szCs w:val="24"/>
    </w:rPr>
  </w:style>
  <w:style w:type="character" w:customStyle="1" w:styleId="BodyTextIndent2Char">
    <w:name w:val="Body Text Indent 2 Char"/>
    <w:basedOn w:val="DefaultParagraphFont"/>
    <w:link w:val="BodyTextIndent2"/>
    <w:rsid w:val="00A1062B"/>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rsid w:val="00A1062B"/>
    <w:pPr>
      <w:ind w:left="360"/>
    </w:pPr>
    <w:rPr>
      <w:rFonts w:eastAsia="Times New Roman"/>
      <w:color w:val="000000"/>
      <w:sz w:val="16"/>
      <w:szCs w:val="16"/>
    </w:rPr>
  </w:style>
  <w:style w:type="character" w:customStyle="1" w:styleId="BodyTextIndent3Char">
    <w:name w:val="Body Text Indent 3 Char"/>
    <w:basedOn w:val="DefaultParagraphFont"/>
    <w:link w:val="BodyTextIndent3"/>
    <w:rsid w:val="00A1062B"/>
    <w:rPr>
      <w:rFonts w:ascii="Times New Roman" w:eastAsia="Times New Roman" w:hAnsi="Times New Roman" w:cs="Times New Roman"/>
      <w:color w:val="000000"/>
      <w:sz w:val="16"/>
      <w:szCs w:val="16"/>
    </w:rPr>
  </w:style>
  <w:style w:type="paragraph" w:styleId="BlockText">
    <w:name w:val="Block Text"/>
    <w:basedOn w:val="Normal"/>
    <w:rsid w:val="00A1062B"/>
    <w:pPr>
      <w:ind w:left="960" w:right="-502" w:hanging="940"/>
      <w:jc w:val="both"/>
    </w:pPr>
    <w:rPr>
      <w:rFonts w:eastAsia="Times New Roman"/>
      <w:lang w:eastAsia="it-IT"/>
    </w:rPr>
  </w:style>
  <w:style w:type="character" w:styleId="Hyperlink">
    <w:name w:val="Hyperlink"/>
    <w:uiPriority w:val="99"/>
    <w:unhideWhenUsed/>
    <w:rsid w:val="00A1062B"/>
    <w:rPr>
      <w:rFonts w:ascii="Arial" w:hAnsi="Arial"/>
      <w:strike w:val="0"/>
      <w:dstrike w:val="0"/>
      <w:color w:val="000066"/>
      <w:sz w:val="22"/>
      <w:u w:val="none"/>
      <w:effect w:val="none"/>
    </w:rPr>
  </w:style>
  <w:style w:type="character" w:styleId="FollowedHyperlink">
    <w:name w:val="FollowedHyperlink"/>
    <w:basedOn w:val="DefaultParagraphFont"/>
    <w:uiPriority w:val="99"/>
    <w:unhideWhenUsed/>
    <w:rsid w:val="00A1062B"/>
    <w:rPr>
      <w:color w:val="954F72" w:themeColor="followedHyperlink"/>
      <w:u w:val="single"/>
    </w:rPr>
  </w:style>
  <w:style w:type="character" w:styleId="Strong">
    <w:name w:val="Strong"/>
    <w:uiPriority w:val="22"/>
    <w:qFormat/>
    <w:rsid w:val="00A1062B"/>
    <w:rPr>
      <w:rFonts w:ascii="Verdana" w:hAnsi="Verdana" w:hint="default"/>
      <w:b/>
      <w:bCs/>
      <w:color w:val="FF0000"/>
      <w:sz w:val="30"/>
      <w:szCs w:val="30"/>
    </w:rPr>
  </w:style>
  <w:style w:type="character" w:styleId="Emphasis">
    <w:name w:val="Emphasis"/>
    <w:basedOn w:val="DefaultParagraphFont"/>
    <w:uiPriority w:val="20"/>
    <w:qFormat/>
    <w:rsid w:val="00A1062B"/>
    <w:rPr>
      <w:i/>
      <w:iCs/>
    </w:rPr>
  </w:style>
  <w:style w:type="paragraph" w:styleId="DocumentMap">
    <w:name w:val="Document Map"/>
    <w:basedOn w:val="Normal"/>
    <w:link w:val="DocumentMapChar"/>
    <w:semiHidden/>
    <w:rsid w:val="00A1062B"/>
    <w:pPr>
      <w:shd w:val="clear" w:color="auto" w:fill="000080"/>
    </w:pPr>
    <w:rPr>
      <w:rFonts w:ascii="Tahoma" w:hAnsi="Tahoma" w:cs="Tahoma"/>
    </w:rPr>
  </w:style>
  <w:style w:type="character" w:customStyle="1" w:styleId="DocumentMapChar">
    <w:name w:val="Document Map Char"/>
    <w:basedOn w:val="DefaultParagraphFont"/>
    <w:link w:val="DocumentMap"/>
    <w:semiHidden/>
    <w:rsid w:val="00A1062B"/>
    <w:rPr>
      <w:rFonts w:ascii="Tahoma" w:eastAsia="Times" w:hAnsi="Tahoma" w:cs="Tahoma"/>
      <w:sz w:val="20"/>
      <w:szCs w:val="20"/>
      <w:shd w:val="clear" w:color="auto" w:fill="000080"/>
    </w:rPr>
  </w:style>
  <w:style w:type="paragraph" w:styleId="PlainText">
    <w:name w:val="Plain Text"/>
    <w:basedOn w:val="Normal"/>
    <w:link w:val="PlainTextChar"/>
    <w:rsid w:val="00A1062B"/>
    <w:rPr>
      <w:rFonts w:ascii="Courier New" w:eastAsia="Times New Roman" w:hAnsi="Courier New" w:cs="Courier New"/>
      <w:color w:val="000000"/>
    </w:rPr>
  </w:style>
  <w:style w:type="character" w:customStyle="1" w:styleId="PlainTextChar">
    <w:name w:val="Plain Text Char"/>
    <w:basedOn w:val="DefaultParagraphFont"/>
    <w:link w:val="PlainText"/>
    <w:rsid w:val="00A1062B"/>
    <w:rPr>
      <w:rFonts w:ascii="Courier New" w:eastAsia="Times New Roman" w:hAnsi="Courier New" w:cs="Courier New"/>
      <w:color w:val="000000"/>
      <w:sz w:val="20"/>
      <w:szCs w:val="20"/>
    </w:rPr>
  </w:style>
  <w:style w:type="paragraph" w:styleId="E-mailSignature">
    <w:name w:val="E-mail Signature"/>
    <w:basedOn w:val="Normal"/>
    <w:link w:val="E-mailSignatureChar"/>
    <w:rsid w:val="00A1062B"/>
    <w:rPr>
      <w:rFonts w:eastAsia="Times New Roman"/>
      <w:color w:val="000000"/>
      <w:szCs w:val="24"/>
    </w:rPr>
  </w:style>
  <w:style w:type="character" w:customStyle="1" w:styleId="E-mailSignatureChar">
    <w:name w:val="E-mail Signature Char"/>
    <w:basedOn w:val="DefaultParagraphFont"/>
    <w:link w:val="E-mailSignature"/>
    <w:rsid w:val="00A1062B"/>
    <w:rPr>
      <w:rFonts w:ascii="Times New Roman" w:eastAsia="Times New Roman" w:hAnsi="Times New Roman" w:cs="Times New Roman"/>
      <w:color w:val="000000"/>
      <w:sz w:val="24"/>
      <w:szCs w:val="24"/>
    </w:rPr>
  </w:style>
  <w:style w:type="paragraph" w:styleId="NormalWeb">
    <w:name w:val="Normal (Web)"/>
    <w:basedOn w:val="Normal"/>
    <w:uiPriority w:val="99"/>
    <w:rsid w:val="00A1062B"/>
    <w:pPr>
      <w:spacing w:before="100" w:beforeAutospacing="1" w:after="100" w:afterAutospacing="1"/>
    </w:pPr>
    <w:rPr>
      <w:rFonts w:eastAsia="Times New Roman"/>
      <w:color w:val="000000"/>
      <w:szCs w:val="24"/>
    </w:rPr>
  </w:style>
  <w:style w:type="paragraph" w:styleId="HTMLAddress">
    <w:name w:val="HTML Address"/>
    <w:basedOn w:val="Normal"/>
    <w:link w:val="HTMLAddressChar"/>
    <w:rsid w:val="00A1062B"/>
    <w:rPr>
      <w:rFonts w:eastAsia="Times New Roman"/>
      <w:i/>
      <w:iCs/>
      <w:color w:val="000000"/>
      <w:szCs w:val="24"/>
    </w:rPr>
  </w:style>
  <w:style w:type="character" w:customStyle="1" w:styleId="HTMLAddressChar">
    <w:name w:val="HTML Address Char"/>
    <w:basedOn w:val="DefaultParagraphFont"/>
    <w:link w:val="HTMLAddress"/>
    <w:rsid w:val="00A1062B"/>
    <w:rPr>
      <w:rFonts w:ascii="Times New Roman" w:eastAsia="Times New Roman" w:hAnsi="Times New Roman" w:cs="Times New Roman"/>
      <w:i/>
      <w:iCs/>
      <w:color w:val="000000"/>
      <w:sz w:val="24"/>
      <w:szCs w:val="24"/>
    </w:rPr>
  </w:style>
  <w:style w:type="paragraph" w:styleId="HTMLPreformatted">
    <w:name w:val="HTML Preformatted"/>
    <w:basedOn w:val="Normal"/>
    <w:link w:val="HTMLPreformattedChar"/>
    <w:rsid w:val="00A1062B"/>
    <w:rPr>
      <w:rFonts w:ascii="Courier New" w:eastAsia="Times New Roman" w:hAnsi="Courier New" w:cs="Courier New"/>
      <w:color w:val="000000"/>
    </w:rPr>
  </w:style>
  <w:style w:type="character" w:customStyle="1" w:styleId="HTMLPreformattedChar">
    <w:name w:val="HTML Preformatted Char"/>
    <w:basedOn w:val="DefaultParagraphFont"/>
    <w:link w:val="HTMLPreformatted"/>
    <w:rsid w:val="00A1062B"/>
    <w:rPr>
      <w:rFonts w:ascii="Courier New" w:eastAsia="Times New Roman" w:hAnsi="Courier New" w:cs="Courier New"/>
      <w:color w:val="000000"/>
      <w:sz w:val="20"/>
      <w:szCs w:val="20"/>
    </w:rPr>
  </w:style>
  <w:style w:type="paragraph" w:styleId="CommentSubject">
    <w:name w:val="annotation subject"/>
    <w:basedOn w:val="CommentText"/>
    <w:next w:val="CommentText"/>
    <w:link w:val="CommentSubjectChar"/>
    <w:uiPriority w:val="99"/>
    <w:unhideWhenUsed/>
    <w:rsid w:val="00A1062B"/>
    <w:rPr>
      <w:b/>
      <w:bCs/>
    </w:rPr>
  </w:style>
  <w:style w:type="character" w:customStyle="1" w:styleId="CommentSubjectChar">
    <w:name w:val="Comment Subject Char"/>
    <w:basedOn w:val="CommentTextChar"/>
    <w:link w:val="CommentSubject"/>
    <w:uiPriority w:val="99"/>
    <w:rsid w:val="00A1062B"/>
    <w:rPr>
      <w:rFonts w:ascii="Arial" w:eastAsia="Times" w:hAnsi="Arial" w:cs="Times New Roman"/>
      <w:b/>
      <w:bCs/>
      <w:sz w:val="20"/>
      <w:szCs w:val="20"/>
    </w:rPr>
  </w:style>
  <w:style w:type="table" w:styleId="TableClassic1">
    <w:name w:val="Table Classic 1"/>
    <w:basedOn w:val="TableNormal"/>
    <w:rsid w:val="00A1062B"/>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BalloonText">
    <w:name w:val="Balloon Text"/>
    <w:basedOn w:val="Normal"/>
    <w:link w:val="BalloonTextChar"/>
    <w:uiPriority w:val="99"/>
    <w:unhideWhenUsed/>
    <w:qFormat/>
    <w:rsid w:val="00A1062B"/>
    <w:rPr>
      <w:sz w:val="18"/>
      <w:szCs w:val="18"/>
    </w:rPr>
  </w:style>
  <w:style w:type="character" w:customStyle="1" w:styleId="BalloonTextChar">
    <w:name w:val="Balloon Text Char"/>
    <w:basedOn w:val="DefaultParagraphFont"/>
    <w:link w:val="BalloonText"/>
    <w:uiPriority w:val="99"/>
    <w:rsid w:val="00A1062B"/>
    <w:rPr>
      <w:rFonts w:ascii="Times New Roman" w:eastAsia="Times" w:hAnsi="Times New Roman" w:cs="Times New Roman"/>
      <w:sz w:val="18"/>
      <w:szCs w:val="18"/>
    </w:rPr>
  </w:style>
  <w:style w:type="paragraph" w:styleId="ListParagraph">
    <w:name w:val="List Paragraph"/>
    <w:basedOn w:val="Normal"/>
    <w:uiPriority w:val="34"/>
    <w:qFormat/>
    <w:rsid w:val="00A1062B"/>
    <w:pPr>
      <w:ind w:left="720"/>
      <w:contextualSpacing/>
    </w:pPr>
  </w:style>
  <w:style w:type="character" w:styleId="UnresolvedMention">
    <w:name w:val="Unresolved Mention"/>
    <w:basedOn w:val="DefaultParagraphFont"/>
    <w:rsid w:val="00A1062B"/>
    <w:rPr>
      <w:color w:val="605E5C"/>
      <w:shd w:val="clear" w:color="auto" w:fill="E1DFDD"/>
    </w:rPr>
  </w:style>
  <w:style w:type="paragraph" w:customStyle="1" w:styleId="StyleTablebody">
    <w:name w:val="Style Table body +"/>
    <w:basedOn w:val="Tablebody"/>
    <w:autoRedefine/>
    <w:rsid w:val="00FE0FFC"/>
    <w:rPr>
      <w:b/>
      <w:bCs/>
    </w:rPr>
  </w:style>
  <w:style w:type="paragraph" w:customStyle="1" w:styleId="StyleTablebody1">
    <w:name w:val="Style Table body +1"/>
    <w:basedOn w:val="Tablebody"/>
    <w:autoRedefine/>
    <w:rsid w:val="00E03B00"/>
    <w:rPr>
      <w:b/>
      <w:bCs/>
    </w:rPr>
  </w:style>
  <w:style w:type="paragraph" w:customStyle="1" w:styleId="StyleTablenumberandcaption">
    <w:name w:val="Style Table number and caption +"/>
    <w:basedOn w:val="Tablenumberandcaption"/>
    <w:autoRedefine/>
    <w:rsid w:val="00A97EA8"/>
    <w:rPr>
      <w:color w:val="000000" w:themeColor="text1"/>
    </w:rPr>
  </w:style>
  <w:style w:type="paragraph" w:customStyle="1" w:styleId="StyleTablebodyBold">
    <w:name w:val="Style Table body + Bold"/>
    <w:basedOn w:val="Tablebody"/>
    <w:autoRedefine/>
    <w:rsid w:val="00C20D8B"/>
    <w:rPr>
      <w:b/>
      <w:bCs/>
    </w:rPr>
  </w:style>
  <w:style w:type="character" w:styleId="SubtleEmphasis">
    <w:name w:val="Subtle Emphasis"/>
    <w:basedOn w:val="DefaultParagraphFont"/>
    <w:uiPriority w:val="19"/>
    <w:qFormat/>
    <w:rsid w:val="001F53D5"/>
    <w:rPr>
      <w:rFonts w:ascii="Arial" w:hAnsi="Arial"/>
      <w:b w:val="0"/>
      <w:i w:val="0"/>
      <w:iCs/>
      <w:color w:val="404040" w:themeColor="text1" w:themeTint="BF"/>
      <w:sz w:val="22"/>
    </w:rPr>
  </w:style>
  <w:style w:type="table" w:customStyle="1" w:styleId="TableGrid3">
    <w:name w:val="Table Grid3"/>
    <w:basedOn w:val="TableNormal"/>
    <w:next w:val="TableGrid"/>
    <w:uiPriority w:val="39"/>
    <w:rsid w:val="00400B8C"/>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479E8"/>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10195">
      <w:bodyDiv w:val="1"/>
      <w:marLeft w:val="0"/>
      <w:marRight w:val="0"/>
      <w:marTop w:val="0"/>
      <w:marBottom w:val="0"/>
      <w:divBdr>
        <w:top w:val="none" w:sz="0" w:space="0" w:color="auto"/>
        <w:left w:val="none" w:sz="0" w:space="0" w:color="auto"/>
        <w:bottom w:val="none" w:sz="0" w:space="0" w:color="auto"/>
        <w:right w:val="none" w:sz="0" w:space="0" w:color="auto"/>
      </w:divBdr>
    </w:div>
    <w:div w:id="681664936">
      <w:bodyDiv w:val="1"/>
      <w:marLeft w:val="0"/>
      <w:marRight w:val="0"/>
      <w:marTop w:val="0"/>
      <w:marBottom w:val="0"/>
      <w:divBdr>
        <w:top w:val="none" w:sz="0" w:space="0" w:color="auto"/>
        <w:left w:val="none" w:sz="0" w:space="0" w:color="auto"/>
        <w:bottom w:val="none" w:sz="0" w:space="0" w:color="auto"/>
        <w:right w:val="none" w:sz="0" w:space="0" w:color="auto"/>
      </w:divBdr>
    </w:div>
    <w:div w:id="888882879">
      <w:bodyDiv w:val="1"/>
      <w:marLeft w:val="0"/>
      <w:marRight w:val="0"/>
      <w:marTop w:val="0"/>
      <w:marBottom w:val="0"/>
      <w:divBdr>
        <w:top w:val="none" w:sz="0" w:space="0" w:color="auto"/>
        <w:left w:val="none" w:sz="0" w:space="0" w:color="auto"/>
        <w:bottom w:val="none" w:sz="0" w:space="0" w:color="auto"/>
        <w:right w:val="none" w:sz="0" w:space="0" w:color="auto"/>
      </w:divBdr>
    </w:div>
    <w:div w:id="11341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2185</Words>
  <Characters>12460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Feingold</dc:creator>
  <cp:keywords/>
  <dc:description/>
  <cp:lastModifiedBy>James Delgrande</cp:lastModifiedBy>
  <cp:revision>4</cp:revision>
  <dcterms:created xsi:type="dcterms:W3CDTF">2025-10-06T00:51:00Z</dcterms:created>
  <dcterms:modified xsi:type="dcterms:W3CDTF">2025-10-06T11:57:00Z</dcterms:modified>
</cp:coreProperties>
</file>