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5A91" w14:textId="77777777" w:rsidR="00D91078" w:rsidRPr="00AB0FBC" w:rsidRDefault="00613024" w:rsidP="00872A2D">
      <w:pPr>
        <w:spacing w:line="276" w:lineRule="auto"/>
        <w:rPr>
          <w:rFonts w:ascii="Arial" w:hAnsi="Arial" w:cs="Arial"/>
          <w:b/>
          <w:sz w:val="28"/>
          <w:szCs w:val="28"/>
          <w:lang w:val="en-GB"/>
        </w:rPr>
      </w:pPr>
      <w:r w:rsidRPr="00AB0FBC">
        <w:rPr>
          <w:rFonts w:ascii="Arial" w:hAnsi="Arial" w:cs="Arial"/>
          <w:b/>
          <w:sz w:val="28"/>
          <w:szCs w:val="28"/>
          <w:lang w:val="en-GB"/>
        </w:rPr>
        <w:t>HYPOP</w:t>
      </w:r>
      <w:r w:rsidR="00B425D3" w:rsidRPr="00AB0FBC">
        <w:rPr>
          <w:rFonts w:ascii="Arial" w:hAnsi="Arial" w:cs="Arial"/>
          <w:b/>
          <w:sz w:val="28"/>
          <w:szCs w:val="28"/>
          <w:lang w:val="en-GB"/>
        </w:rPr>
        <w:t>ITUITARISM</w:t>
      </w:r>
      <w:r w:rsidRPr="00AB0FBC">
        <w:rPr>
          <w:rFonts w:ascii="Arial" w:hAnsi="Arial" w:cs="Arial"/>
          <w:b/>
          <w:sz w:val="28"/>
          <w:szCs w:val="28"/>
          <w:lang w:val="en-GB"/>
        </w:rPr>
        <w:t xml:space="preserve"> FOLLOWING CRANIAL RADIOTHERAPY</w:t>
      </w:r>
    </w:p>
    <w:p w14:paraId="16B62DF1" w14:textId="77777777" w:rsidR="00613024" w:rsidRPr="00AB0FBC" w:rsidRDefault="00613024" w:rsidP="00872A2D">
      <w:pPr>
        <w:spacing w:line="276" w:lineRule="auto"/>
        <w:ind w:firstLine="720"/>
        <w:rPr>
          <w:rFonts w:ascii="Arial" w:hAnsi="Arial" w:cs="Arial"/>
          <w:b/>
          <w:sz w:val="28"/>
          <w:szCs w:val="28"/>
          <w:lang w:val="en-GB"/>
        </w:rPr>
      </w:pPr>
    </w:p>
    <w:p w14:paraId="660D320B" w14:textId="2CC5E233" w:rsidR="00EF172B" w:rsidRPr="00AB0FBC" w:rsidRDefault="00EF172B" w:rsidP="00872A2D">
      <w:pPr>
        <w:spacing w:line="276" w:lineRule="auto"/>
        <w:rPr>
          <w:rFonts w:ascii="Arial" w:eastAsia="MS Mincho" w:hAnsi="Arial" w:cs="Arial"/>
          <w:b/>
          <w:lang w:val="en-GB" w:eastAsia="en-US"/>
        </w:rPr>
      </w:pPr>
      <w:r w:rsidRPr="00AB0FBC">
        <w:rPr>
          <w:rFonts w:ascii="Arial" w:eastAsia="MS Mincho" w:hAnsi="Arial" w:cs="Arial"/>
          <w:b/>
          <w:lang w:val="en-GB" w:eastAsia="en-US"/>
        </w:rPr>
        <w:t xml:space="preserve">Sandra Pekic, MD, </w:t>
      </w:r>
      <w:r w:rsidRPr="00AB0FBC">
        <w:rPr>
          <w:rFonts w:ascii="Arial" w:eastAsia="MS Mincho" w:hAnsi="Arial" w:cs="Arial"/>
          <w:sz w:val="20"/>
          <w:szCs w:val="20"/>
          <w:lang w:val="en-GB" w:eastAsia="en-US"/>
        </w:rPr>
        <w:t>Clinic for Endocrinology, Diabetes and Diseases of Metabolism, University Clinical Center Belgrade &amp; School of Medicine, University of Belgrade, Belgrade, Serbia</w:t>
      </w:r>
      <w:r w:rsidR="005D2B20">
        <w:rPr>
          <w:rFonts w:ascii="Arial" w:eastAsia="MS Mincho" w:hAnsi="Arial" w:cs="Arial"/>
          <w:sz w:val="20"/>
          <w:szCs w:val="20"/>
          <w:lang w:val="en-GB" w:eastAsia="en-US"/>
        </w:rPr>
        <w:t>.</w:t>
      </w:r>
      <w:r w:rsidRPr="00AB0FBC">
        <w:rPr>
          <w:rFonts w:ascii="Arial" w:eastAsia="MS Mincho" w:hAnsi="Arial" w:cs="Arial"/>
          <w:sz w:val="20"/>
          <w:szCs w:val="20"/>
          <w:lang w:val="en-GB" w:eastAsia="en-US"/>
        </w:rPr>
        <w:t xml:space="preserve"> sanendo1@gmail.com</w:t>
      </w:r>
    </w:p>
    <w:p w14:paraId="2345B261" w14:textId="34864381" w:rsidR="00872A2D" w:rsidRPr="00AB0FBC" w:rsidRDefault="00872A2D" w:rsidP="00872A2D">
      <w:pPr>
        <w:spacing w:line="276" w:lineRule="auto"/>
        <w:rPr>
          <w:rFonts w:ascii="Arial" w:eastAsia="MS Mincho" w:hAnsi="Arial" w:cs="Arial"/>
          <w:sz w:val="20"/>
          <w:szCs w:val="20"/>
          <w:lang w:val="en-GB" w:eastAsia="en-US"/>
        </w:rPr>
      </w:pPr>
      <w:r w:rsidRPr="00AB0FBC">
        <w:rPr>
          <w:rFonts w:ascii="Arial" w:eastAsia="MS Mincho" w:hAnsi="Arial" w:cs="Arial"/>
          <w:b/>
          <w:lang w:val="en-GB" w:eastAsia="en-US"/>
        </w:rPr>
        <w:t xml:space="preserve">Dragana Miljic, MD, </w:t>
      </w:r>
      <w:r w:rsidRPr="00AB0FBC">
        <w:rPr>
          <w:rFonts w:ascii="Arial" w:eastAsia="MS Mincho" w:hAnsi="Arial" w:cs="Arial"/>
          <w:sz w:val="20"/>
          <w:szCs w:val="20"/>
          <w:lang w:val="en-GB" w:eastAsia="en-US"/>
        </w:rPr>
        <w:t>Clinic for Endocrinology, Diabetes and Diseases of Metabolism, University Clinical Center Belgrade &amp; School of Medicine, University of Belgrade, Belgrade, Serbia</w:t>
      </w:r>
      <w:r w:rsidR="005D2B20">
        <w:rPr>
          <w:rFonts w:ascii="Arial" w:eastAsia="MS Mincho" w:hAnsi="Arial" w:cs="Arial"/>
          <w:sz w:val="20"/>
          <w:szCs w:val="20"/>
          <w:lang w:val="en-GB" w:eastAsia="en-US"/>
        </w:rPr>
        <w:t>.</w:t>
      </w:r>
      <w:r w:rsidRPr="00AB0FBC">
        <w:rPr>
          <w:rFonts w:ascii="Arial" w:eastAsia="MS Mincho" w:hAnsi="Arial" w:cs="Arial"/>
          <w:sz w:val="20"/>
          <w:szCs w:val="20"/>
          <w:lang w:val="en-GB" w:eastAsia="en-US"/>
        </w:rPr>
        <w:t xml:space="preserve"> draganamiljic@yahoo.com</w:t>
      </w:r>
    </w:p>
    <w:p w14:paraId="43D8F9AC" w14:textId="77777777" w:rsidR="00872A2D" w:rsidRPr="00AB0FBC" w:rsidRDefault="00872A2D" w:rsidP="00872A2D">
      <w:pPr>
        <w:spacing w:line="276" w:lineRule="auto"/>
        <w:rPr>
          <w:rFonts w:ascii="Arial" w:eastAsia="MS Mincho" w:hAnsi="Arial" w:cs="Arial"/>
          <w:sz w:val="20"/>
          <w:szCs w:val="20"/>
          <w:lang w:val="en-GB" w:eastAsia="en-US"/>
        </w:rPr>
      </w:pPr>
      <w:r w:rsidRPr="00AB0FBC">
        <w:rPr>
          <w:rFonts w:ascii="Arial" w:eastAsia="MS Mincho" w:hAnsi="Arial" w:cs="Arial"/>
          <w:b/>
          <w:lang w:val="en-GB" w:eastAsia="en-US"/>
        </w:rPr>
        <w:t xml:space="preserve">Vera Popovic, MD, </w:t>
      </w:r>
      <w:r w:rsidRPr="00AB0FBC">
        <w:rPr>
          <w:rFonts w:ascii="Arial" w:eastAsia="MS Mincho" w:hAnsi="Arial" w:cs="Arial"/>
          <w:sz w:val="20"/>
          <w:szCs w:val="20"/>
          <w:lang w:val="en-GB" w:eastAsia="en-US"/>
        </w:rPr>
        <w:t xml:space="preserve">School of Medicine, University of Belgrade, Belgrade, Serbia, Dr Subotica 8, 11000 Belgrade, Serbia, Tel: (381) 11 3636300, Fax: (381) 11 2684053, E-mail: </w:t>
      </w:r>
      <w:hyperlink r:id="rId7" w:history="1">
        <w:r w:rsidRPr="00AB0FBC">
          <w:rPr>
            <w:rFonts w:ascii="Arial" w:eastAsia="MS Mincho" w:hAnsi="Arial" w:cs="Arial"/>
            <w:color w:val="0000FF"/>
            <w:sz w:val="20"/>
            <w:szCs w:val="20"/>
            <w:u w:val="single"/>
            <w:lang w:val="en-GB" w:eastAsia="en-US"/>
          </w:rPr>
          <w:t>popver@gmail.com</w:t>
        </w:r>
      </w:hyperlink>
      <w:r w:rsidRPr="00AB0FBC">
        <w:rPr>
          <w:rFonts w:ascii="Arial" w:eastAsia="MS Mincho" w:hAnsi="Arial" w:cs="Arial"/>
          <w:sz w:val="20"/>
          <w:szCs w:val="20"/>
          <w:lang w:val="en-GB" w:eastAsia="en-US"/>
        </w:rPr>
        <w:t>, corresponding author</w:t>
      </w:r>
    </w:p>
    <w:p w14:paraId="75EF0B6E" w14:textId="77777777" w:rsidR="00872A2D" w:rsidRPr="00AB0FBC" w:rsidRDefault="00872A2D" w:rsidP="00872A2D">
      <w:pPr>
        <w:spacing w:line="276" w:lineRule="auto"/>
        <w:rPr>
          <w:rFonts w:ascii="Arial" w:eastAsia="MS Mincho" w:hAnsi="Arial" w:cs="Arial"/>
          <w:b/>
          <w:lang w:val="en-GB" w:eastAsia="en-US"/>
        </w:rPr>
      </w:pPr>
    </w:p>
    <w:p w14:paraId="6E9673E5" w14:textId="00D3A6B5" w:rsidR="00872A2D" w:rsidRPr="005C245E" w:rsidRDefault="00D62077" w:rsidP="00E1166B">
      <w:pPr>
        <w:tabs>
          <w:tab w:val="center" w:pos="4895"/>
        </w:tabs>
        <w:spacing w:line="276" w:lineRule="auto"/>
        <w:rPr>
          <w:rFonts w:ascii="Arial" w:eastAsia="MS Mincho" w:hAnsi="Arial" w:cs="Arial"/>
          <w:b/>
          <w:sz w:val="22"/>
          <w:szCs w:val="22"/>
          <w:lang w:val="en-US" w:eastAsia="en-US"/>
        </w:rPr>
      </w:pPr>
      <w:r w:rsidRPr="005C245E">
        <w:rPr>
          <w:rFonts w:ascii="Arial" w:eastAsia="MS Mincho" w:hAnsi="Arial" w:cs="Arial"/>
          <w:b/>
          <w:sz w:val="22"/>
          <w:szCs w:val="22"/>
          <w:lang w:val="en-US" w:eastAsia="en-US"/>
        </w:rPr>
        <w:t>Updated</w:t>
      </w:r>
      <w:r w:rsidR="00872A2D" w:rsidRPr="005C245E">
        <w:rPr>
          <w:rFonts w:ascii="Arial" w:eastAsia="MS Mincho" w:hAnsi="Arial" w:cs="Arial"/>
          <w:b/>
          <w:sz w:val="22"/>
          <w:szCs w:val="22"/>
          <w:lang w:val="en-US" w:eastAsia="en-US"/>
        </w:rPr>
        <w:t xml:space="preserve"> </w:t>
      </w:r>
      <w:r w:rsidR="004652BF" w:rsidRPr="005C245E">
        <w:rPr>
          <w:rFonts w:ascii="Arial" w:eastAsia="MS Mincho" w:hAnsi="Arial" w:cs="Arial"/>
          <w:b/>
          <w:sz w:val="22"/>
          <w:szCs w:val="22"/>
          <w:lang w:val="en-US" w:eastAsia="en-US"/>
        </w:rPr>
        <w:t>August</w:t>
      </w:r>
      <w:r w:rsidR="00E1166B" w:rsidRPr="005C245E">
        <w:rPr>
          <w:rFonts w:ascii="Arial" w:eastAsia="MS Mincho" w:hAnsi="Arial" w:cs="Arial"/>
          <w:b/>
          <w:sz w:val="22"/>
          <w:szCs w:val="22"/>
          <w:lang w:val="en-US" w:eastAsia="en-US"/>
        </w:rPr>
        <w:t xml:space="preserve"> 13,</w:t>
      </w:r>
      <w:r w:rsidR="00872A2D" w:rsidRPr="005C245E">
        <w:rPr>
          <w:rFonts w:ascii="Arial" w:eastAsia="MS Mincho" w:hAnsi="Arial" w:cs="Arial"/>
          <w:b/>
          <w:sz w:val="22"/>
          <w:szCs w:val="22"/>
          <w:lang w:val="en-US" w:eastAsia="en-US"/>
        </w:rPr>
        <w:t xml:space="preserve"> 20</w:t>
      </w:r>
      <w:r w:rsidR="004652BF" w:rsidRPr="005C245E">
        <w:rPr>
          <w:rFonts w:ascii="Arial" w:eastAsia="MS Mincho" w:hAnsi="Arial" w:cs="Arial"/>
          <w:b/>
          <w:sz w:val="22"/>
          <w:szCs w:val="22"/>
          <w:lang w:val="en-US" w:eastAsia="en-US"/>
        </w:rPr>
        <w:t>2</w:t>
      </w:r>
      <w:r w:rsidR="00DA51F6" w:rsidRPr="005C245E">
        <w:rPr>
          <w:rFonts w:ascii="Arial" w:eastAsia="MS Mincho" w:hAnsi="Arial" w:cs="Arial"/>
          <w:b/>
          <w:sz w:val="22"/>
          <w:szCs w:val="22"/>
          <w:lang w:val="en-US" w:eastAsia="en-US"/>
        </w:rPr>
        <w:t>4</w:t>
      </w:r>
    </w:p>
    <w:p w14:paraId="1CE8F8A0" w14:textId="77777777" w:rsidR="00872A2D" w:rsidRPr="005C245E" w:rsidRDefault="00872A2D" w:rsidP="00E1166B">
      <w:pPr>
        <w:tabs>
          <w:tab w:val="center" w:pos="4895"/>
        </w:tabs>
        <w:spacing w:line="276" w:lineRule="auto"/>
        <w:rPr>
          <w:rFonts w:ascii="Arial" w:eastAsia="MS Mincho" w:hAnsi="Arial" w:cs="Arial"/>
          <w:b/>
          <w:sz w:val="22"/>
          <w:szCs w:val="22"/>
          <w:lang w:val="en-US" w:eastAsia="en-US"/>
        </w:rPr>
      </w:pPr>
    </w:p>
    <w:p w14:paraId="3096E346" w14:textId="77777777" w:rsidR="00B253BA" w:rsidRPr="005C245E" w:rsidRDefault="00B253BA" w:rsidP="00E1166B">
      <w:pPr>
        <w:pStyle w:val="Heading1"/>
        <w:spacing w:before="0" w:after="0" w:line="276" w:lineRule="auto"/>
        <w:rPr>
          <w:rFonts w:cs="Arial"/>
          <w:color w:val="0070C0"/>
          <w:kern w:val="0"/>
          <w:szCs w:val="22"/>
          <w:lang w:val="en-US"/>
        </w:rPr>
      </w:pPr>
      <w:bookmarkStart w:id="0" w:name="_Toc522908148"/>
      <w:bookmarkStart w:id="1" w:name="_Toc522908261"/>
      <w:bookmarkStart w:id="2" w:name="_Toc522908958"/>
      <w:bookmarkStart w:id="3" w:name="_Toc523404258"/>
      <w:bookmarkStart w:id="4" w:name="_Toc523404346"/>
      <w:bookmarkStart w:id="5" w:name="_Toc523765698"/>
      <w:r w:rsidRPr="005C245E">
        <w:rPr>
          <w:rFonts w:cs="Arial"/>
          <w:color w:val="0070C0"/>
          <w:kern w:val="0"/>
          <w:szCs w:val="22"/>
          <w:lang w:val="en-US"/>
        </w:rPr>
        <w:t>ABSTRACT</w:t>
      </w:r>
      <w:bookmarkEnd w:id="0"/>
      <w:bookmarkEnd w:id="1"/>
      <w:bookmarkEnd w:id="2"/>
      <w:bookmarkEnd w:id="3"/>
      <w:bookmarkEnd w:id="4"/>
      <w:bookmarkEnd w:id="5"/>
    </w:p>
    <w:p w14:paraId="2799C368" w14:textId="77777777" w:rsidR="00A8477B" w:rsidRPr="005C245E" w:rsidRDefault="00A8477B" w:rsidP="00E1166B">
      <w:pPr>
        <w:pStyle w:val="Heading1"/>
        <w:spacing w:before="0" w:after="0" w:line="276" w:lineRule="auto"/>
        <w:rPr>
          <w:rFonts w:cs="Arial"/>
          <w:b w:val="0"/>
          <w:szCs w:val="22"/>
          <w:lang w:val="en-US"/>
        </w:rPr>
      </w:pPr>
    </w:p>
    <w:p w14:paraId="50EA317D" w14:textId="6A5CEA54" w:rsidR="00AE049F" w:rsidRPr="005C245E" w:rsidRDefault="002B7C25" w:rsidP="00E1166B">
      <w:pPr>
        <w:spacing w:line="276" w:lineRule="auto"/>
        <w:rPr>
          <w:rFonts w:ascii="Arial" w:hAnsi="Arial" w:cs="Arial"/>
          <w:sz w:val="22"/>
          <w:szCs w:val="22"/>
          <w:lang w:val="en-US"/>
        </w:rPr>
      </w:pPr>
      <w:r w:rsidRPr="005C245E">
        <w:rPr>
          <w:rFonts w:ascii="Arial" w:hAnsi="Arial" w:cs="Arial"/>
          <w:sz w:val="22"/>
          <w:szCs w:val="22"/>
          <w:lang w:val="en-US"/>
        </w:rPr>
        <w:t xml:space="preserve">Radiation treatment </w:t>
      </w:r>
      <w:r w:rsidR="00DD6793" w:rsidRPr="005C245E">
        <w:rPr>
          <w:rFonts w:ascii="Arial" w:hAnsi="Arial" w:cs="Arial"/>
          <w:sz w:val="22"/>
          <w:szCs w:val="22"/>
          <w:lang w:val="en-US"/>
        </w:rPr>
        <w:t xml:space="preserve">is used </w:t>
      </w:r>
      <w:r w:rsidRPr="005C245E">
        <w:rPr>
          <w:rFonts w:ascii="Arial" w:hAnsi="Arial" w:cs="Arial"/>
          <w:sz w:val="22"/>
          <w:szCs w:val="22"/>
          <w:lang w:val="en-US"/>
        </w:rPr>
        <w:t>for</w:t>
      </w:r>
      <w:r w:rsidR="00DD6793" w:rsidRPr="005C245E">
        <w:rPr>
          <w:rFonts w:ascii="Arial" w:hAnsi="Arial" w:cs="Arial"/>
          <w:sz w:val="22"/>
          <w:szCs w:val="22"/>
          <w:lang w:val="en-US"/>
        </w:rPr>
        <w:t xml:space="preserve"> patients with </w:t>
      </w:r>
      <w:r w:rsidR="001B229F" w:rsidRPr="005C245E">
        <w:rPr>
          <w:rFonts w:ascii="Arial" w:hAnsi="Arial" w:cs="Arial"/>
          <w:sz w:val="22"/>
          <w:szCs w:val="22"/>
          <w:lang w:val="en-US"/>
        </w:rPr>
        <w:t>secreting and non-secreting pituitary adenomas, with</w:t>
      </w:r>
      <w:r w:rsidR="008227F3" w:rsidRPr="005C245E">
        <w:rPr>
          <w:rFonts w:ascii="Arial" w:hAnsi="Arial" w:cs="Arial"/>
          <w:sz w:val="22"/>
          <w:szCs w:val="22"/>
          <w:lang w:val="en-US"/>
        </w:rPr>
        <w:t xml:space="preserve"> </w:t>
      </w:r>
      <w:r w:rsidR="00DD6793" w:rsidRPr="005C245E">
        <w:rPr>
          <w:rFonts w:ascii="Arial" w:hAnsi="Arial" w:cs="Arial"/>
          <w:sz w:val="22"/>
          <w:szCs w:val="22"/>
          <w:lang w:val="en-US"/>
        </w:rPr>
        <w:t>residual</w:t>
      </w:r>
      <w:r w:rsidR="007D219D" w:rsidRPr="005C245E">
        <w:rPr>
          <w:rFonts w:ascii="Arial" w:hAnsi="Arial" w:cs="Arial"/>
          <w:sz w:val="22"/>
          <w:szCs w:val="22"/>
          <w:lang w:val="en-US"/>
        </w:rPr>
        <w:t xml:space="preserve"> </w:t>
      </w:r>
      <w:r w:rsidR="001B229F" w:rsidRPr="005C245E">
        <w:rPr>
          <w:rFonts w:ascii="Arial" w:hAnsi="Arial" w:cs="Arial"/>
          <w:sz w:val="22"/>
          <w:szCs w:val="22"/>
          <w:lang w:val="en-US"/>
        </w:rPr>
        <w:t xml:space="preserve">pituitary </w:t>
      </w:r>
      <w:r w:rsidR="007D219D" w:rsidRPr="005C245E">
        <w:rPr>
          <w:rFonts w:ascii="Arial" w:hAnsi="Arial" w:cs="Arial"/>
          <w:sz w:val="22"/>
          <w:szCs w:val="22"/>
          <w:lang w:val="en-US"/>
        </w:rPr>
        <w:t>adenoma</w:t>
      </w:r>
      <w:r w:rsidR="00EF172B" w:rsidRPr="005C245E">
        <w:rPr>
          <w:rFonts w:ascii="Arial" w:hAnsi="Arial" w:cs="Arial"/>
          <w:sz w:val="22"/>
          <w:szCs w:val="22"/>
          <w:lang w:val="en-US"/>
        </w:rPr>
        <w:t>s</w:t>
      </w:r>
      <w:r w:rsidR="00872A2D" w:rsidRPr="005C245E">
        <w:rPr>
          <w:rFonts w:ascii="Arial" w:hAnsi="Arial" w:cs="Arial"/>
          <w:sz w:val="22"/>
          <w:szCs w:val="22"/>
          <w:lang w:val="en-US"/>
        </w:rPr>
        <w:t>,</w:t>
      </w:r>
      <w:r w:rsidR="00DD6793" w:rsidRPr="005C245E">
        <w:rPr>
          <w:rFonts w:ascii="Arial" w:hAnsi="Arial" w:cs="Arial"/>
          <w:sz w:val="22"/>
          <w:szCs w:val="22"/>
          <w:lang w:val="en-US"/>
        </w:rPr>
        <w:t xml:space="preserve"> or recurrent pituitary adenoma</w:t>
      </w:r>
      <w:r w:rsidR="00EF172B" w:rsidRPr="005C245E">
        <w:rPr>
          <w:rFonts w:ascii="Arial" w:hAnsi="Arial" w:cs="Arial"/>
          <w:sz w:val="22"/>
          <w:szCs w:val="22"/>
          <w:lang w:val="en-US"/>
        </w:rPr>
        <w:t>s</w:t>
      </w:r>
      <w:r w:rsidR="005252B6" w:rsidRPr="005C245E">
        <w:rPr>
          <w:rFonts w:ascii="Arial" w:hAnsi="Arial" w:cs="Arial"/>
          <w:sz w:val="22"/>
          <w:szCs w:val="22"/>
          <w:lang w:val="en-US"/>
        </w:rPr>
        <w:t xml:space="preserve"> with the aim to achieve long term disease control. </w:t>
      </w:r>
      <w:r w:rsidR="00EA4131" w:rsidRPr="005C245E">
        <w:rPr>
          <w:rFonts w:ascii="Arial" w:hAnsi="Arial" w:cs="Arial"/>
          <w:sz w:val="22"/>
          <w:szCs w:val="22"/>
          <w:lang w:val="en-US"/>
        </w:rPr>
        <w:t>R</w:t>
      </w:r>
      <w:r w:rsidR="005252B6" w:rsidRPr="005C245E">
        <w:rPr>
          <w:rFonts w:ascii="Arial" w:hAnsi="Arial" w:cs="Arial"/>
          <w:sz w:val="22"/>
          <w:szCs w:val="22"/>
          <w:lang w:val="en-US"/>
        </w:rPr>
        <w:t xml:space="preserve">adiotherapy is an integral component of </w:t>
      </w:r>
      <w:r w:rsidR="00F43366" w:rsidRPr="005C245E">
        <w:rPr>
          <w:rFonts w:ascii="Arial" w:hAnsi="Arial" w:cs="Arial"/>
          <w:sz w:val="22"/>
          <w:szCs w:val="22"/>
          <w:lang w:val="en-US"/>
        </w:rPr>
        <w:t xml:space="preserve">the </w:t>
      </w:r>
      <w:r w:rsidR="003B463A" w:rsidRPr="005C245E">
        <w:rPr>
          <w:rFonts w:ascii="Arial" w:hAnsi="Arial" w:cs="Arial"/>
          <w:sz w:val="22"/>
          <w:szCs w:val="22"/>
          <w:lang w:val="en-US"/>
        </w:rPr>
        <w:t>management</w:t>
      </w:r>
      <w:r w:rsidR="005252B6" w:rsidRPr="005C245E">
        <w:rPr>
          <w:rFonts w:ascii="Arial" w:hAnsi="Arial" w:cs="Arial"/>
          <w:sz w:val="22"/>
          <w:szCs w:val="22"/>
          <w:lang w:val="en-US"/>
        </w:rPr>
        <w:t xml:space="preserve"> of </w:t>
      </w:r>
      <w:r w:rsidR="00DD6793" w:rsidRPr="005C245E">
        <w:rPr>
          <w:rFonts w:ascii="Arial" w:hAnsi="Arial" w:cs="Arial"/>
          <w:sz w:val="22"/>
          <w:szCs w:val="22"/>
          <w:lang w:val="en-US"/>
        </w:rPr>
        <w:t xml:space="preserve">other </w:t>
      </w:r>
      <w:r w:rsidR="005C245E" w:rsidRPr="005C245E">
        <w:rPr>
          <w:rFonts w:ascii="Arial" w:hAnsi="Arial" w:cs="Arial"/>
          <w:sz w:val="22"/>
          <w:szCs w:val="22"/>
          <w:lang w:val="en-US"/>
        </w:rPr>
        <w:t>tumors</w:t>
      </w:r>
      <w:r w:rsidRPr="005C245E">
        <w:rPr>
          <w:rFonts w:ascii="Arial" w:hAnsi="Arial" w:cs="Arial"/>
          <w:sz w:val="22"/>
          <w:szCs w:val="22"/>
          <w:lang w:val="en-US"/>
        </w:rPr>
        <w:t xml:space="preserve"> in the sellar region</w:t>
      </w:r>
      <w:r w:rsidR="00E115D9" w:rsidRPr="005C245E">
        <w:rPr>
          <w:rFonts w:ascii="Arial" w:hAnsi="Arial" w:cs="Arial"/>
          <w:sz w:val="22"/>
          <w:szCs w:val="22"/>
          <w:lang w:val="en-US"/>
        </w:rPr>
        <w:t xml:space="preserve"> (craniopharyng</w:t>
      </w:r>
      <w:r w:rsidR="00AB0FBC" w:rsidRPr="005C245E">
        <w:rPr>
          <w:rFonts w:ascii="Arial" w:hAnsi="Arial" w:cs="Arial"/>
          <w:sz w:val="22"/>
          <w:szCs w:val="22"/>
          <w:lang w:val="en-US"/>
        </w:rPr>
        <w:t>i</w:t>
      </w:r>
      <w:r w:rsidR="005252B6" w:rsidRPr="005C245E">
        <w:rPr>
          <w:rFonts w:ascii="Arial" w:hAnsi="Arial" w:cs="Arial"/>
          <w:sz w:val="22"/>
          <w:szCs w:val="22"/>
          <w:lang w:val="en-US"/>
        </w:rPr>
        <w:t>omas)</w:t>
      </w:r>
      <w:r w:rsidR="00DD6793" w:rsidRPr="005C245E">
        <w:rPr>
          <w:rFonts w:ascii="Arial" w:hAnsi="Arial" w:cs="Arial"/>
          <w:sz w:val="22"/>
          <w:szCs w:val="22"/>
          <w:lang w:val="en-US"/>
        </w:rPr>
        <w:t xml:space="preserve"> and</w:t>
      </w:r>
      <w:r w:rsidRPr="005C245E">
        <w:rPr>
          <w:rFonts w:ascii="Arial" w:hAnsi="Arial" w:cs="Arial"/>
          <w:sz w:val="22"/>
          <w:szCs w:val="22"/>
          <w:lang w:val="en-US"/>
        </w:rPr>
        <w:t xml:space="preserve"> for certain types of cancers and lymphomas.</w:t>
      </w:r>
      <w:r w:rsidR="00DD6793" w:rsidRPr="005C245E">
        <w:rPr>
          <w:rFonts w:ascii="Arial" w:hAnsi="Arial" w:cs="Arial"/>
          <w:sz w:val="22"/>
          <w:szCs w:val="22"/>
          <w:lang w:val="en-US"/>
        </w:rPr>
        <w:t xml:space="preserve"> </w:t>
      </w:r>
      <w:r w:rsidR="00EA4131" w:rsidRPr="005C245E">
        <w:rPr>
          <w:rFonts w:ascii="Arial" w:hAnsi="Arial" w:cs="Arial"/>
          <w:sz w:val="22"/>
          <w:szCs w:val="22"/>
          <w:lang w:val="en-US"/>
        </w:rPr>
        <w:t>P</w:t>
      </w:r>
      <w:r w:rsidRPr="005C245E">
        <w:rPr>
          <w:rFonts w:ascii="Arial" w:hAnsi="Arial" w:cs="Arial"/>
          <w:sz w:val="22"/>
          <w:szCs w:val="22"/>
          <w:lang w:val="en-US"/>
        </w:rPr>
        <w:t xml:space="preserve">ituitary hormone deficiencies </w:t>
      </w:r>
      <w:r w:rsidR="00EA4131" w:rsidRPr="005C245E">
        <w:rPr>
          <w:rFonts w:ascii="Arial" w:hAnsi="Arial" w:cs="Arial"/>
          <w:sz w:val="22"/>
          <w:szCs w:val="22"/>
          <w:lang w:val="en-US"/>
        </w:rPr>
        <w:t>are the commonest late complication of radiotherapy</w:t>
      </w:r>
      <w:r w:rsidR="00EF172B" w:rsidRPr="005C245E">
        <w:rPr>
          <w:rFonts w:ascii="Arial" w:hAnsi="Arial" w:cs="Arial"/>
          <w:sz w:val="22"/>
          <w:szCs w:val="22"/>
          <w:lang w:val="en-US"/>
        </w:rPr>
        <w:t>,</w:t>
      </w:r>
      <w:r w:rsidR="00EA4131" w:rsidRPr="005C245E">
        <w:rPr>
          <w:rFonts w:ascii="Arial" w:hAnsi="Arial" w:cs="Arial"/>
          <w:sz w:val="22"/>
          <w:szCs w:val="22"/>
          <w:lang w:val="en-US"/>
        </w:rPr>
        <w:t xml:space="preserve"> which </w:t>
      </w:r>
      <w:r w:rsidR="001B229F" w:rsidRPr="005C245E">
        <w:rPr>
          <w:rFonts w:ascii="Arial" w:hAnsi="Arial" w:cs="Arial"/>
          <w:sz w:val="22"/>
          <w:szCs w:val="22"/>
          <w:lang w:val="en-US"/>
        </w:rPr>
        <w:t xml:space="preserve">usually </w:t>
      </w:r>
      <w:r w:rsidR="00AB0FBC" w:rsidRPr="005C245E">
        <w:rPr>
          <w:rFonts w:ascii="Arial" w:hAnsi="Arial" w:cs="Arial"/>
          <w:sz w:val="22"/>
          <w:szCs w:val="22"/>
          <w:lang w:val="en-US"/>
        </w:rPr>
        <w:t>occurs</w:t>
      </w:r>
      <w:r w:rsidR="008227F3" w:rsidRPr="005C245E">
        <w:rPr>
          <w:rFonts w:ascii="Arial" w:hAnsi="Arial" w:cs="Arial"/>
          <w:sz w:val="22"/>
          <w:szCs w:val="22"/>
          <w:lang w:val="en-US"/>
        </w:rPr>
        <w:t xml:space="preserve"> </w:t>
      </w:r>
      <w:r w:rsidR="001B229F" w:rsidRPr="005C245E">
        <w:rPr>
          <w:rFonts w:ascii="Arial" w:hAnsi="Arial" w:cs="Arial"/>
          <w:sz w:val="22"/>
          <w:szCs w:val="22"/>
          <w:lang w:val="en-US"/>
        </w:rPr>
        <w:t>after several years.</w:t>
      </w:r>
      <w:r w:rsidR="00A8477B" w:rsidRPr="005C245E">
        <w:rPr>
          <w:rFonts w:ascii="Arial" w:hAnsi="Arial" w:cs="Arial"/>
          <w:sz w:val="22"/>
          <w:szCs w:val="22"/>
          <w:lang w:val="en-US"/>
        </w:rPr>
        <w:t xml:space="preserve"> </w:t>
      </w:r>
      <w:r w:rsidRPr="005C245E">
        <w:rPr>
          <w:rFonts w:ascii="Arial" w:hAnsi="Arial" w:cs="Arial"/>
          <w:sz w:val="22"/>
          <w:szCs w:val="22"/>
          <w:lang w:val="en-US"/>
        </w:rPr>
        <w:t xml:space="preserve">The </w:t>
      </w:r>
      <w:r w:rsidR="00EF172B" w:rsidRPr="005C245E">
        <w:rPr>
          <w:rFonts w:ascii="Arial" w:hAnsi="Arial" w:cs="Arial"/>
          <w:sz w:val="22"/>
          <w:szCs w:val="22"/>
          <w:lang w:val="en-US"/>
        </w:rPr>
        <w:t>development</w:t>
      </w:r>
      <w:r w:rsidRPr="005C245E">
        <w:rPr>
          <w:rFonts w:ascii="Arial" w:hAnsi="Arial" w:cs="Arial"/>
          <w:sz w:val="22"/>
          <w:szCs w:val="22"/>
          <w:lang w:val="en-US"/>
        </w:rPr>
        <w:t xml:space="preserve"> of hormone deficiencies with time varies in the published literature</w:t>
      </w:r>
      <w:r w:rsidR="00DE5492" w:rsidRPr="005C245E">
        <w:rPr>
          <w:rFonts w:ascii="Arial" w:hAnsi="Arial" w:cs="Arial"/>
          <w:sz w:val="22"/>
          <w:szCs w:val="22"/>
          <w:lang w:val="en-US"/>
        </w:rPr>
        <w:t>.</w:t>
      </w:r>
      <w:r w:rsidR="00144C86" w:rsidRPr="005C245E">
        <w:rPr>
          <w:rFonts w:ascii="Arial" w:hAnsi="Arial" w:cs="Arial"/>
          <w:sz w:val="22"/>
          <w:szCs w:val="22"/>
          <w:lang w:val="en-US"/>
        </w:rPr>
        <w:t xml:space="preserve"> </w:t>
      </w:r>
      <w:r w:rsidR="00DE5492" w:rsidRPr="005C245E">
        <w:rPr>
          <w:rFonts w:ascii="Arial" w:hAnsi="Arial" w:cs="Arial"/>
          <w:sz w:val="22"/>
          <w:szCs w:val="22"/>
          <w:lang w:val="en-US"/>
        </w:rPr>
        <w:t>P</w:t>
      </w:r>
      <w:r w:rsidR="008227F3" w:rsidRPr="005C245E">
        <w:rPr>
          <w:rFonts w:ascii="Arial" w:hAnsi="Arial" w:cs="Arial"/>
          <w:sz w:val="22"/>
          <w:szCs w:val="22"/>
          <w:lang w:val="en-US"/>
        </w:rPr>
        <w:t xml:space="preserve">redictors </w:t>
      </w:r>
      <w:r w:rsidR="00DE5492" w:rsidRPr="005C245E">
        <w:rPr>
          <w:rFonts w:ascii="Arial" w:hAnsi="Arial" w:cs="Arial"/>
          <w:sz w:val="22"/>
          <w:szCs w:val="22"/>
          <w:lang w:val="en-US"/>
        </w:rPr>
        <w:t>for</w:t>
      </w:r>
      <w:r w:rsidR="008227F3" w:rsidRPr="005C245E">
        <w:rPr>
          <w:rFonts w:ascii="Arial" w:hAnsi="Arial" w:cs="Arial"/>
          <w:sz w:val="22"/>
          <w:szCs w:val="22"/>
          <w:lang w:val="en-US"/>
        </w:rPr>
        <w:t xml:space="preserve"> the development of hypopituitarism are</w:t>
      </w:r>
      <w:r w:rsidRPr="005C245E">
        <w:rPr>
          <w:rFonts w:ascii="Arial" w:hAnsi="Arial" w:cs="Arial"/>
          <w:sz w:val="22"/>
          <w:szCs w:val="22"/>
          <w:lang w:val="en-US"/>
        </w:rPr>
        <w:t xml:space="preserve"> </w:t>
      </w:r>
      <w:r w:rsidR="00EF172B" w:rsidRPr="005C245E">
        <w:rPr>
          <w:rFonts w:ascii="Arial" w:hAnsi="Arial" w:cs="Arial"/>
          <w:sz w:val="22"/>
          <w:szCs w:val="22"/>
          <w:lang w:val="en-US"/>
        </w:rPr>
        <w:t xml:space="preserve">the </w:t>
      </w:r>
      <w:r w:rsidRPr="005C245E">
        <w:rPr>
          <w:rFonts w:ascii="Arial" w:hAnsi="Arial" w:cs="Arial"/>
          <w:sz w:val="22"/>
          <w:szCs w:val="22"/>
          <w:lang w:val="en-US"/>
        </w:rPr>
        <w:t>dose of radiation and the age at time of treatment.</w:t>
      </w:r>
      <w:r w:rsidR="00144C86" w:rsidRPr="005C245E">
        <w:rPr>
          <w:rFonts w:ascii="Arial" w:hAnsi="Arial" w:cs="Arial"/>
          <w:sz w:val="22"/>
          <w:szCs w:val="22"/>
          <w:lang w:val="en-US"/>
        </w:rPr>
        <w:t xml:space="preserve"> </w:t>
      </w:r>
      <w:r w:rsidR="008B5D42" w:rsidRPr="005C245E">
        <w:rPr>
          <w:rFonts w:ascii="Arial" w:hAnsi="Arial" w:cs="Arial"/>
          <w:sz w:val="22"/>
          <w:szCs w:val="22"/>
          <w:lang w:val="en-US"/>
        </w:rPr>
        <w:t>D</w:t>
      </w:r>
      <w:r w:rsidR="00957ABF" w:rsidRPr="005C245E">
        <w:rPr>
          <w:rFonts w:ascii="Arial" w:hAnsi="Arial" w:cs="Arial"/>
          <w:sz w:val="22"/>
          <w:szCs w:val="22"/>
          <w:lang w:val="en-US"/>
        </w:rPr>
        <w:t>ifferent pituitary axes appear to have different radio</w:t>
      </w:r>
      <w:r w:rsidR="00E115D9" w:rsidRPr="005C245E">
        <w:rPr>
          <w:rFonts w:ascii="Arial" w:hAnsi="Arial" w:cs="Arial"/>
          <w:sz w:val="22"/>
          <w:szCs w:val="22"/>
          <w:lang w:val="en-US"/>
        </w:rPr>
        <w:t>-</w:t>
      </w:r>
      <w:r w:rsidR="00957ABF" w:rsidRPr="005C245E">
        <w:rPr>
          <w:rFonts w:ascii="Arial" w:hAnsi="Arial" w:cs="Arial"/>
          <w:sz w:val="22"/>
          <w:szCs w:val="22"/>
          <w:lang w:val="en-US"/>
        </w:rPr>
        <w:t>sensitivity</w:t>
      </w:r>
      <w:r w:rsidR="00EF172B" w:rsidRPr="005C245E">
        <w:rPr>
          <w:rFonts w:ascii="Arial" w:hAnsi="Arial" w:cs="Arial"/>
          <w:sz w:val="22"/>
          <w:szCs w:val="22"/>
          <w:lang w:val="en-US"/>
        </w:rPr>
        <w:t xml:space="preserve"> with </w:t>
      </w:r>
      <w:r w:rsidR="00957ABF" w:rsidRPr="005C245E">
        <w:rPr>
          <w:rFonts w:ascii="Arial" w:hAnsi="Arial" w:cs="Arial"/>
          <w:sz w:val="22"/>
          <w:szCs w:val="22"/>
          <w:lang w:val="en-US"/>
        </w:rPr>
        <w:t>the somatotrophic axis being the most sensitive.</w:t>
      </w:r>
      <w:r w:rsidR="00A14CAF" w:rsidRPr="005C245E">
        <w:rPr>
          <w:rFonts w:ascii="Arial" w:hAnsi="Arial" w:cs="Arial"/>
          <w:sz w:val="22"/>
          <w:szCs w:val="22"/>
          <w:lang w:val="en-US"/>
        </w:rPr>
        <w:t xml:space="preserve"> </w:t>
      </w:r>
      <w:r w:rsidR="00D61361" w:rsidRPr="005C245E">
        <w:rPr>
          <w:rFonts w:ascii="Arial" w:hAnsi="Arial" w:cs="Arial"/>
          <w:sz w:val="22"/>
          <w:szCs w:val="22"/>
          <w:lang w:val="en-US"/>
        </w:rPr>
        <w:t>Long-term endocrine evaluations are recommended in patients after cranial radiotherapy to identify new pituitary hormone deficiencies and introduce approp</w:t>
      </w:r>
      <w:r w:rsidR="008227F3" w:rsidRPr="005C245E">
        <w:rPr>
          <w:rFonts w:ascii="Arial" w:hAnsi="Arial" w:cs="Arial"/>
          <w:sz w:val="22"/>
          <w:szCs w:val="22"/>
          <w:lang w:val="en-US"/>
        </w:rPr>
        <w:t>riate</w:t>
      </w:r>
      <w:r w:rsidR="00D61361" w:rsidRPr="005C245E">
        <w:rPr>
          <w:rFonts w:ascii="Arial" w:hAnsi="Arial" w:cs="Arial"/>
          <w:sz w:val="22"/>
          <w:szCs w:val="22"/>
          <w:lang w:val="en-US"/>
        </w:rPr>
        <w:t xml:space="preserve"> hormone replacement therapy. </w:t>
      </w:r>
      <w:r w:rsidR="00872A2D" w:rsidRPr="005C245E">
        <w:rPr>
          <w:rFonts w:ascii="Arial" w:hAnsi="Arial" w:cs="Arial"/>
          <w:sz w:val="22"/>
          <w:szCs w:val="22"/>
          <w:lang w:val="en-US"/>
        </w:rPr>
        <w:t>Clinical</w:t>
      </w:r>
      <w:r w:rsidR="00AE049F" w:rsidRPr="005C245E">
        <w:rPr>
          <w:rFonts w:ascii="Arial" w:hAnsi="Arial" w:cs="Arial"/>
          <w:sz w:val="22"/>
          <w:szCs w:val="22"/>
          <w:lang w:val="en-US"/>
        </w:rPr>
        <w:t xml:space="preserve"> evaluation, baseline pituitary hormone assessment</w:t>
      </w:r>
      <w:r w:rsidR="00872A2D" w:rsidRPr="005C245E">
        <w:rPr>
          <w:rFonts w:ascii="Arial" w:hAnsi="Arial" w:cs="Arial"/>
          <w:sz w:val="22"/>
          <w:szCs w:val="22"/>
          <w:lang w:val="en-US"/>
        </w:rPr>
        <w:t>,</w:t>
      </w:r>
      <w:r w:rsidR="00AE049F" w:rsidRPr="005C245E">
        <w:rPr>
          <w:rFonts w:ascii="Arial" w:hAnsi="Arial" w:cs="Arial"/>
          <w:sz w:val="22"/>
          <w:szCs w:val="22"/>
          <w:lang w:val="en-US"/>
        </w:rPr>
        <w:t xml:space="preserve"> and dynamic testing for </w:t>
      </w:r>
      <w:r w:rsidR="005B0551" w:rsidRPr="005C245E">
        <w:rPr>
          <w:rFonts w:ascii="Arial" w:hAnsi="Arial" w:cs="Arial"/>
          <w:sz w:val="22"/>
          <w:szCs w:val="22"/>
          <w:lang w:val="en-US"/>
        </w:rPr>
        <w:t xml:space="preserve">growth hormone and </w:t>
      </w:r>
      <w:r w:rsidR="008227F3" w:rsidRPr="005C245E">
        <w:rPr>
          <w:rFonts w:ascii="Arial" w:hAnsi="Arial" w:cs="Arial"/>
          <w:sz w:val="22"/>
          <w:szCs w:val="22"/>
          <w:lang w:val="en-US"/>
        </w:rPr>
        <w:t>adrenocorticotropic hormone (</w:t>
      </w:r>
      <w:r w:rsidR="005B0551" w:rsidRPr="005C245E">
        <w:rPr>
          <w:rFonts w:ascii="Arial" w:hAnsi="Arial" w:cs="Arial"/>
          <w:sz w:val="22"/>
          <w:szCs w:val="22"/>
          <w:lang w:val="en-US"/>
        </w:rPr>
        <w:t>ACTH</w:t>
      </w:r>
      <w:r w:rsidR="008227F3" w:rsidRPr="005C245E">
        <w:rPr>
          <w:rFonts w:ascii="Arial" w:hAnsi="Arial" w:cs="Arial"/>
          <w:sz w:val="22"/>
          <w:szCs w:val="22"/>
          <w:lang w:val="en-US"/>
        </w:rPr>
        <w:t>)</w:t>
      </w:r>
      <w:r w:rsidR="00AE049F" w:rsidRPr="005C245E">
        <w:rPr>
          <w:rFonts w:ascii="Arial" w:hAnsi="Arial" w:cs="Arial"/>
          <w:sz w:val="22"/>
          <w:szCs w:val="22"/>
          <w:lang w:val="en-US"/>
        </w:rPr>
        <w:t xml:space="preserve"> deficiency should begin one year after cranial radiotherapy. </w:t>
      </w:r>
      <w:r w:rsidR="00F638D5" w:rsidRPr="005C245E">
        <w:rPr>
          <w:rFonts w:ascii="Arial" w:hAnsi="Arial" w:cs="Arial"/>
          <w:sz w:val="22"/>
          <w:szCs w:val="22"/>
          <w:lang w:val="en-US"/>
        </w:rPr>
        <w:t xml:space="preserve">Compared with conventional radiotherapy, </w:t>
      </w:r>
      <w:r w:rsidR="008227F3" w:rsidRPr="005C245E">
        <w:rPr>
          <w:rFonts w:ascii="Arial" w:hAnsi="Arial" w:cs="Arial"/>
          <w:sz w:val="22"/>
          <w:szCs w:val="22"/>
          <w:lang w:val="en-US"/>
        </w:rPr>
        <w:t>advanced radiation technologies</w:t>
      </w:r>
      <w:r w:rsidR="009A4EBE" w:rsidRPr="005C245E">
        <w:rPr>
          <w:rFonts w:ascii="Arial" w:hAnsi="Arial" w:cs="Arial"/>
          <w:sz w:val="22"/>
          <w:szCs w:val="22"/>
          <w:lang w:val="en-US"/>
        </w:rPr>
        <w:t xml:space="preserve"> (stereotactic radiosurgery,</w:t>
      </w:r>
      <w:r w:rsidR="00144C86" w:rsidRPr="005C245E">
        <w:rPr>
          <w:rFonts w:ascii="Arial" w:hAnsi="Arial" w:cs="Arial"/>
          <w:sz w:val="22"/>
          <w:szCs w:val="22"/>
          <w:lang w:val="en-US"/>
        </w:rPr>
        <w:t xml:space="preserve"> </w:t>
      </w:r>
      <w:r w:rsidR="008B5D42" w:rsidRPr="005C245E">
        <w:rPr>
          <w:rFonts w:ascii="Arial" w:hAnsi="Arial" w:cs="Arial"/>
          <w:sz w:val="22"/>
          <w:szCs w:val="22"/>
          <w:lang w:val="en-US"/>
        </w:rPr>
        <w:t>cyber knife</w:t>
      </w:r>
      <w:r w:rsidR="00144C86" w:rsidRPr="005C245E">
        <w:rPr>
          <w:rFonts w:ascii="Arial" w:hAnsi="Arial" w:cs="Arial"/>
          <w:sz w:val="22"/>
          <w:szCs w:val="22"/>
          <w:lang w:val="en-US"/>
        </w:rPr>
        <w:t xml:space="preserve">, </w:t>
      </w:r>
      <w:r w:rsidR="009A4EBE" w:rsidRPr="005C245E">
        <w:rPr>
          <w:rFonts w:ascii="Arial" w:hAnsi="Arial" w:cs="Arial"/>
          <w:sz w:val="22"/>
          <w:szCs w:val="22"/>
          <w:lang w:val="en-US"/>
        </w:rPr>
        <w:t xml:space="preserve">fractionated stereotactic radiotherapy, proton beam therapy) </w:t>
      </w:r>
      <w:r w:rsidR="00F638D5" w:rsidRPr="005C245E">
        <w:rPr>
          <w:rFonts w:ascii="Arial" w:hAnsi="Arial" w:cs="Arial"/>
          <w:sz w:val="22"/>
          <w:szCs w:val="22"/>
          <w:lang w:val="en-US"/>
        </w:rPr>
        <w:t xml:space="preserve">are presumed to </w:t>
      </w:r>
      <w:r w:rsidR="008227F3" w:rsidRPr="005C245E">
        <w:rPr>
          <w:rFonts w:ascii="Arial" w:hAnsi="Arial" w:cs="Arial"/>
          <w:sz w:val="22"/>
          <w:szCs w:val="22"/>
          <w:lang w:val="en-US"/>
        </w:rPr>
        <w:t xml:space="preserve">have the ability to deliver radiation to </w:t>
      </w:r>
      <w:r w:rsidR="00EF172B" w:rsidRPr="005C245E">
        <w:rPr>
          <w:rFonts w:ascii="Arial" w:hAnsi="Arial" w:cs="Arial"/>
          <w:sz w:val="22"/>
          <w:szCs w:val="22"/>
          <w:lang w:val="en-US"/>
        </w:rPr>
        <w:t>the</w:t>
      </w:r>
      <w:r w:rsidR="008227F3" w:rsidRPr="005C245E">
        <w:rPr>
          <w:rFonts w:ascii="Arial" w:hAnsi="Arial" w:cs="Arial"/>
          <w:sz w:val="22"/>
          <w:szCs w:val="22"/>
          <w:lang w:val="en-US"/>
        </w:rPr>
        <w:t xml:space="preserve"> </w:t>
      </w:r>
      <w:r w:rsidR="005C245E" w:rsidRPr="005C245E">
        <w:rPr>
          <w:rFonts w:ascii="Arial" w:hAnsi="Arial" w:cs="Arial"/>
          <w:sz w:val="22"/>
          <w:szCs w:val="22"/>
          <w:lang w:val="en-US"/>
        </w:rPr>
        <w:t>tumor</w:t>
      </w:r>
      <w:r w:rsidR="008227F3" w:rsidRPr="005C245E">
        <w:rPr>
          <w:rFonts w:ascii="Arial" w:hAnsi="Arial" w:cs="Arial"/>
          <w:sz w:val="22"/>
          <w:szCs w:val="22"/>
          <w:lang w:val="en-US"/>
        </w:rPr>
        <w:t xml:space="preserve"> with remarkable precision</w:t>
      </w:r>
      <w:r w:rsidR="007D219D" w:rsidRPr="005C245E">
        <w:rPr>
          <w:rFonts w:ascii="Arial" w:hAnsi="Arial" w:cs="Arial"/>
          <w:sz w:val="22"/>
          <w:szCs w:val="22"/>
          <w:lang w:val="en-US"/>
        </w:rPr>
        <w:t xml:space="preserve"> </w:t>
      </w:r>
      <w:r w:rsidR="00F638D5" w:rsidRPr="005C245E">
        <w:rPr>
          <w:rFonts w:ascii="Arial" w:hAnsi="Arial" w:cs="Arial"/>
          <w:sz w:val="22"/>
          <w:szCs w:val="22"/>
          <w:lang w:val="en-US"/>
        </w:rPr>
        <w:t xml:space="preserve">minimizing </w:t>
      </w:r>
      <w:r w:rsidR="008227F3" w:rsidRPr="005C245E">
        <w:rPr>
          <w:rFonts w:ascii="Arial" w:hAnsi="Arial" w:cs="Arial"/>
          <w:sz w:val="22"/>
          <w:szCs w:val="22"/>
          <w:lang w:val="en-US"/>
        </w:rPr>
        <w:t>its effects on healthy tissues</w:t>
      </w:r>
      <w:r w:rsidR="009A4EBE" w:rsidRPr="005C245E">
        <w:rPr>
          <w:rFonts w:ascii="Arial" w:hAnsi="Arial" w:cs="Arial"/>
          <w:sz w:val="22"/>
          <w:szCs w:val="22"/>
          <w:lang w:val="en-US"/>
        </w:rPr>
        <w:t xml:space="preserve">. </w:t>
      </w:r>
      <w:r w:rsidR="00E924F6" w:rsidRPr="005C245E">
        <w:rPr>
          <w:rFonts w:ascii="Arial" w:hAnsi="Arial" w:cs="Arial"/>
          <w:sz w:val="22"/>
          <w:szCs w:val="22"/>
          <w:lang w:val="en-US"/>
        </w:rPr>
        <w:t>Results from l</w:t>
      </w:r>
      <w:r w:rsidR="00AE049F" w:rsidRPr="005C245E">
        <w:rPr>
          <w:rFonts w:ascii="Arial" w:hAnsi="Arial" w:cs="Arial"/>
          <w:sz w:val="22"/>
          <w:szCs w:val="22"/>
          <w:lang w:val="en-US"/>
        </w:rPr>
        <w:t>arger series with long</w:t>
      </w:r>
      <w:r w:rsidR="008227F3" w:rsidRPr="005C245E">
        <w:rPr>
          <w:rFonts w:ascii="Arial" w:hAnsi="Arial" w:cs="Arial"/>
          <w:sz w:val="22"/>
          <w:szCs w:val="22"/>
          <w:lang w:val="en-US"/>
        </w:rPr>
        <w:t>er</w:t>
      </w:r>
      <w:r w:rsidR="00AE049F" w:rsidRPr="005C245E">
        <w:rPr>
          <w:rFonts w:ascii="Arial" w:hAnsi="Arial" w:cs="Arial"/>
          <w:sz w:val="22"/>
          <w:szCs w:val="22"/>
          <w:lang w:val="en-US"/>
        </w:rPr>
        <w:t xml:space="preserve"> </w:t>
      </w:r>
      <w:r w:rsidR="00E924F6" w:rsidRPr="005C245E">
        <w:rPr>
          <w:rFonts w:ascii="Arial" w:hAnsi="Arial" w:cs="Arial"/>
          <w:sz w:val="22"/>
          <w:szCs w:val="22"/>
          <w:lang w:val="en-US"/>
        </w:rPr>
        <w:t xml:space="preserve">length of </w:t>
      </w:r>
      <w:r w:rsidR="00AE049F" w:rsidRPr="005C245E">
        <w:rPr>
          <w:rFonts w:ascii="Arial" w:hAnsi="Arial" w:cs="Arial"/>
          <w:sz w:val="22"/>
          <w:szCs w:val="22"/>
          <w:lang w:val="en-US"/>
        </w:rPr>
        <w:t>follow-up are needed</w:t>
      </w:r>
      <w:r w:rsidR="00F00529" w:rsidRPr="005C245E">
        <w:rPr>
          <w:rFonts w:ascii="Arial" w:hAnsi="Arial" w:cs="Arial"/>
          <w:sz w:val="22"/>
          <w:szCs w:val="22"/>
          <w:lang w:val="en-US"/>
        </w:rPr>
        <w:t xml:space="preserve"> </w:t>
      </w:r>
      <w:r w:rsidR="008B5D42" w:rsidRPr="005C245E">
        <w:rPr>
          <w:rFonts w:ascii="Arial" w:hAnsi="Arial" w:cs="Arial"/>
          <w:sz w:val="22"/>
          <w:szCs w:val="22"/>
          <w:lang w:val="en-US"/>
        </w:rPr>
        <w:t>to help</w:t>
      </w:r>
      <w:r w:rsidR="008227F3" w:rsidRPr="005C245E">
        <w:rPr>
          <w:rFonts w:ascii="Arial" w:hAnsi="Arial" w:cs="Arial"/>
          <w:sz w:val="22"/>
          <w:szCs w:val="22"/>
          <w:lang w:val="en-US"/>
        </w:rPr>
        <w:t xml:space="preserve"> </w:t>
      </w:r>
      <w:r w:rsidR="00E924F6" w:rsidRPr="005C245E">
        <w:rPr>
          <w:rFonts w:ascii="Arial" w:hAnsi="Arial" w:cs="Arial"/>
          <w:sz w:val="22"/>
          <w:szCs w:val="22"/>
          <w:lang w:val="en-US"/>
        </w:rPr>
        <w:t>clinicians identify</w:t>
      </w:r>
      <w:r w:rsidR="007D219D" w:rsidRPr="005C245E">
        <w:rPr>
          <w:rFonts w:ascii="Arial" w:hAnsi="Arial" w:cs="Arial"/>
          <w:sz w:val="22"/>
          <w:szCs w:val="22"/>
          <w:lang w:val="en-US"/>
        </w:rPr>
        <w:t xml:space="preserve"> who will benefit</w:t>
      </w:r>
      <w:r w:rsidR="00AE049F" w:rsidRPr="005C245E">
        <w:rPr>
          <w:rFonts w:ascii="Arial" w:hAnsi="Arial" w:cs="Arial"/>
          <w:sz w:val="22"/>
          <w:szCs w:val="22"/>
          <w:lang w:val="en-US"/>
        </w:rPr>
        <w:t xml:space="preserve"> </w:t>
      </w:r>
      <w:r w:rsidR="00EF172B" w:rsidRPr="005C245E">
        <w:rPr>
          <w:rFonts w:ascii="Arial" w:hAnsi="Arial" w:cs="Arial"/>
          <w:sz w:val="22"/>
          <w:szCs w:val="22"/>
          <w:lang w:val="en-US"/>
        </w:rPr>
        <w:t xml:space="preserve">most </w:t>
      </w:r>
      <w:r w:rsidR="007D219D" w:rsidRPr="005C245E">
        <w:rPr>
          <w:rFonts w:ascii="Arial" w:hAnsi="Arial" w:cs="Arial"/>
          <w:sz w:val="22"/>
          <w:szCs w:val="22"/>
          <w:lang w:val="en-US"/>
        </w:rPr>
        <w:t>from</w:t>
      </w:r>
      <w:r w:rsidR="00F00529" w:rsidRPr="005C245E">
        <w:rPr>
          <w:rFonts w:ascii="Arial" w:hAnsi="Arial" w:cs="Arial"/>
          <w:sz w:val="22"/>
          <w:szCs w:val="22"/>
          <w:lang w:val="en-US"/>
        </w:rPr>
        <w:t xml:space="preserve"> </w:t>
      </w:r>
      <w:r w:rsidR="008227F3" w:rsidRPr="005C245E">
        <w:rPr>
          <w:rFonts w:ascii="Arial" w:hAnsi="Arial" w:cs="Arial"/>
          <w:sz w:val="22"/>
          <w:szCs w:val="22"/>
          <w:lang w:val="en-US"/>
        </w:rPr>
        <w:t>advanced</w:t>
      </w:r>
      <w:r w:rsidR="00F00529" w:rsidRPr="005C245E">
        <w:rPr>
          <w:rFonts w:ascii="Arial" w:hAnsi="Arial" w:cs="Arial"/>
          <w:sz w:val="22"/>
          <w:szCs w:val="22"/>
          <w:lang w:val="en-US"/>
        </w:rPr>
        <w:t xml:space="preserve"> </w:t>
      </w:r>
      <w:r w:rsidR="00AE049F" w:rsidRPr="005C245E">
        <w:rPr>
          <w:rFonts w:ascii="Arial" w:hAnsi="Arial" w:cs="Arial"/>
          <w:sz w:val="22"/>
          <w:szCs w:val="22"/>
          <w:lang w:val="en-US"/>
        </w:rPr>
        <w:t>radiation techniques.</w:t>
      </w:r>
      <w:r w:rsidR="00872A2D" w:rsidRPr="005C245E">
        <w:rPr>
          <w:rFonts w:ascii="Arial" w:hAnsi="Arial" w:cs="Arial"/>
          <w:sz w:val="22"/>
          <w:szCs w:val="22"/>
          <w:lang w:val="en-US"/>
        </w:rPr>
        <w:t xml:space="preserve"> </w:t>
      </w:r>
    </w:p>
    <w:p w14:paraId="437977E7" w14:textId="77777777" w:rsidR="00872A2D" w:rsidRPr="005C245E" w:rsidRDefault="00872A2D" w:rsidP="00E1166B">
      <w:pPr>
        <w:spacing w:line="276" w:lineRule="auto"/>
        <w:rPr>
          <w:rFonts w:ascii="Arial" w:hAnsi="Arial" w:cs="Arial"/>
          <w:sz w:val="22"/>
          <w:szCs w:val="22"/>
          <w:lang w:val="en-US"/>
        </w:rPr>
      </w:pPr>
    </w:p>
    <w:p w14:paraId="25F9BD8C" w14:textId="77777777" w:rsidR="00B253BA" w:rsidRPr="005C245E" w:rsidRDefault="00B253BA" w:rsidP="00E1166B">
      <w:pPr>
        <w:pStyle w:val="Heading1"/>
        <w:spacing w:before="0" w:after="0" w:line="276" w:lineRule="auto"/>
        <w:rPr>
          <w:rFonts w:cs="Arial"/>
          <w:color w:val="0070C0"/>
          <w:kern w:val="0"/>
          <w:szCs w:val="22"/>
          <w:lang w:val="en-US"/>
        </w:rPr>
      </w:pPr>
      <w:bookmarkStart w:id="6" w:name="_Toc522908149"/>
      <w:bookmarkStart w:id="7" w:name="_Toc522908262"/>
      <w:bookmarkStart w:id="8" w:name="_Toc522908959"/>
      <w:bookmarkStart w:id="9" w:name="_Toc523404259"/>
      <w:bookmarkStart w:id="10" w:name="_Toc523404347"/>
      <w:bookmarkStart w:id="11" w:name="_Toc523765699"/>
      <w:bookmarkStart w:id="12" w:name="_Hlk174452223"/>
      <w:r w:rsidRPr="005C245E">
        <w:rPr>
          <w:rFonts w:cs="Arial"/>
          <w:color w:val="0070C0"/>
          <w:kern w:val="0"/>
          <w:szCs w:val="22"/>
          <w:lang w:val="en-US"/>
        </w:rPr>
        <w:t>INTRODUCTION</w:t>
      </w:r>
      <w:bookmarkEnd w:id="6"/>
      <w:bookmarkEnd w:id="7"/>
      <w:bookmarkEnd w:id="8"/>
      <w:bookmarkEnd w:id="9"/>
      <w:bookmarkEnd w:id="10"/>
      <w:bookmarkEnd w:id="11"/>
    </w:p>
    <w:p w14:paraId="78E97B86" w14:textId="77777777" w:rsidR="00610FF8" w:rsidRPr="005C245E" w:rsidRDefault="00610FF8" w:rsidP="00E1166B">
      <w:pPr>
        <w:spacing w:line="276" w:lineRule="auto"/>
        <w:rPr>
          <w:rFonts w:ascii="Arial" w:hAnsi="Arial" w:cs="Arial"/>
          <w:sz w:val="22"/>
          <w:szCs w:val="22"/>
          <w:lang w:val="en-US"/>
        </w:rPr>
      </w:pPr>
    </w:p>
    <w:p w14:paraId="3034B173" w14:textId="70316ABD" w:rsidR="0012640B" w:rsidRPr="005C245E" w:rsidRDefault="00BA42E0" w:rsidP="00E1166B">
      <w:pPr>
        <w:spacing w:line="276" w:lineRule="auto"/>
        <w:rPr>
          <w:rFonts w:ascii="Arial" w:hAnsi="Arial" w:cs="Arial"/>
          <w:sz w:val="22"/>
          <w:szCs w:val="22"/>
          <w:lang w:val="en-US"/>
        </w:rPr>
      </w:pPr>
      <w:r w:rsidRPr="005C245E">
        <w:rPr>
          <w:rFonts w:ascii="Arial" w:hAnsi="Arial" w:cs="Arial"/>
          <w:sz w:val="22"/>
          <w:szCs w:val="22"/>
          <w:lang w:val="en-US"/>
        </w:rPr>
        <w:t xml:space="preserve">In the past few </w:t>
      </w:r>
      <w:r w:rsidR="00A970B3" w:rsidRPr="005C245E">
        <w:rPr>
          <w:rFonts w:ascii="Arial" w:hAnsi="Arial" w:cs="Arial"/>
          <w:sz w:val="22"/>
          <w:szCs w:val="22"/>
          <w:lang w:val="en-US"/>
        </w:rPr>
        <w:t>decades</w:t>
      </w:r>
      <w:r w:rsidR="00DB4F39" w:rsidRPr="005C245E">
        <w:rPr>
          <w:rFonts w:ascii="Arial" w:hAnsi="Arial" w:cs="Arial"/>
          <w:sz w:val="22"/>
          <w:szCs w:val="22"/>
          <w:lang w:val="en-US"/>
        </w:rPr>
        <w:t>, the</w:t>
      </w:r>
      <w:r w:rsidR="00A970B3" w:rsidRPr="005C245E">
        <w:rPr>
          <w:rFonts w:ascii="Arial" w:hAnsi="Arial" w:cs="Arial"/>
          <w:sz w:val="22"/>
          <w:szCs w:val="22"/>
          <w:lang w:val="en-US"/>
        </w:rPr>
        <w:t xml:space="preserve"> survival of patients with brain </w:t>
      </w:r>
      <w:r w:rsidR="005C245E" w:rsidRPr="005C245E">
        <w:rPr>
          <w:rFonts w:ascii="Arial" w:hAnsi="Arial" w:cs="Arial"/>
          <w:sz w:val="22"/>
          <w:szCs w:val="22"/>
          <w:lang w:val="en-US"/>
        </w:rPr>
        <w:t>tumors</w:t>
      </w:r>
      <w:r w:rsidR="00A970B3" w:rsidRPr="005C245E">
        <w:rPr>
          <w:rFonts w:ascii="Arial" w:hAnsi="Arial" w:cs="Arial"/>
          <w:sz w:val="22"/>
          <w:szCs w:val="22"/>
          <w:lang w:val="en-US"/>
        </w:rPr>
        <w:t xml:space="preserve">, including malignant </w:t>
      </w:r>
      <w:r w:rsidR="005C245E" w:rsidRPr="005C245E">
        <w:rPr>
          <w:rFonts w:ascii="Arial" w:hAnsi="Arial" w:cs="Arial"/>
          <w:sz w:val="22"/>
          <w:szCs w:val="22"/>
          <w:lang w:val="en-US"/>
        </w:rPr>
        <w:t>tumors</w:t>
      </w:r>
      <w:r w:rsidR="00A970B3" w:rsidRPr="005C245E">
        <w:rPr>
          <w:rFonts w:ascii="Arial" w:hAnsi="Arial" w:cs="Arial"/>
          <w:sz w:val="22"/>
          <w:szCs w:val="22"/>
          <w:lang w:val="en-US"/>
        </w:rPr>
        <w:t xml:space="preserve"> ha</w:t>
      </w:r>
      <w:r w:rsidR="007D7CF6" w:rsidRPr="005C245E">
        <w:rPr>
          <w:rFonts w:ascii="Arial" w:hAnsi="Arial" w:cs="Arial"/>
          <w:sz w:val="22"/>
          <w:szCs w:val="22"/>
          <w:lang w:val="en-US"/>
        </w:rPr>
        <w:t>s</w:t>
      </w:r>
      <w:r w:rsidR="00A970B3" w:rsidRPr="005C245E">
        <w:rPr>
          <w:rFonts w:ascii="Arial" w:hAnsi="Arial" w:cs="Arial"/>
          <w:sz w:val="22"/>
          <w:szCs w:val="22"/>
          <w:lang w:val="en-US"/>
        </w:rPr>
        <w:t xml:space="preserve"> improved greatly. However, these patients tend to develop </w:t>
      </w:r>
      <w:r w:rsidR="00EE6991" w:rsidRPr="005C245E">
        <w:rPr>
          <w:rFonts w:ascii="Arial" w:hAnsi="Arial" w:cs="Arial"/>
          <w:sz w:val="22"/>
          <w:szCs w:val="22"/>
          <w:lang w:val="en-US"/>
        </w:rPr>
        <w:t xml:space="preserve">acute and </w:t>
      </w:r>
      <w:r w:rsidR="00A970B3" w:rsidRPr="005C245E">
        <w:rPr>
          <w:rFonts w:ascii="Arial" w:hAnsi="Arial" w:cs="Arial"/>
          <w:sz w:val="22"/>
          <w:szCs w:val="22"/>
          <w:lang w:val="en-US"/>
        </w:rPr>
        <w:t xml:space="preserve">late complications of </w:t>
      </w:r>
      <w:r w:rsidR="005C245E" w:rsidRPr="005C245E">
        <w:rPr>
          <w:rFonts w:ascii="Arial" w:hAnsi="Arial" w:cs="Arial"/>
          <w:sz w:val="22"/>
          <w:szCs w:val="22"/>
          <w:lang w:val="en-US"/>
        </w:rPr>
        <w:t>tumor</w:t>
      </w:r>
      <w:r w:rsidR="00A970B3" w:rsidRPr="005C245E">
        <w:rPr>
          <w:rFonts w:ascii="Arial" w:hAnsi="Arial" w:cs="Arial"/>
          <w:sz w:val="22"/>
          <w:szCs w:val="22"/>
          <w:lang w:val="en-US"/>
        </w:rPr>
        <w:t xml:space="preserve"> treatment</w:t>
      </w:r>
      <w:r w:rsidR="005B0551" w:rsidRPr="005C245E">
        <w:rPr>
          <w:rFonts w:ascii="Arial" w:hAnsi="Arial" w:cs="Arial"/>
          <w:sz w:val="22"/>
          <w:szCs w:val="22"/>
          <w:lang w:val="en-US"/>
        </w:rPr>
        <w:t>,</w:t>
      </w:r>
      <w:r w:rsidR="007D7CF6" w:rsidRPr="005C245E">
        <w:rPr>
          <w:rFonts w:ascii="Arial" w:hAnsi="Arial" w:cs="Arial"/>
          <w:sz w:val="22"/>
          <w:szCs w:val="22"/>
          <w:lang w:val="en-US"/>
        </w:rPr>
        <w:t xml:space="preserve"> which </w:t>
      </w:r>
      <w:r w:rsidR="00631997" w:rsidRPr="005C245E">
        <w:rPr>
          <w:rFonts w:ascii="Arial" w:hAnsi="Arial" w:cs="Arial"/>
          <w:sz w:val="22"/>
          <w:szCs w:val="22"/>
          <w:lang w:val="en-US"/>
        </w:rPr>
        <w:t>includ</w:t>
      </w:r>
      <w:r w:rsidR="007D7CF6" w:rsidRPr="005C245E">
        <w:rPr>
          <w:rFonts w:ascii="Arial" w:hAnsi="Arial" w:cs="Arial"/>
          <w:sz w:val="22"/>
          <w:szCs w:val="22"/>
          <w:lang w:val="en-US"/>
        </w:rPr>
        <w:t>es</w:t>
      </w:r>
      <w:r w:rsidR="00631997" w:rsidRPr="005C245E">
        <w:rPr>
          <w:rFonts w:ascii="Arial" w:hAnsi="Arial" w:cs="Arial"/>
          <w:sz w:val="22"/>
          <w:szCs w:val="22"/>
          <w:lang w:val="en-US"/>
        </w:rPr>
        <w:t xml:space="preserve"> cranial irradiation</w:t>
      </w:r>
      <w:r w:rsidR="00A970B3" w:rsidRPr="005C245E">
        <w:rPr>
          <w:rFonts w:ascii="Arial" w:hAnsi="Arial" w:cs="Arial"/>
          <w:sz w:val="22"/>
          <w:szCs w:val="22"/>
          <w:lang w:val="en-US"/>
        </w:rPr>
        <w:t xml:space="preserve">. </w:t>
      </w:r>
    </w:p>
    <w:p w14:paraId="708866A9" w14:textId="77777777" w:rsidR="00872A2D" w:rsidRPr="005C245E" w:rsidRDefault="00872A2D" w:rsidP="00E1166B">
      <w:pPr>
        <w:spacing w:line="276" w:lineRule="auto"/>
        <w:rPr>
          <w:rFonts w:ascii="Arial" w:hAnsi="Arial" w:cs="Arial"/>
          <w:sz w:val="22"/>
          <w:szCs w:val="22"/>
          <w:lang w:val="en-US"/>
        </w:rPr>
      </w:pPr>
    </w:p>
    <w:p w14:paraId="3BD75216" w14:textId="6BDF0A60" w:rsidR="00D91078" w:rsidRPr="005C245E" w:rsidRDefault="00236099" w:rsidP="00E1166B">
      <w:pPr>
        <w:spacing w:line="276" w:lineRule="auto"/>
        <w:rPr>
          <w:rFonts w:ascii="Arial" w:hAnsi="Arial" w:cs="Arial"/>
          <w:sz w:val="22"/>
          <w:szCs w:val="22"/>
          <w:lang w:val="en-US"/>
        </w:rPr>
      </w:pPr>
      <w:r w:rsidRPr="005C245E">
        <w:rPr>
          <w:rFonts w:ascii="Arial" w:hAnsi="Arial" w:cs="Arial"/>
          <w:sz w:val="22"/>
          <w:szCs w:val="22"/>
          <w:lang w:val="en-US"/>
        </w:rPr>
        <w:t xml:space="preserve">The rationale for radiotherapy is to achieve </w:t>
      </w:r>
      <w:r w:rsidR="00564FF6" w:rsidRPr="005C245E">
        <w:rPr>
          <w:rFonts w:ascii="Arial" w:hAnsi="Arial" w:cs="Arial"/>
          <w:sz w:val="22"/>
          <w:szCs w:val="22"/>
          <w:lang w:val="en-US"/>
        </w:rPr>
        <w:t xml:space="preserve">excellent </w:t>
      </w:r>
      <w:r w:rsidRPr="005C245E">
        <w:rPr>
          <w:rFonts w:ascii="Arial" w:hAnsi="Arial" w:cs="Arial"/>
          <w:sz w:val="22"/>
          <w:szCs w:val="22"/>
          <w:lang w:val="en-US"/>
        </w:rPr>
        <w:t xml:space="preserve">long-term </w:t>
      </w:r>
      <w:r w:rsidR="005C245E" w:rsidRPr="005C245E">
        <w:rPr>
          <w:rFonts w:ascii="Arial" w:hAnsi="Arial" w:cs="Arial"/>
          <w:sz w:val="22"/>
          <w:szCs w:val="22"/>
          <w:lang w:val="en-US"/>
        </w:rPr>
        <w:t>tumor</w:t>
      </w:r>
      <w:r w:rsidRPr="005C245E">
        <w:rPr>
          <w:rFonts w:ascii="Arial" w:hAnsi="Arial" w:cs="Arial"/>
          <w:sz w:val="22"/>
          <w:szCs w:val="22"/>
          <w:lang w:val="en-US"/>
        </w:rPr>
        <w:t xml:space="preserve"> control after partial surgical excision</w:t>
      </w:r>
      <w:r w:rsidR="00564FF6" w:rsidRPr="005C245E">
        <w:rPr>
          <w:rFonts w:ascii="Arial" w:hAnsi="Arial" w:cs="Arial"/>
          <w:sz w:val="22"/>
          <w:szCs w:val="22"/>
          <w:lang w:val="en-US"/>
        </w:rPr>
        <w:t xml:space="preserve"> and </w:t>
      </w:r>
      <w:r w:rsidR="002F6C44" w:rsidRPr="005C245E">
        <w:rPr>
          <w:rFonts w:ascii="Arial" w:hAnsi="Arial" w:cs="Arial"/>
          <w:sz w:val="22"/>
          <w:szCs w:val="22"/>
          <w:lang w:val="en-US"/>
        </w:rPr>
        <w:t>published</w:t>
      </w:r>
      <w:r w:rsidR="00564FF6" w:rsidRPr="005C245E">
        <w:rPr>
          <w:rFonts w:ascii="Arial" w:hAnsi="Arial" w:cs="Arial"/>
          <w:sz w:val="22"/>
          <w:szCs w:val="22"/>
          <w:lang w:val="en-US"/>
        </w:rPr>
        <w:t xml:space="preserve"> 10</w:t>
      </w:r>
      <w:r w:rsidR="00DD0C47" w:rsidRPr="005C245E">
        <w:rPr>
          <w:rFonts w:ascii="Arial" w:hAnsi="Arial" w:cs="Arial"/>
          <w:sz w:val="22"/>
          <w:szCs w:val="22"/>
          <w:lang w:val="en-US"/>
        </w:rPr>
        <w:t>-</w:t>
      </w:r>
      <w:r w:rsidR="00564FF6" w:rsidRPr="005C245E">
        <w:rPr>
          <w:rFonts w:ascii="Arial" w:hAnsi="Arial" w:cs="Arial"/>
          <w:sz w:val="22"/>
          <w:szCs w:val="22"/>
          <w:lang w:val="en-US"/>
        </w:rPr>
        <w:t xml:space="preserve">year </w:t>
      </w:r>
      <w:r w:rsidR="005C245E" w:rsidRPr="005C245E">
        <w:rPr>
          <w:rFonts w:ascii="Arial" w:hAnsi="Arial" w:cs="Arial"/>
          <w:sz w:val="22"/>
          <w:szCs w:val="22"/>
          <w:lang w:val="en-US"/>
        </w:rPr>
        <w:t>tumor</w:t>
      </w:r>
      <w:r w:rsidR="00564FF6" w:rsidRPr="005C245E">
        <w:rPr>
          <w:rFonts w:ascii="Arial" w:hAnsi="Arial" w:cs="Arial"/>
          <w:sz w:val="22"/>
          <w:szCs w:val="22"/>
          <w:lang w:val="en-US"/>
        </w:rPr>
        <w:t xml:space="preserve"> control rates are reported to be high.</w:t>
      </w:r>
      <w:r w:rsidRPr="005C245E">
        <w:rPr>
          <w:rFonts w:ascii="Arial" w:hAnsi="Arial" w:cs="Arial"/>
          <w:sz w:val="22"/>
          <w:szCs w:val="22"/>
          <w:lang w:val="en-US"/>
        </w:rPr>
        <w:t xml:space="preserve"> </w:t>
      </w:r>
      <w:r w:rsidR="00C37743" w:rsidRPr="005C245E">
        <w:rPr>
          <w:rFonts w:ascii="Arial" w:hAnsi="Arial" w:cs="Arial"/>
          <w:sz w:val="22"/>
          <w:szCs w:val="22"/>
          <w:lang w:val="en-US"/>
        </w:rPr>
        <w:t>The following diseases are treated with radiotherapy</w:t>
      </w:r>
      <w:r w:rsidR="009F44E4" w:rsidRPr="005C245E">
        <w:rPr>
          <w:rFonts w:ascii="Arial" w:hAnsi="Arial" w:cs="Arial"/>
          <w:sz w:val="22"/>
          <w:szCs w:val="22"/>
          <w:lang w:val="en-US"/>
        </w:rPr>
        <w:t>:</w:t>
      </w:r>
      <w:r w:rsidR="00C37743" w:rsidRPr="005C245E">
        <w:rPr>
          <w:rFonts w:ascii="Arial" w:hAnsi="Arial" w:cs="Arial"/>
          <w:sz w:val="22"/>
          <w:szCs w:val="22"/>
          <w:lang w:val="en-US"/>
        </w:rPr>
        <w:t xml:space="preserve"> </w:t>
      </w:r>
      <w:r w:rsidR="00D91078" w:rsidRPr="005C245E">
        <w:rPr>
          <w:rFonts w:ascii="Arial" w:hAnsi="Arial" w:cs="Arial"/>
          <w:sz w:val="22"/>
          <w:szCs w:val="22"/>
          <w:lang w:val="en-US"/>
        </w:rPr>
        <w:t>pituitary adenoma</w:t>
      </w:r>
      <w:r w:rsidR="00EF172B" w:rsidRPr="005C245E">
        <w:rPr>
          <w:rFonts w:ascii="Arial" w:hAnsi="Arial" w:cs="Arial"/>
          <w:sz w:val="22"/>
          <w:szCs w:val="22"/>
          <w:lang w:val="en-US"/>
        </w:rPr>
        <w:t>s</w:t>
      </w:r>
      <w:r w:rsidR="00C37743" w:rsidRPr="005C245E">
        <w:rPr>
          <w:rFonts w:ascii="Arial" w:hAnsi="Arial" w:cs="Arial"/>
          <w:sz w:val="22"/>
          <w:szCs w:val="22"/>
          <w:lang w:val="en-US"/>
        </w:rPr>
        <w:t xml:space="preserve"> or </w:t>
      </w:r>
      <w:r w:rsidR="00D91078" w:rsidRPr="005C245E">
        <w:rPr>
          <w:rFonts w:ascii="Arial" w:hAnsi="Arial" w:cs="Arial"/>
          <w:sz w:val="22"/>
          <w:szCs w:val="22"/>
          <w:lang w:val="en-US"/>
        </w:rPr>
        <w:t xml:space="preserve">other </w:t>
      </w:r>
      <w:r w:rsidR="003507CB" w:rsidRPr="005C245E">
        <w:rPr>
          <w:rFonts w:ascii="Arial" w:hAnsi="Arial" w:cs="Arial"/>
          <w:sz w:val="22"/>
          <w:szCs w:val="22"/>
          <w:lang w:val="en-US"/>
        </w:rPr>
        <w:t>sellar</w:t>
      </w:r>
      <w:r w:rsidR="00D91078" w:rsidRPr="005C245E">
        <w:rPr>
          <w:rFonts w:ascii="Arial" w:hAnsi="Arial" w:cs="Arial"/>
          <w:sz w:val="22"/>
          <w:szCs w:val="22"/>
          <w:lang w:val="en-US"/>
        </w:rPr>
        <w:t xml:space="preserve"> </w:t>
      </w:r>
      <w:r w:rsidR="005C245E" w:rsidRPr="005C245E">
        <w:rPr>
          <w:rFonts w:ascii="Arial" w:hAnsi="Arial" w:cs="Arial"/>
          <w:sz w:val="22"/>
          <w:szCs w:val="22"/>
          <w:lang w:val="en-US"/>
        </w:rPr>
        <w:t>tumors</w:t>
      </w:r>
      <w:r w:rsidR="00D91078" w:rsidRPr="005C245E">
        <w:rPr>
          <w:rFonts w:ascii="Arial" w:hAnsi="Arial" w:cs="Arial"/>
          <w:sz w:val="22"/>
          <w:szCs w:val="22"/>
          <w:lang w:val="en-US"/>
        </w:rPr>
        <w:t xml:space="preserve"> not derived from pituitary tissue </w:t>
      </w:r>
      <w:r w:rsidR="005C2C0A" w:rsidRPr="005C245E">
        <w:rPr>
          <w:rFonts w:ascii="Arial" w:hAnsi="Arial" w:cs="Arial"/>
          <w:sz w:val="22"/>
          <w:szCs w:val="22"/>
          <w:lang w:val="en-US"/>
        </w:rPr>
        <w:t>(craniopharyngioma, meningioma, germinoma</w:t>
      </w:r>
      <w:r w:rsidR="00DD0C47" w:rsidRPr="005C245E">
        <w:rPr>
          <w:rFonts w:ascii="Arial" w:hAnsi="Arial" w:cs="Arial"/>
          <w:sz w:val="22"/>
          <w:szCs w:val="22"/>
          <w:lang w:val="en-US"/>
        </w:rPr>
        <w:t>)</w:t>
      </w:r>
      <w:r w:rsidR="00564FF6" w:rsidRPr="005C245E">
        <w:rPr>
          <w:rFonts w:ascii="Arial" w:hAnsi="Arial" w:cs="Arial"/>
          <w:sz w:val="22"/>
          <w:szCs w:val="22"/>
          <w:lang w:val="en-US"/>
        </w:rPr>
        <w:t>,</w:t>
      </w:r>
      <w:r w:rsidR="00BA42E0" w:rsidRPr="005C245E">
        <w:rPr>
          <w:rFonts w:ascii="Arial" w:hAnsi="Arial" w:cs="Arial"/>
          <w:sz w:val="22"/>
          <w:szCs w:val="22"/>
          <w:lang w:val="en-US"/>
        </w:rPr>
        <w:t xml:space="preserve"> </w:t>
      </w:r>
      <w:r w:rsidR="00564FF6" w:rsidRPr="005C245E">
        <w:rPr>
          <w:rFonts w:ascii="Arial" w:hAnsi="Arial" w:cs="Arial"/>
          <w:sz w:val="22"/>
          <w:szCs w:val="22"/>
          <w:lang w:val="en-US"/>
        </w:rPr>
        <w:t xml:space="preserve">brain </w:t>
      </w:r>
      <w:r w:rsidR="00FC15AE" w:rsidRPr="005C245E">
        <w:rPr>
          <w:rFonts w:ascii="Arial" w:hAnsi="Arial" w:cs="Arial"/>
          <w:sz w:val="22"/>
          <w:szCs w:val="22"/>
          <w:lang w:val="en-US"/>
        </w:rPr>
        <w:t>cancers</w:t>
      </w:r>
      <w:r w:rsidR="009F44E4" w:rsidRPr="005C245E">
        <w:rPr>
          <w:rFonts w:ascii="Arial" w:hAnsi="Arial" w:cs="Arial"/>
          <w:sz w:val="22"/>
          <w:szCs w:val="22"/>
          <w:lang w:val="en-US"/>
        </w:rPr>
        <w:t xml:space="preserve">, </w:t>
      </w:r>
      <w:r w:rsidR="00FC15AE" w:rsidRPr="005C245E">
        <w:rPr>
          <w:rFonts w:ascii="Arial" w:hAnsi="Arial" w:cs="Arial"/>
          <w:sz w:val="22"/>
          <w:szCs w:val="22"/>
          <w:lang w:val="en-US"/>
        </w:rPr>
        <w:t xml:space="preserve">head and neck </w:t>
      </w:r>
      <w:r w:rsidR="005C245E" w:rsidRPr="005C245E">
        <w:rPr>
          <w:rFonts w:ascii="Arial" w:hAnsi="Arial" w:cs="Arial"/>
          <w:sz w:val="22"/>
          <w:szCs w:val="22"/>
          <w:lang w:val="en-US"/>
        </w:rPr>
        <w:t>tumors</w:t>
      </w:r>
      <w:r w:rsidR="00DD0C47" w:rsidRPr="005C245E">
        <w:rPr>
          <w:rFonts w:ascii="Arial" w:hAnsi="Arial" w:cs="Arial"/>
          <w:sz w:val="22"/>
          <w:szCs w:val="22"/>
          <w:lang w:val="en-US"/>
        </w:rPr>
        <w:t>,</w:t>
      </w:r>
      <w:r w:rsidR="00FC15AE" w:rsidRPr="005C245E">
        <w:rPr>
          <w:rFonts w:ascii="Arial" w:hAnsi="Arial" w:cs="Arial"/>
          <w:sz w:val="22"/>
          <w:szCs w:val="22"/>
          <w:lang w:val="en-US"/>
        </w:rPr>
        <w:t xml:space="preserve"> </w:t>
      </w:r>
      <w:r w:rsidR="00564FF6" w:rsidRPr="005C245E">
        <w:rPr>
          <w:rFonts w:ascii="Arial" w:hAnsi="Arial" w:cs="Arial"/>
          <w:sz w:val="22"/>
          <w:szCs w:val="22"/>
          <w:lang w:val="en-US"/>
        </w:rPr>
        <w:t xml:space="preserve">and </w:t>
      </w:r>
      <w:r w:rsidR="00FC15AE" w:rsidRPr="005C245E">
        <w:rPr>
          <w:rFonts w:ascii="Arial" w:hAnsi="Arial" w:cs="Arial"/>
          <w:sz w:val="22"/>
          <w:szCs w:val="22"/>
          <w:lang w:val="en-US"/>
        </w:rPr>
        <w:t xml:space="preserve">acute lymphoblastic </w:t>
      </w:r>
      <w:r w:rsidR="005C245E" w:rsidRPr="005C245E">
        <w:rPr>
          <w:rFonts w:ascii="Arial" w:hAnsi="Arial" w:cs="Arial"/>
          <w:sz w:val="22"/>
          <w:szCs w:val="22"/>
          <w:lang w:val="en-US"/>
        </w:rPr>
        <w:t>leukemia</w:t>
      </w:r>
      <w:r w:rsidR="00FC15AE" w:rsidRPr="005C245E">
        <w:rPr>
          <w:rFonts w:ascii="Arial" w:hAnsi="Arial" w:cs="Arial"/>
          <w:sz w:val="22"/>
          <w:szCs w:val="22"/>
          <w:lang w:val="en-US"/>
        </w:rPr>
        <w:t xml:space="preserve"> (ALL) (Table 1</w:t>
      </w:r>
      <w:r w:rsidR="00C37743" w:rsidRPr="005C245E">
        <w:rPr>
          <w:rFonts w:ascii="Arial" w:hAnsi="Arial" w:cs="Arial"/>
          <w:sz w:val="22"/>
          <w:szCs w:val="22"/>
          <w:lang w:val="en-US"/>
        </w:rPr>
        <w:t>)</w:t>
      </w:r>
      <w:r w:rsidR="00AB0FBC" w:rsidRPr="005C245E">
        <w:rPr>
          <w:rFonts w:ascii="Arial" w:hAnsi="Arial" w:cs="Arial"/>
          <w:sz w:val="22"/>
          <w:szCs w:val="22"/>
          <w:lang w:val="en-US"/>
        </w:rPr>
        <w:t>.</w:t>
      </w:r>
    </w:p>
    <w:p w14:paraId="4E74F706" w14:textId="77777777" w:rsidR="00DD0C47" w:rsidRPr="005C245E" w:rsidRDefault="00DD0C47" w:rsidP="00E1166B">
      <w:pPr>
        <w:spacing w:line="276" w:lineRule="auto"/>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504CD" w:rsidRPr="005C245E" w14:paraId="3807D19E" w14:textId="77777777" w:rsidTr="00F43366">
        <w:tc>
          <w:tcPr>
            <w:tcW w:w="9140" w:type="dxa"/>
            <w:shd w:val="clear" w:color="auto" w:fill="FFFF00"/>
            <w:tcMar>
              <w:left w:w="57" w:type="dxa"/>
              <w:right w:w="57" w:type="dxa"/>
            </w:tcMar>
          </w:tcPr>
          <w:p w14:paraId="783583A2"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T</w:t>
            </w:r>
            <w:r w:rsidRPr="005C245E">
              <w:rPr>
                <w:rFonts w:ascii="Arial" w:hAnsi="Arial" w:cs="Arial"/>
                <w:b/>
                <w:sz w:val="22"/>
                <w:szCs w:val="22"/>
                <w:shd w:val="clear" w:color="auto" w:fill="FFFF00"/>
                <w:lang w:val="en-US"/>
              </w:rPr>
              <w:t>able 1</w:t>
            </w:r>
            <w:r w:rsidR="009568E6" w:rsidRPr="005C245E">
              <w:rPr>
                <w:rFonts w:ascii="Arial" w:hAnsi="Arial" w:cs="Arial"/>
                <w:b/>
                <w:sz w:val="22"/>
                <w:szCs w:val="22"/>
                <w:shd w:val="clear" w:color="auto" w:fill="FFFF00"/>
                <w:lang w:val="en-US"/>
              </w:rPr>
              <w:t>.</w:t>
            </w:r>
            <w:r w:rsidRPr="005C245E">
              <w:rPr>
                <w:rFonts w:ascii="Arial" w:hAnsi="Arial" w:cs="Arial"/>
                <w:b/>
                <w:sz w:val="22"/>
                <w:szCs w:val="22"/>
                <w:shd w:val="clear" w:color="auto" w:fill="FFFF00"/>
                <w:lang w:val="en-US"/>
              </w:rPr>
              <w:t xml:space="preserve"> Diseases </w:t>
            </w:r>
            <w:r w:rsidR="00DD0C47" w:rsidRPr="005C245E">
              <w:rPr>
                <w:rFonts w:ascii="Arial" w:hAnsi="Arial" w:cs="Arial"/>
                <w:b/>
                <w:sz w:val="22"/>
                <w:szCs w:val="22"/>
                <w:shd w:val="clear" w:color="auto" w:fill="FFFF00"/>
                <w:lang w:val="en-US"/>
              </w:rPr>
              <w:t>T</w:t>
            </w:r>
            <w:r w:rsidRPr="005C245E">
              <w:rPr>
                <w:rFonts w:ascii="Arial" w:hAnsi="Arial" w:cs="Arial"/>
                <w:b/>
                <w:sz w:val="22"/>
                <w:szCs w:val="22"/>
                <w:shd w:val="clear" w:color="auto" w:fill="FFFF00"/>
                <w:lang w:val="en-US"/>
              </w:rPr>
              <w:t xml:space="preserve">reated with </w:t>
            </w:r>
            <w:r w:rsidR="00DD0C47" w:rsidRPr="005C245E">
              <w:rPr>
                <w:rFonts w:ascii="Arial" w:hAnsi="Arial" w:cs="Arial"/>
                <w:b/>
                <w:sz w:val="22"/>
                <w:szCs w:val="22"/>
                <w:shd w:val="clear" w:color="auto" w:fill="FFFF00"/>
                <w:lang w:val="en-US"/>
              </w:rPr>
              <w:t>C</w:t>
            </w:r>
            <w:r w:rsidRPr="005C245E">
              <w:rPr>
                <w:rFonts w:ascii="Arial" w:hAnsi="Arial" w:cs="Arial"/>
                <w:b/>
                <w:sz w:val="22"/>
                <w:szCs w:val="22"/>
                <w:shd w:val="clear" w:color="auto" w:fill="FFFF00"/>
                <w:lang w:val="en-US"/>
              </w:rPr>
              <w:t xml:space="preserve">ranial </w:t>
            </w:r>
            <w:r w:rsidR="00DD0C47" w:rsidRPr="005C245E">
              <w:rPr>
                <w:rFonts w:ascii="Arial" w:hAnsi="Arial" w:cs="Arial"/>
                <w:b/>
                <w:sz w:val="22"/>
                <w:szCs w:val="22"/>
                <w:shd w:val="clear" w:color="auto" w:fill="FFFF00"/>
                <w:lang w:val="en-US"/>
              </w:rPr>
              <w:t>I</w:t>
            </w:r>
            <w:r w:rsidRPr="005C245E">
              <w:rPr>
                <w:rFonts w:ascii="Arial" w:hAnsi="Arial" w:cs="Arial"/>
                <w:b/>
                <w:sz w:val="22"/>
                <w:szCs w:val="22"/>
                <w:shd w:val="clear" w:color="auto" w:fill="FFFF00"/>
                <w:lang w:val="en-US"/>
              </w:rPr>
              <w:t>rradiation</w:t>
            </w:r>
          </w:p>
        </w:tc>
      </w:tr>
      <w:tr w:rsidR="00F504CD" w:rsidRPr="005C245E" w14:paraId="13BE71E4" w14:textId="77777777" w:rsidTr="00F07700">
        <w:tc>
          <w:tcPr>
            <w:tcW w:w="9140" w:type="dxa"/>
            <w:shd w:val="clear" w:color="auto" w:fill="auto"/>
            <w:tcMar>
              <w:left w:w="57" w:type="dxa"/>
              <w:right w:w="57" w:type="dxa"/>
            </w:tcMar>
          </w:tcPr>
          <w:p w14:paraId="1F01664E"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PITUITARY</w:t>
            </w:r>
          </w:p>
        </w:tc>
      </w:tr>
      <w:tr w:rsidR="00F504CD" w:rsidRPr="005C245E" w14:paraId="58D8E313" w14:textId="77777777" w:rsidTr="00F07700">
        <w:tc>
          <w:tcPr>
            <w:tcW w:w="9140" w:type="dxa"/>
            <w:shd w:val="clear" w:color="auto" w:fill="auto"/>
            <w:tcMar>
              <w:left w:w="57" w:type="dxa"/>
              <w:right w:w="57" w:type="dxa"/>
            </w:tcMar>
          </w:tcPr>
          <w:p w14:paraId="0C23EA1C" w14:textId="77777777" w:rsidR="00F504CD" w:rsidRPr="005C245E" w:rsidRDefault="00F504CD" w:rsidP="00E1166B">
            <w:pPr>
              <w:pStyle w:val="ListParagraph"/>
              <w:numPr>
                <w:ilvl w:val="0"/>
                <w:numId w:val="24"/>
              </w:numPr>
              <w:spacing w:line="276" w:lineRule="auto"/>
              <w:ind w:left="0" w:hanging="142"/>
              <w:contextualSpacing/>
              <w:rPr>
                <w:rFonts w:ascii="Arial" w:hAnsi="Arial" w:cs="Arial"/>
                <w:sz w:val="22"/>
                <w:szCs w:val="22"/>
              </w:rPr>
            </w:pPr>
            <w:r w:rsidRPr="005C245E">
              <w:rPr>
                <w:rFonts w:ascii="Arial" w:hAnsi="Arial" w:cs="Arial"/>
                <w:sz w:val="22"/>
                <w:szCs w:val="22"/>
              </w:rPr>
              <w:t>Acromegaly, Cushing</w:t>
            </w:r>
            <w:r w:rsidR="00DD0C47" w:rsidRPr="005C245E">
              <w:rPr>
                <w:rFonts w:ascii="Arial" w:hAnsi="Arial" w:cs="Arial"/>
                <w:sz w:val="22"/>
                <w:szCs w:val="22"/>
              </w:rPr>
              <w:t xml:space="preserve"> disease</w:t>
            </w:r>
            <w:r w:rsidRPr="005C245E">
              <w:rPr>
                <w:rFonts w:ascii="Arial" w:hAnsi="Arial" w:cs="Arial"/>
                <w:sz w:val="22"/>
                <w:szCs w:val="22"/>
              </w:rPr>
              <w:t>, prolactinoma, nonfunctioning pituitary adenoma</w:t>
            </w:r>
          </w:p>
        </w:tc>
      </w:tr>
      <w:tr w:rsidR="00F504CD" w:rsidRPr="005C245E" w14:paraId="073AC0E2" w14:textId="77777777" w:rsidTr="00F07700">
        <w:tc>
          <w:tcPr>
            <w:tcW w:w="9140" w:type="dxa"/>
            <w:shd w:val="clear" w:color="auto" w:fill="auto"/>
            <w:tcMar>
              <w:left w:w="57" w:type="dxa"/>
              <w:right w:w="57" w:type="dxa"/>
            </w:tcMar>
          </w:tcPr>
          <w:p w14:paraId="138C44DE"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OTHER SELLAR TUMORS</w:t>
            </w:r>
          </w:p>
        </w:tc>
      </w:tr>
      <w:tr w:rsidR="00F504CD" w:rsidRPr="005C245E" w14:paraId="3209E5B7" w14:textId="77777777" w:rsidTr="00F07700">
        <w:tc>
          <w:tcPr>
            <w:tcW w:w="9140" w:type="dxa"/>
            <w:shd w:val="clear" w:color="auto" w:fill="auto"/>
            <w:tcMar>
              <w:left w:w="57" w:type="dxa"/>
              <w:right w:w="57" w:type="dxa"/>
            </w:tcMar>
          </w:tcPr>
          <w:p w14:paraId="74065579" w14:textId="77777777" w:rsidR="00F504CD" w:rsidRPr="005C245E" w:rsidRDefault="00F504CD" w:rsidP="00E1166B">
            <w:pPr>
              <w:pStyle w:val="ListParagraph"/>
              <w:numPr>
                <w:ilvl w:val="0"/>
                <w:numId w:val="24"/>
              </w:numPr>
              <w:spacing w:line="276" w:lineRule="auto"/>
              <w:ind w:left="0" w:hanging="142"/>
              <w:contextualSpacing/>
              <w:rPr>
                <w:rFonts w:ascii="Arial" w:hAnsi="Arial" w:cs="Arial"/>
                <w:sz w:val="22"/>
                <w:szCs w:val="22"/>
              </w:rPr>
            </w:pPr>
            <w:r w:rsidRPr="005C245E">
              <w:rPr>
                <w:rFonts w:ascii="Arial" w:hAnsi="Arial" w:cs="Arial"/>
                <w:sz w:val="22"/>
                <w:szCs w:val="22"/>
              </w:rPr>
              <w:t>Craniopharyngioma, meningioma, germinoma</w:t>
            </w:r>
          </w:p>
        </w:tc>
      </w:tr>
      <w:tr w:rsidR="00F504CD" w:rsidRPr="005C245E" w14:paraId="628A7DC6" w14:textId="77777777" w:rsidTr="00F07700">
        <w:tc>
          <w:tcPr>
            <w:tcW w:w="9140" w:type="dxa"/>
            <w:shd w:val="clear" w:color="auto" w:fill="auto"/>
            <w:tcMar>
              <w:left w:w="57" w:type="dxa"/>
              <w:right w:w="57" w:type="dxa"/>
            </w:tcMar>
          </w:tcPr>
          <w:p w14:paraId="40BE608B"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NONPITUITARY BRAIN TUMORS</w:t>
            </w:r>
          </w:p>
        </w:tc>
      </w:tr>
      <w:tr w:rsidR="00F504CD" w:rsidRPr="005C245E" w14:paraId="2D146290" w14:textId="77777777" w:rsidTr="00F07700">
        <w:tc>
          <w:tcPr>
            <w:tcW w:w="9140" w:type="dxa"/>
            <w:shd w:val="clear" w:color="auto" w:fill="auto"/>
            <w:tcMar>
              <w:left w:w="57" w:type="dxa"/>
              <w:right w:w="57" w:type="dxa"/>
            </w:tcMar>
          </w:tcPr>
          <w:p w14:paraId="7608077E" w14:textId="77777777" w:rsidR="00F504CD" w:rsidRPr="005C245E" w:rsidRDefault="00F504CD" w:rsidP="00E1166B">
            <w:pPr>
              <w:pStyle w:val="ListParagraph"/>
              <w:numPr>
                <w:ilvl w:val="0"/>
                <w:numId w:val="24"/>
              </w:numPr>
              <w:spacing w:line="276" w:lineRule="auto"/>
              <w:ind w:left="0" w:hanging="142"/>
              <w:contextualSpacing/>
              <w:rPr>
                <w:rFonts w:ascii="Arial" w:hAnsi="Arial" w:cs="Arial"/>
                <w:sz w:val="22"/>
                <w:szCs w:val="22"/>
              </w:rPr>
            </w:pPr>
            <w:r w:rsidRPr="005C245E">
              <w:rPr>
                <w:rFonts w:ascii="Arial" w:hAnsi="Arial" w:cs="Arial"/>
                <w:sz w:val="22"/>
                <w:szCs w:val="22"/>
              </w:rPr>
              <w:t>Meningioma, metastases, neuroblastoma, lymphoma</w:t>
            </w:r>
          </w:p>
        </w:tc>
      </w:tr>
      <w:tr w:rsidR="00F504CD" w:rsidRPr="005C245E" w14:paraId="1F9D305D" w14:textId="77777777" w:rsidTr="00F07700">
        <w:tc>
          <w:tcPr>
            <w:tcW w:w="9140" w:type="dxa"/>
            <w:shd w:val="clear" w:color="auto" w:fill="auto"/>
            <w:tcMar>
              <w:left w:w="57" w:type="dxa"/>
              <w:right w:w="57" w:type="dxa"/>
            </w:tcMar>
          </w:tcPr>
          <w:p w14:paraId="0215F679" w14:textId="77777777" w:rsidR="00F504CD" w:rsidRPr="005C245E" w:rsidRDefault="00F504CD" w:rsidP="00E1166B">
            <w:pPr>
              <w:pStyle w:val="ListParagraph"/>
              <w:spacing w:line="276" w:lineRule="auto"/>
              <w:ind w:left="0"/>
              <w:rPr>
                <w:rFonts w:ascii="Arial" w:hAnsi="Arial" w:cs="Arial"/>
                <w:sz w:val="22"/>
                <w:szCs w:val="22"/>
              </w:rPr>
            </w:pPr>
            <w:r w:rsidRPr="005C245E">
              <w:rPr>
                <w:rFonts w:ascii="Arial" w:hAnsi="Arial" w:cs="Arial"/>
                <w:b/>
                <w:sz w:val="22"/>
                <w:szCs w:val="22"/>
              </w:rPr>
              <w:t>HEAD AND NECK TUMORS</w:t>
            </w:r>
          </w:p>
        </w:tc>
      </w:tr>
      <w:tr w:rsidR="00F504CD" w:rsidRPr="005C245E" w14:paraId="18C50384" w14:textId="77777777" w:rsidTr="00F07700">
        <w:tc>
          <w:tcPr>
            <w:tcW w:w="9140" w:type="dxa"/>
            <w:shd w:val="clear" w:color="auto" w:fill="auto"/>
            <w:tcMar>
              <w:left w:w="57" w:type="dxa"/>
              <w:right w:w="57" w:type="dxa"/>
            </w:tcMar>
          </w:tcPr>
          <w:p w14:paraId="6C55204C" w14:textId="711BCC51" w:rsidR="00F504CD" w:rsidRPr="005C245E" w:rsidRDefault="00F504CD" w:rsidP="00E1166B">
            <w:pPr>
              <w:pStyle w:val="ListParagraph"/>
              <w:numPr>
                <w:ilvl w:val="0"/>
                <w:numId w:val="24"/>
              </w:numPr>
              <w:spacing w:line="276" w:lineRule="auto"/>
              <w:ind w:left="0" w:hanging="142"/>
              <w:contextualSpacing/>
              <w:rPr>
                <w:rFonts w:ascii="Arial" w:hAnsi="Arial" w:cs="Arial"/>
                <w:sz w:val="22"/>
                <w:szCs w:val="22"/>
              </w:rPr>
            </w:pPr>
            <w:r w:rsidRPr="005C245E">
              <w:rPr>
                <w:rFonts w:ascii="Arial" w:hAnsi="Arial" w:cs="Arial"/>
                <w:sz w:val="22"/>
                <w:szCs w:val="22"/>
              </w:rPr>
              <w:t>Nasopharyngeal carcinoma, rhabdomyosarcoma, retinoblastoma, s</w:t>
            </w:r>
            <w:r w:rsidR="003C34DA" w:rsidRPr="005C245E">
              <w:rPr>
                <w:rFonts w:ascii="Arial" w:hAnsi="Arial" w:cs="Arial"/>
                <w:sz w:val="22"/>
                <w:szCs w:val="22"/>
              </w:rPr>
              <w:t>k</w:t>
            </w:r>
            <w:r w:rsidRPr="005C245E">
              <w:rPr>
                <w:rFonts w:ascii="Arial" w:hAnsi="Arial" w:cs="Arial"/>
                <w:sz w:val="22"/>
                <w:szCs w:val="22"/>
              </w:rPr>
              <w:t>ull-base</w:t>
            </w:r>
            <w:r w:rsidR="00DD0C47" w:rsidRPr="005C245E">
              <w:rPr>
                <w:rFonts w:ascii="Arial" w:hAnsi="Arial" w:cs="Arial"/>
                <w:sz w:val="22"/>
                <w:szCs w:val="22"/>
              </w:rPr>
              <w:t>d</w:t>
            </w:r>
            <w:r w:rsidRPr="005C245E">
              <w:rPr>
                <w:rFonts w:ascii="Arial" w:hAnsi="Arial" w:cs="Arial"/>
                <w:sz w:val="22"/>
                <w:szCs w:val="22"/>
              </w:rPr>
              <w:t xml:space="preserve"> </w:t>
            </w:r>
            <w:r w:rsidR="005C245E" w:rsidRPr="005C245E">
              <w:rPr>
                <w:rFonts w:ascii="Arial" w:hAnsi="Arial" w:cs="Arial"/>
                <w:sz w:val="22"/>
                <w:szCs w:val="22"/>
              </w:rPr>
              <w:t>tumors</w:t>
            </w:r>
          </w:p>
        </w:tc>
      </w:tr>
      <w:tr w:rsidR="00F504CD" w:rsidRPr="005C245E" w14:paraId="6B6E537E" w14:textId="77777777" w:rsidTr="00F07700">
        <w:tc>
          <w:tcPr>
            <w:tcW w:w="9140" w:type="dxa"/>
            <w:shd w:val="clear" w:color="auto" w:fill="auto"/>
            <w:tcMar>
              <w:left w:w="57" w:type="dxa"/>
              <w:right w:w="57" w:type="dxa"/>
            </w:tcMar>
          </w:tcPr>
          <w:p w14:paraId="592494D3"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HEMATOLOGICAL MALIGNANCIES</w:t>
            </w:r>
          </w:p>
        </w:tc>
      </w:tr>
      <w:tr w:rsidR="00F504CD" w:rsidRPr="005C245E" w14:paraId="687E0E4F" w14:textId="77777777" w:rsidTr="00F07700">
        <w:tc>
          <w:tcPr>
            <w:tcW w:w="9140" w:type="dxa"/>
            <w:shd w:val="clear" w:color="auto" w:fill="auto"/>
            <w:tcMar>
              <w:left w:w="57" w:type="dxa"/>
              <w:right w:w="57" w:type="dxa"/>
            </w:tcMar>
          </w:tcPr>
          <w:p w14:paraId="0285F7BF" w14:textId="572182D7" w:rsidR="00F504CD" w:rsidRPr="005C245E" w:rsidRDefault="00C60FD8" w:rsidP="00E1166B">
            <w:pPr>
              <w:pStyle w:val="ListParagraph"/>
              <w:numPr>
                <w:ilvl w:val="0"/>
                <w:numId w:val="24"/>
              </w:numPr>
              <w:spacing w:line="276" w:lineRule="auto"/>
              <w:ind w:left="0" w:hanging="142"/>
              <w:contextualSpacing/>
              <w:rPr>
                <w:rFonts w:ascii="Arial" w:hAnsi="Arial" w:cs="Arial"/>
                <w:sz w:val="22"/>
                <w:szCs w:val="22"/>
              </w:rPr>
            </w:pPr>
            <w:r w:rsidRPr="005C245E">
              <w:rPr>
                <w:rFonts w:ascii="Arial" w:hAnsi="Arial" w:cs="Arial"/>
                <w:sz w:val="22"/>
                <w:szCs w:val="22"/>
              </w:rPr>
              <w:t xml:space="preserve">Acute lymphoblastic </w:t>
            </w:r>
            <w:r w:rsidR="005C245E" w:rsidRPr="005C245E">
              <w:rPr>
                <w:rFonts w:ascii="Arial" w:hAnsi="Arial" w:cs="Arial"/>
                <w:sz w:val="22"/>
                <w:szCs w:val="22"/>
              </w:rPr>
              <w:t>leukemia</w:t>
            </w:r>
            <w:r w:rsidR="00F504CD" w:rsidRPr="005C245E">
              <w:rPr>
                <w:rFonts w:ascii="Arial" w:hAnsi="Arial" w:cs="Arial"/>
                <w:sz w:val="22"/>
                <w:szCs w:val="22"/>
              </w:rPr>
              <w:t>, lymphoma</w:t>
            </w:r>
          </w:p>
        </w:tc>
      </w:tr>
      <w:tr w:rsidR="00C60FD8" w:rsidRPr="005C245E" w14:paraId="2F932ABE" w14:textId="77777777" w:rsidTr="00F07700">
        <w:trPr>
          <w:trHeight w:hRule="exact" w:val="576"/>
        </w:trPr>
        <w:tc>
          <w:tcPr>
            <w:tcW w:w="9140" w:type="dxa"/>
            <w:shd w:val="clear" w:color="auto" w:fill="auto"/>
            <w:tcMar>
              <w:left w:w="57" w:type="dxa"/>
              <w:right w:w="57" w:type="dxa"/>
            </w:tcMar>
          </w:tcPr>
          <w:p w14:paraId="46F7E82F" w14:textId="77777777" w:rsidR="00C60FD8" w:rsidRPr="005C245E" w:rsidRDefault="00C60FD8" w:rsidP="00E1166B">
            <w:pPr>
              <w:pStyle w:val="ListParagraph"/>
              <w:spacing w:line="276" w:lineRule="auto"/>
              <w:ind w:left="0"/>
              <w:contextualSpacing/>
              <w:rPr>
                <w:rFonts w:ascii="Arial" w:hAnsi="Arial" w:cs="Arial"/>
                <w:sz w:val="22"/>
                <w:szCs w:val="22"/>
              </w:rPr>
            </w:pPr>
            <w:r w:rsidRPr="005C245E">
              <w:rPr>
                <w:rFonts w:ascii="Arial" w:hAnsi="Arial" w:cs="Arial"/>
                <w:b/>
                <w:sz w:val="22"/>
                <w:szCs w:val="22"/>
              </w:rPr>
              <w:t>OTHER DISEASES REQUIRIN</w:t>
            </w:r>
            <w:r w:rsidR="009568E6" w:rsidRPr="005C245E">
              <w:rPr>
                <w:rFonts w:ascii="Arial" w:hAnsi="Arial" w:cs="Arial"/>
                <w:b/>
                <w:sz w:val="22"/>
                <w:szCs w:val="22"/>
              </w:rPr>
              <w:t>G HEMATOPOIETIC STEM-CELL TRANSPLANTATION</w:t>
            </w:r>
            <w:r w:rsidR="00F07700" w:rsidRPr="005C245E">
              <w:rPr>
                <w:rFonts w:ascii="Arial" w:hAnsi="Arial" w:cs="Arial"/>
                <w:b/>
                <w:sz w:val="22"/>
                <w:szCs w:val="22"/>
              </w:rPr>
              <w:t xml:space="preserve"> </w:t>
            </w:r>
            <w:r w:rsidR="00F07700" w:rsidRPr="005C245E">
              <w:rPr>
                <w:rFonts w:ascii="Arial" w:hAnsi="Arial" w:cs="Arial"/>
                <w:bCs/>
                <w:sz w:val="22"/>
                <w:szCs w:val="22"/>
              </w:rPr>
              <w:t>(after conditioning with total body irradiation)</w:t>
            </w:r>
            <w:r w:rsidR="009568E6" w:rsidRPr="005C245E">
              <w:rPr>
                <w:rFonts w:ascii="Arial" w:hAnsi="Arial" w:cs="Arial"/>
                <w:sz w:val="22"/>
                <w:szCs w:val="22"/>
                <w:shd w:val="clear" w:color="auto" w:fill="FBD4B4"/>
              </w:rPr>
              <w:t xml:space="preserve">     </w:t>
            </w:r>
          </w:p>
        </w:tc>
      </w:tr>
    </w:tbl>
    <w:p w14:paraId="3BDB826E" w14:textId="77777777" w:rsidR="00F504CD" w:rsidRPr="005C245E" w:rsidRDefault="00F504CD" w:rsidP="00E1166B">
      <w:pPr>
        <w:spacing w:line="276" w:lineRule="auto"/>
        <w:rPr>
          <w:rFonts w:ascii="Arial" w:hAnsi="Arial" w:cs="Arial"/>
          <w:sz w:val="22"/>
          <w:szCs w:val="22"/>
          <w:lang w:val="en-US"/>
        </w:rPr>
      </w:pPr>
    </w:p>
    <w:p w14:paraId="6F2793C5" w14:textId="5F5E1430" w:rsidR="00FC15AE" w:rsidRPr="005C245E" w:rsidRDefault="00C37743"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Following radiotherapy</w:t>
      </w:r>
      <w:r w:rsidR="00DD0C47" w:rsidRPr="005C245E">
        <w:rPr>
          <w:rFonts w:ascii="Arial" w:hAnsi="Arial" w:cs="Arial"/>
          <w:sz w:val="22"/>
          <w:szCs w:val="22"/>
          <w:lang w:val="en-US"/>
        </w:rPr>
        <w:t>,</w:t>
      </w:r>
      <w:r w:rsidR="007E58A8" w:rsidRPr="005C245E">
        <w:rPr>
          <w:rFonts w:ascii="Arial" w:hAnsi="Arial" w:cs="Arial"/>
          <w:sz w:val="22"/>
          <w:szCs w:val="22"/>
          <w:lang w:val="en-US"/>
        </w:rPr>
        <w:t xml:space="preserve"> the side effects of radiotherapy may be acute toxicity (within weeks of completion of therapy) and late toxicity which occur years after treatment. The risk of toxicity depends on the total radiation dose. Doses are</w:t>
      </w:r>
      <w:r w:rsidR="00DB4EF9" w:rsidRPr="005C245E">
        <w:rPr>
          <w:rFonts w:ascii="Arial" w:hAnsi="Arial" w:cs="Arial"/>
          <w:sz w:val="22"/>
          <w:szCs w:val="22"/>
          <w:lang w:val="en-US"/>
        </w:rPr>
        <w:t xml:space="preserve"> </w:t>
      </w:r>
      <w:r w:rsidR="007E58A8" w:rsidRPr="005C245E">
        <w:rPr>
          <w:rFonts w:ascii="Arial" w:hAnsi="Arial" w:cs="Arial"/>
          <w:sz w:val="22"/>
          <w:szCs w:val="22"/>
          <w:lang w:val="en-US"/>
        </w:rPr>
        <w:t xml:space="preserve">divided into fractions and the duration of cranial radiotherapy varies from one or </w:t>
      </w:r>
      <w:r w:rsidR="00EF172B" w:rsidRPr="005C245E">
        <w:rPr>
          <w:rFonts w:ascii="Arial" w:hAnsi="Arial" w:cs="Arial"/>
          <w:sz w:val="22"/>
          <w:szCs w:val="22"/>
          <w:lang w:val="en-US"/>
        </w:rPr>
        <w:t xml:space="preserve">a </w:t>
      </w:r>
      <w:r w:rsidR="007E58A8" w:rsidRPr="005C245E">
        <w:rPr>
          <w:rFonts w:ascii="Arial" w:hAnsi="Arial" w:cs="Arial"/>
          <w:sz w:val="22"/>
          <w:szCs w:val="22"/>
          <w:lang w:val="en-US"/>
        </w:rPr>
        <w:t xml:space="preserve">few days in short courses to several weeks of daily radiations in long courses. Higher doses (up to 60Gy) are used for pituitary </w:t>
      </w:r>
      <w:r w:rsidR="005C245E" w:rsidRPr="005C245E">
        <w:rPr>
          <w:rFonts w:ascii="Arial" w:hAnsi="Arial" w:cs="Arial"/>
          <w:sz w:val="22"/>
          <w:szCs w:val="22"/>
          <w:lang w:val="en-US"/>
        </w:rPr>
        <w:t>tumors</w:t>
      </w:r>
      <w:r w:rsidR="007E58A8" w:rsidRPr="005C245E">
        <w:rPr>
          <w:rFonts w:ascii="Arial" w:hAnsi="Arial" w:cs="Arial"/>
          <w:sz w:val="22"/>
          <w:szCs w:val="22"/>
          <w:lang w:val="en-US"/>
        </w:rPr>
        <w:t>, non</w:t>
      </w:r>
      <w:r w:rsidR="00BA42E0" w:rsidRPr="005C245E">
        <w:rPr>
          <w:rFonts w:ascii="Arial" w:hAnsi="Arial" w:cs="Arial"/>
          <w:sz w:val="22"/>
          <w:szCs w:val="22"/>
          <w:lang w:val="en-US"/>
        </w:rPr>
        <w:t>-</w:t>
      </w:r>
      <w:r w:rsidR="007E58A8" w:rsidRPr="005C245E">
        <w:rPr>
          <w:rFonts w:ascii="Arial" w:hAnsi="Arial" w:cs="Arial"/>
          <w:sz w:val="22"/>
          <w:szCs w:val="22"/>
          <w:lang w:val="en-US"/>
        </w:rPr>
        <w:t xml:space="preserve">pituitary brain </w:t>
      </w:r>
      <w:r w:rsidR="005C245E" w:rsidRPr="005C245E">
        <w:rPr>
          <w:rFonts w:ascii="Arial" w:hAnsi="Arial" w:cs="Arial"/>
          <w:sz w:val="22"/>
          <w:szCs w:val="22"/>
          <w:lang w:val="en-US"/>
        </w:rPr>
        <w:t>tumors</w:t>
      </w:r>
      <w:r w:rsidR="007E58A8" w:rsidRPr="005C245E">
        <w:rPr>
          <w:rFonts w:ascii="Arial" w:hAnsi="Arial" w:cs="Arial"/>
          <w:sz w:val="22"/>
          <w:szCs w:val="22"/>
          <w:lang w:val="en-US"/>
        </w:rPr>
        <w:t xml:space="preserve">, head and neck </w:t>
      </w:r>
      <w:r w:rsidR="005C245E" w:rsidRPr="005C245E">
        <w:rPr>
          <w:rFonts w:ascii="Arial" w:hAnsi="Arial" w:cs="Arial"/>
          <w:sz w:val="22"/>
          <w:szCs w:val="22"/>
          <w:lang w:val="en-US"/>
        </w:rPr>
        <w:t>tumors</w:t>
      </w:r>
      <w:r w:rsidR="007E58A8" w:rsidRPr="005C245E">
        <w:rPr>
          <w:rFonts w:ascii="Arial" w:hAnsi="Arial" w:cs="Arial"/>
          <w:sz w:val="22"/>
          <w:szCs w:val="22"/>
          <w:lang w:val="en-US"/>
        </w:rPr>
        <w:t xml:space="preserve"> (nasopharyngeal cancer, rhabdomyosarcoma) and skull-base </w:t>
      </w:r>
      <w:r w:rsidR="005C245E" w:rsidRPr="005C245E">
        <w:rPr>
          <w:rFonts w:ascii="Arial" w:hAnsi="Arial" w:cs="Arial"/>
          <w:sz w:val="22"/>
          <w:szCs w:val="22"/>
          <w:lang w:val="en-US"/>
        </w:rPr>
        <w:t>tumors</w:t>
      </w:r>
      <w:r w:rsidR="007E58A8" w:rsidRPr="005C245E">
        <w:rPr>
          <w:rFonts w:ascii="Arial" w:hAnsi="Arial" w:cs="Arial"/>
          <w:sz w:val="22"/>
          <w:szCs w:val="22"/>
          <w:lang w:val="en-US"/>
        </w:rPr>
        <w:t>, while lower doses are used in patients with ALL and total body irradiation</w:t>
      </w:r>
      <w:r w:rsidR="00B11BD1" w:rsidRPr="005C245E">
        <w:rPr>
          <w:rFonts w:ascii="Arial" w:hAnsi="Arial" w:cs="Arial"/>
          <w:sz w:val="22"/>
          <w:szCs w:val="22"/>
          <w:lang w:val="en-US"/>
        </w:rPr>
        <w:t xml:space="preserve"> as preconditioning before bone or stem cell</w:t>
      </w:r>
      <w:r w:rsidR="00DB4EF9" w:rsidRPr="005C245E">
        <w:rPr>
          <w:rFonts w:ascii="Arial" w:hAnsi="Arial" w:cs="Arial"/>
          <w:sz w:val="22"/>
          <w:szCs w:val="22"/>
          <w:lang w:val="en-US"/>
        </w:rPr>
        <w:t xml:space="preserve"> transplantation </w:t>
      </w:r>
      <w:r w:rsidRPr="005C245E">
        <w:rPr>
          <w:rFonts w:ascii="Arial" w:hAnsi="Arial" w:cs="Arial"/>
          <w:sz w:val="22"/>
          <w:szCs w:val="22"/>
          <w:lang w:val="en-US"/>
        </w:rPr>
        <w:t>(</w:t>
      </w:r>
      <w:r w:rsidR="003A59D6" w:rsidRPr="005C245E">
        <w:rPr>
          <w:rFonts w:ascii="Arial" w:hAnsi="Arial" w:cs="Arial"/>
          <w:sz w:val="22"/>
          <w:szCs w:val="22"/>
          <w:lang w:val="en-US"/>
        </w:rPr>
        <w:t>1-14).</w:t>
      </w:r>
    </w:p>
    <w:p w14:paraId="5C5CD64A" w14:textId="77777777" w:rsidR="00DD0C47" w:rsidRPr="005C245E" w:rsidRDefault="00DD0C47" w:rsidP="00E1166B">
      <w:pPr>
        <w:tabs>
          <w:tab w:val="left" w:pos="4962"/>
        </w:tabs>
        <w:spacing w:line="276" w:lineRule="auto"/>
        <w:rPr>
          <w:rFonts w:ascii="Arial" w:hAnsi="Arial" w:cs="Arial"/>
          <w:sz w:val="22"/>
          <w:szCs w:val="22"/>
          <w:lang w:val="en-US"/>
        </w:rPr>
      </w:pPr>
    </w:p>
    <w:p w14:paraId="7095BA1C" w14:textId="53A0C392" w:rsidR="00A20618" w:rsidRPr="005C245E" w:rsidRDefault="005B61A9"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 xml:space="preserve">Radiotherapy </w:t>
      </w:r>
      <w:r w:rsidR="007774D8" w:rsidRPr="005C245E">
        <w:rPr>
          <w:rFonts w:ascii="Arial" w:hAnsi="Arial" w:cs="Arial"/>
          <w:sz w:val="22"/>
          <w:szCs w:val="22"/>
          <w:lang w:val="en-US"/>
        </w:rPr>
        <w:t>has</w:t>
      </w:r>
      <w:r w:rsidRPr="005C245E">
        <w:rPr>
          <w:rFonts w:ascii="Arial" w:hAnsi="Arial" w:cs="Arial"/>
          <w:sz w:val="22"/>
          <w:szCs w:val="22"/>
          <w:lang w:val="en-US"/>
        </w:rPr>
        <w:t xml:space="preserve"> greatly evolved over the past few decades. </w:t>
      </w:r>
      <w:r w:rsidR="00206370" w:rsidRPr="005C245E">
        <w:rPr>
          <w:rFonts w:ascii="Arial" w:hAnsi="Arial" w:cs="Arial"/>
          <w:sz w:val="22"/>
          <w:szCs w:val="22"/>
          <w:lang w:val="en-US"/>
        </w:rPr>
        <w:t xml:space="preserve">Conventional radiotherapy </w:t>
      </w:r>
      <w:r w:rsidR="00EF172B" w:rsidRPr="005C245E">
        <w:rPr>
          <w:rFonts w:ascii="Arial" w:hAnsi="Arial" w:cs="Arial"/>
          <w:sz w:val="22"/>
          <w:szCs w:val="22"/>
          <w:lang w:val="en-US"/>
        </w:rPr>
        <w:t>has been used for the longest period of time. Conventional radiotherapy is</w:t>
      </w:r>
      <w:r w:rsidR="00206370" w:rsidRPr="005C245E">
        <w:rPr>
          <w:rFonts w:ascii="Arial" w:hAnsi="Arial" w:cs="Arial"/>
          <w:sz w:val="22"/>
          <w:szCs w:val="22"/>
          <w:lang w:val="en-US"/>
        </w:rPr>
        <w:t xml:space="preserve"> administered by a linear accelerator, with </w:t>
      </w:r>
      <w:r w:rsidR="00EF172B" w:rsidRPr="005C245E">
        <w:rPr>
          <w:rFonts w:ascii="Arial" w:hAnsi="Arial" w:cs="Arial"/>
          <w:sz w:val="22"/>
          <w:szCs w:val="22"/>
          <w:lang w:val="en-US"/>
        </w:rPr>
        <w:t>a</w:t>
      </w:r>
      <w:r w:rsidR="00206370" w:rsidRPr="005C245E">
        <w:rPr>
          <w:rFonts w:ascii="Arial" w:hAnsi="Arial" w:cs="Arial"/>
          <w:sz w:val="22"/>
          <w:szCs w:val="22"/>
          <w:lang w:val="en-US"/>
        </w:rPr>
        <w:t xml:space="preserve"> total dose of 40-45Gy, in at least 20 sessions. A single beam of high-energy radiation is focused onto a small treatment area, but the radiation </w:t>
      </w:r>
      <w:r w:rsidR="00DD0C47" w:rsidRPr="005C245E">
        <w:rPr>
          <w:rFonts w:ascii="Arial" w:hAnsi="Arial" w:cs="Arial"/>
          <w:sz w:val="22"/>
          <w:szCs w:val="22"/>
          <w:lang w:val="en-US"/>
        </w:rPr>
        <w:t xml:space="preserve">also </w:t>
      </w:r>
      <w:r w:rsidR="00206370" w:rsidRPr="005C245E">
        <w:rPr>
          <w:rFonts w:ascii="Arial" w:hAnsi="Arial" w:cs="Arial"/>
          <w:sz w:val="22"/>
          <w:szCs w:val="22"/>
          <w:lang w:val="en-US"/>
        </w:rPr>
        <w:t>includes healthy surrounding tissue.</w:t>
      </w:r>
      <w:r w:rsidR="00DE0FAF" w:rsidRPr="005C245E">
        <w:rPr>
          <w:rFonts w:ascii="Arial" w:hAnsi="Arial" w:cs="Arial"/>
          <w:sz w:val="22"/>
          <w:szCs w:val="22"/>
          <w:lang w:val="en-US"/>
        </w:rPr>
        <w:t xml:space="preserve"> In photon-based radiotherapy, photons interact with the electrons and deposit energy, causing DNA damage. Maximum dose deposition occurs shortly after entering the body, decreasing then until the exit the body.</w:t>
      </w:r>
      <w:r w:rsidR="00BE299F" w:rsidRPr="005C245E">
        <w:rPr>
          <w:rFonts w:ascii="Arial" w:hAnsi="Arial" w:cs="Arial"/>
          <w:sz w:val="22"/>
          <w:szCs w:val="22"/>
          <w:lang w:val="en-US"/>
        </w:rPr>
        <w:t xml:space="preserve"> </w:t>
      </w:r>
      <w:r w:rsidR="00A019BD" w:rsidRPr="005C245E">
        <w:rPr>
          <w:rFonts w:ascii="Arial" w:hAnsi="Arial" w:cs="Arial"/>
          <w:sz w:val="22"/>
          <w:szCs w:val="22"/>
          <w:lang w:val="en-US"/>
        </w:rPr>
        <w:t>Standard photon-beam radiotherapy</w:t>
      </w:r>
      <w:r w:rsidR="00A20618" w:rsidRPr="005C245E">
        <w:rPr>
          <w:rFonts w:ascii="Arial" w:hAnsi="Arial" w:cs="Arial"/>
          <w:sz w:val="22"/>
          <w:szCs w:val="22"/>
          <w:lang w:val="en-US"/>
        </w:rPr>
        <w:t xml:space="preserve"> (conventional fractionated photon-based)</w:t>
      </w:r>
      <w:r w:rsidR="00A019BD" w:rsidRPr="005C245E">
        <w:rPr>
          <w:rFonts w:ascii="Arial" w:hAnsi="Arial" w:cs="Arial"/>
          <w:sz w:val="22"/>
          <w:szCs w:val="22"/>
          <w:lang w:val="en-US"/>
        </w:rPr>
        <w:t xml:space="preserve"> </w:t>
      </w:r>
      <w:r w:rsidR="00A20618" w:rsidRPr="005C245E">
        <w:rPr>
          <w:rFonts w:ascii="Arial" w:hAnsi="Arial" w:cs="Arial"/>
          <w:sz w:val="22"/>
          <w:szCs w:val="22"/>
          <w:lang w:val="en-US"/>
        </w:rPr>
        <w:t xml:space="preserve">is administered by a linear accelerator and </w:t>
      </w:r>
      <w:r w:rsidR="00A019BD" w:rsidRPr="005C245E">
        <w:rPr>
          <w:rFonts w:ascii="Arial" w:hAnsi="Arial" w:cs="Arial"/>
          <w:sz w:val="22"/>
          <w:szCs w:val="22"/>
          <w:lang w:val="en-US"/>
        </w:rPr>
        <w:t xml:space="preserve">deliver 1.8-2Gy fractions of radiation dose 5 days a week for 4-6 weeks. </w:t>
      </w:r>
      <w:r w:rsidRPr="005C245E">
        <w:rPr>
          <w:rFonts w:ascii="Arial" w:hAnsi="Arial" w:cs="Arial"/>
          <w:sz w:val="22"/>
          <w:szCs w:val="22"/>
          <w:lang w:val="en-US"/>
        </w:rPr>
        <w:t xml:space="preserve">3D conformal radiation therapy, including whole brain and total body radiotherapy have been widely used for years but with little possibility of organ at-risk sparing. </w:t>
      </w:r>
      <w:r w:rsidR="00A019BD" w:rsidRPr="005C245E">
        <w:rPr>
          <w:rFonts w:ascii="Arial" w:hAnsi="Arial" w:cs="Arial"/>
          <w:sz w:val="22"/>
          <w:szCs w:val="22"/>
          <w:lang w:val="en-US"/>
        </w:rPr>
        <w:t>It involves the us</w:t>
      </w:r>
      <w:r w:rsidR="00E115D9" w:rsidRPr="005C245E">
        <w:rPr>
          <w:rFonts w:ascii="Arial" w:hAnsi="Arial" w:cs="Arial"/>
          <w:sz w:val="22"/>
          <w:szCs w:val="22"/>
          <w:lang w:val="en-US"/>
        </w:rPr>
        <w:t>e of CT scans and manual optimiz</w:t>
      </w:r>
      <w:r w:rsidR="00A019BD" w:rsidRPr="005C245E">
        <w:rPr>
          <w:rFonts w:ascii="Arial" w:hAnsi="Arial" w:cs="Arial"/>
          <w:sz w:val="22"/>
          <w:szCs w:val="22"/>
          <w:lang w:val="en-US"/>
        </w:rPr>
        <w:t xml:space="preserve">ation of the shaped dose to the </w:t>
      </w:r>
      <w:r w:rsidR="005C245E" w:rsidRPr="005C245E">
        <w:rPr>
          <w:rFonts w:ascii="Arial" w:hAnsi="Arial" w:cs="Arial"/>
          <w:sz w:val="22"/>
          <w:szCs w:val="22"/>
          <w:lang w:val="en-US"/>
        </w:rPr>
        <w:t>tumor</w:t>
      </w:r>
      <w:r w:rsidR="00A019BD" w:rsidRPr="005C245E">
        <w:rPr>
          <w:rFonts w:ascii="Arial" w:hAnsi="Arial" w:cs="Arial"/>
          <w:sz w:val="22"/>
          <w:szCs w:val="22"/>
          <w:lang w:val="en-US"/>
        </w:rPr>
        <w:t>.</w:t>
      </w:r>
    </w:p>
    <w:p w14:paraId="3B11AD39" w14:textId="77777777" w:rsidR="00180F1B" w:rsidRPr="005C245E" w:rsidRDefault="00180F1B" w:rsidP="00E1166B">
      <w:pPr>
        <w:tabs>
          <w:tab w:val="left" w:pos="4962"/>
        </w:tabs>
        <w:spacing w:line="276" w:lineRule="auto"/>
        <w:rPr>
          <w:rFonts w:ascii="Arial" w:hAnsi="Arial" w:cs="Arial"/>
          <w:sz w:val="22"/>
          <w:szCs w:val="22"/>
          <w:lang w:val="en-US"/>
        </w:rPr>
      </w:pPr>
    </w:p>
    <w:p w14:paraId="302F30A9" w14:textId="77777777" w:rsidR="0031683D" w:rsidRPr="005C245E" w:rsidRDefault="0031683D"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Technical advances in radiotherapy refer to high precision treatment (stereotactic) and they include radiosurgery (gamma knife), robotic arm mounted linear accelerator (cyber knife), and proton beam therapy</w:t>
      </w:r>
      <w:r w:rsidRPr="005C245E">
        <w:rPr>
          <w:rFonts w:ascii="Arial" w:hAnsi="Arial" w:cs="Arial"/>
          <w:i/>
          <w:sz w:val="22"/>
          <w:szCs w:val="22"/>
          <w:lang w:val="en-US"/>
        </w:rPr>
        <w:t xml:space="preserve"> </w:t>
      </w:r>
      <w:r w:rsidRPr="005C245E">
        <w:rPr>
          <w:rFonts w:ascii="Arial" w:hAnsi="Arial" w:cs="Arial"/>
          <w:sz w:val="22"/>
          <w:szCs w:val="22"/>
          <w:lang w:val="en-US"/>
        </w:rPr>
        <w:t xml:space="preserve">(Table 2) (15). </w:t>
      </w:r>
    </w:p>
    <w:p w14:paraId="1D6A8BC7" w14:textId="77777777" w:rsidR="0031683D" w:rsidRPr="005C245E" w:rsidRDefault="0031683D" w:rsidP="00E1166B">
      <w:pPr>
        <w:tabs>
          <w:tab w:val="left" w:pos="4962"/>
        </w:tabs>
        <w:spacing w:line="276" w:lineRule="auto"/>
        <w:rPr>
          <w:rFonts w:ascii="Arial" w:hAnsi="Arial" w:cs="Arial"/>
          <w:sz w:val="22"/>
          <w:szCs w:val="22"/>
          <w:lang w:val="en-US"/>
        </w:rPr>
      </w:pPr>
    </w:p>
    <w:p w14:paraId="1B81169B" w14:textId="390A09BC" w:rsidR="00D93FE1" w:rsidRPr="005C245E" w:rsidRDefault="008A6F5C"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 xml:space="preserve">Stereotactic radiosurgery (SRS) </w:t>
      </w:r>
      <w:r w:rsidR="0031683D" w:rsidRPr="005C245E">
        <w:rPr>
          <w:rFonts w:ascii="Arial" w:hAnsi="Arial" w:cs="Arial"/>
          <w:sz w:val="22"/>
          <w:szCs w:val="22"/>
          <w:lang w:val="en-US"/>
        </w:rPr>
        <w:t xml:space="preserve">delivers a single fraction of high dose radiation focused on the </w:t>
      </w:r>
      <w:r w:rsidR="005C245E" w:rsidRPr="005C245E">
        <w:rPr>
          <w:rFonts w:ascii="Arial" w:hAnsi="Arial" w:cs="Arial"/>
          <w:sz w:val="22"/>
          <w:szCs w:val="22"/>
          <w:lang w:val="en-US"/>
        </w:rPr>
        <w:t>tumor</w:t>
      </w:r>
      <w:r w:rsidR="0031683D" w:rsidRPr="005C245E">
        <w:rPr>
          <w:rFonts w:ascii="Arial" w:hAnsi="Arial" w:cs="Arial"/>
          <w:sz w:val="22"/>
          <w:szCs w:val="22"/>
          <w:lang w:val="en-US"/>
        </w:rPr>
        <w:t>. SRS uses photons (</w:t>
      </w:r>
      <w:r w:rsidR="00AB0FBC" w:rsidRPr="005C245E">
        <w:rPr>
          <w:rFonts w:ascii="Arial" w:hAnsi="Arial" w:cs="Arial"/>
          <w:sz w:val="22"/>
          <w:szCs w:val="22"/>
          <w:lang w:val="en-US"/>
        </w:rPr>
        <w:t>gamma knife</w:t>
      </w:r>
      <w:r w:rsidR="00E115D9" w:rsidRPr="005C245E">
        <w:rPr>
          <w:rFonts w:ascii="Arial" w:hAnsi="Arial" w:cs="Arial"/>
          <w:sz w:val="22"/>
          <w:szCs w:val="22"/>
          <w:lang w:val="en-US"/>
        </w:rPr>
        <w:t xml:space="preserve">, LINAC, </w:t>
      </w:r>
      <w:r w:rsidR="00AB0FBC" w:rsidRPr="005C245E">
        <w:rPr>
          <w:rFonts w:ascii="Arial" w:hAnsi="Arial" w:cs="Arial"/>
          <w:sz w:val="22"/>
          <w:szCs w:val="22"/>
          <w:lang w:val="en-US"/>
        </w:rPr>
        <w:t>cyber knife</w:t>
      </w:r>
      <w:r w:rsidR="0031683D" w:rsidRPr="005C245E">
        <w:rPr>
          <w:rFonts w:ascii="Arial" w:hAnsi="Arial" w:cs="Arial"/>
          <w:sz w:val="22"/>
          <w:szCs w:val="22"/>
          <w:lang w:val="en-US"/>
        </w:rPr>
        <w:t>)</w:t>
      </w:r>
      <w:r w:rsidR="00BE299F" w:rsidRPr="005C245E">
        <w:rPr>
          <w:rFonts w:ascii="Arial" w:hAnsi="Arial" w:cs="Arial"/>
          <w:sz w:val="22"/>
          <w:szCs w:val="22"/>
          <w:lang w:val="en-US"/>
        </w:rPr>
        <w:t xml:space="preserve"> or heavy particles (protons)</w:t>
      </w:r>
      <w:r w:rsidR="0031683D" w:rsidRPr="005C245E">
        <w:rPr>
          <w:rFonts w:ascii="Arial" w:hAnsi="Arial" w:cs="Arial"/>
          <w:sz w:val="22"/>
          <w:szCs w:val="22"/>
          <w:lang w:val="en-US"/>
        </w:rPr>
        <w:t>. SRS de</w:t>
      </w:r>
      <w:r w:rsidRPr="005C245E">
        <w:rPr>
          <w:rFonts w:ascii="Arial" w:hAnsi="Arial" w:cs="Arial"/>
          <w:sz w:val="22"/>
          <w:szCs w:val="22"/>
          <w:lang w:val="en-US"/>
        </w:rPr>
        <w:t>liver</w:t>
      </w:r>
      <w:r w:rsidR="0031683D" w:rsidRPr="005C245E">
        <w:rPr>
          <w:rFonts w:ascii="Arial" w:hAnsi="Arial" w:cs="Arial"/>
          <w:sz w:val="22"/>
          <w:szCs w:val="22"/>
          <w:lang w:val="en-US"/>
        </w:rPr>
        <w:t>s</w:t>
      </w:r>
      <w:r w:rsidR="00E115D9" w:rsidRPr="005C245E">
        <w:rPr>
          <w:rFonts w:ascii="Arial" w:hAnsi="Arial" w:cs="Arial"/>
          <w:sz w:val="22"/>
          <w:szCs w:val="22"/>
          <w:lang w:val="en-US"/>
        </w:rPr>
        <w:t xml:space="preserve"> multiple beams stereotacticall</w:t>
      </w:r>
      <w:r w:rsidRPr="005C245E">
        <w:rPr>
          <w:rFonts w:ascii="Arial" w:hAnsi="Arial" w:cs="Arial"/>
          <w:sz w:val="22"/>
          <w:szCs w:val="22"/>
          <w:lang w:val="en-US"/>
        </w:rPr>
        <w:t xml:space="preserve">y </w:t>
      </w:r>
      <w:r w:rsidR="0031683D" w:rsidRPr="005C245E">
        <w:rPr>
          <w:rFonts w:ascii="Arial" w:hAnsi="Arial" w:cs="Arial"/>
          <w:sz w:val="22"/>
          <w:szCs w:val="22"/>
          <w:lang w:val="en-US"/>
        </w:rPr>
        <w:t xml:space="preserve">with </w:t>
      </w:r>
      <w:r w:rsidRPr="005C245E">
        <w:rPr>
          <w:rFonts w:ascii="Arial" w:hAnsi="Arial" w:cs="Arial"/>
          <w:sz w:val="22"/>
          <w:szCs w:val="22"/>
          <w:lang w:val="en-US"/>
        </w:rPr>
        <w:t>high-dose gradients allowing good orga</w:t>
      </w:r>
      <w:r w:rsidR="00BE299F" w:rsidRPr="005C245E">
        <w:rPr>
          <w:rFonts w:ascii="Arial" w:hAnsi="Arial" w:cs="Arial"/>
          <w:sz w:val="22"/>
          <w:szCs w:val="22"/>
          <w:lang w:val="en-US"/>
        </w:rPr>
        <w:t xml:space="preserve">n at-risk sparing. </w:t>
      </w:r>
      <w:r w:rsidR="00D93FE1" w:rsidRPr="005C245E">
        <w:rPr>
          <w:rFonts w:ascii="Arial" w:hAnsi="Arial" w:cs="Arial"/>
          <w:sz w:val="22"/>
          <w:szCs w:val="22"/>
          <w:lang w:val="en-US"/>
        </w:rPr>
        <w:t>Stereotac</w:t>
      </w:r>
      <w:r w:rsidR="007774D8" w:rsidRPr="005C245E">
        <w:rPr>
          <w:rFonts w:ascii="Arial" w:hAnsi="Arial" w:cs="Arial"/>
          <w:sz w:val="22"/>
          <w:szCs w:val="22"/>
          <w:lang w:val="en-US"/>
        </w:rPr>
        <w:t>tic radiosurgery uses precise immobiliz</w:t>
      </w:r>
      <w:r w:rsidR="00D93FE1" w:rsidRPr="005C245E">
        <w:rPr>
          <w:rFonts w:ascii="Arial" w:hAnsi="Arial" w:cs="Arial"/>
          <w:sz w:val="22"/>
          <w:szCs w:val="22"/>
          <w:lang w:val="en-US"/>
        </w:rPr>
        <w:t>ation techni</w:t>
      </w:r>
      <w:r w:rsidR="007774D8" w:rsidRPr="005C245E">
        <w:rPr>
          <w:rFonts w:ascii="Arial" w:hAnsi="Arial" w:cs="Arial"/>
          <w:sz w:val="22"/>
          <w:szCs w:val="22"/>
          <w:lang w:val="en-US"/>
        </w:rPr>
        <w:t>ques, CT/MRI and multiple inter</w:t>
      </w:r>
      <w:r w:rsidR="00D93FE1" w:rsidRPr="005C245E">
        <w:rPr>
          <w:rFonts w:ascii="Arial" w:hAnsi="Arial" w:cs="Arial"/>
          <w:sz w:val="22"/>
          <w:szCs w:val="22"/>
          <w:lang w:val="en-US"/>
        </w:rPr>
        <w:t>secting</w:t>
      </w:r>
      <w:r w:rsidR="00D93FE1" w:rsidRPr="005C245E">
        <w:rPr>
          <w:rFonts w:ascii="Arial" w:hAnsi="Arial" w:cs="Arial"/>
          <w:color w:val="FF0000"/>
          <w:sz w:val="22"/>
          <w:szCs w:val="22"/>
          <w:lang w:val="en-US"/>
        </w:rPr>
        <w:t xml:space="preserve"> </w:t>
      </w:r>
      <w:r w:rsidR="00D93FE1" w:rsidRPr="005C245E">
        <w:rPr>
          <w:rFonts w:ascii="Arial" w:hAnsi="Arial" w:cs="Arial"/>
          <w:sz w:val="22"/>
          <w:szCs w:val="22"/>
          <w:lang w:val="en-US"/>
        </w:rPr>
        <w:t xml:space="preserve">beams. With this approach it is possible to </w:t>
      </w:r>
      <w:r w:rsidR="00D93FE1" w:rsidRPr="005C245E">
        <w:rPr>
          <w:rFonts w:ascii="Arial" w:hAnsi="Arial" w:cs="Arial"/>
          <w:sz w:val="22"/>
          <w:szCs w:val="22"/>
          <w:lang w:val="en-US"/>
        </w:rPr>
        <w:lastRenderedPageBreak/>
        <w:t xml:space="preserve">deliver a single large radiation dose to a </w:t>
      </w:r>
      <w:r w:rsidR="005C245E" w:rsidRPr="005C245E">
        <w:rPr>
          <w:rFonts w:ascii="Arial" w:hAnsi="Arial" w:cs="Arial"/>
          <w:sz w:val="22"/>
          <w:szCs w:val="22"/>
          <w:lang w:val="en-US"/>
        </w:rPr>
        <w:t>tumor</w:t>
      </w:r>
      <w:r w:rsidR="00D93FE1" w:rsidRPr="005C245E">
        <w:rPr>
          <w:rFonts w:ascii="Arial" w:hAnsi="Arial" w:cs="Arial"/>
          <w:sz w:val="22"/>
          <w:szCs w:val="22"/>
          <w:lang w:val="en-US"/>
        </w:rPr>
        <w:t xml:space="preserve"> volume, with reduced dose to surroun</w:t>
      </w:r>
      <w:r w:rsidR="007774D8" w:rsidRPr="005C245E">
        <w:rPr>
          <w:rFonts w:ascii="Arial" w:hAnsi="Arial" w:cs="Arial"/>
          <w:sz w:val="22"/>
          <w:szCs w:val="22"/>
          <w:lang w:val="en-US"/>
        </w:rPr>
        <w:t>d</w:t>
      </w:r>
      <w:r w:rsidR="00D93FE1" w:rsidRPr="005C245E">
        <w:rPr>
          <w:rFonts w:ascii="Arial" w:hAnsi="Arial" w:cs="Arial"/>
          <w:sz w:val="22"/>
          <w:szCs w:val="22"/>
          <w:lang w:val="en-US"/>
        </w:rPr>
        <w:t>ing healthy tissue.</w:t>
      </w:r>
    </w:p>
    <w:p w14:paraId="424CEC75" w14:textId="77777777" w:rsidR="00DE0FAF" w:rsidRPr="005C245E" w:rsidRDefault="00DE0FAF" w:rsidP="00E1166B">
      <w:pPr>
        <w:tabs>
          <w:tab w:val="left" w:pos="4962"/>
        </w:tabs>
        <w:spacing w:line="276" w:lineRule="auto"/>
        <w:rPr>
          <w:rFonts w:ascii="Arial" w:hAnsi="Arial" w:cs="Arial"/>
          <w:sz w:val="22"/>
          <w:szCs w:val="22"/>
          <w:lang w:val="en-US"/>
        </w:rPr>
      </w:pPr>
    </w:p>
    <w:p w14:paraId="1C182E88" w14:textId="464EDE3C" w:rsidR="00BE299F" w:rsidRPr="005C245E" w:rsidRDefault="00BE299F"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Fractionated stereotactic radiotherapy (FRST) uses a linear accelerator (LINAC) to deliver photon radiotherapy. Tumor targeting and radiation planning are better with the use of computer assisted program. The patient is immobilized for precise delivery of radiation. The treatment is delivered by intensity-modulated radiot</w:t>
      </w:r>
      <w:r w:rsidR="007774D8" w:rsidRPr="005C245E">
        <w:rPr>
          <w:rFonts w:ascii="Arial" w:hAnsi="Arial" w:cs="Arial"/>
          <w:sz w:val="22"/>
          <w:szCs w:val="22"/>
          <w:lang w:val="en-US"/>
        </w:rPr>
        <w:t>h</w:t>
      </w:r>
      <w:r w:rsidRPr="005C245E">
        <w:rPr>
          <w:rFonts w:ascii="Arial" w:hAnsi="Arial" w:cs="Arial"/>
          <w:sz w:val="22"/>
          <w:szCs w:val="22"/>
          <w:lang w:val="en-US"/>
        </w:rPr>
        <w:t>erapy or by volumetric-modulated arc radiotherapy. Intensity-modulated radiotherapy (IMRT) as an advanced method of delivering conventional radiotherapy, has been used since the 2000s. IMRT relies on several beams, normo</w:t>
      </w:r>
      <w:r w:rsidR="00E115D9" w:rsidRPr="005C245E">
        <w:rPr>
          <w:rFonts w:ascii="Arial" w:hAnsi="Arial" w:cs="Arial"/>
          <w:sz w:val="22"/>
          <w:szCs w:val="22"/>
          <w:lang w:val="en-US"/>
        </w:rPr>
        <w:t>-</w:t>
      </w:r>
      <w:r w:rsidRPr="005C245E">
        <w:rPr>
          <w:rFonts w:ascii="Arial" w:hAnsi="Arial" w:cs="Arial"/>
          <w:sz w:val="22"/>
          <w:szCs w:val="22"/>
          <w:lang w:val="en-US"/>
        </w:rPr>
        <w:t xml:space="preserve">fractioned (with 1-2 Gy fractions), with focus on </w:t>
      </w:r>
      <w:r w:rsidR="005C245E" w:rsidRPr="005C245E">
        <w:rPr>
          <w:rFonts w:ascii="Arial" w:hAnsi="Arial" w:cs="Arial"/>
          <w:sz w:val="22"/>
          <w:szCs w:val="22"/>
          <w:lang w:val="en-US"/>
        </w:rPr>
        <w:t>tumor</w:t>
      </w:r>
      <w:r w:rsidRPr="005C245E">
        <w:rPr>
          <w:rFonts w:ascii="Arial" w:hAnsi="Arial" w:cs="Arial"/>
          <w:sz w:val="22"/>
          <w:szCs w:val="22"/>
          <w:lang w:val="en-US"/>
        </w:rPr>
        <w:t xml:space="preserve"> volume and clear delineation of surrounding healthy tissues. IMRT uses a CT scan and a c</w:t>
      </w:r>
      <w:r w:rsidR="007774D8" w:rsidRPr="005C245E">
        <w:rPr>
          <w:rFonts w:ascii="Arial" w:hAnsi="Arial" w:cs="Arial"/>
          <w:sz w:val="22"/>
          <w:szCs w:val="22"/>
          <w:lang w:val="en-US"/>
        </w:rPr>
        <w:t>omputer algorithm for automatic</w:t>
      </w:r>
      <w:r w:rsidRPr="005C245E">
        <w:rPr>
          <w:rFonts w:ascii="Arial" w:hAnsi="Arial" w:cs="Arial"/>
          <w:strike/>
          <w:sz w:val="22"/>
          <w:szCs w:val="22"/>
          <w:lang w:val="en-US"/>
        </w:rPr>
        <w:t xml:space="preserve"> </w:t>
      </w:r>
      <w:r w:rsidRPr="005C245E">
        <w:rPr>
          <w:rFonts w:ascii="Arial" w:hAnsi="Arial" w:cs="Arial"/>
          <w:sz w:val="22"/>
          <w:szCs w:val="22"/>
          <w:lang w:val="en-US"/>
        </w:rPr>
        <w:t xml:space="preserve">planning of radiotherapy. This radiation technique allows dose escalation to the </w:t>
      </w:r>
      <w:r w:rsidR="005C245E" w:rsidRPr="005C245E">
        <w:rPr>
          <w:rFonts w:ascii="Arial" w:hAnsi="Arial" w:cs="Arial"/>
          <w:sz w:val="22"/>
          <w:szCs w:val="22"/>
          <w:lang w:val="en-US"/>
        </w:rPr>
        <w:t>tumor</w:t>
      </w:r>
      <w:r w:rsidRPr="005C245E">
        <w:rPr>
          <w:rFonts w:ascii="Arial" w:hAnsi="Arial" w:cs="Arial"/>
          <w:sz w:val="22"/>
          <w:szCs w:val="22"/>
          <w:lang w:val="en-US"/>
        </w:rPr>
        <w:t xml:space="preserve"> tissue with sparring normal tissues. The photon radiotherapy </w:t>
      </w:r>
      <w:r w:rsidR="00AB0FBC" w:rsidRPr="005C245E">
        <w:rPr>
          <w:rFonts w:ascii="Arial" w:hAnsi="Arial" w:cs="Arial"/>
          <w:sz w:val="22"/>
          <w:szCs w:val="22"/>
          <w:lang w:val="en-US"/>
        </w:rPr>
        <w:t>has</w:t>
      </w:r>
      <w:r w:rsidRPr="005C245E">
        <w:rPr>
          <w:rFonts w:ascii="Arial" w:hAnsi="Arial" w:cs="Arial"/>
          <w:sz w:val="22"/>
          <w:szCs w:val="22"/>
          <w:lang w:val="en-US"/>
        </w:rPr>
        <w:t xml:space="preserve"> further improved over the next decades and new tech</w:t>
      </w:r>
      <w:r w:rsidR="00AB503A" w:rsidRPr="005C245E">
        <w:rPr>
          <w:rFonts w:ascii="Arial" w:hAnsi="Arial" w:cs="Arial"/>
          <w:sz w:val="22"/>
          <w:szCs w:val="22"/>
          <w:lang w:val="en-US"/>
        </w:rPr>
        <w:t>n</w:t>
      </w:r>
      <w:r w:rsidRPr="005C245E">
        <w:rPr>
          <w:rFonts w:ascii="Arial" w:hAnsi="Arial" w:cs="Arial"/>
          <w:sz w:val="22"/>
          <w:szCs w:val="22"/>
          <w:lang w:val="en-US"/>
        </w:rPr>
        <w:t>iques were introduced: an image-guided radiotherapy (IGRT), volumetric-modulated arc therapy (VMAT) and helical tomo</w:t>
      </w:r>
      <w:r w:rsidR="00E115D9" w:rsidRPr="005C245E">
        <w:rPr>
          <w:rFonts w:ascii="Arial" w:hAnsi="Arial" w:cs="Arial"/>
          <w:sz w:val="22"/>
          <w:szCs w:val="22"/>
          <w:lang w:val="en-US"/>
        </w:rPr>
        <w:t>-</w:t>
      </w:r>
      <w:r w:rsidRPr="005C245E">
        <w:rPr>
          <w:rFonts w:ascii="Arial" w:hAnsi="Arial" w:cs="Arial"/>
          <w:sz w:val="22"/>
          <w:szCs w:val="22"/>
          <w:lang w:val="en-US"/>
        </w:rPr>
        <w:t>therapy (</w:t>
      </w:r>
      <w:r w:rsidR="0097273F" w:rsidRPr="005C245E">
        <w:rPr>
          <w:rFonts w:ascii="Arial" w:hAnsi="Arial" w:cs="Arial"/>
          <w:sz w:val="22"/>
          <w:szCs w:val="22"/>
          <w:lang w:val="en-US"/>
        </w:rPr>
        <w:t>16</w:t>
      </w:r>
      <w:r w:rsidRPr="005C245E">
        <w:rPr>
          <w:rFonts w:ascii="Arial" w:hAnsi="Arial" w:cs="Arial"/>
          <w:sz w:val="22"/>
          <w:szCs w:val="22"/>
          <w:lang w:val="en-US"/>
        </w:rPr>
        <w:t>). In VMAT treatment is delivered using multiple</w:t>
      </w:r>
      <w:r w:rsidR="00AB503A" w:rsidRPr="005C245E">
        <w:rPr>
          <w:rFonts w:ascii="Arial" w:hAnsi="Arial" w:cs="Arial"/>
          <w:sz w:val="22"/>
          <w:szCs w:val="22"/>
          <w:lang w:val="en-US"/>
        </w:rPr>
        <w:t xml:space="preserve"> arcs or beams shaped with multi</w:t>
      </w:r>
      <w:r w:rsidR="00E115D9" w:rsidRPr="005C245E">
        <w:rPr>
          <w:rFonts w:ascii="Arial" w:hAnsi="Arial" w:cs="Arial"/>
          <w:sz w:val="22"/>
          <w:szCs w:val="22"/>
          <w:lang w:val="en-US"/>
        </w:rPr>
        <w:t>-</w:t>
      </w:r>
      <w:r w:rsidRPr="005C245E">
        <w:rPr>
          <w:rFonts w:ascii="Arial" w:hAnsi="Arial" w:cs="Arial"/>
          <w:sz w:val="22"/>
          <w:szCs w:val="22"/>
          <w:lang w:val="en-US"/>
        </w:rPr>
        <w:t xml:space="preserve">leaf collimators to the </w:t>
      </w:r>
      <w:r w:rsidR="005C245E" w:rsidRPr="005C245E">
        <w:rPr>
          <w:rFonts w:ascii="Arial" w:hAnsi="Arial" w:cs="Arial"/>
          <w:sz w:val="22"/>
          <w:szCs w:val="22"/>
          <w:lang w:val="en-US"/>
        </w:rPr>
        <w:t>tumor’s</w:t>
      </w:r>
      <w:r w:rsidRPr="005C245E">
        <w:rPr>
          <w:rFonts w:ascii="Arial" w:hAnsi="Arial" w:cs="Arial"/>
          <w:sz w:val="22"/>
          <w:szCs w:val="22"/>
          <w:lang w:val="en-US"/>
        </w:rPr>
        <w:t xml:space="preserve"> geometry.</w:t>
      </w:r>
    </w:p>
    <w:p w14:paraId="66BDCBB4" w14:textId="77777777" w:rsidR="00BE299F" w:rsidRPr="005C245E" w:rsidRDefault="00BE299F" w:rsidP="00E1166B">
      <w:pPr>
        <w:tabs>
          <w:tab w:val="left" w:pos="4962"/>
        </w:tabs>
        <w:spacing w:line="276" w:lineRule="auto"/>
        <w:rPr>
          <w:rFonts w:ascii="Arial" w:hAnsi="Arial" w:cs="Arial"/>
          <w:sz w:val="22"/>
          <w:szCs w:val="22"/>
          <w:lang w:val="en-US"/>
        </w:rPr>
      </w:pPr>
    </w:p>
    <w:p w14:paraId="1A3CB05A" w14:textId="3AB646E2" w:rsidR="00180F1B" w:rsidRPr="005C245E" w:rsidRDefault="00180F1B"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 xml:space="preserve">Proton beam therapy uses the delivery of proton particles for the radiation treatment. Protons travel through tissue in a straight line, </w:t>
      </w:r>
      <w:r w:rsidR="00114EDB" w:rsidRPr="005C245E">
        <w:rPr>
          <w:rFonts w:ascii="Arial" w:hAnsi="Arial" w:cs="Arial"/>
          <w:sz w:val="22"/>
          <w:szCs w:val="22"/>
          <w:lang w:val="en-US"/>
        </w:rPr>
        <w:t xml:space="preserve">with more rapid fall-off of radiation with distance from the </w:t>
      </w:r>
      <w:r w:rsidR="005C245E" w:rsidRPr="005C245E">
        <w:rPr>
          <w:rFonts w:ascii="Arial" w:hAnsi="Arial" w:cs="Arial"/>
          <w:sz w:val="22"/>
          <w:szCs w:val="22"/>
          <w:lang w:val="en-US"/>
        </w:rPr>
        <w:t>tumor</w:t>
      </w:r>
      <w:r w:rsidR="00114EDB" w:rsidRPr="005C245E">
        <w:rPr>
          <w:rFonts w:ascii="Arial" w:hAnsi="Arial" w:cs="Arial"/>
          <w:sz w:val="22"/>
          <w:szCs w:val="22"/>
          <w:lang w:val="en-US"/>
        </w:rPr>
        <w:t xml:space="preserve"> </w:t>
      </w:r>
      <w:r w:rsidR="00A019BD" w:rsidRPr="005C245E">
        <w:rPr>
          <w:rFonts w:ascii="Arial" w:hAnsi="Arial" w:cs="Arial"/>
          <w:sz w:val="22"/>
          <w:szCs w:val="22"/>
          <w:lang w:val="en-US"/>
        </w:rPr>
        <w:t xml:space="preserve">and the absence of an exit dose </w:t>
      </w:r>
      <w:r w:rsidR="00114EDB" w:rsidRPr="005C245E">
        <w:rPr>
          <w:rFonts w:ascii="Arial" w:hAnsi="Arial" w:cs="Arial"/>
          <w:sz w:val="22"/>
          <w:szCs w:val="22"/>
          <w:lang w:val="en-US"/>
        </w:rPr>
        <w:t xml:space="preserve">(Bragg peak effect). </w:t>
      </w:r>
      <w:r w:rsidR="00BE299F" w:rsidRPr="005C245E">
        <w:rPr>
          <w:rFonts w:ascii="Arial" w:hAnsi="Arial" w:cs="Arial"/>
          <w:sz w:val="22"/>
          <w:szCs w:val="22"/>
          <w:lang w:val="en-US"/>
        </w:rPr>
        <w:t xml:space="preserve"> Proton therapy is fur</w:t>
      </w:r>
      <w:r w:rsidR="00AB503A" w:rsidRPr="005C245E">
        <w:rPr>
          <w:rFonts w:ascii="Arial" w:hAnsi="Arial" w:cs="Arial"/>
          <w:sz w:val="22"/>
          <w:szCs w:val="22"/>
          <w:lang w:val="en-US"/>
        </w:rPr>
        <w:t>t</w:t>
      </w:r>
      <w:r w:rsidR="00BE299F" w:rsidRPr="005C245E">
        <w:rPr>
          <w:rFonts w:ascii="Arial" w:hAnsi="Arial" w:cs="Arial"/>
          <w:sz w:val="22"/>
          <w:szCs w:val="22"/>
          <w:lang w:val="en-US"/>
        </w:rPr>
        <w:t>her indicated in order to spare healthy tissues from radiation due to lack of diffusion of the radiation</w:t>
      </w:r>
      <w:r w:rsidR="00C8183A" w:rsidRPr="005C245E">
        <w:rPr>
          <w:rFonts w:ascii="Arial" w:hAnsi="Arial" w:cs="Arial"/>
          <w:sz w:val="22"/>
          <w:szCs w:val="22"/>
          <w:lang w:val="en-US"/>
        </w:rPr>
        <w:t>.</w:t>
      </w:r>
    </w:p>
    <w:p w14:paraId="25463F1E" w14:textId="77777777" w:rsidR="00BE299F" w:rsidRPr="005C245E" w:rsidRDefault="00BE299F" w:rsidP="00E1166B">
      <w:pPr>
        <w:tabs>
          <w:tab w:val="left" w:pos="4962"/>
        </w:tabs>
        <w:spacing w:line="276" w:lineRule="auto"/>
        <w:rPr>
          <w:rFonts w:ascii="Arial" w:hAnsi="Arial" w:cs="Arial"/>
          <w:sz w:val="22"/>
          <w:szCs w:val="22"/>
          <w:lang w:val="en-US"/>
        </w:rPr>
      </w:pPr>
    </w:p>
    <w:p w14:paraId="12F0343F" w14:textId="0414BC7D" w:rsidR="003507CB" w:rsidRPr="005C245E" w:rsidRDefault="00DD0C47" w:rsidP="00E1166B">
      <w:pPr>
        <w:tabs>
          <w:tab w:val="left" w:pos="4962"/>
        </w:tabs>
        <w:spacing w:line="276" w:lineRule="auto"/>
        <w:rPr>
          <w:rFonts w:ascii="Arial" w:hAnsi="Arial" w:cs="Arial"/>
          <w:sz w:val="22"/>
          <w:szCs w:val="22"/>
          <w:lang w:val="en-US"/>
        </w:rPr>
      </w:pPr>
      <w:r w:rsidRPr="005C245E">
        <w:rPr>
          <w:rFonts w:ascii="Arial" w:hAnsi="Arial" w:cs="Arial"/>
          <w:sz w:val="22"/>
          <w:szCs w:val="22"/>
          <w:lang w:val="en-US"/>
        </w:rPr>
        <w:t>Initial</w:t>
      </w:r>
      <w:r w:rsidR="003507CB" w:rsidRPr="005C245E">
        <w:rPr>
          <w:rFonts w:ascii="Arial" w:hAnsi="Arial" w:cs="Arial"/>
          <w:sz w:val="22"/>
          <w:szCs w:val="22"/>
          <w:lang w:val="en-US"/>
        </w:rPr>
        <w:t xml:space="preserve"> data suggest that the radiation-associated endocrine dysfunctions may be reduced</w:t>
      </w:r>
      <w:r w:rsidR="009F095C" w:rsidRPr="005C245E">
        <w:rPr>
          <w:rFonts w:ascii="Arial" w:hAnsi="Arial" w:cs="Arial"/>
          <w:sz w:val="22"/>
          <w:szCs w:val="22"/>
          <w:lang w:val="en-US"/>
        </w:rPr>
        <w:t xml:space="preserve"> with these new radiation techniques</w:t>
      </w:r>
      <w:r w:rsidR="003507CB" w:rsidRPr="005C245E">
        <w:rPr>
          <w:rFonts w:ascii="Arial" w:hAnsi="Arial" w:cs="Arial"/>
          <w:sz w:val="22"/>
          <w:szCs w:val="22"/>
          <w:lang w:val="en-US"/>
        </w:rPr>
        <w:t xml:space="preserve">. However, further clinical studies </w:t>
      </w:r>
      <w:r w:rsidR="00114EDB" w:rsidRPr="005C245E">
        <w:rPr>
          <w:rFonts w:ascii="Arial" w:hAnsi="Arial" w:cs="Arial"/>
          <w:sz w:val="22"/>
          <w:szCs w:val="22"/>
          <w:lang w:val="en-US"/>
        </w:rPr>
        <w:t>with more patients, longer fo</w:t>
      </w:r>
      <w:r w:rsidR="00AB503A" w:rsidRPr="005C245E">
        <w:rPr>
          <w:rFonts w:ascii="Arial" w:hAnsi="Arial" w:cs="Arial"/>
          <w:sz w:val="22"/>
          <w:szCs w:val="22"/>
          <w:lang w:val="en-US"/>
        </w:rPr>
        <w:t xml:space="preserve">llow-up, control group, </w:t>
      </w:r>
      <w:r w:rsidR="005C245E" w:rsidRPr="005C245E">
        <w:rPr>
          <w:rFonts w:ascii="Arial" w:hAnsi="Arial" w:cs="Arial"/>
          <w:sz w:val="22"/>
          <w:szCs w:val="22"/>
          <w:lang w:val="en-US"/>
        </w:rPr>
        <w:t>randomized</w:t>
      </w:r>
      <w:r w:rsidR="00114EDB" w:rsidRPr="005C245E">
        <w:rPr>
          <w:rFonts w:ascii="Arial" w:hAnsi="Arial" w:cs="Arial"/>
          <w:sz w:val="22"/>
          <w:szCs w:val="22"/>
          <w:lang w:val="en-US"/>
        </w:rPr>
        <w:t xml:space="preserve"> prospective studies </w:t>
      </w:r>
      <w:r w:rsidR="003507CB" w:rsidRPr="005C245E">
        <w:rPr>
          <w:rFonts w:ascii="Arial" w:hAnsi="Arial" w:cs="Arial"/>
          <w:sz w:val="22"/>
          <w:szCs w:val="22"/>
          <w:lang w:val="en-US"/>
        </w:rPr>
        <w:t xml:space="preserve">are needed to </w:t>
      </w:r>
      <w:r w:rsidRPr="005C245E">
        <w:rPr>
          <w:rFonts w:ascii="Arial" w:hAnsi="Arial" w:cs="Arial"/>
          <w:sz w:val="22"/>
          <w:szCs w:val="22"/>
          <w:lang w:val="en-US"/>
        </w:rPr>
        <w:t xml:space="preserve">better </w:t>
      </w:r>
      <w:r w:rsidR="003507CB" w:rsidRPr="005C245E">
        <w:rPr>
          <w:rFonts w:ascii="Arial" w:hAnsi="Arial" w:cs="Arial"/>
          <w:sz w:val="22"/>
          <w:szCs w:val="22"/>
          <w:lang w:val="en-US"/>
        </w:rPr>
        <w:t xml:space="preserve">define the consequences </w:t>
      </w:r>
      <w:r w:rsidR="009F095C" w:rsidRPr="005C245E">
        <w:rPr>
          <w:rFonts w:ascii="Arial" w:hAnsi="Arial" w:cs="Arial"/>
          <w:sz w:val="22"/>
          <w:szCs w:val="22"/>
          <w:lang w:val="en-US"/>
        </w:rPr>
        <w:t xml:space="preserve">of </w:t>
      </w:r>
      <w:r w:rsidR="00AB2012" w:rsidRPr="005C245E">
        <w:rPr>
          <w:rFonts w:ascii="Arial" w:hAnsi="Arial" w:cs="Arial"/>
          <w:sz w:val="22"/>
          <w:szCs w:val="22"/>
          <w:lang w:val="en-US"/>
        </w:rPr>
        <w:t xml:space="preserve">these </w:t>
      </w:r>
      <w:r w:rsidR="009F095C" w:rsidRPr="005C245E">
        <w:rPr>
          <w:rFonts w:ascii="Arial" w:hAnsi="Arial" w:cs="Arial"/>
          <w:sz w:val="22"/>
          <w:szCs w:val="22"/>
          <w:lang w:val="en-US"/>
        </w:rPr>
        <w:t>new radiation methods</w:t>
      </w:r>
      <w:r w:rsidR="003507CB" w:rsidRPr="005C245E">
        <w:rPr>
          <w:rFonts w:ascii="Arial" w:hAnsi="Arial" w:cs="Arial"/>
          <w:sz w:val="22"/>
          <w:szCs w:val="22"/>
          <w:lang w:val="en-US"/>
        </w:rPr>
        <w:t xml:space="preserve">. </w:t>
      </w:r>
    </w:p>
    <w:p w14:paraId="24112044" w14:textId="77777777" w:rsidR="005B61A9" w:rsidRPr="005C245E" w:rsidRDefault="005B61A9" w:rsidP="00E1166B">
      <w:pPr>
        <w:tabs>
          <w:tab w:val="left" w:pos="4962"/>
        </w:tabs>
        <w:spacing w:line="276" w:lineRule="auto"/>
        <w:rPr>
          <w:rFonts w:ascii="Arial" w:hAnsi="Arial" w:cs="Arial"/>
          <w:sz w:val="22"/>
          <w:szCs w:val="22"/>
          <w:lang w:val="en-US"/>
        </w:rPr>
      </w:pPr>
    </w:p>
    <w:tbl>
      <w:tblPr>
        <w:tblW w:w="524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20"/>
        <w:gridCol w:w="2458"/>
      </w:tblGrid>
      <w:tr w:rsidR="00053974" w:rsidRPr="005C245E" w14:paraId="35C9FE1A" w14:textId="77777777" w:rsidTr="00F07700">
        <w:tc>
          <w:tcPr>
            <w:tcW w:w="5000" w:type="pct"/>
            <w:gridSpan w:val="3"/>
            <w:shd w:val="clear" w:color="auto" w:fill="FFFF00"/>
            <w:tcMar>
              <w:left w:w="57" w:type="dxa"/>
              <w:right w:w="57" w:type="dxa"/>
            </w:tcMar>
          </w:tcPr>
          <w:p w14:paraId="3281BA04" w14:textId="77777777" w:rsidR="00053974" w:rsidRPr="005C245E" w:rsidRDefault="00053974" w:rsidP="00E1166B">
            <w:pPr>
              <w:spacing w:line="276" w:lineRule="auto"/>
              <w:rPr>
                <w:rFonts w:ascii="Arial" w:hAnsi="Arial" w:cs="Arial"/>
                <w:b/>
                <w:sz w:val="22"/>
                <w:szCs w:val="22"/>
                <w:lang w:val="en-US"/>
              </w:rPr>
            </w:pPr>
            <w:r w:rsidRPr="005C245E">
              <w:rPr>
                <w:rFonts w:ascii="Arial" w:hAnsi="Arial" w:cs="Arial"/>
                <w:b/>
                <w:sz w:val="22"/>
                <w:szCs w:val="22"/>
                <w:lang w:val="en-US"/>
              </w:rPr>
              <w:t xml:space="preserve">Table 2. Radiation </w:t>
            </w:r>
            <w:r w:rsidR="00DD0C47" w:rsidRPr="005C245E">
              <w:rPr>
                <w:rFonts w:ascii="Arial" w:hAnsi="Arial" w:cs="Arial"/>
                <w:b/>
                <w:sz w:val="22"/>
                <w:szCs w:val="22"/>
                <w:lang w:val="en-US"/>
              </w:rPr>
              <w:t>T</w:t>
            </w:r>
            <w:r w:rsidRPr="005C245E">
              <w:rPr>
                <w:rFonts w:ascii="Arial" w:hAnsi="Arial" w:cs="Arial"/>
                <w:b/>
                <w:sz w:val="22"/>
                <w:szCs w:val="22"/>
                <w:lang w:val="en-US"/>
              </w:rPr>
              <w:t>echniques</w:t>
            </w:r>
          </w:p>
        </w:tc>
      </w:tr>
      <w:tr w:rsidR="009E766C" w:rsidRPr="005C245E" w14:paraId="2CF30A82" w14:textId="77777777" w:rsidTr="00B3302D">
        <w:trPr>
          <w:trHeight w:val="323"/>
        </w:trPr>
        <w:tc>
          <w:tcPr>
            <w:tcW w:w="991" w:type="pct"/>
            <w:shd w:val="clear" w:color="auto" w:fill="auto"/>
            <w:tcMar>
              <w:left w:w="57" w:type="dxa"/>
              <w:right w:w="57" w:type="dxa"/>
            </w:tcMar>
          </w:tcPr>
          <w:p w14:paraId="2125EC56"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Type</w:t>
            </w:r>
          </w:p>
        </w:tc>
        <w:tc>
          <w:tcPr>
            <w:tcW w:w="2709" w:type="pct"/>
            <w:shd w:val="clear" w:color="auto" w:fill="auto"/>
          </w:tcPr>
          <w:p w14:paraId="46E85E42"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 xml:space="preserve">Characteristics </w:t>
            </w:r>
          </w:p>
        </w:tc>
        <w:tc>
          <w:tcPr>
            <w:tcW w:w="1300" w:type="pct"/>
            <w:shd w:val="clear" w:color="auto" w:fill="auto"/>
          </w:tcPr>
          <w:p w14:paraId="5B74DA99"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Number of sessions</w:t>
            </w:r>
          </w:p>
        </w:tc>
      </w:tr>
      <w:tr w:rsidR="009E766C" w:rsidRPr="005C245E" w14:paraId="5B691CD3" w14:textId="77777777" w:rsidTr="00B3302D">
        <w:tc>
          <w:tcPr>
            <w:tcW w:w="991" w:type="pct"/>
            <w:shd w:val="clear" w:color="auto" w:fill="auto"/>
            <w:tcMar>
              <w:left w:w="57" w:type="dxa"/>
              <w:right w:w="57" w:type="dxa"/>
            </w:tcMar>
          </w:tcPr>
          <w:p w14:paraId="02E6D86D"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CONVENTIONAL</w:t>
            </w:r>
          </w:p>
        </w:tc>
        <w:tc>
          <w:tcPr>
            <w:tcW w:w="2709" w:type="pct"/>
            <w:shd w:val="clear" w:color="auto" w:fill="auto"/>
          </w:tcPr>
          <w:p w14:paraId="6D096DBD" w14:textId="3867CF6E"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 xml:space="preserve">The fractionation allows normal tissue to recover, while </w:t>
            </w:r>
            <w:r w:rsidR="00AB0FBC" w:rsidRPr="005C245E">
              <w:rPr>
                <w:rFonts w:ascii="Arial" w:hAnsi="Arial" w:cs="Arial"/>
                <w:sz w:val="22"/>
                <w:szCs w:val="22"/>
                <w:lang w:val="en-US"/>
              </w:rPr>
              <w:t>tumor</w:t>
            </w:r>
            <w:r w:rsidRPr="005C245E">
              <w:rPr>
                <w:rFonts w:ascii="Arial" w:hAnsi="Arial" w:cs="Arial"/>
                <w:sz w:val="22"/>
                <w:szCs w:val="22"/>
                <w:lang w:val="en-US"/>
              </w:rPr>
              <w:t>ous tissue is destroyed</w:t>
            </w:r>
          </w:p>
          <w:p w14:paraId="1DC3E8F2" w14:textId="1C7E991F"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 extra</w:t>
            </w:r>
            <w:r w:rsidR="003B463A" w:rsidRPr="005C245E">
              <w:rPr>
                <w:rFonts w:ascii="Arial" w:hAnsi="Arial" w:cs="Arial"/>
                <w:sz w:val="22"/>
                <w:szCs w:val="22"/>
                <w:lang w:val="en-US"/>
              </w:rPr>
              <w:t xml:space="preserve"> </w:t>
            </w:r>
            <w:r w:rsidR="005C245E" w:rsidRPr="005C245E">
              <w:rPr>
                <w:rFonts w:ascii="Arial" w:hAnsi="Arial" w:cs="Arial"/>
                <w:sz w:val="22"/>
                <w:szCs w:val="22"/>
                <w:lang w:val="en-US"/>
              </w:rPr>
              <w:t>tumoral</w:t>
            </w:r>
            <w:r w:rsidRPr="005C245E">
              <w:rPr>
                <w:rFonts w:ascii="Arial" w:hAnsi="Arial" w:cs="Arial"/>
                <w:sz w:val="22"/>
                <w:szCs w:val="22"/>
                <w:lang w:val="en-US"/>
              </w:rPr>
              <w:t xml:space="preserve"> side effects</w:t>
            </w:r>
          </w:p>
        </w:tc>
        <w:tc>
          <w:tcPr>
            <w:tcW w:w="1300" w:type="pct"/>
            <w:shd w:val="clear" w:color="auto" w:fill="auto"/>
          </w:tcPr>
          <w:p w14:paraId="7FCC4B13" w14:textId="77777777"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several</w:t>
            </w:r>
          </w:p>
        </w:tc>
      </w:tr>
      <w:tr w:rsidR="009E766C" w:rsidRPr="005C245E" w14:paraId="4AE17A65" w14:textId="77777777" w:rsidTr="00B3302D">
        <w:tc>
          <w:tcPr>
            <w:tcW w:w="991" w:type="pct"/>
            <w:shd w:val="clear" w:color="auto" w:fill="auto"/>
            <w:tcMar>
              <w:left w:w="57" w:type="dxa"/>
              <w:right w:w="57" w:type="dxa"/>
            </w:tcMar>
          </w:tcPr>
          <w:p w14:paraId="6A83AD7B"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STEREOTACTIC</w:t>
            </w:r>
          </w:p>
        </w:tc>
        <w:tc>
          <w:tcPr>
            <w:tcW w:w="2709" w:type="pct"/>
            <w:shd w:val="clear" w:color="auto" w:fill="auto"/>
          </w:tcPr>
          <w:p w14:paraId="58A337ED" w14:textId="77777777"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Higher accuracy, fewer side effects</w:t>
            </w:r>
          </w:p>
        </w:tc>
        <w:tc>
          <w:tcPr>
            <w:tcW w:w="1300" w:type="pct"/>
            <w:shd w:val="clear" w:color="auto" w:fill="auto"/>
          </w:tcPr>
          <w:p w14:paraId="08A55CB0" w14:textId="77777777" w:rsidR="009E766C" w:rsidRPr="005C245E" w:rsidRDefault="009E766C" w:rsidP="00E1166B">
            <w:pPr>
              <w:spacing w:line="276" w:lineRule="auto"/>
              <w:rPr>
                <w:rFonts w:ascii="Arial" w:hAnsi="Arial" w:cs="Arial"/>
                <w:sz w:val="22"/>
                <w:szCs w:val="22"/>
                <w:lang w:val="en-US"/>
              </w:rPr>
            </w:pPr>
          </w:p>
        </w:tc>
      </w:tr>
      <w:tr w:rsidR="009E766C" w:rsidRPr="005C245E" w14:paraId="52D89C83" w14:textId="77777777" w:rsidTr="00B3302D">
        <w:tc>
          <w:tcPr>
            <w:tcW w:w="991" w:type="pct"/>
            <w:shd w:val="clear" w:color="auto" w:fill="auto"/>
            <w:tcMar>
              <w:left w:w="57" w:type="dxa"/>
              <w:right w:w="57" w:type="dxa"/>
            </w:tcMar>
          </w:tcPr>
          <w:p w14:paraId="47213FD8" w14:textId="77777777" w:rsidR="009E766C" w:rsidRPr="005C245E" w:rsidRDefault="009E766C" w:rsidP="00E1166B">
            <w:pPr>
              <w:spacing w:line="276" w:lineRule="auto"/>
              <w:rPr>
                <w:rFonts w:ascii="Arial" w:hAnsi="Arial" w:cs="Arial"/>
                <w:sz w:val="22"/>
                <w:szCs w:val="22"/>
                <w:lang w:val="en-US"/>
              </w:rPr>
            </w:pPr>
          </w:p>
        </w:tc>
        <w:tc>
          <w:tcPr>
            <w:tcW w:w="2709" w:type="pct"/>
            <w:shd w:val="clear" w:color="auto" w:fill="auto"/>
          </w:tcPr>
          <w:p w14:paraId="619B226D" w14:textId="7A6A6CEB" w:rsidR="009E766C" w:rsidRPr="005C245E" w:rsidRDefault="009E766C"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 xml:space="preserve">Gamma </w:t>
            </w:r>
            <w:r w:rsidR="00AB0FBC" w:rsidRPr="005C245E">
              <w:rPr>
                <w:rFonts w:ascii="Arial" w:hAnsi="Arial" w:cs="Arial"/>
                <w:sz w:val="22"/>
                <w:szCs w:val="22"/>
                <w:lang w:val="en-US"/>
              </w:rPr>
              <w:t>k</w:t>
            </w:r>
            <w:r w:rsidRPr="005C245E">
              <w:rPr>
                <w:rFonts w:ascii="Arial" w:hAnsi="Arial" w:cs="Arial"/>
                <w:sz w:val="22"/>
                <w:szCs w:val="22"/>
                <w:lang w:val="en-US"/>
              </w:rPr>
              <w:t>nife radiosurgery</w:t>
            </w:r>
          </w:p>
        </w:tc>
        <w:tc>
          <w:tcPr>
            <w:tcW w:w="1300" w:type="pct"/>
            <w:shd w:val="clear" w:color="auto" w:fill="auto"/>
          </w:tcPr>
          <w:p w14:paraId="17848B17" w14:textId="77777777" w:rsidR="009E766C" w:rsidRPr="005C245E" w:rsidRDefault="00B11BD1" w:rsidP="00E1166B">
            <w:pPr>
              <w:spacing w:line="276" w:lineRule="auto"/>
              <w:rPr>
                <w:rFonts w:ascii="Arial" w:hAnsi="Arial" w:cs="Arial"/>
                <w:sz w:val="22"/>
                <w:szCs w:val="22"/>
                <w:lang w:val="en-US"/>
              </w:rPr>
            </w:pPr>
            <w:r w:rsidRPr="005C245E">
              <w:rPr>
                <w:rFonts w:ascii="Arial" w:hAnsi="Arial" w:cs="Arial"/>
                <w:sz w:val="22"/>
                <w:szCs w:val="22"/>
                <w:lang w:val="en-US"/>
              </w:rPr>
              <w:t>S</w:t>
            </w:r>
            <w:r w:rsidR="009E766C" w:rsidRPr="005C245E">
              <w:rPr>
                <w:rFonts w:ascii="Arial" w:hAnsi="Arial" w:cs="Arial"/>
                <w:sz w:val="22"/>
                <w:szCs w:val="22"/>
                <w:lang w:val="en-US"/>
              </w:rPr>
              <w:t>ingle</w:t>
            </w:r>
          </w:p>
        </w:tc>
      </w:tr>
      <w:tr w:rsidR="009E766C" w:rsidRPr="005C245E" w14:paraId="0AE731A3" w14:textId="77777777" w:rsidTr="00B3302D">
        <w:tc>
          <w:tcPr>
            <w:tcW w:w="991" w:type="pct"/>
            <w:shd w:val="clear" w:color="auto" w:fill="auto"/>
            <w:tcMar>
              <w:left w:w="57" w:type="dxa"/>
              <w:right w:w="57" w:type="dxa"/>
            </w:tcMar>
          </w:tcPr>
          <w:p w14:paraId="5AF93F68" w14:textId="77777777" w:rsidR="009E766C" w:rsidRPr="005C245E" w:rsidRDefault="009E766C" w:rsidP="00E1166B">
            <w:pPr>
              <w:spacing w:line="276" w:lineRule="auto"/>
              <w:rPr>
                <w:rFonts w:ascii="Arial" w:hAnsi="Arial" w:cs="Arial"/>
                <w:sz w:val="22"/>
                <w:szCs w:val="22"/>
                <w:lang w:val="en-US"/>
              </w:rPr>
            </w:pPr>
          </w:p>
        </w:tc>
        <w:tc>
          <w:tcPr>
            <w:tcW w:w="2709" w:type="pct"/>
            <w:shd w:val="clear" w:color="auto" w:fill="auto"/>
          </w:tcPr>
          <w:p w14:paraId="27024F40" w14:textId="77777777" w:rsidR="009E766C" w:rsidRPr="005C245E" w:rsidRDefault="009E766C"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Fractionated stereotactic radiotherapy</w:t>
            </w:r>
          </w:p>
        </w:tc>
        <w:tc>
          <w:tcPr>
            <w:tcW w:w="1300" w:type="pct"/>
            <w:shd w:val="clear" w:color="auto" w:fill="auto"/>
          </w:tcPr>
          <w:p w14:paraId="1EA71541" w14:textId="77777777"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several</w:t>
            </w:r>
          </w:p>
        </w:tc>
      </w:tr>
      <w:tr w:rsidR="009E766C" w:rsidRPr="005C245E" w14:paraId="5C2382D2" w14:textId="77777777" w:rsidTr="00B3302D">
        <w:tc>
          <w:tcPr>
            <w:tcW w:w="991" w:type="pct"/>
            <w:shd w:val="clear" w:color="auto" w:fill="auto"/>
            <w:tcMar>
              <w:left w:w="57" w:type="dxa"/>
              <w:right w:w="57" w:type="dxa"/>
            </w:tcMar>
          </w:tcPr>
          <w:p w14:paraId="6267F794" w14:textId="77777777" w:rsidR="009E766C" w:rsidRPr="005C245E" w:rsidRDefault="009E766C" w:rsidP="00E1166B">
            <w:pPr>
              <w:spacing w:line="276" w:lineRule="auto"/>
              <w:rPr>
                <w:rFonts w:ascii="Arial" w:hAnsi="Arial" w:cs="Arial"/>
                <w:sz w:val="22"/>
                <w:szCs w:val="22"/>
                <w:lang w:val="en-US"/>
              </w:rPr>
            </w:pPr>
          </w:p>
        </w:tc>
        <w:tc>
          <w:tcPr>
            <w:tcW w:w="2709" w:type="pct"/>
            <w:shd w:val="clear" w:color="auto" w:fill="auto"/>
          </w:tcPr>
          <w:p w14:paraId="4991DFE7" w14:textId="77777777" w:rsidR="009E766C" w:rsidRPr="005C245E" w:rsidRDefault="009E766C"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Cyber Knife</w:t>
            </w:r>
          </w:p>
        </w:tc>
        <w:tc>
          <w:tcPr>
            <w:tcW w:w="1300" w:type="pct"/>
            <w:shd w:val="clear" w:color="auto" w:fill="auto"/>
          </w:tcPr>
          <w:p w14:paraId="7C477369" w14:textId="77777777" w:rsidR="009E766C" w:rsidRPr="005C245E" w:rsidRDefault="00206370" w:rsidP="00E1166B">
            <w:pPr>
              <w:spacing w:line="276" w:lineRule="auto"/>
              <w:rPr>
                <w:rFonts w:ascii="Arial" w:hAnsi="Arial" w:cs="Arial"/>
                <w:sz w:val="22"/>
                <w:szCs w:val="22"/>
                <w:lang w:val="en-US"/>
              </w:rPr>
            </w:pPr>
            <w:r w:rsidRPr="005C245E">
              <w:rPr>
                <w:rFonts w:ascii="Arial" w:hAnsi="Arial" w:cs="Arial"/>
                <w:sz w:val="22"/>
                <w:szCs w:val="22"/>
                <w:lang w:val="en-US"/>
              </w:rPr>
              <w:t>Single or 3-5 fractions (hypofractionated SRS)</w:t>
            </w:r>
          </w:p>
        </w:tc>
      </w:tr>
      <w:tr w:rsidR="009E766C" w:rsidRPr="005C245E" w14:paraId="646575C6" w14:textId="77777777" w:rsidTr="00B3302D">
        <w:tc>
          <w:tcPr>
            <w:tcW w:w="991" w:type="pct"/>
            <w:shd w:val="clear" w:color="auto" w:fill="auto"/>
            <w:tcMar>
              <w:left w:w="57" w:type="dxa"/>
              <w:right w:w="57" w:type="dxa"/>
            </w:tcMar>
          </w:tcPr>
          <w:p w14:paraId="595E9FE8" w14:textId="77777777" w:rsidR="009E766C" w:rsidRPr="005C245E" w:rsidRDefault="009E766C" w:rsidP="00E1166B">
            <w:pPr>
              <w:spacing w:line="276" w:lineRule="auto"/>
              <w:rPr>
                <w:rFonts w:ascii="Arial" w:hAnsi="Arial" w:cs="Arial"/>
                <w:b/>
                <w:sz w:val="22"/>
                <w:szCs w:val="22"/>
                <w:lang w:val="en-US"/>
              </w:rPr>
            </w:pPr>
            <w:r w:rsidRPr="005C245E">
              <w:rPr>
                <w:rFonts w:ascii="Arial" w:hAnsi="Arial" w:cs="Arial"/>
                <w:b/>
                <w:sz w:val="22"/>
                <w:szCs w:val="22"/>
                <w:lang w:val="en-US"/>
              </w:rPr>
              <w:t>PROTON BEAM</w:t>
            </w:r>
          </w:p>
        </w:tc>
        <w:tc>
          <w:tcPr>
            <w:tcW w:w="2709" w:type="pct"/>
            <w:shd w:val="clear" w:color="auto" w:fill="auto"/>
          </w:tcPr>
          <w:p w14:paraId="1E297D85" w14:textId="068D0752" w:rsidR="009E766C" w:rsidRPr="005C245E" w:rsidRDefault="009E766C" w:rsidP="00E1166B">
            <w:pPr>
              <w:spacing w:line="276" w:lineRule="auto"/>
              <w:rPr>
                <w:rFonts w:ascii="Arial" w:hAnsi="Arial" w:cs="Arial"/>
                <w:sz w:val="22"/>
                <w:szCs w:val="22"/>
                <w:lang w:val="en-US"/>
              </w:rPr>
            </w:pPr>
            <w:r w:rsidRPr="005C245E">
              <w:rPr>
                <w:rFonts w:ascii="Arial" w:hAnsi="Arial" w:cs="Arial"/>
                <w:sz w:val="22"/>
                <w:szCs w:val="22"/>
                <w:lang w:val="en-US"/>
              </w:rPr>
              <w:t>Lack of diffusion of the radiation + lack of extra</w:t>
            </w:r>
            <w:r w:rsidR="003B463A" w:rsidRPr="005C245E">
              <w:rPr>
                <w:rFonts w:ascii="Arial" w:hAnsi="Arial" w:cs="Arial"/>
                <w:sz w:val="22"/>
                <w:szCs w:val="22"/>
                <w:lang w:val="en-US"/>
              </w:rPr>
              <w:t xml:space="preserve"> </w:t>
            </w:r>
            <w:r w:rsidR="005C245E" w:rsidRPr="005C245E">
              <w:rPr>
                <w:rFonts w:ascii="Arial" w:hAnsi="Arial" w:cs="Arial"/>
                <w:sz w:val="22"/>
                <w:szCs w:val="22"/>
                <w:lang w:val="en-US"/>
              </w:rPr>
              <w:t>tumoral</w:t>
            </w:r>
            <w:r w:rsidRPr="005C245E">
              <w:rPr>
                <w:rFonts w:ascii="Arial" w:hAnsi="Arial" w:cs="Arial"/>
                <w:sz w:val="22"/>
                <w:szCs w:val="22"/>
                <w:lang w:val="en-US"/>
              </w:rPr>
              <w:t xml:space="preserve"> side effects</w:t>
            </w:r>
          </w:p>
        </w:tc>
        <w:tc>
          <w:tcPr>
            <w:tcW w:w="1300" w:type="pct"/>
            <w:shd w:val="clear" w:color="auto" w:fill="auto"/>
          </w:tcPr>
          <w:p w14:paraId="38C122EB" w14:textId="77777777" w:rsidR="009E766C" w:rsidRPr="005C245E" w:rsidRDefault="009E766C" w:rsidP="00E1166B">
            <w:pPr>
              <w:spacing w:line="276" w:lineRule="auto"/>
              <w:rPr>
                <w:rFonts w:ascii="Arial" w:hAnsi="Arial" w:cs="Arial"/>
                <w:sz w:val="22"/>
                <w:szCs w:val="22"/>
                <w:lang w:val="en-US"/>
              </w:rPr>
            </w:pPr>
          </w:p>
        </w:tc>
      </w:tr>
    </w:tbl>
    <w:p w14:paraId="2364160E" w14:textId="77777777" w:rsidR="00D22534" w:rsidRPr="005C245E" w:rsidRDefault="00F07700" w:rsidP="00E1166B">
      <w:pPr>
        <w:pStyle w:val="Heading1"/>
        <w:tabs>
          <w:tab w:val="left" w:pos="7887"/>
        </w:tabs>
        <w:spacing w:before="0" w:after="0" w:line="276" w:lineRule="auto"/>
        <w:rPr>
          <w:rFonts w:cs="Arial"/>
          <w:b w:val="0"/>
          <w:bCs/>
          <w:kern w:val="0"/>
          <w:szCs w:val="22"/>
          <w:lang w:val="en-US"/>
        </w:rPr>
      </w:pPr>
      <w:bookmarkStart w:id="13" w:name="_Toc522908150"/>
      <w:bookmarkStart w:id="14" w:name="_Toc522908263"/>
      <w:bookmarkStart w:id="15" w:name="_Toc522908923"/>
      <w:bookmarkStart w:id="16" w:name="_Toc522908960"/>
      <w:bookmarkStart w:id="17" w:name="_Toc523404260"/>
      <w:bookmarkStart w:id="18" w:name="_Toc523404348"/>
      <w:r w:rsidRPr="005C245E">
        <w:rPr>
          <w:rFonts w:cs="Arial"/>
          <w:b w:val="0"/>
          <w:bCs/>
          <w:kern w:val="0"/>
          <w:szCs w:val="22"/>
          <w:lang w:val="en-US"/>
        </w:rPr>
        <w:t>SRS: stereotactic radiosurgery</w:t>
      </w:r>
    </w:p>
    <w:p w14:paraId="51AEEADB" w14:textId="77777777" w:rsidR="00F07700" w:rsidRPr="005C245E" w:rsidRDefault="00F07700" w:rsidP="00E1166B">
      <w:pPr>
        <w:pStyle w:val="Heading1"/>
        <w:tabs>
          <w:tab w:val="left" w:pos="7887"/>
        </w:tabs>
        <w:spacing w:before="0" w:after="0" w:line="276" w:lineRule="auto"/>
        <w:rPr>
          <w:rFonts w:cs="Arial"/>
          <w:kern w:val="0"/>
          <w:szCs w:val="22"/>
          <w:lang w:val="en-US"/>
        </w:rPr>
      </w:pPr>
      <w:bookmarkStart w:id="19" w:name="_Toc523765700"/>
    </w:p>
    <w:p w14:paraId="3E74B03F" w14:textId="77777777" w:rsidR="00EE6991" w:rsidRPr="005C245E" w:rsidRDefault="00EE6991" w:rsidP="00E1166B">
      <w:pPr>
        <w:pStyle w:val="Heading1"/>
        <w:tabs>
          <w:tab w:val="left" w:pos="7887"/>
        </w:tabs>
        <w:spacing w:before="0" w:after="0" w:line="276" w:lineRule="auto"/>
        <w:rPr>
          <w:rFonts w:cs="Arial"/>
          <w:color w:val="0070C0"/>
          <w:szCs w:val="22"/>
          <w:lang w:val="en-US"/>
        </w:rPr>
      </w:pPr>
      <w:r w:rsidRPr="005C245E">
        <w:rPr>
          <w:rFonts w:cs="Arial"/>
          <w:color w:val="0070C0"/>
          <w:kern w:val="0"/>
          <w:szCs w:val="22"/>
          <w:lang w:val="en-US"/>
        </w:rPr>
        <w:t>A</w:t>
      </w:r>
      <w:r w:rsidR="00224BC1" w:rsidRPr="005C245E">
        <w:rPr>
          <w:rFonts w:cs="Arial"/>
          <w:color w:val="0070C0"/>
          <w:szCs w:val="22"/>
          <w:lang w:val="en-US"/>
        </w:rPr>
        <w:t>CUTE AND CHRONIC COMPLICATIONS OF CRANIAL RADIOTHERAPY</w:t>
      </w:r>
      <w:bookmarkEnd w:id="13"/>
      <w:bookmarkEnd w:id="14"/>
      <w:bookmarkEnd w:id="15"/>
      <w:bookmarkEnd w:id="16"/>
      <w:bookmarkEnd w:id="17"/>
      <w:bookmarkEnd w:id="18"/>
      <w:bookmarkEnd w:id="19"/>
      <w:r w:rsidR="00610FF8" w:rsidRPr="005C245E">
        <w:rPr>
          <w:rFonts w:cs="Arial"/>
          <w:color w:val="0070C0"/>
          <w:szCs w:val="22"/>
          <w:lang w:val="en-US"/>
        </w:rPr>
        <w:tab/>
      </w:r>
    </w:p>
    <w:p w14:paraId="1D9A2ED1" w14:textId="77777777" w:rsidR="00610FF8" w:rsidRPr="005C245E" w:rsidRDefault="00610FF8" w:rsidP="00E1166B">
      <w:pPr>
        <w:spacing w:line="276" w:lineRule="auto"/>
        <w:rPr>
          <w:rFonts w:ascii="Arial" w:hAnsi="Arial" w:cs="Arial"/>
          <w:sz w:val="22"/>
          <w:szCs w:val="22"/>
          <w:lang w:val="en-US"/>
        </w:rPr>
      </w:pPr>
    </w:p>
    <w:p w14:paraId="3F02B7CE" w14:textId="6F33AFE0" w:rsidR="000B0700" w:rsidRPr="005C245E" w:rsidRDefault="00BC7C56" w:rsidP="00E1166B">
      <w:pPr>
        <w:spacing w:line="276" w:lineRule="auto"/>
        <w:rPr>
          <w:rFonts w:ascii="Arial" w:hAnsi="Arial" w:cs="Arial"/>
          <w:sz w:val="22"/>
          <w:szCs w:val="22"/>
          <w:lang w:val="en-US"/>
        </w:rPr>
      </w:pPr>
      <w:r w:rsidRPr="005C245E">
        <w:rPr>
          <w:rFonts w:ascii="Arial" w:hAnsi="Arial" w:cs="Arial"/>
          <w:sz w:val="22"/>
          <w:szCs w:val="22"/>
          <w:lang w:val="en-US"/>
        </w:rPr>
        <w:lastRenderedPageBreak/>
        <w:t>Ac</w:t>
      </w:r>
      <w:r w:rsidR="00102AA6" w:rsidRPr="005C245E">
        <w:rPr>
          <w:rFonts w:ascii="Arial" w:hAnsi="Arial" w:cs="Arial"/>
          <w:sz w:val="22"/>
          <w:szCs w:val="22"/>
          <w:lang w:val="en-US"/>
        </w:rPr>
        <w:t xml:space="preserve">ute </w:t>
      </w:r>
      <w:r w:rsidR="00D22534" w:rsidRPr="005C245E">
        <w:rPr>
          <w:rFonts w:ascii="Arial" w:hAnsi="Arial" w:cs="Arial"/>
          <w:sz w:val="22"/>
          <w:szCs w:val="22"/>
          <w:lang w:val="en-US"/>
        </w:rPr>
        <w:t xml:space="preserve">toxic </w:t>
      </w:r>
      <w:r w:rsidR="00102AA6" w:rsidRPr="005C245E">
        <w:rPr>
          <w:rFonts w:ascii="Arial" w:hAnsi="Arial" w:cs="Arial"/>
          <w:sz w:val="22"/>
          <w:szCs w:val="22"/>
          <w:lang w:val="en-US"/>
        </w:rPr>
        <w:t>effects of radiation include skin erythema, hair loss, tiredness, nausea, headache</w:t>
      </w:r>
      <w:r w:rsidR="00DD0C47" w:rsidRPr="005C245E">
        <w:rPr>
          <w:rFonts w:ascii="Arial" w:hAnsi="Arial" w:cs="Arial"/>
          <w:sz w:val="22"/>
          <w:szCs w:val="22"/>
          <w:lang w:val="en-US"/>
        </w:rPr>
        <w:t>,</w:t>
      </w:r>
      <w:r w:rsidR="00102AA6" w:rsidRPr="005C245E">
        <w:rPr>
          <w:rFonts w:ascii="Arial" w:hAnsi="Arial" w:cs="Arial"/>
          <w:sz w:val="22"/>
          <w:szCs w:val="22"/>
          <w:lang w:val="en-US"/>
        </w:rPr>
        <w:t xml:space="preserve"> and hearing problems. These short-term complications resolve spontaneously within days to weeks after radiotherapy. Long-term complications of pituitary irradiation include</w:t>
      </w:r>
      <w:r w:rsidRPr="005C245E">
        <w:rPr>
          <w:rFonts w:ascii="Arial" w:hAnsi="Arial" w:cs="Arial"/>
          <w:sz w:val="22"/>
          <w:szCs w:val="22"/>
          <w:lang w:val="en-US"/>
        </w:rPr>
        <w:t xml:space="preserve"> </w:t>
      </w:r>
      <w:r w:rsidR="00623C9A" w:rsidRPr="005C245E">
        <w:rPr>
          <w:rFonts w:ascii="Arial" w:hAnsi="Arial" w:cs="Arial"/>
          <w:sz w:val="22"/>
          <w:szCs w:val="22"/>
          <w:lang w:val="en-US"/>
        </w:rPr>
        <w:t>hypothalamic</w:t>
      </w:r>
      <w:r w:rsidR="00102AA6" w:rsidRPr="005C245E">
        <w:rPr>
          <w:rFonts w:ascii="Arial" w:hAnsi="Arial" w:cs="Arial"/>
          <w:sz w:val="22"/>
          <w:szCs w:val="22"/>
          <w:lang w:val="en-US"/>
        </w:rPr>
        <w:t>-pituitary dysfunction</w:t>
      </w:r>
      <w:r w:rsidR="00DC6E1A" w:rsidRPr="005C245E">
        <w:rPr>
          <w:rFonts w:ascii="Arial" w:hAnsi="Arial" w:cs="Arial"/>
          <w:sz w:val="22"/>
          <w:szCs w:val="22"/>
          <w:lang w:val="en-US"/>
        </w:rPr>
        <w:t xml:space="preserve"> (hypopituitarism, hyperprolactinemia</w:t>
      </w:r>
      <w:r w:rsidR="00CE78AF" w:rsidRPr="005C245E">
        <w:rPr>
          <w:rFonts w:ascii="Arial" w:hAnsi="Arial" w:cs="Arial"/>
          <w:sz w:val="22"/>
          <w:szCs w:val="22"/>
          <w:lang w:val="en-US"/>
        </w:rPr>
        <w:t xml:space="preserve">, </w:t>
      </w:r>
      <w:r w:rsidR="00DD516A" w:rsidRPr="005C245E">
        <w:rPr>
          <w:rFonts w:ascii="Arial" w:hAnsi="Arial" w:cs="Arial"/>
          <w:sz w:val="22"/>
          <w:szCs w:val="22"/>
          <w:lang w:val="en-US"/>
        </w:rPr>
        <w:t xml:space="preserve">central </w:t>
      </w:r>
      <w:r w:rsidR="00CE78AF" w:rsidRPr="005C245E">
        <w:rPr>
          <w:rFonts w:ascii="Arial" w:hAnsi="Arial" w:cs="Arial"/>
          <w:sz w:val="22"/>
          <w:szCs w:val="22"/>
          <w:lang w:val="en-US"/>
        </w:rPr>
        <w:t>precocious puberty</w:t>
      </w:r>
      <w:r w:rsidR="00DC6E1A" w:rsidRPr="005C245E">
        <w:rPr>
          <w:rFonts w:ascii="Arial" w:hAnsi="Arial" w:cs="Arial"/>
          <w:sz w:val="22"/>
          <w:szCs w:val="22"/>
          <w:lang w:val="en-US"/>
        </w:rPr>
        <w:t>)</w:t>
      </w:r>
      <w:r w:rsidR="00102AA6" w:rsidRPr="005C245E">
        <w:rPr>
          <w:rFonts w:ascii="Arial" w:hAnsi="Arial" w:cs="Arial"/>
          <w:sz w:val="22"/>
          <w:szCs w:val="22"/>
          <w:lang w:val="en-US"/>
        </w:rPr>
        <w:t>, optic neuropathy, cranial neuropath</w:t>
      </w:r>
      <w:r w:rsidR="006663E9" w:rsidRPr="005C245E">
        <w:rPr>
          <w:rFonts w:ascii="Arial" w:hAnsi="Arial" w:cs="Arial"/>
          <w:sz w:val="22"/>
          <w:szCs w:val="22"/>
          <w:lang w:val="en-US"/>
        </w:rPr>
        <w:t>ies</w:t>
      </w:r>
      <w:r w:rsidR="00102AA6" w:rsidRPr="005C245E">
        <w:rPr>
          <w:rFonts w:ascii="Arial" w:hAnsi="Arial" w:cs="Arial"/>
          <w:sz w:val="22"/>
          <w:szCs w:val="22"/>
          <w:lang w:val="en-US"/>
        </w:rPr>
        <w:t xml:space="preserve"> (II, III, IV, V and VI cranial nerve injury), brain </w:t>
      </w:r>
      <w:r w:rsidR="006663E9" w:rsidRPr="005C245E">
        <w:rPr>
          <w:rFonts w:ascii="Arial" w:hAnsi="Arial" w:cs="Arial"/>
          <w:sz w:val="22"/>
          <w:szCs w:val="22"/>
          <w:lang w:val="en-US"/>
        </w:rPr>
        <w:t>radio</w:t>
      </w:r>
      <w:r w:rsidR="00BA42E0" w:rsidRPr="005C245E">
        <w:rPr>
          <w:rFonts w:ascii="Arial" w:hAnsi="Arial" w:cs="Arial"/>
          <w:sz w:val="22"/>
          <w:szCs w:val="22"/>
          <w:lang w:val="en-US"/>
        </w:rPr>
        <w:t>-</w:t>
      </w:r>
      <w:r w:rsidR="00102AA6" w:rsidRPr="005C245E">
        <w:rPr>
          <w:rFonts w:ascii="Arial" w:hAnsi="Arial" w:cs="Arial"/>
          <w:sz w:val="22"/>
          <w:szCs w:val="22"/>
          <w:lang w:val="en-US"/>
        </w:rPr>
        <w:t xml:space="preserve">necrosis (neurocognitive dysfunction, focal neurologic signs, seizures), </w:t>
      </w:r>
      <w:r w:rsidR="006663E9" w:rsidRPr="005C245E">
        <w:rPr>
          <w:rFonts w:ascii="Arial" w:hAnsi="Arial" w:cs="Arial"/>
          <w:sz w:val="22"/>
          <w:szCs w:val="22"/>
          <w:lang w:val="en-US"/>
        </w:rPr>
        <w:t xml:space="preserve">carotid artery stenosis, </w:t>
      </w:r>
      <w:r w:rsidR="00102AA6" w:rsidRPr="005C245E">
        <w:rPr>
          <w:rFonts w:ascii="Arial" w:hAnsi="Arial" w:cs="Arial"/>
          <w:sz w:val="22"/>
          <w:szCs w:val="22"/>
          <w:lang w:val="en-US"/>
        </w:rPr>
        <w:t>cerebrovascular accidents</w:t>
      </w:r>
      <w:r w:rsidR="0001764A" w:rsidRPr="005C245E">
        <w:rPr>
          <w:rFonts w:ascii="Arial" w:hAnsi="Arial" w:cs="Arial"/>
          <w:sz w:val="22"/>
          <w:szCs w:val="22"/>
          <w:lang w:val="en-US"/>
        </w:rPr>
        <w:t>,</w:t>
      </w:r>
      <w:r w:rsidR="00CE78AF" w:rsidRPr="005C245E">
        <w:rPr>
          <w:rFonts w:ascii="Arial" w:hAnsi="Arial" w:cs="Arial"/>
          <w:sz w:val="22"/>
          <w:szCs w:val="22"/>
          <w:lang w:val="en-US"/>
        </w:rPr>
        <w:t xml:space="preserve"> and</w:t>
      </w:r>
      <w:r w:rsidR="00102AA6" w:rsidRPr="005C245E">
        <w:rPr>
          <w:rFonts w:ascii="Arial" w:hAnsi="Arial" w:cs="Arial"/>
          <w:sz w:val="22"/>
          <w:szCs w:val="22"/>
          <w:lang w:val="en-US"/>
        </w:rPr>
        <w:t xml:space="preserve"> second brain </w:t>
      </w:r>
      <w:r w:rsidR="005C245E" w:rsidRPr="005C245E">
        <w:rPr>
          <w:rFonts w:ascii="Arial" w:hAnsi="Arial" w:cs="Arial"/>
          <w:sz w:val="22"/>
          <w:szCs w:val="22"/>
          <w:lang w:val="en-US"/>
        </w:rPr>
        <w:t>tumors</w:t>
      </w:r>
      <w:r w:rsidR="00102AA6" w:rsidRPr="005C245E">
        <w:rPr>
          <w:rFonts w:ascii="Arial" w:hAnsi="Arial" w:cs="Arial"/>
          <w:sz w:val="22"/>
          <w:szCs w:val="22"/>
          <w:lang w:val="en-US"/>
        </w:rPr>
        <w:t xml:space="preserve"> (most commonly meningioma</w:t>
      </w:r>
      <w:r w:rsidR="00CE78AF" w:rsidRPr="005C245E">
        <w:rPr>
          <w:rFonts w:ascii="Arial" w:hAnsi="Arial" w:cs="Arial"/>
          <w:sz w:val="22"/>
          <w:szCs w:val="22"/>
          <w:lang w:val="en-US"/>
        </w:rPr>
        <w:t xml:space="preserve"> and glioma</w:t>
      </w:r>
      <w:r w:rsidR="00F504CD" w:rsidRPr="005C245E">
        <w:rPr>
          <w:rFonts w:ascii="Arial" w:hAnsi="Arial" w:cs="Arial"/>
          <w:sz w:val="22"/>
          <w:szCs w:val="22"/>
          <w:lang w:val="en-US"/>
        </w:rPr>
        <w:t>) (Table 3) (</w:t>
      </w:r>
      <w:r w:rsidR="003A59D6" w:rsidRPr="005C245E">
        <w:rPr>
          <w:rFonts w:ascii="Arial" w:hAnsi="Arial" w:cs="Arial"/>
          <w:sz w:val="22"/>
          <w:szCs w:val="22"/>
          <w:lang w:val="en-US"/>
        </w:rPr>
        <w:t>1</w:t>
      </w:r>
      <w:r w:rsidR="0097273F" w:rsidRPr="005C245E">
        <w:rPr>
          <w:rFonts w:ascii="Arial" w:hAnsi="Arial" w:cs="Arial"/>
          <w:sz w:val="22"/>
          <w:szCs w:val="22"/>
          <w:lang w:val="en-US"/>
        </w:rPr>
        <w:t>7</w:t>
      </w:r>
      <w:r w:rsidR="003A59D6" w:rsidRPr="005C245E">
        <w:rPr>
          <w:rFonts w:ascii="Arial" w:hAnsi="Arial" w:cs="Arial"/>
          <w:sz w:val="22"/>
          <w:szCs w:val="22"/>
          <w:lang w:val="en-US"/>
        </w:rPr>
        <w:t>-2</w:t>
      </w:r>
      <w:r w:rsidR="0097273F" w:rsidRPr="005C245E">
        <w:rPr>
          <w:rFonts w:ascii="Arial" w:hAnsi="Arial" w:cs="Arial"/>
          <w:sz w:val="22"/>
          <w:szCs w:val="22"/>
          <w:lang w:val="en-US"/>
        </w:rPr>
        <w:t>6</w:t>
      </w:r>
      <w:r w:rsidR="003A59D6" w:rsidRPr="005C245E">
        <w:rPr>
          <w:rFonts w:ascii="Arial" w:hAnsi="Arial" w:cs="Arial"/>
          <w:sz w:val="22"/>
          <w:szCs w:val="22"/>
          <w:lang w:val="en-US"/>
        </w:rPr>
        <w:t>)</w:t>
      </w:r>
      <w:r w:rsidR="00EE6991" w:rsidRPr="005C245E">
        <w:rPr>
          <w:rFonts w:ascii="Arial" w:hAnsi="Arial" w:cs="Arial"/>
          <w:sz w:val="22"/>
          <w:szCs w:val="22"/>
          <w:lang w:val="en-US"/>
        </w:rPr>
        <w:t>.</w:t>
      </w:r>
      <w:r w:rsidR="00410807" w:rsidRPr="005C245E">
        <w:rPr>
          <w:rFonts w:ascii="Arial" w:hAnsi="Arial" w:cs="Arial"/>
          <w:sz w:val="22"/>
          <w:szCs w:val="22"/>
          <w:lang w:val="en-US"/>
        </w:rPr>
        <w:t xml:space="preserve"> The risk </w:t>
      </w:r>
      <w:r w:rsidR="00DD516A" w:rsidRPr="005C245E">
        <w:rPr>
          <w:rFonts w:ascii="Arial" w:hAnsi="Arial" w:cs="Arial"/>
          <w:sz w:val="22"/>
          <w:szCs w:val="22"/>
          <w:lang w:val="en-US"/>
        </w:rPr>
        <w:t xml:space="preserve">of </w:t>
      </w:r>
      <w:r w:rsidR="00410807" w:rsidRPr="005C245E">
        <w:rPr>
          <w:rFonts w:ascii="Arial" w:hAnsi="Arial" w:cs="Arial"/>
          <w:sz w:val="22"/>
          <w:szCs w:val="22"/>
          <w:lang w:val="en-US"/>
        </w:rPr>
        <w:t>hypopituitarism varies</w:t>
      </w:r>
      <w:r w:rsidR="00FB4766" w:rsidRPr="005C245E">
        <w:rPr>
          <w:rFonts w:ascii="Arial" w:hAnsi="Arial" w:cs="Arial"/>
          <w:sz w:val="22"/>
          <w:szCs w:val="22"/>
          <w:lang w:val="en-US"/>
        </w:rPr>
        <w:t>,</w:t>
      </w:r>
      <w:r w:rsidR="00410807" w:rsidRPr="005C245E">
        <w:rPr>
          <w:rFonts w:ascii="Arial" w:hAnsi="Arial" w:cs="Arial"/>
          <w:sz w:val="22"/>
          <w:szCs w:val="22"/>
          <w:lang w:val="en-US"/>
        </w:rPr>
        <w:t xml:space="preserve"> depending on the radiation technique, the radiation dose</w:t>
      </w:r>
      <w:r w:rsidR="00DD0C47" w:rsidRPr="005C245E">
        <w:rPr>
          <w:rFonts w:ascii="Arial" w:hAnsi="Arial" w:cs="Arial"/>
          <w:sz w:val="22"/>
          <w:szCs w:val="22"/>
          <w:lang w:val="en-US"/>
        </w:rPr>
        <w:t>,</w:t>
      </w:r>
      <w:r w:rsidR="00410807" w:rsidRPr="005C245E">
        <w:rPr>
          <w:rFonts w:ascii="Arial" w:hAnsi="Arial" w:cs="Arial"/>
          <w:sz w:val="22"/>
          <w:szCs w:val="22"/>
          <w:lang w:val="en-US"/>
        </w:rPr>
        <w:t xml:space="preserve"> and increases with the duration of follow-up. </w:t>
      </w:r>
      <w:r w:rsidR="003C34DA" w:rsidRPr="005C245E">
        <w:rPr>
          <w:rFonts w:ascii="Arial" w:hAnsi="Arial" w:cs="Arial"/>
          <w:sz w:val="22"/>
          <w:szCs w:val="22"/>
          <w:lang w:val="en-US"/>
        </w:rPr>
        <w:t>After conventional</w:t>
      </w:r>
      <w:r w:rsidR="00FB4766" w:rsidRPr="005C245E">
        <w:rPr>
          <w:rFonts w:ascii="Arial" w:hAnsi="Arial" w:cs="Arial"/>
          <w:sz w:val="22"/>
          <w:szCs w:val="22"/>
          <w:lang w:val="en-US"/>
        </w:rPr>
        <w:t xml:space="preserve"> radiotherapy in patients with </w:t>
      </w:r>
      <w:r w:rsidR="00DD0C47" w:rsidRPr="005C245E">
        <w:rPr>
          <w:rFonts w:ascii="Arial" w:hAnsi="Arial" w:cs="Arial"/>
          <w:sz w:val="22"/>
          <w:szCs w:val="22"/>
          <w:lang w:val="en-US"/>
        </w:rPr>
        <w:t xml:space="preserve">a </w:t>
      </w:r>
      <w:r w:rsidR="00FB4766" w:rsidRPr="005C245E">
        <w:rPr>
          <w:rFonts w:ascii="Arial" w:hAnsi="Arial" w:cs="Arial"/>
          <w:sz w:val="22"/>
          <w:szCs w:val="22"/>
          <w:lang w:val="en-US"/>
        </w:rPr>
        <w:t xml:space="preserve">pituitary adenoma, the incidence of hypopituitarism occurs in 30-60% of patients 5-10 years after irradiation. </w:t>
      </w:r>
      <w:r w:rsidR="00410807" w:rsidRPr="005C245E">
        <w:rPr>
          <w:rFonts w:ascii="Arial" w:hAnsi="Arial" w:cs="Arial"/>
          <w:sz w:val="22"/>
          <w:szCs w:val="22"/>
          <w:lang w:val="en-US"/>
        </w:rPr>
        <w:t>The risk for other radiation-induced chronic complications is usually low (&lt; 5% for new visual deficits, cranial neuropathies</w:t>
      </w:r>
      <w:r w:rsidR="00680BF7" w:rsidRPr="005C245E">
        <w:rPr>
          <w:rFonts w:ascii="Arial" w:hAnsi="Arial" w:cs="Arial"/>
          <w:sz w:val="22"/>
          <w:szCs w:val="22"/>
          <w:lang w:val="en-US"/>
        </w:rPr>
        <w:t>,</w:t>
      </w:r>
      <w:r w:rsidR="00410807" w:rsidRPr="005C245E">
        <w:rPr>
          <w:rFonts w:ascii="Arial" w:hAnsi="Arial" w:cs="Arial"/>
          <w:sz w:val="22"/>
          <w:szCs w:val="22"/>
          <w:lang w:val="en-US"/>
        </w:rPr>
        <w:t xml:space="preserve"> or brain radio</w:t>
      </w:r>
      <w:r w:rsidR="00BA42E0" w:rsidRPr="005C245E">
        <w:rPr>
          <w:rFonts w:ascii="Arial" w:hAnsi="Arial" w:cs="Arial"/>
          <w:sz w:val="22"/>
          <w:szCs w:val="22"/>
          <w:lang w:val="en-US"/>
        </w:rPr>
        <w:t>-</w:t>
      </w:r>
      <w:r w:rsidR="00410807" w:rsidRPr="005C245E">
        <w:rPr>
          <w:rFonts w:ascii="Arial" w:hAnsi="Arial" w:cs="Arial"/>
          <w:sz w:val="22"/>
          <w:szCs w:val="22"/>
          <w:lang w:val="en-US"/>
        </w:rPr>
        <w:t xml:space="preserve">necrosis, and &lt; 1% for secondary brain </w:t>
      </w:r>
      <w:r w:rsidR="005C245E" w:rsidRPr="005C245E">
        <w:rPr>
          <w:rFonts w:ascii="Arial" w:hAnsi="Arial" w:cs="Arial"/>
          <w:sz w:val="22"/>
          <w:szCs w:val="22"/>
          <w:lang w:val="en-US"/>
        </w:rPr>
        <w:t>tumors</w:t>
      </w:r>
      <w:r w:rsidR="00DD0C47" w:rsidRPr="005C245E">
        <w:rPr>
          <w:rFonts w:ascii="Arial" w:hAnsi="Arial" w:cs="Arial"/>
          <w:sz w:val="22"/>
          <w:szCs w:val="22"/>
          <w:lang w:val="en-US"/>
        </w:rPr>
        <w:t>)</w:t>
      </w:r>
      <w:r w:rsidR="00410807" w:rsidRPr="005C245E">
        <w:rPr>
          <w:rFonts w:ascii="Arial" w:hAnsi="Arial" w:cs="Arial"/>
          <w:sz w:val="22"/>
          <w:szCs w:val="22"/>
          <w:lang w:val="en-US"/>
        </w:rPr>
        <w:t xml:space="preserve"> (</w:t>
      </w:r>
      <w:r w:rsidR="0097273F" w:rsidRPr="005C245E">
        <w:rPr>
          <w:rFonts w:ascii="Arial" w:hAnsi="Arial" w:cs="Arial"/>
          <w:sz w:val="22"/>
          <w:szCs w:val="22"/>
          <w:lang w:val="en-US"/>
        </w:rPr>
        <w:t>27</w:t>
      </w:r>
      <w:r w:rsidR="00410807" w:rsidRPr="005C245E">
        <w:rPr>
          <w:rFonts w:ascii="Arial" w:hAnsi="Arial" w:cs="Arial"/>
          <w:sz w:val="22"/>
          <w:szCs w:val="22"/>
          <w:lang w:val="en-US"/>
        </w:rPr>
        <w:t xml:space="preserve">). </w:t>
      </w:r>
    </w:p>
    <w:p w14:paraId="6652364C" w14:textId="77777777" w:rsidR="00131BCE" w:rsidRPr="005C245E" w:rsidRDefault="00131BCE" w:rsidP="00E1166B">
      <w:pPr>
        <w:spacing w:line="276" w:lineRule="auto"/>
        <w:rPr>
          <w:rFonts w:ascii="Arial" w:hAnsi="Arial" w:cs="Arial"/>
          <w:sz w:val="22"/>
          <w:szCs w:val="22"/>
          <w:lang w:val="en-US"/>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5610"/>
      </w:tblGrid>
      <w:tr w:rsidR="00F504CD" w:rsidRPr="005C245E" w14:paraId="5F3952E1" w14:textId="77777777" w:rsidTr="00F07700">
        <w:tc>
          <w:tcPr>
            <w:tcW w:w="5000" w:type="pct"/>
            <w:gridSpan w:val="2"/>
            <w:shd w:val="clear" w:color="auto" w:fill="FFFF00"/>
            <w:tcMar>
              <w:left w:w="57" w:type="dxa"/>
              <w:right w:w="57" w:type="dxa"/>
            </w:tcMar>
          </w:tcPr>
          <w:p w14:paraId="7AF9E0FD"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Table 3</w:t>
            </w:r>
            <w:r w:rsidR="00F07700" w:rsidRPr="005C245E">
              <w:rPr>
                <w:rFonts w:ascii="Arial" w:hAnsi="Arial" w:cs="Arial"/>
                <w:b/>
                <w:sz w:val="22"/>
                <w:szCs w:val="22"/>
                <w:lang w:val="en-US"/>
              </w:rPr>
              <w:t>.</w:t>
            </w:r>
            <w:r w:rsidRPr="005C245E">
              <w:rPr>
                <w:rFonts w:ascii="Arial" w:hAnsi="Arial" w:cs="Arial"/>
                <w:b/>
                <w:sz w:val="22"/>
                <w:szCs w:val="22"/>
                <w:lang w:val="en-US"/>
              </w:rPr>
              <w:t xml:space="preserve"> Complications of </w:t>
            </w:r>
            <w:r w:rsidR="00131BCE" w:rsidRPr="005C245E">
              <w:rPr>
                <w:rFonts w:ascii="Arial" w:hAnsi="Arial" w:cs="Arial"/>
                <w:b/>
                <w:sz w:val="22"/>
                <w:szCs w:val="22"/>
                <w:lang w:val="en-US"/>
              </w:rPr>
              <w:t>C</w:t>
            </w:r>
            <w:r w:rsidRPr="005C245E">
              <w:rPr>
                <w:rFonts w:ascii="Arial" w:hAnsi="Arial" w:cs="Arial"/>
                <w:b/>
                <w:sz w:val="22"/>
                <w:szCs w:val="22"/>
                <w:lang w:val="en-US"/>
              </w:rPr>
              <w:t xml:space="preserve">ranial </w:t>
            </w:r>
            <w:r w:rsidR="00131BCE" w:rsidRPr="005C245E">
              <w:rPr>
                <w:rFonts w:ascii="Arial" w:hAnsi="Arial" w:cs="Arial"/>
                <w:b/>
                <w:sz w:val="22"/>
                <w:szCs w:val="22"/>
                <w:lang w:val="en-US"/>
              </w:rPr>
              <w:t>R</w:t>
            </w:r>
            <w:r w:rsidRPr="005C245E">
              <w:rPr>
                <w:rFonts w:ascii="Arial" w:hAnsi="Arial" w:cs="Arial"/>
                <w:b/>
                <w:sz w:val="22"/>
                <w:szCs w:val="22"/>
                <w:lang w:val="en-US"/>
              </w:rPr>
              <w:t>adiotherapy</w:t>
            </w:r>
          </w:p>
        </w:tc>
      </w:tr>
      <w:tr w:rsidR="00F504CD" w:rsidRPr="005C245E" w14:paraId="67F9FDE3" w14:textId="77777777" w:rsidTr="00F07700">
        <w:trPr>
          <w:trHeight w:val="77"/>
        </w:trPr>
        <w:tc>
          <w:tcPr>
            <w:tcW w:w="2023" w:type="pct"/>
            <w:shd w:val="clear" w:color="auto" w:fill="auto"/>
            <w:tcMar>
              <w:left w:w="57" w:type="dxa"/>
              <w:right w:w="57" w:type="dxa"/>
            </w:tcMar>
          </w:tcPr>
          <w:p w14:paraId="352D5D14"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ACUTE</w:t>
            </w:r>
          </w:p>
        </w:tc>
        <w:tc>
          <w:tcPr>
            <w:tcW w:w="2977" w:type="pct"/>
            <w:shd w:val="clear" w:color="auto" w:fill="auto"/>
          </w:tcPr>
          <w:p w14:paraId="28588BDA"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CHRONIC</w:t>
            </w:r>
          </w:p>
        </w:tc>
      </w:tr>
      <w:tr w:rsidR="00F504CD" w:rsidRPr="005C245E" w14:paraId="4F14930A" w14:textId="77777777" w:rsidTr="00C721B2">
        <w:tc>
          <w:tcPr>
            <w:tcW w:w="2023" w:type="pct"/>
            <w:shd w:val="clear" w:color="auto" w:fill="FFFFFF"/>
            <w:tcMar>
              <w:left w:w="57" w:type="dxa"/>
              <w:right w:w="57" w:type="dxa"/>
            </w:tcMar>
          </w:tcPr>
          <w:p w14:paraId="7C8DE98B"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Skin erythema</w:t>
            </w:r>
          </w:p>
        </w:tc>
        <w:tc>
          <w:tcPr>
            <w:tcW w:w="2977" w:type="pct"/>
            <w:shd w:val="clear" w:color="auto" w:fill="FFFFFF"/>
          </w:tcPr>
          <w:p w14:paraId="6B4571E7" w14:textId="77777777" w:rsidR="00DD516A" w:rsidRPr="005C245E" w:rsidRDefault="00F504CD" w:rsidP="00E1166B">
            <w:pPr>
              <w:spacing w:line="276" w:lineRule="auto"/>
              <w:rPr>
                <w:rFonts w:ascii="Arial" w:hAnsi="Arial" w:cs="Arial"/>
                <w:sz w:val="22"/>
                <w:szCs w:val="22"/>
                <w:lang w:val="en-US"/>
              </w:rPr>
            </w:pPr>
            <w:r w:rsidRPr="005C245E">
              <w:rPr>
                <w:rFonts w:ascii="Arial" w:hAnsi="Arial" w:cs="Arial"/>
                <w:b/>
                <w:sz w:val="22"/>
                <w:szCs w:val="22"/>
                <w:lang w:val="en-US"/>
              </w:rPr>
              <w:t>Hypothalam</w:t>
            </w:r>
            <w:r w:rsidR="00680BF7" w:rsidRPr="005C245E">
              <w:rPr>
                <w:rFonts w:ascii="Arial" w:hAnsi="Arial" w:cs="Arial"/>
                <w:b/>
                <w:sz w:val="22"/>
                <w:szCs w:val="22"/>
                <w:lang w:val="en-US"/>
              </w:rPr>
              <w:t>ic</w:t>
            </w:r>
            <w:r w:rsidRPr="005C245E">
              <w:rPr>
                <w:rFonts w:ascii="Arial" w:hAnsi="Arial" w:cs="Arial"/>
                <w:b/>
                <w:sz w:val="22"/>
                <w:szCs w:val="22"/>
                <w:lang w:val="en-US"/>
              </w:rPr>
              <w:t>-pituitary dysfunction</w:t>
            </w:r>
            <w:r w:rsidRPr="005C245E">
              <w:rPr>
                <w:rFonts w:ascii="Arial" w:hAnsi="Arial" w:cs="Arial"/>
                <w:sz w:val="22"/>
                <w:szCs w:val="22"/>
                <w:lang w:val="en-US"/>
              </w:rPr>
              <w:t xml:space="preserve"> </w:t>
            </w:r>
          </w:p>
          <w:p w14:paraId="622FA739" w14:textId="77777777" w:rsidR="00DD516A" w:rsidRPr="005C245E" w:rsidRDefault="00F504CD"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GH deficiency</w:t>
            </w:r>
          </w:p>
          <w:p w14:paraId="592F1CBB" w14:textId="77777777" w:rsidR="00DD516A" w:rsidRPr="005C245E" w:rsidRDefault="00F504CD"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FSH/LH deficiency</w:t>
            </w:r>
          </w:p>
          <w:p w14:paraId="7F6E28C4" w14:textId="77777777" w:rsidR="00DD516A" w:rsidRPr="005C245E" w:rsidRDefault="00F504CD"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TSH deficiency</w:t>
            </w:r>
          </w:p>
          <w:p w14:paraId="401EEA8E" w14:textId="77777777" w:rsidR="00DD516A" w:rsidRPr="005C245E" w:rsidRDefault="00F504CD"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ACTH deficiency</w:t>
            </w:r>
          </w:p>
          <w:p w14:paraId="7D190D18" w14:textId="77777777" w:rsidR="00DD516A" w:rsidRPr="005C245E" w:rsidRDefault="00F504CD"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Hyperprolactinemia</w:t>
            </w:r>
          </w:p>
          <w:p w14:paraId="451844CF" w14:textId="77777777" w:rsidR="00F504CD" w:rsidRPr="005C245E" w:rsidRDefault="00DD516A" w:rsidP="00E1166B">
            <w:pPr>
              <w:numPr>
                <w:ilvl w:val="0"/>
                <w:numId w:val="26"/>
              </w:numPr>
              <w:spacing w:line="276" w:lineRule="auto"/>
              <w:ind w:left="0"/>
              <w:rPr>
                <w:rFonts w:ascii="Arial" w:hAnsi="Arial" w:cs="Arial"/>
                <w:sz w:val="22"/>
                <w:szCs w:val="22"/>
                <w:lang w:val="en-US"/>
              </w:rPr>
            </w:pPr>
            <w:r w:rsidRPr="005C245E">
              <w:rPr>
                <w:rFonts w:ascii="Arial" w:hAnsi="Arial" w:cs="Arial"/>
                <w:sz w:val="22"/>
                <w:szCs w:val="22"/>
                <w:lang w:val="en-US"/>
              </w:rPr>
              <w:t>Central p</w:t>
            </w:r>
            <w:r w:rsidR="00F504CD" w:rsidRPr="005C245E">
              <w:rPr>
                <w:rFonts w:ascii="Arial" w:hAnsi="Arial" w:cs="Arial"/>
                <w:sz w:val="22"/>
                <w:szCs w:val="22"/>
                <w:lang w:val="en-US"/>
              </w:rPr>
              <w:t>recocious puberty</w:t>
            </w:r>
          </w:p>
        </w:tc>
      </w:tr>
      <w:tr w:rsidR="00F504CD" w:rsidRPr="005C245E" w14:paraId="2A2F6D44" w14:textId="77777777" w:rsidTr="00C721B2">
        <w:tc>
          <w:tcPr>
            <w:tcW w:w="2023" w:type="pct"/>
            <w:tcMar>
              <w:left w:w="57" w:type="dxa"/>
              <w:right w:w="57" w:type="dxa"/>
            </w:tcMar>
          </w:tcPr>
          <w:p w14:paraId="6359B84E"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Hair loss</w:t>
            </w:r>
          </w:p>
        </w:tc>
        <w:tc>
          <w:tcPr>
            <w:tcW w:w="2977" w:type="pct"/>
          </w:tcPr>
          <w:p w14:paraId="040061BB" w14:textId="77777777" w:rsidR="00F504CD" w:rsidRPr="005C245E" w:rsidRDefault="00C721B2" w:rsidP="00E1166B">
            <w:pPr>
              <w:spacing w:line="276" w:lineRule="auto"/>
              <w:rPr>
                <w:rFonts w:ascii="Arial" w:hAnsi="Arial" w:cs="Arial"/>
                <w:b/>
                <w:sz w:val="22"/>
                <w:szCs w:val="22"/>
                <w:lang w:val="en-US"/>
              </w:rPr>
            </w:pPr>
            <w:r w:rsidRPr="005C245E">
              <w:rPr>
                <w:rFonts w:ascii="Arial" w:hAnsi="Arial" w:cs="Arial"/>
                <w:b/>
                <w:sz w:val="22"/>
                <w:szCs w:val="22"/>
                <w:lang w:val="en-US"/>
              </w:rPr>
              <w:t>N</w:t>
            </w:r>
            <w:r w:rsidR="00F504CD" w:rsidRPr="005C245E">
              <w:rPr>
                <w:rFonts w:ascii="Arial" w:hAnsi="Arial" w:cs="Arial"/>
                <w:b/>
                <w:sz w:val="22"/>
                <w:szCs w:val="22"/>
                <w:lang w:val="en-US"/>
              </w:rPr>
              <w:t>europathy</w:t>
            </w:r>
          </w:p>
          <w:p w14:paraId="1DB1EACC" w14:textId="77777777" w:rsidR="00C721B2" w:rsidRPr="005C245E" w:rsidRDefault="00C721B2" w:rsidP="00E1166B">
            <w:pPr>
              <w:numPr>
                <w:ilvl w:val="0"/>
                <w:numId w:val="32"/>
              </w:numPr>
              <w:spacing w:line="276" w:lineRule="auto"/>
              <w:ind w:left="0"/>
              <w:rPr>
                <w:rFonts w:ascii="Arial" w:hAnsi="Arial" w:cs="Arial"/>
                <w:sz w:val="22"/>
                <w:szCs w:val="22"/>
                <w:lang w:val="en-US"/>
              </w:rPr>
            </w:pPr>
            <w:r w:rsidRPr="005C245E">
              <w:rPr>
                <w:rFonts w:ascii="Arial" w:hAnsi="Arial" w:cs="Arial"/>
                <w:sz w:val="22"/>
                <w:szCs w:val="22"/>
                <w:lang w:val="en-US"/>
              </w:rPr>
              <w:t>Optic</w:t>
            </w:r>
          </w:p>
          <w:p w14:paraId="4D895FDD" w14:textId="77777777" w:rsidR="00C721B2" w:rsidRPr="005C245E" w:rsidRDefault="00C721B2" w:rsidP="00E1166B">
            <w:pPr>
              <w:numPr>
                <w:ilvl w:val="0"/>
                <w:numId w:val="32"/>
              </w:numPr>
              <w:spacing w:line="276" w:lineRule="auto"/>
              <w:ind w:left="0"/>
              <w:rPr>
                <w:rFonts w:ascii="Arial" w:hAnsi="Arial" w:cs="Arial"/>
                <w:sz w:val="22"/>
                <w:szCs w:val="22"/>
                <w:lang w:val="en-US"/>
              </w:rPr>
            </w:pPr>
            <w:r w:rsidRPr="005C245E">
              <w:rPr>
                <w:rFonts w:ascii="Arial" w:hAnsi="Arial" w:cs="Arial"/>
                <w:sz w:val="22"/>
                <w:szCs w:val="22"/>
                <w:lang w:val="en-US"/>
              </w:rPr>
              <w:t>Cranial (II, III, IV, V, VI)</w:t>
            </w:r>
          </w:p>
        </w:tc>
      </w:tr>
      <w:tr w:rsidR="00C721B2" w:rsidRPr="005C245E" w14:paraId="642131CB" w14:textId="77777777" w:rsidTr="00C721B2">
        <w:tc>
          <w:tcPr>
            <w:tcW w:w="2023" w:type="pct"/>
            <w:tcMar>
              <w:left w:w="57" w:type="dxa"/>
              <w:right w:w="57" w:type="dxa"/>
            </w:tcMar>
          </w:tcPr>
          <w:p w14:paraId="787F8438" w14:textId="77777777" w:rsidR="00C721B2" w:rsidRPr="005C245E" w:rsidRDefault="00C721B2" w:rsidP="00E1166B">
            <w:pPr>
              <w:spacing w:line="276" w:lineRule="auto"/>
              <w:rPr>
                <w:rFonts w:ascii="Arial" w:hAnsi="Arial" w:cs="Arial"/>
                <w:sz w:val="22"/>
                <w:szCs w:val="22"/>
                <w:lang w:val="en-US"/>
              </w:rPr>
            </w:pPr>
            <w:r w:rsidRPr="005C245E">
              <w:rPr>
                <w:rFonts w:ascii="Arial" w:hAnsi="Arial" w:cs="Arial"/>
                <w:sz w:val="22"/>
                <w:szCs w:val="22"/>
                <w:lang w:val="en-US"/>
              </w:rPr>
              <w:t>Headache</w:t>
            </w:r>
          </w:p>
        </w:tc>
        <w:tc>
          <w:tcPr>
            <w:tcW w:w="2977" w:type="pct"/>
          </w:tcPr>
          <w:p w14:paraId="4F00533A" w14:textId="77777777" w:rsidR="00C721B2" w:rsidRPr="005C245E" w:rsidRDefault="00C721B2" w:rsidP="00E1166B">
            <w:pPr>
              <w:tabs>
                <w:tab w:val="center" w:pos="2542"/>
              </w:tabs>
              <w:spacing w:line="276" w:lineRule="auto"/>
              <w:rPr>
                <w:rFonts w:ascii="Arial" w:hAnsi="Arial" w:cs="Arial"/>
                <w:b/>
                <w:sz w:val="22"/>
                <w:szCs w:val="22"/>
                <w:lang w:val="en-US"/>
              </w:rPr>
            </w:pPr>
            <w:r w:rsidRPr="005C245E">
              <w:rPr>
                <w:rFonts w:ascii="Arial" w:hAnsi="Arial" w:cs="Arial"/>
                <w:b/>
                <w:sz w:val="22"/>
                <w:szCs w:val="22"/>
                <w:lang w:val="en-US"/>
              </w:rPr>
              <w:t>Brain radionecrosis</w:t>
            </w:r>
            <w:r w:rsidRPr="005C245E">
              <w:rPr>
                <w:rFonts w:ascii="Arial" w:hAnsi="Arial" w:cs="Arial"/>
                <w:b/>
                <w:sz w:val="22"/>
                <w:szCs w:val="22"/>
                <w:lang w:val="en-US"/>
              </w:rPr>
              <w:tab/>
            </w:r>
          </w:p>
          <w:p w14:paraId="5A85ADB6" w14:textId="77777777" w:rsidR="00C721B2" w:rsidRPr="005C245E" w:rsidRDefault="00C721B2" w:rsidP="00E1166B">
            <w:pPr>
              <w:tabs>
                <w:tab w:val="center" w:pos="746"/>
              </w:tabs>
              <w:spacing w:line="276" w:lineRule="auto"/>
              <w:rPr>
                <w:rFonts w:ascii="Arial" w:hAnsi="Arial" w:cs="Arial"/>
                <w:sz w:val="22"/>
                <w:szCs w:val="22"/>
                <w:lang w:val="en-US"/>
              </w:rPr>
            </w:pPr>
            <w:r w:rsidRPr="005C245E">
              <w:rPr>
                <w:rFonts w:ascii="Arial" w:hAnsi="Arial" w:cs="Arial"/>
                <w:sz w:val="22"/>
                <w:szCs w:val="22"/>
                <w:lang w:val="en-US"/>
              </w:rPr>
              <w:t>Neurocognitive dysfunction</w:t>
            </w:r>
          </w:p>
          <w:p w14:paraId="5566108F" w14:textId="77777777" w:rsidR="00C721B2" w:rsidRPr="005C245E" w:rsidRDefault="00C721B2" w:rsidP="00E1166B">
            <w:pPr>
              <w:tabs>
                <w:tab w:val="center" w:pos="746"/>
              </w:tabs>
              <w:spacing w:line="276" w:lineRule="auto"/>
              <w:rPr>
                <w:rFonts w:ascii="Arial" w:hAnsi="Arial" w:cs="Arial"/>
                <w:sz w:val="22"/>
                <w:szCs w:val="22"/>
                <w:lang w:val="en-US"/>
              </w:rPr>
            </w:pPr>
            <w:r w:rsidRPr="005C245E">
              <w:rPr>
                <w:rFonts w:ascii="Arial" w:hAnsi="Arial" w:cs="Arial"/>
                <w:sz w:val="22"/>
                <w:szCs w:val="22"/>
                <w:lang w:val="en-US"/>
              </w:rPr>
              <w:t>Focal neurological signs</w:t>
            </w:r>
          </w:p>
          <w:p w14:paraId="479617F0" w14:textId="77777777" w:rsidR="00C721B2" w:rsidRPr="005C245E" w:rsidRDefault="00C721B2" w:rsidP="00E1166B">
            <w:pPr>
              <w:numPr>
                <w:ilvl w:val="0"/>
                <w:numId w:val="27"/>
              </w:numPr>
              <w:spacing w:line="276" w:lineRule="auto"/>
              <w:ind w:left="0"/>
              <w:rPr>
                <w:rFonts w:ascii="Arial" w:hAnsi="Arial" w:cs="Arial"/>
                <w:sz w:val="22"/>
                <w:szCs w:val="22"/>
                <w:lang w:val="en-US"/>
              </w:rPr>
            </w:pPr>
            <w:r w:rsidRPr="005C245E">
              <w:rPr>
                <w:rFonts w:ascii="Arial" w:hAnsi="Arial" w:cs="Arial"/>
                <w:sz w:val="22"/>
                <w:szCs w:val="22"/>
                <w:lang w:val="en-US"/>
              </w:rPr>
              <w:t>Seizures</w:t>
            </w:r>
          </w:p>
        </w:tc>
      </w:tr>
      <w:tr w:rsidR="00C721B2" w:rsidRPr="005C245E" w14:paraId="50F1AF59" w14:textId="77777777" w:rsidTr="00C721B2">
        <w:tc>
          <w:tcPr>
            <w:tcW w:w="2023" w:type="pct"/>
            <w:tcMar>
              <w:left w:w="57" w:type="dxa"/>
              <w:right w:w="57" w:type="dxa"/>
            </w:tcMar>
          </w:tcPr>
          <w:p w14:paraId="68803041" w14:textId="77777777" w:rsidR="00C721B2" w:rsidRPr="005C245E" w:rsidRDefault="00C721B2" w:rsidP="00E1166B">
            <w:pPr>
              <w:spacing w:line="276" w:lineRule="auto"/>
              <w:rPr>
                <w:rFonts w:ascii="Arial" w:hAnsi="Arial" w:cs="Arial"/>
                <w:sz w:val="22"/>
                <w:szCs w:val="22"/>
                <w:lang w:val="en-US"/>
              </w:rPr>
            </w:pPr>
            <w:r w:rsidRPr="005C245E">
              <w:rPr>
                <w:rFonts w:ascii="Arial" w:hAnsi="Arial" w:cs="Arial"/>
                <w:sz w:val="22"/>
                <w:szCs w:val="22"/>
                <w:lang w:val="en-US"/>
              </w:rPr>
              <w:t>Hearing impairment</w:t>
            </w:r>
          </w:p>
        </w:tc>
        <w:tc>
          <w:tcPr>
            <w:tcW w:w="2977" w:type="pct"/>
          </w:tcPr>
          <w:p w14:paraId="18C822F4" w14:textId="77777777" w:rsidR="00C721B2" w:rsidRPr="005C245E" w:rsidRDefault="00C721B2" w:rsidP="00E1166B">
            <w:pPr>
              <w:spacing w:line="276" w:lineRule="auto"/>
              <w:rPr>
                <w:rFonts w:ascii="Arial" w:hAnsi="Arial" w:cs="Arial"/>
                <w:b/>
                <w:sz w:val="22"/>
                <w:szCs w:val="22"/>
                <w:lang w:val="en-US"/>
              </w:rPr>
            </w:pPr>
            <w:r w:rsidRPr="005C245E">
              <w:rPr>
                <w:rFonts w:ascii="Arial" w:hAnsi="Arial" w:cs="Arial"/>
                <w:b/>
                <w:sz w:val="22"/>
                <w:szCs w:val="22"/>
                <w:lang w:val="en-US"/>
              </w:rPr>
              <w:t>Carotid artery stenosis</w:t>
            </w:r>
          </w:p>
        </w:tc>
      </w:tr>
      <w:tr w:rsidR="00C721B2" w:rsidRPr="005C245E" w14:paraId="5FB6D0D2" w14:textId="77777777" w:rsidTr="00C721B2">
        <w:tc>
          <w:tcPr>
            <w:tcW w:w="2023" w:type="pct"/>
            <w:tcMar>
              <w:left w:w="57" w:type="dxa"/>
              <w:right w:w="57" w:type="dxa"/>
            </w:tcMar>
          </w:tcPr>
          <w:p w14:paraId="62E0D8D3" w14:textId="77777777" w:rsidR="00C721B2" w:rsidRPr="005C245E" w:rsidRDefault="00C721B2" w:rsidP="00E1166B">
            <w:pPr>
              <w:spacing w:line="276" w:lineRule="auto"/>
              <w:rPr>
                <w:rFonts w:ascii="Arial" w:hAnsi="Arial" w:cs="Arial"/>
                <w:sz w:val="22"/>
                <w:szCs w:val="22"/>
                <w:lang w:val="en-US"/>
              </w:rPr>
            </w:pPr>
            <w:r w:rsidRPr="005C245E">
              <w:rPr>
                <w:rFonts w:ascii="Arial" w:hAnsi="Arial" w:cs="Arial"/>
                <w:sz w:val="22"/>
                <w:szCs w:val="22"/>
                <w:lang w:val="en-US"/>
              </w:rPr>
              <w:t>Nausea</w:t>
            </w:r>
          </w:p>
        </w:tc>
        <w:tc>
          <w:tcPr>
            <w:tcW w:w="2977" w:type="pct"/>
          </w:tcPr>
          <w:p w14:paraId="66EAFB47" w14:textId="77777777" w:rsidR="00C721B2" w:rsidRPr="005C245E" w:rsidRDefault="00C721B2" w:rsidP="00E1166B">
            <w:pPr>
              <w:spacing w:line="276" w:lineRule="auto"/>
              <w:rPr>
                <w:rFonts w:ascii="Arial" w:hAnsi="Arial" w:cs="Arial"/>
                <w:b/>
                <w:sz w:val="22"/>
                <w:szCs w:val="22"/>
                <w:lang w:val="en-US"/>
              </w:rPr>
            </w:pPr>
            <w:r w:rsidRPr="005C245E">
              <w:rPr>
                <w:rFonts w:ascii="Arial" w:hAnsi="Arial" w:cs="Arial"/>
                <w:b/>
                <w:sz w:val="22"/>
                <w:szCs w:val="22"/>
                <w:lang w:val="en-US"/>
              </w:rPr>
              <w:t>Cerebrovascular insult</w:t>
            </w:r>
            <w:r w:rsidR="0001764A" w:rsidRPr="005C245E">
              <w:rPr>
                <w:rFonts w:ascii="Arial" w:hAnsi="Arial" w:cs="Arial"/>
                <w:b/>
                <w:sz w:val="22"/>
                <w:szCs w:val="22"/>
                <w:lang w:val="en-US"/>
              </w:rPr>
              <w:t xml:space="preserve"> (stroke)</w:t>
            </w:r>
          </w:p>
        </w:tc>
      </w:tr>
      <w:tr w:rsidR="00C721B2" w:rsidRPr="005C245E" w14:paraId="061E7CB4" w14:textId="77777777" w:rsidTr="00C721B2">
        <w:tc>
          <w:tcPr>
            <w:tcW w:w="2023" w:type="pct"/>
            <w:tcMar>
              <w:left w:w="57" w:type="dxa"/>
              <w:right w:w="57" w:type="dxa"/>
            </w:tcMar>
          </w:tcPr>
          <w:p w14:paraId="0375F610" w14:textId="77777777" w:rsidR="00C721B2" w:rsidRPr="005C245E" w:rsidRDefault="00C721B2" w:rsidP="00E1166B">
            <w:pPr>
              <w:spacing w:line="276" w:lineRule="auto"/>
              <w:rPr>
                <w:rFonts w:ascii="Arial" w:hAnsi="Arial" w:cs="Arial"/>
                <w:sz w:val="22"/>
                <w:szCs w:val="22"/>
                <w:lang w:val="en-US"/>
              </w:rPr>
            </w:pPr>
            <w:r w:rsidRPr="005C245E">
              <w:rPr>
                <w:rFonts w:ascii="Arial" w:hAnsi="Arial" w:cs="Arial"/>
                <w:sz w:val="22"/>
                <w:szCs w:val="22"/>
                <w:lang w:val="en-US"/>
              </w:rPr>
              <w:t>Tiredness</w:t>
            </w:r>
          </w:p>
        </w:tc>
        <w:tc>
          <w:tcPr>
            <w:tcW w:w="2977" w:type="pct"/>
          </w:tcPr>
          <w:p w14:paraId="5F6D7B42" w14:textId="4C416133" w:rsidR="00C721B2" w:rsidRPr="005C245E" w:rsidRDefault="00C721B2" w:rsidP="00E1166B">
            <w:pPr>
              <w:spacing w:line="276" w:lineRule="auto"/>
              <w:rPr>
                <w:rFonts w:ascii="Arial" w:hAnsi="Arial" w:cs="Arial"/>
                <w:b/>
                <w:sz w:val="22"/>
                <w:szCs w:val="22"/>
                <w:lang w:val="en-US"/>
              </w:rPr>
            </w:pPr>
            <w:r w:rsidRPr="005C245E">
              <w:rPr>
                <w:rFonts w:ascii="Arial" w:hAnsi="Arial" w:cs="Arial"/>
                <w:b/>
                <w:sz w:val="22"/>
                <w:szCs w:val="22"/>
                <w:lang w:val="en-US"/>
              </w:rPr>
              <w:t xml:space="preserve">Second brain </w:t>
            </w:r>
            <w:r w:rsidR="005C245E" w:rsidRPr="005C245E">
              <w:rPr>
                <w:rFonts w:ascii="Arial" w:hAnsi="Arial" w:cs="Arial"/>
                <w:b/>
                <w:sz w:val="22"/>
                <w:szCs w:val="22"/>
                <w:lang w:val="en-US"/>
              </w:rPr>
              <w:t>tumor</w:t>
            </w:r>
          </w:p>
        </w:tc>
      </w:tr>
    </w:tbl>
    <w:p w14:paraId="5AA2C42E" w14:textId="77777777" w:rsidR="00F504CD" w:rsidRPr="005C245E" w:rsidRDefault="00F504CD" w:rsidP="00E1166B">
      <w:pPr>
        <w:spacing w:line="276" w:lineRule="auto"/>
        <w:rPr>
          <w:rFonts w:ascii="Arial" w:hAnsi="Arial" w:cs="Arial"/>
          <w:sz w:val="22"/>
          <w:szCs w:val="22"/>
          <w:lang w:val="en-US"/>
        </w:rPr>
      </w:pPr>
    </w:p>
    <w:p w14:paraId="314CFACB" w14:textId="77777777" w:rsidR="008969D5" w:rsidRPr="005C245E" w:rsidRDefault="008969D5" w:rsidP="00E1166B">
      <w:pPr>
        <w:pStyle w:val="Heading1"/>
        <w:spacing w:before="0" w:after="0" w:line="276" w:lineRule="auto"/>
        <w:rPr>
          <w:rFonts w:cs="Arial"/>
          <w:color w:val="0070C0"/>
          <w:szCs w:val="22"/>
          <w:lang w:val="en-US"/>
        </w:rPr>
      </w:pPr>
      <w:bookmarkStart w:id="20" w:name="_Toc522908151"/>
      <w:bookmarkStart w:id="21" w:name="_Toc522908264"/>
      <w:bookmarkStart w:id="22" w:name="_Toc522908924"/>
      <w:bookmarkStart w:id="23" w:name="_Toc522908961"/>
      <w:bookmarkStart w:id="24" w:name="_Toc523404261"/>
      <w:bookmarkStart w:id="25" w:name="_Toc523404349"/>
      <w:bookmarkStart w:id="26" w:name="_Toc523765701"/>
      <w:r w:rsidRPr="005C245E">
        <w:rPr>
          <w:rFonts w:cs="Arial"/>
          <w:color w:val="0070C0"/>
          <w:szCs w:val="22"/>
          <w:lang w:val="en-US"/>
        </w:rPr>
        <w:t>I</w:t>
      </w:r>
      <w:r w:rsidR="001B3D33" w:rsidRPr="005C245E">
        <w:rPr>
          <w:rFonts w:cs="Arial"/>
          <w:color w:val="0070C0"/>
          <w:szCs w:val="22"/>
          <w:lang w:val="en-US"/>
        </w:rPr>
        <w:t>NCIDENCE OF RADIATION</w:t>
      </w:r>
      <w:r w:rsidRPr="005C245E">
        <w:rPr>
          <w:rFonts w:cs="Arial"/>
          <w:color w:val="0070C0"/>
          <w:szCs w:val="22"/>
          <w:lang w:val="en-US"/>
        </w:rPr>
        <w:t>-</w:t>
      </w:r>
      <w:r w:rsidR="001B3D33" w:rsidRPr="005C245E">
        <w:rPr>
          <w:rFonts w:cs="Arial"/>
          <w:color w:val="0070C0"/>
          <w:szCs w:val="22"/>
          <w:lang w:val="en-US"/>
        </w:rPr>
        <w:t xml:space="preserve">INDUCED </w:t>
      </w:r>
      <w:bookmarkEnd w:id="20"/>
      <w:bookmarkEnd w:id="21"/>
      <w:bookmarkEnd w:id="22"/>
      <w:bookmarkEnd w:id="23"/>
      <w:r w:rsidR="009A7567" w:rsidRPr="005C245E">
        <w:rPr>
          <w:rFonts w:cs="Arial"/>
          <w:color w:val="0070C0"/>
          <w:szCs w:val="22"/>
          <w:lang w:val="en-US"/>
        </w:rPr>
        <w:t>NEUROENDOCRINE DYSFUNCTION</w:t>
      </w:r>
      <w:bookmarkEnd w:id="24"/>
      <w:bookmarkEnd w:id="25"/>
      <w:bookmarkEnd w:id="26"/>
    </w:p>
    <w:p w14:paraId="713E0EAA" w14:textId="77777777" w:rsidR="00610FF8" w:rsidRPr="005C245E" w:rsidRDefault="00610FF8" w:rsidP="00E1166B">
      <w:pPr>
        <w:spacing w:line="276" w:lineRule="auto"/>
        <w:rPr>
          <w:rFonts w:ascii="Arial" w:hAnsi="Arial" w:cs="Arial"/>
          <w:sz w:val="22"/>
          <w:szCs w:val="22"/>
          <w:lang w:val="en-US"/>
        </w:rPr>
      </w:pPr>
    </w:p>
    <w:p w14:paraId="74C5968D" w14:textId="77777777" w:rsidR="002A078C" w:rsidRPr="005C245E" w:rsidRDefault="002A078C"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A number of studies reported very different incidences of radiation-induced hypopituitarism, central precocious puberty</w:t>
      </w:r>
      <w:r w:rsidR="002E1DD3" w:rsidRPr="005C245E">
        <w:rPr>
          <w:rFonts w:ascii="Arial" w:hAnsi="Arial" w:cs="Arial"/>
          <w:sz w:val="22"/>
          <w:szCs w:val="22"/>
          <w:lang w:val="en-US"/>
        </w:rPr>
        <w:t>,</w:t>
      </w:r>
      <w:r w:rsidRPr="005C245E">
        <w:rPr>
          <w:rFonts w:ascii="Arial" w:hAnsi="Arial" w:cs="Arial"/>
          <w:sz w:val="22"/>
          <w:szCs w:val="22"/>
          <w:lang w:val="en-US"/>
        </w:rPr>
        <w:t xml:space="preserve"> or hyperprolactinemia, depending on </w:t>
      </w:r>
      <w:r w:rsidR="009A7567" w:rsidRPr="005C245E">
        <w:rPr>
          <w:rFonts w:ascii="Arial" w:hAnsi="Arial" w:cs="Arial"/>
          <w:sz w:val="22"/>
          <w:szCs w:val="22"/>
          <w:lang w:val="en-US"/>
        </w:rPr>
        <w:t xml:space="preserve">indications for radiotherapy, </w:t>
      </w:r>
      <w:r w:rsidRPr="005C245E">
        <w:rPr>
          <w:rFonts w:ascii="Arial" w:hAnsi="Arial" w:cs="Arial"/>
          <w:sz w:val="22"/>
          <w:szCs w:val="22"/>
          <w:lang w:val="en-US"/>
        </w:rPr>
        <w:t>radiation technique, radiation dose</w:t>
      </w:r>
      <w:r w:rsidR="002E1DD3" w:rsidRPr="005C245E">
        <w:rPr>
          <w:rFonts w:ascii="Arial" w:hAnsi="Arial" w:cs="Arial"/>
          <w:sz w:val="22"/>
          <w:szCs w:val="22"/>
          <w:lang w:val="en-US"/>
        </w:rPr>
        <w:t>,</w:t>
      </w:r>
      <w:r w:rsidRPr="005C245E">
        <w:rPr>
          <w:rFonts w:ascii="Arial" w:hAnsi="Arial" w:cs="Arial"/>
          <w:sz w:val="22"/>
          <w:szCs w:val="22"/>
          <w:lang w:val="en-US"/>
        </w:rPr>
        <w:t xml:space="preserve"> </w:t>
      </w:r>
      <w:r w:rsidR="002E1DD3" w:rsidRPr="005C245E">
        <w:rPr>
          <w:rFonts w:ascii="Arial" w:hAnsi="Arial" w:cs="Arial"/>
          <w:sz w:val="22"/>
          <w:szCs w:val="22"/>
          <w:lang w:val="en-US"/>
        </w:rPr>
        <w:t>and</w:t>
      </w:r>
      <w:r w:rsidRPr="005C245E">
        <w:rPr>
          <w:rFonts w:ascii="Arial" w:hAnsi="Arial" w:cs="Arial"/>
          <w:sz w:val="22"/>
          <w:szCs w:val="22"/>
          <w:lang w:val="en-US"/>
        </w:rPr>
        <w:t xml:space="preserve"> duration of follow-up.</w:t>
      </w:r>
    </w:p>
    <w:p w14:paraId="5B2D96BB" w14:textId="77777777" w:rsidR="002E1DD3" w:rsidRPr="005C245E" w:rsidRDefault="002E1DD3" w:rsidP="00E1166B">
      <w:pPr>
        <w:pStyle w:val="Heading2"/>
      </w:pPr>
      <w:bookmarkStart w:id="27" w:name="_Toc523404262"/>
      <w:bookmarkStart w:id="28" w:name="_Toc523404350"/>
      <w:bookmarkStart w:id="29" w:name="_Toc523765702"/>
    </w:p>
    <w:p w14:paraId="7EFC7958" w14:textId="1D41DF0B" w:rsidR="009A7567" w:rsidRPr="005C245E" w:rsidRDefault="009A7567" w:rsidP="00E1166B">
      <w:pPr>
        <w:pStyle w:val="Heading2"/>
      </w:pPr>
      <w:r w:rsidRPr="005C245E">
        <w:t xml:space="preserve">Pituitary </w:t>
      </w:r>
      <w:r w:rsidR="002E1DD3" w:rsidRPr="005C245E">
        <w:t>A</w:t>
      </w:r>
      <w:r w:rsidRPr="005C245E">
        <w:t>denomas</w:t>
      </w:r>
      <w:bookmarkEnd w:id="27"/>
      <w:bookmarkEnd w:id="28"/>
      <w:bookmarkEnd w:id="29"/>
      <w:r w:rsidR="007211A9" w:rsidRPr="005C245E">
        <w:t xml:space="preserve"> and </w:t>
      </w:r>
      <w:r w:rsidR="00B3302D" w:rsidRPr="005C245E">
        <w:t>C</w:t>
      </w:r>
      <w:r w:rsidR="007211A9" w:rsidRPr="005C245E">
        <w:t>raniopharyngiomas</w:t>
      </w:r>
    </w:p>
    <w:p w14:paraId="36C81703" w14:textId="77777777" w:rsidR="002E1DD3" w:rsidRPr="005C245E" w:rsidRDefault="002E1DD3" w:rsidP="00E1166B">
      <w:pPr>
        <w:pStyle w:val="Heading2"/>
      </w:pPr>
    </w:p>
    <w:p w14:paraId="35279340" w14:textId="77777777" w:rsidR="00E1656B" w:rsidRPr="005C245E" w:rsidRDefault="009A7567"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i</w:t>
      </w:r>
      <w:r w:rsidR="00E8766B" w:rsidRPr="005C245E">
        <w:rPr>
          <w:rFonts w:ascii="Arial" w:hAnsi="Arial" w:cs="Arial"/>
          <w:sz w:val="22"/>
          <w:szCs w:val="22"/>
          <w:lang w:val="en-US"/>
        </w:rPr>
        <w:t xml:space="preserve">ncidence rate of new onset hypopituitarism after conventional radiotherapy in patients with recurrent </w:t>
      </w:r>
      <w:r w:rsidR="00503BF0" w:rsidRPr="005C245E">
        <w:rPr>
          <w:rFonts w:ascii="Arial" w:hAnsi="Arial" w:cs="Arial"/>
          <w:sz w:val="22"/>
          <w:szCs w:val="22"/>
          <w:lang w:val="en-US"/>
        </w:rPr>
        <w:t>o</w:t>
      </w:r>
      <w:r w:rsidR="00E8766B" w:rsidRPr="005C245E">
        <w:rPr>
          <w:rFonts w:ascii="Arial" w:hAnsi="Arial" w:cs="Arial"/>
          <w:sz w:val="22"/>
          <w:szCs w:val="22"/>
          <w:lang w:val="en-US"/>
        </w:rPr>
        <w:t>r residual</w:t>
      </w:r>
      <w:r w:rsidRPr="005C245E">
        <w:rPr>
          <w:rFonts w:ascii="Arial" w:hAnsi="Arial" w:cs="Arial"/>
          <w:sz w:val="22"/>
          <w:szCs w:val="22"/>
          <w:lang w:val="en-US"/>
        </w:rPr>
        <w:t xml:space="preserve"> functioning or nonfunctioning</w:t>
      </w:r>
      <w:r w:rsidR="00E8766B" w:rsidRPr="005C245E">
        <w:rPr>
          <w:rFonts w:ascii="Arial" w:hAnsi="Arial" w:cs="Arial"/>
          <w:sz w:val="22"/>
          <w:szCs w:val="22"/>
          <w:lang w:val="en-US"/>
        </w:rPr>
        <w:t xml:space="preserve"> pituitary adenoma reaches 30-100% after follow-up of 10 </w:t>
      </w:r>
      <w:r w:rsidR="00F504CD" w:rsidRPr="005C245E">
        <w:rPr>
          <w:rFonts w:ascii="Arial" w:hAnsi="Arial" w:cs="Arial"/>
          <w:sz w:val="22"/>
          <w:szCs w:val="22"/>
          <w:lang w:val="en-US"/>
        </w:rPr>
        <w:t xml:space="preserve">years </w:t>
      </w:r>
      <w:r w:rsidR="00E8766B" w:rsidRPr="005C245E">
        <w:rPr>
          <w:rFonts w:ascii="Arial" w:hAnsi="Arial" w:cs="Arial"/>
          <w:sz w:val="22"/>
          <w:szCs w:val="22"/>
          <w:lang w:val="en-US"/>
        </w:rPr>
        <w:t>(</w:t>
      </w:r>
      <w:r w:rsidR="003A59D6" w:rsidRPr="005C245E">
        <w:rPr>
          <w:rFonts w:ascii="Arial" w:hAnsi="Arial" w:cs="Arial"/>
          <w:sz w:val="22"/>
          <w:szCs w:val="22"/>
          <w:lang w:val="en-US"/>
        </w:rPr>
        <w:t>2</w:t>
      </w:r>
      <w:r w:rsidR="0097273F" w:rsidRPr="005C245E">
        <w:rPr>
          <w:rFonts w:ascii="Arial" w:hAnsi="Arial" w:cs="Arial"/>
          <w:sz w:val="22"/>
          <w:szCs w:val="22"/>
          <w:lang w:val="en-US"/>
        </w:rPr>
        <w:t>8</w:t>
      </w:r>
      <w:r w:rsidR="003A59D6" w:rsidRPr="005C245E">
        <w:rPr>
          <w:rFonts w:ascii="Arial" w:hAnsi="Arial" w:cs="Arial"/>
          <w:sz w:val="22"/>
          <w:szCs w:val="22"/>
          <w:lang w:val="en-US"/>
        </w:rPr>
        <w:t>-</w:t>
      </w:r>
      <w:r w:rsidR="0097273F" w:rsidRPr="005C245E">
        <w:rPr>
          <w:rFonts w:ascii="Arial" w:hAnsi="Arial" w:cs="Arial"/>
          <w:sz w:val="22"/>
          <w:szCs w:val="22"/>
          <w:lang w:val="en-US"/>
        </w:rPr>
        <w:t>31</w:t>
      </w:r>
      <w:r w:rsidR="00E8766B" w:rsidRPr="005C245E">
        <w:rPr>
          <w:rFonts w:ascii="Arial" w:hAnsi="Arial" w:cs="Arial"/>
          <w:sz w:val="22"/>
          <w:szCs w:val="22"/>
          <w:lang w:val="en-US"/>
        </w:rPr>
        <w:t xml:space="preserve">). </w:t>
      </w:r>
      <w:r w:rsidR="005D7908" w:rsidRPr="005C245E">
        <w:rPr>
          <w:rFonts w:ascii="Arial" w:hAnsi="Arial" w:cs="Arial"/>
          <w:sz w:val="22"/>
          <w:szCs w:val="22"/>
          <w:lang w:val="en-US"/>
        </w:rPr>
        <w:t>According to the data f</w:t>
      </w:r>
      <w:r w:rsidR="002E1DD3" w:rsidRPr="005C245E">
        <w:rPr>
          <w:rFonts w:ascii="Arial" w:hAnsi="Arial" w:cs="Arial"/>
          <w:sz w:val="22"/>
          <w:szCs w:val="22"/>
          <w:lang w:val="en-US"/>
        </w:rPr>
        <w:t>rom</w:t>
      </w:r>
      <w:r w:rsidR="005D7908" w:rsidRPr="005C245E">
        <w:rPr>
          <w:rFonts w:ascii="Arial" w:hAnsi="Arial" w:cs="Arial"/>
          <w:sz w:val="22"/>
          <w:szCs w:val="22"/>
          <w:lang w:val="en-US"/>
        </w:rPr>
        <w:t xml:space="preserve"> one of the largest cohort</w:t>
      </w:r>
      <w:r w:rsidR="002E1DD3" w:rsidRPr="005C245E">
        <w:rPr>
          <w:rFonts w:ascii="Arial" w:hAnsi="Arial" w:cs="Arial"/>
          <w:sz w:val="22"/>
          <w:szCs w:val="22"/>
          <w:lang w:val="en-US"/>
        </w:rPr>
        <w:t>s</w:t>
      </w:r>
      <w:r w:rsidR="005D7908" w:rsidRPr="005C245E">
        <w:rPr>
          <w:rFonts w:ascii="Arial" w:hAnsi="Arial" w:cs="Arial"/>
          <w:sz w:val="22"/>
          <w:szCs w:val="22"/>
          <w:lang w:val="en-US"/>
        </w:rPr>
        <w:t xml:space="preserve"> of 4110 patients with adult-onset growth hormone (GH) deficiency (Pfizer International </w:t>
      </w:r>
      <w:r w:rsidR="005D7908" w:rsidRPr="005C245E">
        <w:rPr>
          <w:rFonts w:ascii="Arial" w:hAnsi="Arial" w:cs="Arial"/>
          <w:sz w:val="22"/>
          <w:szCs w:val="22"/>
          <w:lang w:val="en-US"/>
        </w:rPr>
        <w:lastRenderedPageBreak/>
        <w:t>Metabolic Database, KIMS), 36% of patients with isolated GH deficiency and 37% o</w:t>
      </w:r>
      <w:r w:rsidR="002E1DD3" w:rsidRPr="005C245E">
        <w:rPr>
          <w:rFonts w:ascii="Arial" w:hAnsi="Arial" w:cs="Arial"/>
          <w:sz w:val="22"/>
          <w:szCs w:val="22"/>
          <w:lang w:val="en-US"/>
        </w:rPr>
        <w:t>f</w:t>
      </w:r>
      <w:r w:rsidR="005D7908" w:rsidRPr="005C245E">
        <w:rPr>
          <w:rFonts w:ascii="Arial" w:hAnsi="Arial" w:cs="Arial"/>
          <w:sz w:val="22"/>
          <w:szCs w:val="22"/>
          <w:lang w:val="en-US"/>
        </w:rPr>
        <w:t xml:space="preserve"> patients with multiple pituitary hormone deficiencies had a history of cranial radiotherapy (</w:t>
      </w:r>
      <w:r w:rsidR="003A59D6" w:rsidRPr="005C245E">
        <w:rPr>
          <w:rFonts w:ascii="Arial" w:hAnsi="Arial" w:cs="Arial"/>
          <w:sz w:val="22"/>
          <w:szCs w:val="22"/>
          <w:lang w:val="en-US"/>
        </w:rPr>
        <w:t>3</w:t>
      </w:r>
      <w:r w:rsidR="0097273F" w:rsidRPr="005C245E">
        <w:rPr>
          <w:rFonts w:ascii="Arial" w:hAnsi="Arial" w:cs="Arial"/>
          <w:sz w:val="22"/>
          <w:szCs w:val="22"/>
          <w:lang w:val="en-US"/>
        </w:rPr>
        <w:t>2</w:t>
      </w:r>
      <w:r w:rsidR="005D7908" w:rsidRPr="005C245E">
        <w:rPr>
          <w:rFonts w:ascii="Arial" w:hAnsi="Arial" w:cs="Arial"/>
          <w:sz w:val="22"/>
          <w:szCs w:val="22"/>
          <w:lang w:val="en-US"/>
        </w:rPr>
        <w:t>).</w:t>
      </w:r>
    </w:p>
    <w:p w14:paraId="4A48CAD4" w14:textId="77777777" w:rsidR="00D14A2A" w:rsidRPr="005C245E" w:rsidRDefault="00D14A2A" w:rsidP="00E1166B">
      <w:pPr>
        <w:tabs>
          <w:tab w:val="center" w:pos="2268"/>
        </w:tabs>
        <w:spacing w:line="276" w:lineRule="auto"/>
        <w:rPr>
          <w:rFonts w:ascii="Arial" w:hAnsi="Arial" w:cs="Arial"/>
          <w:sz w:val="22"/>
          <w:szCs w:val="22"/>
          <w:lang w:val="en-US"/>
        </w:rPr>
      </w:pPr>
    </w:p>
    <w:p w14:paraId="6599F2EB" w14:textId="687490A1" w:rsidR="003B5D44" w:rsidRPr="005C245E" w:rsidRDefault="0032606B"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New data indicate that modern radiation techniques, such as stereotactic radiosurgery or fractionated radiotherapy, can achieve long-term co</w:t>
      </w:r>
      <w:r w:rsidR="003B463A" w:rsidRPr="005C245E">
        <w:rPr>
          <w:rFonts w:ascii="Arial" w:hAnsi="Arial" w:cs="Arial"/>
          <w:sz w:val="22"/>
          <w:szCs w:val="22"/>
          <w:lang w:val="en-US"/>
        </w:rPr>
        <w:t>n</w:t>
      </w:r>
      <w:r w:rsidRPr="005C245E">
        <w:rPr>
          <w:rFonts w:ascii="Arial" w:hAnsi="Arial" w:cs="Arial"/>
          <w:sz w:val="22"/>
          <w:szCs w:val="22"/>
          <w:lang w:val="en-US"/>
        </w:rPr>
        <w:t xml:space="preserve">trol with lower </w:t>
      </w:r>
      <w:r w:rsidR="000A534A" w:rsidRPr="005C245E">
        <w:rPr>
          <w:rFonts w:ascii="Arial" w:hAnsi="Arial" w:cs="Arial"/>
          <w:sz w:val="22"/>
          <w:szCs w:val="22"/>
          <w:lang w:val="en-US"/>
        </w:rPr>
        <w:t>incidence of radiation-induced h</w:t>
      </w:r>
      <w:r w:rsidR="00491C97" w:rsidRPr="005C245E">
        <w:rPr>
          <w:rFonts w:ascii="Arial" w:hAnsi="Arial" w:cs="Arial"/>
          <w:sz w:val="22"/>
          <w:szCs w:val="22"/>
          <w:lang w:val="en-US"/>
        </w:rPr>
        <w:t>ypopituitarism (10-40% of patie</w:t>
      </w:r>
      <w:r w:rsidR="000A534A" w:rsidRPr="005C245E">
        <w:rPr>
          <w:rFonts w:ascii="Arial" w:hAnsi="Arial" w:cs="Arial"/>
          <w:sz w:val="22"/>
          <w:szCs w:val="22"/>
          <w:lang w:val="en-US"/>
        </w:rPr>
        <w:t>n</w:t>
      </w:r>
      <w:r w:rsidR="00491C97" w:rsidRPr="005C245E">
        <w:rPr>
          <w:rFonts w:ascii="Arial" w:hAnsi="Arial" w:cs="Arial"/>
          <w:sz w:val="22"/>
          <w:szCs w:val="22"/>
          <w:lang w:val="en-US"/>
        </w:rPr>
        <w:t>t</w:t>
      </w:r>
      <w:r w:rsidR="000A534A" w:rsidRPr="005C245E">
        <w:rPr>
          <w:rFonts w:ascii="Arial" w:hAnsi="Arial" w:cs="Arial"/>
          <w:sz w:val="22"/>
          <w:szCs w:val="22"/>
          <w:lang w:val="en-US"/>
        </w:rPr>
        <w:t>s at 5 years)</w:t>
      </w:r>
      <w:r w:rsidRPr="005C245E">
        <w:rPr>
          <w:rFonts w:ascii="Arial" w:hAnsi="Arial" w:cs="Arial"/>
          <w:sz w:val="22"/>
          <w:szCs w:val="22"/>
          <w:lang w:val="en-US"/>
        </w:rPr>
        <w:t xml:space="preserve"> compared with conventional radiation techniques (</w:t>
      </w:r>
      <w:r w:rsidR="004652BF" w:rsidRPr="005C245E">
        <w:rPr>
          <w:rFonts w:ascii="Arial" w:hAnsi="Arial" w:cs="Arial"/>
          <w:sz w:val="22"/>
          <w:szCs w:val="22"/>
          <w:lang w:val="en-US"/>
        </w:rPr>
        <w:t>3</w:t>
      </w:r>
      <w:r w:rsidR="0097273F" w:rsidRPr="005C245E">
        <w:rPr>
          <w:rFonts w:ascii="Arial" w:hAnsi="Arial" w:cs="Arial"/>
          <w:sz w:val="22"/>
          <w:szCs w:val="22"/>
          <w:lang w:val="en-US"/>
        </w:rPr>
        <w:t>3, 34</w:t>
      </w:r>
      <w:r w:rsidRPr="005C245E">
        <w:rPr>
          <w:rFonts w:ascii="Arial" w:hAnsi="Arial" w:cs="Arial"/>
          <w:sz w:val="22"/>
          <w:szCs w:val="22"/>
          <w:lang w:val="en-US"/>
        </w:rPr>
        <w:t xml:space="preserve">). </w:t>
      </w:r>
      <w:r w:rsidR="003B5D44" w:rsidRPr="005C245E">
        <w:rPr>
          <w:rFonts w:ascii="Arial" w:hAnsi="Arial" w:cs="Arial"/>
          <w:sz w:val="22"/>
          <w:szCs w:val="22"/>
          <w:lang w:val="en-US"/>
        </w:rPr>
        <w:t xml:space="preserve">A systematic review and meta-analysis of 24 studies with 1381 patients with pituitary adenomas treated with </w:t>
      </w:r>
      <w:r w:rsidR="00AB0FBC" w:rsidRPr="005C245E">
        <w:rPr>
          <w:rFonts w:ascii="Arial" w:hAnsi="Arial" w:cs="Arial"/>
          <w:sz w:val="22"/>
          <w:szCs w:val="22"/>
          <w:lang w:val="en-US"/>
        </w:rPr>
        <w:t>gamma knife</w:t>
      </w:r>
      <w:r w:rsidR="003B5D44" w:rsidRPr="005C245E">
        <w:rPr>
          <w:rFonts w:ascii="Arial" w:hAnsi="Arial" w:cs="Arial"/>
          <w:sz w:val="22"/>
          <w:szCs w:val="22"/>
          <w:lang w:val="en-US"/>
        </w:rPr>
        <w:t xml:space="preserve"> radiosurgery (median marginal dose 22.6 Gy, maximum dose 50 Gy, and isodose line 50%) reported that 11.4% experienced endocrinopathies at a median of 45 months after radiotherapy, with pooled 5-year rates of 8% (</w:t>
      </w:r>
      <w:r w:rsidR="0097273F" w:rsidRPr="005C245E">
        <w:rPr>
          <w:rFonts w:ascii="Arial" w:hAnsi="Arial" w:cs="Arial"/>
          <w:sz w:val="22"/>
          <w:szCs w:val="22"/>
          <w:lang w:val="en-US"/>
        </w:rPr>
        <w:t>35</w:t>
      </w:r>
      <w:r w:rsidR="003B5D44" w:rsidRPr="005C245E">
        <w:rPr>
          <w:rFonts w:ascii="Arial" w:hAnsi="Arial" w:cs="Arial"/>
          <w:sz w:val="22"/>
          <w:szCs w:val="22"/>
          <w:lang w:val="en-US"/>
        </w:rPr>
        <w:t>). Panhypopituitarism was reported in 19.6% of cases, secondary hypothyroidism in 42.4% and hypogonadotropic hypogonadism in 33.5% of cases.</w:t>
      </w:r>
    </w:p>
    <w:p w14:paraId="5E08FB49" w14:textId="77777777" w:rsidR="00190F19" w:rsidRPr="005C245E" w:rsidRDefault="00190F19" w:rsidP="00E1166B">
      <w:pPr>
        <w:tabs>
          <w:tab w:val="center" w:pos="2268"/>
        </w:tabs>
        <w:spacing w:line="276" w:lineRule="auto"/>
        <w:rPr>
          <w:rFonts w:ascii="Arial" w:hAnsi="Arial" w:cs="Arial"/>
          <w:sz w:val="22"/>
          <w:szCs w:val="22"/>
          <w:lang w:val="en-US"/>
        </w:rPr>
      </w:pPr>
    </w:p>
    <w:p w14:paraId="199CF82A" w14:textId="4B5963CC" w:rsidR="00465000" w:rsidRPr="005C245E" w:rsidRDefault="0003639B"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A large multicenter international study followed 1023 patients with a median follow-up 51 months after </w:t>
      </w:r>
      <w:r w:rsidR="00AB0FBC" w:rsidRPr="005C245E">
        <w:rPr>
          <w:rFonts w:ascii="Arial" w:hAnsi="Arial" w:cs="Arial"/>
          <w:sz w:val="22"/>
          <w:szCs w:val="22"/>
          <w:lang w:val="en-US"/>
        </w:rPr>
        <w:t>gamma knife</w:t>
      </w:r>
      <w:r w:rsidRPr="005C245E">
        <w:rPr>
          <w:rFonts w:ascii="Arial" w:hAnsi="Arial" w:cs="Arial"/>
          <w:sz w:val="22"/>
          <w:szCs w:val="22"/>
          <w:lang w:val="en-US"/>
        </w:rPr>
        <w:t xml:space="preserve"> radiosurgery for pituitary adenoma and 24.2% of patients developed new anterior pituitary hormone deficiency (</w:t>
      </w:r>
      <w:r w:rsidR="0097273F" w:rsidRPr="005C245E">
        <w:rPr>
          <w:rFonts w:ascii="Arial" w:hAnsi="Arial" w:cs="Arial"/>
          <w:sz w:val="22"/>
          <w:szCs w:val="22"/>
          <w:lang w:val="en-US"/>
        </w:rPr>
        <w:t>36</w:t>
      </w:r>
      <w:r w:rsidRPr="005C245E">
        <w:rPr>
          <w:rFonts w:ascii="Arial" w:hAnsi="Arial" w:cs="Arial"/>
          <w:sz w:val="22"/>
          <w:szCs w:val="22"/>
          <w:lang w:val="en-US"/>
        </w:rPr>
        <w:t xml:space="preserve">). The median time to hypopituitarism was 39 months. Sixty percent of patients had single and 39.5% patients had multiple hormone deficiencies. ACTH deficiency developed in 21.6% patients, TSH deficiency in 35.6%, gonadotropin deficiency in 24.3%, GH deficiency in 15.6% and AVP deficiency in 2.9% patients. The 5-year rate of hypopituitarism was 22.4%, and 10-year rate of hypopituitarism was 31.3% </w:t>
      </w:r>
      <w:r w:rsidR="005A5FEF" w:rsidRPr="005C245E">
        <w:rPr>
          <w:rFonts w:ascii="Arial" w:hAnsi="Arial" w:cs="Arial"/>
          <w:sz w:val="22"/>
          <w:szCs w:val="22"/>
          <w:lang w:val="en-US"/>
        </w:rPr>
        <w:t>Prognostic factors for hypopituitarism were: a lower isodose line, whole sella targeting and tre</w:t>
      </w:r>
      <w:r w:rsidRPr="005C245E">
        <w:rPr>
          <w:rFonts w:ascii="Arial" w:hAnsi="Arial" w:cs="Arial"/>
          <w:sz w:val="22"/>
          <w:szCs w:val="22"/>
          <w:lang w:val="en-US"/>
        </w:rPr>
        <w:t>atment of a functional pituitary ade</w:t>
      </w:r>
      <w:r w:rsidR="005A5FEF" w:rsidRPr="005C245E">
        <w:rPr>
          <w:rFonts w:ascii="Arial" w:hAnsi="Arial" w:cs="Arial"/>
          <w:sz w:val="22"/>
          <w:szCs w:val="22"/>
          <w:lang w:val="en-US"/>
        </w:rPr>
        <w:t>noma</w:t>
      </w:r>
      <w:r w:rsidR="00465000" w:rsidRPr="005C245E">
        <w:rPr>
          <w:rFonts w:ascii="Arial" w:hAnsi="Arial" w:cs="Arial"/>
          <w:sz w:val="22"/>
          <w:szCs w:val="22"/>
          <w:lang w:val="en-US"/>
        </w:rPr>
        <w:t xml:space="preserve"> (</w:t>
      </w:r>
      <w:r w:rsidR="0097273F" w:rsidRPr="005C245E">
        <w:rPr>
          <w:rFonts w:ascii="Arial" w:hAnsi="Arial" w:cs="Arial"/>
          <w:sz w:val="22"/>
          <w:szCs w:val="22"/>
          <w:lang w:val="en-US"/>
        </w:rPr>
        <w:t>36</w:t>
      </w:r>
      <w:r w:rsidR="00465000" w:rsidRPr="005C245E">
        <w:rPr>
          <w:rFonts w:ascii="Arial" w:hAnsi="Arial" w:cs="Arial"/>
          <w:sz w:val="22"/>
          <w:szCs w:val="22"/>
          <w:lang w:val="en-US"/>
        </w:rPr>
        <w:t>).</w:t>
      </w:r>
      <w:r w:rsidR="00F851B9" w:rsidRPr="005C245E">
        <w:rPr>
          <w:rFonts w:ascii="Arial" w:hAnsi="Arial" w:cs="Arial"/>
          <w:sz w:val="22"/>
          <w:szCs w:val="22"/>
          <w:lang w:val="en-US"/>
        </w:rPr>
        <w:t xml:space="preserve"> The authors concluded that the majority of hypopituitarism </w:t>
      </w:r>
      <w:r w:rsidR="00AB0FBC" w:rsidRPr="005C245E">
        <w:rPr>
          <w:rFonts w:ascii="Arial" w:hAnsi="Arial" w:cs="Arial"/>
          <w:sz w:val="22"/>
          <w:szCs w:val="22"/>
          <w:lang w:val="en-US"/>
        </w:rPr>
        <w:t>occurred</w:t>
      </w:r>
      <w:r w:rsidR="00F851B9" w:rsidRPr="005C245E">
        <w:rPr>
          <w:rFonts w:ascii="Arial" w:hAnsi="Arial" w:cs="Arial"/>
          <w:sz w:val="22"/>
          <w:szCs w:val="22"/>
          <w:lang w:val="en-US"/>
        </w:rPr>
        <w:t xml:space="preserve"> within the first 1-5 years after radiotherapy, but delayed hypopituitarism can occur even beyond 10 years.</w:t>
      </w:r>
      <w:r w:rsidR="00465000" w:rsidRPr="005C245E">
        <w:rPr>
          <w:rFonts w:ascii="Arial" w:hAnsi="Arial" w:cs="Arial"/>
          <w:sz w:val="22"/>
          <w:szCs w:val="22"/>
          <w:lang w:val="en-US"/>
        </w:rPr>
        <w:t xml:space="preserve"> </w:t>
      </w:r>
    </w:p>
    <w:p w14:paraId="35E9122A" w14:textId="77777777" w:rsidR="00F851B9" w:rsidRPr="005C245E" w:rsidRDefault="00F851B9" w:rsidP="00E1166B">
      <w:pPr>
        <w:tabs>
          <w:tab w:val="center" w:pos="2268"/>
        </w:tabs>
        <w:spacing w:line="276" w:lineRule="auto"/>
        <w:rPr>
          <w:rFonts w:ascii="Arial" w:hAnsi="Arial" w:cs="Arial"/>
          <w:sz w:val="22"/>
          <w:szCs w:val="22"/>
          <w:lang w:val="en-US"/>
        </w:rPr>
      </w:pPr>
    </w:p>
    <w:p w14:paraId="496AA3DB" w14:textId="77777777" w:rsidR="00465000" w:rsidRPr="005C245E" w:rsidRDefault="00E9718B"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In patients with Cushing´s disease treated with conventional radiotherapy, hypopituitarism occurred in 50% of patients, with at least 5 years of follow-up (</w:t>
      </w:r>
      <w:r w:rsidR="0097273F" w:rsidRPr="005C245E">
        <w:rPr>
          <w:rFonts w:ascii="Arial" w:hAnsi="Arial" w:cs="Arial"/>
          <w:sz w:val="22"/>
          <w:szCs w:val="22"/>
          <w:lang w:val="en-US"/>
        </w:rPr>
        <w:t>37</w:t>
      </w:r>
      <w:r w:rsidRPr="005C245E">
        <w:rPr>
          <w:rFonts w:ascii="Arial" w:hAnsi="Arial" w:cs="Arial"/>
          <w:sz w:val="22"/>
          <w:szCs w:val="22"/>
          <w:lang w:val="en-US"/>
        </w:rPr>
        <w:t>). In a review of 1318 patients with Cushing´s disease treated with SRS, with a mean follow-up of 5 years, new anterior pituitary hormone deficiency developed in 20-30% of patients, usually within 2 years from radiotherapy (</w:t>
      </w:r>
      <w:r w:rsidR="0097273F" w:rsidRPr="005C245E">
        <w:rPr>
          <w:rFonts w:ascii="Arial" w:hAnsi="Arial" w:cs="Arial"/>
          <w:sz w:val="22"/>
          <w:szCs w:val="22"/>
          <w:lang w:val="en-US"/>
        </w:rPr>
        <w:t>38</w:t>
      </w:r>
      <w:r w:rsidRPr="005C245E">
        <w:rPr>
          <w:rFonts w:ascii="Arial" w:hAnsi="Arial" w:cs="Arial"/>
          <w:sz w:val="22"/>
          <w:szCs w:val="22"/>
          <w:lang w:val="en-US"/>
        </w:rPr>
        <w:t xml:space="preserve">). </w:t>
      </w:r>
      <w:r w:rsidR="00F851B9" w:rsidRPr="005C245E">
        <w:rPr>
          <w:rFonts w:ascii="Arial" w:hAnsi="Arial" w:cs="Arial"/>
          <w:sz w:val="22"/>
          <w:szCs w:val="22"/>
          <w:lang w:val="en-US"/>
        </w:rPr>
        <w:t>The use of intensity-modulated radiotherapy for Cushing´ disease reported 22.9% of hypopituitarism after a median follow-u</w:t>
      </w:r>
      <w:r w:rsidR="0097273F" w:rsidRPr="005C245E">
        <w:rPr>
          <w:rFonts w:ascii="Arial" w:hAnsi="Arial" w:cs="Arial"/>
          <w:sz w:val="22"/>
          <w:szCs w:val="22"/>
          <w:lang w:val="en-US"/>
        </w:rPr>
        <w:t>p time of 36.8 months (39</w:t>
      </w:r>
      <w:r w:rsidR="00F851B9" w:rsidRPr="005C245E">
        <w:rPr>
          <w:rFonts w:ascii="Arial" w:hAnsi="Arial" w:cs="Arial"/>
          <w:sz w:val="22"/>
          <w:szCs w:val="22"/>
          <w:lang w:val="en-US"/>
        </w:rPr>
        <w:t xml:space="preserve">). </w:t>
      </w:r>
    </w:p>
    <w:p w14:paraId="1B1CF728" w14:textId="77777777" w:rsidR="00F851B9" w:rsidRPr="005C245E" w:rsidRDefault="00F851B9" w:rsidP="00E1166B">
      <w:pPr>
        <w:tabs>
          <w:tab w:val="center" w:pos="2268"/>
        </w:tabs>
        <w:spacing w:line="276" w:lineRule="auto"/>
        <w:rPr>
          <w:rFonts w:ascii="Arial" w:hAnsi="Arial" w:cs="Arial"/>
          <w:sz w:val="22"/>
          <w:szCs w:val="22"/>
          <w:lang w:val="en-US"/>
        </w:rPr>
      </w:pPr>
    </w:p>
    <w:p w14:paraId="414270E7" w14:textId="77777777" w:rsidR="006A05F5" w:rsidRPr="005C245E" w:rsidRDefault="007211A9"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prevalence of at least one anterior-pituitary deficit after surgery and radiotherapy for a craniopharyngioma varies between 60% and 100%</w:t>
      </w:r>
      <w:r w:rsidR="007E26A0" w:rsidRPr="005C245E">
        <w:rPr>
          <w:rFonts w:ascii="Arial" w:hAnsi="Arial" w:cs="Arial"/>
          <w:sz w:val="22"/>
          <w:szCs w:val="22"/>
          <w:lang w:val="en-US"/>
        </w:rPr>
        <w:t xml:space="preserve"> (</w:t>
      </w:r>
      <w:r w:rsidR="0097273F" w:rsidRPr="005C245E">
        <w:rPr>
          <w:rFonts w:ascii="Arial" w:hAnsi="Arial" w:cs="Arial"/>
          <w:sz w:val="22"/>
          <w:szCs w:val="22"/>
          <w:lang w:val="en-US"/>
        </w:rPr>
        <w:t>40</w:t>
      </w:r>
      <w:r w:rsidR="007E26A0" w:rsidRPr="005C245E">
        <w:rPr>
          <w:rFonts w:ascii="Arial" w:hAnsi="Arial" w:cs="Arial"/>
          <w:sz w:val="22"/>
          <w:szCs w:val="22"/>
          <w:lang w:val="en-US"/>
        </w:rPr>
        <w:t>)</w:t>
      </w:r>
      <w:r w:rsidRPr="005C245E">
        <w:rPr>
          <w:rFonts w:ascii="Arial" w:hAnsi="Arial" w:cs="Arial"/>
          <w:sz w:val="22"/>
          <w:szCs w:val="22"/>
          <w:lang w:val="en-US"/>
        </w:rPr>
        <w:t>.</w:t>
      </w:r>
      <w:r w:rsidR="006A05F5" w:rsidRPr="005C245E">
        <w:rPr>
          <w:rFonts w:ascii="Arial" w:hAnsi="Arial" w:cs="Arial"/>
          <w:sz w:val="22"/>
          <w:szCs w:val="22"/>
          <w:lang w:val="en-US"/>
        </w:rPr>
        <w:t xml:space="preserve"> A nationwide retrospective study included 145 patients with childhood-onset craniopharyngioma (mean age at diagnosis 8.4 years), with cranial radiotherapy in 39% of cases after surgery. All patients but one presented with at least one hormone pituitary deficiency. TSH deficiency was most frequent (98.3%), followed by ACTH (96.8%), arginine vasopressin (91.1%), and growth hormone deficiency (77.4%) (</w:t>
      </w:r>
      <w:r w:rsidR="0097273F" w:rsidRPr="005C245E">
        <w:rPr>
          <w:rFonts w:ascii="Arial" w:hAnsi="Arial" w:cs="Arial"/>
          <w:sz w:val="22"/>
          <w:szCs w:val="22"/>
          <w:lang w:val="en-US"/>
        </w:rPr>
        <w:t>40</w:t>
      </w:r>
      <w:r w:rsidR="006A05F5" w:rsidRPr="005C245E">
        <w:rPr>
          <w:rFonts w:ascii="Arial" w:hAnsi="Arial" w:cs="Arial"/>
          <w:sz w:val="22"/>
          <w:szCs w:val="22"/>
          <w:lang w:val="en-US"/>
        </w:rPr>
        <w:t xml:space="preserve">). </w:t>
      </w:r>
    </w:p>
    <w:p w14:paraId="0E4D83F5" w14:textId="77777777" w:rsidR="00B3302D" w:rsidRPr="005C245E" w:rsidRDefault="00B3302D" w:rsidP="00E1166B">
      <w:pPr>
        <w:tabs>
          <w:tab w:val="center" w:pos="2268"/>
        </w:tabs>
        <w:spacing w:line="276" w:lineRule="auto"/>
        <w:rPr>
          <w:rFonts w:ascii="Arial" w:hAnsi="Arial" w:cs="Arial"/>
          <w:sz w:val="22"/>
          <w:szCs w:val="22"/>
          <w:lang w:val="en-US"/>
        </w:rPr>
      </w:pPr>
    </w:p>
    <w:p w14:paraId="2CF230AD" w14:textId="3F566A7B" w:rsidR="007211A9" w:rsidRPr="005C245E" w:rsidRDefault="001F3C7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Recently published study </w:t>
      </w:r>
      <w:r w:rsidR="00623A1B" w:rsidRPr="005C245E">
        <w:rPr>
          <w:rFonts w:ascii="Arial" w:hAnsi="Arial" w:cs="Arial"/>
          <w:sz w:val="22"/>
          <w:szCs w:val="22"/>
          <w:lang w:val="en-US"/>
        </w:rPr>
        <w:t xml:space="preserve">followed </w:t>
      </w:r>
      <w:r w:rsidRPr="005C245E">
        <w:rPr>
          <w:rFonts w:ascii="Arial" w:hAnsi="Arial" w:cs="Arial"/>
          <w:sz w:val="22"/>
          <w:szCs w:val="22"/>
          <w:lang w:val="en-US"/>
        </w:rPr>
        <w:t>101 children and adolescents with craniopharyngioma after treatment with photon-based conformal and intensity-modu</w:t>
      </w:r>
      <w:r w:rsidR="00623A1B" w:rsidRPr="005C245E">
        <w:rPr>
          <w:rFonts w:ascii="Arial" w:hAnsi="Arial" w:cs="Arial"/>
          <w:sz w:val="22"/>
          <w:szCs w:val="22"/>
          <w:lang w:val="en-US"/>
        </w:rPr>
        <w:t xml:space="preserve">lated radiation therapy for </w:t>
      </w:r>
      <w:r w:rsidRPr="005C245E">
        <w:rPr>
          <w:rFonts w:ascii="Arial" w:hAnsi="Arial" w:cs="Arial"/>
          <w:sz w:val="22"/>
          <w:szCs w:val="22"/>
          <w:lang w:val="en-US"/>
        </w:rPr>
        <w:t>10</w:t>
      </w:r>
      <w:r w:rsidR="00623A1B" w:rsidRPr="005C245E">
        <w:rPr>
          <w:rFonts w:ascii="Arial" w:hAnsi="Arial" w:cs="Arial"/>
          <w:sz w:val="22"/>
          <w:szCs w:val="22"/>
          <w:lang w:val="en-US"/>
        </w:rPr>
        <w:t xml:space="preserve"> </w:t>
      </w:r>
      <w:r w:rsidRPr="005C245E">
        <w:rPr>
          <w:rFonts w:ascii="Arial" w:hAnsi="Arial" w:cs="Arial"/>
          <w:sz w:val="22"/>
          <w:szCs w:val="22"/>
          <w:lang w:val="en-US"/>
        </w:rPr>
        <w:t>year</w:t>
      </w:r>
      <w:r w:rsidR="00623A1B" w:rsidRPr="005C245E">
        <w:rPr>
          <w:rFonts w:ascii="Arial" w:hAnsi="Arial" w:cs="Arial"/>
          <w:sz w:val="22"/>
          <w:szCs w:val="22"/>
          <w:lang w:val="en-US"/>
        </w:rPr>
        <w:t>s (</w:t>
      </w:r>
      <w:r w:rsidR="0097273F" w:rsidRPr="005C245E">
        <w:rPr>
          <w:rFonts w:ascii="Arial" w:hAnsi="Arial" w:cs="Arial"/>
          <w:sz w:val="22"/>
          <w:szCs w:val="22"/>
          <w:lang w:val="en-US"/>
        </w:rPr>
        <w:t>41</w:t>
      </w:r>
      <w:r w:rsidR="00623A1B" w:rsidRPr="005C245E">
        <w:rPr>
          <w:rFonts w:ascii="Arial" w:hAnsi="Arial" w:cs="Arial"/>
          <w:sz w:val="22"/>
          <w:szCs w:val="22"/>
          <w:lang w:val="en-US"/>
        </w:rPr>
        <w:t xml:space="preserve">). </w:t>
      </w:r>
      <w:r w:rsidR="004E6893" w:rsidRPr="005C245E">
        <w:rPr>
          <w:rFonts w:ascii="Arial" w:hAnsi="Arial" w:cs="Arial"/>
          <w:sz w:val="22"/>
          <w:szCs w:val="22"/>
          <w:lang w:val="en-US"/>
        </w:rPr>
        <w:t xml:space="preserve">The 10-year cumulative incidence of growth hormone deficiency (GHD) was 68.42% for black patients and 94.23% for white patients. </w:t>
      </w:r>
      <w:r w:rsidR="00623A1B" w:rsidRPr="005C245E">
        <w:rPr>
          <w:rFonts w:ascii="Arial" w:hAnsi="Arial" w:cs="Arial"/>
          <w:sz w:val="22"/>
          <w:szCs w:val="22"/>
          <w:lang w:val="en-US"/>
        </w:rPr>
        <w:t>Cumulative incidence of TSH</w:t>
      </w:r>
      <w:r w:rsidRPr="005C245E">
        <w:rPr>
          <w:rFonts w:ascii="Arial" w:hAnsi="Arial" w:cs="Arial"/>
          <w:sz w:val="22"/>
          <w:szCs w:val="22"/>
          <w:lang w:val="en-US"/>
        </w:rPr>
        <w:t xml:space="preserve"> deficiency was 70.94% </w:t>
      </w:r>
      <w:r w:rsidR="00623A1B" w:rsidRPr="005C245E">
        <w:rPr>
          <w:rFonts w:ascii="Arial" w:hAnsi="Arial" w:cs="Arial"/>
          <w:sz w:val="22"/>
          <w:szCs w:val="22"/>
          <w:lang w:val="en-US"/>
        </w:rPr>
        <w:t xml:space="preserve">at 10 years </w:t>
      </w:r>
      <w:r w:rsidRPr="005C245E">
        <w:rPr>
          <w:rFonts w:ascii="Arial" w:hAnsi="Arial" w:cs="Arial"/>
          <w:sz w:val="22"/>
          <w:szCs w:val="22"/>
          <w:lang w:val="en-US"/>
        </w:rPr>
        <w:t>for non-shunted patients</w:t>
      </w:r>
      <w:r w:rsidR="00623A1B" w:rsidRPr="005C245E">
        <w:rPr>
          <w:rFonts w:ascii="Arial" w:hAnsi="Arial" w:cs="Arial"/>
          <w:sz w:val="22"/>
          <w:szCs w:val="22"/>
          <w:lang w:val="en-US"/>
        </w:rPr>
        <w:t>,</w:t>
      </w:r>
      <w:r w:rsidRPr="005C245E">
        <w:rPr>
          <w:rFonts w:ascii="Arial" w:hAnsi="Arial" w:cs="Arial"/>
          <w:sz w:val="22"/>
          <w:szCs w:val="22"/>
          <w:lang w:val="en-US"/>
        </w:rPr>
        <w:t xml:space="preserve"> 91.67% at 6 years</w:t>
      </w:r>
      <w:r w:rsidR="00623A1B" w:rsidRPr="005C245E">
        <w:rPr>
          <w:rFonts w:ascii="Arial" w:hAnsi="Arial" w:cs="Arial"/>
          <w:sz w:val="22"/>
          <w:szCs w:val="22"/>
          <w:lang w:val="en-US"/>
        </w:rPr>
        <w:t xml:space="preserve"> for shunted patients, 100% </w:t>
      </w:r>
      <w:r w:rsidRPr="005C245E">
        <w:rPr>
          <w:rFonts w:ascii="Arial" w:hAnsi="Arial" w:cs="Arial"/>
          <w:sz w:val="22"/>
          <w:szCs w:val="22"/>
          <w:lang w:val="en-US"/>
        </w:rPr>
        <w:t xml:space="preserve">at 4 years for those with diabetes insipidus and 71.36% at 10 years for those without </w:t>
      </w:r>
      <w:r w:rsidR="00623A1B" w:rsidRPr="005C245E">
        <w:rPr>
          <w:rFonts w:ascii="Arial" w:hAnsi="Arial" w:cs="Arial"/>
          <w:sz w:val="22"/>
          <w:szCs w:val="22"/>
          <w:lang w:val="en-US"/>
        </w:rPr>
        <w:t>diabetes insipidus. The 10-year cumulative incidence of ACTH</w:t>
      </w:r>
      <w:r w:rsidRPr="005C245E">
        <w:rPr>
          <w:rFonts w:ascii="Arial" w:hAnsi="Arial" w:cs="Arial"/>
          <w:sz w:val="22"/>
          <w:szCs w:val="22"/>
          <w:lang w:val="en-US"/>
        </w:rPr>
        <w:t xml:space="preserve"> deficiency was 70.00% for those with</w:t>
      </w:r>
      <w:r w:rsidR="00623A1B" w:rsidRPr="005C245E">
        <w:rPr>
          <w:rFonts w:ascii="Arial" w:hAnsi="Arial" w:cs="Arial"/>
          <w:sz w:val="22"/>
          <w:szCs w:val="22"/>
          <w:lang w:val="en-US"/>
        </w:rPr>
        <w:t xml:space="preserve"> diabetes insipidus and 48.39%</w:t>
      </w:r>
      <w:r w:rsidRPr="005C245E">
        <w:rPr>
          <w:rFonts w:ascii="Arial" w:hAnsi="Arial" w:cs="Arial"/>
          <w:sz w:val="22"/>
          <w:szCs w:val="22"/>
          <w:lang w:val="en-US"/>
        </w:rPr>
        <w:t xml:space="preserve"> for those without </w:t>
      </w:r>
      <w:r w:rsidR="00623A1B" w:rsidRPr="005C245E">
        <w:rPr>
          <w:rFonts w:ascii="Arial" w:hAnsi="Arial" w:cs="Arial"/>
          <w:sz w:val="22"/>
          <w:szCs w:val="22"/>
          <w:lang w:val="en-US"/>
        </w:rPr>
        <w:t>diabetes ins</w:t>
      </w:r>
      <w:r w:rsidR="00AB0FBC" w:rsidRPr="005C245E">
        <w:rPr>
          <w:rFonts w:ascii="Arial" w:hAnsi="Arial" w:cs="Arial"/>
          <w:sz w:val="22"/>
          <w:szCs w:val="22"/>
          <w:lang w:val="en-US"/>
        </w:rPr>
        <w:t>i</w:t>
      </w:r>
      <w:r w:rsidR="00623A1B" w:rsidRPr="005C245E">
        <w:rPr>
          <w:rFonts w:ascii="Arial" w:hAnsi="Arial" w:cs="Arial"/>
          <w:sz w:val="22"/>
          <w:szCs w:val="22"/>
          <w:lang w:val="en-US"/>
        </w:rPr>
        <w:t>pidus</w:t>
      </w:r>
      <w:r w:rsidRPr="005C245E">
        <w:rPr>
          <w:rFonts w:ascii="Arial" w:hAnsi="Arial" w:cs="Arial"/>
          <w:sz w:val="22"/>
          <w:szCs w:val="22"/>
          <w:lang w:val="en-US"/>
        </w:rPr>
        <w:t xml:space="preserve">. </w:t>
      </w:r>
      <w:r w:rsidRPr="005C245E">
        <w:rPr>
          <w:rFonts w:ascii="Arial" w:hAnsi="Arial" w:cs="Arial"/>
          <w:sz w:val="22"/>
          <w:szCs w:val="22"/>
          <w:lang w:val="en-US"/>
        </w:rPr>
        <w:lastRenderedPageBreak/>
        <w:t xml:space="preserve">The 10-year </w:t>
      </w:r>
      <w:r w:rsidR="00623A1B" w:rsidRPr="005C245E">
        <w:rPr>
          <w:rFonts w:ascii="Arial" w:hAnsi="Arial" w:cs="Arial"/>
          <w:sz w:val="22"/>
          <w:szCs w:val="22"/>
          <w:lang w:val="en-US"/>
        </w:rPr>
        <w:t xml:space="preserve">cumulative incidence </w:t>
      </w:r>
      <w:r w:rsidRPr="005C245E">
        <w:rPr>
          <w:rFonts w:ascii="Arial" w:hAnsi="Arial" w:cs="Arial"/>
          <w:sz w:val="22"/>
          <w:szCs w:val="22"/>
          <w:lang w:val="en-US"/>
        </w:rPr>
        <w:t>LH/FSH deficiency was 43.33%</w:t>
      </w:r>
      <w:r w:rsidR="004E6893" w:rsidRPr="005C245E">
        <w:rPr>
          <w:rFonts w:ascii="Arial" w:hAnsi="Arial" w:cs="Arial"/>
          <w:sz w:val="22"/>
          <w:szCs w:val="22"/>
          <w:lang w:val="en-US"/>
        </w:rPr>
        <w:t xml:space="preserve"> age &lt; 7 years, 61.29% aged 7-10 years, and 78.95% age ≥10 years. </w:t>
      </w:r>
      <w:r w:rsidR="00623A1B" w:rsidRPr="005C245E">
        <w:rPr>
          <w:rFonts w:ascii="Arial" w:hAnsi="Arial" w:cs="Arial"/>
          <w:sz w:val="22"/>
          <w:szCs w:val="22"/>
          <w:lang w:val="en-US"/>
        </w:rPr>
        <w:t>P</w:t>
      </w:r>
      <w:r w:rsidR="007211A9" w:rsidRPr="005C245E">
        <w:rPr>
          <w:rFonts w:ascii="Arial" w:hAnsi="Arial" w:cs="Arial"/>
          <w:sz w:val="22"/>
          <w:szCs w:val="22"/>
          <w:lang w:val="en-US"/>
        </w:rPr>
        <w:t xml:space="preserve">redictive factors for the occurrence of </w:t>
      </w:r>
      <w:r w:rsidR="00623A1B" w:rsidRPr="005C245E">
        <w:rPr>
          <w:rFonts w:ascii="Arial" w:hAnsi="Arial" w:cs="Arial"/>
          <w:sz w:val="22"/>
          <w:szCs w:val="22"/>
          <w:lang w:val="en-US"/>
        </w:rPr>
        <w:t>hypopituitarism were</w:t>
      </w:r>
      <w:r w:rsidR="007211A9" w:rsidRPr="005C245E">
        <w:rPr>
          <w:rFonts w:ascii="Arial" w:hAnsi="Arial" w:cs="Arial"/>
          <w:sz w:val="22"/>
          <w:szCs w:val="22"/>
          <w:lang w:val="en-US"/>
        </w:rPr>
        <w:t xml:space="preserve"> </w:t>
      </w:r>
      <w:r w:rsidR="00623A1B" w:rsidRPr="005C245E">
        <w:rPr>
          <w:rFonts w:ascii="Arial" w:hAnsi="Arial" w:cs="Arial"/>
          <w:sz w:val="22"/>
          <w:szCs w:val="22"/>
          <w:lang w:val="en-US"/>
        </w:rPr>
        <w:t>hydrocephalus, host (race) and vasop</w:t>
      </w:r>
      <w:r w:rsidR="0097273F" w:rsidRPr="005C245E">
        <w:rPr>
          <w:rFonts w:ascii="Arial" w:hAnsi="Arial" w:cs="Arial"/>
          <w:sz w:val="22"/>
          <w:szCs w:val="22"/>
          <w:lang w:val="en-US"/>
        </w:rPr>
        <w:t>ressin deficiency (41</w:t>
      </w:r>
      <w:r w:rsidR="00623A1B" w:rsidRPr="005C245E">
        <w:rPr>
          <w:rFonts w:ascii="Arial" w:hAnsi="Arial" w:cs="Arial"/>
          <w:sz w:val="22"/>
          <w:szCs w:val="22"/>
          <w:lang w:val="en-US"/>
        </w:rPr>
        <w:t>).</w:t>
      </w:r>
    </w:p>
    <w:p w14:paraId="62421FC2" w14:textId="77777777" w:rsidR="001F3C7D" w:rsidRPr="005C245E" w:rsidRDefault="001F3C7D" w:rsidP="00E1166B">
      <w:pPr>
        <w:tabs>
          <w:tab w:val="center" w:pos="2268"/>
        </w:tabs>
        <w:spacing w:line="276" w:lineRule="auto"/>
        <w:rPr>
          <w:rFonts w:ascii="Arial" w:hAnsi="Arial" w:cs="Arial"/>
          <w:color w:val="212121"/>
          <w:sz w:val="22"/>
          <w:szCs w:val="22"/>
          <w:lang w:val="en-US"/>
        </w:rPr>
      </w:pPr>
    </w:p>
    <w:p w14:paraId="1DC9372F" w14:textId="77777777" w:rsidR="001E36F7" w:rsidRPr="005C245E" w:rsidRDefault="001E36F7" w:rsidP="00E1166B">
      <w:pPr>
        <w:tabs>
          <w:tab w:val="center" w:pos="2268"/>
        </w:tabs>
        <w:spacing w:line="276" w:lineRule="auto"/>
        <w:rPr>
          <w:rFonts w:ascii="Arial" w:hAnsi="Arial" w:cs="Arial"/>
          <w:b/>
          <w:color w:val="00B050"/>
          <w:sz w:val="22"/>
          <w:szCs w:val="22"/>
          <w:lang w:val="en-US"/>
        </w:rPr>
      </w:pPr>
      <w:r w:rsidRPr="005C245E">
        <w:rPr>
          <w:rFonts w:ascii="Arial" w:hAnsi="Arial" w:cs="Arial"/>
          <w:b/>
          <w:color w:val="00B050"/>
          <w:sz w:val="22"/>
          <w:szCs w:val="22"/>
          <w:lang w:val="en-US"/>
        </w:rPr>
        <w:t xml:space="preserve">Skull </w:t>
      </w:r>
      <w:r w:rsidR="00BF653A" w:rsidRPr="005C245E">
        <w:rPr>
          <w:rFonts w:ascii="Arial" w:hAnsi="Arial" w:cs="Arial"/>
          <w:b/>
          <w:color w:val="00B050"/>
          <w:sz w:val="22"/>
          <w:szCs w:val="22"/>
          <w:lang w:val="en-US"/>
        </w:rPr>
        <w:t>B</w:t>
      </w:r>
      <w:r w:rsidRPr="005C245E">
        <w:rPr>
          <w:rFonts w:ascii="Arial" w:hAnsi="Arial" w:cs="Arial"/>
          <w:b/>
          <w:color w:val="00B050"/>
          <w:sz w:val="22"/>
          <w:szCs w:val="22"/>
          <w:lang w:val="en-US"/>
        </w:rPr>
        <w:t xml:space="preserve">ase </w:t>
      </w:r>
      <w:r w:rsidR="00BF653A" w:rsidRPr="005C245E">
        <w:rPr>
          <w:rFonts w:ascii="Arial" w:hAnsi="Arial" w:cs="Arial"/>
          <w:b/>
          <w:color w:val="00B050"/>
          <w:sz w:val="22"/>
          <w:szCs w:val="22"/>
          <w:lang w:val="en-US"/>
        </w:rPr>
        <w:t>M</w:t>
      </w:r>
      <w:r w:rsidRPr="005C245E">
        <w:rPr>
          <w:rFonts w:ascii="Arial" w:hAnsi="Arial" w:cs="Arial"/>
          <w:b/>
          <w:color w:val="00B050"/>
          <w:sz w:val="22"/>
          <w:szCs w:val="22"/>
          <w:lang w:val="en-US"/>
        </w:rPr>
        <w:t>eningioma</w:t>
      </w:r>
    </w:p>
    <w:p w14:paraId="4B56DA85" w14:textId="77777777" w:rsidR="001E36F7" w:rsidRPr="005C245E" w:rsidRDefault="001E36F7" w:rsidP="00E1166B">
      <w:pPr>
        <w:tabs>
          <w:tab w:val="center" w:pos="2268"/>
        </w:tabs>
        <w:spacing w:line="276" w:lineRule="auto"/>
        <w:rPr>
          <w:rFonts w:ascii="Arial" w:hAnsi="Arial" w:cs="Arial"/>
          <w:sz w:val="22"/>
          <w:szCs w:val="22"/>
          <w:lang w:val="en-US"/>
        </w:rPr>
      </w:pPr>
    </w:p>
    <w:p w14:paraId="5E09EEFD" w14:textId="4738D6A0" w:rsidR="001E36F7" w:rsidRPr="005C245E" w:rsidRDefault="00AB6998"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Patients with skull base meningioma underwent radiotherapy either as first-line treatment of following initial surgery (partial or total). </w:t>
      </w:r>
      <w:r w:rsidR="001E36F7" w:rsidRPr="005C245E">
        <w:rPr>
          <w:rFonts w:ascii="Arial" w:hAnsi="Arial" w:cs="Arial"/>
          <w:sz w:val="22"/>
          <w:szCs w:val="22"/>
          <w:lang w:val="en-US"/>
        </w:rPr>
        <w:t>Little information is available regarding the prevalence of hypopituitarism in patients irradiated for s</w:t>
      </w:r>
      <w:r w:rsidR="003B463A" w:rsidRPr="005C245E">
        <w:rPr>
          <w:rFonts w:ascii="Arial" w:hAnsi="Arial" w:cs="Arial"/>
          <w:sz w:val="22"/>
          <w:szCs w:val="22"/>
          <w:lang w:val="en-US"/>
        </w:rPr>
        <w:t>k</w:t>
      </w:r>
      <w:r w:rsidR="001E36F7" w:rsidRPr="005C245E">
        <w:rPr>
          <w:rFonts w:ascii="Arial" w:hAnsi="Arial" w:cs="Arial"/>
          <w:sz w:val="22"/>
          <w:szCs w:val="22"/>
          <w:lang w:val="en-US"/>
        </w:rPr>
        <w:t xml:space="preserve">ull base meningioma. </w:t>
      </w:r>
      <w:r w:rsidR="003B463A" w:rsidRPr="005C245E">
        <w:rPr>
          <w:rFonts w:ascii="Arial" w:hAnsi="Arial" w:cs="Arial"/>
          <w:sz w:val="22"/>
          <w:szCs w:val="22"/>
          <w:lang w:val="en-US"/>
        </w:rPr>
        <w:t xml:space="preserve">A </w:t>
      </w:r>
      <w:r w:rsidRPr="005C245E">
        <w:rPr>
          <w:rFonts w:ascii="Arial" w:hAnsi="Arial" w:cs="Arial"/>
          <w:sz w:val="22"/>
          <w:szCs w:val="22"/>
          <w:lang w:val="en-US"/>
        </w:rPr>
        <w:t xml:space="preserve">study of 48 patients with a skull base meningioma, treated with radiotherapy, </w:t>
      </w:r>
      <w:r w:rsidR="001E36F7" w:rsidRPr="005C245E">
        <w:rPr>
          <w:rFonts w:ascii="Arial" w:hAnsi="Arial" w:cs="Arial"/>
          <w:sz w:val="22"/>
          <w:szCs w:val="22"/>
          <w:lang w:val="en-US"/>
        </w:rPr>
        <w:t>reported that complete hypopituitarism was present in 13% of patients</w:t>
      </w:r>
      <w:r w:rsidRPr="005C245E">
        <w:rPr>
          <w:rFonts w:ascii="Arial" w:hAnsi="Arial" w:cs="Arial"/>
          <w:sz w:val="22"/>
          <w:szCs w:val="22"/>
          <w:lang w:val="en-US"/>
        </w:rPr>
        <w:t>, while</w:t>
      </w:r>
      <w:r w:rsidR="001E36F7" w:rsidRPr="005C245E">
        <w:rPr>
          <w:rFonts w:ascii="Arial" w:hAnsi="Arial" w:cs="Arial"/>
          <w:sz w:val="22"/>
          <w:szCs w:val="22"/>
          <w:lang w:val="en-US"/>
        </w:rPr>
        <w:t xml:space="preserve"> at least one pituitary hormone deficit was present in 38% of patients after a median follow-up period of 7.5 years (</w:t>
      </w:r>
      <w:r w:rsidR="0097273F" w:rsidRPr="005C245E">
        <w:rPr>
          <w:rFonts w:ascii="Arial" w:hAnsi="Arial" w:cs="Arial"/>
          <w:sz w:val="22"/>
          <w:szCs w:val="22"/>
          <w:lang w:val="en-US"/>
        </w:rPr>
        <w:t>42</w:t>
      </w:r>
      <w:r w:rsidR="001E36F7" w:rsidRPr="005C245E">
        <w:rPr>
          <w:rFonts w:ascii="Arial" w:hAnsi="Arial" w:cs="Arial"/>
          <w:sz w:val="22"/>
          <w:szCs w:val="22"/>
          <w:lang w:val="en-US"/>
        </w:rPr>
        <w:t>). The growth hormone and TSH deficiencies were the most prevalent deficiencies (35% and 32%, respectively), followed by FSH/LH deficiency (28%) and ACTH deficiency (13%). Several risk factors for radiation-induced hypopituitarism were identified: localization of meningioma,</w:t>
      </w:r>
      <w:r w:rsidR="00C643E1" w:rsidRPr="005C245E">
        <w:rPr>
          <w:rFonts w:ascii="Arial" w:hAnsi="Arial" w:cs="Arial"/>
          <w:sz w:val="22"/>
          <w:szCs w:val="22"/>
          <w:lang w:val="en-US"/>
        </w:rPr>
        <w:t xml:space="preserve"> radio</w:t>
      </w:r>
      <w:r w:rsidR="00E115D9" w:rsidRPr="005C245E">
        <w:rPr>
          <w:rFonts w:ascii="Arial" w:hAnsi="Arial" w:cs="Arial"/>
          <w:sz w:val="22"/>
          <w:szCs w:val="22"/>
          <w:lang w:val="en-US"/>
        </w:rPr>
        <w:t>-</w:t>
      </w:r>
      <w:r w:rsidR="00C643E1" w:rsidRPr="005C245E">
        <w:rPr>
          <w:rFonts w:ascii="Arial" w:hAnsi="Arial" w:cs="Arial"/>
          <w:sz w:val="22"/>
          <w:szCs w:val="22"/>
          <w:lang w:val="en-US"/>
        </w:rPr>
        <w:t>sensitivity of meningioma (regression after radiotherapy),</w:t>
      </w:r>
      <w:r w:rsidR="001E36F7" w:rsidRPr="005C245E">
        <w:rPr>
          <w:rFonts w:ascii="Arial" w:hAnsi="Arial" w:cs="Arial"/>
          <w:sz w:val="22"/>
          <w:szCs w:val="22"/>
          <w:lang w:val="en-US"/>
        </w:rPr>
        <w:t xml:space="preserve"> treatment</w:t>
      </w:r>
      <w:r w:rsidR="00C643E1" w:rsidRPr="005C245E">
        <w:rPr>
          <w:rFonts w:ascii="Arial" w:hAnsi="Arial" w:cs="Arial"/>
          <w:sz w:val="22"/>
          <w:szCs w:val="22"/>
          <w:lang w:val="en-US"/>
        </w:rPr>
        <w:t xml:space="preserve"> duration and radiation dose</w:t>
      </w:r>
      <w:r w:rsidR="001E36F7" w:rsidRPr="005C245E">
        <w:rPr>
          <w:rFonts w:ascii="Arial" w:hAnsi="Arial" w:cs="Arial"/>
          <w:sz w:val="22"/>
          <w:szCs w:val="22"/>
          <w:lang w:val="en-US"/>
        </w:rPr>
        <w:t xml:space="preserve"> (</w:t>
      </w:r>
      <w:r w:rsidR="0097273F" w:rsidRPr="005C245E">
        <w:rPr>
          <w:rFonts w:ascii="Arial" w:hAnsi="Arial" w:cs="Arial"/>
          <w:sz w:val="22"/>
          <w:szCs w:val="22"/>
          <w:lang w:val="en-US"/>
        </w:rPr>
        <w:t>42</w:t>
      </w:r>
      <w:r w:rsidR="001E36F7" w:rsidRPr="005C245E">
        <w:rPr>
          <w:rFonts w:ascii="Arial" w:hAnsi="Arial" w:cs="Arial"/>
          <w:sz w:val="22"/>
          <w:szCs w:val="22"/>
          <w:lang w:val="en-US"/>
        </w:rPr>
        <w:t>).</w:t>
      </w:r>
      <w:r w:rsidR="00F00529" w:rsidRPr="005C245E">
        <w:rPr>
          <w:rFonts w:ascii="Arial" w:hAnsi="Arial" w:cs="Arial"/>
          <w:sz w:val="22"/>
          <w:szCs w:val="22"/>
          <w:lang w:val="en-US"/>
        </w:rPr>
        <w:t xml:space="preserve"> </w:t>
      </w:r>
      <w:r w:rsidRPr="005C245E">
        <w:rPr>
          <w:rFonts w:ascii="Arial" w:hAnsi="Arial" w:cs="Arial"/>
          <w:sz w:val="22"/>
          <w:szCs w:val="22"/>
          <w:lang w:val="en-US"/>
        </w:rPr>
        <w:t>Another study with 52 adult pati</w:t>
      </w:r>
      <w:r w:rsidR="00FD6566" w:rsidRPr="005C245E">
        <w:rPr>
          <w:rFonts w:ascii="Arial" w:hAnsi="Arial" w:cs="Arial"/>
          <w:sz w:val="22"/>
          <w:szCs w:val="22"/>
          <w:lang w:val="en-US"/>
        </w:rPr>
        <w:t>e</w:t>
      </w:r>
      <w:r w:rsidRPr="005C245E">
        <w:rPr>
          <w:rFonts w:ascii="Arial" w:hAnsi="Arial" w:cs="Arial"/>
          <w:sz w:val="22"/>
          <w:szCs w:val="22"/>
          <w:lang w:val="en-US"/>
        </w:rPr>
        <w:t>n</w:t>
      </w:r>
      <w:r w:rsidR="00FD6566" w:rsidRPr="005C245E">
        <w:rPr>
          <w:rFonts w:ascii="Arial" w:hAnsi="Arial" w:cs="Arial"/>
          <w:sz w:val="22"/>
          <w:szCs w:val="22"/>
          <w:lang w:val="en-US"/>
        </w:rPr>
        <w:t>t</w:t>
      </w:r>
      <w:r w:rsidRPr="005C245E">
        <w:rPr>
          <w:rFonts w:ascii="Arial" w:hAnsi="Arial" w:cs="Arial"/>
          <w:sz w:val="22"/>
          <w:szCs w:val="22"/>
          <w:lang w:val="en-US"/>
        </w:rPr>
        <w:t xml:space="preserve">s receiving photon-beam therapy for skull base </w:t>
      </w:r>
      <w:r w:rsidR="00AB0FBC" w:rsidRPr="005C245E">
        <w:rPr>
          <w:rFonts w:ascii="Arial" w:hAnsi="Arial" w:cs="Arial"/>
          <w:sz w:val="22"/>
          <w:szCs w:val="22"/>
          <w:lang w:val="en-US"/>
        </w:rPr>
        <w:t>meningiomas</w:t>
      </w:r>
      <w:r w:rsidRPr="005C245E">
        <w:rPr>
          <w:rFonts w:ascii="Arial" w:hAnsi="Arial" w:cs="Arial"/>
          <w:sz w:val="22"/>
          <w:szCs w:val="22"/>
          <w:lang w:val="en-US"/>
        </w:rPr>
        <w:t xml:space="preserve"> reported up to 60</w:t>
      </w:r>
      <w:r w:rsidR="00FD6566" w:rsidRPr="005C245E">
        <w:rPr>
          <w:rFonts w:ascii="Arial" w:hAnsi="Arial" w:cs="Arial"/>
          <w:sz w:val="22"/>
          <w:szCs w:val="22"/>
          <w:lang w:val="en-US"/>
        </w:rPr>
        <w:t>.1</w:t>
      </w:r>
      <w:r w:rsidRPr="005C245E">
        <w:rPr>
          <w:rFonts w:ascii="Arial" w:hAnsi="Arial" w:cs="Arial"/>
          <w:sz w:val="22"/>
          <w:szCs w:val="22"/>
          <w:lang w:val="en-US"/>
        </w:rPr>
        <w:t xml:space="preserve">% of patients who had 2 </w:t>
      </w:r>
      <w:r w:rsidR="007C1D5B" w:rsidRPr="005C245E">
        <w:rPr>
          <w:rFonts w:ascii="Arial" w:hAnsi="Arial" w:cs="Arial"/>
          <w:sz w:val="22"/>
          <w:szCs w:val="22"/>
          <w:lang w:val="en-US"/>
        </w:rPr>
        <w:t xml:space="preserve">or more pituitary deficiencies </w:t>
      </w:r>
      <w:r w:rsidRPr="005C245E">
        <w:rPr>
          <w:rFonts w:ascii="Arial" w:hAnsi="Arial" w:cs="Arial"/>
          <w:sz w:val="22"/>
          <w:szCs w:val="22"/>
          <w:lang w:val="en-US"/>
        </w:rPr>
        <w:t>10 years after radiotherapy (</w:t>
      </w:r>
      <w:r w:rsidR="0097273F" w:rsidRPr="005C245E">
        <w:rPr>
          <w:rFonts w:ascii="Arial" w:hAnsi="Arial" w:cs="Arial"/>
          <w:sz w:val="22"/>
          <w:szCs w:val="22"/>
          <w:lang w:val="en-US"/>
        </w:rPr>
        <w:t>43</w:t>
      </w:r>
      <w:r w:rsidRPr="005C245E">
        <w:rPr>
          <w:rFonts w:ascii="Arial" w:hAnsi="Arial" w:cs="Arial"/>
          <w:sz w:val="22"/>
          <w:szCs w:val="22"/>
          <w:lang w:val="en-US"/>
        </w:rPr>
        <w:t xml:space="preserve">). </w:t>
      </w:r>
      <w:r w:rsidR="00FD6566" w:rsidRPr="005C245E">
        <w:rPr>
          <w:rFonts w:ascii="Arial" w:hAnsi="Arial" w:cs="Arial"/>
          <w:sz w:val="22"/>
          <w:szCs w:val="22"/>
          <w:lang w:val="en-US"/>
        </w:rPr>
        <w:t>The</w:t>
      </w:r>
      <w:r w:rsidRPr="005C245E">
        <w:rPr>
          <w:rFonts w:ascii="Arial" w:hAnsi="Arial" w:cs="Arial"/>
          <w:sz w:val="22"/>
          <w:szCs w:val="22"/>
          <w:lang w:val="en-US"/>
        </w:rPr>
        <w:t xml:space="preserve"> gonadotroph deficiency (37%) was the most prevalent</w:t>
      </w:r>
      <w:r w:rsidR="00FD6566" w:rsidRPr="005C245E">
        <w:rPr>
          <w:rFonts w:ascii="Arial" w:hAnsi="Arial" w:cs="Arial"/>
          <w:sz w:val="22"/>
          <w:szCs w:val="22"/>
          <w:lang w:val="en-US"/>
        </w:rPr>
        <w:t xml:space="preserve"> abnormality</w:t>
      </w:r>
      <w:r w:rsidRPr="005C245E">
        <w:rPr>
          <w:rFonts w:ascii="Arial" w:hAnsi="Arial" w:cs="Arial"/>
          <w:sz w:val="22"/>
          <w:szCs w:val="22"/>
          <w:lang w:val="en-US"/>
        </w:rPr>
        <w:t xml:space="preserve">, followed by thyrotroph (28%), corticotroph (18%) and somatotroph (15%) deficiencies. </w:t>
      </w:r>
      <w:r w:rsidR="00FD6566" w:rsidRPr="005C245E">
        <w:rPr>
          <w:rFonts w:ascii="Arial" w:hAnsi="Arial" w:cs="Arial"/>
          <w:sz w:val="22"/>
          <w:szCs w:val="22"/>
          <w:lang w:val="en-US"/>
        </w:rPr>
        <w:t>Hypopituitarism could appear very early</w:t>
      </w:r>
      <w:r w:rsidR="007C1D5B" w:rsidRPr="005C245E">
        <w:rPr>
          <w:rFonts w:ascii="Arial" w:hAnsi="Arial" w:cs="Arial"/>
          <w:sz w:val="22"/>
          <w:szCs w:val="22"/>
          <w:lang w:val="en-US"/>
        </w:rPr>
        <w:t>,</w:t>
      </w:r>
      <w:r w:rsidR="00FD6566" w:rsidRPr="005C245E">
        <w:rPr>
          <w:rFonts w:ascii="Arial" w:hAnsi="Arial" w:cs="Arial"/>
          <w:sz w:val="22"/>
          <w:szCs w:val="22"/>
          <w:lang w:val="en-US"/>
        </w:rPr>
        <w:t xml:space="preserve"> within the first year after radiotherapy, with increasing incidence of hypopituitarism later, during the follow-up. L</w:t>
      </w:r>
      <w:r w:rsidRPr="005C245E">
        <w:rPr>
          <w:rFonts w:ascii="Arial" w:hAnsi="Arial" w:cs="Arial"/>
          <w:sz w:val="22"/>
          <w:szCs w:val="22"/>
          <w:lang w:val="en-US"/>
        </w:rPr>
        <w:t>arge mening</w:t>
      </w:r>
      <w:r w:rsidR="00FD6566" w:rsidRPr="005C245E">
        <w:rPr>
          <w:rFonts w:ascii="Arial" w:hAnsi="Arial" w:cs="Arial"/>
          <w:sz w:val="22"/>
          <w:szCs w:val="22"/>
          <w:lang w:val="en-US"/>
        </w:rPr>
        <w:t>i</w:t>
      </w:r>
      <w:r w:rsidRPr="005C245E">
        <w:rPr>
          <w:rFonts w:ascii="Arial" w:hAnsi="Arial" w:cs="Arial"/>
          <w:sz w:val="22"/>
          <w:szCs w:val="22"/>
          <w:lang w:val="en-US"/>
        </w:rPr>
        <w:t>oma (more than 4cm) or a radiation dose of more than 50Gy were</w:t>
      </w:r>
      <w:r w:rsidR="00FD6566" w:rsidRPr="005C245E">
        <w:rPr>
          <w:rFonts w:ascii="Arial" w:hAnsi="Arial" w:cs="Arial"/>
          <w:sz w:val="22"/>
          <w:szCs w:val="22"/>
          <w:lang w:val="en-US"/>
        </w:rPr>
        <w:t xml:space="preserve"> </w:t>
      </w:r>
      <w:r w:rsidR="002F092F" w:rsidRPr="005C245E">
        <w:rPr>
          <w:rFonts w:ascii="Arial" w:hAnsi="Arial" w:cs="Arial"/>
          <w:sz w:val="22"/>
          <w:szCs w:val="22"/>
          <w:lang w:val="en-US"/>
        </w:rPr>
        <w:t>predictive</w:t>
      </w:r>
      <w:r w:rsidRPr="005C245E">
        <w:rPr>
          <w:rFonts w:ascii="Arial" w:hAnsi="Arial" w:cs="Arial"/>
          <w:sz w:val="22"/>
          <w:szCs w:val="22"/>
          <w:lang w:val="en-US"/>
        </w:rPr>
        <w:t xml:space="preserve"> factors f</w:t>
      </w:r>
      <w:r w:rsidR="0097273F" w:rsidRPr="005C245E">
        <w:rPr>
          <w:rFonts w:ascii="Arial" w:hAnsi="Arial" w:cs="Arial"/>
          <w:sz w:val="22"/>
          <w:szCs w:val="22"/>
          <w:lang w:val="en-US"/>
        </w:rPr>
        <w:t>or hypopituitarism (43</w:t>
      </w:r>
      <w:r w:rsidRPr="005C245E">
        <w:rPr>
          <w:rFonts w:ascii="Arial" w:hAnsi="Arial" w:cs="Arial"/>
          <w:sz w:val="22"/>
          <w:szCs w:val="22"/>
          <w:lang w:val="en-US"/>
        </w:rPr>
        <w:t>).</w:t>
      </w:r>
    </w:p>
    <w:p w14:paraId="3E225579" w14:textId="77777777" w:rsidR="005D7908" w:rsidRPr="005C245E" w:rsidRDefault="00F00529"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 </w:t>
      </w:r>
    </w:p>
    <w:p w14:paraId="4635DC92" w14:textId="2273A356" w:rsidR="002E1DD3" w:rsidRPr="005C245E" w:rsidRDefault="009A7567" w:rsidP="00E1166B">
      <w:pPr>
        <w:pStyle w:val="Heading2"/>
      </w:pPr>
      <w:bookmarkStart w:id="30" w:name="_Toc523404263"/>
      <w:bookmarkStart w:id="31" w:name="_Toc523404351"/>
      <w:bookmarkStart w:id="32" w:name="_Toc523765703"/>
      <w:r w:rsidRPr="005C245E">
        <w:t xml:space="preserve">Brain </w:t>
      </w:r>
      <w:r w:rsidR="005C245E" w:rsidRPr="005C245E">
        <w:t>Tumors</w:t>
      </w:r>
      <w:r w:rsidRPr="005C245E">
        <w:t xml:space="preserve"> </w:t>
      </w:r>
      <w:r w:rsidR="002E1DD3" w:rsidRPr="005C245E">
        <w:t>D</w:t>
      </w:r>
      <w:r w:rsidRPr="005C245E">
        <w:t xml:space="preserve">istant </w:t>
      </w:r>
      <w:r w:rsidR="003B463A" w:rsidRPr="005C245E">
        <w:t>f</w:t>
      </w:r>
      <w:r w:rsidRPr="005C245E">
        <w:t xml:space="preserve">rom the </w:t>
      </w:r>
      <w:r w:rsidR="002E1DD3" w:rsidRPr="005C245E">
        <w:t>H</w:t>
      </w:r>
      <w:r w:rsidRPr="005C245E">
        <w:t>ypothalam</w:t>
      </w:r>
      <w:r w:rsidR="002E1DD3" w:rsidRPr="005C245E">
        <w:t>us and P</w:t>
      </w:r>
      <w:r w:rsidRPr="005C245E">
        <w:t xml:space="preserve">ituitary </w:t>
      </w:r>
      <w:bookmarkEnd w:id="30"/>
      <w:bookmarkEnd w:id="31"/>
      <w:bookmarkEnd w:id="32"/>
    </w:p>
    <w:p w14:paraId="1B5BB02C" w14:textId="77777777" w:rsidR="00A07DBC" w:rsidRPr="005C245E" w:rsidRDefault="00A07DBC" w:rsidP="00E1166B">
      <w:pPr>
        <w:pStyle w:val="Heading2"/>
      </w:pPr>
    </w:p>
    <w:p w14:paraId="27824760" w14:textId="080124D4" w:rsidR="002E1DD3" w:rsidRPr="005C245E" w:rsidRDefault="00F73BEF"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Studies with shorter follow-up</w:t>
      </w:r>
      <w:r w:rsidR="009C30D0" w:rsidRPr="005C245E">
        <w:rPr>
          <w:rFonts w:ascii="Arial" w:hAnsi="Arial" w:cs="Arial"/>
          <w:sz w:val="22"/>
          <w:szCs w:val="22"/>
          <w:lang w:val="en-US"/>
        </w:rPr>
        <w:t xml:space="preserve"> </w:t>
      </w:r>
      <w:r w:rsidR="001941A1" w:rsidRPr="005C245E">
        <w:rPr>
          <w:rFonts w:ascii="Arial" w:hAnsi="Arial" w:cs="Arial"/>
          <w:sz w:val="22"/>
          <w:szCs w:val="22"/>
          <w:lang w:val="en-US"/>
        </w:rPr>
        <w:t>showed t</w:t>
      </w:r>
      <w:r w:rsidR="00777E34" w:rsidRPr="005C245E">
        <w:rPr>
          <w:rFonts w:ascii="Arial" w:hAnsi="Arial" w:cs="Arial"/>
          <w:sz w:val="22"/>
          <w:szCs w:val="22"/>
          <w:lang w:val="en-US"/>
        </w:rPr>
        <w:t xml:space="preserve">hat 41% of patients irradiated for brain </w:t>
      </w:r>
      <w:r w:rsidR="005C245E" w:rsidRPr="005C245E">
        <w:rPr>
          <w:rFonts w:ascii="Arial" w:hAnsi="Arial" w:cs="Arial"/>
          <w:sz w:val="22"/>
          <w:szCs w:val="22"/>
          <w:lang w:val="en-US"/>
        </w:rPr>
        <w:t>tumors</w:t>
      </w:r>
      <w:r w:rsidR="00777E34" w:rsidRPr="005C245E">
        <w:rPr>
          <w:rFonts w:ascii="Arial" w:hAnsi="Arial" w:cs="Arial"/>
          <w:sz w:val="22"/>
          <w:szCs w:val="22"/>
          <w:lang w:val="en-US"/>
        </w:rPr>
        <w:t xml:space="preserve"> distant from the hypothalam</w:t>
      </w:r>
      <w:r w:rsidR="002E1DD3" w:rsidRPr="005C245E">
        <w:rPr>
          <w:rFonts w:ascii="Arial" w:hAnsi="Arial" w:cs="Arial"/>
          <w:sz w:val="22"/>
          <w:szCs w:val="22"/>
          <w:lang w:val="en-US"/>
        </w:rPr>
        <w:t xml:space="preserve">us and </w:t>
      </w:r>
      <w:r w:rsidR="00777E34" w:rsidRPr="005C245E">
        <w:rPr>
          <w:rFonts w:ascii="Arial" w:hAnsi="Arial" w:cs="Arial"/>
          <w:sz w:val="22"/>
          <w:szCs w:val="22"/>
          <w:lang w:val="en-US"/>
        </w:rPr>
        <w:t>pituitary</w:t>
      </w:r>
      <w:r w:rsidR="001C662B" w:rsidRPr="005C245E">
        <w:rPr>
          <w:rFonts w:ascii="Arial" w:hAnsi="Arial" w:cs="Arial"/>
          <w:sz w:val="22"/>
          <w:szCs w:val="22"/>
          <w:lang w:val="en-US"/>
        </w:rPr>
        <w:t xml:space="preserve"> </w:t>
      </w:r>
      <w:r w:rsidR="002E1DD3" w:rsidRPr="005C245E">
        <w:rPr>
          <w:rFonts w:ascii="Arial" w:hAnsi="Arial" w:cs="Arial"/>
          <w:sz w:val="22"/>
          <w:szCs w:val="22"/>
          <w:lang w:val="en-US"/>
        </w:rPr>
        <w:t>region</w:t>
      </w:r>
      <w:r w:rsidR="001C662B" w:rsidRPr="005C245E">
        <w:rPr>
          <w:rFonts w:ascii="Arial" w:hAnsi="Arial" w:cs="Arial"/>
          <w:sz w:val="22"/>
          <w:szCs w:val="22"/>
          <w:lang w:val="en-US"/>
        </w:rPr>
        <w:t xml:space="preserve"> developed hypopituitarism</w:t>
      </w:r>
      <w:r w:rsidR="009C30D0" w:rsidRPr="005C245E">
        <w:rPr>
          <w:rFonts w:ascii="Arial" w:hAnsi="Arial" w:cs="Arial"/>
          <w:sz w:val="22"/>
          <w:szCs w:val="22"/>
          <w:lang w:val="en-US"/>
        </w:rPr>
        <w:t>, 16% with isolated pituitary hormone deficiency and 25% with multiple pituitary hormone deficiencies</w:t>
      </w:r>
      <w:r w:rsidR="001941A1" w:rsidRPr="005C245E">
        <w:rPr>
          <w:rFonts w:ascii="Arial" w:hAnsi="Arial" w:cs="Arial"/>
          <w:sz w:val="22"/>
          <w:szCs w:val="22"/>
          <w:lang w:val="en-US"/>
        </w:rPr>
        <w:t xml:space="preserve"> (</w:t>
      </w:r>
      <w:r w:rsidR="0097273F" w:rsidRPr="005C245E">
        <w:rPr>
          <w:rFonts w:ascii="Arial" w:hAnsi="Arial" w:cs="Arial"/>
          <w:sz w:val="22"/>
          <w:szCs w:val="22"/>
          <w:lang w:val="en-US"/>
        </w:rPr>
        <w:t>4</w:t>
      </w:r>
      <w:r w:rsidR="004652BF" w:rsidRPr="005C245E">
        <w:rPr>
          <w:rFonts w:ascii="Arial" w:hAnsi="Arial" w:cs="Arial"/>
          <w:sz w:val="22"/>
          <w:szCs w:val="22"/>
          <w:lang w:val="en-US"/>
        </w:rPr>
        <w:t>4</w:t>
      </w:r>
      <w:r w:rsidR="001941A1" w:rsidRPr="005C245E">
        <w:rPr>
          <w:rFonts w:ascii="Arial" w:hAnsi="Arial" w:cs="Arial"/>
          <w:sz w:val="22"/>
          <w:szCs w:val="22"/>
          <w:lang w:val="en-US"/>
        </w:rPr>
        <w:t>)</w:t>
      </w:r>
      <w:r w:rsidR="00777E34" w:rsidRPr="005C245E">
        <w:rPr>
          <w:rFonts w:ascii="Arial" w:hAnsi="Arial" w:cs="Arial"/>
          <w:sz w:val="22"/>
          <w:szCs w:val="22"/>
          <w:lang w:val="en-US"/>
        </w:rPr>
        <w:t>.</w:t>
      </w:r>
      <w:r w:rsidR="001941A1" w:rsidRPr="005C245E">
        <w:rPr>
          <w:rFonts w:ascii="Arial" w:hAnsi="Arial" w:cs="Arial"/>
          <w:sz w:val="22"/>
          <w:szCs w:val="22"/>
          <w:lang w:val="en-US"/>
        </w:rPr>
        <w:t xml:space="preserve"> </w:t>
      </w:r>
      <w:r w:rsidR="009C30D0" w:rsidRPr="005C245E">
        <w:rPr>
          <w:rFonts w:ascii="Arial" w:hAnsi="Arial" w:cs="Arial"/>
          <w:sz w:val="22"/>
          <w:szCs w:val="22"/>
          <w:lang w:val="en-US"/>
        </w:rPr>
        <w:t>The large</w:t>
      </w:r>
      <w:r w:rsidR="002E1DD3" w:rsidRPr="005C245E">
        <w:rPr>
          <w:rFonts w:ascii="Arial" w:hAnsi="Arial" w:cs="Arial"/>
          <w:sz w:val="22"/>
          <w:szCs w:val="22"/>
          <w:lang w:val="en-US"/>
        </w:rPr>
        <w:t>st</w:t>
      </w:r>
      <w:r w:rsidR="009C30D0" w:rsidRPr="005C245E">
        <w:rPr>
          <w:rFonts w:ascii="Arial" w:hAnsi="Arial" w:cs="Arial"/>
          <w:sz w:val="22"/>
          <w:szCs w:val="22"/>
          <w:lang w:val="en-US"/>
        </w:rPr>
        <w:t xml:space="preserve"> study with long follow-up</w:t>
      </w:r>
      <w:r w:rsidRPr="005C245E">
        <w:rPr>
          <w:rFonts w:ascii="Arial" w:hAnsi="Arial" w:cs="Arial"/>
          <w:sz w:val="22"/>
          <w:szCs w:val="22"/>
          <w:lang w:val="en-US"/>
        </w:rPr>
        <w:t xml:space="preserve"> (median 8 years</w:t>
      </w:r>
      <w:r w:rsidR="00F85DB5" w:rsidRPr="005C245E">
        <w:rPr>
          <w:rFonts w:ascii="Arial" w:hAnsi="Arial" w:cs="Arial"/>
          <w:sz w:val="22"/>
          <w:szCs w:val="22"/>
          <w:lang w:val="en-US"/>
        </w:rPr>
        <w:t xml:space="preserve">) </w:t>
      </w:r>
      <w:r w:rsidR="009C30D0" w:rsidRPr="005C245E">
        <w:rPr>
          <w:rFonts w:ascii="Arial" w:hAnsi="Arial" w:cs="Arial"/>
          <w:sz w:val="22"/>
          <w:szCs w:val="22"/>
          <w:lang w:val="en-US"/>
        </w:rPr>
        <w:t xml:space="preserve">showed </w:t>
      </w:r>
      <w:r w:rsidR="002E1DD3" w:rsidRPr="005C245E">
        <w:rPr>
          <w:rFonts w:ascii="Arial" w:hAnsi="Arial" w:cs="Arial"/>
          <w:sz w:val="22"/>
          <w:szCs w:val="22"/>
          <w:lang w:val="en-US"/>
        </w:rPr>
        <w:t xml:space="preserve">a </w:t>
      </w:r>
      <w:r w:rsidRPr="005C245E">
        <w:rPr>
          <w:rFonts w:ascii="Arial" w:hAnsi="Arial" w:cs="Arial"/>
          <w:sz w:val="22"/>
          <w:szCs w:val="22"/>
          <w:lang w:val="en-US"/>
        </w:rPr>
        <w:t>higher prevalence</w:t>
      </w:r>
      <w:r w:rsidR="005D7908" w:rsidRPr="005C245E">
        <w:rPr>
          <w:rFonts w:ascii="Arial" w:hAnsi="Arial" w:cs="Arial"/>
          <w:sz w:val="22"/>
          <w:szCs w:val="22"/>
          <w:lang w:val="en-US"/>
        </w:rPr>
        <w:t xml:space="preserve"> </w:t>
      </w:r>
      <w:r w:rsidRPr="005C245E">
        <w:rPr>
          <w:rFonts w:ascii="Arial" w:hAnsi="Arial" w:cs="Arial"/>
          <w:sz w:val="22"/>
          <w:szCs w:val="22"/>
          <w:lang w:val="en-US"/>
        </w:rPr>
        <w:t xml:space="preserve">of </w:t>
      </w:r>
      <w:r w:rsidR="00623C9A" w:rsidRPr="005C245E">
        <w:rPr>
          <w:rFonts w:ascii="Arial" w:hAnsi="Arial" w:cs="Arial"/>
          <w:sz w:val="22"/>
          <w:szCs w:val="22"/>
          <w:lang w:val="en-US" w:eastAsia="en-US"/>
        </w:rPr>
        <w:t>pituitary</w:t>
      </w:r>
      <w:r w:rsidR="009C30D0" w:rsidRPr="005C245E">
        <w:rPr>
          <w:rFonts w:ascii="Arial" w:hAnsi="Arial" w:cs="Arial"/>
          <w:sz w:val="22"/>
          <w:szCs w:val="22"/>
          <w:lang w:val="en-US" w:eastAsia="en-US"/>
        </w:rPr>
        <w:t xml:space="preserve"> dysfunction</w:t>
      </w:r>
      <w:r w:rsidRPr="005C245E">
        <w:rPr>
          <w:rFonts w:ascii="Arial" w:hAnsi="Arial" w:cs="Arial"/>
          <w:sz w:val="22"/>
          <w:szCs w:val="22"/>
          <w:lang w:val="en-US" w:eastAsia="en-US"/>
        </w:rPr>
        <w:t xml:space="preserve"> (</w:t>
      </w:r>
      <w:r w:rsidR="009C30D0" w:rsidRPr="005C245E">
        <w:rPr>
          <w:rFonts w:ascii="Arial" w:hAnsi="Arial" w:cs="Arial"/>
          <w:sz w:val="22"/>
          <w:szCs w:val="22"/>
          <w:lang w:val="en-US" w:eastAsia="en-US"/>
        </w:rPr>
        <w:t>88</w:t>
      </w:r>
      <w:r w:rsidR="00F85DB5" w:rsidRPr="005C245E">
        <w:rPr>
          <w:rFonts w:ascii="Arial" w:hAnsi="Arial" w:cs="Arial"/>
          <w:sz w:val="22"/>
          <w:szCs w:val="22"/>
          <w:lang w:val="en-US" w:eastAsia="en-US"/>
        </w:rPr>
        <w:t>.8</w:t>
      </w:r>
      <w:r w:rsidR="009C30D0" w:rsidRPr="005C245E">
        <w:rPr>
          <w:rFonts w:ascii="Arial" w:hAnsi="Arial" w:cs="Arial"/>
          <w:sz w:val="22"/>
          <w:szCs w:val="22"/>
          <w:lang w:val="en-US" w:eastAsia="en-US"/>
        </w:rPr>
        <w:t>%</w:t>
      </w:r>
      <w:r w:rsidRPr="005C245E">
        <w:rPr>
          <w:rFonts w:ascii="Arial" w:hAnsi="Arial" w:cs="Arial"/>
          <w:sz w:val="22"/>
          <w:szCs w:val="22"/>
          <w:lang w:val="en-US" w:eastAsia="en-US"/>
        </w:rPr>
        <w:t>)</w:t>
      </w:r>
      <w:r w:rsidR="009C30D0" w:rsidRPr="005C245E">
        <w:rPr>
          <w:rFonts w:ascii="Arial" w:hAnsi="Arial" w:cs="Arial"/>
          <w:sz w:val="22"/>
          <w:szCs w:val="22"/>
          <w:lang w:val="en-US" w:eastAsia="en-US"/>
        </w:rPr>
        <w:t xml:space="preserve"> after cranial radiotherapy for adult-onset non-pituitary brain </w:t>
      </w:r>
      <w:r w:rsidR="005C245E" w:rsidRPr="005C245E">
        <w:rPr>
          <w:rFonts w:ascii="Arial" w:hAnsi="Arial" w:cs="Arial"/>
          <w:sz w:val="22"/>
          <w:szCs w:val="22"/>
          <w:lang w:val="en-US" w:eastAsia="en-US"/>
        </w:rPr>
        <w:t>tumors</w:t>
      </w:r>
      <w:r w:rsidRPr="005C245E">
        <w:rPr>
          <w:rFonts w:ascii="Arial" w:hAnsi="Arial" w:cs="Arial"/>
          <w:sz w:val="22"/>
          <w:szCs w:val="22"/>
          <w:lang w:val="en-US" w:eastAsia="en-US"/>
        </w:rPr>
        <w:t xml:space="preserve"> </w:t>
      </w:r>
      <w:r w:rsidR="009C30D0" w:rsidRPr="005C245E">
        <w:rPr>
          <w:rFonts w:ascii="Arial" w:hAnsi="Arial" w:cs="Arial"/>
          <w:sz w:val="22"/>
          <w:szCs w:val="22"/>
          <w:lang w:val="en-US"/>
        </w:rPr>
        <w:t>(</w:t>
      </w:r>
      <w:r w:rsidR="0097273F" w:rsidRPr="005C245E">
        <w:rPr>
          <w:rFonts w:ascii="Arial" w:hAnsi="Arial" w:cs="Arial"/>
          <w:sz w:val="22"/>
          <w:szCs w:val="22"/>
          <w:lang w:val="en-US"/>
        </w:rPr>
        <w:t>4</w:t>
      </w:r>
      <w:r w:rsidR="004652BF" w:rsidRPr="005C245E">
        <w:rPr>
          <w:rFonts w:ascii="Arial" w:hAnsi="Arial" w:cs="Arial"/>
          <w:sz w:val="22"/>
          <w:szCs w:val="22"/>
          <w:lang w:val="en-US"/>
        </w:rPr>
        <w:t>5</w:t>
      </w:r>
      <w:r w:rsidR="00FB0F94" w:rsidRPr="005C245E">
        <w:rPr>
          <w:rFonts w:ascii="Arial" w:hAnsi="Arial" w:cs="Arial"/>
          <w:sz w:val="22"/>
          <w:szCs w:val="22"/>
          <w:lang w:val="en-US"/>
        </w:rPr>
        <w:t>)</w:t>
      </w:r>
      <w:r w:rsidR="00F85DB5" w:rsidRPr="005C245E">
        <w:rPr>
          <w:rFonts w:ascii="Arial" w:hAnsi="Arial" w:cs="Arial"/>
          <w:sz w:val="22"/>
          <w:szCs w:val="22"/>
          <w:lang w:val="en-US"/>
        </w:rPr>
        <w:t>. GH deficiency was the most frequent neuroendocrine abnormality (86.9% of patients), followed by gonadotrophin deficiency (34.6%), ACTH deficiency (23.4%) and TSH deficiency (11.2%). Hyperprolactinemia was reported in 15% of patients.</w:t>
      </w:r>
      <w:r w:rsidRPr="005C245E">
        <w:rPr>
          <w:rFonts w:ascii="Arial" w:hAnsi="Arial" w:cs="Arial"/>
          <w:sz w:val="22"/>
          <w:szCs w:val="22"/>
          <w:lang w:val="en-US"/>
        </w:rPr>
        <w:t xml:space="preserve"> Single pituitary axis dysfunction was reported in 41.1% of patients, while multiple pituitary hormone deficits were present in 47.7% of patients (</w:t>
      </w:r>
      <w:r w:rsidR="0097273F" w:rsidRPr="005C245E">
        <w:rPr>
          <w:rFonts w:ascii="Arial" w:hAnsi="Arial" w:cs="Arial"/>
          <w:sz w:val="22"/>
          <w:szCs w:val="22"/>
          <w:lang w:val="en-US"/>
        </w:rPr>
        <w:t>45</w:t>
      </w:r>
      <w:r w:rsidRPr="005C245E">
        <w:rPr>
          <w:rFonts w:ascii="Arial" w:hAnsi="Arial" w:cs="Arial"/>
          <w:sz w:val="22"/>
          <w:szCs w:val="22"/>
          <w:lang w:val="en-US"/>
        </w:rPr>
        <w:t xml:space="preserve">). </w:t>
      </w:r>
    </w:p>
    <w:p w14:paraId="4BF8FAFA" w14:textId="77777777" w:rsidR="00BF653A" w:rsidRPr="005C245E" w:rsidRDefault="00BF653A" w:rsidP="00E1166B">
      <w:pPr>
        <w:tabs>
          <w:tab w:val="center" w:pos="2268"/>
        </w:tabs>
        <w:spacing w:line="276" w:lineRule="auto"/>
        <w:rPr>
          <w:rFonts w:ascii="Arial" w:hAnsi="Arial" w:cs="Arial"/>
          <w:sz w:val="22"/>
          <w:szCs w:val="22"/>
          <w:lang w:val="en-US"/>
        </w:rPr>
      </w:pPr>
    </w:p>
    <w:p w14:paraId="29C11F24" w14:textId="77777777" w:rsidR="00A07DBC" w:rsidRPr="005C245E" w:rsidRDefault="003B463A"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C</w:t>
      </w:r>
      <w:r w:rsidR="00D27C5C" w:rsidRPr="005C245E">
        <w:rPr>
          <w:rFonts w:ascii="Arial" w:hAnsi="Arial" w:cs="Arial"/>
          <w:sz w:val="22"/>
          <w:szCs w:val="22"/>
          <w:lang w:val="en-US"/>
        </w:rPr>
        <w:t>onventional fractionated radiotherapy</w:t>
      </w:r>
      <w:r w:rsidR="00A07DBC" w:rsidRPr="005C245E">
        <w:rPr>
          <w:rFonts w:ascii="Arial" w:hAnsi="Arial" w:cs="Arial"/>
          <w:sz w:val="22"/>
          <w:szCs w:val="22"/>
          <w:lang w:val="en-US"/>
        </w:rPr>
        <w:t xml:space="preserve"> in adults with gliomas </w:t>
      </w:r>
      <w:r w:rsidRPr="005C245E">
        <w:rPr>
          <w:rFonts w:ascii="Arial" w:hAnsi="Arial" w:cs="Arial"/>
          <w:sz w:val="22"/>
          <w:szCs w:val="22"/>
          <w:lang w:val="en-US"/>
        </w:rPr>
        <w:t>found</w:t>
      </w:r>
      <w:r w:rsidR="00491C97" w:rsidRPr="005C245E">
        <w:rPr>
          <w:rFonts w:ascii="Arial" w:hAnsi="Arial" w:cs="Arial"/>
          <w:sz w:val="22"/>
          <w:szCs w:val="22"/>
          <w:lang w:val="en-US"/>
        </w:rPr>
        <w:t xml:space="preserve"> </w:t>
      </w:r>
      <w:r w:rsidR="00BF653A" w:rsidRPr="005C245E">
        <w:rPr>
          <w:rFonts w:ascii="Arial" w:hAnsi="Arial" w:cs="Arial"/>
          <w:sz w:val="22"/>
          <w:szCs w:val="22"/>
          <w:lang w:val="en-US"/>
        </w:rPr>
        <w:t xml:space="preserve">a </w:t>
      </w:r>
      <w:r w:rsidR="00A07DBC" w:rsidRPr="005C245E">
        <w:rPr>
          <w:rFonts w:ascii="Arial" w:hAnsi="Arial" w:cs="Arial"/>
          <w:sz w:val="22"/>
          <w:szCs w:val="22"/>
          <w:lang w:val="en-US"/>
        </w:rPr>
        <w:t>high prevalence of hypopituitarism in these patients (84.5%) after a follow-up of 8.2 ± 5.2 years (</w:t>
      </w:r>
      <w:r w:rsidR="0097273F" w:rsidRPr="005C245E">
        <w:rPr>
          <w:rFonts w:ascii="Arial" w:hAnsi="Arial" w:cs="Arial"/>
          <w:sz w:val="22"/>
          <w:szCs w:val="22"/>
          <w:lang w:val="en-US"/>
        </w:rPr>
        <w:t>4</w:t>
      </w:r>
      <w:r w:rsidR="004652BF" w:rsidRPr="005C245E">
        <w:rPr>
          <w:rFonts w:ascii="Arial" w:hAnsi="Arial" w:cs="Arial"/>
          <w:sz w:val="22"/>
          <w:szCs w:val="22"/>
          <w:lang w:val="en-US"/>
        </w:rPr>
        <w:t>6</w:t>
      </w:r>
      <w:r w:rsidR="00A07DBC" w:rsidRPr="005C245E">
        <w:rPr>
          <w:rFonts w:ascii="Arial" w:hAnsi="Arial" w:cs="Arial"/>
          <w:sz w:val="22"/>
          <w:szCs w:val="22"/>
          <w:lang w:val="en-US"/>
        </w:rPr>
        <w:t>). The mean radiation dose to the</w:t>
      </w:r>
      <w:r w:rsidR="00DA4563" w:rsidRPr="005C245E">
        <w:rPr>
          <w:rFonts w:ascii="Arial" w:hAnsi="Arial" w:cs="Arial"/>
          <w:sz w:val="22"/>
          <w:szCs w:val="22"/>
          <w:lang w:val="en-US"/>
        </w:rPr>
        <w:t xml:space="preserve"> glioma was 53.9 Gy and to the</w:t>
      </w:r>
      <w:r w:rsidR="00A07DBC" w:rsidRPr="005C245E">
        <w:rPr>
          <w:rFonts w:ascii="Arial" w:hAnsi="Arial" w:cs="Arial"/>
          <w:sz w:val="22"/>
          <w:szCs w:val="22"/>
          <w:lang w:val="en-US"/>
        </w:rPr>
        <w:t xml:space="preserve"> hypothalamo-pituitary axis was 35.9 Gy. </w:t>
      </w:r>
      <w:r w:rsidR="008C3C69" w:rsidRPr="005C245E">
        <w:rPr>
          <w:rFonts w:ascii="Arial" w:hAnsi="Arial" w:cs="Arial"/>
          <w:sz w:val="22"/>
          <w:szCs w:val="22"/>
          <w:lang w:val="en-US"/>
        </w:rPr>
        <w:t xml:space="preserve">The most prevalent deficiency was </w:t>
      </w:r>
      <w:r w:rsidR="00491C97" w:rsidRPr="005C245E">
        <w:rPr>
          <w:rFonts w:ascii="Arial" w:hAnsi="Arial" w:cs="Arial"/>
          <w:sz w:val="22"/>
          <w:szCs w:val="22"/>
          <w:lang w:val="en-US"/>
        </w:rPr>
        <w:t>gr</w:t>
      </w:r>
      <w:r w:rsidR="008C3C69" w:rsidRPr="005C245E">
        <w:rPr>
          <w:rFonts w:ascii="Arial" w:hAnsi="Arial" w:cs="Arial"/>
          <w:sz w:val="22"/>
          <w:szCs w:val="22"/>
          <w:lang w:val="en-US"/>
        </w:rPr>
        <w:t xml:space="preserve">owth hormone </w:t>
      </w:r>
      <w:r w:rsidR="00491C97" w:rsidRPr="005C245E">
        <w:rPr>
          <w:rFonts w:ascii="Arial" w:hAnsi="Arial" w:cs="Arial"/>
          <w:sz w:val="22"/>
          <w:szCs w:val="22"/>
          <w:lang w:val="en-US"/>
        </w:rPr>
        <w:t>deficiency</w:t>
      </w:r>
      <w:r w:rsidR="008C3C69" w:rsidRPr="005C245E">
        <w:rPr>
          <w:rFonts w:ascii="Arial" w:hAnsi="Arial" w:cs="Arial"/>
          <w:sz w:val="22"/>
          <w:szCs w:val="22"/>
          <w:lang w:val="en-US"/>
        </w:rPr>
        <w:t xml:space="preserve"> (82.8%), followed by central</w:t>
      </w:r>
      <w:r w:rsidR="00A07DBC" w:rsidRPr="005C245E">
        <w:rPr>
          <w:rFonts w:ascii="Arial" w:hAnsi="Arial" w:cs="Arial"/>
          <w:sz w:val="22"/>
          <w:szCs w:val="22"/>
          <w:lang w:val="en-US"/>
        </w:rPr>
        <w:t xml:space="preserve"> hypogonadism</w:t>
      </w:r>
      <w:r w:rsidR="008C3C69" w:rsidRPr="005C245E">
        <w:rPr>
          <w:rFonts w:ascii="Arial" w:hAnsi="Arial" w:cs="Arial"/>
          <w:sz w:val="22"/>
          <w:szCs w:val="22"/>
          <w:lang w:val="en-US"/>
        </w:rPr>
        <w:t xml:space="preserve"> (20.7%),</w:t>
      </w:r>
      <w:r w:rsidR="00A07DBC" w:rsidRPr="005C245E">
        <w:rPr>
          <w:rFonts w:ascii="Arial" w:hAnsi="Arial" w:cs="Arial"/>
          <w:sz w:val="22"/>
          <w:szCs w:val="22"/>
          <w:lang w:val="en-US"/>
        </w:rPr>
        <w:t xml:space="preserve"> </w:t>
      </w:r>
      <w:r w:rsidR="008C3C69" w:rsidRPr="005C245E">
        <w:rPr>
          <w:rFonts w:ascii="Arial" w:hAnsi="Arial" w:cs="Arial"/>
          <w:sz w:val="22"/>
          <w:szCs w:val="22"/>
          <w:lang w:val="en-US"/>
        </w:rPr>
        <w:t xml:space="preserve">central </w:t>
      </w:r>
      <w:r w:rsidR="00A07DBC" w:rsidRPr="005C245E">
        <w:rPr>
          <w:rFonts w:ascii="Arial" w:hAnsi="Arial" w:cs="Arial"/>
          <w:sz w:val="22"/>
          <w:szCs w:val="22"/>
          <w:lang w:val="en-US"/>
        </w:rPr>
        <w:t>hypocorti</w:t>
      </w:r>
      <w:r w:rsidRPr="005C245E">
        <w:rPr>
          <w:rFonts w:ascii="Arial" w:hAnsi="Arial" w:cs="Arial"/>
          <w:sz w:val="22"/>
          <w:szCs w:val="22"/>
          <w:lang w:val="en-US"/>
        </w:rPr>
        <w:t>solism</w:t>
      </w:r>
      <w:r w:rsidR="00A07DBC" w:rsidRPr="005C245E">
        <w:rPr>
          <w:rFonts w:ascii="Arial" w:hAnsi="Arial" w:cs="Arial"/>
          <w:sz w:val="22"/>
          <w:szCs w:val="22"/>
          <w:lang w:val="en-US"/>
        </w:rPr>
        <w:t xml:space="preserve"> </w:t>
      </w:r>
      <w:r w:rsidR="008C3C69" w:rsidRPr="005C245E">
        <w:rPr>
          <w:rFonts w:ascii="Arial" w:hAnsi="Arial" w:cs="Arial"/>
          <w:sz w:val="22"/>
          <w:szCs w:val="22"/>
          <w:lang w:val="en-US"/>
        </w:rPr>
        <w:t xml:space="preserve">(19%) </w:t>
      </w:r>
      <w:r w:rsidR="00A07DBC" w:rsidRPr="005C245E">
        <w:rPr>
          <w:rFonts w:ascii="Arial" w:hAnsi="Arial" w:cs="Arial"/>
          <w:sz w:val="22"/>
          <w:szCs w:val="22"/>
          <w:lang w:val="en-US"/>
        </w:rPr>
        <w:t xml:space="preserve">and </w:t>
      </w:r>
      <w:r w:rsidR="008C3C69" w:rsidRPr="005C245E">
        <w:rPr>
          <w:rFonts w:ascii="Arial" w:hAnsi="Arial" w:cs="Arial"/>
          <w:sz w:val="22"/>
          <w:szCs w:val="22"/>
          <w:lang w:val="en-US"/>
        </w:rPr>
        <w:t xml:space="preserve">central </w:t>
      </w:r>
      <w:r w:rsidR="00A07DBC" w:rsidRPr="005C245E">
        <w:rPr>
          <w:rFonts w:ascii="Arial" w:hAnsi="Arial" w:cs="Arial"/>
          <w:sz w:val="22"/>
          <w:szCs w:val="22"/>
          <w:lang w:val="en-US"/>
        </w:rPr>
        <w:t xml:space="preserve">hypothyroidism </w:t>
      </w:r>
      <w:r w:rsidR="008C3C69" w:rsidRPr="005C245E">
        <w:rPr>
          <w:rFonts w:ascii="Arial" w:hAnsi="Arial" w:cs="Arial"/>
          <w:sz w:val="22"/>
          <w:szCs w:val="22"/>
          <w:lang w:val="en-US"/>
        </w:rPr>
        <w:t>(</w:t>
      </w:r>
      <w:r w:rsidR="00A07DBC" w:rsidRPr="005C245E">
        <w:rPr>
          <w:rFonts w:ascii="Arial" w:hAnsi="Arial" w:cs="Arial"/>
          <w:sz w:val="22"/>
          <w:szCs w:val="22"/>
          <w:lang w:val="en-US"/>
        </w:rPr>
        <w:t>6.9%</w:t>
      </w:r>
      <w:r w:rsidR="008C3C69" w:rsidRPr="005C245E">
        <w:rPr>
          <w:rFonts w:ascii="Arial" w:hAnsi="Arial" w:cs="Arial"/>
          <w:sz w:val="22"/>
          <w:szCs w:val="22"/>
          <w:lang w:val="en-US"/>
        </w:rPr>
        <w:t>)</w:t>
      </w:r>
      <w:r w:rsidR="00A07DBC" w:rsidRPr="005C245E">
        <w:rPr>
          <w:rFonts w:ascii="Arial" w:hAnsi="Arial" w:cs="Arial"/>
          <w:sz w:val="22"/>
          <w:szCs w:val="22"/>
          <w:lang w:val="en-US"/>
        </w:rPr>
        <w:t xml:space="preserve">. </w:t>
      </w:r>
      <w:r w:rsidR="008C3C69" w:rsidRPr="005C245E">
        <w:rPr>
          <w:rFonts w:ascii="Arial" w:hAnsi="Arial" w:cs="Arial"/>
          <w:sz w:val="22"/>
          <w:szCs w:val="22"/>
          <w:lang w:val="en-US"/>
        </w:rPr>
        <w:t xml:space="preserve">Multiple pituitary hormone deficits were observed in almost 40% of patients. </w:t>
      </w:r>
      <w:r w:rsidR="00A07DBC" w:rsidRPr="005C245E">
        <w:rPr>
          <w:rFonts w:ascii="Arial" w:hAnsi="Arial" w:cs="Arial"/>
          <w:sz w:val="22"/>
          <w:szCs w:val="22"/>
          <w:lang w:val="en-US"/>
        </w:rPr>
        <w:t xml:space="preserve">Hyperprolactinemia was </w:t>
      </w:r>
      <w:r w:rsidR="008C3C69" w:rsidRPr="005C245E">
        <w:rPr>
          <w:rFonts w:ascii="Arial" w:hAnsi="Arial" w:cs="Arial"/>
          <w:sz w:val="22"/>
          <w:szCs w:val="22"/>
          <w:lang w:val="en-US"/>
        </w:rPr>
        <w:t xml:space="preserve">present </w:t>
      </w:r>
      <w:r w:rsidR="00A07DBC" w:rsidRPr="005C245E">
        <w:rPr>
          <w:rFonts w:ascii="Arial" w:hAnsi="Arial" w:cs="Arial"/>
          <w:sz w:val="22"/>
          <w:szCs w:val="22"/>
          <w:lang w:val="en-US"/>
        </w:rPr>
        <w:t>in 10.3% of patients</w:t>
      </w:r>
      <w:r w:rsidR="008C3C69" w:rsidRPr="005C245E">
        <w:rPr>
          <w:rFonts w:ascii="Arial" w:hAnsi="Arial" w:cs="Arial"/>
          <w:sz w:val="22"/>
          <w:szCs w:val="22"/>
          <w:lang w:val="en-US"/>
        </w:rPr>
        <w:t>, all females, and was transient in the majority of patients</w:t>
      </w:r>
      <w:r w:rsidR="00A07DBC" w:rsidRPr="005C245E">
        <w:rPr>
          <w:rFonts w:ascii="Arial" w:hAnsi="Arial" w:cs="Arial"/>
          <w:sz w:val="22"/>
          <w:szCs w:val="22"/>
          <w:lang w:val="en-US"/>
        </w:rPr>
        <w:t>.</w:t>
      </w:r>
      <w:r w:rsidR="00D27C5C" w:rsidRPr="005C245E">
        <w:rPr>
          <w:rFonts w:ascii="Arial" w:hAnsi="Arial" w:cs="Arial"/>
          <w:sz w:val="22"/>
          <w:szCs w:val="22"/>
          <w:lang w:val="en-US"/>
        </w:rPr>
        <w:t xml:space="preserve"> The hypothalamo-pituitary radiation dose thresholds for the growth hormone deficiency, hypogonadism, hypocorti</w:t>
      </w:r>
      <w:r w:rsidRPr="005C245E">
        <w:rPr>
          <w:rFonts w:ascii="Arial" w:hAnsi="Arial" w:cs="Arial"/>
          <w:sz w:val="22"/>
          <w:szCs w:val="22"/>
          <w:lang w:val="en-US"/>
        </w:rPr>
        <w:t>solis</w:t>
      </w:r>
      <w:r w:rsidR="00D27C5C" w:rsidRPr="005C245E">
        <w:rPr>
          <w:rFonts w:ascii="Arial" w:hAnsi="Arial" w:cs="Arial"/>
          <w:sz w:val="22"/>
          <w:szCs w:val="22"/>
          <w:lang w:val="en-US"/>
        </w:rPr>
        <w:t>m and hypothyroidism were 10, 30, 32 and 40.8Gy, respectively</w:t>
      </w:r>
      <w:r w:rsidR="008C3C69" w:rsidRPr="005C245E">
        <w:rPr>
          <w:rFonts w:ascii="Arial" w:hAnsi="Arial" w:cs="Arial"/>
          <w:sz w:val="22"/>
          <w:szCs w:val="22"/>
          <w:lang w:val="en-US"/>
        </w:rPr>
        <w:t>.</w:t>
      </w:r>
      <w:r w:rsidR="00D27C5C" w:rsidRPr="005C245E">
        <w:rPr>
          <w:rFonts w:ascii="Arial" w:hAnsi="Arial" w:cs="Arial"/>
          <w:sz w:val="22"/>
          <w:szCs w:val="22"/>
          <w:lang w:val="en-US"/>
        </w:rPr>
        <w:t xml:space="preserve"> </w:t>
      </w:r>
      <w:r w:rsidR="008C3C69" w:rsidRPr="005C245E">
        <w:rPr>
          <w:rFonts w:ascii="Arial" w:hAnsi="Arial" w:cs="Arial"/>
          <w:sz w:val="22"/>
          <w:szCs w:val="22"/>
          <w:lang w:val="en-US"/>
        </w:rPr>
        <w:t>Neuroendocrine dysfunction following cranial radi</w:t>
      </w:r>
      <w:r w:rsidRPr="005C245E">
        <w:rPr>
          <w:rFonts w:ascii="Arial" w:hAnsi="Arial" w:cs="Arial"/>
          <w:sz w:val="22"/>
          <w:szCs w:val="22"/>
          <w:lang w:val="en-US"/>
        </w:rPr>
        <w:t>o</w:t>
      </w:r>
      <w:r w:rsidR="008C3C69" w:rsidRPr="005C245E">
        <w:rPr>
          <w:rFonts w:ascii="Arial" w:hAnsi="Arial" w:cs="Arial"/>
          <w:sz w:val="22"/>
          <w:szCs w:val="22"/>
          <w:lang w:val="en-US"/>
        </w:rPr>
        <w:t xml:space="preserve">therapy </w:t>
      </w:r>
      <w:r w:rsidR="008C3C69" w:rsidRPr="005C245E">
        <w:rPr>
          <w:rFonts w:ascii="Arial" w:hAnsi="Arial" w:cs="Arial"/>
          <w:sz w:val="22"/>
          <w:szCs w:val="22"/>
          <w:lang w:val="en-US"/>
        </w:rPr>
        <w:lastRenderedPageBreak/>
        <w:t>correlated with the radiotherapy dose delivered to the hypothalamo-pituitary axis and duration of follow-up</w:t>
      </w:r>
      <w:r w:rsidR="00A07DBC" w:rsidRPr="005C245E">
        <w:rPr>
          <w:rFonts w:ascii="Arial" w:hAnsi="Arial" w:cs="Arial"/>
          <w:sz w:val="22"/>
          <w:szCs w:val="22"/>
          <w:lang w:val="en-US"/>
        </w:rPr>
        <w:t xml:space="preserve"> </w:t>
      </w:r>
      <w:r w:rsidR="008C3C69" w:rsidRPr="005C245E">
        <w:rPr>
          <w:rFonts w:ascii="Arial" w:hAnsi="Arial" w:cs="Arial"/>
          <w:sz w:val="22"/>
          <w:szCs w:val="22"/>
          <w:lang w:val="en-US"/>
        </w:rPr>
        <w:t>(</w:t>
      </w:r>
      <w:r w:rsidR="0097273F" w:rsidRPr="005C245E">
        <w:rPr>
          <w:rFonts w:ascii="Arial" w:hAnsi="Arial" w:cs="Arial"/>
          <w:sz w:val="22"/>
          <w:szCs w:val="22"/>
          <w:lang w:val="en-US"/>
        </w:rPr>
        <w:t>4</w:t>
      </w:r>
      <w:r w:rsidR="004652BF" w:rsidRPr="005C245E">
        <w:rPr>
          <w:rFonts w:ascii="Arial" w:hAnsi="Arial" w:cs="Arial"/>
          <w:sz w:val="22"/>
          <w:szCs w:val="22"/>
          <w:lang w:val="en-US"/>
        </w:rPr>
        <w:t>6</w:t>
      </w:r>
      <w:r w:rsidR="008C3C69" w:rsidRPr="005C245E">
        <w:rPr>
          <w:rFonts w:ascii="Arial" w:hAnsi="Arial" w:cs="Arial"/>
          <w:sz w:val="22"/>
          <w:szCs w:val="22"/>
          <w:lang w:val="en-US"/>
        </w:rPr>
        <w:t>).</w:t>
      </w:r>
    </w:p>
    <w:p w14:paraId="70D46524" w14:textId="77777777" w:rsidR="00BF653A" w:rsidRPr="005C245E" w:rsidRDefault="00BF653A" w:rsidP="00E1166B">
      <w:pPr>
        <w:tabs>
          <w:tab w:val="center" w:pos="2268"/>
        </w:tabs>
        <w:spacing w:line="276" w:lineRule="auto"/>
        <w:rPr>
          <w:rFonts w:ascii="Arial" w:hAnsi="Arial" w:cs="Arial"/>
          <w:sz w:val="22"/>
          <w:szCs w:val="22"/>
          <w:lang w:val="en-US"/>
        </w:rPr>
      </w:pPr>
    </w:p>
    <w:p w14:paraId="1F3917B5" w14:textId="01663D7A" w:rsidR="00777E34" w:rsidRPr="005C245E" w:rsidRDefault="00777E34"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A meta-analysis of 18 studies with a total of 813 patient</w:t>
      </w:r>
      <w:r w:rsidR="00E855B7" w:rsidRPr="005C245E">
        <w:rPr>
          <w:rFonts w:ascii="Arial" w:hAnsi="Arial" w:cs="Arial"/>
          <w:sz w:val="22"/>
          <w:szCs w:val="22"/>
          <w:lang w:val="en-US"/>
        </w:rPr>
        <w:t>s</w:t>
      </w:r>
      <w:r w:rsidRPr="005C245E">
        <w:rPr>
          <w:rFonts w:ascii="Arial" w:hAnsi="Arial" w:cs="Arial"/>
          <w:sz w:val="22"/>
          <w:szCs w:val="22"/>
          <w:lang w:val="en-US"/>
        </w:rPr>
        <w:t xml:space="preserve"> </w:t>
      </w:r>
      <w:r w:rsidR="00E855B7" w:rsidRPr="005C245E">
        <w:rPr>
          <w:rFonts w:ascii="Arial" w:hAnsi="Arial" w:cs="Arial"/>
          <w:sz w:val="22"/>
          <w:szCs w:val="22"/>
          <w:lang w:val="en-US"/>
        </w:rPr>
        <w:t>showed</w:t>
      </w:r>
      <w:r w:rsidRPr="005C245E">
        <w:rPr>
          <w:rFonts w:ascii="Arial" w:hAnsi="Arial" w:cs="Arial"/>
          <w:sz w:val="22"/>
          <w:szCs w:val="22"/>
          <w:lang w:val="en-US"/>
        </w:rPr>
        <w:t xml:space="preserve"> that approxim</w:t>
      </w:r>
      <w:r w:rsidR="00711DE3" w:rsidRPr="005C245E">
        <w:rPr>
          <w:rFonts w:ascii="Arial" w:hAnsi="Arial" w:cs="Arial"/>
          <w:sz w:val="22"/>
          <w:szCs w:val="22"/>
          <w:lang w:val="en-US"/>
        </w:rPr>
        <w:t>ately two thirds of all adults</w:t>
      </w:r>
      <w:r w:rsidRPr="005C245E">
        <w:rPr>
          <w:rFonts w:ascii="Arial" w:hAnsi="Arial" w:cs="Arial"/>
          <w:sz w:val="22"/>
          <w:szCs w:val="22"/>
          <w:lang w:val="en-US"/>
        </w:rPr>
        <w:t xml:space="preserve"> previously treated with cranial </w:t>
      </w:r>
      <w:r w:rsidR="00E855B7" w:rsidRPr="005C245E">
        <w:rPr>
          <w:rFonts w:ascii="Arial" w:hAnsi="Arial" w:cs="Arial"/>
          <w:sz w:val="22"/>
          <w:szCs w:val="22"/>
          <w:lang w:val="en-US"/>
        </w:rPr>
        <w:t xml:space="preserve">radiotherapy for </w:t>
      </w:r>
      <w:r w:rsidR="00680BF7" w:rsidRPr="005C245E">
        <w:rPr>
          <w:rFonts w:ascii="Arial" w:hAnsi="Arial" w:cs="Arial"/>
          <w:sz w:val="22"/>
          <w:szCs w:val="22"/>
          <w:lang w:val="en-US"/>
        </w:rPr>
        <w:t xml:space="preserve">an </w:t>
      </w:r>
      <w:r w:rsidR="00E855B7" w:rsidRPr="005C245E">
        <w:rPr>
          <w:rFonts w:ascii="Arial" w:hAnsi="Arial" w:cs="Arial"/>
          <w:sz w:val="22"/>
          <w:szCs w:val="22"/>
          <w:lang w:val="en-US"/>
        </w:rPr>
        <w:t xml:space="preserve">intracranial </w:t>
      </w:r>
      <w:r w:rsidR="005C245E" w:rsidRPr="005C245E">
        <w:rPr>
          <w:rFonts w:ascii="Arial" w:hAnsi="Arial" w:cs="Arial"/>
          <w:sz w:val="22"/>
          <w:szCs w:val="22"/>
          <w:lang w:val="en-US"/>
        </w:rPr>
        <w:t>tumor</w:t>
      </w:r>
      <w:r w:rsidR="00E855B7" w:rsidRPr="005C245E">
        <w:rPr>
          <w:rFonts w:ascii="Arial" w:hAnsi="Arial" w:cs="Arial"/>
          <w:sz w:val="22"/>
          <w:szCs w:val="22"/>
          <w:lang w:val="en-US"/>
        </w:rPr>
        <w:t xml:space="preserve"> or nasopharyngeal cancer </w:t>
      </w:r>
      <w:r w:rsidRPr="005C245E">
        <w:rPr>
          <w:rFonts w:ascii="Arial" w:hAnsi="Arial" w:cs="Arial"/>
          <w:sz w:val="22"/>
          <w:szCs w:val="22"/>
          <w:lang w:val="en-US"/>
        </w:rPr>
        <w:t>developed some d</w:t>
      </w:r>
      <w:r w:rsidR="00E855B7" w:rsidRPr="005C245E">
        <w:rPr>
          <w:rFonts w:ascii="Arial" w:hAnsi="Arial" w:cs="Arial"/>
          <w:sz w:val="22"/>
          <w:szCs w:val="22"/>
          <w:lang w:val="en-US"/>
        </w:rPr>
        <w:t>egree of hypopituitarism</w:t>
      </w:r>
      <w:r w:rsidRPr="005C245E">
        <w:rPr>
          <w:rFonts w:ascii="Arial" w:hAnsi="Arial" w:cs="Arial"/>
          <w:sz w:val="22"/>
          <w:szCs w:val="22"/>
          <w:lang w:val="en-US"/>
        </w:rPr>
        <w:t xml:space="preserve"> (</w:t>
      </w:r>
      <w:r w:rsidR="0097273F" w:rsidRPr="005C245E">
        <w:rPr>
          <w:rFonts w:ascii="Arial" w:hAnsi="Arial" w:cs="Arial"/>
          <w:sz w:val="22"/>
          <w:szCs w:val="22"/>
          <w:lang w:val="en-US"/>
        </w:rPr>
        <w:t>4</w:t>
      </w:r>
      <w:r w:rsidR="004652BF" w:rsidRPr="005C245E">
        <w:rPr>
          <w:rFonts w:ascii="Arial" w:hAnsi="Arial" w:cs="Arial"/>
          <w:sz w:val="22"/>
          <w:szCs w:val="22"/>
          <w:lang w:val="en-US"/>
        </w:rPr>
        <w:t>7</w:t>
      </w:r>
      <w:r w:rsidRPr="005C245E">
        <w:rPr>
          <w:rFonts w:ascii="Arial" w:hAnsi="Arial" w:cs="Arial"/>
          <w:sz w:val="22"/>
          <w:szCs w:val="22"/>
          <w:lang w:val="en-US"/>
        </w:rPr>
        <w:t>).</w:t>
      </w:r>
      <w:r w:rsidR="00631997" w:rsidRPr="005C245E">
        <w:rPr>
          <w:rFonts w:ascii="Arial" w:hAnsi="Arial" w:cs="Arial"/>
          <w:sz w:val="22"/>
          <w:szCs w:val="22"/>
          <w:lang w:val="en-US"/>
        </w:rPr>
        <w:t xml:space="preserve"> Growth hormone deficiency was the most prevalent (45%), followed by gon</w:t>
      </w:r>
      <w:r w:rsidR="007E52C6" w:rsidRPr="005C245E">
        <w:rPr>
          <w:rFonts w:ascii="Arial" w:hAnsi="Arial" w:cs="Arial"/>
          <w:sz w:val="22"/>
          <w:szCs w:val="22"/>
          <w:lang w:val="en-US"/>
        </w:rPr>
        <w:t>a</w:t>
      </w:r>
      <w:r w:rsidR="00631997" w:rsidRPr="005C245E">
        <w:rPr>
          <w:rFonts w:ascii="Arial" w:hAnsi="Arial" w:cs="Arial"/>
          <w:sz w:val="22"/>
          <w:szCs w:val="22"/>
          <w:lang w:val="en-US"/>
        </w:rPr>
        <w:t xml:space="preserve">dotropin deficiency (30%), TSH deficiency (25%) and ACTH deficiency (22%). </w:t>
      </w:r>
    </w:p>
    <w:p w14:paraId="6C4F3785" w14:textId="77777777" w:rsidR="00BF653A" w:rsidRPr="005C245E" w:rsidRDefault="001C619C" w:rsidP="00E1166B">
      <w:pPr>
        <w:tabs>
          <w:tab w:val="left" w:pos="7425"/>
        </w:tabs>
        <w:spacing w:line="276" w:lineRule="auto"/>
        <w:rPr>
          <w:rFonts w:ascii="Arial" w:hAnsi="Arial" w:cs="Arial"/>
          <w:sz w:val="22"/>
          <w:szCs w:val="22"/>
          <w:lang w:val="en-US"/>
        </w:rPr>
      </w:pPr>
      <w:r w:rsidRPr="005C245E">
        <w:rPr>
          <w:rFonts w:ascii="Arial" w:hAnsi="Arial" w:cs="Arial"/>
          <w:sz w:val="22"/>
          <w:szCs w:val="22"/>
          <w:lang w:val="en-US"/>
        </w:rPr>
        <w:tab/>
      </w:r>
    </w:p>
    <w:p w14:paraId="3611CF12" w14:textId="782584C4" w:rsidR="001C619C" w:rsidRPr="005C245E" w:rsidRDefault="001C619C" w:rsidP="00E1166B">
      <w:pPr>
        <w:tabs>
          <w:tab w:val="left" w:pos="7425"/>
        </w:tabs>
        <w:spacing w:line="276" w:lineRule="auto"/>
        <w:rPr>
          <w:rFonts w:ascii="Arial" w:hAnsi="Arial" w:cs="Arial"/>
          <w:sz w:val="22"/>
          <w:szCs w:val="22"/>
          <w:lang w:val="en-US"/>
        </w:rPr>
      </w:pPr>
      <w:r w:rsidRPr="005C245E">
        <w:rPr>
          <w:rFonts w:ascii="Arial" w:hAnsi="Arial" w:cs="Arial"/>
          <w:sz w:val="22"/>
          <w:szCs w:val="22"/>
          <w:lang w:val="en-US"/>
        </w:rPr>
        <w:t xml:space="preserve">Recently published analysis of 45 studies from 2000 to 2022 </w:t>
      </w:r>
      <w:r w:rsidR="005B61A9" w:rsidRPr="005C245E">
        <w:rPr>
          <w:rFonts w:ascii="Arial" w:hAnsi="Arial" w:cs="Arial"/>
          <w:sz w:val="22"/>
          <w:szCs w:val="22"/>
          <w:lang w:val="en-US"/>
        </w:rPr>
        <w:t xml:space="preserve">of adult patients undergoing radiotherapy for </w:t>
      </w:r>
      <w:r w:rsidR="008A6F5C" w:rsidRPr="005C245E">
        <w:rPr>
          <w:rFonts w:ascii="Arial" w:hAnsi="Arial" w:cs="Arial"/>
          <w:sz w:val="22"/>
          <w:szCs w:val="22"/>
          <w:lang w:val="en-US"/>
        </w:rPr>
        <w:t xml:space="preserve">pituitary adenoma, </w:t>
      </w:r>
      <w:r w:rsidR="005B61A9" w:rsidRPr="005C245E">
        <w:rPr>
          <w:rFonts w:ascii="Arial" w:hAnsi="Arial" w:cs="Arial"/>
          <w:sz w:val="22"/>
          <w:szCs w:val="22"/>
          <w:lang w:val="en-US"/>
        </w:rPr>
        <w:t>brain</w:t>
      </w:r>
      <w:r w:rsidR="008A6F5C" w:rsidRPr="005C245E">
        <w:rPr>
          <w:rFonts w:ascii="Arial" w:hAnsi="Arial" w:cs="Arial"/>
          <w:sz w:val="22"/>
          <w:szCs w:val="22"/>
          <w:lang w:val="en-US"/>
        </w:rPr>
        <w:t xml:space="preserve"> </w:t>
      </w:r>
      <w:r w:rsidR="005C245E" w:rsidRPr="005C245E">
        <w:rPr>
          <w:rFonts w:ascii="Arial" w:hAnsi="Arial" w:cs="Arial"/>
          <w:sz w:val="22"/>
          <w:szCs w:val="22"/>
          <w:lang w:val="en-US"/>
        </w:rPr>
        <w:t>tumors</w:t>
      </w:r>
      <w:r w:rsidR="008A6F5C" w:rsidRPr="005C245E">
        <w:rPr>
          <w:rFonts w:ascii="Arial" w:hAnsi="Arial" w:cs="Arial"/>
          <w:sz w:val="22"/>
          <w:szCs w:val="22"/>
          <w:lang w:val="en-US"/>
        </w:rPr>
        <w:t xml:space="preserve">, </w:t>
      </w:r>
      <w:r w:rsidR="00E115D9" w:rsidRPr="005C245E">
        <w:rPr>
          <w:rFonts w:ascii="Arial" w:hAnsi="Arial" w:cs="Arial"/>
          <w:sz w:val="22"/>
          <w:szCs w:val="22"/>
          <w:lang w:val="en-US"/>
        </w:rPr>
        <w:t>head and ne</w:t>
      </w:r>
      <w:r w:rsidR="008A6F5C" w:rsidRPr="005C245E">
        <w:rPr>
          <w:rFonts w:ascii="Arial" w:hAnsi="Arial" w:cs="Arial"/>
          <w:sz w:val="22"/>
          <w:szCs w:val="22"/>
          <w:lang w:val="en-US"/>
        </w:rPr>
        <w:t>c</w:t>
      </w:r>
      <w:r w:rsidR="005B61A9" w:rsidRPr="005C245E">
        <w:rPr>
          <w:rFonts w:ascii="Arial" w:hAnsi="Arial" w:cs="Arial"/>
          <w:sz w:val="22"/>
          <w:szCs w:val="22"/>
          <w:lang w:val="en-US"/>
        </w:rPr>
        <w:t xml:space="preserve">k </w:t>
      </w:r>
      <w:r w:rsidR="005C245E" w:rsidRPr="005C245E">
        <w:rPr>
          <w:rFonts w:ascii="Arial" w:hAnsi="Arial" w:cs="Arial"/>
          <w:sz w:val="22"/>
          <w:szCs w:val="22"/>
          <w:lang w:val="en-US"/>
        </w:rPr>
        <w:t>tumors</w:t>
      </w:r>
      <w:r w:rsidR="005B61A9" w:rsidRPr="005C245E">
        <w:rPr>
          <w:rFonts w:ascii="Arial" w:hAnsi="Arial" w:cs="Arial"/>
          <w:sz w:val="22"/>
          <w:szCs w:val="22"/>
          <w:lang w:val="en-US"/>
        </w:rPr>
        <w:t xml:space="preserve"> </w:t>
      </w:r>
      <w:r w:rsidRPr="005C245E">
        <w:rPr>
          <w:rFonts w:ascii="Arial" w:hAnsi="Arial" w:cs="Arial"/>
          <w:sz w:val="22"/>
          <w:szCs w:val="22"/>
          <w:lang w:val="en-US"/>
        </w:rPr>
        <w:t>showed that endocrine deficiencies occurred in about 40% of patients within a median follow-up of 5.6 years, without a clear difference between radiotherapy modalities (</w:t>
      </w:r>
      <w:r w:rsidR="0097273F" w:rsidRPr="005C245E">
        <w:rPr>
          <w:rFonts w:ascii="Arial" w:hAnsi="Arial" w:cs="Arial"/>
          <w:sz w:val="22"/>
          <w:szCs w:val="22"/>
          <w:lang w:val="en-US"/>
        </w:rPr>
        <w:t>48</w:t>
      </w:r>
      <w:r w:rsidR="00E115D9" w:rsidRPr="005C245E">
        <w:rPr>
          <w:rFonts w:ascii="Arial" w:hAnsi="Arial" w:cs="Arial"/>
          <w:sz w:val="22"/>
          <w:szCs w:val="22"/>
          <w:lang w:val="en-US"/>
        </w:rPr>
        <w:t>). In this review, somatotropic</w:t>
      </w:r>
      <w:r w:rsidRPr="005C245E">
        <w:rPr>
          <w:rFonts w:ascii="Arial" w:hAnsi="Arial" w:cs="Arial"/>
          <w:sz w:val="22"/>
          <w:szCs w:val="22"/>
          <w:lang w:val="en-US"/>
        </w:rPr>
        <w:t xml:space="preserve"> axis was the most radiosensitive,</w:t>
      </w:r>
      <w:r w:rsidR="007C1D5B" w:rsidRPr="005C245E">
        <w:rPr>
          <w:rFonts w:ascii="Arial" w:hAnsi="Arial" w:cs="Arial"/>
          <w:sz w:val="22"/>
          <w:szCs w:val="22"/>
          <w:lang w:val="en-US"/>
        </w:rPr>
        <w:t xml:space="preserve"> </w:t>
      </w:r>
      <w:r w:rsidRPr="005C245E">
        <w:rPr>
          <w:rFonts w:ascii="Arial" w:hAnsi="Arial" w:cs="Arial"/>
          <w:sz w:val="22"/>
          <w:szCs w:val="22"/>
          <w:lang w:val="en-US"/>
        </w:rPr>
        <w:t>while the thyrotropic axis was the least radiosensitive.</w:t>
      </w:r>
    </w:p>
    <w:p w14:paraId="6441B2CA" w14:textId="77777777" w:rsidR="001C619C" w:rsidRPr="005C245E" w:rsidRDefault="001C619C" w:rsidP="00E1166B">
      <w:pPr>
        <w:tabs>
          <w:tab w:val="left" w:pos="7425"/>
        </w:tabs>
        <w:spacing w:line="276" w:lineRule="auto"/>
        <w:rPr>
          <w:rFonts w:ascii="Arial" w:hAnsi="Arial" w:cs="Arial"/>
          <w:sz w:val="22"/>
          <w:szCs w:val="22"/>
          <w:lang w:val="en-US"/>
        </w:rPr>
      </w:pPr>
    </w:p>
    <w:p w14:paraId="4774D3A3" w14:textId="259BD32D" w:rsidR="000C20E0" w:rsidRPr="005C245E" w:rsidRDefault="001C619C"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Sy</w:t>
      </w:r>
      <w:r w:rsidR="000C20E0" w:rsidRPr="005C245E">
        <w:rPr>
          <w:rFonts w:ascii="Arial" w:hAnsi="Arial" w:cs="Arial"/>
          <w:sz w:val="22"/>
          <w:szCs w:val="22"/>
          <w:lang w:val="en-US"/>
        </w:rPr>
        <w:t xml:space="preserve">stematic search of the literature showed that hypopituitarism </w:t>
      </w:r>
      <w:r w:rsidR="00491C97" w:rsidRPr="005C245E">
        <w:rPr>
          <w:rFonts w:ascii="Arial" w:hAnsi="Arial" w:cs="Arial"/>
          <w:sz w:val="22"/>
          <w:szCs w:val="22"/>
          <w:lang w:val="en-US"/>
        </w:rPr>
        <w:t>can occur with</w:t>
      </w:r>
      <w:r w:rsidR="00BF653A" w:rsidRPr="005C245E">
        <w:rPr>
          <w:rFonts w:ascii="Arial" w:hAnsi="Arial" w:cs="Arial"/>
          <w:sz w:val="22"/>
          <w:szCs w:val="22"/>
          <w:lang w:val="en-US"/>
        </w:rPr>
        <w:t>in</w:t>
      </w:r>
      <w:r w:rsidR="00491C97" w:rsidRPr="005C245E">
        <w:rPr>
          <w:rFonts w:ascii="Arial" w:hAnsi="Arial" w:cs="Arial"/>
          <w:sz w:val="22"/>
          <w:szCs w:val="22"/>
          <w:lang w:val="en-US"/>
        </w:rPr>
        <w:t xml:space="preserve"> the first year after radiotherapy (range 3 months-25.6 years) in 20-93% of adult cancer patients treated with </w:t>
      </w:r>
      <w:r w:rsidR="000C20E0" w:rsidRPr="005C245E">
        <w:rPr>
          <w:rFonts w:ascii="Arial" w:hAnsi="Arial" w:cs="Arial"/>
          <w:sz w:val="22"/>
          <w:szCs w:val="22"/>
          <w:lang w:val="en-US"/>
        </w:rPr>
        <w:t>cranial radiotherapy</w:t>
      </w:r>
      <w:r w:rsidR="00491C97" w:rsidRPr="005C245E">
        <w:rPr>
          <w:rFonts w:ascii="Arial" w:hAnsi="Arial" w:cs="Arial"/>
          <w:sz w:val="22"/>
          <w:szCs w:val="22"/>
          <w:lang w:val="en-US"/>
        </w:rPr>
        <w:t xml:space="preserve"> </w:t>
      </w:r>
      <w:r w:rsidR="000C20E0" w:rsidRPr="005C245E">
        <w:rPr>
          <w:rFonts w:ascii="Arial" w:hAnsi="Arial" w:cs="Arial"/>
          <w:sz w:val="22"/>
          <w:szCs w:val="22"/>
          <w:lang w:val="en-US"/>
        </w:rPr>
        <w:t>(</w:t>
      </w:r>
      <w:r w:rsidR="0097273F" w:rsidRPr="005C245E">
        <w:rPr>
          <w:rFonts w:ascii="Arial" w:hAnsi="Arial" w:cs="Arial"/>
          <w:sz w:val="22"/>
          <w:szCs w:val="22"/>
          <w:lang w:val="en-US"/>
        </w:rPr>
        <w:t>49</w:t>
      </w:r>
      <w:r w:rsidR="000C20E0" w:rsidRPr="005C245E">
        <w:rPr>
          <w:rFonts w:ascii="Arial" w:hAnsi="Arial" w:cs="Arial"/>
          <w:sz w:val="22"/>
          <w:szCs w:val="22"/>
          <w:lang w:val="en-US"/>
        </w:rPr>
        <w:t>). It is important to notice early onset of hypopituitarism</w:t>
      </w:r>
      <w:r w:rsidR="00DC1E4E" w:rsidRPr="005C245E">
        <w:rPr>
          <w:rFonts w:ascii="Arial" w:hAnsi="Arial" w:cs="Arial"/>
          <w:sz w:val="22"/>
          <w:szCs w:val="22"/>
          <w:lang w:val="en-US"/>
        </w:rPr>
        <w:t xml:space="preserve"> (within the first year after cranial radiotherapy) </w:t>
      </w:r>
      <w:r w:rsidR="00491C97" w:rsidRPr="005C245E">
        <w:rPr>
          <w:rFonts w:ascii="Arial" w:hAnsi="Arial" w:cs="Arial"/>
          <w:sz w:val="22"/>
          <w:szCs w:val="22"/>
          <w:lang w:val="en-US"/>
        </w:rPr>
        <w:t>and to start replacement the</w:t>
      </w:r>
      <w:r w:rsidR="00E115D9" w:rsidRPr="005C245E">
        <w:rPr>
          <w:rFonts w:ascii="Arial" w:hAnsi="Arial" w:cs="Arial"/>
          <w:sz w:val="22"/>
          <w:szCs w:val="22"/>
          <w:lang w:val="en-US"/>
        </w:rPr>
        <w:t>rapy (glucocorticoids, thyroxin</w:t>
      </w:r>
      <w:r w:rsidR="00491C97" w:rsidRPr="005C245E">
        <w:rPr>
          <w:rFonts w:ascii="Arial" w:hAnsi="Arial" w:cs="Arial"/>
          <w:sz w:val="22"/>
          <w:szCs w:val="22"/>
          <w:lang w:val="en-US"/>
        </w:rPr>
        <w:t xml:space="preserve">) </w:t>
      </w:r>
      <w:r w:rsidR="000C20E0" w:rsidRPr="005C245E">
        <w:rPr>
          <w:rFonts w:ascii="Arial" w:hAnsi="Arial" w:cs="Arial"/>
          <w:sz w:val="22"/>
          <w:szCs w:val="22"/>
          <w:lang w:val="en-US"/>
        </w:rPr>
        <w:t>in patients with brain metastases</w:t>
      </w:r>
      <w:r w:rsidR="00DC1E4E" w:rsidRPr="005C245E">
        <w:rPr>
          <w:rFonts w:ascii="Arial" w:hAnsi="Arial" w:cs="Arial"/>
          <w:sz w:val="22"/>
          <w:szCs w:val="22"/>
          <w:lang w:val="en-US"/>
        </w:rPr>
        <w:t xml:space="preserve"> or other malignancies treated with cranial radiotherapy (nasopharyngeal cancer, </w:t>
      </w:r>
      <w:r w:rsidR="0033076A" w:rsidRPr="005C245E">
        <w:rPr>
          <w:rFonts w:ascii="Arial" w:hAnsi="Arial" w:cs="Arial"/>
          <w:sz w:val="22"/>
          <w:szCs w:val="22"/>
          <w:lang w:val="en-US"/>
        </w:rPr>
        <w:t xml:space="preserve">non-pituitary brain </w:t>
      </w:r>
      <w:r w:rsidR="005C245E" w:rsidRPr="005C245E">
        <w:rPr>
          <w:rFonts w:ascii="Arial" w:hAnsi="Arial" w:cs="Arial"/>
          <w:sz w:val="22"/>
          <w:szCs w:val="22"/>
          <w:lang w:val="en-US"/>
        </w:rPr>
        <w:t>tumor</w:t>
      </w:r>
      <w:r w:rsidR="0033076A" w:rsidRPr="005C245E">
        <w:rPr>
          <w:rFonts w:ascii="Arial" w:hAnsi="Arial" w:cs="Arial"/>
          <w:sz w:val="22"/>
          <w:szCs w:val="22"/>
          <w:lang w:val="en-US"/>
        </w:rPr>
        <w:t>, head and neck cancer</w:t>
      </w:r>
      <w:r w:rsidR="00DC1E4E" w:rsidRPr="005C245E">
        <w:rPr>
          <w:rFonts w:ascii="Arial" w:hAnsi="Arial" w:cs="Arial"/>
          <w:sz w:val="22"/>
          <w:szCs w:val="22"/>
          <w:lang w:val="en-US"/>
        </w:rPr>
        <w:t>)</w:t>
      </w:r>
      <w:r w:rsidR="006C481A" w:rsidRPr="005C245E">
        <w:rPr>
          <w:rFonts w:ascii="Arial" w:hAnsi="Arial" w:cs="Arial"/>
          <w:sz w:val="22"/>
          <w:szCs w:val="22"/>
          <w:lang w:val="en-US"/>
        </w:rPr>
        <w:t xml:space="preserve">, and in patients with small cell lung cancer treated with </w:t>
      </w:r>
      <w:r w:rsidR="0033076A" w:rsidRPr="005C245E">
        <w:rPr>
          <w:rFonts w:ascii="Arial" w:hAnsi="Arial" w:cs="Arial"/>
          <w:sz w:val="22"/>
          <w:szCs w:val="22"/>
          <w:lang w:val="en-US"/>
        </w:rPr>
        <w:t>prophylactic cranial irradiation</w:t>
      </w:r>
      <w:r w:rsidR="000C20E0" w:rsidRPr="005C245E">
        <w:rPr>
          <w:rFonts w:ascii="Arial" w:hAnsi="Arial" w:cs="Arial"/>
          <w:sz w:val="22"/>
          <w:szCs w:val="22"/>
          <w:lang w:val="en-US"/>
        </w:rPr>
        <w:t>.</w:t>
      </w:r>
      <w:r w:rsidR="00DC1E4E" w:rsidRPr="005C245E">
        <w:rPr>
          <w:rFonts w:ascii="Arial" w:hAnsi="Arial" w:cs="Arial"/>
          <w:sz w:val="22"/>
          <w:szCs w:val="22"/>
          <w:lang w:val="en-US"/>
        </w:rPr>
        <w:t xml:space="preserve"> Modern radiotherapeutic technique with a sparing approach of the hypothalamo-pituitary axis might be </w:t>
      </w:r>
      <w:r w:rsidR="00B263D3" w:rsidRPr="005C245E">
        <w:rPr>
          <w:rFonts w:ascii="Arial" w:hAnsi="Arial" w:cs="Arial"/>
          <w:sz w:val="22"/>
          <w:szCs w:val="22"/>
          <w:lang w:val="en-US"/>
        </w:rPr>
        <w:t xml:space="preserve">a </w:t>
      </w:r>
      <w:r w:rsidR="00DC1E4E" w:rsidRPr="005C245E">
        <w:rPr>
          <w:rFonts w:ascii="Arial" w:hAnsi="Arial" w:cs="Arial"/>
          <w:sz w:val="22"/>
          <w:szCs w:val="22"/>
          <w:lang w:val="en-US"/>
        </w:rPr>
        <w:t>promising option for these patients</w:t>
      </w:r>
      <w:r w:rsidR="00491C97" w:rsidRPr="005C245E">
        <w:rPr>
          <w:rFonts w:ascii="Arial" w:hAnsi="Arial" w:cs="Arial"/>
          <w:sz w:val="22"/>
          <w:szCs w:val="22"/>
          <w:lang w:val="en-US"/>
        </w:rPr>
        <w:t xml:space="preserve"> </w:t>
      </w:r>
      <w:r w:rsidR="00DC1E4E" w:rsidRPr="005C245E">
        <w:rPr>
          <w:rFonts w:ascii="Arial" w:hAnsi="Arial" w:cs="Arial"/>
          <w:sz w:val="22"/>
          <w:szCs w:val="22"/>
          <w:lang w:val="en-US"/>
        </w:rPr>
        <w:t>(</w:t>
      </w:r>
      <w:r w:rsidR="0097273F" w:rsidRPr="005C245E">
        <w:rPr>
          <w:rFonts w:ascii="Arial" w:hAnsi="Arial" w:cs="Arial"/>
          <w:sz w:val="22"/>
          <w:szCs w:val="22"/>
          <w:lang w:val="en-US"/>
        </w:rPr>
        <w:t>50</w:t>
      </w:r>
      <w:r w:rsidR="00DC1E4E" w:rsidRPr="005C245E">
        <w:rPr>
          <w:rFonts w:ascii="Arial" w:hAnsi="Arial" w:cs="Arial"/>
          <w:sz w:val="22"/>
          <w:szCs w:val="22"/>
          <w:lang w:val="en-US"/>
        </w:rPr>
        <w:t>).</w:t>
      </w:r>
    </w:p>
    <w:p w14:paraId="67E7EF67" w14:textId="77777777" w:rsidR="002E1DD3" w:rsidRPr="005C245E" w:rsidRDefault="002E1DD3" w:rsidP="00E1166B">
      <w:pPr>
        <w:tabs>
          <w:tab w:val="center" w:pos="2268"/>
        </w:tabs>
        <w:spacing w:line="276" w:lineRule="auto"/>
        <w:rPr>
          <w:rFonts w:ascii="Arial" w:hAnsi="Arial" w:cs="Arial"/>
          <w:sz w:val="22"/>
          <w:szCs w:val="22"/>
          <w:lang w:val="en-US"/>
        </w:rPr>
      </w:pPr>
    </w:p>
    <w:p w14:paraId="47D81E6E" w14:textId="4ECC017B" w:rsidR="00D646DC" w:rsidRPr="005C245E" w:rsidRDefault="00D646DC" w:rsidP="00E1166B">
      <w:pPr>
        <w:pStyle w:val="Heading2"/>
      </w:pPr>
      <w:bookmarkStart w:id="33" w:name="_Toc523404264"/>
      <w:bookmarkStart w:id="34" w:name="_Toc523404352"/>
      <w:bookmarkStart w:id="35" w:name="_Toc523765704"/>
      <w:bookmarkStart w:id="36" w:name="_Toc522908152"/>
      <w:bookmarkStart w:id="37" w:name="_Toc522908265"/>
      <w:bookmarkStart w:id="38" w:name="_Toc522908925"/>
      <w:bookmarkStart w:id="39" w:name="_Toc522908962"/>
      <w:r w:rsidRPr="005C245E">
        <w:t>Childhood-</w:t>
      </w:r>
      <w:r w:rsidR="002E1DD3" w:rsidRPr="005C245E">
        <w:t>O</w:t>
      </w:r>
      <w:r w:rsidRPr="005C245E">
        <w:t xml:space="preserve">nset </w:t>
      </w:r>
      <w:r w:rsidR="002E1DD3" w:rsidRPr="005C245E">
        <w:t>B</w:t>
      </w:r>
      <w:r w:rsidRPr="005C245E">
        <w:t xml:space="preserve">rain </w:t>
      </w:r>
      <w:bookmarkEnd w:id="33"/>
      <w:bookmarkEnd w:id="34"/>
      <w:bookmarkEnd w:id="35"/>
      <w:r w:rsidR="00AB0FBC" w:rsidRPr="005C245E">
        <w:t>Tumors</w:t>
      </w:r>
    </w:p>
    <w:p w14:paraId="49143DE6" w14:textId="77777777" w:rsidR="002E1DD3" w:rsidRPr="005C245E" w:rsidRDefault="002E1DD3" w:rsidP="00E1166B">
      <w:pPr>
        <w:pStyle w:val="Heading2"/>
      </w:pPr>
    </w:p>
    <w:p w14:paraId="28977586" w14:textId="5857EC51" w:rsidR="007B5FF1" w:rsidRPr="005C245E" w:rsidRDefault="00121AE1" w:rsidP="00E1166B">
      <w:pPr>
        <w:spacing w:line="276" w:lineRule="auto"/>
        <w:rPr>
          <w:rFonts w:ascii="Arial" w:hAnsi="Arial" w:cs="Arial"/>
          <w:sz w:val="22"/>
          <w:szCs w:val="22"/>
          <w:lang w:val="en-US"/>
        </w:rPr>
      </w:pPr>
      <w:r w:rsidRPr="005C245E">
        <w:rPr>
          <w:rFonts w:ascii="Arial" w:hAnsi="Arial" w:cs="Arial"/>
          <w:sz w:val="22"/>
          <w:szCs w:val="22"/>
          <w:lang w:val="en-US"/>
        </w:rPr>
        <w:t xml:space="preserve">Cranial radiotherapy in childhood often affects growth causing growth retardation and affects sexual development causing early or delayed puberty (9, </w:t>
      </w:r>
      <w:r w:rsidR="0097273F" w:rsidRPr="005C245E">
        <w:rPr>
          <w:rFonts w:ascii="Arial" w:hAnsi="Arial" w:cs="Arial"/>
          <w:sz w:val="22"/>
          <w:szCs w:val="22"/>
          <w:lang w:val="en-US"/>
        </w:rPr>
        <w:t>51-55</w:t>
      </w:r>
      <w:r w:rsidRPr="005C245E">
        <w:rPr>
          <w:rFonts w:ascii="Arial" w:hAnsi="Arial" w:cs="Arial"/>
          <w:sz w:val="22"/>
          <w:szCs w:val="22"/>
          <w:lang w:val="en-US"/>
        </w:rPr>
        <w:t>).</w:t>
      </w:r>
      <w:r w:rsidR="00EA29D3" w:rsidRPr="005C245E">
        <w:rPr>
          <w:rFonts w:ascii="Arial" w:hAnsi="Arial" w:cs="Arial"/>
          <w:sz w:val="22"/>
          <w:szCs w:val="22"/>
          <w:lang w:val="en-US"/>
        </w:rPr>
        <w:t xml:space="preserve"> ACTH deficiency may develop many years after the cranial irradiation, especially in childhood cancer survivors who had </w:t>
      </w:r>
      <w:r w:rsidR="005C245E" w:rsidRPr="005C245E">
        <w:rPr>
          <w:rFonts w:ascii="Arial" w:hAnsi="Arial" w:cs="Arial"/>
          <w:sz w:val="22"/>
          <w:szCs w:val="22"/>
          <w:lang w:val="en-US"/>
        </w:rPr>
        <w:t>tumors</w:t>
      </w:r>
      <w:r w:rsidR="00EA29D3" w:rsidRPr="005C245E">
        <w:rPr>
          <w:rFonts w:ascii="Arial" w:hAnsi="Arial" w:cs="Arial"/>
          <w:sz w:val="22"/>
          <w:szCs w:val="22"/>
          <w:lang w:val="en-US"/>
        </w:rPr>
        <w:t xml:space="preserve"> located and/or had surgery near the hypothalamo-pituitary axis and who received radiotherapy dose of over 30Gy to the hypothalamo-pituitary region (</w:t>
      </w:r>
      <w:r w:rsidR="0097273F" w:rsidRPr="005C245E">
        <w:rPr>
          <w:rFonts w:ascii="Arial" w:hAnsi="Arial" w:cs="Arial"/>
          <w:sz w:val="22"/>
          <w:szCs w:val="22"/>
          <w:lang w:val="en-US"/>
        </w:rPr>
        <w:t>56</w:t>
      </w:r>
      <w:r w:rsidR="00EA29D3" w:rsidRPr="005C245E">
        <w:rPr>
          <w:rFonts w:ascii="Arial" w:hAnsi="Arial" w:cs="Arial"/>
          <w:sz w:val="22"/>
          <w:szCs w:val="22"/>
          <w:lang w:val="en-US"/>
        </w:rPr>
        <w:t>).</w:t>
      </w:r>
      <w:r w:rsidR="007C1D5B" w:rsidRPr="005C245E">
        <w:rPr>
          <w:rFonts w:ascii="Arial" w:hAnsi="Arial" w:cs="Arial"/>
          <w:sz w:val="22"/>
          <w:szCs w:val="22"/>
          <w:lang w:val="en-US"/>
        </w:rPr>
        <w:t xml:space="preserve"> Children treated with radiotherapy for brain </w:t>
      </w:r>
      <w:r w:rsidR="005C245E" w:rsidRPr="005C245E">
        <w:rPr>
          <w:rFonts w:ascii="Arial" w:hAnsi="Arial" w:cs="Arial"/>
          <w:sz w:val="22"/>
          <w:szCs w:val="22"/>
          <w:lang w:val="en-US"/>
        </w:rPr>
        <w:t>tumors</w:t>
      </w:r>
      <w:r w:rsidR="007C1D5B" w:rsidRPr="005C245E">
        <w:rPr>
          <w:rFonts w:ascii="Arial" w:hAnsi="Arial" w:cs="Arial"/>
          <w:sz w:val="22"/>
          <w:szCs w:val="22"/>
          <w:lang w:val="en-US"/>
        </w:rPr>
        <w:t xml:space="preserve"> had decreased pituitary height and endocrine deficiencies at 2, 5, and 10 years post-diagnosis (</w:t>
      </w:r>
      <w:r w:rsidR="0097273F" w:rsidRPr="005C245E">
        <w:rPr>
          <w:rFonts w:ascii="Arial" w:hAnsi="Arial" w:cs="Arial"/>
          <w:sz w:val="22"/>
          <w:szCs w:val="22"/>
          <w:lang w:val="en-US"/>
        </w:rPr>
        <w:t>57</w:t>
      </w:r>
      <w:r w:rsidR="007C1D5B" w:rsidRPr="005C245E">
        <w:rPr>
          <w:rFonts w:ascii="Arial" w:hAnsi="Arial" w:cs="Arial"/>
          <w:sz w:val="22"/>
          <w:szCs w:val="22"/>
          <w:lang w:val="en-US"/>
        </w:rPr>
        <w:t xml:space="preserve">). </w:t>
      </w:r>
      <w:r w:rsidR="009A7567" w:rsidRPr="005C245E">
        <w:rPr>
          <w:rFonts w:ascii="Arial" w:hAnsi="Arial" w:cs="Arial"/>
          <w:sz w:val="22"/>
          <w:szCs w:val="22"/>
          <w:lang w:val="en-US"/>
        </w:rPr>
        <w:t>In the large</w:t>
      </w:r>
      <w:r w:rsidR="002E1DD3" w:rsidRPr="005C245E">
        <w:rPr>
          <w:rFonts w:ascii="Arial" w:hAnsi="Arial" w:cs="Arial"/>
          <w:sz w:val="22"/>
          <w:szCs w:val="22"/>
          <w:lang w:val="en-US"/>
        </w:rPr>
        <w:t>st</w:t>
      </w:r>
      <w:r w:rsidR="009A7567" w:rsidRPr="005C245E">
        <w:rPr>
          <w:rFonts w:ascii="Arial" w:hAnsi="Arial" w:cs="Arial"/>
          <w:sz w:val="22"/>
          <w:szCs w:val="22"/>
          <w:lang w:val="en-US"/>
        </w:rPr>
        <w:t xml:space="preserve"> cohort of childhood-onset brain </w:t>
      </w:r>
      <w:r w:rsidR="005C245E" w:rsidRPr="005C245E">
        <w:rPr>
          <w:rFonts w:ascii="Arial" w:hAnsi="Arial" w:cs="Arial"/>
          <w:sz w:val="22"/>
          <w:szCs w:val="22"/>
          <w:lang w:val="en-US"/>
        </w:rPr>
        <w:t>tumors</w:t>
      </w:r>
      <w:r w:rsidR="009A7567" w:rsidRPr="005C245E">
        <w:rPr>
          <w:rFonts w:ascii="Arial" w:hAnsi="Arial" w:cs="Arial"/>
          <w:sz w:val="22"/>
          <w:szCs w:val="22"/>
          <w:lang w:val="en-US"/>
        </w:rPr>
        <w:t xml:space="preserve"> (Childhood Cancer Survivor Study, CCSS), 43% of 1607 children who survived their disease for 5 or more years developed one or more anterior pituitary hormone deficiencies (</w:t>
      </w:r>
      <w:r w:rsidR="0097273F" w:rsidRPr="005C245E">
        <w:rPr>
          <w:rFonts w:ascii="Arial" w:hAnsi="Arial" w:cs="Arial"/>
          <w:sz w:val="22"/>
          <w:szCs w:val="22"/>
          <w:lang w:val="en-US"/>
        </w:rPr>
        <w:t>51</w:t>
      </w:r>
      <w:r w:rsidR="009A7567" w:rsidRPr="005C245E">
        <w:rPr>
          <w:rFonts w:ascii="Arial" w:hAnsi="Arial" w:cs="Arial"/>
          <w:sz w:val="22"/>
          <w:szCs w:val="22"/>
          <w:lang w:val="en-US"/>
        </w:rPr>
        <w:t xml:space="preserve">). </w:t>
      </w:r>
      <w:r w:rsidR="005A6B2B" w:rsidRPr="005C245E">
        <w:rPr>
          <w:rFonts w:ascii="Arial" w:hAnsi="Arial" w:cs="Arial"/>
          <w:sz w:val="22"/>
          <w:szCs w:val="22"/>
          <w:lang w:val="en-US"/>
        </w:rPr>
        <w:t>A r</w:t>
      </w:r>
      <w:r w:rsidR="009A7567" w:rsidRPr="005C245E">
        <w:rPr>
          <w:rFonts w:ascii="Arial" w:hAnsi="Arial" w:cs="Arial"/>
          <w:sz w:val="22"/>
          <w:szCs w:val="22"/>
          <w:lang w:val="en-US"/>
        </w:rPr>
        <w:t xml:space="preserve">etrospective clinical study reported the prevalence of hypopituitarism in a large cohort of 748 adult survivors in </w:t>
      </w:r>
      <w:r w:rsidR="00680BF7" w:rsidRPr="005C245E">
        <w:rPr>
          <w:rFonts w:ascii="Arial" w:hAnsi="Arial" w:cs="Arial"/>
          <w:sz w:val="22"/>
          <w:szCs w:val="22"/>
          <w:lang w:val="en-US"/>
        </w:rPr>
        <w:t xml:space="preserve">the </w:t>
      </w:r>
      <w:r w:rsidR="009A7567" w:rsidRPr="005C245E">
        <w:rPr>
          <w:rFonts w:ascii="Arial" w:hAnsi="Arial" w:cs="Arial"/>
          <w:sz w:val="22"/>
          <w:szCs w:val="22"/>
          <w:lang w:val="en-US"/>
        </w:rPr>
        <w:t xml:space="preserve">USA treated with cranial radiotherapy in childhood (CCSS), among them 72% with </w:t>
      </w:r>
      <w:r w:rsidR="005A6B2B" w:rsidRPr="005C245E">
        <w:rPr>
          <w:rFonts w:ascii="Arial" w:hAnsi="Arial" w:cs="Arial"/>
          <w:sz w:val="22"/>
          <w:szCs w:val="22"/>
          <w:lang w:val="en-US"/>
        </w:rPr>
        <w:t xml:space="preserve">a </w:t>
      </w:r>
      <w:r w:rsidR="005C245E" w:rsidRPr="005C245E">
        <w:rPr>
          <w:rFonts w:ascii="Arial" w:hAnsi="Arial" w:cs="Arial"/>
          <w:sz w:val="22"/>
          <w:szCs w:val="22"/>
          <w:lang w:val="en-US"/>
        </w:rPr>
        <w:t>leukemia</w:t>
      </w:r>
      <w:r w:rsidR="009A7567" w:rsidRPr="005C245E">
        <w:rPr>
          <w:rFonts w:ascii="Arial" w:hAnsi="Arial" w:cs="Arial"/>
          <w:sz w:val="22"/>
          <w:szCs w:val="22"/>
          <w:lang w:val="en-US"/>
        </w:rPr>
        <w:t xml:space="preserve"> diagnosis (</w:t>
      </w:r>
      <w:r w:rsidR="00BE4300" w:rsidRPr="005C245E">
        <w:rPr>
          <w:rFonts w:ascii="Arial" w:hAnsi="Arial" w:cs="Arial"/>
          <w:sz w:val="22"/>
          <w:szCs w:val="22"/>
          <w:lang w:val="en-US"/>
        </w:rPr>
        <w:t>9</w:t>
      </w:r>
      <w:r w:rsidR="009A7567" w:rsidRPr="005C245E">
        <w:rPr>
          <w:rFonts w:ascii="Arial" w:hAnsi="Arial" w:cs="Arial"/>
          <w:sz w:val="22"/>
          <w:szCs w:val="22"/>
          <w:lang w:val="en-US"/>
        </w:rPr>
        <w:t xml:space="preserve">). After </w:t>
      </w:r>
      <w:r w:rsidR="00680BF7" w:rsidRPr="005C245E">
        <w:rPr>
          <w:rFonts w:ascii="Arial" w:hAnsi="Arial" w:cs="Arial"/>
          <w:sz w:val="22"/>
          <w:szCs w:val="22"/>
          <w:lang w:val="en-US"/>
        </w:rPr>
        <w:t xml:space="preserve">a </w:t>
      </w:r>
      <w:r w:rsidR="009A7567" w:rsidRPr="005C245E">
        <w:rPr>
          <w:rFonts w:ascii="Arial" w:hAnsi="Arial" w:cs="Arial"/>
          <w:sz w:val="22"/>
          <w:szCs w:val="22"/>
          <w:lang w:val="en-US"/>
        </w:rPr>
        <w:t>long duration of follow-up (mean 27.3 years, range 10-47 years), the prevalence of GH deficiency was 46.5%, gonadotropin deficiency 10.8%, TSH deficiency 7.5% and ACTH deficiency 4%.</w:t>
      </w:r>
      <w:r w:rsidR="00BD1BD0" w:rsidRPr="005C245E">
        <w:rPr>
          <w:rFonts w:ascii="Arial" w:hAnsi="Arial" w:cs="Arial"/>
          <w:sz w:val="22"/>
          <w:szCs w:val="22"/>
          <w:lang w:val="en-US"/>
        </w:rPr>
        <w:t xml:space="preserve"> The same population of patients were investigated in 2019, when the authors compared the prevalence of neuroendocrine deficiency in </w:t>
      </w:r>
      <w:r w:rsidR="00E35A63" w:rsidRPr="005C245E">
        <w:rPr>
          <w:rFonts w:ascii="Arial" w:hAnsi="Arial" w:cs="Arial"/>
          <w:sz w:val="22"/>
          <w:szCs w:val="22"/>
          <w:lang w:val="en-US"/>
        </w:rPr>
        <w:t xml:space="preserve">irradiated and non-irradiated </w:t>
      </w:r>
      <w:r w:rsidR="00BD1BD0" w:rsidRPr="005C245E">
        <w:rPr>
          <w:rFonts w:ascii="Arial" w:hAnsi="Arial" w:cs="Arial"/>
          <w:sz w:val="22"/>
          <w:szCs w:val="22"/>
          <w:lang w:val="en-US"/>
        </w:rPr>
        <w:t>childhood cancer survi</w:t>
      </w:r>
      <w:r w:rsidR="00E35A63" w:rsidRPr="005C245E">
        <w:rPr>
          <w:rFonts w:ascii="Arial" w:hAnsi="Arial" w:cs="Arial"/>
          <w:sz w:val="22"/>
          <w:szCs w:val="22"/>
          <w:lang w:val="en-US"/>
        </w:rPr>
        <w:t>vors</w:t>
      </w:r>
      <w:r w:rsidR="00BD1BD0" w:rsidRPr="005C245E">
        <w:rPr>
          <w:rFonts w:ascii="Arial" w:hAnsi="Arial" w:cs="Arial"/>
          <w:sz w:val="22"/>
          <w:szCs w:val="22"/>
          <w:lang w:val="en-US"/>
        </w:rPr>
        <w:t xml:space="preserve"> (</w:t>
      </w:r>
      <w:r w:rsidR="0097273F" w:rsidRPr="005C245E">
        <w:rPr>
          <w:rFonts w:ascii="Arial" w:hAnsi="Arial" w:cs="Arial"/>
          <w:sz w:val="22"/>
          <w:szCs w:val="22"/>
          <w:lang w:val="en-US"/>
        </w:rPr>
        <w:t>58</w:t>
      </w:r>
      <w:r w:rsidR="00BD1BD0" w:rsidRPr="005C245E">
        <w:rPr>
          <w:rFonts w:ascii="Arial" w:hAnsi="Arial" w:cs="Arial"/>
          <w:sz w:val="22"/>
          <w:szCs w:val="22"/>
          <w:lang w:val="en-US"/>
        </w:rPr>
        <w:t>). In the 1086 irradiated children 40.2% had GH deficiency, 11.1% had TSH deficiency, 10.6% had FSH/LH deficiency, and 3.2% had ACTH deficiency, after a median follow-up time of 24.1 years, higher than in non-irradiated children (only 6.2% had GH deficiency and less than 1% had other endocrinopathies) (</w:t>
      </w:r>
      <w:r w:rsidR="0097273F" w:rsidRPr="005C245E">
        <w:rPr>
          <w:rFonts w:ascii="Arial" w:hAnsi="Arial" w:cs="Arial"/>
          <w:sz w:val="22"/>
          <w:szCs w:val="22"/>
          <w:lang w:val="en-US"/>
        </w:rPr>
        <w:t>58</w:t>
      </w:r>
      <w:r w:rsidR="00BD1BD0" w:rsidRPr="005C245E">
        <w:rPr>
          <w:rFonts w:ascii="Arial" w:hAnsi="Arial" w:cs="Arial"/>
          <w:sz w:val="22"/>
          <w:szCs w:val="22"/>
          <w:lang w:val="en-US"/>
        </w:rPr>
        <w:t xml:space="preserve">). </w:t>
      </w:r>
      <w:r w:rsidR="00105385" w:rsidRPr="005C245E">
        <w:rPr>
          <w:rFonts w:ascii="Arial" w:hAnsi="Arial" w:cs="Arial"/>
          <w:sz w:val="22"/>
          <w:szCs w:val="22"/>
          <w:lang w:val="en-US"/>
        </w:rPr>
        <w:t xml:space="preserve">Similar results were published </w:t>
      </w:r>
      <w:r w:rsidR="00105385" w:rsidRPr="005C245E">
        <w:rPr>
          <w:rFonts w:ascii="Arial" w:hAnsi="Arial" w:cs="Arial"/>
          <w:sz w:val="22"/>
          <w:szCs w:val="22"/>
          <w:lang w:val="en-US"/>
        </w:rPr>
        <w:lastRenderedPageBreak/>
        <w:t xml:space="preserve">in 2022, when the authors investigated the neuroendocrine dysfunction in 355 </w:t>
      </w:r>
      <w:r w:rsidR="00E35A63" w:rsidRPr="005C245E">
        <w:rPr>
          <w:rFonts w:ascii="Arial" w:hAnsi="Arial" w:cs="Arial"/>
          <w:color w:val="212121"/>
          <w:sz w:val="22"/>
          <w:szCs w:val="22"/>
          <w:lang w:val="en-US"/>
        </w:rPr>
        <w:t xml:space="preserve">children and adolescents who </w:t>
      </w:r>
      <w:r w:rsidR="00105385" w:rsidRPr="005C245E">
        <w:rPr>
          <w:rFonts w:ascii="Arial" w:hAnsi="Arial" w:cs="Arial"/>
          <w:color w:val="212121"/>
          <w:sz w:val="22"/>
          <w:szCs w:val="22"/>
          <w:lang w:val="en-US"/>
        </w:rPr>
        <w:t xml:space="preserve">were treated with </w:t>
      </w:r>
      <w:r w:rsidR="00E35A63" w:rsidRPr="005C245E">
        <w:rPr>
          <w:rFonts w:ascii="Arial" w:hAnsi="Arial" w:cs="Arial"/>
          <w:color w:val="212121"/>
          <w:sz w:val="22"/>
          <w:szCs w:val="22"/>
          <w:lang w:val="en-US"/>
        </w:rPr>
        <w:t xml:space="preserve">conformal radiation therapy for central nervous system </w:t>
      </w:r>
      <w:r w:rsidR="005C245E" w:rsidRPr="005C245E">
        <w:rPr>
          <w:rFonts w:ascii="Arial" w:hAnsi="Arial" w:cs="Arial"/>
          <w:color w:val="212121"/>
          <w:sz w:val="22"/>
          <w:szCs w:val="22"/>
          <w:lang w:val="en-US"/>
        </w:rPr>
        <w:t>tumors</w:t>
      </w:r>
      <w:r w:rsidR="00105385" w:rsidRPr="005C245E">
        <w:rPr>
          <w:rFonts w:ascii="Arial" w:hAnsi="Arial" w:cs="Arial"/>
          <w:color w:val="212121"/>
          <w:sz w:val="22"/>
          <w:szCs w:val="22"/>
          <w:lang w:val="en-US"/>
        </w:rPr>
        <w:t xml:space="preserve"> (</w:t>
      </w:r>
      <w:r w:rsidR="00E35A63" w:rsidRPr="005C245E">
        <w:rPr>
          <w:rFonts w:ascii="Arial" w:hAnsi="Arial" w:cs="Arial"/>
          <w:color w:val="212121"/>
          <w:sz w:val="22"/>
          <w:szCs w:val="22"/>
          <w:lang w:val="en-US"/>
        </w:rPr>
        <w:t>low-grade glioma or ependymoma</w:t>
      </w:r>
      <w:r w:rsidR="00105385" w:rsidRPr="005C245E">
        <w:rPr>
          <w:rFonts w:ascii="Arial" w:hAnsi="Arial" w:cs="Arial"/>
          <w:color w:val="212121"/>
          <w:sz w:val="22"/>
          <w:szCs w:val="22"/>
          <w:lang w:val="en-US"/>
        </w:rPr>
        <w:t>) at median age of 6.4 at radiotherapy and after the median follo</w:t>
      </w:r>
      <w:r w:rsidR="00E35A63" w:rsidRPr="005C245E">
        <w:rPr>
          <w:rFonts w:ascii="Arial" w:hAnsi="Arial" w:cs="Arial"/>
          <w:color w:val="212121"/>
          <w:sz w:val="22"/>
          <w:szCs w:val="22"/>
          <w:lang w:val="en-US"/>
        </w:rPr>
        <w:t xml:space="preserve">w-up </w:t>
      </w:r>
      <w:r w:rsidR="00105385" w:rsidRPr="005C245E">
        <w:rPr>
          <w:rFonts w:ascii="Arial" w:hAnsi="Arial" w:cs="Arial"/>
          <w:color w:val="212121"/>
          <w:sz w:val="22"/>
          <w:szCs w:val="22"/>
          <w:lang w:val="en-US"/>
        </w:rPr>
        <w:t>of</w:t>
      </w:r>
      <w:r w:rsidR="00E35A63" w:rsidRPr="005C245E">
        <w:rPr>
          <w:rFonts w:ascii="Arial" w:hAnsi="Arial" w:cs="Arial"/>
          <w:color w:val="212121"/>
          <w:sz w:val="22"/>
          <w:szCs w:val="22"/>
          <w:lang w:val="en-US"/>
        </w:rPr>
        <w:t xml:space="preserve"> 10.1 years</w:t>
      </w:r>
      <w:r w:rsidR="00105385" w:rsidRPr="005C245E">
        <w:rPr>
          <w:rFonts w:ascii="Arial" w:hAnsi="Arial" w:cs="Arial"/>
          <w:color w:val="212121"/>
          <w:sz w:val="22"/>
          <w:szCs w:val="22"/>
          <w:lang w:val="en-US"/>
        </w:rPr>
        <w:t xml:space="preserve"> (</w:t>
      </w:r>
      <w:r w:rsidR="0097273F" w:rsidRPr="005C245E">
        <w:rPr>
          <w:rFonts w:ascii="Arial" w:hAnsi="Arial" w:cs="Arial"/>
          <w:color w:val="212121"/>
          <w:sz w:val="22"/>
          <w:szCs w:val="22"/>
          <w:lang w:val="en-US"/>
        </w:rPr>
        <w:t>59</w:t>
      </w:r>
      <w:r w:rsidR="00105385" w:rsidRPr="005C245E">
        <w:rPr>
          <w:rFonts w:ascii="Arial" w:hAnsi="Arial" w:cs="Arial"/>
          <w:color w:val="212121"/>
          <w:sz w:val="22"/>
          <w:szCs w:val="22"/>
          <w:lang w:val="en-US"/>
        </w:rPr>
        <w:t xml:space="preserve">). The prevalence of GH deficiency was 37.2%, </w:t>
      </w:r>
      <w:r w:rsidR="00E35A63" w:rsidRPr="005C245E">
        <w:rPr>
          <w:rFonts w:ascii="Arial" w:hAnsi="Arial" w:cs="Arial"/>
          <w:color w:val="212121"/>
          <w:sz w:val="22"/>
          <w:szCs w:val="22"/>
          <w:lang w:val="en-US"/>
        </w:rPr>
        <w:t xml:space="preserve">gonadotropin deficiency </w:t>
      </w:r>
      <w:r w:rsidR="00105385" w:rsidRPr="005C245E">
        <w:rPr>
          <w:rFonts w:ascii="Arial" w:hAnsi="Arial" w:cs="Arial"/>
          <w:color w:val="212121"/>
          <w:sz w:val="22"/>
          <w:szCs w:val="22"/>
          <w:lang w:val="en-US"/>
        </w:rPr>
        <w:t xml:space="preserve">17.7%, TSH </w:t>
      </w:r>
      <w:r w:rsidR="00E35A63" w:rsidRPr="005C245E">
        <w:rPr>
          <w:rFonts w:ascii="Arial" w:hAnsi="Arial" w:cs="Arial"/>
          <w:color w:val="212121"/>
          <w:sz w:val="22"/>
          <w:szCs w:val="22"/>
          <w:lang w:val="en-US"/>
        </w:rPr>
        <w:t>deficiency</w:t>
      </w:r>
      <w:r w:rsidR="00105385" w:rsidRPr="005C245E">
        <w:rPr>
          <w:rFonts w:ascii="Arial" w:hAnsi="Arial" w:cs="Arial"/>
          <w:color w:val="212121"/>
          <w:sz w:val="22"/>
          <w:szCs w:val="22"/>
          <w:lang w:val="en-US"/>
        </w:rPr>
        <w:t xml:space="preserve"> 14.9%, </w:t>
      </w:r>
      <w:r w:rsidR="00E35A63" w:rsidRPr="005C245E">
        <w:rPr>
          <w:rFonts w:ascii="Arial" w:hAnsi="Arial" w:cs="Arial"/>
          <w:color w:val="212121"/>
          <w:sz w:val="22"/>
          <w:szCs w:val="22"/>
          <w:lang w:val="en-US"/>
        </w:rPr>
        <w:t>ACTH</w:t>
      </w:r>
      <w:r w:rsidR="00105385" w:rsidRPr="005C245E">
        <w:rPr>
          <w:rFonts w:ascii="Arial" w:hAnsi="Arial" w:cs="Arial"/>
          <w:color w:val="212121"/>
          <w:sz w:val="22"/>
          <w:szCs w:val="22"/>
          <w:lang w:val="en-US"/>
        </w:rPr>
        <w:t xml:space="preserve"> deficiency 10.3% H</w:t>
      </w:r>
      <w:r w:rsidR="00E35A63" w:rsidRPr="005C245E">
        <w:rPr>
          <w:rFonts w:ascii="Arial" w:hAnsi="Arial" w:cs="Arial"/>
          <w:color w:val="212121"/>
          <w:sz w:val="22"/>
          <w:szCs w:val="22"/>
          <w:lang w:val="en-US"/>
        </w:rPr>
        <w:t>ypothalamus mean dose ≥ 36 Gy was associated with hi</w:t>
      </w:r>
      <w:r w:rsidR="00105385" w:rsidRPr="005C245E">
        <w:rPr>
          <w:rFonts w:ascii="Arial" w:hAnsi="Arial" w:cs="Arial"/>
          <w:color w:val="212121"/>
          <w:sz w:val="22"/>
          <w:szCs w:val="22"/>
          <w:lang w:val="en-US"/>
        </w:rPr>
        <w:t>gher odds of any deficiency (</w:t>
      </w:r>
      <w:r w:rsidR="0097273F" w:rsidRPr="005C245E">
        <w:rPr>
          <w:rFonts w:ascii="Arial" w:hAnsi="Arial" w:cs="Arial"/>
          <w:color w:val="212121"/>
          <w:sz w:val="22"/>
          <w:szCs w:val="22"/>
          <w:lang w:val="en-US"/>
        </w:rPr>
        <w:t>59)</w:t>
      </w:r>
      <w:r w:rsidR="00105385" w:rsidRPr="005C245E">
        <w:rPr>
          <w:rFonts w:ascii="Arial" w:hAnsi="Arial" w:cs="Arial"/>
          <w:color w:val="212121"/>
          <w:sz w:val="22"/>
          <w:szCs w:val="22"/>
          <w:lang w:val="en-US"/>
        </w:rPr>
        <w:t xml:space="preserve">. </w:t>
      </w:r>
      <w:r w:rsidR="001C619C" w:rsidRPr="005C245E">
        <w:rPr>
          <w:rFonts w:ascii="Arial" w:hAnsi="Arial" w:cs="Arial"/>
          <w:sz w:val="22"/>
          <w:szCs w:val="22"/>
          <w:lang w:val="en-US"/>
        </w:rPr>
        <w:t xml:space="preserve">Recently published study on 41 adult survivors of childhood brain </w:t>
      </w:r>
      <w:r w:rsidR="005C245E" w:rsidRPr="005C245E">
        <w:rPr>
          <w:rFonts w:ascii="Arial" w:hAnsi="Arial" w:cs="Arial"/>
          <w:sz w:val="22"/>
          <w:szCs w:val="22"/>
          <w:lang w:val="en-US"/>
        </w:rPr>
        <w:t>tumors</w:t>
      </w:r>
      <w:r w:rsidR="001C619C" w:rsidRPr="005C245E">
        <w:rPr>
          <w:rFonts w:ascii="Arial" w:hAnsi="Arial" w:cs="Arial"/>
          <w:sz w:val="22"/>
          <w:szCs w:val="22"/>
          <w:lang w:val="en-US"/>
        </w:rPr>
        <w:t xml:space="preserve"> treated with proton and photon irradiation showed that 63% of patients had GH deficiency </w:t>
      </w:r>
      <w:r w:rsidR="007C1D5B" w:rsidRPr="005C245E">
        <w:rPr>
          <w:rFonts w:ascii="Arial" w:hAnsi="Arial" w:cs="Arial"/>
          <w:sz w:val="22"/>
          <w:szCs w:val="22"/>
          <w:lang w:val="en-US"/>
        </w:rPr>
        <w:t xml:space="preserve">after 14.8 years of follow-up </w:t>
      </w:r>
      <w:r w:rsidR="001C619C" w:rsidRPr="005C245E">
        <w:rPr>
          <w:rFonts w:ascii="Arial" w:hAnsi="Arial" w:cs="Arial"/>
          <w:sz w:val="22"/>
          <w:szCs w:val="22"/>
          <w:lang w:val="en-US"/>
        </w:rPr>
        <w:t>(</w:t>
      </w:r>
      <w:r w:rsidR="0097273F" w:rsidRPr="005C245E">
        <w:rPr>
          <w:rFonts w:ascii="Arial" w:hAnsi="Arial" w:cs="Arial"/>
          <w:sz w:val="22"/>
          <w:szCs w:val="22"/>
          <w:lang w:val="en-US"/>
        </w:rPr>
        <w:t>60</w:t>
      </w:r>
      <w:r w:rsidR="001C619C" w:rsidRPr="005C245E">
        <w:rPr>
          <w:rFonts w:ascii="Arial" w:hAnsi="Arial" w:cs="Arial"/>
          <w:sz w:val="22"/>
          <w:szCs w:val="22"/>
          <w:lang w:val="en-US"/>
        </w:rPr>
        <w:t xml:space="preserve">). </w:t>
      </w:r>
    </w:p>
    <w:p w14:paraId="5650FDBE" w14:textId="77777777" w:rsidR="00B3302D" w:rsidRPr="005C245E" w:rsidRDefault="00B3302D" w:rsidP="00E1166B">
      <w:pPr>
        <w:spacing w:line="276" w:lineRule="auto"/>
        <w:rPr>
          <w:rFonts w:ascii="Arial" w:hAnsi="Arial" w:cs="Arial"/>
          <w:sz w:val="22"/>
          <w:szCs w:val="22"/>
          <w:lang w:val="en-US"/>
        </w:rPr>
      </w:pPr>
    </w:p>
    <w:p w14:paraId="55846EC5" w14:textId="005DEB39" w:rsidR="0036797B" w:rsidRPr="005C245E" w:rsidRDefault="0036797B" w:rsidP="00E1166B">
      <w:pPr>
        <w:shd w:val="clear" w:color="auto" w:fill="FFFFFF"/>
        <w:spacing w:line="276" w:lineRule="auto"/>
        <w:rPr>
          <w:rFonts w:ascii="Arial" w:hAnsi="Arial" w:cs="Arial"/>
          <w:sz w:val="22"/>
          <w:szCs w:val="22"/>
          <w:lang w:val="en-US"/>
        </w:rPr>
      </w:pPr>
      <w:r w:rsidRPr="005C245E">
        <w:rPr>
          <w:rFonts w:ascii="Arial" w:hAnsi="Arial" w:cs="Arial"/>
          <w:sz w:val="22"/>
          <w:szCs w:val="22"/>
          <w:lang w:val="en-US"/>
        </w:rPr>
        <w:t xml:space="preserve">A retrospective analysis of 102 children treated for brain, head and neck, and </w:t>
      </w:r>
      <w:r w:rsidR="005C245E" w:rsidRPr="005C245E">
        <w:rPr>
          <w:rFonts w:ascii="Arial" w:hAnsi="Arial" w:cs="Arial"/>
          <w:sz w:val="22"/>
          <w:szCs w:val="22"/>
          <w:lang w:val="en-US"/>
        </w:rPr>
        <w:t>hematological</w:t>
      </w:r>
      <w:r w:rsidRPr="005C245E">
        <w:rPr>
          <w:rFonts w:ascii="Arial" w:hAnsi="Arial" w:cs="Arial"/>
          <w:sz w:val="22"/>
          <w:szCs w:val="22"/>
          <w:lang w:val="en-US"/>
        </w:rPr>
        <w:t xml:space="preserve"> malignancies</w:t>
      </w:r>
      <w:r w:rsidR="00360F74" w:rsidRPr="005C245E">
        <w:rPr>
          <w:rFonts w:ascii="Arial" w:hAnsi="Arial" w:cs="Arial"/>
          <w:sz w:val="22"/>
          <w:szCs w:val="22"/>
          <w:lang w:val="en-US"/>
        </w:rPr>
        <w:t xml:space="preserve"> with photon beam radiotherapy followed for 5.7 years showed that the majority (62.7%) developed pituitary insufficiency (</w:t>
      </w:r>
      <w:r w:rsidR="0097273F" w:rsidRPr="005C245E">
        <w:rPr>
          <w:rFonts w:ascii="Arial" w:hAnsi="Arial" w:cs="Arial"/>
          <w:sz w:val="22"/>
          <w:szCs w:val="22"/>
          <w:lang w:val="en-US"/>
        </w:rPr>
        <w:t>61</w:t>
      </w:r>
      <w:r w:rsidR="00360F74" w:rsidRPr="005C245E">
        <w:rPr>
          <w:rFonts w:ascii="Arial" w:hAnsi="Arial" w:cs="Arial"/>
          <w:sz w:val="22"/>
          <w:szCs w:val="22"/>
          <w:lang w:val="en-US"/>
        </w:rPr>
        <w:t xml:space="preserve">). Forty-one percent had one and 38% had two hormone deficiencies. Growth hormone deficiency was the most common (56.9%), followed with TSH deficiency (31.4%). Patients who developed pituitary insufficiency received higher maximum pituitary dose (median dose 44Gy). Doses of 40-49 Gy or more than 50 Gy led to a higher cumulative incidence rate of hypopituitarism compared with radiotherapy dose less of 20 Gy. However, even at lower dose of radiotherapy (less than 20 and 20-29 Gy), a five-year cumulative incidence of GH and TSH deficiency was about 30%. </w:t>
      </w:r>
    </w:p>
    <w:p w14:paraId="72DE2F5D" w14:textId="77777777" w:rsidR="00B3302D" w:rsidRPr="005C245E" w:rsidRDefault="00B3302D" w:rsidP="00E1166B">
      <w:pPr>
        <w:shd w:val="clear" w:color="auto" w:fill="FFFFFF"/>
        <w:spacing w:line="276" w:lineRule="auto"/>
        <w:rPr>
          <w:rFonts w:ascii="Arial" w:hAnsi="Arial" w:cs="Arial"/>
          <w:sz w:val="22"/>
          <w:szCs w:val="22"/>
          <w:lang w:val="en-US"/>
        </w:rPr>
      </w:pPr>
    </w:p>
    <w:p w14:paraId="549A5448" w14:textId="0C533BBD" w:rsidR="00121AE1" w:rsidRPr="005C245E" w:rsidRDefault="007B5FF1" w:rsidP="00E1166B">
      <w:pPr>
        <w:spacing w:line="276" w:lineRule="auto"/>
        <w:rPr>
          <w:rFonts w:ascii="Arial" w:hAnsi="Arial" w:cs="Arial"/>
          <w:sz w:val="22"/>
          <w:szCs w:val="22"/>
          <w:lang w:val="en-US"/>
        </w:rPr>
      </w:pPr>
      <w:r w:rsidRPr="005C245E">
        <w:rPr>
          <w:rFonts w:ascii="Arial" w:hAnsi="Arial" w:cs="Arial"/>
          <w:sz w:val="22"/>
          <w:szCs w:val="22"/>
          <w:lang w:val="en-US"/>
        </w:rPr>
        <w:t xml:space="preserve">It has been shown that large proportion (85.4%) of childhood nasopharyngeal carcinoma patients had reduced pituitary heights </w:t>
      </w:r>
      <w:r w:rsidR="00F83506" w:rsidRPr="005C245E">
        <w:rPr>
          <w:rFonts w:ascii="Arial" w:hAnsi="Arial" w:cs="Arial"/>
          <w:sz w:val="22"/>
          <w:szCs w:val="22"/>
          <w:lang w:val="en-US"/>
        </w:rPr>
        <w:t xml:space="preserve">three months after radiotherapy </w:t>
      </w:r>
      <w:r w:rsidR="004652BF" w:rsidRPr="005C245E">
        <w:rPr>
          <w:rFonts w:ascii="Arial" w:hAnsi="Arial" w:cs="Arial"/>
          <w:sz w:val="22"/>
          <w:szCs w:val="22"/>
          <w:lang w:val="en-US"/>
        </w:rPr>
        <w:t>(</w:t>
      </w:r>
      <w:r w:rsidR="0097273F" w:rsidRPr="005C245E">
        <w:rPr>
          <w:rFonts w:ascii="Arial" w:hAnsi="Arial" w:cs="Arial"/>
          <w:sz w:val="22"/>
          <w:szCs w:val="22"/>
          <w:lang w:val="en-US"/>
        </w:rPr>
        <w:t>62</w:t>
      </w:r>
      <w:r w:rsidRPr="005C245E">
        <w:rPr>
          <w:rFonts w:ascii="Arial" w:hAnsi="Arial" w:cs="Arial"/>
          <w:sz w:val="22"/>
          <w:szCs w:val="22"/>
          <w:lang w:val="en-US"/>
        </w:rPr>
        <w:t>).</w:t>
      </w:r>
      <w:r w:rsidR="00F83506" w:rsidRPr="005C245E">
        <w:rPr>
          <w:rFonts w:ascii="Arial" w:hAnsi="Arial" w:cs="Arial"/>
          <w:sz w:val="22"/>
          <w:szCs w:val="22"/>
          <w:lang w:val="en-US"/>
        </w:rPr>
        <w:t xml:space="preserve"> Some patients even had empty sella after radiotherapy. These changes of pituitary volume had long term side effects on </w:t>
      </w:r>
      <w:r w:rsidR="00BF653A" w:rsidRPr="005C245E">
        <w:rPr>
          <w:rFonts w:ascii="Arial" w:hAnsi="Arial" w:cs="Arial"/>
          <w:sz w:val="22"/>
          <w:szCs w:val="22"/>
          <w:lang w:val="en-US"/>
        </w:rPr>
        <w:t xml:space="preserve">the </w:t>
      </w:r>
      <w:r w:rsidR="00F83506" w:rsidRPr="005C245E">
        <w:rPr>
          <w:rFonts w:ascii="Arial" w:hAnsi="Arial" w:cs="Arial"/>
          <w:sz w:val="22"/>
          <w:szCs w:val="22"/>
          <w:lang w:val="en-US"/>
        </w:rPr>
        <w:t>linear growth of these children (</w:t>
      </w:r>
      <w:r w:rsidR="0097273F" w:rsidRPr="005C245E">
        <w:rPr>
          <w:rFonts w:ascii="Arial" w:hAnsi="Arial" w:cs="Arial"/>
          <w:sz w:val="22"/>
          <w:szCs w:val="22"/>
          <w:lang w:val="en-US"/>
        </w:rPr>
        <w:t>62</w:t>
      </w:r>
      <w:r w:rsidR="00F83506" w:rsidRPr="005C245E">
        <w:rPr>
          <w:rFonts w:ascii="Arial" w:hAnsi="Arial" w:cs="Arial"/>
          <w:sz w:val="22"/>
          <w:szCs w:val="22"/>
          <w:lang w:val="en-US"/>
        </w:rPr>
        <w:t>).</w:t>
      </w:r>
      <w:r w:rsidRPr="005C245E">
        <w:rPr>
          <w:rFonts w:ascii="Arial" w:hAnsi="Arial" w:cs="Arial"/>
          <w:sz w:val="22"/>
          <w:szCs w:val="22"/>
          <w:lang w:val="en-US"/>
        </w:rPr>
        <w:t xml:space="preserve"> In addition, some childhood cancer </w:t>
      </w:r>
      <w:r w:rsidR="003B463A" w:rsidRPr="005C245E">
        <w:rPr>
          <w:rFonts w:ascii="Arial" w:hAnsi="Arial" w:cs="Arial"/>
          <w:sz w:val="22"/>
          <w:szCs w:val="22"/>
          <w:lang w:val="en-US"/>
        </w:rPr>
        <w:t>survivors</w:t>
      </w:r>
      <w:r w:rsidRPr="005C245E">
        <w:rPr>
          <w:rFonts w:ascii="Arial" w:hAnsi="Arial" w:cs="Arial"/>
          <w:sz w:val="22"/>
          <w:szCs w:val="22"/>
          <w:lang w:val="en-US"/>
        </w:rPr>
        <w:t xml:space="preserve"> develop overweight or obesity (due to hypothalamic damage), </w:t>
      </w:r>
      <w:r w:rsidR="005C245E" w:rsidRPr="005C245E">
        <w:rPr>
          <w:rFonts w:ascii="Arial" w:hAnsi="Arial" w:cs="Arial"/>
          <w:sz w:val="22"/>
          <w:szCs w:val="22"/>
          <w:lang w:val="en-US"/>
        </w:rPr>
        <w:t>dyslipidemia</w:t>
      </w:r>
      <w:r w:rsidRPr="005C245E">
        <w:rPr>
          <w:rFonts w:ascii="Arial" w:hAnsi="Arial" w:cs="Arial"/>
          <w:sz w:val="22"/>
          <w:szCs w:val="22"/>
          <w:lang w:val="en-US"/>
        </w:rPr>
        <w:t>, metabolic syn</w:t>
      </w:r>
      <w:r w:rsidR="004652BF" w:rsidRPr="005C245E">
        <w:rPr>
          <w:rFonts w:ascii="Arial" w:hAnsi="Arial" w:cs="Arial"/>
          <w:sz w:val="22"/>
          <w:szCs w:val="22"/>
          <w:lang w:val="en-US"/>
        </w:rPr>
        <w:t>d</w:t>
      </w:r>
      <w:r w:rsidRPr="005C245E">
        <w:rPr>
          <w:rFonts w:ascii="Arial" w:hAnsi="Arial" w:cs="Arial"/>
          <w:sz w:val="22"/>
          <w:szCs w:val="22"/>
          <w:lang w:val="en-US"/>
        </w:rPr>
        <w:t>rome and low bone mineral density (</w:t>
      </w:r>
      <w:r w:rsidR="0097273F" w:rsidRPr="005C245E">
        <w:rPr>
          <w:rFonts w:ascii="Arial" w:hAnsi="Arial" w:cs="Arial"/>
          <w:sz w:val="22"/>
          <w:szCs w:val="22"/>
          <w:lang w:val="en-US"/>
        </w:rPr>
        <w:t>53</w:t>
      </w:r>
      <w:r w:rsidRPr="005C245E">
        <w:rPr>
          <w:rFonts w:ascii="Arial" w:hAnsi="Arial" w:cs="Arial"/>
          <w:sz w:val="22"/>
          <w:szCs w:val="22"/>
          <w:lang w:val="en-US"/>
        </w:rPr>
        <w:t>).</w:t>
      </w:r>
    </w:p>
    <w:p w14:paraId="3FA02A65" w14:textId="77777777" w:rsidR="00BF653A" w:rsidRPr="005C245E" w:rsidRDefault="00BF653A" w:rsidP="00E1166B">
      <w:pPr>
        <w:spacing w:line="276" w:lineRule="auto"/>
        <w:rPr>
          <w:rFonts w:ascii="Arial" w:hAnsi="Arial" w:cs="Arial"/>
          <w:sz w:val="22"/>
          <w:szCs w:val="22"/>
          <w:lang w:val="en-US"/>
        </w:rPr>
      </w:pPr>
    </w:p>
    <w:p w14:paraId="7E872F2B" w14:textId="77777777" w:rsidR="009A7567" w:rsidRPr="005C245E" w:rsidRDefault="00AD7028" w:rsidP="00E1166B">
      <w:pPr>
        <w:spacing w:line="276" w:lineRule="auto"/>
        <w:rPr>
          <w:rFonts w:ascii="Arial" w:hAnsi="Arial" w:cs="Arial"/>
          <w:i/>
          <w:sz w:val="22"/>
          <w:szCs w:val="22"/>
          <w:lang w:val="en-US"/>
        </w:rPr>
      </w:pPr>
      <w:r w:rsidRPr="005C245E">
        <w:rPr>
          <w:rFonts w:ascii="Arial" w:hAnsi="Arial" w:cs="Arial"/>
          <w:sz w:val="22"/>
          <w:szCs w:val="22"/>
          <w:lang w:val="en-US"/>
        </w:rPr>
        <w:t>G</w:t>
      </w:r>
      <w:r w:rsidR="004A382A" w:rsidRPr="005C245E">
        <w:rPr>
          <w:rFonts w:ascii="Arial" w:hAnsi="Arial" w:cs="Arial"/>
          <w:sz w:val="22"/>
          <w:szCs w:val="22"/>
          <w:lang w:val="en-US"/>
        </w:rPr>
        <w:t xml:space="preserve">uidelines of the Endocrine Society addresses the diagnosis and treatment of hypothalamic-pituitary and growth disorders encountered in childhood cancer survivors </w:t>
      </w:r>
      <w:r w:rsidR="00BE4300" w:rsidRPr="005C245E">
        <w:rPr>
          <w:rFonts w:ascii="Arial" w:hAnsi="Arial" w:cs="Arial"/>
          <w:sz w:val="22"/>
          <w:szCs w:val="22"/>
          <w:lang w:val="en-US"/>
        </w:rPr>
        <w:t>(</w:t>
      </w:r>
      <w:r w:rsidR="0097273F" w:rsidRPr="005C245E">
        <w:rPr>
          <w:rFonts w:ascii="Arial" w:hAnsi="Arial" w:cs="Arial"/>
          <w:sz w:val="22"/>
          <w:szCs w:val="22"/>
          <w:lang w:val="en-US"/>
        </w:rPr>
        <w:t>63</w:t>
      </w:r>
      <w:r w:rsidR="004E0699" w:rsidRPr="005C245E">
        <w:rPr>
          <w:rFonts w:ascii="Arial" w:hAnsi="Arial" w:cs="Arial"/>
          <w:sz w:val="22"/>
          <w:szCs w:val="22"/>
          <w:lang w:val="en-US"/>
        </w:rPr>
        <w:t xml:space="preserve">). </w:t>
      </w:r>
    </w:p>
    <w:p w14:paraId="23297398" w14:textId="77777777" w:rsidR="00610FF8" w:rsidRPr="005C245E" w:rsidRDefault="00610FF8" w:rsidP="00E1166B">
      <w:pPr>
        <w:pStyle w:val="Heading1"/>
        <w:spacing w:before="0" w:after="0" w:line="276" w:lineRule="auto"/>
        <w:contextualSpacing/>
        <w:rPr>
          <w:rFonts w:cs="Arial"/>
          <w:szCs w:val="22"/>
          <w:lang w:val="en-US"/>
        </w:rPr>
      </w:pPr>
    </w:p>
    <w:p w14:paraId="08444226" w14:textId="77777777" w:rsidR="001B3D33" w:rsidRPr="005C245E" w:rsidRDefault="00C81B8A" w:rsidP="00E1166B">
      <w:pPr>
        <w:pStyle w:val="Heading1"/>
        <w:spacing w:before="0" w:after="0" w:line="276" w:lineRule="auto"/>
        <w:contextualSpacing/>
        <w:rPr>
          <w:rFonts w:cs="Arial"/>
          <w:color w:val="0070C0"/>
          <w:szCs w:val="22"/>
          <w:lang w:val="en-US"/>
        </w:rPr>
      </w:pPr>
      <w:bookmarkStart w:id="40" w:name="_Toc523404265"/>
      <w:bookmarkStart w:id="41" w:name="_Toc523404353"/>
      <w:bookmarkStart w:id="42" w:name="_Toc523765705"/>
      <w:r w:rsidRPr="005C245E">
        <w:rPr>
          <w:rFonts w:cs="Arial"/>
          <w:color w:val="0070C0"/>
          <w:szCs w:val="22"/>
          <w:lang w:val="en-US"/>
        </w:rPr>
        <w:t>T</w:t>
      </w:r>
      <w:r w:rsidR="001B3D33" w:rsidRPr="005C245E">
        <w:rPr>
          <w:rFonts w:cs="Arial"/>
          <w:color w:val="0070C0"/>
          <w:szCs w:val="22"/>
          <w:lang w:val="en-US"/>
        </w:rPr>
        <w:t xml:space="preserve">HE PATHOPHYSIOLOGICAL MECHANISMS OF </w:t>
      </w:r>
      <w:r w:rsidR="00D56333" w:rsidRPr="005C245E">
        <w:rPr>
          <w:rFonts w:cs="Arial"/>
          <w:color w:val="0070C0"/>
          <w:szCs w:val="22"/>
          <w:lang w:val="en-US"/>
        </w:rPr>
        <w:t>RADIATION-INDUCED NEUROENDOCRINE DYSFUNCTION</w:t>
      </w:r>
      <w:bookmarkEnd w:id="36"/>
      <w:bookmarkEnd w:id="37"/>
      <w:bookmarkEnd w:id="38"/>
      <w:bookmarkEnd w:id="39"/>
      <w:bookmarkEnd w:id="40"/>
      <w:bookmarkEnd w:id="41"/>
      <w:bookmarkEnd w:id="42"/>
    </w:p>
    <w:p w14:paraId="3DAA5A8F" w14:textId="77777777" w:rsidR="00D56333" w:rsidRPr="005C245E" w:rsidRDefault="00D56333" w:rsidP="00E1166B">
      <w:pPr>
        <w:spacing w:line="276" w:lineRule="auto"/>
        <w:rPr>
          <w:rFonts w:ascii="Arial" w:hAnsi="Arial" w:cs="Arial"/>
          <w:sz w:val="22"/>
          <w:szCs w:val="22"/>
          <w:lang w:val="en-US"/>
        </w:rPr>
      </w:pPr>
    </w:p>
    <w:p w14:paraId="4B6106FA" w14:textId="03D1EDCF" w:rsidR="00D91078" w:rsidRPr="005C245E" w:rsidRDefault="00C81B8A" w:rsidP="00E1166B">
      <w:pPr>
        <w:spacing w:line="276" w:lineRule="auto"/>
        <w:rPr>
          <w:rFonts w:ascii="Arial" w:hAnsi="Arial" w:cs="Arial"/>
          <w:sz w:val="22"/>
          <w:szCs w:val="22"/>
          <w:lang w:val="en-US"/>
        </w:rPr>
      </w:pPr>
      <w:r w:rsidRPr="005C245E">
        <w:rPr>
          <w:rFonts w:ascii="Arial" w:hAnsi="Arial" w:cs="Arial"/>
          <w:sz w:val="22"/>
          <w:szCs w:val="22"/>
          <w:lang w:val="en-US"/>
        </w:rPr>
        <w:t>Cranial irradiation causes irreversible and progressive damage to the hypothalamic-pituitary region. There are several pathophysiological mechanisms of the radiation-induced hypopituitarism</w:t>
      </w:r>
      <w:r w:rsidR="005D7908" w:rsidRPr="005C245E">
        <w:rPr>
          <w:rFonts w:ascii="Arial" w:hAnsi="Arial" w:cs="Arial"/>
          <w:sz w:val="22"/>
          <w:szCs w:val="22"/>
          <w:lang w:val="en-US"/>
        </w:rPr>
        <w:t xml:space="preserve"> including</w:t>
      </w:r>
      <w:r w:rsidRPr="005C245E">
        <w:rPr>
          <w:rFonts w:ascii="Arial" w:hAnsi="Arial" w:cs="Arial"/>
          <w:sz w:val="22"/>
          <w:szCs w:val="22"/>
          <w:lang w:val="en-US"/>
        </w:rPr>
        <w:t xml:space="preserve"> direct hypothalamic neuronal and vascular injury, with</w:t>
      </w:r>
      <w:r w:rsidR="00274C34" w:rsidRPr="005C245E">
        <w:rPr>
          <w:rFonts w:ascii="Arial" w:hAnsi="Arial" w:cs="Arial"/>
          <w:sz w:val="22"/>
          <w:szCs w:val="22"/>
          <w:lang w:val="en-US"/>
        </w:rPr>
        <w:t xml:space="preserve"> secondary </w:t>
      </w:r>
      <w:r w:rsidRPr="005C245E">
        <w:rPr>
          <w:rFonts w:ascii="Arial" w:hAnsi="Arial" w:cs="Arial"/>
          <w:sz w:val="22"/>
          <w:szCs w:val="22"/>
          <w:lang w:val="en-US"/>
        </w:rPr>
        <w:t>pituitary atrophy being the most common</w:t>
      </w:r>
      <w:r w:rsidR="00491AA0" w:rsidRPr="005C245E">
        <w:rPr>
          <w:rFonts w:ascii="Arial" w:hAnsi="Arial" w:cs="Arial"/>
          <w:sz w:val="22"/>
          <w:szCs w:val="22"/>
          <w:lang w:val="en-US"/>
        </w:rPr>
        <w:t xml:space="preserve"> mechanism</w:t>
      </w:r>
      <w:r w:rsidRPr="005C245E">
        <w:rPr>
          <w:rFonts w:ascii="Arial" w:hAnsi="Arial" w:cs="Arial"/>
          <w:sz w:val="22"/>
          <w:szCs w:val="22"/>
          <w:lang w:val="en-US"/>
        </w:rPr>
        <w:t xml:space="preserve">. </w:t>
      </w:r>
      <w:r w:rsidR="005D7908" w:rsidRPr="005C245E">
        <w:rPr>
          <w:rFonts w:ascii="Arial" w:hAnsi="Arial" w:cs="Arial"/>
          <w:sz w:val="22"/>
          <w:szCs w:val="22"/>
          <w:lang w:val="en-US"/>
        </w:rPr>
        <w:t xml:space="preserve">Female acute lymphoblastic </w:t>
      </w:r>
      <w:r w:rsidR="005C245E" w:rsidRPr="005C245E">
        <w:rPr>
          <w:rFonts w:ascii="Arial" w:hAnsi="Arial" w:cs="Arial"/>
          <w:sz w:val="22"/>
          <w:szCs w:val="22"/>
          <w:lang w:val="en-US"/>
        </w:rPr>
        <w:t>leukemia</w:t>
      </w:r>
      <w:r w:rsidR="005D7908" w:rsidRPr="005C245E">
        <w:rPr>
          <w:rFonts w:ascii="Arial" w:hAnsi="Arial" w:cs="Arial"/>
          <w:sz w:val="22"/>
          <w:szCs w:val="22"/>
          <w:lang w:val="en-US"/>
        </w:rPr>
        <w:t xml:space="preserve"> (ALL) survivors treated with cranial radiotherapy had </w:t>
      </w:r>
      <w:r w:rsidR="002B00AF" w:rsidRPr="005C245E">
        <w:rPr>
          <w:rFonts w:ascii="Arial" w:hAnsi="Arial" w:cs="Arial"/>
          <w:sz w:val="22"/>
          <w:szCs w:val="22"/>
          <w:lang w:val="en-US"/>
        </w:rPr>
        <w:t>smaller hypothalamic volume (measure</w:t>
      </w:r>
      <w:r w:rsidR="005D7908" w:rsidRPr="005C245E">
        <w:rPr>
          <w:rFonts w:ascii="Arial" w:hAnsi="Arial" w:cs="Arial"/>
          <w:sz w:val="22"/>
          <w:szCs w:val="22"/>
          <w:lang w:val="en-US"/>
        </w:rPr>
        <w:t>d on T1-weighed MRI images),</w:t>
      </w:r>
      <w:r w:rsidR="00B337E2" w:rsidRPr="005C245E">
        <w:rPr>
          <w:rFonts w:ascii="Arial" w:hAnsi="Arial" w:cs="Arial"/>
          <w:sz w:val="22"/>
          <w:szCs w:val="22"/>
          <w:lang w:val="en-US"/>
        </w:rPr>
        <w:t xml:space="preserve"> compared </w:t>
      </w:r>
      <w:r w:rsidR="00015140" w:rsidRPr="005C245E">
        <w:rPr>
          <w:rFonts w:ascii="Arial" w:hAnsi="Arial" w:cs="Arial"/>
          <w:sz w:val="22"/>
          <w:szCs w:val="22"/>
          <w:lang w:val="en-US"/>
        </w:rPr>
        <w:t xml:space="preserve">to gender matched </w:t>
      </w:r>
      <w:r w:rsidR="00B337E2" w:rsidRPr="005C245E">
        <w:rPr>
          <w:rFonts w:ascii="Arial" w:hAnsi="Arial" w:cs="Arial"/>
          <w:sz w:val="22"/>
          <w:szCs w:val="22"/>
          <w:lang w:val="en-US"/>
        </w:rPr>
        <w:t>controls (</w:t>
      </w:r>
      <w:r w:rsidR="0097273F" w:rsidRPr="005C245E">
        <w:rPr>
          <w:rFonts w:ascii="Arial" w:hAnsi="Arial" w:cs="Arial"/>
          <w:sz w:val="22"/>
          <w:szCs w:val="22"/>
          <w:lang w:val="en-US"/>
        </w:rPr>
        <w:t>64</w:t>
      </w:r>
      <w:r w:rsidR="00BE4300" w:rsidRPr="005C245E">
        <w:rPr>
          <w:rFonts w:ascii="Arial" w:hAnsi="Arial" w:cs="Arial"/>
          <w:sz w:val="22"/>
          <w:szCs w:val="22"/>
          <w:lang w:val="en-US"/>
        </w:rPr>
        <w:t>)</w:t>
      </w:r>
      <w:r w:rsidR="00B337E2" w:rsidRPr="005C245E">
        <w:rPr>
          <w:rFonts w:ascii="Arial" w:hAnsi="Arial" w:cs="Arial"/>
          <w:sz w:val="22"/>
          <w:szCs w:val="22"/>
          <w:lang w:val="en-US"/>
        </w:rPr>
        <w:t>.</w:t>
      </w:r>
      <w:r w:rsidR="00D91078" w:rsidRPr="005C245E">
        <w:rPr>
          <w:rFonts w:ascii="Arial" w:hAnsi="Arial" w:cs="Arial"/>
          <w:sz w:val="22"/>
          <w:szCs w:val="22"/>
          <w:lang w:val="en-US"/>
        </w:rPr>
        <w:t xml:space="preserve"> </w:t>
      </w:r>
    </w:p>
    <w:p w14:paraId="6455754B" w14:textId="77777777" w:rsidR="00BF653A" w:rsidRPr="005C245E" w:rsidRDefault="00BF653A" w:rsidP="00E1166B">
      <w:pPr>
        <w:spacing w:line="276" w:lineRule="auto"/>
        <w:rPr>
          <w:rFonts w:ascii="Arial" w:hAnsi="Arial" w:cs="Arial"/>
          <w:sz w:val="22"/>
          <w:szCs w:val="22"/>
          <w:lang w:val="en-US"/>
        </w:rPr>
      </w:pPr>
    </w:p>
    <w:p w14:paraId="3D819B3C" w14:textId="77777777" w:rsidR="00265D01" w:rsidRPr="005C245E" w:rsidRDefault="00015140" w:rsidP="00E1166B">
      <w:pPr>
        <w:spacing w:line="276" w:lineRule="auto"/>
        <w:rPr>
          <w:rFonts w:ascii="Arial" w:hAnsi="Arial" w:cs="Arial"/>
          <w:sz w:val="22"/>
          <w:szCs w:val="22"/>
          <w:lang w:val="en-US"/>
        </w:rPr>
      </w:pPr>
      <w:r w:rsidRPr="005C245E">
        <w:rPr>
          <w:rFonts w:ascii="Arial" w:hAnsi="Arial" w:cs="Arial"/>
          <w:sz w:val="22"/>
          <w:szCs w:val="22"/>
          <w:lang w:val="en-US"/>
        </w:rPr>
        <w:t xml:space="preserve">The integrity of the microstructure of the hypothalamus </w:t>
      </w:r>
      <w:r w:rsidR="00744569" w:rsidRPr="005C245E">
        <w:rPr>
          <w:rFonts w:ascii="Arial" w:hAnsi="Arial" w:cs="Arial"/>
          <w:sz w:val="22"/>
          <w:szCs w:val="22"/>
          <w:lang w:val="en-US"/>
        </w:rPr>
        <w:t xml:space="preserve">can be examined </w:t>
      </w:r>
      <w:r w:rsidR="00744569" w:rsidRPr="005C245E">
        <w:rPr>
          <w:rFonts w:ascii="Arial" w:hAnsi="Arial" w:cs="Arial"/>
          <w:i/>
          <w:sz w:val="22"/>
          <w:szCs w:val="22"/>
          <w:lang w:val="en-US"/>
        </w:rPr>
        <w:t>in vivo</w:t>
      </w:r>
      <w:r w:rsidR="00744569" w:rsidRPr="005C245E">
        <w:rPr>
          <w:rFonts w:ascii="Arial" w:hAnsi="Arial" w:cs="Arial"/>
          <w:sz w:val="22"/>
          <w:szCs w:val="22"/>
          <w:lang w:val="en-US"/>
        </w:rPr>
        <w:t xml:space="preserve"> using the MRI technique diffusion tensor imaging (DTI), based on the direction and degree of the diffusion of water molecules. This MRI technique shows brain tissue microstructure alterations</w:t>
      </w:r>
      <w:r w:rsidR="00996C4C" w:rsidRPr="005C245E">
        <w:rPr>
          <w:rFonts w:ascii="Arial" w:hAnsi="Arial" w:cs="Arial"/>
          <w:sz w:val="22"/>
          <w:szCs w:val="22"/>
          <w:lang w:val="en-US"/>
        </w:rPr>
        <w:t xml:space="preserve"> and provide</w:t>
      </w:r>
      <w:r w:rsidR="00083DB6" w:rsidRPr="005C245E">
        <w:rPr>
          <w:rFonts w:ascii="Arial" w:hAnsi="Arial" w:cs="Arial"/>
          <w:sz w:val="22"/>
          <w:szCs w:val="22"/>
          <w:lang w:val="en-US"/>
        </w:rPr>
        <w:t>s</w:t>
      </w:r>
      <w:r w:rsidR="00996C4C" w:rsidRPr="005C245E">
        <w:rPr>
          <w:rFonts w:ascii="Arial" w:hAnsi="Arial" w:cs="Arial"/>
          <w:sz w:val="22"/>
          <w:szCs w:val="22"/>
          <w:lang w:val="en-US"/>
        </w:rPr>
        <w:t xml:space="preserve"> information about brain white matter organization by assessing the restriction of randomly moving water molecules. Recently, this new technique of </w:t>
      </w:r>
      <w:r w:rsidR="00996C4C" w:rsidRPr="005C245E">
        <w:rPr>
          <w:rFonts w:ascii="Arial" w:hAnsi="Arial" w:cs="Arial"/>
          <w:i/>
          <w:sz w:val="22"/>
          <w:szCs w:val="22"/>
          <w:lang w:val="en-US"/>
        </w:rPr>
        <w:t>in vivo</w:t>
      </w:r>
      <w:r w:rsidR="00996C4C" w:rsidRPr="005C245E">
        <w:rPr>
          <w:rFonts w:ascii="Arial" w:hAnsi="Arial" w:cs="Arial"/>
          <w:sz w:val="22"/>
          <w:szCs w:val="22"/>
          <w:lang w:val="en-US"/>
        </w:rPr>
        <w:t xml:space="preserve"> brain damage investigation </w:t>
      </w:r>
      <w:r w:rsidR="00744569" w:rsidRPr="005C245E">
        <w:rPr>
          <w:rFonts w:ascii="Arial" w:hAnsi="Arial" w:cs="Arial"/>
          <w:sz w:val="22"/>
          <w:szCs w:val="22"/>
          <w:lang w:val="en-US"/>
        </w:rPr>
        <w:t xml:space="preserve">was used in </w:t>
      </w:r>
      <w:r w:rsidR="00B26560" w:rsidRPr="005C245E">
        <w:rPr>
          <w:rFonts w:ascii="Arial" w:hAnsi="Arial" w:cs="Arial"/>
          <w:sz w:val="22"/>
          <w:szCs w:val="22"/>
          <w:lang w:val="en-US"/>
        </w:rPr>
        <w:t xml:space="preserve">cranially irradiated patients (ALL and childhood </w:t>
      </w:r>
      <w:r w:rsidR="008C063B" w:rsidRPr="005C245E">
        <w:rPr>
          <w:rFonts w:ascii="Arial" w:hAnsi="Arial" w:cs="Arial"/>
          <w:sz w:val="22"/>
          <w:szCs w:val="22"/>
          <w:lang w:val="en-US"/>
        </w:rPr>
        <w:t>c</w:t>
      </w:r>
      <w:r w:rsidR="00B26560" w:rsidRPr="005C245E">
        <w:rPr>
          <w:rFonts w:ascii="Arial" w:hAnsi="Arial" w:cs="Arial"/>
          <w:sz w:val="22"/>
          <w:szCs w:val="22"/>
          <w:lang w:val="en-US"/>
        </w:rPr>
        <w:t xml:space="preserve">raniopharyngioma </w:t>
      </w:r>
      <w:r w:rsidRPr="005C245E">
        <w:rPr>
          <w:rFonts w:ascii="Arial" w:hAnsi="Arial" w:cs="Arial"/>
          <w:sz w:val="22"/>
          <w:szCs w:val="22"/>
          <w:lang w:val="en-US"/>
        </w:rPr>
        <w:t>survivors</w:t>
      </w:r>
      <w:r w:rsidR="00B26560" w:rsidRPr="005C245E">
        <w:rPr>
          <w:rFonts w:ascii="Arial" w:hAnsi="Arial" w:cs="Arial"/>
          <w:sz w:val="22"/>
          <w:szCs w:val="22"/>
          <w:lang w:val="en-US"/>
        </w:rPr>
        <w:t>)</w:t>
      </w:r>
      <w:r w:rsidRPr="005C245E">
        <w:rPr>
          <w:rFonts w:ascii="Arial" w:hAnsi="Arial" w:cs="Arial"/>
          <w:sz w:val="22"/>
          <w:szCs w:val="22"/>
          <w:lang w:val="en-US"/>
        </w:rPr>
        <w:t xml:space="preserve"> (</w:t>
      </w:r>
      <w:r w:rsidR="0097273F" w:rsidRPr="005C245E">
        <w:rPr>
          <w:rFonts w:ascii="Arial" w:hAnsi="Arial" w:cs="Arial"/>
          <w:sz w:val="22"/>
          <w:szCs w:val="22"/>
          <w:lang w:val="en-US"/>
        </w:rPr>
        <w:t>65</w:t>
      </w:r>
      <w:r w:rsidRPr="005C245E">
        <w:rPr>
          <w:rFonts w:ascii="Arial" w:hAnsi="Arial" w:cs="Arial"/>
          <w:sz w:val="22"/>
          <w:szCs w:val="22"/>
          <w:lang w:val="en-US"/>
        </w:rPr>
        <w:t>)</w:t>
      </w:r>
      <w:r w:rsidR="00744569" w:rsidRPr="005C245E">
        <w:rPr>
          <w:rFonts w:ascii="Arial" w:hAnsi="Arial" w:cs="Arial"/>
          <w:sz w:val="22"/>
          <w:szCs w:val="22"/>
          <w:lang w:val="en-US"/>
        </w:rPr>
        <w:t xml:space="preserve">. </w:t>
      </w:r>
      <w:r w:rsidR="00996C4C" w:rsidRPr="005C245E">
        <w:rPr>
          <w:rFonts w:ascii="Arial" w:hAnsi="Arial" w:cs="Arial"/>
          <w:sz w:val="22"/>
          <w:szCs w:val="22"/>
          <w:lang w:val="en-US"/>
        </w:rPr>
        <w:t>Important m</w:t>
      </w:r>
      <w:r w:rsidR="00B26560" w:rsidRPr="005C245E">
        <w:rPr>
          <w:rFonts w:ascii="Arial" w:hAnsi="Arial" w:cs="Arial"/>
          <w:sz w:val="22"/>
          <w:szCs w:val="22"/>
          <w:lang w:val="en-US"/>
        </w:rPr>
        <w:t>icrostructu</w:t>
      </w:r>
      <w:r w:rsidR="00F53FB0" w:rsidRPr="005C245E">
        <w:rPr>
          <w:rFonts w:ascii="Arial" w:hAnsi="Arial" w:cs="Arial"/>
          <w:sz w:val="22"/>
          <w:szCs w:val="22"/>
          <w:lang w:val="en-US"/>
        </w:rPr>
        <w:t xml:space="preserve">re alterations in the hypothalamus were </w:t>
      </w:r>
      <w:r w:rsidR="00996C4C" w:rsidRPr="005C245E">
        <w:rPr>
          <w:rFonts w:ascii="Arial" w:hAnsi="Arial" w:cs="Arial"/>
          <w:sz w:val="22"/>
          <w:szCs w:val="22"/>
          <w:lang w:val="en-US"/>
        </w:rPr>
        <w:t>detected</w:t>
      </w:r>
      <w:r w:rsidR="00744569" w:rsidRPr="005C245E">
        <w:rPr>
          <w:rFonts w:ascii="Arial" w:hAnsi="Arial" w:cs="Arial"/>
          <w:sz w:val="22"/>
          <w:szCs w:val="22"/>
          <w:lang w:val="en-US"/>
        </w:rPr>
        <w:t xml:space="preserve"> in </w:t>
      </w:r>
      <w:r w:rsidR="00F53FB0" w:rsidRPr="005C245E">
        <w:rPr>
          <w:rFonts w:ascii="Arial" w:hAnsi="Arial" w:cs="Arial"/>
          <w:sz w:val="22"/>
          <w:szCs w:val="22"/>
          <w:lang w:val="en-US"/>
        </w:rPr>
        <w:t>ALL survivors</w:t>
      </w:r>
      <w:r w:rsidR="00996C4C" w:rsidRPr="005C245E">
        <w:rPr>
          <w:rFonts w:ascii="Arial" w:hAnsi="Arial" w:cs="Arial"/>
          <w:sz w:val="22"/>
          <w:szCs w:val="22"/>
          <w:lang w:val="en-US"/>
        </w:rPr>
        <w:t xml:space="preserve">, </w:t>
      </w:r>
      <w:r w:rsidR="004A5A54" w:rsidRPr="005C245E">
        <w:rPr>
          <w:rFonts w:ascii="Arial" w:hAnsi="Arial" w:cs="Arial"/>
          <w:sz w:val="22"/>
          <w:szCs w:val="22"/>
          <w:lang w:val="en-US"/>
        </w:rPr>
        <w:t xml:space="preserve">with worse alterations in overweight survivors compared to </w:t>
      </w:r>
      <w:r w:rsidR="004A5A54" w:rsidRPr="005C245E">
        <w:rPr>
          <w:rFonts w:ascii="Arial" w:hAnsi="Arial" w:cs="Arial"/>
          <w:sz w:val="22"/>
          <w:szCs w:val="22"/>
          <w:lang w:val="en-US"/>
        </w:rPr>
        <w:lastRenderedPageBreak/>
        <w:t>survivors with normal weight</w:t>
      </w:r>
      <w:r w:rsidR="00744569" w:rsidRPr="005C245E">
        <w:rPr>
          <w:rFonts w:ascii="Arial" w:hAnsi="Arial" w:cs="Arial"/>
          <w:sz w:val="22"/>
          <w:szCs w:val="22"/>
          <w:lang w:val="en-US"/>
        </w:rPr>
        <w:t>.</w:t>
      </w:r>
      <w:r w:rsidR="00F53FB0" w:rsidRPr="005C245E">
        <w:rPr>
          <w:rFonts w:ascii="Arial" w:hAnsi="Arial" w:cs="Arial"/>
          <w:sz w:val="22"/>
          <w:szCs w:val="22"/>
          <w:lang w:val="en-US"/>
        </w:rPr>
        <w:t xml:space="preserve"> </w:t>
      </w:r>
      <w:r w:rsidR="00B26560" w:rsidRPr="005C245E">
        <w:rPr>
          <w:rFonts w:ascii="Arial" w:hAnsi="Arial" w:cs="Arial"/>
          <w:sz w:val="22"/>
          <w:szCs w:val="22"/>
          <w:lang w:val="en-US"/>
        </w:rPr>
        <w:t xml:space="preserve">These microstructure alterations suggest </w:t>
      </w:r>
      <w:r w:rsidR="003B463A" w:rsidRPr="005C245E">
        <w:rPr>
          <w:rFonts w:ascii="Arial" w:hAnsi="Arial" w:cs="Arial"/>
          <w:sz w:val="22"/>
          <w:szCs w:val="22"/>
          <w:lang w:val="en-US"/>
        </w:rPr>
        <w:t>demyelination</w:t>
      </w:r>
      <w:r w:rsidR="00B26560" w:rsidRPr="005C245E">
        <w:rPr>
          <w:rFonts w:ascii="Arial" w:hAnsi="Arial" w:cs="Arial"/>
          <w:sz w:val="22"/>
          <w:szCs w:val="22"/>
          <w:lang w:val="en-US"/>
        </w:rPr>
        <w:t xml:space="preserve"> and axonal loss the hypothalamus and were not found in childhood onset craniopharyngioma survivors</w:t>
      </w:r>
      <w:r w:rsidR="0016447F" w:rsidRPr="005C245E">
        <w:rPr>
          <w:rFonts w:ascii="Arial" w:hAnsi="Arial" w:cs="Arial"/>
          <w:sz w:val="22"/>
          <w:szCs w:val="22"/>
          <w:lang w:val="en-US"/>
        </w:rPr>
        <w:t xml:space="preserve"> without hypothalamic involvement</w:t>
      </w:r>
      <w:r w:rsidR="00B26560" w:rsidRPr="005C245E">
        <w:rPr>
          <w:rFonts w:ascii="Arial" w:hAnsi="Arial" w:cs="Arial"/>
          <w:sz w:val="22"/>
          <w:szCs w:val="22"/>
          <w:lang w:val="en-US"/>
        </w:rPr>
        <w:t xml:space="preserve"> (</w:t>
      </w:r>
      <w:r w:rsidR="0097273F" w:rsidRPr="005C245E">
        <w:rPr>
          <w:rFonts w:ascii="Arial" w:hAnsi="Arial" w:cs="Arial"/>
          <w:sz w:val="22"/>
          <w:szCs w:val="22"/>
          <w:lang w:val="en-US"/>
        </w:rPr>
        <w:t>65</w:t>
      </w:r>
      <w:r w:rsidR="00B26560" w:rsidRPr="005C245E">
        <w:rPr>
          <w:rFonts w:ascii="Arial" w:hAnsi="Arial" w:cs="Arial"/>
          <w:sz w:val="22"/>
          <w:szCs w:val="22"/>
          <w:lang w:val="en-US"/>
        </w:rPr>
        <w:t>).</w:t>
      </w:r>
      <w:r w:rsidR="008271F2" w:rsidRPr="005C245E">
        <w:rPr>
          <w:rFonts w:ascii="Arial" w:hAnsi="Arial" w:cs="Arial"/>
          <w:sz w:val="22"/>
          <w:szCs w:val="22"/>
          <w:lang w:val="en-US"/>
        </w:rPr>
        <w:t xml:space="preserve"> </w:t>
      </w:r>
    </w:p>
    <w:p w14:paraId="302D103C" w14:textId="77777777" w:rsidR="00265D01" w:rsidRPr="005C245E" w:rsidRDefault="00265D01" w:rsidP="00E1166B">
      <w:pPr>
        <w:spacing w:line="276" w:lineRule="auto"/>
        <w:rPr>
          <w:rFonts w:ascii="Arial" w:hAnsi="Arial" w:cs="Arial"/>
          <w:sz w:val="22"/>
          <w:szCs w:val="22"/>
          <w:lang w:val="en-US"/>
        </w:rPr>
      </w:pPr>
    </w:p>
    <w:p w14:paraId="4BD4938E" w14:textId="0E407E7B" w:rsidR="008271F2" w:rsidRPr="005C245E" w:rsidRDefault="008271F2" w:rsidP="00E1166B">
      <w:pPr>
        <w:spacing w:line="276" w:lineRule="auto"/>
        <w:rPr>
          <w:rFonts w:ascii="Arial" w:hAnsi="Arial" w:cs="Arial"/>
          <w:sz w:val="22"/>
          <w:szCs w:val="22"/>
          <w:lang w:val="en-US"/>
        </w:rPr>
      </w:pPr>
      <w:r w:rsidRPr="005C245E">
        <w:rPr>
          <w:rFonts w:ascii="Arial" w:hAnsi="Arial" w:cs="Arial"/>
          <w:sz w:val="22"/>
          <w:szCs w:val="22"/>
          <w:lang w:val="en-US"/>
        </w:rPr>
        <w:t>White matter lesions are pathological changes caused by obstruction of small cerebral vessels resulting in hypo</w:t>
      </w:r>
      <w:r w:rsidR="00E115D9" w:rsidRPr="005C245E">
        <w:rPr>
          <w:rFonts w:ascii="Arial" w:hAnsi="Arial" w:cs="Arial"/>
          <w:sz w:val="22"/>
          <w:szCs w:val="22"/>
          <w:lang w:val="en-US"/>
        </w:rPr>
        <w:t>-</w:t>
      </w:r>
      <w:r w:rsidRPr="005C245E">
        <w:rPr>
          <w:rFonts w:ascii="Arial" w:hAnsi="Arial" w:cs="Arial"/>
          <w:sz w:val="22"/>
          <w:szCs w:val="22"/>
          <w:lang w:val="en-US"/>
        </w:rPr>
        <w:t>perfusion of the brain. These lesions can be visualized on T2-weighted MRI and correspond to myelin loss and mild gliosis (</w:t>
      </w:r>
      <w:r w:rsidR="0097273F" w:rsidRPr="005C245E">
        <w:rPr>
          <w:rFonts w:ascii="Arial" w:hAnsi="Arial" w:cs="Arial"/>
          <w:sz w:val="22"/>
          <w:szCs w:val="22"/>
          <w:lang w:val="en-US"/>
        </w:rPr>
        <w:t>66</w:t>
      </w:r>
      <w:r w:rsidRPr="005C245E">
        <w:rPr>
          <w:rFonts w:ascii="Arial" w:hAnsi="Arial" w:cs="Arial"/>
          <w:sz w:val="22"/>
          <w:szCs w:val="22"/>
          <w:lang w:val="en-US"/>
        </w:rPr>
        <w:t>). In patients with childhood-onset craniopharyngioma after photon cranial radiotherapy (with 3-field technique) an increase in white matter lesions volume was found, as well as reduced hypothalamic volume (</w:t>
      </w:r>
      <w:r w:rsidR="0097273F" w:rsidRPr="005C245E">
        <w:rPr>
          <w:rFonts w:ascii="Arial" w:hAnsi="Arial" w:cs="Arial"/>
          <w:sz w:val="22"/>
          <w:szCs w:val="22"/>
          <w:lang w:val="en-US"/>
        </w:rPr>
        <w:t>67</w:t>
      </w:r>
      <w:r w:rsidRPr="005C245E">
        <w:rPr>
          <w:rFonts w:ascii="Arial" w:hAnsi="Arial" w:cs="Arial"/>
          <w:sz w:val="22"/>
          <w:szCs w:val="22"/>
          <w:lang w:val="en-US"/>
        </w:rPr>
        <w:t xml:space="preserve">). The </w:t>
      </w:r>
      <w:r w:rsidR="00AB503A" w:rsidRPr="005C245E">
        <w:rPr>
          <w:rFonts w:ascii="Arial" w:hAnsi="Arial" w:cs="Arial"/>
          <w:sz w:val="22"/>
          <w:szCs w:val="22"/>
          <w:lang w:val="en-US"/>
        </w:rPr>
        <w:t>exact time when white matter le</w:t>
      </w:r>
      <w:r w:rsidRPr="005C245E">
        <w:rPr>
          <w:rFonts w:ascii="Arial" w:hAnsi="Arial" w:cs="Arial"/>
          <w:sz w:val="22"/>
          <w:szCs w:val="22"/>
          <w:lang w:val="en-US"/>
        </w:rPr>
        <w:t>sions started to develop seemed to be around 20 years after cranial radiotherapy. The authors reported that having received cranial radiotherapy in childhood-onset craniopharyngioma patients corresponded to the similar effect as being 18 years older. Patients with more white matter lesions had higher cardiovascular risk (</w:t>
      </w:r>
      <w:r w:rsidR="0097273F" w:rsidRPr="005C245E">
        <w:rPr>
          <w:rFonts w:ascii="Arial" w:hAnsi="Arial" w:cs="Arial"/>
          <w:sz w:val="22"/>
          <w:szCs w:val="22"/>
          <w:lang w:val="en-US"/>
        </w:rPr>
        <w:t>67</w:t>
      </w:r>
      <w:r w:rsidRPr="005C245E">
        <w:rPr>
          <w:rFonts w:ascii="Arial" w:hAnsi="Arial" w:cs="Arial"/>
          <w:sz w:val="22"/>
          <w:szCs w:val="22"/>
          <w:lang w:val="en-US"/>
        </w:rPr>
        <w:t>). Animal studies using radiation-induced brain injury with a total dose o</w:t>
      </w:r>
      <w:r w:rsidR="00FF2053" w:rsidRPr="005C245E">
        <w:rPr>
          <w:rFonts w:ascii="Arial" w:hAnsi="Arial" w:cs="Arial"/>
          <w:sz w:val="22"/>
          <w:szCs w:val="22"/>
          <w:lang w:val="en-US"/>
        </w:rPr>
        <w:t>f</w:t>
      </w:r>
      <w:r w:rsidRPr="005C245E">
        <w:rPr>
          <w:rFonts w:ascii="Arial" w:hAnsi="Arial" w:cs="Arial"/>
          <w:sz w:val="22"/>
          <w:szCs w:val="22"/>
          <w:lang w:val="en-US"/>
        </w:rPr>
        <w:t xml:space="preserve"> 30Gy (15 Gy with 2 fractions) showed also deficits in axonal transport as a result of multiple factors, such as decline in motor proteins kinesin-1 and cytoplasmic dynein, neuronal apoptosis, synaptic damage and energy metabolism dysfunction (decline in expression of the energy metabolism-related proteins) (</w:t>
      </w:r>
      <w:r w:rsidR="0097273F" w:rsidRPr="005C245E">
        <w:rPr>
          <w:rFonts w:ascii="Arial" w:hAnsi="Arial" w:cs="Arial"/>
          <w:sz w:val="22"/>
          <w:szCs w:val="22"/>
          <w:lang w:val="en-US"/>
        </w:rPr>
        <w:t>68</w:t>
      </w:r>
      <w:r w:rsidRPr="005C245E">
        <w:rPr>
          <w:rFonts w:ascii="Arial" w:hAnsi="Arial" w:cs="Arial"/>
          <w:sz w:val="22"/>
          <w:szCs w:val="22"/>
          <w:lang w:val="en-US"/>
        </w:rPr>
        <w:t xml:space="preserve">). </w:t>
      </w:r>
    </w:p>
    <w:p w14:paraId="352D8C8C" w14:textId="77777777" w:rsidR="008271F2" w:rsidRPr="005C245E" w:rsidRDefault="008271F2" w:rsidP="00E1166B">
      <w:pPr>
        <w:spacing w:line="276" w:lineRule="auto"/>
        <w:rPr>
          <w:rFonts w:ascii="Arial" w:hAnsi="Arial" w:cs="Arial"/>
          <w:sz w:val="22"/>
          <w:szCs w:val="22"/>
          <w:lang w:val="en-US"/>
        </w:rPr>
      </w:pPr>
    </w:p>
    <w:p w14:paraId="2F75A828" w14:textId="77777777" w:rsidR="00EA29D3" w:rsidRPr="005C245E" w:rsidRDefault="00274C34" w:rsidP="00E1166B">
      <w:pPr>
        <w:spacing w:line="276" w:lineRule="auto"/>
        <w:rPr>
          <w:rFonts w:ascii="Arial" w:hAnsi="Arial" w:cs="Arial"/>
          <w:sz w:val="22"/>
          <w:szCs w:val="22"/>
          <w:lang w:val="en-US"/>
        </w:rPr>
      </w:pPr>
      <w:r w:rsidRPr="005C245E">
        <w:rPr>
          <w:rFonts w:ascii="Arial" w:hAnsi="Arial" w:cs="Arial"/>
          <w:sz w:val="22"/>
          <w:szCs w:val="22"/>
          <w:lang w:val="en-US"/>
        </w:rPr>
        <w:t>The third mechanism of radiation</w:t>
      </w:r>
      <w:r w:rsidR="00BC1277" w:rsidRPr="005C245E">
        <w:rPr>
          <w:rFonts w:ascii="Arial" w:hAnsi="Arial" w:cs="Arial"/>
          <w:sz w:val="22"/>
          <w:szCs w:val="22"/>
          <w:lang w:val="en-US"/>
        </w:rPr>
        <w:t>-</w:t>
      </w:r>
      <w:r w:rsidRPr="005C245E">
        <w:rPr>
          <w:rFonts w:ascii="Arial" w:hAnsi="Arial" w:cs="Arial"/>
          <w:sz w:val="22"/>
          <w:szCs w:val="22"/>
          <w:lang w:val="en-US"/>
        </w:rPr>
        <w:t xml:space="preserve">induced hypothalamic </w:t>
      </w:r>
      <w:r w:rsidR="003B463A" w:rsidRPr="005C245E">
        <w:rPr>
          <w:rFonts w:ascii="Arial" w:hAnsi="Arial" w:cs="Arial"/>
          <w:sz w:val="22"/>
          <w:szCs w:val="22"/>
          <w:lang w:val="en-US"/>
        </w:rPr>
        <w:t>dysfunction</w:t>
      </w:r>
      <w:r w:rsidRPr="005C245E">
        <w:rPr>
          <w:rFonts w:ascii="Arial" w:hAnsi="Arial" w:cs="Arial"/>
          <w:sz w:val="22"/>
          <w:szCs w:val="22"/>
          <w:lang w:val="en-US"/>
        </w:rPr>
        <w:t xml:space="preserve"> is the alteration of the neurotransmitters </w:t>
      </w:r>
      <w:r w:rsidR="00BC1277" w:rsidRPr="005C245E">
        <w:rPr>
          <w:rFonts w:ascii="Arial" w:hAnsi="Arial" w:cs="Arial"/>
          <w:sz w:val="22"/>
          <w:szCs w:val="22"/>
          <w:lang w:val="en-US"/>
        </w:rPr>
        <w:t xml:space="preserve">in the </w:t>
      </w:r>
      <w:r w:rsidR="001567AC" w:rsidRPr="005C245E">
        <w:rPr>
          <w:rFonts w:ascii="Arial" w:hAnsi="Arial" w:cs="Arial"/>
          <w:sz w:val="22"/>
          <w:szCs w:val="22"/>
          <w:lang w:val="en-US"/>
        </w:rPr>
        <w:t xml:space="preserve">hypothalamus and </w:t>
      </w:r>
      <w:r w:rsidRPr="005C245E">
        <w:rPr>
          <w:rFonts w:ascii="Arial" w:hAnsi="Arial" w:cs="Arial"/>
          <w:sz w:val="22"/>
          <w:szCs w:val="22"/>
          <w:lang w:val="en-US"/>
        </w:rPr>
        <w:t>other brain regions which regulate hypothalamic function (</w:t>
      </w:r>
      <w:r w:rsidR="0009346B" w:rsidRPr="005C245E">
        <w:rPr>
          <w:rFonts w:ascii="Arial" w:hAnsi="Arial" w:cs="Arial"/>
          <w:sz w:val="22"/>
          <w:szCs w:val="22"/>
          <w:lang w:val="en-US"/>
        </w:rPr>
        <w:t>69</w:t>
      </w:r>
      <w:r w:rsidR="008C063B" w:rsidRPr="005C245E">
        <w:rPr>
          <w:rFonts w:ascii="Arial" w:hAnsi="Arial" w:cs="Arial"/>
          <w:sz w:val="22"/>
          <w:szCs w:val="22"/>
          <w:lang w:val="en-US"/>
        </w:rPr>
        <w:t>-</w:t>
      </w:r>
      <w:r w:rsidR="0009346B" w:rsidRPr="005C245E">
        <w:rPr>
          <w:rFonts w:ascii="Arial" w:hAnsi="Arial" w:cs="Arial"/>
          <w:sz w:val="22"/>
          <w:szCs w:val="22"/>
          <w:lang w:val="en-US"/>
        </w:rPr>
        <w:t>7</w:t>
      </w:r>
      <w:r w:rsidR="004652BF" w:rsidRPr="005C245E">
        <w:rPr>
          <w:rFonts w:ascii="Arial" w:hAnsi="Arial" w:cs="Arial"/>
          <w:sz w:val="22"/>
          <w:szCs w:val="22"/>
          <w:lang w:val="en-US"/>
        </w:rPr>
        <w:t>1</w:t>
      </w:r>
      <w:r w:rsidR="00EA668E" w:rsidRPr="005C245E">
        <w:rPr>
          <w:rFonts w:ascii="Arial" w:hAnsi="Arial" w:cs="Arial"/>
          <w:sz w:val="22"/>
          <w:szCs w:val="22"/>
          <w:lang w:val="en-US"/>
        </w:rPr>
        <w:t xml:space="preserve">). </w:t>
      </w:r>
      <w:r w:rsidR="00B50C51" w:rsidRPr="005C245E">
        <w:rPr>
          <w:rFonts w:ascii="Arial" w:hAnsi="Arial" w:cs="Arial"/>
          <w:sz w:val="22"/>
          <w:szCs w:val="22"/>
          <w:lang w:val="en-US"/>
        </w:rPr>
        <w:t>A</w:t>
      </w:r>
      <w:r w:rsidR="00EA668E" w:rsidRPr="005C245E">
        <w:rPr>
          <w:rFonts w:ascii="Arial" w:hAnsi="Arial" w:cs="Arial"/>
          <w:sz w:val="22"/>
          <w:szCs w:val="22"/>
          <w:lang w:val="en-US"/>
        </w:rPr>
        <w:t>nimal studies showed that whole brain irradiation</w:t>
      </w:r>
      <w:r w:rsidR="00144803" w:rsidRPr="005C245E">
        <w:rPr>
          <w:rFonts w:ascii="Arial" w:hAnsi="Arial" w:cs="Arial"/>
          <w:sz w:val="22"/>
          <w:szCs w:val="22"/>
          <w:lang w:val="en-US"/>
        </w:rPr>
        <w:t xml:space="preserve"> (11Gy)</w:t>
      </w:r>
      <w:r w:rsidR="00EA668E" w:rsidRPr="005C245E">
        <w:rPr>
          <w:rFonts w:ascii="Arial" w:hAnsi="Arial" w:cs="Arial"/>
          <w:sz w:val="22"/>
          <w:szCs w:val="22"/>
          <w:lang w:val="en-US"/>
        </w:rPr>
        <w:t xml:space="preserve"> </w:t>
      </w:r>
      <w:r w:rsidR="00144803" w:rsidRPr="005C245E">
        <w:rPr>
          <w:rFonts w:ascii="Arial" w:hAnsi="Arial" w:cs="Arial"/>
          <w:sz w:val="22"/>
          <w:szCs w:val="22"/>
          <w:lang w:val="en-US"/>
        </w:rPr>
        <w:t>decrease</w:t>
      </w:r>
      <w:r w:rsidR="00BC1277" w:rsidRPr="005C245E">
        <w:rPr>
          <w:rFonts w:ascii="Arial" w:hAnsi="Arial" w:cs="Arial"/>
          <w:sz w:val="22"/>
          <w:szCs w:val="22"/>
          <w:lang w:val="en-US"/>
        </w:rPr>
        <w:t>d</w:t>
      </w:r>
      <w:r w:rsidR="00144803" w:rsidRPr="005C245E">
        <w:rPr>
          <w:rFonts w:ascii="Arial" w:hAnsi="Arial" w:cs="Arial"/>
          <w:sz w:val="22"/>
          <w:szCs w:val="22"/>
          <w:lang w:val="en-US"/>
        </w:rPr>
        <w:t xml:space="preserve"> levels of </w:t>
      </w:r>
      <w:r w:rsidR="001567AC" w:rsidRPr="005C245E">
        <w:rPr>
          <w:rFonts w:ascii="Arial" w:hAnsi="Arial" w:cs="Arial"/>
          <w:sz w:val="22"/>
          <w:szCs w:val="22"/>
          <w:lang w:val="en-US"/>
        </w:rPr>
        <w:t xml:space="preserve">inhibitory </w:t>
      </w:r>
      <w:r w:rsidR="00144803" w:rsidRPr="005C245E">
        <w:rPr>
          <w:rFonts w:ascii="Arial" w:hAnsi="Arial" w:cs="Arial"/>
          <w:sz w:val="22"/>
          <w:szCs w:val="22"/>
          <w:lang w:val="en-US"/>
        </w:rPr>
        <w:t>neurotransmitters</w:t>
      </w:r>
      <w:r w:rsidR="00EA668E" w:rsidRPr="005C245E">
        <w:rPr>
          <w:rFonts w:ascii="Arial" w:hAnsi="Arial" w:cs="Arial"/>
          <w:sz w:val="22"/>
          <w:szCs w:val="22"/>
          <w:lang w:val="en-US"/>
        </w:rPr>
        <w:t xml:space="preserve"> (GABA, glycine, taurine, </w:t>
      </w:r>
      <w:r w:rsidR="003B463A" w:rsidRPr="005C245E">
        <w:rPr>
          <w:rFonts w:ascii="Arial" w:hAnsi="Arial" w:cs="Arial"/>
          <w:sz w:val="22"/>
          <w:szCs w:val="22"/>
          <w:lang w:val="en-US"/>
        </w:rPr>
        <w:t>aspartate</w:t>
      </w:r>
      <w:r w:rsidR="00EA668E" w:rsidRPr="005C245E">
        <w:rPr>
          <w:rFonts w:ascii="Arial" w:hAnsi="Arial" w:cs="Arial"/>
          <w:sz w:val="22"/>
          <w:szCs w:val="22"/>
          <w:lang w:val="en-US"/>
        </w:rPr>
        <w:t>) and receptors (GABAa receptor) in the hypothalamus</w:t>
      </w:r>
      <w:r w:rsidR="00144803" w:rsidRPr="005C245E">
        <w:rPr>
          <w:rFonts w:ascii="Arial" w:hAnsi="Arial" w:cs="Arial"/>
          <w:sz w:val="22"/>
          <w:szCs w:val="22"/>
          <w:lang w:val="en-US"/>
        </w:rPr>
        <w:t>, causing a neurochemical imbalance</w:t>
      </w:r>
      <w:r w:rsidR="001567AC" w:rsidRPr="005C245E">
        <w:rPr>
          <w:rFonts w:ascii="Arial" w:hAnsi="Arial" w:cs="Arial"/>
          <w:sz w:val="22"/>
          <w:szCs w:val="22"/>
          <w:lang w:val="en-US"/>
        </w:rPr>
        <w:t xml:space="preserve"> and neuroendocrine disturbances</w:t>
      </w:r>
      <w:r w:rsidR="00144803" w:rsidRPr="005C245E">
        <w:rPr>
          <w:rFonts w:ascii="Arial" w:hAnsi="Arial" w:cs="Arial"/>
          <w:sz w:val="22"/>
          <w:szCs w:val="22"/>
          <w:lang w:val="en-US"/>
        </w:rPr>
        <w:t xml:space="preserve"> </w:t>
      </w:r>
      <w:r w:rsidR="00EA668E" w:rsidRPr="005C245E">
        <w:rPr>
          <w:rFonts w:ascii="Arial" w:hAnsi="Arial" w:cs="Arial"/>
          <w:sz w:val="22"/>
          <w:szCs w:val="22"/>
          <w:lang w:val="en-US"/>
        </w:rPr>
        <w:t>(</w:t>
      </w:r>
      <w:r w:rsidR="0009346B" w:rsidRPr="005C245E">
        <w:rPr>
          <w:rFonts w:ascii="Arial" w:hAnsi="Arial" w:cs="Arial"/>
          <w:sz w:val="22"/>
          <w:szCs w:val="22"/>
          <w:lang w:val="en-US"/>
        </w:rPr>
        <w:t>72</w:t>
      </w:r>
      <w:r w:rsidR="00EA668E" w:rsidRPr="005C245E">
        <w:rPr>
          <w:rFonts w:ascii="Arial" w:hAnsi="Arial" w:cs="Arial"/>
          <w:sz w:val="22"/>
          <w:szCs w:val="22"/>
          <w:lang w:val="en-US"/>
        </w:rPr>
        <w:t>).</w:t>
      </w:r>
    </w:p>
    <w:p w14:paraId="4FC0E371" w14:textId="77777777" w:rsidR="00F07700" w:rsidRPr="005C245E" w:rsidRDefault="00F07700" w:rsidP="00E1166B">
      <w:pPr>
        <w:spacing w:line="276" w:lineRule="auto"/>
        <w:rPr>
          <w:rFonts w:ascii="Arial" w:hAnsi="Arial" w:cs="Arial"/>
          <w:sz w:val="22"/>
          <w:szCs w:val="22"/>
          <w:lang w:val="en-US"/>
        </w:rPr>
      </w:pPr>
    </w:p>
    <w:p w14:paraId="35E248E2" w14:textId="11187619" w:rsidR="00EA29D3" w:rsidRPr="005C245E" w:rsidRDefault="00F365FE" w:rsidP="00E1166B">
      <w:pPr>
        <w:spacing w:line="276" w:lineRule="auto"/>
        <w:rPr>
          <w:rFonts w:ascii="Arial" w:hAnsi="Arial" w:cs="Arial"/>
          <w:sz w:val="22"/>
          <w:szCs w:val="22"/>
          <w:lang w:val="en-US"/>
        </w:rPr>
      </w:pPr>
      <w:r w:rsidRPr="005C245E">
        <w:rPr>
          <w:rFonts w:ascii="Arial" w:hAnsi="Arial" w:cs="Arial"/>
          <w:sz w:val="22"/>
          <w:szCs w:val="22"/>
          <w:lang w:val="en-US"/>
        </w:rPr>
        <w:t xml:space="preserve">Direct pituitary damage may also occur, as it is the case in patients after stereotactic radiosurgery for pituitary adenomas. </w:t>
      </w:r>
      <w:r w:rsidR="00EA29D3" w:rsidRPr="005C245E">
        <w:rPr>
          <w:rFonts w:ascii="Arial" w:hAnsi="Arial" w:cs="Arial"/>
          <w:sz w:val="22"/>
          <w:szCs w:val="22"/>
          <w:lang w:val="en-US"/>
        </w:rPr>
        <w:t xml:space="preserve">Animal studies </w:t>
      </w:r>
      <w:r w:rsidR="001D5CE1" w:rsidRPr="005C245E">
        <w:rPr>
          <w:rFonts w:ascii="Arial" w:hAnsi="Arial" w:cs="Arial"/>
          <w:sz w:val="22"/>
          <w:szCs w:val="22"/>
          <w:lang w:val="en-US"/>
        </w:rPr>
        <w:t xml:space="preserve">using transcriptomics </w:t>
      </w:r>
      <w:r w:rsidR="00EA29D3" w:rsidRPr="005C245E">
        <w:rPr>
          <w:rFonts w:ascii="Arial" w:hAnsi="Arial" w:cs="Arial"/>
          <w:sz w:val="22"/>
          <w:szCs w:val="22"/>
          <w:lang w:val="en-US"/>
        </w:rPr>
        <w:t xml:space="preserve">reported </w:t>
      </w:r>
      <w:r w:rsidR="001D5CE1" w:rsidRPr="005C245E">
        <w:rPr>
          <w:rFonts w:ascii="Arial" w:hAnsi="Arial" w:cs="Arial"/>
          <w:sz w:val="22"/>
          <w:szCs w:val="22"/>
          <w:lang w:val="en-US"/>
        </w:rPr>
        <w:t>also that irr</w:t>
      </w:r>
      <w:r w:rsidR="00EA29D3" w:rsidRPr="005C245E">
        <w:rPr>
          <w:rFonts w:ascii="Arial" w:hAnsi="Arial" w:cs="Arial"/>
          <w:sz w:val="22"/>
          <w:szCs w:val="22"/>
          <w:lang w:val="en-US"/>
        </w:rPr>
        <w:t xml:space="preserve">adiation </w:t>
      </w:r>
      <w:r w:rsidR="001D5CE1" w:rsidRPr="005C245E">
        <w:rPr>
          <w:rFonts w:ascii="Arial" w:hAnsi="Arial" w:cs="Arial"/>
          <w:sz w:val="22"/>
          <w:szCs w:val="22"/>
          <w:lang w:val="en-US"/>
        </w:rPr>
        <w:t>significant</w:t>
      </w:r>
      <w:r w:rsidR="00BC1277" w:rsidRPr="005C245E">
        <w:rPr>
          <w:rFonts w:ascii="Arial" w:hAnsi="Arial" w:cs="Arial"/>
          <w:sz w:val="22"/>
          <w:szCs w:val="22"/>
          <w:lang w:val="en-US"/>
        </w:rPr>
        <w:t>l</w:t>
      </w:r>
      <w:r w:rsidR="001D5CE1" w:rsidRPr="005C245E">
        <w:rPr>
          <w:rFonts w:ascii="Arial" w:hAnsi="Arial" w:cs="Arial"/>
          <w:sz w:val="22"/>
          <w:szCs w:val="22"/>
          <w:lang w:val="en-US"/>
        </w:rPr>
        <w:t>y changed pituitary transcriptome (</w:t>
      </w:r>
      <w:r w:rsidR="0009346B" w:rsidRPr="005C245E">
        <w:rPr>
          <w:rFonts w:ascii="Arial" w:hAnsi="Arial" w:cs="Arial"/>
          <w:sz w:val="22"/>
          <w:szCs w:val="22"/>
          <w:lang w:val="en-US"/>
        </w:rPr>
        <w:t>7</w:t>
      </w:r>
      <w:r w:rsidR="004652BF" w:rsidRPr="005C245E">
        <w:rPr>
          <w:rFonts w:ascii="Arial" w:hAnsi="Arial" w:cs="Arial"/>
          <w:sz w:val="22"/>
          <w:szCs w:val="22"/>
          <w:lang w:val="en-US"/>
        </w:rPr>
        <w:t>3</w:t>
      </w:r>
      <w:r w:rsidR="001D5CE1" w:rsidRPr="005C245E">
        <w:rPr>
          <w:rFonts w:ascii="Arial" w:hAnsi="Arial" w:cs="Arial"/>
          <w:sz w:val="22"/>
          <w:szCs w:val="22"/>
          <w:lang w:val="en-US"/>
        </w:rPr>
        <w:t xml:space="preserve">). These authors found </w:t>
      </w:r>
      <w:r w:rsidR="00EA29D3" w:rsidRPr="005C245E">
        <w:rPr>
          <w:rFonts w:ascii="Arial" w:hAnsi="Arial" w:cs="Arial"/>
          <w:sz w:val="22"/>
          <w:szCs w:val="22"/>
          <w:lang w:val="en-US"/>
        </w:rPr>
        <w:t>reduced cell proliferation</w:t>
      </w:r>
      <w:r w:rsidR="001D5CE1" w:rsidRPr="005C245E">
        <w:rPr>
          <w:rFonts w:ascii="Arial" w:hAnsi="Arial" w:cs="Arial"/>
          <w:sz w:val="22"/>
          <w:szCs w:val="22"/>
          <w:lang w:val="en-US"/>
        </w:rPr>
        <w:t xml:space="preserve"> a</w:t>
      </w:r>
      <w:r w:rsidR="00704668" w:rsidRPr="005C245E">
        <w:rPr>
          <w:rFonts w:ascii="Arial" w:hAnsi="Arial" w:cs="Arial"/>
          <w:sz w:val="22"/>
          <w:szCs w:val="22"/>
          <w:lang w:val="en-US"/>
        </w:rPr>
        <w:t xml:space="preserve">nd activation of apoptosis related-p53 </w:t>
      </w:r>
      <w:r w:rsidR="005C245E" w:rsidRPr="005C245E">
        <w:rPr>
          <w:rFonts w:ascii="Arial" w:hAnsi="Arial" w:cs="Arial"/>
          <w:sz w:val="22"/>
          <w:szCs w:val="22"/>
          <w:lang w:val="en-US"/>
        </w:rPr>
        <w:t>signaling</w:t>
      </w:r>
      <w:r w:rsidR="00704668" w:rsidRPr="005C245E">
        <w:rPr>
          <w:rFonts w:ascii="Arial" w:hAnsi="Arial" w:cs="Arial"/>
          <w:sz w:val="22"/>
          <w:szCs w:val="22"/>
          <w:lang w:val="en-US"/>
        </w:rPr>
        <w:t xml:space="preserve"> pathway </w:t>
      </w:r>
      <w:r w:rsidR="00EA29D3" w:rsidRPr="005C245E">
        <w:rPr>
          <w:rFonts w:ascii="Arial" w:hAnsi="Arial" w:cs="Arial"/>
          <w:sz w:val="22"/>
          <w:szCs w:val="22"/>
          <w:lang w:val="en-US"/>
        </w:rPr>
        <w:t>in the pituitary gland</w:t>
      </w:r>
      <w:r w:rsidR="001D5CE1" w:rsidRPr="005C245E">
        <w:rPr>
          <w:rFonts w:ascii="Arial" w:hAnsi="Arial" w:cs="Arial"/>
          <w:sz w:val="22"/>
          <w:szCs w:val="22"/>
          <w:lang w:val="en-US"/>
        </w:rPr>
        <w:t xml:space="preserve"> after cranial irradiation. Also, irradiation increased the expression of pro-inflammatory genes, decreased the expression of anti-inflammatory genes and activated the TNF inflammatory </w:t>
      </w:r>
      <w:r w:rsidR="005C245E" w:rsidRPr="005C245E">
        <w:rPr>
          <w:rFonts w:ascii="Arial" w:hAnsi="Arial" w:cs="Arial"/>
          <w:sz w:val="22"/>
          <w:szCs w:val="22"/>
          <w:lang w:val="en-US"/>
        </w:rPr>
        <w:t>signaling</w:t>
      </w:r>
      <w:r w:rsidR="001D5CE1" w:rsidRPr="005C245E">
        <w:rPr>
          <w:rFonts w:ascii="Arial" w:hAnsi="Arial" w:cs="Arial"/>
          <w:sz w:val="22"/>
          <w:szCs w:val="22"/>
          <w:lang w:val="en-US"/>
        </w:rPr>
        <w:t xml:space="preserve"> pathway in the pituitary gland, leading to persistent inflammation</w:t>
      </w:r>
      <w:r w:rsidR="00EA29D3" w:rsidRPr="005C245E">
        <w:rPr>
          <w:rFonts w:ascii="Arial" w:hAnsi="Arial" w:cs="Arial"/>
          <w:sz w:val="22"/>
          <w:szCs w:val="22"/>
          <w:lang w:val="en-US"/>
        </w:rPr>
        <w:t xml:space="preserve"> (</w:t>
      </w:r>
      <w:r w:rsidR="0009346B" w:rsidRPr="005C245E">
        <w:rPr>
          <w:rFonts w:ascii="Arial" w:hAnsi="Arial" w:cs="Arial"/>
          <w:sz w:val="22"/>
          <w:szCs w:val="22"/>
          <w:lang w:val="en-US"/>
        </w:rPr>
        <w:t>7</w:t>
      </w:r>
      <w:r w:rsidR="004652BF" w:rsidRPr="005C245E">
        <w:rPr>
          <w:rFonts w:ascii="Arial" w:hAnsi="Arial" w:cs="Arial"/>
          <w:sz w:val="22"/>
          <w:szCs w:val="22"/>
          <w:lang w:val="en-US"/>
        </w:rPr>
        <w:t>3</w:t>
      </w:r>
      <w:r w:rsidR="00EA29D3" w:rsidRPr="005C245E">
        <w:rPr>
          <w:rFonts w:ascii="Arial" w:hAnsi="Arial" w:cs="Arial"/>
          <w:sz w:val="22"/>
          <w:szCs w:val="22"/>
          <w:lang w:val="en-US"/>
        </w:rPr>
        <w:t xml:space="preserve">). </w:t>
      </w:r>
      <w:r w:rsidR="001D5CE1" w:rsidRPr="005C245E">
        <w:rPr>
          <w:rFonts w:ascii="Arial" w:hAnsi="Arial" w:cs="Arial"/>
          <w:sz w:val="22"/>
          <w:szCs w:val="22"/>
          <w:lang w:val="en-US"/>
        </w:rPr>
        <w:t>These findings could be used to develop new strategies (for example, anti-inflammatory interventions) for reducing radiotherapy-induced side effects.</w:t>
      </w:r>
    </w:p>
    <w:p w14:paraId="4512CFFB" w14:textId="77777777" w:rsidR="00EA29D3" w:rsidRPr="005C245E" w:rsidRDefault="00EA29D3" w:rsidP="00E1166B">
      <w:pPr>
        <w:spacing w:line="276" w:lineRule="auto"/>
        <w:rPr>
          <w:rFonts w:ascii="Arial" w:hAnsi="Arial" w:cs="Arial"/>
          <w:sz w:val="22"/>
          <w:szCs w:val="22"/>
          <w:lang w:val="en-US"/>
        </w:rPr>
      </w:pPr>
    </w:p>
    <w:p w14:paraId="7DC1ADC4" w14:textId="77777777" w:rsidR="009D70B6" w:rsidRPr="005C245E" w:rsidRDefault="009D70B6" w:rsidP="00E1166B">
      <w:pPr>
        <w:spacing w:line="276" w:lineRule="auto"/>
        <w:rPr>
          <w:rFonts w:ascii="Arial" w:hAnsi="Arial" w:cs="Arial"/>
          <w:sz w:val="22"/>
          <w:szCs w:val="22"/>
          <w:lang w:val="en-US"/>
        </w:rPr>
      </w:pPr>
      <w:r w:rsidRPr="005C245E">
        <w:rPr>
          <w:rFonts w:ascii="Arial" w:hAnsi="Arial" w:cs="Arial"/>
          <w:sz w:val="22"/>
          <w:szCs w:val="22"/>
          <w:lang w:val="en-US"/>
        </w:rPr>
        <w:t xml:space="preserve">It is </w:t>
      </w:r>
      <w:r w:rsidR="008271F2" w:rsidRPr="005C245E">
        <w:rPr>
          <w:rFonts w:ascii="Arial" w:hAnsi="Arial" w:cs="Arial"/>
          <w:sz w:val="22"/>
          <w:szCs w:val="22"/>
          <w:lang w:val="en-US"/>
        </w:rPr>
        <w:t xml:space="preserve">also </w:t>
      </w:r>
      <w:r w:rsidRPr="005C245E">
        <w:rPr>
          <w:rFonts w:ascii="Arial" w:hAnsi="Arial" w:cs="Arial"/>
          <w:sz w:val="22"/>
          <w:szCs w:val="22"/>
          <w:lang w:val="en-US"/>
        </w:rPr>
        <w:t xml:space="preserve">proposed that immune system may </w:t>
      </w:r>
      <w:r w:rsidR="008271F2" w:rsidRPr="005C245E">
        <w:rPr>
          <w:rFonts w:ascii="Arial" w:hAnsi="Arial" w:cs="Arial"/>
          <w:sz w:val="22"/>
          <w:szCs w:val="22"/>
          <w:lang w:val="en-US"/>
        </w:rPr>
        <w:t>be</w:t>
      </w:r>
      <w:r w:rsidRPr="005C245E">
        <w:rPr>
          <w:rFonts w:ascii="Arial" w:hAnsi="Arial" w:cs="Arial"/>
          <w:sz w:val="22"/>
          <w:szCs w:val="22"/>
          <w:lang w:val="en-US"/>
        </w:rPr>
        <w:t xml:space="preserve"> a potential mediator of neuroendocrine dysfunction after cranial radiotherapy. The presence of anti-hypothalam</w:t>
      </w:r>
      <w:r w:rsidR="008271F2" w:rsidRPr="005C245E">
        <w:rPr>
          <w:rFonts w:ascii="Arial" w:hAnsi="Arial" w:cs="Arial"/>
          <w:sz w:val="22"/>
          <w:szCs w:val="22"/>
          <w:lang w:val="en-US"/>
        </w:rPr>
        <w:t>ic</w:t>
      </w:r>
      <w:r w:rsidRPr="005C245E">
        <w:rPr>
          <w:rFonts w:ascii="Arial" w:hAnsi="Arial" w:cs="Arial"/>
          <w:sz w:val="22"/>
          <w:szCs w:val="22"/>
          <w:lang w:val="en-US"/>
        </w:rPr>
        <w:t xml:space="preserve"> and anti-pituitary antibodies were found in 47.8% of irradiated children with craniopharyngioma, germinoma or gliomas and</w:t>
      </w:r>
      <w:r w:rsidR="0009346B" w:rsidRPr="005C245E">
        <w:rPr>
          <w:rFonts w:ascii="Arial" w:hAnsi="Arial" w:cs="Arial"/>
          <w:sz w:val="22"/>
          <w:szCs w:val="22"/>
          <w:lang w:val="en-US"/>
        </w:rPr>
        <w:t xml:space="preserve"> none in the healthy controls (74</w:t>
      </w:r>
      <w:r w:rsidRPr="005C245E">
        <w:rPr>
          <w:rFonts w:ascii="Arial" w:hAnsi="Arial" w:cs="Arial"/>
          <w:sz w:val="22"/>
          <w:szCs w:val="22"/>
          <w:lang w:val="en-US"/>
        </w:rPr>
        <w:t>).</w:t>
      </w:r>
    </w:p>
    <w:p w14:paraId="0A343364" w14:textId="77777777" w:rsidR="009D70B6" w:rsidRPr="005C245E" w:rsidRDefault="009D70B6" w:rsidP="00E1166B">
      <w:pPr>
        <w:spacing w:line="276" w:lineRule="auto"/>
        <w:rPr>
          <w:rFonts w:ascii="Arial" w:hAnsi="Arial" w:cs="Arial"/>
          <w:sz w:val="22"/>
          <w:szCs w:val="22"/>
          <w:lang w:val="en-US"/>
        </w:rPr>
      </w:pPr>
    </w:p>
    <w:p w14:paraId="0FA4281F" w14:textId="77777777" w:rsidR="00274C34" w:rsidRPr="005C245E" w:rsidRDefault="00274C34" w:rsidP="00E1166B">
      <w:pPr>
        <w:spacing w:line="276" w:lineRule="auto"/>
        <w:rPr>
          <w:rFonts w:ascii="Arial" w:hAnsi="Arial" w:cs="Arial"/>
          <w:sz w:val="22"/>
          <w:szCs w:val="22"/>
          <w:lang w:val="en-US"/>
        </w:rPr>
      </w:pPr>
      <w:r w:rsidRPr="005C245E">
        <w:rPr>
          <w:rFonts w:ascii="Arial" w:hAnsi="Arial" w:cs="Arial"/>
          <w:sz w:val="22"/>
          <w:szCs w:val="22"/>
          <w:lang w:val="en-US"/>
        </w:rPr>
        <w:t>The posterior pituitary gland is less sensitive to radiation injury.</w:t>
      </w:r>
    </w:p>
    <w:p w14:paraId="27A3E7DC" w14:textId="77777777" w:rsidR="00610FF8" w:rsidRPr="005C245E" w:rsidRDefault="00610FF8" w:rsidP="00E1166B">
      <w:pPr>
        <w:pStyle w:val="Heading1"/>
        <w:spacing w:before="0" w:after="0" w:line="276" w:lineRule="auto"/>
        <w:rPr>
          <w:rFonts w:cs="Arial"/>
          <w:szCs w:val="22"/>
          <w:lang w:val="en-US"/>
        </w:rPr>
      </w:pPr>
      <w:bookmarkStart w:id="43" w:name="_Toc522908153"/>
      <w:bookmarkStart w:id="44" w:name="_Toc522908266"/>
      <w:bookmarkStart w:id="45" w:name="_Toc522908926"/>
      <w:bookmarkStart w:id="46" w:name="_Toc522908963"/>
    </w:p>
    <w:p w14:paraId="3C8FD5E2" w14:textId="77777777" w:rsidR="00F54C62" w:rsidRPr="005C245E" w:rsidRDefault="00F54C62" w:rsidP="00E1166B">
      <w:pPr>
        <w:pStyle w:val="Heading1"/>
        <w:tabs>
          <w:tab w:val="left" w:pos="7535"/>
        </w:tabs>
        <w:spacing w:before="0" w:after="0" w:line="276" w:lineRule="auto"/>
        <w:rPr>
          <w:rFonts w:cs="Arial"/>
          <w:color w:val="0070C0"/>
          <w:szCs w:val="22"/>
          <w:lang w:val="en-US"/>
        </w:rPr>
      </w:pPr>
      <w:bookmarkStart w:id="47" w:name="_Toc523404266"/>
      <w:bookmarkStart w:id="48" w:name="_Toc523404354"/>
      <w:bookmarkStart w:id="49" w:name="_Toc523765706"/>
      <w:r w:rsidRPr="005C245E">
        <w:rPr>
          <w:rFonts w:cs="Arial"/>
          <w:color w:val="0070C0"/>
          <w:szCs w:val="22"/>
          <w:lang w:val="en-US"/>
        </w:rPr>
        <w:t>N</w:t>
      </w:r>
      <w:r w:rsidR="001B3D33" w:rsidRPr="005C245E">
        <w:rPr>
          <w:rFonts w:cs="Arial"/>
          <w:color w:val="0070C0"/>
          <w:szCs w:val="22"/>
          <w:lang w:val="en-US"/>
        </w:rPr>
        <w:t>EUROENDOCRINE DYSFUNCTION AFTER CRANIAL IRRADIATION</w:t>
      </w:r>
      <w:bookmarkEnd w:id="43"/>
      <w:bookmarkEnd w:id="44"/>
      <w:bookmarkEnd w:id="45"/>
      <w:bookmarkEnd w:id="46"/>
      <w:bookmarkEnd w:id="47"/>
      <w:bookmarkEnd w:id="48"/>
      <w:bookmarkEnd w:id="49"/>
      <w:r w:rsidR="00610FF8" w:rsidRPr="005C245E">
        <w:rPr>
          <w:rFonts w:cs="Arial"/>
          <w:color w:val="0070C0"/>
          <w:szCs w:val="22"/>
          <w:lang w:val="en-US"/>
        </w:rPr>
        <w:tab/>
      </w:r>
    </w:p>
    <w:p w14:paraId="750D0A8D" w14:textId="77777777" w:rsidR="00610FF8" w:rsidRPr="005C245E" w:rsidRDefault="00610FF8" w:rsidP="00E1166B">
      <w:pPr>
        <w:spacing w:line="276" w:lineRule="auto"/>
        <w:rPr>
          <w:rFonts w:ascii="Arial" w:hAnsi="Arial" w:cs="Arial"/>
          <w:sz w:val="22"/>
          <w:szCs w:val="22"/>
          <w:lang w:val="en-US"/>
        </w:rPr>
      </w:pPr>
    </w:p>
    <w:p w14:paraId="105AC00E" w14:textId="77777777" w:rsidR="00D56333" w:rsidRPr="005C245E" w:rsidRDefault="00D56333"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incidence and severity of radiation-induced neuroendocrine dysfun</w:t>
      </w:r>
      <w:r w:rsidR="00680BF7" w:rsidRPr="005C245E">
        <w:rPr>
          <w:rFonts w:ascii="Arial" w:hAnsi="Arial" w:cs="Arial"/>
          <w:sz w:val="22"/>
          <w:szCs w:val="22"/>
          <w:lang w:val="en-US"/>
        </w:rPr>
        <w:t>c</w:t>
      </w:r>
      <w:r w:rsidRPr="005C245E">
        <w:rPr>
          <w:rFonts w:ascii="Arial" w:hAnsi="Arial" w:cs="Arial"/>
          <w:sz w:val="22"/>
          <w:szCs w:val="22"/>
          <w:lang w:val="en-US"/>
        </w:rPr>
        <w:t>tion depends on radiation dose, radiation schedule</w:t>
      </w:r>
      <w:r w:rsidR="002C2ACF" w:rsidRPr="005C245E">
        <w:rPr>
          <w:rFonts w:ascii="Arial" w:hAnsi="Arial" w:cs="Arial"/>
          <w:sz w:val="22"/>
          <w:szCs w:val="22"/>
          <w:lang w:val="en-US"/>
        </w:rPr>
        <w:t>, and</w:t>
      </w:r>
      <w:r w:rsidRPr="005C245E">
        <w:rPr>
          <w:rFonts w:ascii="Arial" w:hAnsi="Arial" w:cs="Arial"/>
          <w:sz w:val="22"/>
          <w:szCs w:val="22"/>
          <w:lang w:val="en-US"/>
        </w:rPr>
        <w:t xml:space="preserve"> duration of follow-up.</w:t>
      </w:r>
    </w:p>
    <w:p w14:paraId="0486A43E" w14:textId="77777777" w:rsidR="002C2ACF" w:rsidRPr="005C245E" w:rsidRDefault="002C2ACF" w:rsidP="00E1166B">
      <w:pPr>
        <w:pStyle w:val="Heading2"/>
      </w:pPr>
      <w:bookmarkStart w:id="50" w:name="_Toc523404267"/>
      <w:bookmarkStart w:id="51" w:name="_Toc523404355"/>
      <w:bookmarkStart w:id="52" w:name="_Toc523765707"/>
    </w:p>
    <w:p w14:paraId="3C57991E" w14:textId="77777777" w:rsidR="00D56333" w:rsidRPr="005C245E" w:rsidRDefault="00D56333" w:rsidP="00E1166B">
      <w:pPr>
        <w:pStyle w:val="Heading2"/>
      </w:pPr>
      <w:r w:rsidRPr="005C245E">
        <w:lastRenderedPageBreak/>
        <w:t xml:space="preserve">Radiation </w:t>
      </w:r>
      <w:r w:rsidR="002C2ACF" w:rsidRPr="005C245E">
        <w:t>D</w:t>
      </w:r>
      <w:r w:rsidRPr="005C245E">
        <w:t>ose</w:t>
      </w:r>
      <w:bookmarkEnd w:id="50"/>
      <w:bookmarkEnd w:id="51"/>
      <w:bookmarkEnd w:id="52"/>
    </w:p>
    <w:p w14:paraId="0799EF64" w14:textId="77777777" w:rsidR="000B30A3" w:rsidRPr="005C245E" w:rsidRDefault="000B30A3" w:rsidP="00E1166B">
      <w:pPr>
        <w:pStyle w:val="Heading2"/>
      </w:pPr>
    </w:p>
    <w:p w14:paraId="37817A7D" w14:textId="77777777" w:rsidR="00F504CD" w:rsidRPr="005C245E" w:rsidRDefault="00A0643F"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severity and frequency of pituitary hormone deficiencies</w:t>
      </w:r>
      <w:r w:rsidR="00704CA5" w:rsidRPr="005C245E">
        <w:rPr>
          <w:rFonts w:ascii="Arial" w:hAnsi="Arial" w:cs="Arial"/>
          <w:sz w:val="22"/>
          <w:szCs w:val="22"/>
          <w:lang w:val="en-US"/>
        </w:rPr>
        <w:t xml:space="preserve">, </w:t>
      </w:r>
      <w:r w:rsidR="003B463A" w:rsidRPr="005C245E">
        <w:rPr>
          <w:rFonts w:ascii="Arial" w:hAnsi="Arial" w:cs="Arial"/>
          <w:sz w:val="22"/>
          <w:szCs w:val="22"/>
          <w:lang w:val="en-US"/>
        </w:rPr>
        <w:t>hyperprolactinemia</w:t>
      </w:r>
      <w:r w:rsidR="00680BF7" w:rsidRPr="005C245E">
        <w:rPr>
          <w:rFonts w:ascii="Arial" w:hAnsi="Arial" w:cs="Arial"/>
          <w:sz w:val="22"/>
          <w:szCs w:val="22"/>
          <w:lang w:val="en-US"/>
        </w:rPr>
        <w:t>,</w:t>
      </w:r>
      <w:r w:rsidR="00704CA5" w:rsidRPr="005C245E">
        <w:rPr>
          <w:rFonts w:ascii="Arial" w:hAnsi="Arial" w:cs="Arial"/>
          <w:sz w:val="22"/>
          <w:szCs w:val="22"/>
          <w:lang w:val="en-US"/>
        </w:rPr>
        <w:t xml:space="preserve"> or central precocious puberty as a complication of </w:t>
      </w:r>
      <w:r w:rsidRPr="005C245E">
        <w:rPr>
          <w:rFonts w:ascii="Arial" w:hAnsi="Arial" w:cs="Arial"/>
          <w:sz w:val="22"/>
          <w:szCs w:val="22"/>
          <w:lang w:val="en-US"/>
        </w:rPr>
        <w:t>cranial radiotherapy correlate</w:t>
      </w:r>
      <w:r w:rsidR="002C2ACF" w:rsidRPr="005C245E">
        <w:rPr>
          <w:rFonts w:ascii="Arial" w:hAnsi="Arial" w:cs="Arial"/>
          <w:sz w:val="22"/>
          <w:szCs w:val="22"/>
          <w:lang w:val="en-US"/>
        </w:rPr>
        <w:t>s</w:t>
      </w:r>
      <w:r w:rsidRPr="005C245E">
        <w:rPr>
          <w:rFonts w:ascii="Arial" w:hAnsi="Arial" w:cs="Arial"/>
          <w:sz w:val="22"/>
          <w:szCs w:val="22"/>
          <w:lang w:val="en-US"/>
        </w:rPr>
        <w:t xml:space="preserve"> with the total radiation dose</w:t>
      </w:r>
      <w:r w:rsidR="00F504CD" w:rsidRPr="005C245E">
        <w:rPr>
          <w:rFonts w:ascii="Arial" w:hAnsi="Arial" w:cs="Arial"/>
          <w:sz w:val="22"/>
          <w:szCs w:val="22"/>
          <w:lang w:val="en-US"/>
        </w:rPr>
        <w:t xml:space="preserve"> (Table 4)</w:t>
      </w:r>
      <w:r w:rsidRPr="005C245E">
        <w:rPr>
          <w:rFonts w:ascii="Arial" w:hAnsi="Arial" w:cs="Arial"/>
          <w:sz w:val="22"/>
          <w:szCs w:val="22"/>
          <w:lang w:val="en-US"/>
        </w:rPr>
        <w:t>.</w:t>
      </w:r>
    </w:p>
    <w:p w14:paraId="7D44D8DC" w14:textId="77777777" w:rsidR="002C2ACF" w:rsidRPr="005C245E" w:rsidRDefault="002C2ACF" w:rsidP="00E1166B">
      <w:pPr>
        <w:tabs>
          <w:tab w:val="center" w:pos="2268"/>
        </w:tabs>
        <w:spacing w:line="276" w:lineRule="auto"/>
        <w:rPr>
          <w:rFonts w:ascii="Arial" w:hAnsi="Arial" w:cs="Arial"/>
          <w:sz w:val="22"/>
          <w:szCs w:val="22"/>
          <w:lang w:val="en-US"/>
        </w:rPr>
      </w:pPr>
    </w:p>
    <w:tbl>
      <w:tblPr>
        <w:tblW w:w="508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5818"/>
      </w:tblGrid>
      <w:tr w:rsidR="00F504CD" w:rsidRPr="005C245E" w14:paraId="2398F345" w14:textId="77777777" w:rsidTr="002177E4">
        <w:tc>
          <w:tcPr>
            <w:tcW w:w="5000" w:type="pct"/>
            <w:gridSpan w:val="2"/>
            <w:shd w:val="clear" w:color="auto" w:fill="FFFF00"/>
            <w:tcMar>
              <w:left w:w="57" w:type="dxa"/>
              <w:right w:w="57" w:type="dxa"/>
            </w:tcMar>
          </w:tcPr>
          <w:p w14:paraId="55406CC0" w14:textId="77777777" w:rsidR="00F504CD" w:rsidRPr="005C245E" w:rsidRDefault="00F504CD" w:rsidP="00E1166B">
            <w:pPr>
              <w:spacing w:line="276" w:lineRule="auto"/>
              <w:rPr>
                <w:rFonts w:ascii="Arial" w:hAnsi="Arial" w:cs="Arial"/>
                <w:b/>
                <w:sz w:val="22"/>
                <w:szCs w:val="22"/>
                <w:lang w:val="en-US"/>
              </w:rPr>
            </w:pPr>
            <w:bookmarkStart w:id="53" w:name="_Hlk526178988"/>
            <w:r w:rsidRPr="005C245E">
              <w:rPr>
                <w:rFonts w:ascii="Arial" w:hAnsi="Arial" w:cs="Arial"/>
                <w:b/>
                <w:sz w:val="22"/>
                <w:szCs w:val="22"/>
                <w:lang w:val="en-US"/>
              </w:rPr>
              <w:t>Table 4</w:t>
            </w:r>
            <w:r w:rsidR="00F07700" w:rsidRPr="005C245E">
              <w:rPr>
                <w:rFonts w:ascii="Arial" w:hAnsi="Arial" w:cs="Arial"/>
                <w:b/>
                <w:sz w:val="22"/>
                <w:szCs w:val="22"/>
                <w:lang w:val="en-US"/>
              </w:rPr>
              <w:t>.</w:t>
            </w:r>
            <w:r w:rsidRPr="005C245E">
              <w:rPr>
                <w:rFonts w:ascii="Arial" w:hAnsi="Arial" w:cs="Arial"/>
                <w:b/>
                <w:sz w:val="22"/>
                <w:szCs w:val="22"/>
                <w:lang w:val="en-US"/>
              </w:rPr>
              <w:t xml:space="preserve"> Hypothalam</w:t>
            </w:r>
            <w:r w:rsidR="00623C9A" w:rsidRPr="005C245E">
              <w:rPr>
                <w:rFonts w:ascii="Arial" w:hAnsi="Arial" w:cs="Arial"/>
                <w:b/>
                <w:sz w:val="22"/>
                <w:szCs w:val="22"/>
                <w:lang w:val="en-US"/>
              </w:rPr>
              <w:t>ic</w:t>
            </w:r>
            <w:r w:rsidRPr="005C245E">
              <w:rPr>
                <w:rFonts w:ascii="Arial" w:hAnsi="Arial" w:cs="Arial"/>
                <w:b/>
                <w:sz w:val="22"/>
                <w:szCs w:val="22"/>
                <w:lang w:val="en-US"/>
              </w:rPr>
              <w:t>-</w:t>
            </w:r>
            <w:r w:rsidR="002C2ACF" w:rsidRPr="005C245E">
              <w:rPr>
                <w:rFonts w:ascii="Arial" w:hAnsi="Arial" w:cs="Arial"/>
                <w:b/>
                <w:sz w:val="22"/>
                <w:szCs w:val="22"/>
                <w:lang w:val="en-US"/>
              </w:rPr>
              <w:t>P</w:t>
            </w:r>
            <w:r w:rsidRPr="005C245E">
              <w:rPr>
                <w:rFonts w:ascii="Arial" w:hAnsi="Arial" w:cs="Arial"/>
                <w:b/>
                <w:sz w:val="22"/>
                <w:szCs w:val="22"/>
                <w:lang w:val="en-US"/>
              </w:rPr>
              <w:t xml:space="preserve">ituitary </w:t>
            </w:r>
            <w:r w:rsidR="002C2ACF" w:rsidRPr="005C245E">
              <w:rPr>
                <w:rFonts w:ascii="Arial" w:hAnsi="Arial" w:cs="Arial"/>
                <w:b/>
                <w:sz w:val="22"/>
                <w:szCs w:val="22"/>
                <w:lang w:val="en-US"/>
              </w:rPr>
              <w:t>D</w:t>
            </w:r>
            <w:r w:rsidRPr="005C245E">
              <w:rPr>
                <w:rFonts w:ascii="Arial" w:hAnsi="Arial" w:cs="Arial"/>
                <w:b/>
                <w:sz w:val="22"/>
                <w:szCs w:val="22"/>
                <w:lang w:val="en-US"/>
              </w:rPr>
              <w:t xml:space="preserve">ysfunction </w:t>
            </w:r>
            <w:r w:rsidR="002C2ACF" w:rsidRPr="005C245E">
              <w:rPr>
                <w:rFonts w:ascii="Arial" w:hAnsi="Arial" w:cs="Arial"/>
                <w:b/>
                <w:sz w:val="22"/>
                <w:szCs w:val="22"/>
                <w:lang w:val="en-US"/>
              </w:rPr>
              <w:t>A</w:t>
            </w:r>
            <w:r w:rsidRPr="005C245E">
              <w:rPr>
                <w:rFonts w:ascii="Arial" w:hAnsi="Arial" w:cs="Arial"/>
                <w:b/>
                <w:sz w:val="22"/>
                <w:szCs w:val="22"/>
                <w:lang w:val="en-US"/>
              </w:rPr>
              <w:t xml:space="preserve">fter </w:t>
            </w:r>
            <w:r w:rsidR="002C2ACF" w:rsidRPr="005C245E">
              <w:rPr>
                <w:rFonts w:ascii="Arial" w:hAnsi="Arial" w:cs="Arial"/>
                <w:b/>
                <w:sz w:val="22"/>
                <w:szCs w:val="22"/>
                <w:lang w:val="en-US"/>
              </w:rPr>
              <w:t>C</w:t>
            </w:r>
            <w:r w:rsidRPr="005C245E">
              <w:rPr>
                <w:rFonts w:ascii="Arial" w:hAnsi="Arial" w:cs="Arial"/>
                <w:b/>
                <w:sz w:val="22"/>
                <w:szCs w:val="22"/>
                <w:lang w:val="en-US"/>
              </w:rPr>
              <w:t xml:space="preserve">ranial </w:t>
            </w:r>
            <w:r w:rsidR="002C2ACF" w:rsidRPr="005C245E">
              <w:rPr>
                <w:rFonts w:ascii="Arial" w:hAnsi="Arial" w:cs="Arial"/>
                <w:b/>
                <w:sz w:val="22"/>
                <w:szCs w:val="22"/>
                <w:lang w:val="en-US"/>
              </w:rPr>
              <w:t>R</w:t>
            </w:r>
            <w:r w:rsidRPr="005C245E">
              <w:rPr>
                <w:rFonts w:ascii="Arial" w:hAnsi="Arial" w:cs="Arial"/>
                <w:b/>
                <w:sz w:val="22"/>
                <w:szCs w:val="22"/>
                <w:lang w:val="en-US"/>
              </w:rPr>
              <w:t>adiotherapy</w:t>
            </w:r>
          </w:p>
        </w:tc>
      </w:tr>
      <w:tr w:rsidR="00CC560F" w:rsidRPr="005C245E" w14:paraId="45632E94" w14:textId="77777777" w:rsidTr="002177E4">
        <w:trPr>
          <w:trHeight w:val="516"/>
        </w:trPr>
        <w:tc>
          <w:tcPr>
            <w:tcW w:w="1830" w:type="pct"/>
            <w:shd w:val="clear" w:color="auto" w:fill="auto"/>
            <w:tcMar>
              <w:left w:w="57" w:type="dxa"/>
              <w:right w:w="57" w:type="dxa"/>
            </w:tcMar>
          </w:tcPr>
          <w:p w14:paraId="3DB958A9" w14:textId="77777777" w:rsidR="00CC560F" w:rsidRPr="005C245E" w:rsidRDefault="00CC560F" w:rsidP="00E1166B">
            <w:pPr>
              <w:spacing w:line="276" w:lineRule="auto"/>
              <w:rPr>
                <w:rFonts w:ascii="Arial" w:hAnsi="Arial" w:cs="Arial"/>
                <w:b/>
                <w:sz w:val="22"/>
                <w:szCs w:val="22"/>
                <w:lang w:val="en-US"/>
              </w:rPr>
            </w:pPr>
            <w:r w:rsidRPr="005C245E">
              <w:rPr>
                <w:rFonts w:ascii="Arial" w:hAnsi="Arial" w:cs="Arial"/>
                <w:b/>
                <w:sz w:val="22"/>
                <w:szCs w:val="22"/>
                <w:lang w:val="en-US"/>
              </w:rPr>
              <w:t>DYSFUNCTION</w:t>
            </w:r>
          </w:p>
        </w:tc>
        <w:tc>
          <w:tcPr>
            <w:tcW w:w="3170" w:type="pct"/>
            <w:shd w:val="clear" w:color="auto" w:fill="auto"/>
          </w:tcPr>
          <w:p w14:paraId="175F7DA0" w14:textId="39CA3C97" w:rsidR="00CC560F" w:rsidRPr="005C245E" w:rsidRDefault="00467B75" w:rsidP="002177E4">
            <w:pPr>
              <w:spacing w:line="276" w:lineRule="auto"/>
              <w:rPr>
                <w:rFonts w:ascii="Arial" w:hAnsi="Arial" w:cs="Arial"/>
                <w:b/>
                <w:sz w:val="22"/>
                <w:szCs w:val="22"/>
                <w:lang w:val="en-US"/>
              </w:rPr>
            </w:pPr>
            <w:r w:rsidRPr="005C245E">
              <w:rPr>
                <w:rFonts w:ascii="Arial" w:hAnsi="Arial" w:cs="Arial"/>
                <w:b/>
                <w:sz w:val="22"/>
                <w:szCs w:val="22"/>
                <w:lang w:val="en-US"/>
              </w:rPr>
              <w:t>HYPOTHALAM</w:t>
            </w:r>
            <w:r w:rsidR="00680BF7" w:rsidRPr="005C245E">
              <w:rPr>
                <w:rFonts w:ascii="Arial" w:hAnsi="Arial" w:cs="Arial"/>
                <w:b/>
                <w:sz w:val="22"/>
                <w:szCs w:val="22"/>
                <w:lang w:val="en-US"/>
              </w:rPr>
              <w:t>IC</w:t>
            </w:r>
            <w:r w:rsidRPr="005C245E">
              <w:rPr>
                <w:rFonts w:ascii="Arial" w:hAnsi="Arial" w:cs="Arial"/>
                <w:b/>
                <w:sz w:val="22"/>
                <w:szCs w:val="22"/>
                <w:lang w:val="en-US"/>
              </w:rPr>
              <w:t>-PITUITARY</w:t>
            </w:r>
            <w:r w:rsidR="002177E4">
              <w:rPr>
                <w:rFonts w:ascii="Arial" w:hAnsi="Arial" w:cs="Arial"/>
                <w:b/>
                <w:sz w:val="22"/>
                <w:szCs w:val="22"/>
                <w:lang w:val="en-US"/>
              </w:rPr>
              <w:t xml:space="preserve"> </w:t>
            </w:r>
            <w:r w:rsidR="00CC560F" w:rsidRPr="005C245E">
              <w:rPr>
                <w:rFonts w:ascii="Arial" w:hAnsi="Arial" w:cs="Arial"/>
                <w:b/>
                <w:sz w:val="22"/>
                <w:szCs w:val="22"/>
                <w:lang w:val="en-US"/>
              </w:rPr>
              <w:t>DOSE OF IRRADIATION</w:t>
            </w:r>
          </w:p>
        </w:tc>
      </w:tr>
      <w:tr w:rsidR="00CC560F" w:rsidRPr="005C245E" w14:paraId="13173D7F" w14:textId="77777777" w:rsidTr="002177E4">
        <w:tc>
          <w:tcPr>
            <w:tcW w:w="1830" w:type="pct"/>
            <w:shd w:val="clear" w:color="auto" w:fill="FFFFFF"/>
            <w:tcMar>
              <w:left w:w="57" w:type="dxa"/>
              <w:right w:w="57" w:type="dxa"/>
            </w:tcMar>
          </w:tcPr>
          <w:p w14:paraId="08FEBA3D"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GH deficiency</w:t>
            </w:r>
          </w:p>
        </w:tc>
        <w:tc>
          <w:tcPr>
            <w:tcW w:w="3170" w:type="pct"/>
            <w:shd w:val="clear" w:color="auto" w:fill="FFFFFF"/>
          </w:tcPr>
          <w:p w14:paraId="2F3B5ACD"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 18 Gy</w:t>
            </w:r>
          </w:p>
        </w:tc>
      </w:tr>
      <w:tr w:rsidR="00D56333" w:rsidRPr="005C245E" w14:paraId="44CF8EDC" w14:textId="77777777" w:rsidTr="002177E4">
        <w:tc>
          <w:tcPr>
            <w:tcW w:w="1830" w:type="pct"/>
            <w:tcMar>
              <w:left w:w="57" w:type="dxa"/>
              <w:right w:w="57" w:type="dxa"/>
            </w:tcMar>
          </w:tcPr>
          <w:p w14:paraId="7D9EEE80" w14:textId="77777777" w:rsidR="00D56333" w:rsidRPr="005C245E" w:rsidRDefault="00D56333" w:rsidP="00E1166B">
            <w:pPr>
              <w:spacing w:line="276" w:lineRule="auto"/>
              <w:rPr>
                <w:rFonts w:ascii="Arial" w:hAnsi="Arial" w:cs="Arial"/>
                <w:sz w:val="22"/>
                <w:szCs w:val="22"/>
                <w:lang w:val="en-US"/>
              </w:rPr>
            </w:pPr>
            <w:r w:rsidRPr="005C245E">
              <w:rPr>
                <w:rFonts w:ascii="Arial" w:hAnsi="Arial" w:cs="Arial"/>
                <w:sz w:val="22"/>
                <w:szCs w:val="22"/>
                <w:lang w:val="en-US"/>
              </w:rPr>
              <w:t>Central precocious puberty</w:t>
            </w:r>
          </w:p>
        </w:tc>
        <w:tc>
          <w:tcPr>
            <w:tcW w:w="3170" w:type="pct"/>
          </w:tcPr>
          <w:p w14:paraId="55309BA3" w14:textId="77777777" w:rsidR="00D56333" w:rsidRPr="005C245E" w:rsidRDefault="00D56333" w:rsidP="00E1166B">
            <w:pPr>
              <w:spacing w:line="276" w:lineRule="auto"/>
              <w:rPr>
                <w:rFonts w:ascii="Arial" w:hAnsi="Arial" w:cs="Arial"/>
                <w:sz w:val="22"/>
                <w:szCs w:val="22"/>
                <w:lang w:val="en-US"/>
              </w:rPr>
            </w:pPr>
            <w:r w:rsidRPr="005C245E">
              <w:rPr>
                <w:rFonts w:ascii="Arial" w:hAnsi="Arial" w:cs="Arial"/>
                <w:sz w:val="22"/>
                <w:szCs w:val="22"/>
                <w:lang w:val="en-US"/>
              </w:rPr>
              <w:t>≥ 18 Gy</w:t>
            </w:r>
          </w:p>
        </w:tc>
      </w:tr>
      <w:tr w:rsidR="00CC560F" w:rsidRPr="005C245E" w14:paraId="74620668" w14:textId="77777777" w:rsidTr="002177E4">
        <w:tc>
          <w:tcPr>
            <w:tcW w:w="1830" w:type="pct"/>
            <w:tcMar>
              <w:left w:w="57" w:type="dxa"/>
              <w:right w:w="57" w:type="dxa"/>
            </w:tcMar>
          </w:tcPr>
          <w:p w14:paraId="69A8752C"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FSH/LH deficiency</w:t>
            </w:r>
          </w:p>
        </w:tc>
        <w:tc>
          <w:tcPr>
            <w:tcW w:w="3170" w:type="pct"/>
          </w:tcPr>
          <w:p w14:paraId="7EA3FE5C"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 30 Gy</w:t>
            </w:r>
          </w:p>
        </w:tc>
      </w:tr>
      <w:tr w:rsidR="00CC560F" w:rsidRPr="005C245E" w14:paraId="0384E0BC" w14:textId="77777777" w:rsidTr="002177E4">
        <w:tc>
          <w:tcPr>
            <w:tcW w:w="1830" w:type="pct"/>
            <w:tcMar>
              <w:left w:w="57" w:type="dxa"/>
              <w:right w:w="57" w:type="dxa"/>
            </w:tcMar>
          </w:tcPr>
          <w:p w14:paraId="6F9CAEB4"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TSH deficiency</w:t>
            </w:r>
          </w:p>
        </w:tc>
        <w:tc>
          <w:tcPr>
            <w:tcW w:w="3170" w:type="pct"/>
          </w:tcPr>
          <w:p w14:paraId="68E71105"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 30 Gy</w:t>
            </w:r>
          </w:p>
        </w:tc>
      </w:tr>
      <w:tr w:rsidR="00CC560F" w:rsidRPr="005C245E" w14:paraId="3B2D6372" w14:textId="77777777" w:rsidTr="002177E4">
        <w:tc>
          <w:tcPr>
            <w:tcW w:w="1830" w:type="pct"/>
            <w:tcMar>
              <w:left w:w="57" w:type="dxa"/>
              <w:right w:w="57" w:type="dxa"/>
            </w:tcMar>
          </w:tcPr>
          <w:p w14:paraId="1BAE3FB3"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ACTH deficiency</w:t>
            </w:r>
          </w:p>
        </w:tc>
        <w:tc>
          <w:tcPr>
            <w:tcW w:w="3170" w:type="pct"/>
          </w:tcPr>
          <w:p w14:paraId="06CE80BC"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 30 Gy</w:t>
            </w:r>
          </w:p>
        </w:tc>
      </w:tr>
      <w:tr w:rsidR="00CC560F" w:rsidRPr="005C245E" w14:paraId="4AB02467" w14:textId="77777777" w:rsidTr="002177E4">
        <w:tc>
          <w:tcPr>
            <w:tcW w:w="1830" w:type="pct"/>
            <w:tcMar>
              <w:left w:w="57" w:type="dxa"/>
              <w:right w:w="57" w:type="dxa"/>
            </w:tcMar>
          </w:tcPr>
          <w:p w14:paraId="574CDA43"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Hyperprolactinemia</w:t>
            </w:r>
          </w:p>
        </w:tc>
        <w:tc>
          <w:tcPr>
            <w:tcW w:w="3170" w:type="pct"/>
          </w:tcPr>
          <w:p w14:paraId="3A5E31FA" w14:textId="77777777" w:rsidR="00CC560F" w:rsidRPr="005C245E" w:rsidRDefault="00CC560F" w:rsidP="00E1166B">
            <w:pPr>
              <w:spacing w:line="276" w:lineRule="auto"/>
              <w:rPr>
                <w:rFonts w:ascii="Arial" w:hAnsi="Arial" w:cs="Arial"/>
                <w:sz w:val="22"/>
                <w:szCs w:val="22"/>
                <w:lang w:val="en-US"/>
              </w:rPr>
            </w:pPr>
            <w:r w:rsidRPr="005C245E">
              <w:rPr>
                <w:rFonts w:ascii="Arial" w:hAnsi="Arial" w:cs="Arial"/>
                <w:sz w:val="22"/>
                <w:szCs w:val="22"/>
                <w:lang w:val="en-US"/>
              </w:rPr>
              <w:t xml:space="preserve">≥ </w:t>
            </w:r>
            <w:r w:rsidR="00B854DF" w:rsidRPr="005C245E">
              <w:rPr>
                <w:rFonts w:ascii="Arial" w:hAnsi="Arial" w:cs="Arial"/>
                <w:sz w:val="22"/>
                <w:szCs w:val="22"/>
                <w:lang w:val="en-US"/>
              </w:rPr>
              <w:t>5</w:t>
            </w:r>
            <w:r w:rsidRPr="005C245E">
              <w:rPr>
                <w:rFonts w:ascii="Arial" w:hAnsi="Arial" w:cs="Arial"/>
                <w:sz w:val="22"/>
                <w:szCs w:val="22"/>
                <w:lang w:val="en-US"/>
              </w:rPr>
              <w:t>0 Gy</w:t>
            </w:r>
          </w:p>
        </w:tc>
      </w:tr>
      <w:bookmarkEnd w:id="53"/>
    </w:tbl>
    <w:p w14:paraId="6271626D" w14:textId="77777777" w:rsidR="00F504CD" w:rsidRPr="005C245E" w:rsidRDefault="00F504CD" w:rsidP="00E1166B">
      <w:pPr>
        <w:tabs>
          <w:tab w:val="center" w:pos="2268"/>
        </w:tabs>
        <w:spacing w:line="276" w:lineRule="auto"/>
        <w:rPr>
          <w:rFonts w:ascii="Arial" w:hAnsi="Arial" w:cs="Arial"/>
          <w:sz w:val="22"/>
          <w:szCs w:val="22"/>
          <w:lang w:val="en-US"/>
        </w:rPr>
      </w:pPr>
    </w:p>
    <w:p w14:paraId="32D9D5BA" w14:textId="77777777" w:rsidR="00D56333" w:rsidRPr="005C245E" w:rsidRDefault="002C2ACF"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w:t>
      </w:r>
      <w:r w:rsidR="00F54C62" w:rsidRPr="005C245E">
        <w:rPr>
          <w:rFonts w:ascii="Arial" w:hAnsi="Arial" w:cs="Arial"/>
          <w:sz w:val="22"/>
          <w:szCs w:val="22"/>
          <w:lang w:val="en-US"/>
        </w:rPr>
        <w:t xml:space="preserve">he </w:t>
      </w:r>
      <w:r w:rsidR="00491AA0" w:rsidRPr="005C245E">
        <w:rPr>
          <w:rFonts w:ascii="Arial" w:hAnsi="Arial" w:cs="Arial"/>
          <w:sz w:val="22"/>
          <w:szCs w:val="22"/>
          <w:lang w:val="en-US"/>
        </w:rPr>
        <w:t xml:space="preserve">somatotroph </w:t>
      </w:r>
      <w:r w:rsidR="00F54C62" w:rsidRPr="005C245E">
        <w:rPr>
          <w:rFonts w:ascii="Arial" w:hAnsi="Arial" w:cs="Arial"/>
          <w:sz w:val="22"/>
          <w:szCs w:val="22"/>
          <w:lang w:val="en-US"/>
        </w:rPr>
        <w:t xml:space="preserve">axis is </w:t>
      </w:r>
      <w:r w:rsidR="00A0643F" w:rsidRPr="005C245E">
        <w:rPr>
          <w:rFonts w:ascii="Arial" w:hAnsi="Arial" w:cs="Arial"/>
          <w:sz w:val="22"/>
          <w:szCs w:val="22"/>
          <w:lang w:val="en-US"/>
        </w:rPr>
        <w:t>the most vulnerable and i</w:t>
      </w:r>
      <w:r w:rsidR="00F54C62" w:rsidRPr="005C245E">
        <w:rPr>
          <w:rFonts w:ascii="Arial" w:hAnsi="Arial" w:cs="Arial"/>
          <w:sz w:val="22"/>
          <w:szCs w:val="22"/>
          <w:lang w:val="en-US"/>
        </w:rPr>
        <w:t xml:space="preserve">solated </w:t>
      </w:r>
      <w:r w:rsidR="00491AA0" w:rsidRPr="005C245E">
        <w:rPr>
          <w:rFonts w:ascii="Arial" w:hAnsi="Arial" w:cs="Arial"/>
          <w:sz w:val="22"/>
          <w:szCs w:val="22"/>
          <w:lang w:val="en-US"/>
        </w:rPr>
        <w:t xml:space="preserve">growth hormone </w:t>
      </w:r>
      <w:r w:rsidR="00F54C62" w:rsidRPr="005C245E">
        <w:rPr>
          <w:rFonts w:ascii="Arial" w:hAnsi="Arial" w:cs="Arial"/>
          <w:sz w:val="22"/>
          <w:szCs w:val="22"/>
          <w:lang w:val="en-US"/>
        </w:rPr>
        <w:t>deficiency</w:t>
      </w:r>
      <w:r w:rsidR="00A0643F" w:rsidRPr="005C245E">
        <w:rPr>
          <w:rFonts w:ascii="Arial" w:hAnsi="Arial" w:cs="Arial"/>
          <w:sz w:val="22"/>
          <w:szCs w:val="22"/>
          <w:lang w:val="en-US"/>
        </w:rPr>
        <w:t xml:space="preserve"> (GHD)</w:t>
      </w:r>
      <w:r w:rsidR="00F54C62" w:rsidRPr="005C245E">
        <w:rPr>
          <w:rFonts w:ascii="Arial" w:hAnsi="Arial" w:cs="Arial"/>
          <w:sz w:val="22"/>
          <w:szCs w:val="22"/>
          <w:lang w:val="en-US"/>
        </w:rPr>
        <w:t xml:space="preserve"> may occur with </w:t>
      </w:r>
      <w:r w:rsidRPr="005C245E">
        <w:rPr>
          <w:rFonts w:ascii="Arial" w:hAnsi="Arial" w:cs="Arial"/>
          <w:sz w:val="22"/>
          <w:szCs w:val="22"/>
          <w:lang w:val="en-US"/>
        </w:rPr>
        <w:t xml:space="preserve">a </w:t>
      </w:r>
      <w:r w:rsidR="00F54C62" w:rsidRPr="005C245E">
        <w:rPr>
          <w:rFonts w:ascii="Arial" w:hAnsi="Arial" w:cs="Arial"/>
          <w:sz w:val="22"/>
          <w:szCs w:val="22"/>
          <w:lang w:val="en-US"/>
        </w:rPr>
        <w:t>low radiation dose of 18 Gy (</w:t>
      </w:r>
      <w:r w:rsidR="0009346B" w:rsidRPr="005C245E">
        <w:rPr>
          <w:rFonts w:ascii="Arial" w:hAnsi="Arial" w:cs="Arial"/>
          <w:sz w:val="22"/>
          <w:szCs w:val="22"/>
          <w:lang w:val="en-US"/>
        </w:rPr>
        <w:t>75, 76</w:t>
      </w:r>
      <w:r w:rsidR="00F54C62" w:rsidRPr="005C245E">
        <w:rPr>
          <w:rFonts w:ascii="Arial" w:hAnsi="Arial" w:cs="Arial"/>
          <w:sz w:val="22"/>
          <w:szCs w:val="22"/>
          <w:lang w:val="en-US"/>
        </w:rPr>
        <w:t>).</w:t>
      </w:r>
      <w:r w:rsidR="00A0643F" w:rsidRPr="005C245E">
        <w:rPr>
          <w:rFonts w:ascii="Arial" w:hAnsi="Arial" w:cs="Arial"/>
          <w:sz w:val="22"/>
          <w:szCs w:val="22"/>
          <w:lang w:val="en-US"/>
        </w:rPr>
        <w:t xml:space="preserve"> </w:t>
      </w:r>
      <w:r w:rsidR="00156628" w:rsidRPr="005C245E">
        <w:rPr>
          <w:rFonts w:ascii="Arial" w:hAnsi="Arial" w:cs="Arial"/>
          <w:sz w:val="22"/>
          <w:szCs w:val="22"/>
          <w:lang w:val="en-US"/>
        </w:rPr>
        <w:t xml:space="preserve">If the radiation dose is </w:t>
      </w:r>
      <w:r w:rsidR="00A0643F" w:rsidRPr="005C245E">
        <w:rPr>
          <w:rFonts w:ascii="Arial" w:hAnsi="Arial" w:cs="Arial"/>
          <w:sz w:val="22"/>
          <w:szCs w:val="22"/>
          <w:lang w:val="en-US"/>
        </w:rPr>
        <w:t xml:space="preserve">less than </w:t>
      </w:r>
      <w:r w:rsidR="00F54C62" w:rsidRPr="005C245E">
        <w:rPr>
          <w:rFonts w:ascii="Arial" w:hAnsi="Arial" w:cs="Arial"/>
          <w:sz w:val="22"/>
          <w:szCs w:val="22"/>
          <w:lang w:val="en-US"/>
        </w:rPr>
        <w:t>30 Gy</w:t>
      </w:r>
      <w:r w:rsidR="00A0643F" w:rsidRPr="005C245E">
        <w:rPr>
          <w:rFonts w:ascii="Arial" w:hAnsi="Arial" w:cs="Arial"/>
          <w:sz w:val="22"/>
          <w:szCs w:val="22"/>
          <w:lang w:val="en-US"/>
        </w:rPr>
        <w:t>, isol</w:t>
      </w:r>
      <w:r w:rsidR="00F54C62" w:rsidRPr="005C245E">
        <w:rPr>
          <w:rFonts w:ascii="Arial" w:hAnsi="Arial" w:cs="Arial"/>
          <w:sz w:val="22"/>
          <w:szCs w:val="22"/>
          <w:lang w:val="en-US"/>
        </w:rPr>
        <w:t>ated GH</w:t>
      </w:r>
      <w:r w:rsidR="00A0643F" w:rsidRPr="005C245E">
        <w:rPr>
          <w:rFonts w:ascii="Arial" w:hAnsi="Arial" w:cs="Arial"/>
          <w:sz w:val="22"/>
          <w:szCs w:val="22"/>
          <w:lang w:val="en-US"/>
        </w:rPr>
        <w:t>D</w:t>
      </w:r>
      <w:r w:rsidR="00F54C62" w:rsidRPr="005C245E">
        <w:rPr>
          <w:rFonts w:ascii="Arial" w:hAnsi="Arial" w:cs="Arial"/>
          <w:sz w:val="22"/>
          <w:szCs w:val="22"/>
          <w:lang w:val="en-US"/>
        </w:rPr>
        <w:t xml:space="preserve"> is present in 30% of </w:t>
      </w:r>
      <w:r w:rsidR="00FA1E98" w:rsidRPr="005C245E">
        <w:rPr>
          <w:rFonts w:ascii="Arial" w:hAnsi="Arial" w:cs="Arial"/>
          <w:sz w:val="22"/>
          <w:szCs w:val="22"/>
          <w:lang w:val="en-US"/>
        </w:rPr>
        <w:t>patients (</w:t>
      </w:r>
      <w:r w:rsidR="008C063B" w:rsidRPr="005C245E">
        <w:rPr>
          <w:rFonts w:ascii="Arial" w:hAnsi="Arial" w:cs="Arial"/>
          <w:sz w:val="22"/>
          <w:szCs w:val="22"/>
          <w:lang w:val="en-US"/>
        </w:rPr>
        <w:t>4, 2</w:t>
      </w:r>
      <w:r w:rsidR="0009346B" w:rsidRPr="005C245E">
        <w:rPr>
          <w:rFonts w:ascii="Arial" w:hAnsi="Arial" w:cs="Arial"/>
          <w:sz w:val="22"/>
          <w:szCs w:val="22"/>
          <w:lang w:val="en-US"/>
        </w:rPr>
        <w:t>8</w:t>
      </w:r>
      <w:r w:rsidR="008C063B" w:rsidRPr="005C245E">
        <w:rPr>
          <w:rFonts w:ascii="Arial" w:hAnsi="Arial" w:cs="Arial"/>
          <w:sz w:val="22"/>
          <w:szCs w:val="22"/>
          <w:lang w:val="en-US"/>
        </w:rPr>
        <w:t xml:space="preserve">, </w:t>
      </w:r>
      <w:r w:rsidR="0009346B" w:rsidRPr="005C245E">
        <w:rPr>
          <w:rFonts w:ascii="Arial" w:hAnsi="Arial" w:cs="Arial"/>
          <w:sz w:val="22"/>
          <w:szCs w:val="22"/>
          <w:lang w:val="en-US"/>
        </w:rPr>
        <w:t>77</w:t>
      </w:r>
      <w:r w:rsidR="00F54C62" w:rsidRPr="005C245E">
        <w:rPr>
          <w:rFonts w:ascii="Arial" w:hAnsi="Arial" w:cs="Arial"/>
          <w:sz w:val="22"/>
          <w:szCs w:val="22"/>
          <w:lang w:val="en-US"/>
        </w:rPr>
        <w:t xml:space="preserve">). </w:t>
      </w:r>
      <w:r w:rsidR="00A0643F" w:rsidRPr="005C245E">
        <w:rPr>
          <w:rFonts w:ascii="Arial" w:hAnsi="Arial" w:cs="Arial"/>
          <w:sz w:val="22"/>
          <w:szCs w:val="22"/>
          <w:lang w:val="en-US"/>
        </w:rPr>
        <w:t xml:space="preserve">The incidence of GHD increases to </w:t>
      </w:r>
      <w:r w:rsidR="00547BD8" w:rsidRPr="005C245E">
        <w:rPr>
          <w:rFonts w:ascii="Arial" w:hAnsi="Arial" w:cs="Arial"/>
          <w:sz w:val="22"/>
          <w:szCs w:val="22"/>
          <w:lang w:val="en-US"/>
        </w:rPr>
        <w:t>45</w:t>
      </w:r>
      <w:r w:rsidR="00A0643F" w:rsidRPr="005C245E">
        <w:rPr>
          <w:rFonts w:ascii="Arial" w:hAnsi="Arial" w:cs="Arial"/>
          <w:sz w:val="22"/>
          <w:szCs w:val="22"/>
          <w:lang w:val="en-US"/>
        </w:rPr>
        <w:t xml:space="preserve">-100% of patients if the </w:t>
      </w:r>
      <w:r w:rsidR="00F54C62" w:rsidRPr="005C245E">
        <w:rPr>
          <w:rFonts w:ascii="Arial" w:hAnsi="Arial" w:cs="Arial"/>
          <w:sz w:val="22"/>
          <w:szCs w:val="22"/>
          <w:lang w:val="en-US"/>
        </w:rPr>
        <w:t xml:space="preserve">radiation dose </w:t>
      </w:r>
      <w:r w:rsidR="00A0643F" w:rsidRPr="005C245E">
        <w:rPr>
          <w:rFonts w:ascii="Arial" w:hAnsi="Arial" w:cs="Arial"/>
          <w:sz w:val="22"/>
          <w:szCs w:val="22"/>
          <w:lang w:val="en-US"/>
        </w:rPr>
        <w:t xml:space="preserve">is </w:t>
      </w:r>
      <w:r w:rsidR="00F54C62" w:rsidRPr="005C245E">
        <w:rPr>
          <w:rFonts w:ascii="Arial" w:hAnsi="Arial" w:cs="Arial"/>
          <w:sz w:val="22"/>
          <w:szCs w:val="22"/>
          <w:lang w:val="en-US"/>
        </w:rPr>
        <w:t>30-50Gy (</w:t>
      </w:r>
      <w:r w:rsidR="0009346B" w:rsidRPr="005C245E">
        <w:rPr>
          <w:rFonts w:ascii="Arial" w:hAnsi="Arial" w:cs="Arial"/>
          <w:sz w:val="22"/>
          <w:szCs w:val="22"/>
          <w:lang w:val="en-US"/>
        </w:rPr>
        <w:t>47, 77-80</w:t>
      </w:r>
      <w:r w:rsidR="00F54C62" w:rsidRPr="005C245E">
        <w:rPr>
          <w:rFonts w:ascii="Arial" w:hAnsi="Arial" w:cs="Arial"/>
          <w:sz w:val="22"/>
          <w:szCs w:val="22"/>
          <w:lang w:val="en-US"/>
        </w:rPr>
        <w:t>).</w:t>
      </w:r>
      <w:r w:rsidR="00547BD8" w:rsidRPr="005C245E">
        <w:rPr>
          <w:rFonts w:ascii="Arial" w:hAnsi="Arial" w:cs="Arial"/>
          <w:sz w:val="22"/>
          <w:szCs w:val="22"/>
          <w:lang w:val="en-US"/>
        </w:rPr>
        <w:t xml:space="preserve"> </w:t>
      </w:r>
    </w:p>
    <w:p w14:paraId="69E90A26" w14:textId="77777777" w:rsidR="002C2ACF" w:rsidRPr="005C245E" w:rsidRDefault="002C2ACF" w:rsidP="00E1166B">
      <w:pPr>
        <w:tabs>
          <w:tab w:val="center" w:pos="2268"/>
        </w:tabs>
        <w:spacing w:line="276" w:lineRule="auto"/>
        <w:rPr>
          <w:rFonts w:ascii="Arial" w:hAnsi="Arial" w:cs="Arial"/>
          <w:sz w:val="22"/>
          <w:szCs w:val="22"/>
          <w:lang w:val="en-US"/>
        </w:rPr>
      </w:pPr>
    </w:p>
    <w:p w14:paraId="2C373BE2" w14:textId="66998CC6" w:rsidR="00210E81" w:rsidRPr="005C245E" w:rsidRDefault="00547BD8"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If radiation dose is less than </w:t>
      </w:r>
      <w:r w:rsidR="00CC560F" w:rsidRPr="005C245E">
        <w:rPr>
          <w:rFonts w:ascii="Arial" w:hAnsi="Arial" w:cs="Arial"/>
          <w:sz w:val="22"/>
          <w:szCs w:val="22"/>
          <w:lang w:val="en-US"/>
        </w:rPr>
        <w:t>18</w:t>
      </w:r>
      <w:r w:rsidRPr="005C245E">
        <w:rPr>
          <w:rFonts w:ascii="Arial" w:hAnsi="Arial" w:cs="Arial"/>
          <w:sz w:val="22"/>
          <w:szCs w:val="22"/>
          <w:lang w:val="en-US"/>
        </w:rPr>
        <w:t xml:space="preserve"> Gy, </w:t>
      </w:r>
      <w:r w:rsidR="00CC560F" w:rsidRPr="005C245E">
        <w:rPr>
          <w:rFonts w:ascii="Arial" w:hAnsi="Arial" w:cs="Arial"/>
          <w:sz w:val="22"/>
          <w:szCs w:val="22"/>
          <w:lang w:val="en-US"/>
        </w:rPr>
        <w:t xml:space="preserve">central </w:t>
      </w:r>
      <w:r w:rsidRPr="005C245E">
        <w:rPr>
          <w:rFonts w:ascii="Arial" w:hAnsi="Arial" w:cs="Arial"/>
          <w:sz w:val="22"/>
          <w:szCs w:val="22"/>
          <w:lang w:val="en-US"/>
        </w:rPr>
        <w:t>precocious puberty is a potential complication (with lower effective dose in girls compared with boys), while TSH and ACTH deficiencies are uncommon (</w:t>
      </w:r>
      <w:r w:rsidR="008C063B" w:rsidRPr="005C245E">
        <w:rPr>
          <w:rFonts w:ascii="Arial" w:hAnsi="Arial" w:cs="Arial"/>
          <w:sz w:val="22"/>
          <w:szCs w:val="22"/>
          <w:lang w:val="en-US"/>
        </w:rPr>
        <w:t xml:space="preserve">13, </w:t>
      </w:r>
      <w:r w:rsidR="0009346B" w:rsidRPr="005C245E">
        <w:rPr>
          <w:rFonts w:ascii="Arial" w:hAnsi="Arial" w:cs="Arial"/>
          <w:sz w:val="22"/>
          <w:szCs w:val="22"/>
          <w:lang w:val="en-US"/>
        </w:rPr>
        <w:t>47, 81</w:t>
      </w:r>
      <w:r w:rsidRPr="005C245E">
        <w:rPr>
          <w:rFonts w:ascii="Arial" w:hAnsi="Arial" w:cs="Arial"/>
          <w:sz w:val="22"/>
          <w:szCs w:val="22"/>
          <w:lang w:val="en-US"/>
        </w:rPr>
        <w:t xml:space="preserve">). </w:t>
      </w:r>
      <w:r w:rsidR="00A65D94" w:rsidRPr="005C245E">
        <w:rPr>
          <w:rFonts w:ascii="Arial" w:hAnsi="Arial" w:cs="Arial"/>
          <w:sz w:val="22"/>
          <w:szCs w:val="22"/>
          <w:lang w:val="en-US"/>
        </w:rPr>
        <w:t>A</w:t>
      </w:r>
      <w:r w:rsidR="00210E81" w:rsidRPr="005C245E">
        <w:rPr>
          <w:rFonts w:ascii="Arial" w:hAnsi="Arial" w:cs="Arial"/>
          <w:sz w:val="22"/>
          <w:szCs w:val="22"/>
          <w:lang w:val="en-US"/>
        </w:rPr>
        <w:t xml:space="preserve"> </w:t>
      </w:r>
      <w:r w:rsidR="005376AD" w:rsidRPr="005C245E">
        <w:rPr>
          <w:rFonts w:ascii="Arial" w:hAnsi="Arial" w:cs="Arial"/>
          <w:sz w:val="22"/>
          <w:szCs w:val="22"/>
          <w:lang w:val="en-US"/>
        </w:rPr>
        <w:t xml:space="preserve">large retrospective study reported that the </w:t>
      </w:r>
      <w:r w:rsidR="00210E81" w:rsidRPr="005C245E">
        <w:rPr>
          <w:rFonts w:ascii="Arial" w:hAnsi="Arial" w:cs="Arial"/>
          <w:sz w:val="22"/>
          <w:szCs w:val="22"/>
          <w:lang w:val="en-US"/>
        </w:rPr>
        <w:t xml:space="preserve">prevalence of central precocious </w:t>
      </w:r>
      <w:r w:rsidR="003B463A" w:rsidRPr="005C245E">
        <w:rPr>
          <w:rFonts w:ascii="Arial" w:hAnsi="Arial" w:cs="Arial"/>
          <w:sz w:val="22"/>
          <w:szCs w:val="22"/>
          <w:lang w:val="en-US"/>
        </w:rPr>
        <w:t>puberty following</w:t>
      </w:r>
      <w:r w:rsidR="005376AD" w:rsidRPr="005C245E">
        <w:rPr>
          <w:rFonts w:ascii="Arial" w:hAnsi="Arial" w:cs="Arial"/>
          <w:sz w:val="22"/>
          <w:szCs w:val="22"/>
          <w:lang w:val="en-US"/>
        </w:rPr>
        <w:t xml:space="preserve"> the treatment of 80 patients with </w:t>
      </w:r>
      <w:r w:rsidR="005C245E" w:rsidRPr="005C245E">
        <w:rPr>
          <w:rFonts w:ascii="Arial" w:hAnsi="Arial" w:cs="Arial"/>
          <w:sz w:val="22"/>
          <w:szCs w:val="22"/>
          <w:lang w:val="en-US"/>
        </w:rPr>
        <w:t>pediatric</w:t>
      </w:r>
      <w:r w:rsidR="005376AD" w:rsidRPr="005C245E">
        <w:rPr>
          <w:rFonts w:ascii="Arial" w:hAnsi="Arial" w:cs="Arial"/>
          <w:sz w:val="22"/>
          <w:szCs w:val="22"/>
          <w:lang w:val="en-US"/>
        </w:rPr>
        <w:t xml:space="preserve"> cancer and CNS </w:t>
      </w:r>
      <w:r w:rsidR="005C245E" w:rsidRPr="005C245E">
        <w:rPr>
          <w:rFonts w:ascii="Arial" w:hAnsi="Arial" w:cs="Arial"/>
          <w:sz w:val="22"/>
          <w:szCs w:val="22"/>
          <w:lang w:val="en-US"/>
        </w:rPr>
        <w:t>tumors</w:t>
      </w:r>
      <w:r w:rsidR="005376AD" w:rsidRPr="005C245E">
        <w:rPr>
          <w:rFonts w:ascii="Arial" w:hAnsi="Arial" w:cs="Arial"/>
          <w:sz w:val="22"/>
          <w:szCs w:val="22"/>
          <w:lang w:val="en-US"/>
        </w:rPr>
        <w:t xml:space="preserve"> was</w:t>
      </w:r>
      <w:r w:rsidR="00925795" w:rsidRPr="005C245E">
        <w:rPr>
          <w:rFonts w:ascii="Arial" w:hAnsi="Arial" w:cs="Arial"/>
          <w:sz w:val="22"/>
          <w:szCs w:val="22"/>
          <w:lang w:val="en-US"/>
        </w:rPr>
        <w:t xml:space="preserve"> 15.2% overall (29.2% for </w:t>
      </w:r>
      <w:r w:rsidR="005C245E" w:rsidRPr="005C245E">
        <w:rPr>
          <w:rFonts w:ascii="Arial" w:hAnsi="Arial" w:cs="Arial"/>
          <w:sz w:val="22"/>
          <w:szCs w:val="22"/>
          <w:lang w:val="en-US"/>
        </w:rPr>
        <w:t>tumors</w:t>
      </w:r>
      <w:r w:rsidR="00925795" w:rsidRPr="005C245E">
        <w:rPr>
          <w:rFonts w:ascii="Arial" w:hAnsi="Arial" w:cs="Arial"/>
          <w:sz w:val="22"/>
          <w:szCs w:val="22"/>
          <w:lang w:val="en-US"/>
        </w:rPr>
        <w:t xml:space="preserve"> </w:t>
      </w:r>
      <w:r w:rsidR="00210E81" w:rsidRPr="005C245E">
        <w:rPr>
          <w:rFonts w:ascii="Arial" w:hAnsi="Arial" w:cs="Arial"/>
          <w:sz w:val="22"/>
          <w:szCs w:val="22"/>
          <w:lang w:val="en-US"/>
        </w:rPr>
        <w:t>in the hypothalam</w:t>
      </w:r>
      <w:r w:rsidR="002C2ACF" w:rsidRPr="005C245E">
        <w:rPr>
          <w:rFonts w:ascii="Arial" w:hAnsi="Arial" w:cs="Arial"/>
          <w:sz w:val="22"/>
          <w:szCs w:val="22"/>
          <w:lang w:val="en-US"/>
        </w:rPr>
        <w:t>ic</w:t>
      </w:r>
      <w:r w:rsidR="00210E81" w:rsidRPr="005C245E">
        <w:rPr>
          <w:rFonts w:ascii="Arial" w:hAnsi="Arial" w:cs="Arial"/>
          <w:sz w:val="22"/>
          <w:szCs w:val="22"/>
          <w:lang w:val="en-US"/>
        </w:rPr>
        <w:t xml:space="preserve">-pituitary region </w:t>
      </w:r>
      <w:r w:rsidR="00925795" w:rsidRPr="005C245E">
        <w:rPr>
          <w:rFonts w:ascii="Arial" w:hAnsi="Arial" w:cs="Arial"/>
          <w:sz w:val="22"/>
          <w:szCs w:val="22"/>
          <w:lang w:val="en-US"/>
        </w:rPr>
        <w:t xml:space="preserve">and </w:t>
      </w:r>
      <w:r w:rsidR="00210E81" w:rsidRPr="005C245E">
        <w:rPr>
          <w:rFonts w:ascii="Arial" w:hAnsi="Arial" w:cs="Arial"/>
          <w:sz w:val="22"/>
          <w:szCs w:val="22"/>
          <w:lang w:val="en-US"/>
        </w:rPr>
        <w:t>6.6</w:t>
      </w:r>
      <w:r w:rsidR="00925795" w:rsidRPr="005C245E">
        <w:rPr>
          <w:rFonts w:ascii="Arial" w:hAnsi="Arial" w:cs="Arial"/>
          <w:sz w:val="22"/>
          <w:szCs w:val="22"/>
          <w:lang w:val="en-US"/>
        </w:rPr>
        <w:t xml:space="preserve">% </w:t>
      </w:r>
      <w:r w:rsidR="00210E81" w:rsidRPr="005C245E">
        <w:rPr>
          <w:rFonts w:ascii="Arial" w:hAnsi="Arial" w:cs="Arial"/>
          <w:sz w:val="22"/>
          <w:szCs w:val="22"/>
          <w:lang w:val="en-US"/>
        </w:rPr>
        <w:t>for other CNS</w:t>
      </w:r>
      <w:r w:rsidR="005D7908" w:rsidRPr="005C245E">
        <w:rPr>
          <w:rFonts w:ascii="Arial" w:hAnsi="Arial" w:cs="Arial"/>
          <w:sz w:val="22"/>
          <w:szCs w:val="22"/>
          <w:lang w:val="en-US"/>
        </w:rPr>
        <w:t xml:space="preserve"> </w:t>
      </w:r>
      <w:r w:rsidR="005C245E" w:rsidRPr="005C245E">
        <w:rPr>
          <w:rFonts w:ascii="Arial" w:hAnsi="Arial" w:cs="Arial"/>
          <w:sz w:val="22"/>
          <w:szCs w:val="22"/>
          <w:lang w:val="en-US"/>
        </w:rPr>
        <w:t>tumors</w:t>
      </w:r>
      <w:r w:rsidR="008C063B" w:rsidRPr="005C245E">
        <w:rPr>
          <w:rFonts w:ascii="Arial" w:hAnsi="Arial" w:cs="Arial"/>
          <w:sz w:val="22"/>
          <w:szCs w:val="22"/>
          <w:lang w:val="en-US"/>
        </w:rPr>
        <w:t>) (</w:t>
      </w:r>
      <w:r w:rsidR="0009346B" w:rsidRPr="005C245E">
        <w:rPr>
          <w:rFonts w:ascii="Arial" w:hAnsi="Arial" w:cs="Arial"/>
          <w:sz w:val="22"/>
          <w:szCs w:val="22"/>
          <w:lang w:val="en-US"/>
        </w:rPr>
        <w:t>82</w:t>
      </w:r>
      <w:r w:rsidR="00210E81" w:rsidRPr="005C245E">
        <w:rPr>
          <w:rFonts w:ascii="Arial" w:hAnsi="Arial" w:cs="Arial"/>
          <w:sz w:val="22"/>
          <w:szCs w:val="22"/>
          <w:lang w:val="en-US"/>
        </w:rPr>
        <w:t xml:space="preserve">). </w:t>
      </w:r>
    </w:p>
    <w:p w14:paraId="5E010C0A" w14:textId="77777777" w:rsidR="002C2ACF" w:rsidRPr="005C245E" w:rsidRDefault="002C2ACF" w:rsidP="00E1166B">
      <w:pPr>
        <w:tabs>
          <w:tab w:val="center" w:pos="2268"/>
        </w:tabs>
        <w:spacing w:line="276" w:lineRule="auto"/>
        <w:rPr>
          <w:rFonts w:ascii="Arial" w:hAnsi="Arial" w:cs="Arial"/>
          <w:sz w:val="22"/>
          <w:szCs w:val="22"/>
          <w:lang w:val="en-US"/>
        </w:rPr>
      </w:pPr>
    </w:p>
    <w:p w14:paraId="6937CBA6" w14:textId="77777777" w:rsidR="00925795" w:rsidRPr="005C245E" w:rsidRDefault="00925795"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With </w:t>
      </w:r>
      <w:r w:rsidR="00B50C51" w:rsidRPr="005C245E">
        <w:rPr>
          <w:rFonts w:ascii="Arial" w:hAnsi="Arial" w:cs="Arial"/>
          <w:sz w:val="22"/>
          <w:szCs w:val="22"/>
          <w:lang w:val="en-US"/>
        </w:rPr>
        <w:t>an</w:t>
      </w:r>
      <w:r w:rsidRPr="005C245E">
        <w:rPr>
          <w:rFonts w:ascii="Arial" w:hAnsi="Arial" w:cs="Arial"/>
          <w:sz w:val="22"/>
          <w:szCs w:val="22"/>
          <w:lang w:val="en-US"/>
        </w:rPr>
        <w:t xml:space="preserve"> increase of radiation dose, GHD is followed by other pituitary hormone deficiencies: gonadotropin deficiency (30% of patients), TSH deficiency (6-25% of patients) and ACTH deficiency (22% of patients) (</w:t>
      </w:r>
      <w:r w:rsidR="0009346B" w:rsidRPr="005C245E">
        <w:rPr>
          <w:rFonts w:ascii="Arial" w:hAnsi="Arial" w:cs="Arial"/>
          <w:sz w:val="22"/>
          <w:szCs w:val="22"/>
          <w:lang w:val="en-US"/>
        </w:rPr>
        <w:t>47, 83</w:t>
      </w:r>
      <w:r w:rsidRPr="005C245E">
        <w:rPr>
          <w:rFonts w:ascii="Arial" w:hAnsi="Arial" w:cs="Arial"/>
          <w:sz w:val="22"/>
          <w:szCs w:val="22"/>
          <w:lang w:val="en-US"/>
        </w:rPr>
        <w:t xml:space="preserve">). </w:t>
      </w:r>
    </w:p>
    <w:p w14:paraId="1C8C8E5A" w14:textId="77777777" w:rsidR="002C2ACF" w:rsidRPr="005C245E" w:rsidRDefault="002C2ACF" w:rsidP="00E1166B">
      <w:pPr>
        <w:tabs>
          <w:tab w:val="center" w:pos="2268"/>
        </w:tabs>
        <w:spacing w:line="276" w:lineRule="auto"/>
        <w:rPr>
          <w:rFonts w:ascii="Arial" w:hAnsi="Arial" w:cs="Arial"/>
          <w:sz w:val="22"/>
          <w:szCs w:val="22"/>
          <w:lang w:val="en-US"/>
        </w:rPr>
      </w:pPr>
    </w:p>
    <w:p w14:paraId="573DCD83" w14:textId="77777777" w:rsidR="00D56333" w:rsidRPr="005C245E" w:rsidRDefault="00D56333" w:rsidP="00E1166B">
      <w:pPr>
        <w:pStyle w:val="Heading2"/>
      </w:pPr>
      <w:bookmarkStart w:id="54" w:name="_Toc523404268"/>
      <w:bookmarkStart w:id="55" w:name="_Toc523404356"/>
      <w:bookmarkStart w:id="56" w:name="_Toc523765708"/>
      <w:r w:rsidRPr="005C245E">
        <w:t xml:space="preserve">Radiotherapy </w:t>
      </w:r>
      <w:r w:rsidR="002C2ACF" w:rsidRPr="005C245E">
        <w:t>S</w:t>
      </w:r>
      <w:r w:rsidRPr="005C245E">
        <w:t>chedule</w:t>
      </w:r>
      <w:bookmarkEnd w:id="54"/>
      <w:bookmarkEnd w:id="55"/>
      <w:bookmarkEnd w:id="56"/>
    </w:p>
    <w:p w14:paraId="79020AFB" w14:textId="77777777" w:rsidR="002C2ACF" w:rsidRPr="005C245E" w:rsidRDefault="002C2ACF" w:rsidP="00E1166B">
      <w:pPr>
        <w:pStyle w:val="Heading2"/>
      </w:pPr>
    </w:p>
    <w:p w14:paraId="5E6C2AB4" w14:textId="77777777" w:rsidR="00A0643F" w:rsidRPr="005C245E" w:rsidRDefault="008969D5"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severity of neuroendocrine dysfunction after cranial radiotherapy also depends on the radiotherapy</w:t>
      </w:r>
      <w:r w:rsidR="0012640B" w:rsidRPr="005C245E">
        <w:rPr>
          <w:rFonts w:ascii="Arial" w:hAnsi="Arial" w:cs="Arial"/>
          <w:sz w:val="22"/>
          <w:szCs w:val="22"/>
          <w:lang w:val="en-US"/>
        </w:rPr>
        <w:t xml:space="preserve"> schedule</w:t>
      </w:r>
      <w:r w:rsidRPr="005C245E">
        <w:rPr>
          <w:rFonts w:ascii="Arial" w:hAnsi="Arial" w:cs="Arial"/>
          <w:sz w:val="22"/>
          <w:szCs w:val="22"/>
          <w:lang w:val="en-US"/>
        </w:rPr>
        <w:t xml:space="preserve">. If the total radiation dose is administered over a short </w:t>
      </w:r>
      <w:r w:rsidR="003B463A" w:rsidRPr="005C245E">
        <w:rPr>
          <w:rFonts w:ascii="Arial" w:hAnsi="Arial" w:cs="Arial"/>
          <w:sz w:val="22"/>
          <w:szCs w:val="22"/>
          <w:lang w:val="en-US"/>
        </w:rPr>
        <w:t>period,</w:t>
      </w:r>
      <w:r w:rsidRPr="005C245E">
        <w:rPr>
          <w:rFonts w:ascii="Arial" w:hAnsi="Arial" w:cs="Arial"/>
          <w:sz w:val="22"/>
          <w:szCs w:val="22"/>
          <w:lang w:val="en-US"/>
        </w:rPr>
        <w:t xml:space="preserve"> it will induce more hypothalam</w:t>
      </w:r>
      <w:r w:rsidR="00A65D94" w:rsidRPr="005C245E">
        <w:rPr>
          <w:rFonts w:ascii="Arial" w:hAnsi="Arial" w:cs="Arial"/>
          <w:sz w:val="22"/>
          <w:szCs w:val="22"/>
          <w:lang w:val="en-US"/>
        </w:rPr>
        <w:t>ic</w:t>
      </w:r>
      <w:r w:rsidRPr="005C245E">
        <w:rPr>
          <w:rFonts w:ascii="Arial" w:hAnsi="Arial" w:cs="Arial"/>
          <w:sz w:val="22"/>
          <w:szCs w:val="22"/>
          <w:lang w:val="en-US"/>
        </w:rPr>
        <w:t>-pituitary damage than if the same dose is administered over a longer period.</w:t>
      </w:r>
      <w:r w:rsidR="00F00529" w:rsidRPr="005C245E">
        <w:rPr>
          <w:rFonts w:ascii="Arial" w:hAnsi="Arial" w:cs="Arial"/>
          <w:sz w:val="22"/>
          <w:szCs w:val="22"/>
          <w:lang w:val="en-US"/>
        </w:rPr>
        <w:t xml:space="preserve"> </w:t>
      </w:r>
      <w:r w:rsidR="00F54C62" w:rsidRPr="005C245E">
        <w:rPr>
          <w:rFonts w:ascii="Arial" w:hAnsi="Arial" w:cs="Arial"/>
          <w:sz w:val="22"/>
          <w:szCs w:val="22"/>
          <w:lang w:val="en-US"/>
        </w:rPr>
        <w:t xml:space="preserve"> </w:t>
      </w:r>
    </w:p>
    <w:p w14:paraId="76AF2E67" w14:textId="77777777" w:rsidR="002C2ACF" w:rsidRPr="005C245E" w:rsidRDefault="002C2ACF" w:rsidP="00E1166B">
      <w:pPr>
        <w:pStyle w:val="Heading2"/>
      </w:pPr>
      <w:bookmarkStart w:id="57" w:name="_Toc523404269"/>
      <w:bookmarkStart w:id="58" w:name="_Toc523404357"/>
      <w:bookmarkStart w:id="59" w:name="_Toc523765709"/>
    </w:p>
    <w:p w14:paraId="39941EA7" w14:textId="77777777" w:rsidR="00704CA5" w:rsidRPr="005C245E" w:rsidRDefault="00704CA5" w:rsidP="00E1166B">
      <w:pPr>
        <w:pStyle w:val="Heading2"/>
      </w:pPr>
      <w:r w:rsidRPr="005C245E">
        <w:t>Follow-</w:t>
      </w:r>
      <w:r w:rsidR="002C2ACF" w:rsidRPr="005C245E">
        <w:t>U</w:t>
      </w:r>
      <w:r w:rsidRPr="005C245E">
        <w:t xml:space="preserve">p </w:t>
      </w:r>
      <w:r w:rsidR="006D7225" w:rsidRPr="005C245E">
        <w:t>P</w:t>
      </w:r>
      <w:r w:rsidRPr="005C245E">
        <w:t>eriod</w:t>
      </w:r>
      <w:bookmarkEnd w:id="57"/>
      <w:bookmarkEnd w:id="58"/>
      <w:bookmarkEnd w:id="59"/>
    </w:p>
    <w:p w14:paraId="0268C29D" w14:textId="77777777" w:rsidR="002C2ACF" w:rsidRPr="005C245E" w:rsidRDefault="002C2ACF" w:rsidP="00E1166B">
      <w:pPr>
        <w:tabs>
          <w:tab w:val="center" w:pos="2268"/>
        </w:tabs>
        <w:spacing w:line="276" w:lineRule="auto"/>
        <w:rPr>
          <w:rFonts w:ascii="Arial" w:hAnsi="Arial" w:cs="Arial"/>
          <w:sz w:val="22"/>
          <w:szCs w:val="22"/>
          <w:lang w:val="en-US"/>
        </w:rPr>
      </w:pPr>
    </w:p>
    <w:p w14:paraId="07FEC1A1" w14:textId="40861DA3" w:rsidR="00F53ED8" w:rsidRPr="005C245E" w:rsidRDefault="00A0643F"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The incidence of radiation-induced hypopituitarism </w:t>
      </w:r>
      <w:r w:rsidR="00AB0FBC" w:rsidRPr="005C245E">
        <w:rPr>
          <w:rFonts w:ascii="Arial" w:hAnsi="Arial" w:cs="Arial"/>
          <w:sz w:val="22"/>
          <w:szCs w:val="22"/>
          <w:lang w:val="en-US"/>
        </w:rPr>
        <w:t>correlates</w:t>
      </w:r>
      <w:r w:rsidRPr="005C245E">
        <w:rPr>
          <w:rFonts w:ascii="Arial" w:hAnsi="Arial" w:cs="Arial"/>
          <w:sz w:val="22"/>
          <w:szCs w:val="22"/>
          <w:lang w:val="en-US"/>
        </w:rPr>
        <w:t xml:space="preserve"> also with the time elapsed since treatment (</w:t>
      </w:r>
      <w:r w:rsidR="0009346B" w:rsidRPr="005C245E">
        <w:rPr>
          <w:rFonts w:ascii="Arial" w:hAnsi="Arial" w:cs="Arial"/>
          <w:sz w:val="22"/>
          <w:szCs w:val="22"/>
          <w:lang w:val="en-US"/>
        </w:rPr>
        <w:t>30, 31</w:t>
      </w:r>
      <w:r w:rsidRPr="005C245E">
        <w:rPr>
          <w:rFonts w:ascii="Arial" w:hAnsi="Arial" w:cs="Arial"/>
          <w:sz w:val="22"/>
          <w:szCs w:val="22"/>
          <w:lang w:val="en-US"/>
        </w:rPr>
        <w:t>).</w:t>
      </w:r>
      <w:r w:rsidR="008969D5" w:rsidRPr="005C245E">
        <w:rPr>
          <w:rFonts w:ascii="Arial" w:hAnsi="Arial" w:cs="Arial"/>
          <w:sz w:val="22"/>
          <w:szCs w:val="22"/>
          <w:lang w:val="en-US"/>
        </w:rPr>
        <w:t xml:space="preserve"> </w:t>
      </w:r>
      <w:r w:rsidR="00F85DB5" w:rsidRPr="005C245E">
        <w:rPr>
          <w:rFonts w:ascii="Arial" w:hAnsi="Arial" w:cs="Arial"/>
          <w:sz w:val="22"/>
          <w:szCs w:val="22"/>
          <w:lang w:val="en-US"/>
        </w:rPr>
        <w:t>Hormone deficits accumulate throughout the follow-up period</w:t>
      </w:r>
      <w:r w:rsidR="00F53ED8" w:rsidRPr="005C245E">
        <w:rPr>
          <w:rFonts w:ascii="Arial" w:hAnsi="Arial" w:cs="Arial"/>
          <w:sz w:val="22"/>
          <w:szCs w:val="22"/>
          <w:lang w:val="en-US"/>
        </w:rPr>
        <w:t>, with the majority of hormone deficits developing during the first 5 years post</w:t>
      </w:r>
      <w:r w:rsidR="007B55D2" w:rsidRPr="005C245E">
        <w:rPr>
          <w:rFonts w:ascii="Arial" w:hAnsi="Arial" w:cs="Arial"/>
          <w:sz w:val="22"/>
          <w:szCs w:val="22"/>
          <w:lang w:val="en-US"/>
        </w:rPr>
        <w:t>-</w:t>
      </w:r>
      <w:r w:rsidR="00F53ED8" w:rsidRPr="005C245E">
        <w:rPr>
          <w:rFonts w:ascii="Arial" w:hAnsi="Arial" w:cs="Arial"/>
          <w:sz w:val="22"/>
          <w:szCs w:val="22"/>
          <w:lang w:val="en-US"/>
        </w:rPr>
        <w:t xml:space="preserve">radiotherapy. In </w:t>
      </w:r>
      <w:r w:rsidR="006D7225" w:rsidRPr="005C245E">
        <w:rPr>
          <w:rFonts w:ascii="Arial" w:hAnsi="Arial" w:cs="Arial"/>
          <w:sz w:val="22"/>
          <w:szCs w:val="22"/>
          <w:lang w:val="en-US"/>
        </w:rPr>
        <w:t>a</w:t>
      </w:r>
      <w:r w:rsidR="00F53ED8" w:rsidRPr="005C245E">
        <w:rPr>
          <w:rFonts w:ascii="Arial" w:hAnsi="Arial" w:cs="Arial"/>
          <w:sz w:val="22"/>
          <w:szCs w:val="22"/>
          <w:lang w:val="en-US"/>
        </w:rPr>
        <w:t xml:space="preserve"> large study o</w:t>
      </w:r>
      <w:r w:rsidR="006D7225" w:rsidRPr="005C245E">
        <w:rPr>
          <w:rFonts w:ascii="Arial" w:hAnsi="Arial" w:cs="Arial"/>
          <w:sz w:val="22"/>
          <w:szCs w:val="22"/>
          <w:lang w:val="en-US"/>
        </w:rPr>
        <w:t>f</w:t>
      </w:r>
      <w:r w:rsidR="00F53ED8" w:rsidRPr="005C245E">
        <w:rPr>
          <w:rFonts w:ascii="Arial" w:hAnsi="Arial" w:cs="Arial"/>
          <w:sz w:val="22"/>
          <w:szCs w:val="22"/>
          <w:lang w:val="en-US"/>
        </w:rPr>
        <w:t xml:space="preserve"> </w:t>
      </w:r>
      <w:r w:rsidR="006D7225" w:rsidRPr="005C245E">
        <w:rPr>
          <w:rFonts w:ascii="Arial" w:hAnsi="Arial" w:cs="Arial"/>
          <w:sz w:val="22"/>
          <w:szCs w:val="22"/>
          <w:lang w:val="en-US"/>
        </w:rPr>
        <w:t xml:space="preserve">the </w:t>
      </w:r>
      <w:r w:rsidR="00F53ED8" w:rsidRPr="005C245E">
        <w:rPr>
          <w:rFonts w:ascii="Arial" w:hAnsi="Arial" w:cs="Arial"/>
          <w:sz w:val="22"/>
          <w:szCs w:val="22"/>
          <w:lang w:val="en-US"/>
        </w:rPr>
        <w:t>effect of cranial radiotherapy in patients with non</w:t>
      </w:r>
      <w:r w:rsidR="007B55D2" w:rsidRPr="005C245E">
        <w:rPr>
          <w:rFonts w:ascii="Arial" w:hAnsi="Arial" w:cs="Arial"/>
          <w:sz w:val="22"/>
          <w:szCs w:val="22"/>
          <w:lang w:val="en-US"/>
        </w:rPr>
        <w:t>-</w:t>
      </w:r>
      <w:r w:rsidR="00F53ED8" w:rsidRPr="005C245E">
        <w:rPr>
          <w:rFonts w:ascii="Arial" w:hAnsi="Arial" w:cs="Arial"/>
          <w:sz w:val="22"/>
          <w:szCs w:val="22"/>
          <w:lang w:val="en-US"/>
        </w:rPr>
        <w:t xml:space="preserve">pituitary brain </w:t>
      </w:r>
      <w:r w:rsidR="005C245E" w:rsidRPr="005C245E">
        <w:rPr>
          <w:rFonts w:ascii="Arial" w:hAnsi="Arial" w:cs="Arial"/>
          <w:sz w:val="22"/>
          <w:szCs w:val="22"/>
          <w:lang w:val="en-US"/>
        </w:rPr>
        <w:t>tumors</w:t>
      </w:r>
      <w:r w:rsidR="00F53ED8" w:rsidRPr="005C245E">
        <w:rPr>
          <w:rFonts w:ascii="Arial" w:hAnsi="Arial" w:cs="Arial"/>
          <w:sz w:val="22"/>
          <w:szCs w:val="22"/>
          <w:lang w:val="en-US"/>
        </w:rPr>
        <w:t xml:space="preserve">, the incidence of all pituitary deficiencies almost doubled between years 2 and 7 </w:t>
      </w:r>
      <w:r w:rsidR="008248BE" w:rsidRPr="005C245E">
        <w:rPr>
          <w:rFonts w:ascii="Arial" w:hAnsi="Arial" w:cs="Arial"/>
          <w:sz w:val="22"/>
          <w:szCs w:val="22"/>
          <w:lang w:val="en-US"/>
        </w:rPr>
        <w:t>of follow-up (</w:t>
      </w:r>
      <w:r w:rsidR="0009346B" w:rsidRPr="005C245E">
        <w:rPr>
          <w:rFonts w:ascii="Arial" w:hAnsi="Arial" w:cs="Arial"/>
          <w:sz w:val="22"/>
          <w:szCs w:val="22"/>
          <w:lang w:val="en-US"/>
        </w:rPr>
        <w:t>4</w:t>
      </w:r>
      <w:r w:rsidR="008248BE" w:rsidRPr="005C245E">
        <w:rPr>
          <w:rFonts w:ascii="Arial" w:hAnsi="Arial" w:cs="Arial"/>
          <w:sz w:val="22"/>
          <w:szCs w:val="22"/>
          <w:lang w:val="en-US"/>
        </w:rPr>
        <w:t>5</w:t>
      </w:r>
      <w:r w:rsidR="008C063B" w:rsidRPr="005C245E">
        <w:rPr>
          <w:rFonts w:ascii="Arial" w:hAnsi="Arial" w:cs="Arial"/>
          <w:sz w:val="22"/>
          <w:szCs w:val="22"/>
          <w:lang w:val="en-US"/>
        </w:rPr>
        <w:t>)</w:t>
      </w:r>
      <w:r w:rsidR="00F53ED8" w:rsidRPr="005C245E">
        <w:rPr>
          <w:rFonts w:ascii="Arial" w:hAnsi="Arial" w:cs="Arial"/>
          <w:sz w:val="22"/>
          <w:szCs w:val="22"/>
          <w:lang w:val="en-US"/>
        </w:rPr>
        <w:t xml:space="preserve">. </w:t>
      </w:r>
    </w:p>
    <w:p w14:paraId="5356E0A2" w14:textId="77777777" w:rsidR="00F07700" w:rsidRPr="005C245E" w:rsidRDefault="00F07700" w:rsidP="00E1166B">
      <w:pPr>
        <w:tabs>
          <w:tab w:val="center" w:pos="2268"/>
        </w:tabs>
        <w:spacing w:line="276" w:lineRule="auto"/>
        <w:rPr>
          <w:rFonts w:ascii="Arial" w:hAnsi="Arial" w:cs="Arial"/>
          <w:sz w:val="22"/>
          <w:szCs w:val="22"/>
          <w:lang w:val="en-US"/>
        </w:rPr>
      </w:pPr>
    </w:p>
    <w:p w14:paraId="46F47897" w14:textId="77777777" w:rsidR="0012640B" w:rsidRPr="005C245E" w:rsidRDefault="00274C34"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lastRenderedPageBreak/>
        <w:t>GH deficiency occurred the earliest (mean of 2.6 years), followed by gonadotropin deficiency and hyperprolactinemia (</w:t>
      </w:r>
      <w:r w:rsidR="003B463A" w:rsidRPr="005C245E">
        <w:rPr>
          <w:rFonts w:ascii="Arial" w:hAnsi="Arial" w:cs="Arial"/>
          <w:sz w:val="22"/>
          <w:szCs w:val="22"/>
          <w:lang w:val="en-US"/>
        </w:rPr>
        <w:t>after</w:t>
      </w:r>
      <w:r w:rsidRPr="005C245E">
        <w:rPr>
          <w:rFonts w:ascii="Arial" w:hAnsi="Arial" w:cs="Arial"/>
          <w:sz w:val="22"/>
          <w:szCs w:val="22"/>
          <w:lang w:val="en-US"/>
        </w:rPr>
        <w:t xml:space="preserve"> 3.8 years), ACTH deficiency (after 6 years) and TSH deficiency (after 11 years)</w:t>
      </w:r>
      <w:r w:rsidR="008C063B" w:rsidRPr="005C245E">
        <w:rPr>
          <w:rFonts w:ascii="Arial" w:hAnsi="Arial" w:cs="Arial"/>
          <w:sz w:val="22"/>
          <w:szCs w:val="22"/>
          <w:lang w:val="en-US"/>
        </w:rPr>
        <w:t xml:space="preserve"> (</w:t>
      </w:r>
      <w:r w:rsidR="0009346B" w:rsidRPr="005C245E">
        <w:rPr>
          <w:rFonts w:ascii="Arial" w:hAnsi="Arial" w:cs="Arial"/>
          <w:sz w:val="22"/>
          <w:szCs w:val="22"/>
          <w:lang w:val="en-US"/>
        </w:rPr>
        <w:t>74</w:t>
      </w:r>
      <w:r w:rsidRPr="005C245E">
        <w:rPr>
          <w:rFonts w:ascii="Arial" w:hAnsi="Arial" w:cs="Arial"/>
          <w:sz w:val="22"/>
          <w:szCs w:val="22"/>
          <w:lang w:val="en-US"/>
        </w:rPr>
        <w:t xml:space="preserve">). </w:t>
      </w:r>
      <w:r w:rsidR="00F54C62" w:rsidRPr="005C245E">
        <w:rPr>
          <w:rFonts w:ascii="Arial" w:hAnsi="Arial" w:cs="Arial"/>
          <w:sz w:val="22"/>
          <w:szCs w:val="22"/>
          <w:lang w:val="en-US"/>
        </w:rPr>
        <w:t>After</w:t>
      </w:r>
      <w:r w:rsidR="009D19CB" w:rsidRPr="005C245E">
        <w:rPr>
          <w:rFonts w:ascii="Arial" w:hAnsi="Arial" w:cs="Arial"/>
          <w:sz w:val="22"/>
          <w:szCs w:val="22"/>
          <w:lang w:val="en-US"/>
        </w:rPr>
        <w:t xml:space="preserve"> a follow</w:t>
      </w:r>
      <w:r w:rsidR="008969D5" w:rsidRPr="005C245E">
        <w:rPr>
          <w:rFonts w:ascii="Arial" w:hAnsi="Arial" w:cs="Arial"/>
          <w:sz w:val="22"/>
          <w:szCs w:val="22"/>
          <w:lang w:val="en-US"/>
        </w:rPr>
        <w:t>-</w:t>
      </w:r>
      <w:r w:rsidR="009D19CB" w:rsidRPr="005C245E">
        <w:rPr>
          <w:rFonts w:ascii="Arial" w:hAnsi="Arial" w:cs="Arial"/>
          <w:sz w:val="22"/>
          <w:szCs w:val="22"/>
          <w:lang w:val="en-US"/>
        </w:rPr>
        <w:t xml:space="preserve">up period of 10 years, </w:t>
      </w:r>
      <w:r w:rsidR="00F54C62" w:rsidRPr="005C245E">
        <w:rPr>
          <w:rFonts w:ascii="Arial" w:hAnsi="Arial" w:cs="Arial"/>
          <w:sz w:val="22"/>
          <w:szCs w:val="22"/>
          <w:lang w:val="en-US"/>
        </w:rPr>
        <w:t xml:space="preserve">multiple pituitary hormone deficiencies </w:t>
      </w:r>
      <w:r w:rsidR="003B463A" w:rsidRPr="005C245E">
        <w:rPr>
          <w:rFonts w:ascii="Arial" w:hAnsi="Arial" w:cs="Arial"/>
          <w:sz w:val="22"/>
          <w:szCs w:val="22"/>
          <w:lang w:val="en-US"/>
        </w:rPr>
        <w:t>occurred</w:t>
      </w:r>
      <w:r w:rsidR="00F54C62" w:rsidRPr="005C245E">
        <w:rPr>
          <w:rFonts w:ascii="Arial" w:hAnsi="Arial" w:cs="Arial"/>
          <w:sz w:val="22"/>
          <w:szCs w:val="22"/>
          <w:lang w:val="en-US"/>
        </w:rPr>
        <w:t xml:space="preserve"> in 30-60% of patients (</w:t>
      </w:r>
      <w:r w:rsidR="0009346B" w:rsidRPr="005C245E">
        <w:rPr>
          <w:rFonts w:ascii="Arial" w:hAnsi="Arial" w:cs="Arial"/>
          <w:sz w:val="22"/>
          <w:szCs w:val="22"/>
          <w:lang w:val="en-US"/>
        </w:rPr>
        <w:t>77, 79</w:t>
      </w:r>
      <w:r w:rsidR="00F54C62" w:rsidRPr="005C245E">
        <w:rPr>
          <w:rFonts w:ascii="Arial" w:hAnsi="Arial" w:cs="Arial"/>
          <w:sz w:val="22"/>
          <w:szCs w:val="22"/>
          <w:lang w:val="en-US"/>
        </w:rPr>
        <w:t xml:space="preserve">). </w:t>
      </w:r>
    </w:p>
    <w:p w14:paraId="2BC309EE" w14:textId="77777777" w:rsidR="00610FF8" w:rsidRPr="005C245E" w:rsidRDefault="00610FF8" w:rsidP="00E1166B">
      <w:pPr>
        <w:tabs>
          <w:tab w:val="center" w:pos="2268"/>
        </w:tabs>
        <w:spacing w:line="276" w:lineRule="auto"/>
        <w:rPr>
          <w:rFonts w:ascii="Arial" w:hAnsi="Arial" w:cs="Arial"/>
          <w:sz w:val="22"/>
          <w:szCs w:val="22"/>
          <w:lang w:val="en-US"/>
        </w:rPr>
      </w:pPr>
    </w:p>
    <w:p w14:paraId="7460B777" w14:textId="77777777" w:rsidR="00711DE3" w:rsidRPr="005C245E" w:rsidRDefault="00711DE3" w:rsidP="00E1166B">
      <w:pPr>
        <w:pStyle w:val="Heading1"/>
        <w:spacing w:before="0" w:after="0" w:line="276" w:lineRule="auto"/>
        <w:rPr>
          <w:rFonts w:cs="Arial"/>
          <w:color w:val="0070C0"/>
          <w:szCs w:val="22"/>
          <w:lang w:val="en-US"/>
        </w:rPr>
      </w:pPr>
      <w:bookmarkStart w:id="60" w:name="_Toc522908154"/>
      <w:bookmarkStart w:id="61" w:name="_Toc522908267"/>
      <w:bookmarkStart w:id="62" w:name="_Toc522908927"/>
      <w:bookmarkStart w:id="63" w:name="_Toc522908964"/>
      <w:bookmarkStart w:id="64" w:name="_Toc523404270"/>
      <w:bookmarkStart w:id="65" w:name="_Toc523404358"/>
      <w:bookmarkStart w:id="66" w:name="_Toc523765710"/>
      <w:r w:rsidRPr="005C245E">
        <w:rPr>
          <w:rFonts w:cs="Arial"/>
          <w:color w:val="0070C0"/>
          <w:szCs w:val="22"/>
          <w:lang w:val="en-US"/>
        </w:rPr>
        <w:t>N</w:t>
      </w:r>
      <w:r w:rsidR="001B3D33" w:rsidRPr="005C245E">
        <w:rPr>
          <w:rFonts w:cs="Arial"/>
          <w:color w:val="0070C0"/>
          <w:szCs w:val="22"/>
          <w:lang w:val="en-US"/>
        </w:rPr>
        <w:t>EW RADIATION TECHNIQUES AND HYPOTHALAM</w:t>
      </w:r>
      <w:r w:rsidR="00623C9A" w:rsidRPr="005C245E">
        <w:rPr>
          <w:rFonts w:cs="Arial"/>
          <w:color w:val="0070C0"/>
          <w:szCs w:val="22"/>
          <w:lang w:val="en-US"/>
        </w:rPr>
        <w:t>IC</w:t>
      </w:r>
      <w:r w:rsidR="001B3D33" w:rsidRPr="005C245E">
        <w:rPr>
          <w:rFonts w:cs="Arial"/>
          <w:color w:val="0070C0"/>
          <w:szCs w:val="22"/>
          <w:lang w:val="en-US"/>
        </w:rPr>
        <w:t>-PITUITARY DYSFUNCTION</w:t>
      </w:r>
      <w:bookmarkEnd w:id="60"/>
      <w:bookmarkEnd w:id="61"/>
      <w:bookmarkEnd w:id="62"/>
      <w:bookmarkEnd w:id="63"/>
      <w:bookmarkEnd w:id="64"/>
      <w:bookmarkEnd w:id="65"/>
      <w:bookmarkEnd w:id="66"/>
    </w:p>
    <w:p w14:paraId="3D6B3F6D" w14:textId="77777777" w:rsidR="00610FF8" w:rsidRPr="005C245E" w:rsidRDefault="00610FF8" w:rsidP="00E1166B">
      <w:pPr>
        <w:tabs>
          <w:tab w:val="center" w:pos="2268"/>
          <w:tab w:val="left" w:pos="5670"/>
        </w:tabs>
        <w:spacing w:line="276" w:lineRule="auto"/>
        <w:rPr>
          <w:rFonts w:ascii="Arial" w:hAnsi="Arial" w:cs="Arial"/>
          <w:sz w:val="22"/>
          <w:szCs w:val="22"/>
          <w:lang w:val="en-US"/>
        </w:rPr>
      </w:pPr>
    </w:p>
    <w:p w14:paraId="566D015A" w14:textId="77777777" w:rsidR="00E8766B" w:rsidRPr="005C245E" w:rsidRDefault="0012640B" w:rsidP="00E1166B">
      <w:pPr>
        <w:tabs>
          <w:tab w:val="center" w:pos="2268"/>
          <w:tab w:val="left" w:pos="5670"/>
        </w:tabs>
        <w:spacing w:line="276" w:lineRule="auto"/>
        <w:rPr>
          <w:rFonts w:ascii="Arial" w:hAnsi="Arial" w:cs="Arial"/>
          <w:sz w:val="22"/>
          <w:szCs w:val="22"/>
          <w:lang w:val="en-US"/>
        </w:rPr>
      </w:pPr>
      <w:r w:rsidRPr="005C245E">
        <w:rPr>
          <w:rFonts w:ascii="Arial" w:hAnsi="Arial" w:cs="Arial"/>
          <w:sz w:val="22"/>
          <w:szCs w:val="22"/>
          <w:lang w:val="en-US"/>
        </w:rPr>
        <w:t xml:space="preserve">New </w:t>
      </w:r>
      <w:r w:rsidR="006663E9" w:rsidRPr="005C245E">
        <w:rPr>
          <w:rFonts w:ascii="Arial" w:hAnsi="Arial" w:cs="Arial"/>
          <w:sz w:val="22"/>
          <w:szCs w:val="22"/>
          <w:lang w:val="en-US"/>
        </w:rPr>
        <w:t xml:space="preserve">stereotactic </w:t>
      </w:r>
      <w:r w:rsidRPr="005C245E">
        <w:rPr>
          <w:rFonts w:ascii="Arial" w:hAnsi="Arial" w:cs="Arial"/>
          <w:sz w:val="22"/>
          <w:szCs w:val="22"/>
          <w:lang w:val="en-US"/>
        </w:rPr>
        <w:t>radiation techniques (stereotactic radiosurgery</w:t>
      </w:r>
      <w:r w:rsidR="004370D1" w:rsidRPr="005C245E">
        <w:rPr>
          <w:rFonts w:ascii="Arial" w:hAnsi="Arial" w:cs="Arial"/>
          <w:sz w:val="22"/>
          <w:szCs w:val="22"/>
          <w:lang w:val="en-US"/>
        </w:rPr>
        <w:t xml:space="preserve"> with </w:t>
      </w:r>
      <w:r w:rsidR="006D7225" w:rsidRPr="005C245E">
        <w:rPr>
          <w:rFonts w:ascii="Arial" w:hAnsi="Arial" w:cs="Arial"/>
          <w:sz w:val="22"/>
          <w:szCs w:val="22"/>
          <w:lang w:val="en-US"/>
        </w:rPr>
        <w:t xml:space="preserve">a </w:t>
      </w:r>
      <w:r w:rsidR="004370D1" w:rsidRPr="005C245E">
        <w:rPr>
          <w:rFonts w:ascii="Arial" w:hAnsi="Arial" w:cs="Arial"/>
          <w:sz w:val="22"/>
          <w:szCs w:val="22"/>
          <w:lang w:val="en-US"/>
        </w:rPr>
        <w:t>Leksell gamma knife</w:t>
      </w:r>
      <w:r w:rsidR="006D7225" w:rsidRPr="005C245E">
        <w:rPr>
          <w:rFonts w:ascii="Arial" w:hAnsi="Arial" w:cs="Arial"/>
          <w:sz w:val="22"/>
          <w:szCs w:val="22"/>
          <w:lang w:val="en-US"/>
        </w:rPr>
        <w:t>,</w:t>
      </w:r>
      <w:r w:rsidR="004370D1" w:rsidRPr="005C245E">
        <w:rPr>
          <w:rFonts w:ascii="Arial" w:hAnsi="Arial" w:cs="Arial"/>
          <w:sz w:val="22"/>
          <w:szCs w:val="22"/>
          <w:lang w:val="en-US"/>
        </w:rPr>
        <w:t xml:space="preserve"> a stereotactic linear accelerator</w:t>
      </w:r>
      <w:r w:rsidR="006D7225" w:rsidRPr="005C245E">
        <w:rPr>
          <w:rFonts w:ascii="Arial" w:hAnsi="Arial" w:cs="Arial"/>
          <w:sz w:val="22"/>
          <w:szCs w:val="22"/>
          <w:lang w:val="en-US"/>
        </w:rPr>
        <w:t>,</w:t>
      </w:r>
      <w:r w:rsidR="004370D1" w:rsidRPr="005C245E">
        <w:rPr>
          <w:rFonts w:ascii="Arial" w:hAnsi="Arial" w:cs="Arial"/>
          <w:sz w:val="22"/>
          <w:szCs w:val="22"/>
          <w:lang w:val="en-US"/>
        </w:rPr>
        <w:t xml:space="preserve"> a Cyber Knife</w:t>
      </w:r>
      <w:r w:rsidRPr="005C245E">
        <w:rPr>
          <w:rFonts w:ascii="Arial" w:hAnsi="Arial" w:cs="Arial"/>
          <w:sz w:val="22"/>
          <w:szCs w:val="22"/>
          <w:lang w:val="en-US"/>
        </w:rPr>
        <w:t xml:space="preserve">, </w:t>
      </w:r>
      <w:r w:rsidR="006D7225" w:rsidRPr="005C245E">
        <w:rPr>
          <w:rFonts w:ascii="Arial" w:hAnsi="Arial" w:cs="Arial"/>
          <w:sz w:val="22"/>
          <w:szCs w:val="22"/>
          <w:lang w:val="en-US"/>
        </w:rPr>
        <w:t xml:space="preserve">or </w:t>
      </w:r>
      <w:r w:rsidRPr="005C245E">
        <w:rPr>
          <w:rFonts w:ascii="Arial" w:hAnsi="Arial" w:cs="Arial"/>
          <w:sz w:val="22"/>
          <w:szCs w:val="22"/>
          <w:lang w:val="en-US"/>
        </w:rPr>
        <w:t>proton beam therapy)</w:t>
      </w:r>
      <w:r w:rsidR="00406A7A" w:rsidRPr="005C245E">
        <w:rPr>
          <w:rFonts w:ascii="Arial" w:hAnsi="Arial" w:cs="Arial"/>
          <w:sz w:val="22"/>
          <w:szCs w:val="22"/>
          <w:lang w:val="en-US"/>
        </w:rPr>
        <w:t xml:space="preserve"> </w:t>
      </w:r>
      <w:r w:rsidR="006663E9" w:rsidRPr="005C245E">
        <w:rPr>
          <w:rFonts w:ascii="Arial" w:hAnsi="Arial" w:cs="Arial"/>
          <w:sz w:val="22"/>
          <w:szCs w:val="22"/>
          <w:lang w:val="en-US"/>
        </w:rPr>
        <w:t xml:space="preserve">have been </w:t>
      </w:r>
      <w:r w:rsidR="00406A7A" w:rsidRPr="005C245E">
        <w:rPr>
          <w:rFonts w:ascii="Arial" w:hAnsi="Arial" w:cs="Arial"/>
          <w:sz w:val="22"/>
          <w:szCs w:val="22"/>
          <w:lang w:val="en-US"/>
        </w:rPr>
        <w:t>developed with the aim to improve</w:t>
      </w:r>
      <w:r w:rsidR="00F638D5" w:rsidRPr="005C245E">
        <w:rPr>
          <w:rFonts w:ascii="Arial" w:hAnsi="Arial" w:cs="Arial"/>
          <w:sz w:val="22"/>
          <w:szCs w:val="22"/>
          <w:lang w:val="en-US"/>
        </w:rPr>
        <w:t xml:space="preserve"> effectiveness</w:t>
      </w:r>
      <w:r w:rsidR="00406A7A" w:rsidRPr="005C245E">
        <w:rPr>
          <w:rFonts w:ascii="Arial" w:hAnsi="Arial" w:cs="Arial"/>
          <w:sz w:val="22"/>
          <w:szCs w:val="22"/>
          <w:lang w:val="en-US"/>
        </w:rPr>
        <w:t>, to irradiate less normal tissue</w:t>
      </w:r>
      <w:r w:rsidR="006D7225" w:rsidRPr="005C245E">
        <w:rPr>
          <w:rFonts w:ascii="Arial" w:hAnsi="Arial" w:cs="Arial"/>
          <w:sz w:val="22"/>
          <w:szCs w:val="22"/>
          <w:lang w:val="en-US"/>
        </w:rPr>
        <w:t>,</w:t>
      </w:r>
      <w:r w:rsidR="00406A7A" w:rsidRPr="005C245E">
        <w:rPr>
          <w:rFonts w:ascii="Arial" w:hAnsi="Arial" w:cs="Arial"/>
          <w:sz w:val="22"/>
          <w:szCs w:val="22"/>
          <w:lang w:val="en-US"/>
        </w:rPr>
        <w:t xml:space="preserve"> and to reduce toxic effects</w:t>
      </w:r>
      <w:r w:rsidR="00F638D5" w:rsidRPr="005C245E">
        <w:rPr>
          <w:rFonts w:ascii="Arial" w:hAnsi="Arial" w:cs="Arial"/>
          <w:sz w:val="22"/>
          <w:szCs w:val="22"/>
          <w:lang w:val="en-US"/>
        </w:rPr>
        <w:t xml:space="preserve"> </w:t>
      </w:r>
      <w:r w:rsidR="008C063B" w:rsidRPr="005C245E">
        <w:rPr>
          <w:rFonts w:ascii="Arial" w:hAnsi="Arial" w:cs="Arial"/>
          <w:sz w:val="22"/>
          <w:szCs w:val="22"/>
          <w:lang w:val="en-US"/>
        </w:rPr>
        <w:t>(1</w:t>
      </w:r>
      <w:r w:rsidR="0009346B" w:rsidRPr="005C245E">
        <w:rPr>
          <w:rFonts w:ascii="Arial" w:hAnsi="Arial" w:cs="Arial"/>
          <w:sz w:val="22"/>
          <w:szCs w:val="22"/>
          <w:lang w:val="en-US"/>
        </w:rPr>
        <w:t>7</w:t>
      </w:r>
      <w:r w:rsidR="00F54182" w:rsidRPr="005C245E">
        <w:rPr>
          <w:rFonts w:ascii="Arial" w:hAnsi="Arial" w:cs="Arial"/>
          <w:sz w:val="22"/>
          <w:szCs w:val="22"/>
          <w:lang w:val="en-US"/>
        </w:rPr>
        <w:t>)</w:t>
      </w:r>
      <w:r w:rsidR="006663E9" w:rsidRPr="005C245E">
        <w:rPr>
          <w:rFonts w:ascii="Arial" w:hAnsi="Arial" w:cs="Arial"/>
          <w:sz w:val="22"/>
          <w:szCs w:val="22"/>
          <w:lang w:val="en-US"/>
        </w:rPr>
        <w:t xml:space="preserve">. The stereotactic radiation techniques involve photon energy from multiple </w:t>
      </w:r>
      <w:r w:rsidR="006663E9" w:rsidRPr="005C245E">
        <w:rPr>
          <w:rFonts w:ascii="Arial" w:hAnsi="Arial" w:cs="Arial"/>
          <w:sz w:val="22"/>
          <w:szCs w:val="22"/>
          <w:vertAlign w:val="superscript"/>
          <w:lang w:val="en-US"/>
        </w:rPr>
        <w:t>60</w:t>
      </w:r>
      <w:r w:rsidR="006663E9" w:rsidRPr="005C245E">
        <w:rPr>
          <w:rFonts w:ascii="Arial" w:hAnsi="Arial" w:cs="Arial"/>
          <w:sz w:val="22"/>
          <w:szCs w:val="22"/>
          <w:lang w:val="en-US"/>
        </w:rPr>
        <w:t xml:space="preserve">Cobalt radiation sources (gamma knife) or a modified linear accelerator (LINAC). It can be delivered as a single fraction stereotactic radiosurgery or as a fractionated stereotactic radiotherapy. </w:t>
      </w:r>
      <w:r w:rsidR="00DD6793" w:rsidRPr="005C245E">
        <w:rPr>
          <w:rFonts w:ascii="Arial" w:hAnsi="Arial" w:cs="Arial"/>
          <w:sz w:val="22"/>
          <w:szCs w:val="22"/>
          <w:lang w:val="en-US"/>
        </w:rPr>
        <w:t xml:space="preserve">Stereotactic radiosurgery is </w:t>
      </w:r>
      <w:r w:rsidR="00CC653E" w:rsidRPr="005C245E">
        <w:rPr>
          <w:rFonts w:ascii="Arial" w:hAnsi="Arial" w:cs="Arial"/>
          <w:sz w:val="22"/>
          <w:szCs w:val="22"/>
          <w:lang w:val="en-US"/>
        </w:rPr>
        <w:t xml:space="preserve">a single dose radiation technique at doses of 16-25 Gy </w:t>
      </w:r>
      <w:r w:rsidR="00DD6793" w:rsidRPr="005C245E">
        <w:rPr>
          <w:rFonts w:ascii="Arial" w:hAnsi="Arial" w:cs="Arial"/>
          <w:sz w:val="22"/>
          <w:szCs w:val="22"/>
          <w:lang w:val="en-US"/>
        </w:rPr>
        <w:t>used in patients with small and medium-sized pituitary adenoma at least 2</w:t>
      </w:r>
      <w:r w:rsidR="00054F58" w:rsidRPr="005C245E">
        <w:rPr>
          <w:rFonts w:ascii="Arial" w:hAnsi="Arial" w:cs="Arial"/>
          <w:sz w:val="22"/>
          <w:szCs w:val="22"/>
          <w:lang w:val="en-US"/>
        </w:rPr>
        <w:t>-4</w:t>
      </w:r>
      <w:r w:rsidR="00DD6793" w:rsidRPr="005C245E">
        <w:rPr>
          <w:rFonts w:ascii="Arial" w:hAnsi="Arial" w:cs="Arial"/>
          <w:sz w:val="22"/>
          <w:szCs w:val="22"/>
          <w:lang w:val="en-US"/>
        </w:rPr>
        <w:t>mm from the optic chiasm, whereas fractionated stereotactic radiotherapy is used in patients with large (&gt;2.5-3cm) pituitary adenoma, frequently involving the o</w:t>
      </w:r>
      <w:r w:rsidR="008C063B" w:rsidRPr="005C245E">
        <w:rPr>
          <w:rFonts w:ascii="Arial" w:hAnsi="Arial" w:cs="Arial"/>
          <w:sz w:val="22"/>
          <w:szCs w:val="22"/>
          <w:lang w:val="en-US"/>
        </w:rPr>
        <w:t>ptic chiasm (</w:t>
      </w:r>
      <w:r w:rsidR="0009346B" w:rsidRPr="005C245E">
        <w:rPr>
          <w:rFonts w:ascii="Arial" w:hAnsi="Arial" w:cs="Arial"/>
          <w:sz w:val="22"/>
          <w:szCs w:val="22"/>
          <w:lang w:val="en-US"/>
        </w:rPr>
        <w:t>84</w:t>
      </w:r>
      <w:r w:rsidR="00DD6793" w:rsidRPr="005C245E">
        <w:rPr>
          <w:rFonts w:ascii="Arial" w:hAnsi="Arial" w:cs="Arial"/>
          <w:sz w:val="22"/>
          <w:szCs w:val="22"/>
          <w:lang w:val="en-US"/>
        </w:rPr>
        <w:t xml:space="preserve">). </w:t>
      </w:r>
    </w:p>
    <w:p w14:paraId="2ED9C1D9" w14:textId="77777777" w:rsidR="006D7225" w:rsidRPr="005C245E" w:rsidRDefault="006D7225" w:rsidP="00E1166B">
      <w:pPr>
        <w:pStyle w:val="Heading2"/>
      </w:pPr>
      <w:bookmarkStart w:id="67" w:name="_Toc523404271"/>
      <w:bookmarkStart w:id="68" w:name="_Toc523404359"/>
      <w:bookmarkStart w:id="69" w:name="_Toc523765711"/>
    </w:p>
    <w:p w14:paraId="72EE67BD" w14:textId="77777777" w:rsidR="00054F58" w:rsidRPr="005C245E" w:rsidRDefault="00054F58" w:rsidP="00E1166B">
      <w:pPr>
        <w:pStyle w:val="Heading2"/>
      </w:pPr>
      <w:r w:rsidRPr="005C245E">
        <w:t xml:space="preserve">Gamma </w:t>
      </w:r>
      <w:r w:rsidR="006D7225" w:rsidRPr="005C245E">
        <w:t>K</w:t>
      </w:r>
      <w:r w:rsidRPr="005C245E">
        <w:t xml:space="preserve">nife </w:t>
      </w:r>
      <w:r w:rsidR="006D7225" w:rsidRPr="005C245E">
        <w:t>S</w:t>
      </w:r>
      <w:r w:rsidRPr="005C245E">
        <w:t xml:space="preserve">tereotactic </w:t>
      </w:r>
      <w:r w:rsidR="006D7225" w:rsidRPr="005C245E">
        <w:t>R</w:t>
      </w:r>
      <w:r w:rsidRPr="005C245E">
        <w:t>adiosurgery</w:t>
      </w:r>
      <w:bookmarkEnd w:id="67"/>
      <w:bookmarkEnd w:id="68"/>
      <w:bookmarkEnd w:id="69"/>
    </w:p>
    <w:p w14:paraId="3F0EA98F" w14:textId="77777777" w:rsidR="006D7225" w:rsidRPr="005C245E" w:rsidRDefault="006D7225" w:rsidP="00E1166B">
      <w:pPr>
        <w:tabs>
          <w:tab w:val="center" w:pos="2268"/>
        </w:tabs>
        <w:spacing w:line="276" w:lineRule="auto"/>
        <w:rPr>
          <w:rFonts w:ascii="Arial" w:hAnsi="Arial" w:cs="Arial"/>
          <w:sz w:val="22"/>
          <w:szCs w:val="22"/>
          <w:lang w:val="en-US"/>
        </w:rPr>
      </w:pPr>
    </w:p>
    <w:p w14:paraId="308B9C01" w14:textId="388A67A8" w:rsidR="00A02AEF" w:rsidRPr="005C245E" w:rsidRDefault="00453A6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Gamma knife stereotactic radiosurgery </w:t>
      </w:r>
      <w:r w:rsidR="00706E3D" w:rsidRPr="005C245E">
        <w:rPr>
          <w:rFonts w:ascii="Arial" w:hAnsi="Arial" w:cs="Arial"/>
          <w:sz w:val="22"/>
          <w:szCs w:val="22"/>
          <w:lang w:val="en-US"/>
        </w:rPr>
        <w:t xml:space="preserve">delivers in </w:t>
      </w:r>
      <w:r w:rsidRPr="005C245E">
        <w:rPr>
          <w:rFonts w:ascii="Arial" w:hAnsi="Arial" w:cs="Arial"/>
          <w:sz w:val="22"/>
          <w:szCs w:val="22"/>
          <w:lang w:val="en-US"/>
        </w:rPr>
        <w:t xml:space="preserve">a single </w:t>
      </w:r>
      <w:r w:rsidR="00706E3D" w:rsidRPr="005C245E">
        <w:rPr>
          <w:rFonts w:ascii="Arial" w:hAnsi="Arial" w:cs="Arial"/>
          <w:sz w:val="22"/>
          <w:szCs w:val="22"/>
          <w:lang w:val="en-US"/>
        </w:rPr>
        <w:t xml:space="preserve">session a </w:t>
      </w:r>
      <w:r w:rsidRPr="005C245E">
        <w:rPr>
          <w:rFonts w:ascii="Arial" w:hAnsi="Arial" w:cs="Arial"/>
          <w:sz w:val="22"/>
          <w:szCs w:val="22"/>
          <w:lang w:val="en-US"/>
        </w:rPr>
        <w:t>high</w:t>
      </w:r>
      <w:r w:rsidR="00706E3D" w:rsidRPr="005C245E">
        <w:rPr>
          <w:rFonts w:ascii="Arial" w:hAnsi="Arial" w:cs="Arial"/>
          <w:sz w:val="22"/>
          <w:szCs w:val="22"/>
          <w:lang w:val="en-US"/>
        </w:rPr>
        <w:t xml:space="preserve">ly collimated </w:t>
      </w:r>
      <w:r w:rsidRPr="005C245E">
        <w:rPr>
          <w:rFonts w:ascii="Arial" w:hAnsi="Arial" w:cs="Arial"/>
          <w:sz w:val="22"/>
          <w:szCs w:val="22"/>
          <w:lang w:val="en-US"/>
        </w:rPr>
        <w:t xml:space="preserve">dose </w:t>
      </w:r>
      <w:r w:rsidR="00706E3D" w:rsidRPr="005C245E">
        <w:rPr>
          <w:rFonts w:ascii="Arial" w:hAnsi="Arial" w:cs="Arial"/>
          <w:sz w:val="22"/>
          <w:szCs w:val="22"/>
          <w:lang w:val="en-US"/>
        </w:rPr>
        <w:t>of ionizing radiation (</w:t>
      </w:r>
      <w:r w:rsidR="00706E3D" w:rsidRPr="005C245E">
        <w:rPr>
          <w:rFonts w:ascii="Arial" w:hAnsi="Arial" w:cs="Arial"/>
          <w:sz w:val="22"/>
          <w:szCs w:val="22"/>
          <w:vertAlign w:val="superscript"/>
          <w:lang w:val="en-US"/>
        </w:rPr>
        <w:t>60</w:t>
      </w:r>
      <w:r w:rsidR="00706E3D" w:rsidRPr="005C245E">
        <w:rPr>
          <w:rFonts w:ascii="Arial" w:hAnsi="Arial" w:cs="Arial"/>
          <w:sz w:val="22"/>
          <w:szCs w:val="22"/>
          <w:lang w:val="en-US"/>
        </w:rPr>
        <w:t>Cobalt) conformed to the shape of the target and sparing normal tissue</w:t>
      </w:r>
      <w:r w:rsidR="00CC0A0D" w:rsidRPr="005C245E">
        <w:rPr>
          <w:rFonts w:ascii="Arial" w:hAnsi="Arial" w:cs="Arial"/>
          <w:sz w:val="22"/>
          <w:szCs w:val="22"/>
          <w:lang w:val="en-US"/>
        </w:rPr>
        <w:t>,</w:t>
      </w:r>
      <w:r w:rsidR="00706E3D" w:rsidRPr="005C245E">
        <w:rPr>
          <w:rFonts w:ascii="Arial" w:hAnsi="Arial" w:cs="Arial"/>
          <w:sz w:val="22"/>
          <w:szCs w:val="22"/>
          <w:lang w:val="en-US"/>
        </w:rPr>
        <w:t xml:space="preserve"> </w:t>
      </w:r>
      <w:r w:rsidR="00CC0A0D" w:rsidRPr="005C245E">
        <w:rPr>
          <w:rFonts w:ascii="Arial" w:hAnsi="Arial" w:cs="Arial"/>
          <w:sz w:val="22"/>
          <w:szCs w:val="22"/>
          <w:lang w:val="en-US"/>
        </w:rPr>
        <w:t>i</w:t>
      </w:r>
      <w:r w:rsidRPr="005C245E">
        <w:rPr>
          <w:rFonts w:ascii="Arial" w:hAnsi="Arial" w:cs="Arial"/>
          <w:sz w:val="22"/>
          <w:szCs w:val="22"/>
          <w:lang w:val="en-US"/>
        </w:rPr>
        <w:t>n contra</w:t>
      </w:r>
      <w:r w:rsidR="00706E3D" w:rsidRPr="005C245E">
        <w:rPr>
          <w:rFonts w:ascii="Arial" w:hAnsi="Arial" w:cs="Arial"/>
          <w:sz w:val="22"/>
          <w:szCs w:val="22"/>
          <w:lang w:val="en-US"/>
        </w:rPr>
        <w:t>s</w:t>
      </w:r>
      <w:r w:rsidRPr="005C245E">
        <w:rPr>
          <w:rFonts w:ascii="Arial" w:hAnsi="Arial" w:cs="Arial"/>
          <w:sz w:val="22"/>
          <w:szCs w:val="22"/>
          <w:lang w:val="en-US"/>
        </w:rPr>
        <w:t>t to conventional radiotherapy</w:t>
      </w:r>
      <w:r w:rsidR="00CC0A0D" w:rsidRPr="005C245E">
        <w:rPr>
          <w:rFonts w:ascii="Arial" w:hAnsi="Arial" w:cs="Arial"/>
          <w:sz w:val="22"/>
          <w:szCs w:val="22"/>
          <w:lang w:val="en-US"/>
        </w:rPr>
        <w:t>,</w:t>
      </w:r>
      <w:r w:rsidRPr="005C245E">
        <w:rPr>
          <w:rFonts w:ascii="Arial" w:hAnsi="Arial" w:cs="Arial"/>
          <w:sz w:val="22"/>
          <w:szCs w:val="22"/>
          <w:lang w:val="en-US"/>
        </w:rPr>
        <w:t xml:space="preserve"> which covers the </w:t>
      </w:r>
      <w:r w:rsidR="005C245E" w:rsidRPr="005C245E">
        <w:rPr>
          <w:rFonts w:ascii="Arial" w:hAnsi="Arial" w:cs="Arial"/>
          <w:sz w:val="22"/>
          <w:szCs w:val="22"/>
          <w:lang w:val="en-US"/>
        </w:rPr>
        <w:t>tumor</w:t>
      </w:r>
      <w:r w:rsidRPr="005C245E">
        <w:rPr>
          <w:rFonts w:ascii="Arial" w:hAnsi="Arial" w:cs="Arial"/>
          <w:sz w:val="22"/>
          <w:szCs w:val="22"/>
          <w:lang w:val="en-US"/>
        </w:rPr>
        <w:t xml:space="preserve"> and the surrounding structures with a fractionated dose gradient of radio</w:t>
      </w:r>
      <w:r w:rsidR="007B55D2" w:rsidRPr="005C245E">
        <w:rPr>
          <w:rFonts w:ascii="Arial" w:hAnsi="Arial" w:cs="Arial"/>
          <w:sz w:val="22"/>
          <w:szCs w:val="22"/>
          <w:lang w:val="en-US"/>
        </w:rPr>
        <w:t>-</w:t>
      </w:r>
      <w:r w:rsidRPr="005C245E">
        <w:rPr>
          <w:rFonts w:ascii="Arial" w:hAnsi="Arial" w:cs="Arial"/>
          <w:sz w:val="22"/>
          <w:szCs w:val="22"/>
          <w:lang w:val="en-US"/>
        </w:rPr>
        <w:t>toxicity between target cells and normal tissue.</w:t>
      </w:r>
      <w:r w:rsidR="00623908" w:rsidRPr="005C245E">
        <w:rPr>
          <w:rFonts w:ascii="Arial" w:hAnsi="Arial" w:cs="Arial"/>
          <w:sz w:val="22"/>
          <w:szCs w:val="22"/>
          <w:lang w:val="en-US"/>
        </w:rPr>
        <w:t xml:space="preserve"> </w:t>
      </w:r>
      <w:r w:rsidR="00DD6793" w:rsidRPr="005C245E">
        <w:rPr>
          <w:rFonts w:ascii="Arial" w:hAnsi="Arial" w:cs="Arial"/>
          <w:sz w:val="22"/>
          <w:szCs w:val="22"/>
          <w:lang w:val="en-US"/>
        </w:rPr>
        <w:t xml:space="preserve">As already mentioned, </w:t>
      </w:r>
      <w:r w:rsidR="00054F58" w:rsidRPr="005C245E">
        <w:rPr>
          <w:rFonts w:ascii="Arial" w:hAnsi="Arial" w:cs="Arial"/>
          <w:sz w:val="22"/>
          <w:szCs w:val="22"/>
          <w:lang w:val="en-US"/>
        </w:rPr>
        <w:t>g</w:t>
      </w:r>
      <w:r w:rsidR="00623908" w:rsidRPr="005C245E">
        <w:rPr>
          <w:rFonts w:ascii="Arial" w:hAnsi="Arial" w:cs="Arial"/>
          <w:sz w:val="22"/>
          <w:szCs w:val="22"/>
          <w:lang w:val="en-US"/>
        </w:rPr>
        <w:t>amma knife stereotactic radiosurgery is usually used in pat</w:t>
      </w:r>
      <w:r w:rsidR="00776705" w:rsidRPr="005C245E">
        <w:rPr>
          <w:rFonts w:ascii="Arial" w:hAnsi="Arial" w:cs="Arial"/>
          <w:sz w:val="22"/>
          <w:szCs w:val="22"/>
          <w:lang w:val="en-US"/>
        </w:rPr>
        <w:t>i</w:t>
      </w:r>
      <w:r w:rsidR="00623908" w:rsidRPr="005C245E">
        <w:rPr>
          <w:rFonts w:ascii="Arial" w:hAnsi="Arial" w:cs="Arial"/>
          <w:sz w:val="22"/>
          <w:szCs w:val="22"/>
          <w:lang w:val="en-US"/>
        </w:rPr>
        <w:t xml:space="preserve">ents with relatively small </w:t>
      </w:r>
      <w:r w:rsidR="005C245E" w:rsidRPr="005C245E">
        <w:rPr>
          <w:rFonts w:ascii="Arial" w:hAnsi="Arial" w:cs="Arial"/>
          <w:sz w:val="22"/>
          <w:szCs w:val="22"/>
          <w:lang w:val="en-US"/>
        </w:rPr>
        <w:t>tumors</w:t>
      </w:r>
      <w:r w:rsidR="00623908" w:rsidRPr="005C245E">
        <w:rPr>
          <w:rFonts w:ascii="Arial" w:hAnsi="Arial" w:cs="Arial"/>
          <w:sz w:val="22"/>
          <w:szCs w:val="22"/>
          <w:lang w:val="en-US"/>
        </w:rPr>
        <w:t xml:space="preserve"> not in close proximity of the o</w:t>
      </w:r>
      <w:r w:rsidR="003D7A6B" w:rsidRPr="005C245E">
        <w:rPr>
          <w:rFonts w:ascii="Arial" w:hAnsi="Arial" w:cs="Arial"/>
          <w:sz w:val="22"/>
          <w:szCs w:val="22"/>
          <w:lang w:val="en-US"/>
        </w:rPr>
        <w:t>ptic apparatus (at least 2-4mm away from the optic chiasm).</w:t>
      </w:r>
      <w:r w:rsidR="00484DB8" w:rsidRPr="005C245E">
        <w:rPr>
          <w:rFonts w:ascii="Arial" w:hAnsi="Arial" w:cs="Arial"/>
          <w:sz w:val="22"/>
          <w:szCs w:val="22"/>
          <w:lang w:val="en-US"/>
        </w:rPr>
        <w:t xml:space="preserve"> The patient wears a rigid metal helmet fixed on the scull. </w:t>
      </w:r>
      <w:r w:rsidR="008271F2" w:rsidRPr="005C245E">
        <w:rPr>
          <w:rFonts w:ascii="Arial" w:hAnsi="Arial" w:cs="Arial"/>
          <w:sz w:val="22"/>
          <w:szCs w:val="22"/>
          <w:lang w:val="en-US"/>
        </w:rPr>
        <w:t xml:space="preserve">The dose is usually prescribed at the 50% isodose, ensuring maximum dose at the isocenter and prescribed dose at </w:t>
      </w:r>
      <w:r w:rsidR="005C245E" w:rsidRPr="005C245E">
        <w:rPr>
          <w:rFonts w:ascii="Arial" w:hAnsi="Arial" w:cs="Arial"/>
          <w:sz w:val="22"/>
          <w:szCs w:val="22"/>
          <w:lang w:val="en-US"/>
        </w:rPr>
        <w:t>tumor</w:t>
      </w:r>
      <w:r w:rsidR="008271F2" w:rsidRPr="005C245E">
        <w:rPr>
          <w:rFonts w:ascii="Arial" w:hAnsi="Arial" w:cs="Arial"/>
          <w:sz w:val="22"/>
          <w:szCs w:val="22"/>
          <w:lang w:val="en-US"/>
        </w:rPr>
        <w:t xml:space="preserve"> margins. </w:t>
      </w:r>
      <w:r w:rsidR="00484DB8" w:rsidRPr="005C245E">
        <w:rPr>
          <w:rFonts w:ascii="Arial" w:hAnsi="Arial" w:cs="Arial"/>
          <w:sz w:val="22"/>
          <w:szCs w:val="22"/>
          <w:lang w:val="en-US"/>
        </w:rPr>
        <w:t xml:space="preserve">The radiation is delivered in one session and the dose delivered to the </w:t>
      </w:r>
      <w:r w:rsidR="005C245E" w:rsidRPr="005C245E">
        <w:rPr>
          <w:rFonts w:ascii="Arial" w:hAnsi="Arial" w:cs="Arial"/>
          <w:sz w:val="22"/>
          <w:szCs w:val="22"/>
          <w:lang w:val="en-US"/>
        </w:rPr>
        <w:t>tumor</w:t>
      </w:r>
      <w:r w:rsidR="00484DB8" w:rsidRPr="005C245E">
        <w:rPr>
          <w:rFonts w:ascii="Arial" w:hAnsi="Arial" w:cs="Arial"/>
          <w:sz w:val="22"/>
          <w:szCs w:val="22"/>
          <w:lang w:val="en-US"/>
        </w:rPr>
        <w:t xml:space="preserve"> margin are higher for functioning pituitary adenomas (18-35 Gy), compared with nonfunctioning </w:t>
      </w:r>
      <w:r w:rsidR="003B463A" w:rsidRPr="005C245E">
        <w:rPr>
          <w:rFonts w:ascii="Arial" w:hAnsi="Arial" w:cs="Arial"/>
          <w:sz w:val="22"/>
          <w:szCs w:val="22"/>
          <w:lang w:val="en-US"/>
        </w:rPr>
        <w:t>pituitary</w:t>
      </w:r>
      <w:r w:rsidR="00484DB8" w:rsidRPr="005C245E">
        <w:rPr>
          <w:rFonts w:ascii="Arial" w:hAnsi="Arial" w:cs="Arial"/>
          <w:sz w:val="22"/>
          <w:szCs w:val="22"/>
          <w:lang w:val="en-US"/>
        </w:rPr>
        <w:t xml:space="preserve"> adenoma</w:t>
      </w:r>
      <w:r w:rsidR="00A65D94" w:rsidRPr="005C245E">
        <w:rPr>
          <w:rFonts w:ascii="Arial" w:hAnsi="Arial" w:cs="Arial"/>
          <w:sz w:val="22"/>
          <w:szCs w:val="22"/>
          <w:lang w:val="en-US"/>
        </w:rPr>
        <w:t>s</w:t>
      </w:r>
      <w:r w:rsidR="00484DB8" w:rsidRPr="005C245E">
        <w:rPr>
          <w:rFonts w:ascii="Arial" w:hAnsi="Arial" w:cs="Arial"/>
          <w:sz w:val="22"/>
          <w:szCs w:val="22"/>
          <w:lang w:val="en-US"/>
        </w:rPr>
        <w:t xml:space="preserve"> (10-20Gy) (</w:t>
      </w:r>
      <w:r w:rsidR="0009346B" w:rsidRPr="005C245E">
        <w:rPr>
          <w:rFonts w:ascii="Arial" w:hAnsi="Arial" w:cs="Arial"/>
          <w:sz w:val="22"/>
          <w:szCs w:val="22"/>
          <w:lang w:val="en-US"/>
        </w:rPr>
        <w:t>84</w:t>
      </w:r>
      <w:r w:rsidR="00484DB8" w:rsidRPr="005C245E">
        <w:rPr>
          <w:rFonts w:ascii="Arial" w:hAnsi="Arial" w:cs="Arial"/>
          <w:sz w:val="22"/>
          <w:szCs w:val="22"/>
          <w:lang w:val="en-US"/>
        </w:rPr>
        <w:t xml:space="preserve">). </w:t>
      </w:r>
      <w:r w:rsidRPr="005C245E">
        <w:rPr>
          <w:rFonts w:ascii="Arial" w:hAnsi="Arial" w:cs="Arial"/>
          <w:sz w:val="22"/>
          <w:szCs w:val="22"/>
          <w:lang w:val="en-US"/>
        </w:rPr>
        <w:t xml:space="preserve">The </w:t>
      </w:r>
      <w:r w:rsidR="006C2ABD" w:rsidRPr="005C245E">
        <w:rPr>
          <w:rFonts w:ascii="Arial" w:hAnsi="Arial" w:cs="Arial"/>
          <w:sz w:val="22"/>
          <w:szCs w:val="22"/>
          <w:lang w:val="en-US"/>
        </w:rPr>
        <w:t xml:space="preserve">studies </w:t>
      </w:r>
      <w:r w:rsidRPr="005C245E">
        <w:rPr>
          <w:rFonts w:ascii="Arial" w:hAnsi="Arial" w:cs="Arial"/>
          <w:sz w:val="22"/>
          <w:szCs w:val="22"/>
          <w:lang w:val="en-US"/>
        </w:rPr>
        <w:t xml:space="preserve">on long-term follow-up results of gamma knife stereotactic radiosurgery in </w:t>
      </w:r>
      <w:r w:rsidR="006C2ABD" w:rsidRPr="005C245E">
        <w:rPr>
          <w:rFonts w:ascii="Arial" w:hAnsi="Arial" w:cs="Arial"/>
          <w:sz w:val="22"/>
          <w:szCs w:val="22"/>
          <w:lang w:val="en-US"/>
        </w:rPr>
        <w:t xml:space="preserve">patients with </w:t>
      </w:r>
      <w:r w:rsidRPr="005C245E">
        <w:rPr>
          <w:rFonts w:ascii="Arial" w:hAnsi="Arial" w:cs="Arial"/>
          <w:sz w:val="22"/>
          <w:szCs w:val="22"/>
          <w:lang w:val="en-US"/>
        </w:rPr>
        <w:t>pituitary adenoma</w:t>
      </w:r>
      <w:r w:rsidR="006C2ABD" w:rsidRPr="005C245E">
        <w:rPr>
          <w:rFonts w:ascii="Arial" w:hAnsi="Arial" w:cs="Arial"/>
          <w:sz w:val="22"/>
          <w:szCs w:val="22"/>
          <w:lang w:val="en-US"/>
        </w:rPr>
        <w:t xml:space="preserve"> reported radiation-induced hypopituitarism </w:t>
      </w:r>
      <w:r w:rsidR="004370D1" w:rsidRPr="005C245E">
        <w:rPr>
          <w:rFonts w:ascii="Arial" w:hAnsi="Arial" w:cs="Arial"/>
          <w:sz w:val="22"/>
          <w:szCs w:val="22"/>
          <w:lang w:val="en-US"/>
        </w:rPr>
        <w:t xml:space="preserve">in up to </w:t>
      </w:r>
      <w:r w:rsidR="00410807" w:rsidRPr="005C245E">
        <w:rPr>
          <w:rFonts w:ascii="Arial" w:hAnsi="Arial" w:cs="Arial"/>
          <w:sz w:val="22"/>
          <w:szCs w:val="22"/>
          <w:lang w:val="en-US"/>
        </w:rPr>
        <w:t>5</w:t>
      </w:r>
      <w:r w:rsidR="004370D1" w:rsidRPr="005C245E">
        <w:rPr>
          <w:rFonts w:ascii="Arial" w:hAnsi="Arial" w:cs="Arial"/>
          <w:sz w:val="22"/>
          <w:szCs w:val="22"/>
          <w:lang w:val="en-US"/>
        </w:rPr>
        <w:t xml:space="preserve">0% of patients </w:t>
      </w:r>
      <w:r w:rsidRPr="005C245E">
        <w:rPr>
          <w:rFonts w:ascii="Arial" w:hAnsi="Arial" w:cs="Arial"/>
          <w:sz w:val="22"/>
          <w:szCs w:val="22"/>
          <w:lang w:val="en-US"/>
        </w:rPr>
        <w:t>(</w:t>
      </w:r>
      <w:r w:rsidR="008C063B" w:rsidRPr="005C245E">
        <w:rPr>
          <w:rFonts w:ascii="Arial" w:hAnsi="Arial" w:cs="Arial"/>
          <w:sz w:val="22"/>
          <w:szCs w:val="22"/>
          <w:lang w:val="en-US"/>
        </w:rPr>
        <w:t>2</w:t>
      </w:r>
      <w:r w:rsidR="0009346B" w:rsidRPr="005C245E">
        <w:rPr>
          <w:rFonts w:ascii="Arial" w:hAnsi="Arial" w:cs="Arial"/>
          <w:sz w:val="22"/>
          <w:szCs w:val="22"/>
          <w:lang w:val="en-US"/>
        </w:rPr>
        <w:t>5</w:t>
      </w:r>
      <w:r w:rsidR="008C063B" w:rsidRPr="005C245E">
        <w:rPr>
          <w:rFonts w:ascii="Arial" w:hAnsi="Arial" w:cs="Arial"/>
          <w:sz w:val="22"/>
          <w:szCs w:val="22"/>
          <w:lang w:val="en-US"/>
        </w:rPr>
        <w:t>, 2</w:t>
      </w:r>
      <w:r w:rsidR="0009346B" w:rsidRPr="005C245E">
        <w:rPr>
          <w:rFonts w:ascii="Arial" w:hAnsi="Arial" w:cs="Arial"/>
          <w:sz w:val="22"/>
          <w:szCs w:val="22"/>
          <w:lang w:val="en-US"/>
        </w:rPr>
        <w:t>7</w:t>
      </w:r>
      <w:r w:rsidR="008C063B" w:rsidRPr="005C245E">
        <w:rPr>
          <w:rFonts w:ascii="Arial" w:hAnsi="Arial" w:cs="Arial"/>
          <w:sz w:val="22"/>
          <w:szCs w:val="22"/>
          <w:lang w:val="en-US"/>
        </w:rPr>
        <w:t xml:space="preserve">, </w:t>
      </w:r>
      <w:r w:rsidR="0009346B" w:rsidRPr="005C245E">
        <w:rPr>
          <w:rFonts w:ascii="Arial" w:hAnsi="Arial" w:cs="Arial"/>
          <w:sz w:val="22"/>
          <w:szCs w:val="22"/>
          <w:lang w:val="en-US"/>
        </w:rPr>
        <w:t>85</w:t>
      </w:r>
      <w:r w:rsidR="008C063B" w:rsidRPr="005C245E">
        <w:rPr>
          <w:rFonts w:ascii="Arial" w:hAnsi="Arial" w:cs="Arial"/>
          <w:sz w:val="22"/>
          <w:szCs w:val="22"/>
          <w:lang w:val="en-US"/>
        </w:rPr>
        <w:t>-</w:t>
      </w:r>
      <w:r w:rsidR="0009346B" w:rsidRPr="005C245E">
        <w:rPr>
          <w:rFonts w:ascii="Arial" w:hAnsi="Arial" w:cs="Arial"/>
          <w:sz w:val="22"/>
          <w:szCs w:val="22"/>
          <w:lang w:val="en-US"/>
        </w:rPr>
        <w:t>92</w:t>
      </w:r>
      <w:r w:rsidRPr="005C245E">
        <w:rPr>
          <w:rFonts w:ascii="Arial" w:hAnsi="Arial" w:cs="Arial"/>
          <w:sz w:val="22"/>
          <w:szCs w:val="22"/>
          <w:lang w:val="en-US"/>
        </w:rPr>
        <w:t>).</w:t>
      </w:r>
      <w:r w:rsidR="006C2ABD" w:rsidRPr="005C245E">
        <w:rPr>
          <w:rFonts w:ascii="Arial" w:hAnsi="Arial" w:cs="Arial"/>
          <w:sz w:val="22"/>
          <w:szCs w:val="22"/>
          <w:lang w:val="en-US"/>
        </w:rPr>
        <w:t xml:space="preserve"> </w:t>
      </w:r>
      <w:r w:rsidR="00680567" w:rsidRPr="005C245E">
        <w:rPr>
          <w:rFonts w:ascii="Arial" w:hAnsi="Arial" w:cs="Arial"/>
          <w:sz w:val="22"/>
          <w:szCs w:val="22"/>
          <w:lang w:val="en-US"/>
        </w:rPr>
        <w:t xml:space="preserve">Data published in last </w:t>
      </w:r>
      <w:r w:rsidR="008271F2" w:rsidRPr="005C245E">
        <w:rPr>
          <w:rFonts w:ascii="Arial" w:hAnsi="Arial" w:cs="Arial"/>
          <w:sz w:val="22"/>
          <w:szCs w:val="22"/>
          <w:lang w:val="en-US"/>
        </w:rPr>
        <w:t xml:space="preserve">four </w:t>
      </w:r>
      <w:r w:rsidR="00680567" w:rsidRPr="005C245E">
        <w:rPr>
          <w:rFonts w:ascii="Arial" w:hAnsi="Arial" w:cs="Arial"/>
          <w:sz w:val="22"/>
          <w:szCs w:val="22"/>
          <w:lang w:val="en-US"/>
        </w:rPr>
        <w:t xml:space="preserve">years and meta-analysis of outcomes and toxicities following stereotactic radiosurgery for nonfunctioning pituitary adenomas showed lower incidence (15-28%) of radiotherapy-induced hypopituitarism </w:t>
      </w:r>
      <w:r w:rsidR="00744882" w:rsidRPr="005C245E">
        <w:rPr>
          <w:rFonts w:ascii="Arial" w:hAnsi="Arial" w:cs="Arial"/>
          <w:sz w:val="22"/>
          <w:szCs w:val="22"/>
          <w:lang w:val="en-US"/>
        </w:rPr>
        <w:t>(</w:t>
      </w:r>
      <w:r w:rsidR="0009346B" w:rsidRPr="005C245E">
        <w:rPr>
          <w:rFonts w:ascii="Arial" w:hAnsi="Arial" w:cs="Arial"/>
          <w:sz w:val="22"/>
          <w:szCs w:val="22"/>
          <w:lang w:val="en-US"/>
        </w:rPr>
        <w:t>93-96</w:t>
      </w:r>
      <w:r w:rsidR="008248BE" w:rsidRPr="005C245E">
        <w:rPr>
          <w:rFonts w:ascii="Arial" w:hAnsi="Arial" w:cs="Arial"/>
          <w:sz w:val="22"/>
          <w:szCs w:val="22"/>
          <w:lang w:val="en-US"/>
        </w:rPr>
        <w:t>)</w:t>
      </w:r>
      <w:r w:rsidR="00744882" w:rsidRPr="005C245E">
        <w:rPr>
          <w:rFonts w:ascii="Arial" w:hAnsi="Arial" w:cs="Arial"/>
          <w:sz w:val="22"/>
          <w:szCs w:val="22"/>
          <w:lang w:val="en-US"/>
        </w:rPr>
        <w:t xml:space="preserve">. </w:t>
      </w:r>
      <w:r w:rsidR="00AD71C7" w:rsidRPr="005C245E">
        <w:rPr>
          <w:rFonts w:ascii="Arial" w:hAnsi="Arial" w:cs="Arial"/>
          <w:sz w:val="22"/>
          <w:szCs w:val="22"/>
          <w:lang w:val="en-US"/>
        </w:rPr>
        <w:t xml:space="preserve">The retrospective study of long-term results (median of 64.5 months, range 14.5 – 236 months of follow-up) of gamma knife radiosurgery (median </w:t>
      </w:r>
      <w:r w:rsidR="005C245E" w:rsidRPr="005C245E">
        <w:rPr>
          <w:rFonts w:ascii="Arial" w:hAnsi="Arial" w:cs="Arial"/>
          <w:sz w:val="22"/>
          <w:szCs w:val="22"/>
          <w:lang w:val="en-US"/>
        </w:rPr>
        <w:t>tumor</w:t>
      </w:r>
      <w:r w:rsidR="00AD71C7" w:rsidRPr="005C245E">
        <w:rPr>
          <w:rFonts w:ascii="Arial" w:hAnsi="Arial" w:cs="Arial"/>
          <w:sz w:val="22"/>
          <w:szCs w:val="22"/>
          <w:lang w:val="en-US"/>
        </w:rPr>
        <w:t xml:space="preserve"> margin dose 14 Gy, range 9-20 Gy) for postsurgical residual or recurrent nonfunctioning pituitary adenomas showed new hypopitu</w:t>
      </w:r>
      <w:r w:rsidR="00E1656B" w:rsidRPr="005C245E">
        <w:rPr>
          <w:rFonts w:ascii="Arial" w:hAnsi="Arial" w:cs="Arial"/>
          <w:sz w:val="22"/>
          <w:szCs w:val="22"/>
          <w:lang w:val="en-US"/>
        </w:rPr>
        <w:t>i</w:t>
      </w:r>
      <w:r w:rsidR="00AD71C7" w:rsidRPr="005C245E">
        <w:rPr>
          <w:rFonts w:ascii="Arial" w:hAnsi="Arial" w:cs="Arial"/>
          <w:sz w:val="22"/>
          <w:szCs w:val="22"/>
          <w:lang w:val="en-US"/>
        </w:rPr>
        <w:t xml:space="preserve">tarism </w:t>
      </w:r>
      <w:r w:rsidR="00BC1277" w:rsidRPr="005C245E">
        <w:rPr>
          <w:rFonts w:ascii="Arial" w:hAnsi="Arial" w:cs="Arial"/>
          <w:sz w:val="22"/>
          <w:szCs w:val="22"/>
          <w:lang w:val="en-US"/>
        </w:rPr>
        <w:t>i</w:t>
      </w:r>
      <w:r w:rsidR="00AD71C7" w:rsidRPr="005C245E">
        <w:rPr>
          <w:rFonts w:ascii="Arial" w:hAnsi="Arial" w:cs="Arial"/>
          <w:sz w:val="22"/>
          <w:szCs w:val="22"/>
          <w:lang w:val="en-US"/>
        </w:rPr>
        <w:t xml:space="preserve">n 27.5% of patients, </w:t>
      </w:r>
      <w:r w:rsidR="00D1133B" w:rsidRPr="005C245E">
        <w:rPr>
          <w:rFonts w:ascii="Arial" w:hAnsi="Arial" w:cs="Arial"/>
          <w:sz w:val="22"/>
          <w:szCs w:val="22"/>
          <w:lang w:val="en-US"/>
        </w:rPr>
        <w:t>hypocorti</w:t>
      </w:r>
      <w:r w:rsidR="003B463A" w:rsidRPr="005C245E">
        <w:rPr>
          <w:rFonts w:ascii="Arial" w:hAnsi="Arial" w:cs="Arial"/>
          <w:sz w:val="22"/>
          <w:szCs w:val="22"/>
          <w:lang w:val="en-US"/>
        </w:rPr>
        <w:t>solism</w:t>
      </w:r>
      <w:r w:rsidR="00D1133B" w:rsidRPr="005C245E">
        <w:rPr>
          <w:rFonts w:ascii="Arial" w:hAnsi="Arial" w:cs="Arial"/>
          <w:sz w:val="22"/>
          <w:szCs w:val="22"/>
          <w:lang w:val="en-US"/>
        </w:rPr>
        <w:t xml:space="preserve"> being the most common deficiency </w:t>
      </w:r>
      <w:r w:rsidR="00AD71C7" w:rsidRPr="005C245E">
        <w:rPr>
          <w:rFonts w:ascii="Arial" w:hAnsi="Arial" w:cs="Arial"/>
          <w:sz w:val="22"/>
          <w:szCs w:val="22"/>
          <w:lang w:val="en-US"/>
        </w:rPr>
        <w:t>(15 out of 80</w:t>
      </w:r>
      <w:r w:rsidR="00D1133B" w:rsidRPr="005C245E">
        <w:rPr>
          <w:rFonts w:ascii="Arial" w:hAnsi="Arial" w:cs="Arial"/>
          <w:sz w:val="22"/>
          <w:szCs w:val="22"/>
          <w:lang w:val="en-US"/>
        </w:rPr>
        <w:t xml:space="preserve"> patients)</w:t>
      </w:r>
      <w:r w:rsidR="00BC1277" w:rsidRPr="005C245E">
        <w:rPr>
          <w:rFonts w:ascii="Arial" w:hAnsi="Arial" w:cs="Arial"/>
          <w:sz w:val="22"/>
          <w:szCs w:val="22"/>
          <w:lang w:val="en-US"/>
        </w:rPr>
        <w:t xml:space="preserve"> (</w:t>
      </w:r>
      <w:r w:rsidR="0009346B" w:rsidRPr="005C245E">
        <w:rPr>
          <w:rFonts w:ascii="Arial" w:hAnsi="Arial" w:cs="Arial"/>
          <w:sz w:val="22"/>
          <w:szCs w:val="22"/>
          <w:lang w:val="en-US"/>
        </w:rPr>
        <w:t>93</w:t>
      </w:r>
      <w:r w:rsidR="00BC1277" w:rsidRPr="005C245E">
        <w:rPr>
          <w:rFonts w:ascii="Arial" w:hAnsi="Arial" w:cs="Arial"/>
          <w:sz w:val="22"/>
          <w:szCs w:val="22"/>
          <w:lang w:val="en-US"/>
        </w:rPr>
        <w:t>)</w:t>
      </w:r>
      <w:r w:rsidR="00D1133B" w:rsidRPr="005C245E">
        <w:rPr>
          <w:rFonts w:ascii="Arial" w:hAnsi="Arial" w:cs="Arial"/>
          <w:sz w:val="22"/>
          <w:szCs w:val="22"/>
          <w:lang w:val="en-US"/>
        </w:rPr>
        <w:t>. The cumulative rates of developing new hypopituitarism at 1, 3, 5 and 10 years was 4%, 21%, 30% and 57%, respectively (</w:t>
      </w:r>
      <w:r w:rsidR="0009346B" w:rsidRPr="005C245E">
        <w:rPr>
          <w:rFonts w:ascii="Arial" w:hAnsi="Arial" w:cs="Arial"/>
          <w:sz w:val="22"/>
          <w:szCs w:val="22"/>
          <w:lang w:val="en-US"/>
        </w:rPr>
        <w:t>93</w:t>
      </w:r>
      <w:r w:rsidR="00D1133B" w:rsidRPr="005C245E">
        <w:rPr>
          <w:rFonts w:ascii="Arial" w:hAnsi="Arial" w:cs="Arial"/>
          <w:sz w:val="22"/>
          <w:szCs w:val="22"/>
          <w:lang w:val="en-US"/>
        </w:rPr>
        <w:t>)</w:t>
      </w:r>
      <w:r w:rsidR="00AD71C7" w:rsidRPr="005C245E">
        <w:rPr>
          <w:rFonts w:ascii="Arial" w:hAnsi="Arial" w:cs="Arial"/>
          <w:sz w:val="22"/>
          <w:szCs w:val="22"/>
          <w:lang w:val="en-US"/>
        </w:rPr>
        <w:t>.</w:t>
      </w:r>
      <w:r w:rsidR="00744882" w:rsidRPr="005C245E">
        <w:rPr>
          <w:rFonts w:ascii="Arial" w:hAnsi="Arial" w:cs="Arial"/>
          <w:sz w:val="22"/>
          <w:szCs w:val="22"/>
          <w:lang w:val="en-US"/>
        </w:rPr>
        <w:t xml:space="preserve"> Similar rates of new hypopituitarism (</w:t>
      </w:r>
      <w:r w:rsidR="00A90295" w:rsidRPr="005C245E">
        <w:rPr>
          <w:rFonts w:ascii="Arial" w:hAnsi="Arial" w:cs="Arial"/>
          <w:sz w:val="22"/>
          <w:szCs w:val="22"/>
          <w:lang w:val="en-US"/>
        </w:rPr>
        <w:t xml:space="preserve">17.3% and </w:t>
      </w:r>
      <w:r w:rsidR="00744882" w:rsidRPr="005C245E">
        <w:rPr>
          <w:rFonts w:ascii="Arial" w:hAnsi="Arial" w:cs="Arial"/>
          <w:sz w:val="22"/>
          <w:szCs w:val="22"/>
          <w:lang w:val="en-US"/>
        </w:rPr>
        <w:t>28%</w:t>
      </w:r>
      <w:r w:rsidR="00A90295" w:rsidRPr="005C245E">
        <w:rPr>
          <w:rFonts w:ascii="Arial" w:hAnsi="Arial" w:cs="Arial"/>
          <w:sz w:val="22"/>
          <w:szCs w:val="22"/>
          <w:lang w:val="en-US"/>
        </w:rPr>
        <w:t>, respectively</w:t>
      </w:r>
      <w:r w:rsidR="00744882" w:rsidRPr="005C245E">
        <w:rPr>
          <w:rFonts w:ascii="Arial" w:hAnsi="Arial" w:cs="Arial"/>
          <w:sz w:val="22"/>
          <w:szCs w:val="22"/>
          <w:lang w:val="en-US"/>
        </w:rPr>
        <w:t xml:space="preserve">) after gamma-knife radiosurgery for </w:t>
      </w:r>
      <w:r w:rsidR="00A02AEF" w:rsidRPr="005C245E">
        <w:rPr>
          <w:rFonts w:ascii="Arial" w:hAnsi="Arial" w:cs="Arial"/>
          <w:sz w:val="22"/>
          <w:szCs w:val="22"/>
          <w:lang w:val="en-US"/>
        </w:rPr>
        <w:t xml:space="preserve">functioning and nonfunctioning </w:t>
      </w:r>
      <w:r w:rsidR="00744882" w:rsidRPr="005C245E">
        <w:rPr>
          <w:rFonts w:ascii="Arial" w:hAnsi="Arial" w:cs="Arial"/>
          <w:sz w:val="22"/>
          <w:szCs w:val="22"/>
          <w:lang w:val="en-US"/>
        </w:rPr>
        <w:t>pituitary adenoma were also reported (</w:t>
      </w:r>
      <w:r w:rsidR="0009346B" w:rsidRPr="005C245E">
        <w:rPr>
          <w:rFonts w:ascii="Arial" w:hAnsi="Arial" w:cs="Arial"/>
          <w:sz w:val="22"/>
          <w:szCs w:val="22"/>
          <w:lang w:val="en-US"/>
        </w:rPr>
        <w:t>95, 96</w:t>
      </w:r>
      <w:r w:rsidR="00744882" w:rsidRPr="005C245E">
        <w:rPr>
          <w:rFonts w:ascii="Arial" w:hAnsi="Arial" w:cs="Arial"/>
          <w:sz w:val="22"/>
          <w:szCs w:val="22"/>
          <w:lang w:val="en-US"/>
        </w:rPr>
        <w:t>)</w:t>
      </w:r>
      <w:r w:rsidR="00A02AEF" w:rsidRPr="005C245E">
        <w:rPr>
          <w:rFonts w:ascii="Arial" w:hAnsi="Arial" w:cs="Arial"/>
          <w:sz w:val="22"/>
          <w:szCs w:val="22"/>
          <w:lang w:val="en-US"/>
        </w:rPr>
        <w:t>. Pituitary deficits occur</w:t>
      </w:r>
      <w:r w:rsidR="003B463A" w:rsidRPr="005C245E">
        <w:rPr>
          <w:rFonts w:ascii="Arial" w:hAnsi="Arial" w:cs="Arial"/>
          <w:sz w:val="22"/>
          <w:szCs w:val="22"/>
          <w:lang w:val="en-US"/>
        </w:rPr>
        <w:t>r</w:t>
      </w:r>
      <w:r w:rsidR="00A02AEF" w:rsidRPr="005C245E">
        <w:rPr>
          <w:rFonts w:ascii="Arial" w:hAnsi="Arial" w:cs="Arial"/>
          <w:sz w:val="22"/>
          <w:szCs w:val="22"/>
          <w:lang w:val="en-US"/>
        </w:rPr>
        <w:t xml:space="preserve">ed </w:t>
      </w:r>
      <w:r w:rsidR="00BC1277" w:rsidRPr="005C245E">
        <w:rPr>
          <w:rFonts w:ascii="Arial" w:hAnsi="Arial" w:cs="Arial"/>
          <w:sz w:val="22"/>
          <w:szCs w:val="22"/>
          <w:lang w:val="en-US"/>
        </w:rPr>
        <w:t xml:space="preserve">after a </w:t>
      </w:r>
      <w:r w:rsidR="00A02AEF" w:rsidRPr="005C245E">
        <w:rPr>
          <w:rFonts w:ascii="Arial" w:hAnsi="Arial" w:cs="Arial"/>
          <w:sz w:val="22"/>
          <w:szCs w:val="22"/>
          <w:lang w:val="en-US"/>
        </w:rPr>
        <w:t xml:space="preserve">median </w:t>
      </w:r>
      <w:r w:rsidR="00BC1277" w:rsidRPr="005C245E">
        <w:rPr>
          <w:rFonts w:ascii="Arial" w:hAnsi="Arial" w:cs="Arial"/>
          <w:sz w:val="22"/>
          <w:szCs w:val="22"/>
          <w:lang w:val="en-US"/>
        </w:rPr>
        <w:t xml:space="preserve">time of </w:t>
      </w:r>
      <w:r w:rsidR="00A02AEF" w:rsidRPr="005C245E">
        <w:rPr>
          <w:rFonts w:ascii="Arial" w:hAnsi="Arial" w:cs="Arial"/>
          <w:sz w:val="22"/>
          <w:szCs w:val="22"/>
          <w:lang w:val="en-US"/>
        </w:rPr>
        <w:t>22 months</w:t>
      </w:r>
      <w:r w:rsidR="00A90295" w:rsidRPr="005C245E">
        <w:rPr>
          <w:rFonts w:ascii="Arial" w:hAnsi="Arial" w:cs="Arial"/>
          <w:sz w:val="22"/>
          <w:szCs w:val="22"/>
          <w:lang w:val="en-US"/>
        </w:rPr>
        <w:t xml:space="preserve"> (</w:t>
      </w:r>
      <w:r w:rsidR="0009346B" w:rsidRPr="005C245E">
        <w:rPr>
          <w:rFonts w:ascii="Arial" w:hAnsi="Arial" w:cs="Arial"/>
          <w:sz w:val="22"/>
          <w:szCs w:val="22"/>
          <w:lang w:val="en-US"/>
        </w:rPr>
        <w:t>96</w:t>
      </w:r>
      <w:r w:rsidR="00A90295" w:rsidRPr="005C245E">
        <w:rPr>
          <w:rFonts w:ascii="Arial" w:hAnsi="Arial" w:cs="Arial"/>
          <w:sz w:val="22"/>
          <w:szCs w:val="22"/>
          <w:lang w:val="en-US"/>
        </w:rPr>
        <w:t>)</w:t>
      </w:r>
      <w:r w:rsidR="00A02AEF" w:rsidRPr="005C245E">
        <w:rPr>
          <w:rFonts w:ascii="Arial" w:hAnsi="Arial" w:cs="Arial"/>
          <w:sz w:val="22"/>
          <w:szCs w:val="22"/>
          <w:lang w:val="en-US"/>
        </w:rPr>
        <w:t xml:space="preserve">. </w:t>
      </w:r>
      <w:r w:rsidR="00CA5FE5" w:rsidRPr="005C245E">
        <w:rPr>
          <w:rFonts w:ascii="Arial" w:hAnsi="Arial" w:cs="Arial"/>
          <w:sz w:val="22"/>
          <w:szCs w:val="22"/>
          <w:lang w:val="en-US"/>
        </w:rPr>
        <w:t xml:space="preserve">Four percent of patients developed panhypopituitarism, while isolated </w:t>
      </w:r>
      <w:r w:rsidR="003B463A" w:rsidRPr="005C245E">
        <w:rPr>
          <w:rFonts w:ascii="Arial" w:hAnsi="Arial" w:cs="Arial"/>
          <w:sz w:val="22"/>
          <w:szCs w:val="22"/>
          <w:lang w:val="en-US"/>
        </w:rPr>
        <w:t>hypocortisolism</w:t>
      </w:r>
      <w:r w:rsidR="00CA5FE5" w:rsidRPr="005C245E">
        <w:rPr>
          <w:rFonts w:ascii="Arial" w:hAnsi="Arial" w:cs="Arial"/>
          <w:sz w:val="22"/>
          <w:szCs w:val="22"/>
          <w:lang w:val="en-US"/>
        </w:rPr>
        <w:t xml:space="preserve"> was observed in 16%, hypothyroidism in 14%, hypogonadism in 14% and growth hormone deficiency in 4% of patients (</w:t>
      </w:r>
      <w:r w:rsidR="0009346B" w:rsidRPr="005C245E">
        <w:rPr>
          <w:rFonts w:ascii="Arial" w:hAnsi="Arial" w:cs="Arial"/>
          <w:sz w:val="22"/>
          <w:szCs w:val="22"/>
          <w:lang w:val="en-US"/>
        </w:rPr>
        <w:t>96</w:t>
      </w:r>
      <w:r w:rsidR="00CA5FE5" w:rsidRPr="005C245E">
        <w:rPr>
          <w:rFonts w:ascii="Arial" w:hAnsi="Arial" w:cs="Arial"/>
          <w:sz w:val="22"/>
          <w:szCs w:val="22"/>
          <w:lang w:val="en-US"/>
        </w:rPr>
        <w:t>). Th</w:t>
      </w:r>
      <w:r w:rsidR="00BC1277" w:rsidRPr="005C245E">
        <w:rPr>
          <w:rFonts w:ascii="Arial" w:hAnsi="Arial" w:cs="Arial"/>
          <w:sz w:val="22"/>
          <w:szCs w:val="22"/>
          <w:lang w:val="en-US"/>
        </w:rPr>
        <w:t xml:space="preserve">ese authors tested </w:t>
      </w:r>
      <w:r w:rsidR="00CA5FE5" w:rsidRPr="005C245E">
        <w:rPr>
          <w:rFonts w:ascii="Arial" w:hAnsi="Arial" w:cs="Arial"/>
          <w:sz w:val="22"/>
          <w:szCs w:val="22"/>
          <w:lang w:val="en-US"/>
        </w:rPr>
        <w:t>b</w:t>
      </w:r>
      <w:r w:rsidR="00A02AEF" w:rsidRPr="005C245E">
        <w:rPr>
          <w:rFonts w:ascii="Arial" w:hAnsi="Arial" w:cs="Arial"/>
          <w:sz w:val="22"/>
          <w:szCs w:val="22"/>
          <w:lang w:val="en-US"/>
        </w:rPr>
        <w:t>iological effective dose</w:t>
      </w:r>
      <w:r w:rsidR="00CA5FE5" w:rsidRPr="005C245E">
        <w:rPr>
          <w:rFonts w:ascii="Arial" w:hAnsi="Arial" w:cs="Arial"/>
          <w:sz w:val="22"/>
          <w:szCs w:val="22"/>
          <w:lang w:val="en-US"/>
        </w:rPr>
        <w:t xml:space="preserve"> (BED) as a possible predicting factor for </w:t>
      </w:r>
      <w:r w:rsidR="005C245E" w:rsidRPr="005C245E">
        <w:rPr>
          <w:rFonts w:ascii="Arial" w:hAnsi="Arial" w:cs="Arial"/>
          <w:sz w:val="22"/>
          <w:szCs w:val="22"/>
          <w:lang w:val="en-US"/>
        </w:rPr>
        <w:t>tumor</w:t>
      </w:r>
      <w:r w:rsidR="00F55018" w:rsidRPr="005C245E">
        <w:rPr>
          <w:rFonts w:ascii="Arial" w:hAnsi="Arial" w:cs="Arial"/>
          <w:sz w:val="22"/>
          <w:szCs w:val="22"/>
          <w:lang w:val="en-US"/>
        </w:rPr>
        <w:t xml:space="preserve"> remission and rad</w:t>
      </w:r>
      <w:r w:rsidR="00BC1277" w:rsidRPr="005C245E">
        <w:rPr>
          <w:rFonts w:ascii="Arial" w:hAnsi="Arial" w:cs="Arial"/>
          <w:sz w:val="22"/>
          <w:szCs w:val="22"/>
          <w:lang w:val="en-US"/>
        </w:rPr>
        <w:t>i</w:t>
      </w:r>
      <w:r w:rsidR="00F55018" w:rsidRPr="005C245E">
        <w:rPr>
          <w:rFonts w:ascii="Arial" w:hAnsi="Arial" w:cs="Arial"/>
          <w:sz w:val="22"/>
          <w:szCs w:val="22"/>
          <w:lang w:val="en-US"/>
        </w:rPr>
        <w:t xml:space="preserve">ation-induced </w:t>
      </w:r>
      <w:r w:rsidR="00F55018" w:rsidRPr="005C245E">
        <w:rPr>
          <w:rFonts w:ascii="Arial" w:hAnsi="Arial" w:cs="Arial"/>
          <w:sz w:val="22"/>
          <w:szCs w:val="22"/>
          <w:lang w:val="en-US"/>
        </w:rPr>
        <w:lastRenderedPageBreak/>
        <w:t>hypopituitarism (</w:t>
      </w:r>
      <w:r w:rsidR="0009346B" w:rsidRPr="005C245E">
        <w:rPr>
          <w:rFonts w:ascii="Arial" w:hAnsi="Arial" w:cs="Arial"/>
          <w:sz w:val="22"/>
          <w:szCs w:val="22"/>
          <w:lang w:val="en-US"/>
        </w:rPr>
        <w:t>96, 97</w:t>
      </w:r>
      <w:r w:rsidR="00F55018" w:rsidRPr="005C245E">
        <w:rPr>
          <w:rFonts w:ascii="Arial" w:hAnsi="Arial" w:cs="Arial"/>
          <w:sz w:val="22"/>
          <w:szCs w:val="22"/>
          <w:lang w:val="en-US"/>
        </w:rPr>
        <w:t>). BED</w:t>
      </w:r>
      <w:r w:rsidR="00CA5FE5" w:rsidRPr="005C245E">
        <w:rPr>
          <w:rFonts w:ascii="Arial" w:hAnsi="Arial" w:cs="Arial"/>
          <w:sz w:val="22"/>
          <w:szCs w:val="22"/>
          <w:lang w:val="en-US"/>
        </w:rPr>
        <w:t xml:space="preserve"> is defined as </w:t>
      </w:r>
      <w:r w:rsidR="00A02AEF" w:rsidRPr="005C245E">
        <w:rPr>
          <w:rFonts w:ascii="Arial" w:hAnsi="Arial" w:cs="Arial"/>
          <w:sz w:val="22"/>
          <w:szCs w:val="22"/>
          <w:lang w:val="en-US"/>
        </w:rPr>
        <w:t>a dosimetric parameter that incorporates correction factors for both the slow and fast components of DNA repair which is activated by neoplasm during the radiot</w:t>
      </w:r>
      <w:r w:rsidR="003B463A" w:rsidRPr="005C245E">
        <w:rPr>
          <w:rFonts w:ascii="Arial" w:hAnsi="Arial" w:cs="Arial"/>
          <w:sz w:val="22"/>
          <w:szCs w:val="22"/>
          <w:lang w:val="en-US"/>
        </w:rPr>
        <w:t>h</w:t>
      </w:r>
      <w:r w:rsidR="00A02AEF" w:rsidRPr="005C245E">
        <w:rPr>
          <w:rFonts w:ascii="Arial" w:hAnsi="Arial" w:cs="Arial"/>
          <w:sz w:val="22"/>
          <w:szCs w:val="22"/>
          <w:lang w:val="en-US"/>
        </w:rPr>
        <w:t>erapy</w:t>
      </w:r>
      <w:r w:rsidR="00F55018" w:rsidRPr="005C245E">
        <w:rPr>
          <w:rFonts w:ascii="Arial" w:hAnsi="Arial" w:cs="Arial"/>
          <w:sz w:val="22"/>
          <w:szCs w:val="22"/>
          <w:lang w:val="en-US"/>
        </w:rPr>
        <w:t xml:space="preserve"> (</w:t>
      </w:r>
      <w:r w:rsidR="0009346B" w:rsidRPr="005C245E">
        <w:rPr>
          <w:rFonts w:ascii="Arial" w:hAnsi="Arial" w:cs="Arial"/>
          <w:sz w:val="22"/>
          <w:szCs w:val="22"/>
          <w:lang w:val="en-US"/>
        </w:rPr>
        <w:t>98</w:t>
      </w:r>
      <w:r w:rsidR="00F55018" w:rsidRPr="005C245E">
        <w:rPr>
          <w:rFonts w:ascii="Arial" w:hAnsi="Arial" w:cs="Arial"/>
          <w:sz w:val="22"/>
          <w:szCs w:val="22"/>
          <w:lang w:val="en-US"/>
        </w:rPr>
        <w:t>).</w:t>
      </w:r>
      <w:r w:rsidR="0038093B" w:rsidRPr="005C245E">
        <w:rPr>
          <w:rFonts w:ascii="Arial" w:hAnsi="Arial" w:cs="Arial"/>
          <w:sz w:val="22"/>
          <w:szCs w:val="22"/>
          <w:lang w:val="en-US"/>
        </w:rPr>
        <w:t xml:space="preserve"> A shorter treatment time allows less op</w:t>
      </w:r>
      <w:r w:rsidR="003B463A" w:rsidRPr="005C245E">
        <w:rPr>
          <w:rFonts w:ascii="Arial" w:hAnsi="Arial" w:cs="Arial"/>
          <w:sz w:val="22"/>
          <w:szCs w:val="22"/>
          <w:lang w:val="en-US"/>
        </w:rPr>
        <w:t>p</w:t>
      </w:r>
      <w:r w:rsidR="0038093B" w:rsidRPr="005C245E">
        <w:rPr>
          <w:rFonts w:ascii="Arial" w:hAnsi="Arial" w:cs="Arial"/>
          <w:sz w:val="22"/>
          <w:szCs w:val="22"/>
          <w:lang w:val="en-US"/>
        </w:rPr>
        <w:t>ortunity for DNA repair and more efficient therapy.</w:t>
      </w:r>
      <w:r w:rsidR="00F55018" w:rsidRPr="005C245E">
        <w:rPr>
          <w:rFonts w:ascii="Arial" w:hAnsi="Arial" w:cs="Arial"/>
          <w:sz w:val="22"/>
          <w:szCs w:val="22"/>
          <w:lang w:val="en-US"/>
        </w:rPr>
        <w:t xml:space="preserve"> This dosimetric variable</w:t>
      </w:r>
      <w:r w:rsidR="00CA5FE5" w:rsidRPr="005C245E">
        <w:rPr>
          <w:rFonts w:ascii="Arial" w:hAnsi="Arial" w:cs="Arial"/>
          <w:sz w:val="22"/>
          <w:szCs w:val="22"/>
          <w:lang w:val="en-US"/>
        </w:rPr>
        <w:t xml:space="preserve"> may be used for optimization of radiot</w:t>
      </w:r>
      <w:r w:rsidR="003B463A" w:rsidRPr="005C245E">
        <w:rPr>
          <w:rFonts w:ascii="Arial" w:hAnsi="Arial" w:cs="Arial"/>
          <w:sz w:val="22"/>
          <w:szCs w:val="22"/>
          <w:lang w:val="en-US"/>
        </w:rPr>
        <w:t>h</w:t>
      </w:r>
      <w:r w:rsidR="00CA5FE5" w:rsidRPr="005C245E">
        <w:rPr>
          <w:rFonts w:ascii="Arial" w:hAnsi="Arial" w:cs="Arial"/>
          <w:sz w:val="22"/>
          <w:szCs w:val="22"/>
          <w:lang w:val="en-US"/>
        </w:rPr>
        <w:t xml:space="preserve">erapy planning, </w:t>
      </w:r>
      <w:r w:rsidR="0038093B" w:rsidRPr="005C245E">
        <w:rPr>
          <w:rFonts w:ascii="Arial" w:hAnsi="Arial" w:cs="Arial"/>
          <w:sz w:val="22"/>
          <w:szCs w:val="22"/>
          <w:lang w:val="en-US"/>
        </w:rPr>
        <w:t xml:space="preserve">rather than mean pituitary gland dose, </w:t>
      </w:r>
      <w:r w:rsidR="00CA5FE5" w:rsidRPr="005C245E">
        <w:rPr>
          <w:rFonts w:ascii="Arial" w:hAnsi="Arial" w:cs="Arial"/>
          <w:sz w:val="22"/>
          <w:szCs w:val="22"/>
          <w:lang w:val="en-US"/>
        </w:rPr>
        <w:t xml:space="preserve">for increased </w:t>
      </w:r>
      <w:r w:rsidR="0038093B" w:rsidRPr="005C245E">
        <w:rPr>
          <w:rFonts w:ascii="Arial" w:hAnsi="Arial" w:cs="Arial"/>
          <w:sz w:val="22"/>
          <w:szCs w:val="22"/>
          <w:lang w:val="en-US"/>
        </w:rPr>
        <w:t>rate of remission and reduced</w:t>
      </w:r>
      <w:r w:rsidR="00CA5FE5" w:rsidRPr="005C245E">
        <w:rPr>
          <w:rFonts w:ascii="Arial" w:hAnsi="Arial" w:cs="Arial"/>
          <w:sz w:val="22"/>
          <w:szCs w:val="22"/>
          <w:lang w:val="en-US"/>
        </w:rPr>
        <w:t xml:space="preserve"> rate of radiation-induced hypopituitarism. It was shown that BED</w:t>
      </w:r>
      <w:r w:rsidR="00A02AEF" w:rsidRPr="005C245E">
        <w:rPr>
          <w:rFonts w:ascii="Arial" w:hAnsi="Arial" w:cs="Arial"/>
          <w:sz w:val="22"/>
          <w:szCs w:val="22"/>
          <w:lang w:val="en-US"/>
        </w:rPr>
        <w:t xml:space="preserve"> above 45 Gy</w:t>
      </w:r>
      <w:r w:rsidR="00CA5FE5" w:rsidRPr="005C245E">
        <w:rPr>
          <w:rFonts w:ascii="Arial" w:hAnsi="Arial" w:cs="Arial"/>
          <w:sz w:val="22"/>
          <w:szCs w:val="22"/>
          <w:vertAlign w:val="subscript"/>
          <w:lang w:val="en-US"/>
        </w:rPr>
        <w:t>2.47</w:t>
      </w:r>
      <w:r w:rsidR="00A02AEF" w:rsidRPr="005C245E">
        <w:rPr>
          <w:rFonts w:ascii="Arial" w:hAnsi="Arial" w:cs="Arial"/>
          <w:sz w:val="22"/>
          <w:szCs w:val="22"/>
          <w:lang w:val="en-US"/>
        </w:rPr>
        <w:t xml:space="preserve"> </w:t>
      </w:r>
      <w:r w:rsidR="00CA5FE5" w:rsidRPr="005C245E">
        <w:rPr>
          <w:rFonts w:ascii="Arial" w:hAnsi="Arial" w:cs="Arial"/>
          <w:sz w:val="22"/>
          <w:szCs w:val="22"/>
          <w:lang w:val="en-US"/>
        </w:rPr>
        <w:t xml:space="preserve">was associated with a 14-fold increase in risk of hypopituitarism, while </w:t>
      </w:r>
      <w:r w:rsidR="00A02AEF" w:rsidRPr="005C245E">
        <w:rPr>
          <w:rFonts w:ascii="Arial" w:hAnsi="Arial" w:cs="Arial"/>
          <w:sz w:val="22"/>
          <w:szCs w:val="22"/>
          <w:lang w:val="en-US"/>
        </w:rPr>
        <w:t>mean pituitary gland dose above 10 Gy w</w:t>
      </w:r>
      <w:r w:rsidR="00CA5FE5" w:rsidRPr="005C245E">
        <w:rPr>
          <w:rFonts w:ascii="Arial" w:hAnsi="Arial" w:cs="Arial"/>
          <w:sz w:val="22"/>
          <w:szCs w:val="22"/>
          <w:lang w:val="en-US"/>
        </w:rPr>
        <w:t>as</w:t>
      </w:r>
      <w:r w:rsidR="00A02AEF" w:rsidRPr="005C245E">
        <w:rPr>
          <w:rFonts w:ascii="Arial" w:hAnsi="Arial" w:cs="Arial"/>
          <w:sz w:val="22"/>
          <w:szCs w:val="22"/>
          <w:lang w:val="en-US"/>
        </w:rPr>
        <w:t xml:space="preserve"> associated with </w:t>
      </w:r>
      <w:r w:rsidR="00CA5FE5" w:rsidRPr="005C245E">
        <w:rPr>
          <w:rFonts w:ascii="Arial" w:hAnsi="Arial" w:cs="Arial"/>
          <w:sz w:val="22"/>
          <w:szCs w:val="22"/>
          <w:lang w:val="en-US"/>
        </w:rPr>
        <w:t xml:space="preserve">a 12-fold increase in </w:t>
      </w:r>
      <w:r w:rsidR="00A02AEF" w:rsidRPr="005C245E">
        <w:rPr>
          <w:rFonts w:ascii="Arial" w:hAnsi="Arial" w:cs="Arial"/>
          <w:sz w:val="22"/>
          <w:szCs w:val="22"/>
          <w:lang w:val="en-US"/>
        </w:rPr>
        <w:t>risk of hypopituita</w:t>
      </w:r>
      <w:r w:rsidR="008248BE" w:rsidRPr="005C245E">
        <w:rPr>
          <w:rFonts w:ascii="Arial" w:hAnsi="Arial" w:cs="Arial"/>
          <w:sz w:val="22"/>
          <w:szCs w:val="22"/>
          <w:lang w:val="en-US"/>
        </w:rPr>
        <w:t>rism (</w:t>
      </w:r>
      <w:r w:rsidR="0009346B" w:rsidRPr="005C245E">
        <w:rPr>
          <w:rFonts w:ascii="Arial" w:hAnsi="Arial" w:cs="Arial"/>
          <w:sz w:val="22"/>
          <w:szCs w:val="22"/>
          <w:lang w:val="en-US"/>
        </w:rPr>
        <w:t>97</w:t>
      </w:r>
      <w:r w:rsidR="00A02AEF" w:rsidRPr="005C245E">
        <w:rPr>
          <w:rFonts w:ascii="Arial" w:hAnsi="Arial" w:cs="Arial"/>
          <w:sz w:val="22"/>
          <w:szCs w:val="22"/>
          <w:lang w:val="en-US"/>
        </w:rPr>
        <w:t>).</w:t>
      </w:r>
    </w:p>
    <w:p w14:paraId="76ECB005" w14:textId="77777777" w:rsidR="00AD71C7" w:rsidRPr="005C245E" w:rsidRDefault="00744882"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 </w:t>
      </w:r>
    </w:p>
    <w:p w14:paraId="7129B1F7" w14:textId="77777777" w:rsidR="0061196B" w:rsidRPr="005C245E" w:rsidRDefault="00CC0A0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A</w:t>
      </w:r>
      <w:r w:rsidR="007B4C4E" w:rsidRPr="005C245E">
        <w:rPr>
          <w:rFonts w:ascii="Arial" w:hAnsi="Arial" w:cs="Arial"/>
          <w:sz w:val="22"/>
          <w:szCs w:val="22"/>
          <w:lang w:val="en-US"/>
        </w:rPr>
        <w:t xml:space="preserve"> study with long-term endocrine and radiographic follow-up of patients with acromegaly or Cushing’s disease treated with gamma knife radiosurgery showed more than a half of patients (58.3%) had new pituitary deficienc</w:t>
      </w:r>
      <w:r w:rsidR="00A65D94" w:rsidRPr="005C245E">
        <w:rPr>
          <w:rFonts w:ascii="Arial" w:hAnsi="Arial" w:cs="Arial"/>
          <w:sz w:val="22"/>
          <w:szCs w:val="22"/>
          <w:lang w:val="en-US"/>
        </w:rPr>
        <w:t>ies</w:t>
      </w:r>
      <w:r w:rsidR="007B4C4E" w:rsidRPr="005C245E">
        <w:rPr>
          <w:rFonts w:ascii="Arial" w:hAnsi="Arial" w:cs="Arial"/>
          <w:sz w:val="22"/>
          <w:szCs w:val="22"/>
          <w:lang w:val="en-US"/>
        </w:rPr>
        <w:t xml:space="preserve"> after the median time of 61 months (range 12-160) (</w:t>
      </w:r>
      <w:r w:rsidR="0009346B" w:rsidRPr="005C245E">
        <w:rPr>
          <w:rFonts w:ascii="Arial" w:hAnsi="Arial" w:cs="Arial"/>
          <w:sz w:val="22"/>
          <w:szCs w:val="22"/>
          <w:lang w:val="en-US"/>
        </w:rPr>
        <w:t>99</w:t>
      </w:r>
      <w:r w:rsidR="007B4C4E" w:rsidRPr="005C245E">
        <w:rPr>
          <w:rFonts w:ascii="Arial" w:hAnsi="Arial" w:cs="Arial"/>
          <w:sz w:val="22"/>
          <w:szCs w:val="22"/>
          <w:lang w:val="en-US"/>
        </w:rPr>
        <w:t>). GH deficiency was the most common deficiency (28.3%) and the rate of hypopituitarism gradually increased with time of follow up (10% at 3 years, 21.7% after 5 years and 53.3% at 10 years of follow-up) (</w:t>
      </w:r>
      <w:r w:rsidR="0009346B" w:rsidRPr="005C245E">
        <w:rPr>
          <w:rFonts w:ascii="Arial" w:hAnsi="Arial" w:cs="Arial"/>
          <w:sz w:val="22"/>
          <w:szCs w:val="22"/>
          <w:lang w:val="en-US"/>
        </w:rPr>
        <w:t>99</w:t>
      </w:r>
      <w:r w:rsidR="007B4C4E" w:rsidRPr="005C245E">
        <w:rPr>
          <w:rFonts w:ascii="Arial" w:hAnsi="Arial" w:cs="Arial"/>
          <w:sz w:val="22"/>
          <w:szCs w:val="22"/>
          <w:lang w:val="en-US"/>
        </w:rPr>
        <w:t xml:space="preserve">). </w:t>
      </w:r>
      <w:r w:rsidR="0061196B" w:rsidRPr="005C245E">
        <w:rPr>
          <w:rFonts w:ascii="Arial" w:hAnsi="Arial" w:cs="Arial"/>
          <w:sz w:val="22"/>
          <w:szCs w:val="22"/>
          <w:lang w:val="en-US"/>
        </w:rPr>
        <w:t>Recently published study of gamma knife radiosurgery for acromegaly showed lower incidence (29%) of post-radiotherapy hypopituitarism at a median 29.5 months (range 6-143 months) (</w:t>
      </w:r>
      <w:r w:rsidR="0009346B" w:rsidRPr="005C245E">
        <w:rPr>
          <w:rFonts w:ascii="Arial" w:hAnsi="Arial" w:cs="Arial"/>
          <w:sz w:val="22"/>
          <w:szCs w:val="22"/>
          <w:lang w:val="en-US"/>
        </w:rPr>
        <w:t>97</w:t>
      </w:r>
      <w:r w:rsidR="0061196B" w:rsidRPr="005C245E">
        <w:rPr>
          <w:rFonts w:ascii="Arial" w:hAnsi="Arial" w:cs="Arial"/>
          <w:sz w:val="22"/>
          <w:szCs w:val="22"/>
          <w:lang w:val="en-US"/>
        </w:rPr>
        <w:t>).</w:t>
      </w:r>
      <w:r w:rsidR="003210D7" w:rsidRPr="005C245E">
        <w:rPr>
          <w:rFonts w:ascii="Arial" w:hAnsi="Arial" w:cs="Arial"/>
          <w:sz w:val="22"/>
          <w:szCs w:val="22"/>
          <w:lang w:val="en-US"/>
        </w:rPr>
        <w:t xml:space="preserve"> This rate of radiotherapy-</w:t>
      </w:r>
      <w:r w:rsidR="003B463A" w:rsidRPr="005C245E">
        <w:rPr>
          <w:rFonts w:ascii="Arial" w:hAnsi="Arial" w:cs="Arial"/>
          <w:sz w:val="22"/>
          <w:szCs w:val="22"/>
          <w:lang w:val="en-US"/>
        </w:rPr>
        <w:t>induced</w:t>
      </w:r>
      <w:r w:rsidR="003210D7" w:rsidRPr="005C245E">
        <w:rPr>
          <w:rFonts w:ascii="Arial" w:hAnsi="Arial" w:cs="Arial"/>
          <w:sz w:val="22"/>
          <w:szCs w:val="22"/>
          <w:lang w:val="en-US"/>
        </w:rPr>
        <w:t xml:space="preserve"> hypopituitarism in patients with acromegaly after stereotactic radiosurgery is lower compared with fractionated radiotherapy (</w:t>
      </w:r>
      <w:r w:rsidR="0009346B" w:rsidRPr="005C245E">
        <w:rPr>
          <w:rFonts w:ascii="Arial" w:hAnsi="Arial" w:cs="Arial"/>
          <w:sz w:val="22"/>
          <w:szCs w:val="22"/>
          <w:lang w:val="en-US"/>
        </w:rPr>
        <w:t>100</w:t>
      </w:r>
      <w:r w:rsidR="003210D7" w:rsidRPr="005C245E">
        <w:rPr>
          <w:rFonts w:ascii="Arial" w:hAnsi="Arial" w:cs="Arial"/>
          <w:sz w:val="22"/>
          <w:szCs w:val="22"/>
          <w:lang w:val="en-US"/>
        </w:rPr>
        <w:t xml:space="preserve">). </w:t>
      </w:r>
      <w:r w:rsidR="00B164D2" w:rsidRPr="005C245E">
        <w:rPr>
          <w:rFonts w:ascii="Arial" w:hAnsi="Arial" w:cs="Arial"/>
          <w:sz w:val="22"/>
          <w:szCs w:val="22"/>
          <w:lang w:val="en-US"/>
        </w:rPr>
        <w:t>Another study showed the that 19.6% of patients with acromegaly and Cushing´s disease developed radiation-induced hypopituitarism after a median follow-up time of 39 months (range 6-106 months) and the median margin dose of 30Gy (range 16-35 Gy) (</w:t>
      </w:r>
      <w:r w:rsidR="0009346B" w:rsidRPr="005C245E">
        <w:rPr>
          <w:rFonts w:ascii="Arial" w:hAnsi="Arial" w:cs="Arial"/>
          <w:sz w:val="22"/>
          <w:szCs w:val="22"/>
          <w:lang w:val="en-US"/>
        </w:rPr>
        <w:t>101)</w:t>
      </w:r>
      <w:r w:rsidR="00B164D2" w:rsidRPr="005C245E">
        <w:rPr>
          <w:rFonts w:ascii="Arial" w:hAnsi="Arial" w:cs="Arial"/>
          <w:sz w:val="22"/>
          <w:szCs w:val="22"/>
          <w:lang w:val="en-US"/>
        </w:rPr>
        <w:t xml:space="preserve">. In this study, the most </w:t>
      </w:r>
      <w:r w:rsidR="003B463A" w:rsidRPr="005C245E">
        <w:rPr>
          <w:rFonts w:ascii="Arial" w:hAnsi="Arial" w:cs="Arial"/>
          <w:sz w:val="22"/>
          <w:szCs w:val="22"/>
          <w:lang w:val="en-US"/>
        </w:rPr>
        <w:t>common</w:t>
      </w:r>
      <w:r w:rsidR="00B164D2" w:rsidRPr="005C245E">
        <w:rPr>
          <w:rFonts w:ascii="Arial" w:hAnsi="Arial" w:cs="Arial"/>
          <w:sz w:val="22"/>
          <w:szCs w:val="22"/>
          <w:lang w:val="en-US"/>
        </w:rPr>
        <w:t xml:space="preserve"> pituitary axis deficiency was hypothyroidism, in combination with other deficiencies</w:t>
      </w:r>
      <w:r w:rsidR="003206BB" w:rsidRPr="005C245E">
        <w:rPr>
          <w:rFonts w:ascii="Arial" w:hAnsi="Arial" w:cs="Arial"/>
          <w:sz w:val="22"/>
          <w:szCs w:val="22"/>
          <w:lang w:val="en-US"/>
        </w:rPr>
        <w:t xml:space="preserve"> -</w:t>
      </w:r>
      <w:r w:rsidR="00B164D2" w:rsidRPr="005C245E">
        <w:rPr>
          <w:rFonts w:ascii="Arial" w:hAnsi="Arial" w:cs="Arial"/>
          <w:sz w:val="22"/>
          <w:szCs w:val="22"/>
          <w:lang w:val="en-US"/>
        </w:rPr>
        <w:t xml:space="preserve"> hypogonadism and growth hormone deficiency (in patients with Cushing´s disease), or hypocorticism (in patients wit</w:t>
      </w:r>
      <w:r w:rsidR="008248BE" w:rsidRPr="005C245E">
        <w:rPr>
          <w:rFonts w:ascii="Arial" w:hAnsi="Arial" w:cs="Arial"/>
          <w:sz w:val="22"/>
          <w:szCs w:val="22"/>
          <w:lang w:val="en-US"/>
        </w:rPr>
        <w:t>h acromegaly) (</w:t>
      </w:r>
      <w:r w:rsidR="0009346B" w:rsidRPr="005C245E">
        <w:rPr>
          <w:rFonts w:ascii="Arial" w:hAnsi="Arial" w:cs="Arial"/>
          <w:sz w:val="22"/>
          <w:szCs w:val="22"/>
          <w:lang w:val="en-US"/>
        </w:rPr>
        <w:t>101</w:t>
      </w:r>
      <w:r w:rsidR="00B164D2" w:rsidRPr="005C245E">
        <w:rPr>
          <w:rFonts w:ascii="Arial" w:hAnsi="Arial" w:cs="Arial"/>
          <w:sz w:val="22"/>
          <w:szCs w:val="22"/>
          <w:lang w:val="en-US"/>
        </w:rPr>
        <w:t>).</w:t>
      </w:r>
    </w:p>
    <w:p w14:paraId="679D3E33" w14:textId="77777777" w:rsidR="00A02AEF" w:rsidRPr="005C245E" w:rsidRDefault="00A02AEF" w:rsidP="00E1166B">
      <w:pPr>
        <w:tabs>
          <w:tab w:val="center" w:pos="2268"/>
        </w:tabs>
        <w:spacing w:line="276" w:lineRule="auto"/>
        <w:rPr>
          <w:rFonts w:ascii="Arial" w:hAnsi="Arial" w:cs="Arial"/>
          <w:sz w:val="22"/>
          <w:szCs w:val="22"/>
          <w:lang w:val="en-US"/>
        </w:rPr>
      </w:pPr>
    </w:p>
    <w:p w14:paraId="166812E8" w14:textId="77777777" w:rsidR="00426240" w:rsidRPr="005C245E" w:rsidRDefault="00A65D94"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G</w:t>
      </w:r>
      <w:r w:rsidR="001642D1" w:rsidRPr="005C245E">
        <w:rPr>
          <w:rFonts w:ascii="Arial" w:hAnsi="Arial" w:cs="Arial"/>
          <w:sz w:val="22"/>
          <w:szCs w:val="22"/>
          <w:lang w:val="en-US"/>
        </w:rPr>
        <w:t>amma knife radiosurgery is also an option in patients with medically and surgically refractory prolactinoma</w:t>
      </w:r>
      <w:r w:rsidRPr="005C245E">
        <w:rPr>
          <w:rFonts w:ascii="Arial" w:hAnsi="Arial" w:cs="Arial"/>
          <w:sz w:val="22"/>
          <w:szCs w:val="22"/>
          <w:lang w:val="en-US"/>
        </w:rPr>
        <w:t>s</w:t>
      </w:r>
      <w:r w:rsidR="001642D1" w:rsidRPr="005C245E">
        <w:rPr>
          <w:rFonts w:ascii="Arial" w:hAnsi="Arial" w:cs="Arial"/>
          <w:sz w:val="22"/>
          <w:szCs w:val="22"/>
          <w:lang w:val="en-US"/>
        </w:rPr>
        <w:t>, in whom hypopituitarism was reported in 30.3% of patients after median follow-up od 42 months (range 6-207.9) (</w:t>
      </w:r>
      <w:r w:rsidR="0009346B" w:rsidRPr="005C245E">
        <w:rPr>
          <w:rFonts w:ascii="Arial" w:hAnsi="Arial" w:cs="Arial"/>
          <w:sz w:val="22"/>
          <w:szCs w:val="22"/>
          <w:lang w:val="en-US"/>
        </w:rPr>
        <w:t>90</w:t>
      </w:r>
      <w:r w:rsidR="001642D1" w:rsidRPr="005C245E">
        <w:rPr>
          <w:rFonts w:ascii="Arial" w:hAnsi="Arial" w:cs="Arial"/>
          <w:sz w:val="22"/>
          <w:szCs w:val="22"/>
          <w:lang w:val="en-US"/>
        </w:rPr>
        <w:t xml:space="preserve">). </w:t>
      </w:r>
      <w:r w:rsidR="007741E7" w:rsidRPr="005C245E">
        <w:rPr>
          <w:rFonts w:ascii="Arial" w:hAnsi="Arial" w:cs="Arial"/>
          <w:sz w:val="22"/>
          <w:szCs w:val="22"/>
          <w:lang w:val="en-US"/>
        </w:rPr>
        <w:t>Also, gamma knife radiosurgery may be the initial option for elderly patients with nonfunctioning pituitary adenoma (</w:t>
      </w:r>
      <w:r w:rsidR="0009346B" w:rsidRPr="005C245E">
        <w:rPr>
          <w:rFonts w:ascii="Arial" w:hAnsi="Arial" w:cs="Arial"/>
          <w:sz w:val="22"/>
          <w:szCs w:val="22"/>
          <w:lang w:val="en-US"/>
        </w:rPr>
        <w:t>102</w:t>
      </w:r>
      <w:r w:rsidR="007741E7" w:rsidRPr="005C245E">
        <w:rPr>
          <w:rFonts w:ascii="Arial" w:hAnsi="Arial" w:cs="Arial"/>
          <w:sz w:val="22"/>
          <w:szCs w:val="22"/>
          <w:lang w:val="en-US"/>
        </w:rPr>
        <w:t>). New-onset hypopituitarism was reported in 19.4% of these patients after the median time of 23.1 months.</w:t>
      </w:r>
    </w:p>
    <w:p w14:paraId="31AA02BB" w14:textId="77777777" w:rsidR="00D1133B" w:rsidRPr="005C245E" w:rsidRDefault="00D1133B" w:rsidP="00E1166B">
      <w:pPr>
        <w:tabs>
          <w:tab w:val="center" w:pos="2268"/>
        </w:tabs>
        <w:spacing w:line="276" w:lineRule="auto"/>
        <w:rPr>
          <w:rFonts w:ascii="Arial" w:hAnsi="Arial" w:cs="Arial"/>
          <w:sz w:val="22"/>
          <w:szCs w:val="22"/>
          <w:lang w:val="en-US"/>
        </w:rPr>
      </w:pPr>
    </w:p>
    <w:p w14:paraId="62379F77" w14:textId="78F44166" w:rsidR="00E8766B" w:rsidRPr="005C245E" w:rsidRDefault="0036401F"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Some</w:t>
      </w:r>
      <w:r w:rsidR="00E8766B" w:rsidRPr="005C245E">
        <w:rPr>
          <w:rFonts w:ascii="Arial" w:hAnsi="Arial" w:cs="Arial"/>
          <w:sz w:val="22"/>
          <w:szCs w:val="22"/>
          <w:lang w:val="en-US"/>
        </w:rPr>
        <w:t xml:space="preserve"> predictors of hypopituitarism</w:t>
      </w:r>
      <w:r w:rsidR="006C2ABD" w:rsidRPr="005C245E">
        <w:rPr>
          <w:rFonts w:ascii="Arial" w:hAnsi="Arial" w:cs="Arial"/>
          <w:sz w:val="22"/>
          <w:szCs w:val="22"/>
          <w:lang w:val="en-US"/>
        </w:rPr>
        <w:t xml:space="preserve"> </w:t>
      </w:r>
      <w:r w:rsidR="00054F58" w:rsidRPr="005C245E">
        <w:rPr>
          <w:rFonts w:ascii="Arial" w:hAnsi="Arial" w:cs="Arial"/>
          <w:sz w:val="22"/>
          <w:szCs w:val="22"/>
          <w:lang w:val="en-US"/>
        </w:rPr>
        <w:t xml:space="preserve">following gamma knife stereotactic radiosurgery </w:t>
      </w:r>
      <w:r w:rsidR="00CC0A0D" w:rsidRPr="005C245E">
        <w:rPr>
          <w:rFonts w:ascii="Arial" w:hAnsi="Arial" w:cs="Arial"/>
          <w:sz w:val="22"/>
          <w:szCs w:val="22"/>
          <w:lang w:val="en-US"/>
        </w:rPr>
        <w:t>have been</w:t>
      </w:r>
      <w:r w:rsidR="00054F58" w:rsidRPr="005C245E">
        <w:rPr>
          <w:rFonts w:ascii="Arial" w:hAnsi="Arial" w:cs="Arial"/>
          <w:sz w:val="22"/>
          <w:szCs w:val="22"/>
          <w:lang w:val="en-US"/>
        </w:rPr>
        <w:t xml:space="preserve"> </w:t>
      </w:r>
      <w:r w:rsidR="006C2ABD" w:rsidRPr="005C245E">
        <w:rPr>
          <w:rFonts w:ascii="Arial" w:hAnsi="Arial" w:cs="Arial"/>
          <w:sz w:val="22"/>
          <w:szCs w:val="22"/>
          <w:lang w:val="en-US"/>
        </w:rPr>
        <w:t>identified</w:t>
      </w:r>
      <w:r w:rsidR="00CC0A0D" w:rsidRPr="005C245E">
        <w:rPr>
          <w:rFonts w:ascii="Arial" w:hAnsi="Arial" w:cs="Arial"/>
          <w:sz w:val="22"/>
          <w:szCs w:val="22"/>
          <w:lang w:val="en-US"/>
        </w:rPr>
        <w:t xml:space="preserve"> and include</w:t>
      </w:r>
      <w:r w:rsidRPr="005C245E">
        <w:rPr>
          <w:rFonts w:ascii="Arial" w:hAnsi="Arial" w:cs="Arial"/>
          <w:sz w:val="22"/>
          <w:szCs w:val="22"/>
          <w:lang w:val="en-US"/>
        </w:rPr>
        <w:t xml:space="preserve"> </w:t>
      </w:r>
      <w:r w:rsidR="00E8766B" w:rsidRPr="005C245E">
        <w:rPr>
          <w:rFonts w:ascii="Arial" w:hAnsi="Arial" w:cs="Arial"/>
          <w:sz w:val="22"/>
          <w:szCs w:val="22"/>
          <w:lang w:val="en-US"/>
        </w:rPr>
        <w:t xml:space="preserve">margin dose to the </w:t>
      </w:r>
      <w:r w:rsidR="005C245E" w:rsidRPr="005C245E">
        <w:rPr>
          <w:rFonts w:ascii="Arial" w:hAnsi="Arial" w:cs="Arial"/>
          <w:sz w:val="22"/>
          <w:szCs w:val="22"/>
          <w:lang w:val="en-US"/>
        </w:rPr>
        <w:t>tumor</w:t>
      </w:r>
      <w:r w:rsidRPr="005C245E">
        <w:rPr>
          <w:rFonts w:ascii="Arial" w:hAnsi="Arial" w:cs="Arial"/>
          <w:sz w:val="22"/>
          <w:szCs w:val="22"/>
          <w:lang w:val="en-US"/>
        </w:rPr>
        <w:t xml:space="preserve">, </w:t>
      </w:r>
      <w:r w:rsidR="00E8766B" w:rsidRPr="005C245E">
        <w:rPr>
          <w:rFonts w:ascii="Arial" w:hAnsi="Arial" w:cs="Arial"/>
          <w:sz w:val="22"/>
          <w:szCs w:val="22"/>
          <w:lang w:val="en-US"/>
        </w:rPr>
        <w:t>supra</w:t>
      </w:r>
      <w:r w:rsidR="007B55D2" w:rsidRPr="005C245E">
        <w:rPr>
          <w:rFonts w:ascii="Arial" w:hAnsi="Arial" w:cs="Arial"/>
          <w:sz w:val="22"/>
          <w:szCs w:val="22"/>
          <w:lang w:val="en-US"/>
        </w:rPr>
        <w:t>-</w:t>
      </w:r>
      <w:r w:rsidR="00E8766B" w:rsidRPr="005C245E">
        <w:rPr>
          <w:rFonts w:ascii="Arial" w:hAnsi="Arial" w:cs="Arial"/>
          <w:sz w:val="22"/>
          <w:szCs w:val="22"/>
          <w:lang w:val="en-US"/>
        </w:rPr>
        <w:t>sellar extension</w:t>
      </w:r>
      <w:r w:rsidR="003D7A6B" w:rsidRPr="005C245E">
        <w:rPr>
          <w:rFonts w:ascii="Arial" w:hAnsi="Arial" w:cs="Arial"/>
          <w:sz w:val="22"/>
          <w:szCs w:val="22"/>
          <w:lang w:val="en-US"/>
        </w:rPr>
        <w:t xml:space="preserve">, </w:t>
      </w:r>
      <w:r w:rsidRPr="005C245E">
        <w:rPr>
          <w:rFonts w:ascii="Arial" w:hAnsi="Arial" w:cs="Arial"/>
          <w:sz w:val="22"/>
          <w:szCs w:val="22"/>
          <w:lang w:val="en-US"/>
        </w:rPr>
        <w:t>the radiation dose to the distal infundibulum (maximum safe dose of 17 Gy)</w:t>
      </w:r>
      <w:r w:rsidR="003D7A6B" w:rsidRPr="005C245E">
        <w:rPr>
          <w:rFonts w:ascii="Arial" w:hAnsi="Arial" w:cs="Arial"/>
          <w:sz w:val="22"/>
          <w:szCs w:val="22"/>
          <w:lang w:val="en-US"/>
        </w:rPr>
        <w:t xml:space="preserve">, </w:t>
      </w:r>
      <w:r w:rsidR="008C2E6A" w:rsidRPr="005C245E">
        <w:rPr>
          <w:rFonts w:ascii="Arial" w:hAnsi="Arial" w:cs="Arial"/>
          <w:sz w:val="22"/>
          <w:szCs w:val="22"/>
          <w:lang w:val="en-US"/>
        </w:rPr>
        <w:t xml:space="preserve">cavernous sinus invasion of the </w:t>
      </w:r>
      <w:r w:rsidR="005C245E" w:rsidRPr="005C245E">
        <w:rPr>
          <w:rFonts w:ascii="Arial" w:hAnsi="Arial" w:cs="Arial"/>
          <w:sz w:val="22"/>
          <w:szCs w:val="22"/>
          <w:lang w:val="en-US"/>
        </w:rPr>
        <w:t>tumor</w:t>
      </w:r>
      <w:r w:rsidR="008C2E6A" w:rsidRPr="005C245E">
        <w:rPr>
          <w:rFonts w:ascii="Arial" w:hAnsi="Arial" w:cs="Arial"/>
          <w:sz w:val="22"/>
          <w:szCs w:val="22"/>
          <w:lang w:val="en-US"/>
        </w:rPr>
        <w:t xml:space="preserve">, </w:t>
      </w:r>
      <w:r w:rsidR="00F55018" w:rsidRPr="005C245E">
        <w:rPr>
          <w:rFonts w:ascii="Arial" w:hAnsi="Arial" w:cs="Arial"/>
          <w:sz w:val="22"/>
          <w:szCs w:val="22"/>
          <w:lang w:val="en-US"/>
        </w:rPr>
        <w:t xml:space="preserve">male sex, </w:t>
      </w:r>
      <w:r w:rsidR="00A07DBC" w:rsidRPr="005C245E">
        <w:rPr>
          <w:rFonts w:ascii="Arial" w:hAnsi="Arial" w:cs="Arial"/>
          <w:sz w:val="22"/>
          <w:szCs w:val="22"/>
          <w:lang w:val="en-US"/>
        </w:rPr>
        <w:t xml:space="preserve">smaller pituitary gland volume, </w:t>
      </w:r>
      <w:r w:rsidR="005C245E" w:rsidRPr="005C245E">
        <w:rPr>
          <w:rFonts w:ascii="Arial" w:hAnsi="Arial" w:cs="Arial"/>
          <w:sz w:val="22"/>
          <w:szCs w:val="22"/>
          <w:lang w:val="en-US"/>
        </w:rPr>
        <w:t>tumor</w:t>
      </w:r>
      <w:r w:rsidR="00A02AEF" w:rsidRPr="005C245E">
        <w:rPr>
          <w:rFonts w:ascii="Arial" w:hAnsi="Arial" w:cs="Arial"/>
          <w:sz w:val="22"/>
          <w:szCs w:val="22"/>
          <w:lang w:val="en-US"/>
        </w:rPr>
        <w:t xml:space="preserve"> volume, mean gland dose, biological effective dose </w:t>
      </w:r>
      <w:r w:rsidR="00CC0A0D" w:rsidRPr="005C245E">
        <w:rPr>
          <w:rFonts w:ascii="Arial" w:hAnsi="Arial" w:cs="Arial"/>
          <w:sz w:val="22"/>
          <w:szCs w:val="22"/>
          <w:lang w:val="en-US"/>
        </w:rPr>
        <w:t>and</w:t>
      </w:r>
      <w:r w:rsidR="003D7A6B" w:rsidRPr="005C245E">
        <w:rPr>
          <w:rFonts w:ascii="Arial" w:hAnsi="Arial" w:cs="Arial"/>
          <w:sz w:val="22"/>
          <w:szCs w:val="22"/>
          <w:lang w:val="en-US"/>
        </w:rPr>
        <w:t xml:space="preserve"> the amount of healthy tissue within the high dose </w:t>
      </w:r>
      <w:r w:rsidR="003B463A" w:rsidRPr="005C245E">
        <w:rPr>
          <w:rFonts w:ascii="Arial" w:hAnsi="Arial" w:cs="Arial"/>
          <w:sz w:val="22"/>
          <w:szCs w:val="22"/>
          <w:lang w:val="en-US"/>
        </w:rPr>
        <w:t>region (</w:t>
      </w:r>
      <w:r w:rsidR="0009346B" w:rsidRPr="005C245E">
        <w:rPr>
          <w:rFonts w:ascii="Arial" w:hAnsi="Arial" w:cs="Arial"/>
          <w:sz w:val="22"/>
          <w:szCs w:val="22"/>
          <w:lang w:val="en-US"/>
        </w:rPr>
        <w:t>87, 89, 94-96, 99-104</w:t>
      </w:r>
      <w:r w:rsidR="006C2ABD" w:rsidRPr="005C245E">
        <w:rPr>
          <w:rFonts w:ascii="Arial" w:hAnsi="Arial" w:cs="Arial"/>
          <w:sz w:val="22"/>
          <w:szCs w:val="22"/>
          <w:lang w:val="en-US"/>
        </w:rPr>
        <w:t>)</w:t>
      </w:r>
      <w:r w:rsidRPr="005C245E">
        <w:rPr>
          <w:rFonts w:ascii="Arial" w:hAnsi="Arial" w:cs="Arial"/>
          <w:sz w:val="22"/>
          <w:szCs w:val="22"/>
          <w:lang w:val="en-US"/>
        </w:rPr>
        <w:t>.</w:t>
      </w:r>
      <w:r w:rsidR="00EF4A69" w:rsidRPr="005C245E">
        <w:rPr>
          <w:rFonts w:ascii="Arial" w:hAnsi="Arial" w:cs="Arial"/>
          <w:sz w:val="22"/>
          <w:szCs w:val="22"/>
          <w:lang w:val="en-US"/>
        </w:rPr>
        <w:t xml:space="preserve"> Data referring to the development of hypopituitarism related to gamma knife radiosurgery shows </w:t>
      </w:r>
      <w:r w:rsidRPr="005C245E">
        <w:rPr>
          <w:rFonts w:ascii="Arial" w:hAnsi="Arial" w:cs="Arial"/>
          <w:sz w:val="22"/>
          <w:szCs w:val="22"/>
          <w:lang w:val="en-US"/>
        </w:rPr>
        <w:t xml:space="preserve">that keeping the mean radiation dose to </w:t>
      </w:r>
      <w:r w:rsidR="00A65D94" w:rsidRPr="005C245E">
        <w:rPr>
          <w:rFonts w:ascii="Arial" w:hAnsi="Arial" w:cs="Arial"/>
          <w:sz w:val="22"/>
          <w:szCs w:val="22"/>
          <w:lang w:val="en-US"/>
        </w:rPr>
        <w:t xml:space="preserve">the </w:t>
      </w:r>
      <w:r w:rsidRPr="005C245E">
        <w:rPr>
          <w:rFonts w:ascii="Arial" w:hAnsi="Arial" w:cs="Arial"/>
          <w:sz w:val="22"/>
          <w:szCs w:val="22"/>
          <w:lang w:val="en-US"/>
        </w:rPr>
        <w:t>pituitary under 15 Gy and the dose to the distal infundibulum under 17 Gy may prevent the</w:t>
      </w:r>
      <w:r w:rsidR="00EF4A69" w:rsidRPr="005C245E">
        <w:rPr>
          <w:rFonts w:ascii="Arial" w:hAnsi="Arial" w:cs="Arial"/>
          <w:sz w:val="22"/>
          <w:szCs w:val="22"/>
          <w:lang w:val="en-US"/>
        </w:rPr>
        <w:t xml:space="preserve"> development of</w:t>
      </w:r>
      <w:r w:rsidRPr="005C245E">
        <w:rPr>
          <w:rFonts w:ascii="Arial" w:hAnsi="Arial" w:cs="Arial"/>
          <w:sz w:val="22"/>
          <w:szCs w:val="22"/>
          <w:lang w:val="en-US"/>
        </w:rPr>
        <w:t xml:space="preserve"> radiation-induced hypopituitarism (</w:t>
      </w:r>
      <w:r w:rsidR="0009346B" w:rsidRPr="005C245E">
        <w:rPr>
          <w:rFonts w:ascii="Arial" w:hAnsi="Arial" w:cs="Arial"/>
          <w:sz w:val="22"/>
          <w:szCs w:val="22"/>
          <w:lang w:val="en-US"/>
        </w:rPr>
        <w:t>103</w:t>
      </w:r>
      <w:r w:rsidRPr="005C245E">
        <w:rPr>
          <w:rFonts w:ascii="Arial" w:hAnsi="Arial" w:cs="Arial"/>
          <w:sz w:val="22"/>
          <w:szCs w:val="22"/>
          <w:lang w:val="en-US"/>
        </w:rPr>
        <w:t xml:space="preserve">). </w:t>
      </w:r>
      <w:r w:rsidR="00D1133B" w:rsidRPr="005C245E">
        <w:rPr>
          <w:rFonts w:ascii="Arial" w:hAnsi="Arial" w:cs="Arial"/>
          <w:sz w:val="22"/>
          <w:szCs w:val="22"/>
          <w:lang w:val="en-US"/>
        </w:rPr>
        <w:t>Decompression of pituitary gland by surgical resection and dose reduction in pituitary gland may reduce the rate of new hypopituitarism after gamma knife radiosurgery for patients with pituitary adenoma (</w:t>
      </w:r>
      <w:r w:rsidR="0009346B" w:rsidRPr="005C245E">
        <w:rPr>
          <w:rFonts w:ascii="Arial" w:hAnsi="Arial" w:cs="Arial"/>
          <w:sz w:val="22"/>
          <w:szCs w:val="22"/>
          <w:lang w:val="en-US"/>
        </w:rPr>
        <w:t>93</w:t>
      </w:r>
      <w:r w:rsidR="00D1133B" w:rsidRPr="005C245E">
        <w:rPr>
          <w:rFonts w:ascii="Arial" w:hAnsi="Arial" w:cs="Arial"/>
          <w:sz w:val="22"/>
          <w:szCs w:val="22"/>
          <w:lang w:val="en-US"/>
        </w:rPr>
        <w:t>).</w:t>
      </w:r>
    </w:p>
    <w:p w14:paraId="0AED88C7" w14:textId="77777777" w:rsidR="00CC0A0D" w:rsidRPr="005C245E" w:rsidRDefault="00CC0A0D" w:rsidP="00E1166B">
      <w:pPr>
        <w:tabs>
          <w:tab w:val="center" w:pos="2268"/>
        </w:tabs>
        <w:spacing w:line="276" w:lineRule="auto"/>
        <w:rPr>
          <w:rFonts w:ascii="Arial" w:hAnsi="Arial" w:cs="Arial"/>
          <w:sz w:val="22"/>
          <w:szCs w:val="22"/>
          <w:lang w:val="en-US"/>
        </w:rPr>
      </w:pPr>
    </w:p>
    <w:p w14:paraId="55A4E706" w14:textId="77A2C6C1" w:rsidR="00516DA5" w:rsidRPr="005C245E" w:rsidRDefault="00516DA5" w:rsidP="00E1166B">
      <w:pPr>
        <w:tabs>
          <w:tab w:val="center" w:pos="2268"/>
        </w:tabs>
        <w:spacing w:line="276" w:lineRule="auto"/>
        <w:rPr>
          <w:rFonts w:ascii="Arial" w:hAnsi="Arial" w:cs="Arial"/>
          <w:sz w:val="22"/>
          <w:szCs w:val="22"/>
          <w:lang w:val="en-US"/>
        </w:rPr>
      </w:pPr>
      <w:bookmarkStart w:id="70" w:name="_Toc523404272"/>
      <w:bookmarkStart w:id="71" w:name="_Toc523404360"/>
      <w:bookmarkStart w:id="72" w:name="_Toc523765712"/>
      <w:r w:rsidRPr="005C245E">
        <w:rPr>
          <w:rFonts w:ascii="Arial" w:hAnsi="Arial" w:cs="Arial"/>
          <w:sz w:val="22"/>
          <w:szCs w:val="22"/>
          <w:lang w:val="en-US"/>
        </w:rPr>
        <w:t xml:space="preserve">Gamma knife radiosurgery might be a precipitating factor of new or worsened pituitary </w:t>
      </w:r>
      <w:r w:rsidR="005C245E" w:rsidRPr="005C245E">
        <w:rPr>
          <w:rFonts w:ascii="Arial" w:hAnsi="Arial" w:cs="Arial"/>
          <w:sz w:val="22"/>
          <w:szCs w:val="22"/>
          <w:lang w:val="en-US"/>
        </w:rPr>
        <w:t>hemorrhage</w:t>
      </w:r>
      <w:r w:rsidR="00A90295" w:rsidRPr="005C245E">
        <w:rPr>
          <w:rFonts w:ascii="Arial" w:hAnsi="Arial" w:cs="Arial"/>
          <w:sz w:val="22"/>
          <w:szCs w:val="22"/>
          <w:lang w:val="en-US"/>
        </w:rPr>
        <w:t xml:space="preserve"> (</w:t>
      </w:r>
      <w:r w:rsidR="0009346B" w:rsidRPr="005C245E">
        <w:rPr>
          <w:rFonts w:ascii="Arial" w:hAnsi="Arial" w:cs="Arial"/>
          <w:sz w:val="22"/>
          <w:szCs w:val="22"/>
          <w:lang w:val="en-US"/>
        </w:rPr>
        <w:t>95, 105</w:t>
      </w:r>
      <w:r w:rsidR="00A90295" w:rsidRPr="005C245E">
        <w:rPr>
          <w:rFonts w:ascii="Arial" w:hAnsi="Arial" w:cs="Arial"/>
          <w:sz w:val="22"/>
          <w:szCs w:val="22"/>
          <w:lang w:val="en-US"/>
        </w:rPr>
        <w:t>)</w:t>
      </w:r>
      <w:r w:rsidRPr="005C245E">
        <w:rPr>
          <w:rFonts w:ascii="Arial" w:hAnsi="Arial" w:cs="Arial"/>
          <w:sz w:val="22"/>
          <w:szCs w:val="22"/>
          <w:lang w:val="en-US"/>
        </w:rPr>
        <w:t xml:space="preserve">. Pituitary apoplexy </w:t>
      </w:r>
      <w:r w:rsidR="00BD7DDC" w:rsidRPr="005C245E">
        <w:rPr>
          <w:rFonts w:ascii="Arial" w:hAnsi="Arial" w:cs="Arial"/>
          <w:sz w:val="22"/>
          <w:szCs w:val="22"/>
          <w:lang w:val="en-US"/>
        </w:rPr>
        <w:t xml:space="preserve">(clinical and subclinical) </w:t>
      </w:r>
      <w:r w:rsidRPr="005C245E">
        <w:rPr>
          <w:rFonts w:ascii="Arial" w:hAnsi="Arial" w:cs="Arial"/>
          <w:sz w:val="22"/>
          <w:szCs w:val="22"/>
          <w:lang w:val="en-US"/>
        </w:rPr>
        <w:t>is not a rare phenomenon</w:t>
      </w:r>
      <w:r w:rsidR="00BD7DDC" w:rsidRPr="005C245E">
        <w:rPr>
          <w:rFonts w:ascii="Arial" w:hAnsi="Arial" w:cs="Arial"/>
          <w:sz w:val="22"/>
          <w:szCs w:val="22"/>
          <w:lang w:val="en-US"/>
        </w:rPr>
        <w:t xml:space="preserve"> </w:t>
      </w:r>
      <w:r w:rsidRPr="005C245E">
        <w:rPr>
          <w:rFonts w:ascii="Arial" w:hAnsi="Arial" w:cs="Arial"/>
          <w:sz w:val="22"/>
          <w:szCs w:val="22"/>
          <w:lang w:val="en-US"/>
        </w:rPr>
        <w:lastRenderedPageBreak/>
        <w:t xml:space="preserve">and could compromise the results of gamma knife radiosurgery. </w:t>
      </w:r>
      <w:r w:rsidR="00BD7DDC" w:rsidRPr="005C245E">
        <w:rPr>
          <w:rFonts w:ascii="Arial" w:hAnsi="Arial" w:cs="Arial"/>
          <w:sz w:val="22"/>
          <w:szCs w:val="22"/>
          <w:lang w:val="en-US"/>
        </w:rPr>
        <w:t>The mechanism of pituitary apoplexy after radiation may include vascular changes and chronic hypo</w:t>
      </w:r>
      <w:r w:rsidR="007B55D2" w:rsidRPr="005C245E">
        <w:rPr>
          <w:rFonts w:ascii="Arial" w:hAnsi="Arial" w:cs="Arial"/>
          <w:sz w:val="22"/>
          <w:szCs w:val="22"/>
          <w:lang w:val="en-US"/>
        </w:rPr>
        <w:t>-</w:t>
      </w:r>
      <w:r w:rsidR="00BD7DDC" w:rsidRPr="005C245E">
        <w:rPr>
          <w:rFonts w:ascii="Arial" w:hAnsi="Arial" w:cs="Arial"/>
          <w:sz w:val="22"/>
          <w:szCs w:val="22"/>
          <w:lang w:val="en-US"/>
        </w:rPr>
        <w:t xml:space="preserve">perfusion of the pituitary gland, associated with </w:t>
      </w:r>
      <w:r w:rsidR="005C245E" w:rsidRPr="005C245E">
        <w:rPr>
          <w:rFonts w:ascii="Arial" w:hAnsi="Arial" w:cs="Arial"/>
          <w:sz w:val="22"/>
          <w:szCs w:val="22"/>
          <w:lang w:val="en-US"/>
        </w:rPr>
        <w:t>tumor</w:t>
      </w:r>
      <w:r w:rsidR="00BD7DDC" w:rsidRPr="005C245E">
        <w:rPr>
          <w:rFonts w:ascii="Arial" w:hAnsi="Arial" w:cs="Arial"/>
          <w:sz w:val="22"/>
          <w:szCs w:val="22"/>
          <w:lang w:val="en-US"/>
        </w:rPr>
        <w:t xml:space="preserve"> infarction, necrosis and </w:t>
      </w:r>
      <w:r w:rsidR="005C245E" w:rsidRPr="005C245E">
        <w:rPr>
          <w:rFonts w:ascii="Arial" w:hAnsi="Arial" w:cs="Arial"/>
          <w:sz w:val="22"/>
          <w:szCs w:val="22"/>
          <w:lang w:val="en-US"/>
        </w:rPr>
        <w:t>hemorrhage</w:t>
      </w:r>
      <w:r w:rsidR="00BD7DDC" w:rsidRPr="005C245E">
        <w:rPr>
          <w:rFonts w:ascii="Arial" w:hAnsi="Arial" w:cs="Arial"/>
          <w:sz w:val="22"/>
          <w:szCs w:val="22"/>
          <w:lang w:val="en-US"/>
        </w:rPr>
        <w:t xml:space="preserve">. </w:t>
      </w:r>
      <w:r w:rsidRPr="005C245E">
        <w:rPr>
          <w:rFonts w:ascii="Arial" w:hAnsi="Arial" w:cs="Arial"/>
          <w:sz w:val="22"/>
          <w:szCs w:val="22"/>
          <w:lang w:val="en-US"/>
        </w:rPr>
        <w:t xml:space="preserve">In a study which investigated the incidence, risk factors and prognosis of pituitary </w:t>
      </w:r>
      <w:r w:rsidR="005C245E" w:rsidRPr="005C245E">
        <w:rPr>
          <w:rFonts w:ascii="Arial" w:hAnsi="Arial" w:cs="Arial"/>
          <w:sz w:val="22"/>
          <w:szCs w:val="22"/>
          <w:lang w:val="en-US"/>
        </w:rPr>
        <w:t>hemorrhage</w:t>
      </w:r>
      <w:r w:rsidRPr="005C245E">
        <w:rPr>
          <w:rFonts w:ascii="Arial" w:hAnsi="Arial" w:cs="Arial"/>
          <w:sz w:val="22"/>
          <w:szCs w:val="22"/>
          <w:lang w:val="en-US"/>
        </w:rPr>
        <w:t xml:space="preserve"> in pituitary adenomas treated with gamma knife radiosurgery, 7.3% patients developed new or worsened pituitary </w:t>
      </w:r>
      <w:r w:rsidR="005C245E" w:rsidRPr="005C245E">
        <w:rPr>
          <w:rFonts w:ascii="Arial" w:hAnsi="Arial" w:cs="Arial"/>
          <w:sz w:val="22"/>
          <w:szCs w:val="22"/>
          <w:lang w:val="en-US"/>
        </w:rPr>
        <w:t>hemorrhage</w:t>
      </w:r>
      <w:r w:rsidRPr="005C245E">
        <w:rPr>
          <w:rFonts w:ascii="Arial" w:hAnsi="Arial" w:cs="Arial"/>
          <w:sz w:val="22"/>
          <w:szCs w:val="22"/>
          <w:lang w:val="en-US"/>
        </w:rPr>
        <w:t xml:space="preserve"> after median time of 18.9 months following radiotherapy (range 3.1-70.7 months) (</w:t>
      </w:r>
      <w:r w:rsidR="0009346B" w:rsidRPr="005C245E">
        <w:rPr>
          <w:rFonts w:ascii="Arial" w:hAnsi="Arial" w:cs="Arial"/>
          <w:sz w:val="22"/>
          <w:szCs w:val="22"/>
          <w:lang w:val="en-US"/>
        </w:rPr>
        <w:t>105</w:t>
      </w:r>
      <w:r w:rsidRPr="005C245E">
        <w:rPr>
          <w:rFonts w:ascii="Arial" w:hAnsi="Arial" w:cs="Arial"/>
          <w:sz w:val="22"/>
          <w:szCs w:val="22"/>
          <w:lang w:val="en-US"/>
        </w:rPr>
        <w:t>).</w:t>
      </w:r>
      <w:r w:rsidR="00BD7DDC" w:rsidRPr="005C245E">
        <w:rPr>
          <w:rFonts w:ascii="Arial" w:hAnsi="Arial" w:cs="Arial"/>
          <w:sz w:val="22"/>
          <w:szCs w:val="22"/>
          <w:lang w:val="en-US"/>
        </w:rPr>
        <w:t xml:space="preserve"> Some of these patients developed new hypopituitarism.</w:t>
      </w:r>
      <w:r w:rsidRPr="005C245E">
        <w:rPr>
          <w:rFonts w:ascii="Arial" w:hAnsi="Arial" w:cs="Arial"/>
          <w:sz w:val="22"/>
          <w:szCs w:val="22"/>
          <w:lang w:val="en-US"/>
        </w:rPr>
        <w:t xml:space="preserve"> Nonfunctioning pituitary adenoma was independent risk factor of new or worsened pituitary </w:t>
      </w:r>
      <w:r w:rsidR="005C245E" w:rsidRPr="005C245E">
        <w:rPr>
          <w:rFonts w:ascii="Arial" w:hAnsi="Arial" w:cs="Arial"/>
          <w:sz w:val="22"/>
          <w:szCs w:val="22"/>
          <w:lang w:val="en-US"/>
        </w:rPr>
        <w:t>hemorrhage</w:t>
      </w:r>
      <w:r w:rsidRPr="005C245E">
        <w:rPr>
          <w:rFonts w:ascii="Arial" w:hAnsi="Arial" w:cs="Arial"/>
          <w:sz w:val="22"/>
          <w:szCs w:val="22"/>
          <w:lang w:val="en-US"/>
        </w:rPr>
        <w:t xml:space="preserve"> after gamma knife radiosurgery and some of patients received surgical resection for clinical pituitary apoplexy (</w:t>
      </w:r>
      <w:r w:rsidR="0009346B" w:rsidRPr="005C245E">
        <w:rPr>
          <w:rFonts w:ascii="Arial" w:hAnsi="Arial" w:cs="Arial"/>
          <w:sz w:val="22"/>
          <w:szCs w:val="22"/>
          <w:lang w:val="en-US"/>
        </w:rPr>
        <w:t>105</w:t>
      </w:r>
      <w:r w:rsidRPr="005C245E">
        <w:rPr>
          <w:rFonts w:ascii="Arial" w:hAnsi="Arial" w:cs="Arial"/>
          <w:sz w:val="22"/>
          <w:szCs w:val="22"/>
          <w:lang w:val="en-US"/>
        </w:rPr>
        <w:t>).</w:t>
      </w:r>
      <w:r w:rsidR="00466405" w:rsidRPr="005C245E">
        <w:rPr>
          <w:rFonts w:ascii="Arial" w:hAnsi="Arial" w:cs="Arial"/>
          <w:sz w:val="22"/>
          <w:szCs w:val="22"/>
          <w:lang w:val="en-US"/>
        </w:rPr>
        <w:t xml:space="preserve"> </w:t>
      </w:r>
      <w:r w:rsidR="00BD7DDC" w:rsidRPr="005C245E">
        <w:rPr>
          <w:rFonts w:ascii="Arial" w:hAnsi="Arial" w:cs="Arial"/>
          <w:sz w:val="22"/>
          <w:szCs w:val="22"/>
          <w:lang w:val="en-US"/>
        </w:rPr>
        <w:t xml:space="preserve">On the other hand, </w:t>
      </w:r>
      <w:r w:rsidR="005C245E" w:rsidRPr="005C245E">
        <w:rPr>
          <w:rFonts w:ascii="Arial" w:hAnsi="Arial" w:cs="Arial"/>
          <w:sz w:val="22"/>
          <w:szCs w:val="22"/>
          <w:lang w:val="en-US"/>
        </w:rPr>
        <w:t>tumor</w:t>
      </w:r>
      <w:r w:rsidR="00BD7DDC" w:rsidRPr="005C245E">
        <w:rPr>
          <w:rFonts w:ascii="Arial" w:hAnsi="Arial" w:cs="Arial"/>
          <w:sz w:val="22"/>
          <w:szCs w:val="22"/>
          <w:lang w:val="en-US"/>
        </w:rPr>
        <w:t xml:space="preserve"> shrinkage might be accelerated by </w:t>
      </w:r>
      <w:r w:rsidR="005C245E" w:rsidRPr="005C245E">
        <w:rPr>
          <w:rFonts w:ascii="Arial" w:hAnsi="Arial" w:cs="Arial"/>
          <w:sz w:val="22"/>
          <w:szCs w:val="22"/>
          <w:lang w:val="en-US"/>
        </w:rPr>
        <w:t>hemorrhage</w:t>
      </w:r>
      <w:r w:rsidR="00BD7DDC" w:rsidRPr="005C245E">
        <w:rPr>
          <w:rFonts w:ascii="Arial" w:hAnsi="Arial" w:cs="Arial"/>
          <w:sz w:val="22"/>
          <w:szCs w:val="22"/>
          <w:lang w:val="en-US"/>
        </w:rPr>
        <w:t xml:space="preserve"> due to radiotherapy.</w:t>
      </w:r>
      <w:r w:rsidR="00EA668E" w:rsidRPr="005C245E">
        <w:rPr>
          <w:rFonts w:ascii="Arial" w:hAnsi="Arial" w:cs="Arial"/>
          <w:sz w:val="22"/>
          <w:szCs w:val="22"/>
          <w:lang w:val="en-US"/>
        </w:rPr>
        <w:t xml:space="preserve"> Pituitary </w:t>
      </w:r>
      <w:r w:rsidR="005C245E" w:rsidRPr="005C245E">
        <w:rPr>
          <w:rFonts w:ascii="Arial" w:hAnsi="Arial" w:cs="Arial"/>
          <w:sz w:val="22"/>
          <w:szCs w:val="22"/>
          <w:lang w:val="en-US"/>
        </w:rPr>
        <w:t>tumor</w:t>
      </w:r>
      <w:r w:rsidR="00EA668E" w:rsidRPr="005C245E">
        <w:rPr>
          <w:rFonts w:ascii="Arial" w:hAnsi="Arial" w:cs="Arial"/>
          <w:sz w:val="22"/>
          <w:szCs w:val="22"/>
          <w:lang w:val="en-US"/>
        </w:rPr>
        <w:t xml:space="preserve"> volume (above 10cm</w:t>
      </w:r>
      <w:r w:rsidR="00EA668E" w:rsidRPr="005C245E">
        <w:rPr>
          <w:rFonts w:ascii="Arial" w:hAnsi="Arial" w:cs="Arial"/>
          <w:sz w:val="22"/>
          <w:szCs w:val="22"/>
          <w:vertAlign w:val="superscript"/>
          <w:lang w:val="en-US"/>
        </w:rPr>
        <w:t>3</w:t>
      </w:r>
      <w:r w:rsidR="00EA668E" w:rsidRPr="005C245E">
        <w:rPr>
          <w:rFonts w:ascii="Arial" w:hAnsi="Arial" w:cs="Arial"/>
          <w:sz w:val="22"/>
          <w:szCs w:val="22"/>
          <w:lang w:val="en-US"/>
        </w:rPr>
        <w:t>) was significantly associated with new apoplexy after gamma knife radiosurgery (</w:t>
      </w:r>
      <w:r w:rsidR="0009346B" w:rsidRPr="005C245E">
        <w:rPr>
          <w:rFonts w:ascii="Arial" w:hAnsi="Arial" w:cs="Arial"/>
          <w:sz w:val="22"/>
          <w:szCs w:val="22"/>
          <w:lang w:val="en-US"/>
        </w:rPr>
        <w:t>95</w:t>
      </w:r>
      <w:r w:rsidR="00EA668E" w:rsidRPr="005C245E">
        <w:rPr>
          <w:rFonts w:ascii="Arial" w:hAnsi="Arial" w:cs="Arial"/>
          <w:sz w:val="22"/>
          <w:szCs w:val="22"/>
          <w:lang w:val="en-US"/>
        </w:rPr>
        <w:t>).</w:t>
      </w:r>
    </w:p>
    <w:p w14:paraId="323FBBE1" w14:textId="77777777" w:rsidR="00516DA5" w:rsidRPr="005C245E" w:rsidRDefault="00516DA5" w:rsidP="00E1166B">
      <w:pPr>
        <w:pStyle w:val="Heading2"/>
      </w:pPr>
    </w:p>
    <w:p w14:paraId="52177364" w14:textId="77777777" w:rsidR="00054F58" w:rsidRPr="005C245E" w:rsidRDefault="00054F58" w:rsidP="00E1166B">
      <w:pPr>
        <w:pStyle w:val="Heading2"/>
      </w:pPr>
      <w:r w:rsidRPr="005C245E">
        <w:t xml:space="preserve">Fractionated </w:t>
      </w:r>
      <w:r w:rsidR="00CC0A0D" w:rsidRPr="005C245E">
        <w:t>S</w:t>
      </w:r>
      <w:r w:rsidRPr="005C245E">
        <w:t xml:space="preserve">tereotactic </w:t>
      </w:r>
      <w:r w:rsidR="00CC0A0D" w:rsidRPr="005C245E">
        <w:t>R</w:t>
      </w:r>
      <w:r w:rsidRPr="005C245E">
        <w:t>adiotherapy</w:t>
      </w:r>
      <w:bookmarkEnd w:id="70"/>
      <w:bookmarkEnd w:id="71"/>
      <w:bookmarkEnd w:id="72"/>
    </w:p>
    <w:p w14:paraId="68B29632" w14:textId="77777777" w:rsidR="00CC0A0D" w:rsidRPr="005C245E" w:rsidRDefault="00CC0A0D" w:rsidP="00E1166B">
      <w:pPr>
        <w:pStyle w:val="Heading2"/>
      </w:pPr>
    </w:p>
    <w:p w14:paraId="2638F852" w14:textId="07DB613A" w:rsidR="007C1D5B" w:rsidRPr="005C245E" w:rsidRDefault="00EB209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Stereotactic radi</w:t>
      </w:r>
      <w:r w:rsidR="00CC0A0D" w:rsidRPr="005C245E">
        <w:rPr>
          <w:rFonts w:ascii="Arial" w:hAnsi="Arial" w:cs="Arial"/>
          <w:sz w:val="22"/>
          <w:szCs w:val="22"/>
          <w:lang w:val="en-US"/>
        </w:rPr>
        <w:t>o</w:t>
      </w:r>
      <w:r w:rsidRPr="005C245E">
        <w:rPr>
          <w:rFonts w:ascii="Arial" w:hAnsi="Arial" w:cs="Arial"/>
          <w:sz w:val="22"/>
          <w:szCs w:val="22"/>
          <w:lang w:val="en-US"/>
        </w:rPr>
        <w:t>surgery is a con</w:t>
      </w:r>
      <w:r w:rsidR="00162361" w:rsidRPr="005C245E">
        <w:rPr>
          <w:rFonts w:ascii="Arial" w:hAnsi="Arial" w:cs="Arial"/>
          <w:sz w:val="22"/>
          <w:szCs w:val="22"/>
          <w:lang w:val="en-US"/>
        </w:rPr>
        <w:t xml:space="preserve">venient </w:t>
      </w:r>
      <w:r w:rsidRPr="005C245E">
        <w:rPr>
          <w:rFonts w:ascii="Arial" w:hAnsi="Arial" w:cs="Arial"/>
          <w:sz w:val="22"/>
          <w:szCs w:val="22"/>
          <w:lang w:val="en-US"/>
        </w:rPr>
        <w:t>radio</w:t>
      </w:r>
      <w:r w:rsidR="007B55D2" w:rsidRPr="005C245E">
        <w:rPr>
          <w:rFonts w:ascii="Arial" w:hAnsi="Arial" w:cs="Arial"/>
          <w:sz w:val="22"/>
          <w:szCs w:val="22"/>
          <w:lang w:val="en-US"/>
        </w:rPr>
        <w:t>-</w:t>
      </w:r>
      <w:r w:rsidRPr="005C245E">
        <w:rPr>
          <w:rFonts w:ascii="Arial" w:hAnsi="Arial" w:cs="Arial"/>
          <w:sz w:val="22"/>
          <w:szCs w:val="22"/>
          <w:lang w:val="en-US"/>
        </w:rPr>
        <w:t xml:space="preserve">therapeutic </w:t>
      </w:r>
      <w:r w:rsidR="003B463A" w:rsidRPr="005C245E">
        <w:rPr>
          <w:rFonts w:ascii="Arial" w:hAnsi="Arial" w:cs="Arial"/>
          <w:sz w:val="22"/>
          <w:szCs w:val="22"/>
          <w:lang w:val="en-US"/>
        </w:rPr>
        <w:t>approach</w:t>
      </w:r>
      <w:r w:rsidRPr="005C245E">
        <w:rPr>
          <w:rFonts w:ascii="Arial" w:hAnsi="Arial" w:cs="Arial"/>
          <w:sz w:val="22"/>
          <w:szCs w:val="22"/>
          <w:lang w:val="en-US"/>
        </w:rPr>
        <w:t xml:space="preserve"> </w:t>
      </w:r>
      <w:r w:rsidR="00162361" w:rsidRPr="005C245E">
        <w:rPr>
          <w:rFonts w:ascii="Arial" w:hAnsi="Arial" w:cs="Arial"/>
          <w:sz w:val="22"/>
          <w:szCs w:val="22"/>
          <w:lang w:val="en-US"/>
        </w:rPr>
        <w:t xml:space="preserve">for patients with </w:t>
      </w:r>
      <w:r w:rsidRPr="005C245E">
        <w:rPr>
          <w:rFonts w:ascii="Arial" w:hAnsi="Arial" w:cs="Arial"/>
          <w:sz w:val="22"/>
          <w:szCs w:val="22"/>
          <w:lang w:val="en-US"/>
        </w:rPr>
        <w:t xml:space="preserve">small </w:t>
      </w:r>
      <w:r w:rsidR="00162361" w:rsidRPr="005C245E">
        <w:rPr>
          <w:rFonts w:ascii="Arial" w:hAnsi="Arial" w:cs="Arial"/>
          <w:sz w:val="22"/>
          <w:szCs w:val="22"/>
          <w:lang w:val="en-US"/>
        </w:rPr>
        <w:t xml:space="preserve">either secreting or nonfunctioning pituitary </w:t>
      </w:r>
      <w:r w:rsidR="005C245E" w:rsidRPr="005C245E">
        <w:rPr>
          <w:rFonts w:ascii="Arial" w:hAnsi="Arial" w:cs="Arial"/>
          <w:sz w:val="22"/>
          <w:szCs w:val="22"/>
          <w:lang w:val="en-US"/>
        </w:rPr>
        <w:t>tumors</w:t>
      </w:r>
      <w:r w:rsidRPr="005C245E">
        <w:rPr>
          <w:rFonts w:ascii="Arial" w:hAnsi="Arial" w:cs="Arial"/>
          <w:sz w:val="22"/>
          <w:szCs w:val="22"/>
          <w:lang w:val="en-US"/>
        </w:rPr>
        <w:t xml:space="preserve">, but caution should be used in </w:t>
      </w:r>
      <w:r w:rsidR="00162361" w:rsidRPr="005C245E">
        <w:rPr>
          <w:rFonts w:ascii="Arial" w:hAnsi="Arial" w:cs="Arial"/>
          <w:sz w:val="22"/>
          <w:szCs w:val="22"/>
          <w:lang w:val="en-US"/>
        </w:rPr>
        <w:t>patients with moderate</w:t>
      </w:r>
      <w:r w:rsidRPr="005C245E">
        <w:rPr>
          <w:rFonts w:ascii="Arial" w:hAnsi="Arial" w:cs="Arial"/>
          <w:sz w:val="22"/>
          <w:szCs w:val="22"/>
          <w:lang w:val="en-US"/>
        </w:rPr>
        <w:t xml:space="preserve"> or large-sized </w:t>
      </w:r>
      <w:r w:rsidR="005C245E" w:rsidRPr="005C245E">
        <w:rPr>
          <w:rFonts w:ascii="Arial" w:hAnsi="Arial" w:cs="Arial"/>
          <w:sz w:val="22"/>
          <w:szCs w:val="22"/>
          <w:lang w:val="en-US"/>
        </w:rPr>
        <w:t>tumors</w:t>
      </w:r>
      <w:r w:rsidRPr="005C245E">
        <w:rPr>
          <w:rFonts w:ascii="Arial" w:hAnsi="Arial" w:cs="Arial"/>
          <w:sz w:val="22"/>
          <w:szCs w:val="22"/>
          <w:lang w:val="en-US"/>
        </w:rPr>
        <w:t xml:space="preserve"> (&gt;</w:t>
      </w:r>
      <w:r w:rsidR="00162361" w:rsidRPr="005C245E">
        <w:rPr>
          <w:rFonts w:ascii="Arial" w:hAnsi="Arial" w:cs="Arial"/>
          <w:sz w:val="22"/>
          <w:szCs w:val="22"/>
          <w:lang w:val="en-US"/>
        </w:rPr>
        <w:t>3 cm) in close p</w:t>
      </w:r>
      <w:r w:rsidRPr="005C245E">
        <w:rPr>
          <w:rFonts w:ascii="Arial" w:hAnsi="Arial" w:cs="Arial"/>
          <w:sz w:val="22"/>
          <w:szCs w:val="22"/>
          <w:lang w:val="en-US"/>
        </w:rPr>
        <w:t>roximity to critical structures (</w:t>
      </w:r>
      <w:r w:rsidR="00162361" w:rsidRPr="005C245E">
        <w:rPr>
          <w:rFonts w:ascii="Arial" w:hAnsi="Arial" w:cs="Arial"/>
          <w:sz w:val="22"/>
          <w:szCs w:val="22"/>
          <w:lang w:val="en-US"/>
        </w:rPr>
        <w:t>optic chiasm and brainstem</w:t>
      </w:r>
      <w:r w:rsidRPr="005C245E">
        <w:rPr>
          <w:rFonts w:ascii="Arial" w:hAnsi="Arial" w:cs="Arial"/>
          <w:sz w:val="22"/>
          <w:szCs w:val="22"/>
          <w:lang w:val="en-US"/>
        </w:rPr>
        <w:t>)</w:t>
      </w:r>
      <w:r w:rsidR="00162361" w:rsidRPr="005C245E">
        <w:rPr>
          <w:rFonts w:ascii="Arial" w:hAnsi="Arial" w:cs="Arial"/>
          <w:sz w:val="22"/>
          <w:szCs w:val="22"/>
          <w:lang w:val="en-US"/>
        </w:rPr>
        <w:t xml:space="preserve">. For </w:t>
      </w:r>
      <w:r w:rsidRPr="005C245E">
        <w:rPr>
          <w:rFonts w:ascii="Arial" w:hAnsi="Arial" w:cs="Arial"/>
          <w:sz w:val="22"/>
          <w:szCs w:val="22"/>
          <w:lang w:val="en-US"/>
        </w:rPr>
        <w:t>these</w:t>
      </w:r>
      <w:r w:rsidR="00162361" w:rsidRPr="005C245E">
        <w:rPr>
          <w:rFonts w:ascii="Arial" w:hAnsi="Arial" w:cs="Arial"/>
          <w:sz w:val="22"/>
          <w:szCs w:val="22"/>
          <w:lang w:val="en-US"/>
        </w:rPr>
        <w:t xml:space="preserve"> patients, </w:t>
      </w:r>
      <w:r w:rsidRPr="005C245E">
        <w:rPr>
          <w:rFonts w:ascii="Arial" w:hAnsi="Arial" w:cs="Arial"/>
          <w:sz w:val="22"/>
          <w:szCs w:val="22"/>
          <w:lang w:val="en-US"/>
        </w:rPr>
        <w:t>fractionated stereotactic radiotherapy (</w:t>
      </w:r>
      <w:r w:rsidR="00162361" w:rsidRPr="005C245E">
        <w:rPr>
          <w:rFonts w:ascii="Arial" w:hAnsi="Arial" w:cs="Arial"/>
          <w:sz w:val="22"/>
          <w:szCs w:val="22"/>
          <w:lang w:val="en-US"/>
        </w:rPr>
        <w:t>FSRT</w:t>
      </w:r>
      <w:r w:rsidRPr="005C245E">
        <w:rPr>
          <w:rFonts w:ascii="Arial" w:hAnsi="Arial" w:cs="Arial"/>
          <w:sz w:val="22"/>
          <w:szCs w:val="22"/>
          <w:lang w:val="en-US"/>
        </w:rPr>
        <w:t>)</w:t>
      </w:r>
      <w:r w:rsidR="00162361" w:rsidRPr="005C245E">
        <w:rPr>
          <w:rFonts w:ascii="Arial" w:hAnsi="Arial" w:cs="Arial"/>
          <w:sz w:val="22"/>
          <w:szCs w:val="22"/>
          <w:lang w:val="en-US"/>
        </w:rPr>
        <w:t xml:space="preserve"> may be a safer treatment option because of advantages of dose fractionation</w:t>
      </w:r>
      <w:r w:rsidRPr="005C245E">
        <w:rPr>
          <w:rFonts w:ascii="Arial" w:hAnsi="Arial" w:cs="Arial"/>
          <w:sz w:val="22"/>
          <w:szCs w:val="22"/>
          <w:lang w:val="en-US"/>
        </w:rPr>
        <w:t xml:space="preserve">. </w:t>
      </w:r>
      <w:r w:rsidR="00152228" w:rsidRPr="005C245E">
        <w:rPr>
          <w:rFonts w:ascii="Arial" w:hAnsi="Arial" w:cs="Arial"/>
          <w:sz w:val="22"/>
          <w:szCs w:val="22"/>
          <w:lang w:val="en-US"/>
        </w:rPr>
        <w:t>This therapy is used at doses of 45-54Gy delivered in 25-30 daily fractions in patients with pituitary adenomas</w:t>
      </w:r>
      <w:r w:rsidR="00A65D94" w:rsidRPr="005C245E">
        <w:rPr>
          <w:rFonts w:ascii="Arial" w:hAnsi="Arial" w:cs="Arial"/>
          <w:sz w:val="22"/>
          <w:szCs w:val="22"/>
          <w:lang w:val="en-US"/>
        </w:rPr>
        <w:t>.</w:t>
      </w:r>
      <w:r w:rsidR="00152228" w:rsidRPr="005C245E">
        <w:rPr>
          <w:rFonts w:ascii="Arial" w:hAnsi="Arial" w:cs="Arial"/>
          <w:sz w:val="22"/>
          <w:szCs w:val="22"/>
          <w:lang w:val="en-US"/>
        </w:rPr>
        <w:t xml:space="preserve"> </w:t>
      </w:r>
      <w:r w:rsidRPr="005C245E">
        <w:rPr>
          <w:rFonts w:ascii="Arial" w:hAnsi="Arial" w:cs="Arial"/>
          <w:sz w:val="22"/>
          <w:szCs w:val="22"/>
          <w:lang w:val="en-US"/>
        </w:rPr>
        <w:t>In a study on the efficacy and safety of FRST in patients with large and invasive no</w:t>
      </w:r>
      <w:r w:rsidR="00152228" w:rsidRPr="005C245E">
        <w:rPr>
          <w:rFonts w:ascii="Arial" w:hAnsi="Arial" w:cs="Arial"/>
          <w:sz w:val="22"/>
          <w:szCs w:val="22"/>
          <w:lang w:val="en-US"/>
        </w:rPr>
        <w:t xml:space="preserve">nfunctioning pituitary </w:t>
      </w:r>
      <w:r w:rsidR="005C245E" w:rsidRPr="005C245E">
        <w:rPr>
          <w:rFonts w:ascii="Arial" w:hAnsi="Arial" w:cs="Arial"/>
          <w:sz w:val="22"/>
          <w:szCs w:val="22"/>
          <w:lang w:val="en-US"/>
        </w:rPr>
        <w:t>tumors</w:t>
      </w:r>
      <w:r w:rsidR="00152228" w:rsidRPr="005C245E">
        <w:rPr>
          <w:rFonts w:ascii="Arial" w:hAnsi="Arial" w:cs="Arial"/>
          <w:sz w:val="22"/>
          <w:szCs w:val="22"/>
          <w:lang w:val="en-US"/>
        </w:rPr>
        <w:t>, t</w:t>
      </w:r>
      <w:r w:rsidRPr="005C245E">
        <w:rPr>
          <w:rFonts w:ascii="Arial" w:hAnsi="Arial" w:cs="Arial"/>
          <w:sz w:val="22"/>
          <w:szCs w:val="22"/>
          <w:lang w:val="en-US"/>
        </w:rPr>
        <w:t>he incidence of new anterior pituitary deficits was 40% at 5 years and 72% at 10 years, while no other radiation-induced complications occurred</w:t>
      </w:r>
      <w:r w:rsidR="00152228" w:rsidRPr="005C245E">
        <w:rPr>
          <w:rFonts w:ascii="Arial" w:hAnsi="Arial" w:cs="Arial"/>
          <w:sz w:val="22"/>
          <w:szCs w:val="22"/>
          <w:lang w:val="en-US"/>
        </w:rPr>
        <w:t xml:space="preserve"> (</w:t>
      </w:r>
      <w:r w:rsidR="0009346B" w:rsidRPr="005C245E">
        <w:rPr>
          <w:rFonts w:ascii="Arial" w:hAnsi="Arial" w:cs="Arial"/>
          <w:sz w:val="22"/>
          <w:szCs w:val="22"/>
          <w:lang w:val="en-US"/>
        </w:rPr>
        <w:t>106</w:t>
      </w:r>
      <w:r w:rsidR="00152228" w:rsidRPr="005C245E">
        <w:rPr>
          <w:rFonts w:ascii="Arial" w:hAnsi="Arial" w:cs="Arial"/>
          <w:sz w:val="22"/>
          <w:szCs w:val="22"/>
          <w:lang w:val="en-US"/>
        </w:rPr>
        <w:t>)</w:t>
      </w:r>
      <w:r w:rsidRPr="005C245E">
        <w:rPr>
          <w:rFonts w:ascii="Arial" w:hAnsi="Arial" w:cs="Arial"/>
          <w:sz w:val="22"/>
          <w:szCs w:val="22"/>
          <w:lang w:val="en-US"/>
        </w:rPr>
        <w:t>.</w:t>
      </w:r>
      <w:r w:rsidR="00426240" w:rsidRPr="005C245E">
        <w:rPr>
          <w:rFonts w:ascii="Arial" w:hAnsi="Arial" w:cs="Arial"/>
          <w:sz w:val="22"/>
          <w:szCs w:val="22"/>
          <w:lang w:val="en-US"/>
        </w:rPr>
        <w:t xml:space="preserve"> </w:t>
      </w:r>
      <w:r w:rsidR="00BC1277" w:rsidRPr="005C245E">
        <w:rPr>
          <w:rFonts w:ascii="Arial" w:hAnsi="Arial" w:cs="Arial"/>
          <w:sz w:val="22"/>
          <w:szCs w:val="22"/>
          <w:lang w:val="en-US"/>
        </w:rPr>
        <w:t>M</w:t>
      </w:r>
      <w:r w:rsidR="002A557B" w:rsidRPr="005C245E">
        <w:rPr>
          <w:rFonts w:ascii="Arial" w:hAnsi="Arial" w:cs="Arial"/>
          <w:sz w:val="22"/>
          <w:szCs w:val="22"/>
          <w:lang w:val="en-US"/>
        </w:rPr>
        <w:t>eta-analysis with more than 600 patients with pituitary adenoma</w:t>
      </w:r>
      <w:r w:rsidR="00D52F8C" w:rsidRPr="005C245E">
        <w:rPr>
          <w:rFonts w:ascii="Arial" w:hAnsi="Arial" w:cs="Arial"/>
          <w:sz w:val="22"/>
          <w:szCs w:val="22"/>
          <w:lang w:val="en-US"/>
        </w:rPr>
        <w:t>s</w:t>
      </w:r>
      <w:r w:rsidR="002A557B" w:rsidRPr="005C245E">
        <w:rPr>
          <w:rFonts w:ascii="Arial" w:hAnsi="Arial" w:cs="Arial"/>
          <w:sz w:val="22"/>
          <w:szCs w:val="22"/>
          <w:lang w:val="en-US"/>
        </w:rPr>
        <w:t xml:space="preserve"> showed that both stereotactic radiosurgery and fractionated stereotactic radiotherapy have comparable effi</w:t>
      </w:r>
      <w:r w:rsidR="005342B4" w:rsidRPr="005C245E">
        <w:rPr>
          <w:rFonts w:ascii="Arial" w:hAnsi="Arial" w:cs="Arial"/>
          <w:sz w:val="22"/>
          <w:szCs w:val="22"/>
          <w:lang w:val="en-US"/>
        </w:rPr>
        <w:t>cacy and safety (</w:t>
      </w:r>
      <w:r w:rsidR="0009346B" w:rsidRPr="005C245E">
        <w:rPr>
          <w:rFonts w:ascii="Arial" w:hAnsi="Arial" w:cs="Arial"/>
          <w:sz w:val="22"/>
          <w:szCs w:val="22"/>
          <w:lang w:val="en-US"/>
        </w:rPr>
        <w:t>107</w:t>
      </w:r>
      <w:r w:rsidR="002A557B" w:rsidRPr="005C245E">
        <w:rPr>
          <w:rFonts w:ascii="Arial" w:hAnsi="Arial" w:cs="Arial"/>
          <w:sz w:val="22"/>
          <w:szCs w:val="22"/>
          <w:lang w:val="en-US"/>
        </w:rPr>
        <w:t>).</w:t>
      </w:r>
      <w:r w:rsidR="00F00529" w:rsidRPr="005C245E">
        <w:rPr>
          <w:rFonts w:ascii="Arial" w:hAnsi="Arial" w:cs="Arial"/>
          <w:sz w:val="22"/>
          <w:szCs w:val="22"/>
          <w:lang w:val="en-US"/>
        </w:rPr>
        <w:t xml:space="preserve"> </w:t>
      </w:r>
      <w:r w:rsidR="007C1D5B" w:rsidRPr="005C245E">
        <w:rPr>
          <w:rFonts w:ascii="Arial" w:hAnsi="Arial" w:cs="Arial"/>
          <w:sz w:val="22"/>
          <w:szCs w:val="22"/>
          <w:lang w:val="en-US"/>
        </w:rPr>
        <w:t xml:space="preserve">A recently published </w:t>
      </w:r>
      <w:r w:rsidR="00FF2053" w:rsidRPr="005C245E">
        <w:rPr>
          <w:rFonts w:ascii="Arial" w:hAnsi="Arial" w:cs="Arial"/>
          <w:sz w:val="22"/>
          <w:szCs w:val="22"/>
          <w:lang w:val="en-US"/>
        </w:rPr>
        <w:t>meta-analysis</w:t>
      </w:r>
      <w:r w:rsidR="007C1D5B" w:rsidRPr="005C245E">
        <w:rPr>
          <w:rFonts w:ascii="Arial" w:hAnsi="Arial" w:cs="Arial"/>
          <w:sz w:val="22"/>
          <w:szCs w:val="22"/>
          <w:lang w:val="en-US"/>
        </w:rPr>
        <w:t xml:space="preserve"> of 10 studies </w:t>
      </w:r>
      <w:r w:rsidR="005C245E" w:rsidRPr="005C245E">
        <w:rPr>
          <w:rFonts w:ascii="Arial" w:hAnsi="Arial" w:cs="Arial"/>
          <w:sz w:val="22"/>
          <w:szCs w:val="22"/>
          <w:lang w:val="en-US"/>
        </w:rPr>
        <w:t>analyzed</w:t>
      </w:r>
      <w:r w:rsidR="007C1D5B" w:rsidRPr="005C245E">
        <w:rPr>
          <w:rFonts w:ascii="Arial" w:hAnsi="Arial" w:cs="Arial"/>
          <w:sz w:val="22"/>
          <w:szCs w:val="22"/>
          <w:lang w:val="en-US"/>
        </w:rPr>
        <w:t xml:space="preserve"> effects of fractionated stereotactic radiotherapy of 256 craniopharyngioma patients and found the new-onset hypopituitarism in 5% of cases (</w:t>
      </w:r>
      <w:r w:rsidR="0009346B" w:rsidRPr="005C245E">
        <w:rPr>
          <w:rFonts w:ascii="Arial" w:hAnsi="Arial" w:cs="Arial"/>
          <w:sz w:val="22"/>
          <w:szCs w:val="22"/>
          <w:lang w:val="en-US"/>
        </w:rPr>
        <w:t>108</w:t>
      </w:r>
      <w:r w:rsidR="007C1D5B" w:rsidRPr="005C245E">
        <w:rPr>
          <w:rFonts w:ascii="Arial" w:hAnsi="Arial" w:cs="Arial"/>
          <w:sz w:val="22"/>
          <w:szCs w:val="22"/>
          <w:lang w:val="en-US"/>
        </w:rPr>
        <w:t xml:space="preserve">). </w:t>
      </w:r>
    </w:p>
    <w:p w14:paraId="729B3ACD" w14:textId="77777777" w:rsidR="0031683D" w:rsidRPr="005C245E" w:rsidRDefault="0031683D" w:rsidP="00E1166B">
      <w:pPr>
        <w:tabs>
          <w:tab w:val="center" w:pos="2268"/>
        </w:tabs>
        <w:spacing w:line="276" w:lineRule="auto"/>
        <w:rPr>
          <w:rFonts w:ascii="Arial" w:hAnsi="Arial" w:cs="Arial"/>
          <w:sz w:val="22"/>
          <w:szCs w:val="22"/>
          <w:lang w:val="en-US"/>
        </w:rPr>
      </w:pPr>
    </w:p>
    <w:p w14:paraId="482BC295" w14:textId="20EB9A67" w:rsidR="00426240" w:rsidRPr="005C245E" w:rsidRDefault="00820A92"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In patients with </w:t>
      </w:r>
      <w:r w:rsidR="005C245E" w:rsidRPr="005C245E">
        <w:rPr>
          <w:rFonts w:ascii="Arial" w:hAnsi="Arial" w:cs="Arial"/>
          <w:sz w:val="22"/>
          <w:szCs w:val="22"/>
          <w:lang w:val="en-US"/>
        </w:rPr>
        <w:t>tumors</w:t>
      </w:r>
      <w:r w:rsidRPr="005C245E">
        <w:rPr>
          <w:rFonts w:ascii="Arial" w:hAnsi="Arial" w:cs="Arial"/>
          <w:sz w:val="22"/>
          <w:szCs w:val="22"/>
          <w:lang w:val="en-US"/>
        </w:rPr>
        <w:t xml:space="preserve"> located near the optic structures, hypo</w:t>
      </w:r>
      <w:r w:rsidR="007B55D2" w:rsidRPr="005C245E">
        <w:rPr>
          <w:rFonts w:ascii="Arial" w:hAnsi="Arial" w:cs="Arial"/>
          <w:sz w:val="22"/>
          <w:szCs w:val="22"/>
          <w:lang w:val="en-US"/>
        </w:rPr>
        <w:t>-</w:t>
      </w:r>
      <w:r w:rsidRPr="005C245E">
        <w:rPr>
          <w:rFonts w:ascii="Arial" w:hAnsi="Arial" w:cs="Arial"/>
          <w:sz w:val="22"/>
          <w:szCs w:val="22"/>
          <w:lang w:val="en-US"/>
        </w:rPr>
        <w:t>fractionated radiotherapy may be used, because of lower toxicity for the optic nerves compared with single-dose radiosurgery. C</w:t>
      </w:r>
      <w:r w:rsidR="0031683D" w:rsidRPr="005C245E">
        <w:rPr>
          <w:rFonts w:ascii="Arial" w:hAnsi="Arial" w:cs="Arial"/>
          <w:sz w:val="22"/>
          <w:szCs w:val="22"/>
          <w:lang w:val="en-US"/>
        </w:rPr>
        <w:t>yber</w:t>
      </w:r>
      <w:r w:rsidR="007B55D2" w:rsidRPr="005C245E">
        <w:rPr>
          <w:rFonts w:ascii="Arial" w:hAnsi="Arial" w:cs="Arial"/>
          <w:sz w:val="22"/>
          <w:szCs w:val="22"/>
          <w:lang w:val="en-US"/>
        </w:rPr>
        <w:t xml:space="preserve"> k</w:t>
      </w:r>
      <w:r w:rsidR="0031683D" w:rsidRPr="005C245E">
        <w:rPr>
          <w:rFonts w:ascii="Arial" w:hAnsi="Arial" w:cs="Arial"/>
          <w:sz w:val="22"/>
          <w:szCs w:val="22"/>
          <w:lang w:val="en-US"/>
        </w:rPr>
        <w:t>nife uses a linear accelerator mounted on a mobile robotic arm and an image-guided robotic system</w:t>
      </w:r>
      <w:r w:rsidRPr="005C245E">
        <w:rPr>
          <w:rFonts w:ascii="Arial" w:hAnsi="Arial" w:cs="Arial"/>
          <w:sz w:val="22"/>
          <w:szCs w:val="22"/>
          <w:lang w:val="en-US"/>
        </w:rPr>
        <w:t xml:space="preserve"> and it delivers a radiation in 1 or few (2-5) sessions (hypo</w:t>
      </w:r>
      <w:r w:rsidR="007B55D2" w:rsidRPr="005C245E">
        <w:rPr>
          <w:rFonts w:ascii="Arial" w:hAnsi="Arial" w:cs="Arial"/>
          <w:sz w:val="22"/>
          <w:szCs w:val="22"/>
          <w:lang w:val="en-US"/>
        </w:rPr>
        <w:t>-</w:t>
      </w:r>
      <w:r w:rsidRPr="005C245E">
        <w:rPr>
          <w:rFonts w:ascii="Arial" w:hAnsi="Arial" w:cs="Arial"/>
          <w:sz w:val="22"/>
          <w:szCs w:val="22"/>
          <w:lang w:val="en-US"/>
        </w:rPr>
        <w:t>fractionated SRS)</w:t>
      </w:r>
      <w:r w:rsidR="0031683D" w:rsidRPr="005C245E">
        <w:rPr>
          <w:rFonts w:ascii="Arial" w:hAnsi="Arial" w:cs="Arial"/>
          <w:sz w:val="22"/>
          <w:szCs w:val="22"/>
          <w:lang w:val="en-US"/>
        </w:rPr>
        <w:t>. The patient is immobilized with a thermoplastic masc.</w:t>
      </w:r>
      <w:r w:rsidR="0009346B" w:rsidRPr="005C245E">
        <w:rPr>
          <w:rFonts w:ascii="Arial" w:hAnsi="Arial" w:cs="Arial"/>
          <w:sz w:val="22"/>
          <w:szCs w:val="22"/>
          <w:lang w:val="en-US"/>
        </w:rPr>
        <w:t xml:space="preserve"> </w:t>
      </w:r>
      <w:r w:rsidR="008D7DCF" w:rsidRPr="005C245E">
        <w:rPr>
          <w:rFonts w:ascii="Arial" w:hAnsi="Arial" w:cs="Arial"/>
          <w:sz w:val="22"/>
          <w:szCs w:val="22"/>
          <w:lang w:val="en-US"/>
        </w:rPr>
        <w:t>Recent</w:t>
      </w:r>
      <w:r w:rsidR="007B55D2" w:rsidRPr="005C245E">
        <w:rPr>
          <w:rFonts w:ascii="Arial" w:hAnsi="Arial" w:cs="Arial"/>
          <w:sz w:val="22"/>
          <w:szCs w:val="22"/>
          <w:lang w:val="en-US"/>
        </w:rPr>
        <w:t xml:space="preserve">ly </w:t>
      </w:r>
      <w:r w:rsidR="008D7DCF" w:rsidRPr="005C245E">
        <w:rPr>
          <w:rFonts w:ascii="Arial" w:hAnsi="Arial" w:cs="Arial"/>
          <w:sz w:val="22"/>
          <w:szCs w:val="22"/>
          <w:lang w:val="en-US"/>
        </w:rPr>
        <w:t xml:space="preserve">published study </w:t>
      </w:r>
      <w:r w:rsidR="005C245E" w:rsidRPr="005C245E">
        <w:rPr>
          <w:rFonts w:ascii="Arial" w:hAnsi="Arial" w:cs="Arial"/>
          <w:sz w:val="22"/>
          <w:szCs w:val="22"/>
          <w:lang w:val="en-US"/>
        </w:rPr>
        <w:t>analyzed</w:t>
      </w:r>
      <w:r w:rsidR="008D7DCF" w:rsidRPr="005C245E">
        <w:rPr>
          <w:rFonts w:ascii="Arial" w:hAnsi="Arial" w:cs="Arial"/>
          <w:sz w:val="22"/>
          <w:szCs w:val="22"/>
          <w:lang w:val="en-US"/>
        </w:rPr>
        <w:t xml:space="preserve"> 31 acromegaly patients treated with Cyber</w:t>
      </w:r>
      <w:r w:rsidR="007B55D2" w:rsidRPr="005C245E">
        <w:rPr>
          <w:rFonts w:ascii="Arial" w:hAnsi="Arial" w:cs="Arial"/>
          <w:sz w:val="22"/>
          <w:szCs w:val="22"/>
          <w:lang w:val="en-US"/>
        </w:rPr>
        <w:t xml:space="preserve"> </w:t>
      </w:r>
      <w:r w:rsidR="008D7DCF" w:rsidRPr="005C245E">
        <w:rPr>
          <w:rFonts w:ascii="Arial" w:hAnsi="Arial" w:cs="Arial"/>
          <w:sz w:val="22"/>
          <w:szCs w:val="22"/>
          <w:lang w:val="en-US"/>
        </w:rPr>
        <w:t>Knife stereotactic hypo</w:t>
      </w:r>
      <w:r w:rsidR="007B55D2" w:rsidRPr="005C245E">
        <w:rPr>
          <w:rFonts w:ascii="Arial" w:hAnsi="Arial" w:cs="Arial"/>
          <w:sz w:val="22"/>
          <w:szCs w:val="22"/>
          <w:lang w:val="en-US"/>
        </w:rPr>
        <w:t>-</w:t>
      </w:r>
      <w:r w:rsidR="008D7DCF" w:rsidRPr="005C245E">
        <w:rPr>
          <w:rFonts w:ascii="Arial" w:hAnsi="Arial" w:cs="Arial"/>
          <w:sz w:val="22"/>
          <w:szCs w:val="22"/>
          <w:lang w:val="en-US"/>
        </w:rPr>
        <w:t>fractionated radiotherapy after 62 months of follow-up and reported endo</w:t>
      </w:r>
      <w:r w:rsidRPr="005C245E">
        <w:rPr>
          <w:rFonts w:ascii="Arial" w:hAnsi="Arial" w:cs="Arial"/>
          <w:sz w:val="22"/>
          <w:szCs w:val="22"/>
          <w:lang w:val="en-US"/>
        </w:rPr>
        <w:t>crine remission in 86.7% of pat</w:t>
      </w:r>
      <w:r w:rsidR="008D7DCF" w:rsidRPr="005C245E">
        <w:rPr>
          <w:rFonts w:ascii="Arial" w:hAnsi="Arial" w:cs="Arial"/>
          <w:sz w:val="22"/>
          <w:szCs w:val="22"/>
          <w:lang w:val="en-US"/>
        </w:rPr>
        <w:t>i</w:t>
      </w:r>
      <w:r w:rsidRPr="005C245E">
        <w:rPr>
          <w:rFonts w:ascii="Arial" w:hAnsi="Arial" w:cs="Arial"/>
          <w:sz w:val="22"/>
          <w:szCs w:val="22"/>
          <w:lang w:val="en-US"/>
        </w:rPr>
        <w:t>ent</w:t>
      </w:r>
      <w:r w:rsidR="008D7DCF" w:rsidRPr="005C245E">
        <w:rPr>
          <w:rFonts w:ascii="Arial" w:hAnsi="Arial" w:cs="Arial"/>
          <w:sz w:val="22"/>
          <w:szCs w:val="22"/>
          <w:lang w:val="en-US"/>
        </w:rPr>
        <w:t>s, with 22.4% cured disease rate at five years (</w:t>
      </w:r>
      <w:r w:rsidR="0009346B" w:rsidRPr="005C245E">
        <w:rPr>
          <w:rFonts w:ascii="Arial" w:hAnsi="Arial" w:cs="Arial"/>
          <w:sz w:val="22"/>
          <w:szCs w:val="22"/>
          <w:lang w:val="en-US"/>
        </w:rPr>
        <w:t>109</w:t>
      </w:r>
      <w:r w:rsidR="008D7DCF" w:rsidRPr="005C245E">
        <w:rPr>
          <w:rFonts w:ascii="Arial" w:hAnsi="Arial" w:cs="Arial"/>
          <w:sz w:val="22"/>
          <w:szCs w:val="22"/>
          <w:lang w:val="en-US"/>
        </w:rPr>
        <w:t>). Hypopituitarism was reported in 32.3% patients and no cases of radiation-induced optic neuropathy were reported.</w:t>
      </w:r>
    </w:p>
    <w:p w14:paraId="51D4AE90" w14:textId="77777777" w:rsidR="00CC0A0D" w:rsidRPr="005C245E" w:rsidRDefault="00CC0A0D" w:rsidP="00E1166B">
      <w:pPr>
        <w:tabs>
          <w:tab w:val="center" w:pos="2268"/>
        </w:tabs>
        <w:spacing w:line="276" w:lineRule="auto"/>
        <w:rPr>
          <w:rFonts w:ascii="Arial" w:hAnsi="Arial" w:cs="Arial"/>
          <w:sz w:val="22"/>
          <w:szCs w:val="22"/>
          <w:lang w:val="en-US"/>
        </w:rPr>
      </w:pPr>
    </w:p>
    <w:p w14:paraId="67399B62" w14:textId="77777777" w:rsidR="00054F58" w:rsidRPr="005C245E" w:rsidRDefault="00054F58" w:rsidP="00E1166B">
      <w:pPr>
        <w:pStyle w:val="Heading2"/>
      </w:pPr>
      <w:bookmarkStart w:id="73" w:name="_Toc523404273"/>
      <w:bookmarkStart w:id="74" w:name="_Toc523404361"/>
      <w:bookmarkStart w:id="75" w:name="_Toc523765713"/>
      <w:r w:rsidRPr="005C245E">
        <w:t xml:space="preserve">Proton </w:t>
      </w:r>
      <w:r w:rsidR="00CC0A0D" w:rsidRPr="005C245E">
        <w:t>R</w:t>
      </w:r>
      <w:r w:rsidRPr="005C245E">
        <w:t>adiotherapy</w:t>
      </w:r>
      <w:bookmarkEnd w:id="73"/>
      <w:bookmarkEnd w:id="74"/>
      <w:bookmarkEnd w:id="75"/>
    </w:p>
    <w:p w14:paraId="280AECF9" w14:textId="77777777" w:rsidR="00CC0A0D" w:rsidRPr="005C245E" w:rsidRDefault="00CC0A0D" w:rsidP="00E1166B">
      <w:pPr>
        <w:tabs>
          <w:tab w:val="center" w:pos="2268"/>
        </w:tabs>
        <w:spacing w:line="276" w:lineRule="auto"/>
        <w:rPr>
          <w:rFonts w:ascii="Arial" w:hAnsi="Arial" w:cs="Arial"/>
          <w:sz w:val="22"/>
          <w:szCs w:val="22"/>
          <w:lang w:val="en-US"/>
        </w:rPr>
      </w:pPr>
    </w:p>
    <w:p w14:paraId="4631D54A" w14:textId="235CE7C2" w:rsidR="00B8049E" w:rsidRPr="005C245E" w:rsidRDefault="00B8049E"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Pediatric diencephalic </w:t>
      </w:r>
      <w:r w:rsidR="005C245E" w:rsidRPr="005C245E">
        <w:rPr>
          <w:rFonts w:ascii="Arial" w:hAnsi="Arial" w:cs="Arial"/>
          <w:sz w:val="22"/>
          <w:szCs w:val="22"/>
          <w:lang w:val="en-US"/>
        </w:rPr>
        <w:t>tumors</w:t>
      </w:r>
      <w:r w:rsidRPr="005C245E">
        <w:rPr>
          <w:rFonts w:ascii="Arial" w:hAnsi="Arial" w:cs="Arial"/>
          <w:sz w:val="22"/>
          <w:szCs w:val="22"/>
          <w:lang w:val="en-US"/>
        </w:rPr>
        <w:t xml:space="preserve">, such as optic pathway/hypothalamic glioma, craniopharyngioma, germ cell </w:t>
      </w:r>
      <w:r w:rsidR="005C245E" w:rsidRPr="005C245E">
        <w:rPr>
          <w:rFonts w:ascii="Arial" w:hAnsi="Arial" w:cs="Arial"/>
          <w:sz w:val="22"/>
          <w:szCs w:val="22"/>
          <w:lang w:val="en-US"/>
        </w:rPr>
        <w:t>tumors</w:t>
      </w:r>
      <w:r w:rsidRPr="005C245E">
        <w:rPr>
          <w:rFonts w:ascii="Arial" w:hAnsi="Arial" w:cs="Arial"/>
          <w:sz w:val="22"/>
          <w:szCs w:val="22"/>
          <w:lang w:val="en-US"/>
        </w:rPr>
        <w:t>, Langerhans cell histiocytosis, and pituitary adenomas, have excellent survival outcomes and the focus in therapy has shifted toward methods which may reduce long-term morbidity and mortality (</w:t>
      </w:r>
      <w:r w:rsidR="0009346B" w:rsidRPr="005C245E">
        <w:rPr>
          <w:rFonts w:ascii="Arial" w:hAnsi="Arial" w:cs="Arial"/>
          <w:sz w:val="22"/>
          <w:szCs w:val="22"/>
          <w:lang w:val="en-US"/>
        </w:rPr>
        <w:t>110, 111</w:t>
      </w:r>
      <w:r w:rsidRPr="005C245E">
        <w:rPr>
          <w:rFonts w:ascii="Arial" w:hAnsi="Arial" w:cs="Arial"/>
          <w:sz w:val="22"/>
          <w:szCs w:val="22"/>
          <w:lang w:val="en-US"/>
        </w:rPr>
        <w:t xml:space="preserve">). One of the </w:t>
      </w:r>
      <w:r w:rsidR="00FF2053" w:rsidRPr="005C245E">
        <w:rPr>
          <w:rFonts w:ascii="Arial" w:hAnsi="Arial" w:cs="Arial"/>
          <w:sz w:val="22"/>
          <w:szCs w:val="22"/>
          <w:lang w:val="en-US"/>
        </w:rPr>
        <w:t>possibilities</w:t>
      </w:r>
      <w:r w:rsidRPr="005C245E">
        <w:rPr>
          <w:rFonts w:ascii="Arial" w:hAnsi="Arial" w:cs="Arial"/>
          <w:sz w:val="22"/>
          <w:szCs w:val="22"/>
          <w:lang w:val="en-US"/>
        </w:rPr>
        <w:t xml:space="preserve"> is the use </w:t>
      </w:r>
      <w:r w:rsidRPr="005C245E">
        <w:rPr>
          <w:rFonts w:ascii="Arial" w:hAnsi="Arial" w:cs="Arial"/>
          <w:sz w:val="22"/>
          <w:szCs w:val="22"/>
          <w:lang w:val="en-US"/>
        </w:rPr>
        <w:lastRenderedPageBreak/>
        <w:t>of proton radiotherapy</w:t>
      </w:r>
      <w:r w:rsidR="007B55D2" w:rsidRPr="005C245E">
        <w:rPr>
          <w:rFonts w:ascii="Arial" w:hAnsi="Arial" w:cs="Arial"/>
          <w:sz w:val="22"/>
          <w:szCs w:val="22"/>
          <w:lang w:val="en-US"/>
        </w:rPr>
        <w:t xml:space="preserve">, as the </w:t>
      </w:r>
      <w:r w:rsidR="00AB0FBC" w:rsidRPr="005C245E">
        <w:rPr>
          <w:rFonts w:ascii="Arial" w:hAnsi="Arial" w:cs="Arial"/>
          <w:sz w:val="22"/>
          <w:szCs w:val="22"/>
          <w:lang w:val="en-US"/>
        </w:rPr>
        <w:t>preferred</w:t>
      </w:r>
      <w:r w:rsidRPr="005C245E">
        <w:rPr>
          <w:rFonts w:ascii="Arial" w:hAnsi="Arial" w:cs="Arial"/>
          <w:sz w:val="22"/>
          <w:szCs w:val="22"/>
          <w:lang w:val="en-US"/>
        </w:rPr>
        <w:t xml:space="preserve"> choice for children with diencephalic </w:t>
      </w:r>
      <w:r w:rsidR="005C245E" w:rsidRPr="005C245E">
        <w:rPr>
          <w:rFonts w:ascii="Arial" w:hAnsi="Arial" w:cs="Arial"/>
          <w:sz w:val="22"/>
          <w:szCs w:val="22"/>
          <w:lang w:val="en-US"/>
        </w:rPr>
        <w:t>tumors</w:t>
      </w:r>
      <w:r w:rsidRPr="005C245E">
        <w:rPr>
          <w:rFonts w:ascii="Arial" w:hAnsi="Arial" w:cs="Arial"/>
          <w:sz w:val="22"/>
          <w:szCs w:val="22"/>
          <w:lang w:val="en-US"/>
        </w:rPr>
        <w:t>, especially craniopharyngioma, low grade glioma and optic pathway glioma</w:t>
      </w:r>
      <w:r w:rsidR="0009346B" w:rsidRPr="005C245E">
        <w:rPr>
          <w:rFonts w:ascii="Arial" w:hAnsi="Arial" w:cs="Arial"/>
          <w:sz w:val="22"/>
          <w:szCs w:val="22"/>
          <w:lang w:val="en-US"/>
        </w:rPr>
        <w:t xml:space="preserve"> (110, 112</w:t>
      </w:r>
      <w:r w:rsidRPr="005C245E">
        <w:rPr>
          <w:rFonts w:ascii="Arial" w:hAnsi="Arial" w:cs="Arial"/>
          <w:sz w:val="22"/>
          <w:szCs w:val="22"/>
          <w:lang w:val="en-US"/>
        </w:rPr>
        <w:t xml:space="preserve">).  </w:t>
      </w:r>
    </w:p>
    <w:p w14:paraId="00D040A4" w14:textId="77777777" w:rsidR="00B8049E" w:rsidRPr="005C245E" w:rsidRDefault="00B8049E" w:rsidP="00E1166B">
      <w:pPr>
        <w:tabs>
          <w:tab w:val="center" w:pos="2268"/>
        </w:tabs>
        <w:spacing w:line="276" w:lineRule="auto"/>
        <w:rPr>
          <w:rFonts w:ascii="Arial" w:hAnsi="Arial" w:cs="Arial"/>
          <w:sz w:val="22"/>
          <w:szCs w:val="22"/>
          <w:lang w:val="en-US"/>
        </w:rPr>
      </w:pPr>
    </w:p>
    <w:p w14:paraId="504C955D" w14:textId="5106B8C9" w:rsidR="00623DD0" w:rsidRPr="005C245E" w:rsidRDefault="008636AA"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Proton radiotherapy is the conformal technique </w:t>
      </w:r>
      <w:r w:rsidR="00E31622" w:rsidRPr="005C245E">
        <w:rPr>
          <w:rFonts w:ascii="Arial" w:hAnsi="Arial" w:cs="Arial"/>
          <w:sz w:val="22"/>
          <w:szCs w:val="22"/>
          <w:lang w:val="en-US"/>
        </w:rPr>
        <w:t xml:space="preserve">used for certain types of cancer and lymphomas, </w:t>
      </w:r>
      <w:r w:rsidRPr="005C245E">
        <w:rPr>
          <w:rFonts w:ascii="Arial" w:hAnsi="Arial" w:cs="Arial"/>
          <w:sz w:val="22"/>
          <w:szCs w:val="22"/>
          <w:lang w:val="en-US"/>
        </w:rPr>
        <w:t xml:space="preserve">with </w:t>
      </w:r>
      <w:r w:rsidR="00E31622" w:rsidRPr="005C245E">
        <w:rPr>
          <w:rFonts w:ascii="Arial" w:hAnsi="Arial" w:cs="Arial"/>
          <w:sz w:val="22"/>
          <w:szCs w:val="22"/>
          <w:lang w:val="en-US"/>
        </w:rPr>
        <w:t xml:space="preserve">precise delivery of radiation to a </w:t>
      </w:r>
      <w:r w:rsidR="005C245E" w:rsidRPr="005C245E">
        <w:rPr>
          <w:rFonts w:ascii="Arial" w:hAnsi="Arial" w:cs="Arial"/>
          <w:sz w:val="22"/>
          <w:szCs w:val="22"/>
          <w:lang w:val="en-US"/>
        </w:rPr>
        <w:t>tumor</w:t>
      </w:r>
      <w:r w:rsidR="00E31622" w:rsidRPr="005C245E">
        <w:rPr>
          <w:rFonts w:ascii="Arial" w:hAnsi="Arial" w:cs="Arial"/>
          <w:sz w:val="22"/>
          <w:szCs w:val="22"/>
          <w:lang w:val="en-US"/>
        </w:rPr>
        <w:t xml:space="preserve"> and </w:t>
      </w:r>
      <w:r w:rsidRPr="005C245E">
        <w:rPr>
          <w:rFonts w:ascii="Arial" w:hAnsi="Arial" w:cs="Arial"/>
          <w:sz w:val="22"/>
          <w:szCs w:val="22"/>
          <w:lang w:val="en-US"/>
        </w:rPr>
        <w:t xml:space="preserve">decreased radiation dose to normal brain because of lower entrance dose and elimination of exit dose compared with photon beams. </w:t>
      </w:r>
      <w:r w:rsidR="00BC7C56" w:rsidRPr="005C245E">
        <w:rPr>
          <w:rFonts w:ascii="Arial" w:hAnsi="Arial" w:cs="Arial"/>
          <w:sz w:val="22"/>
          <w:szCs w:val="22"/>
          <w:lang w:val="en-US"/>
        </w:rPr>
        <w:t xml:space="preserve">Less normal brain is irradiated at low or intermediate </w:t>
      </w:r>
      <w:r w:rsidR="003B463A" w:rsidRPr="005C245E">
        <w:rPr>
          <w:rFonts w:ascii="Arial" w:hAnsi="Arial" w:cs="Arial"/>
          <w:sz w:val="22"/>
          <w:szCs w:val="22"/>
          <w:lang w:val="en-US"/>
        </w:rPr>
        <w:t>doses,</w:t>
      </w:r>
      <w:r w:rsidR="00BC7C56" w:rsidRPr="005C245E">
        <w:rPr>
          <w:rFonts w:ascii="Arial" w:hAnsi="Arial" w:cs="Arial"/>
          <w:sz w:val="22"/>
          <w:szCs w:val="22"/>
          <w:lang w:val="en-US"/>
        </w:rPr>
        <w:t xml:space="preserve"> and this could decrease the risk of late effects </w:t>
      </w:r>
      <w:r w:rsidR="00CC0A0D" w:rsidRPr="005C245E">
        <w:rPr>
          <w:rFonts w:ascii="Arial" w:hAnsi="Arial" w:cs="Arial"/>
          <w:sz w:val="22"/>
          <w:szCs w:val="22"/>
          <w:lang w:val="en-US"/>
        </w:rPr>
        <w:t xml:space="preserve">of </w:t>
      </w:r>
      <w:r w:rsidR="00BC7C56" w:rsidRPr="005C245E">
        <w:rPr>
          <w:rFonts w:ascii="Arial" w:hAnsi="Arial" w:cs="Arial"/>
          <w:sz w:val="22"/>
          <w:szCs w:val="22"/>
          <w:lang w:val="en-US"/>
        </w:rPr>
        <w:t>radiation, such as endocrinopathy, second malignancy</w:t>
      </w:r>
      <w:r w:rsidR="00CC0A0D" w:rsidRPr="005C245E">
        <w:rPr>
          <w:rFonts w:ascii="Arial" w:hAnsi="Arial" w:cs="Arial"/>
          <w:sz w:val="22"/>
          <w:szCs w:val="22"/>
          <w:lang w:val="en-US"/>
        </w:rPr>
        <w:t>,</w:t>
      </w:r>
      <w:r w:rsidR="00BC7C56" w:rsidRPr="005C245E">
        <w:rPr>
          <w:rFonts w:ascii="Arial" w:hAnsi="Arial" w:cs="Arial"/>
          <w:sz w:val="22"/>
          <w:szCs w:val="22"/>
          <w:lang w:val="en-US"/>
        </w:rPr>
        <w:t xml:space="preserve"> or neurocognitive deficits</w:t>
      </w:r>
      <w:r w:rsidR="00AD7028" w:rsidRPr="005C245E">
        <w:rPr>
          <w:rFonts w:ascii="Arial" w:hAnsi="Arial" w:cs="Arial"/>
          <w:sz w:val="22"/>
          <w:szCs w:val="22"/>
          <w:lang w:val="en-US"/>
        </w:rPr>
        <w:t xml:space="preserve"> (</w:t>
      </w:r>
      <w:r w:rsidR="0009346B" w:rsidRPr="005C245E">
        <w:rPr>
          <w:rFonts w:ascii="Arial" w:hAnsi="Arial" w:cs="Arial"/>
          <w:sz w:val="22"/>
          <w:szCs w:val="22"/>
          <w:lang w:val="en-US"/>
        </w:rPr>
        <w:t>113</w:t>
      </w:r>
      <w:r w:rsidR="00AD7028" w:rsidRPr="005C245E">
        <w:rPr>
          <w:rFonts w:ascii="Arial" w:hAnsi="Arial" w:cs="Arial"/>
          <w:sz w:val="22"/>
          <w:szCs w:val="22"/>
          <w:lang w:val="en-US"/>
        </w:rPr>
        <w:t>)</w:t>
      </w:r>
      <w:r w:rsidR="00BC7C56" w:rsidRPr="005C245E">
        <w:rPr>
          <w:rFonts w:ascii="Arial" w:hAnsi="Arial" w:cs="Arial"/>
          <w:sz w:val="22"/>
          <w:szCs w:val="22"/>
          <w:lang w:val="en-US"/>
        </w:rPr>
        <w:t xml:space="preserve">. </w:t>
      </w:r>
      <w:r w:rsidR="009E5207" w:rsidRPr="005C245E">
        <w:rPr>
          <w:rFonts w:ascii="Arial" w:hAnsi="Arial" w:cs="Arial"/>
          <w:sz w:val="22"/>
          <w:szCs w:val="22"/>
          <w:lang w:val="en-US"/>
        </w:rPr>
        <w:t xml:space="preserve">After the calculation of the expected costs and effectiveness </w:t>
      </w:r>
      <w:r w:rsidR="003B463A" w:rsidRPr="005C245E">
        <w:rPr>
          <w:rFonts w:ascii="Arial" w:hAnsi="Arial" w:cs="Arial"/>
          <w:sz w:val="22"/>
          <w:szCs w:val="22"/>
          <w:lang w:val="en-US"/>
        </w:rPr>
        <w:t>regarding</w:t>
      </w:r>
      <w:r w:rsidR="009E5207" w:rsidRPr="005C245E">
        <w:rPr>
          <w:rFonts w:ascii="Arial" w:hAnsi="Arial" w:cs="Arial"/>
          <w:sz w:val="22"/>
          <w:szCs w:val="22"/>
          <w:lang w:val="en-US"/>
        </w:rPr>
        <w:t xml:space="preserve"> growth hormone deficiency for a specific mean radiation dose</w:t>
      </w:r>
      <w:r w:rsidR="00F14CF2" w:rsidRPr="005C245E">
        <w:rPr>
          <w:rFonts w:ascii="Arial" w:hAnsi="Arial" w:cs="Arial"/>
          <w:sz w:val="22"/>
          <w:szCs w:val="22"/>
          <w:lang w:val="en-US"/>
        </w:rPr>
        <w:t xml:space="preserve"> to the hypothalamus, it has been </w:t>
      </w:r>
      <w:r w:rsidR="003B463A" w:rsidRPr="005C245E">
        <w:rPr>
          <w:rFonts w:ascii="Arial" w:hAnsi="Arial" w:cs="Arial"/>
          <w:sz w:val="22"/>
          <w:szCs w:val="22"/>
          <w:lang w:val="en-US"/>
        </w:rPr>
        <w:t>demonstrated</w:t>
      </w:r>
      <w:r w:rsidR="00F14CF2" w:rsidRPr="005C245E">
        <w:rPr>
          <w:rFonts w:ascii="Arial" w:hAnsi="Arial" w:cs="Arial"/>
          <w:sz w:val="22"/>
          <w:szCs w:val="22"/>
          <w:lang w:val="en-US"/>
        </w:rPr>
        <w:t xml:space="preserve"> that p</w:t>
      </w:r>
      <w:r w:rsidR="009E5207" w:rsidRPr="005C245E">
        <w:rPr>
          <w:rFonts w:ascii="Arial" w:hAnsi="Arial" w:cs="Arial"/>
          <w:sz w:val="22"/>
          <w:szCs w:val="22"/>
          <w:lang w:val="en-US"/>
        </w:rPr>
        <w:t xml:space="preserve">roton radiotherapy </w:t>
      </w:r>
      <w:r w:rsidR="00F14CF2" w:rsidRPr="005C245E">
        <w:rPr>
          <w:rFonts w:ascii="Arial" w:hAnsi="Arial" w:cs="Arial"/>
          <w:sz w:val="22"/>
          <w:szCs w:val="22"/>
          <w:lang w:val="en-US"/>
        </w:rPr>
        <w:t>m</w:t>
      </w:r>
      <w:r w:rsidR="009E5207" w:rsidRPr="005C245E">
        <w:rPr>
          <w:rFonts w:ascii="Arial" w:hAnsi="Arial" w:cs="Arial"/>
          <w:sz w:val="22"/>
          <w:szCs w:val="22"/>
          <w:lang w:val="en-US"/>
        </w:rPr>
        <w:t xml:space="preserve">ay be more cost effective </w:t>
      </w:r>
      <w:r w:rsidR="00F14CF2" w:rsidRPr="005C245E">
        <w:rPr>
          <w:rFonts w:ascii="Arial" w:hAnsi="Arial" w:cs="Arial"/>
          <w:sz w:val="22"/>
          <w:szCs w:val="22"/>
          <w:lang w:val="en-US"/>
        </w:rPr>
        <w:t xml:space="preserve">(compared with photon radiotherapy) </w:t>
      </w:r>
      <w:r w:rsidR="009E5207" w:rsidRPr="005C245E">
        <w:rPr>
          <w:rFonts w:ascii="Arial" w:hAnsi="Arial" w:cs="Arial"/>
          <w:sz w:val="22"/>
          <w:szCs w:val="22"/>
          <w:lang w:val="en-US"/>
        </w:rPr>
        <w:t xml:space="preserve">for </w:t>
      </w:r>
      <w:r w:rsidR="00F14CF2" w:rsidRPr="005C245E">
        <w:rPr>
          <w:rFonts w:ascii="Arial" w:hAnsi="Arial" w:cs="Arial"/>
          <w:sz w:val="22"/>
          <w:szCs w:val="22"/>
          <w:lang w:val="en-US"/>
        </w:rPr>
        <w:t>children</w:t>
      </w:r>
      <w:r w:rsidR="009E5207" w:rsidRPr="005C245E">
        <w:rPr>
          <w:rFonts w:ascii="Arial" w:hAnsi="Arial" w:cs="Arial"/>
          <w:sz w:val="22"/>
          <w:szCs w:val="22"/>
          <w:lang w:val="en-US"/>
        </w:rPr>
        <w:t xml:space="preserve"> in which radiation dose to </w:t>
      </w:r>
      <w:r w:rsidR="00F14CF2" w:rsidRPr="005C245E">
        <w:rPr>
          <w:rFonts w:ascii="Arial" w:hAnsi="Arial" w:cs="Arial"/>
          <w:sz w:val="22"/>
          <w:szCs w:val="22"/>
          <w:lang w:val="en-US"/>
        </w:rPr>
        <w:t xml:space="preserve">the hypothalamus can be spared, for </w:t>
      </w:r>
      <w:r w:rsidR="005C245E" w:rsidRPr="005C245E">
        <w:rPr>
          <w:rFonts w:ascii="Arial" w:hAnsi="Arial" w:cs="Arial"/>
          <w:sz w:val="22"/>
          <w:szCs w:val="22"/>
          <w:lang w:val="en-US"/>
        </w:rPr>
        <w:t>tumors</w:t>
      </w:r>
      <w:r w:rsidR="00F14CF2" w:rsidRPr="005C245E">
        <w:rPr>
          <w:rFonts w:ascii="Arial" w:hAnsi="Arial" w:cs="Arial"/>
          <w:sz w:val="22"/>
          <w:szCs w:val="22"/>
          <w:lang w:val="en-US"/>
        </w:rPr>
        <w:t xml:space="preserve"> not originating in or not directly involving the hypothalamus </w:t>
      </w:r>
      <w:r w:rsidR="009E5207" w:rsidRPr="005C245E">
        <w:rPr>
          <w:rFonts w:ascii="Arial" w:hAnsi="Arial" w:cs="Arial"/>
          <w:sz w:val="22"/>
          <w:szCs w:val="22"/>
          <w:lang w:val="en-US"/>
        </w:rPr>
        <w:t>(</w:t>
      </w:r>
      <w:r w:rsidR="00F408C5" w:rsidRPr="005C245E">
        <w:rPr>
          <w:rFonts w:ascii="Arial" w:hAnsi="Arial" w:cs="Arial"/>
          <w:sz w:val="22"/>
          <w:szCs w:val="22"/>
          <w:lang w:val="en-US"/>
        </w:rPr>
        <w:t>114</w:t>
      </w:r>
      <w:r w:rsidR="009E5207" w:rsidRPr="005C245E">
        <w:rPr>
          <w:rFonts w:ascii="Arial" w:hAnsi="Arial" w:cs="Arial"/>
          <w:sz w:val="22"/>
          <w:szCs w:val="22"/>
          <w:lang w:val="en-US"/>
        </w:rPr>
        <w:t xml:space="preserve">). </w:t>
      </w:r>
      <w:r w:rsidR="00CC0A0D" w:rsidRPr="005C245E">
        <w:rPr>
          <w:rFonts w:ascii="Arial" w:hAnsi="Arial" w:cs="Arial"/>
          <w:sz w:val="22"/>
          <w:szCs w:val="22"/>
          <w:lang w:val="en-US"/>
        </w:rPr>
        <w:t>Initial</w:t>
      </w:r>
      <w:r w:rsidR="00406A7A" w:rsidRPr="005C245E">
        <w:rPr>
          <w:rFonts w:ascii="Arial" w:hAnsi="Arial" w:cs="Arial"/>
          <w:sz w:val="22"/>
          <w:szCs w:val="22"/>
          <w:lang w:val="en-US"/>
        </w:rPr>
        <w:t xml:space="preserve"> studies suggest lower rates of endocrine complications in children treated </w:t>
      </w:r>
      <w:r w:rsidR="00645CEF" w:rsidRPr="005C245E">
        <w:rPr>
          <w:rFonts w:ascii="Arial" w:hAnsi="Arial" w:cs="Arial"/>
          <w:sz w:val="22"/>
          <w:szCs w:val="22"/>
          <w:lang w:val="en-US"/>
        </w:rPr>
        <w:t xml:space="preserve">with proton radiation </w:t>
      </w:r>
      <w:r w:rsidR="00406A7A" w:rsidRPr="005C245E">
        <w:rPr>
          <w:rFonts w:ascii="Arial" w:hAnsi="Arial" w:cs="Arial"/>
          <w:sz w:val="22"/>
          <w:szCs w:val="22"/>
          <w:lang w:val="en-US"/>
        </w:rPr>
        <w:t>for medulloblastoma and low-grade glioma</w:t>
      </w:r>
      <w:r w:rsidR="00645CEF" w:rsidRPr="005C245E">
        <w:rPr>
          <w:rFonts w:ascii="Arial" w:hAnsi="Arial" w:cs="Arial"/>
          <w:sz w:val="22"/>
          <w:szCs w:val="22"/>
          <w:lang w:val="en-US"/>
        </w:rPr>
        <w:t>, with increased sparing of normal tissues</w:t>
      </w:r>
      <w:r w:rsidR="00406A7A" w:rsidRPr="005C245E">
        <w:rPr>
          <w:rFonts w:ascii="Arial" w:hAnsi="Arial" w:cs="Arial"/>
          <w:sz w:val="22"/>
          <w:szCs w:val="22"/>
          <w:lang w:val="en-US"/>
        </w:rPr>
        <w:t xml:space="preserve"> (</w:t>
      </w:r>
      <w:r w:rsidR="00F408C5" w:rsidRPr="005C245E">
        <w:rPr>
          <w:rFonts w:ascii="Arial" w:hAnsi="Arial" w:cs="Arial"/>
          <w:sz w:val="22"/>
          <w:szCs w:val="22"/>
          <w:lang w:val="en-US"/>
        </w:rPr>
        <w:t>115, 116</w:t>
      </w:r>
      <w:r w:rsidR="00406A7A" w:rsidRPr="005C245E">
        <w:rPr>
          <w:rFonts w:ascii="Arial" w:hAnsi="Arial" w:cs="Arial"/>
          <w:sz w:val="22"/>
          <w:szCs w:val="22"/>
          <w:lang w:val="en-US"/>
        </w:rPr>
        <w:t xml:space="preserve">). </w:t>
      </w:r>
      <w:r w:rsidR="006C4F97" w:rsidRPr="005C245E">
        <w:rPr>
          <w:rFonts w:ascii="Arial" w:hAnsi="Arial" w:cs="Arial"/>
          <w:sz w:val="22"/>
          <w:szCs w:val="22"/>
          <w:lang w:val="en-US"/>
        </w:rPr>
        <w:t>The comparison between photon radiotherapy and proton radiotherapy for medulloblastoma showed that newer proton radiotherapy may reduce the risk of some radiation-associated endocrine complications (hypothyroidism and gonadotropin deficiency), but not all complications</w:t>
      </w:r>
      <w:r w:rsidR="00EE6991" w:rsidRPr="005C245E">
        <w:rPr>
          <w:rFonts w:ascii="Arial" w:hAnsi="Arial" w:cs="Arial"/>
          <w:sz w:val="22"/>
          <w:szCs w:val="22"/>
          <w:lang w:val="en-US"/>
        </w:rPr>
        <w:t xml:space="preserve"> (the incidence of GH and ACTH deficiency, or precocious puberty was not changed</w:t>
      </w:r>
      <w:r w:rsidR="005342B4" w:rsidRPr="005C245E">
        <w:rPr>
          <w:rFonts w:ascii="Arial" w:hAnsi="Arial" w:cs="Arial"/>
          <w:sz w:val="22"/>
          <w:szCs w:val="22"/>
          <w:lang w:val="en-US"/>
        </w:rPr>
        <w:t>) (</w:t>
      </w:r>
      <w:r w:rsidR="00F408C5" w:rsidRPr="005C245E">
        <w:rPr>
          <w:rFonts w:ascii="Arial" w:hAnsi="Arial" w:cs="Arial"/>
          <w:sz w:val="22"/>
          <w:szCs w:val="22"/>
          <w:lang w:val="en-US"/>
        </w:rPr>
        <w:t>116, 117</w:t>
      </w:r>
      <w:r w:rsidR="005342B4" w:rsidRPr="005C245E">
        <w:rPr>
          <w:rFonts w:ascii="Arial" w:hAnsi="Arial" w:cs="Arial"/>
          <w:sz w:val="22"/>
          <w:szCs w:val="22"/>
          <w:lang w:val="en-US"/>
        </w:rPr>
        <w:t>)</w:t>
      </w:r>
      <w:r w:rsidR="006C4F97" w:rsidRPr="005C245E">
        <w:rPr>
          <w:rFonts w:ascii="Arial" w:hAnsi="Arial" w:cs="Arial"/>
          <w:sz w:val="22"/>
          <w:szCs w:val="22"/>
          <w:lang w:val="en-US"/>
        </w:rPr>
        <w:t>.</w:t>
      </w:r>
      <w:r w:rsidR="00BC7C56" w:rsidRPr="005C245E">
        <w:rPr>
          <w:rFonts w:ascii="Arial" w:hAnsi="Arial" w:cs="Arial"/>
          <w:sz w:val="22"/>
          <w:szCs w:val="22"/>
          <w:lang w:val="en-US"/>
        </w:rPr>
        <w:t xml:space="preserve"> </w:t>
      </w:r>
      <w:r w:rsidR="00623DD0" w:rsidRPr="005C245E">
        <w:rPr>
          <w:rFonts w:ascii="Arial" w:hAnsi="Arial" w:cs="Arial"/>
          <w:sz w:val="22"/>
          <w:szCs w:val="22"/>
          <w:lang w:val="en-US"/>
        </w:rPr>
        <w:t>In a study of 118 patients with medulloblastoma (the mean age at diagnosis was 7.6 years, followed for a median of 5.6 years after the radiotherapy) 66% of patients developed growth hormone deficiency, 31% developed hypothyroidism, and 18% developed adrenal insufficiency (</w:t>
      </w:r>
      <w:r w:rsidR="00F408C5" w:rsidRPr="005C245E">
        <w:rPr>
          <w:rFonts w:ascii="Arial" w:hAnsi="Arial" w:cs="Arial"/>
          <w:sz w:val="22"/>
          <w:szCs w:val="22"/>
          <w:lang w:val="en-US"/>
        </w:rPr>
        <w:t>117</w:t>
      </w:r>
      <w:r w:rsidR="00623DD0" w:rsidRPr="005C245E">
        <w:rPr>
          <w:rFonts w:ascii="Arial" w:hAnsi="Arial" w:cs="Arial"/>
          <w:sz w:val="22"/>
          <w:szCs w:val="22"/>
          <w:lang w:val="en-US"/>
        </w:rPr>
        <w:t>). Primary hypothyroidism occurred less often after proton cranio</w:t>
      </w:r>
      <w:r w:rsidR="007B55D2" w:rsidRPr="005C245E">
        <w:rPr>
          <w:rFonts w:ascii="Arial" w:hAnsi="Arial" w:cs="Arial"/>
          <w:sz w:val="22"/>
          <w:szCs w:val="22"/>
          <w:lang w:val="en-US"/>
        </w:rPr>
        <w:t>-</w:t>
      </w:r>
      <w:r w:rsidR="00623DD0" w:rsidRPr="005C245E">
        <w:rPr>
          <w:rFonts w:ascii="Arial" w:hAnsi="Arial" w:cs="Arial"/>
          <w:sz w:val="22"/>
          <w:szCs w:val="22"/>
          <w:lang w:val="en-US"/>
        </w:rPr>
        <w:t>spinal radiotherapy (6%) compared to photon cranio</w:t>
      </w:r>
      <w:r w:rsidR="007B55D2" w:rsidRPr="005C245E">
        <w:rPr>
          <w:rFonts w:ascii="Arial" w:hAnsi="Arial" w:cs="Arial"/>
          <w:sz w:val="22"/>
          <w:szCs w:val="22"/>
          <w:lang w:val="en-US"/>
        </w:rPr>
        <w:t>-</w:t>
      </w:r>
      <w:r w:rsidR="00623DD0" w:rsidRPr="005C245E">
        <w:rPr>
          <w:rFonts w:ascii="Arial" w:hAnsi="Arial" w:cs="Arial"/>
          <w:sz w:val="22"/>
          <w:szCs w:val="22"/>
          <w:lang w:val="en-US"/>
        </w:rPr>
        <w:t xml:space="preserve">spinal radiotherapy (28%), while central hypothyroidism, growth hormone deficiency and adrenal insufficiency incidence rates were similar </w:t>
      </w:r>
      <w:r w:rsidR="00F408C5" w:rsidRPr="005C245E">
        <w:rPr>
          <w:rFonts w:ascii="Arial" w:hAnsi="Arial" w:cs="Arial"/>
          <w:sz w:val="22"/>
          <w:szCs w:val="22"/>
          <w:lang w:val="en-US"/>
        </w:rPr>
        <w:t>between the groups (117</w:t>
      </w:r>
      <w:r w:rsidR="00623DD0" w:rsidRPr="005C245E">
        <w:rPr>
          <w:rFonts w:ascii="Arial" w:hAnsi="Arial" w:cs="Arial"/>
          <w:sz w:val="22"/>
          <w:szCs w:val="22"/>
          <w:lang w:val="en-US"/>
        </w:rPr>
        <w:t xml:space="preserve">).  </w:t>
      </w:r>
    </w:p>
    <w:p w14:paraId="250AFD0F" w14:textId="77777777" w:rsidR="00AB6998" w:rsidRPr="005C245E" w:rsidRDefault="00AB6998" w:rsidP="00E1166B">
      <w:pPr>
        <w:tabs>
          <w:tab w:val="center" w:pos="2268"/>
        </w:tabs>
        <w:spacing w:line="276" w:lineRule="auto"/>
        <w:rPr>
          <w:rFonts w:ascii="Arial" w:hAnsi="Arial" w:cs="Arial"/>
          <w:sz w:val="22"/>
          <w:szCs w:val="22"/>
          <w:lang w:val="en-US"/>
        </w:rPr>
      </w:pPr>
    </w:p>
    <w:p w14:paraId="319AF973" w14:textId="392DDD46" w:rsidR="00E8766B" w:rsidRPr="005C245E" w:rsidRDefault="00BC7C56"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It seems that proton conformal radiotherapy has advantage</w:t>
      </w:r>
      <w:r w:rsidR="00275AB5" w:rsidRPr="005C245E">
        <w:rPr>
          <w:rFonts w:ascii="Arial" w:hAnsi="Arial" w:cs="Arial"/>
          <w:sz w:val="22"/>
          <w:szCs w:val="22"/>
          <w:lang w:val="en-US"/>
        </w:rPr>
        <w:t>s</w:t>
      </w:r>
      <w:r w:rsidRPr="005C245E">
        <w:rPr>
          <w:rFonts w:ascii="Arial" w:hAnsi="Arial" w:cs="Arial"/>
          <w:sz w:val="22"/>
          <w:szCs w:val="22"/>
          <w:lang w:val="en-US"/>
        </w:rPr>
        <w:t xml:space="preserve"> </w:t>
      </w:r>
      <w:r w:rsidR="00C31DE9" w:rsidRPr="005C245E">
        <w:rPr>
          <w:rFonts w:ascii="Arial" w:hAnsi="Arial" w:cs="Arial"/>
          <w:sz w:val="22"/>
          <w:szCs w:val="22"/>
          <w:lang w:val="en-US"/>
        </w:rPr>
        <w:t>over con</w:t>
      </w:r>
      <w:r w:rsidRPr="005C245E">
        <w:rPr>
          <w:rFonts w:ascii="Arial" w:hAnsi="Arial" w:cs="Arial"/>
          <w:sz w:val="22"/>
          <w:szCs w:val="22"/>
          <w:lang w:val="en-US"/>
        </w:rPr>
        <w:t xml:space="preserve">ventional photon therapy for children with </w:t>
      </w:r>
      <w:r w:rsidR="00C31DE9" w:rsidRPr="005C245E">
        <w:rPr>
          <w:rFonts w:ascii="Arial" w:hAnsi="Arial" w:cs="Arial"/>
          <w:sz w:val="22"/>
          <w:szCs w:val="22"/>
          <w:lang w:val="en-US"/>
        </w:rPr>
        <w:t>glioma</w:t>
      </w:r>
      <w:r w:rsidR="00275AB5" w:rsidRPr="005C245E">
        <w:rPr>
          <w:rFonts w:ascii="Arial" w:hAnsi="Arial" w:cs="Arial"/>
          <w:sz w:val="22"/>
          <w:szCs w:val="22"/>
          <w:lang w:val="en-US"/>
        </w:rPr>
        <w:t>s</w:t>
      </w:r>
      <w:r w:rsidR="00210E81" w:rsidRPr="005C245E">
        <w:rPr>
          <w:rFonts w:ascii="Arial" w:hAnsi="Arial" w:cs="Arial"/>
          <w:sz w:val="22"/>
          <w:szCs w:val="22"/>
          <w:lang w:val="en-US"/>
        </w:rPr>
        <w:t xml:space="preserve">. Depending on the </w:t>
      </w:r>
      <w:r w:rsidR="005C245E" w:rsidRPr="005C245E">
        <w:rPr>
          <w:rFonts w:ascii="Arial" w:hAnsi="Arial" w:cs="Arial"/>
          <w:sz w:val="22"/>
          <w:szCs w:val="22"/>
          <w:lang w:val="en-US"/>
        </w:rPr>
        <w:t>tumor</w:t>
      </w:r>
      <w:r w:rsidR="00210E81" w:rsidRPr="005C245E">
        <w:rPr>
          <w:rFonts w:ascii="Arial" w:hAnsi="Arial" w:cs="Arial"/>
          <w:sz w:val="22"/>
          <w:szCs w:val="22"/>
          <w:lang w:val="en-US"/>
        </w:rPr>
        <w:t xml:space="preserve"> location, it can spare </w:t>
      </w:r>
      <w:r w:rsidR="00C31DE9" w:rsidRPr="005C245E">
        <w:rPr>
          <w:rFonts w:ascii="Arial" w:hAnsi="Arial" w:cs="Arial"/>
          <w:sz w:val="22"/>
          <w:szCs w:val="22"/>
          <w:lang w:val="en-US"/>
        </w:rPr>
        <w:t>the hypothalam</w:t>
      </w:r>
      <w:r w:rsidR="00275AB5" w:rsidRPr="005C245E">
        <w:rPr>
          <w:rFonts w:ascii="Arial" w:hAnsi="Arial" w:cs="Arial"/>
          <w:sz w:val="22"/>
          <w:szCs w:val="22"/>
          <w:lang w:val="en-US"/>
        </w:rPr>
        <w:t>ic</w:t>
      </w:r>
      <w:r w:rsidR="00C31DE9" w:rsidRPr="005C245E">
        <w:rPr>
          <w:rFonts w:ascii="Arial" w:hAnsi="Arial" w:cs="Arial"/>
          <w:sz w:val="22"/>
          <w:szCs w:val="22"/>
          <w:lang w:val="en-US"/>
        </w:rPr>
        <w:t>-pituitary axis. There was only 1 patient with endocrinopathy in the 14 irradiated children in the low (radiation dose less than 12 Gy) or intermediate endocrine risk groups (radiation dose 1</w:t>
      </w:r>
      <w:r w:rsidR="005342B4" w:rsidRPr="005C245E">
        <w:rPr>
          <w:rFonts w:ascii="Arial" w:hAnsi="Arial" w:cs="Arial"/>
          <w:sz w:val="22"/>
          <w:szCs w:val="22"/>
          <w:lang w:val="en-US"/>
        </w:rPr>
        <w:t>2-40Gy) (</w:t>
      </w:r>
      <w:r w:rsidR="00F408C5" w:rsidRPr="005C245E">
        <w:rPr>
          <w:rFonts w:ascii="Arial" w:hAnsi="Arial" w:cs="Arial"/>
          <w:sz w:val="22"/>
          <w:szCs w:val="22"/>
          <w:lang w:val="en-US"/>
        </w:rPr>
        <w:t>115</w:t>
      </w:r>
      <w:r w:rsidR="005342B4" w:rsidRPr="005C245E">
        <w:rPr>
          <w:rFonts w:ascii="Arial" w:hAnsi="Arial" w:cs="Arial"/>
          <w:sz w:val="22"/>
          <w:szCs w:val="22"/>
          <w:lang w:val="en-US"/>
        </w:rPr>
        <w:t>)</w:t>
      </w:r>
      <w:r w:rsidR="00C31DE9" w:rsidRPr="005C245E">
        <w:rPr>
          <w:rFonts w:ascii="Arial" w:hAnsi="Arial" w:cs="Arial"/>
          <w:sz w:val="22"/>
          <w:szCs w:val="22"/>
          <w:lang w:val="en-US"/>
        </w:rPr>
        <w:t>.</w:t>
      </w:r>
      <w:r w:rsidR="00E8766B" w:rsidRPr="005C245E">
        <w:rPr>
          <w:rFonts w:ascii="Arial" w:hAnsi="Arial" w:cs="Arial"/>
          <w:sz w:val="22"/>
          <w:szCs w:val="22"/>
          <w:lang w:val="en-US"/>
        </w:rPr>
        <w:t xml:space="preserve"> </w:t>
      </w:r>
    </w:p>
    <w:p w14:paraId="216071D1" w14:textId="77777777" w:rsidR="00393332" w:rsidRPr="005C245E" w:rsidRDefault="00393332" w:rsidP="00E1166B">
      <w:pPr>
        <w:tabs>
          <w:tab w:val="center" w:pos="2268"/>
        </w:tabs>
        <w:spacing w:line="276" w:lineRule="auto"/>
        <w:rPr>
          <w:rFonts w:ascii="Arial" w:hAnsi="Arial" w:cs="Arial"/>
          <w:sz w:val="22"/>
          <w:szCs w:val="22"/>
          <w:lang w:val="en-US"/>
        </w:rPr>
      </w:pPr>
    </w:p>
    <w:p w14:paraId="0BFB2BE1" w14:textId="2BDD6ADB" w:rsidR="0045446E" w:rsidRPr="005C245E" w:rsidRDefault="00503AE6"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A </w:t>
      </w:r>
      <w:r w:rsidR="00E31622" w:rsidRPr="005C245E">
        <w:rPr>
          <w:rFonts w:ascii="Arial" w:hAnsi="Arial" w:cs="Arial"/>
          <w:sz w:val="22"/>
          <w:szCs w:val="22"/>
          <w:lang w:val="en-US"/>
        </w:rPr>
        <w:t xml:space="preserve">study on the effects of proton radiotherapy in a large group of 189 </w:t>
      </w:r>
      <w:r w:rsidR="005C245E" w:rsidRPr="005C245E">
        <w:rPr>
          <w:rFonts w:ascii="Arial" w:hAnsi="Arial" w:cs="Arial"/>
          <w:sz w:val="22"/>
          <w:szCs w:val="22"/>
          <w:lang w:val="en-US"/>
        </w:rPr>
        <w:t>pediatric</w:t>
      </w:r>
      <w:r w:rsidR="00E31622" w:rsidRPr="005C245E">
        <w:rPr>
          <w:rFonts w:ascii="Arial" w:hAnsi="Arial" w:cs="Arial"/>
          <w:sz w:val="22"/>
          <w:szCs w:val="22"/>
          <w:lang w:val="en-US"/>
        </w:rPr>
        <w:t xml:space="preserve"> and young adult patients treated for brain </w:t>
      </w:r>
      <w:r w:rsidR="005C245E" w:rsidRPr="005C245E">
        <w:rPr>
          <w:rFonts w:ascii="Arial" w:hAnsi="Arial" w:cs="Arial"/>
          <w:sz w:val="22"/>
          <w:szCs w:val="22"/>
          <w:lang w:val="en-US"/>
        </w:rPr>
        <w:t>tumors</w:t>
      </w:r>
      <w:r w:rsidR="00E31622" w:rsidRPr="005C245E">
        <w:rPr>
          <w:rFonts w:ascii="Arial" w:hAnsi="Arial" w:cs="Arial"/>
          <w:sz w:val="22"/>
          <w:szCs w:val="22"/>
          <w:lang w:val="en-US"/>
        </w:rPr>
        <w:t xml:space="preserve"> showed that the rate of any pituitary hormone deficiency at four years was 48.8% (</w:t>
      </w:r>
      <w:r w:rsidR="00F408C5" w:rsidRPr="005C245E">
        <w:rPr>
          <w:rFonts w:ascii="Arial" w:hAnsi="Arial" w:cs="Arial"/>
          <w:sz w:val="22"/>
          <w:szCs w:val="22"/>
          <w:lang w:val="en-US"/>
        </w:rPr>
        <w:t>118</w:t>
      </w:r>
      <w:r w:rsidR="003B463A" w:rsidRPr="005C245E">
        <w:rPr>
          <w:rFonts w:ascii="Arial" w:hAnsi="Arial" w:cs="Arial"/>
          <w:sz w:val="22"/>
          <w:szCs w:val="22"/>
          <w:lang w:val="en-US"/>
        </w:rPr>
        <w:t>). The</w:t>
      </w:r>
      <w:r w:rsidR="00E31622" w:rsidRPr="005C245E">
        <w:rPr>
          <w:rFonts w:ascii="Arial" w:hAnsi="Arial" w:cs="Arial"/>
          <w:sz w:val="22"/>
          <w:szCs w:val="22"/>
          <w:lang w:val="en-US"/>
        </w:rPr>
        <w:t xml:space="preserve"> incidence of hormone deficiencies was strongly associated with the dose of radiation and the age at time of treatment, with children being especially sensitive. </w:t>
      </w:r>
      <w:r w:rsidRPr="005C245E">
        <w:rPr>
          <w:rFonts w:ascii="Arial" w:hAnsi="Arial" w:cs="Arial"/>
          <w:sz w:val="22"/>
          <w:szCs w:val="22"/>
          <w:lang w:val="en-US"/>
        </w:rPr>
        <w:t>The most frequent endocrine disorders according to the level of irradiation (&lt;</w:t>
      </w:r>
      <w:r w:rsidR="0036797B" w:rsidRPr="005C245E">
        <w:rPr>
          <w:rFonts w:ascii="Arial" w:hAnsi="Arial" w:cs="Arial"/>
          <w:sz w:val="22"/>
          <w:szCs w:val="22"/>
          <w:lang w:val="en-US"/>
        </w:rPr>
        <w:t xml:space="preserve"> </w:t>
      </w:r>
      <w:r w:rsidRPr="005C245E">
        <w:rPr>
          <w:rFonts w:ascii="Arial" w:hAnsi="Arial" w:cs="Arial"/>
          <w:sz w:val="22"/>
          <w:szCs w:val="22"/>
          <w:lang w:val="en-US"/>
        </w:rPr>
        <w:t>20</w:t>
      </w:r>
      <w:r w:rsidR="0036797B" w:rsidRPr="005C245E">
        <w:rPr>
          <w:rFonts w:ascii="Arial" w:hAnsi="Arial" w:cs="Arial"/>
          <w:sz w:val="22"/>
          <w:szCs w:val="22"/>
          <w:lang w:val="en-US"/>
        </w:rPr>
        <w:t xml:space="preserve"> </w:t>
      </w:r>
      <w:r w:rsidRPr="005C245E">
        <w:rPr>
          <w:rFonts w:ascii="Arial" w:hAnsi="Arial" w:cs="Arial"/>
          <w:sz w:val="22"/>
          <w:szCs w:val="22"/>
          <w:lang w:val="en-US"/>
        </w:rPr>
        <w:t>Gy, 20-40</w:t>
      </w:r>
      <w:r w:rsidR="0036797B" w:rsidRPr="005C245E">
        <w:rPr>
          <w:rFonts w:ascii="Arial" w:hAnsi="Arial" w:cs="Arial"/>
          <w:sz w:val="22"/>
          <w:szCs w:val="22"/>
          <w:lang w:val="en-US"/>
        </w:rPr>
        <w:t xml:space="preserve"> </w:t>
      </w:r>
      <w:r w:rsidRPr="005C245E">
        <w:rPr>
          <w:rFonts w:ascii="Arial" w:hAnsi="Arial" w:cs="Arial"/>
          <w:sz w:val="22"/>
          <w:szCs w:val="22"/>
          <w:lang w:val="en-US"/>
        </w:rPr>
        <w:t>Gy, and 40</w:t>
      </w:r>
      <w:r w:rsidR="0036797B" w:rsidRPr="005C245E">
        <w:rPr>
          <w:rFonts w:ascii="Arial" w:hAnsi="Arial" w:cs="Arial"/>
          <w:sz w:val="22"/>
          <w:szCs w:val="22"/>
          <w:lang w:val="en-US"/>
        </w:rPr>
        <w:t xml:space="preserve"> </w:t>
      </w:r>
      <w:r w:rsidRPr="005C245E">
        <w:rPr>
          <w:rFonts w:ascii="Arial" w:hAnsi="Arial" w:cs="Arial"/>
          <w:sz w:val="22"/>
          <w:szCs w:val="22"/>
          <w:lang w:val="en-US"/>
        </w:rPr>
        <w:t>Gy) were as follows: GH deficiency (9%, 40%, and 79%), followed by TSH deficiency (4%, 25%, and 43%), ACTH deficiency (4%, 4%, and 18%), and gonadotropin deficiency (0%, 3%, and 14%)</w:t>
      </w:r>
      <w:r w:rsidR="0036797B" w:rsidRPr="005C245E">
        <w:rPr>
          <w:rFonts w:ascii="Arial" w:hAnsi="Arial" w:cs="Arial"/>
          <w:sz w:val="22"/>
          <w:szCs w:val="22"/>
          <w:lang w:val="en-US"/>
        </w:rPr>
        <w:t xml:space="preserve"> (</w:t>
      </w:r>
      <w:r w:rsidR="00F408C5" w:rsidRPr="005C245E">
        <w:rPr>
          <w:rFonts w:ascii="Arial" w:hAnsi="Arial" w:cs="Arial"/>
          <w:sz w:val="22"/>
          <w:szCs w:val="22"/>
          <w:lang w:val="en-US"/>
        </w:rPr>
        <w:t>118</w:t>
      </w:r>
      <w:r w:rsidR="0036797B" w:rsidRPr="005C245E">
        <w:rPr>
          <w:rFonts w:ascii="Arial" w:hAnsi="Arial" w:cs="Arial"/>
          <w:sz w:val="22"/>
          <w:szCs w:val="22"/>
          <w:lang w:val="en-US"/>
        </w:rPr>
        <w:t>).</w:t>
      </w:r>
    </w:p>
    <w:p w14:paraId="3DCF1F1F" w14:textId="77777777" w:rsidR="00393332" w:rsidRPr="005C245E" w:rsidRDefault="00393332" w:rsidP="00E1166B">
      <w:pPr>
        <w:tabs>
          <w:tab w:val="center" w:pos="2268"/>
        </w:tabs>
        <w:spacing w:line="276" w:lineRule="auto"/>
        <w:rPr>
          <w:rFonts w:ascii="Arial" w:hAnsi="Arial" w:cs="Arial"/>
          <w:sz w:val="22"/>
          <w:szCs w:val="22"/>
          <w:lang w:val="en-US"/>
        </w:rPr>
      </w:pPr>
    </w:p>
    <w:p w14:paraId="4DE9AD92" w14:textId="2D6A4E35" w:rsidR="00B8049E" w:rsidRPr="005C245E" w:rsidRDefault="00B8049E"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Children with brain </w:t>
      </w:r>
      <w:r w:rsidR="005C245E" w:rsidRPr="005C245E">
        <w:rPr>
          <w:rFonts w:ascii="Arial" w:hAnsi="Arial" w:cs="Arial"/>
          <w:sz w:val="22"/>
          <w:szCs w:val="22"/>
          <w:lang w:val="en-US"/>
        </w:rPr>
        <w:t>tumors</w:t>
      </w:r>
      <w:r w:rsidRPr="005C245E">
        <w:rPr>
          <w:rFonts w:ascii="Arial" w:hAnsi="Arial" w:cs="Arial"/>
          <w:sz w:val="22"/>
          <w:szCs w:val="22"/>
          <w:lang w:val="en-US"/>
        </w:rPr>
        <w:t xml:space="preserve"> treated with combined conventional plus proton beam radiotherapy received a higher radiation dose and developed neuroendocrine dysfunction sooner (47% of patients after mean time of 0.33 year), compared with children treating with proton beam radiotherapy only (33% of patients after mean time of 1.17 years) (</w:t>
      </w:r>
      <w:r w:rsidR="00F408C5" w:rsidRPr="005C245E">
        <w:rPr>
          <w:rFonts w:ascii="Arial" w:hAnsi="Arial" w:cs="Arial"/>
          <w:sz w:val="22"/>
          <w:szCs w:val="22"/>
          <w:lang w:val="en-US"/>
        </w:rPr>
        <w:t>119</w:t>
      </w:r>
      <w:r w:rsidRPr="005C245E">
        <w:rPr>
          <w:rFonts w:ascii="Arial" w:hAnsi="Arial" w:cs="Arial"/>
          <w:sz w:val="22"/>
          <w:szCs w:val="22"/>
          <w:lang w:val="en-US"/>
        </w:rPr>
        <w:t xml:space="preserve">). </w:t>
      </w:r>
    </w:p>
    <w:p w14:paraId="18B4948E" w14:textId="77777777" w:rsidR="00B8049E" w:rsidRPr="005C245E" w:rsidRDefault="00B8049E" w:rsidP="00E1166B">
      <w:pPr>
        <w:tabs>
          <w:tab w:val="center" w:pos="2268"/>
        </w:tabs>
        <w:spacing w:line="276" w:lineRule="auto"/>
        <w:rPr>
          <w:rFonts w:ascii="Arial" w:hAnsi="Arial" w:cs="Arial"/>
          <w:sz w:val="22"/>
          <w:szCs w:val="22"/>
          <w:lang w:val="en-US"/>
        </w:rPr>
      </w:pPr>
    </w:p>
    <w:p w14:paraId="62B3CF3F" w14:textId="77777777" w:rsidR="0012640B" w:rsidRPr="005C245E" w:rsidRDefault="0045446E"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lastRenderedPageBreak/>
        <w:t>I</w:t>
      </w:r>
      <w:r w:rsidR="00406A7A" w:rsidRPr="005C245E">
        <w:rPr>
          <w:rFonts w:ascii="Arial" w:hAnsi="Arial" w:cs="Arial"/>
          <w:sz w:val="22"/>
          <w:szCs w:val="22"/>
          <w:lang w:val="en-US"/>
        </w:rPr>
        <w:t xml:space="preserve">n the future the late consequences of new radiation techniques should be </w:t>
      </w:r>
      <w:r w:rsidRPr="005C245E">
        <w:rPr>
          <w:rFonts w:ascii="Arial" w:hAnsi="Arial" w:cs="Arial"/>
          <w:sz w:val="22"/>
          <w:szCs w:val="22"/>
          <w:lang w:val="en-US"/>
        </w:rPr>
        <w:t xml:space="preserve">more completely </w:t>
      </w:r>
      <w:r w:rsidR="00401919" w:rsidRPr="005C245E">
        <w:rPr>
          <w:rFonts w:ascii="Arial" w:hAnsi="Arial" w:cs="Arial"/>
          <w:sz w:val="22"/>
          <w:szCs w:val="22"/>
          <w:lang w:val="en-US"/>
        </w:rPr>
        <w:t>defined. Further studies are needed to investigate longer-term side effects of proton radiotherapy and confirm whether this technique of radiation and lower radiation doses with proton radiot</w:t>
      </w:r>
      <w:r w:rsidR="00AB503A" w:rsidRPr="005C245E">
        <w:rPr>
          <w:rFonts w:ascii="Arial" w:hAnsi="Arial" w:cs="Arial"/>
          <w:sz w:val="22"/>
          <w:szCs w:val="22"/>
          <w:lang w:val="en-US"/>
        </w:rPr>
        <w:t>h</w:t>
      </w:r>
      <w:r w:rsidR="00401919" w:rsidRPr="005C245E">
        <w:rPr>
          <w:rFonts w:ascii="Arial" w:hAnsi="Arial" w:cs="Arial"/>
          <w:sz w:val="22"/>
          <w:szCs w:val="22"/>
          <w:lang w:val="en-US"/>
        </w:rPr>
        <w:t>erapy will change the risk for neuroendocrine dysfunction and secondary malignancy.</w:t>
      </w:r>
      <w:r w:rsidR="00786F5D" w:rsidRPr="005C245E">
        <w:rPr>
          <w:rFonts w:ascii="Arial" w:hAnsi="Arial" w:cs="Arial"/>
          <w:sz w:val="22"/>
          <w:szCs w:val="22"/>
          <w:lang w:val="en-US"/>
        </w:rPr>
        <w:t xml:space="preserve"> </w:t>
      </w:r>
    </w:p>
    <w:p w14:paraId="27227E8D" w14:textId="77777777" w:rsidR="00C643E1" w:rsidRPr="005C245E" w:rsidRDefault="00C643E1" w:rsidP="00E1166B">
      <w:pPr>
        <w:tabs>
          <w:tab w:val="center" w:pos="2268"/>
        </w:tabs>
        <w:spacing w:line="276" w:lineRule="auto"/>
        <w:rPr>
          <w:rFonts w:ascii="Arial" w:hAnsi="Arial" w:cs="Arial"/>
          <w:sz w:val="22"/>
          <w:szCs w:val="22"/>
          <w:lang w:val="en-US"/>
        </w:rPr>
      </w:pPr>
    </w:p>
    <w:p w14:paraId="715DB8D1" w14:textId="77777777" w:rsidR="00EE51BA" w:rsidRPr="005C245E" w:rsidRDefault="00EE51BA" w:rsidP="00E1166B">
      <w:pPr>
        <w:tabs>
          <w:tab w:val="center" w:pos="2268"/>
        </w:tabs>
        <w:spacing w:line="276" w:lineRule="auto"/>
        <w:rPr>
          <w:rFonts w:ascii="Arial" w:hAnsi="Arial" w:cs="Arial"/>
          <w:b/>
          <w:color w:val="00B050"/>
          <w:sz w:val="22"/>
          <w:szCs w:val="22"/>
          <w:lang w:val="en-US"/>
        </w:rPr>
      </w:pPr>
      <w:r w:rsidRPr="005C245E">
        <w:rPr>
          <w:rFonts w:ascii="Arial" w:hAnsi="Arial" w:cs="Arial"/>
          <w:b/>
          <w:color w:val="00B050"/>
          <w:sz w:val="22"/>
          <w:szCs w:val="22"/>
          <w:lang w:val="en-US"/>
        </w:rPr>
        <w:t xml:space="preserve">New </w:t>
      </w:r>
      <w:r w:rsidR="00D13FDC" w:rsidRPr="005C245E">
        <w:rPr>
          <w:rFonts w:ascii="Arial" w:hAnsi="Arial" w:cs="Arial"/>
          <w:b/>
          <w:color w:val="00B050"/>
          <w:sz w:val="22"/>
          <w:szCs w:val="22"/>
          <w:lang w:val="en-US"/>
        </w:rPr>
        <w:t>P</w:t>
      </w:r>
      <w:r w:rsidRPr="005C245E">
        <w:rPr>
          <w:rFonts w:ascii="Arial" w:hAnsi="Arial" w:cs="Arial"/>
          <w:b/>
          <w:color w:val="00B050"/>
          <w:sz w:val="22"/>
          <w:szCs w:val="22"/>
          <w:lang w:val="en-US"/>
        </w:rPr>
        <w:t xml:space="preserve">lanning and </w:t>
      </w:r>
      <w:r w:rsidR="00D13FDC" w:rsidRPr="005C245E">
        <w:rPr>
          <w:rFonts w:ascii="Arial" w:hAnsi="Arial" w:cs="Arial"/>
          <w:b/>
          <w:color w:val="00B050"/>
          <w:sz w:val="22"/>
          <w:szCs w:val="22"/>
          <w:lang w:val="en-US"/>
        </w:rPr>
        <w:t>D</w:t>
      </w:r>
      <w:r w:rsidRPr="005C245E">
        <w:rPr>
          <w:rFonts w:ascii="Arial" w:hAnsi="Arial" w:cs="Arial"/>
          <w:b/>
          <w:color w:val="00B050"/>
          <w:sz w:val="22"/>
          <w:szCs w:val="22"/>
          <w:lang w:val="en-US"/>
        </w:rPr>
        <w:t xml:space="preserve">ose </w:t>
      </w:r>
      <w:r w:rsidR="00D13FDC" w:rsidRPr="005C245E">
        <w:rPr>
          <w:rFonts w:ascii="Arial" w:hAnsi="Arial" w:cs="Arial"/>
          <w:b/>
          <w:color w:val="00B050"/>
          <w:sz w:val="22"/>
          <w:szCs w:val="22"/>
          <w:lang w:val="en-US"/>
        </w:rPr>
        <w:t>D</w:t>
      </w:r>
      <w:r w:rsidRPr="005C245E">
        <w:rPr>
          <w:rFonts w:ascii="Arial" w:hAnsi="Arial" w:cs="Arial"/>
          <w:b/>
          <w:color w:val="00B050"/>
          <w:sz w:val="22"/>
          <w:szCs w:val="22"/>
          <w:lang w:val="en-US"/>
        </w:rPr>
        <w:t xml:space="preserve">elivery </w:t>
      </w:r>
      <w:r w:rsidR="00D13FDC" w:rsidRPr="005C245E">
        <w:rPr>
          <w:rFonts w:ascii="Arial" w:hAnsi="Arial" w:cs="Arial"/>
          <w:b/>
          <w:color w:val="00B050"/>
          <w:sz w:val="22"/>
          <w:szCs w:val="22"/>
          <w:lang w:val="en-US"/>
        </w:rPr>
        <w:t>T</w:t>
      </w:r>
      <w:r w:rsidRPr="005C245E">
        <w:rPr>
          <w:rFonts w:ascii="Arial" w:hAnsi="Arial" w:cs="Arial"/>
          <w:b/>
          <w:color w:val="00B050"/>
          <w:sz w:val="22"/>
          <w:szCs w:val="22"/>
          <w:lang w:val="en-US"/>
        </w:rPr>
        <w:t>echniques</w:t>
      </w:r>
    </w:p>
    <w:p w14:paraId="338822B6" w14:textId="77777777" w:rsidR="00EE51BA" w:rsidRPr="005C245E" w:rsidRDefault="00EE51BA" w:rsidP="00E1166B">
      <w:pPr>
        <w:tabs>
          <w:tab w:val="center" w:pos="2268"/>
        </w:tabs>
        <w:spacing w:line="276" w:lineRule="auto"/>
        <w:rPr>
          <w:rFonts w:ascii="Arial" w:hAnsi="Arial" w:cs="Arial"/>
          <w:b/>
          <w:sz w:val="22"/>
          <w:szCs w:val="22"/>
          <w:lang w:val="en-US"/>
        </w:rPr>
      </w:pPr>
    </w:p>
    <w:p w14:paraId="08A87278" w14:textId="77777777" w:rsidR="00037623" w:rsidRPr="005C245E" w:rsidRDefault="00EE51BA"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Cranial radiotherapy has evolved with the development of new planning and dose delivery techniques</w:t>
      </w:r>
      <w:r w:rsidR="00A23C99" w:rsidRPr="005C245E">
        <w:rPr>
          <w:rFonts w:ascii="Arial" w:hAnsi="Arial" w:cs="Arial"/>
          <w:sz w:val="22"/>
          <w:szCs w:val="22"/>
          <w:lang w:val="en-US"/>
        </w:rPr>
        <w:t xml:space="preserve"> of photons (</w:t>
      </w:r>
      <w:r w:rsidRPr="005C245E">
        <w:rPr>
          <w:rFonts w:ascii="Arial" w:hAnsi="Arial" w:cs="Arial"/>
          <w:sz w:val="22"/>
          <w:szCs w:val="22"/>
          <w:lang w:val="en-US"/>
        </w:rPr>
        <w:t>i</w:t>
      </w:r>
      <w:r w:rsidR="00A23C99" w:rsidRPr="005C245E">
        <w:rPr>
          <w:rFonts w:ascii="Arial" w:hAnsi="Arial" w:cs="Arial"/>
          <w:sz w:val="22"/>
          <w:szCs w:val="22"/>
          <w:lang w:val="en-US"/>
        </w:rPr>
        <w:t xml:space="preserve">ntensity-modulated </w:t>
      </w:r>
      <w:r w:rsidR="007B5211" w:rsidRPr="005C245E">
        <w:rPr>
          <w:rFonts w:ascii="Arial" w:hAnsi="Arial" w:cs="Arial"/>
          <w:sz w:val="22"/>
          <w:szCs w:val="22"/>
          <w:lang w:val="en-US"/>
        </w:rPr>
        <w:t xml:space="preserve">radiotherapy, volumetric-modulated arc </w:t>
      </w:r>
      <w:r w:rsidR="00A23C99" w:rsidRPr="005C245E">
        <w:rPr>
          <w:rFonts w:ascii="Arial" w:hAnsi="Arial" w:cs="Arial"/>
          <w:sz w:val="22"/>
          <w:szCs w:val="22"/>
          <w:lang w:val="en-US"/>
        </w:rPr>
        <w:t>radiotherapy) and proton beam radiotherapy</w:t>
      </w:r>
      <w:r w:rsidR="008248BE" w:rsidRPr="005C245E">
        <w:rPr>
          <w:rFonts w:ascii="Arial" w:hAnsi="Arial" w:cs="Arial"/>
          <w:sz w:val="22"/>
          <w:szCs w:val="22"/>
          <w:lang w:val="en-US"/>
        </w:rPr>
        <w:t xml:space="preserve"> (</w:t>
      </w:r>
      <w:r w:rsidR="00F408C5" w:rsidRPr="005C245E">
        <w:rPr>
          <w:rFonts w:ascii="Arial" w:hAnsi="Arial" w:cs="Arial"/>
          <w:sz w:val="22"/>
          <w:szCs w:val="22"/>
          <w:lang w:val="en-US"/>
        </w:rPr>
        <w:t>16, 120</w:t>
      </w:r>
      <w:r w:rsidR="00A80D0C" w:rsidRPr="005C245E">
        <w:rPr>
          <w:rFonts w:ascii="Arial" w:hAnsi="Arial" w:cs="Arial"/>
          <w:sz w:val="22"/>
          <w:szCs w:val="22"/>
          <w:lang w:val="en-US"/>
        </w:rPr>
        <w:t>)</w:t>
      </w:r>
      <w:r w:rsidRPr="005C245E">
        <w:rPr>
          <w:rFonts w:ascii="Arial" w:hAnsi="Arial" w:cs="Arial"/>
          <w:sz w:val="22"/>
          <w:szCs w:val="22"/>
          <w:lang w:val="en-US"/>
        </w:rPr>
        <w:t xml:space="preserve">. These new planning and dose delivery techniques allow </w:t>
      </w:r>
      <w:r w:rsidR="00A23C99" w:rsidRPr="005C245E">
        <w:rPr>
          <w:rFonts w:ascii="Arial" w:hAnsi="Arial" w:cs="Arial"/>
          <w:sz w:val="22"/>
          <w:szCs w:val="22"/>
          <w:lang w:val="en-US"/>
        </w:rPr>
        <w:t xml:space="preserve">increasingly </w:t>
      </w:r>
      <w:r w:rsidRPr="005C245E">
        <w:rPr>
          <w:rFonts w:ascii="Arial" w:hAnsi="Arial" w:cs="Arial"/>
          <w:sz w:val="22"/>
          <w:szCs w:val="22"/>
          <w:lang w:val="en-US"/>
        </w:rPr>
        <w:t>precise delivery of irradiation with reduction of the dose to surroun</w:t>
      </w:r>
      <w:r w:rsidR="00E1656B" w:rsidRPr="005C245E">
        <w:rPr>
          <w:rFonts w:ascii="Arial" w:hAnsi="Arial" w:cs="Arial"/>
          <w:sz w:val="22"/>
          <w:szCs w:val="22"/>
          <w:lang w:val="en-US"/>
        </w:rPr>
        <w:t>d</w:t>
      </w:r>
      <w:r w:rsidRPr="005C245E">
        <w:rPr>
          <w:rFonts w:ascii="Arial" w:hAnsi="Arial" w:cs="Arial"/>
          <w:sz w:val="22"/>
          <w:szCs w:val="22"/>
          <w:lang w:val="en-US"/>
        </w:rPr>
        <w:t>in</w:t>
      </w:r>
      <w:r w:rsidR="00E1656B" w:rsidRPr="005C245E">
        <w:rPr>
          <w:rFonts w:ascii="Arial" w:hAnsi="Arial" w:cs="Arial"/>
          <w:sz w:val="22"/>
          <w:szCs w:val="22"/>
          <w:lang w:val="en-US"/>
        </w:rPr>
        <w:t>g</w:t>
      </w:r>
      <w:r w:rsidRPr="005C245E">
        <w:rPr>
          <w:rFonts w:ascii="Arial" w:hAnsi="Arial" w:cs="Arial"/>
          <w:sz w:val="22"/>
          <w:szCs w:val="22"/>
          <w:lang w:val="en-US"/>
        </w:rPr>
        <w:t xml:space="preserve"> neurovascular and brain structures</w:t>
      </w:r>
      <w:r w:rsidR="006137F4" w:rsidRPr="005C245E">
        <w:rPr>
          <w:rFonts w:ascii="Arial" w:hAnsi="Arial" w:cs="Arial"/>
          <w:sz w:val="22"/>
          <w:szCs w:val="22"/>
          <w:lang w:val="en-US"/>
        </w:rPr>
        <w:t>, especially hypothalamic-pituitary axis and hippocampus</w:t>
      </w:r>
      <w:r w:rsidR="00A80D0C" w:rsidRPr="005C245E">
        <w:rPr>
          <w:rFonts w:ascii="Arial" w:hAnsi="Arial" w:cs="Arial"/>
          <w:sz w:val="22"/>
          <w:szCs w:val="22"/>
          <w:lang w:val="en-US"/>
        </w:rPr>
        <w:t xml:space="preserve"> (</w:t>
      </w:r>
      <w:r w:rsidR="00F408C5" w:rsidRPr="005C245E">
        <w:rPr>
          <w:rFonts w:ascii="Arial" w:hAnsi="Arial" w:cs="Arial"/>
          <w:sz w:val="22"/>
          <w:szCs w:val="22"/>
          <w:lang w:val="en-US"/>
        </w:rPr>
        <w:t>34, 120-122</w:t>
      </w:r>
      <w:r w:rsidR="00A80D0C" w:rsidRPr="005C245E">
        <w:rPr>
          <w:rFonts w:ascii="Arial" w:hAnsi="Arial" w:cs="Arial"/>
          <w:sz w:val="22"/>
          <w:szCs w:val="22"/>
          <w:lang w:val="en-US"/>
        </w:rPr>
        <w:t>)</w:t>
      </w:r>
      <w:r w:rsidRPr="005C245E">
        <w:rPr>
          <w:rFonts w:ascii="Arial" w:hAnsi="Arial" w:cs="Arial"/>
          <w:sz w:val="22"/>
          <w:szCs w:val="22"/>
          <w:lang w:val="en-US"/>
        </w:rPr>
        <w:t>.</w:t>
      </w:r>
      <w:r w:rsidR="00F00529" w:rsidRPr="005C245E">
        <w:rPr>
          <w:rFonts w:ascii="Arial" w:hAnsi="Arial" w:cs="Arial"/>
          <w:sz w:val="22"/>
          <w:szCs w:val="22"/>
          <w:lang w:val="en-US"/>
        </w:rPr>
        <w:t xml:space="preserve"> </w:t>
      </w:r>
      <w:r w:rsidR="00FE7D68" w:rsidRPr="005C245E">
        <w:rPr>
          <w:rFonts w:ascii="Arial" w:hAnsi="Arial" w:cs="Arial"/>
          <w:sz w:val="22"/>
          <w:szCs w:val="22"/>
          <w:lang w:val="en-US"/>
        </w:rPr>
        <w:t xml:space="preserve">Modern techniques of intensity-modulated proton therapy </w:t>
      </w:r>
      <w:r w:rsidR="007B55D2" w:rsidRPr="005C245E">
        <w:rPr>
          <w:rFonts w:ascii="Arial" w:hAnsi="Arial" w:cs="Arial"/>
          <w:sz w:val="22"/>
          <w:szCs w:val="22"/>
          <w:lang w:val="en-US"/>
        </w:rPr>
        <w:t>are able to produce acceptable c</w:t>
      </w:r>
      <w:r w:rsidR="00FE7D68" w:rsidRPr="005C245E">
        <w:rPr>
          <w:rFonts w:ascii="Arial" w:hAnsi="Arial" w:cs="Arial"/>
          <w:sz w:val="22"/>
          <w:szCs w:val="22"/>
          <w:lang w:val="en-US"/>
        </w:rPr>
        <w:t>ranio</w:t>
      </w:r>
      <w:r w:rsidR="007B55D2" w:rsidRPr="005C245E">
        <w:rPr>
          <w:rFonts w:ascii="Arial" w:hAnsi="Arial" w:cs="Arial"/>
          <w:sz w:val="22"/>
          <w:szCs w:val="22"/>
          <w:lang w:val="en-US"/>
        </w:rPr>
        <w:t>-</w:t>
      </w:r>
      <w:r w:rsidR="00FE7D68" w:rsidRPr="005C245E">
        <w:rPr>
          <w:rFonts w:ascii="Arial" w:hAnsi="Arial" w:cs="Arial"/>
          <w:sz w:val="22"/>
          <w:szCs w:val="22"/>
          <w:lang w:val="en-US"/>
        </w:rPr>
        <w:t>spinal irradiation plans, avoid important intracranial structures (hypothalamus, pituitary and hippocampus receive 50% reduced dose of irradiation) and improve patient quality of life (</w:t>
      </w:r>
      <w:r w:rsidR="00F408C5" w:rsidRPr="005C245E">
        <w:rPr>
          <w:rFonts w:ascii="Arial" w:hAnsi="Arial" w:cs="Arial"/>
          <w:sz w:val="22"/>
          <w:szCs w:val="22"/>
          <w:lang w:val="en-US"/>
        </w:rPr>
        <w:t>122</w:t>
      </w:r>
      <w:r w:rsidR="00FE7D68" w:rsidRPr="005C245E">
        <w:rPr>
          <w:rFonts w:ascii="Arial" w:hAnsi="Arial" w:cs="Arial"/>
          <w:sz w:val="22"/>
          <w:szCs w:val="22"/>
          <w:lang w:val="en-US"/>
        </w:rPr>
        <w:t>).</w:t>
      </w:r>
      <w:r w:rsidR="002A4D83" w:rsidRPr="005C245E">
        <w:rPr>
          <w:rFonts w:ascii="Arial" w:hAnsi="Arial" w:cs="Arial"/>
          <w:sz w:val="22"/>
          <w:szCs w:val="22"/>
          <w:lang w:val="en-US"/>
        </w:rPr>
        <w:t xml:space="preserve"> </w:t>
      </w:r>
    </w:p>
    <w:p w14:paraId="413C0A9C" w14:textId="77777777" w:rsidR="00037623" w:rsidRPr="005C245E" w:rsidRDefault="00037623" w:rsidP="00E1166B">
      <w:pPr>
        <w:tabs>
          <w:tab w:val="center" w:pos="2268"/>
        </w:tabs>
        <w:spacing w:line="276" w:lineRule="auto"/>
        <w:rPr>
          <w:rFonts w:ascii="Arial" w:hAnsi="Arial" w:cs="Arial"/>
          <w:sz w:val="22"/>
          <w:szCs w:val="22"/>
          <w:lang w:val="en-US"/>
        </w:rPr>
      </w:pPr>
    </w:p>
    <w:p w14:paraId="376FD22C" w14:textId="77777777" w:rsidR="00E1656B" w:rsidRPr="005C245E" w:rsidRDefault="00E1656B"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Patients with somatotroph adenoma that had not achieved complete remission after surgery and medical therapy, treated with fractionated intensity</w:t>
      </w:r>
      <w:r w:rsidR="00037623" w:rsidRPr="005C245E">
        <w:rPr>
          <w:rFonts w:ascii="Arial" w:hAnsi="Arial" w:cs="Arial"/>
          <w:sz w:val="22"/>
          <w:szCs w:val="22"/>
          <w:lang w:val="en-US"/>
        </w:rPr>
        <w:t>-</w:t>
      </w:r>
      <w:r w:rsidRPr="005C245E">
        <w:rPr>
          <w:rFonts w:ascii="Arial" w:hAnsi="Arial" w:cs="Arial"/>
          <w:sz w:val="22"/>
          <w:szCs w:val="22"/>
          <w:lang w:val="en-US"/>
        </w:rPr>
        <w:t>modulated radiotherapy, developed hypopituitarism in 28.3% of cases, after the median follow-up time of 36 months (range, 6-105.5 months), similar to stereotact</w:t>
      </w:r>
      <w:r w:rsidR="008248BE" w:rsidRPr="005C245E">
        <w:rPr>
          <w:rFonts w:ascii="Arial" w:hAnsi="Arial" w:cs="Arial"/>
          <w:sz w:val="22"/>
          <w:szCs w:val="22"/>
          <w:lang w:val="en-US"/>
        </w:rPr>
        <w:t>ic radiosurgery (</w:t>
      </w:r>
      <w:r w:rsidR="00F408C5" w:rsidRPr="005C245E">
        <w:rPr>
          <w:rFonts w:ascii="Arial" w:hAnsi="Arial" w:cs="Arial"/>
          <w:sz w:val="22"/>
          <w:szCs w:val="22"/>
          <w:lang w:val="en-US"/>
        </w:rPr>
        <w:t>121</w:t>
      </w:r>
      <w:r w:rsidRPr="005C245E">
        <w:rPr>
          <w:rFonts w:ascii="Arial" w:hAnsi="Arial" w:cs="Arial"/>
          <w:sz w:val="22"/>
          <w:szCs w:val="22"/>
          <w:lang w:val="en-US"/>
        </w:rPr>
        <w:t>).</w:t>
      </w:r>
      <w:r w:rsidR="0032606B" w:rsidRPr="005C245E">
        <w:rPr>
          <w:rFonts w:ascii="Arial" w:hAnsi="Arial" w:cs="Arial"/>
          <w:sz w:val="22"/>
          <w:szCs w:val="22"/>
          <w:lang w:val="en-US"/>
        </w:rPr>
        <w:t xml:space="preserve"> In this study, only age below 33 years was a significant predictor of radiation-induced hypopituitarism.</w:t>
      </w:r>
    </w:p>
    <w:p w14:paraId="57DEB11C" w14:textId="77777777" w:rsidR="00E1656B" w:rsidRPr="005C245E" w:rsidRDefault="00E1656B" w:rsidP="00E1166B">
      <w:pPr>
        <w:tabs>
          <w:tab w:val="center" w:pos="2268"/>
        </w:tabs>
        <w:spacing w:line="276" w:lineRule="auto"/>
        <w:rPr>
          <w:rFonts w:ascii="Arial" w:hAnsi="Arial" w:cs="Arial"/>
          <w:sz w:val="22"/>
          <w:szCs w:val="22"/>
          <w:lang w:val="en-US"/>
        </w:rPr>
      </w:pPr>
    </w:p>
    <w:p w14:paraId="153D51D2" w14:textId="0A90CC4E" w:rsidR="00037623" w:rsidRPr="005C245E" w:rsidRDefault="00B263D3"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Modern radiotherapeutic technique </w:t>
      </w:r>
      <w:r w:rsidR="00EE51BA" w:rsidRPr="005C245E">
        <w:rPr>
          <w:rFonts w:ascii="Arial" w:hAnsi="Arial" w:cs="Arial"/>
          <w:sz w:val="22"/>
          <w:szCs w:val="22"/>
          <w:lang w:val="en-US"/>
        </w:rPr>
        <w:t>such as volumetric</w:t>
      </w:r>
      <w:r w:rsidR="00037623" w:rsidRPr="005C245E">
        <w:rPr>
          <w:rFonts w:ascii="Arial" w:hAnsi="Arial" w:cs="Arial"/>
          <w:sz w:val="22"/>
          <w:szCs w:val="22"/>
          <w:lang w:val="en-US"/>
        </w:rPr>
        <w:t>-</w:t>
      </w:r>
      <w:r w:rsidR="00EE51BA" w:rsidRPr="005C245E">
        <w:rPr>
          <w:rFonts w:ascii="Arial" w:hAnsi="Arial" w:cs="Arial"/>
          <w:sz w:val="22"/>
          <w:szCs w:val="22"/>
          <w:lang w:val="en-US"/>
        </w:rPr>
        <w:t xml:space="preserve">modulated arc therapy, </w:t>
      </w:r>
      <w:r w:rsidRPr="005C245E">
        <w:rPr>
          <w:rFonts w:ascii="Arial" w:hAnsi="Arial" w:cs="Arial"/>
          <w:sz w:val="22"/>
          <w:szCs w:val="22"/>
          <w:lang w:val="en-US"/>
        </w:rPr>
        <w:t xml:space="preserve">with a sparing approach of </w:t>
      </w:r>
      <w:r w:rsidR="00856852" w:rsidRPr="005C245E">
        <w:rPr>
          <w:rFonts w:ascii="Arial" w:hAnsi="Arial" w:cs="Arial"/>
          <w:sz w:val="22"/>
          <w:szCs w:val="22"/>
          <w:lang w:val="en-US"/>
        </w:rPr>
        <w:t xml:space="preserve">both </w:t>
      </w:r>
      <w:r w:rsidRPr="005C245E">
        <w:rPr>
          <w:rFonts w:ascii="Arial" w:hAnsi="Arial" w:cs="Arial"/>
          <w:sz w:val="22"/>
          <w:szCs w:val="22"/>
          <w:lang w:val="en-US"/>
        </w:rPr>
        <w:t>hippocampus and hypothalamus-pituitary axis might be a promising option for the patients undergoing whole-brain radiotherapy (</w:t>
      </w:r>
      <w:r w:rsidR="00F408C5" w:rsidRPr="005C245E">
        <w:rPr>
          <w:rFonts w:ascii="Arial" w:hAnsi="Arial" w:cs="Arial"/>
          <w:sz w:val="22"/>
          <w:szCs w:val="22"/>
          <w:lang w:val="en-US"/>
        </w:rPr>
        <w:t>50</w:t>
      </w:r>
      <w:r w:rsidRPr="005C245E">
        <w:rPr>
          <w:rFonts w:ascii="Arial" w:hAnsi="Arial" w:cs="Arial"/>
          <w:sz w:val="22"/>
          <w:szCs w:val="22"/>
          <w:lang w:val="en-US"/>
        </w:rPr>
        <w:t>).</w:t>
      </w:r>
      <w:r w:rsidR="006C481A" w:rsidRPr="005C245E">
        <w:rPr>
          <w:rFonts w:ascii="Arial" w:hAnsi="Arial" w:cs="Arial"/>
          <w:sz w:val="22"/>
          <w:szCs w:val="22"/>
          <w:lang w:val="en-US"/>
        </w:rPr>
        <w:t xml:space="preserve"> The aim of this approach is to reduce dose application to these brain areas and to reduce common side effects (cognitive impairment and neuroendocrine dysfunction). </w:t>
      </w:r>
      <w:r w:rsidR="00E43059" w:rsidRPr="005C245E">
        <w:rPr>
          <w:rFonts w:ascii="Arial" w:hAnsi="Arial" w:cs="Arial"/>
          <w:sz w:val="22"/>
          <w:szCs w:val="22"/>
          <w:lang w:val="en-US"/>
        </w:rPr>
        <w:t xml:space="preserve">A combined sparing approach involving both </w:t>
      </w:r>
      <w:r w:rsidR="003B463A" w:rsidRPr="005C245E">
        <w:rPr>
          <w:rFonts w:ascii="Arial" w:hAnsi="Arial" w:cs="Arial"/>
          <w:sz w:val="22"/>
          <w:szCs w:val="22"/>
          <w:lang w:val="en-US"/>
        </w:rPr>
        <w:t>hippocampus</w:t>
      </w:r>
      <w:r w:rsidR="00E43059" w:rsidRPr="005C245E">
        <w:rPr>
          <w:rFonts w:ascii="Arial" w:hAnsi="Arial" w:cs="Arial"/>
          <w:sz w:val="22"/>
          <w:szCs w:val="22"/>
          <w:lang w:val="en-US"/>
        </w:rPr>
        <w:t xml:space="preserve"> and hypothalamo-pituitary axis using </w:t>
      </w:r>
      <w:r w:rsidR="003B463A" w:rsidRPr="005C245E">
        <w:rPr>
          <w:rFonts w:ascii="Arial" w:hAnsi="Arial" w:cs="Arial"/>
          <w:sz w:val="22"/>
          <w:szCs w:val="22"/>
          <w:lang w:val="en-US"/>
        </w:rPr>
        <w:t>volumetric</w:t>
      </w:r>
      <w:r w:rsidR="00E43059" w:rsidRPr="005C245E">
        <w:rPr>
          <w:rFonts w:ascii="Arial" w:hAnsi="Arial" w:cs="Arial"/>
          <w:sz w:val="22"/>
          <w:szCs w:val="22"/>
          <w:lang w:val="en-US"/>
        </w:rPr>
        <w:t xml:space="preserve"> modulated arc therapy allows simultaneous dose reduction (less than 50% of the prescribed dose to the target) to these functional brain </w:t>
      </w:r>
      <w:r w:rsidR="003B463A" w:rsidRPr="005C245E">
        <w:rPr>
          <w:rFonts w:ascii="Arial" w:hAnsi="Arial" w:cs="Arial"/>
          <w:sz w:val="22"/>
          <w:szCs w:val="22"/>
          <w:lang w:val="en-US"/>
        </w:rPr>
        <w:t>areas</w:t>
      </w:r>
      <w:r w:rsidR="00E43059" w:rsidRPr="005C245E">
        <w:rPr>
          <w:rFonts w:ascii="Arial" w:hAnsi="Arial" w:cs="Arial"/>
          <w:sz w:val="22"/>
          <w:szCs w:val="22"/>
          <w:lang w:val="en-US"/>
        </w:rPr>
        <w:t xml:space="preserve"> without compromised target coverage</w:t>
      </w:r>
      <w:r w:rsidR="00856852" w:rsidRPr="005C245E">
        <w:rPr>
          <w:rFonts w:ascii="Arial" w:hAnsi="Arial" w:cs="Arial"/>
          <w:sz w:val="22"/>
          <w:szCs w:val="22"/>
          <w:lang w:val="en-US"/>
        </w:rPr>
        <w:t xml:space="preserve"> (</w:t>
      </w:r>
      <w:r w:rsidR="00F408C5" w:rsidRPr="005C245E">
        <w:rPr>
          <w:rFonts w:ascii="Arial" w:hAnsi="Arial" w:cs="Arial"/>
          <w:sz w:val="22"/>
          <w:szCs w:val="22"/>
          <w:lang w:val="en-US"/>
        </w:rPr>
        <w:t>50</w:t>
      </w:r>
      <w:r w:rsidR="00856852" w:rsidRPr="005C245E">
        <w:rPr>
          <w:rFonts w:ascii="Arial" w:hAnsi="Arial" w:cs="Arial"/>
          <w:sz w:val="22"/>
          <w:szCs w:val="22"/>
          <w:lang w:val="en-US"/>
        </w:rPr>
        <w:t>)</w:t>
      </w:r>
      <w:r w:rsidR="00E43059" w:rsidRPr="005C245E">
        <w:rPr>
          <w:rFonts w:ascii="Arial" w:hAnsi="Arial" w:cs="Arial"/>
          <w:sz w:val="22"/>
          <w:szCs w:val="22"/>
          <w:lang w:val="en-US"/>
        </w:rPr>
        <w:t>.</w:t>
      </w:r>
      <w:r w:rsidR="00037623" w:rsidRPr="005C245E">
        <w:rPr>
          <w:rFonts w:ascii="Arial" w:hAnsi="Arial" w:cs="Arial"/>
          <w:sz w:val="22"/>
          <w:szCs w:val="22"/>
          <w:lang w:val="en-US"/>
        </w:rPr>
        <w:t xml:space="preserve"> Even in patients with brain metastasis requiring whole brain radiotherapy (WBRT), protection of the hypothalamo-pituitary axis during WBRT may be unlikely to compromise the </w:t>
      </w:r>
      <w:r w:rsidR="005C245E" w:rsidRPr="005C245E">
        <w:rPr>
          <w:rFonts w:ascii="Arial" w:hAnsi="Arial" w:cs="Arial"/>
          <w:sz w:val="22"/>
          <w:szCs w:val="22"/>
          <w:lang w:val="en-US"/>
        </w:rPr>
        <w:t>tumor</w:t>
      </w:r>
      <w:r w:rsidR="00037623" w:rsidRPr="005C245E">
        <w:rPr>
          <w:rFonts w:ascii="Arial" w:hAnsi="Arial" w:cs="Arial"/>
          <w:sz w:val="22"/>
          <w:szCs w:val="22"/>
          <w:lang w:val="en-US"/>
        </w:rPr>
        <w:t xml:space="preserve"> rec</w:t>
      </w:r>
      <w:r w:rsidR="007B55D2" w:rsidRPr="005C245E">
        <w:rPr>
          <w:rFonts w:ascii="Arial" w:hAnsi="Arial" w:cs="Arial"/>
          <w:sz w:val="22"/>
          <w:szCs w:val="22"/>
          <w:lang w:val="en-US"/>
        </w:rPr>
        <w:t>urrence</w:t>
      </w:r>
      <w:r w:rsidR="00037623" w:rsidRPr="005C245E">
        <w:rPr>
          <w:rFonts w:ascii="Arial" w:hAnsi="Arial" w:cs="Arial"/>
          <w:sz w:val="22"/>
          <w:szCs w:val="22"/>
          <w:lang w:val="en-US"/>
        </w:rPr>
        <w:t xml:space="preserve"> rate, because the rarity of brain metastasis in the hypothalamo-pituitary area (</w:t>
      </w:r>
      <w:r w:rsidR="00AC3FD9" w:rsidRPr="005C245E">
        <w:rPr>
          <w:rFonts w:ascii="Arial" w:hAnsi="Arial" w:cs="Arial"/>
          <w:sz w:val="22"/>
          <w:szCs w:val="22"/>
          <w:lang w:val="en-US"/>
        </w:rPr>
        <w:t>123</w:t>
      </w:r>
      <w:r w:rsidR="00037623" w:rsidRPr="005C245E">
        <w:rPr>
          <w:rFonts w:ascii="Arial" w:hAnsi="Arial" w:cs="Arial"/>
          <w:sz w:val="22"/>
          <w:szCs w:val="22"/>
          <w:lang w:val="en-US"/>
        </w:rPr>
        <w:t>).</w:t>
      </w:r>
    </w:p>
    <w:p w14:paraId="6C78A62D" w14:textId="77777777" w:rsidR="0031683D" w:rsidRPr="005C245E" w:rsidRDefault="0031683D" w:rsidP="00E1166B">
      <w:pPr>
        <w:tabs>
          <w:tab w:val="center" w:pos="2268"/>
        </w:tabs>
        <w:spacing w:line="276" w:lineRule="auto"/>
        <w:rPr>
          <w:rFonts w:ascii="Arial" w:hAnsi="Arial" w:cs="Arial"/>
          <w:sz w:val="22"/>
          <w:szCs w:val="22"/>
          <w:lang w:val="en-US"/>
        </w:rPr>
      </w:pPr>
    </w:p>
    <w:p w14:paraId="6B8BF1B9" w14:textId="7B111D2F" w:rsidR="0031683D" w:rsidRPr="005C245E" w:rsidRDefault="0031683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The selection of the radio</w:t>
      </w:r>
      <w:r w:rsidR="007B55D2" w:rsidRPr="005C245E">
        <w:rPr>
          <w:rFonts w:ascii="Arial" w:hAnsi="Arial" w:cs="Arial"/>
          <w:sz w:val="22"/>
          <w:szCs w:val="22"/>
          <w:lang w:val="en-US"/>
        </w:rPr>
        <w:t>-</w:t>
      </w:r>
      <w:r w:rsidRPr="005C245E">
        <w:rPr>
          <w:rFonts w:ascii="Arial" w:hAnsi="Arial" w:cs="Arial"/>
          <w:sz w:val="22"/>
          <w:szCs w:val="22"/>
          <w:lang w:val="en-US"/>
        </w:rPr>
        <w:t xml:space="preserve">therapeutic method is based on the </w:t>
      </w:r>
      <w:r w:rsidR="005C245E" w:rsidRPr="005C245E">
        <w:rPr>
          <w:rFonts w:ascii="Arial" w:hAnsi="Arial" w:cs="Arial"/>
          <w:sz w:val="22"/>
          <w:szCs w:val="22"/>
          <w:lang w:val="en-US"/>
        </w:rPr>
        <w:t>tumor</w:t>
      </w:r>
      <w:r w:rsidRPr="005C245E">
        <w:rPr>
          <w:rFonts w:ascii="Arial" w:hAnsi="Arial" w:cs="Arial"/>
          <w:sz w:val="22"/>
          <w:szCs w:val="22"/>
          <w:lang w:val="en-US"/>
        </w:rPr>
        <w:t xml:space="preserve"> size, distance from the optic structures and local invasion (</w:t>
      </w:r>
      <w:r w:rsidR="00AC3FD9" w:rsidRPr="005C245E">
        <w:rPr>
          <w:rFonts w:ascii="Arial" w:hAnsi="Arial" w:cs="Arial"/>
          <w:sz w:val="22"/>
          <w:szCs w:val="22"/>
          <w:lang w:val="en-US"/>
        </w:rPr>
        <w:t>124</w:t>
      </w:r>
      <w:r w:rsidRPr="005C245E">
        <w:rPr>
          <w:rFonts w:ascii="Arial" w:hAnsi="Arial" w:cs="Arial"/>
          <w:sz w:val="22"/>
          <w:szCs w:val="22"/>
          <w:lang w:val="en-US"/>
        </w:rPr>
        <w:t>).</w:t>
      </w:r>
      <w:r w:rsidR="005A5FEF" w:rsidRPr="005C245E">
        <w:rPr>
          <w:rFonts w:ascii="Arial" w:hAnsi="Arial" w:cs="Arial"/>
          <w:sz w:val="22"/>
          <w:szCs w:val="22"/>
          <w:lang w:val="en-US"/>
        </w:rPr>
        <w:t xml:space="preserve"> SRS is reserved for </w:t>
      </w:r>
      <w:r w:rsidR="005C245E" w:rsidRPr="005C245E">
        <w:rPr>
          <w:rFonts w:ascii="Arial" w:hAnsi="Arial" w:cs="Arial"/>
          <w:sz w:val="22"/>
          <w:szCs w:val="22"/>
          <w:lang w:val="en-US"/>
        </w:rPr>
        <w:t>tumors</w:t>
      </w:r>
      <w:r w:rsidR="005A5FEF" w:rsidRPr="005C245E">
        <w:rPr>
          <w:rFonts w:ascii="Arial" w:hAnsi="Arial" w:cs="Arial"/>
          <w:sz w:val="22"/>
          <w:szCs w:val="22"/>
          <w:lang w:val="en-US"/>
        </w:rPr>
        <w:t xml:space="preserve"> less than 3cm or small remnants in the cavernous sinus, located more than 3-5 mm away from the optic structures and the dose to the optic chiasm sh</w:t>
      </w:r>
      <w:r w:rsidR="007B55D2" w:rsidRPr="005C245E">
        <w:rPr>
          <w:rFonts w:ascii="Arial" w:hAnsi="Arial" w:cs="Arial"/>
          <w:sz w:val="22"/>
          <w:szCs w:val="22"/>
          <w:lang w:val="en-US"/>
        </w:rPr>
        <w:t>o</w:t>
      </w:r>
      <w:r w:rsidR="005A5FEF" w:rsidRPr="005C245E">
        <w:rPr>
          <w:rFonts w:ascii="Arial" w:hAnsi="Arial" w:cs="Arial"/>
          <w:sz w:val="22"/>
          <w:szCs w:val="22"/>
          <w:lang w:val="en-US"/>
        </w:rPr>
        <w:t>uld not</w:t>
      </w:r>
      <w:r w:rsidR="007B55D2" w:rsidRPr="005C245E">
        <w:rPr>
          <w:rFonts w:ascii="Arial" w:hAnsi="Arial" w:cs="Arial"/>
          <w:sz w:val="22"/>
          <w:szCs w:val="22"/>
          <w:lang w:val="en-US"/>
        </w:rPr>
        <w:t xml:space="preserve"> exceed 8 Gy. Fractionated radi</w:t>
      </w:r>
      <w:r w:rsidR="005A5FEF" w:rsidRPr="005C245E">
        <w:rPr>
          <w:rFonts w:ascii="Arial" w:hAnsi="Arial" w:cs="Arial"/>
          <w:sz w:val="22"/>
          <w:szCs w:val="22"/>
          <w:lang w:val="en-US"/>
        </w:rPr>
        <w:t>o</w:t>
      </w:r>
      <w:r w:rsidR="007B55D2" w:rsidRPr="005C245E">
        <w:rPr>
          <w:rFonts w:ascii="Arial" w:hAnsi="Arial" w:cs="Arial"/>
          <w:sz w:val="22"/>
          <w:szCs w:val="22"/>
          <w:lang w:val="en-US"/>
        </w:rPr>
        <w:t>-</w:t>
      </w:r>
      <w:r w:rsidR="005A5FEF" w:rsidRPr="005C245E">
        <w:rPr>
          <w:rFonts w:ascii="Arial" w:hAnsi="Arial" w:cs="Arial"/>
          <w:sz w:val="22"/>
          <w:szCs w:val="22"/>
          <w:lang w:val="en-US"/>
        </w:rPr>
        <w:t xml:space="preserve">therapeutic methods are used for large pituitary </w:t>
      </w:r>
      <w:r w:rsidR="005C245E" w:rsidRPr="005C245E">
        <w:rPr>
          <w:rFonts w:ascii="Arial" w:hAnsi="Arial" w:cs="Arial"/>
          <w:sz w:val="22"/>
          <w:szCs w:val="22"/>
          <w:lang w:val="en-US"/>
        </w:rPr>
        <w:t>tumors</w:t>
      </w:r>
      <w:r w:rsidR="005A5FEF" w:rsidRPr="005C245E">
        <w:rPr>
          <w:rFonts w:ascii="Arial" w:hAnsi="Arial" w:cs="Arial"/>
          <w:sz w:val="22"/>
          <w:szCs w:val="22"/>
          <w:lang w:val="en-US"/>
        </w:rPr>
        <w:t>, or those which invade the optic nerves. Hypo</w:t>
      </w:r>
      <w:r w:rsidR="007B55D2" w:rsidRPr="005C245E">
        <w:rPr>
          <w:rFonts w:ascii="Arial" w:hAnsi="Arial" w:cs="Arial"/>
          <w:sz w:val="22"/>
          <w:szCs w:val="22"/>
          <w:lang w:val="en-US"/>
        </w:rPr>
        <w:t>-</w:t>
      </w:r>
      <w:r w:rsidR="005A5FEF" w:rsidRPr="005C245E">
        <w:rPr>
          <w:rFonts w:ascii="Arial" w:hAnsi="Arial" w:cs="Arial"/>
          <w:sz w:val="22"/>
          <w:szCs w:val="22"/>
          <w:lang w:val="en-US"/>
        </w:rPr>
        <w:t xml:space="preserve">fractionated SRS (in 2-5 sessions) has been used for perioptic </w:t>
      </w:r>
      <w:r w:rsidR="005C245E" w:rsidRPr="005C245E">
        <w:rPr>
          <w:rFonts w:ascii="Arial" w:hAnsi="Arial" w:cs="Arial"/>
          <w:sz w:val="22"/>
          <w:szCs w:val="22"/>
          <w:lang w:val="en-US"/>
        </w:rPr>
        <w:t>tumors</w:t>
      </w:r>
      <w:r w:rsidR="005A5FEF" w:rsidRPr="005C245E">
        <w:rPr>
          <w:rFonts w:ascii="Arial" w:hAnsi="Arial" w:cs="Arial"/>
          <w:sz w:val="22"/>
          <w:szCs w:val="22"/>
          <w:lang w:val="en-US"/>
        </w:rPr>
        <w:t xml:space="preserve">. </w:t>
      </w:r>
    </w:p>
    <w:p w14:paraId="72C53D44" w14:textId="77777777" w:rsidR="00786F5D" w:rsidRPr="005C245E" w:rsidRDefault="00786F5D" w:rsidP="00E1166B">
      <w:pPr>
        <w:tabs>
          <w:tab w:val="center" w:pos="2268"/>
        </w:tabs>
        <w:spacing w:line="276" w:lineRule="auto"/>
        <w:rPr>
          <w:rFonts w:ascii="Arial" w:hAnsi="Arial" w:cs="Arial"/>
          <w:sz w:val="22"/>
          <w:szCs w:val="22"/>
          <w:lang w:val="en-US"/>
        </w:rPr>
      </w:pPr>
    </w:p>
    <w:p w14:paraId="13CC4BAC" w14:textId="5028018F" w:rsidR="00DC1E4E" w:rsidRPr="005C245E" w:rsidRDefault="00037623"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New radiation technology including intensity-modulated proton therapy (IMPT), proton-based stereotactic radiosurgery, and FLASH-proton therapy (delivery of very high doses of radiation in fractions of a second), may provide in the future efficient control of the primary </w:t>
      </w:r>
      <w:r w:rsidR="005C245E" w:rsidRPr="005C245E">
        <w:rPr>
          <w:rFonts w:ascii="Arial" w:hAnsi="Arial" w:cs="Arial"/>
          <w:sz w:val="22"/>
          <w:szCs w:val="22"/>
          <w:lang w:val="en-US"/>
        </w:rPr>
        <w:t>tumor</w:t>
      </w:r>
      <w:r w:rsidRPr="005C245E">
        <w:rPr>
          <w:rFonts w:ascii="Arial" w:hAnsi="Arial" w:cs="Arial"/>
          <w:sz w:val="22"/>
          <w:szCs w:val="22"/>
          <w:lang w:val="en-US"/>
        </w:rPr>
        <w:t xml:space="preserve"> with decrease of long-</w:t>
      </w:r>
      <w:r w:rsidR="00AC3FD9" w:rsidRPr="005C245E">
        <w:rPr>
          <w:rFonts w:ascii="Arial" w:hAnsi="Arial" w:cs="Arial"/>
          <w:sz w:val="22"/>
          <w:szCs w:val="22"/>
          <w:lang w:val="en-US"/>
        </w:rPr>
        <w:t>term complications (110</w:t>
      </w:r>
      <w:r w:rsidRPr="005C245E">
        <w:rPr>
          <w:rFonts w:ascii="Arial" w:hAnsi="Arial" w:cs="Arial"/>
          <w:sz w:val="22"/>
          <w:szCs w:val="22"/>
          <w:lang w:val="en-US"/>
        </w:rPr>
        <w:t xml:space="preserve">). </w:t>
      </w:r>
      <w:r w:rsidR="006C481A" w:rsidRPr="005C245E">
        <w:rPr>
          <w:rFonts w:ascii="Arial" w:hAnsi="Arial" w:cs="Arial"/>
          <w:sz w:val="22"/>
          <w:szCs w:val="22"/>
          <w:lang w:val="en-US"/>
        </w:rPr>
        <w:t xml:space="preserve">Prospective studies on endocrine and </w:t>
      </w:r>
      <w:r w:rsidR="006C481A" w:rsidRPr="005C245E">
        <w:rPr>
          <w:rFonts w:ascii="Arial" w:hAnsi="Arial" w:cs="Arial"/>
          <w:sz w:val="22"/>
          <w:szCs w:val="22"/>
          <w:lang w:val="en-US"/>
        </w:rPr>
        <w:lastRenderedPageBreak/>
        <w:t>neurologic outcome are required</w:t>
      </w:r>
      <w:r w:rsidR="00096B93" w:rsidRPr="005C245E">
        <w:rPr>
          <w:rFonts w:ascii="Arial" w:hAnsi="Arial" w:cs="Arial"/>
          <w:sz w:val="22"/>
          <w:szCs w:val="22"/>
          <w:lang w:val="en-US"/>
        </w:rPr>
        <w:t xml:space="preserve"> to establish the long-term morbidity, n</w:t>
      </w:r>
      <w:r w:rsidR="00AB503A" w:rsidRPr="005C245E">
        <w:rPr>
          <w:rFonts w:ascii="Arial" w:hAnsi="Arial" w:cs="Arial"/>
          <w:sz w:val="22"/>
          <w:szCs w:val="22"/>
          <w:lang w:val="en-US"/>
        </w:rPr>
        <w:t>euro</w:t>
      </w:r>
      <w:r w:rsidR="007B55D2" w:rsidRPr="005C245E">
        <w:rPr>
          <w:rFonts w:ascii="Arial" w:hAnsi="Arial" w:cs="Arial"/>
          <w:sz w:val="22"/>
          <w:szCs w:val="22"/>
          <w:lang w:val="en-US"/>
        </w:rPr>
        <w:t>endocrine and cognitive sequela</w:t>
      </w:r>
      <w:r w:rsidR="00AB503A" w:rsidRPr="005C245E">
        <w:rPr>
          <w:rFonts w:ascii="Arial" w:hAnsi="Arial" w:cs="Arial"/>
          <w:sz w:val="22"/>
          <w:szCs w:val="22"/>
          <w:lang w:val="en-US"/>
        </w:rPr>
        <w:t>e.</w:t>
      </w:r>
    </w:p>
    <w:p w14:paraId="1F7FC39A" w14:textId="77777777" w:rsidR="008271F2" w:rsidRPr="005C245E" w:rsidRDefault="008271F2" w:rsidP="00E1166B">
      <w:pPr>
        <w:tabs>
          <w:tab w:val="center" w:pos="2268"/>
        </w:tabs>
        <w:spacing w:line="276" w:lineRule="auto"/>
        <w:rPr>
          <w:rFonts w:ascii="Arial" w:hAnsi="Arial" w:cs="Arial"/>
          <w:sz w:val="22"/>
          <w:szCs w:val="22"/>
          <w:lang w:val="en-US"/>
        </w:rPr>
      </w:pPr>
    </w:p>
    <w:p w14:paraId="037FB4AE" w14:textId="7F05E477" w:rsidR="008271F2" w:rsidRPr="005C245E" w:rsidRDefault="00037623" w:rsidP="00E1166B">
      <w:pPr>
        <w:tabs>
          <w:tab w:val="center" w:pos="2268"/>
        </w:tabs>
        <w:spacing w:line="276" w:lineRule="auto"/>
        <w:rPr>
          <w:rFonts w:ascii="Arial" w:hAnsi="Arial" w:cs="Arial"/>
          <w:b/>
          <w:color w:val="00B050"/>
          <w:sz w:val="22"/>
          <w:szCs w:val="22"/>
          <w:lang w:val="en-US"/>
        </w:rPr>
      </w:pPr>
      <w:r w:rsidRPr="005C245E">
        <w:rPr>
          <w:rFonts w:ascii="Arial" w:hAnsi="Arial" w:cs="Arial"/>
          <w:b/>
          <w:color w:val="00B050"/>
          <w:sz w:val="22"/>
          <w:szCs w:val="22"/>
          <w:lang w:val="en-US"/>
        </w:rPr>
        <w:t xml:space="preserve">Strategies for </w:t>
      </w:r>
      <w:r w:rsidR="00B3302D" w:rsidRPr="005C245E">
        <w:rPr>
          <w:rFonts w:ascii="Arial" w:hAnsi="Arial" w:cs="Arial"/>
          <w:b/>
          <w:color w:val="00B050"/>
          <w:sz w:val="22"/>
          <w:szCs w:val="22"/>
          <w:lang w:val="en-US"/>
        </w:rPr>
        <w:t>P</w:t>
      </w:r>
      <w:r w:rsidRPr="005C245E">
        <w:rPr>
          <w:rFonts w:ascii="Arial" w:hAnsi="Arial" w:cs="Arial"/>
          <w:b/>
          <w:color w:val="00B050"/>
          <w:sz w:val="22"/>
          <w:szCs w:val="22"/>
          <w:lang w:val="en-US"/>
        </w:rPr>
        <w:t xml:space="preserve">recise </w:t>
      </w:r>
      <w:r w:rsidR="00B3302D" w:rsidRPr="005C245E">
        <w:rPr>
          <w:rFonts w:ascii="Arial" w:hAnsi="Arial" w:cs="Arial"/>
          <w:b/>
          <w:color w:val="00B050"/>
          <w:sz w:val="22"/>
          <w:szCs w:val="22"/>
          <w:lang w:val="en-US"/>
        </w:rPr>
        <w:t>R</w:t>
      </w:r>
      <w:r w:rsidRPr="005C245E">
        <w:rPr>
          <w:rFonts w:ascii="Arial" w:hAnsi="Arial" w:cs="Arial"/>
          <w:b/>
          <w:color w:val="00B050"/>
          <w:sz w:val="22"/>
          <w:szCs w:val="22"/>
          <w:lang w:val="en-US"/>
        </w:rPr>
        <w:t>adioprotection</w:t>
      </w:r>
    </w:p>
    <w:p w14:paraId="5543207F" w14:textId="77777777" w:rsidR="008271F2" w:rsidRPr="005C245E" w:rsidRDefault="008271F2" w:rsidP="00E1166B">
      <w:pPr>
        <w:spacing w:line="276" w:lineRule="auto"/>
        <w:rPr>
          <w:rFonts w:ascii="Arial" w:hAnsi="Arial" w:cs="Arial"/>
          <w:sz w:val="22"/>
          <w:szCs w:val="22"/>
          <w:lang w:val="en-US"/>
        </w:rPr>
      </w:pPr>
    </w:p>
    <w:p w14:paraId="0B428534" w14:textId="4354964E" w:rsidR="008271F2" w:rsidRPr="005C245E" w:rsidRDefault="008271F2" w:rsidP="00E1166B">
      <w:pPr>
        <w:tabs>
          <w:tab w:val="left" w:pos="705"/>
          <w:tab w:val="left" w:pos="5610"/>
        </w:tabs>
        <w:spacing w:line="276" w:lineRule="auto"/>
        <w:rPr>
          <w:rFonts w:ascii="Arial" w:hAnsi="Arial" w:cs="Arial"/>
          <w:sz w:val="22"/>
          <w:szCs w:val="22"/>
          <w:lang w:val="en-US"/>
        </w:rPr>
      </w:pPr>
      <w:r w:rsidRPr="005C245E">
        <w:rPr>
          <w:rFonts w:ascii="Arial" w:hAnsi="Arial" w:cs="Arial"/>
          <w:sz w:val="22"/>
          <w:szCs w:val="22"/>
          <w:lang w:val="en-US"/>
        </w:rPr>
        <w:t xml:space="preserve">It is still a challenge how to protect the normal tissue from radiation-induced damage. There are studies on several agents which could protect the normal cells from radiation-induced damage with no affecting the radiation-induced killing of the </w:t>
      </w:r>
      <w:r w:rsidR="005C245E" w:rsidRPr="005C245E">
        <w:rPr>
          <w:rFonts w:ascii="Arial" w:hAnsi="Arial" w:cs="Arial"/>
          <w:sz w:val="22"/>
          <w:szCs w:val="22"/>
          <w:lang w:val="en-US"/>
        </w:rPr>
        <w:t>tumor</w:t>
      </w:r>
      <w:r w:rsidRPr="005C245E">
        <w:rPr>
          <w:rFonts w:ascii="Arial" w:hAnsi="Arial" w:cs="Arial"/>
          <w:sz w:val="22"/>
          <w:szCs w:val="22"/>
          <w:lang w:val="en-US"/>
        </w:rPr>
        <w:t xml:space="preserve"> cells (memantine hydrochloride, amifosine, antioxidants). Recently published study on MitoQ, a mitochondria-targeted antioxidant, showed a good neuro</w:t>
      </w:r>
      <w:r w:rsidR="007B55D2" w:rsidRPr="005C245E">
        <w:rPr>
          <w:rFonts w:ascii="Arial" w:hAnsi="Arial" w:cs="Arial"/>
          <w:sz w:val="22"/>
          <w:szCs w:val="22"/>
          <w:lang w:val="en-US"/>
        </w:rPr>
        <w:t>-</w:t>
      </w:r>
      <w:r w:rsidRPr="005C245E">
        <w:rPr>
          <w:rFonts w:ascii="Arial" w:hAnsi="Arial" w:cs="Arial"/>
          <w:sz w:val="22"/>
          <w:szCs w:val="22"/>
          <w:lang w:val="en-US"/>
        </w:rPr>
        <w:t>protective effect of this antioxidant in preclinical studies (</w:t>
      </w:r>
      <w:r w:rsidR="00AC3FD9" w:rsidRPr="005C245E">
        <w:rPr>
          <w:rFonts w:ascii="Arial" w:hAnsi="Arial" w:cs="Arial"/>
          <w:sz w:val="22"/>
          <w:szCs w:val="22"/>
          <w:lang w:val="en-US"/>
        </w:rPr>
        <w:t>125</w:t>
      </w:r>
      <w:r w:rsidRPr="005C245E">
        <w:rPr>
          <w:rFonts w:ascii="Arial" w:hAnsi="Arial" w:cs="Arial"/>
          <w:sz w:val="22"/>
          <w:szCs w:val="22"/>
          <w:lang w:val="en-US"/>
        </w:rPr>
        <w:t>). MitoQ is absorbed to the inner mitochondrial membrane, affects mitochondrial respiration and induces selective protective autophagy among radiated normal cells (</w:t>
      </w:r>
      <w:r w:rsidR="00AC3FD9" w:rsidRPr="005C245E">
        <w:rPr>
          <w:rFonts w:ascii="Arial" w:hAnsi="Arial" w:cs="Arial"/>
          <w:sz w:val="22"/>
          <w:szCs w:val="22"/>
          <w:lang w:val="en-US"/>
        </w:rPr>
        <w:t>125</w:t>
      </w:r>
      <w:r w:rsidRPr="005C245E">
        <w:rPr>
          <w:rFonts w:ascii="Arial" w:hAnsi="Arial" w:cs="Arial"/>
          <w:sz w:val="22"/>
          <w:szCs w:val="22"/>
          <w:lang w:val="en-US"/>
        </w:rPr>
        <w:t xml:space="preserve">). Tumor cells rely on aerobic </w:t>
      </w:r>
      <w:r w:rsidR="00AB0FBC" w:rsidRPr="005C245E">
        <w:rPr>
          <w:rFonts w:ascii="Arial" w:hAnsi="Arial" w:cs="Arial"/>
          <w:sz w:val="22"/>
          <w:szCs w:val="22"/>
          <w:lang w:val="en-US"/>
        </w:rPr>
        <w:t>glycolysis</w:t>
      </w:r>
      <w:r w:rsidRPr="005C245E">
        <w:rPr>
          <w:rFonts w:ascii="Arial" w:hAnsi="Arial" w:cs="Arial"/>
          <w:sz w:val="22"/>
          <w:szCs w:val="22"/>
          <w:lang w:val="en-US"/>
        </w:rPr>
        <w:t>, mitochondria-independent energy supply pathway and are not protected due to the absence of autophagy.</w:t>
      </w:r>
    </w:p>
    <w:p w14:paraId="11FCBFEF" w14:textId="77777777" w:rsidR="004E0699" w:rsidRPr="005C245E" w:rsidRDefault="004E0699" w:rsidP="00E1166B">
      <w:pPr>
        <w:pStyle w:val="Heading1"/>
        <w:spacing w:before="0" w:after="0" w:line="276" w:lineRule="auto"/>
        <w:rPr>
          <w:rFonts w:cs="Arial"/>
          <w:szCs w:val="22"/>
          <w:lang w:val="en-US"/>
        </w:rPr>
      </w:pPr>
      <w:bookmarkStart w:id="76" w:name="_Toc522908155"/>
      <w:bookmarkStart w:id="77" w:name="_Toc522908268"/>
      <w:bookmarkStart w:id="78" w:name="_Toc522908928"/>
      <w:bookmarkStart w:id="79" w:name="_Toc522908965"/>
      <w:bookmarkStart w:id="80" w:name="_Toc523404274"/>
      <w:bookmarkStart w:id="81" w:name="_Toc523404362"/>
    </w:p>
    <w:p w14:paraId="6AE48E33" w14:textId="77777777" w:rsidR="001B3D33" w:rsidRPr="005C245E" w:rsidRDefault="001B3D33" w:rsidP="00E1166B">
      <w:pPr>
        <w:pStyle w:val="Heading1"/>
        <w:spacing w:before="0" w:after="0" w:line="276" w:lineRule="auto"/>
        <w:rPr>
          <w:rFonts w:cs="Arial"/>
          <w:color w:val="0070C0"/>
          <w:szCs w:val="22"/>
          <w:lang w:val="en-US"/>
        </w:rPr>
      </w:pPr>
      <w:bookmarkStart w:id="82" w:name="_Toc523765714"/>
      <w:r w:rsidRPr="005C245E">
        <w:rPr>
          <w:rFonts w:cs="Arial"/>
          <w:color w:val="0070C0"/>
          <w:szCs w:val="22"/>
          <w:lang w:val="en-US"/>
        </w:rPr>
        <w:t xml:space="preserve">SCREENING FOR </w:t>
      </w:r>
      <w:r w:rsidR="00541B7C" w:rsidRPr="005C245E">
        <w:rPr>
          <w:rFonts w:cs="Arial"/>
          <w:color w:val="0070C0"/>
          <w:szCs w:val="22"/>
          <w:lang w:val="en-US"/>
        </w:rPr>
        <w:t>NEUROENDOCRINE DYSFUNCTION</w:t>
      </w:r>
      <w:r w:rsidRPr="005C245E">
        <w:rPr>
          <w:rFonts w:cs="Arial"/>
          <w:color w:val="0070C0"/>
          <w:szCs w:val="22"/>
          <w:lang w:val="en-US"/>
        </w:rPr>
        <w:t xml:space="preserve"> </w:t>
      </w:r>
      <w:r w:rsidR="001714FA" w:rsidRPr="005C245E">
        <w:rPr>
          <w:rFonts w:cs="Arial"/>
          <w:color w:val="0070C0"/>
          <w:szCs w:val="22"/>
          <w:lang w:val="en-US"/>
        </w:rPr>
        <w:t xml:space="preserve">FOLLOWING </w:t>
      </w:r>
      <w:r w:rsidRPr="005C245E">
        <w:rPr>
          <w:rFonts w:cs="Arial"/>
          <w:color w:val="0070C0"/>
          <w:szCs w:val="22"/>
          <w:lang w:val="en-US"/>
        </w:rPr>
        <w:t>CRANIAL RADIOTHERAPY</w:t>
      </w:r>
      <w:bookmarkEnd w:id="76"/>
      <w:bookmarkEnd w:id="77"/>
      <w:bookmarkEnd w:id="78"/>
      <w:bookmarkEnd w:id="79"/>
      <w:bookmarkEnd w:id="80"/>
      <w:bookmarkEnd w:id="81"/>
      <w:bookmarkEnd w:id="82"/>
    </w:p>
    <w:p w14:paraId="5D302EAA" w14:textId="77777777" w:rsidR="00610FF8" w:rsidRPr="005C245E" w:rsidRDefault="001A3A2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ab/>
      </w:r>
    </w:p>
    <w:p w14:paraId="1C7B1E94" w14:textId="77777777" w:rsidR="00971CEC" w:rsidRPr="005C245E" w:rsidRDefault="001A3A2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Recently, recommendations </w:t>
      </w:r>
      <w:r w:rsidR="0045446E" w:rsidRPr="005C245E">
        <w:rPr>
          <w:rFonts w:ascii="Arial" w:hAnsi="Arial" w:cs="Arial"/>
          <w:sz w:val="22"/>
          <w:szCs w:val="22"/>
          <w:lang w:val="en-US"/>
        </w:rPr>
        <w:t>for</w:t>
      </w:r>
      <w:r w:rsidRPr="005C245E">
        <w:rPr>
          <w:rFonts w:ascii="Arial" w:hAnsi="Arial" w:cs="Arial"/>
          <w:sz w:val="22"/>
          <w:szCs w:val="22"/>
          <w:lang w:val="en-US"/>
        </w:rPr>
        <w:t xml:space="preserve"> screening for hypopituitarism after cranial radiotherapy were suggested (</w:t>
      </w:r>
      <w:r w:rsidR="005342B4" w:rsidRPr="005C245E">
        <w:rPr>
          <w:rFonts w:ascii="Arial" w:hAnsi="Arial" w:cs="Arial"/>
          <w:sz w:val="22"/>
          <w:szCs w:val="22"/>
          <w:lang w:val="en-US"/>
        </w:rPr>
        <w:t xml:space="preserve">13, </w:t>
      </w:r>
      <w:r w:rsidR="00AC3FD9" w:rsidRPr="005C245E">
        <w:rPr>
          <w:rFonts w:ascii="Arial" w:hAnsi="Arial" w:cs="Arial"/>
          <w:sz w:val="22"/>
          <w:szCs w:val="22"/>
          <w:lang w:val="en-US"/>
        </w:rPr>
        <w:t>63, 112, 126, 127</w:t>
      </w:r>
      <w:r w:rsidRPr="005C245E">
        <w:rPr>
          <w:rFonts w:ascii="Arial" w:hAnsi="Arial" w:cs="Arial"/>
          <w:sz w:val="22"/>
          <w:szCs w:val="22"/>
          <w:lang w:val="en-US"/>
        </w:rPr>
        <w:t>). According to this approach, clinical evaluation, baseline pituitary hormone assessment</w:t>
      </w:r>
      <w:r w:rsidR="0045446E" w:rsidRPr="005C245E">
        <w:rPr>
          <w:rFonts w:ascii="Arial" w:hAnsi="Arial" w:cs="Arial"/>
          <w:sz w:val="22"/>
          <w:szCs w:val="22"/>
          <w:lang w:val="en-US"/>
        </w:rPr>
        <w:t>,</w:t>
      </w:r>
      <w:r w:rsidRPr="005C245E">
        <w:rPr>
          <w:rFonts w:ascii="Arial" w:hAnsi="Arial" w:cs="Arial"/>
          <w:sz w:val="22"/>
          <w:szCs w:val="22"/>
          <w:lang w:val="en-US"/>
        </w:rPr>
        <w:t xml:space="preserve"> and dynamic testing for </w:t>
      </w:r>
      <w:r w:rsidR="00541B7C" w:rsidRPr="005C245E">
        <w:rPr>
          <w:rFonts w:ascii="Arial" w:hAnsi="Arial" w:cs="Arial"/>
          <w:sz w:val="22"/>
          <w:szCs w:val="22"/>
          <w:lang w:val="en-US"/>
        </w:rPr>
        <w:t xml:space="preserve">GH and </w:t>
      </w:r>
      <w:r w:rsidRPr="005C245E">
        <w:rPr>
          <w:rFonts w:ascii="Arial" w:hAnsi="Arial" w:cs="Arial"/>
          <w:sz w:val="22"/>
          <w:szCs w:val="22"/>
          <w:lang w:val="en-US"/>
        </w:rPr>
        <w:t>ACTH deficiency should begin one year after cranial radiotherapy</w:t>
      </w:r>
      <w:r w:rsidR="00F504CD" w:rsidRPr="005C245E">
        <w:rPr>
          <w:rFonts w:ascii="Arial" w:hAnsi="Arial" w:cs="Arial"/>
          <w:sz w:val="22"/>
          <w:szCs w:val="22"/>
          <w:lang w:val="en-US"/>
        </w:rPr>
        <w:t xml:space="preserve"> (Table 5)</w:t>
      </w:r>
      <w:r w:rsidRPr="005C245E">
        <w:rPr>
          <w:rFonts w:ascii="Arial" w:hAnsi="Arial" w:cs="Arial"/>
          <w:sz w:val="22"/>
          <w:szCs w:val="22"/>
          <w:lang w:val="en-US"/>
        </w:rPr>
        <w:t xml:space="preserve">. </w:t>
      </w:r>
      <w:r w:rsidR="00971CEC" w:rsidRPr="005C245E">
        <w:rPr>
          <w:rFonts w:ascii="Arial" w:hAnsi="Arial" w:cs="Arial"/>
          <w:sz w:val="22"/>
          <w:szCs w:val="22"/>
          <w:lang w:val="en-US"/>
        </w:rPr>
        <w:t xml:space="preserve">Clinical examination of children </w:t>
      </w:r>
      <w:r w:rsidR="00E96222" w:rsidRPr="005C245E">
        <w:rPr>
          <w:rFonts w:ascii="Arial" w:hAnsi="Arial" w:cs="Arial"/>
          <w:sz w:val="22"/>
          <w:szCs w:val="22"/>
          <w:lang w:val="en-US"/>
        </w:rPr>
        <w:t xml:space="preserve">(including linear growth and pubertal staging) </w:t>
      </w:r>
      <w:r w:rsidR="00971CEC" w:rsidRPr="005C245E">
        <w:rPr>
          <w:rFonts w:ascii="Arial" w:hAnsi="Arial" w:cs="Arial"/>
          <w:sz w:val="22"/>
          <w:szCs w:val="22"/>
          <w:lang w:val="en-US"/>
        </w:rPr>
        <w:t xml:space="preserve">should be </w:t>
      </w:r>
      <w:r w:rsidR="00E96222" w:rsidRPr="005C245E">
        <w:rPr>
          <w:rFonts w:ascii="Arial" w:hAnsi="Arial" w:cs="Arial"/>
          <w:sz w:val="22"/>
          <w:szCs w:val="22"/>
          <w:lang w:val="en-US"/>
        </w:rPr>
        <w:t xml:space="preserve">done every 6 to 12 </w:t>
      </w:r>
      <w:r w:rsidR="00971CEC" w:rsidRPr="005C245E">
        <w:rPr>
          <w:rFonts w:ascii="Arial" w:hAnsi="Arial" w:cs="Arial"/>
          <w:sz w:val="22"/>
          <w:szCs w:val="22"/>
          <w:lang w:val="en-US"/>
        </w:rPr>
        <w:t xml:space="preserve">months until final height is attained, </w:t>
      </w:r>
      <w:r w:rsidR="0045446E" w:rsidRPr="005C245E">
        <w:rPr>
          <w:rFonts w:ascii="Arial" w:hAnsi="Arial" w:cs="Arial"/>
          <w:sz w:val="22"/>
          <w:szCs w:val="22"/>
          <w:lang w:val="en-US"/>
        </w:rPr>
        <w:t xml:space="preserve">and then </w:t>
      </w:r>
      <w:r w:rsidR="00971CEC" w:rsidRPr="005C245E">
        <w:rPr>
          <w:rFonts w:ascii="Arial" w:hAnsi="Arial" w:cs="Arial"/>
          <w:sz w:val="22"/>
          <w:szCs w:val="22"/>
          <w:lang w:val="en-US"/>
        </w:rPr>
        <w:t>yearly thereafter (</w:t>
      </w:r>
      <w:r w:rsidR="005342B4" w:rsidRPr="005C245E">
        <w:rPr>
          <w:rFonts w:ascii="Arial" w:hAnsi="Arial" w:cs="Arial"/>
          <w:sz w:val="22"/>
          <w:szCs w:val="22"/>
          <w:lang w:val="en-US"/>
        </w:rPr>
        <w:t xml:space="preserve">13, </w:t>
      </w:r>
      <w:r w:rsidR="00AC3FD9" w:rsidRPr="005C245E">
        <w:rPr>
          <w:rFonts w:ascii="Arial" w:hAnsi="Arial" w:cs="Arial"/>
          <w:sz w:val="22"/>
          <w:szCs w:val="22"/>
          <w:lang w:val="en-US"/>
        </w:rPr>
        <w:t>63</w:t>
      </w:r>
      <w:r w:rsidR="00971CEC" w:rsidRPr="005C245E">
        <w:rPr>
          <w:rFonts w:ascii="Arial" w:hAnsi="Arial" w:cs="Arial"/>
          <w:sz w:val="22"/>
          <w:szCs w:val="22"/>
          <w:lang w:val="en-US"/>
        </w:rPr>
        <w:t xml:space="preserve">). </w:t>
      </w:r>
      <w:r w:rsidR="00E96222" w:rsidRPr="005C245E">
        <w:rPr>
          <w:rFonts w:ascii="Arial" w:hAnsi="Arial" w:cs="Arial"/>
          <w:sz w:val="22"/>
          <w:szCs w:val="22"/>
          <w:lang w:val="en-US"/>
        </w:rPr>
        <w:t xml:space="preserve">In patients </w:t>
      </w:r>
      <w:r w:rsidR="0045446E" w:rsidRPr="005C245E">
        <w:rPr>
          <w:rFonts w:ascii="Arial" w:hAnsi="Arial" w:cs="Arial"/>
          <w:sz w:val="22"/>
          <w:szCs w:val="22"/>
          <w:lang w:val="en-US"/>
        </w:rPr>
        <w:t>at</w:t>
      </w:r>
      <w:r w:rsidR="00E96222" w:rsidRPr="005C245E">
        <w:rPr>
          <w:rFonts w:ascii="Arial" w:hAnsi="Arial" w:cs="Arial"/>
          <w:sz w:val="22"/>
          <w:szCs w:val="22"/>
          <w:lang w:val="en-US"/>
        </w:rPr>
        <w:t xml:space="preserve"> risk for central precocious puberty, p</w:t>
      </w:r>
      <w:r w:rsidR="00971CEC" w:rsidRPr="005C245E">
        <w:rPr>
          <w:rFonts w:ascii="Arial" w:hAnsi="Arial" w:cs="Arial"/>
          <w:sz w:val="22"/>
          <w:szCs w:val="22"/>
          <w:lang w:val="en-US"/>
        </w:rPr>
        <w:t>ubertal development should be monitored every 6</w:t>
      </w:r>
      <w:r w:rsidR="00E96222" w:rsidRPr="005C245E">
        <w:rPr>
          <w:rFonts w:ascii="Arial" w:hAnsi="Arial" w:cs="Arial"/>
          <w:sz w:val="22"/>
          <w:szCs w:val="22"/>
          <w:lang w:val="en-US"/>
        </w:rPr>
        <w:t xml:space="preserve"> </w:t>
      </w:r>
      <w:r w:rsidR="00971CEC" w:rsidRPr="005C245E">
        <w:rPr>
          <w:rFonts w:ascii="Arial" w:hAnsi="Arial" w:cs="Arial"/>
          <w:sz w:val="22"/>
          <w:szCs w:val="22"/>
          <w:lang w:val="en-US"/>
        </w:rPr>
        <w:t>months until age 9 years in girls and 10 years in boys (</w:t>
      </w:r>
      <w:r w:rsidR="005342B4" w:rsidRPr="005C245E">
        <w:rPr>
          <w:rFonts w:ascii="Arial" w:hAnsi="Arial" w:cs="Arial"/>
          <w:sz w:val="22"/>
          <w:szCs w:val="22"/>
          <w:lang w:val="en-US"/>
        </w:rPr>
        <w:t>13</w:t>
      </w:r>
      <w:r w:rsidR="00971CEC" w:rsidRPr="005C245E">
        <w:rPr>
          <w:rFonts w:ascii="Arial" w:hAnsi="Arial" w:cs="Arial"/>
          <w:sz w:val="22"/>
          <w:szCs w:val="22"/>
          <w:lang w:val="en-US"/>
        </w:rPr>
        <w:t xml:space="preserve">). </w:t>
      </w:r>
    </w:p>
    <w:p w14:paraId="3A50E00B" w14:textId="77777777" w:rsidR="0045446E" w:rsidRPr="005C245E" w:rsidRDefault="0045446E" w:rsidP="00E1166B">
      <w:pPr>
        <w:tabs>
          <w:tab w:val="center" w:pos="2268"/>
        </w:tabs>
        <w:spacing w:line="276" w:lineRule="auto"/>
        <w:rPr>
          <w:rFonts w:ascii="Arial" w:hAnsi="Arial" w:cs="Arial"/>
          <w:sz w:val="22"/>
          <w:szCs w:val="22"/>
          <w:lang w:val="en-US"/>
        </w:rPr>
      </w:pPr>
    </w:p>
    <w:p w14:paraId="4BAFDC63" w14:textId="77777777" w:rsidR="00893C76" w:rsidRPr="005C245E" w:rsidRDefault="001A3A2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 xml:space="preserve">If </w:t>
      </w:r>
      <w:r w:rsidR="00971CEC" w:rsidRPr="005C245E">
        <w:rPr>
          <w:rFonts w:ascii="Arial" w:hAnsi="Arial" w:cs="Arial"/>
          <w:sz w:val="22"/>
          <w:szCs w:val="22"/>
          <w:lang w:val="en-US"/>
        </w:rPr>
        <w:t>results of the assessment</w:t>
      </w:r>
      <w:r w:rsidR="0045446E" w:rsidRPr="005C245E">
        <w:rPr>
          <w:rFonts w:ascii="Arial" w:hAnsi="Arial" w:cs="Arial"/>
          <w:sz w:val="22"/>
          <w:szCs w:val="22"/>
          <w:lang w:val="en-US"/>
        </w:rPr>
        <w:t xml:space="preserve"> are normal</w:t>
      </w:r>
      <w:r w:rsidRPr="005C245E">
        <w:rPr>
          <w:rFonts w:ascii="Arial" w:hAnsi="Arial" w:cs="Arial"/>
          <w:sz w:val="22"/>
          <w:szCs w:val="22"/>
          <w:lang w:val="en-US"/>
        </w:rPr>
        <w:t>, reassessment should be done every 2-4 years until at least 10 years following radiation. GH testing should be done only in patients who are good candidates for GH replacement therapy (</w:t>
      </w:r>
      <w:r w:rsidR="00E45BB2" w:rsidRPr="005C245E">
        <w:rPr>
          <w:rFonts w:ascii="Arial" w:hAnsi="Arial" w:cs="Arial"/>
          <w:sz w:val="22"/>
          <w:szCs w:val="22"/>
          <w:lang w:val="en-US"/>
        </w:rPr>
        <w:t>keeping in mind the</w:t>
      </w:r>
      <w:r w:rsidRPr="005C245E">
        <w:rPr>
          <w:rFonts w:ascii="Arial" w:hAnsi="Arial" w:cs="Arial"/>
          <w:sz w:val="22"/>
          <w:szCs w:val="22"/>
          <w:lang w:val="en-US"/>
        </w:rPr>
        <w:t xml:space="preserve"> safety in underlying malignancy). </w:t>
      </w:r>
      <w:r w:rsidR="0050319D" w:rsidRPr="005C245E">
        <w:rPr>
          <w:rFonts w:ascii="Arial" w:hAnsi="Arial" w:cs="Arial"/>
          <w:sz w:val="22"/>
          <w:szCs w:val="22"/>
          <w:lang w:val="en-US"/>
        </w:rPr>
        <w:t xml:space="preserve">It is </w:t>
      </w:r>
      <w:r w:rsidR="0045446E" w:rsidRPr="005C245E">
        <w:rPr>
          <w:rFonts w:ascii="Arial" w:hAnsi="Arial" w:cs="Arial"/>
          <w:sz w:val="22"/>
          <w:szCs w:val="22"/>
          <w:lang w:val="en-US"/>
        </w:rPr>
        <w:t xml:space="preserve">also </w:t>
      </w:r>
      <w:r w:rsidR="0050319D" w:rsidRPr="005C245E">
        <w:rPr>
          <w:rFonts w:ascii="Arial" w:hAnsi="Arial" w:cs="Arial"/>
          <w:sz w:val="22"/>
          <w:szCs w:val="22"/>
          <w:lang w:val="en-US"/>
        </w:rPr>
        <w:t>recommended to perform an endocrine assessment at 1 year after radiotherapy in patients treated for non</w:t>
      </w:r>
      <w:r w:rsidR="007B55D2" w:rsidRPr="005C245E">
        <w:rPr>
          <w:rFonts w:ascii="Arial" w:hAnsi="Arial" w:cs="Arial"/>
          <w:sz w:val="22"/>
          <w:szCs w:val="22"/>
          <w:lang w:val="en-US"/>
        </w:rPr>
        <w:t>-</w:t>
      </w:r>
      <w:r w:rsidR="0050319D" w:rsidRPr="005C245E">
        <w:rPr>
          <w:rFonts w:ascii="Arial" w:hAnsi="Arial" w:cs="Arial"/>
          <w:sz w:val="22"/>
          <w:szCs w:val="22"/>
          <w:lang w:val="en-US"/>
        </w:rPr>
        <w:t xml:space="preserve">pituitary intracranial neoplasms, since they also may develop </w:t>
      </w:r>
      <w:r w:rsidR="00623C9A" w:rsidRPr="005C245E">
        <w:rPr>
          <w:rFonts w:ascii="Arial" w:hAnsi="Arial" w:cs="Arial"/>
          <w:sz w:val="22"/>
          <w:szCs w:val="22"/>
          <w:lang w:val="en-US"/>
        </w:rPr>
        <w:t>hypothalamic</w:t>
      </w:r>
      <w:r w:rsidR="0050319D" w:rsidRPr="005C245E">
        <w:rPr>
          <w:rFonts w:ascii="Arial" w:hAnsi="Arial" w:cs="Arial"/>
          <w:sz w:val="22"/>
          <w:szCs w:val="22"/>
          <w:lang w:val="en-US"/>
        </w:rPr>
        <w:t>-pituitary dysfunctions (</w:t>
      </w:r>
      <w:r w:rsidR="00AC3FD9" w:rsidRPr="005C245E">
        <w:rPr>
          <w:rFonts w:ascii="Arial" w:hAnsi="Arial" w:cs="Arial"/>
          <w:sz w:val="22"/>
          <w:szCs w:val="22"/>
          <w:lang w:val="en-US"/>
        </w:rPr>
        <w:t>128</w:t>
      </w:r>
      <w:r w:rsidR="0050319D" w:rsidRPr="005C245E">
        <w:rPr>
          <w:rFonts w:ascii="Arial" w:hAnsi="Arial" w:cs="Arial"/>
          <w:sz w:val="22"/>
          <w:szCs w:val="22"/>
          <w:lang w:val="en-US"/>
        </w:rPr>
        <w:t>).</w:t>
      </w:r>
    </w:p>
    <w:p w14:paraId="34A6AC5D" w14:textId="77777777" w:rsidR="00F03CB4" w:rsidRPr="005C245E" w:rsidRDefault="00F03CB4" w:rsidP="00E1166B">
      <w:pPr>
        <w:tabs>
          <w:tab w:val="center" w:pos="2268"/>
        </w:tabs>
        <w:spacing w:line="276" w:lineRule="auto"/>
        <w:rPr>
          <w:rFonts w:ascii="Arial" w:hAnsi="Arial" w:cs="Arial"/>
          <w:sz w:val="22"/>
          <w:szCs w:val="22"/>
          <w:lang w:val="en-US"/>
        </w:rPr>
      </w:pPr>
    </w:p>
    <w:tbl>
      <w:tblPr>
        <w:tblW w:w="524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808"/>
        <w:gridCol w:w="2882"/>
        <w:gridCol w:w="2752"/>
      </w:tblGrid>
      <w:tr w:rsidR="00F504CD" w:rsidRPr="005C245E" w14:paraId="25276174" w14:textId="77777777" w:rsidTr="00393332">
        <w:tc>
          <w:tcPr>
            <w:tcW w:w="5000" w:type="pct"/>
            <w:gridSpan w:val="4"/>
            <w:shd w:val="clear" w:color="auto" w:fill="FFFF00"/>
            <w:tcMar>
              <w:left w:w="57" w:type="dxa"/>
              <w:right w:w="57" w:type="dxa"/>
            </w:tcMar>
          </w:tcPr>
          <w:p w14:paraId="792F42EC"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Table 5.</w:t>
            </w:r>
            <w:r w:rsidR="00393332" w:rsidRPr="005C245E">
              <w:rPr>
                <w:rFonts w:ascii="Arial" w:hAnsi="Arial" w:cs="Arial"/>
                <w:b/>
                <w:sz w:val="22"/>
                <w:szCs w:val="22"/>
                <w:lang w:val="en-US"/>
              </w:rPr>
              <w:t xml:space="preserve"> </w:t>
            </w:r>
            <w:r w:rsidRPr="005C245E">
              <w:rPr>
                <w:rFonts w:ascii="Arial" w:hAnsi="Arial" w:cs="Arial"/>
                <w:b/>
                <w:sz w:val="22"/>
                <w:szCs w:val="22"/>
                <w:lang w:val="en-US"/>
              </w:rPr>
              <w:t xml:space="preserve">Screening for </w:t>
            </w:r>
            <w:r w:rsidR="0045446E" w:rsidRPr="005C245E">
              <w:rPr>
                <w:rFonts w:ascii="Arial" w:hAnsi="Arial" w:cs="Arial"/>
                <w:b/>
                <w:sz w:val="22"/>
                <w:szCs w:val="22"/>
                <w:lang w:val="en-US"/>
              </w:rPr>
              <w:t>H</w:t>
            </w:r>
            <w:r w:rsidRPr="005C245E">
              <w:rPr>
                <w:rFonts w:ascii="Arial" w:hAnsi="Arial" w:cs="Arial"/>
                <w:b/>
                <w:sz w:val="22"/>
                <w:szCs w:val="22"/>
                <w:lang w:val="en-US"/>
              </w:rPr>
              <w:t>ypothalam</w:t>
            </w:r>
            <w:r w:rsidR="00623C9A" w:rsidRPr="005C245E">
              <w:rPr>
                <w:rFonts w:ascii="Arial" w:hAnsi="Arial" w:cs="Arial"/>
                <w:b/>
                <w:sz w:val="22"/>
                <w:szCs w:val="22"/>
                <w:lang w:val="en-US"/>
              </w:rPr>
              <w:t>ic</w:t>
            </w:r>
            <w:r w:rsidRPr="005C245E">
              <w:rPr>
                <w:rFonts w:ascii="Arial" w:hAnsi="Arial" w:cs="Arial"/>
                <w:b/>
                <w:sz w:val="22"/>
                <w:szCs w:val="22"/>
                <w:lang w:val="en-US"/>
              </w:rPr>
              <w:t>-</w:t>
            </w:r>
            <w:r w:rsidR="0045446E" w:rsidRPr="005C245E">
              <w:rPr>
                <w:rFonts w:ascii="Arial" w:hAnsi="Arial" w:cs="Arial"/>
                <w:b/>
                <w:sz w:val="22"/>
                <w:szCs w:val="22"/>
                <w:lang w:val="en-US"/>
              </w:rPr>
              <w:t>P</w:t>
            </w:r>
            <w:r w:rsidRPr="005C245E">
              <w:rPr>
                <w:rFonts w:ascii="Arial" w:hAnsi="Arial" w:cs="Arial"/>
                <w:b/>
                <w:sz w:val="22"/>
                <w:szCs w:val="22"/>
                <w:lang w:val="en-US"/>
              </w:rPr>
              <w:t xml:space="preserve">ituitary </w:t>
            </w:r>
            <w:r w:rsidR="0045446E" w:rsidRPr="005C245E">
              <w:rPr>
                <w:rFonts w:ascii="Arial" w:hAnsi="Arial" w:cs="Arial"/>
                <w:b/>
                <w:sz w:val="22"/>
                <w:szCs w:val="22"/>
                <w:lang w:val="en-US"/>
              </w:rPr>
              <w:t>D</w:t>
            </w:r>
            <w:r w:rsidRPr="005C245E">
              <w:rPr>
                <w:rFonts w:ascii="Arial" w:hAnsi="Arial" w:cs="Arial"/>
                <w:b/>
                <w:sz w:val="22"/>
                <w:szCs w:val="22"/>
                <w:lang w:val="en-US"/>
              </w:rPr>
              <w:t>ysfunction</w:t>
            </w:r>
          </w:p>
        </w:tc>
      </w:tr>
      <w:tr w:rsidR="00F504CD" w:rsidRPr="005C245E" w14:paraId="310651D5" w14:textId="77777777" w:rsidTr="00393332">
        <w:trPr>
          <w:trHeight w:val="350"/>
        </w:trPr>
        <w:tc>
          <w:tcPr>
            <w:tcW w:w="1044" w:type="pct"/>
            <w:shd w:val="clear" w:color="auto" w:fill="auto"/>
            <w:tcMar>
              <w:left w:w="57" w:type="dxa"/>
              <w:right w:w="57" w:type="dxa"/>
            </w:tcMar>
          </w:tcPr>
          <w:p w14:paraId="72D27395"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DYSFUNCTION</w:t>
            </w:r>
          </w:p>
        </w:tc>
        <w:tc>
          <w:tcPr>
            <w:tcW w:w="963" w:type="pct"/>
            <w:shd w:val="clear" w:color="auto" w:fill="auto"/>
          </w:tcPr>
          <w:p w14:paraId="0EA9102C"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Clinical data</w:t>
            </w:r>
          </w:p>
        </w:tc>
        <w:tc>
          <w:tcPr>
            <w:tcW w:w="1531" w:type="pct"/>
            <w:shd w:val="clear" w:color="auto" w:fill="auto"/>
          </w:tcPr>
          <w:p w14:paraId="06DE10F9"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Basal analysis</w:t>
            </w:r>
          </w:p>
        </w:tc>
        <w:tc>
          <w:tcPr>
            <w:tcW w:w="1462" w:type="pct"/>
            <w:shd w:val="clear" w:color="auto" w:fill="auto"/>
          </w:tcPr>
          <w:p w14:paraId="103DE1A6" w14:textId="77777777" w:rsidR="00F504CD" w:rsidRPr="005C245E" w:rsidRDefault="00F504CD" w:rsidP="00E1166B">
            <w:pPr>
              <w:spacing w:line="276" w:lineRule="auto"/>
              <w:rPr>
                <w:rFonts w:ascii="Arial" w:hAnsi="Arial" w:cs="Arial"/>
                <w:b/>
                <w:sz w:val="22"/>
                <w:szCs w:val="22"/>
                <w:lang w:val="en-US"/>
              </w:rPr>
            </w:pPr>
            <w:r w:rsidRPr="005C245E">
              <w:rPr>
                <w:rFonts w:ascii="Arial" w:hAnsi="Arial" w:cs="Arial"/>
                <w:b/>
                <w:sz w:val="22"/>
                <w:szCs w:val="22"/>
                <w:lang w:val="en-US"/>
              </w:rPr>
              <w:t>Dynamic test</w:t>
            </w:r>
          </w:p>
        </w:tc>
      </w:tr>
      <w:tr w:rsidR="00F504CD" w:rsidRPr="005C245E" w14:paraId="090F46DB" w14:textId="77777777" w:rsidTr="00610FF8">
        <w:tc>
          <w:tcPr>
            <w:tcW w:w="1044" w:type="pct"/>
            <w:shd w:val="clear" w:color="auto" w:fill="FFFFFF"/>
            <w:tcMar>
              <w:left w:w="57" w:type="dxa"/>
              <w:right w:w="57" w:type="dxa"/>
            </w:tcMar>
          </w:tcPr>
          <w:p w14:paraId="5A7E1884"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GH deficiency</w:t>
            </w:r>
          </w:p>
        </w:tc>
        <w:tc>
          <w:tcPr>
            <w:tcW w:w="963" w:type="pct"/>
            <w:shd w:val="clear" w:color="auto" w:fill="FFFFFF"/>
          </w:tcPr>
          <w:p w14:paraId="327F6C60" w14:textId="77777777" w:rsidR="00F504CD" w:rsidRPr="005C245E" w:rsidRDefault="00971CEC" w:rsidP="00E1166B">
            <w:pPr>
              <w:spacing w:line="276" w:lineRule="auto"/>
              <w:rPr>
                <w:rFonts w:ascii="Arial" w:hAnsi="Arial" w:cs="Arial"/>
                <w:b/>
                <w:sz w:val="22"/>
                <w:szCs w:val="22"/>
                <w:lang w:val="en-US"/>
              </w:rPr>
            </w:pPr>
            <w:r w:rsidRPr="005C245E">
              <w:rPr>
                <w:rFonts w:ascii="Arial" w:hAnsi="Arial" w:cs="Arial"/>
                <w:sz w:val="22"/>
                <w:szCs w:val="22"/>
                <w:lang w:val="en-US"/>
              </w:rPr>
              <w:t xml:space="preserve">Growth velocity </w:t>
            </w:r>
            <w:r w:rsidR="00F504CD" w:rsidRPr="005C245E">
              <w:rPr>
                <w:rFonts w:ascii="Arial" w:hAnsi="Arial" w:cs="Arial"/>
                <w:sz w:val="22"/>
                <w:szCs w:val="22"/>
                <w:lang w:val="en-US"/>
              </w:rPr>
              <w:t>(children)</w:t>
            </w:r>
          </w:p>
        </w:tc>
        <w:tc>
          <w:tcPr>
            <w:tcW w:w="1531" w:type="pct"/>
            <w:shd w:val="clear" w:color="auto" w:fill="FFFFFF"/>
          </w:tcPr>
          <w:p w14:paraId="5D6D7258"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IGF-</w:t>
            </w:r>
            <w:r w:rsidR="00265A76" w:rsidRPr="005C245E">
              <w:rPr>
                <w:rFonts w:ascii="Arial" w:hAnsi="Arial" w:cs="Arial"/>
                <w:sz w:val="22"/>
                <w:szCs w:val="22"/>
                <w:lang w:val="en-US"/>
              </w:rPr>
              <w:t>I</w:t>
            </w:r>
          </w:p>
        </w:tc>
        <w:tc>
          <w:tcPr>
            <w:tcW w:w="1462" w:type="pct"/>
            <w:shd w:val="clear" w:color="auto" w:fill="FFFFFF"/>
          </w:tcPr>
          <w:p w14:paraId="4AC88125" w14:textId="77777777" w:rsidR="00F504CD" w:rsidRPr="005C245E" w:rsidRDefault="00C838E2" w:rsidP="00E1166B">
            <w:pPr>
              <w:spacing w:line="276" w:lineRule="auto"/>
              <w:rPr>
                <w:rFonts w:ascii="Arial" w:hAnsi="Arial" w:cs="Arial"/>
                <w:sz w:val="22"/>
                <w:szCs w:val="22"/>
                <w:lang w:val="en-US"/>
              </w:rPr>
            </w:pPr>
            <w:r w:rsidRPr="005C245E">
              <w:rPr>
                <w:rFonts w:ascii="Arial" w:hAnsi="Arial" w:cs="Arial"/>
                <w:sz w:val="22"/>
                <w:szCs w:val="22"/>
                <w:lang w:val="en-US"/>
              </w:rPr>
              <w:t>ITT, glucagon</w:t>
            </w:r>
            <w:r w:rsidR="00F504CD" w:rsidRPr="005C245E">
              <w:rPr>
                <w:rFonts w:ascii="Arial" w:hAnsi="Arial" w:cs="Arial"/>
                <w:sz w:val="22"/>
                <w:szCs w:val="22"/>
                <w:lang w:val="en-US"/>
              </w:rPr>
              <w:t>,</w:t>
            </w:r>
            <w:r w:rsidRPr="005C245E">
              <w:rPr>
                <w:rFonts w:ascii="Arial" w:hAnsi="Arial" w:cs="Arial"/>
                <w:sz w:val="22"/>
                <w:szCs w:val="22"/>
                <w:lang w:val="en-US"/>
              </w:rPr>
              <w:t xml:space="preserve"> </w:t>
            </w:r>
            <w:r w:rsidR="00F504CD" w:rsidRPr="005C245E">
              <w:rPr>
                <w:rFonts w:ascii="Arial" w:hAnsi="Arial" w:cs="Arial"/>
                <w:sz w:val="22"/>
                <w:szCs w:val="22"/>
                <w:lang w:val="en-US"/>
              </w:rPr>
              <w:t>clonidine (children)</w:t>
            </w:r>
          </w:p>
        </w:tc>
      </w:tr>
      <w:tr w:rsidR="00F504CD" w:rsidRPr="005C245E" w14:paraId="0A7722F5" w14:textId="77777777" w:rsidTr="00610FF8">
        <w:tc>
          <w:tcPr>
            <w:tcW w:w="1044" w:type="pct"/>
            <w:tcMar>
              <w:left w:w="57" w:type="dxa"/>
              <w:right w:w="57" w:type="dxa"/>
            </w:tcMar>
          </w:tcPr>
          <w:p w14:paraId="2A1DEDF1"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FSH/LH deficiency</w:t>
            </w:r>
          </w:p>
        </w:tc>
        <w:tc>
          <w:tcPr>
            <w:tcW w:w="963" w:type="pct"/>
          </w:tcPr>
          <w:p w14:paraId="593DFABC" w14:textId="77777777" w:rsidR="00F504CD" w:rsidRPr="005C245E" w:rsidRDefault="00971CEC" w:rsidP="00E1166B">
            <w:pPr>
              <w:spacing w:line="276" w:lineRule="auto"/>
              <w:rPr>
                <w:rFonts w:ascii="Arial" w:hAnsi="Arial" w:cs="Arial"/>
                <w:sz w:val="22"/>
                <w:szCs w:val="22"/>
                <w:lang w:val="en-US"/>
              </w:rPr>
            </w:pPr>
            <w:r w:rsidRPr="005C245E">
              <w:rPr>
                <w:rFonts w:ascii="Arial" w:hAnsi="Arial" w:cs="Arial"/>
                <w:sz w:val="22"/>
                <w:szCs w:val="22"/>
                <w:lang w:val="en-US"/>
              </w:rPr>
              <w:t>Pubertal staging</w:t>
            </w:r>
          </w:p>
        </w:tc>
        <w:tc>
          <w:tcPr>
            <w:tcW w:w="1531" w:type="pct"/>
          </w:tcPr>
          <w:p w14:paraId="39C8E360" w14:textId="201AA89C"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 xml:space="preserve">FSH, LH, </w:t>
            </w:r>
            <w:r w:rsidR="00AB0FBC" w:rsidRPr="005C245E">
              <w:rPr>
                <w:rFonts w:ascii="Arial" w:hAnsi="Arial" w:cs="Arial"/>
                <w:sz w:val="22"/>
                <w:szCs w:val="22"/>
                <w:lang w:val="en-US"/>
              </w:rPr>
              <w:t>estradiol</w:t>
            </w:r>
            <w:r w:rsidR="00541B7C" w:rsidRPr="005C245E">
              <w:rPr>
                <w:rFonts w:ascii="Arial" w:hAnsi="Arial" w:cs="Arial"/>
                <w:sz w:val="22"/>
                <w:szCs w:val="22"/>
                <w:lang w:val="en-US"/>
              </w:rPr>
              <w:t xml:space="preserve"> (female)</w:t>
            </w:r>
            <w:r w:rsidRPr="005C245E">
              <w:rPr>
                <w:rFonts w:ascii="Arial" w:hAnsi="Arial" w:cs="Arial"/>
                <w:sz w:val="22"/>
                <w:szCs w:val="22"/>
                <w:lang w:val="en-US"/>
              </w:rPr>
              <w:t>, testosterone</w:t>
            </w:r>
            <w:r w:rsidR="00541B7C" w:rsidRPr="005C245E">
              <w:rPr>
                <w:rFonts w:ascii="Arial" w:hAnsi="Arial" w:cs="Arial"/>
                <w:sz w:val="22"/>
                <w:szCs w:val="22"/>
                <w:lang w:val="en-US"/>
              </w:rPr>
              <w:t xml:space="preserve"> (male)</w:t>
            </w:r>
          </w:p>
        </w:tc>
        <w:tc>
          <w:tcPr>
            <w:tcW w:w="1462" w:type="pct"/>
          </w:tcPr>
          <w:p w14:paraId="6AC7B4FC"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GnRH</w:t>
            </w:r>
          </w:p>
        </w:tc>
      </w:tr>
      <w:tr w:rsidR="00F504CD" w:rsidRPr="005C245E" w14:paraId="406CDF1D" w14:textId="77777777" w:rsidTr="00610FF8">
        <w:tc>
          <w:tcPr>
            <w:tcW w:w="1044" w:type="pct"/>
            <w:tcMar>
              <w:left w:w="57" w:type="dxa"/>
              <w:right w:w="57" w:type="dxa"/>
            </w:tcMar>
          </w:tcPr>
          <w:p w14:paraId="1784CAC7"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TSH deficiency</w:t>
            </w:r>
          </w:p>
        </w:tc>
        <w:tc>
          <w:tcPr>
            <w:tcW w:w="963" w:type="pct"/>
          </w:tcPr>
          <w:p w14:paraId="5C63E97E" w14:textId="77777777" w:rsidR="00F504CD" w:rsidRPr="005C245E" w:rsidRDefault="00971CEC" w:rsidP="00E1166B">
            <w:pPr>
              <w:spacing w:line="276" w:lineRule="auto"/>
              <w:rPr>
                <w:rFonts w:ascii="Arial" w:hAnsi="Arial" w:cs="Arial"/>
                <w:sz w:val="22"/>
                <w:szCs w:val="22"/>
                <w:lang w:val="en-US"/>
              </w:rPr>
            </w:pPr>
            <w:r w:rsidRPr="005C245E">
              <w:rPr>
                <w:rFonts w:ascii="Arial" w:hAnsi="Arial" w:cs="Arial"/>
                <w:sz w:val="22"/>
                <w:szCs w:val="22"/>
                <w:lang w:val="en-US"/>
              </w:rPr>
              <w:t>Clinical examination</w:t>
            </w:r>
          </w:p>
        </w:tc>
        <w:tc>
          <w:tcPr>
            <w:tcW w:w="1531" w:type="pct"/>
          </w:tcPr>
          <w:p w14:paraId="00015F45"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TSH, FT4</w:t>
            </w:r>
          </w:p>
        </w:tc>
        <w:tc>
          <w:tcPr>
            <w:tcW w:w="1462" w:type="pct"/>
          </w:tcPr>
          <w:p w14:paraId="4FB07B09"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TRH</w:t>
            </w:r>
          </w:p>
        </w:tc>
      </w:tr>
      <w:tr w:rsidR="00F504CD" w:rsidRPr="005C245E" w14:paraId="3D7F07F0" w14:textId="77777777" w:rsidTr="00610FF8">
        <w:tc>
          <w:tcPr>
            <w:tcW w:w="1044" w:type="pct"/>
            <w:tcMar>
              <w:left w:w="57" w:type="dxa"/>
              <w:right w:w="57" w:type="dxa"/>
            </w:tcMar>
          </w:tcPr>
          <w:p w14:paraId="2BB830E1"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ACTH deficiency</w:t>
            </w:r>
          </w:p>
        </w:tc>
        <w:tc>
          <w:tcPr>
            <w:tcW w:w="963" w:type="pct"/>
          </w:tcPr>
          <w:p w14:paraId="5437FD4E" w14:textId="77777777" w:rsidR="00F504CD" w:rsidRPr="005C245E" w:rsidRDefault="00971CEC" w:rsidP="00E1166B">
            <w:pPr>
              <w:spacing w:line="276" w:lineRule="auto"/>
              <w:rPr>
                <w:rFonts w:ascii="Arial" w:hAnsi="Arial" w:cs="Arial"/>
                <w:sz w:val="22"/>
                <w:szCs w:val="22"/>
                <w:lang w:val="en-US"/>
              </w:rPr>
            </w:pPr>
            <w:r w:rsidRPr="005C245E">
              <w:rPr>
                <w:rFonts w:ascii="Arial" w:hAnsi="Arial" w:cs="Arial"/>
                <w:sz w:val="22"/>
                <w:szCs w:val="22"/>
                <w:lang w:val="en-US"/>
              </w:rPr>
              <w:t>Clinical examination</w:t>
            </w:r>
          </w:p>
        </w:tc>
        <w:tc>
          <w:tcPr>
            <w:tcW w:w="1531" w:type="pct"/>
          </w:tcPr>
          <w:p w14:paraId="02FD83D0" w14:textId="77777777" w:rsidR="00F504CD" w:rsidRPr="005C245E" w:rsidRDefault="00F14CF2" w:rsidP="00E1166B">
            <w:pPr>
              <w:spacing w:line="276" w:lineRule="auto"/>
              <w:rPr>
                <w:rFonts w:ascii="Arial" w:hAnsi="Arial" w:cs="Arial"/>
                <w:sz w:val="22"/>
                <w:szCs w:val="22"/>
                <w:lang w:val="en-US"/>
              </w:rPr>
            </w:pPr>
            <w:r w:rsidRPr="005C245E">
              <w:rPr>
                <w:rFonts w:ascii="Arial" w:hAnsi="Arial" w:cs="Arial"/>
                <w:sz w:val="22"/>
                <w:szCs w:val="22"/>
                <w:lang w:val="en-US"/>
              </w:rPr>
              <w:t>C</w:t>
            </w:r>
            <w:r w:rsidR="00F504CD" w:rsidRPr="005C245E">
              <w:rPr>
                <w:rFonts w:ascii="Arial" w:hAnsi="Arial" w:cs="Arial"/>
                <w:sz w:val="22"/>
                <w:szCs w:val="22"/>
                <w:lang w:val="en-US"/>
              </w:rPr>
              <w:t>ortisol</w:t>
            </w:r>
          </w:p>
        </w:tc>
        <w:tc>
          <w:tcPr>
            <w:tcW w:w="1462" w:type="pct"/>
          </w:tcPr>
          <w:p w14:paraId="52B67A4F"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ITT, Synacthen</w:t>
            </w:r>
          </w:p>
        </w:tc>
      </w:tr>
      <w:tr w:rsidR="00F504CD" w:rsidRPr="005C245E" w14:paraId="253FC9D9" w14:textId="77777777" w:rsidTr="00610FF8">
        <w:tc>
          <w:tcPr>
            <w:tcW w:w="1044" w:type="pct"/>
            <w:tcMar>
              <w:left w:w="57" w:type="dxa"/>
              <w:right w:w="57" w:type="dxa"/>
            </w:tcMar>
          </w:tcPr>
          <w:p w14:paraId="4D60477F"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Hyperprolactinemia</w:t>
            </w:r>
          </w:p>
        </w:tc>
        <w:tc>
          <w:tcPr>
            <w:tcW w:w="963" w:type="pct"/>
          </w:tcPr>
          <w:p w14:paraId="01A3ADA7" w14:textId="77777777" w:rsidR="00F504CD" w:rsidRPr="005C245E" w:rsidRDefault="00F504CD" w:rsidP="00E1166B">
            <w:pPr>
              <w:spacing w:line="276" w:lineRule="auto"/>
              <w:rPr>
                <w:rFonts w:ascii="Arial" w:hAnsi="Arial" w:cs="Arial"/>
                <w:sz w:val="22"/>
                <w:szCs w:val="22"/>
                <w:lang w:val="en-US"/>
              </w:rPr>
            </w:pPr>
          </w:p>
        </w:tc>
        <w:tc>
          <w:tcPr>
            <w:tcW w:w="1531" w:type="pct"/>
          </w:tcPr>
          <w:p w14:paraId="7F49A353"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PRL</w:t>
            </w:r>
          </w:p>
        </w:tc>
        <w:tc>
          <w:tcPr>
            <w:tcW w:w="1462" w:type="pct"/>
          </w:tcPr>
          <w:p w14:paraId="470BA82E" w14:textId="77777777" w:rsidR="00F504CD" w:rsidRPr="005C245E" w:rsidRDefault="00F504CD" w:rsidP="00E1166B">
            <w:pPr>
              <w:spacing w:line="276" w:lineRule="auto"/>
              <w:rPr>
                <w:rFonts w:ascii="Arial" w:hAnsi="Arial" w:cs="Arial"/>
                <w:sz w:val="22"/>
                <w:szCs w:val="22"/>
                <w:lang w:val="en-US"/>
              </w:rPr>
            </w:pPr>
          </w:p>
        </w:tc>
      </w:tr>
      <w:tr w:rsidR="00F504CD" w:rsidRPr="005C245E" w14:paraId="619FE86D" w14:textId="77777777" w:rsidTr="00610FF8">
        <w:tc>
          <w:tcPr>
            <w:tcW w:w="1044" w:type="pct"/>
            <w:tcMar>
              <w:left w:w="57" w:type="dxa"/>
              <w:right w:w="57" w:type="dxa"/>
            </w:tcMar>
          </w:tcPr>
          <w:p w14:paraId="1B2F5B35"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lastRenderedPageBreak/>
              <w:t>Precocious puberty</w:t>
            </w:r>
          </w:p>
        </w:tc>
        <w:tc>
          <w:tcPr>
            <w:tcW w:w="963" w:type="pct"/>
          </w:tcPr>
          <w:p w14:paraId="02CABDC6" w14:textId="77777777"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Pubertal stage</w:t>
            </w:r>
          </w:p>
        </w:tc>
        <w:tc>
          <w:tcPr>
            <w:tcW w:w="1531" w:type="pct"/>
          </w:tcPr>
          <w:p w14:paraId="36DF0D47" w14:textId="538B6B0F" w:rsidR="00F504CD" w:rsidRPr="005C245E" w:rsidRDefault="00F504CD" w:rsidP="00E1166B">
            <w:pPr>
              <w:spacing w:line="276" w:lineRule="auto"/>
              <w:rPr>
                <w:rFonts w:ascii="Arial" w:hAnsi="Arial" w:cs="Arial"/>
                <w:sz w:val="22"/>
                <w:szCs w:val="22"/>
                <w:lang w:val="en-US"/>
              </w:rPr>
            </w:pPr>
            <w:r w:rsidRPr="005C245E">
              <w:rPr>
                <w:rFonts w:ascii="Arial" w:hAnsi="Arial" w:cs="Arial"/>
                <w:sz w:val="22"/>
                <w:szCs w:val="22"/>
                <w:lang w:val="en-US"/>
              </w:rPr>
              <w:t xml:space="preserve">FSH, LH, </w:t>
            </w:r>
            <w:r w:rsidR="005C245E" w:rsidRPr="005C245E">
              <w:rPr>
                <w:rFonts w:ascii="Arial" w:hAnsi="Arial" w:cs="Arial"/>
                <w:sz w:val="22"/>
                <w:szCs w:val="22"/>
                <w:lang w:val="en-US"/>
              </w:rPr>
              <w:t>estradiol</w:t>
            </w:r>
            <w:r w:rsidR="00541B7C" w:rsidRPr="005C245E">
              <w:rPr>
                <w:rFonts w:ascii="Arial" w:hAnsi="Arial" w:cs="Arial"/>
                <w:sz w:val="22"/>
                <w:szCs w:val="22"/>
                <w:lang w:val="en-US"/>
              </w:rPr>
              <w:t xml:space="preserve"> (female)</w:t>
            </w:r>
            <w:r w:rsidRPr="005C245E">
              <w:rPr>
                <w:rFonts w:ascii="Arial" w:hAnsi="Arial" w:cs="Arial"/>
                <w:sz w:val="22"/>
                <w:szCs w:val="22"/>
                <w:lang w:val="en-US"/>
              </w:rPr>
              <w:t>, testosterone</w:t>
            </w:r>
            <w:r w:rsidR="00541B7C" w:rsidRPr="005C245E">
              <w:rPr>
                <w:rFonts w:ascii="Arial" w:hAnsi="Arial" w:cs="Arial"/>
                <w:sz w:val="22"/>
                <w:szCs w:val="22"/>
                <w:lang w:val="en-US"/>
              </w:rPr>
              <w:t xml:space="preserve"> (male)</w:t>
            </w:r>
          </w:p>
        </w:tc>
        <w:tc>
          <w:tcPr>
            <w:tcW w:w="1462" w:type="pct"/>
          </w:tcPr>
          <w:p w14:paraId="260D270D" w14:textId="77777777" w:rsidR="00F504CD" w:rsidRPr="005C245E" w:rsidRDefault="00F504CD" w:rsidP="00E1166B">
            <w:pPr>
              <w:spacing w:line="276" w:lineRule="auto"/>
              <w:rPr>
                <w:rFonts w:ascii="Arial" w:hAnsi="Arial" w:cs="Arial"/>
                <w:sz w:val="22"/>
                <w:szCs w:val="22"/>
                <w:lang w:val="en-US"/>
              </w:rPr>
            </w:pPr>
          </w:p>
        </w:tc>
      </w:tr>
    </w:tbl>
    <w:p w14:paraId="4EA47B1C" w14:textId="77777777" w:rsidR="004E0699" w:rsidRPr="005C245E" w:rsidRDefault="004E0699" w:rsidP="00E1166B">
      <w:pPr>
        <w:pStyle w:val="Heading2"/>
      </w:pPr>
      <w:bookmarkStart w:id="83" w:name="_Toc523404275"/>
      <w:bookmarkStart w:id="84" w:name="_Toc523404363"/>
    </w:p>
    <w:p w14:paraId="1713AF06" w14:textId="77777777" w:rsidR="00467B75" w:rsidRPr="005C245E" w:rsidRDefault="00C838E2" w:rsidP="00E1166B">
      <w:pPr>
        <w:pStyle w:val="Heading2"/>
      </w:pPr>
      <w:bookmarkStart w:id="85" w:name="_Toc523765715"/>
      <w:r w:rsidRPr="005C245E">
        <w:t xml:space="preserve">Somatotroph </w:t>
      </w:r>
      <w:r w:rsidR="0045446E" w:rsidRPr="005C245E">
        <w:t>A</w:t>
      </w:r>
      <w:r w:rsidRPr="005C245E">
        <w:t>xis</w:t>
      </w:r>
      <w:bookmarkEnd w:id="83"/>
      <w:bookmarkEnd w:id="84"/>
      <w:bookmarkEnd w:id="85"/>
    </w:p>
    <w:p w14:paraId="692E4874" w14:textId="77777777" w:rsidR="0045446E" w:rsidRPr="005C245E" w:rsidRDefault="0045446E" w:rsidP="00E1166B">
      <w:pPr>
        <w:tabs>
          <w:tab w:val="center" w:pos="2268"/>
        </w:tabs>
        <w:spacing w:line="276" w:lineRule="auto"/>
        <w:rPr>
          <w:rFonts w:ascii="Arial" w:hAnsi="Arial" w:cs="Arial"/>
          <w:sz w:val="22"/>
          <w:szCs w:val="22"/>
          <w:lang w:val="en-US"/>
        </w:rPr>
      </w:pPr>
    </w:p>
    <w:p w14:paraId="2F9E6AB9" w14:textId="6AC39FFF" w:rsidR="00F54C62" w:rsidRPr="005C245E" w:rsidRDefault="001A3A2D" w:rsidP="00E1166B">
      <w:pPr>
        <w:tabs>
          <w:tab w:val="center" w:pos="2268"/>
        </w:tabs>
        <w:spacing w:line="276" w:lineRule="auto"/>
        <w:rPr>
          <w:rFonts w:ascii="Arial" w:hAnsi="Arial" w:cs="Arial"/>
          <w:sz w:val="22"/>
          <w:szCs w:val="22"/>
          <w:lang w:val="en-US"/>
        </w:rPr>
      </w:pPr>
      <w:r w:rsidRPr="005C245E">
        <w:rPr>
          <w:rFonts w:ascii="Arial" w:hAnsi="Arial" w:cs="Arial"/>
          <w:sz w:val="22"/>
          <w:szCs w:val="22"/>
          <w:lang w:val="en-US"/>
        </w:rPr>
        <w:t>Two stimulation tests for estimating GH secretion are required in the case of isolated GHD</w:t>
      </w:r>
      <w:r w:rsidR="00541B7C" w:rsidRPr="005C245E">
        <w:rPr>
          <w:rFonts w:ascii="Arial" w:hAnsi="Arial" w:cs="Arial"/>
          <w:sz w:val="22"/>
          <w:szCs w:val="22"/>
          <w:lang w:val="en-US"/>
        </w:rPr>
        <w:t>, while in patients with multiple pituitary hormone deficiencies there is no need for formal testing to establish a diagnosis of GH deficiency</w:t>
      </w:r>
      <w:r w:rsidRPr="005C245E">
        <w:rPr>
          <w:rFonts w:ascii="Arial" w:hAnsi="Arial" w:cs="Arial"/>
          <w:sz w:val="22"/>
          <w:szCs w:val="22"/>
          <w:lang w:val="en-US"/>
        </w:rPr>
        <w:t xml:space="preserve">. </w:t>
      </w:r>
      <w:r w:rsidR="00F54C62" w:rsidRPr="005C245E">
        <w:rPr>
          <w:rFonts w:ascii="Arial" w:hAnsi="Arial" w:cs="Arial"/>
          <w:sz w:val="22"/>
          <w:szCs w:val="22"/>
          <w:lang w:val="en-US"/>
        </w:rPr>
        <w:t xml:space="preserve">Interpretation of results </w:t>
      </w:r>
      <w:r w:rsidR="00275AB5" w:rsidRPr="005C245E">
        <w:rPr>
          <w:rFonts w:ascii="Arial" w:hAnsi="Arial" w:cs="Arial"/>
          <w:sz w:val="22"/>
          <w:szCs w:val="22"/>
          <w:lang w:val="en-US"/>
        </w:rPr>
        <w:t>for</w:t>
      </w:r>
      <w:r w:rsidR="00156628" w:rsidRPr="005C245E">
        <w:rPr>
          <w:rFonts w:ascii="Arial" w:hAnsi="Arial" w:cs="Arial"/>
          <w:sz w:val="22"/>
          <w:szCs w:val="22"/>
          <w:lang w:val="en-US"/>
        </w:rPr>
        <w:t xml:space="preserve"> the</w:t>
      </w:r>
      <w:r w:rsidR="00F54C62" w:rsidRPr="005C245E">
        <w:rPr>
          <w:rFonts w:ascii="Arial" w:hAnsi="Arial" w:cs="Arial"/>
          <w:sz w:val="22"/>
          <w:szCs w:val="22"/>
          <w:lang w:val="en-US"/>
        </w:rPr>
        <w:t xml:space="preserve"> GH stimulatory tests </w:t>
      </w:r>
      <w:r w:rsidRPr="005C245E">
        <w:rPr>
          <w:rFonts w:ascii="Arial" w:hAnsi="Arial" w:cs="Arial"/>
          <w:sz w:val="22"/>
          <w:szCs w:val="22"/>
          <w:lang w:val="en-US"/>
        </w:rPr>
        <w:t xml:space="preserve">following cranial radiation </w:t>
      </w:r>
      <w:r w:rsidR="009C5DC6" w:rsidRPr="005C245E">
        <w:rPr>
          <w:rFonts w:ascii="Arial" w:hAnsi="Arial" w:cs="Arial"/>
          <w:sz w:val="22"/>
          <w:szCs w:val="22"/>
          <w:lang w:val="en-US"/>
        </w:rPr>
        <w:t xml:space="preserve">may be complicated </w:t>
      </w:r>
      <w:r w:rsidRPr="005C245E">
        <w:rPr>
          <w:rFonts w:ascii="Arial" w:hAnsi="Arial" w:cs="Arial"/>
          <w:sz w:val="22"/>
          <w:szCs w:val="22"/>
          <w:lang w:val="en-US"/>
        </w:rPr>
        <w:t xml:space="preserve">because of the different mechanisms </w:t>
      </w:r>
      <w:r w:rsidR="009C5DC6" w:rsidRPr="005C245E">
        <w:rPr>
          <w:rFonts w:ascii="Arial" w:hAnsi="Arial" w:cs="Arial"/>
          <w:sz w:val="22"/>
          <w:szCs w:val="22"/>
          <w:lang w:val="en-US"/>
        </w:rPr>
        <w:t xml:space="preserve">governing </w:t>
      </w:r>
      <w:r w:rsidRPr="005C245E">
        <w:rPr>
          <w:rFonts w:ascii="Arial" w:hAnsi="Arial" w:cs="Arial"/>
          <w:sz w:val="22"/>
          <w:szCs w:val="22"/>
          <w:lang w:val="en-US"/>
        </w:rPr>
        <w:t>GH release</w:t>
      </w:r>
      <w:r w:rsidR="009C5DC6" w:rsidRPr="005C245E">
        <w:rPr>
          <w:rFonts w:ascii="Arial" w:hAnsi="Arial" w:cs="Arial"/>
          <w:sz w:val="22"/>
          <w:szCs w:val="22"/>
          <w:lang w:val="en-US"/>
        </w:rPr>
        <w:t xml:space="preserve"> during the gold standard, the insulin tolerance test (ITT), and other tests (arginine+GHRH and </w:t>
      </w:r>
      <w:r w:rsidR="00DC0F50" w:rsidRPr="005C245E">
        <w:rPr>
          <w:rFonts w:ascii="Arial" w:hAnsi="Arial" w:cs="Arial"/>
          <w:sz w:val="22"/>
          <w:szCs w:val="22"/>
          <w:lang w:val="en-US"/>
        </w:rPr>
        <w:t>G</w:t>
      </w:r>
      <w:r w:rsidR="009C5DC6" w:rsidRPr="005C245E">
        <w:rPr>
          <w:rFonts w:ascii="Arial" w:hAnsi="Arial" w:cs="Arial"/>
          <w:sz w:val="22"/>
          <w:szCs w:val="22"/>
          <w:lang w:val="en-US"/>
        </w:rPr>
        <w:t>HRH+GHRP-6 test</w:t>
      </w:r>
      <w:r w:rsidR="00DC0F50" w:rsidRPr="005C245E">
        <w:rPr>
          <w:rFonts w:ascii="Arial" w:hAnsi="Arial" w:cs="Arial"/>
          <w:sz w:val="22"/>
          <w:szCs w:val="22"/>
          <w:lang w:val="en-US"/>
        </w:rPr>
        <w:t xml:space="preserve"> in the past</w:t>
      </w:r>
      <w:r w:rsidR="009C5DC6" w:rsidRPr="005C245E">
        <w:rPr>
          <w:rFonts w:ascii="Arial" w:hAnsi="Arial" w:cs="Arial"/>
          <w:sz w:val="22"/>
          <w:szCs w:val="22"/>
          <w:lang w:val="en-US"/>
        </w:rPr>
        <w:t>)</w:t>
      </w:r>
      <w:r w:rsidRPr="005C245E">
        <w:rPr>
          <w:rFonts w:ascii="Arial" w:hAnsi="Arial" w:cs="Arial"/>
          <w:sz w:val="22"/>
          <w:szCs w:val="22"/>
          <w:lang w:val="en-US"/>
        </w:rPr>
        <w:t xml:space="preserve">. In some </w:t>
      </w:r>
      <w:r w:rsidR="00FF2053" w:rsidRPr="005C245E">
        <w:rPr>
          <w:rFonts w:ascii="Arial" w:hAnsi="Arial" w:cs="Arial"/>
          <w:sz w:val="22"/>
          <w:szCs w:val="22"/>
          <w:lang w:val="en-US"/>
        </w:rPr>
        <w:t>cases,</w:t>
      </w:r>
      <w:r w:rsidRPr="005C245E">
        <w:rPr>
          <w:rFonts w:ascii="Arial" w:hAnsi="Arial" w:cs="Arial"/>
          <w:sz w:val="22"/>
          <w:szCs w:val="22"/>
          <w:lang w:val="en-US"/>
        </w:rPr>
        <w:t xml:space="preserve"> </w:t>
      </w:r>
      <w:r w:rsidR="00F54C62" w:rsidRPr="005C245E">
        <w:rPr>
          <w:rFonts w:ascii="Arial" w:hAnsi="Arial" w:cs="Arial"/>
          <w:sz w:val="22"/>
          <w:szCs w:val="22"/>
          <w:lang w:val="en-US"/>
        </w:rPr>
        <w:t xml:space="preserve">the results </w:t>
      </w:r>
      <w:r w:rsidR="00156628" w:rsidRPr="005C245E">
        <w:rPr>
          <w:rFonts w:ascii="Arial" w:hAnsi="Arial" w:cs="Arial"/>
          <w:sz w:val="22"/>
          <w:szCs w:val="22"/>
          <w:lang w:val="en-US"/>
        </w:rPr>
        <w:t xml:space="preserve">of </w:t>
      </w:r>
      <w:r w:rsidR="009C5DC6" w:rsidRPr="005C245E">
        <w:rPr>
          <w:rFonts w:ascii="Arial" w:hAnsi="Arial" w:cs="Arial"/>
          <w:sz w:val="22"/>
          <w:szCs w:val="22"/>
          <w:lang w:val="en-US"/>
        </w:rPr>
        <w:t>different GH stimulatory</w:t>
      </w:r>
      <w:r w:rsidR="00F54C62" w:rsidRPr="005C245E">
        <w:rPr>
          <w:rFonts w:ascii="Arial" w:hAnsi="Arial" w:cs="Arial"/>
          <w:sz w:val="22"/>
          <w:szCs w:val="22"/>
          <w:lang w:val="en-US"/>
        </w:rPr>
        <w:t xml:space="preserve"> tests</w:t>
      </w:r>
      <w:r w:rsidR="009C5DC6" w:rsidRPr="005C245E">
        <w:rPr>
          <w:rFonts w:ascii="Arial" w:hAnsi="Arial" w:cs="Arial"/>
          <w:sz w:val="22"/>
          <w:szCs w:val="22"/>
          <w:lang w:val="en-US"/>
        </w:rPr>
        <w:t xml:space="preserve"> </w:t>
      </w:r>
      <w:r w:rsidRPr="005C245E">
        <w:rPr>
          <w:rFonts w:ascii="Arial" w:hAnsi="Arial" w:cs="Arial"/>
          <w:sz w:val="22"/>
          <w:szCs w:val="22"/>
          <w:lang w:val="en-US"/>
        </w:rPr>
        <w:t>may be</w:t>
      </w:r>
      <w:r w:rsidR="00F54C62" w:rsidRPr="005C245E">
        <w:rPr>
          <w:rFonts w:ascii="Arial" w:hAnsi="Arial" w:cs="Arial"/>
          <w:sz w:val="22"/>
          <w:szCs w:val="22"/>
          <w:lang w:val="en-US"/>
        </w:rPr>
        <w:t xml:space="preserve"> discordant (</w:t>
      </w:r>
      <w:r w:rsidR="00AC3FD9" w:rsidRPr="005C245E">
        <w:rPr>
          <w:rFonts w:ascii="Arial" w:hAnsi="Arial" w:cs="Arial"/>
          <w:sz w:val="22"/>
          <w:szCs w:val="22"/>
          <w:lang w:val="en-US"/>
        </w:rPr>
        <w:t>75, 129, 130</w:t>
      </w:r>
      <w:r w:rsidR="00F54C62" w:rsidRPr="005C245E">
        <w:rPr>
          <w:rFonts w:ascii="Arial" w:hAnsi="Arial" w:cs="Arial"/>
          <w:sz w:val="22"/>
          <w:szCs w:val="22"/>
          <w:lang w:val="en-US"/>
        </w:rPr>
        <w:t xml:space="preserve">). </w:t>
      </w:r>
      <w:r w:rsidR="0045446E" w:rsidRPr="005C245E">
        <w:rPr>
          <w:rFonts w:ascii="Arial" w:hAnsi="Arial" w:cs="Arial"/>
          <w:sz w:val="22"/>
          <w:szCs w:val="22"/>
          <w:lang w:val="en-US"/>
        </w:rPr>
        <w:t>The h</w:t>
      </w:r>
      <w:r w:rsidR="009C5DC6" w:rsidRPr="005C245E">
        <w:rPr>
          <w:rFonts w:ascii="Arial" w:hAnsi="Arial" w:cs="Arial"/>
          <w:sz w:val="22"/>
          <w:szCs w:val="22"/>
          <w:lang w:val="en-US"/>
        </w:rPr>
        <w:t xml:space="preserve">ypothalamus is more sensitive to radiation-induced injury compared with pituitary. </w:t>
      </w:r>
      <w:r w:rsidR="0049215F" w:rsidRPr="005C245E">
        <w:rPr>
          <w:rFonts w:ascii="Arial" w:hAnsi="Arial" w:cs="Arial"/>
          <w:sz w:val="22"/>
          <w:szCs w:val="22"/>
          <w:lang w:val="en-US"/>
        </w:rPr>
        <w:t xml:space="preserve">Provocative tests which directly stimulate the somatotrophs (GHRH) may give false negative results in </w:t>
      </w:r>
      <w:r w:rsidR="0045446E" w:rsidRPr="005C245E">
        <w:rPr>
          <w:rFonts w:ascii="Arial" w:hAnsi="Arial" w:cs="Arial"/>
          <w:sz w:val="22"/>
          <w:szCs w:val="22"/>
          <w:lang w:val="en-US"/>
        </w:rPr>
        <w:t xml:space="preserve">the </w:t>
      </w:r>
      <w:r w:rsidR="0049215F" w:rsidRPr="005C245E">
        <w:rPr>
          <w:rFonts w:ascii="Arial" w:hAnsi="Arial" w:cs="Arial"/>
          <w:sz w:val="22"/>
          <w:szCs w:val="22"/>
          <w:lang w:val="en-US"/>
        </w:rPr>
        <w:t>early years after r</w:t>
      </w:r>
      <w:r w:rsidR="005342B4" w:rsidRPr="005C245E">
        <w:rPr>
          <w:rFonts w:ascii="Arial" w:hAnsi="Arial" w:cs="Arial"/>
          <w:sz w:val="22"/>
          <w:szCs w:val="22"/>
          <w:lang w:val="en-US"/>
        </w:rPr>
        <w:t>adiotherapy (</w:t>
      </w:r>
      <w:r w:rsidR="00AC3FD9" w:rsidRPr="005C245E">
        <w:rPr>
          <w:rFonts w:ascii="Arial" w:hAnsi="Arial" w:cs="Arial"/>
          <w:sz w:val="22"/>
          <w:szCs w:val="22"/>
          <w:lang w:val="en-US"/>
        </w:rPr>
        <w:t>131</w:t>
      </w:r>
      <w:r w:rsidR="0049215F" w:rsidRPr="005C245E">
        <w:rPr>
          <w:rFonts w:ascii="Arial" w:hAnsi="Arial" w:cs="Arial"/>
          <w:sz w:val="22"/>
          <w:szCs w:val="22"/>
          <w:lang w:val="en-US"/>
        </w:rPr>
        <w:t xml:space="preserve">). </w:t>
      </w:r>
      <w:r w:rsidR="00F54C62" w:rsidRPr="005C245E">
        <w:rPr>
          <w:rFonts w:ascii="Arial" w:hAnsi="Arial" w:cs="Arial"/>
          <w:sz w:val="22"/>
          <w:szCs w:val="22"/>
          <w:lang w:val="en-US"/>
        </w:rPr>
        <w:t xml:space="preserve">Failing to pass </w:t>
      </w:r>
      <w:r w:rsidR="0045446E" w:rsidRPr="005C245E">
        <w:rPr>
          <w:rFonts w:ascii="Arial" w:hAnsi="Arial" w:cs="Arial"/>
          <w:sz w:val="22"/>
          <w:szCs w:val="22"/>
          <w:lang w:val="en-US"/>
        </w:rPr>
        <w:t xml:space="preserve">the </w:t>
      </w:r>
      <w:r w:rsidR="00C81F49" w:rsidRPr="005C245E">
        <w:rPr>
          <w:rFonts w:ascii="Arial" w:hAnsi="Arial" w:cs="Arial"/>
          <w:sz w:val="22"/>
          <w:szCs w:val="22"/>
          <w:lang w:val="en-US"/>
        </w:rPr>
        <w:t>hypoglycemia</w:t>
      </w:r>
      <w:r w:rsidR="00F54C62" w:rsidRPr="005C245E">
        <w:rPr>
          <w:rFonts w:ascii="Arial" w:hAnsi="Arial" w:cs="Arial"/>
          <w:sz w:val="22"/>
          <w:szCs w:val="22"/>
          <w:lang w:val="en-US"/>
        </w:rPr>
        <w:t xml:space="preserve"> test (ITT) is more common after radiation </w:t>
      </w:r>
      <w:r w:rsidR="0049215F" w:rsidRPr="005C245E">
        <w:rPr>
          <w:rFonts w:ascii="Arial" w:hAnsi="Arial" w:cs="Arial"/>
          <w:sz w:val="22"/>
          <w:szCs w:val="22"/>
          <w:lang w:val="en-US"/>
        </w:rPr>
        <w:t xml:space="preserve">than to other stimulatory </w:t>
      </w:r>
      <w:r w:rsidR="003B463A" w:rsidRPr="005C245E">
        <w:rPr>
          <w:rFonts w:ascii="Arial" w:hAnsi="Arial" w:cs="Arial"/>
          <w:sz w:val="22"/>
          <w:szCs w:val="22"/>
          <w:lang w:val="en-US"/>
        </w:rPr>
        <w:t>tests but</w:t>
      </w:r>
      <w:r w:rsidR="0049215F" w:rsidRPr="005C245E">
        <w:rPr>
          <w:rFonts w:ascii="Arial" w:hAnsi="Arial" w:cs="Arial"/>
          <w:sz w:val="22"/>
          <w:szCs w:val="22"/>
          <w:lang w:val="en-US"/>
        </w:rPr>
        <w:t xml:space="preserve"> may not necessarily reflect GH deficiency </w:t>
      </w:r>
      <w:r w:rsidR="00E10357" w:rsidRPr="005C245E">
        <w:rPr>
          <w:rFonts w:ascii="Arial" w:hAnsi="Arial" w:cs="Arial"/>
          <w:sz w:val="22"/>
          <w:szCs w:val="22"/>
          <w:lang w:val="en-US"/>
        </w:rPr>
        <w:t>(</w:t>
      </w:r>
      <w:r w:rsidR="00AC3FD9" w:rsidRPr="005C245E">
        <w:rPr>
          <w:rFonts w:ascii="Arial" w:hAnsi="Arial" w:cs="Arial"/>
          <w:sz w:val="22"/>
          <w:szCs w:val="22"/>
          <w:lang w:val="en-US"/>
        </w:rPr>
        <w:t>132-135</w:t>
      </w:r>
      <w:r w:rsidR="00C727D4" w:rsidRPr="005C245E">
        <w:rPr>
          <w:rFonts w:ascii="Arial" w:hAnsi="Arial" w:cs="Arial"/>
          <w:sz w:val="22"/>
          <w:szCs w:val="22"/>
          <w:lang w:val="en-US"/>
        </w:rPr>
        <w:t>)</w:t>
      </w:r>
      <w:r w:rsidR="00F54C62" w:rsidRPr="005C245E">
        <w:rPr>
          <w:rFonts w:ascii="Arial" w:hAnsi="Arial" w:cs="Arial"/>
          <w:sz w:val="22"/>
          <w:szCs w:val="22"/>
          <w:lang w:val="en-US"/>
        </w:rPr>
        <w:t>.</w:t>
      </w:r>
      <w:r w:rsidR="0049215F" w:rsidRPr="005C245E">
        <w:rPr>
          <w:rFonts w:ascii="Arial" w:hAnsi="Arial" w:cs="Arial"/>
          <w:sz w:val="22"/>
          <w:szCs w:val="22"/>
          <w:lang w:val="en-US"/>
        </w:rPr>
        <w:t xml:space="preserve"> </w:t>
      </w:r>
      <w:r w:rsidR="00F54C62" w:rsidRPr="005C245E">
        <w:rPr>
          <w:rFonts w:ascii="Arial" w:hAnsi="Arial" w:cs="Arial"/>
          <w:sz w:val="22"/>
          <w:szCs w:val="22"/>
          <w:lang w:val="en-US"/>
        </w:rPr>
        <w:t xml:space="preserve">It has been suggested that </w:t>
      </w:r>
      <w:r w:rsidR="009C5DC6" w:rsidRPr="005C245E">
        <w:rPr>
          <w:rFonts w:ascii="Arial" w:hAnsi="Arial" w:cs="Arial"/>
          <w:sz w:val="22"/>
          <w:szCs w:val="22"/>
          <w:lang w:val="en-US"/>
        </w:rPr>
        <w:t xml:space="preserve">lower </w:t>
      </w:r>
      <w:r w:rsidR="00F54C62" w:rsidRPr="005C245E">
        <w:rPr>
          <w:rFonts w:ascii="Arial" w:hAnsi="Arial" w:cs="Arial"/>
          <w:sz w:val="22"/>
          <w:szCs w:val="22"/>
          <w:lang w:val="en-US"/>
        </w:rPr>
        <w:t xml:space="preserve">radiation doses </w:t>
      </w:r>
      <w:r w:rsidR="009C5DC6" w:rsidRPr="005C245E">
        <w:rPr>
          <w:rFonts w:ascii="Arial" w:hAnsi="Arial" w:cs="Arial"/>
          <w:sz w:val="22"/>
          <w:szCs w:val="22"/>
          <w:lang w:val="en-US"/>
        </w:rPr>
        <w:t>(&lt;</w:t>
      </w:r>
      <w:r w:rsidR="00F54C62" w:rsidRPr="005C245E">
        <w:rPr>
          <w:rFonts w:ascii="Arial" w:hAnsi="Arial" w:cs="Arial"/>
          <w:sz w:val="22"/>
          <w:szCs w:val="22"/>
          <w:lang w:val="en-US"/>
        </w:rPr>
        <w:t>40 Gy</w:t>
      </w:r>
      <w:r w:rsidR="009C5DC6" w:rsidRPr="005C245E">
        <w:rPr>
          <w:rFonts w:ascii="Arial" w:hAnsi="Arial" w:cs="Arial"/>
          <w:sz w:val="22"/>
          <w:szCs w:val="22"/>
          <w:lang w:val="en-US"/>
        </w:rPr>
        <w:t>)</w:t>
      </w:r>
      <w:r w:rsidR="00F54C62" w:rsidRPr="005C245E">
        <w:rPr>
          <w:rFonts w:ascii="Arial" w:hAnsi="Arial" w:cs="Arial"/>
          <w:sz w:val="22"/>
          <w:szCs w:val="22"/>
          <w:lang w:val="en-US"/>
        </w:rPr>
        <w:t xml:space="preserve"> predominantly </w:t>
      </w:r>
      <w:r w:rsidR="00942A44" w:rsidRPr="005C245E">
        <w:rPr>
          <w:rFonts w:ascii="Arial" w:hAnsi="Arial" w:cs="Arial"/>
          <w:sz w:val="22"/>
          <w:szCs w:val="22"/>
          <w:lang w:val="en-US"/>
        </w:rPr>
        <w:t xml:space="preserve">cause </w:t>
      </w:r>
      <w:r w:rsidR="00F54C62" w:rsidRPr="005C245E">
        <w:rPr>
          <w:rFonts w:ascii="Arial" w:hAnsi="Arial" w:cs="Arial"/>
          <w:sz w:val="22"/>
          <w:szCs w:val="22"/>
          <w:lang w:val="en-US"/>
        </w:rPr>
        <w:t>hypothalamic damage</w:t>
      </w:r>
      <w:r w:rsidR="009C5DC6" w:rsidRPr="005C245E">
        <w:rPr>
          <w:rFonts w:ascii="Arial" w:hAnsi="Arial" w:cs="Arial"/>
          <w:sz w:val="22"/>
          <w:szCs w:val="22"/>
          <w:lang w:val="en-US"/>
        </w:rPr>
        <w:t xml:space="preserve"> with G</w:t>
      </w:r>
      <w:r w:rsidR="00F54C62" w:rsidRPr="005C245E">
        <w:rPr>
          <w:rFonts w:ascii="Arial" w:hAnsi="Arial" w:cs="Arial"/>
          <w:sz w:val="22"/>
          <w:szCs w:val="22"/>
          <w:lang w:val="en-US"/>
        </w:rPr>
        <w:t xml:space="preserve">HRH deficiency </w:t>
      </w:r>
      <w:r w:rsidR="009C5DC6" w:rsidRPr="005C245E">
        <w:rPr>
          <w:rFonts w:ascii="Arial" w:hAnsi="Arial" w:cs="Arial"/>
          <w:sz w:val="22"/>
          <w:szCs w:val="22"/>
          <w:lang w:val="en-US"/>
        </w:rPr>
        <w:t xml:space="preserve">and subsequent </w:t>
      </w:r>
      <w:r w:rsidR="003B463A" w:rsidRPr="005C245E">
        <w:rPr>
          <w:rFonts w:ascii="Arial" w:hAnsi="Arial" w:cs="Arial"/>
          <w:sz w:val="22"/>
          <w:szCs w:val="22"/>
          <w:lang w:val="en-US"/>
        </w:rPr>
        <w:t>somatotroph</w:t>
      </w:r>
      <w:r w:rsidR="00F54C62" w:rsidRPr="005C245E">
        <w:rPr>
          <w:rFonts w:ascii="Arial" w:hAnsi="Arial" w:cs="Arial"/>
          <w:sz w:val="22"/>
          <w:szCs w:val="22"/>
          <w:lang w:val="en-US"/>
        </w:rPr>
        <w:t xml:space="preserve"> atrophy</w:t>
      </w:r>
      <w:r w:rsidR="009C5DC6" w:rsidRPr="005C245E">
        <w:rPr>
          <w:rFonts w:ascii="Arial" w:hAnsi="Arial" w:cs="Arial"/>
          <w:sz w:val="22"/>
          <w:szCs w:val="22"/>
          <w:lang w:val="en-US"/>
        </w:rPr>
        <w:t>. In cases with robust response to ITT it is suggested to repeat screening at four years, while in cases with borderline response to this test, it should be repeated</w:t>
      </w:r>
      <w:r w:rsidR="00E10357" w:rsidRPr="005C245E">
        <w:rPr>
          <w:rFonts w:ascii="Arial" w:hAnsi="Arial" w:cs="Arial"/>
          <w:sz w:val="22"/>
          <w:szCs w:val="22"/>
          <w:lang w:val="en-US"/>
        </w:rPr>
        <w:t xml:space="preserve"> at two years (</w:t>
      </w:r>
      <w:r w:rsidR="00AC3FD9" w:rsidRPr="005C245E">
        <w:rPr>
          <w:rFonts w:ascii="Arial" w:hAnsi="Arial" w:cs="Arial"/>
          <w:sz w:val="22"/>
          <w:szCs w:val="22"/>
          <w:lang w:val="en-US"/>
        </w:rPr>
        <w:t>126</w:t>
      </w:r>
      <w:r w:rsidR="009C5DC6" w:rsidRPr="005C245E">
        <w:rPr>
          <w:rFonts w:ascii="Arial" w:hAnsi="Arial" w:cs="Arial"/>
          <w:sz w:val="22"/>
          <w:szCs w:val="22"/>
          <w:lang w:val="en-US"/>
        </w:rPr>
        <w:t xml:space="preserve">). </w:t>
      </w:r>
    </w:p>
    <w:p w14:paraId="6B711A37" w14:textId="77777777" w:rsidR="0045446E" w:rsidRPr="005C245E" w:rsidRDefault="0045446E" w:rsidP="00E1166B">
      <w:pPr>
        <w:spacing w:line="276" w:lineRule="auto"/>
        <w:rPr>
          <w:rFonts w:ascii="Arial" w:hAnsi="Arial" w:cs="Arial"/>
          <w:sz w:val="22"/>
          <w:szCs w:val="22"/>
          <w:lang w:val="en-US"/>
        </w:rPr>
      </w:pPr>
    </w:p>
    <w:p w14:paraId="6D07961B" w14:textId="1F95C9F4" w:rsidR="002F4DB9" w:rsidRPr="005C245E" w:rsidRDefault="00DC0F50" w:rsidP="00E1166B">
      <w:pPr>
        <w:spacing w:line="276" w:lineRule="auto"/>
        <w:rPr>
          <w:rFonts w:ascii="Arial" w:hAnsi="Arial" w:cs="Arial"/>
          <w:sz w:val="22"/>
          <w:szCs w:val="22"/>
          <w:lang w:val="en-US"/>
        </w:rPr>
      </w:pPr>
      <w:r w:rsidRPr="005C245E">
        <w:rPr>
          <w:rFonts w:ascii="Arial" w:hAnsi="Arial" w:cs="Arial"/>
          <w:sz w:val="22"/>
          <w:szCs w:val="22"/>
          <w:lang w:val="en-US"/>
        </w:rPr>
        <w:t>IGF-1 levels may be useful in screening for severe GH deficiency in children and adults (</w:t>
      </w:r>
      <w:r w:rsidR="00AC3FD9" w:rsidRPr="005C245E">
        <w:rPr>
          <w:rFonts w:ascii="Arial" w:hAnsi="Arial" w:cs="Arial"/>
          <w:sz w:val="22"/>
          <w:szCs w:val="22"/>
          <w:lang w:val="en-US"/>
        </w:rPr>
        <w:t>63</w:t>
      </w:r>
      <w:r w:rsidR="007105C7" w:rsidRPr="005C245E">
        <w:rPr>
          <w:rFonts w:ascii="Arial" w:hAnsi="Arial" w:cs="Arial"/>
          <w:sz w:val="22"/>
          <w:szCs w:val="22"/>
          <w:lang w:val="en-US"/>
        </w:rPr>
        <w:t>)</w:t>
      </w:r>
      <w:r w:rsidRPr="005C245E">
        <w:rPr>
          <w:rFonts w:ascii="Arial" w:hAnsi="Arial" w:cs="Arial"/>
          <w:sz w:val="22"/>
          <w:szCs w:val="22"/>
          <w:lang w:val="en-US"/>
        </w:rPr>
        <w:t>. However, in childhood cancer survivors exposed to cranial radiotherapy, it is recommended against relying solely on serum IGF-I levels to make the diagnosis of G</w:t>
      </w:r>
      <w:r w:rsidR="00E10357" w:rsidRPr="005C245E">
        <w:rPr>
          <w:rFonts w:ascii="Arial" w:hAnsi="Arial" w:cs="Arial"/>
          <w:sz w:val="22"/>
          <w:szCs w:val="22"/>
          <w:lang w:val="en-US"/>
        </w:rPr>
        <w:t>H deficiency (</w:t>
      </w:r>
      <w:r w:rsidR="00AC3FD9" w:rsidRPr="005C245E">
        <w:rPr>
          <w:rFonts w:ascii="Arial" w:hAnsi="Arial" w:cs="Arial"/>
          <w:sz w:val="22"/>
          <w:szCs w:val="22"/>
          <w:lang w:val="en-US"/>
        </w:rPr>
        <w:t>52, 60, 63, 136</w:t>
      </w:r>
      <w:r w:rsidRPr="005C245E">
        <w:rPr>
          <w:rFonts w:ascii="Arial" w:hAnsi="Arial" w:cs="Arial"/>
          <w:sz w:val="22"/>
          <w:szCs w:val="22"/>
          <w:lang w:val="en-US"/>
        </w:rPr>
        <w:t>).</w:t>
      </w:r>
      <w:r w:rsidR="007105C7" w:rsidRPr="005C245E">
        <w:rPr>
          <w:rFonts w:ascii="Arial" w:hAnsi="Arial" w:cs="Arial"/>
          <w:sz w:val="22"/>
          <w:szCs w:val="22"/>
          <w:lang w:val="en-US"/>
        </w:rPr>
        <w:t xml:space="preserve"> Recently published study of 41 survivors of childhood brain </w:t>
      </w:r>
      <w:r w:rsidR="005C245E" w:rsidRPr="005C245E">
        <w:rPr>
          <w:rFonts w:ascii="Arial" w:hAnsi="Arial" w:cs="Arial"/>
          <w:sz w:val="22"/>
          <w:szCs w:val="22"/>
          <w:lang w:val="en-US"/>
        </w:rPr>
        <w:t>tumors</w:t>
      </w:r>
      <w:r w:rsidR="007105C7" w:rsidRPr="005C245E">
        <w:rPr>
          <w:rFonts w:ascii="Arial" w:hAnsi="Arial" w:cs="Arial"/>
          <w:sz w:val="22"/>
          <w:szCs w:val="22"/>
          <w:lang w:val="en-US"/>
        </w:rPr>
        <w:t xml:space="preserve"> treated with proton and photon irradiation and followed for 14.8 years showed low diagnostic value of IGF-1 and high prevalence of undiagnosed GH deficiency (50%) (</w:t>
      </w:r>
      <w:r w:rsidR="00AC3FD9" w:rsidRPr="005C245E">
        <w:rPr>
          <w:rFonts w:ascii="Arial" w:hAnsi="Arial" w:cs="Arial"/>
          <w:sz w:val="22"/>
          <w:szCs w:val="22"/>
          <w:lang w:val="en-US"/>
        </w:rPr>
        <w:t>60</w:t>
      </w:r>
      <w:r w:rsidR="007105C7" w:rsidRPr="005C245E">
        <w:rPr>
          <w:rFonts w:ascii="Arial" w:hAnsi="Arial" w:cs="Arial"/>
          <w:sz w:val="22"/>
          <w:szCs w:val="22"/>
          <w:lang w:val="en-US"/>
        </w:rPr>
        <w:t xml:space="preserve">). </w:t>
      </w:r>
      <w:r w:rsidR="00FA03D4" w:rsidRPr="005C245E">
        <w:rPr>
          <w:rFonts w:ascii="Arial" w:hAnsi="Arial" w:cs="Arial"/>
          <w:sz w:val="22"/>
          <w:szCs w:val="22"/>
          <w:lang w:val="en-US"/>
        </w:rPr>
        <w:t>Meta analysis of 15 studies with 477 childhood cancer survivors showed t</w:t>
      </w:r>
      <w:r w:rsidR="005336D4" w:rsidRPr="005C245E">
        <w:rPr>
          <w:rFonts w:ascii="Arial" w:hAnsi="Arial" w:cs="Arial"/>
          <w:sz w:val="22"/>
          <w:szCs w:val="22"/>
          <w:lang w:val="en-US"/>
        </w:rPr>
        <w:t xml:space="preserve">he </w:t>
      </w:r>
      <w:r w:rsidR="00FA03D4" w:rsidRPr="005C245E">
        <w:rPr>
          <w:rFonts w:ascii="Arial" w:hAnsi="Arial" w:cs="Arial"/>
          <w:sz w:val="22"/>
          <w:szCs w:val="22"/>
          <w:lang w:val="en-US"/>
        </w:rPr>
        <w:t xml:space="preserve">same </w:t>
      </w:r>
      <w:r w:rsidR="005336D4" w:rsidRPr="005C245E">
        <w:rPr>
          <w:rFonts w:ascii="Arial" w:hAnsi="Arial" w:cs="Arial"/>
          <w:sz w:val="22"/>
          <w:szCs w:val="22"/>
          <w:lang w:val="en-US"/>
        </w:rPr>
        <w:t>diagnostic accuracy of various dynamic tests (ITT, GHRH</w:t>
      </w:r>
      <w:r w:rsidR="00FA03D4" w:rsidRPr="005C245E">
        <w:rPr>
          <w:rFonts w:ascii="Arial" w:hAnsi="Arial" w:cs="Arial"/>
          <w:sz w:val="22"/>
          <w:szCs w:val="22"/>
          <w:lang w:val="en-US"/>
        </w:rPr>
        <w:t xml:space="preserve">, GHRH plus </w:t>
      </w:r>
      <w:r w:rsidR="005336D4" w:rsidRPr="005C245E">
        <w:rPr>
          <w:rFonts w:ascii="Arial" w:hAnsi="Arial" w:cs="Arial"/>
          <w:sz w:val="22"/>
          <w:szCs w:val="22"/>
          <w:lang w:val="en-US"/>
        </w:rPr>
        <w:t>arginine</w:t>
      </w:r>
      <w:r w:rsidR="00FA03D4" w:rsidRPr="005C245E">
        <w:rPr>
          <w:rFonts w:ascii="Arial" w:hAnsi="Arial" w:cs="Arial"/>
          <w:sz w:val="22"/>
          <w:szCs w:val="22"/>
          <w:lang w:val="en-US"/>
        </w:rPr>
        <w:t>, levodopa, clonidine</w:t>
      </w:r>
      <w:r w:rsidR="005336D4" w:rsidRPr="005C245E">
        <w:rPr>
          <w:rFonts w:ascii="Arial" w:hAnsi="Arial" w:cs="Arial"/>
          <w:sz w:val="22"/>
          <w:szCs w:val="22"/>
          <w:lang w:val="en-US"/>
        </w:rPr>
        <w:t xml:space="preserve">) for GH deficiency in childhood cancer survivors </w:t>
      </w:r>
      <w:r w:rsidR="00FA03D4" w:rsidRPr="005C245E">
        <w:rPr>
          <w:rFonts w:ascii="Arial" w:hAnsi="Arial" w:cs="Arial"/>
          <w:sz w:val="22"/>
          <w:szCs w:val="22"/>
          <w:lang w:val="en-US"/>
        </w:rPr>
        <w:t>as in other causes of G</w:t>
      </w:r>
      <w:r w:rsidR="005336D4" w:rsidRPr="005C245E">
        <w:rPr>
          <w:rFonts w:ascii="Arial" w:hAnsi="Arial" w:cs="Arial"/>
          <w:sz w:val="22"/>
          <w:szCs w:val="22"/>
          <w:lang w:val="en-US"/>
        </w:rPr>
        <w:t>H</w:t>
      </w:r>
      <w:r w:rsidR="003865AA" w:rsidRPr="005C245E">
        <w:rPr>
          <w:rFonts w:ascii="Arial" w:hAnsi="Arial" w:cs="Arial"/>
          <w:sz w:val="22"/>
          <w:szCs w:val="22"/>
          <w:lang w:val="en-US"/>
        </w:rPr>
        <w:t xml:space="preserve"> deficiency (</w:t>
      </w:r>
      <w:r w:rsidR="00AC3FD9" w:rsidRPr="005C245E">
        <w:rPr>
          <w:rFonts w:ascii="Arial" w:hAnsi="Arial" w:cs="Arial"/>
          <w:sz w:val="22"/>
          <w:szCs w:val="22"/>
          <w:lang w:val="en-US"/>
        </w:rPr>
        <w:t>52</w:t>
      </w:r>
      <w:r w:rsidR="003865AA" w:rsidRPr="005C245E">
        <w:rPr>
          <w:rFonts w:ascii="Arial" w:hAnsi="Arial" w:cs="Arial"/>
          <w:sz w:val="22"/>
          <w:szCs w:val="22"/>
          <w:lang w:val="en-US"/>
        </w:rPr>
        <w:t>).</w:t>
      </w:r>
      <w:r w:rsidR="00F00529" w:rsidRPr="005C245E">
        <w:rPr>
          <w:rFonts w:ascii="Arial" w:hAnsi="Arial" w:cs="Arial"/>
          <w:sz w:val="22"/>
          <w:szCs w:val="22"/>
          <w:lang w:val="en-US"/>
        </w:rPr>
        <w:t xml:space="preserve"> </w:t>
      </w:r>
    </w:p>
    <w:p w14:paraId="571679D3" w14:textId="77777777" w:rsidR="002F4DB9" w:rsidRPr="005C245E" w:rsidRDefault="002F4DB9" w:rsidP="00E1166B">
      <w:pPr>
        <w:spacing w:line="276" w:lineRule="auto"/>
        <w:rPr>
          <w:rFonts w:ascii="Arial" w:hAnsi="Arial" w:cs="Arial"/>
          <w:sz w:val="22"/>
          <w:szCs w:val="22"/>
          <w:lang w:val="en-US"/>
        </w:rPr>
      </w:pPr>
    </w:p>
    <w:p w14:paraId="144C82C6" w14:textId="77777777" w:rsidR="002F4DB9" w:rsidRPr="005C245E" w:rsidRDefault="009B4A52" w:rsidP="00E1166B">
      <w:pPr>
        <w:spacing w:line="276" w:lineRule="auto"/>
        <w:rPr>
          <w:rFonts w:ascii="Arial" w:hAnsi="Arial" w:cs="Arial"/>
          <w:sz w:val="22"/>
          <w:szCs w:val="22"/>
          <w:lang w:val="en-US"/>
        </w:rPr>
      </w:pPr>
      <w:r w:rsidRPr="005C245E">
        <w:rPr>
          <w:rFonts w:ascii="Arial" w:hAnsi="Arial" w:cs="Arial"/>
          <w:sz w:val="22"/>
          <w:szCs w:val="22"/>
          <w:lang w:val="en-US"/>
        </w:rPr>
        <w:t>In children with growth failure</w:t>
      </w:r>
      <w:r w:rsidR="007D4AD1" w:rsidRPr="005C245E">
        <w:rPr>
          <w:rFonts w:ascii="Arial" w:hAnsi="Arial" w:cs="Arial"/>
          <w:sz w:val="22"/>
          <w:szCs w:val="22"/>
          <w:lang w:val="en-US"/>
        </w:rPr>
        <w:t>, risk factors</w:t>
      </w:r>
      <w:r w:rsidRPr="005C245E">
        <w:rPr>
          <w:rFonts w:ascii="Arial" w:hAnsi="Arial" w:cs="Arial"/>
          <w:sz w:val="22"/>
          <w:szCs w:val="22"/>
          <w:lang w:val="en-US"/>
        </w:rPr>
        <w:t xml:space="preserve"> and comorbidities, </w:t>
      </w:r>
      <w:r w:rsidR="007D4AD1" w:rsidRPr="005C245E">
        <w:rPr>
          <w:rFonts w:ascii="Arial" w:hAnsi="Arial" w:cs="Arial"/>
          <w:sz w:val="22"/>
          <w:szCs w:val="22"/>
          <w:lang w:val="en-US"/>
        </w:rPr>
        <w:t xml:space="preserve">in which the </w:t>
      </w:r>
      <w:r w:rsidR="00AB503A" w:rsidRPr="005C245E">
        <w:rPr>
          <w:rFonts w:ascii="Arial" w:hAnsi="Arial" w:cs="Arial"/>
          <w:sz w:val="22"/>
          <w:szCs w:val="22"/>
          <w:lang w:val="en-US"/>
        </w:rPr>
        <w:t>GH stimulatory test may be uncomfortable</w:t>
      </w:r>
      <w:r w:rsidR="007D4AD1" w:rsidRPr="005C245E">
        <w:rPr>
          <w:rFonts w:ascii="Arial" w:hAnsi="Arial" w:cs="Arial"/>
          <w:sz w:val="22"/>
          <w:szCs w:val="22"/>
          <w:lang w:val="en-US"/>
        </w:rPr>
        <w:t xml:space="preserve">, </w:t>
      </w:r>
      <w:r w:rsidR="00F779DD" w:rsidRPr="005C245E">
        <w:rPr>
          <w:rFonts w:ascii="Arial" w:hAnsi="Arial" w:cs="Arial"/>
          <w:sz w:val="22"/>
          <w:szCs w:val="22"/>
          <w:lang w:val="en-US"/>
        </w:rPr>
        <w:t>an evidence-based prediction</w:t>
      </w:r>
      <w:r w:rsidR="007D4AD1" w:rsidRPr="005C245E">
        <w:rPr>
          <w:rFonts w:ascii="Arial" w:hAnsi="Arial" w:cs="Arial"/>
          <w:sz w:val="22"/>
          <w:szCs w:val="22"/>
          <w:lang w:val="en-US"/>
        </w:rPr>
        <w:t xml:space="preserve"> model to diagnose GH deficiency </w:t>
      </w:r>
      <w:r w:rsidR="00AC3FD9" w:rsidRPr="005C245E">
        <w:rPr>
          <w:rFonts w:ascii="Arial" w:hAnsi="Arial" w:cs="Arial"/>
          <w:sz w:val="22"/>
          <w:szCs w:val="22"/>
          <w:lang w:val="en-US"/>
        </w:rPr>
        <w:t>was proposed (137)</w:t>
      </w:r>
      <w:r w:rsidR="007D4AD1" w:rsidRPr="005C245E">
        <w:rPr>
          <w:rFonts w:ascii="Arial" w:hAnsi="Arial" w:cs="Arial"/>
          <w:sz w:val="22"/>
          <w:szCs w:val="22"/>
          <w:lang w:val="en-US"/>
        </w:rPr>
        <w:t>. In</w:t>
      </w:r>
      <w:r w:rsidR="002F4DB9" w:rsidRPr="005C245E">
        <w:rPr>
          <w:rFonts w:ascii="Arial" w:hAnsi="Arial" w:cs="Arial"/>
          <w:sz w:val="22"/>
          <w:szCs w:val="22"/>
          <w:lang w:val="en-US"/>
        </w:rPr>
        <w:t xml:space="preserve"> </w:t>
      </w:r>
      <w:r w:rsidRPr="005C245E">
        <w:rPr>
          <w:rFonts w:ascii="Arial" w:hAnsi="Arial" w:cs="Arial"/>
          <w:sz w:val="22"/>
          <w:szCs w:val="22"/>
          <w:lang w:val="en-US"/>
        </w:rPr>
        <w:t xml:space="preserve">the </w:t>
      </w:r>
      <w:r w:rsidR="007D4AD1" w:rsidRPr="005C245E">
        <w:rPr>
          <w:rFonts w:ascii="Arial" w:hAnsi="Arial" w:cs="Arial"/>
          <w:sz w:val="22"/>
          <w:szCs w:val="22"/>
          <w:lang w:val="en-US"/>
        </w:rPr>
        <w:t xml:space="preserve">large </w:t>
      </w:r>
      <w:r w:rsidRPr="005C245E">
        <w:rPr>
          <w:rFonts w:ascii="Arial" w:hAnsi="Arial" w:cs="Arial"/>
          <w:sz w:val="22"/>
          <w:szCs w:val="22"/>
          <w:lang w:val="en-US"/>
        </w:rPr>
        <w:t xml:space="preserve">cohort of </w:t>
      </w:r>
      <w:r w:rsidR="001A62FA" w:rsidRPr="005C245E">
        <w:rPr>
          <w:rFonts w:ascii="Arial" w:hAnsi="Arial" w:cs="Arial"/>
          <w:sz w:val="22"/>
          <w:szCs w:val="22"/>
          <w:lang w:val="en-US"/>
        </w:rPr>
        <w:t xml:space="preserve">770 </w:t>
      </w:r>
      <w:r w:rsidR="007D4AD1" w:rsidRPr="005C245E">
        <w:rPr>
          <w:rFonts w:ascii="Arial" w:hAnsi="Arial" w:cs="Arial"/>
          <w:sz w:val="22"/>
          <w:szCs w:val="22"/>
          <w:lang w:val="en-US"/>
        </w:rPr>
        <w:t>c</w:t>
      </w:r>
      <w:r w:rsidR="002F4DB9" w:rsidRPr="005C245E">
        <w:rPr>
          <w:rFonts w:ascii="Arial" w:hAnsi="Arial" w:cs="Arial"/>
          <w:sz w:val="22"/>
          <w:szCs w:val="22"/>
          <w:lang w:val="en-US"/>
        </w:rPr>
        <w:t>hildren the authors identified cli</w:t>
      </w:r>
      <w:r w:rsidR="00F779DD" w:rsidRPr="005C245E">
        <w:rPr>
          <w:rFonts w:ascii="Arial" w:hAnsi="Arial" w:cs="Arial"/>
          <w:sz w:val="22"/>
          <w:szCs w:val="22"/>
          <w:lang w:val="en-US"/>
        </w:rPr>
        <w:t>n</w:t>
      </w:r>
      <w:r w:rsidR="002F4DB9" w:rsidRPr="005C245E">
        <w:rPr>
          <w:rFonts w:ascii="Arial" w:hAnsi="Arial" w:cs="Arial"/>
          <w:sz w:val="22"/>
          <w:szCs w:val="22"/>
          <w:lang w:val="en-US"/>
        </w:rPr>
        <w:t>ically relevant risk factors for GH deficiency (among them cranial radiotherapy</w:t>
      </w:r>
      <w:bookmarkStart w:id="86" w:name="_Toc523404276"/>
      <w:bookmarkStart w:id="87" w:name="_Toc523404364"/>
      <w:bookmarkStart w:id="88" w:name="_Toc523765716"/>
      <w:r w:rsidR="002F4DB9" w:rsidRPr="005C245E">
        <w:rPr>
          <w:rFonts w:ascii="Arial" w:hAnsi="Arial" w:cs="Arial"/>
          <w:sz w:val="22"/>
          <w:szCs w:val="22"/>
          <w:lang w:val="en-US"/>
        </w:rPr>
        <w:t xml:space="preserve"> ≥18 Gy)</w:t>
      </w:r>
      <w:r w:rsidR="00FE4F20" w:rsidRPr="005C245E">
        <w:rPr>
          <w:rFonts w:ascii="Arial" w:hAnsi="Arial" w:cs="Arial"/>
          <w:sz w:val="22"/>
          <w:szCs w:val="22"/>
          <w:lang w:val="en-US"/>
        </w:rPr>
        <w:t>, to build a clinical prediction model</w:t>
      </w:r>
      <w:r w:rsidRPr="005C245E">
        <w:rPr>
          <w:rFonts w:ascii="Arial" w:hAnsi="Arial" w:cs="Arial"/>
          <w:sz w:val="22"/>
          <w:szCs w:val="22"/>
          <w:lang w:val="en-US"/>
        </w:rPr>
        <w:t xml:space="preserve"> for</w:t>
      </w:r>
      <w:r w:rsidR="007D4AD1" w:rsidRPr="005C245E">
        <w:rPr>
          <w:rFonts w:ascii="Arial" w:hAnsi="Arial" w:cs="Arial"/>
          <w:sz w:val="22"/>
          <w:szCs w:val="22"/>
          <w:lang w:val="en-US"/>
        </w:rPr>
        <w:t xml:space="preserve"> </w:t>
      </w:r>
      <w:r w:rsidRPr="005C245E">
        <w:rPr>
          <w:rFonts w:ascii="Arial" w:hAnsi="Arial" w:cs="Arial"/>
          <w:sz w:val="22"/>
          <w:szCs w:val="22"/>
          <w:lang w:val="en-US"/>
        </w:rPr>
        <w:t>GH deficiency,</w:t>
      </w:r>
      <w:r w:rsidR="00FE4F20" w:rsidRPr="005C245E">
        <w:rPr>
          <w:rFonts w:ascii="Arial" w:hAnsi="Arial" w:cs="Arial"/>
          <w:sz w:val="22"/>
          <w:szCs w:val="22"/>
          <w:lang w:val="en-US"/>
        </w:rPr>
        <w:t xml:space="preserve"> a mathematical and machine-learning approach </w:t>
      </w:r>
      <w:r w:rsidRPr="005C245E">
        <w:rPr>
          <w:rFonts w:ascii="Arial" w:hAnsi="Arial" w:cs="Arial"/>
          <w:sz w:val="22"/>
          <w:szCs w:val="22"/>
          <w:lang w:val="en-US"/>
        </w:rPr>
        <w:t>to</w:t>
      </w:r>
      <w:r w:rsidR="00FE4F20" w:rsidRPr="005C245E">
        <w:rPr>
          <w:rFonts w:ascii="Arial" w:hAnsi="Arial" w:cs="Arial"/>
          <w:sz w:val="22"/>
          <w:szCs w:val="22"/>
          <w:lang w:val="en-US"/>
        </w:rPr>
        <w:t xml:space="preserve"> avoid GH stimulatory testing in </w:t>
      </w:r>
      <w:r w:rsidR="007D4AD1" w:rsidRPr="005C245E">
        <w:rPr>
          <w:rFonts w:ascii="Arial" w:hAnsi="Arial" w:cs="Arial"/>
          <w:sz w:val="22"/>
          <w:szCs w:val="22"/>
          <w:lang w:val="en-US"/>
        </w:rPr>
        <w:t>children</w:t>
      </w:r>
      <w:r w:rsidR="00FE4F20" w:rsidRPr="005C245E">
        <w:rPr>
          <w:rFonts w:ascii="Arial" w:hAnsi="Arial" w:cs="Arial"/>
          <w:sz w:val="22"/>
          <w:szCs w:val="22"/>
          <w:lang w:val="en-US"/>
        </w:rPr>
        <w:t xml:space="preserve"> with growth fa</w:t>
      </w:r>
      <w:r w:rsidR="00AC3FD9" w:rsidRPr="005C245E">
        <w:rPr>
          <w:rFonts w:ascii="Arial" w:hAnsi="Arial" w:cs="Arial"/>
          <w:sz w:val="22"/>
          <w:szCs w:val="22"/>
          <w:lang w:val="en-US"/>
        </w:rPr>
        <w:t>ilure and comorbidities (137</w:t>
      </w:r>
      <w:r w:rsidR="00FE4F20" w:rsidRPr="005C245E">
        <w:rPr>
          <w:rFonts w:ascii="Arial" w:hAnsi="Arial" w:cs="Arial"/>
          <w:sz w:val="22"/>
          <w:szCs w:val="22"/>
          <w:lang w:val="en-US"/>
        </w:rPr>
        <w:t xml:space="preserve">). </w:t>
      </w:r>
      <w:r w:rsidR="007D4AD1" w:rsidRPr="005C245E">
        <w:rPr>
          <w:rFonts w:ascii="Arial" w:hAnsi="Arial" w:cs="Arial"/>
          <w:sz w:val="22"/>
          <w:szCs w:val="22"/>
          <w:lang w:val="en-US"/>
        </w:rPr>
        <w:t>The specificity of their prediction rule for GH deficienc</w:t>
      </w:r>
      <w:r w:rsidR="00F779DD" w:rsidRPr="005C245E">
        <w:rPr>
          <w:rFonts w:ascii="Arial" w:hAnsi="Arial" w:cs="Arial"/>
          <w:sz w:val="22"/>
          <w:szCs w:val="22"/>
          <w:lang w:val="en-US"/>
        </w:rPr>
        <w:t>y</w:t>
      </w:r>
      <w:r w:rsidR="007D4AD1" w:rsidRPr="005C245E">
        <w:rPr>
          <w:rFonts w:ascii="Arial" w:hAnsi="Arial" w:cs="Arial"/>
          <w:sz w:val="22"/>
          <w:szCs w:val="22"/>
          <w:lang w:val="en-US"/>
        </w:rPr>
        <w:t xml:space="preserve"> without need for pharmacological stimulation tests in children with risk factors was 99.2%.</w:t>
      </w:r>
    </w:p>
    <w:p w14:paraId="5641A7B7" w14:textId="77777777" w:rsidR="002F4DB9" w:rsidRPr="005C245E" w:rsidRDefault="002F4DB9" w:rsidP="00E1166B">
      <w:pPr>
        <w:spacing w:line="276" w:lineRule="auto"/>
        <w:rPr>
          <w:rFonts w:ascii="Arial" w:hAnsi="Arial" w:cs="Arial"/>
          <w:sz w:val="22"/>
          <w:szCs w:val="22"/>
          <w:lang w:val="en-US"/>
        </w:rPr>
      </w:pPr>
    </w:p>
    <w:p w14:paraId="2FCC03C1" w14:textId="77777777" w:rsidR="00467B75" w:rsidRPr="005C245E" w:rsidRDefault="00DC0F50" w:rsidP="00E1166B">
      <w:pPr>
        <w:pStyle w:val="Heading2"/>
      </w:pPr>
      <w:r w:rsidRPr="005C245E">
        <w:t>Hypothalam</w:t>
      </w:r>
      <w:r w:rsidR="009B597A" w:rsidRPr="005C245E">
        <w:t>ic</w:t>
      </w:r>
      <w:r w:rsidRPr="005C245E">
        <w:t>-</w:t>
      </w:r>
      <w:r w:rsidR="0045446E" w:rsidRPr="005C245E">
        <w:t>P</w:t>
      </w:r>
      <w:r w:rsidRPr="005C245E">
        <w:t>ituitary-</w:t>
      </w:r>
      <w:r w:rsidR="0045446E" w:rsidRPr="005C245E">
        <w:t>G</w:t>
      </w:r>
      <w:r w:rsidRPr="005C245E">
        <w:t xml:space="preserve">onadal </w:t>
      </w:r>
      <w:r w:rsidR="0045446E" w:rsidRPr="005C245E">
        <w:t>A</w:t>
      </w:r>
      <w:r w:rsidRPr="005C245E">
        <w:t>xis</w:t>
      </w:r>
      <w:bookmarkEnd w:id="86"/>
      <w:bookmarkEnd w:id="87"/>
      <w:bookmarkEnd w:id="88"/>
    </w:p>
    <w:p w14:paraId="40B8C8A6" w14:textId="77777777" w:rsidR="0045446E" w:rsidRPr="005C245E" w:rsidRDefault="0045446E" w:rsidP="00E1166B">
      <w:pPr>
        <w:spacing w:line="276" w:lineRule="auto"/>
        <w:rPr>
          <w:rFonts w:ascii="Arial" w:hAnsi="Arial" w:cs="Arial"/>
          <w:sz w:val="22"/>
          <w:szCs w:val="22"/>
          <w:lang w:val="en-US"/>
        </w:rPr>
      </w:pPr>
    </w:p>
    <w:p w14:paraId="0BF6515D" w14:textId="2045BBD4" w:rsidR="008C2E6A" w:rsidRPr="005C245E" w:rsidRDefault="007E52C6" w:rsidP="00E1166B">
      <w:pPr>
        <w:spacing w:line="276" w:lineRule="auto"/>
        <w:rPr>
          <w:rFonts w:ascii="Arial" w:hAnsi="Arial" w:cs="Arial"/>
          <w:sz w:val="22"/>
          <w:szCs w:val="22"/>
          <w:lang w:val="en-US"/>
        </w:rPr>
      </w:pPr>
      <w:r w:rsidRPr="005C245E">
        <w:rPr>
          <w:rFonts w:ascii="Arial" w:hAnsi="Arial" w:cs="Arial"/>
          <w:sz w:val="22"/>
          <w:szCs w:val="22"/>
          <w:lang w:val="en-US"/>
        </w:rPr>
        <w:t xml:space="preserve">Low radiation dose (˂ </w:t>
      </w:r>
      <w:r w:rsidR="002A3CF0" w:rsidRPr="005C245E">
        <w:rPr>
          <w:rFonts w:ascii="Arial" w:hAnsi="Arial" w:cs="Arial"/>
          <w:sz w:val="22"/>
          <w:szCs w:val="22"/>
          <w:lang w:val="en-US"/>
        </w:rPr>
        <w:t>18</w:t>
      </w:r>
      <w:r w:rsidRPr="005C245E">
        <w:rPr>
          <w:rFonts w:ascii="Arial" w:hAnsi="Arial" w:cs="Arial"/>
          <w:sz w:val="22"/>
          <w:szCs w:val="22"/>
          <w:lang w:val="en-US"/>
        </w:rPr>
        <w:t>Gy) in pre-pubertal children may cause premature activation of hypothalam</w:t>
      </w:r>
      <w:r w:rsidR="009B597A" w:rsidRPr="005C245E">
        <w:rPr>
          <w:rFonts w:ascii="Arial" w:hAnsi="Arial" w:cs="Arial"/>
          <w:sz w:val="22"/>
          <w:szCs w:val="22"/>
          <w:lang w:val="en-US"/>
        </w:rPr>
        <w:t>ic</w:t>
      </w:r>
      <w:r w:rsidRPr="005C245E">
        <w:rPr>
          <w:rFonts w:ascii="Arial" w:hAnsi="Arial" w:cs="Arial"/>
          <w:sz w:val="22"/>
          <w:szCs w:val="22"/>
          <w:lang w:val="en-US"/>
        </w:rPr>
        <w:t xml:space="preserve">-pituitary-gonadal axis </w:t>
      </w:r>
      <w:r w:rsidR="009B597A" w:rsidRPr="005C245E">
        <w:rPr>
          <w:rFonts w:ascii="Arial" w:hAnsi="Arial" w:cs="Arial"/>
          <w:sz w:val="22"/>
          <w:szCs w:val="22"/>
          <w:lang w:val="en-US"/>
        </w:rPr>
        <w:t>leading to</w:t>
      </w:r>
      <w:r w:rsidRPr="005C245E">
        <w:rPr>
          <w:rFonts w:ascii="Arial" w:hAnsi="Arial" w:cs="Arial"/>
          <w:sz w:val="22"/>
          <w:szCs w:val="22"/>
          <w:lang w:val="en-US"/>
        </w:rPr>
        <w:t xml:space="preserve"> </w:t>
      </w:r>
      <w:r w:rsidR="00DC0F50" w:rsidRPr="005C245E">
        <w:rPr>
          <w:rFonts w:ascii="Arial" w:hAnsi="Arial" w:cs="Arial"/>
          <w:sz w:val="22"/>
          <w:szCs w:val="22"/>
          <w:lang w:val="en-US"/>
        </w:rPr>
        <w:t xml:space="preserve">central </w:t>
      </w:r>
      <w:r w:rsidRPr="005C245E">
        <w:rPr>
          <w:rFonts w:ascii="Arial" w:hAnsi="Arial" w:cs="Arial"/>
          <w:sz w:val="22"/>
          <w:szCs w:val="22"/>
          <w:lang w:val="en-US"/>
        </w:rPr>
        <w:t>precocious puberty, mostly in girls, due to</w:t>
      </w:r>
      <w:r w:rsidR="00243D27" w:rsidRPr="005C245E">
        <w:rPr>
          <w:rFonts w:ascii="Arial" w:hAnsi="Arial" w:cs="Arial"/>
          <w:sz w:val="22"/>
          <w:szCs w:val="22"/>
          <w:lang w:val="en-US"/>
        </w:rPr>
        <w:t xml:space="preserve"> loss of neurons with inhibitory</w:t>
      </w:r>
      <w:r w:rsidRPr="005C245E">
        <w:rPr>
          <w:rFonts w:ascii="Arial" w:hAnsi="Arial" w:cs="Arial"/>
          <w:sz w:val="22"/>
          <w:szCs w:val="22"/>
          <w:lang w:val="en-US"/>
        </w:rPr>
        <w:t xml:space="preserve"> </w:t>
      </w:r>
      <w:r w:rsidR="00243D27" w:rsidRPr="005C245E">
        <w:rPr>
          <w:rFonts w:ascii="Arial" w:hAnsi="Arial" w:cs="Arial"/>
          <w:sz w:val="22"/>
          <w:szCs w:val="22"/>
          <w:lang w:val="en-US"/>
        </w:rPr>
        <w:t>γ-</w:t>
      </w:r>
      <w:r w:rsidR="00623C9A" w:rsidRPr="005C245E">
        <w:rPr>
          <w:rFonts w:ascii="Arial" w:hAnsi="Arial" w:cs="Arial"/>
          <w:sz w:val="22"/>
          <w:szCs w:val="22"/>
          <w:lang w:val="en-US"/>
        </w:rPr>
        <w:t>aminobutyric</w:t>
      </w:r>
      <w:r w:rsidR="00243D27" w:rsidRPr="005C245E">
        <w:rPr>
          <w:rFonts w:ascii="Arial" w:hAnsi="Arial" w:cs="Arial"/>
          <w:sz w:val="22"/>
          <w:szCs w:val="22"/>
          <w:lang w:val="en-US"/>
        </w:rPr>
        <w:t xml:space="preserve"> acid</w:t>
      </w:r>
      <w:r w:rsidRPr="005C245E">
        <w:rPr>
          <w:rFonts w:ascii="Arial" w:hAnsi="Arial" w:cs="Arial"/>
          <w:sz w:val="22"/>
          <w:szCs w:val="22"/>
          <w:lang w:val="en-US"/>
        </w:rPr>
        <w:t xml:space="preserve"> (</w:t>
      </w:r>
      <w:r w:rsidR="00AC3FD9" w:rsidRPr="005C245E">
        <w:rPr>
          <w:rFonts w:ascii="Arial" w:hAnsi="Arial" w:cs="Arial"/>
          <w:sz w:val="22"/>
          <w:szCs w:val="22"/>
          <w:lang w:val="en-US"/>
        </w:rPr>
        <w:t>30, 31, 81, 138, 139</w:t>
      </w:r>
      <w:r w:rsidRPr="005C245E">
        <w:rPr>
          <w:rFonts w:ascii="Arial" w:hAnsi="Arial" w:cs="Arial"/>
          <w:sz w:val="22"/>
          <w:szCs w:val="22"/>
          <w:lang w:val="en-US"/>
        </w:rPr>
        <w:t>)</w:t>
      </w:r>
      <w:r w:rsidR="00243D27" w:rsidRPr="005C245E">
        <w:rPr>
          <w:rFonts w:ascii="Arial" w:hAnsi="Arial" w:cs="Arial"/>
          <w:sz w:val="22"/>
          <w:szCs w:val="22"/>
          <w:lang w:val="en-US"/>
        </w:rPr>
        <w:t>. Higher radiation dose</w:t>
      </w:r>
      <w:r w:rsidR="009B597A" w:rsidRPr="005C245E">
        <w:rPr>
          <w:rFonts w:ascii="Arial" w:hAnsi="Arial" w:cs="Arial"/>
          <w:sz w:val="22"/>
          <w:szCs w:val="22"/>
          <w:lang w:val="en-US"/>
        </w:rPr>
        <w:t>s</w:t>
      </w:r>
      <w:r w:rsidR="00243D27" w:rsidRPr="005C245E">
        <w:rPr>
          <w:rFonts w:ascii="Arial" w:hAnsi="Arial" w:cs="Arial"/>
          <w:sz w:val="22"/>
          <w:szCs w:val="22"/>
          <w:lang w:val="en-US"/>
        </w:rPr>
        <w:t xml:space="preserve"> may cause central hypogonadism with </w:t>
      </w:r>
      <w:r w:rsidRPr="005C245E">
        <w:rPr>
          <w:rFonts w:ascii="Arial" w:hAnsi="Arial" w:cs="Arial"/>
          <w:sz w:val="22"/>
          <w:szCs w:val="22"/>
          <w:lang w:val="en-US"/>
        </w:rPr>
        <w:t>a cumulative incidence of 20-50% on long-term follow-up (</w:t>
      </w:r>
      <w:r w:rsidR="00E10357" w:rsidRPr="005C245E">
        <w:rPr>
          <w:rFonts w:ascii="Arial" w:hAnsi="Arial" w:cs="Arial"/>
          <w:sz w:val="22"/>
          <w:szCs w:val="22"/>
          <w:lang w:val="en-US"/>
        </w:rPr>
        <w:t xml:space="preserve">4, </w:t>
      </w:r>
      <w:r w:rsidR="00AC3FD9" w:rsidRPr="005C245E">
        <w:rPr>
          <w:rFonts w:ascii="Arial" w:hAnsi="Arial" w:cs="Arial"/>
          <w:sz w:val="22"/>
          <w:szCs w:val="22"/>
          <w:lang w:val="en-US"/>
        </w:rPr>
        <w:t>28, 44, 47, 77, 78, 83</w:t>
      </w:r>
      <w:r w:rsidRPr="005C245E">
        <w:rPr>
          <w:rFonts w:ascii="Arial" w:hAnsi="Arial" w:cs="Arial"/>
          <w:sz w:val="22"/>
          <w:szCs w:val="22"/>
          <w:lang w:val="en-US"/>
        </w:rPr>
        <w:t xml:space="preserve">). </w:t>
      </w:r>
      <w:r w:rsidR="008C2E6A" w:rsidRPr="005C245E">
        <w:rPr>
          <w:rFonts w:ascii="Arial" w:hAnsi="Arial" w:cs="Arial"/>
          <w:sz w:val="22"/>
          <w:szCs w:val="22"/>
          <w:lang w:val="en-US"/>
        </w:rPr>
        <w:t xml:space="preserve">Gonadotroph deficiency is defined as low or </w:t>
      </w:r>
      <w:r w:rsidR="008C2E6A" w:rsidRPr="005C245E">
        <w:rPr>
          <w:rFonts w:ascii="Arial" w:hAnsi="Arial" w:cs="Arial"/>
          <w:sz w:val="22"/>
          <w:szCs w:val="22"/>
          <w:lang w:val="en-US"/>
        </w:rPr>
        <w:lastRenderedPageBreak/>
        <w:t xml:space="preserve">normal gonadotropin levels and low plasma testosterone in men and amenorrhea with low plasma </w:t>
      </w:r>
      <w:r w:rsidR="00C81F49" w:rsidRPr="005C245E">
        <w:rPr>
          <w:rFonts w:ascii="Arial" w:hAnsi="Arial" w:cs="Arial"/>
          <w:sz w:val="22"/>
          <w:szCs w:val="22"/>
          <w:lang w:val="en-US"/>
        </w:rPr>
        <w:t>estradiol</w:t>
      </w:r>
      <w:r w:rsidR="008C2E6A" w:rsidRPr="005C245E">
        <w:rPr>
          <w:rFonts w:ascii="Arial" w:hAnsi="Arial" w:cs="Arial"/>
          <w:sz w:val="22"/>
          <w:szCs w:val="22"/>
          <w:lang w:val="en-US"/>
        </w:rPr>
        <w:t xml:space="preserve"> in premenopausal women (˂50 years old). </w:t>
      </w:r>
    </w:p>
    <w:p w14:paraId="039C1416" w14:textId="77777777" w:rsidR="004E0699" w:rsidRPr="005C245E" w:rsidRDefault="004E0699" w:rsidP="00E1166B">
      <w:pPr>
        <w:spacing w:line="276" w:lineRule="auto"/>
        <w:rPr>
          <w:rFonts w:ascii="Arial" w:hAnsi="Arial" w:cs="Arial"/>
          <w:sz w:val="22"/>
          <w:szCs w:val="22"/>
          <w:lang w:val="en-US"/>
        </w:rPr>
      </w:pPr>
    </w:p>
    <w:p w14:paraId="15BB456B" w14:textId="77777777" w:rsidR="00610FF8" w:rsidRPr="005C245E" w:rsidRDefault="00467B75" w:rsidP="00E1166B">
      <w:pPr>
        <w:pStyle w:val="Heading2"/>
      </w:pPr>
      <w:bookmarkStart w:id="89" w:name="_Toc523404277"/>
      <w:bookmarkStart w:id="90" w:name="_Toc523404365"/>
      <w:bookmarkStart w:id="91" w:name="_Toc523765717"/>
      <w:r w:rsidRPr="005C245E">
        <w:t>Hyperprolactinemia</w:t>
      </w:r>
      <w:bookmarkEnd w:id="89"/>
      <w:bookmarkEnd w:id="90"/>
      <w:bookmarkEnd w:id="91"/>
    </w:p>
    <w:p w14:paraId="4C62E0E7" w14:textId="77777777" w:rsidR="009B597A" w:rsidRPr="005C245E" w:rsidRDefault="009B597A" w:rsidP="00E1166B">
      <w:pPr>
        <w:tabs>
          <w:tab w:val="left" w:pos="1256"/>
        </w:tabs>
        <w:spacing w:line="276" w:lineRule="auto"/>
        <w:rPr>
          <w:rFonts w:ascii="Arial" w:hAnsi="Arial" w:cs="Arial"/>
          <w:sz w:val="22"/>
          <w:szCs w:val="22"/>
          <w:lang w:val="en-US"/>
        </w:rPr>
      </w:pPr>
    </w:p>
    <w:p w14:paraId="085ADF41" w14:textId="77777777" w:rsidR="007E52C6" w:rsidRPr="005C245E" w:rsidRDefault="00243D27" w:rsidP="00E1166B">
      <w:pPr>
        <w:tabs>
          <w:tab w:val="left" w:pos="1256"/>
        </w:tabs>
        <w:spacing w:line="276" w:lineRule="auto"/>
        <w:rPr>
          <w:rFonts w:ascii="Arial" w:hAnsi="Arial" w:cs="Arial"/>
          <w:sz w:val="22"/>
          <w:szCs w:val="22"/>
          <w:lang w:val="en-US"/>
        </w:rPr>
      </w:pPr>
      <w:r w:rsidRPr="005C245E">
        <w:rPr>
          <w:rFonts w:ascii="Arial" w:hAnsi="Arial" w:cs="Arial"/>
          <w:sz w:val="22"/>
          <w:szCs w:val="22"/>
          <w:lang w:val="en-US"/>
        </w:rPr>
        <w:t>Hyperprolactinemia may develop after cranial radiotherapy in 20-50</w:t>
      </w:r>
      <w:r w:rsidR="00DC0F50" w:rsidRPr="005C245E">
        <w:rPr>
          <w:rFonts w:ascii="Arial" w:hAnsi="Arial" w:cs="Arial"/>
          <w:sz w:val="22"/>
          <w:szCs w:val="22"/>
          <w:lang w:val="en-US"/>
        </w:rPr>
        <w:t xml:space="preserve">% </w:t>
      </w:r>
      <w:r w:rsidRPr="005C245E">
        <w:rPr>
          <w:rFonts w:ascii="Arial" w:hAnsi="Arial" w:cs="Arial"/>
          <w:sz w:val="22"/>
          <w:szCs w:val="22"/>
          <w:lang w:val="en-US"/>
        </w:rPr>
        <w:t>of patients and indicates hypothalamic damage and reduced inhibitory dopamine activity (</w:t>
      </w:r>
      <w:r w:rsidR="00E10357" w:rsidRPr="005C245E">
        <w:rPr>
          <w:rFonts w:ascii="Arial" w:hAnsi="Arial" w:cs="Arial"/>
          <w:sz w:val="22"/>
          <w:szCs w:val="22"/>
          <w:lang w:val="en-US"/>
        </w:rPr>
        <w:t>4,</w:t>
      </w:r>
      <w:r w:rsidR="00C727D4" w:rsidRPr="005C245E">
        <w:rPr>
          <w:rFonts w:ascii="Arial" w:hAnsi="Arial" w:cs="Arial"/>
          <w:sz w:val="22"/>
          <w:szCs w:val="22"/>
          <w:lang w:val="en-US"/>
        </w:rPr>
        <w:t xml:space="preserve"> </w:t>
      </w:r>
      <w:r w:rsidR="00AC3FD9" w:rsidRPr="005C245E">
        <w:rPr>
          <w:rFonts w:ascii="Arial" w:hAnsi="Arial" w:cs="Arial"/>
          <w:sz w:val="22"/>
          <w:szCs w:val="22"/>
          <w:lang w:val="en-US"/>
        </w:rPr>
        <w:t>30, 31, 134</w:t>
      </w:r>
      <w:r w:rsidR="007E52C6" w:rsidRPr="005C245E">
        <w:rPr>
          <w:rFonts w:ascii="Arial" w:hAnsi="Arial" w:cs="Arial"/>
          <w:sz w:val="22"/>
          <w:szCs w:val="22"/>
          <w:lang w:val="en-US"/>
        </w:rPr>
        <w:t xml:space="preserve">). </w:t>
      </w:r>
      <w:r w:rsidRPr="005C245E">
        <w:rPr>
          <w:rFonts w:ascii="Arial" w:hAnsi="Arial" w:cs="Arial"/>
          <w:sz w:val="22"/>
          <w:szCs w:val="22"/>
          <w:lang w:val="en-US"/>
        </w:rPr>
        <w:t xml:space="preserve">Elevated prolactin level is mostly seen </w:t>
      </w:r>
      <w:r w:rsidR="007E52C6" w:rsidRPr="005C245E">
        <w:rPr>
          <w:rFonts w:ascii="Arial" w:hAnsi="Arial" w:cs="Arial"/>
          <w:sz w:val="22"/>
          <w:szCs w:val="22"/>
          <w:lang w:val="en-US"/>
        </w:rPr>
        <w:t>in young female</w:t>
      </w:r>
      <w:r w:rsidR="009B597A" w:rsidRPr="005C245E">
        <w:rPr>
          <w:rFonts w:ascii="Arial" w:hAnsi="Arial" w:cs="Arial"/>
          <w:sz w:val="22"/>
          <w:szCs w:val="22"/>
          <w:lang w:val="en-US"/>
        </w:rPr>
        <w:t>s</w:t>
      </w:r>
      <w:r w:rsidR="007E52C6" w:rsidRPr="005C245E">
        <w:rPr>
          <w:rFonts w:ascii="Arial" w:hAnsi="Arial" w:cs="Arial"/>
          <w:sz w:val="22"/>
          <w:szCs w:val="22"/>
          <w:lang w:val="en-US"/>
        </w:rPr>
        <w:t xml:space="preserve"> after high dose cranial irradiation (</w:t>
      </w:r>
      <w:r w:rsidRPr="005C245E">
        <w:rPr>
          <w:rFonts w:ascii="Arial" w:hAnsi="Arial" w:cs="Arial"/>
          <w:sz w:val="22"/>
          <w:szCs w:val="22"/>
          <w:lang w:val="en-US"/>
        </w:rPr>
        <w:t>&gt;</w:t>
      </w:r>
      <w:r w:rsidR="00DC0F50" w:rsidRPr="005C245E">
        <w:rPr>
          <w:rFonts w:ascii="Arial" w:hAnsi="Arial" w:cs="Arial"/>
          <w:sz w:val="22"/>
          <w:szCs w:val="22"/>
          <w:lang w:val="en-US"/>
        </w:rPr>
        <w:t xml:space="preserve"> </w:t>
      </w:r>
      <w:r w:rsidR="00E96222" w:rsidRPr="005C245E">
        <w:rPr>
          <w:rFonts w:ascii="Arial" w:hAnsi="Arial" w:cs="Arial"/>
          <w:sz w:val="22"/>
          <w:szCs w:val="22"/>
          <w:lang w:val="en-US"/>
        </w:rPr>
        <w:t>50</w:t>
      </w:r>
      <w:r w:rsidR="007E52C6" w:rsidRPr="005C245E">
        <w:rPr>
          <w:rFonts w:ascii="Arial" w:hAnsi="Arial" w:cs="Arial"/>
          <w:sz w:val="22"/>
          <w:szCs w:val="22"/>
          <w:lang w:val="en-US"/>
        </w:rPr>
        <w:t>Gy) (</w:t>
      </w:r>
      <w:r w:rsidR="00E10357" w:rsidRPr="005C245E">
        <w:rPr>
          <w:rFonts w:ascii="Arial" w:hAnsi="Arial" w:cs="Arial"/>
          <w:sz w:val="22"/>
          <w:szCs w:val="22"/>
          <w:lang w:val="en-US"/>
        </w:rPr>
        <w:t xml:space="preserve">13, </w:t>
      </w:r>
      <w:r w:rsidR="00AC3FD9" w:rsidRPr="005C245E">
        <w:rPr>
          <w:rFonts w:ascii="Arial" w:hAnsi="Arial" w:cs="Arial"/>
          <w:sz w:val="22"/>
          <w:szCs w:val="22"/>
          <w:lang w:val="en-US"/>
        </w:rPr>
        <w:t>44, 47, 77, 78, 140</w:t>
      </w:r>
      <w:r w:rsidR="007E52C6" w:rsidRPr="005C245E">
        <w:rPr>
          <w:rFonts w:ascii="Arial" w:hAnsi="Arial" w:cs="Arial"/>
          <w:sz w:val="22"/>
          <w:szCs w:val="22"/>
          <w:lang w:val="en-US"/>
        </w:rPr>
        <w:t xml:space="preserve">). </w:t>
      </w:r>
      <w:r w:rsidRPr="005C245E">
        <w:rPr>
          <w:rFonts w:ascii="Arial" w:hAnsi="Arial" w:cs="Arial"/>
          <w:sz w:val="22"/>
          <w:szCs w:val="22"/>
          <w:lang w:val="en-US"/>
        </w:rPr>
        <w:t>Elevated prolactin level</w:t>
      </w:r>
      <w:r w:rsidR="009B597A" w:rsidRPr="005C245E">
        <w:rPr>
          <w:rFonts w:ascii="Arial" w:hAnsi="Arial" w:cs="Arial"/>
          <w:sz w:val="22"/>
          <w:szCs w:val="22"/>
          <w:lang w:val="en-US"/>
        </w:rPr>
        <w:t>s</w:t>
      </w:r>
      <w:r w:rsidRPr="005C245E">
        <w:rPr>
          <w:rFonts w:ascii="Arial" w:hAnsi="Arial" w:cs="Arial"/>
          <w:sz w:val="22"/>
          <w:szCs w:val="22"/>
          <w:lang w:val="en-US"/>
        </w:rPr>
        <w:t xml:space="preserve"> may be </w:t>
      </w:r>
      <w:r w:rsidR="00DC0F50" w:rsidRPr="005C245E">
        <w:rPr>
          <w:rFonts w:ascii="Arial" w:hAnsi="Arial" w:cs="Arial"/>
          <w:sz w:val="22"/>
          <w:szCs w:val="22"/>
          <w:lang w:val="en-US"/>
        </w:rPr>
        <w:t xml:space="preserve">asymptomatic, </w:t>
      </w:r>
      <w:r w:rsidRPr="005C245E">
        <w:rPr>
          <w:rFonts w:ascii="Arial" w:hAnsi="Arial" w:cs="Arial"/>
          <w:sz w:val="22"/>
          <w:szCs w:val="22"/>
          <w:lang w:val="en-US"/>
        </w:rPr>
        <w:t>without clinical significance or may cause cen</w:t>
      </w:r>
      <w:r w:rsidR="00776705" w:rsidRPr="005C245E">
        <w:rPr>
          <w:rFonts w:ascii="Arial" w:hAnsi="Arial" w:cs="Arial"/>
          <w:sz w:val="22"/>
          <w:szCs w:val="22"/>
          <w:lang w:val="en-US"/>
        </w:rPr>
        <w:t>t</w:t>
      </w:r>
      <w:r w:rsidRPr="005C245E">
        <w:rPr>
          <w:rFonts w:ascii="Arial" w:hAnsi="Arial" w:cs="Arial"/>
          <w:sz w:val="22"/>
          <w:szCs w:val="22"/>
          <w:lang w:val="en-US"/>
        </w:rPr>
        <w:t>ral hypogonadism</w:t>
      </w:r>
      <w:r w:rsidR="007E52C6" w:rsidRPr="005C245E">
        <w:rPr>
          <w:rFonts w:ascii="Arial" w:hAnsi="Arial" w:cs="Arial"/>
          <w:sz w:val="22"/>
          <w:szCs w:val="22"/>
          <w:lang w:val="en-US"/>
        </w:rPr>
        <w:t xml:space="preserve"> (</w:t>
      </w:r>
      <w:r w:rsidR="00AC3FD9" w:rsidRPr="005C245E">
        <w:rPr>
          <w:rFonts w:ascii="Arial" w:hAnsi="Arial" w:cs="Arial"/>
          <w:sz w:val="22"/>
          <w:szCs w:val="22"/>
          <w:lang w:val="en-US"/>
        </w:rPr>
        <w:t>78</w:t>
      </w:r>
      <w:r w:rsidR="007E52C6" w:rsidRPr="005C245E">
        <w:rPr>
          <w:rFonts w:ascii="Arial" w:hAnsi="Arial" w:cs="Arial"/>
          <w:sz w:val="22"/>
          <w:szCs w:val="22"/>
          <w:lang w:val="en-US"/>
        </w:rPr>
        <w:t xml:space="preserve">). </w:t>
      </w:r>
      <w:r w:rsidRPr="005C245E">
        <w:rPr>
          <w:rFonts w:ascii="Arial" w:hAnsi="Arial" w:cs="Arial"/>
          <w:sz w:val="22"/>
          <w:szCs w:val="22"/>
          <w:lang w:val="en-US"/>
        </w:rPr>
        <w:t>E</w:t>
      </w:r>
      <w:r w:rsidR="007E52C6" w:rsidRPr="005C245E">
        <w:rPr>
          <w:rFonts w:ascii="Arial" w:hAnsi="Arial" w:cs="Arial"/>
          <w:sz w:val="22"/>
          <w:szCs w:val="22"/>
          <w:lang w:val="en-US"/>
        </w:rPr>
        <w:t xml:space="preserve">levated prolactin levels </w:t>
      </w:r>
      <w:r w:rsidRPr="005C245E">
        <w:rPr>
          <w:rFonts w:ascii="Arial" w:hAnsi="Arial" w:cs="Arial"/>
          <w:sz w:val="22"/>
          <w:szCs w:val="22"/>
          <w:lang w:val="en-US"/>
        </w:rPr>
        <w:t xml:space="preserve">may </w:t>
      </w:r>
      <w:r w:rsidR="007E52C6" w:rsidRPr="005C245E">
        <w:rPr>
          <w:rFonts w:ascii="Arial" w:hAnsi="Arial" w:cs="Arial"/>
          <w:sz w:val="22"/>
          <w:szCs w:val="22"/>
          <w:lang w:val="en-US"/>
        </w:rPr>
        <w:t>decline and normalize</w:t>
      </w:r>
      <w:r w:rsidRPr="005C245E">
        <w:rPr>
          <w:rFonts w:ascii="Arial" w:hAnsi="Arial" w:cs="Arial"/>
          <w:sz w:val="22"/>
          <w:szCs w:val="22"/>
          <w:lang w:val="en-US"/>
        </w:rPr>
        <w:t xml:space="preserve"> during follow-up due to radiation-induced </w:t>
      </w:r>
      <w:r w:rsidR="007E52C6" w:rsidRPr="005C245E">
        <w:rPr>
          <w:rFonts w:ascii="Arial" w:hAnsi="Arial" w:cs="Arial"/>
          <w:sz w:val="22"/>
          <w:szCs w:val="22"/>
          <w:lang w:val="en-US"/>
        </w:rPr>
        <w:t xml:space="preserve">reduction of the pituitary </w:t>
      </w:r>
      <w:r w:rsidR="00623C9A" w:rsidRPr="005C245E">
        <w:rPr>
          <w:rFonts w:ascii="Arial" w:hAnsi="Arial" w:cs="Arial"/>
          <w:sz w:val="22"/>
          <w:szCs w:val="22"/>
          <w:lang w:val="en-US"/>
        </w:rPr>
        <w:t>lactotroph</w:t>
      </w:r>
      <w:r w:rsidR="007E52C6" w:rsidRPr="005C245E">
        <w:rPr>
          <w:rFonts w:ascii="Arial" w:hAnsi="Arial" w:cs="Arial"/>
          <w:sz w:val="22"/>
          <w:szCs w:val="22"/>
          <w:lang w:val="en-US"/>
        </w:rPr>
        <w:t xml:space="preserve"> </w:t>
      </w:r>
      <w:r w:rsidRPr="005C245E">
        <w:rPr>
          <w:rFonts w:ascii="Arial" w:hAnsi="Arial" w:cs="Arial"/>
          <w:sz w:val="22"/>
          <w:szCs w:val="22"/>
          <w:lang w:val="en-US"/>
        </w:rPr>
        <w:t>cells</w:t>
      </w:r>
      <w:r w:rsidR="00E10357" w:rsidRPr="005C245E">
        <w:rPr>
          <w:rFonts w:ascii="Arial" w:hAnsi="Arial" w:cs="Arial"/>
          <w:sz w:val="22"/>
          <w:szCs w:val="22"/>
          <w:lang w:val="en-US"/>
        </w:rPr>
        <w:t xml:space="preserve"> (2</w:t>
      </w:r>
      <w:r w:rsidR="00AC3FD9" w:rsidRPr="005C245E">
        <w:rPr>
          <w:rFonts w:ascii="Arial" w:hAnsi="Arial" w:cs="Arial"/>
          <w:sz w:val="22"/>
          <w:szCs w:val="22"/>
          <w:lang w:val="en-US"/>
        </w:rPr>
        <w:t>8</w:t>
      </w:r>
      <w:r w:rsidR="007E52C6" w:rsidRPr="005C245E">
        <w:rPr>
          <w:rFonts w:ascii="Arial" w:hAnsi="Arial" w:cs="Arial"/>
          <w:sz w:val="22"/>
          <w:szCs w:val="22"/>
          <w:lang w:val="en-US"/>
        </w:rPr>
        <w:t>).</w:t>
      </w:r>
    </w:p>
    <w:p w14:paraId="21337238" w14:textId="77777777" w:rsidR="009B597A" w:rsidRPr="005C245E" w:rsidRDefault="009B597A" w:rsidP="00E1166B">
      <w:pPr>
        <w:tabs>
          <w:tab w:val="left" w:pos="1256"/>
        </w:tabs>
        <w:spacing w:line="276" w:lineRule="auto"/>
        <w:rPr>
          <w:rFonts w:ascii="Arial" w:hAnsi="Arial" w:cs="Arial"/>
          <w:sz w:val="22"/>
          <w:szCs w:val="22"/>
          <w:lang w:val="en-US"/>
        </w:rPr>
      </w:pPr>
    </w:p>
    <w:p w14:paraId="4DB18B43" w14:textId="77777777" w:rsidR="00467B75" w:rsidRPr="005C245E" w:rsidRDefault="00DC0F50" w:rsidP="00E1166B">
      <w:pPr>
        <w:pStyle w:val="Heading2"/>
      </w:pPr>
      <w:bookmarkStart w:id="92" w:name="_Toc523404278"/>
      <w:bookmarkStart w:id="93" w:name="_Toc523404366"/>
      <w:bookmarkStart w:id="94" w:name="_Toc523765718"/>
      <w:r w:rsidRPr="005C245E">
        <w:t>H</w:t>
      </w:r>
      <w:r w:rsidR="00CA685B" w:rsidRPr="005C245E">
        <w:t>ypothalam</w:t>
      </w:r>
      <w:r w:rsidR="009B597A" w:rsidRPr="005C245E">
        <w:t>ic</w:t>
      </w:r>
      <w:r w:rsidR="00CA685B" w:rsidRPr="005C245E">
        <w:t>-</w:t>
      </w:r>
      <w:r w:rsidR="009B597A" w:rsidRPr="005C245E">
        <w:t>P</w:t>
      </w:r>
      <w:r w:rsidR="00CA685B" w:rsidRPr="005C245E">
        <w:t>ituitary-</w:t>
      </w:r>
      <w:r w:rsidR="009B597A" w:rsidRPr="005C245E">
        <w:t>A</w:t>
      </w:r>
      <w:r w:rsidR="00CA685B" w:rsidRPr="005C245E">
        <w:t>drenal</w:t>
      </w:r>
      <w:r w:rsidRPr="005C245E">
        <w:t xml:space="preserve"> </w:t>
      </w:r>
      <w:r w:rsidR="009B597A" w:rsidRPr="005C245E">
        <w:t>A</w:t>
      </w:r>
      <w:r w:rsidR="00CA685B" w:rsidRPr="005C245E">
        <w:t xml:space="preserve">xis and </w:t>
      </w:r>
      <w:r w:rsidR="009B597A" w:rsidRPr="005C245E">
        <w:t>H</w:t>
      </w:r>
      <w:r w:rsidR="00CA685B" w:rsidRPr="005C245E">
        <w:t>ypothalam</w:t>
      </w:r>
      <w:r w:rsidR="009B597A" w:rsidRPr="005C245E">
        <w:t>ic</w:t>
      </w:r>
      <w:r w:rsidR="00CA685B" w:rsidRPr="005C245E">
        <w:t>-</w:t>
      </w:r>
      <w:r w:rsidR="009B597A" w:rsidRPr="005C245E">
        <w:t>P</w:t>
      </w:r>
      <w:r w:rsidR="00CA685B" w:rsidRPr="005C245E">
        <w:t>ituitary-</w:t>
      </w:r>
      <w:r w:rsidR="009B597A" w:rsidRPr="005C245E">
        <w:t>T</w:t>
      </w:r>
      <w:r w:rsidR="00CA685B" w:rsidRPr="005C245E">
        <w:t xml:space="preserve">hyroid </w:t>
      </w:r>
      <w:r w:rsidR="009B597A" w:rsidRPr="005C245E">
        <w:t>A</w:t>
      </w:r>
      <w:r w:rsidR="00CA685B" w:rsidRPr="005C245E">
        <w:t>xis</w:t>
      </w:r>
      <w:bookmarkEnd w:id="92"/>
      <w:bookmarkEnd w:id="93"/>
      <w:bookmarkEnd w:id="94"/>
    </w:p>
    <w:p w14:paraId="2F3856AB" w14:textId="77777777" w:rsidR="009B597A" w:rsidRPr="005C245E" w:rsidRDefault="009B597A" w:rsidP="00E1166B">
      <w:pPr>
        <w:spacing w:line="276" w:lineRule="auto"/>
        <w:rPr>
          <w:rFonts w:ascii="Arial" w:hAnsi="Arial" w:cs="Arial"/>
          <w:sz w:val="22"/>
          <w:szCs w:val="22"/>
          <w:lang w:val="en-US"/>
        </w:rPr>
      </w:pPr>
    </w:p>
    <w:p w14:paraId="1F61A2FC" w14:textId="538D01E7" w:rsidR="009B597A" w:rsidRPr="005C245E" w:rsidRDefault="007E52C6" w:rsidP="00E1166B">
      <w:pPr>
        <w:spacing w:line="276" w:lineRule="auto"/>
        <w:rPr>
          <w:rFonts w:ascii="Arial" w:hAnsi="Arial" w:cs="Arial"/>
          <w:sz w:val="22"/>
          <w:szCs w:val="22"/>
          <w:lang w:val="en-US"/>
        </w:rPr>
      </w:pPr>
      <w:r w:rsidRPr="005C245E">
        <w:rPr>
          <w:rFonts w:ascii="Arial" w:hAnsi="Arial" w:cs="Arial"/>
          <w:sz w:val="22"/>
          <w:szCs w:val="22"/>
          <w:lang w:val="en-US"/>
        </w:rPr>
        <w:t>The hypothalam</w:t>
      </w:r>
      <w:r w:rsidR="009B597A" w:rsidRPr="005C245E">
        <w:rPr>
          <w:rFonts w:ascii="Arial" w:hAnsi="Arial" w:cs="Arial"/>
          <w:sz w:val="22"/>
          <w:szCs w:val="22"/>
          <w:lang w:val="en-US"/>
        </w:rPr>
        <w:t>ic</w:t>
      </w:r>
      <w:r w:rsidRPr="005C245E">
        <w:rPr>
          <w:rFonts w:ascii="Arial" w:hAnsi="Arial" w:cs="Arial"/>
          <w:sz w:val="22"/>
          <w:szCs w:val="22"/>
          <w:lang w:val="en-US"/>
        </w:rPr>
        <w:t xml:space="preserve">-pituitary-adrenal axis </w:t>
      </w:r>
      <w:r w:rsidR="0050319D" w:rsidRPr="005C245E">
        <w:rPr>
          <w:rFonts w:ascii="Arial" w:hAnsi="Arial" w:cs="Arial"/>
          <w:sz w:val="22"/>
          <w:szCs w:val="22"/>
          <w:lang w:val="en-US"/>
        </w:rPr>
        <w:t>and hypothalam</w:t>
      </w:r>
      <w:r w:rsidR="009B597A" w:rsidRPr="005C245E">
        <w:rPr>
          <w:rFonts w:ascii="Arial" w:hAnsi="Arial" w:cs="Arial"/>
          <w:sz w:val="22"/>
          <w:szCs w:val="22"/>
          <w:lang w:val="en-US"/>
        </w:rPr>
        <w:t>ic</w:t>
      </w:r>
      <w:r w:rsidR="0050319D" w:rsidRPr="005C245E">
        <w:rPr>
          <w:rFonts w:ascii="Arial" w:hAnsi="Arial" w:cs="Arial"/>
          <w:sz w:val="22"/>
          <w:szCs w:val="22"/>
          <w:lang w:val="en-US"/>
        </w:rPr>
        <w:t>-pituitary-thyroid ax</w:t>
      </w:r>
      <w:r w:rsidR="00776705" w:rsidRPr="005C245E">
        <w:rPr>
          <w:rFonts w:ascii="Arial" w:hAnsi="Arial" w:cs="Arial"/>
          <w:sz w:val="22"/>
          <w:szCs w:val="22"/>
          <w:lang w:val="en-US"/>
        </w:rPr>
        <w:t>i</w:t>
      </w:r>
      <w:r w:rsidR="0050319D" w:rsidRPr="005C245E">
        <w:rPr>
          <w:rFonts w:ascii="Arial" w:hAnsi="Arial" w:cs="Arial"/>
          <w:sz w:val="22"/>
          <w:szCs w:val="22"/>
          <w:lang w:val="en-US"/>
        </w:rPr>
        <w:t xml:space="preserve">s are </w:t>
      </w:r>
      <w:r w:rsidRPr="005C245E">
        <w:rPr>
          <w:rFonts w:ascii="Arial" w:hAnsi="Arial" w:cs="Arial"/>
          <w:sz w:val="22"/>
          <w:szCs w:val="22"/>
          <w:lang w:val="en-US"/>
        </w:rPr>
        <w:t xml:space="preserve">more radioresistant than </w:t>
      </w:r>
      <w:r w:rsidR="00212BD8" w:rsidRPr="005C245E">
        <w:rPr>
          <w:rFonts w:ascii="Arial" w:hAnsi="Arial" w:cs="Arial"/>
          <w:sz w:val="22"/>
          <w:szCs w:val="22"/>
          <w:lang w:val="en-US"/>
        </w:rPr>
        <w:t xml:space="preserve">the </w:t>
      </w:r>
      <w:r w:rsidRPr="005C245E">
        <w:rPr>
          <w:rFonts w:ascii="Arial" w:hAnsi="Arial" w:cs="Arial"/>
          <w:sz w:val="22"/>
          <w:szCs w:val="22"/>
          <w:lang w:val="en-US"/>
        </w:rPr>
        <w:t xml:space="preserve">GH and gonadotropin axes. </w:t>
      </w:r>
      <w:r w:rsidR="008C2E6A" w:rsidRPr="005C245E">
        <w:rPr>
          <w:rFonts w:ascii="Arial" w:hAnsi="Arial" w:cs="Arial"/>
          <w:sz w:val="22"/>
          <w:szCs w:val="22"/>
          <w:lang w:val="en-US"/>
        </w:rPr>
        <w:t xml:space="preserve">Corticotroph deficiency is defined as low morning serum cortisol (normal range for morning serum cortisol, 7– 25 mg/dl; for evening serum cortisol, 2–14 mg/dl) and a normal or low serum ACTH level. Thyrotroph deficiency is based on a low free T4 with normal or decreased TSH. ACTH </w:t>
      </w:r>
      <w:r w:rsidR="0050319D" w:rsidRPr="005C245E">
        <w:rPr>
          <w:rFonts w:ascii="Arial" w:hAnsi="Arial" w:cs="Arial"/>
          <w:sz w:val="22"/>
          <w:szCs w:val="22"/>
          <w:lang w:val="en-US"/>
        </w:rPr>
        <w:t>and TSH</w:t>
      </w:r>
      <w:r w:rsidRPr="005C245E">
        <w:rPr>
          <w:rFonts w:ascii="Arial" w:hAnsi="Arial" w:cs="Arial"/>
          <w:sz w:val="22"/>
          <w:szCs w:val="22"/>
          <w:lang w:val="en-US"/>
        </w:rPr>
        <w:t xml:space="preserve"> deficiency </w:t>
      </w:r>
      <w:r w:rsidR="0050319D" w:rsidRPr="005C245E">
        <w:rPr>
          <w:rFonts w:ascii="Arial" w:hAnsi="Arial" w:cs="Arial"/>
          <w:sz w:val="22"/>
          <w:szCs w:val="22"/>
          <w:lang w:val="en-US"/>
        </w:rPr>
        <w:t xml:space="preserve">may </w:t>
      </w:r>
      <w:r w:rsidRPr="005C245E">
        <w:rPr>
          <w:rFonts w:ascii="Arial" w:hAnsi="Arial" w:cs="Arial"/>
          <w:sz w:val="22"/>
          <w:szCs w:val="22"/>
          <w:lang w:val="en-US"/>
        </w:rPr>
        <w:t>occur after a large dose of cranial radiation (&gt;50 Gy)</w:t>
      </w:r>
      <w:r w:rsidR="0050319D" w:rsidRPr="005C245E">
        <w:rPr>
          <w:rFonts w:ascii="Arial" w:hAnsi="Arial" w:cs="Arial"/>
          <w:sz w:val="22"/>
          <w:szCs w:val="22"/>
          <w:lang w:val="en-US"/>
        </w:rPr>
        <w:t xml:space="preserve"> used for nasopharyngeal cancer and s</w:t>
      </w:r>
      <w:r w:rsidR="00212BD8" w:rsidRPr="005C245E">
        <w:rPr>
          <w:rFonts w:ascii="Arial" w:hAnsi="Arial" w:cs="Arial"/>
          <w:sz w:val="22"/>
          <w:szCs w:val="22"/>
          <w:lang w:val="en-US"/>
        </w:rPr>
        <w:t>k</w:t>
      </w:r>
      <w:r w:rsidR="0050319D" w:rsidRPr="005C245E">
        <w:rPr>
          <w:rFonts w:ascii="Arial" w:hAnsi="Arial" w:cs="Arial"/>
          <w:sz w:val="22"/>
          <w:szCs w:val="22"/>
          <w:lang w:val="en-US"/>
        </w:rPr>
        <w:t xml:space="preserve">ull base </w:t>
      </w:r>
      <w:r w:rsidR="005C245E" w:rsidRPr="005C245E">
        <w:rPr>
          <w:rFonts w:ascii="Arial" w:hAnsi="Arial" w:cs="Arial"/>
          <w:sz w:val="22"/>
          <w:szCs w:val="22"/>
          <w:lang w:val="en-US"/>
        </w:rPr>
        <w:t>tumor</w:t>
      </w:r>
      <w:r w:rsidR="0050319D" w:rsidRPr="005C245E">
        <w:rPr>
          <w:rFonts w:ascii="Arial" w:hAnsi="Arial" w:cs="Arial"/>
          <w:sz w:val="22"/>
          <w:szCs w:val="22"/>
          <w:lang w:val="en-US"/>
        </w:rPr>
        <w:t>, in 30-60% of patients after long-term follow-up</w:t>
      </w:r>
      <w:r w:rsidRPr="005C245E">
        <w:rPr>
          <w:rFonts w:ascii="Arial" w:hAnsi="Arial" w:cs="Arial"/>
          <w:sz w:val="22"/>
          <w:szCs w:val="22"/>
          <w:lang w:val="en-US"/>
        </w:rPr>
        <w:t xml:space="preserve"> (</w:t>
      </w:r>
      <w:r w:rsidR="00AC3FD9" w:rsidRPr="005C245E">
        <w:rPr>
          <w:rFonts w:ascii="Arial" w:hAnsi="Arial" w:cs="Arial"/>
          <w:sz w:val="22"/>
          <w:szCs w:val="22"/>
          <w:lang w:val="en-US"/>
        </w:rPr>
        <w:t>4, 28, 30, 31, 47, 77, 80</w:t>
      </w:r>
      <w:r w:rsidRPr="005C245E">
        <w:rPr>
          <w:rFonts w:ascii="Arial" w:hAnsi="Arial" w:cs="Arial"/>
          <w:sz w:val="22"/>
          <w:szCs w:val="22"/>
          <w:lang w:val="en-US"/>
        </w:rPr>
        <w:t xml:space="preserve">). </w:t>
      </w:r>
      <w:r w:rsidR="0050319D" w:rsidRPr="005C245E">
        <w:rPr>
          <w:rFonts w:ascii="Arial" w:hAnsi="Arial" w:cs="Arial"/>
          <w:sz w:val="22"/>
          <w:szCs w:val="22"/>
          <w:lang w:val="en-US"/>
        </w:rPr>
        <w:t>C</w:t>
      </w:r>
      <w:r w:rsidRPr="005C245E">
        <w:rPr>
          <w:rFonts w:ascii="Arial" w:hAnsi="Arial" w:cs="Arial"/>
          <w:sz w:val="22"/>
          <w:szCs w:val="22"/>
          <w:lang w:val="en-US"/>
        </w:rPr>
        <w:t xml:space="preserve">entral hypocorticism </w:t>
      </w:r>
      <w:r w:rsidR="0050319D" w:rsidRPr="005C245E">
        <w:rPr>
          <w:rFonts w:ascii="Arial" w:hAnsi="Arial" w:cs="Arial"/>
          <w:sz w:val="22"/>
          <w:szCs w:val="22"/>
          <w:lang w:val="en-US"/>
        </w:rPr>
        <w:t xml:space="preserve">and hypothyroidism </w:t>
      </w:r>
      <w:r w:rsidR="00776705" w:rsidRPr="005C245E">
        <w:rPr>
          <w:rFonts w:ascii="Arial" w:hAnsi="Arial" w:cs="Arial"/>
          <w:sz w:val="22"/>
          <w:szCs w:val="22"/>
          <w:lang w:val="en-US"/>
        </w:rPr>
        <w:t>may be</w:t>
      </w:r>
      <w:r w:rsidRPr="005C245E">
        <w:rPr>
          <w:rFonts w:ascii="Arial" w:hAnsi="Arial" w:cs="Arial"/>
          <w:sz w:val="22"/>
          <w:szCs w:val="22"/>
          <w:lang w:val="en-US"/>
        </w:rPr>
        <w:t xml:space="preserve"> subclinical</w:t>
      </w:r>
      <w:r w:rsidR="0050319D" w:rsidRPr="005C245E">
        <w:rPr>
          <w:rFonts w:ascii="Arial" w:hAnsi="Arial" w:cs="Arial"/>
          <w:sz w:val="22"/>
          <w:szCs w:val="22"/>
          <w:lang w:val="en-US"/>
        </w:rPr>
        <w:t xml:space="preserve"> and diagnosed by</w:t>
      </w:r>
      <w:r w:rsidRPr="005C245E">
        <w:rPr>
          <w:rFonts w:ascii="Arial" w:hAnsi="Arial" w:cs="Arial"/>
          <w:sz w:val="22"/>
          <w:szCs w:val="22"/>
          <w:lang w:val="en-US"/>
        </w:rPr>
        <w:t xml:space="preserve"> stimulatory tests</w:t>
      </w:r>
      <w:r w:rsidR="0050319D" w:rsidRPr="005C245E">
        <w:rPr>
          <w:rFonts w:ascii="Arial" w:hAnsi="Arial" w:cs="Arial"/>
          <w:sz w:val="22"/>
          <w:szCs w:val="22"/>
          <w:lang w:val="en-US"/>
        </w:rPr>
        <w:t xml:space="preserve"> (</w:t>
      </w:r>
      <w:r w:rsidRPr="005C245E">
        <w:rPr>
          <w:rFonts w:ascii="Arial" w:hAnsi="Arial" w:cs="Arial"/>
          <w:sz w:val="22"/>
          <w:szCs w:val="22"/>
          <w:lang w:val="en-US"/>
        </w:rPr>
        <w:t>ITT, glucagon, Synacthen test</w:t>
      </w:r>
      <w:r w:rsidR="0050319D" w:rsidRPr="005C245E">
        <w:rPr>
          <w:rFonts w:ascii="Arial" w:hAnsi="Arial" w:cs="Arial"/>
          <w:sz w:val="22"/>
          <w:szCs w:val="22"/>
          <w:lang w:val="en-US"/>
        </w:rPr>
        <w:t xml:space="preserve"> and TRH test)</w:t>
      </w:r>
      <w:r w:rsidRPr="005C245E">
        <w:rPr>
          <w:rFonts w:ascii="Arial" w:hAnsi="Arial" w:cs="Arial"/>
          <w:sz w:val="22"/>
          <w:szCs w:val="22"/>
          <w:lang w:val="en-US"/>
        </w:rPr>
        <w:t xml:space="preserve">. </w:t>
      </w:r>
    </w:p>
    <w:p w14:paraId="7FB64E3F" w14:textId="77777777" w:rsidR="007E52C6" w:rsidRPr="005C245E" w:rsidRDefault="00F00529" w:rsidP="00E1166B">
      <w:pPr>
        <w:spacing w:line="276" w:lineRule="auto"/>
        <w:rPr>
          <w:rFonts w:ascii="Arial" w:hAnsi="Arial" w:cs="Arial"/>
          <w:sz w:val="22"/>
          <w:szCs w:val="22"/>
          <w:lang w:val="en-US"/>
        </w:rPr>
      </w:pPr>
      <w:r w:rsidRPr="005C245E">
        <w:rPr>
          <w:rFonts w:ascii="Arial" w:hAnsi="Arial" w:cs="Arial"/>
          <w:sz w:val="22"/>
          <w:szCs w:val="22"/>
          <w:lang w:val="en-US"/>
        </w:rPr>
        <w:t xml:space="preserve"> </w:t>
      </w:r>
      <w:r w:rsidR="007E52C6" w:rsidRPr="005C245E">
        <w:rPr>
          <w:rFonts w:ascii="Arial" w:hAnsi="Arial" w:cs="Arial"/>
          <w:sz w:val="22"/>
          <w:szCs w:val="22"/>
          <w:lang w:val="en-US"/>
        </w:rPr>
        <w:t xml:space="preserve"> </w:t>
      </w:r>
    </w:p>
    <w:p w14:paraId="0FE4C9A4" w14:textId="77777777" w:rsidR="00503BF0" w:rsidRPr="005C245E" w:rsidRDefault="001B3D33" w:rsidP="00E1166B">
      <w:pPr>
        <w:pStyle w:val="Heading1"/>
        <w:spacing w:before="0" w:after="0" w:line="276" w:lineRule="auto"/>
        <w:rPr>
          <w:rFonts w:cs="Arial"/>
          <w:color w:val="0070C0"/>
          <w:szCs w:val="22"/>
          <w:lang w:val="en-US"/>
        </w:rPr>
      </w:pPr>
      <w:bookmarkStart w:id="95" w:name="_Toc522908156"/>
      <w:bookmarkStart w:id="96" w:name="_Toc522908269"/>
      <w:bookmarkStart w:id="97" w:name="_Toc522908929"/>
      <w:bookmarkStart w:id="98" w:name="_Toc522908966"/>
      <w:bookmarkStart w:id="99" w:name="_Toc523404279"/>
      <w:bookmarkStart w:id="100" w:name="_Toc523404367"/>
      <w:bookmarkStart w:id="101" w:name="_Toc523765719"/>
      <w:r w:rsidRPr="005C245E">
        <w:rPr>
          <w:rFonts w:cs="Arial"/>
          <w:color w:val="0070C0"/>
          <w:szCs w:val="22"/>
          <w:lang w:val="en-US"/>
        </w:rPr>
        <w:t>OTHER CHRONIC COMPLICATIONS OF CRANIAL IRRADIATION</w:t>
      </w:r>
      <w:bookmarkEnd w:id="95"/>
      <w:bookmarkEnd w:id="96"/>
      <w:bookmarkEnd w:id="97"/>
      <w:bookmarkEnd w:id="98"/>
      <w:bookmarkEnd w:id="99"/>
      <w:bookmarkEnd w:id="100"/>
      <w:bookmarkEnd w:id="101"/>
    </w:p>
    <w:p w14:paraId="57184AB4" w14:textId="77777777" w:rsidR="009B597A" w:rsidRPr="005C245E" w:rsidRDefault="009B597A" w:rsidP="00E1166B">
      <w:pPr>
        <w:spacing w:line="276" w:lineRule="auto"/>
        <w:rPr>
          <w:rFonts w:ascii="Arial" w:hAnsi="Arial" w:cs="Arial"/>
          <w:sz w:val="22"/>
          <w:szCs w:val="22"/>
          <w:lang w:val="en-US"/>
        </w:rPr>
      </w:pPr>
    </w:p>
    <w:p w14:paraId="59F6C916" w14:textId="77777777" w:rsidR="00DC0F50" w:rsidRPr="005C245E" w:rsidRDefault="00DC0F50" w:rsidP="00E1166B">
      <w:pPr>
        <w:pStyle w:val="Heading2"/>
      </w:pPr>
      <w:bookmarkStart w:id="102" w:name="_Toc523404280"/>
      <w:bookmarkStart w:id="103" w:name="_Toc523404368"/>
      <w:bookmarkStart w:id="104" w:name="_Toc523765720"/>
      <w:r w:rsidRPr="005C245E">
        <w:t xml:space="preserve">Cerebrovascular </w:t>
      </w:r>
      <w:r w:rsidR="009B597A" w:rsidRPr="005C245E">
        <w:t>I</w:t>
      </w:r>
      <w:r w:rsidRPr="005C245E">
        <w:t>nsult</w:t>
      </w:r>
      <w:bookmarkEnd w:id="102"/>
      <w:bookmarkEnd w:id="103"/>
      <w:r w:rsidR="008C7E34" w:rsidRPr="005C245E">
        <w:t xml:space="preserve"> (</w:t>
      </w:r>
      <w:r w:rsidR="009B597A" w:rsidRPr="005C245E">
        <w:t>S</w:t>
      </w:r>
      <w:r w:rsidR="008C7E34" w:rsidRPr="005C245E">
        <w:t>troke)</w:t>
      </w:r>
      <w:bookmarkEnd w:id="104"/>
    </w:p>
    <w:p w14:paraId="6B8D27D5" w14:textId="77777777" w:rsidR="009B597A" w:rsidRPr="005C245E" w:rsidRDefault="009B597A" w:rsidP="00E1166B">
      <w:pPr>
        <w:spacing w:line="276" w:lineRule="auto"/>
        <w:rPr>
          <w:rFonts w:ascii="Arial" w:hAnsi="Arial" w:cs="Arial"/>
          <w:sz w:val="22"/>
          <w:szCs w:val="22"/>
          <w:lang w:val="en-US"/>
        </w:rPr>
      </w:pPr>
    </w:p>
    <w:p w14:paraId="213E043A" w14:textId="77777777" w:rsidR="00DC0F50" w:rsidRPr="005C245E" w:rsidRDefault="00503BF0" w:rsidP="00E1166B">
      <w:pPr>
        <w:spacing w:line="276" w:lineRule="auto"/>
        <w:rPr>
          <w:rFonts w:ascii="Arial" w:hAnsi="Arial" w:cs="Arial"/>
          <w:sz w:val="22"/>
          <w:szCs w:val="22"/>
          <w:lang w:val="en-US"/>
        </w:rPr>
      </w:pPr>
      <w:r w:rsidRPr="005C245E">
        <w:rPr>
          <w:rFonts w:ascii="Arial" w:hAnsi="Arial" w:cs="Arial"/>
          <w:sz w:val="22"/>
          <w:szCs w:val="22"/>
          <w:lang w:val="en-US"/>
        </w:rPr>
        <w:t>The large Dutch study which included 806 patients with nonfunctioning pituitary adenoma</w:t>
      </w:r>
      <w:r w:rsidR="00212BD8" w:rsidRPr="005C245E">
        <w:rPr>
          <w:rFonts w:ascii="Arial" w:hAnsi="Arial" w:cs="Arial"/>
          <w:sz w:val="22"/>
          <w:szCs w:val="22"/>
          <w:lang w:val="en-US"/>
        </w:rPr>
        <w:t>s</w:t>
      </w:r>
      <w:r w:rsidRPr="005C245E">
        <w:rPr>
          <w:rFonts w:ascii="Arial" w:hAnsi="Arial" w:cs="Arial"/>
          <w:sz w:val="22"/>
          <w:szCs w:val="22"/>
          <w:lang w:val="en-US"/>
        </w:rPr>
        <w:t xml:space="preserve"> (456 treated with cranial radiotherapy) reported the increased incidence of cerebrovascular events in men treated with cranial radiotherapy (hazard ratio</w:t>
      </w:r>
      <w:r w:rsidR="00E10357" w:rsidRPr="005C245E">
        <w:rPr>
          <w:rFonts w:ascii="Arial" w:hAnsi="Arial" w:cs="Arial"/>
          <w:sz w:val="22"/>
          <w:szCs w:val="22"/>
          <w:lang w:val="en-US"/>
        </w:rPr>
        <w:t xml:space="preserve"> 2.99, 95% CI 1.31-6.79) (</w:t>
      </w:r>
      <w:r w:rsidR="00AC3FD9" w:rsidRPr="005C245E">
        <w:rPr>
          <w:rFonts w:ascii="Arial" w:hAnsi="Arial" w:cs="Arial"/>
          <w:sz w:val="22"/>
          <w:szCs w:val="22"/>
          <w:lang w:val="en-US"/>
        </w:rPr>
        <w:t>20</w:t>
      </w:r>
      <w:r w:rsidRPr="005C245E">
        <w:rPr>
          <w:rFonts w:ascii="Arial" w:hAnsi="Arial" w:cs="Arial"/>
          <w:sz w:val="22"/>
          <w:szCs w:val="22"/>
          <w:lang w:val="en-US"/>
        </w:rPr>
        <w:t>).</w:t>
      </w:r>
      <w:r w:rsidR="00F00529" w:rsidRPr="005C245E">
        <w:rPr>
          <w:rFonts w:ascii="Arial" w:hAnsi="Arial" w:cs="Arial"/>
          <w:sz w:val="22"/>
          <w:szCs w:val="22"/>
          <w:lang w:val="en-US"/>
        </w:rPr>
        <w:t xml:space="preserve">  </w:t>
      </w:r>
      <w:r w:rsidRPr="005C245E">
        <w:rPr>
          <w:rFonts w:ascii="Arial" w:hAnsi="Arial" w:cs="Arial"/>
          <w:sz w:val="22"/>
          <w:szCs w:val="22"/>
          <w:lang w:val="en-US"/>
        </w:rPr>
        <w:t xml:space="preserve"> </w:t>
      </w:r>
    </w:p>
    <w:p w14:paraId="6334E3A2" w14:textId="77777777" w:rsidR="009B597A" w:rsidRPr="005C245E" w:rsidRDefault="009B597A" w:rsidP="00E1166B">
      <w:pPr>
        <w:pStyle w:val="Heading2"/>
      </w:pPr>
      <w:bookmarkStart w:id="105" w:name="_Toc523404281"/>
      <w:bookmarkStart w:id="106" w:name="_Toc523404369"/>
      <w:bookmarkStart w:id="107" w:name="_Toc523765721"/>
    </w:p>
    <w:p w14:paraId="7F0DB163" w14:textId="28DE8DE4" w:rsidR="007038EE" w:rsidRPr="005C245E" w:rsidRDefault="00FF4760" w:rsidP="00E1166B">
      <w:pPr>
        <w:pStyle w:val="Heading2"/>
      </w:pPr>
      <w:r w:rsidRPr="005C245E">
        <w:t>Radiation-</w:t>
      </w:r>
      <w:r w:rsidR="00B3302D" w:rsidRPr="005C245E">
        <w:t>I</w:t>
      </w:r>
      <w:r w:rsidRPr="005C245E">
        <w:t xml:space="preserve">nduced </w:t>
      </w:r>
      <w:r w:rsidR="00B3302D" w:rsidRPr="005C245E">
        <w:t>O</w:t>
      </w:r>
      <w:r w:rsidRPr="005C245E">
        <w:t xml:space="preserve">cular </w:t>
      </w:r>
      <w:r w:rsidR="00B3302D" w:rsidRPr="005C245E">
        <w:t>C</w:t>
      </w:r>
      <w:r w:rsidRPr="005C245E">
        <w:t>ompli</w:t>
      </w:r>
      <w:r w:rsidR="007B5211" w:rsidRPr="005C245E">
        <w:t>c</w:t>
      </w:r>
      <w:r w:rsidRPr="005C245E">
        <w:t>ations</w:t>
      </w:r>
    </w:p>
    <w:p w14:paraId="4B5B269D" w14:textId="77777777" w:rsidR="00FF4760" w:rsidRPr="005C245E" w:rsidRDefault="00FF4760" w:rsidP="00E1166B">
      <w:pPr>
        <w:pStyle w:val="Heading2"/>
      </w:pPr>
    </w:p>
    <w:p w14:paraId="02E5346C" w14:textId="4551A02B" w:rsidR="007038EE" w:rsidRPr="005C245E" w:rsidRDefault="00FF4760" w:rsidP="00E1166B">
      <w:pPr>
        <w:spacing w:line="276" w:lineRule="auto"/>
        <w:rPr>
          <w:rFonts w:ascii="Arial" w:hAnsi="Arial" w:cs="Arial"/>
          <w:sz w:val="22"/>
          <w:szCs w:val="22"/>
          <w:lang w:val="en-US"/>
        </w:rPr>
      </w:pPr>
      <w:r w:rsidRPr="005C245E">
        <w:rPr>
          <w:rFonts w:ascii="Arial" w:hAnsi="Arial" w:cs="Arial"/>
          <w:sz w:val="22"/>
          <w:szCs w:val="22"/>
          <w:lang w:val="en-US"/>
        </w:rPr>
        <w:t>Radiation-induced ocular complications include cataract, dry eye syndrome, corneal erosions, perforations and scarring, as well as radiation retinopathy, neuropathy and neo</w:t>
      </w:r>
      <w:r w:rsidR="007B55D2" w:rsidRPr="005C245E">
        <w:rPr>
          <w:rFonts w:ascii="Arial" w:hAnsi="Arial" w:cs="Arial"/>
          <w:sz w:val="22"/>
          <w:szCs w:val="22"/>
          <w:lang w:val="en-US"/>
        </w:rPr>
        <w:t>-</w:t>
      </w:r>
      <w:r w:rsidRPr="005C245E">
        <w:rPr>
          <w:rFonts w:ascii="Arial" w:hAnsi="Arial" w:cs="Arial"/>
          <w:sz w:val="22"/>
          <w:szCs w:val="22"/>
          <w:lang w:val="en-US"/>
        </w:rPr>
        <w:t>vascular glaucoma (</w:t>
      </w:r>
      <w:r w:rsidR="00AC3FD9" w:rsidRPr="005C245E">
        <w:rPr>
          <w:rFonts w:ascii="Arial" w:hAnsi="Arial" w:cs="Arial"/>
          <w:sz w:val="22"/>
          <w:szCs w:val="22"/>
          <w:lang w:val="en-US"/>
        </w:rPr>
        <w:t>141</w:t>
      </w:r>
      <w:r w:rsidRPr="005C245E">
        <w:rPr>
          <w:rFonts w:ascii="Arial" w:hAnsi="Arial" w:cs="Arial"/>
          <w:sz w:val="22"/>
          <w:szCs w:val="22"/>
          <w:lang w:val="en-US"/>
        </w:rPr>
        <w:t xml:space="preserve">). </w:t>
      </w:r>
      <w:r w:rsidR="007038EE" w:rsidRPr="005C245E">
        <w:rPr>
          <w:rFonts w:ascii="Arial" w:hAnsi="Arial" w:cs="Arial"/>
          <w:sz w:val="22"/>
          <w:szCs w:val="22"/>
          <w:lang w:val="en-US"/>
        </w:rPr>
        <w:t xml:space="preserve">The use of fractionated robotic radiotherapy </w:t>
      </w:r>
      <w:r w:rsidRPr="005C245E">
        <w:rPr>
          <w:rFonts w:ascii="Arial" w:hAnsi="Arial" w:cs="Arial"/>
          <w:sz w:val="22"/>
          <w:szCs w:val="22"/>
          <w:lang w:val="en-US"/>
        </w:rPr>
        <w:t>(Cyber</w:t>
      </w:r>
      <w:r w:rsidR="007B55D2" w:rsidRPr="005C245E">
        <w:rPr>
          <w:rFonts w:ascii="Arial" w:hAnsi="Arial" w:cs="Arial"/>
          <w:sz w:val="22"/>
          <w:szCs w:val="22"/>
          <w:lang w:val="en-US"/>
        </w:rPr>
        <w:t xml:space="preserve"> </w:t>
      </w:r>
      <w:r w:rsidRPr="005C245E">
        <w:rPr>
          <w:rFonts w:ascii="Arial" w:hAnsi="Arial" w:cs="Arial"/>
          <w:sz w:val="22"/>
          <w:szCs w:val="22"/>
          <w:lang w:val="en-US"/>
        </w:rPr>
        <w:t xml:space="preserve">Knife system) </w:t>
      </w:r>
      <w:r w:rsidR="007038EE" w:rsidRPr="005C245E">
        <w:rPr>
          <w:rFonts w:ascii="Arial" w:hAnsi="Arial" w:cs="Arial"/>
          <w:sz w:val="22"/>
          <w:szCs w:val="22"/>
          <w:lang w:val="en-US"/>
        </w:rPr>
        <w:t>o</w:t>
      </w:r>
      <w:r w:rsidRPr="005C245E">
        <w:rPr>
          <w:rFonts w:ascii="Arial" w:hAnsi="Arial" w:cs="Arial"/>
          <w:sz w:val="22"/>
          <w:szCs w:val="22"/>
          <w:lang w:val="en-US"/>
        </w:rPr>
        <w:t>n</w:t>
      </w:r>
      <w:r w:rsidR="007038EE" w:rsidRPr="005C245E">
        <w:rPr>
          <w:rFonts w:ascii="Arial" w:hAnsi="Arial" w:cs="Arial"/>
          <w:sz w:val="22"/>
          <w:szCs w:val="22"/>
          <w:lang w:val="en-US"/>
        </w:rPr>
        <w:t xml:space="preserve"> benign para</w:t>
      </w:r>
      <w:r w:rsidR="007B55D2" w:rsidRPr="005C245E">
        <w:rPr>
          <w:rFonts w:ascii="Arial" w:hAnsi="Arial" w:cs="Arial"/>
          <w:sz w:val="22"/>
          <w:szCs w:val="22"/>
          <w:lang w:val="en-US"/>
        </w:rPr>
        <w:t>-</w:t>
      </w:r>
      <w:r w:rsidR="007038EE" w:rsidRPr="005C245E">
        <w:rPr>
          <w:rFonts w:ascii="Arial" w:hAnsi="Arial" w:cs="Arial"/>
          <w:sz w:val="22"/>
          <w:szCs w:val="22"/>
          <w:lang w:val="en-US"/>
        </w:rPr>
        <w:t xml:space="preserve">sellar </w:t>
      </w:r>
      <w:r w:rsidR="005C245E" w:rsidRPr="005C245E">
        <w:rPr>
          <w:rFonts w:ascii="Arial" w:hAnsi="Arial" w:cs="Arial"/>
          <w:sz w:val="22"/>
          <w:szCs w:val="22"/>
          <w:lang w:val="en-US"/>
        </w:rPr>
        <w:t>tumor</w:t>
      </w:r>
      <w:r w:rsidRPr="005C245E">
        <w:rPr>
          <w:rFonts w:ascii="Arial" w:hAnsi="Arial" w:cs="Arial"/>
          <w:sz w:val="22"/>
          <w:szCs w:val="22"/>
          <w:lang w:val="en-US"/>
        </w:rPr>
        <w:t xml:space="preserve"> located close to the optic pat</w:t>
      </w:r>
      <w:r w:rsidR="007B55D2" w:rsidRPr="005C245E">
        <w:rPr>
          <w:rFonts w:ascii="Arial" w:hAnsi="Arial" w:cs="Arial"/>
          <w:sz w:val="22"/>
          <w:szCs w:val="22"/>
          <w:lang w:val="en-US"/>
        </w:rPr>
        <w:t>h</w:t>
      </w:r>
      <w:r w:rsidRPr="005C245E">
        <w:rPr>
          <w:rFonts w:ascii="Arial" w:hAnsi="Arial" w:cs="Arial"/>
          <w:sz w:val="22"/>
          <w:szCs w:val="22"/>
          <w:lang w:val="en-US"/>
        </w:rPr>
        <w:t>way is safe and does not impair the structure and function of the anterior and posterior segments of the eye</w:t>
      </w:r>
      <w:r w:rsidR="00B54CEE" w:rsidRPr="005C245E">
        <w:rPr>
          <w:rFonts w:ascii="Arial" w:hAnsi="Arial" w:cs="Arial"/>
          <w:sz w:val="22"/>
          <w:szCs w:val="22"/>
          <w:lang w:val="en-US"/>
        </w:rPr>
        <w:t xml:space="preserve"> during the 24-month obse</w:t>
      </w:r>
      <w:r w:rsidR="00AB503A" w:rsidRPr="005C245E">
        <w:rPr>
          <w:rFonts w:ascii="Arial" w:hAnsi="Arial" w:cs="Arial"/>
          <w:sz w:val="22"/>
          <w:szCs w:val="22"/>
          <w:lang w:val="en-US"/>
        </w:rPr>
        <w:t>r</w:t>
      </w:r>
      <w:r w:rsidR="00B54CEE" w:rsidRPr="005C245E">
        <w:rPr>
          <w:rFonts w:ascii="Arial" w:hAnsi="Arial" w:cs="Arial"/>
          <w:sz w:val="22"/>
          <w:szCs w:val="22"/>
          <w:lang w:val="en-US"/>
        </w:rPr>
        <w:t>vation</w:t>
      </w:r>
      <w:r w:rsidRPr="005C245E">
        <w:rPr>
          <w:rFonts w:ascii="Arial" w:hAnsi="Arial" w:cs="Arial"/>
          <w:sz w:val="22"/>
          <w:szCs w:val="22"/>
          <w:lang w:val="en-US"/>
        </w:rPr>
        <w:t xml:space="preserve"> (</w:t>
      </w:r>
      <w:r w:rsidR="00AC3FD9" w:rsidRPr="005C245E">
        <w:rPr>
          <w:rFonts w:ascii="Arial" w:hAnsi="Arial" w:cs="Arial"/>
          <w:sz w:val="22"/>
          <w:szCs w:val="22"/>
          <w:lang w:val="en-US"/>
        </w:rPr>
        <w:t>142)</w:t>
      </w:r>
      <w:r w:rsidRPr="005C245E">
        <w:rPr>
          <w:rFonts w:ascii="Arial" w:hAnsi="Arial" w:cs="Arial"/>
          <w:sz w:val="22"/>
          <w:szCs w:val="22"/>
          <w:lang w:val="en-US"/>
        </w:rPr>
        <w:t xml:space="preserve">. Only the thinning of the retinal nerve </w:t>
      </w:r>
      <w:r w:rsidR="00C81F49" w:rsidRPr="005C245E">
        <w:rPr>
          <w:rFonts w:ascii="Arial" w:hAnsi="Arial" w:cs="Arial"/>
          <w:sz w:val="22"/>
          <w:szCs w:val="22"/>
          <w:lang w:val="en-US"/>
        </w:rPr>
        <w:t>fiber</w:t>
      </w:r>
      <w:r w:rsidRPr="005C245E">
        <w:rPr>
          <w:rFonts w:ascii="Arial" w:hAnsi="Arial" w:cs="Arial"/>
          <w:sz w:val="22"/>
          <w:szCs w:val="22"/>
          <w:lang w:val="en-US"/>
        </w:rPr>
        <w:t xml:space="preserve"> layer (RNFL) was described, but it did not impair </w:t>
      </w:r>
      <w:r w:rsidR="00AB503A" w:rsidRPr="005C245E">
        <w:rPr>
          <w:rFonts w:ascii="Arial" w:hAnsi="Arial" w:cs="Arial"/>
          <w:sz w:val="22"/>
          <w:szCs w:val="22"/>
          <w:lang w:val="en-US"/>
        </w:rPr>
        <w:t>visual f</w:t>
      </w:r>
      <w:r w:rsidR="00265A76" w:rsidRPr="005C245E">
        <w:rPr>
          <w:rFonts w:ascii="Arial" w:hAnsi="Arial" w:cs="Arial"/>
          <w:sz w:val="22"/>
          <w:szCs w:val="22"/>
          <w:lang w:val="en-US"/>
        </w:rPr>
        <w:t>u</w:t>
      </w:r>
      <w:r w:rsidRPr="005C245E">
        <w:rPr>
          <w:rFonts w:ascii="Arial" w:hAnsi="Arial" w:cs="Arial"/>
          <w:sz w:val="22"/>
          <w:szCs w:val="22"/>
          <w:lang w:val="en-US"/>
        </w:rPr>
        <w:t>nction and it did not correlate with the dose delivered to the optic pathway. Single doses lower than 8–10 Gy are considered safe in patients undergoing single and multi-fraction stereotactic radiotherapy</w:t>
      </w:r>
      <w:r w:rsidR="00B54CEE" w:rsidRPr="005C245E">
        <w:rPr>
          <w:rFonts w:ascii="Arial" w:hAnsi="Arial" w:cs="Arial"/>
          <w:sz w:val="22"/>
          <w:szCs w:val="22"/>
          <w:lang w:val="en-US"/>
        </w:rPr>
        <w:t xml:space="preserve"> (</w:t>
      </w:r>
      <w:r w:rsidR="00AC3FD9" w:rsidRPr="005C245E">
        <w:rPr>
          <w:rFonts w:ascii="Arial" w:hAnsi="Arial" w:cs="Arial"/>
          <w:sz w:val="22"/>
          <w:szCs w:val="22"/>
          <w:lang w:val="en-US"/>
        </w:rPr>
        <w:t>143</w:t>
      </w:r>
      <w:r w:rsidR="00B54CEE" w:rsidRPr="005C245E">
        <w:rPr>
          <w:rFonts w:ascii="Arial" w:hAnsi="Arial" w:cs="Arial"/>
          <w:sz w:val="22"/>
          <w:szCs w:val="22"/>
          <w:lang w:val="en-US"/>
        </w:rPr>
        <w:t>)</w:t>
      </w:r>
      <w:r w:rsidRPr="005C245E">
        <w:rPr>
          <w:rFonts w:ascii="Arial" w:hAnsi="Arial" w:cs="Arial"/>
          <w:sz w:val="22"/>
          <w:szCs w:val="22"/>
          <w:lang w:val="en-US"/>
        </w:rPr>
        <w:t>. The dose per fraction received seems to be the most important factor and should not exceed 1</w:t>
      </w:r>
      <w:r w:rsidR="00772103">
        <w:rPr>
          <w:rFonts w:ascii="Arial" w:hAnsi="Arial" w:cs="Arial"/>
          <w:sz w:val="22"/>
          <w:szCs w:val="22"/>
          <w:lang w:val="en-US"/>
        </w:rPr>
        <w:t>.</w:t>
      </w:r>
      <w:r w:rsidRPr="005C245E">
        <w:rPr>
          <w:rFonts w:ascii="Arial" w:hAnsi="Arial" w:cs="Arial"/>
          <w:sz w:val="22"/>
          <w:szCs w:val="22"/>
          <w:lang w:val="en-US"/>
        </w:rPr>
        <w:t>9 Gy.</w:t>
      </w:r>
    </w:p>
    <w:p w14:paraId="2E18CF7A" w14:textId="77777777" w:rsidR="007038EE" w:rsidRPr="005C245E" w:rsidRDefault="007038EE" w:rsidP="00E1166B">
      <w:pPr>
        <w:pStyle w:val="Heading2"/>
      </w:pPr>
    </w:p>
    <w:p w14:paraId="08DC56AA" w14:textId="77777777" w:rsidR="00DC0F50" w:rsidRPr="005C245E" w:rsidRDefault="00DC0F50" w:rsidP="00E1166B">
      <w:pPr>
        <w:pStyle w:val="Heading2"/>
      </w:pPr>
      <w:r w:rsidRPr="005C245E">
        <w:t xml:space="preserve">Second CNS </w:t>
      </w:r>
      <w:r w:rsidR="009B597A" w:rsidRPr="005C245E">
        <w:t>T</w:t>
      </w:r>
      <w:r w:rsidRPr="005C245E">
        <w:t>umor</w:t>
      </w:r>
      <w:bookmarkEnd w:id="105"/>
      <w:bookmarkEnd w:id="106"/>
      <w:bookmarkEnd w:id="107"/>
    </w:p>
    <w:p w14:paraId="07F56BFD" w14:textId="77777777" w:rsidR="009B597A" w:rsidRPr="005C245E" w:rsidRDefault="009B597A" w:rsidP="00E1166B">
      <w:pPr>
        <w:spacing w:line="276" w:lineRule="auto"/>
        <w:rPr>
          <w:rFonts w:ascii="Arial" w:hAnsi="Arial" w:cs="Arial"/>
          <w:sz w:val="22"/>
          <w:szCs w:val="22"/>
          <w:lang w:val="en-US"/>
        </w:rPr>
      </w:pPr>
    </w:p>
    <w:p w14:paraId="6D3C6D2C" w14:textId="4D016DAA" w:rsidR="00F365FE" w:rsidRPr="005C245E" w:rsidRDefault="00BE388A" w:rsidP="00E1166B">
      <w:pPr>
        <w:spacing w:line="276" w:lineRule="auto"/>
        <w:rPr>
          <w:rFonts w:ascii="Arial" w:hAnsi="Arial" w:cs="Arial"/>
          <w:sz w:val="22"/>
          <w:szCs w:val="22"/>
          <w:lang w:val="en-US"/>
        </w:rPr>
      </w:pPr>
      <w:r w:rsidRPr="005C245E">
        <w:rPr>
          <w:rFonts w:ascii="Arial" w:hAnsi="Arial" w:cs="Arial"/>
          <w:sz w:val="22"/>
          <w:szCs w:val="22"/>
          <w:lang w:val="en-US"/>
        </w:rPr>
        <w:lastRenderedPageBreak/>
        <w:t>The occurrence of a second</w:t>
      </w:r>
      <w:r w:rsidR="0072622B" w:rsidRPr="005C245E">
        <w:rPr>
          <w:rFonts w:ascii="Arial" w:hAnsi="Arial" w:cs="Arial"/>
          <w:sz w:val="22"/>
          <w:szCs w:val="22"/>
          <w:lang w:val="en-US"/>
        </w:rPr>
        <w:t xml:space="preserve"> intracranial</w:t>
      </w:r>
      <w:r w:rsidRPr="005C245E">
        <w:rPr>
          <w:rFonts w:ascii="Arial" w:hAnsi="Arial" w:cs="Arial"/>
          <w:sz w:val="22"/>
          <w:szCs w:val="22"/>
          <w:lang w:val="en-US"/>
        </w:rPr>
        <w:t xml:space="preserve"> neoplasm </w:t>
      </w:r>
      <w:r w:rsidR="00F662DE" w:rsidRPr="005C245E">
        <w:rPr>
          <w:rFonts w:ascii="Arial" w:hAnsi="Arial" w:cs="Arial"/>
          <w:sz w:val="22"/>
          <w:szCs w:val="22"/>
          <w:lang w:val="en-US"/>
        </w:rPr>
        <w:t>is a rare</w:t>
      </w:r>
      <w:r w:rsidR="003000F4" w:rsidRPr="005C245E">
        <w:rPr>
          <w:rFonts w:ascii="Arial" w:hAnsi="Arial" w:cs="Arial"/>
          <w:sz w:val="22"/>
          <w:szCs w:val="22"/>
          <w:lang w:val="en-US"/>
        </w:rPr>
        <w:t xml:space="preserve"> complication after radiotherapy</w:t>
      </w:r>
      <w:r w:rsidR="0072622B" w:rsidRPr="005C245E">
        <w:rPr>
          <w:rFonts w:ascii="Arial" w:hAnsi="Arial" w:cs="Arial"/>
          <w:sz w:val="22"/>
          <w:szCs w:val="22"/>
          <w:lang w:val="en-US"/>
        </w:rPr>
        <w:t>, including the development of radiation-associated intracranial neoplasm and malignant transformation of a benign lesion</w:t>
      </w:r>
      <w:r w:rsidR="003000F4" w:rsidRPr="005C245E">
        <w:rPr>
          <w:rFonts w:ascii="Arial" w:hAnsi="Arial" w:cs="Arial"/>
          <w:sz w:val="22"/>
          <w:szCs w:val="22"/>
          <w:lang w:val="en-US"/>
        </w:rPr>
        <w:t xml:space="preserve"> (</w:t>
      </w:r>
      <w:r w:rsidR="00E37A41" w:rsidRPr="005C245E">
        <w:rPr>
          <w:rFonts w:ascii="Arial" w:hAnsi="Arial" w:cs="Arial"/>
          <w:sz w:val="22"/>
          <w:szCs w:val="22"/>
          <w:lang w:val="en-US"/>
        </w:rPr>
        <w:t>22, 23, 144, 145</w:t>
      </w:r>
      <w:r w:rsidR="003000F4" w:rsidRPr="005C245E">
        <w:rPr>
          <w:rFonts w:ascii="Arial" w:hAnsi="Arial" w:cs="Arial"/>
          <w:sz w:val="22"/>
          <w:szCs w:val="22"/>
          <w:lang w:val="en-US"/>
        </w:rPr>
        <w:t xml:space="preserve">). </w:t>
      </w:r>
      <w:r w:rsidR="005C245E" w:rsidRPr="005C245E">
        <w:rPr>
          <w:rFonts w:ascii="Arial" w:hAnsi="Arial" w:cs="Arial"/>
          <w:sz w:val="22"/>
          <w:szCs w:val="22"/>
          <w:lang w:val="en-US"/>
        </w:rPr>
        <w:t>Tumors</w:t>
      </w:r>
      <w:r w:rsidR="003000F4" w:rsidRPr="005C245E">
        <w:rPr>
          <w:rFonts w:ascii="Arial" w:hAnsi="Arial" w:cs="Arial"/>
          <w:sz w:val="22"/>
          <w:szCs w:val="22"/>
          <w:lang w:val="en-US"/>
        </w:rPr>
        <w:t xml:space="preserve"> such as meningioma, glioma or sarcoma are the most prevalent secondary </w:t>
      </w:r>
      <w:r w:rsidR="00410716" w:rsidRPr="005C245E">
        <w:rPr>
          <w:rFonts w:ascii="Arial" w:hAnsi="Arial" w:cs="Arial"/>
          <w:sz w:val="22"/>
          <w:szCs w:val="22"/>
          <w:lang w:val="en-US"/>
        </w:rPr>
        <w:t>neoplasms after cranial irradia</w:t>
      </w:r>
      <w:r w:rsidR="00265A76" w:rsidRPr="005C245E">
        <w:rPr>
          <w:rFonts w:ascii="Arial" w:hAnsi="Arial" w:cs="Arial"/>
          <w:sz w:val="22"/>
          <w:szCs w:val="22"/>
          <w:lang w:val="en-US"/>
        </w:rPr>
        <w:t>ti</w:t>
      </w:r>
      <w:r w:rsidR="003000F4" w:rsidRPr="005C245E">
        <w:rPr>
          <w:rFonts w:ascii="Arial" w:hAnsi="Arial" w:cs="Arial"/>
          <w:sz w:val="22"/>
          <w:szCs w:val="22"/>
          <w:lang w:val="en-US"/>
        </w:rPr>
        <w:t>on</w:t>
      </w:r>
      <w:r w:rsidR="00DF5258" w:rsidRPr="005C245E">
        <w:rPr>
          <w:rFonts w:ascii="Arial" w:hAnsi="Arial" w:cs="Arial"/>
          <w:sz w:val="22"/>
          <w:szCs w:val="22"/>
          <w:lang w:val="en-US"/>
        </w:rPr>
        <w:t>.</w:t>
      </w:r>
      <w:r w:rsidR="00502639" w:rsidRPr="005C245E">
        <w:rPr>
          <w:rFonts w:ascii="Arial" w:hAnsi="Arial" w:cs="Arial"/>
          <w:sz w:val="22"/>
          <w:szCs w:val="22"/>
          <w:lang w:val="en-US"/>
        </w:rPr>
        <w:t xml:space="preserve"> </w:t>
      </w:r>
      <w:r w:rsidR="00F365FE" w:rsidRPr="005C245E">
        <w:rPr>
          <w:rFonts w:ascii="Arial" w:hAnsi="Arial" w:cs="Arial"/>
          <w:sz w:val="22"/>
          <w:szCs w:val="22"/>
          <w:lang w:val="en-US"/>
        </w:rPr>
        <w:t xml:space="preserve">The systematic review of 21 studies in children and adults who received cranial radiation for prophylactic or therapeutic purposes showed a 7-10-fold increase in subsequent CNS </w:t>
      </w:r>
      <w:r w:rsidR="005C245E" w:rsidRPr="005C245E">
        <w:rPr>
          <w:rFonts w:ascii="Arial" w:hAnsi="Arial" w:cs="Arial"/>
          <w:sz w:val="22"/>
          <w:szCs w:val="22"/>
          <w:lang w:val="en-US"/>
        </w:rPr>
        <w:t>tumors</w:t>
      </w:r>
      <w:r w:rsidR="00F365FE" w:rsidRPr="005C245E">
        <w:rPr>
          <w:rFonts w:ascii="Arial" w:hAnsi="Arial" w:cs="Arial"/>
          <w:sz w:val="22"/>
          <w:szCs w:val="22"/>
          <w:lang w:val="en-US"/>
        </w:rPr>
        <w:t xml:space="preserve"> in children, with a latency period ranging from 5.5 to 30 years (glioma developed 5-10 years and meningioma around 15 years after radiation) (</w:t>
      </w:r>
      <w:r w:rsidR="00E37A41" w:rsidRPr="005C245E">
        <w:rPr>
          <w:rFonts w:ascii="Arial" w:hAnsi="Arial" w:cs="Arial"/>
          <w:sz w:val="22"/>
          <w:szCs w:val="22"/>
          <w:lang w:val="en-US"/>
        </w:rPr>
        <w:t>22</w:t>
      </w:r>
      <w:r w:rsidR="00F365FE" w:rsidRPr="005C245E">
        <w:rPr>
          <w:rFonts w:ascii="Arial" w:hAnsi="Arial" w:cs="Arial"/>
          <w:sz w:val="22"/>
          <w:szCs w:val="22"/>
          <w:lang w:val="en-US"/>
        </w:rPr>
        <w:t xml:space="preserve">). Additional investigation is needed on the risk of radiation-induced secondary </w:t>
      </w:r>
      <w:r w:rsidR="005C245E" w:rsidRPr="005C245E">
        <w:rPr>
          <w:rFonts w:ascii="Arial" w:hAnsi="Arial" w:cs="Arial"/>
          <w:sz w:val="22"/>
          <w:szCs w:val="22"/>
          <w:lang w:val="en-US"/>
        </w:rPr>
        <w:t>tumors</w:t>
      </w:r>
      <w:r w:rsidR="00F365FE" w:rsidRPr="005C245E">
        <w:rPr>
          <w:rFonts w:ascii="Arial" w:hAnsi="Arial" w:cs="Arial"/>
          <w:sz w:val="22"/>
          <w:szCs w:val="22"/>
          <w:lang w:val="en-US"/>
        </w:rPr>
        <w:t xml:space="preserve"> in adults, because some studies showed no increased risk, while other studies reported a higher risk for secondary CNS </w:t>
      </w:r>
      <w:r w:rsidR="005C245E" w:rsidRPr="005C245E">
        <w:rPr>
          <w:rFonts w:ascii="Arial" w:hAnsi="Arial" w:cs="Arial"/>
          <w:sz w:val="22"/>
          <w:szCs w:val="22"/>
          <w:lang w:val="en-US"/>
        </w:rPr>
        <w:t>tumors</w:t>
      </w:r>
      <w:r w:rsidR="00F365FE" w:rsidRPr="005C245E">
        <w:rPr>
          <w:rFonts w:ascii="Arial" w:hAnsi="Arial" w:cs="Arial"/>
          <w:sz w:val="22"/>
          <w:szCs w:val="22"/>
          <w:lang w:val="en-US"/>
        </w:rPr>
        <w:t xml:space="preserve"> with a latency period from 5 to 34 years (</w:t>
      </w:r>
      <w:r w:rsidR="00E37A41" w:rsidRPr="005C245E">
        <w:rPr>
          <w:rFonts w:ascii="Arial" w:hAnsi="Arial" w:cs="Arial"/>
          <w:sz w:val="22"/>
          <w:szCs w:val="22"/>
          <w:lang w:val="en-US"/>
        </w:rPr>
        <w:t>22</w:t>
      </w:r>
      <w:r w:rsidR="00F365FE" w:rsidRPr="005C245E">
        <w:rPr>
          <w:rFonts w:ascii="Arial" w:hAnsi="Arial" w:cs="Arial"/>
          <w:sz w:val="22"/>
          <w:szCs w:val="22"/>
          <w:lang w:val="en-US"/>
        </w:rPr>
        <w:t xml:space="preserve">). A large study that included 8917 patients from the Pfizer International Metabolic Database (KIMS) reported an increased incidence for de novo brain </w:t>
      </w:r>
      <w:r w:rsidR="005C245E" w:rsidRPr="005C245E">
        <w:rPr>
          <w:rFonts w:ascii="Arial" w:hAnsi="Arial" w:cs="Arial"/>
          <w:sz w:val="22"/>
          <w:szCs w:val="22"/>
          <w:lang w:val="en-US"/>
        </w:rPr>
        <w:t>tumors</w:t>
      </w:r>
      <w:r w:rsidR="00F365FE" w:rsidRPr="005C245E">
        <w:rPr>
          <w:rFonts w:ascii="Arial" w:hAnsi="Arial" w:cs="Arial"/>
          <w:sz w:val="22"/>
          <w:szCs w:val="22"/>
          <w:lang w:val="en-US"/>
        </w:rPr>
        <w:t xml:space="preserve"> in patients treated for pituitary/sellar lesions (2</w:t>
      </w:r>
      <w:r w:rsidR="00E37A41" w:rsidRPr="005C245E">
        <w:rPr>
          <w:rFonts w:ascii="Arial" w:hAnsi="Arial" w:cs="Arial"/>
          <w:sz w:val="22"/>
          <w:szCs w:val="22"/>
          <w:lang w:val="en-US"/>
        </w:rPr>
        <w:t>3</w:t>
      </w:r>
      <w:r w:rsidR="00F365FE" w:rsidRPr="005C245E">
        <w:rPr>
          <w:rFonts w:ascii="Arial" w:hAnsi="Arial" w:cs="Arial"/>
          <w:sz w:val="22"/>
          <w:szCs w:val="22"/>
          <w:lang w:val="en-US"/>
        </w:rPr>
        <w:t xml:space="preserve">). The risk of developing a malignant brain </w:t>
      </w:r>
      <w:r w:rsidR="005C245E" w:rsidRPr="005C245E">
        <w:rPr>
          <w:rFonts w:ascii="Arial" w:hAnsi="Arial" w:cs="Arial"/>
          <w:sz w:val="22"/>
          <w:szCs w:val="22"/>
          <w:lang w:val="en-US"/>
        </w:rPr>
        <w:t>tumor</w:t>
      </w:r>
      <w:r w:rsidR="00F365FE" w:rsidRPr="005C245E">
        <w:rPr>
          <w:rFonts w:ascii="Arial" w:hAnsi="Arial" w:cs="Arial"/>
          <w:sz w:val="22"/>
          <w:szCs w:val="22"/>
          <w:lang w:val="en-US"/>
        </w:rPr>
        <w:t xml:space="preserve"> increased by 2-4-fold and meningioma by 1.6-fold with every 10 years of younger age at radiotherapy, irrespectively of the type of radiotherapy (conventional vs stereotactic) (2</w:t>
      </w:r>
      <w:r w:rsidR="00E37A41" w:rsidRPr="005C245E">
        <w:rPr>
          <w:rFonts w:ascii="Arial" w:hAnsi="Arial" w:cs="Arial"/>
          <w:sz w:val="22"/>
          <w:szCs w:val="22"/>
          <w:lang w:val="en-US"/>
        </w:rPr>
        <w:t>3</w:t>
      </w:r>
      <w:r w:rsidR="00F365FE" w:rsidRPr="005C245E">
        <w:rPr>
          <w:rFonts w:ascii="Arial" w:hAnsi="Arial" w:cs="Arial"/>
          <w:sz w:val="22"/>
          <w:szCs w:val="22"/>
          <w:lang w:val="en-US"/>
        </w:rPr>
        <w:t xml:space="preserve">). </w:t>
      </w:r>
    </w:p>
    <w:p w14:paraId="42352DE4" w14:textId="77777777" w:rsidR="00F365FE" w:rsidRPr="005C245E" w:rsidRDefault="00F365FE" w:rsidP="00E1166B">
      <w:pPr>
        <w:spacing w:line="276" w:lineRule="auto"/>
        <w:rPr>
          <w:rFonts w:ascii="Arial" w:hAnsi="Arial" w:cs="Arial"/>
          <w:sz w:val="22"/>
          <w:szCs w:val="22"/>
          <w:lang w:val="en-US"/>
        </w:rPr>
      </w:pPr>
    </w:p>
    <w:p w14:paraId="0D2E55E1" w14:textId="48F1DB8E" w:rsidR="003000F4" w:rsidRPr="005C245E" w:rsidRDefault="00B86091" w:rsidP="00E1166B">
      <w:pPr>
        <w:spacing w:line="276" w:lineRule="auto"/>
        <w:rPr>
          <w:rFonts w:ascii="Arial" w:hAnsi="Arial" w:cs="Arial"/>
          <w:sz w:val="22"/>
          <w:szCs w:val="22"/>
          <w:lang w:val="en-US"/>
        </w:rPr>
      </w:pPr>
      <w:r w:rsidRPr="005C245E">
        <w:rPr>
          <w:rFonts w:ascii="Arial" w:hAnsi="Arial" w:cs="Arial"/>
          <w:sz w:val="22"/>
          <w:szCs w:val="22"/>
          <w:lang w:val="en-US"/>
        </w:rPr>
        <w:t>Recently published retr</w:t>
      </w:r>
      <w:r w:rsidR="00410716" w:rsidRPr="005C245E">
        <w:rPr>
          <w:rFonts w:ascii="Arial" w:hAnsi="Arial" w:cs="Arial"/>
          <w:sz w:val="22"/>
          <w:szCs w:val="22"/>
          <w:lang w:val="en-US"/>
        </w:rPr>
        <w:t xml:space="preserve">ospective, </w:t>
      </w:r>
      <w:r w:rsidR="00C81F49" w:rsidRPr="005C245E">
        <w:rPr>
          <w:rFonts w:ascii="Arial" w:hAnsi="Arial" w:cs="Arial"/>
          <w:sz w:val="22"/>
          <w:szCs w:val="22"/>
          <w:lang w:val="en-US"/>
        </w:rPr>
        <w:t>multicenter</w:t>
      </w:r>
      <w:r w:rsidRPr="005C245E">
        <w:rPr>
          <w:rFonts w:ascii="Arial" w:hAnsi="Arial" w:cs="Arial"/>
          <w:sz w:val="22"/>
          <w:szCs w:val="22"/>
          <w:lang w:val="en-US"/>
        </w:rPr>
        <w:t xml:space="preserve"> study of 3679 patient</w:t>
      </w:r>
      <w:r w:rsidR="00F365FE" w:rsidRPr="005C245E">
        <w:rPr>
          <w:rFonts w:ascii="Arial" w:hAnsi="Arial" w:cs="Arial"/>
          <w:sz w:val="22"/>
          <w:szCs w:val="22"/>
          <w:lang w:val="en-US"/>
        </w:rPr>
        <w:t>s</w:t>
      </w:r>
      <w:r w:rsidRPr="005C245E">
        <w:rPr>
          <w:rFonts w:ascii="Arial" w:hAnsi="Arial" w:cs="Arial"/>
          <w:sz w:val="22"/>
          <w:szCs w:val="22"/>
          <w:lang w:val="en-US"/>
        </w:rPr>
        <w:t xml:space="preserve"> with long-term follow-up after radiotherapy (recipients of proton beam or stereotactic radiotherapy were excluded) for pituitary adenoma and craniopharyngioma reported the</w:t>
      </w:r>
      <w:r w:rsidR="003000F4" w:rsidRPr="005C245E">
        <w:rPr>
          <w:rFonts w:ascii="Arial" w:hAnsi="Arial" w:cs="Arial"/>
          <w:sz w:val="22"/>
          <w:szCs w:val="22"/>
          <w:lang w:val="en-US"/>
        </w:rPr>
        <w:t xml:space="preserve"> </w:t>
      </w:r>
      <w:r w:rsidRPr="005C245E">
        <w:rPr>
          <w:rFonts w:ascii="Arial" w:hAnsi="Arial" w:cs="Arial"/>
          <w:sz w:val="22"/>
          <w:szCs w:val="22"/>
          <w:lang w:val="en-US"/>
        </w:rPr>
        <w:t xml:space="preserve">cumulative probability of second brain </w:t>
      </w:r>
      <w:r w:rsidR="005C245E" w:rsidRPr="005C245E">
        <w:rPr>
          <w:rFonts w:ascii="Arial" w:hAnsi="Arial" w:cs="Arial"/>
          <w:sz w:val="22"/>
          <w:szCs w:val="22"/>
          <w:lang w:val="en-US"/>
        </w:rPr>
        <w:t>tumor</w:t>
      </w:r>
      <w:r w:rsidRPr="005C245E">
        <w:rPr>
          <w:rFonts w:ascii="Arial" w:hAnsi="Arial" w:cs="Arial"/>
          <w:sz w:val="22"/>
          <w:szCs w:val="22"/>
          <w:lang w:val="en-US"/>
        </w:rPr>
        <w:t xml:space="preserve"> of </w:t>
      </w:r>
      <w:r w:rsidR="006222B6" w:rsidRPr="005C245E">
        <w:rPr>
          <w:rFonts w:ascii="Arial" w:hAnsi="Arial" w:cs="Arial"/>
          <w:sz w:val="22"/>
          <w:szCs w:val="22"/>
          <w:lang w:val="en-US"/>
        </w:rPr>
        <w:t xml:space="preserve">0.9% after 10-years follow-up and </w:t>
      </w:r>
      <w:r w:rsidRPr="005C245E">
        <w:rPr>
          <w:rFonts w:ascii="Arial" w:hAnsi="Arial" w:cs="Arial"/>
          <w:sz w:val="22"/>
          <w:szCs w:val="22"/>
          <w:lang w:val="en-US"/>
        </w:rPr>
        <w:t>4% a</w:t>
      </w:r>
      <w:r w:rsidR="006222B6" w:rsidRPr="005C245E">
        <w:rPr>
          <w:rFonts w:ascii="Arial" w:hAnsi="Arial" w:cs="Arial"/>
          <w:sz w:val="22"/>
          <w:szCs w:val="22"/>
          <w:lang w:val="en-US"/>
        </w:rPr>
        <w:t xml:space="preserve">fter </w:t>
      </w:r>
      <w:r w:rsidRPr="005C245E">
        <w:rPr>
          <w:rFonts w:ascii="Arial" w:hAnsi="Arial" w:cs="Arial"/>
          <w:sz w:val="22"/>
          <w:szCs w:val="22"/>
          <w:lang w:val="en-US"/>
        </w:rPr>
        <w:t>20</w:t>
      </w:r>
      <w:r w:rsidR="006222B6" w:rsidRPr="005C245E">
        <w:rPr>
          <w:rFonts w:ascii="Arial" w:hAnsi="Arial" w:cs="Arial"/>
          <w:sz w:val="22"/>
          <w:szCs w:val="22"/>
          <w:lang w:val="en-US"/>
        </w:rPr>
        <w:t>-</w:t>
      </w:r>
      <w:r w:rsidRPr="005C245E">
        <w:rPr>
          <w:rFonts w:ascii="Arial" w:hAnsi="Arial" w:cs="Arial"/>
          <w:sz w:val="22"/>
          <w:szCs w:val="22"/>
          <w:lang w:val="en-US"/>
        </w:rPr>
        <w:t>year</w:t>
      </w:r>
      <w:r w:rsidR="006222B6" w:rsidRPr="005C245E">
        <w:rPr>
          <w:rFonts w:ascii="Arial" w:hAnsi="Arial" w:cs="Arial"/>
          <w:sz w:val="22"/>
          <w:szCs w:val="22"/>
          <w:lang w:val="en-US"/>
        </w:rPr>
        <w:t xml:space="preserve"> follow-up</w:t>
      </w:r>
      <w:r w:rsidRPr="005C245E">
        <w:rPr>
          <w:rFonts w:ascii="Arial" w:hAnsi="Arial" w:cs="Arial"/>
          <w:sz w:val="22"/>
          <w:szCs w:val="22"/>
          <w:lang w:val="en-US"/>
        </w:rPr>
        <w:t xml:space="preserve"> (</w:t>
      </w:r>
      <w:r w:rsidR="00E37A41" w:rsidRPr="005C245E">
        <w:rPr>
          <w:rFonts w:ascii="Arial" w:hAnsi="Arial" w:cs="Arial"/>
          <w:sz w:val="22"/>
          <w:szCs w:val="22"/>
          <w:lang w:val="en-US"/>
        </w:rPr>
        <w:t>146</w:t>
      </w:r>
      <w:r w:rsidR="003000F4" w:rsidRPr="005C245E">
        <w:rPr>
          <w:rFonts w:ascii="Arial" w:hAnsi="Arial" w:cs="Arial"/>
          <w:sz w:val="22"/>
          <w:szCs w:val="22"/>
          <w:lang w:val="en-US"/>
        </w:rPr>
        <w:t>).</w:t>
      </w:r>
      <w:r w:rsidR="00AE0345" w:rsidRPr="005C245E">
        <w:rPr>
          <w:rFonts w:ascii="Arial" w:hAnsi="Arial" w:cs="Arial"/>
          <w:sz w:val="22"/>
          <w:szCs w:val="22"/>
          <w:lang w:val="en-US"/>
        </w:rPr>
        <w:t xml:space="preserve"> </w:t>
      </w:r>
      <w:r w:rsidR="006222B6" w:rsidRPr="005C245E">
        <w:rPr>
          <w:rFonts w:ascii="Arial" w:hAnsi="Arial" w:cs="Arial"/>
          <w:sz w:val="22"/>
          <w:szCs w:val="22"/>
          <w:lang w:val="en-US"/>
        </w:rPr>
        <w:t xml:space="preserve">Medial latency period for secondary malignant </w:t>
      </w:r>
      <w:r w:rsidR="005C245E" w:rsidRPr="005C245E">
        <w:rPr>
          <w:rFonts w:ascii="Arial" w:hAnsi="Arial" w:cs="Arial"/>
          <w:sz w:val="22"/>
          <w:szCs w:val="22"/>
          <w:lang w:val="en-US"/>
        </w:rPr>
        <w:t>tumor</w:t>
      </w:r>
      <w:r w:rsidR="006222B6" w:rsidRPr="005C245E">
        <w:rPr>
          <w:rFonts w:ascii="Arial" w:hAnsi="Arial" w:cs="Arial"/>
          <w:sz w:val="22"/>
          <w:szCs w:val="22"/>
          <w:lang w:val="en-US"/>
        </w:rPr>
        <w:t xml:space="preserve"> (glioblastoma, astrocytoma) was 8.3 years, and for secondary benign </w:t>
      </w:r>
      <w:r w:rsidR="005C245E" w:rsidRPr="005C245E">
        <w:rPr>
          <w:rFonts w:ascii="Arial" w:hAnsi="Arial" w:cs="Arial"/>
          <w:sz w:val="22"/>
          <w:szCs w:val="22"/>
          <w:lang w:val="en-US"/>
        </w:rPr>
        <w:t>tumor</w:t>
      </w:r>
      <w:r w:rsidR="006222B6" w:rsidRPr="005C245E">
        <w:rPr>
          <w:rFonts w:ascii="Arial" w:hAnsi="Arial" w:cs="Arial"/>
          <w:sz w:val="22"/>
          <w:szCs w:val="22"/>
          <w:lang w:val="en-US"/>
        </w:rPr>
        <w:t xml:space="preserve"> (meningioma, acoustic neuroma, neurocytoma, low-grade glioma) was 17.7 years. </w:t>
      </w:r>
      <w:r w:rsidRPr="005C245E">
        <w:rPr>
          <w:rFonts w:ascii="Arial" w:hAnsi="Arial" w:cs="Arial"/>
          <w:sz w:val="22"/>
          <w:szCs w:val="22"/>
          <w:lang w:val="en-US"/>
        </w:rPr>
        <w:t xml:space="preserve">The authors reported that older age at pituitary </w:t>
      </w:r>
      <w:r w:rsidR="005C245E" w:rsidRPr="005C245E">
        <w:rPr>
          <w:rFonts w:ascii="Arial" w:hAnsi="Arial" w:cs="Arial"/>
          <w:sz w:val="22"/>
          <w:szCs w:val="22"/>
          <w:lang w:val="en-US"/>
        </w:rPr>
        <w:t>tumor</w:t>
      </w:r>
      <w:r w:rsidRPr="005C245E">
        <w:rPr>
          <w:rFonts w:ascii="Arial" w:hAnsi="Arial" w:cs="Arial"/>
          <w:sz w:val="22"/>
          <w:szCs w:val="22"/>
          <w:lang w:val="en-US"/>
        </w:rPr>
        <w:t xml:space="preserve"> detection was</w:t>
      </w:r>
      <w:r w:rsidR="006222B6" w:rsidRPr="005C245E">
        <w:rPr>
          <w:rFonts w:ascii="Arial" w:hAnsi="Arial" w:cs="Arial"/>
          <w:sz w:val="22"/>
          <w:szCs w:val="22"/>
          <w:lang w:val="en-US"/>
        </w:rPr>
        <w:t xml:space="preserve"> a predictor of developing a se</w:t>
      </w:r>
      <w:r w:rsidRPr="005C245E">
        <w:rPr>
          <w:rFonts w:ascii="Arial" w:hAnsi="Arial" w:cs="Arial"/>
          <w:sz w:val="22"/>
          <w:szCs w:val="22"/>
          <w:lang w:val="en-US"/>
        </w:rPr>
        <w:t>cond b</w:t>
      </w:r>
      <w:r w:rsidR="006222B6" w:rsidRPr="005C245E">
        <w:rPr>
          <w:rFonts w:ascii="Arial" w:hAnsi="Arial" w:cs="Arial"/>
          <w:sz w:val="22"/>
          <w:szCs w:val="22"/>
          <w:lang w:val="en-US"/>
        </w:rPr>
        <w:t>r</w:t>
      </w:r>
      <w:r w:rsidRPr="005C245E">
        <w:rPr>
          <w:rFonts w:ascii="Arial" w:hAnsi="Arial" w:cs="Arial"/>
          <w:sz w:val="22"/>
          <w:szCs w:val="22"/>
          <w:lang w:val="en-US"/>
        </w:rPr>
        <w:t xml:space="preserve">ain </w:t>
      </w:r>
      <w:r w:rsidR="005C245E" w:rsidRPr="005C245E">
        <w:rPr>
          <w:rFonts w:ascii="Arial" w:hAnsi="Arial" w:cs="Arial"/>
          <w:sz w:val="22"/>
          <w:szCs w:val="22"/>
          <w:lang w:val="en-US"/>
        </w:rPr>
        <w:t>tumor</w:t>
      </w:r>
      <w:r w:rsidRPr="005C245E">
        <w:rPr>
          <w:rFonts w:ascii="Arial" w:hAnsi="Arial" w:cs="Arial"/>
          <w:sz w:val="22"/>
          <w:szCs w:val="22"/>
          <w:lang w:val="en-US"/>
        </w:rPr>
        <w:t xml:space="preserve">. </w:t>
      </w:r>
      <w:r w:rsidR="003000F4" w:rsidRPr="005C245E">
        <w:rPr>
          <w:rFonts w:ascii="Arial" w:hAnsi="Arial" w:cs="Arial"/>
          <w:sz w:val="22"/>
          <w:szCs w:val="22"/>
          <w:lang w:val="en-US"/>
        </w:rPr>
        <w:t xml:space="preserve">Patients </w:t>
      </w:r>
      <w:r w:rsidR="00502639" w:rsidRPr="005C245E">
        <w:rPr>
          <w:rFonts w:ascii="Arial" w:hAnsi="Arial" w:cs="Arial"/>
          <w:sz w:val="22"/>
          <w:szCs w:val="22"/>
          <w:lang w:val="en-US"/>
        </w:rPr>
        <w:t xml:space="preserve">with second malignancy in the region of previous radiotherapy </w:t>
      </w:r>
      <w:r w:rsidR="003000F4" w:rsidRPr="005C245E">
        <w:rPr>
          <w:rFonts w:ascii="Arial" w:hAnsi="Arial" w:cs="Arial"/>
          <w:sz w:val="22"/>
          <w:szCs w:val="22"/>
          <w:lang w:val="en-US"/>
        </w:rPr>
        <w:t xml:space="preserve">often present with aggressive clinical course and disease resistant to various treatment modalities </w:t>
      </w:r>
      <w:r w:rsidR="006222B6" w:rsidRPr="005C245E">
        <w:rPr>
          <w:rFonts w:ascii="Arial" w:hAnsi="Arial" w:cs="Arial"/>
          <w:sz w:val="22"/>
          <w:szCs w:val="22"/>
          <w:lang w:val="en-US"/>
        </w:rPr>
        <w:t xml:space="preserve">several years after radiotherapy </w:t>
      </w:r>
      <w:r w:rsidR="00502639" w:rsidRPr="005C245E">
        <w:rPr>
          <w:rFonts w:ascii="Arial" w:hAnsi="Arial" w:cs="Arial"/>
          <w:sz w:val="22"/>
          <w:szCs w:val="22"/>
          <w:lang w:val="en-US"/>
        </w:rPr>
        <w:t>(</w:t>
      </w:r>
      <w:r w:rsidR="00E37A41" w:rsidRPr="005C245E">
        <w:rPr>
          <w:rFonts w:ascii="Arial" w:hAnsi="Arial" w:cs="Arial"/>
          <w:sz w:val="22"/>
          <w:szCs w:val="22"/>
          <w:lang w:val="en-US"/>
        </w:rPr>
        <w:t>145</w:t>
      </w:r>
      <w:r w:rsidR="00502639" w:rsidRPr="005C245E">
        <w:rPr>
          <w:rFonts w:ascii="Arial" w:hAnsi="Arial" w:cs="Arial"/>
          <w:sz w:val="22"/>
          <w:szCs w:val="22"/>
          <w:lang w:val="en-US"/>
        </w:rPr>
        <w:t xml:space="preserve">). Sarcoma of the sellar region is a rare malignant complication after radiotherapy of the pituitary </w:t>
      </w:r>
      <w:r w:rsidR="005C245E" w:rsidRPr="005C245E">
        <w:rPr>
          <w:rFonts w:ascii="Arial" w:hAnsi="Arial" w:cs="Arial"/>
          <w:sz w:val="22"/>
          <w:szCs w:val="22"/>
          <w:lang w:val="en-US"/>
        </w:rPr>
        <w:t>tumor</w:t>
      </w:r>
      <w:r w:rsidR="00502639" w:rsidRPr="005C245E">
        <w:rPr>
          <w:rFonts w:ascii="Arial" w:hAnsi="Arial" w:cs="Arial"/>
          <w:sz w:val="22"/>
          <w:szCs w:val="22"/>
          <w:lang w:val="en-US"/>
        </w:rPr>
        <w:t>. In a systematic review of 94 sarcoma of the sellar region, one third was associ</w:t>
      </w:r>
      <w:r w:rsidR="00265A76" w:rsidRPr="005C245E">
        <w:rPr>
          <w:rFonts w:ascii="Arial" w:hAnsi="Arial" w:cs="Arial"/>
          <w:sz w:val="22"/>
          <w:szCs w:val="22"/>
          <w:lang w:val="en-US"/>
        </w:rPr>
        <w:t>at</w:t>
      </w:r>
      <w:r w:rsidR="00502639" w:rsidRPr="005C245E">
        <w:rPr>
          <w:rFonts w:ascii="Arial" w:hAnsi="Arial" w:cs="Arial"/>
          <w:sz w:val="22"/>
          <w:szCs w:val="22"/>
          <w:lang w:val="en-US"/>
        </w:rPr>
        <w:t>ed with radiotherapy and developed after median time of 10.5 years and mean radiation dose 47.5 ± 5.05 Gy (</w:t>
      </w:r>
      <w:r w:rsidR="00E37A41" w:rsidRPr="005C245E">
        <w:rPr>
          <w:rFonts w:ascii="Arial" w:hAnsi="Arial" w:cs="Arial"/>
          <w:sz w:val="22"/>
          <w:szCs w:val="22"/>
          <w:lang w:val="en-US"/>
        </w:rPr>
        <w:t>147</w:t>
      </w:r>
      <w:r w:rsidR="00502639" w:rsidRPr="005C245E">
        <w:rPr>
          <w:rFonts w:ascii="Arial" w:hAnsi="Arial" w:cs="Arial"/>
          <w:sz w:val="22"/>
          <w:szCs w:val="22"/>
          <w:lang w:val="en-US"/>
        </w:rPr>
        <w:t>). Ionizing radiation is a known risk factor for sarcomatous tra</w:t>
      </w:r>
      <w:r w:rsidR="00C57DD4" w:rsidRPr="005C245E">
        <w:rPr>
          <w:rFonts w:ascii="Arial" w:hAnsi="Arial" w:cs="Arial"/>
          <w:sz w:val="22"/>
          <w:szCs w:val="22"/>
          <w:lang w:val="en-US"/>
        </w:rPr>
        <w:t>nsformation of fibrous dysplasia</w:t>
      </w:r>
      <w:r w:rsidR="00502639" w:rsidRPr="005C245E">
        <w:rPr>
          <w:rFonts w:ascii="Arial" w:hAnsi="Arial" w:cs="Arial"/>
          <w:sz w:val="22"/>
          <w:szCs w:val="22"/>
          <w:lang w:val="en-US"/>
        </w:rPr>
        <w:t xml:space="preserve"> of the bone in patients with McCune-Albri</w:t>
      </w:r>
      <w:r w:rsidR="00C57DD4" w:rsidRPr="005C245E">
        <w:rPr>
          <w:rFonts w:ascii="Arial" w:hAnsi="Arial" w:cs="Arial"/>
          <w:sz w:val="22"/>
          <w:szCs w:val="22"/>
          <w:lang w:val="en-US"/>
        </w:rPr>
        <w:t>ght syndrome.</w:t>
      </w:r>
    </w:p>
    <w:p w14:paraId="45A1483E" w14:textId="77777777" w:rsidR="00DF5258" w:rsidRPr="005C245E" w:rsidRDefault="00DF5258" w:rsidP="00E1166B">
      <w:pPr>
        <w:spacing w:line="276" w:lineRule="auto"/>
        <w:rPr>
          <w:rFonts w:ascii="Arial" w:hAnsi="Arial" w:cs="Arial"/>
          <w:sz w:val="22"/>
          <w:szCs w:val="22"/>
          <w:lang w:val="en-US"/>
        </w:rPr>
      </w:pPr>
    </w:p>
    <w:p w14:paraId="575D5281" w14:textId="44D6136E" w:rsidR="00DF5258" w:rsidRPr="005C245E" w:rsidRDefault="00DF5258" w:rsidP="00E1166B">
      <w:pPr>
        <w:spacing w:line="276" w:lineRule="auto"/>
        <w:rPr>
          <w:rFonts w:ascii="Arial" w:hAnsi="Arial" w:cs="Arial"/>
          <w:sz w:val="22"/>
          <w:szCs w:val="22"/>
          <w:lang w:val="en-US"/>
        </w:rPr>
      </w:pPr>
      <w:r w:rsidRPr="005C245E">
        <w:rPr>
          <w:rFonts w:ascii="Arial" w:hAnsi="Arial" w:cs="Arial"/>
          <w:sz w:val="22"/>
          <w:szCs w:val="22"/>
          <w:lang w:val="en-US"/>
        </w:rPr>
        <w:t>It is i</w:t>
      </w:r>
      <w:r w:rsidR="00410716" w:rsidRPr="005C245E">
        <w:rPr>
          <w:rFonts w:ascii="Arial" w:hAnsi="Arial" w:cs="Arial"/>
          <w:sz w:val="22"/>
          <w:szCs w:val="22"/>
          <w:lang w:val="en-US"/>
        </w:rPr>
        <w:t>mportant to differentiate corre</w:t>
      </w:r>
      <w:r w:rsidR="00265A76" w:rsidRPr="005C245E">
        <w:rPr>
          <w:rFonts w:ascii="Arial" w:hAnsi="Arial" w:cs="Arial"/>
          <w:sz w:val="22"/>
          <w:szCs w:val="22"/>
          <w:lang w:val="en-US"/>
        </w:rPr>
        <w:t>c</w:t>
      </w:r>
      <w:r w:rsidRPr="005C245E">
        <w:rPr>
          <w:rFonts w:ascii="Arial" w:hAnsi="Arial" w:cs="Arial"/>
          <w:sz w:val="22"/>
          <w:szCs w:val="22"/>
          <w:lang w:val="en-US"/>
        </w:rPr>
        <w:t>tly radionecrotic lesion on contrast MRI from brain neoplasia (</w:t>
      </w:r>
      <w:r w:rsidR="00E37A41" w:rsidRPr="005C245E">
        <w:rPr>
          <w:rFonts w:ascii="Arial" w:hAnsi="Arial" w:cs="Arial"/>
          <w:sz w:val="22"/>
          <w:szCs w:val="22"/>
          <w:lang w:val="en-US"/>
        </w:rPr>
        <w:t>148</w:t>
      </w:r>
      <w:r w:rsidRPr="005C245E">
        <w:rPr>
          <w:rFonts w:ascii="Arial" w:hAnsi="Arial" w:cs="Arial"/>
          <w:sz w:val="22"/>
          <w:szCs w:val="22"/>
          <w:lang w:val="en-US"/>
        </w:rPr>
        <w:t xml:space="preserve">). Brain radionecrosis is a neuronal death, vascular endothelial damage and demyelination lesions after high-dose radiotherapy and it can be </w:t>
      </w:r>
      <w:r w:rsidR="00AB0FBC" w:rsidRPr="005C245E">
        <w:rPr>
          <w:rFonts w:ascii="Arial" w:hAnsi="Arial" w:cs="Arial"/>
          <w:sz w:val="22"/>
          <w:szCs w:val="22"/>
          <w:lang w:val="en-US"/>
        </w:rPr>
        <w:t>differentiated</w:t>
      </w:r>
      <w:r w:rsidRPr="005C245E">
        <w:rPr>
          <w:rFonts w:ascii="Arial" w:hAnsi="Arial" w:cs="Arial"/>
          <w:sz w:val="22"/>
          <w:szCs w:val="22"/>
          <w:lang w:val="en-US"/>
        </w:rPr>
        <w:t xml:space="preserve"> from a </w:t>
      </w:r>
      <w:r w:rsidR="005C245E" w:rsidRPr="005C245E">
        <w:rPr>
          <w:rFonts w:ascii="Arial" w:hAnsi="Arial" w:cs="Arial"/>
          <w:sz w:val="22"/>
          <w:szCs w:val="22"/>
          <w:lang w:val="en-US"/>
        </w:rPr>
        <w:t>tumor</w:t>
      </w:r>
      <w:r w:rsidRPr="005C245E">
        <w:rPr>
          <w:rFonts w:ascii="Arial" w:hAnsi="Arial" w:cs="Arial"/>
          <w:sz w:val="22"/>
          <w:szCs w:val="22"/>
          <w:lang w:val="en-US"/>
        </w:rPr>
        <w:t xml:space="preserve"> by molecular imaging techniques (18-FDG PET/CT, 11C-a</w:t>
      </w:r>
      <w:r w:rsidR="00E37A41" w:rsidRPr="005C245E">
        <w:rPr>
          <w:rFonts w:ascii="Arial" w:hAnsi="Arial" w:cs="Arial"/>
          <w:sz w:val="22"/>
          <w:szCs w:val="22"/>
          <w:lang w:val="en-US"/>
        </w:rPr>
        <w:t>cetate PET/CT) (148)</w:t>
      </w:r>
      <w:r w:rsidRPr="005C245E">
        <w:rPr>
          <w:rFonts w:ascii="Arial" w:hAnsi="Arial" w:cs="Arial"/>
          <w:sz w:val="22"/>
          <w:szCs w:val="22"/>
          <w:lang w:val="en-US"/>
        </w:rPr>
        <w:t xml:space="preserve">. </w:t>
      </w:r>
    </w:p>
    <w:p w14:paraId="323312DA" w14:textId="77777777" w:rsidR="00DF5258" w:rsidRPr="005C245E" w:rsidRDefault="00DF5258" w:rsidP="00E1166B">
      <w:pPr>
        <w:spacing w:line="276" w:lineRule="auto"/>
        <w:rPr>
          <w:rFonts w:ascii="Arial" w:hAnsi="Arial" w:cs="Arial"/>
          <w:sz w:val="22"/>
          <w:szCs w:val="22"/>
          <w:lang w:val="en-US"/>
        </w:rPr>
      </w:pPr>
    </w:p>
    <w:p w14:paraId="6C6715ED" w14:textId="12D2AA10" w:rsidR="00AE0345" w:rsidRPr="005C245E" w:rsidRDefault="00AE0345" w:rsidP="00E1166B">
      <w:pPr>
        <w:spacing w:line="276" w:lineRule="auto"/>
        <w:rPr>
          <w:rFonts w:ascii="Arial" w:hAnsi="Arial" w:cs="Arial"/>
          <w:sz w:val="22"/>
          <w:szCs w:val="22"/>
          <w:lang w:val="en-US"/>
        </w:rPr>
      </w:pPr>
      <w:r w:rsidRPr="005C245E">
        <w:rPr>
          <w:rFonts w:ascii="Arial" w:hAnsi="Arial" w:cs="Arial"/>
          <w:sz w:val="22"/>
          <w:szCs w:val="22"/>
          <w:lang w:val="en-US"/>
        </w:rPr>
        <w:t xml:space="preserve">There are some data that the risk for secondary malignancy is lower with stereotactic radiosurgery, in </w:t>
      </w:r>
      <w:r w:rsidR="00AB0FBC" w:rsidRPr="005C245E">
        <w:rPr>
          <w:rFonts w:ascii="Arial" w:hAnsi="Arial" w:cs="Arial"/>
          <w:sz w:val="22"/>
          <w:szCs w:val="22"/>
          <w:lang w:val="en-US"/>
        </w:rPr>
        <w:t>comparison</w:t>
      </w:r>
      <w:r w:rsidRPr="005C245E">
        <w:rPr>
          <w:rFonts w:ascii="Arial" w:hAnsi="Arial" w:cs="Arial"/>
          <w:sz w:val="22"/>
          <w:szCs w:val="22"/>
          <w:lang w:val="en-US"/>
        </w:rPr>
        <w:t xml:space="preserve"> with conventional radiotherapy</w:t>
      </w:r>
      <w:r w:rsidR="0072622B" w:rsidRPr="005C245E">
        <w:rPr>
          <w:rFonts w:ascii="Arial" w:hAnsi="Arial" w:cs="Arial"/>
          <w:sz w:val="22"/>
          <w:szCs w:val="22"/>
          <w:lang w:val="en-US"/>
        </w:rPr>
        <w:t xml:space="preserve"> (</w:t>
      </w:r>
      <w:r w:rsidR="00E37A41" w:rsidRPr="005C245E">
        <w:rPr>
          <w:rFonts w:ascii="Arial" w:hAnsi="Arial" w:cs="Arial"/>
          <w:sz w:val="22"/>
          <w:szCs w:val="22"/>
          <w:lang w:val="en-US"/>
        </w:rPr>
        <w:t>144</w:t>
      </w:r>
      <w:r w:rsidR="0072622B" w:rsidRPr="005C245E">
        <w:rPr>
          <w:rFonts w:ascii="Arial" w:hAnsi="Arial" w:cs="Arial"/>
          <w:sz w:val="22"/>
          <w:szCs w:val="22"/>
          <w:lang w:val="en-US"/>
        </w:rPr>
        <w:t>)</w:t>
      </w:r>
      <w:r w:rsidRPr="005C245E">
        <w:rPr>
          <w:rFonts w:ascii="Arial" w:hAnsi="Arial" w:cs="Arial"/>
          <w:sz w:val="22"/>
          <w:szCs w:val="22"/>
          <w:lang w:val="en-US"/>
        </w:rPr>
        <w:t xml:space="preserve">. A </w:t>
      </w:r>
      <w:r w:rsidR="0072622B" w:rsidRPr="005C245E">
        <w:rPr>
          <w:rFonts w:ascii="Arial" w:hAnsi="Arial" w:cs="Arial"/>
          <w:sz w:val="22"/>
          <w:szCs w:val="22"/>
          <w:lang w:val="en-US"/>
        </w:rPr>
        <w:t>large multicent</w:t>
      </w:r>
      <w:r w:rsidR="00410716" w:rsidRPr="005C245E">
        <w:rPr>
          <w:rFonts w:ascii="Arial" w:hAnsi="Arial" w:cs="Arial"/>
          <w:sz w:val="22"/>
          <w:szCs w:val="22"/>
          <w:lang w:val="en-US"/>
        </w:rPr>
        <w:t xml:space="preserve">er </w:t>
      </w:r>
      <w:r w:rsidR="0072622B" w:rsidRPr="005C245E">
        <w:rPr>
          <w:rFonts w:ascii="Arial" w:hAnsi="Arial" w:cs="Arial"/>
          <w:sz w:val="22"/>
          <w:szCs w:val="22"/>
          <w:lang w:val="en-US"/>
        </w:rPr>
        <w:t xml:space="preserve">study of 4905 patients with </w:t>
      </w:r>
      <w:r w:rsidR="00AB0FBC" w:rsidRPr="005C245E">
        <w:rPr>
          <w:rFonts w:ascii="Arial" w:hAnsi="Arial" w:cs="Arial"/>
          <w:sz w:val="22"/>
          <w:szCs w:val="22"/>
          <w:lang w:val="en-US"/>
        </w:rPr>
        <w:t>gamma knife</w:t>
      </w:r>
      <w:r w:rsidR="0072622B" w:rsidRPr="005C245E">
        <w:rPr>
          <w:rFonts w:ascii="Arial" w:hAnsi="Arial" w:cs="Arial"/>
          <w:sz w:val="22"/>
          <w:szCs w:val="22"/>
          <w:lang w:val="en-US"/>
        </w:rPr>
        <w:t xml:space="preserve"> radiosurgery for arteriovenous malformation, trigeminal neuralgia, or benign intracranial </w:t>
      </w:r>
      <w:r w:rsidR="005C245E" w:rsidRPr="005C245E">
        <w:rPr>
          <w:rFonts w:ascii="Arial" w:hAnsi="Arial" w:cs="Arial"/>
          <w:sz w:val="22"/>
          <w:szCs w:val="22"/>
          <w:lang w:val="en-US"/>
        </w:rPr>
        <w:t>tumors</w:t>
      </w:r>
      <w:r w:rsidR="0072622B" w:rsidRPr="005C245E">
        <w:rPr>
          <w:rFonts w:ascii="Arial" w:hAnsi="Arial" w:cs="Arial"/>
          <w:sz w:val="22"/>
          <w:szCs w:val="22"/>
          <w:lang w:val="en-US"/>
        </w:rPr>
        <w:t xml:space="preserve"> (including pituitary adenomas)</w:t>
      </w:r>
      <w:r w:rsidRPr="005C245E">
        <w:rPr>
          <w:rFonts w:ascii="Arial" w:hAnsi="Arial" w:cs="Arial"/>
          <w:sz w:val="22"/>
          <w:szCs w:val="22"/>
          <w:lang w:val="en-US"/>
        </w:rPr>
        <w:t xml:space="preserve"> reported the </w:t>
      </w:r>
      <w:r w:rsidR="0072622B" w:rsidRPr="005C245E">
        <w:rPr>
          <w:rFonts w:ascii="Arial" w:hAnsi="Arial" w:cs="Arial"/>
          <w:sz w:val="22"/>
          <w:szCs w:val="22"/>
          <w:lang w:val="en-US"/>
        </w:rPr>
        <w:t xml:space="preserve">overall incidence of 6.8 per 100 000 patients-years, or a </w:t>
      </w:r>
      <w:r w:rsidRPr="005C245E">
        <w:rPr>
          <w:rFonts w:ascii="Arial" w:hAnsi="Arial" w:cs="Arial"/>
          <w:sz w:val="22"/>
          <w:szCs w:val="22"/>
          <w:lang w:val="en-US"/>
        </w:rPr>
        <w:t>cumulative incidence of 0.0</w:t>
      </w:r>
      <w:r w:rsidR="0072622B" w:rsidRPr="005C245E">
        <w:rPr>
          <w:rFonts w:ascii="Arial" w:hAnsi="Arial" w:cs="Arial"/>
          <w:sz w:val="22"/>
          <w:szCs w:val="22"/>
          <w:lang w:val="en-US"/>
        </w:rPr>
        <w:t>00</w:t>
      </w:r>
      <w:r w:rsidRPr="005C245E">
        <w:rPr>
          <w:rFonts w:ascii="Arial" w:hAnsi="Arial" w:cs="Arial"/>
          <w:sz w:val="22"/>
          <w:szCs w:val="22"/>
          <w:lang w:val="en-US"/>
        </w:rPr>
        <w:t>45% over 10 years</w:t>
      </w:r>
      <w:r w:rsidR="0072622B" w:rsidRPr="005C245E">
        <w:rPr>
          <w:rFonts w:ascii="Arial" w:hAnsi="Arial" w:cs="Arial"/>
          <w:sz w:val="22"/>
          <w:szCs w:val="22"/>
          <w:lang w:val="en-US"/>
        </w:rPr>
        <w:t xml:space="preserve">, similar to the risk of developing a primary CNS </w:t>
      </w:r>
      <w:r w:rsidR="005C245E" w:rsidRPr="005C245E">
        <w:rPr>
          <w:rFonts w:ascii="Arial" w:hAnsi="Arial" w:cs="Arial"/>
          <w:sz w:val="22"/>
          <w:szCs w:val="22"/>
          <w:lang w:val="en-US"/>
        </w:rPr>
        <w:t>tumor</w:t>
      </w:r>
      <w:r w:rsidR="0072622B" w:rsidRPr="005C245E">
        <w:rPr>
          <w:rFonts w:ascii="Arial" w:hAnsi="Arial" w:cs="Arial"/>
          <w:sz w:val="22"/>
          <w:szCs w:val="22"/>
          <w:lang w:val="en-US"/>
        </w:rPr>
        <w:t xml:space="preserve"> in the general population</w:t>
      </w:r>
      <w:r w:rsidRPr="005C245E">
        <w:rPr>
          <w:rFonts w:ascii="Arial" w:hAnsi="Arial" w:cs="Arial"/>
          <w:sz w:val="22"/>
          <w:szCs w:val="22"/>
          <w:lang w:val="en-US"/>
        </w:rPr>
        <w:t xml:space="preserve"> (</w:t>
      </w:r>
      <w:r w:rsidR="00E37A41" w:rsidRPr="005C245E">
        <w:rPr>
          <w:rFonts w:ascii="Arial" w:hAnsi="Arial" w:cs="Arial"/>
          <w:sz w:val="22"/>
          <w:szCs w:val="22"/>
          <w:lang w:val="en-US"/>
        </w:rPr>
        <w:t>144</w:t>
      </w:r>
      <w:r w:rsidRPr="005C245E">
        <w:rPr>
          <w:rFonts w:ascii="Arial" w:hAnsi="Arial" w:cs="Arial"/>
          <w:sz w:val="22"/>
          <w:szCs w:val="22"/>
          <w:lang w:val="en-US"/>
        </w:rPr>
        <w:t xml:space="preserve">). Long-term follow-up for patients treated with new radiation techniques (stereotactic radiosurgery and proton beam therapy) are needed. </w:t>
      </w:r>
    </w:p>
    <w:p w14:paraId="49C1120B" w14:textId="77777777" w:rsidR="006222B6" w:rsidRPr="005C245E" w:rsidRDefault="00AE0345" w:rsidP="00E1166B">
      <w:pPr>
        <w:tabs>
          <w:tab w:val="left" w:pos="705"/>
          <w:tab w:val="left" w:pos="5610"/>
        </w:tabs>
        <w:spacing w:line="276" w:lineRule="auto"/>
        <w:rPr>
          <w:rFonts w:ascii="Arial" w:hAnsi="Arial" w:cs="Arial"/>
          <w:sz w:val="22"/>
          <w:szCs w:val="22"/>
          <w:lang w:val="en-US"/>
        </w:rPr>
      </w:pPr>
      <w:r w:rsidRPr="005C245E">
        <w:rPr>
          <w:rFonts w:ascii="Arial" w:hAnsi="Arial" w:cs="Arial"/>
          <w:sz w:val="22"/>
          <w:szCs w:val="22"/>
          <w:lang w:val="en-US"/>
        </w:rPr>
        <w:tab/>
      </w:r>
    </w:p>
    <w:p w14:paraId="0EDE0E09" w14:textId="77777777" w:rsidR="00503BF0" w:rsidRPr="005C245E" w:rsidRDefault="00EB3C20" w:rsidP="00E1166B">
      <w:pPr>
        <w:pStyle w:val="Heading1"/>
        <w:spacing w:before="0" w:after="0" w:line="276" w:lineRule="auto"/>
        <w:rPr>
          <w:rFonts w:cs="Arial"/>
          <w:color w:val="0070C0"/>
          <w:szCs w:val="22"/>
          <w:lang w:val="en-US"/>
        </w:rPr>
      </w:pPr>
      <w:bookmarkStart w:id="108" w:name="_Toc522908157"/>
      <w:bookmarkStart w:id="109" w:name="_Toc522908270"/>
      <w:bookmarkStart w:id="110" w:name="_Toc522908930"/>
      <w:bookmarkStart w:id="111" w:name="_Toc522908967"/>
      <w:bookmarkStart w:id="112" w:name="_Toc523404282"/>
      <w:bookmarkStart w:id="113" w:name="_Toc523404370"/>
      <w:bookmarkStart w:id="114" w:name="_Toc523765722"/>
      <w:r w:rsidRPr="005C245E">
        <w:rPr>
          <w:rFonts w:cs="Arial"/>
          <w:color w:val="0070C0"/>
          <w:szCs w:val="22"/>
          <w:lang w:val="en-US"/>
        </w:rPr>
        <w:lastRenderedPageBreak/>
        <w:t>C</w:t>
      </w:r>
      <w:bookmarkEnd w:id="108"/>
      <w:r w:rsidR="00224BC1" w:rsidRPr="005C245E">
        <w:rPr>
          <w:rFonts w:cs="Arial"/>
          <w:color w:val="0070C0"/>
          <w:szCs w:val="22"/>
          <w:lang w:val="en-US"/>
        </w:rPr>
        <w:t>ONCLUSION</w:t>
      </w:r>
      <w:bookmarkEnd w:id="109"/>
      <w:bookmarkEnd w:id="110"/>
      <w:bookmarkEnd w:id="111"/>
      <w:bookmarkEnd w:id="112"/>
      <w:bookmarkEnd w:id="113"/>
      <w:bookmarkEnd w:id="114"/>
    </w:p>
    <w:p w14:paraId="77CD212B" w14:textId="77777777" w:rsidR="00610FF8" w:rsidRPr="005C245E" w:rsidRDefault="00610FF8" w:rsidP="00E1166B">
      <w:pPr>
        <w:spacing w:line="276" w:lineRule="auto"/>
        <w:rPr>
          <w:rFonts w:ascii="Arial" w:hAnsi="Arial" w:cs="Arial"/>
          <w:sz w:val="22"/>
          <w:szCs w:val="22"/>
          <w:lang w:val="en-US"/>
        </w:rPr>
      </w:pPr>
    </w:p>
    <w:p w14:paraId="137E6DC7" w14:textId="1BFF1CBB" w:rsidR="008969D5" w:rsidRPr="005C245E" w:rsidRDefault="00EB3C20" w:rsidP="00E1166B">
      <w:pPr>
        <w:spacing w:line="276" w:lineRule="auto"/>
        <w:rPr>
          <w:rFonts w:ascii="Arial" w:hAnsi="Arial" w:cs="Arial"/>
          <w:sz w:val="22"/>
          <w:szCs w:val="22"/>
          <w:lang w:val="en-US"/>
        </w:rPr>
      </w:pPr>
      <w:r w:rsidRPr="005C245E">
        <w:rPr>
          <w:rFonts w:ascii="Arial" w:hAnsi="Arial" w:cs="Arial"/>
          <w:sz w:val="22"/>
          <w:szCs w:val="22"/>
          <w:lang w:val="en-US"/>
        </w:rPr>
        <w:t>H</w:t>
      </w:r>
      <w:r w:rsidR="00631997" w:rsidRPr="005C245E">
        <w:rPr>
          <w:rFonts w:ascii="Arial" w:hAnsi="Arial" w:cs="Arial"/>
          <w:sz w:val="22"/>
          <w:szCs w:val="22"/>
          <w:lang w:val="en-US"/>
        </w:rPr>
        <w:t>ypothalam</w:t>
      </w:r>
      <w:r w:rsidR="003877AA" w:rsidRPr="005C245E">
        <w:rPr>
          <w:rFonts w:ascii="Arial" w:hAnsi="Arial" w:cs="Arial"/>
          <w:sz w:val="22"/>
          <w:szCs w:val="22"/>
          <w:lang w:val="en-US"/>
        </w:rPr>
        <w:t>ic</w:t>
      </w:r>
      <w:r w:rsidR="00631997" w:rsidRPr="005C245E">
        <w:rPr>
          <w:rFonts w:ascii="Arial" w:hAnsi="Arial" w:cs="Arial"/>
          <w:sz w:val="22"/>
          <w:szCs w:val="22"/>
          <w:lang w:val="en-US"/>
        </w:rPr>
        <w:t xml:space="preserve">-pituitary dysfunction </w:t>
      </w:r>
      <w:r w:rsidR="0001764A" w:rsidRPr="005C245E">
        <w:rPr>
          <w:rFonts w:ascii="Arial" w:hAnsi="Arial" w:cs="Arial"/>
          <w:sz w:val="22"/>
          <w:szCs w:val="22"/>
          <w:lang w:val="en-US"/>
        </w:rPr>
        <w:t>is</w:t>
      </w:r>
      <w:r w:rsidR="00631997" w:rsidRPr="005C245E">
        <w:rPr>
          <w:rFonts w:ascii="Arial" w:hAnsi="Arial" w:cs="Arial"/>
          <w:sz w:val="22"/>
          <w:szCs w:val="22"/>
          <w:lang w:val="en-US"/>
        </w:rPr>
        <w:t xml:space="preserve"> among the most common late effect of cranial radiotherapy.</w:t>
      </w:r>
      <w:r w:rsidR="00D91078" w:rsidRPr="005C245E">
        <w:rPr>
          <w:rFonts w:ascii="Arial" w:hAnsi="Arial" w:cs="Arial"/>
          <w:sz w:val="22"/>
          <w:szCs w:val="22"/>
          <w:lang w:val="en-US"/>
        </w:rPr>
        <w:t xml:space="preserve"> Radiation causes irreversible and progressive damage to the hypothalamic-pituitary region</w:t>
      </w:r>
      <w:r w:rsidR="000D42C7" w:rsidRPr="005C245E">
        <w:rPr>
          <w:rFonts w:ascii="Arial" w:hAnsi="Arial" w:cs="Arial"/>
          <w:sz w:val="22"/>
          <w:szCs w:val="22"/>
          <w:lang w:val="en-US"/>
        </w:rPr>
        <w:t>. The pathophysiology of the radiation-induced damage includes direct neuronal and vascular injury and fibrosis</w:t>
      </w:r>
      <w:r w:rsidR="00D91078" w:rsidRPr="005C245E">
        <w:rPr>
          <w:rFonts w:ascii="Arial" w:hAnsi="Arial" w:cs="Arial"/>
          <w:sz w:val="22"/>
          <w:szCs w:val="22"/>
          <w:lang w:val="en-US"/>
        </w:rPr>
        <w:t>. The incidence and severity of hypopituitarism correlate with the total radiation dose delivered to the hypothalam</w:t>
      </w:r>
      <w:r w:rsidR="003877AA" w:rsidRPr="005C245E">
        <w:rPr>
          <w:rFonts w:ascii="Arial" w:hAnsi="Arial" w:cs="Arial"/>
          <w:sz w:val="22"/>
          <w:szCs w:val="22"/>
          <w:lang w:val="en-US"/>
        </w:rPr>
        <w:t>ic</w:t>
      </w:r>
      <w:r w:rsidR="00D91078" w:rsidRPr="005C245E">
        <w:rPr>
          <w:rFonts w:ascii="Arial" w:hAnsi="Arial" w:cs="Arial"/>
          <w:sz w:val="22"/>
          <w:szCs w:val="22"/>
          <w:lang w:val="en-US"/>
        </w:rPr>
        <w:t>-pituitary region</w:t>
      </w:r>
      <w:r w:rsidR="000D42C7" w:rsidRPr="005C245E">
        <w:rPr>
          <w:rFonts w:ascii="Arial" w:hAnsi="Arial" w:cs="Arial"/>
          <w:sz w:val="22"/>
          <w:szCs w:val="22"/>
          <w:lang w:val="en-US"/>
        </w:rPr>
        <w:t>, the fraction size, the time between fractions</w:t>
      </w:r>
      <w:r w:rsidR="003877AA" w:rsidRPr="005C245E">
        <w:rPr>
          <w:rFonts w:ascii="Arial" w:hAnsi="Arial" w:cs="Arial"/>
          <w:sz w:val="22"/>
          <w:szCs w:val="22"/>
          <w:lang w:val="en-US"/>
        </w:rPr>
        <w:t>,</w:t>
      </w:r>
      <w:r w:rsidR="00D91078" w:rsidRPr="005C245E">
        <w:rPr>
          <w:rFonts w:ascii="Arial" w:hAnsi="Arial" w:cs="Arial"/>
          <w:sz w:val="22"/>
          <w:szCs w:val="22"/>
          <w:lang w:val="en-US"/>
        </w:rPr>
        <w:t xml:space="preserve"> and the duration of follow-</w:t>
      </w:r>
      <w:r w:rsidR="000D42C7" w:rsidRPr="005C245E">
        <w:rPr>
          <w:rFonts w:ascii="Arial" w:hAnsi="Arial" w:cs="Arial"/>
          <w:sz w:val="22"/>
          <w:szCs w:val="22"/>
          <w:lang w:val="en-US"/>
        </w:rPr>
        <w:t xml:space="preserve">up. </w:t>
      </w:r>
      <w:r w:rsidR="008969D5" w:rsidRPr="005C245E">
        <w:rPr>
          <w:rFonts w:ascii="Arial" w:hAnsi="Arial" w:cs="Arial"/>
          <w:sz w:val="22"/>
          <w:szCs w:val="22"/>
          <w:lang w:val="en-US"/>
        </w:rPr>
        <w:t xml:space="preserve">Periodical life-long endocrine </w:t>
      </w:r>
      <w:r w:rsidR="003B463A" w:rsidRPr="005C245E">
        <w:rPr>
          <w:rFonts w:ascii="Arial" w:hAnsi="Arial" w:cs="Arial"/>
          <w:sz w:val="22"/>
          <w:szCs w:val="22"/>
          <w:lang w:val="en-US"/>
        </w:rPr>
        <w:t>assessment</w:t>
      </w:r>
      <w:r w:rsidR="008969D5" w:rsidRPr="005C245E">
        <w:rPr>
          <w:rFonts w:ascii="Arial" w:hAnsi="Arial" w:cs="Arial"/>
          <w:sz w:val="22"/>
          <w:szCs w:val="22"/>
          <w:lang w:val="en-US"/>
        </w:rPr>
        <w:t xml:space="preserve"> is recommended in all long-term survivors of childhood or adulthood </w:t>
      </w:r>
      <w:r w:rsidR="005C245E" w:rsidRPr="005C245E">
        <w:rPr>
          <w:rFonts w:ascii="Arial" w:hAnsi="Arial" w:cs="Arial"/>
          <w:sz w:val="22"/>
          <w:szCs w:val="22"/>
          <w:lang w:val="en-US"/>
        </w:rPr>
        <w:t>tumors</w:t>
      </w:r>
      <w:r w:rsidR="008969D5" w:rsidRPr="005C245E">
        <w:rPr>
          <w:rFonts w:ascii="Arial" w:hAnsi="Arial" w:cs="Arial"/>
          <w:sz w:val="22"/>
          <w:szCs w:val="22"/>
          <w:lang w:val="en-US"/>
        </w:rPr>
        <w:t xml:space="preserve"> who were treated with cranial radiotherapy or with total body irradiation.</w:t>
      </w:r>
      <w:r w:rsidR="00AF79F7" w:rsidRPr="005C245E">
        <w:rPr>
          <w:rFonts w:ascii="Arial" w:hAnsi="Arial" w:cs="Arial"/>
          <w:sz w:val="22"/>
          <w:szCs w:val="22"/>
          <w:lang w:val="en-US"/>
        </w:rPr>
        <w:t xml:space="preserve"> </w:t>
      </w:r>
      <w:r w:rsidR="007B5211" w:rsidRPr="005C245E">
        <w:rPr>
          <w:rFonts w:ascii="Arial" w:hAnsi="Arial" w:cs="Arial"/>
          <w:sz w:val="22"/>
          <w:szCs w:val="22"/>
          <w:lang w:val="en-US"/>
        </w:rPr>
        <w:t xml:space="preserve">With newer radiation techniques the dose and volume of normal tissue irradiated are reduced. </w:t>
      </w:r>
      <w:r w:rsidR="00880CF6" w:rsidRPr="005C245E">
        <w:rPr>
          <w:rFonts w:ascii="Arial" w:hAnsi="Arial" w:cs="Arial"/>
          <w:sz w:val="22"/>
          <w:szCs w:val="22"/>
          <w:lang w:val="en-US"/>
        </w:rPr>
        <w:t xml:space="preserve">Further analysis of </w:t>
      </w:r>
      <w:r w:rsidR="00504B26" w:rsidRPr="005C245E">
        <w:rPr>
          <w:rFonts w:ascii="Arial" w:hAnsi="Arial" w:cs="Arial"/>
          <w:sz w:val="22"/>
          <w:szCs w:val="22"/>
          <w:lang w:val="en-US"/>
        </w:rPr>
        <w:t xml:space="preserve">new radiation techniques </w:t>
      </w:r>
      <w:r w:rsidR="00AE0345" w:rsidRPr="005C245E">
        <w:rPr>
          <w:rFonts w:ascii="Arial" w:hAnsi="Arial" w:cs="Arial"/>
          <w:sz w:val="22"/>
          <w:szCs w:val="22"/>
          <w:lang w:val="en-US"/>
        </w:rPr>
        <w:t xml:space="preserve">(stereotactic radiosurgery and proton beam therapy) </w:t>
      </w:r>
      <w:r w:rsidR="00504B26" w:rsidRPr="005C245E">
        <w:rPr>
          <w:rFonts w:ascii="Arial" w:hAnsi="Arial" w:cs="Arial"/>
          <w:sz w:val="22"/>
          <w:szCs w:val="22"/>
          <w:lang w:val="en-US"/>
        </w:rPr>
        <w:t>and l</w:t>
      </w:r>
      <w:r w:rsidR="00AF79F7" w:rsidRPr="005C245E">
        <w:rPr>
          <w:rFonts w:ascii="Arial" w:hAnsi="Arial" w:cs="Arial"/>
          <w:sz w:val="22"/>
          <w:szCs w:val="22"/>
          <w:lang w:val="en-US"/>
        </w:rPr>
        <w:t>ong-term hypothalam</w:t>
      </w:r>
      <w:r w:rsidR="00212BD8" w:rsidRPr="005C245E">
        <w:rPr>
          <w:rFonts w:ascii="Arial" w:hAnsi="Arial" w:cs="Arial"/>
          <w:sz w:val="22"/>
          <w:szCs w:val="22"/>
          <w:lang w:val="en-US"/>
        </w:rPr>
        <w:t>ic</w:t>
      </w:r>
      <w:r w:rsidR="00AF79F7" w:rsidRPr="005C245E">
        <w:rPr>
          <w:rFonts w:ascii="Arial" w:hAnsi="Arial" w:cs="Arial"/>
          <w:sz w:val="22"/>
          <w:szCs w:val="22"/>
          <w:lang w:val="en-US"/>
        </w:rPr>
        <w:t>-pituitar</w:t>
      </w:r>
      <w:r w:rsidR="00504B26" w:rsidRPr="005C245E">
        <w:rPr>
          <w:rFonts w:ascii="Arial" w:hAnsi="Arial" w:cs="Arial"/>
          <w:sz w:val="22"/>
          <w:szCs w:val="22"/>
          <w:lang w:val="en-US"/>
        </w:rPr>
        <w:t>y dysfunctions are needed</w:t>
      </w:r>
      <w:r w:rsidR="00AF79F7" w:rsidRPr="005C245E">
        <w:rPr>
          <w:rFonts w:ascii="Arial" w:hAnsi="Arial" w:cs="Arial"/>
          <w:sz w:val="22"/>
          <w:szCs w:val="22"/>
          <w:lang w:val="en-US"/>
        </w:rPr>
        <w:t xml:space="preserve">. </w:t>
      </w:r>
    </w:p>
    <w:p w14:paraId="74462835" w14:textId="77777777" w:rsidR="00610FF8" w:rsidRPr="005C245E" w:rsidRDefault="00610FF8" w:rsidP="00E1166B">
      <w:pPr>
        <w:spacing w:line="276" w:lineRule="auto"/>
        <w:rPr>
          <w:rFonts w:ascii="Arial" w:hAnsi="Arial" w:cs="Arial"/>
          <w:sz w:val="22"/>
          <w:szCs w:val="22"/>
          <w:lang w:val="en-US"/>
        </w:rPr>
      </w:pPr>
    </w:p>
    <w:p w14:paraId="7A3D44C5" w14:textId="77777777" w:rsidR="001F668B" w:rsidRPr="005C245E" w:rsidRDefault="003877AA" w:rsidP="00E1166B">
      <w:pPr>
        <w:pStyle w:val="Heading1"/>
        <w:spacing w:before="0" w:after="0" w:line="276" w:lineRule="auto"/>
        <w:rPr>
          <w:rFonts w:cs="Arial"/>
          <w:color w:val="0070C0"/>
          <w:szCs w:val="22"/>
          <w:lang w:val="en-US"/>
        </w:rPr>
      </w:pPr>
      <w:bookmarkStart w:id="115" w:name="_Toc522908158"/>
      <w:bookmarkStart w:id="116" w:name="_Toc522908271"/>
      <w:bookmarkStart w:id="117" w:name="_Toc522908931"/>
      <w:bookmarkStart w:id="118" w:name="_Toc522908968"/>
      <w:bookmarkStart w:id="119" w:name="_Toc523404283"/>
      <w:bookmarkStart w:id="120" w:name="_Toc523404371"/>
      <w:r w:rsidRPr="005C245E">
        <w:rPr>
          <w:rFonts w:cs="Arial"/>
          <w:color w:val="0070C0"/>
          <w:szCs w:val="22"/>
          <w:lang w:val="en-US"/>
        </w:rPr>
        <w:t>REFERENCES</w:t>
      </w:r>
    </w:p>
    <w:bookmarkEnd w:id="12"/>
    <w:p w14:paraId="1B843700" w14:textId="77777777" w:rsidR="001F668B" w:rsidRPr="00AB0FBC" w:rsidRDefault="001F668B" w:rsidP="00DA51F6">
      <w:pPr>
        <w:pStyle w:val="Heading1"/>
        <w:spacing w:before="0" w:after="0" w:line="276" w:lineRule="auto"/>
        <w:jc w:val="both"/>
        <w:rPr>
          <w:rFonts w:cs="Arial"/>
          <w:szCs w:val="22"/>
          <w:lang w:val="en-GB"/>
        </w:rPr>
      </w:pPr>
    </w:p>
    <w:p w14:paraId="3A3EB12D" w14:textId="4FA97395" w:rsidR="00221565" w:rsidRPr="00E1166B" w:rsidRDefault="00BE388A" w:rsidP="00E1166B">
      <w:pPr>
        <w:spacing w:line="276" w:lineRule="auto"/>
        <w:ind w:left="576" w:hanging="576"/>
        <w:rPr>
          <w:rFonts w:ascii="Arial" w:hAnsi="Arial" w:cs="Arial"/>
          <w:sz w:val="22"/>
          <w:szCs w:val="22"/>
          <w:lang w:val="en-GB"/>
        </w:rPr>
      </w:pPr>
      <w:bookmarkStart w:id="121" w:name="_Hlk174452311"/>
      <w:bookmarkEnd w:id="115"/>
      <w:bookmarkEnd w:id="116"/>
      <w:bookmarkEnd w:id="117"/>
      <w:bookmarkEnd w:id="118"/>
      <w:bookmarkEnd w:id="119"/>
      <w:bookmarkEnd w:id="120"/>
      <w:r w:rsidRPr="00E1166B">
        <w:rPr>
          <w:rFonts w:ascii="Arial" w:hAnsi="Arial" w:cs="Arial"/>
          <w:sz w:val="22"/>
          <w:szCs w:val="22"/>
          <w:lang w:val="en-GB"/>
        </w:rPr>
        <w:t xml:space="preserve">1. </w:t>
      </w:r>
      <w:r w:rsidR="00E1166B">
        <w:rPr>
          <w:rFonts w:ascii="Arial" w:hAnsi="Arial" w:cs="Arial"/>
          <w:sz w:val="22"/>
          <w:szCs w:val="22"/>
          <w:lang w:val="en-GB"/>
        </w:rPr>
        <w:t xml:space="preserve">     </w:t>
      </w:r>
      <w:r w:rsidR="00221565" w:rsidRPr="00E1166B">
        <w:rPr>
          <w:rFonts w:ascii="Arial" w:hAnsi="Arial" w:cs="Arial"/>
          <w:sz w:val="22"/>
          <w:szCs w:val="22"/>
          <w:lang w:val="en-GB"/>
        </w:rPr>
        <w:t>Shalet SM, Beardwell CG, Jones PH, Pearson D. Growth hormone deficiency after treatment of acute leukaemia in children. Arch Dis Child 1976; 51: 489-493</w:t>
      </w:r>
    </w:p>
    <w:p w14:paraId="121FCB57" w14:textId="3D981093" w:rsidR="00221565" w:rsidRPr="00E1166B" w:rsidRDefault="00221565"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2.</w:t>
      </w:r>
      <w:r w:rsidR="00BE388A" w:rsidRPr="00E1166B">
        <w:rPr>
          <w:rFonts w:ascii="Arial" w:hAnsi="Arial" w:cs="Arial"/>
          <w:sz w:val="22"/>
          <w:szCs w:val="22"/>
          <w:lang w:val="en-GB"/>
        </w:rPr>
        <w:t xml:space="preserve"> </w:t>
      </w:r>
      <w:r w:rsidR="00E1166B">
        <w:rPr>
          <w:rFonts w:ascii="Arial" w:hAnsi="Arial" w:cs="Arial"/>
          <w:sz w:val="22"/>
          <w:szCs w:val="22"/>
          <w:lang w:val="en-GB"/>
        </w:rPr>
        <w:t xml:space="preserve">     </w:t>
      </w:r>
      <w:r w:rsidRPr="00E1166B">
        <w:rPr>
          <w:rFonts w:ascii="Arial" w:hAnsi="Arial" w:cs="Arial"/>
          <w:sz w:val="22"/>
          <w:szCs w:val="22"/>
          <w:lang w:val="en-GB"/>
        </w:rPr>
        <w:t xml:space="preserve">Shalet SM, Beardwell CG, Morris-Jones P, </w:t>
      </w:r>
      <w:r w:rsidRPr="00E1166B">
        <w:rPr>
          <w:rFonts w:ascii="Arial" w:hAnsi="Arial" w:cs="Arial"/>
          <w:color w:val="000000"/>
          <w:sz w:val="22"/>
          <w:szCs w:val="22"/>
          <w:shd w:val="clear" w:color="auto" w:fill="FFFFFF"/>
          <w:lang w:val="en-GB"/>
        </w:rPr>
        <w:t xml:space="preserve">Bamford FN, Ribeiro GG, Pearson D. </w:t>
      </w:r>
      <w:r w:rsidRPr="00E1166B">
        <w:rPr>
          <w:rFonts w:ascii="Arial" w:hAnsi="Arial" w:cs="Arial"/>
          <w:sz w:val="22"/>
          <w:szCs w:val="22"/>
          <w:lang w:val="en-GB"/>
        </w:rPr>
        <w:t xml:space="preserve">Growth hormone deficiency in children with brain </w:t>
      </w:r>
      <w:r w:rsidR="00AB0FBC" w:rsidRPr="00E1166B">
        <w:rPr>
          <w:rFonts w:ascii="Arial" w:hAnsi="Arial" w:cs="Arial"/>
          <w:sz w:val="22"/>
          <w:szCs w:val="22"/>
          <w:lang w:val="en-GB"/>
        </w:rPr>
        <w:t>tumours</w:t>
      </w:r>
      <w:r w:rsidRPr="00E1166B">
        <w:rPr>
          <w:rFonts w:ascii="Arial" w:hAnsi="Arial" w:cs="Arial"/>
          <w:sz w:val="22"/>
          <w:szCs w:val="22"/>
          <w:lang w:val="en-GB"/>
        </w:rPr>
        <w:t>. Cancer 1976; 37: 1144-1148</w:t>
      </w:r>
    </w:p>
    <w:p w14:paraId="68C880B9" w14:textId="4BA172F0" w:rsidR="00221565" w:rsidRPr="00E1166B" w:rsidRDefault="00BE388A"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3. </w:t>
      </w:r>
      <w:r w:rsidR="00E1166B">
        <w:rPr>
          <w:rFonts w:ascii="Arial" w:hAnsi="Arial" w:cs="Arial"/>
          <w:sz w:val="22"/>
          <w:szCs w:val="22"/>
          <w:lang w:val="en-GB"/>
        </w:rPr>
        <w:t xml:space="preserve">     </w:t>
      </w:r>
      <w:r w:rsidR="00221565" w:rsidRPr="00E1166B">
        <w:rPr>
          <w:rFonts w:ascii="Arial" w:hAnsi="Arial" w:cs="Arial"/>
          <w:sz w:val="22"/>
          <w:szCs w:val="22"/>
          <w:lang w:val="en-GB"/>
        </w:rPr>
        <w:t xml:space="preserve">Shalet SM, Beardwell CG, MacFarlane IA, </w:t>
      </w:r>
      <w:r w:rsidR="00221565" w:rsidRPr="00E1166B">
        <w:rPr>
          <w:rFonts w:ascii="Arial" w:hAnsi="Arial" w:cs="Arial"/>
          <w:color w:val="000000"/>
          <w:sz w:val="22"/>
          <w:szCs w:val="22"/>
          <w:shd w:val="clear" w:color="auto" w:fill="FFFFFF"/>
          <w:lang w:val="en-GB"/>
        </w:rPr>
        <w:t>Jones PH, Pearson D.</w:t>
      </w:r>
      <w:r w:rsidR="00221565" w:rsidRPr="00E1166B">
        <w:rPr>
          <w:rFonts w:ascii="Arial" w:hAnsi="Arial" w:cs="Arial"/>
          <w:sz w:val="22"/>
          <w:szCs w:val="22"/>
          <w:lang w:val="en-GB"/>
        </w:rPr>
        <w:t xml:space="preserve"> Endocrine morbidity in adults treated with cerebral irradiation for brain tumours during childhood. Acta Endocrinol 1977; 84: 673-680</w:t>
      </w:r>
    </w:p>
    <w:p w14:paraId="6EFF3B48" w14:textId="0CFE137F" w:rsidR="00221565" w:rsidRPr="00E1166B" w:rsidRDefault="00221565"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4. </w:t>
      </w:r>
      <w:r w:rsidR="00E1166B">
        <w:rPr>
          <w:rFonts w:ascii="Arial" w:hAnsi="Arial" w:cs="Arial"/>
          <w:sz w:val="22"/>
          <w:szCs w:val="22"/>
          <w:lang w:val="en-GB" w:eastAsia="en-US"/>
        </w:rPr>
        <w:t xml:space="preserve">     </w:t>
      </w:r>
      <w:r w:rsidR="00BE388A" w:rsidRPr="00E1166B">
        <w:rPr>
          <w:rFonts w:ascii="Arial" w:hAnsi="Arial" w:cs="Arial"/>
          <w:sz w:val="22"/>
          <w:szCs w:val="22"/>
          <w:lang w:val="en-GB" w:eastAsia="en-US"/>
        </w:rPr>
        <w:t>C</w:t>
      </w:r>
      <w:r w:rsidRPr="00E1166B">
        <w:rPr>
          <w:rFonts w:ascii="Arial" w:hAnsi="Arial" w:cs="Arial"/>
          <w:sz w:val="22"/>
          <w:szCs w:val="22"/>
          <w:lang w:val="en-GB" w:eastAsia="en-US"/>
        </w:rPr>
        <w:t xml:space="preserve">onstine LS, Woolf PD, </w:t>
      </w:r>
      <w:proofErr w:type="spellStart"/>
      <w:r w:rsidRPr="00E1166B">
        <w:rPr>
          <w:rFonts w:ascii="Arial" w:hAnsi="Arial" w:cs="Arial"/>
          <w:sz w:val="22"/>
          <w:szCs w:val="22"/>
          <w:lang w:val="en-GB" w:eastAsia="en-US"/>
        </w:rPr>
        <w:t>Cann</w:t>
      </w:r>
      <w:proofErr w:type="spellEnd"/>
      <w:r w:rsidRPr="00E1166B">
        <w:rPr>
          <w:rFonts w:ascii="Arial" w:hAnsi="Arial" w:cs="Arial"/>
          <w:sz w:val="22"/>
          <w:szCs w:val="22"/>
          <w:lang w:val="en-GB" w:eastAsia="en-US"/>
        </w:rPr>
        <w:t xml:space="preserve"> D, </w:t>
      </w:r>
      <w:r w:rsidRPr="00E1166B">
        <w:rPr>
          <w:rFonts w:ascii="Arial" w:hAnsi="Arial" w:cs="Arial"/>
          <w:color w:val="000000"/>
          <w:sz w:val="22"/>
          <w:szCs w:val="22"/>
          <w:shd w:val="clear" w:color="auto" w:fill="FFFFFF"/>
          <w:lang w:val="en-GB"/>
        </w:rPr>
        <w:t xml:space="preserve">Mick G, McCormick K, </w:t>
      </w:r>
      <w:proofErr w:type="spellStart"/>
      <w:r w:rsidRPr="00E1166B">
        <w:rPr>
          <w:rFonts w:ascii="Arial" w:hAnsi="Arial" w:cs="Arial"/>
          <w:color w:val="000000"/>
          <w:sz w:val="22"/>
          <w:szCs w:val="22"/>
          <w:shd w:val="clear" w:color="auto" w:fill="FFFFFF"/>
          <w:lang w:val="en-GB"/>
        </w:rPr>
        <w:t>Raubertas</w:t>
      </w:r>
      <w:proofErr w:type="spellEnd"/>
      <w:r w:rsidRPr="00E1166B">
        <w:rPr>
          <w:rFonts w:ascii="Arial" w:hAnsi="Arial" w:cs="Arial"/>
          <w:color w:val="000000"/>
          <w:sz w:val="22"/>
          <w:szCs w:val="22"/>
          <w:shd w:val="clear" w:color="auto" w:fill="FFFFFF"/>
          <w:lang w:val="en-GB"/>
        </w:rPr>
        <w:t xml:space="preserve"> RF, Rubin P. </w:t>
      </w:r>
      <w:r w:rsidRPr="00E1166B">
        <w:rPr>
          <w:rFonts w:ascii="Arial" w:hAnsi="Arial" w:cs="Arial"/>
          <w:sz w:val="22"/>
          <w:szCs w:val="22"/>
          <w:lang w:val="en-GB" w:eastAsia="en-US"/>
        </w:rPr>
        <w:t xml:space="preserve">Hypothalamic-pituitary dysfunction after radiation for brain </w:t>
      </w:r>
      <w:r w:rsidR="00AB0FBC" w:rsidRPr="00E1166B">
        <w:rPr>
          <w:rFonts w:ascii="Arial" w:hAnsi="Arial" w:cs="Arial"/>
          <w:sz w:val="22"/>
          <w:szCs w:val="22"/>
          <w:lang w:val="en-GB" w:eastAsia="en-US"/>
        </w:rPr>
        <w:t>tumours</w:t>
      </w:r>
      <w:r w:rsidRPr="00E1166B">
        <w:rPr>
          <w:rFonts w:ascii="Arial" w:hAnsi="Arial" w:cs="Arial"/>
          <w:sz w:val="22"/>
          <w:szCs w:val="22"/>
          <w:lang w:val="en-GB" w:eastAsia="en-US"/>
        </w:rPr>
        <w:t>. N Engl J Med 1993; 328: 87-94</w:t>
      </w:r>
    </w:p>
    <w:p w14:paraId="50921F95" w14:textId="1215DEB9" w:rsidR="00221565" w:rsidRPr="00E1166B" w:rsidRDefault="00BE388A"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5. </w:t>
      </w:r>
      <w:r w:rsidR="00E1166B">
        <w:rPr>
          <w:rFonts w:ascii="Arial" w:hAnsi="Arial" w:cs="Arial"/>
          <w:sz w:val="22"/>
          <w:szCs w:val="22"/>
          <w:lang w:val="en-GB"/>
        </w:rPr>
        <w:t xml:space="preserve">     </w:t>
      </w:r>
      <w:r w:rsidR="00221565" w:rsidRPr="00E1166B">
        <w:rPr>
          <w:rFonts w:ascii="Arial" w:hAnsi="Arial" w:cs="Arial"/>
          <w:sz w:val="22"/>
          <w:szCs w:val="22"/>
          <w:lang w:val="en-GB"/>
        </w:rPr>
        <w:t xml:space="preserve">Schmiegelow M, Lasen S, Poulsen HS, </w:t>
      </w:r>
      <w:r w:rsidR="00221565" w:rsidRPr="00E1166B">
        <w:rPr>
          <w:rFonts w:ascii="Arial" w:hAnsi="Arial" w:cs="Arial"/>
          <w:color w:val="000000"/>
          <w:sz w:val="22"/>
          <w:szCs w:val="22"/>
          <w:shd w:val="clear" w:color="auto" w:fill="FFFFFF"/>
          <w:lang w:val="en-GB"/>
        </w:rPr>
        <w:t xml:space="preserve">Feldt-Rasmussen U, Schmiegelow K, Hertz H, Müller J. </w:t>
      </w:r>
      <w:r w:rsidR="00221565" w:rsidRPr="00E1166B">
        <w:rPr>
          <w:rFonts w:ascii="Arial" w:hAnsi="Arial" w:cs="Arial"/>
          <w:sz w:val="22"/>
          <w:szCs w:val="22"/>
          <w:lang w:val="en-GB"/>
        </w:rPr>
        <w:t xml:space="preserve">Cranial radiotherapy of childhood brain tumours: growth hormone deficiency and its relation to the biological effective dose of irradiation in a large </w:t>
      </w:r>
      <w:proofErr w:type="gramStart"/>
      <w:r w:rsidR="00221565" w:rsidRPr="00E1166B">
        <w:rPr>
          <w:rFonts w:ascii="Arial" w:hAnsi="Arial" w:cs="Arial"/>
          <w:sz w:val="22"/>
          <w:szCs w:val="22"/>
          <w:lang w:val="en-GB"/>
        </w:rPr>
        <w:t>population based</w:t>
      </w:r>
      <w:proofErr w:type="gramEnd"/>
      <w:r w:rsidR="00221565" w:rsidRPr="00E1166B">
        <w:rPr>
          <w:rFonts w:ascii="Arial" w:hAnsi="Arial" w:cs="Arial"/>
          <w:sz w:val="22"/>
          <w:szCs w:val="22"/>
          <w:lang w:val="en-GB"/>
        </w:rPr>
        <w:t xml:space="preserve"> study. Clin Endocrinol 2000; 53: 191-197</w:t>
      </w:r>
    </w:p>
    <w:p w14:paraId="10D27CA9" w14:textId="4117A00E" w:rsidR="00221565" w:rsidRPr="00E1166B" w:rsidRDefault="00221565"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6. </w:t>
      </w:r>
      <w:r w:rsidR="00E1166B">
        <w:rPr>
          <w:rFonts w:ascii="Arial" w:hAnsi="Arial" w:cs="Arial"/>
          <w:sz w:val="22"/>
          <w:szCs w:val="22"/>
          <w:lang w:val="en-GB"/>
        </w:rPr>
        <w:t xml:space="preserve">     </w:t>
      </w:r>
      <w:proofErr w:type="spellStart"/>
      <w:r w:rsidR="00BE388A" w:rsidRPr="00E1166B">
        <w:rPr>
          <w:rFonts w:ascii="Arial" w:hAnsi="Arial" w:cs="Arial"/>
          <w:sz w:val="22"/>
          <w:szCs w:val="22"/>
          <w:lang w:val="en-GB"/>
        </w:rPr>
        <w:t>O</w:t>
      </w:r>
      <w:r w:rsidRPr="00E1166B">
        <w:rPr>
          <w:rFonts w:ascii="Arial" w:hAnsi="Arial" w:cs="Arial"/>
          <w:sz w:val="22"/>
          <w:szCs w:val="22"/>
          <w:lang w:val="en-GB"/>
        </w:rPr>
        <w:t>effinger</w:t>
      </w:r>
      <w:proofErr w:type="spellEnd"/>
      <w:r w:rsidRPr="00E1166B">
        <w:rPr>
          <w:rFonts w:ascii="Arial" w:hAnsi="Arial" w:cs="Arial"/>
          <w:sz w:val="22"/>
          <w:szCs w:val="22"/>
          <w:lang w:val="en-GB"/>
        </w:rPr>
        <w:t xml:space="preserve"> KC, Mertens AC, Sklar CA, </w:t>
      </w:r>
      <w:r w:rsidRPr="00E1166B">
        <w:rPr>
          <w:rFonts w:ascii="Arial" w:hAnsi="Arial" w:cs="Arial"/>
          <w:color w:val="000000"/>
          <w:sz w:val="22"/>
          <w:szCs w:val="22"/>
          <w:shd w:val="clear" w:color="auto" w:fill="FFFFFF"/>
          <w:lang w:val="en-GB"/>
        </w:rPr>
        <w:t>Kawashima T, Hudson MM, Meadows AT, Friedman DL, Marina N, Hobbie W, Kadan-</w:t>
      </w:r>
      <w:proofErr w:type="spellStart"/>
      <w:r w:rsidRPr="00E1166B">
        <w:rPr>
          <w:rFonts w:ascii="Arial" w:hAnsi="Arial" w:cs="Arial"/>
          <w:color w:val="000000"/>
          <w:sz w:val="22"/>
          <w:szCs w:val="22"/>
          <w:shd w:val="clear" w:color="auto" w:fill="FFFFFF"/>
          <w:lang w:val="en-GB"/>
        </w:rPr>
        <w:t>Lottick</w:t>
      </w:r>
      <w:proofErr w:type="spellEnd"/>
      <w:r w:rsidRPr="00E1166B">
        <w:rPr>
          <w:rFonts w:ascii="Arial" w:hAnsi="Arial" w:cs="Arial"/>
          <w:color w:val="000000"/>
          <w:sz w:val="22"/>
          <w:szCs w:val="22"/>
          <w:shd w:val="clear" w:color="auto" w:fill="FFFFFF"/>
          <w:lang w:val="en-GB"/>
        </w:rPr>
        <w:t xml:space="preserve"> NS, Schwartz CL, Leisenring W, Robison LL; Childhood Cancer Survivor Study.</w:t>
      </w:r>
      <w:r w:rsidRPr="00E1166B">
        <w:rPr>
          <w:rFonts w:ascii="Arial" w:hAnsi="Arial" w:cs="Arial"/>
          <w:sz w:val="22"/>
          <w:szCs w:val="22"/>
          <w:lang w:val="en-GB"/>
        </w:rPr>
        <w:t xml:space="preserve"> Chronic health conditions in adult survivors of childhood cancer. N Engl J Med 2006; 355: 1572-1582</w:t>
      </w:r>
    </w:p>
    <w:p w14:paraId="76051796" w14:textId="3C854D0E" w:rsidR="00221565" w:rsidRPr="00E1166B" w:rsidRDefault="00221565"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7. </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 xml:space="preserve">Bhandare N, Kennedy L, </w:t>
      </w:r>
      <w:proofErr w:type="spellStart"/>
      <w:r w:rsidRPr="00E1166B">
        <w:rPr>
          <w:rFonts w:ascii="Arial" w:hAnsi="Arial" w:cs="Arial"/>
          <w:sz w:val="22"/>
          <w:szCs w:val="22"/>
          <w:lang w:val="en-GB" w:eastAsia="en-US"/>
        </w:rPr>
        <w:t>Malyapa</w:t>
      </w:r>
      <w:proofErr w:type="spellEnd"/>
      <w:r w:rsidRPr="00E1166B">
        <w:rPr>
          <w:rFonts w:ascii="Arial" w:hAnsi="Arial" w:cs="Arial"/>
          <w:sz w:val="22"/>
          <w:szCs w:val="22"/>
          <w:lang w:val="en-GB" w:eastAsia="en-US"/>
        </w:rPr>
        <w:t xml:space="preserve"> RS, </w:t>
      </w:r>
      <w:r w:rsidRPr="00E1166B">
        <w:rPr>
          <w:rFonts w:ascii="Arial" w:hAnsi="Arial" w:cs="Arial"/>
          <w:color w:val="000000"/>
          <w:sz w:val="22"/>
          <w:szCs w:val="22"/>
          <w:shd w:val="clear" w:color="auto" w:fill="FFFFFF"/>
          <w:lang w:val="en-GB"/>
        </w:rPr>
        <w:t xml:space="preserve">Morris CG, Mendenhall WM. </w:t>
      </w:r>
      <w:r w:rsidRPr="00E1166B">
        <w:rPr>
          <w:rFonts w:ascii="Arial" w:hAnsi="Arial" w:cs="Arial"/>
          <w:sz w:val="22"/>
          <w:szCs w:val="22"/>
          <w:lang w:val="en-GB" w:eastAsia="en-US"/>
        </w:rPr>
        <w:t>Hypopituitarism after radiotherapy for extracranial head and neck cancers. Head Neck 2008; 30: 1182-1192</w:t>
      </w:r>
    </w:p>
    <w:p w14:paraId="3C66DE89" w14:textId="5B652E01" w:rsidR="00221565" w:rsidRPr="00E1166B" w:rsidRDefault="00221565"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8.</w:t>
      </w:r>
      <w:r w:rsidR="00BE388A" w:rsidRPr="00E1166B">
        <w:rPr>
          <w:rFonts w:ascii="Arial" w:hAnsi="Arial" w:cs="Arial"/>
          <w:sz w:val="22"/>
          <w:szCs w:val="22"/>
          <w:lang w:val="en-GB" w:eastAsia="en-US"/>
        </w:rPr>
        <w:t xml:space="preserve"> </w:t>
      </w:r>
      <w:r w:rsidR="00E1166B">
        <w:rPr>
          <w:rFonts w:ascii="Arial" w:hAnsi="Arial" w:cs="Arial"/>
          <w:sz w:val="22"/>
          <w:szCs w:val="22"/>
          <w:lang w:val="en-GB" w:eastAsia="en-US"/>
        </w:rPr>
        <w:t xml:space="preserve">     </w:t>
      </w:r>
      <w:r w:rsidR="00BE388A" w:rsidRPr="00E1166B">
        <w:rPr>
          <w:rFonts w:ascii="Arial" w:hAnsi="Arial" w:cs="Arial"/>
          <w:sz w:val="22"/>
          <w:szCs w:val="22"/>
          <w:lang w:val="en-GB" w:eastAsia="en-US"/>
        </w:rPr>
        <w:t>F</w:t>
      </w:r>
      <w:r w:rsidRPr="00E1166B">
        <w:rPr>
          <w:rFonts w:ascii="Arial" w:hAnsi="Arial" w:cs="Arial"/>
          <w:sz w:val="22"/>
          <w:szCs w:val="22"/>
          <w:lang w:val="en-GB" w:eastAsia="en-US"/>
        </w:rPr>
        <w:t xml:space="preserve">ernandez A, Brada M, </w:t>
      </w:r>
      <w:proofErr w:type="spellStart"/>
      <w:r w:rsidRPr="00E1166B">
        <w:rPr>
          <w:rFonts w:ascii="Arial" w:hAnsi="Arial" w:cs="Arial"/>
          <w:sz w:val="22"/>
          <w:szCs w:val="22"/>
          <w:lang w:val="en-GB" w:eastAsia="en-US"/>
        </w:rPr>
        <w:t>Zabuliene</w:t>
      </w:r>
      <w:proofErr w:type="spellEnd"/>
      <w:r w:rsidRPr="00E1166B">
        <w:rPr>
          <w:rFonts w:ascii="Arial" w:hAnsi="Arial" w:cs="Arial"/>
          <w:sz w:val="22"/>
          <w:szCs w:val="22"/>
          <w:lang w:val="en-GB" w:eastAsia="en-US"/>
        </w:rPr>
        <w:t xml:space="preserve"> L, </w:t>
      </w:r>
      <w:proofErr w:type="spellStart"/>
      <w:r w:rsidRPr="00E1166B">
        <w:rPr>
          <w:rFonts w:ascii="Arial" w:hAnsi="Arial" w:cs="Arial"/>
          <w:sz w:val="22"/>
          <w:szCs w:val="22"/>
          <w:lang w:val="en-GB" w:eastAsia="en-US"/>
        </w:rPr>
        <w:t>Karavitaki</w:t>
      </w:r>
      <w:proofErr w:type="spellEnd"/>
      <w:r w:rsidRPr="00E1166B">
        <w:rPr>
          <w:rFonts w:ascii="Arial" w:hAnsi="Arial" w:cs="Arial"/>
          <w:sz w:val="22"/>
          <w:szCs w:val="22"/>
          <w:lang w:val="en-GB" w:eastAsia="en-US"/>
        </w:rPr>
        <w:t xml:space="preserve"> N, </w:t>
      </w:r>
      <w:proofErr w:type="spellStart"/>
      <w:r w:rsidRPr="00E1166B">
        <w:rPr>
          <w:rFonts w:ascii="Arial" w:hAnsi="Arial" w:cs="Arial"/>
          <w:sz w:val="22"/>
          <w:szCs w:val="22"/>
          <w:lang w:val="en-GB" w:eastAsia="en-US"/>
        </w:rPr>
        <w:t>Wajj</w:t>
      </w:r>
      <w:proofErr w:type="spellEnd"/>
      <w:r w:rsidRPr="00E1166B">
        <w:rPr>
          <w:rFonts w:ascii="Arial" w:hAnsi="Arial" w:cs="Arial"/>
          <w:sz w:val="22"/>
          <w:szCs w:val="22"/>
          <w:lang w:val="en-GB" w:eastAsia="en-US"/>
        </w:rPr>
        <w:t xml:space="preserve"> JA. Radiation-induced hypopituitarism. </w:t>
      </w:r>
      <w:proofErr w:type="spellStart"/>
      <w:r w:rsidRPr="00E1166B">
        <w:rPr>
          <w:rFonts w:ascii="Arial" w:hAnsi="Arial" w:cs="Arial"/>
          <w:sz w:val="22"/>
          <w:szCs w:val="22"/>
          <w:lang w:val="en-GB" w:eastAsia="en-US"/>
        </w:rPr>
        <w:t>Endocr</w:t>
      </w:r>
      <w:proofErr w:type="spellEnd"/>
      <w:r w:rsidRPr="00E1166B">
        <w:rPr>
          <w:rFonts w:ascii="Arial" w:hAnsi="Arial" w:cs="Arial"/>
          <w:sz w:val="22"/>
          <w:szCs w:val="22"/>
          <w:lang w:val="en-GB" w:eastAsia="en-US"/>
        </w:rPr>
        <w:t xml:space="preserve"> </w:t>
      </w:r>
      <w:proofErr w:type="spellStart"/>
      <w:r w:rsidRPr="00E1166B">
        <w:rPr>
          <w:rFonts w:ascii="Arial" w:hAnsi="Arial" w:cs="Arial"/>
          <w:sz w:val="22"/>
          <w:szCs w:val="22"/>
          <w:lang w:val="en-GB" w:eastAsia="en-US"/>
        </w:rPr>
        <w:t>Relat</w:t>
      </w:r>
      <w:proofErr w:type="spellEnd"/>
      <w:r w:rsidRPr="00E1166B">
        <w:rPr>
          <w:rFonts w:ascii="Arial" w:hAnsi="Arial" w:cs="Arial"/>
          <w:sz w:val="22"/>
          <w:szCs w:val="22"/>
          <w:lang w:val="en-GB" w:eastAsia="en-US"/>
        </w:rPr>
        <w:t xml:space="preserve"> Cancer 2009; 16: 733-772</w:t>
      </w:r>
    </w:p>
    <w:p w14:paraId="51741026" w14:textId="6323FBA4"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9. </w:t>
      </w:r>
      <w:r w:rsidR="00E1166B">
        <w:rPr>
          <w:rFonts w:ascii="Arial" w:hAnsi="Arial" w:cs="Arial"/>
          <w:bCs/>
          <w:sz w:val="22"/>
          <w:szCs w:val="22"/>
          <w:lang w:val="en-GB"/>
        </w:rPr>
        <w:t xml:space="preserve">     </w:t>
      </w:r>
      <w:proofErr w:type="spellStart"/>
      <w:r w:rsidRPr="00E1166B">
        <w:rPr>
          <w:rFonts w:ascii="Arial" w:hAnsi="Arial" w:cs="Arial"/>
          <w:bCs/>
          <w:sz w:val="22"/>
          <w:szCs w:val="22"/>
          <w:lang w:val="en-GB"/>
        </w:rPr>
        <w:t>Chemaitilly</w:t>
      </w:r>
      <w:proofErr w:type="spellEnd"/>
      <w:r w:rsidRPr="00E1166B">
        <w:rPr>
          <w:rFonts w:ascii="Arial" w:hAnsi="Arial" w:cs="Arial"/>
          <w:bCs/>
          <w:sz w:val="22"/>
          <w:szCs w:val="22"/>
          <w:lang w:val="en-GB"/>
        </w:rPr>
        <w:t xml:space="preserve"> W</w:t>
      </w:r>
      <w:r w:rsidRPr="00E1166B">
        <w:rPr>
          <w:rFonts w:ascii="Arial" w:hAnsi="Arial" w:cs="Arial"/>
          <w:sz w:val="22"/>
          <w:szCs w:val="22"/>
          <w:lang w:val="en-GB"/>
        </w:rPr>
        <w:t xml:space="preserve">, Li Z, Huang S, Ness KK, Clark KL, Green DM, Barnes N, Armstrong GT, Krasin MJ, Srivastava DK, </w:t>
      </w:r>
      <w:proofErr w:type="spellStart"/>
      <w:r w:rsidRPr="00E1166B">
        <w:rPr>
          <w:rFonts w:ascii="Arial" w:hAnsi="Arial" w:cs="Arial"/>
          <w:sz w:val="22"/>
          <w:szCs w:val="22"/>
          <w:lang w:val="en-GB"/>
        </w:rPr>
        <w:t>Pui</w:t>
      </w:r>
      <w:proofErr w:type="spellEnd"/>
      <w:r w:rsidRPr="00E1166B">
        <w:rPr>
          <w:rFonts w:ascii="Arial" w:hAnsi="Arial" w:cs="Arial"/>
          <w:sz w:val="22"/>
          <w:szCs w:val="22"/>
          <w:lang w:val="en-GB"/>
        </w:rPr>
        <w:t xml:space="preserve"> CH, Merchant TE, Kun LE, Gajjar A, Hudson MM, Robison LL, Sklar CA. A</w:t>
      </w:r>
      <w:hyperlink r:id="rId8" w:history="1">
        <w:r w:rsidRPr="00E1166B">
          <w:rPr>
            <w:rStyle w:val="Hyperlink"/>
            <w:rFonts w:ascii="Arial" w:hAnsi="Arial" w:cs="Arial"/>
            <w:color w:val="auto"/>
            <w:sz w:val="22"/>
            <w:szCs w:val="22"/>
            <w:u w:val="none"/>
            <w:lang w:val="en-GB"/>
          </w:rPr>
          <w:t>nterior hypopituitarism in adult survivors of childhood cancers treated with cranial radiotherapy: a report from the St Jude Lifetime Cohort study.</w:t>
        </w:r>
      </w:hyperlink>
      <w:r w:rsidRPr="00E1166B">
        <w:rPr>
          <w:rFonts w:ascii="Arial" w:hAnsi="Arial" w:cs="Arial"/>
          <w:sz w:val="22"/>
          <w:szCs w:val="22"/>
          <w:lang w:val="en-GB"/>
        </w:rPr>
        <w:t xml:space="preserve"> J Cl</w:t>
      </w:r>
      <w:r w:rsidRPr="00E1166B">
        <w:rPr>
          <w:rStyle w:val="jrnl"/>
          <w:rFonts w:ascii="Arial" w:hAnsi="Arial" w:cs="Arial"/>
          <w:sz w:val="22"/>
          <w:szCs w:val="22"/>
          <w:lang w:val="en-GB"/>
        </w:rPr>
        <w:t>in Oncol</w:t>
      </w:r>
      <w:r w:rsidRPr="00E1166B">
        <w:rPr>
          <w:rFonts w:ascii="Arial" w:hAnsi="Arial" w:cs="Arial"/>
          <w:sz w:val="22"/>
          <w:szCs w:val="22"/>
          <w:lang w:val="en-GB"/>
        </w:rPr>
        <w:t xml:space="preserve"> </w:t>
      </w:r>
      <w:r w:rsidRPr="00E1166B">
        <w:rPr>
          <w:rFonts w:ascii="Arial" w:hAnsi="Arial" w:cs="Arial"/>
          <w:bCs/>
          <w:sz w:val="22"/>
          <w:szCs w:val="22"/>
          <w:lang w:val="en-GB"/>
        </w:rPr>
        <w:t>2015</w:t>
      </w:r>
      <w:r w:rsidRPr="00E1166B">
        <w:rPr>
          <w:rFonts w:ascii="Arial" w:hAnsi="Arial" w:cs="Arial"/>
          <w:sz w:val="22"/>
          <w:szCs w:val="22"/>
          <w:lang w:val="en-GB"/>
        </w:rPr>
        <w:t>; 33: 492-500</w:t>
      </w:r>
    </w:p>
    <w:p w14:paraId="6C9C6E99" w14:textId="4C3A480F"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10.</w:t>
      </w:r>
      <w:r w:rsidR="00BE388A" w:rsidRPr="00E1166B">
        <w:rPr>
          <w:rFonts w:ascii="Arial" w:hAnsi="Arial" w:cs="Arial"/>
          <w:bCs/>
          <w:sz w:val="22"/>
          <w:szCs w:val="22"/>
          <w:lang w:val="en-GB"/>
        </w:rPr>
        <w:t xml:space="preserve"> </w:t>
      </w:r>
      <w:r w:rsidR="00E1166B">
        <w:rPr>
          <w:rFonts w:ascii="Arial" w:hAnsi="Arial" w:cs="Arial"/>
          <w:bCs/>
          <w:sz w:val="22"/>
          <w:szCs w:val="22"/>
          <w:lang w:val="en-GB"/>
        </w:rPr>
        <w:t xml:space="preserve">   </w:t>
      </w:r>
      <w:r w:rsidRPr="00E1166B">
        <w:rPr>
          <w:rFonts w:ascii="Arial" w:hAnsi="Arial" w:cs="Arial"/>
          <w:bCs/>
          <w:sz w:val="22"/>
          <w:szCs w:val="22"/>
          <w:lang w:val="en-GB"/>
        </w:rPr>
        <w:t>Clement SC</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Schoot</w:t>
      </w:r>
      <w:proofErr w:type="spellEnd"/>
      <w:r w:rsidRPr="00E1166B">
        <w:rPr>
          <w:rFonts w:ascii="Arial" w:hAnsi="Arial" w:cs="Arial"/>
          <w:sz w:val="22"/>
          <w:szCs w:val="22"/>
          <w:lang w:val="en-GB"/>
        </w:rPr>
        <w:t xml:space="preserve"> RA, Slater O, Chisholm JC, Abela C, Balm AJM, van den </w:t>
      </w:r>
      <w:proofErr w:type="spellStart"/>
      <w:r w:rsidRPr="00E1166B">
        <w:rPr>
          <w:rFonts w:ascii="Arial" w:hAnsi="Arial" w:cs="Arial"/>
          <w:sz w:val="22"/>
          <w:szCs w:val="22"/>
          <w:lang w:val="en-GB"/>
        </w:rPr>
        <w:t>Brekel</w:t>
      </w:r>
      <w:proofErr w:type="spellEnd"/>
      <w:r w:rsidRPr="00E1166B">
        <w:rPr>
          <w:rFonts w:ascii="Arial" w:hAnsi="Arial" w:cs="Arial"/>
          <w:sz w:val="22"/>
          <w:szCs w:val="22"/>
          <w:lang w:val="en-GB"/>
        </w:rPr>
        <w:t xml:space="preserve"> MW, Breunis WB, Chang YC, Davila Fajardo R, Dunaway D, </w:t>
      </w:r>
      <w:proofErr w:type="spellStart"/>
      <w:r w:rsidRPr="00E1166B">
        <w:rPr>
          <w:rFonts w:ascii="Arial" w:hAnsi="Arial" w:cs="Arial"/>
          <w:sz w:val="22"/>
          <w:szCs w:val="22"/>
          <w:lang w:val="en-GB"/>
        </w:rPr>
        <w:t>Gajdosova</w:t>
      </w:r>
      <w:proofErr w:type="spellEnd"/>
      <w:r w:rsidRPr="00E1166B">
        <w:rPr>
          <w:rFonts w:ascii="Arial" w:hAnsi="Arial" w:cs="Arial"/>
          <w:sz w:val="22"/>
          <w:szCs w:val="22"/>
          <w:lang w:val="en-GB"/>
        </w:rPr>
        <w:t xml:space="preserve"> E, Gaze MN, Gupta S, Hartley B, Kremer LCM, van </w:t>
      </w:r>
      <w:proofErr w:type="spellStart"/>
      <w:r w:rsidRPr="00E1166B">
        <w:rPr>
          <w:rFonts w:ascii="Arial" w:hAnsi="Arial" w:cs="Arial"/>
          <w:sz w:val="22"/>
          <w:szCs w:val="22"/>
          <w:lang w:val="en-GB"/>
        </w:rPr>
        <w:t>Lennep</w:t>
      </w:r>
      <w:proofErr w:type="spellEnd"/>
      <w:r w:rsidRPr="00E1166B">
        <w:rPr>
          <w:rFonts w:ascii="Arial" w:hAnsi="Arial" w:cs="Arial"/>
          <w:sz w:val="22"/>
          <w:szCs w:val="22"/>
          <w:lang w:val="en-GB"/>
        </w:rPr>
        <w:t xml:space="preserve"> M, Levitt GA, Mandeville HC, Pieters </w:t>
      </w:r>
      <w:r w:rsidRPr="00E1166B">
        <w:rPr>
          <w:rFonts w:ascii="Arial" w:hAnsi="Arial" w:cs="Arial"/>
          <w:sz w:val="22"/>
          <w:szCs w:val="22"/>
          <w:lang w:val="en-GB"/>
        </w:rPr>
        <w:lastRenderedPageBreak/>
        <w:t xml:space="preserve">BR, Saeed P, </w:t>
      </w:r>
      <w:proofErr w:type="spellStart"/>
      <w:r w:rsidRPr="00E1166B">
        <w:rPr>
          <w:rFonts w:ascii="Arial" w:hAnsi="Arial" w:cs="Arial"/>
          <w:sz w:val="22"/>
          <w:szCs w:val="22"/>
          <w:lang w:val="en-GB"/>
        </w:rPr>
        <w:t>Smeele</w:t>
      </w:r>
      <w:proofErr w:type="spellEnd"/>
      <w:r w:rsidRPr="00E1166B">
        <w:rPr>
          <w:rFonts w:ascii="Arial" w:hAnsi="Arial" w:cs="Arial"/>
          <w:sz w:val="22"/>
          <w:szCs w:val="22"/>
          <w:lang w:val="en-GB"/>
        </w:rPr>
        <w:t xml:space="preserve"> LE, </w:t>
      </w:r>
      <w:proofErr w:type="spellStart"/>
      <w:r w:rsidRPr="00E1166B">
        <w:rPr>
          <w:rFonts w:ascii="Arial" w:hAnsi="Arial" w:cs="Arial"/>
          <w:sz w:val="22"/>
          <w:szCs w:val="22"/>
          <w:lang w:val="en-GB"/>
        </w:rPr>
        <w:t>Strackee</w:t>
      </w:r>
      <w:proofErr w:type="spellEnd"/>
      <w:r w:rsidRPr="00E1166B">
        <w:rPr>
          <w:rFonts w:ascii="Arial" w:hAnsi="Arial" w:cs="Arial"/>
          <w:sz w:val="22"/>
          <w:szCs w:val="22"/>
          <w:lang w:val="en-GB"/>
        </w:rPr>
        <w:t xml:space="preserve"> SD, </w:t>
      </w:r>
      <w:proofErr w:type="spellStart"/>
      <w:r w:rsidRPr="00E1166B">
        <w:rPr>
          <w:rFonts w:ascii="Arial" w:hAnsi="Arial" w:cs="Arial"/>
          <w:sz w:val="22"/>
          <w:szCs w:val="22"/>
          <w:lang w:val="en-GB"/>
        </w:rPr>
        <w:t>Ronckers</w:t>
      </w:r>
      <w:proofErr w:type="spellEnd"/>
      <w:r w:rsidRPr="00E1166B">
        <w:rPr>
          <w:rFonts w:ascii="Arial" w:hAnsi="Arial" w:cs="Arial"/>
          <w:sz w:val="22"/>
          <w:szCs w:val="22"/>
          <w:lang w:val="en-GB"/>
        </w:rPr>
        <w:t xml:space="preserve"> CM, Caron HN, van Santen HM, Merks JHM. </w:t>
      </w:r>
      <w:hyperlink r:id="rId9" w:history="1">
        <w:r w:rsidRPr="00E1166B">
          <w:rPr>
            <w:rStyle w:val="Hyperlink"/>
            <w:rFonts w:ascii="Arial" w:hAnsi="Arial" w:cs="Arial"/>
            <w:color w:val="auto"/>
            <w:sz w:val="22"/>
            <w:szCs w:val="22"/>
            <w:u w:val="none"/>
            <w:lang w:val="en-GB"/>
          </w:rPr>
          <w:t>Endocrine disorders among long-term survivors of childhood head and neck rhabdomyosarcoma.</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Eur</w:t>
      </w:r>
      <w:proofErr w:type="spellEnd"/>
      <w:r w:rsidRPr="00E1166B">
        <w:rPr>
          <w:rStyle w:val="jrnl"/>
          <w:rFonts w:ascii="Arial" w:hAnsi="Arial" w:cs="Arial"/>
          <w:sz w:val="22"/>
          <w:szCs w:val="22"/>
          <w:lang w:val="en-GB"/>
        </w:rPr>
        <w:t xml:space="preserve"> J Cancer</w:t>
      </w:r>
      <w:r w:rsidRPr="00E1166B">
        <w:rPr>
          <w:rFonts w:ascii="Arial" w:hAnsi="Arial" w:cs="Arial"/>
          <w:sz w:val="22"/>
          <w:szCs w:val="22"/>
          <w:lang w:val="en-GB"/>
        </w:rPr>
        <w:t xml:space="preserve"> 2016; 54: 1-10</w:t>
      </w:r>
    </w:p>
    <w:p w14:paraId="484BD9E5" w14:textId="46C58137"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color w:val="000000"/>
          <w:sz w:val="22"/>
          <w:szCs w:val="22"/>
          <w:lang w:val="en-GB"/>
        </w:rPr>
        <w:t xml:space="preserve">11. </w:t>
      </w:r>
      <w:r w:rsidR="00E1166B">
        <w:rPr>
          <w:rFonts w:ascii="Arial" w:hAnsi="Arial" w:cs="Arial"/>
          <w:bCs/>
          <w:color w:val="000000"/>
          <w:sz w:val="22"/>
          <w:szCs w:val="22"/>
          <w:lang w:val="en-GB"/>
        </w:rPr>
        <w:t xml:space="preserve">   </w:t>
      </w:r>
      <w:r w:rsidRPr="00E1166B">
        <w:rPr>
          <w:rFonts w:ascii="Arial" w:hAnsi="Arial" w:cs="Arial"/>
          <w:bCs/>
          <w:color w:val="000000"/>
          <w:sz w:val="22"/>
          <w:szCs w:val="22"/>
          <w:lang w:val="en-GB"/>
        </w:rPr>
        <w:t>Follin C</w:t>
      </w:r>
      <w:r w:rsidRPr="00E1166B">
        <w:rPr>
          <w:rFonts w:ascii="Arial" w:hAnsi="Arial" w:cs="Arial"/>
          <w:color w:val="000000"/>
          <w:sz w:val="22"/>
          <w:szCs w:val="22"/>
          <w:lang w:val="en-GB"/>
        </w:rPr>
        <w:t xml:space="preserve">, Erfurth EM. Long-term effect of cranial radiotherapy on pituitary-hypothalamus area in childhood acute lymphoblastic </w:t>
      </w:r>
      <w:r w:rsidR="00AB0FBC" w:rsidRPr="00E1166B">
        <w:rPr>
          <w:rFonts w:ascii="Arial" w:hAnsi="Arial" w:cs="Arial"/>
          <w:color w:val="000000"/>
          <w:sz w:val="22"/>
          <w:szCs w:val="22"/>
          <w:lang w:val="en-GB"/>
        </w:rPr>
        <w:t>leukaemia</w:t>
      </w:r>
      <w:r w:rsidRPr="00E1166B">
        <w:rPr>
          <w:rFonts w:ascii="Arial" w:hAnsi="Arial" w:cs="Arial"/>
          <w:color w:val="000000"/>
          <w:sz w:val="22"/>
          <w:szCs w:val="22"/>
          <w:lang w:val="en-GB"/>
        </w:rPr>
        <w:t xml:space="preserve"> survivors. </w:t>
      </w:r>
      <w:r w:rsidRPr="00E1166B">
        <w:rPr>
          <w:rStyle w:val="jrnl"/>
          <w:rFonts w:ascii="Arial" w:hAnsi="Arial" w:cs="Arial"/>
          <w:color w:val="000000"/>
          <w:sz w:val="22"/>
          <w:szCs w:val="22"/>
          <w:lang w:val="en-GB"/>
        </w:rPr>
        <w:t>Curr Treat Options Oncol</w:t>
      </w:r>
      <w:r w:rsidRPr="00E1166B">
        <w:rPr>
          <w:rFonts w:ascii="Arial" w:hAnsi="Arial" w:cs="Arial"/>
          <w:color w:val="000000"/>
          <w:sz w:val="22"/>
          <w:szCs w:val="22"/>
          <w:lang w:val="en-GB"/>
        </w:rPr>
        <w:t> </w:t>
      </w:r>
      <w:r w:rsidRPr="00E1166B">
        <w:rPr>
          <w:rFonts w:ascii="Arial" w:hAnsi="Arial" w:cs="Arial"/>
          <w:bCs/>
          <w:color w:val="000000"/>
          <w:sz w:val="22"/>
          <w:szCs w:val="22"/>
          <w:lang w:val="en-GB"/>
        </w:rPr>
        <w:t>2016</w:t>
      </w:r>
      <w:r w:rsidRPr="00E1166B">
        <w:rPr>
          <w:rFonts w:ascii="Arial" w:hAnsi="Arial" w:cs="Arial"/>
          <w:color w:val="000000"/>
          <w:sz w:val="22"/>
          <w:szCs w:val="22"/>
          <w:lang w:val="en-GB"/>
        </w:rPr>
        <w:t>; 17: 50</w:t>
      </w:r>
    </w:p>
    <w:p w14:paraId="20F2F8D7" w14:textId="4BFB0667"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color w:val="000000"/>
          <w:sz w:val="22"/>
          <w:szCs w:val="22"/>
          <w:lang w:val="en-GB"/>
        </w:rPr>
        <w:t xml:space="preserve">12. </w:t>
      </w:r>
      <w:r w:rsidR="00E1166B">
        <w:rPr>
          <w:rFonts w:ascii="Arial" w:hAnsi="Arial" w:cs="Arial"/>
          <w:bCs/>
          <w:color w:val="000000"/>
          <w:sz w:val="22"/>
          <w:szCs w:val="22"/>
          <w:lang w:val="en-GB"/>
        </w:rPr>
        <w:t xml:space="preserve">   </w:t>
      </w:r>
      <w:r w:rsidRPr="00E1166B">
        <w:rPr>
          <w:rFonts w:ascii="Arial" w:hAnsi="Arial" w:cs="Arial"/>
          <w:bCs/>
          <w:color w:val="000000"/>
          <w:sz w:val="22"/>
          <w:szCs w:val="22"/>
          <w:lang w:val="en-GB"/>
        </w:rPr>
        <w:t>Rose SR</w:t>
      </w:r>
      <w:r w:rsidRPr="00E1166B">
        <w:rPr>
          <w:rFonts w:ascii="Arial" w:hAnsi="Arial" w:cs="Arial"/>
          <w:color w:val="000000"/>
          <w:sz w:val="22"/>
          <w:szCs w:val="22"/>
          <w:lang w:val="en-GB"/>
        </w:rPr>
        <w:t xml:space="preserve">, Horne VE, Howell J, Lawson SA, Rutter MM, Trotman GE, Corathers SD. Late endocrine effects of childhood cancer. </w:t>
      </w:r>
      <w:r w:rsidRPr="00E1166B">
        <w:rPr>
          <w:rStyle w:val="jrnl"/>
          <w:rFonts w:ascii="Arial" w:hAnsi="Arial" w:cs="Arial"/>
          <w:color w:val="000000"/>
          <w:sz w:val="22"/>
          <w:szCs w:val="22"/>
          <w:lang w:val="en-GB"/>
        </w:rPr>
        <w:t>Nat Rev Endocrinol</w:t>
      </w:r>
      <w:r w:rsidRPr="00E1166B">
        <w:rPr>
          <w:rFonts w:ascii="Arial" w:hAnsi="Arial" w:cs="Arial"/>
          <w:color w:val="000000"/>
          <w:sz w:val="22"/>
          <w:szCs w:val="22"/>
          <w:lang w:val="en-GB"/>
        </w:rPr>
        <w:t xml:space="preserve"> 2016; 12: 319-336 </w:t>
      </w:r>
    </w:p>
    <w:p w14:paraId="244110FF" w14:textId="65EB15DB"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13. </w:t>
      </w:r>
      <w:r w:rsidR="00E1166B">
        <w:rPr>
          <w:rFonts w:ascii="Arial" w:hAnsi="Arial" w:cs="Arial"/>
          <w:sz w:val="22"/>
          <w:szCs w:val="22"/>
          <w:lang w:val="en-GB"/>
        </w:rPr>
        <w:t xml:space="preserve">   </w:t>
      </w:r>
      <w:proofErr w:type="spellStart"/>
      <w:r w:rsidR="00BE388A" w:rsidRPr="00E1166B">
        <w:rPr>
          <w:rFonts w:ascii="Arial" w:hAnsi="Arial" w:cs="Arial"/>
          <w:sz w:val="22"/>
          <w:szCs w:val="22"/>
          <w:lang w:val="en-GB"/>
        </w:rPr>
        <w:t>C</w:t>
      </w:r>
      <w:r w:rsidRPr="00E1166B">
        <w:rPr>
          <w:rFonts w:ascii="Arial" w:hAnsi="Arial" w:cs="Arial"/>
          <w:sz w:val="22"/>
          <w:szCs w:val="22"/>
          <w:lang w:val="en-GB"/>
        </w:rPr>
        <w:t>hemaitilly</w:t>
      </w:r>
      <w:proofErr w:type="spellEnd"/>
      <w:r w:rsidRPr="00E1166B">
        <w:rPr>
          <w:rFonts w:ascii="Arial" w:hAnsi="Arial" w:cs="Arial"/>
          <w:sz w:val="22"/>
          <w:szCs w:val="22"/>
          <w:lang w:val="en-GB"/>
        </w:rPr>
        <w:t xml:space="preserve"> W, Cohen LE. Diagnosis of endocrine disease. Endocrine late-effects of childhood cancer and its treatment. </w:t>
      </w:r>
      <w:proofErr w:type="spellStart"/>
      <w:r w:rsidRPr="00E1166B">
        <w:rPr>
          <w:rFonts w:ascii="Arial" w:hAnsi="Arial" w:cs="Arial"/>
          <w:sz w:val="22"/>
          <w:szCs w:val="22"/>
          <w:lang w:val="en-GB"/>
        </w:rPr>
        <w:t>Eur</w:t>
      </w:r>
      <w:proofErr w:type="spellEnd"/>
      <w:r w:rsidRPr="00E1166B">
        <w:rPr>
          <w:rFonts w:ascii="Arial" w:hAnsi="Arial" w:cs="Arial"/>
          <w:sz w:val="22"/>
          <w:szCs w:val="22"/>
          <w:lang w:val="en-GB"/>
        </w:rPr>
        <w:t xml:space="preserve"> J Endocrinol 2017; 176: R183-R203.</w:t>
      </w:r>
    </w:p>
    <w:p w14:paraId="6F35C5A6" w14:textId="6EACCEB5" w:rsidR="00221565" w:rsidRPr="00E1166B" w:rsidRDefault="00221565"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000000"/>
          <w:sz w:val="22"/>
          <w:szCs w:val="22"/>
          <w:lang w:val="en-GB"/>
        </w:rPr>
      </w:pPr>
      <w:r w:rsidRPr="00E1166B">
        <w:rPr>
          <w:rFonts w:ascii="Arial" w:hAnsi="Arial" w:cs="Arial"/>
          <w:bCs/>
          <w:sz w:val="22"/>
          <w:szCs w:val="22"/>
          <w:lang w:val="en-GB"/>
        </w:rPr>
        <w:t>14.</w:t>
      </w:r>
      <w:r w:rsidR="00BE388A" w:rsidRPr="00E1166B">
        <w:rPr>
          <w:rFonts w:ascii="Arial" w:hAnsi="Arial" w:cs="Arial"/>
          <w:bCs/>
          <w:sz w:val="22"/>
          <w:szCs w:val="22"/>
          <w:lang w:val="en-GB"/>
        </w:rPr>
        <w:t xml:space="preserve"> </w:t>
      </w:r>
      <w:r w:rsidR="00E1166B">
        <w:rPr>
          <w:rFonts w:ascii="Arial" w:hAnsi="Arial" w:cs="Arial"/>
          <w:bCs/>
          <w:sz w:val="22"/>
          <w:szCs w:val="22"/>
          <w:lang w:val="en-GB"/>
        </w:rPr>
        <w:t xml:space="preserve">   </w:t>
      </w:r>
      <w:r w:rsidR="00BE388A" w:rsidRPr="00E1166B">
        <w:rPr>
          <w:rFonts w:ascii="Arial" w:hAnsi="Arial" w:cs="Arial"/>
          <w:bCs/>
          <w:sz w:val="22"/>
          <w:szCs w:val="22"/>
          <w:lang w:val="en-GB"/>
        </w:rPr>
        <w:t>H</w:t>
      </w:r>
      <w:r w:rsidRPr="00E1166B">
        <w:rPr>
          <w:rFonts w:ascii="Arial" w:hAnsi="Arial" w:cs="Arial"/>
          <w:bCs/>
          <w:sz w:val="22"/>
          <w:szCs w:val="22"/>
          <w:lang w:val="en-GB"/>
        </w:rPr>
        <w:t>an</w:t>
      </w:r>
      <w:r w:rsidRPr="00E1166B">
        <w:rPr>
          <w:rFonts w:ascii="Arial" w:hAnsi="Arial" w:cs="Arial"/>
          <w:sz w:val="22"/>
          <w:szCs w:val="22"/>
          <w:lang w:val="en-GB"/>
        </w:rPr>
        <w:t> TS, </w:t>
      </w:r>
      <w:r w:rsidRPr="00E1166B">
        <w:rPr>
          <w:rFonts w:ascii="Arial" w:hAnsi="Arial" w:cs="Arial"/>
          <w:bCs/>
          <w:sz w:val="22"/>
          <w:szCs w:val="22"/>
          <w:lang w:val="en-GB"/>
        </w:rPr>
        <w:t>Gleeson</w:t>
      </w:r>
      <w:r w:rsidRPr="00E1166B">
        <w:rPr>
          <w:rFonts w:ascii="Arial" w:hAnsi="Arial" w:cs="Arial"/>
          <w:sz w:val="22"/>
          <w:szCs w:val="22"/>
          <w:lang w:val="en-GB"/>
        </w:rPr>
        <w:t xml:space="preserve"> HK. </w:t>
      </w:r>
      <w:hyperlink r:id="rId10" w:history="1">
        <w:r w:rsidRPr="00E1166B">
          <w:rPr>
            <w:rStyle w:val="Hyperlink"/>
            <w:rFonts w:ascii="Arial" w:hAnsi="Arial" w:cs="Arial"/>
            <w:color w:val="auto"/>
            <w:sz w:val="22"/>
            <w:szCs w:val="22"/>
            <w:u w:val="none"/>
            <w:lang w:val="en-GB"/>
          </w:rPr>
          <w:t>Long-term and late treatment consequences: endocrine and metabolic effects.</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 xml:space="preserve">Curr </w:t>
      </w:r>
      <w:proofErr w:type="spellStart"/>
      <w:r w:rsidRPr="00E1166B">
        <w:rPr>
          <w:rStyle w:val="jrnl"/>
          <w:rFonts w:ascii="Arial" w:hAnsi="Arial" w:cs="Arial"/>
          <w:sz w:val="22"/>
          <w:szCs w:val="22"/>
          <w:lang w:val="en-GB"/>
        </w:rPr>
        <w:t>Opin</w:t>
      </w:r>
      <w:proofErr w:type="spellEnd"/>
      <w:r w:rsidRPr="00E1166B">
        <w:rPr>
          <w:rStyle w:val="jrnl"/>
          <w:rFonts w:ascii="Arial" w:hAnsi="Arial" w:cs="Arial"/>
          <w:sz w:val="22"/>
          <w:szCs w:val="22"/>
          <w:lang w:val="en-GB"/>
        </w:rPr>
        <w:t xml:space="preserve"> Support </w:t>
      </w:r>
      <w:proofErr w:type="spellStart"/>
      <w:r w:rsidRPr="00E1166B">
        <w:rPr>
          <w:rStyle w:val="jrnl"/>
          <w:rFonts w:ascii="Arial" w:hAnsi="Arial" w:cs="Arial"/>
          <w:sz w:val="22"/>
          <w:szCs w:val="22"/>
          <w:lang w:val="en-GB"/>
        </w:rPr>
        <w:t>Palliat</w:t>
      </w:r>
      <w:proofErr w:type="spellEnd"/>
      <w:r w:rsidRPr="00E1166B">
        <w:rPr>
          <w:rStyle w:val="jrnl"/>
          <w:rFonts w:ascii="Arial" w:hAnsi="Arial" w:cs="Arial"/>
          <w:sz w:val="22"/>
          <w:szCs w:val="22"/>
          <w:lang w:val="en-GB"/>
        </w:rPr>
        <w:t xml:space="preserve"> Care</w:t>
      </w:r>
      <w:r w:rsidRPr="00E1166B">
        <w:rPr>
          <w:rFonts w:ascii="Arial" w:hAnsi="Arial" w:cs="Arial"/>
          <w:sz w:val="22"/>
          <w:szCs w:val="22"/>
          <w:lang w:val="en-GB"/>
        </w:rPr>
        <w:t xml:space="preserve"> 2017; 11: 205-213</w:t>
      </w:r>
    </w:p>
    <w:p w14:paraId="7CEC684A" w14:textId="74D704CD" w:rsidR="00033840" w:rsidRPr="00E1166B" w:rsidRDefault="00221565" w:rsidP="00E1166B">
      <w:pPr>
        <w:autoSpaceDE w:val="0"/>
        <w:autoSpaceDN w:val="0"/>
        <w:adjustRightInd w:val="0"/>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15. </w:t>
      </w:r>
      <w:r w:rsidR="00E1166B">
        <w:rPr>
          <w:rFonts w:ascii="Arial" w:hAnsi="Arial" w:cs="Arial"/>
          <w:sz w:val="22"/>
          <w:szCs w:val="22"/>
          <w:lang w:val="en-GB"/>
        </w:rPr>
        <w:t xml:space="preserve">   </w:t>
      </w:r>
      <w:r w:rsidRPr="00E1166B">
        <w:rPr>
          <w:rFonts w:ascii="Arial" w:hAnsi="Arial" w:cs="Arial"/>
          <w:sz w:val="22"/>
          <w:szCs w:val="22"/>
          <w:lang w:val="en-GB"/>
        </w:rPr>
        <w:t xml:space="preserve">Aggarwal A, </w:t>
      </w:r>
      <w:proofErr w:type="spellStart"/>
      <w:r w:rsidRPr="00E1166B">
        <w:rPr>
          <w:rFonts w:ascii="Arial" w:hAnsi="Arial" w:cs="Arial"/>
          <w:sz w:val="22"/>
          <w:szCs w:val="22"/>
          <w:lang w:val="en-GB"/>
        </w:rPr>
        <w:t>Ferhst</w:t>
      </w:r>
      <w:proofErr w:type="spellEnd"/>
      <w:r w:rsidRPr="00E1166B">
        <w:rPr>
          <w:rFonts w:ascii="Arial" w:hAnsi="Arial" w:cs="Arial"/>
          <w:sz w:val="22"/>
          <w:szCs w:val="22"/>
          <w:lang w:val="en-GB"/>
        </w:rPr>
        <w:t xml:space="preserve"> N, Brada M. Radiotherapy for craniopharyngiomas. Pituitary 2013; 16: 26-33.</w:t>
      </w:r>
    </w:p>
    <w:p w14:paraId="1469C9CF" w14:textId="498B7C71" w:rsidR="007C60DB" w:rsidRPr="00E1166B" w:rsidRDefault="007C60DB" w:rsidP="00E1166B">
      <w:pPr>
        <w:autoSpaceDE w:val="0"/>
        <w:autoSpaceDN w:val="0"/>
        <w:adjustRightInd w:val="0"/>
        <w:spacing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16.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McLaren DS, Devi A, Kyriakakis N, Kwok-Williams M, Murray RD. The impact of radiotherapy on the hypothalamo-pituitary axis: old vs new radiotherapy techniques. </w:t>
      </w:r>
      <w:proofErr w:type="spellStart"/>
      <w:r w:rsidRPr="00E1166B">
        <w:rPr>
          <w:rFonts w:ascii="Arial" w:hAnsi="Arial" w:cs="Arial"/>
          <w:color w:val="212121"/>
          <w:sz w:val="22"/>
          <w:szCs w:val="22"/>
          <w:shd w:val="clear" w:color="auto" w:fill="FFFFFF"/>
          <w:lang w:val="en-GB"/>
        </w:rPr>
        <w:t>Endocr</w:t>
      </w:r>
      <w:proofErr w:type="spellEnd"/>
      <w:r w:rsidRPr="00E1166B">
        <w:rPr>
          <w:rFonts w:ascii="Arial" w:hAnsi="Arial" w:cs="Arial"/>
          <w:color w:val="212121"/>
          <w:sz w:val="22"/>
          <w:szCs w:val="22"/>
          <w:shd w:val="clear" w:color="auto" w:fill="FFFFFF"/>
          <w:lang w:val="en-GB"/>
        </w:rPr>
        <w:t xml:space="preserve"> Connect 2023; 12: e220490</w:t>
      </w:r>
    </w:p>
    <w:p w14:paraId="396FC578" w14:textId="08250336"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17. </w:t>
      </w:r>
      <w:r w:rsidR="00E1166B">
        <w:rPr>
          <w:rFonts w:ascii="Arial" w:hAnsi="Arial" w:cs="Arial"/>
          <w:sz w:val="22"/>
          <w:szCs w:val="22"/>
          <w:lang w:val="en-GB"/>
        </w:rPr>
        <w:t xml:space="preserve">   </w:t>
      </w:r>
      <w:r w:rsidRPr="00E1166B">
        <w:rPr>
          <w:rFonts w:ascii="Arial" w:hAnsi="Arial" w:cs="Arial"/>
          <w:sz w:val="22"/>
          <w:szCs w:val="22"/>
          <w:lang w:val="en-GB"/>
        </w:rPr>
        <w:t xml:space="preserve">Minniti G, Scaringi C, Amelio D, </w:t>
      </w:r>
      <w:proofErr w:type="spellStart"/>
      <w:r w:rsidRPr="00E1166B">
        <w:rPr>
          <w:rFonts w:ascii="Arial" w:hAnsi="Arial" w:cs="Arial"/>
          <w:sz w:val="22"/>
          <w:szCs w:val="22"/>
          <w:lang w:val="en-GB"/>
        </w:rPr>
        <w:t>Enrici</w:t>
      </w:r>
      <w:proofErr w:type="spellEnd"/>
      <w:r w:rsidRPr="00E1166B">
        <w:rPr>
          <w:rFonts w:ascii="Arial" w:hAnsi="Arial" w:cs="Arial"/>
          <w:sz w:val="22"/>
          <w:szCs w:val="22"/>
          <w:lang w:val="en-GB"/>
        </w:rPr>
        <w:t xml:space="preserve"> RM. Stereotactic irradiation of GH-secreting pituitary adenomas. Int J Endocrinol </w:t>
      </w:r>
      <w:r w:rsidRPr="00E1166B">
        <w:rPr>
          <w:rFonts w:ascii="Arial" w:hAnsi="Arial" w:cs="Arial"/>
          <w:bCs/>
          <w:color w:val="000000"/>
          <w:sz w:val="22"/>
          <w:szCs w:val="22"/>
          <w:shd w:val="clear" w:color="auto" w:fill="FFFFFF"/>
          <w:lang w:val="en-GB"/>
        </w:rPr>
        <w:t>2012</w:t>
      </w:r>
      <w:r w:rsidRPr="00E1166B">
        <w:rPr>
          <w:rFonts w:ascii="Arial" w:hAnsi="Arial" w:cs="Arial"/>
          <w:color w:val="000000"/>
          <w:sz w:val="22"/>
          <w:szCs w:val="22"/>
          <w:shd w:val="clear" w:color="auto" w:fill="FFFFFF"/>
          <w:lang w:val="en-GB"/>
        </w:rPr>
        <w:t>: 482861</w:t>
      </w:r>
    </w:p>
    <w:p w14:paraId="0FF75A13" w14:textId="0423CD3C"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18. </w:t>
      </w:r>
      <w:r w:rsidR="00E1166B">
        <w:rPr>
          <w:rFonts w:ascii="Arial" w:hAnsi="Arial" w:cs="Arial"/>
          <w:sz w:val="22"/>
          <w:szCs w:val="22"/>
          <w:lang w:val="en-GB"/>
        </w:rPr>
        <w:t xml:space="preserve">   </w:t>
      </w:r>
      <w:proofErr w:type="spellStart"/>
      <w:r w:rsidRPr="00E1166B">
        <w:rPr>
          <w:rFonts w:ascii="Arial" w:hAnsi="Arial" w:cs="Arial"/>
          <w:sz w:val="22"/>
          <w:szCs w:val="22"/>
          <w:lang w:val="en-GB"/>
        </w:rPr>
        <w:t>Pekic</w:t>
      </w:r>
      <w:proofErr w:type="spellEnd"/>
      <w:r w:rsidRPr="00E1166B">
        <w:rPr>
          <w:rFonts w:ascii="Arial" w:hAnsi="Arial" w:cs="Arial"/>
          <w:sz w:val="22"/>
          <w:szCs w:val="22"/>
          <w:lang w:val="en-GB"/>
        </w:rPr>
        <w:t xml:space="preserve"> S, </w:t>
      </w:r>
      <w:r w:rsidRPr="00E1166B">
        <w:rPr>
          <w:rFonts w:ascii="Arial" w:hAnsi="Arial" w:cs="Arial"/>
          <w:bCs/>
          <w:sz w:val="22"/>
          <w:szCs w:val="22"/>
          <w:lang w:val="en-GB"/>
        </w:rPr>
        <w:t>Popovic V</w:t>
      </w:r>
      <w:r w:rsidRPr="00E1166B">
        <w:rPr>
          <w:rFonts w:ascii="Arial" w:hAnsi="Arial" w:cs="Arial"/>
          <w:sz w:val="22"/>
          <w:szCs w:val="22"/>
          <w:lang w:val="en-GB"/>
        </w:rPr>
        <w:t xml:space="preserve">. </w:t>
      </w:r>
      <w:hyperlink r:id="rId11" w:history="1">
        <w:r w:rsidRPr="00E1166B">
          <w:rPr>
            <w:rStyle w:val="Hyperlink"/>
            <w:rFonts w:ascii="Arial" w:hAnsi="Arial" w:cs="Arial"/>
            <w:color w:val="auto"/>
            <w:sz w:val="22"/>
            <w:szCs w:val="22"/>
            <w:u w:val="none"/>
            <w:lang w:val="en-GB"/>
          </w:rPr>
          <w:t>Alternative causes of hypopituitarism: traumatic brain injury, </w:t>
        </w:r>
        <w:r w:rsidRPr="00E1166B">
          <w:rPr>
            <w:rStyle w:val="Hyperlink"/>
            <w:rFonts w:ascii="Arial" w:hAnsi="Arial" w:cs="Arial"/>
            <w:bCs/>
            <w:color w:val="auto"/>
            <w:sz w:val="22"/>
            <w:szCs w:val="22"/>
            <w:u w:val="none"/>
            <w:lang w:val="en-GB"/>
          </w:rPr>
          <w:t>cranial</w:t>
        </w:r>
        <w:r w:rsidRPr="00E1166B">
          <w:rPr>
            <w:rStyle w:val="Hyperlink"/>
            <w:rFonts w:ascii="Arial" w:hAnsi="Arial" w:cs="Arial"/>
            <w:color w:val="auto"/>
            <w:sz w:val="22"/>
            <w:szCs w:val="22"/>
            <w:u w:val="none"/>
            <w:lang w:val="en-GB"/>
          </w:rPr>
          <w:t> irradiation, and infections.</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Handb</w:t>
      </w:r>
      <w:proofErr w:type="spellEnd"/>
      <w:r w:rsidRPr="00E1166B">
        <w:rPr>
          <w:rStyle w:val="jrnl"/>
          <w:rFonts w:ascii="Arial" w:hAnsi="Arial" w:cs="Arial"/>
          <w:sz w:val="22"/>
          <w:szCs w:val="22"/>
          <w:lang w:val="en-GB"/>
        </w:rPr>
        <w:t xml:space="preserve"> Clin </w:t>
      </w:r>
      <w:proofErr w:type="spellStart"/>
      <w:r w:rsidRPr="00E1166B">
        <w:rPr>
          <w:rStyle w:val="jrnl"/>
          <w:rFonts w:ascii="Arial" w:hAnsi="Arial" w:cs="Arial"/>
          <w:sz w:val="22"/>
          <w:szCs w:val="22"/>
          <w:lang w:val="en-GB"/>
        </w:rPr>
        <w:t>Neurol</w:t>
      </w:r>
      <w:proofErr w:type="spellEnd"/>
      <w:r w:rsidRPr="00E1166B">
        <w:rPr>
          <w:rFonts w:ascii="Arial" w:hAnsi="Arial" w:cs="Arial"/>
          <w:sz w:val="22"/>
          <w:szCs w:val="22"/>
          <w:lang w:val="en-GB"/>
        </w:rPr>
        <w:t xml:space="preserve"> 2014; 124: 271-290</w:t>
      </w:r>
    </w:p>
    <w:p w14:paraId="1F473756" w14:textId="05EAFC4C"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19. </w:t>
      </w:r>
      <w:r w:rsidR="00E1166B">
        <w:rPr>
          <w:rFonts w:ascii="Arial" w:hAnsi="Arial" w:cs="Arial"/>
          <w:bCs/>
          <w:sz w:val="22"/>
          <w:szCs w:val="22"/>
          <w:lang w:val="en-GB"/>
        </w:rPr>
        <w:t xml:space="preserve">   </w:t>
      </w:r>
      <w:proofErr w:type="spellStart"/>
      <w:r w:rsidRPr="00E1166B">
        <w:rPr>
          <w:rFonts w:ascii="Arial" w:hAnsi="Arial" w:cs="Arial"/>
          <w:bCs/>
          <w:sz w:val="22"/>
          <w:szCs w:val="22"/>
          <w:lang w:val="en-GB"/>
        </w:rPr>
        <w:t>Ntali</w:t>
      </w:r>
      <w:proofErr w:type="spellEnd"/>
      <w:r w:rsidRPr="00E1166B">
        <w:rPr>
          <w:rFonts w:ascii="Arial" w:hAnsi="Arial" w:cs="Arial"/>
          <w:bCs/>
          <w:sz w:val="22"/>
          <w:szCs w:val="22"/>
          <w:lang w:val="en-GB"/>
        </w:rPr>
        <w:t xml:space="preserve"> G</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Karavitaki</w:t>
      </w:r>
      <w:proofErr w:type="spellEnd"/>
      <w:r w:rsidRPr="00E1166B">
        <w:rPr>
          <w:rFonts w:ascii="Arial" w:hAnsi="Arial" w:cs="Arial"/>
          <w:sz w:val="22"/>
          <w:szCs w:val="22"/>
          <w:lang w:val="en-GB"/>
        </w:rPr>
        <w:t xml:space="preserve"> N. </w:t>
      </w:r>
      <w:hyperlink r:id="rId12" w:history="1">
        <w:r w:rsidRPr="00E1166B">
          <w:rPr>
            <w:rStyle w:val="Hyperlink"/>
            <w:rFonts w:ascii="Arial" w:hAnsi="Arial" w:cs="Arial"/>
            <w:color w:val="auto"/>
            <w:sz w:val="22"/>
            <w:szCs w:val="22"/>
            <w:u w:val="none"/>
            <w:lang w:val="en-GB"/>
          </w:rPr>
          <w:t>Efficacy and complications of pituitary irradiation.</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 xml:space="preserve">Endocrinol </w:t>
      </w:r>
      <w:proofErr w:type="spellStart"/>
      <w:r w:rsidRPr="00E1166B">
        <w:rPr>
          <w:rStyle w:val="jrnl"/>
          <w:rFonts w:ascii="Arial" w:hAnsi="Arial" w:cs="Arial"/>
          <w:sz w:val="22"/>
          <w:szCs w:val="22"/>
          <w:lang w:val="en-GB"/>
        </w:rPr>
        <w:t>Metab</w:t>
      </w:r>
      <w:proofErr w:type="spellEnd"/>
      <w:r w:rsidRPr="00E1166B">
        <w:rPr>
          <w:rStyle w:val="jrnl"/>
          <w:rFonts w:ascii="Arial" w:hAnsi="Arial" w:cs="Arial"/>
          <w:sz w:val="22"/>
          <w:szCs w:val="22"/>
          <w:lang w:val="en-GB"/>
        </w:rPr>
        <w:t xml:space="preserve"> Clin North Am</w:t>
      </w:r>
      <w:r w:rsidRPr="00E1166B">
        <w:rPr>
          <w:rFonts w:ascii="Arial" w:hAnsi="Arial" w:cs="Arial"/>
          <w:sz w:val="22"/>
          <w:szCs w:val="22"/>
          <w:lang w:val="en-GB"/>
        </w:rPr>
        <w:t> </w:t>
      </w:r>
      <w:r w:rsidRPr="00E1166B">
        <w:rPr>
          <w:rFonts w:ascii="Arial" w:hAnsi="Arial" w:cs="Arial"/>
          <w:bCs/>
          <w:sz w:val="22"/>
          <w:szCs w:val="22"/>
          <w:lang w:val="en-GB"/>
        </w:rPr>
        <w:t>2015</w:t>
      </w:r>
      <w:r w:rsidRPr="00E1166B">
        <w:rPr>
          <w:rFonts w:ascii="Arial" w:hAnsi="Arial" w:cs="Arial"/>
          <w:sz w:val="22"/>
          <w:szCs w:val="22"/>
          <w:lang w:val="en-GB"/>
        </w:rPr>
        <w:t>; 44: 117-126 </w:t>
      </w:r>
    </w:p>
    <w:p w14:paraId="0A22AD12" w14:textId="29804354" w:rsidR="007C60DB" w:rsidRPr="00E1166B" w:rsidRDefault="007C60DB" w:rsidP="00E1166B">
      <w:pPr>
        <w:pStyle w:val="desc"/>
        <w:shd w:val="clear" w:color="auto" w:fill="FFFFFF"/>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20. </w:t>
      </w:r>
      <w:r w:rsidR="00E1166B">
        <w:rPr>
          <w:rFonts w:ascii="Arial" w:hAnsi="Arial" w:cs="Arial"/>
          <w:sz w:val="22"/>
          <w:szCs w:val="22"/>
          <w:lang w:val="en-GB"/>
        </w:rPr>
        <w:t xml:space="preserve">   </w:t>
      </w:r>
      <w:r w:rsidRPr="00E1166B">
        <w:rPr>
          <w:rFonts w:ascii="Arial" w:hAnsi="Arial" w:cs="Arial"/>
          <w:sz w:val="22"/>
          <w:szCs w:val="22"/>
          <w:lang w:val="en-GB"/>
        </w:rPr>
        <w:t>van </w:t>
      </w:r>
      <w:proofErr w:type="spellStart"/>
      <w:r w:rsidRPr="00E1166B">
        <w:rPr>
          <w:rFonts w:ascii="Arial" w:hAnsi="Arial" w:cs="Arial"/>
          <w:bCs/>
          <w:sz w:val="22"/>
          <w:szCs w:val="22"/>
          <w:lang w:val="en-GB"/>
        </w:rPr>
        <w:t>Varsseveld</w:t>
      </w:r>
      <w:proofErr w:type="spellEnd"/>
      <w:r w:rsidRPr="00E1166B">
        <w:rPr>
          <w:rFonts w:ascii="Arial" w:hAnsi="Arial" w:cs="Arial"/>
          <w:sz w:val="22"/>
          <w:szCs w:val="22"/>
          <w:lang w:val="en-GB"/>
        </w:rPr>
        <w:t xml:space="preserve"> NC, van </w:t>
      </w:r>
      <w:proofErr w:type="spellStart"/>
      <w:r w:rsidRPr="00E1166B">
        <w:rPr>
          <w:rFonts w:ascii="Arial" w:hAnsi="Arial" w:cs="Arial"/>
          <w:sz w:val="22"/>
          <w:szCs w:val="22"/>
          <w:lang w:val="en-GB"/>
        </w:rPr>
        <w:t>Bunderen</w:t>
      </w:r>
      <w:proofErr w:type="spellEnd"/>
      <w:r w:rsidRPr="00E1166B">
        <w:rPr>
          <w:rFonts w:ascii="Arial" w:hAnsi="Arial" w:cs="Arial"/>
          <w:sz w:val="22"/>
          <w:szCs w:val="22"/>
          <w:lang w:val="en-GB"/>
        </w:rPr>
        <w:t xml:space="preserve"> CC, </w:t>
      </w:r>
      <w:proofErr w:type="spellStart"/>
      <w:r w:rsidRPr="00E1166B">
        <w:rPr>
          <w:rFonts w:ascii="Arial" w:hAnsi="Arial" w:cs="Arial"/>
          <w:sz w:val="22"/>
          <w:szCs w:val="22"/>
          <w:lang w:val="en-GB"/>
        </w:rPr>
        <w:t>Ubachs</w:t>
      </w:r>
      <w:proofErr w:type="spellEnd"/>
      <w:r w:rsidRPr="00E1166B">
        <w:rPr>
          <w:rFonts w:ascii="Arial" w:hAnsi="Arial" w:cs="Arial"/>
          <w:sz w:val="22"/>
          <w:szCs w:val="22"/>
          <w:lang w:val="en-GB"/>
        </w:rPr>
        <w:t xml:space="preserve"> DH, Franken AA, Koppeschaar HP, van der Lely AJ, Drent ML. </w:t>
      </w:r>
      <w:hyperlink r:id="rId13" w:history="1">
        <w:r w:rsidRPr="00E1166B">
          <w:rPr>
            <w:rStyle w:val="Hyperlink"/>
            <w:rFonts w:ascii="Arial" w:hAnsi="Arial" w:cs="Arial"/>
            <w:color w:val="auto"/>
            <w:sz w:val="22"/>
            <w:szCs w:val="22"/>
            <w:u w:val="none"/>
            <w:lang w:val="en-GB"/>
          </w:rPr>
          <w:t>Cerebrovascular events, secondary intracran</w:t>
        </w:r>
        <w:r w:rsidR="00033840" w:rsidRPr="00E1166B">
          <w:rPr>
            <w:rStyle w:val="Hyperlink"/>
            <w:rFonts w:ascii="Arial" w:hAnsi="Arial" w:cs="Arial"/>
            <w:color w:val="auto"/>
            <w:sz w:val="22"/>
            <w:szCs w:val="22"/>
            <w:u w:val="none"/>
            <w:lang w:val="en-GB"/>
          </w:rPr>
          <w:t xml:space="preserve">ial </w:t>
        </w:r>
        <w:r w:rsidR="00AB0FBC" w:rsidRPr="00E1166B">
          <w:rPr>
            <w:rStyle w:val="Hyperlink"/>
            <w:rFonts w:ascii="Arial" w:hAnsi="Arial" w:cs="Arial"/>
            <w:color w:val="auto"/>
            <w:sz w:val="22"/>
            <w:szCs w:val="22"/>
            <w:u w:val="none"/>
            <w:lang w:val="en-GB"/>
          </w:rPr>
          <w:t>tumours</w:t>
        </w:r>
        <w:r w:rsidR="00033840" w:rsidRPr="00E1166B">
          <w:rPr>
            <w:rStyle w:val="Hyperlink"/>
            <w:rFonts w:ascii="Arial" w:hAnsi="Arial" w:cs="Arial"/>
            <w:color w:val="auto"/>
            <w:sz w:val="22"/>
            <w:szCs w:val="22"/>
            <w:u w:val="none"/>
            <w:lang w:val="en-GB"/>
          </w:rPr>
          <w:t xml:space="preserve">, and mortality after </w:t>
        </w:r>
        <w:r w:rsidRPr="00E1166B">
          <w:rPr>
            <w:rStyle w:val="Hyperlink"/>
            <w:rFonts w:ascii="Arial" w:hAnsi="Arial" w:cs="Arial"/>
            <w:color w:val="auto"/>
            <w:sz w:val="22"/>
            <w:szCs w:val="22"/>
            <w:u w:val="none"/>
            <w:lang w:val="en-GB"/>
          </w:rPr>
          <w:t xml:space="preserve">radiotherapy for nonfunctioning pituitary adenomas: a </w:t>
        </w:r>
        <w:proofErr w:type="spellStart"/>
        <w:r w:rsidRPr="00E1166B">
          <w:rPr>
            <w:rStyle w:val="Hyperlink"/>
            <w:rFonts w:ascii="Arial" w:hAnsi="Arial" w:cs="Arial"/>
            <w:color w:val="auto"/>
            <w:sz w:val="22"/>
            <w:szCs w:val="22"/>
            <w:u w:val="none"/>
            <w:lang w:val="en-GB"/>
          </w:rPr>
          <w:t>subanalysis</w:t>
        </w:r>
        <w:proofErr w:type="spellEnd"/>
        <w:r w:rsidRPr="00E1166B">
          <w:rPr>
            <w:rStyle w:val="Hyperlink"/>
            <w:rFonts w:ascii="Arial" w:hAnsi="Arial" w:cs="Arial"/>
            <w:color w:val="auto"/>
            <w:sz w:val="22"/>
            <w:szCs w:val="22"/>
            <w:u w:val="none"/>
            <w:lang w:val="en-GB"/>
          </w:rPr>
          <w:t xml:space="preserve"> from the Dutch National Registry of Growth Hormone Treatment in Adults.</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 xml:space="preserve">J Clin Endocrinol </w:t>
      </w:r>
      <w:proofErr w:type="spellStart"/>
      <w:r w:rsidRPr="00E1166B">
        <w:rPr>
          <w:rStyle w:val="jrnl"/>
          <w:rFonts w:ascii="Arial" w:hAnsi="Arial" w:cs="Arial"/>
          <w:sz w:val="22"/>
          <w:szCs w:val="22"/>
          <w:lang w:val="en-GB"/>
        </w:rPr>
        <w:t>Metab</w:t>
      </w:r>
      <w:proofErr w:type="spellEnd"/>
      <w:r w:rsidRPr="00E1166B">
        <w:rPr>
          <w:rStyle w:val="jrnl"/>
          <w:rFonts w:ascii="Arial" w:hAnsi="Arial" w:cs="Arial"/>
          <w:sz w:val="22"/>
          <w:szCs w:val="22"/>
          <w:lang w:val="en-GB"/>
        </w:rPr>
        <w:t xml:space="preserve"> 2015; </w:t>
      </w:r>
      <w:r w:rsidRPr="00E1166B">
        <w:rPr>
          <w:rFonts w:ascii="Arial" w:hAnsi="Arial" w:cs="Arial"/>
          <w:sz w:val="22"/>
          <w:szCs w:val="22"/>
          <w:lang w:val="en-GB"/>
        </w:rPr>
        <w:t xml:space="preserve">100: 1104-1112 </w:t>
      </w:r>
    </w:p>
    <w:p w14:paraId="6F56424F" w14:textId="7060B21E"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21. </w:t>
      </w:r>
      <w:r w:rsidR="00E1166B">
        <w:rPr>
          <w:rFonts w:ascii="Arial" w:hAnsi="Arial" w:cs="Arial"/>
          <w:sz w:val="22"/>
          <w:szCs w:val="22"/>
          <w:lang w:val="en-GB"/>
        </w:rPr>
        <w:t xml:space="preserve">   </w:t>
      </w:r>
      <w:r w:rsidRPr="00E1166B">
        <w:rPr>
          <w:rFonts w:ascii="Arial" w:hAnsi="Arial" w:cs="Arial"/>
          <w:sz w:val="22"/>
          <w:szCs w:val="22"/>
          <w:lang w:val="en-GB"/>
        </w:rPr>
        <w:t xml:space="preserve">Higham CE, Johannsson G, Shalet SM. </w:t>
      </w:r>
      <w:hyperlink r:id="rId14" w:history="1">
        <w:r w:rsidRPr="00E1166B">
          <w:rPr>
            <w:rStyle w:val="Hyperlink"/>
            <w:rFonts w:ascii="Arial" w:hAnsi="Arial" w:cs="Arial"/>
            <w:color w:val="auto"/>
            <w:sz w:val="22"/>
            <w:szCs w:val="22"/>
            <w:u w:val="none"/>
            <w:lang w:val="en-GB"/>
          </w:rPr>
          <w:t>Hypopituitarism.</w:t>
        </w:r>
      </w:hyperlink>
      <w:r w:rsidRPr="00E1166B">
        <w:rPr>
          <w:rFonts w:ascii="Arial" w:hAnsi="Arial" w:cs="Arial"/>
          <w:sz w:val="22"/>
          <w:szCs w:val="22"/>
          <w:lang w:val="en-GB"/>
        </w:rPr>
        <w:t xml:space="preserve"> </w:t>
      </w:r>
      <w:r w:rsidRPr="00E1166B">
        <w:rPr>
          <w:rStyle w:val="jrnl"/>
          <w:rFonts w:ascii="Arial" w:hAnsi="Arial" w:cs="Arial"/>
          <w:bCs/>
          <w:sz w:val="22"/>
          <w:szCs w:val="22"/>
          <w:lang w:val="en-GB"/>
        </w:rPr>
        <w:t>Lancet</w:t>
      </w:r>
      <w:r w:rsidRPr="00E1166B">
        <w:rPr>
          <w:rFonts w:ascii="Arial" w:hAnsi="Arial" w:cs="Arial"/>
          <w:sz w:val="22"/>
          <w:szCs w:val="22"/>
          <w:lang w:val="en-GB"/>
        </w:rPr>
        <w:t xml:space="preserve"> </w:t>
      </w:r>
      <w:r w:rsidRPr="00E1166B">
        <w:rPr>
          <w:rFonts w:ascii="Arial" w:hAnsi="Arial" w:cs="Arial"/>
          <w:bCs/>
          <w:sz w:val="22"/>
          <w:szCs w:val="22"/>
          <w:lang w:val="en-GB"/>
        </w:rPr>
        <w:t>2016</w:t>
      </w:r>
      <w:r w:rsidRPr="00E1166B">
        <w:rPr>
          <w:rFonts w:ascii="Arial" w:hAnsi="Arial" w:cs="Arial"/>
          <w:sz w:val="22"/>
          <w:szCs w:val="22"/>
          <w:lang w:val="en-GB"/>
        </w:rPr>
        <w:t>; 388: 2403-2415</w:t>
      </w:r>
    </w:p>
    <w:p w14:paraId="5B3AC86F" w14:textId="2B1E8012"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22. </w:t>
      </w:r>
      <w:r w:rsidR="00E1166B">
        <w:rPr>
          <w:rFonts w:ascii="Arial" w:hAnsi="Arial" w:cs="Arial"/>
          <w:bCs/>
          <w:sz w:val="22"/>
          <w:szCs w:val="22"/>
          <w:lang w:val="en-GB"/>
        </w:rPr>
        <w:t xml:space="preserve">   </w:t>
      </w:r>
      <w:r w:rsidRPr="00E1166B">
        <w:rPr>
          <w:rFonts w:ascii="Arial" w:hAnsi="Arial" w:cs="Arial"/>
          <w:bCs/>
          <w:sz w:val="22"/>
          <w:szCs w:val="22"/>
          <w:lang w:val="en-GB"/>
        </w:rPr>
        <w:t>Lee</w:t>
      </w:r>
      <w:r w:rsidRPr="00E1166B">
        <w:rPr>
          <w:rFonts w:ascii="Arial" w:hAnsi="Arial" w:cs="Arial"/>
          <w:sz w:val="22"/>
          <w:szCs w:val="22"/>
          <w:lang w:val="en-GB"/>
        </w:rPr>
        <w:t> JW, </w:t>
      </w:r>
      <w:r w:rsidRPr="00E1166B">
        <w:rPr>
          <w:rFonts w:ascii="Arial" w:hAnsi="Arial" w:cs="Arial"/>
          <w:bCs/>
          <w:sz w:val="22"/>
          <w:szCs w:val="22"/>
          <w:lang w:val="en-GB"/>
        </w:rPr>
        <w:t>Wernicke</w:t>
      </w:r>
      <w:r w:rsidRPr="00E1166B">
        <w:rPr>
          <w:rFonts w:ascii="Arial" w:hAnsi="Arial" w:cs="Arial"/>
          <w:sz w:val="22"/>
          <w:szCs w:val="22"/>
          <w:lang w:val="en-GB"/>
        </w:rPr>
        <w:t xml:space="preserve"> AG. </w:t>
      </w:r>
      <w:hyperlink r:id="rId15" w:history="1">
        <w:r w:rsidRPr="00E1166B">
          <w:rPr>
            <w:rStyle w:val="Hyperlink"/>
            <w:rFonts w:ascii="Arial" w:hAnsi="Arial" w:cs="Arial"/>
            <w:color w:val="auto"/>
            <w:sz w:val="22"/>
            <w:szCs w:val="22"/>
            <w:u w:val="none"/>
            <w:lang w:val="en-GB"/>
          </w:rPr>
          <w:t xml:space="preserve">Risk and survival outcomes of radiation-induced CNS </w:t>
        </w:r>
        <w:r w:rsidR="00AB0FBC" w:rsidRPr="00E1166B">
          <w:rPr>
            <w:rStyle w:val="Hyperlink"/>
            <w:rFonts w:ascii="Arial" w:hAnsi="Arial" w:cs="Arial"/>
            <w:color w:val="auto"/>
            <w:sz w:val="22"/>
            <w:szCs w:val="22"/>
            <w:u w:val="none"/>
            <w:lang w:val="en-GB"/>
          </w:rPr>
          <w:t>tumours</w:t>
        </w:r>
        <w:r w:rsidRPr="00E1166B">
          <w:rPr>
            <w:rStyle w:val="Hyperlink"/>
            <w:rFonts w:ascii="Arial" w:hAnsi="Arial" w:cs="Arial"/>
            <w:color w:val="auto"/>
            <w:sz w:val="22"/>
            <w:szCs w:val="22"/>
            <w:u w:val="none"/>
            <w:lang w:val="en-GB"/>
          </w:rPr>
          <w:t>.</w:t>
        </w:r>
      </w:hyperlink>
      <w:r w:rsidRPr="00E1166B">
        <w:rPr>
          <w:rFonts w:ascii="Arial" w:hAnsi="Arial" w:cs="Arial"/>
          <w:color w:val="000000"/>
          <w:sz w:val="22"/>
          <w:szCs w:val="22"/>
          <w:lang w:val="en-GB"/>
        </w:rPr>
        <w:t xml:space="preserve"> </w:t>
      </w:r>
      <w:r w:rsidRPr="00E1166B">
        <w:rPr>
          <w:rStyle w:val="jrnl"/>
          <w:rFonts w:ascii="Arial" w:hAnsi="Arial" w:cs="Arial"/>
          <w:color w:val="000000"/>
          <w:sz w:val="22"/>
          <w:szCs w:val="22"/>
          <w:lang w:val="en-GB"/>
        </w:rPr>
        <w:t xml:space="preserve">J </w:t>
      </w:r>
      <w:proofErr w:type="spellStart"/>
      <w:r w:rsidRPr="00E1166B">
        <w:rPr>
          <w:rStyle w:val="jrnl"/>
          <w:rFonts w:ascii="Arial" w:hAnsi="Arial" w:cs="Arial"/>
          <w:color w:val="000000"/>
          <w:sz w:val="22"/>
          <w:szCs w:val="22"/>
          <w:lang w:val="en-GB"/>
        </w:rPr>
        <w:t>Neurooncol</w:t>
      </w:r>
      <w:proofErr w:type="spellEnd"/>
      <w:r w:rsidRPr="00E1166B">
        <w:rPr>
          <w:rFonts w:ascii="Arial" w:hAnsi="Arial" w:cs="Arial"/>
          <w:color w:val="000000"/>
          <w:sz w:val="22"/>
          <w:szCs w:val="22"/>
          <w:lang w:val="en-GB"/>
        </w:rPr>
        <w:t> </w:t>
      </w:r>
      <w:r w:rsidRPr="00E1166B">
        <w:rPr>
          <w:rFonts w:ascii="Arial" w:hAnsi="Arial" w:cs="Arial"/>
          <w:bCs/>
          <w:color w:val="000000"/>
          <w:sz w:val="22"/>
          <w:szCs w:val="22"/>
          <w:lang w:val="en-GB"/>
        </w:rPr>
        <w:t>2016</w:t>
      </w:r>
      <w:r w:rsidRPr="00E1166B">
        <w:rPr>
          <w:rFonts w:ascii="Arial" w:hAnsi="Arial" w:cs="Arial"/>
          <w:color w:val="000000"/>
          <w:sz w:val="22"/>
          <w:szCs w:val="22"/>
          <w:lang w:val="en-GB"/>
        </w:rPr>
        <w:t>; 129: 15-22</w:t>
      </w:r>
    </w:p>
    <w:p w14:paraId="15871F58" w14:textId="02354F02"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23. </w:t>
      </w:r>
      <w:r w:rsidR="00E1166B">
        <w:rPr>
          <w:rFonts w:ascii="Arial" w:hAnsi="Arial" w:cs="Arial"/>
          <w:sz w:val="22"/>
          <w:szCs w:val="22"/>
          <w:lang w:val="en-GB"/>
        </w:rPr>
        <w:t xml:space="preserve">   </w:t>
      </w:r>
      <w:hyperlink r:id="rId16" w:history="1">
        <w:r w:rsidRPr="00E1166B">
          <w:rPr>
            <w:rStyle w:val="highlight"/>
            <w:rFonts w:ascii="Arial" w:hAnsi="Arial" w:cs="Arial"/>
            <w:sz w:val="22"/>
            <w:szCs w:val="22"/>
            <w:lang w:val="en-GB"/>
          </w:rPr>
          <w:t>Burman P</w:t>
        </w:r>
      </w:hyperlink>
      <w:r w:rsidRPr="00E1166B">
        <w:rPr>
          <w:rFonts w:ascii="Arial" w:hAnsi="Arial" w:cs="Arial"/>
          <w:sz w:val="22"/>
          <w:szCs w:val="22"/>
          <w:lang w:val="en-GB"/>
        </w:rPr>
        <w:t>, </w:t>
      </w:r>
      <w:hyperlink r:id="rId17" w:history="1">
        <w:r w:rsidRPr="00E1166B">
          <w:rPr>
            <w:rStyle w:val="Hyperlink"/>
            <w:rFonts w:ascii="Arial" w:hAnsi="Arial" w:cs="Arial"/>
            <w:color w:val="auto"/>
            <w:sz w:val="22"/>
            <w:szCs w:val="22"/>
            <w:u w:val="none"/>
            <w:lang w:val="en-GB"/>
          </w:rPr>
          <w:t>van Beek AP</w:t>
        </w:r>
      </w:hyperlink>
      <w:r w:rsidRPr="00E1166B">
        <w:rPr>
          <w:rFonts w:ascii="Arial" w:hAnsi="Arial" w:cs="Arial"/>
          <w:sz w:val="22"/>
          <w:szCs w:val="22"/>
          <w:lang w:val="en-GB"/>
        </w:rPr>
        <w:t>, </w:t>
      </w:r>
      <w:hyperlink r:id="rId18" w:history="1">
        <w:r w:rsidRPr="00E1166B">
          <w:rPr>
            <w:rStyle w:val="Hyperlink"/>
            <w:rFonts w:ascii="Arial" w:hAnsi="Arial" w:cs="Arial"/>
            <w:color w:val="auto"/>
            <w:sz w:val="22"/>
            <w:szCs w:val="22"/>
            <w:u w:val="none"/>
            <w:lang w:val="en-GB"/>
          </w:rPr>
          <w:t>Biller BM</w:t>
        </w:r>
      </w:hyperlink>
      <w:r w:rsidRPr="00E1166B">
        <w:rPr>
          <w:rFonts w:ascii="Arial" w:hAnsi="Arial" w:cs="Arial"/>
          <w:sz w:val="22"/>
          <w:szCs w:val="22"/>
          <w:lang w:val="en-GB"/>
        </w:rPr>
        <w:t>, </w:t>
      </w:r>
      <w:hyperlink r:id="rId19" w:history="1">
        <w:r w:rsidRPr="00E1166B">
          <w:rPr>
            <w:rStyle w:val="Hyperlink"/>
            <w:rFonts w:ascii="Arial" w:hAnsi="Arial" w:cs="Arial"/>
            <w:color w:val="auto"/>
            <w:sz w:val="22"/>
            <w:szCs w:val="22"/>
            <w:u w:val="none"/>
            <w:lang w:val="en-GB"/>
          </w:rPr>
          <w:t>Camacho-Hübner C</w:t>
        </w:r>
      </w:hyperlink>
      <w:r w:rsidRPr="00E1166B">
        <w:rPr>
          <w:rFonts w:ascii="Arial" w:hAnsi="Arial" w:cs="Arial"/>
          <w:sz w:val="22"/>
          <w:szCs w:val="22"/>
          <w:lang w:val="en-GB"/>
        </w:rPr>
        <w:t>, </w:t>
      </w:r>
      <w:hyperlink r:id="rId20" w:history="1">
        <w:r w:rsidRPr="00E1166B">
          <w:rPr>
            <w:rStyle w:val="Hyperlink"/>
            <w:rFonts w:ascii="Arial" w:hAnsi="Arial" w:cs="Arial"/>
            <w:color w:val="auto"/>
            <w:sz w:val="22"/>
            <w:szCs w:val="22"/>
            <w:u w:val="none"/>
            <w:lang w:val="en-GB"/>
          </w:rPr>
          <w:t>Mattsson AF</w:t>
        </w:r>
      </w:hyperlink>
      <w:r w:rsidRPr="00E1166B">
        <w:rPr>
          <w:rFonts w:ascii="Arial" w:hAnsi="Arial" w:cs="Arial"/>
          <w:sz w:val="22"/>
          <w:szCs w:val="22"/>
          <w:lang w:val="en-GB"/>
        </w:rPr>
        <w:t xml:space="preserve">. Radiotherapy, especially at young age, increases the risk for de novo brain </w:t>
      </w:r>
      <w:r w:rsidR="00AB0FBC" w:rsidRPr="00E1166B">
        <w:rPr>
          <w:rFonts w:ascii="Arial" w:hAnsi="Arial" w:cs="Arial"/>
          <w:sz w:val="22"/>
          <w:szCs w:val="22"/>
          <w:lang w:val="en-GB"/>
        </w:rPr>
        <w:t>tumours</w:t>
      </w:r>
      <w:r w:rsidRPr="00E1166B">
        <w:rPr>
          <w:rFonts w:ascii="Arial" w:hAnsi="Arial" w:cs="Arial"/>
          <w:sz w:val="22"/>
          <w:szCs w:val="22"/>
          <w:lang w:val="en-GB"/>
        </w:rPr>
        <w:t xml:space="preserve"> in patients treated for pituitary/</w:t>
      </w:r>
      <w:proofErr w:type="spellStart"/>
      <w:r w:rsidRPr="00E1166B">
        <w:rPr>
          <w:rFonts w:ascii="Arial" w:hAnsi="Arial" w:cs="Arial"/>
          <w:sz w:val="22"/>
          <w:szCs w:val="22"/>
          <w:lang w:val="en-GB"/>
        </w:rPr>
        <w:t>sellar</w:t>
      </w:r>
      <w:proofErr w:type="spellEnd"/>
      <w:r w:rsidRPr="00E1166B">
        <w:rPr>
          <w:rFonts w:ascii="Arial" w:hAnsi="Arial" w:cs="Arial"/>
          <w:sz w:val="22"/>
          <w:szCs w:val="22"/>
          <w:lang w:val="en-GB"/>
        </w:rPr>
        <w:t xml:space="preserve"> lesions.</w:t>
      </w:r>
      <w:r w:rsidR="00E1166B">
        <w:rPr>
          <w:rFonts w:ascii="Arial" w:hAnsi="Arial" w:cs="Arial"/>
          <w:sz w:val="22"/>
          <w:szCs w:val="22"/>
          <w:lang w:val="en-GB"/>
        </w:rPr>
        <w:t xml:space="preserve"> </w:t>
      </w:r>
      <w:hyperlink r:id="rId21" w:tooltip="The Journal of clinical endocrinology and metabolism." w:history="1">
        <w:r w:rsidRPr="00E1166B">
          <w:rPr>
            <w:rStyle w:val="Hyperlink"/>
            <w:rFonts w:ascii="Arial" w:hAnsi="Arial" w:cs="Arial"/>
            <w:color w:val="auto"/>
            <w:sz w:val="22"/>
            <w:szCs w:val="22"/>
            <w:u w:val="none"/>
            <w:lang w:val="en-GB"/>
          </w:rPr>
          <w:t xml:space="preserve">J Clin Endocrinol </w:t>
        </w:r>
        <w:proofErr w:type="spellStart"/>
        <w:r w:rsidRPr="00E1166B">
          <w:rPr>
            <w:rStyle w:val="Hyperlink"/>
            <w:rFonts w:ascii="Arial" w:hAnsi="Arial" w:cs="Arial"/>
            <w:color w:val="auto"/>
            <w:sz w:val="22"/>
            <w:szCs w:val="22"/>
            <w:u w:val="none"/>
            <w:lang w:val="en-GB"/>
          </w:rPr>
          <w:t>Metab</w:t>
        </w:r>
        <w:proofErr w:type="spellEnd"/>
      </w:hyperlink>
      <w:r w:rsidRPr="00E1166B">
        <w:rPr>
          <w:rFonts w:ascii="Arial" w:hAnsi="Arial" w:cs="Arial"/>
          <w:sz w:val="22"/>
          <w:szCs w:val="22"/>
          <w:lang w:val="en-GB"/>
        </w:rPr>
        <w:t xml:space="preserve"> 2017; 102: 1051-1058</w:t>
      </w:r>
    </w:p>
    <w:p w14:paraId="7BCA3521" w14:textId="3CA9726F"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000000"/>
          <w:sz w:val="22"/>
          <w:szCs w:val="22"/>
          <w:lang w:val="en-GB"/>
        </w:rPr>
      </w:pPr>
      <w:r w:rsidRPr="00E1166B">
        <w:rPr>
          <w:rFonts w:ascii="Arial" w:hAnsi="Arial" w:cs="Arial"/>
          <w:sz w:val="22"/>
          <w:szCs w:val="22"/>
          <w:lang w:val="en-GB"/>
        </w:rPr>
        <w:t xml:space="preserve">24. </w:t>
      </w:r>
      <w:r w:rsidR="00E1166B">
        <w:rPr>
          <w:rFonts w:ascii="Arial" w:hAnsi="Arial" w:cs="Arial"/>
          <w:sz w:val="22"/>
          <w:szCs w:val="22"/>
          <w:lang w:val="en-GB"/>
        </w:rPr>
        <w:t xml:space="preserve">   </w:t>
      </w:r>
      <w:proofErr w:type="spellStart"/>
      <w:r w:rsidRPr="00E1166B">
        <w:rPr>
          <w:rFonts w:ascii="Arial" w:hAnsi="Arial" w:cs="Arial"/>
          <w:sz w:val="22"/>
          <w:szCs w:val="22"/>
          <w:lang w:val="en-GB"/>
        </w:rPr>
        <w:t>Pekic</w:t>
      </w:r>
      <w:proofErr w:type="spellEnd"/>
      <w:r w:rsidRPr="00E1166B">
        <w:rPr>
          <w:rFonts w:ascii="Arial" w:hAnsi="Arial" w:cs="Arial"/>
          <w:sz w:val="22"/>
          <w:szCs w:val="22"/>
          <w:lang w:val="en-GB"/>
        </w:rPr>
        <w:t xml:space="preserve"> S, </w:t>
      </w:r>
      <w:r w:rsidRPr="00E1166B">
        <w:rPr>
          <w:rFonts w:ascii="Arial" w:hAnsi="Arial" w:cs="Arial"/>
          <w:bCs/>
          <w:sz w:val="22"/>
          <w:szCs w:val="22"/>
          <w:lang w:val="en-GB"/>
        </w:rPr>
        <w:t>Popovic V</w:t>
      </w:r>
      <w:r w:rsidRPr="00E1166B">
        <w:rPr>
          <w:rFonts w:ascii="Arial" w:hAnsi="Arial" w:cs="Arial"/>
          <w:sz w:val="22"/>
          <w:szCs w:val="22"/>
          <w:lang w:val="en-GB"/>
        </w:rPr>
        <w:t xml:space="preserve">. </w:t>
      </w:r>
      <w:hyperlink r:id="rId22" w:history="1">
        <w:r w:rsidRPr="00E1166B">
          <w:rPr>
            <w:rStyle w:val="Hyperlink"/>
            <w:rFonts w:ascii="Arial" w:hAnsi="Arial" w:cs="Arial"/>
            <w:color w:val="auto"/>
            <w:sz w:val="22"/>
            <w:szCs w:val="22"/>
            <w:u w:val="none"/>
            <w:lang w:val="en-GB"/>
          </w:rPr>
          <w:t>Diagnosis of endocrine disease: Expanding the cause of hypopituitarism.</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Eur</w:t>
      </w:r>
      <w:proofErr w:type="spellEnd"/>
      <w:r w:rsidRPr="00E1166B">
        <w:rPr>
          <w:rStyle w:val="jrnl"/>
          <w:rFonts w:ascii="Arial" w:hAnsi="Arial" w:cs="Arial"/>
          <w:sz w:val="22"/>
          <w:szCs w:val="22"/>
          <w:lang w:val="en-GB"/>
        </w:rPr>
        <w:t xml:space="preserve"> J Endocrinol</w:t>
      </w:r>
      <w:r w:rsidRPr="00E1166B">
        <w:rPr>
          <w:rFonts w:ascii="Arial" w:hAnsi="Arial" w:cs="Arial"/>
          <w:sz w:val="22"/>
          <w:szCs w:val="22"/>
          <w:lang w:val="en-GB"/>
        </w:rPr>
        <w:t xml:space="preserve"> 2017; 176: R269-R282</w:t>
      </w:r>
    </w:p>
    <w:p w14:paraId="17651BBE" w14:textId="0DAE3DB6"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25. </w:t>
      </w:r>
      <w:r w:rsidR="00E1166B">
        <w:rPr>
          <w:rFonts w:ascii="Arial" w:hAnsi="Arial" w:cs="Arial"/>
          <w:sz w:val="22"/>
          <w:szCs w:val="22"/>
          <w:lang w:val="en-GB"/>
        </w:rPr>
        <w:t xml:space="preserve">   </w:t>
      </w:r>
      <w:hyperlink r:id="rId23" w:history="1">
        <w:r w:rsidRPr="00E1166B">
          <w:rPr>
            <w:rFonts w:ascii="Arial" w:hAnsi="Arial" w:cs="Arial"/>
            <w:sz w:val="22"/>
            <w:szCs w:val="22"/>
            <w:lang w:val="en-GB"/>
          </w:rPr>
          <w:t xml:space="preserve">Minniti G, Flickinger J, Tolu B, Paolini S. </w:t>
        </w:r>
        <w:r w:rsidRPr="00E1166B">
          <w:rPr>
            <w:rStyle w:val="Hyperlink"/>
            <w:rFonts w:ascii="Arial" w:hAnsi="Arial" w:cs="Arial"/>
            <w:color w:val="auto"/>
            <w:sz w:val="22"/>
            <w:szCs w:val="22"/>
            <w:u w:val="none"/>
            <w:lang w:val="en-GB"/>
          </w:rPr>
          <w:t>Management of nonfunctioning </w:t>
        </w:r>
        <w:r w:rsidRPr="00E1166B">
          <w:rPr>
            <w:rStyle w:val="Hyperlink"/>
            <w:rFonts w:ascii="Arial" w:hAnsi="Arial" w:cs="Arial"/>
            <w:bCs/>
            <w:color w:val="auto"/>
            <w:sz w:val="22"/>
            <w:szCs w:val="22"/>
            <w:u w:val="none"/>
            <w:lang w:val="en-GB"/>
          </w:rPr>
          <w:t>pituitary</w:t>
        </w:r>
        <w:r w:rsidRPr="00E1166B">
          <w:rPr>
            <w:rStyle w:val="Hyperlink"/>
            <w:rFonts w:ascii="Arial" w:hAnsi="Arial" w:cs="Arial"/>
            <w:color w:val="auto"/>
            <w:sz w:val="22"/>
            <w:szCs w:val="22"/>
            <w:u w:val="none"/>
            <w:lang w:val="en-GB"/>
          </w:rPr>
          <w:t> </w:t>
        </w:r>
        <w:r w:rsidR="00AB0FBC" w:rsidRPr="00E1166B">
          <w:rPr>
            <w:rStyle w:val="Hyperlink"/>
            <w:rFonts w:ascii="Arial" w:hAnsi="Arial" w:cs="Arial"/>
            <w:color w:val="auto"/>
            <w:sz w:val="22"/>
            <w:szCs w:val="22"/>
            <w:u w:val="none"/>
            <w:lang w:val="en-GB"/>
          </w:rPr>
          <w:t>tumours</w:t>
        </w:r>
        <w:r w:rsidRPr="00E1166B">
          <w:rPr>
            <w:rStyle w:val="Hyperlink"/>
            <w:rFonts w:ascii="Arial" w:hAnsi="Arial" w:cs="Arial"/>
            <w:color w:val="auto"/>
            <w:sz w:val="22"/>
            <w:szCs w:val="22"/>
            <w:u w:val="none"/>
            <w:lang w:val="en-GB"/>
          </w:rPr>
          <w:t>: </w:t>
        </w:r>
        <w:r w:rsidRPr="00E1166B">
          <w:rPr>
            <w:rStyle w:val="Hyperlink"/>
            <w:rFonts w:ascii="Arial" w:hAnsi="Arial" w:cs="Arial"/>
            <w:bCs/>
            <w:color w:val="auto"/>
            <w:sz w:val="22"/>
            <w:szCs w:val="22"/>
            <w:u w:val="none"/>
            <w:lang w:val="en-GB"/>
          </w:rPr>
          <w:t>radiotherapy</w:t>
        </w:r>
        <w:r w:rsidRPr="00E1166B">
          <w:rPr>
            <w:rStyle w:val="Hyperlink"/>
            <w:rFonts w:ascii="Arial" w:hAnsi="Arial" w:cs="Arial"/>
            <w:color w:val="auto"/>
            <w:sz w:val="22"/>
            <w:szCs w:val="22"/>
            <w:u w:val="none"/>
            <w:lang w:val="en-GB"/>
          </w:rPr>
          <w:t>.</w:t>
        </w:r>
      </w:hyperlink>
      <w:r w:rsidRPr="00E1166B">
        <w:rPr>
          <w:rFonts w:ascii="Arial" w:hAnsi="Arial" w:cs="Arial"/>
          <w:sz w:val="22"/>
          <w:szCs w:val="22"/>
          <w:lang w:val="en-GB"/>
        </w:rPr>
        <w:t xml:space="preserve"> </w:t>
      </w:r>
      <w:r w:rsidRPr="00E1166B">
        <w:rPr>
          <w:rStyle w:val="jrnl"/>
          <w:rFonts w:ascii="Arial" w:hAnsi="Arial" w:cs="Arial"/>
          <w:bCs/>
          <w:sz w:val="22"/>
          <w:szCs w:val="22"/>
          <w:lang w:val="en-GB"/>
        </w:rPr>
        <w:t>Pituitary</w:t>
      </w:r>
      <w:r w:rsidRPr="00E1166B">
        <w:rPr>
          <w:rFonts w:ascii="Arial" w:hAnsi="Arial" w:cs="Arial"/>
          <w:sz w:val="22"/>
          <w:szCs w:val="22"/>
          <w:lang w:val="en-GB"/>
        </w:rPr>
        <w:t xml:space="preserve"> 2018; 21: 154-161</w:t>
      </w:r>
    </w:p>
    <w:p w14:paraId="1CE5F91B" w14:textId="31C470A1"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26.</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Lövgren I, </w:t>
      </w:r>
      <w:proofErr w:type="spellStart"/>
      <w:r w:rsidRPr="00E1166B">
        <w:rPr>
          <w:rFonts w:ascii="Arial" w:hAnsi="Arial" w:cs="Arial"/>
          <w:color w:val="212121"/>
          <w:sz w:val="22"/>
          <w:szCs w:val="22"/>
          <w:shd w:val="clear" w:color="auto" w:fill="FFFFFF"/>
          <w:lang w:val="en-GB"/>
        </w:rPr>
        <w:t>Abravan</w:t>
      </w:r>
      <w:proofErr w:type="spellEnd"/>
      <w:r w:rsidRPr="00E1166B">
        <w:rPr>
          <w:rFonts w:ascii="Arial" w:hAnsi="Arial" w:cs="Arial"/>
          <w:color w:val="212121"/>
          <w:sz w:val="22"/>
          <w:szCs w:val="22"/>
          <w:shd w:val="clear" w:color="auto" w:fill="FFFFFF"/>
          <w:lang w:val="en-GB"/>
        </w:rPr>
        <w:t xml:space="preserve"> A, Bryce-Atkinson A, van Herk M. The late effects of cranial irradiation in childhood on the hypothalamic-pituitary axis: a radiotherapist's perspe</w:t>
      </w:r>
      <w:r w:rsidR="00033840" w:rsidRPr="00E1166B">
        <w:rPr>
          <w:rFonts w:ascii="Arial" w:hAnsi="Arial" w:cs="Arial"/>
          <w:color w:val="212121"/>
          <w:sz w:val="22"/>
          <w:szCs w:val="22"/>
          <w:shd w:val="clear" w:color="auto" w:fill="FFFFFF"/>
          <w:lang w:val="en-GB"/>
        </w:rPr>
        <w:t xml:space="preserve">ctive. </w:t>
      </w:r>
      <w:proofErr w:type="spellStart"/>
      <w:r w:rsidR="00033840" w:rsidRPr="00E1166B">
        <w:rPr>
          <w:rFonts w:ascii="Arial" w:hAnsi="Arial" w:cs="Arial"/>
          <w:color w:val="212121"/>
          <w:sz w:val="22"/>
          <w:szCs w:val="22"/>
          <w:shd w:val="clear" w:color="auto" w:fill="FFFFFF"/>
          <w:lang w:val="en-GB"/>
        </w:rPr>
        <w:t>Endocr</w:t>
      </w:r>
      <w:proofErr w:type="spellEnd"/>
      <w:r w:rsidR="00033840" w:rsidRPr="00E1166B">
        <w:rPr>
          <w:rFonts w:ascii="Arial" w:hAnsi="Arial" w:cs="Arial"/>
          <w:color w:val="212121"/>
          <w:sz w:val="22"/>
          <w:szCs w:val="22"/>
          <w:shd w:val="clear" w:color="auto" w:fill="FFFFFF"/>
          <w:lang w:val="en-GB"/>
        </w:rPr>
        <w:t xml:space="preserve"> Connect 2022; 11: </w:t>
      </w:r>
      <w:r w:rsidRPr="00E1166B">
        <w:rPr>
          <w:rFonts w:ascii="Arial" w:hAnsi="Arial" w:cs="Arial"/>
          <w:color w:val="212121"/>
          <w:sz w:val="22"/>
          <w:szCs w:val="22"/>
          <w:shd w:val="clear" w:color="auto" w:fill="FFFFFF"/>
          <w:lang w:val="en-GB"/>
        </w:rPr>
        <w:t>e220298</w:t>
      </w:r>
    </w:p>
    <w:p w14:paraId="3D923350" w14:textId="25CD52AF" w:rsidR="007C60DB" w:rsidRPr="00E1166B" w:rsidRDefault="007C60DB" w:rsidP="00E1166B">
      <w:pPr>
        <w:pStyle w:val="Title1"/>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color w:val="000000"/>
          <w:sz w:val="22"/>
          <w:szCs w:val="22"/>
          <w:lang w:val="en-GB"/>
        </w:rPr>
        <w:t xml:space="preserve">27. </w:t>
      </w:r>
      <w:r w:rsidR="00E1166B">
        <w:rPr>
          <w:rFonts w:ascii="Arial" w:hAnsi="Arial" w:cs="Arial"/>
          <w:color w:val="000000"/>
          <w:sz w:val="22"/>
          <w:szCs w:val="22"/>
          <w:lang w:val="en-GB"/>
        </w:rPr>
        <w:t xml:space="preserve">   </w:t>
      </w:r>
      <w:r w:rsidRPr="00E1166B">
        <w:rPr>
          <w:rFonts w:ascii="Arial" w:hAnsi="Arial" w:cs="Arial"/>
          <w:color w:val="000000"/>
          <w:sz w:val="22"/>
          <w:szCs w:val="22"/>
          <w:lang w:val="en-GB"/>
        </w:rPr>
        <w:t>Gheorghiu ML. Updates in outcomes of </w:t>
      </w:r>
      <w:r w:rsidRPr="00E1166B">
        <w:rPr>
          <w:rStyle w:val="highlight"/>
          <w:rFonts w:ascii="Arial" w:hAnsi="Arial" w:cs="Arial"/>
          <w:color w:val="000000"/>
          <w:sz w:val="22"/>
          <w:szCs w:val="22"/>
          <w:lang w:val="en-GB"/>
        </w:rPr>
        <w:t>stereotactic</w:t>
      </w:r>
      <w:r w:rsidRPr="00E1166B">
        <w:rPr>
          <w:rFonts w:ascii="Arial" w:hAnsi="Arial" w:cs="Arial"/>
          <w:color w:val="000000"/>
          <w:sz w:val="22"/>
          <w:szCs w:val="22"/>
          <w:lang w:val="en-GB"/>
        </w:rPr>
        <w:t xml:space="preserve"> radiation therapy in acromegaly. </w:t>
      </w:r>
      <w:hyperlink r:id="rId24" w:tooltip="Pituitary." w:history="1">
        <w:r w:rsidRPr="00E1166B">
          <w:rPr>
            <w:rStyle w:val="highlight"/>
            <w:rFonts w:ascii="Arial" w:hAnsi="Arial" w:cs="Arial"/>
            <w:sz w:val="22"/>
            <w:szCs w:val="22"/>
            <w:lang w:val="en-GB"/>
          </w:rPr>
          <w:t>Pituitary</w:t>
        </w:r>
      </w:hyperlink>
      <w:r w:rsidRPr="00E1166B">
        <w:rPr>
          <w:rFonts w:ascii="Arial" w:hAnsi="Arial" w:cs="Arial"/>
          <w:sz w:val="22"/>
          <w:szCs w:val="22"/>
          <w:lang w:val="en-GB"/>
        </w:rPr>
        <w:t> 2017; 20: 154-168</w:t>
      </w:r>
    </w:p>
    <w:p w14:paraId="2CC747E0" w14:textId="44C86F56"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28. </w:t>
      </w:r>
      <w:r w:rsidR="00E1166B">
        <w:rPr>
          <w:rFonts w:ascii="Arial" w:hAnsi="Arial" w:cs="Arial"/>
          <w:sz w:val="22"/>
          <w:szCs w:val="22"/>
          <w:lang w:val="en-GB"/>
        </w:rPr>
        <w:t xml:space="preserve">   </w:t>
      </w:r>
      <w:proofErr w:type="spellStart"/>
      <w:r w:rsidRPr="00E1166B">
        <w:rPr>
          <w:rFonts w:ascii="Arial" w:hAnsi="Arial" w:cs="Arial"/>
          <w:sz w:val="22"/>
          <w:szCs w:val="22"/>
          <w:lang w:val="en-GB"/>
        </w:rPr>
        <w:t>Littley</w:t>
      </w:r>
      <w:proofErr w:type="spellEnd"/>
      <w:r w:rsidRPr="00E1166B">
        <w:rPr>
          <w:rFonts w:ascii="Arial" w:hAnsi="Arial" w:cs="Arial"/>
          <w:sz w:val="22"/>
          <w:szCs w:val="22"/>
          <w:lang w:val="en-GB"/>
        </w:rPr>
        <w:t xml:space="preserve"> MD, Shalet SM, Beardwell CG,</w:t>
      </w:r>
      <w:r w:rsidRPr="00E1166B">
        <w:rPr>
          <w:rFonts w:ascii="Arial" w:hAnsi="Arial" w:cs="Arial"/>
          <w:color w:val="000000"/>
          <w:sz w:val="22"/>
          <w:szCs w:val="22"/>
          <w:shd w:val="clear" w:color="auto" w:fill="FFFFFF"/>
          <w:lang w:val="en-GB"/>
        </w:rPr>
        <w:t xml:space="preserve"> Ahmed SR, Applegate G, Sutton ML. </w:t>
      </w:r>
      <w:r w:rsidRPr="00E1166B">
        <w:rPr>
          <w:rFonts w:ascii="Arial" w:hAnsi="Arial" w:cs="Arial"/>
          <w:sz w:val="22"/>
          <w:szCs w:val="22"/>
          <w:lang w:val="en-GB"/>
        </w:rPr>
        <w:t xml:space="preserve">Hypopituitarism following </w:t>
      </w:r>
      <w:proofErr w:type="spellStart"/>
      <w:r w:rsidRPr="00E1166B">
        <w:rPr>
          <w:rFonts w:ascii="Arial" w:hAnsi="Arial" w:cs="Arial"/>
          <w:sz w:val="22"/>
          <w:szCs w:val="22"/>
          <w:lang w:val="en-GB"/>
        </w:rPr>
        <w:t>exernal</w:t>
      </w:r>
      <w:proofErr w:type="spellEnd"/>
      <w:r w:rsidRPr="00E1166B">
        <w:rPr>
          <w:rFonts w:ascii="Arial" w:hAnsi="Arial" w:cs="Arial"/>
          <w:sz w:val="22"/>
          <w:szCs w:val="22"/>
          <w:lang w:val="en-GB"/>
        </w:rPr>
        <w:t xml:space="preserve"> radiotherapy for pituitary tumours in adults. Q J Med 1989; 70: 145-160</w:t>
      </w:r>
    </w:p>
    <w:p w14:paraId="741D1E9C" w14:textId="59839A91"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29. </w:t>
      </w:r>
      <w:r w:rsidR="00E1166B">
        <w:rPr>
          <w:rFonts w:ascii="Arial" w:hAnsi="Arial" w:cs="Arial"/>
          <w:sz w:val="22"/>
          <w:szCs w:val="22"/>
          <w:lang w:val="en-GB"/>
        </w:rPr>
        <w:t xml:space="preserve">   </w:t>
      </w:r>
      <w:r w:rsidRPr="00E1166B">
        <w:rPr>
          <w:rFonts w:ascii="Arial" w:hAnsi="Arial" w:cs="Arial"/>
          <w:sz w:val="22"/>
          <w:szCs w:val="22"/>
          <w:lang w:val="en-GB"/>
        </w:rPr>
        <w:t>Vance ML. Hypopituitarism. N Engl J Med 1994; 330: 1651-1662</w:t>
      </w:r>
    </w:p>
    <w:p w14:paraId="1C2C3664" w14:textId="6E401E7C"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lastRenderedPageBreak/>
        <w:t xml:space="preserve">30. </w:t>
      </w:r>
      <w:r w:rsidR="00E1166B">
        <w:rPr>
          <w:rFonts w:ascii="Arial" w:hAnsi="Arial" w:cs="Arial"/>
          <w:sz w:val="22"/>
          <w:szCs w:val="22"/>
          <w:lang w:val="en-GB"/>
        </w:rPr>
        <w:t xml:space="preserve">   </w:t>
      </w:r>
      <w:proofErr w:type="spellStart"/>
      <w:r w:rsidRPr="00E1166B">
        <w:rPr>
          <w:rFonts w:ascii="Arial" w:hAnsi="Arial" w:cs="Arial"/>
          <w:sz w:val="22"/>
          <w:szCs w:val="22"/>
          <w:lang w:val="en-GB"/>
        </w:rPr>
        <w:t>Darzy</w:t>
      </w:r>
      <w:proofErr w:type="spellEnd"/>
      <w:r w:rsidRPr="00E1166B">
        <w:rPr>
          <w:rFonts w:ascii="Arial" w:hAnsi="Arial" w:cs="Arial"/>
          <w:sz w:val="22"/>
          <w:szCs w:val="22"/>
          <w:lang w:val="en-GB"/>
        </w:rPr>
        <w:t xml:space="preserve"> KH &amp; Shalet SM. Hypopituitarism following radiotherapy. Pituitary 2009; 12: 40-50 </w:t>
      </w:r>
    </w:p>
    <w:p w14:paraId="672F6D92" w14:textId="0E5C76AE"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bCs/>
          <w:sz w:val="22"/>
          <w:szCs w:val="22"/>
          <w:lang w:val="en-GB"/>
        </w:rPr>
        <w:t>31.</w:t>
      </w:r>
      <w:r w:rsidR="00E1166B">
        <w:rPr>
          <w:rFonts w:ascii="Arial" w:hAnsi="Arial" w:cs="Arial"/>
          <w:bCs/>
          <w:sz w:val="22"/>
          <w:szCs w:val="22"/>
          <w:lang w:val="en-GB"/>
        </w:rPr>
        <w:t xml:space="preserve">   </w:t>
      </w:r>
      <w:r w:rsidRPr="00E1166B">
        <w:rPr>
          <w:rFonts w:ascii="Arial" w:hAnsi="Arial" w:cs="Arial"/>
          <w:bCs/>
          <w:sz w:val="22"/>
          <w:szCs w:val="22"/>
          <w:lang w:val="en-GB"/>
        </w:rPr>
        <w:t xml:space="preserve"> </w:t>
      </w:r>
      <w:proofErr w:type="spellStart"/>
      <w:r w:rsidRPr="00E1166B">
        <w:rPr>
          <w:rFonts w:ascii="Arial" w:hAnsi="Arial" w:cs="Arial"/>
          <w:sz w:val="22"/>
          <w:szCs w:val="22"/>
          <w:lang w:val="en-GB"/>
        </w:rPr>
        <w:t>Darzy</w:t>
      </w:r>
      <w:proofErr w:type="spellEnd"/>
      <w:r w:rsidRPr="00E1166B">
        <w:rPr>
          <w:rFonts w:ascii="Arial" w:hAnsi="Arial" w:cs="Arial"/>
          <w:sz w:val="22"/>
          <w:szCs w:val="22"/>
          <w:lang w:val="en-GB"/>
        </w:rPr>
        <w:t xml:space="preserve"> KH &amp; Shalet SM. Hypopituitarism following radiotherapy revisited. </w:t>
      </w:r>
      <w:proofErr w:type="spellStart"/>
      <w:r w:rsidRPr="00E1166B">
        <w:rPr>
          <w:rFonts w:ascii="Arial" w:hAnsi="Arial" w:cs="Arial"/>
          <w:sz w:val="22"/>
          <w:szCs w:val="22"/>
          <w:lang w:val="en-GB"/>
        </w:rPr>
        <w:t>Endocr</w:t>
      </w:r>
      <w:proofErr w:type="spellEnd"/>
      <w:r w:rsidRPr="00E1166B">
        <w:rPr>
          <w:rFonts w:ascii="Arial" w:hAnsi="Arial" w:cs="Arial"/>
          <w:sz w:val="22"/>
          <w:szCs w:val="22"/>
          <w:lang w:val="en-GB"/>
        </w:rPr>
        <w:t xml:space="preserve"> Dev 2009; 15: 1-24 </w:t>
      </w:r>
    </w:p>
    <w:p w14:paraId="218B72AD" w14:textId="642E6942"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t xml:space="preserve">32. </w:t>
      </w:r>
      <w:r w:rsidR="00E1166B">
        <w:rPr>
          <w:rFonts w:ascii="Arial" w:hAnsi="Arial" w:cs="Arial"/>
          <w:bCs/>
          <w:sz w:val="22"/>
          <w:szCs w:val="22"/>
          <w:lang w:val="en-GB"/>
        </w:rPr>
        <w:t xml:space="preserve">   </w:t>
      </w:r>
      <w:r w:rsidRPr="00E1166B">
        <w:rPr>
          <w:rFonts w:ascii="Arial" w:hAnsi="Arial" w:cs="Arial"/>
          <w:bCs/>
          <w:sz w:val="22"/>
          <w:szCs w:val="22"/>
          <w:lang w:val="en-GB"/>
        </w:rPr>
        <w:t>Klose M</w:t>
      </w:r>
      <w:r w:rsidRPr="00E1166B">
        <w:rPr>
          <w:rFonts w:ascii="Arial" w:hAnsi="Arial" w:cs="Arial"/>
          <w:sz w:val="22"/>
          <w:szCs w:val="22"/>
          <w:lang w:val="en-GB"/>
        </w:rPr>
        <w:t xml:space="preserve">, Jonsson B, Abs R, Popovic V, </w:t>
      </w:r>
      <w:proofErr w:type="spellStart"/>
      <w:r w:rsidRPr="00E1166B">
        <w:rPr>
          <w:rFonts w:ascii="Arial" w:hAnsi="Arial" w:cs="Arial"/>
          <w:sz w:val="22"/>
          <w:szCs w:val="22"/>
          <w:lang w:val="en-GB"/>
        </w:rPr>
        <w:t>Koltowska</w:t>
      </w:r>
      <w:proofErr w:type="spellEnd"/>
      <w:r w:rsidRPr="00E1166B">
        <w:rPr>
          <w:rFonts w:ascii="Arial" w:hAnsi="Arial" w:cs="Arial"/>
          <w:sz w:val="22"/>
          <w:szCs w:val="22"/>
          <w:lang w:val="en-GB"/>
        </w:rPr>
        <w:t xml:space="preserve">-Häggström M, Saller B, Feldt-Rasmussen U, </w:t>
      </w:r>
      <w:proofErr w:type="spellStart"/>
      <w:r w:rsidRPr="00E1166B">
        <w:rPr>
          <w:rFonts w:ascii="Arial" w:hAnsi="Arial" w:cs="Arial"/>
          <w:sz w:val="22"/>
          <w:szCs w:val="22"/>
          <w:lang w:val="en-GB"/>
        </w:rPr>
        <w:t>Kourides</w:t>
      </w:r>
      <w:proofErr w:type="spellEnd"/>
      <w:r w:rsidRPr="00E1166B">
        <w:rPr>
          <w:rFonts w:ascii="Arial" w:hAnsi="Arial" w:cs="Arial"/>
          <w:sz w:val="22"/>
          <w:szCs w:val="22"/>
          <w:lang w:val="en-GB"/>
        </w:rPr>
        <w:t xml:space="preserve"> I. </w:t>
      </w:r>
      <w:hyperlink r:id="rId25" w:history="1">
        <w:r w:rsidRPr="00E1166B">
          <w:rPr>
            <w:rStyle w:val="Hyperlink"/>
            <w:rFonts w:ascii="Arial" w:hAnsi="Arial" w:cs="Arial"/>
            <w:color w:val="auto"/>
            <w:sz w:val="22"/>
            <w:szCs w:val="22"/>
            <w:u w:val="none"/>
            <w:lang w:val="en-GB"/>
          </w:rPr>
          <w:t>From isolated GH deficiency to multiple pituitary hormone deficiency: an evolving continuum - a KIMS analysis.</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Eur</w:t>
      </w:r>
      <w:proofErr w:type="spellEnd"/>
      <w:r w:rsidRPr="00E1166B">
        <w:rPr>
          <w:rStyle w:val="jrnl"/>
          <w:rFonts w:ascii="Arial" w:hAnsi="Arial" w:cs="Arial"/>
          <w:sz w:val="22"/>
          <w:szCs w:val="22"/>
          <w:lang w:val="en-GB"/>
        </w:rPr>
        <w:t xml:space="preserve"> J Endocrinol 2009</w:t>
      </w:r>
      <w:r w:rsidRPr="00E1166B">
        <w:rPr>
          <w:rFonts w:ascii="Arial" w:hAnsi="Arial" w:cs="Arial"/>
          <w:sz w:val="22"/>
          <w:szCs w:val="22"/>
          <w:lang w:val="en-GB"/>
        </w:rPr>
        <w:t xml:space="preserve">; 161 </w:t>
      </w:r>
      <w:proofErr w:type="spellStart"/>
      <w:r w:rsidRPr="00E1166B">
        <w:rPr>
          <w:rFonts w:ascii="Arial" w:hAnsi="Arial" w:cs="Arial"/>
          <w:sz w:val="22"/>
          <w:szCs w:val="22"/>
          <w:lang w:val="en-GB"/>
        </w:rPr>
        <w:t>Suppl</w:t>
      </w:r>
      <w:proofErr w:type="spellEnd"/>
      <w:r w:rsidRPr="00E1166B">
        <w:rPr>
          <w:rFonts w:ascii="Arial" w:hAnsi="Arial" w:cs="Arial"/>
          <w:sz w:val="22"/>
          <w:szCs w:val="22"/>
          <w:lang w:val="en-GB"/>
        </w:rPr>
        <w:t xml:space="preserve"> 1: S75-83</w:t>
      </w:r>
    </w:p>
    <w:p w14:paraId="7DBB1B41" w14:textId="48F859DD"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bCs/>
          <w:sz w:val="22"/>
          <w:szCs w:val="22"/>
          <w:lang w:val="en-GB"/>
        </w:rPr>
        <w:t xml:space="preserve">33. </w:t>
      </w:r>
      <w:r w:rsidR="00E1166B">
        <w:rPr>
          <w:rFonts w:ascii="Arial" w:hAnsi="Arial" w:cs="Arial"/>
          <w:bCs/>
          <w:sz w:val="22"/>
          <w:szCs w:val="22"/>
          <w:lang w:val="en-GB"/>
        </w:rPr>
        <w:t xml:space="preserve">   </w:t>
      </w:r>
      <w:r w:rsidRPr="00E1166B">
        <w:rPr>
          <w:rFonts w:ascii="Arial" w:hAnsi="Arial" w:cs="Arial"/>
          <w:sz w:val="22"/>
          <w:szCs w:val="22"/>
          <w:lang w:val="en-GB"/>
        </w:rPr>
        <w:t xml:space="preserve">Minniti G, Osti MF, Niyazi M. Target delineation and optimal </w:t>
      </w:r>
      <w:proofErr w:type="spellStart"/>
      <w:r w:rsidRPr="00E1166B">
        <w:rPr>
          <w:rFonts w:ascii="Arial" w:hAnsi="Arial" w:cs="Arial"/>
          <w:sz w:val="22"/>
          <w:szCs w:val="22"/>
          <w:lang w:val="en-GB"/>
        </w:rPr>
        <w:t>radiosurgical</w:t>
      </w:r>
      <w:proofErr w:type="spellEnd"/>
      <w:r w:rsidRPr="00E1166B">
        <w:rPr>
          <w:rFonts w:ascii="Arial" w:hAnsi="Arial" w:cs="Arial"/>
          <w:sz w:val="22"/>
          <w:szCs w:val="22"/>
          <w:lang w:val="en-GB"/>
        </w:rPr>
        <w:t xml:space="preserve"> dose for pituitary </w:t>
      </w:r>
      <w:r w:rsidR="00AB0FBC" w:rsidRPr="00E1166B">
        <w:rPr>
          <w:rFonts w:ascii="Arial" w:hAnsi="Arial" w:cs="Arial"/>
          <w:sz w:val="22"/>
          <w:szCs w:val="22"/>
          <w:lang w:val="en-GB"/>
        </w:rPr>
        <w:t>tumours</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Radiat</w:t>
      </w:r>
      <w:proofErr w:type="spellEnd"/>
      <w:r w:rsidRPr="00E1166B">
        <w:rPr>
          <w:rFonts w:ascii="Arial" w:hAnsi="Arial" w:cs="Arial"/>
          <w:sz w:val="22"/>
          <w:szCs w:val="22"/>
          <w:lang w:val="en-GB"/>
        </w:rPr>
        <w:t xml:space="preserve"> Oncol 2016; 11: 135-148</w:t>
      </w:r>
    </w:p>
    <w:p w14:paraId="0E11869A" w14:textId="0D1BAF67"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34. </w:t>
      </w:r>
      <w:r w:rsidR="00E1166B">
        <w:rPr>
          <w:rFonts w:ascii="Arial" w:hAnsi="Arial" w:cs="Arial"/>
          <w:sz w:val="22"/>
          <w:szCs w:val="22"/>
          <w:lang w:val="en-GB"/>
        </w:rPr>
        <w:t xml:space="preserve">   </w:t>
      </w:r>
      <w:r w:rsidRPr="00E1166B">
        <w:rPr>
          <w:rFonts w:ascii="Arial" w:hAnsi="Arial" w:cs="Arial"/>
          <w:sz w:val="22"/>
          <w:szCs w:val="22"/>
          <w:lang w:val="en-GB"/>
        </w:rPr>
        <w:t xml:space="preserve">Minniti G &amp; Flickinger J. The risk/benefit ratio of radiotherapy in pituitary </w:t>
      </w:r>
      <w:r w:rsidR="00AB0FBC" w:rsidRPr="00E1166B">
        <w:rPr>
          <w:rFonts w:ascii="Arial" w:hAnsi="Arial" w:cs="Arial"/>
          <w:sz w:val="22"/>
          <w:szCs w:val="22"/>
          <w:lang w:val="en-GB"/>
        </w:rPr>
        <w:t>tumours</w:t>
      </w:r>
      <w:r w:rsidRPr="00E1166B">
        <w:rPr>
          <w:rFonts w:ascii="Arial" w:hAnsi="Arial" w:cs="Arial"/>
          <w:sz w:val="22"/>
          <w:szCs w:val="22"/>
          <w:lang w:val="en-GB"/>
        </w:rPr>
        <w:t xml:space="preserve">. Best </w:t>
      </w:r>
      <w:proofErr w:type="spellStart"/>
      <w:r w:rsidRPr="00E1166B">
        <w:rPr>
          <w:rFonts w:ascii="Arial" w:hAnsi="Arial" w:cs="Arial"/>
          <w:sz w:val="22"/>
          <w:szCs w:val="22"/>
          <w:lang w:val="en-GB"/>
        </w:rPr>
        <w:t>Pract</w:t>
      </w:r>
      <w:proofErr w:type="spellEnd"/>
      <w:r w:rsidRPr="00E1166B">
        <w:rPr>
          <w:rFonts w:ascii="Arial" w:hAnsi="Arial" w:cs="Arial"/>
          <w:sz w:val="22"/>
          <w:szCs w:val="22"/>
          <w:lang w:val="en-GB"/>
        </w:rPr>
        <w:t xml:space="preserve"> Res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2019; 33: 101269</w:t>
      </w:r>
    </w:p>
    <w:p w14:paraId="51656A55" w14:textId="4887A7BD"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35.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Palmisciano P, Ogasawara C, Ogasawara M, Ferini G, Scalia G, Haider AS, Bin Alamer O, Salvati M, Umana GE. Endocrine disorders after primary gamma knife radiosurgery for pituitary adenomas: A systematic review and meta-analysis. Pituitary 2022; 25: 404-419</w:t>
      </w:r>
    </w:p>
    <w:p w14:paraId="3AAD150C" w14:textId="46AE59F8"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36.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Cordeiro D, Xu Z, Mehta GU, Ding D, Vance ML, Kano H, </w:t>
      </w:r>
      <w:proofErr w:type="spellStart"/>
      <w:r w:rsidRPr="00E1166B">
        <w:rPr>
          <w:rFonts w:ascii="Arial" w:hAnsi="Arial" w:cs="Arial"/>
          <w:color w:val="212121"/>
          <w:sz w:val="22"/>
          <w:szCs w:val="22"/>
          <w:shd w:val="clear" w:color="auto" w:fill="FFFFFF"/>
          <w:lang w:val="en-GB"/>
        </w:rPr>
        <w:t>Sisterson</w:t>
      </w:r>
      <w:proofErr w:type="spellEnd"/>
      <w:r w:rsidRPr="00E1166B">
        <w:rPr>
          <w:rFonts w:ascii="Arial" w:hAnsi="Arial" w:cs="Arial"/>
          <w:color w:val="212121"/>
          <w:sz w:val="22"/>
          <w:szCs w:val="22"/>
          <w:shd w:val="clear" w:color="auto" w:fill="FFFFFF"/>
          <w:lang w:val="en-GB"/>
        </w:rPr>
        <w:t xml:space="preserve"> N, Yang HC, </w:t>
      </w:r>
      <w:proofErr w:type="spellStart"/>
      <w:r w:rsidRPr="00E1166B">
        <w:rPr>
          <w:rFonts w:ascii="Arial" w:hAnsi="Arial" w:cs="Arial"/>
          <w:color w:val="212121"/>
          <w:sz w:val="22"/>
          <w:szCs w:val="22"/>
          <w:shd w:val="clear" w:color="auto" w:fill="FFFFFF"/>
          <w:lang w:val="en-GB"/>
        </w:rPr>
        <w:t>Kondziolka</w:t>
      </w:r>
      <w:proofErr w:type="spellEnd"/>
      <w:r w:rsidRPr="00E1166B">
        <w:rPr>
          <w:rFonts w:ascii="Arial" w:hAnsi="Arial" w:cs="Arial"/>
          <w:color w:val="212121"/>
          <w:sz w:val="22"/>
          <w:szCs w:val="22"/>
          <w:shd w:val="clear" w:color="auto" w:fill="FFFFFF"/>
          <w:lang w:val="en-GB"/>
        </w:rPr>
        <w:t xml:space="preserve"> D, Lunsford LD, Mathieu D, Barnett GH, Chiang V, Lee J, Sneed P, Su YH, Lee CC, </w:t>
      </w:r>
      <w:proofErr w:type="spellStart"/>
      <w:r w:rsidRPr="00E1166B">
        <w:rPr>
          <w:rFonts w:ascii="Arial" w:hAnsi="Arial" w:cs="Arial"/>
          <w:color w:val="212121"/>
          <w:sz w:val="22"/>
          <w:szCs w:val="22"/>
          <w:shd w:val="clear" w:color="auto" w:fill="FFFFFF"/>
          <w:lang w:val="en-GB"/>
        </w:rPr>
        <w:t>Krsek</w:t>
      </w:r>
      <w:proofErr w:type="spellEnd"/>
      <w:r w:rsidRPr="00E1166B">
        <w:rPr>
          <w:rFonts w:ascii="Arial" w:hAnsi="Arial" w:cs="Arial"/>
          <w:color w:val="212121"/>
          <w:sz w:val="22"/>
          <w:szCs w:val="22"/>
          <w:shd w:val="clear" w:color="auto" w:fill="FFFFFF"/>
          <w:lang w:val="en-GB"/>
        </w:rPr>
        <w:t xml:space="preserve"> M, </w:t>
      </w:r>
      <w:proofErr w:type="spellStart"/>
      <w:r w:rsidRPr="00E1166B">
        <w:rPr>
          <w:rFonts w:ascii="Arial" w:hAnsi="Arial" w:cs="Arial"/>
          <w:color w:val="212121"/>
          <w:sz w:val="22"/>
          <w:szCs w:val="22"/>
          <w:shd w:val="clear" w:color="auto" w:fill="FFFFFF"/>
          <w:lang w:val="en-GB"/>
        </w:rPr>
        <w:t>Liscak</w:t>
      </w:r>
      <w:proofErr w:type="spellEnd"/>
      <w:r w:rsidRPr="00E1166B">
        <w:rPr>
          <w:rFonts w:ascii="Arial" w:hAnsi="Arial" w:cs="Arial"/>
          <w:color w:val="212121"/>
          <w:sz w:val="22"/>
          <w:szCs w:val="22"/>
          <w:shd w:val="clear" w:color="auto" w:fill="FFFFFF"/>
          <w:lang w:val="en-GB"/>
        </w:rPr>
        <w:t xml:space="preserve"> R, Nabeel AM, El-</w:t>
      </w:r>
      <w:proofErr w:type="spellStart"/>
      <w:r w:rsidRPr="00E1166B">
        <w:rPr>
          <w:rFonts w:ascii="Arial" w:hAnsi="Arial" w:cs="Arial"/>
          <w:color w:val="212121"/>
          <w:sz w:val="22"/>
          <w:szCs w:val="22"/>
          <w:shd w:val="clear" w:color="auto" w:fill="FFFFFF"/>
          <w:lang w:val="en-GB"/>
        </w:rPr>
        <w:t>Shehaby</w:t>
      </w:r>
      <w:proofErr w:type="spellEnd"/>
      <w:r w:rsidRPr="00E1166B">
        <w:rPr>
          <w:rFonts w:ascii="Arial" w:hAnsi="Arial" w:cs="Arial"/>
          <w:color w:val="212121"/>
          <w:sz w:val="22"/>
          <w:szCs w:val="22"/>
          <w:shd w:val="clear" w:color="auto" w:fill="FFFFFF"/>
          <w:lang w:val="en-GB"/>
        </w:rPr>
        <w:t xml:space="preserve"> A, Abdel Karim K, Reda WA, Martinez-Moreno N, Martinez-Alvarez R, Blas K, Grills I, Lee KC, Kosak M, Cifarelli CP, </w:t>
      </w:r>
      <w:proofErr w:type="spellStart"/>
      <w:r w:rsidRPr="00E1166B">
        <w:rPr>
          <w:rFonts w:ascii="Arial" w:hAnsi="Arial" w:cs="Arial"/>
          <w:color w:val="212121"/>
          <w:sz w:val="22"/>
          <w:szCs w:val="22"/>
          <w:shd w:val="clear" w:color="auto" w:fill="FFFFFF"/>
          <w:lang w:val="en-GB"/>
        </w:rPr>
        <w:t>Katsevman</w:t>
      </w:r>
      <w:proofErr w:type="spellEnd"/>
      <w:r w:rsidRPr="00E1166B">
        <w:rPr>
          <w:rFonts w:ascii="Arial" w:hAnsi="Arial" w:cs="Arial"/>
          <w:color w:val="212121"/>
          <w:sz w:val="22"/>
          <w:szCs w:val="22"/>
          <w:shd w:val="clear" w:color="auto" w:fill="FFFFFF"/>
          <w:lang w:val="en-GB"/>
        </w:rPr>
        <w:t xml:space="preserve"> GA, Sheehan JP. Hypopituitarism after Gamma Knife radiosurgery for pituitary adenomas: a multicenter, international study. J Neurosurg 2018; 131: 1188-1196</w:t>
      </w:r>
    </w:p>
    <w:p w14:paraId="1D0D42DB" w14:textId="46E13672"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37. </w:t>
      </w:r>
      <w:r w:rsid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Pivonello</w:t>
      </w:r>
      <w:proofErr w:type="spellEnd"/>
      <w:r w:rsidRPr="00E1166B">
        <w:rPr>
          <w:rFonts w:ascii="Arial" w:hAnsi="Arial" w:cs="Arial"/>
          <w:color w:val="212121"/>
          <w:sz w:val="22"/>
          <w:szCs w:val="22"/>
          <w:shd w:val="clear" w:color="auto" w:fill="FFFFFF"/>
          <w:lang w:val="en-GB"/>
        </w:rPr>
        <w:t xml:space="preserve"> R, De Leo M, Cozzolino A, Colao A. The treatment of Cushing's disease. </w:t>
      </w:r>
      <w:proofErr w:type="spellStart"/>
      <w:r w:rsidRPr="00E1166B">
        <w:rPr>
          <w:rFonts w:ascii="Arial" w:hAnsi="Arial" w:cs="Arial"/>
          <w:color w:val="212121"/>
          <w:sz w:val="22"/>
          <w:szCs w:val="22"/>
          <w:shd w:val="clear" w:color="auto" w:fill="FFFFFF"/>
          <w:lang w:val="en-GB"/>
        </w:rPr>
        <w:t>Endocr</w:t>
      </w:r>
      <w:proofErr w:type="spellEnd"/>
      <w:r w:rsidRPr="00E1166B">
        <w:rPr>
          <w:rFonts w:ascii="Arial" w:hAnsi="Arial" w:cs="Arial"/>
          <w:color w:val="212121"/>
          <w:sz w:val="22"/>
          <w:szCs w:val="22"/>
          <w:shd w:val="clear" w:color="auto" w:fill="FFFFFF"/>
          <w:lang w:val="en-GB"/>
        </w:rPr>
        <w:t xml:space="preserve"> Rev 2015; 36): 385-486</w:t>
      </w:r>
    </w:p>
    <w:p w14:paraId="20CA88B4" w14:textId="335C0B7A"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38.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Ironside N, Chen CJ, Lee CC, Trifiletti DM, Vance ML, Sheehan JP. Outcomes of pituitary radiation for Cushing's disease. Endocrinol </w:t>
      </w:r>
      <w:proofErr w:type="spellStart"/>
      <w:r w:rsidRPr="00E1166B">
        <w:rPr>
          <w:rFonts w:ascii="Arial" w:hAnsi="Arial" w:cs="Arial"/>
          <w:color w:val="212121"/>
          <w:sz w:val="22"/>
          <w:szCs w:val="22"/>
          <w:shd w:val="clear" w:color="auto" w:fill="FFFFFF"/>
          <w:lang w:val="en-GB"/>
        </w:rPr>
        <w:t>Metab</w:t>
      </w:r>
      <w:proofErr w:type="spellEnd"/>
      <w:r w:rsidRPr="00E1166B">
        <w:rPr>
          <w:rFonts w:ascii="Arial" w:hAnsi="Arial" w:cs="Arial"/>
          <w:color w:val="212121"/>
          <w:sz w:val="22"/>
          <w:szCs w:val="22"/>
          <w:shd w:val="clear" w:color="auto" w:fill="FFFFFF"/>
          <w:lang w:val="en-GB"/>
        </w:rPr>
        <w:t xml:space="preserve"> Clin North Am 2018; 47: 349-365</w:t>
      </w:r>
    </w:p>
    <w:p w14:paraId="14EB1D43" w14:textId="5D8CF5E7"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39.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Lian X, Xu Z, Sun S, Wang W, Zhu H, Lu L, Hou X, Zhang F. Intensity-modulated radiotherapy for </w:t>
      </w:r>
      <w:proofErr w:type="spellStart"/>
      <w:r w:rsidRPr="00E1166B">
        <w:rPr>
          <w:rFonts w:ascii="Arial" w:hAnsi="Arial" w:cs="Arial"/>
          <w:color w:val="212121"/>
          <w:sz w:val="22"/>
          <w:szCs w:val="22"/>
          <w:shd w:val="clear" w:color="auto" w:fill="FFFFFF"/>
          <w:lang w:val="en-GB"/>
        </w:rPr>
        <w:t>cushing's</w:t>
      </w:r>
      <w:proofErr w:type="spellEnd"/>
      <w:r w:rsidRPr="00E1166B">
        <w:rPr>
          <w:rFonts w:ascii="Arial" w:hAnsi="Arial" w:cs="Arial"/>
          <w:color w:val="212121"/>
          <w:sz w:val="22"/>
          <w:szCs w:val="22"/>
          <w:shd w:val="clear" w:color="auto" w:fill="FFFFFF"/>
          <w:lang w:val="en-GB"/>
        </w:rPr>
        <w:t xml:space="preserve"> disease: single-</w:t>
      </w:r>
      <w:proofErr w:type="spellStart"/>
      <w:r w:rsidRPr="00E1166B">
        <w:rPr>
          <w:rFonts w:ascii="Arial" w:hAnsi="Arial" w:cs="Arial"/>
          <w:color w:val="212121"/>
          <w:sz w:val="22"/>
          <w:szCs w:val="22"/>
          <w:shd w:val="clear" w:color="auto" w:fill="FFFFFF"/>
          <w:lang w:val="en-GB"/>
        </w:rPr>
        <w:t>center</w:t>
      </w:r>
      <w:proofErr w:type="spellEnd"/>
      <w:r w:rsidRPr="00E1166B">
        <w:rPr>
          <w:rFonts w:ascii="Arial" w:hAnsi="Arial" w:cs="Arial"/>
          <w:color w:val="212121"/>
          <w:sz w:val="22"/>
          <w:szCs w:val="22"/>
          <w:shd w:val="clear" w:color="auto" w:fill="FFFFFF"/>
          <w:lang w:val="en-GB"/>
        </w:rPr>
        <w:t xml:space="preserve"> experience in 70 patients. Front Endocrinol (Lausanne) 2023; 14: 1241669</w:t>
      </w:r>
    </w:p>
    <w:p w14:paraId="1ACE4BD7" w14:textId="03903FD3"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40.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Zucchini S, Di </w:t>
      </w:r>
      <w:proofErr w:type="spellStart"/>
      <w:r w:rsidRPr="00E1166B">
        <w:rPr>
          <w:rFonts w:ascii="Arial" w:hAnsi="Arial" w:cs="Arial"/>
          <w:color w:val="212121"/>
          <w:sz w:val="22"/>
          <w:szCs w:val="22"/>
          <w:shd w:val="clear" w:color="auto" w:fill="FFFFFF"/>
          <w:lang w:val="en-GB"/>
        </w:rPr>
        <w:t>Iorgi</w:t>
      </w:r>
      <w:proofErr w:type="spellEnd"/>
      <w:r w:rsidRPr="00E1166B">
        <w:rPr>
          <w:rFonts w:ascii="Arial" w:hAnsi="Arial" w:cs="Arial"/>
          <w:color w:val="212121"/>
          <w:sz w:val="22"/>
          <w:szCs w:val="22"/>
          <w:shd w:val="clear" w:color="auto" w:fill="FFFFFF"/>
          <w:lang w:val="en-GB"/>
        </w:rPr>
        <w:t xml:space="preserve"> N, Pozzobon G, </w:t>
      </w:r>
      <w:proofErr w:type="spellStart"/>
      <w:r w:rsidRPr="00E1166B">
        <w:rPr>
          <w:rFonts w:ascii="Arial" w:hAnsi="Arial" w:cs="Arial"/>
          <w:color w:val="212121"/>
          <w:sz w:val="22"/>
          <w:szCs w:val="22"/>
          <w:shd w:val="clear" w:color="auto" w:fill="FFFFFF"/>
          <w:lang w:val="en-GB"/>
        </w:rPr>
        <w:t>Pedicelli</w:t>
      </w:r>
      <w:proofErr w:type="spellEnd"/>
      <w:r w:rsidRPr="00E1166B">
        <w:rPr>
          <w:rFonts w:ascii="Arial" w:hAnsi="Arial" w:cs="Arial"/>
          <w:color w:val="212121"/>
          <w:sz w:val="22"/>
          <w:szCs w:val="22"/>
          <w:shd w:val="clear" w:color="auto" w:fill="FFFFFF"/>
          <w:lang w:val="en-GB"/>
        </w:rPr>
        <w:t xml:space="preserve"> S, </w:t>
      </w:r>
      <w:proofErr w:type="spellStart"/>
      <w:r w:rsidRPr="00E1166B">
        <w:rPr>
          <w:rFonts w:ascii="Arial" w:hAnsi="Arial" w:cs="Arial"/>
          <w:color w:val="212121"/>
          <w:sz w:val="22"/>
          <w:szCs w:val="22"/>
          <w:shd w:val="clear" w:color="auto" w:fill="FFFFFF"/>
          <w:lang w:val="en-GB"/>
        </w:rPr>
        <w:t>Parpagnoli</w:t>
      </w:r>
      <w:proofErr w:type="spellEnd"/>
      <w:r w:rsidRPr="00E1166B">
        <w:rPr>
          <w:rFonts w:ascii="Arial" w:hAnsi="Arial" w:cs="Arial"/>
          <w:color w:val="212121"/>
          <w:sz w:val="22"/>
          <w:szCs w:val="22"/>
          <w:shd w:val="clear" w:color="auto" w:fill="FFFFFF"/>
          <w:lang w:val="en-GB"/>
        </w:rPr>
        <w:t xml:space="preserve"> M, </w:t>
      </w:r>
      <w:proofErr w:type="spellStart"/>
      <w:r w:rsidRPr="00E1166B">
        <w:rPr>
          <w:rFonts w:ascii="Arial" w:hAnsi="Arial" w:cs="Arial"/>
          <w:color w:val="212121"/>
          <w:sz w:val="22"/>
          <w:szCs w:val="22"/>
          <w:shd w:val="clear" w:color="auto" w:fill="FFFFFF"/>
          <w:lang w:val="en-GB"/>
        </w:rPr>
        <w:t>Driul</w:t>
      </w:r>
      <w:proofErr w:type="spellEnd"/>
      <w:r w:rsidRPr="00E1166B">
        <w:rPr>
          <w:rFonts w:ascii="Arial" w:hAnsi="Arial" w:cs="Arial"/>
          <w:color w:val="212121"/>
          <w:sz w:val="22"/>
          <w:szCs w:val="22"/>
          <w:shd w:val="clear" w:color="auto" w:fill="FFFFFF"/>
          <w:lang w:val="en-GB"/>
        </w:rPr>
        <w:t xml:space="preserve"> D, Matarazzo P, </w:t>
      </w:r>
      <w:proofErr w:type="spellStart"/>
      <w:r w:rsidRPr="00E1166B">
        <w:rPr>
          <w:rFonts w:ascii="Arial" w:hAnsi="Arial" w:cs="Arial"/>
          <w:color w:val="212121"/>
          <w:sz w:val="22"/>
          <w:szCs w:val="22"/>
          <w:shd w:val="clear" w:color="auto" w:fill="FFFFFF"/>
          <w:lang w:val="en-GB"/>
        </w:rPr>
        <w:t>Baronio</w:t>
      </w:r>
      <w:proofErr w:type="spellEnd"/>
      <w:r w:rsidRPr="00E1166B">
        <w:rPr>
          <w:rFonts w:ascii="Arial" w:hAnsi="Arial" w:cs="Arial"/>
          <w:color w:val="212121"/>
          <w:sz w:val="22"/>
          <w:szCs w:val="22"/>
          <w:shd w:val="clear" w:color="auto" w:fill="FFFFFF"/>
          <w:lang w:val="en-GB"/>
        </w:rPr>
        <w:t xml:space="preserve"> F, Crocco M, </w:t>
      </w:r>
      <w:proofErr w:type="spellStart"/>
      <w:r w:rsidRPr="00E1166B">
        <w:rPr>
          <w:rFonts w:ascii="Arial" w:hAnsi="Arial" w:cs="Arial"/>
          <w:color w:val="212121"/>
          <w:sz w:val="22"/>
          <w:szCs w:val="22"/>
          <w:shd w:val="clear" w:color="auto" w:fill="FFFFFF"/>
          <w:lang w:val="en-GB"/>
        </w:rPr>
        <w:t>Iudica</w:t>
      </w:r>
      <w:proofErr w:type="spellEnd"/>
      <w:r w:rsidRPr="00E1166B">
        <w:rPr>
          <w:rFonts w:ascii="Arial" w:hAnsi="Arial" w:cs="Arial"/>
          <w:color w:val="212121"/>
          <w:sz w:val="22"/>
          <w:szCs w:val="22"/>
          <w:shd w:val="clear" w:color="auto" w:fill="FFFFFF"/>
          <w:lang w:val="en-GB"/>
        </w:rPr>
        <w:t xml:space="preserve"> G, Partenope C, Nardini B, Ubertini G, </w:t>
      </w:r>
      <w:proofErr w:type="spellStart"/>
      <w:r w:rsidRPr="00E1166B">
        <w:rPr>
          <w:rFonts w:ascii="Arial" w:hAnsi="Arial" w:cs="Arial"/>
          <w:color w:val="212121"/>
          <w:sz w:val="22"/>
          <w:szCs w:val="22"/>
          <w:shd w:val="clear" w:color="auto" w:fill="FFFFFF"/>
          <w:lang w:val="en-GB"/>
        </w:rPr>
        <w:t>Menardi</w:t>
      </w:r>
      <w:proofErr w:type="spellEnd"/>
      <w:r w:rsidRPr="00E1166B">
        <w:rPr>
          <w:rFonts w:ascii="Arial" w:hAnsi="Arial" w:cs="Arial"/>
          <w:color w:val="212121"/>
          <w:sz w:val="22"/>
          <w:szCs w:val="22"/>
          <w:shd w:val="clear" w:color="auto" w:fill="FFFFFF"/>
          <w:lang w:val="en-GB"/>
        </w:rPr>
        <w:t xml:space="preserve"> R, Guzzetti C, </w:t>
      </w:r>
      <w:proofErr w:type="spellStart"/>
      <w:r w:rsidRPr="00E1166B">
        <w:rPr>
          <w:rFonts w:ascii="Arial" w:hAnsi="Arial" w:cs="Arial"/>
          <w:color w:val="212121"/>
          <w:sz w:val="22"/>
          <w:szCs w:val="22"/>
          <w:shd w:val="clear" w:color="auto" w:fill="FFFFFF"/>
          <w:lang w:val="en-GB"/>
        </w:rPr>
        <w:t>Iughetti</w:t>
      </w:r>
      <w:proofErr w:type="spellEnd"/>
      <w:r w:rsidRPr="00E1166B">
        <w:rPr>
          <w:rFonts w:ascii="Arial" w:hAnsi="Arial" w:cs="Arial"/>
          <w:color w:val="212121"/>
          <w:sz w:val="22"/>
          <w:szCs w:val="22"/>
          <w:shd w:val="clear" w:color="auto" w:fill="FFFFFF"/>
          <w:lang w:val="en-GB"/>
        </w:rPr>
        <w:t xml:space="preserve"> L, Aversa T, Di Mase R, Cassio A; Physiopathology of Growth Processes and Puberty Study Group of the Italian Society for Pediatric Endocrinology and Diabetology. Management of childhood-onset craniopharyngioma in Italy: a multicenter, 7-year follow-up study of 145 patients. J Clin Endocrinol </w:t>
      </w:r>
      <w:proofErr w:type="spellStart"/>
      <w:r w:rsidRPr="00E1166B">
        <w:rPr>
          <w:rFonts w:ascii="Arial" w:hAnsi="Arial" w:cs="Arial"/>
          <w:color w:val="212121"/>
          <w:sz w:val="22"/>
          <w:szCs w:val="22"/>
          <w:shd w:val="clear" w:color="auto" w:fill="FFFFFF"/>
          <w:lang w:val="en-GB"/>
        </w:rPr>
        <w:t>Metab</w:t>
      </w:r>
      <w:proofErr w:type="spellEnd"/>
      <w:r w:rsidRPr="00E1166B">
        <w:rPr>
          <w:rFonts w:ascii="Arial" w:hAnsi="Arial" w:cs="Arial"/>
          <w:color w:val="212121"/>
          <w:sz w:val="22"/>
          <w:szCs w:val="22"/>
          <w:shd w:val="clear" w:color="auto" w:fill="FFFFFF"/>
          <w:lang w:val="en-GB"/>
        </w:rPr>
        <w:t xml:space="preserve"> 2022; 107: e1020-e1031</w:t>
      </w:r>
    </w:p>
    <w:p w14:paraId="774028EE" w14:textId="5CB6AEC7"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41.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Merchant TE, Edmonston DY, Wu S, Li Y, Boop FA, Lustig RH. Endocrine outcomes after limited surgery and conformal photon radiation therapy for </w:t>
      </w:r>
      <w:r w:rsidR="00AB0FBC" w:rsidRPr="00E1166B">
        <w:rPr>
          <w:rFonts w:ascii="Arial" w:hAnsi="Arial" w:cs="Arial"/>
          <w:color w:val="212121"/>
          <w:sz w:val="22"/>
          <w:szCs w:val="22"/>
          <w:shd w:val="clear" w:color="auto" w:fill="FFFFFF"/>
          <w:lang w:val="en-GB"/>
        </w:rPr>
        <w:t>paediatric</w:t>
      </w:r>
      <w:r w:rsidRPr="00E1166B">
        <w:rPr>
          <w:rFonts w:ascii="Arial" w:hAnsi="Arial" w:cs="Arial"/>
          <w:color w:val="212121"/>
          <w:sz w:val="22"/>
          <w:szCs w:val="22"/>
          <w:shd w:val="clear" w:color="auto" w:fill="FFFFFF"/>
          <w:lang w:val="en-GB"/>
        </w:rPr>
        <w:t xml:space="preserve"> craniopharyngioma: Long-term results from the RT1 protocol. Neuro Oncol 2022; 24: 2210-2220</w:t>
      </w:r>
    </w:p>
    <w:p w14:paraId="736F2AA5" w14:textId="5946EC88"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42. </w:t>
      </w:r>
      <w:r w:rsidR="00E1166B">
        <w:rPr>
          <w:rFonts w:ascii="Arial" w:hAnsi="Arial" w:cs="Arial"/>
          <w:sz w:val="22"/>
          <w:szCs w:val="22"/>
          <w:lang w:val="en-GB"/>
        </w:rPr>
        <w:t xml:space="preserve">   </w:t>
      </w:r>
      <w:proofErr w:type="spellStart"/>
      <w:r w:rsidRPr="00E1166B">
        <w:rPr>
          <w:rFonts w:ascii="Arial" w:hAnsi="Arial" w:cs="Arial"/>
          <w:sz w:val="22"/>
          <w:szCs w:val="22"/>
          <w:lang w:val="en-GB"/>
        </w:rPr>
        <w:t>Partoune</w:t>
      </w:r>
      <w:proofErr w:type="spellEnd"/>
      <w:r w:rsidRPr="00E1166B">
        <w:rPr>
          <w:rFonts w:ascii="Arial" w:hAnsi="Arial" w:cs="Arial"/>
          <w:sz w:val="22"/>
          <w:szCs w:val="22"/>
          <w:lang w:val="en-GB"/>
        </w:rPr>
        <w:t xml:space="preserve"> E, Virzi M, Vander </w:t>
      </w:r>
      <w:proofErr w:type="spellStart"/>
      <w:r w:rsidRPr="00E1166B">
        <w:rPr>
          <w:rFonts w:ascii="Arial" w:hAnsi="Arial" w:cs="Arial"/>
          <w:sz w:val="22"/>
          <w:szCs w:val="22"/>
          <w:lang w:val="en-GB"/>
        </w:rPr>
        <w:t>Veken</w:t>
      </w:r>
      <w:proofErr w:type="spellEnd"/>
      <w:r w:rsidRPr="00E1166B">
        <w:rPr>
          <w:rFonts w:ascii="Arial" w:hAnsi="Arial" w:cs="Arial"/>
          <w:sz w:val="22"/>
          <w:szCs w:val="22"/>
          <w:lang w:val="en-GB"/>
        </w:rPr>
        <w:t xml:space="preserve"> L, Renard L, </w:t>
      </w:r>
      <w:proofErr w:type="spellStart"/>
      <w:r w:rsidRPr="00E1166B">
        <w:rPr>
          <w:rFonts w:ascii="Arial" w:hAnsi="Arial" w:cs="Arial"/>
          <w:sz w:val="22"/>
          <w:szCs w:val="22"/>
          <w:lang w:val="en-GB"/>
        </w:rPr>
        <w:t>Maiter</w:t>
      </w:r>
      <w:proofErr w:type="spellEnd"/>
      <w:r w:rsidRPr="00E1166B">
        <w:rPr>
          <w:rFonts w:ascii="Arial" w:hAnsi="Arial" w:cs="Arial"/>
          <w:sz w:val="22"/>
          <w:szCs w:val="22"/>
          <w:lang w:val="en-GB"/>
        </w:rPr>
        <w:t xml:space="preserve"> D. </w:t>
      </w:r>
      <w:proofErr w:type="spellStart"/>
      <w:r w:rsidRPr="00E1166B">
        <w:rPr>
          <w:rFonts w:ascii="Arial" w:hAnsi="Arial" w:cs="Arial"/>
          <w:sz w:val="22"/>
          <w:szCs w:val="22"/>
          <w:lang w:val="en-GB"/>
        </w:rPr>
        <w:t>Occurence</w:t>
      </w:r>
      <w:proofErr w:type="spellEnd"/>
      <w:r w:rsidRPr="00E1166B">
        <w:rPr>
          <w:rFonts w:ascii="Arial" w:hAnsi="Arial" w:cs="Arial"/>
          <w:sz w:val="22"/>
          <w:szCs w:val="22"/>
          <w:lang w:val="en-GB"/>
        </w:rPr>
        <w:t xml:space="preserve"> of pituitary hormone deficits in relation to both pituitary and hypothalamic doses after radiotherapy for scull base meningioma. Clin Endocrinol 2021; 95: 460-468</w:t>
      </w:r>
    </w:p>
    <w:p w14:paraId="0AC3E345" w14:textId="2013200F"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43.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Raymond P, Klein M, </w:t>
      </w:r>
      <w:proofErr w:type="spellStart"/>
      <w:r w:rsidRPr="00E1166B">
        <w:rPr>
          <w:rFonts w:ascii="Arial" w:hAnsi="Arial" w:cs="Arial"/>
          <w:color w:val="212121"/>
          <w:sz w:val="22"/>
          <w:szCs w:val="22"/>
          <w:shd w:val="clear" w:color="auto" w:fill="FFFFFF"/>
          <w:lang w:val="en-GB"/>
        </w:rPr>
        <w:t>Cuny</w:t>
      </w:r>
      <w:proofErr w:type="spellEnd"/>
      <w:r w:rsidRPr="00E1166B">
        <w:rPr>
          <w:rFonts w:ascii="Arial" w:hAnsi="Arial" w:cs="Arial"/>
          <w:color w:val="212121"/>
          <w:sz w:val="22"/>
          <w:szCs w:val="22"/>
          <w:shd w:val="clear" w:color="auto" w:fill="FFFFFF"/>
          <w:lang w:val="en-GB"/>
        </w:rPr>
        <w:t xml:space="preserve"> T, Klein O, </w:t>
      </w:r>
      <w:proofErr w:type="spellStart"/>
      <w:r w:rsidRPr="00E1166B">
        <w:rPr>
          <w:rFonts w:ascii="Arial" w:hAnsi="Arial" w:cs="Arial"/>
          <w:color w:val="212121"/>
          <w:sz w:val="22"/>
          <w:szCs w:val="22"/>
          <w:shd w:val="clear" w:color="auto" w:fill="FFFFFF"/>
          <w:lang w:val="en-GB"/>
        </w:rPr>
        <w:t>Salleron</w:t>
      </w:r>
      <w:proofErr w:type="spellEnd"/>
      <w:r w:rsidRPr="00E1166B">
        <w:rPr>
          <w:rFonts w:ascii="Arial" w:hAnsi="Arial" w:cs="Arial"/>
          <w:color w:val="212121"/>
          <w:sz w:val="22"/>
          <w:szCs w:val="22"/>
          <w:shd w:val="clear" w:color="auto" w:fill="FFFFFF"/>
          <w:lang w:val="en-GB"/>
        </w:rPr>
        <w:t xml:space="preserve"> J, Bernier-</w:t>
      </w:r>
      <w:proofErr w:type="spellStart"/>
      <w:r w:rsidRPr="00E1166B">
        <w:rPr>
          <w:rFonts w:ascii="Arial" w:hAnsi="Arial" w:cs="Arial"/>
          <w:color w:val="212121"/>
          <w:sz w:val="22"/>
          <w:szCs w:val="22"/>
          <w:shd w:val="clear" w:color="auto" w:fill="FFFFFF"/>
          <w:lang w:val="en-GB"/>
        </w:rPr>
        <w:t>Chastagner</w:t>
      </w:r>
      <w:proofErr w:type="spellEnd"/>
      <w:r w:rsidRPr="00E1166B">
        <w:rPr>
          <w:rFonts w:ascii="Arial" w:hAnsi="Arial" w:cs="Arial"/>
          <w:color w:val="212121"/>
          <w:sz w:val="22"/>
          <w:szCs w:val="22"/>
          <w:shd w:val="clear" w:color="auto" w:fill="FFFFFF"/>
          <w:lang w:val="en-GB"/>
        </w:rPr>
        <w:t xml:space="preserve"> V. High prevalence of anterior pituitary deficiencies after cranial radiation therapy for skull base meningiomas. BMC Cancer 2021; 21: 1346</w:t>
      </w:r>
    </w:p>
    <w:p w14:paraId="17F29421" w14:textId="6AD2A566"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lastRenderedPageBreak/>
        <w:t xml:space="preserve">44. </w:t>
      </w:r>
      <w:r w:rsidR="00E1166B">
        <w:rPr>
          <w:rFonts w:ascii="Arial" w:hAnsi="Arial" w:cs="Arial"/>
          <w:bCs/>
          <w:sz w:val="22"/>
          <w:szCs w:val="22"/>
          <w:lang w:val="en-GB"/>
        </w:rPr>
        <w:t xml:space="preserve">   </w:t>
      </w:r>
      <w:r w:rsidRPr="00E1166B">
        <w:rPr>
          <w:rFonts w:ascii="Arial" w:hAnsi="Arial" w:cs="Arial"/>
          <w:bCs/>
          <w:sz w:val="22"/>
          <w:szCs w:val="22"/>
          <w:lang w:val="en-GB"/>
        </w:rPr>
        <w:t xml:space="preserve">Agha A, Sherlock M, Brennan S, </w:t>
      </w:r>
      <w:r w:rsidRPr="00E1166B">
        <w:rPr>
          <w:rFonts w:ascii="Arial" w:hAnsi="Arial" w:cs="Arial"/>
          <w:sz w:val="22"/>
          <w:szCs w:val="22"/>
          <w:shd w:val="clear" w:color="auto" w:fill="FFFFFF"/>
          <w:lang w:val="en-GB"/>
        </w:rPr>
        <w:t xml:space="preserve">O'Connor SA, O'Sullivan E, Rogers B, Faul C, </w:t>
      </w:r>
      <w:proofErr w:type="spellStart"/>
      <w:r w:rsidRPr="00E1166B">
        <w:rPr>
          <w:rFonts w:ascii="Arial" w:hAnsi="Arial" w:cs="Arial"/>
          <w:sz w:val="22"/>
          <w:szCs w:val="22"/>
          <w:shd w:val="clear" w:color="auto" w:fill="FFFFFF"/>
          <w:lang w:val="en-GB"/>
        </w:rPr>
        <w:t>Rawluk</w:t>
      </w:r>
      <w:proofErr w:type="spellEnd"/>
      <w:r w:rsidRPr="00E1166B">
        <w:rPr>
          <w:rFonts w:ascii="Arial" w:hAnsi="Arial" w:cs="Arial"/>
          <w:sz w:val="22"/>
          <w:szCs w:val="22"/>
          <w:shd w:val="clear" w:color="auto" w:fill="FFFFFF"/>
          <w:lang w:val="en-GB"/>
        </w:rPr>
        <w:t xml:space="preserve"> D, Tormey W, Thompson CJ. </w:t>
      </w:r>
      <w:r w:rsidRPr="00E1166B">
        <w:rPr>
          <w:rFonts w:ascii="Arial" w:hAnsi="Arial" w:cs="Arial"/>
          <w:bCs/>
          <w:sz w:val="22"/>
          <w:szCs w:val="22"/>
          <w:lang w:val="en-GB"/>
        </w:rPr>
        <w:t xml:space="preserve">Hypothalamic-pituitary dysfunction after irradiation of nonpituitary brain </w:t>
      </w:r>
      <w:r w:rsidR="00AB0FBC" w:rsidRPr="00E1166B">
        <w:rPr>
          <w:rFonts w:ascii="Arial" w:hAnsi="Arial" w:cs="Arial"/>
          <w:bCs/>
          <w:sz w:val="22"/>
          <w:szCs w:val="22"/>
          <w:lang w:val="en-GB"/>
        </w:rPr>
        <w:t>tumours</w:t>
      </w:r>
      <w:r w:rsidRPr="00E1166B">
        <w:rPr>
          <w:rFonts w:ascii="Arial" w:hAnsi="Arial" w:cs="Arial"/>
          <w:bCs/>
          <w:sz w:val="22"/>
          <w:szCs w:val="22"/>
          <w:lang w:val="en-GB"/>
        </w:rPr>
        <w:t xml:space="preserve"> in adults. J Clin Endocrinol </w:t>
      </w:r>
      <w:proofErr w:type="spellStart"/>
      <w:r w:rsidRPr="00E1166B">
        <w:rPr>
          <w:rFonts w:ascii="Arial" w:hAnsi="Arial" w:cs="Arial"/>
          <w:bCs/>
          <w:sz w:val="22"/>
          <w:szCs w:val="22"/>
          <w:lang w:val="en-GB"/>
        </w:rPr>
        <w:t>Metab</w:t>
      </w:r>
      <w:proofErr w:type="spellEnd"/>
      <w:r w:rsidRPr="00E1166B">
        <w:rPr>
          <w:rFonts w:ascii="Arial" w:hAnsi="Arial" w:cs="Arial"/>
          <w:bCs/>
          <w:sz w:val="22"/>
          <w:szCs w:val="22"/>
          <w:lang w:val="en-GB"/>
        </w:rPr>
        <w:t xml:space="preserve"> 2005; 90: 6355-6360 </w:t>
      </w:r>
    </w:p>
    <w:p w14:paraId="50296318" w14:textId="25A628D4"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45.</w:t>
      </w:r>
      <w:r w:rsidR="00E1166B">
        <w:rPr>
          <w:rFonts w:ascii="Arial" w:hAnsi="Arial" w:cs="Arial"/>
          <w:sz w:val="22"/>
          <w:szCs w:val="22"/>
          <w:lang w:val="en-GB"/>
        </w:rPr>
        <w:t xml:space="preserve">   </w:t>
      </w:r>
      <w:r w:rsidRPr="00E1166B">
        <w:rPr>
          <w:rFonts w:ascii="Arial" w:hAnsi="Arial" w:cs="Arial"/>
          <w:sz w:val="22"/>
          <w:szCs w:val="22"/>
          <w:lang w:val="en-GB"/>
        </w:rPr>
        <w:t xml:space="preserve"> Kyriakakis N, Lynch J, Orme SM, Gerrard G, Hatfield P, Loughrey C, Short SC, Murray RD. Pituitary dysfunction following cranial radiotherapy for adult-onset non-pituitary brain tumours. </w:t>
      </w:r>
      <w:r w:rsidRPr="00E1166B">
        <w:rPr>
          <w:rFonts w:ascii="Arial" w:hAnsi="Arial" w:cs="Arial"/>
          <w:iCs/>
          <w:sz w:val="22"/>
          <w:szCs w:val="22"/>
          <w:lang w:val="en-GB"/>
        </w:rPr>
        <w:t xml:space="preserve">Clin Endocrinol </w:t>
      </w:r>
      <w:r w:rsidRPr="00E1166B">
        <w:rPr>
          <w:rFonts w:ascii="Arial" w:hAnsi="Arial" w:cs="Arial"/>
          <w:sz w:val="22"/>
          <w:szCs w:val="22"/>
          <w:lang w:val="en-GB"/>
        </w:rPr>
        <w:t xml:space="preserve">2015; </w:t>
      </w:r>
      <w:r w:rsidRPr="00E1166B">
        <w:rPr>
          <w:rFonts w:ascii="Arial" w:hAnsi="Arial" w:cs="Arial"/>
          <w:bCs/>
          <w:sz w:val="22"/>
          <w:szCs w:val="22"/>
          <w:lang w:val="en-GB"/>
        </w:rPr>
        <w:t xml:space="preserve">84: </w:t>
      </w:r>
      <w:r w:rsidRPr="00E1166B">
        <w:rPr>
          <w:rFonts w:ascii="Arial" w:hAnsi="Arial" w:cs="Arial"/>
          <w:sz w:val="22"/>
          <w:szCs w:val="22"/>
          <w:lang w:val="en-GB"/>
        </w:rPr>
        <w:t>372–379</w:t>
      </w:r>
    </w:p>
    <w:p w14:paraId="5ECB76E5" w14:textId="7F5DE577"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46. </w:t>
      </w:r>
      <w:r w:rsidR="00E1166B">
        <w:rPr>
          <w:rFonts w:ascii="Arial" w:hAnsi="Arial" w:cs="Arial"/>
          <w:sz w:val="22"/>
          <w:szCs w:val="22"/>
          <w:lang w:val="en-GB"/>
        </w:rPr>
        <w:t xml:space="preserve">   </w:t>
      </w:r>
      <w:r w:rsidRPr="00E1166B">
        <w:rPr>
          <w:rFonts w:ascii="Arial" w:hAnsi="Arial" w:cs="Arial"/>
          <w:sz w:val="22"/>
          <w:szCs w:val="22"/>
          <w:lang w:val="en-GB"/>
        </w:rPr>
        <w:t>Kyriakakis N, Lynch J, Orme SM, Gerrard G, Hatfield P, Short SC, Loughrey C, Murray RD. Hypothalamic-pituitary axis irradiation dose thresholds for the development of hypopituitarism in adult-onset gliomas. Clin Endocrinol 2019; 91: 131-140</w:t>
      </w:r>
    </w:p>
    <w:p w14:paraId="3E9D0D9A" w14:textId="21B44DFF"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t xml:space="preserve">47. </w:t>
      </w:r>
      <w:r w:rsidR="00E1166B">
        <w:rPr>
          <w:rFonts w:ascii="Arial" w:hAnsi="Arial" w:cs="Arial"/>
          <w:bCs/>
          <w:sz w:val="22"/>
          <w:szCs w:val="22"/>
          <w:lang w:val="en-GB"/>
        </w:rPr>
        <w:t xml:space="preserve">   </w:t>
      </w:r>
      <w:r w:rsidRPr="00E1166B">
        <w:rPr>
          <w:rFonts w:ascii="Arial" w:hAnsi="Arial" w:cs="Arial"/>
          <w:bCs/>
          <w:sz w:val="22"/>
          <w:szCs w:val="22"/>
          <w:lang w:val="en-GB"/>
        </w:rPr>
        <w:t xml:space="preserve">Appelman-Dijkstra NM, </w:t>
      </w:r>
      <w:proofErr w:type="spellStart"/>
      <w:r w:rsidRPr="00E1166B">
        <w:rPr>
          <w:rFonts w:ascii="Arial" w:hAnsi="Arial" w:cs="Arial"/>
          <w:bCs/>
          <w:sz w:val="22"/>
          <w:szCs w:val="22"/>
          <w:lang w:val="en-GB"/>
        </w:rPr>
        <w:t>Kokshoorn</w:t>
      </w:r>
      <w:proofErr w:type="spellEnd"/>
      <w:r w:rsidRPr="00E1166B">
        <w:rPr>
          <w:rFonts w:ascii="Arial" w:hAnsi="Arial" w:cs="Arial"/>
          <w:bCs/>
          <w:sz w:val="22"/>
          <w:szCs w:val="22"/>
          <w:lang w:val="en-GB"/>
        </w:rPr>
        <w:t xml:space="preserve"> NE, Dekkers OM,</w:t>
      </w:r>
      <w:r w:rsidRPr="00E1166B">
        <w:rPr>
          <w:rFonts w:ascii="Arial" w:hAnsi="Arial" w:cs="Arial"/>
          <w:color w:val="000000"/>
          <w:sz w:val="22"/>
          <w:szCs w:val="22"/>
          <w:shd w:val="clear" w:color="auto" w:fill="FFFFFF"/>
          <w:lang w:val="en-GB"/>
        </w:rPr>
        <w:t xml:space="preserve"> Neelis KJ, </w:t>
      </w:r>
      <w:proofErr w:type="spellStart"/>
      <w:r w:rsidRPr="00E1166B">
        <w:rPr>
          <w:rFonts w:ascii="Arial" w:hAnsi="Arial" w:cs="Arial"/>
          <w:color w:val="000000"/>
          <w:sz w:val="22"/>
          <w:szCs w:val="22"/>
          <w:shd w:val="clear" w:color="auto" w:fill="FFFFFF"/>
          <w:lang w:val="en-GB"/>
        </w:rPr>
        <w:t>Biermasz</w:t>
      </w:r>
      <w:proofErr w:type="spellEnd"/>
      <w:r w:rsidRPr="00E1166B">
        <w:rPr>
          <w:rFonts w:ascii="Arial" w:hAnsi="Arial" w:cs="Arial"/>
          <w:color w:val="000000"/>
          <w:sz w:val="22"/>
          <w:szCs w:val="22"/>
          <w:shd w:val="clear" w:color="auto" w:fill="FFFFFF"/>
          <w:lang w:val="en-GB"/>
        </w:rPr>
        <w:t xml:space="preserve"> NR, Romijn JA, Smit JW, Pereira AM. </w:t>
      </w:r>
      <w:r w:rsidRPr="00E1166B">
        <w:rPr>
          <w:rFonts w:ascii="Arial" w:hAnsi="Arial" w:cs="Arial"/>
          <w:bCs/>
          <w:sz w:val="22"/>
          <w:szCs w:val="22"/>
          <w:lang w:val="en-GB"/>
        </w:rPr>
        <w:t xml:space="preserve">Pituitary dysfunction in adult patients after cranial radiotherapy: systematic review and meta-analysis. J Clin Endocrinol </w:t>
      </w:r>
      <w:proofErr w:type="spellStart"/>
      <w:r w:rsidRPr="00E1166B">
        <w:rPr>
          <w:rFonts w:ascii="Arial" w:hAnsi="Arial" w:cs="Arial"/>
          <w:bCs/>
          <w:sz w:val="22"/>
          <w:szCs w:val="22"/>
          <w:lang w:val="en-GB"/>
        </w:rPr>
        <w:t>Metab</w:t>
      </w:r>
      <w:proofErr w:type="spellEnd"/>
      <w:r w:rsidRPr="00E1166B">
        <w:rPr>
          <w:rFonts w:ascii="Arial" w:hAnsi="Arial" w:cs="Arial"/>
          <w:bCs/>
          <w:sz w:val="22"/>
          <w:szCs w:val="22"/>
          <w:lang w:val="en-GB"/>
        </w:rPr>
        <w:t xml:space="preserve"> 2011; 96: 2330-2340 </w:t>
      </w:r>
    </w:p>
    <w:p w14:paraId="2A1FA1B1" w14:textId="331D08CD"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48.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Bouter J, Reznik Y, </w:t>
      </w:r>
      <w:proofErr w:type="spellStart"/>
      <w:r w:rsidRPr="00E1166B">
        <w:rPr>
          <w:rFonts w:ascii="Arial" w:hAnsi="Arial" w:cs="Arial"/>
          <w:color w:val="212121"/>
          <w:sz w:val="22"/>
          <w:szCs w:val="22"/>
          <w:shd w:val="clear" w:color="auto" w:fill="FFFFFF"/>
          <w:lang w:val="en-GB"/>
        </w:rPr>
        <w:t>Thariat</w:t>
      </w:r>
      <w:proofErr w:type="spellEnd"/>
      <w:r w:rsidRPr="00E1166B">
        <w:rPr>
          <w:rFonts w:ascii="Arial" w:hAnsi="Arial" w:cs="Arial"/>
          <w:color w:val="212121"/>
          <w:sz w:val="22"/>
          <w:szCs w:val="22"/>
          <w:shd w:val="clear" w:color="auto" w:fill="FFFFFF"/>
          <w:lang w:val="en-GB"/>
        </w:rPr>
        <w:t xml:space="preserve"> J. Effects on the hypothalamo-pituitary axis in patients with CNS or head and neck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xml:space="preserve"> following radiotherapy. Cancers (Basel) 2023; 15: 3820 </w:t>
      </w:r>
    </w:p>
    <w:p w14:paraId="1A8AC77D" w14:textId="10B04E7F"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t xml:space="preserve">49. </w:t>
      </w:r>
      <w:r w:rsidR="00E1166B">
        <w:rPr>
          <w:rFonts w:ascii="Arial" w:hAnsi="Arial" w:cs="Arial"/>
          <w:bCs/>
          <w:sz w:val="22"/>
          <w:szCs w:val="22"/>
          <w:lang w:val="en-GB"/>
        </w:rPr>
        <w:t xml:space="preserve">   </w:t>
      </w:r>
      <w:r w:rsidRPr="00E1166B">
        <w:rPr>
          <w:rFonts w:ascii="Arial" w:hAnsi="Arial" w:cs="Arial"/>
          <w:bCs/>
          <w:sz w:val="22"/>
          <w:szCs w:val="22"/>
          <w:lang w:val="en-GB"/>
        </w:rPr>
        <w:t>M</w:t>
      </w:r>
      <w:r w:rsidRPr="00E1166B">
        <w:rPr>
          <w:rFonts w:ascii="Arial" w:hAnsi="Arial" w:cs="Arial"/>
          <w:sz w:val="22"/>
          <w:szCs w:val="22"/>
          <w:lang w:val="en-GB"/>
        </w:rPr>
        <w:t>ehta P, Fahlbusch FB, Rades D, Schmid SM, Gebauer J, Janssen S. Are hypothalamic-pituitary (HP) axis deficiencies after whole brain radiotherapy (WBRT) of relevance for adult cancer patients? – systematic review of the literature. BMC Cancer 2019; 19: 1213-1221</w:t>
      </w:r>
    </w:p>
    <w:p w14:paraId="5913C520" w14:textId="6271227F"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t xml:space="preserve">50. </w:t>
      </w:r>
      <w:r w:rsidR="00E1166B">
        <w:rPr>
          <w:rFonts w:ascii="Arial" w:hAnsi="Arial" w:cs="Arial"/>
          <w:bCs/>
          <w:sz w:val="22"/>
          <w:szCs w:val="22"/>
          <w:lang w:val="en-GB"/>
        </w:rPr>
        <w:t xml:space="preserve">   </w:t>
      </w:r>
      <w:r w:rsidRPr="00E1166B">
        <w:rPr>
          <w:rFonts w:ascii="Arial" w:hAnsi="Arial" w:cs="Arial"/>
          <w:sz w:val="22"/>
          <w:szCs w:val="22"/>
          <w:lang w:val="en-GB"/>
        </w:rPr>
        <w:t xml:space="preserve">Mehta P, Janssen S, </w:t>
      </w:r>
      <w:proofErr w:type="spellStart"/>
      <w:r w:rsidRPr="00E1166B">
        <w:rPr>
          <w:rFonts w:ascii="Arial" w:hAnsi="Arial" w:cs="Arial"/>
          <w:sz w:val="22"/>
          <w:szCs w:val="22"/>
          <w:lang w:val="en-GB"/>
        </w:rPr>
        <w:t>Falhbusch</w:t>
      </w:r>
      <w:proofErr w:type="spellEnd"/>
      <w:r w:rsidRPr="00E1166B">
        <w:rPr>
          <w:rFonts w:ascii="Arial" w:hAnsi="Arial" w:cs="Arial"/>
          <w:sz w:val="22"/>
          <w:szCs w:val="22"/>
          <w:lang w:val="en-GB"/>
        </w:rPr>
        <w:t xml:space="preserve"> FB, Schmid SM, Gebauer J, Cremers F, Ziemann C, </w:t>
      </w:r>
      <w:proofErr w:type="spellStart"/>
      <w:r w:rsidRPr="00E1166B">
        <w:rPr>
          <w:rFonts w:ascii="Arial" w:hAnsi="Arial" w:cs="Arial"/>
          <w:sz w:val="22"/>
          <w:szCs w:val="22"/>
          <w:lang w:val="en-GB"/>
        </w:rPr>
        <w:t>Tartz</w:t>
      </w:r>
      <w:proofErr w:type="spellEnd"/>
      <w:r w:rsidRPr="00E1166B">
        <w:rPr>
          <w:rFonts w:ascii="Arial" w:hAnsi="Arial" w:cs="Arial"/>
          <w:sz w:val="22"/>
          <w:szCs w:val="22"/>
          <w:lang w:val="en-GB"/>
        </w:rPr>
        <w:t xml:space="preserve"> M, Rades D. Sparing the hippocampus and the hypothalamic-pituitary region during whole brain radiotherapy: a volumetric modulated arc therapy planning study. BMC Cancer 2020; 20: 610-617</w:t>
      </w:r>
    </w:p>
    <w:p w14:paraId="667E37BC" w14:textId="420AC2DA"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51. </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Gurney JG, Kadan-</w:t>
      </w:r>
      <w:proofErr w:type="spellStart"/>
      <w:r w:rsidRPr="00E1166B">
        <w:rPr>
          <w:rFonts w:ascii="Arial" w:hAnsi="Arial" w:cs="Arial"/>
          <w:sz w:val="22"/>
          <w:szCs w:val="22"/>
          <w:lang w:val="en-GB" w:eastAsia="en-US"/>
        </w:rPr>
        <w:t>Lottick</w:t>
      </w:r>
      <w:proofErr w:type="spellEnd"/>
      <w:r w:rsidRPr="00E1166B">
        <w:rPr>
          <w:rFonts w:ascii="Arial" w:hAnsi="Arial" w:cs="Arial"/>
          <w:sz w:val="22"/>
          <w:szCs w:val="22"/>
          <w:lang w:val="en-GB" w:eastAsia="en-US"/>
        </w:rPr>
        <w:t xml:space="preserve"> NS, Packer RJ, </w:t>
      </w:r>
      <w:r w:rsidRPr="00E1166B">
        <w:rPr>
          <w:rFonts w:ascii="Arial" w:hAnsi="Arial" w:cs="Arial"/>
          <w:color w:val="000000"/>
          <w:sz w:val="22"/>
          <w:szCs w:val="22"/>
          <w:shd w:val="clear" w:color="auto" w:fill="FFFFFF"/>
          <w:lang w:val="en-GB"/>
        </w:rPr>
        <w:t xml:space="preserve">Neglia JP, Sklar CA, </w:t>
      </w:r>
      <w:proofErr w:type="spellStart"/>
      <w:r w:rsidRPr="00E1166B">
        <w:rPr>
          <w:rFonts w:ascii="Arial" w:hAnsi="Arial" w:cs="Arial"/>
          <w:color w:val="000000"/>
          <w:sz w:val="22"/>
          <w:szCs w:val="22"/>
          <w:shd w:val="clear" w:color="auto" w:fill="FFFFFF"/>
          <w:lang w:val="en-GB"/>
        </w:rPr>
        <w:t>Punyko</w:t>
      </w:r>
      <w:proofErr w:type="spellEnd"/>
      <w:r w:rsidRPr="00E1166B">
        <w:rPr>
          <w:rFonts w:ascii="Arial" w:hAnsi="Arial" w:cs="Arial"/>
          <w:color w:val="000000"/>
          <w:sz w:val="22"/>
          <w:szCs w:val="22"/>
          <w:shd w:val="clear" w:color="auto" w:fill="FFFFFF"/>
          <w:lang w:val="en-GB"/>
        </w:rPr>
        <w:t xml:space="preserve"> JA, Stovall M, Yasui Y, Nicholson HS, Wolden S, McNeil DE, Mertens AC, Robison LL; Childhood Cancer Survivor Study. </w:t>
      </w:r>
      <w:r w:rsidRPr="00E1166B">
        <w:rPr>
          <w:rFonts w:ascii="Arial" w:hAnsi="Arial" w:cs="Arial"/>
          <w:sz w:val="22"/>
          <w:szCs w:val="22"/>
          <w:lang w:val="en-GB" w:eastAsia="en-US"/>
        </w:rPr>
        <w:t xml:space="preserve">Endocrine and cardiovascular late effects among adult survivors of childhood brain </w:t>
      </w:r>
      <w:r w:rsidR="00AB0FBC" w:rsidRPr="00E1166B">
        <w:rPr>
          <w:rFonts w:ascii="Arial" w:hAnsi="Arial" w:cs="Arial"/>
          <w:sz w:val="22"/>
          <w:szCs w:val="22"/>
          <w:lang w:val="en-GB" w:eastAsia="en-US"/>
        </w:rPr>
        <w:t>tumours</w:t>
      </w:r>
      <w:r w:rsidRPr="00E1166B">
        <w:rPr>
          <w:rFonts w:ascii="Arial" w:hAnsi="Arial" w:cs="Arial"/>
          <w:sz w:val="22"/>
          <w:szCs w:val="22"/>
          <w:lang w:val="en-GB" w:eastAsia="en-US"/>
        </w:rPr>
        <w:t>. Childhood Cancer Survivor Study. Cancer 2003; 97: 663-673</w:t>
      </w:r>
    </w:p>
    <w:p w14:paraId="132D22B5" w14:textId="3493F241"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52. </w:t>
      </w:r>
      <w:r w:rsidR="00E1166B">
        <w:rPr>
          <w:rFonts w:ascii="Arial" w:hAnsi="Arial" w:cs="Arial"/>
          <w:sz w:val="22"/>
          <w:szCs w:val="22"/>
          <w:lang w:val="en-GB" w:eastAsia="en-US"/>
        </w:rPr>
        <w:t xml:space="preserve">   </w:t>
      </w:r>
      <w:r w:rsidRPr="00E1166B">
        <w:rPr>
          <w:rFonts w:ascii="Arial" w:hAnsi="Arial" w:cs="Arial"/>
          <w:sz w:val="22"/>
          <w:szCs w:val="22"/>
          <w:lang w:val="en-GB"/>
        </w:rPr>
        <w:t xml:space="preserve">Sfeir JG, </w:t>
      </w:r>
      <w:proofErr w:type="spellStart"/>
      <w:r w:rsidRPr="00E1166B">
        <w:rPr>
          <w:rFonts w:ascii="Arial" w:hAnsi="Arial" w:cs="Arial"/>
          <w:sz w:val="22"/>
          <w:szCs w:val="22"/>
          <w:lang w:val="en-GB"/>
        </w:rPr>
        <w:t>Kittah</w:t>
      </w:r>
      <w:proofErr w:type="spellEnd"/>
      <w:r w:rsidRPr="00E1166B">
        <w:rPr>
          <w:rFonts w:ascii="Arial" w:hAnsi="Arial" w:cs="Arial"/>
          <w:sz w:val="22"/>
          <w:szCs w:val="22"/>
          <w:lang w:val="en-GB"/>
        </w:rPr>
        <w:t xml:space="preserve"> NEN, Tamhane SU, Jasim S, </w:t>
      </w:r>
      <w:proofErr w:type="spellStart"/>
      <w:r w:rsidRPr="00E1166B">
        <w:rPr>
          <w:rFonts w:ascii="Arial" w:hAnsi="Arial" w:cs="Arial"/>
          <w:sz w:val="22"/>
          <w:szCs w:val="22"/>
          <w:lang w:val="en-GB"/>
        </w:rPr>
        <w:t>Chemaitilly</w:t>
      </w:r>
      <w:proofErr w:type="spellEnd"/>
      <w:r w:rsidRPr="00E1166B">
        <w:rPr>
          <w:rFonts w:ascii="Arial" w:hAnsi="Arial" w:cs="Arial"/>
          <w:sz w:val="22"/>
          <w:szCs w:val="22"/>
          <w:lang w:val="en-GB"/>
        </w:rPr>
        <w:t xml:space="preserve"> W, Cohen LE, Murad MH. Diagnosis of GH deficiency as a late effect of radiotherapy in survivors of childhood cancers. J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2018; 103: 2785-2793</w:t>
      </w:r>
    </w:p>
    <w:p w14:paraId="45993373" w14:textId="58C34378"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53. </w:t>
      </w:r>
      <w:r w:rsidR="00E1166B">
        <w:rPr>
          <w:rFonts w:ascii="Arial" w:hAnsi="Arial" w:cs="Arial"/>
          <w:sz w:val="22"/>
          <w:szCs w:val="22"/>
          <w:lang w:val="en-GB" w:eastAsia="en-US"/>
        </w:rPr>
        <w:t xml:space="preserve">   </w:t>
      </w:r>
      <w:r w:rsidRPr="00E1166B">
        <w:rPr>
          <w:rFonts w:ascii="Arial" w:hAnsi="Arial" w:cs="Arial"/>
          <w:sz w:val="22"/>
          <w:szCs w:val="22"/>
          <w:lang w:val="en-GB"/>
        </w:rPr>
        <w:t xml:space="preserve">Hidalgo Santos AD, de Mingo Alemany M, Moreno Macian F, Leon </w:t>
      </w:r>
      <w:proofErr w:type="spellStart"/>
      <w:r w:rsidRPr="00E1166B">
        <w:rPr>
          <w:rFonts w:ascii="Arial" w:hAnsi="Arial" w:cs="Arial"/>
          <w:sz w:val="22"/>
          <w:szCs w:val="22"/>
          <w:lang w:val="en-GB"/>
        </w:rPr>
        <w:t>Carinena</w:t>
      </w:r>
      <w:proofErr w:type="spellEnd"/>
      <w:r w:rsidRPr="00E1166B">
        <w:rPr>
          <w:rFonts w:ascii="Arial" w:hAnsi="Arial" w:cs="Arial"/>
          <w:sz w:val="22"/>
          <w:szCs w:val="22"/>
          <w:lang w:val="en-GB"/>
        </w:rPr>
        <w:t xml:space="preserve"> S, Collado Ballesteros E, Canete Nieto A. Endocrinological late effects of oncologic treatment on survivors of medulloblastoma. Rev Chil </w:t>
      </w:r>
      <w:proofErr w:type="spellStart"/>
      <w:r w:rsidRPr="00E1166B">
        <w:rPr>
          <w:rFonts w:ascii="Arial" w:hAnsi="Arial" w:cs="Arial"/>
          <w:sz w:val="22"/>
          <w:szCs w:val="22"/>
          <w:lang w:val="en-GB"/>
        </w:rPr>
        <w:t>Pediatr</w:t>
      </w:r>
      <w:proofErr w:type="spellEnd"/>
      <w:r w:rsidRPr="00E1166B">
        <w:rPr>
          <w:rFonts w:ascii="Arial" w:hAnsi="Arial" w:cs="Arial"/>
          <w:sz w:val="22"/>
          <w:szCs w:val="22"/>
          <w:lang w:val="en-GB"/>
        </w:rPr>
        <w:t xml:space="preserve"> 2019; 90: 598-605</w:t>
      </w:r>
    </w:p>
    <w:p w14:paraId="21579760" w14:textId="305B6E93"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eastAsia="en-US"/>
        </w:rPr>
        <w:t xml:space="preserve">54. </w:t>
      </w:r>
      <w:r w:rsidR="00E1166B">
        <w:rPr>
          <w:rFonts w:ascii="Arial" w:hAnsi="Arial" w:cs="Arial"/>
          <w:sz w:val="22"/>
          <w:szCs w:val="22"/>
          <w:lang w:val="en-GB" w:eastAsia="en-US"/>
        </w:rPr>
        <w:t xml:space="preserve">   </w:t>
      </w:r>
      <w:r w:rsidRPr="00E1166B">
        <w:rPr>
          <w:rFonts w:ascii="Arial" w:hAnsi="Arial" w:cs="Arial"/>
          <w:sz w:val="22"/>
          <w:szCs w:val="22"/>
          <w:lang w:val="en-GB"/>
        </w:rPr>
        <w:t xml:space="preserve">Maciel J, Dias D, Cavaco D, Donato S, Pereira MC, Simoes-Pereira J. Growth hormone deficiency and other endocrinopathies after childhood brain </w:t>
      </w:r>
      <w:r w:rsidR="00AB0FBC" w:rsidRPr="00E1166B">
        <w:rPr>
          <w:rFonts w:ascii="Arial" w:hAnsi="Arial" w:cs="Arial"/>
          <w:sz w:val="22"/>
          <w:szCs w:val="22"/>
          <w:lang w:val="en-GB"/>
        </w:rPr>
        <w:t>tumours</w:t>
      </w:r>
      <w:r w:rsidRPr="00E1166B">
        <w:rPr>
          <w:rFonts w:ascii="Arial" w:hAnsi="Arial" w:cs="Arial"/>
          <w:sz w:val="22"/>
          <w:szCs w:val="22"/>
          <w:lang w:val="en-GB"/>
        </w:rPr>
        <w:t xml:space="preserve">: results from a close follow-up in a cohort of 242 patients. J Endocrinol Invest 2021; 44: 2367-2374. </w:t>
      </w:r>
    </w:p>
    <w:p w14:paraId="3856F420" w14:textId="22654F27"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55.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Claude F, Ubertini G, </w:t>
      </w:r>
      <w:proofErr w:type="spellStart"/>
      <w:r w:rsidRPr="00E1166B">
        <w:rPr>
          <w:rFonts w:ascii="Arial" w:hAnsi="Arial" w:cs="Arial"/>
          <w:color w:val="212121"/>
          <w:sz w:val="22"/>
          <w:szCs w:val="22"/>
          <w:shd w:val="clear" w:color="auto" w:fill="FFFFFF"/>
          <w:lang w:val="en-GB"/>
        </w:rPr>
        <w:t>Szinnai</w:t>
      </w:r>
      <w:proofErr w:type="spellEnd"/>
      <w:r w:rsidRPr="00E1166B">
        <w:rPr>
          <w:rFonts w:ascii="Arial" w:hAnsi="Arial" w:cs="Arial"/>
          <w:color w:val="212121"/>
          <w:sz w:val="22"/>
          <w:szCs w:val="22"/>
          <w:shd w:val="clear" w:color="auto" w:fill="FFFFFF"/>
          <w:lang w:val="en-GB"/>
        </w:rPr>
        <w:t xml:space="preserve"> G. Endocrine disorders in children with brain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at diagnosis, after surgery, radiotherapy and chemotherapy. Children (Basel) 2022; 9: 1617</w:t>
      </w:r>
    </w:p>
    <w:p w14:paraId="7AE03694" w14:textId="437F7F6E"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rPr>
        <w:t xml:space="preserve">56. </w:t>
      </w:r>
      <w:r w:rsidR="00E1166B">
        <w:rPr>
          <w:rFonts w:ascii="Arial" w:hAnsi="Arial" w:cs="Arial"/>
          <w:sz w:val="22"/>
          <w:szCs w:val="22"/>
          <w:lang w:val="en-GB"/>
        </w:rPr>
        <w:t xml:space="preserve">   </w:t>
      </w:r>
      <w:r w:rsidRPr="00E1166B">
        <w:rPr>
          <w:rFonts w:ascii="Arial" w:hAnsi="Arial" w:cs="Arial"/>
          <w:sz w:val="22"/>
          <w:szCs w:val="22"/>
          <w:lang w:val="en-GB"/>
        </w:rPr>
        <w:t xml:space="preserve">Wei C &amp; Crowne EC. The hypothalamic-pituitary-adrenal axis in childhood cancer </w:t>
      </w:r>
      <w:proofErr w:type="spellStart"/>
      <w:r w:rsidRPr="00E1166B">
        <w:rPr>
          <w:rFonts w:ascii="Arial" w:hAnsi="Arial" w:cs="Arial"/>
          <w:sz w:val="22"/>
          <w:szCs w:val="22"/>
          <w:lang w:val="en-GB"/>
        </w:rPr>
        <w:t>surivors</w:t>
      </w:r>
      <w:proofErr w:type="spellEnd"/>
      <w:r w:rsidRPr="00E1166B">
        <w:rPr>
          <w:rFonts w:ascii="Arial" w:hAnsi="Arial" w:cs="Arial"/>
          <w:sz w:val="22"/>
          <w:szCs w:val="22"/>
          <w:lang w:val="en-GB"/>
        </w:rPr>
        <w:t>. Endocrine-Related Cancer 2018; 25: R479-R496</w:t>
      </w:r>
    </w:p>
    <w:p w14:paraId="069ACC7F" w14:textId="33B6FDAD"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57.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Gorenstein L, Shrot S, Ben-Ami M, Stern E, Yalon M, Hoffmann C, Caspi S, Lurye M, Toren A, Abebe-</w:t>
      </w:r>
      <w:proofErr w:type="spellStart"/>
      <w:r w:rsidRPr="00E1166B">
        <w:rPr>
          <w:rFonts w:ascii="Arial" w:hAnsi="Arial" w:cs="Arial"/>
          <w:color w:val="212121"/>
          <w:sz w:val="22"/>
          <w:szCs w:val="22"/>
          <w:shd w:val="clear" w:color="auto" w:fill="FFFFFF"/>
          <w:lang w:val="en-GB"/>
        </w:rPr>
        <w:t>Campino</w:t>
      </w:r>
      <w:proofErr w:type="spellEnd"/>
      <w:r w:rsidRPr="00E1166B">
        <w:rPr>
          <w:rFonts w:ascii="Arial" w:hAnsi="Arial" w:cs="Arial"/>
          <w:color w:val="212121"/>
          <w:sz w:val="22"/>
          <w:szCs w:val="22"/>
          <w:shd w:val="clear" w:color="auto" w:fill="FFFFFF"/>
          <w:lang w:val="en-GB"/>
        </w:rPr>
        <w:t xml:space="preserve"> G, Modan-Moses D. Predictive factors for radiation-induced </w:t>
      </w:r>
      <w:r w:rsidRPr="00E1166B">
        <w:rPr>
          <w:rFonts w:ascii="Arial" w:hAnsi="Arial" w:cs="Arial"/>
          <w:color w:val="212121"/>
          <w:sz w:val="22"/>
          <w:szCs w:val="22"/>
          <w:shd w:val="clear" w:color="auto" w:fill="FFFFFF"/>
          <w:lang w:val="en-GB"/>
        </w:rPr>
        <w:lastRenderedPageBreak/>
        <w:t xml:space="preserve">pituitary damage in </w:t>
      </w:r>
      <w:r w:rsidR="00AB0FBC" w:rsidRPr="00E1166B">
        <w:rPr>
          <w:rFonts w:ascii="Arial" w:hAnsi="Arial" w:cs="Arial"/>
          <w:color w:val="212121"/>
          <w:sz w:val="22"/>
          <w:szCs w:val="22"/>
          <w:shd w:val="clear" w:color="auto" w:fill="FFFFFF"/>
          <w:lang w:val="en-GB"/>
        </w:rPr>
        <w:t>paediatric</w:t>
      </w:r>
      <w:r w:rsidRPr="00E1166B">
        <w:rPr>
          <w:rFonts w:ascii="Arial" w:hAnsi="Arial" w:cs="Arial"/>
          <w:color w:val="212121"/>
          <w:sz w:val="22"/>
          <w:szCs w:val="22"/>
          <w:shd w:val="clear" w:color="auto" w:fill="FFFFFF"/>
          <w:lang w:val="en-GB"/>
        </w:rPr>
        <w:t xml:space="preserve"> patients with brain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Radiother</w:t>
      </w:r>
      <w:proofErr w:type="spellEnd"/>
      <w:r w:rsidRPr="00E1166B">
        <w:rPr>
          <w:rFonts w:ascii="Arial" w:hAnsi="Arial" w:cs="Arial"/>
          <w:color w:val="212121"/>
          <w:sz w:val="22"/>
          <w:szCs w:val="22"/>
          <w:shd w:val="clear" w:color="auto" w:fill="FFFFFF"/>
          <w:lang w:val="en-GB"/>
        </w:rPr>
        <w:t xml:space="preserve"> Oncol 2024; 196: 110268 </w:t>
      </w:r>
    </w:p>
    <w:p w14:paraId="7BA3DA02" w14:textId="301D8B39"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58.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van </w:t>
      </w:r>
      <w:proofErr w:type="spellStart"/>
      <w:r w:rsidRPr="00E1166B">
        <w:rPr>
          <w:rFonts w:ascii="Arial" w:hAnsi="Arial" w:cs="Arial"/>
          <w:color w:val="212121"/>
          <w:sz w:val="22"/>
          <w:szCs w:val="22"/>
          <w:shd w:val="clear" w:color="auto" w:fill="FFFFFF"/>
          <w:lang w:val="en-GB"/>
        </w:rPr>
        <w:t>Iersel</w:t>
      </w:r>
      <w:proofErr w:type="spellEnd"/>
      <w:r w:rsidRPr="00E1166B">
        <w:rPr>
          <w:rFonts w:ascii="Arial" w:hAnsi="Arial" w:cs="Arial"/>
          <w:color w:val="212121"/>
          <w:sz w:val="22"/>
          <w:szCs w:val="22"/>
          <w:shd w:val="clear" w:color="auto" w:fill="FFFFFF"/>
          <w:lang w:val="en-GB"/>
        </w:rPr>
        <w:t xml:space="preserve"> L, Li Z, Srivastava DK, Brinkman TM, </w:t>
      </w:r>
      <w:proofErr w:type="spellStart"/>
      <w:r w:rsidRPr="00E1166B">
        <w:rPr>
          <w:rFonts w:ascii="Arial" w:hAnsi="Arial" w:cs="Arial"/>
          <w:color w:val="212121"/>
          <w:sz w:val="22"/>
          <w:szCs w:val="22"/>
          <w:shd w:val="clear" w:color="auto" w:fill="FFFFFF"/>
          <w:lang w:val="en-GB"/>
        </w:rPr>
        <w:t>Bjornard</w:t>
      </w:r>
      <w:proofErr w:type="spellEnd"/>
      <w:r w:rsidRPr="00E1166B">
        <w:rPr>
          <w:rFonts w:ascii="Arial" w:hAnsi="Arial" w:cs="Arial"/>
          <w:color w:val="212121"/>
          <w:sz w:val="22"/>
          <w:szCs w:val="22"/>
          <w:shd w:val="clear" w:color="auto" w:fill="FFFFFF"/>
          <w:lang w:val="en-GB"/>
        </w:rPr>
        <w:t xml:space="preserve"> KL, Wilson CL, Green DM, Merchant TE, </w:t>
      </w:r>
      <w:proofErr w:type="spellStart"/>
      <w:r w:rsidRPr="00E1166B">
        <w:rPr>
          <w:rFonts w:ascii="Arial" w:hAnsi="Arial" w:cs="Arial"/>
          <w:color w:val="212121"/>
          <w:sz w:val="22"/>
          <w:szCs w:val="22"/>
          <w:shd w:val="clear" w:color="auto" w:fill="FFFFFF"/>
          <w:lang w:val="en-GB"/>
        </w:rPr>
        <w:t>Pui</w:t>
      </w:r>
      <w:proofErr w:type="spellEnd"/>
      <w:r w:rsidRPr="00E1166B">
        <w:rPr>
          <w:rFonts w:ascii="Arial" w:hAnsi="Arial" w:cs="Arial"/>
          <w:color w:val="212121"/>
          <w:sz w:val="22"/>
          <w:szCs w:val="22"/>
          <w:shd w:val="clear" w:color="auto" w:fill="FFFFFF"/>
          <w:lang w:val="en-GB"/>
        </w:rPr>
        <w:t xml:space="preserve"> CH, Howell RM, Smith SA, Armstrong GT, Hudson MM, Robison LL, Ness KK, Gajjar A, Krull KR, Sklar CA, van Santen HM, </w:t>
      </w:r>
      <w:proofErr w:type="spellStart"/>
      <w:r w:rsidRPr="00E1166B">
        <w:rPr>
          <w:rFonts w:ascii="Arial" w:hAnsi="Arial" w:cs="Arial"/>
          <w:color w:val="212121"/>
          <w:sz w:val="22"/>
          <w:szCs w:val="22"/>
          <w:shd w:val="clear" w:color="auto" w:fill="FFFFFF"/>
          <w:lang w:val="en-GB"/>
        </w:rPr>
        <w:t>Chemaitilly</w:t>
      </w:r>
      <w:proofErr w:type="spellEnd"/>
      <w:r w:rsidRPr="00E1166B">
        <w:rPr>
          <w:rFonts w:ascii="Arial" w:hAnsi="Arial" w:cs="Arial"/>
          <w:color w:val="212121"/>
          <w:sz w:val="22"/>
          <w:szCs w:val="22"/>
          <w:shd w:val="clear" w:color="auto" w:fill="FFFFFF"/>
          <w:lang w:val="en-GB"/>
        </w:rPr>
        <w:t xml:space="preserve"> W. Hypothalamic-pituitary disorders in childhood cancer survivors: prevalence, risk factors and long-term health outcomes. J Clin Endocrinol </w:t>
      </w:r>
      <w:proofErr w:type="spellStart"/>
      <w:r w:rsidRPr="00E1166B">
        <w:rPr>
          <w:rFonts w:ascii="Arial" w:hAnsi="Arial" w:cs="Arial"/>
          <w:color w:val="212121"/>
          <w:sz w:val="22"/>
          <w:szCs w:val="22"/>
          <w:shd w:val="clear" w:color="auto" w:fill="FFFFFF"/>
          <w:lang w:val="en-GB"/>
        </w:rPr>
        <w:t>Metab</w:t>
      </w:r>
      <w:proofErr w:type="spellEnd"/>
      <w:r w:rsidRPr="00E1166B">
        <w:rPr>
          <w:rFonts w:ascii="Arial" w:hAnsi="Arial" w:cs="Arial"/>
          <w:color w:val="212121"/>
          <w:sz w:val="22"/>
          <w:szCs w:val="22"/>
          <w:shd w:val="clear" w:color="auto" w:fill="FFFFFF"/>
          <w:lang w:val="en-GB"/>
        </w:rPr>
        <w:t xml:space="preserve"> 2019; 104: 6101-6115</w:t>
      </w:r>
    </w:p>
    <w:p w14:paraId="57EF6F91" w14:textId="47615EC2"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59.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van </w:t>
      </w:r>
      <w:proofErr w:type="spellStart"/>
      <w:r w:rsidRPr="00E1166B">
        <w:rPr>
          <w:rFonts w:ascii="Arial" w:hAnsi="Arial" w:cs="Arial"/>
          <w:color w:val="212121"/>
          <w:sz w:val="22"/>
          <w:szCs w:val="22"/>
          <w:shd w:val="clear" w:color="auto" w:fill="FFFFFF"/>
          <w:lang w:val="en-GB"/>
        </w:rPr>
        <w:t>Iersel</w:t>
      </w:r>
      <w:proofErr w:type="spellEnd"/>
      <w:r w:rsidRPr="00E1166B">
        <w:rPr>
          <w:rFonts w:ascii="Arial" w:hAnsi="Arial" w:cs="Arial"/>
          <w:color w:val="212121"/>
          <w:sz w:val="22"/>
          <w:szCs w:val="22"/>
          <w:shd w:val="clear" w:color="auto" w:fill="FFFFFF"/>
          <w:lang w:val="en-GB"/>
        </w:rPr>
        <w:t xml:space="preserve"> L, van Santen HM, Potter B, Li Z, Conklin HM, Zhang H, </w:t>
      </w:r>
      <w:proofErr w:type="spellStart"/>
      <w:r w:rsidRPr="00E1166B">
        <w:rPr>
          <w:rFonts w:ascii="Arial" w:hAnsi="Arial" w:cs="Arial"/>
          <w:color w:val="212121"/>
          <w:sz w:val="22"/>
          <w:szCs w:val="22"/>
          <w:shd w:val="clear" w:color="auto" w:fill="FFFFFF"/>
          <w:lang w:val="en-GB"/>
        </w:rPr>
        <w:t>Chemaitilly</w:t>
      </w:r>
      <w:proofErr w:type="spellEnd"/>
      <w:r w:rsidRPr="00E1166B">
        <w:rPr>
          <w:rFonts w:ascii="Arial" w:hAnsi="Arial" w:cs="Arial"/>
          <w:color w:val="212121"/>
          <w:sz w:val="22"/>
          <w:szCs w:val="22"/>
          <w:shd w:val="clear" w:color="auto" w:fill="FFFFFF"/>
          <w:lang w:val="en-GB"/>
        </w:rPr>
        <w:t xml:space="preserve"> W, Merchant TE. Clinical impact of hypothalamic-pituitary disorders after conformal radiation therapy for </w:t>
      </w:r>
      <w:r w:rsidR="00AB0FBC" w:rsidRPr="00E1166B">
        <w:rPr>
          <w:rFonts w:ascii="Arial" w:hAnsi="Arial" w:cs="Arial"/>
          <w:color w:val="212121"/>
          <w:sz w:val="22"/>
          <w:szCs w:val="22"/>
          <w:shd w:val="clear" w:color="auto" w:fill="FFFFFF"/>
          <w:lang w:val="en-GB"/>
        </w:rPr>
        <w:t>paediatric</w:t>
      </w:r>
      <w:r w:rsidRPr="00E1166B">
        <w:rPr>
          <w:rFonts w:ascii="Arial" w:hAnsi="Arial" w:cs="Arial"/>
          <w:color w:val="212121"/>
          <w:sz w:val="22"/>
          <w:szCs w:val="22"/>
          <w:shd w:val="clear" w:color="auto" w:fill="FFFFFF"/>
          <w:lang w:val="en-GB"/>
        </w:rPr>
        <w:t xml:space="preserve"> low-grade glioma or ependymoma. </w:t>
      </w:r>
      <w:proofErr w:type="spellStart"/>
      <w:r w:rsidRPr="00E1166B">
        <w:rPr>
          <w:rFonts w:ascii="Arial" w:hAnsi="Arial" w:cs="Arial"/>
          <w:color w:val="212121"/>
          <w:sz w:val="22"/>
          <w:szCs w:val="22"/>
          <w:shd w:val="clear" w:color="auto" w:fill="FFFFFF"/>
          <w:lang w:val="en-GB"/>
        </w:rPr>
        <w:t>Pediatr</w:t>
      </w:r>
      <w:proofErr w:type="spellEnd"/>
      <w:r w:rsidRPr="00E1166B">
        <w:rPr>
          <w:rFonts w:ascii="Arial" w:hAnsi="Arial" w:cs="Arial"/>
          <w:color w:val="212121"/>
          <w:sz w:val="22"/>
          <w:szCs w:val="22"/>
          <w:shd w:val="clear" w:color="auto" w:fill="FFFFFF"/>
          <w:lang w:val="en-GB"/>
        </w:rPr>
        <w:t xml:space="preserve"> Blood Cancer 2020; 67: e28723</w:t>
      </w:r>
    </w:p>
    <w:p w14:paraId="1797FCCC" w14:textId="09008E37"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60.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Marie Baunsgaard M, Sophie Lind </w:t>
      </w:r>
      <w:proofErr w:type="spellStart"/>
      <w:r w:rsidRPr="00E1166B">
        <w:rPr>
          <w:rFonts w:ascii="Arial" w:hAnsi="Arial" w:cs="Arial"/>
          <w:color w:val="212121"/>
          <w:sz w:val="22"/>
          <w:szCs w:val="22"/>
          <w:shd w:val="clear" w:color="auto" w:fill="FFFFFF"/>
          <w:lang w:val="en-GB"/>
        </w:rPr>
        <w:t>Helligsoe</w:t>
      </w:r>
      <w:proofErr w:type="spellEnd"/>
      <w:r w:rsidRPr="00E1166B">
        <w:rPr>
          <w:rFonts w:ascii="Arial" w:hAnsi="Arial" w:cs="Arial"/>
          <w:color w:val="212121"/>
          <w:sz w:val="22"/>
          <w:szCs w:val="22"/>
          <w:shd w:val="clear" w:color="auto" w:fill="FFFFFF"/>
          <w:lang w:val="en-GB"/>
        </w:rPr>
        <w:t xml:space="preserve"> A, Tram Henriksen L, Stamm Mikkelsen T, Callesen M, Weber B, Hasle H, Birkebæk N. Growth hormone deficiency in adult survivors of childhood brain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xml:space="preserve"> treated with radiation. </w:t>
      </w:r>
      <w:proofErr w:type="spellStart"/>
      <w:r w:rsidRPr="00E1166B">
        <w:rPr>
          <w:rFonts w:ascii="Arial" w:hAnsi="Arial" w:cs="Arial"/>
          <w:color w:val="212121"/>
          <w:sz w:val="22"/>
          <w:szCs w:val="22"/>
          <w:shd w:val="clear" w:color="auto" w:fill="FFFFFF"/>
          <w:lang w:val="en-GB"/>
        </w:rPr>
        <w:t>Endocr</w:t>
      </w:r>
      <w:proofErr w:type="spellEnd"/>
      <w:r w:rsidRPr="00E1166B">
        <w:rPr>
          <w:rFonts w:ascii="Arial" w:hAnsi="Arial" w:cs="Arial"/>
          <w:color w:val="212121"/>
          <w:sz w:val="22"/>
          <w:szCs w:val="22"/>
          <w:shd w:val="clear" w:color="auto" w:fill="FFFFFF"/>
          <w:lang w:val="en-GB"/>
        </w:rPr>
        <w:t xml:space="preserve"> Connect 2023; 12: e220365</w:t>
      </w:r>
    </w:p>
    <w:p w14:paraId="3CC9DFE6" w14:textId="777450F3"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61.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Fraser O, Crowne E, Tacey M, Cramer R, Cameron A. Correlating measured radiotherapy dose with patterns of endocrinopathy: The importance of minimizing pituitary dose. </w:t>
      </w:r>
      <w:proofErr w:type="spellStart"/>
      <w:r w:rsidRPr="00E1166B">
        <w:rPr>
          <w:rFonts w:ascii="Arial" w:hAnsi="Arial" w:cs="Arial"/>
          <w:color w:val="212121"/>
          <w:sz w:val="22"/>
          <w:szCs w:val="22"/>
          <w:shd w:val="clear" w:color="auto" w:fill="FFFFFF"/>
          <w:lang w:val="en-GB"/>
        </w:rPr>
        <w:t>Pediatr</w:t>
      </w:r>
      <w:proofErr w:type="spellEnd"/>
      <w:r w:rsidRPr="00E1166B">
        <w:rPr>
          <w:rFonts w:ascii="Arial" w:hAnsi="Arial" w:cs="Arial"/>
          <w:color w:val="212121"/>
          <w:sz w:val="22"/>
          <w:szCs w:val="22"/>
          <w:shd w:val="clear" w:color="auto" w:fill="FFFFFF"/>
          <w:lang w:val="en-GB"/>
        </w:rPr>
        <w:t xml:space="preserve"> Blood Cancer 2022; 69: e29847</w:t>
      </w:r>
    </w:p>
    <w:p w14:paraId="279F4077" w14:textId="7E6553B1"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62. </w:t>
      </w:r>
      <w:r w:rsidR="00E1166B">
        <w:rPr>
          <w:rFonts w:ascii="Arial" w:hAnsi="Arial" w:cs="Arial"/>
          <w:sz w:val="22"/>
          <w:szCs w:val="22"/>
          <w:lang w:val="en-GB" w:eastAsia="en-US"/>
        </w:rPr>
        <w:t xml:space="preserve">   </w:t>
      </w:r>
      <w:r w:rsidRPr="00E1166B">
        <w:rPr>
          <w:rFonts w:ascii="Arial" w:hAnsi="Arial" w:cs="Arial"/>
          <w:sz w:val="22"/>
          <w:szCs w:val="22"/>
          <w:lang w:val="en-GB"/>
        </w:rPr>
        <w:t>Xie C, Li J, Weng Z, He L, Yin S, Zhang J, Zhang J, Sun T, Li H, Liu Y. Decreased pituitary height and stunted linear growth after radiotherapy in survivors of childhood nasopharyngeal carcinoma cases. Front Endocrinol 2018; 9: 643-646</w:t>
      </w:r>
    </w:p>
    <w:p w14:paraId="2378DAC4" w14:textId="7A7DA9DE"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eastAsia="en-US"/>
        </w:rPr>
        <w:t xml:space="preserve">63. </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 xml:space="preserve">Sklar CA, Antal Z, </w:t>
      </w:r>
      <w:proofErr w:type="spellStart"/>
      <w:r w:rsidRPr="00E1166B">
        <w:rPr>
          <w:rFonts w:ascii="Arial" w:hAnsi="Arial" w:cs="Arial"/>
          <w:sz w:val="22"/>
          <w:szCs w:val="22"/>
          <w:lang w:val="en-GB" w:eastAsia="en-US"/>
        </w:rPr>
        <w:t>Chemaitilly</w:t>
      </w:r>
      <w:proofErr w:type="spellEnd"/>
      <w:r w:rsidRPr="00E1166B">
        <w:rPr>
          <w:rFonts w:ascii="Arial" w:hAnsi="Arial" w:cs="Arial"/>
          <w:sz w:val="22"/>
          <w:szCs w:val="22"/>
          <w:lang w:val="en-GB" w:eastAsia="en-US"/>
        </w:rPr>
        <w:t xml:space="preserve"> W, Cohen LE, Follin C, Meacham LR, Murad MH. Hypothalamic–Pituitary and Growth Disorders in Survivors of Childhood Cancer: An Endocrine Society Clinical Practice Guideline. J Clin Endocrinol </w:t>
      </w:r>
      <w:proofErr w:type="spellStart"/>
      <w:r w:rsidRPr="00E1166B">
        <w:rPr>
          <w:rFonts w:ascii="Arial" w:hAnsi="Arial" w:cs="Arial"/>
          <w:sz w:val="22"/>
          <w:szCs w:val="22"/>
          <w:lang w:val="en-GB" w:eastAsia="en-US"/>
        </w:rPr>
        <w:t>Metab</w:t>
      </w:r>
      <w:proofErr w:type="spellEnd"/>
      <w:r w:rsidRPr="00E1166B">
        <w:rPr>
          <w:rFonts w:ascii="Arial" w:hAnsi="Arial" w:cs="Arial"/>
          <w:sz w:val="22"/>
          <w:szCs w:val="22"/>
          <w:lang w:val="en-GB" w:eastAsia="en-US"/>
        </w:rPr>
        <w:t xml:space="preserve"> 2018; 103: 2761-2784.</w:t>
      </w:r>
    </w:p>
    <w:p w14:paraId="6E6D5A41" w14:textId="116D8318"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000000"/>
          <w:sz w:val="22"/>
          <w:szCs w:val="22"/>
          <w:lang w:val="en-GB"/>
        </w:rPr>
      </w:pPr>
      <w:r w:rsidRPr="00E1166B">
        <w:rPr>
          <w:rFonts w:ascii="Arial" w:hAnsi="Arial" w:cs="Arial"/>
          <w:bCs/>
          <w:color w:val="000000"/>
          <w:sz w:val="22"/>
          <w:szCs w:val="22"/>
          <w:lang w:val="en-GB"/>
        </w:rPr>
        <w:t xml:space="preserve">64. </w:t>
      </w:r>
      <w:r w:rsidR="00E1166B">
        <w:rPr>
          <w:rFonts w:ascii="Arial" w:hAnsi="Arial" w:cs="Arial"/>
          <w:bCs/>
          <w:color w:val="000000"/>
          <w:sz w:val="22"/>
          <w:szCs w:val="22"/>
          <w:lang w:val="en-GB"/>
        </w:rPr>
        <w:t xml:space="preserve">   </w:t>
      </w:r>
      <w:r w:rsidRPr="00E1166B">
        <w:rPr>
          <w:rFonts w:ascii="Arial" w:hAnsi="Arial" w:cs="Arial"/>
          <w:bCs/>
          <w:color w:val="000000"/>
          <w:sz w:val="22"/>
          <w:szCs w:val="22"/>
          <w:lang w:val="en-GB"/>
        </w:rPr>
        <w:t>Follin C</w:t>
      </w:r>
      <w:r w:rsidRPr="00E1166B">
        <w:rPr>
          <w:rFonts w:ascii="Arial" w:hAnsi="Arial" w:cs="Arial"/>
          <w:color w:val="000000"/>
          <w:sz w:val="22"/>
          <w:szCs w:val="22"/>
          <w:lang w:val="en-GB"/>
        </w:rPr>
        <w:t xml:space="preserve">, Gabery S, </w:t>
      </w:r>
      <w:proofErr w:type="spellStart"/>
      <w:r w:rsidRPr="00E1166B">
        <w:rPr>
          <w:rFonts w:ascii="Arial" w:hAnsi="Arial" w:cs="Arial"/>
          <w:color w:val="000000"/>
          <w:sz w:val="22"/>
          <w:szCs w:val="22"/>
          <w:lang w:val="en-GB"/>
        </w:rPr>
        <w:t>Petersén</w:t>
      </w:r>
      <w:proofErr w:type="spellEnd"/>
      <w:r w:rsidRPr="00E1166B">
        <w:rPr>
          <w:rFonts w:ascii="Arial" w:hAnsi="Arial" w:cs="Arial"/>
          <w:color w:val="000000"/>
          <w:sz w:val="22"/>
          <w:szCs w:val="22"/>
          <w:lang w:val="en-GB"/>
        </w:rPr>
        <w:t xml:space="preserve"> Å, Sundgren PC, Björkman-</w:t>
      </w:r>
      <w:proofErr w:type="spellStart"/>
      <w:r w:rsidRPr="00E1166B">
        <w:rPr>
          <w:rFonts w:ascii="Arial" w:hAnsi="Arial" w:cs="Arial"/>
          <w:color w:val="000000"/>
          <w:sz w:val="22"/>
          <w:szCs w:val="22"/>
          <w:lang w:val="en-GB"/>
        </w:rPr>
        <w:t>Burtcher</w:t>
      </w:r>
      <w:proofErr w:type="spellEnd"/>
      <w:r w:rsidRPr="00E1166B">
        <w:rPr>
          <w:rFonts w:ascii="Arial" w:hAnsi="Arial" w:cs="Arial"/>
          <w:color w:val="000000"/>
          <w:sz w:val="22"/>
          <w:szCs w:val="22"/>
          <w:lang w:val="en-GB"/>
        </w:rPr>
        <w:t xml:space="preserve"> I, Lätt J, </w:t>
      </w:r>
      <w:proofErr w:type="spellStart"/>
      <w:r w:rsidRPr="00E1166B">
        <w:rPr>
          <w:rFonts w:ascii="Arial" w:hAnsi="Arial" w:cs="Arial"/>
          <w:color w:val="000000"/>
          <w:sz w:val="22"/>
          <w:szCs w:val="22"/>
          <w:lang w:val="en-GB"/>
        </w:rPr>
        <w:t>Mannfolk</w:t>
      </w:r>
      <w:proofErr w:type="spellEnd"/>
      <w:r w:rsidRPr="00E1166B">
        <w:rPr>
          <w:rFonts w:ascii="Arial" w:hAnsi="Arial" w:cs="Arial"/>
          <w:color w:val="000000"/>
          <w:sz w:val="22"/>
          <w:szCs w:val="22"/>
          <w:lang w:val="en-GB"/>
        </w:rPr>
        <w:t xml:space="preserve"> P, Erfurth EM. Associations between metabolic risk factors and the hypothalamic volume in childhood </w:t>
      </w:r>
      <w:r w:rsidR="00AB0FBC" w:rsidRPr="00E1166B">
        <w:rPr>
          <w:rFonts w:ascii="Arial" w:hAnsi="Arial" w:cs="Arial"/>
          <w:color w:val="000000"/>
          <w:sz w:val="22"/>
          <w:szCs w:val="22"/>
          <w:lang w:val="en-GB"/>
        </w:rPr>
        <w:t>leukaemia</w:t>
      </w:r>
      <w:r w:rsidRPr="00E1166B">
        <w:rPr>
          <w:rFonts w:ascii="Arial" w:hAnsi="Arial" w:cs="Arial"/>
          <w:color w:val="000000"/>
          <w:sz w:val="22"/>
          <w:szCs w:val="22"/>
          <w:lang w:val="en-GB"/>
        </w:rPr>
        <w:t xml:space="preserve"> survivors treated with </w:t>
      </w:r>
      <w:r w:rsidRPr="00E1166B">
        <w:rPr>
          <w:rFonts w:ascii="Arial" w:hAnsi="Arial" w:cs="Arial"/>
          <w:bCs/>
          <w:color w:val="000000"/>
          <w:sz w:val="22"/>
          <w:szCs w:val="22"/>
          <w:lang w:val="en-GB"/>
        </w:rPr>
        <w:t>cranial</w:t>
      </w:r>
      <w:r w:rsidRPr="00E1166B">
        <w:rPr>
          <w:rFonts w:ascii="Arial" w:hAnsi="Arial" w:cs="Arial"/>
          <w:color w:val="000000"/>
          <w:sz w:val="22"/>
          <w:szCs w:val="22"/>
          <w:lang w:val="en-GB"/>
        </w:rPr>
        <w:t xml:space="preserve"> radiotherapy. </w:t>
      </w:r>
      <w:proofErr w:type="spellStart"/>
      <w:r w:rsidRPr="00E1166B">
        <w:rPr>
          <w:rStyle w:val="jrnl"/>
          <w:rFonts w:ascii="Arial" w:hAnsi="Arial" w:cs="Arial"/>
          <w:color w:val="000000"/>
          <w:sz w:val="22"/>
          <w:szCs w:val="22"/>
          <w:lang w:val="en-GB"/>
        </w:rPr>
        <w:t>PLoS</w:t>
      </w:r>
      <w:proofErr w:type="spellEnd"/>
      <w:r w:rsidRPr="00E1166B">
        <w:rPr>
          <w:rStyle w:val="jrnl"/>
          <w:rFonts w:ascii="Arial" w:hAnsi="Arial" w:cs="Arial"/>
          <w:color w:val="000000"/>
          <w:sz w:val="22"/>
          <w:szCs w:val="22"/>
          <w:lang w:val="en-GB"/>
        </w:rPr>
        <w:t xml:space="preserve"> One </w:t>
      </w:r>
      <w:r w:rsidRPr="00E1166B">
        <w:rPr>
          <w:rFonts w:ascii="Arial" w:hAnsi="Arial" w:cs="Arial"/>
          <w:color w:val="000000"/>
          <w:sz w:val="22"/>
          <w:szCs w:val="22"/>
          <w:lang w:val="en-GB"/>
        </w:rPr>
        <w:t>2016; 11: e0147575</w:t>
      </w:r>
    </w:p>
    <w:p w14:paraId="742C73A2" w14:textId="3005750B"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color w:val="000000"/>
          <w:sz w:val="22"/>
          <w:szCs w:val="22"/>
          <w:lang w:val="en-GB"/>
        </w:rPr>
        <w:t xml:space="preserve">65. </w:t>
      </w:r>
      <w:r w:rsidR="00E1166B">
        <w:rPr>
          <w:rFonts w:ascii="Arial" w:hAnsi="Arial" w:cs="Arial"/>
          <w:bCs/>
          <w:color w:val="000000"/>
          <w:sz w:val="22"/>
          <w:szCs w:val="22"/>
          <w:lang w:val="en-GB"/>
        </w:rPr>
        <w:t xml:space="preserve">   </w:t>
      </w:r>
      <w:r w:rsidRPr="00E1166B">
        <w:rPr>
          <w:rFonts w:ascii="Arial" w:hAnsi="Arial" w:cs="Arial"/>
          <w:bCs/>
          <w:color w:val="000000"/>
          <w:sz w:val="22"/>
          <w:szCs w:val="22"/>
          <w:lang w:val="en-GB"/>
        </w:rPr>
        <w:t>Follin C</w:t>
      </w:r>
      <w:r w:rsidRPr="00E1166B">
        <w:rPr>
          <w:rFonts w:ascii="Arial" w:hAnsi="Arial" w:cs="Arial"/>
          <w:color w:val="000000"/>
          <w:sz w:val="22"/>
          <w:szCs w:val="22"/>
          <w:lang w:val="en-GB"/>
        </w:rPr>
        <w:t xml:space="preserve">, </w:t>
      </w:r>
      <w:proofErr w:type="spellStart"/>
      <w:r w:rsidRPr="00E1166B">
        <w:rPr>
          <w:rFonts w:ascii="Arial" w:hAnsi="Arial" w:cs="Arial"/>
          <w:color w:val="000000"/>
          <w:sz w:val="22"/>
          <w:szCs w:val="22"/>
          <w:lang w:val="en-GB"/>
        </w:rPr>
        <w:t>Fjalldal</w:t>
      </w:r>
      <w:proofErr w:type="spellEnd"/>
      <w:r w:rsidRPr="00E1166B">
        <w:rPr>
          <w:rFonts w:ascii="Arial" w:hAnsi="Arial" w:cs="Arial"/>
          <w:color w:val="000000"/>
          <w:sz w:val="22"/>
          <w:szCs w:val="22"/>
          <w:lang w:val="en-GB"/>
        </w:rPr>
        <w:t xml:space="preserve"> S, Svärd D, van Westen D, Gabery S, </w:t>
      </w:r>
      <w:proofErr w:type="spellStart"/>
      <w:r w:rsidRPr="00E1166B">
        <w:rPr>
          <w:rFonts w:ascii="Arial" w:hAnsi="Arial" w:cs="Arial"/>
          <w:color w:val="000000"/>
          <w:sz w:val="22"/>
          <w:szCs w:val="22"/>
          <w:lang w:val="en-GB"/>
        </w:rPr>
        <w:t>Petersén</w:t>
      </w:r>
      <w:proofErr w:type="spellEnd"/>
      <w:r w:rsidRPr="00E1166B">
        <w:rPr>
          <w:rFonts w:ascii="Arial" w:hAnsi="Arial" w:cs="Arial"/>
          <w:color w:val="000000"/>
          <w:sz w:val="22"/>
          <w:szCs w:val="22"/>
          <w:lang w:val="en-GB"/>
        </w:rPr>
        <w:t xml:space="preserve"> Å, Lätt J, Rylander L, Erfurth EM. Microstructure alterations in the hypothalamus in cranially radiated childhood leukaemia survivors but not in craniopharyngioma patients unaffected by hypothalamic damage. </w:t>
      </w:r>
      <w:r w:rsidRPr="00E1166B">
        <w:rPr>
          <w:rStyle w:val="jrnl"/>
          <w:rFonts w:ascii="Arial" w:hAnsi="Arial" w:cs="Arial"/>
          <w:color w:val="000000"/>
          <w:sz w:val="22"/>
          <w:szCs w:val="22"/>
          <w:lang w:val="en-GB"/>
        </w:rPr>
        <w:t>Clin Endocrinol</w:t>
      </w:r>
      <w:r w:rsidRPr="00E1166B">
        <w:rPr>
          <w:rFonts w:ascii="Arial" w:hAnsi="Arial" w:cs="Arial"/>
          <w:color w:val="000000"/>
          <w:sz w:val="22"/>
          <w:szCs w:val="22"/>
          <w:lang w:val="en-GB"/>
        </w:rPr>
        <w:t> </w:t>
      </w:r>
      <w:r w:rsidRPr="00E1166B">
        <w:rPr>
          <w:rFonts w:ascii="Arial" w:hAnsi="Arial" w:cs="Arial"/>
          <w:bCs/>
          <w:color w:val="000000"/>
          <w:sz w:val="22"/>
          <w:szCs w:val="22"/>
          <w:lang w:val="en-GB"/>
        </w:rPr>
        <w:t>2017</w:t>
      </w:r>
      <w:r w:rsidRPr="00E1166B">
        <w:rPr>
          <w:rFonts w:ascii="Arial" w:hAnsi="Arial" w:cs="Arial"/>
          <w:color w:val="000000"/>
          <w:sz w:val="22"/>
          <w:szCs w:val="22"/>
          <w:lang w:val="en-GB"/>
        </w:rPr>
        <w:t>; 87: 359-366</w:t>
      </w:r>
    </w:p>
    <w:p w14:paraId="685D1026" w14:textId="0A145960"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66. </w:t>
      </w:r>
      <w:r w:rsid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Debette</w:t>
      </w:r>
      <w:proofErr w:type="spellEnd"/>
      <w:r w:rsidRPr="00E1166B">
        <w:rPr>
          <w:rFonts w:ascii="Arial" w:hAnsi="Arial" w:cs="Arial"/>
          <w:color w:val="212121"/>
          <w:sz w:val="22"/>
          <w:szCs w:val="22"/>
          <w:shd w:val="clear" w:color="auto" w:fill="FFFFFF"/>
          <w:lang w:val="en-GB"/>
        </w:rPr>
        <w:t xml:space="preserve"> S, Markus HS. The clinical importance of white matter hyperintensities on brain magnetic resonance imaging: systematic review and meta-analysis. BMJ 2010; 341: c3666</w:t>
      </w:r>
    </w:p>
    <w:p w14:paraId="55417D36" w14:textId="331243E9"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67.</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Fjalldal</w:t>
      </w:r>
      <w:proofErr w:type="spellEnd"/>
      <w:r w:rsidRPr="00E1166B">
        <w:rPr>
          <w:rFonts w:ascii="Arial" w:hAnsi="Arial" w:cs="Arial"/>
          <w:color w:val="212121"/>
          <w:sz w:val="22"/>
          <w:szCs w:val="22"/>
          <w:shd w:val="clear" w:color="auto" w:fill="FFFFFF"/>
          <w:lang w:val="en-GB"/>
        </w:rPr>
        <w:t xml:space="preserve"> S, Rylander L, van Westen D, Holmer H, Follin C, Gabery S, Petersen Å, Erfurth EM. Brain white matter lesions are associated with reduced hypothalamic volume and cranial radiotherapy in childhood-onset craniopharyngioma. Clin Endocrinol (</w:t>
      </w:r>
      <w:proofErr w:type="spellStart"/>
      <w:r w:rsidRPr="00E1166B">
        <w:rPr>
          <w:rFonts w:ascii="Arial" w:hAnsi="Arial" w:cs="Arial"/>
          <w:color w:val="212121"/>
          <w:sz w:val="22"/>
          <w:szCs w:val="22"/>
          <w:shd w:val="clear" w:color="auto" w:fill="FFFFFF"/>
          <w:lang w:val="en-GB"/>
        </w:rPr>
        <w:t>Oxf</w:t>
      </w:r>
      <w:proofErr w:type="spellEnd"/>
      <w:r w:rsidRPr="00E1166B">
        <w:rPr>
          <w:rFonts w:ascii="Arial" w:hAnsi="Arial" w:cs="Arial"/>
          <w:color w:val="212121"/>
          <w:sz w:val="22"/>
          <w:szCs w:val="22"/>
          <w:shd w:val="clear" w:color="auto" w:fill="FFFFFF"/>
          <w:lang w:val="en-GB"/>
        </w:rPr>
        <w:t>) 2021; 94: 48-57</w:t>
      </w:r>
    </w:p>
    <w:p w14:paraId="4C6D60AD" w14:textId="3CC7410E"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68.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Li Q, Dai H, Ran F, Luo Y, Gao J, Deng A, Xu N, Liao C, Yang J. Cranial irradiation-induced impairment of axonal transport and sexual function in male rats and imaging of the olfactory pathway by MRI. Neurotoxicology 2022; 91: 119-127</w:t>
      </w:r>
    </w:p>
    <w:p w14:paraId="1B22A172" w14:textId="2E43DD0E" w:rsidR="007C60DB" w:rsidRPr="00E1166B" w:rsidRDefault="007C60DB" w:rsidP="00E1166B">
      <w:pPr>
        <w:pStyle w:val="desc"/>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69. </w:t>
      </w:r>
      <w:r w:rsidR="00E1166B">
        <w:rPr>
          <w:rFonts w:ascii="Arial" w:hAnsi="Arial" w:cs="Arial"/>
          <w:sz w:val="22"/>
          <w:szCs w:val="22"/>
          <w:lang w:val="en-GB"/>
        </w:rPr>
        <w:t xml:space="preserve">   </w:t>
      </w:r>
      <w:r w:rsidRPr="00E1166B">
        <w:rPr>
          <w:rFonts w:ascii="Arial" w:hAnsi="Arial" w:cs="Arial"/>
          <w:sz w:val="22"/>
          <w:szCs w:val="22"/>
          <w:lang w:val="en-GB"/>
        </w:rPr>
        <w:t>Chieng PU, Huang TS, Chang C,</w:t>
      </w:r>
      <w:r w:rsidRPr="00E1166B">
        <w:rPr>
          <w:rFonts w:ascii="Arial" w:hAnsi="Arial" w:cs="Arial"/>
          <w:color w:val="000000"/>
          <w:sz w:val="22"/>
          <w:szCs w:val="22"/>
          <w:shd w:val="clear" w:color="auto" w:fill="FFFFFF"/>
          <w:lang w:val="en-GB"/>
        </w:rPr>
        <w:t xml:space="preserve"> Chong PN, Tien RD, Su CT. </w:t>
      </w:r>
      <w:r w:rsidRPr="00E1166B">
        <w:rPr>
          <w:rFonts w:ascii="Arial" w:hAnsi="Arial" w:cs="Arial"/>
          <w:sz w:val="22"/>
          <w:szCs w:val="22"/>
          <w:lang w:val="en-GB"/>
        </w:rPr>
        <w:t xml:space="preserve">Reduced hypothalamic blood flow after radiation treatment of nasopharyngeal cancer: SPECT studies in 34 patients. Am J </w:t>
      </w:r>
      <w:proofErr w:type="spellStart"/>
      <w:r w:rsidRPr="00E1166B">
        <w:rPr>
          <w:rFonts w:ascii="Arial" w:hAnsi="Arial" w:cs="Arial"/>
          <w:sz w:val="22"/>
          <w:szCs w:val="22"/>
          <w:lang w:val="en-GB"/>
        </w:rPr>
        <w:t>Neuroradiol</w:t>
      </w:r>
      <w:proofErr w:type="spellEnd"/>
      <w:r w:rsidRPr="00E1166B">
        <w:rPr>
          <w:rFonts w:ascii="Arial" w:hAnsi="Arial" w:cs="Arial"/>
          <w:sz w:val="22"/>
          <w:szCs w:val="22"/>
          <w:lang w:val="en-GB"/>
        </w:rPr>
        <w:t xml:space="preserve"> 1991, 12: 661-665</w:t>
      </w:r>
    </w:p>
    <w:p w14:paraId="1A9848AA" w14:textId="7BCCC666" w:rsidR="007C60DB" w:rsidRPr="00E1166B" w:rsidRDefault="007C60DB" w:rsidP="00E1166B">
      <w:pPr>
        <w:spacing w:line="276" w:lineRule="auto"/>
        <w:ind w:left="576" w:hanging="576"/>
        <w:rPr>
          <w:rFonts w:ascii="Arial" w:hAnsi="Arial" w:cs="Arial"/>
          <w:bCs/>
          <w:sz w:val="22"/>
          <w:szCs w:val="22"/>
          <w:lang w:val="en-GB"/>
        </w:rPr>
      </w:pPr>
      <w:r w:rsidRPr="00E1166B">
        <w:rPr>
          <w:rFonts w:ascii="Arial" w:hAnsi="Arial" w:cs="Arial"/>
          <w:bCs/>
          <w:sz w:val="22"/>
          <w:szCs w:val="22"/>
          <w:lang w:val="en-GB"/>
        </w:rPr>
        <w:t xml:space="preserve">70. </w:t>
      </w:r>
      <w:r w:rsidR="00E1166B">
        <w:rPr>
          <w:rFonts w:ascii="Arial" w:hAnsi="Arial" w:cs="Arial"/>
          <w:bCs/>
          <w:sz w:val="22"/>
          <w:szCs w:val="22"/>
          <w:lang w:val="en-GB"/>
        </w:rPr>
        <w:t xml:space="preserve">   </w:t>
      </w:r>
      <w:r w:rsidRPr="00E1166B">
        <w:rPr>
          <w:rFonts w:ascii="Arial" w:hAnsi="Arial" w:cs="Arial"/>
          <w:bCs/>
          <w:sz w:val="22"/>
          <w:szCs w:val="22"/>
          <w:lang w:val="en-GB"/>
        </w:rPr>
        <w:t>Jorgensen</w:t>
      </w:r>
      <w:r w:rsidRPr="00E1166B">
        <w:rPr>
          <w:rFonts w:ascii="Arial" w:hAnsi="Arial" w:cs="Arial"/>
          <w:sz w:val="22"/>
          <w:szCs w:val="22"/>
          <w:lang w:val="en-GB"/>
        </w:rPr>
        <w:t xml:space="preserve"> EV, Schwartz ID, </w:t>
      </w:r>
      <w:proofErr w:type="spellStart"/>
      <w:r w:rsidRPr="00E1166B">
        <w:rPr>
          <w:rFonts w:ascii="Arial" w:hAnsi="Arial" w:cs="Arial"/>
          <w:sz w:val="22"/>
          <w:szCs w:val="22"/>
          <w:lang w:val="en-GB"/>
        </w:rPr>
        <w:t>Hvizdala</w:t>
      </w:r>
      <w:proofErr w:type="spellEnd"/>
      <w:r w:rsidRPr="00E1166B">
        <w:rPr>
          <w:rFonts w:ascii="Arial" w:hAnsi="Arial" w:cs="Arial"/>
          <w:sz w:val="22"/>
          <w:szCs w:val="22"/>
          <w:lang w:val="en-GB"/>
        </w:rPr>
        <w:t xml:space="preserve"> E, </w:t>
      </w:r>
      <w:hyperlink r:id="rId26" w:history="1">
        <w:r w:rsidRPr="00E1166B">
          <w:rPr>
            <w:rStyle w:val="Hyperlink"/>
            <w:rFonts w:ascii="Arial" w:hAnsi="Arial" w:cs="Arial"/>
            <w:color w:val="auto"/>
            <w:sz w:val="22"/>
            <w:szCs w:val="22"/>
            <w:u w:val="none"/>
            <w:shd w:val="clear" w:color="auto" w:fill="FFFFFF"/>
            <w:lang w:val="en-GB"/>
          </w:rPr>
          <w:t>Barbosa J</w:t>
        </w:r>
      </w:hyperlink>
      <w:r w:rsidRPr="00E1166B">
        <w:rPr>
          <w:rFonts w:ascii="Arial" w:hAnsi="Arial" w:cs="Arial"/>
          <w:sz w:val="22"/>
          <w:szCs w:val="22"/>
          <w:shd w:val="clear" w:color="auto" w:fill="FFFFFF"/>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"https://www.ncbi.nlm.nih.gov/pubmed/?term=Phuphanich%20S%5BAuthor%5D&amp;cauthor=true&amp;cauthor_uid=8102303"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shd w:val="clear" w:color="auto" w:fill="FFFFFF"/>
          <w:lang w:val="en-GB"/>
        </w:rPr>
        <w:t>Phuphanich</w:t>
      </w:r>
      <w:proofErr w:type="spellEnd"/>
      <w:r w:rsidRPr="00E1166B">
        <w:rPr>
          <w:rStyle w:val="Hyperlink"/>
          <w:rFonts w:ascii="Arial" w:hAnsi="Arial" w:cs="Arial"/>
          <w:color w:val="auto"/>
          <w:sz w:val="22"/>
          <w:szCs w:val="22"/>
          <w:u w:val="none"/>
          <w:shd w:val="clear" w:color="auto" w:fill="FFFFFF"/>
          <w:lang w:val="en-GB"/>
        </w:rPr>
        <w:t xml:space="preserve"> S</w:t>
      </w:r>
      <w:r w:rsidRPr="00E1166B">
        <w:rPr>
          <w:rFonts w:ascii="Arial" w:hAnsi="Arial" w:cs="Arial"/>
          <w:sz w:val="22"/>
          <w:szCs w:val="22"/>
          <w:lang w:val="en-GB"/>
        </w:rPr>
        <w:fldChar w:fldCharType="end"/>
      </w:r>
      <w:r w:rsidRPr="00E1166B">
        <w:rPr>
          <w:rFonts w:ascii="Arial" w:hAnsi="Arial" w:cs="Arial"/>
          <w:sz w:val="22"/>
          <w:szCs w:val="22"/>
          <w:shd w:val="clear" w:color="auto" w:fill="FFFFFF"/>
          <w:lang w:val="en-GB"/>
        </w:rPr>
        <w:t>, </w:t>
      </w:r>
      <w:hyperlink r:id="rId27" w:history="1">
        <w:r w:rsidRPr="00E1166B">
          <w:rPr>
            <w:rStyle w:val="Hyperlink"/>
            <w:rFonts w:ascii="Arial" w:hAnsi="Arial" w:cs="Arial"/>
            <w:color w:val="auto"/>
            <w:sz w:val="22"/>
            <w:szCs w:val="22"/>
            <w:u w:val="none"/>
            <w:shd w:val="clear" w:color="auto" w:fill="FFFFFF"/>
            <w:lang w:val="en-GB"/>
          </w:rPr>
          <w:t>Shulman DI</w:t>
        </w:r>
      </w:hyperlink>
      <w:r w:rsidRPr="00E1166B">
        <w:rPr>
          <w:rFonts w:ascii="Arial" w:hAnsi="Arial" w:cs="Arial"/>
          <w:sz w:val="22"/>
          <w:szCs w:val="22"/>
          <w:shd w:val="clear" w:color="auto" w:fill="FFFFFF"/>
          <w:lang w:val="en-GB"/>
        </w:rPr>
        <w:t>, </w:t>
      </w:r>
      <w:hyperlink r:id="rId28" w:history="1">
        <w:r w:rsidRPr="00E1166B">
          <w:rPr>
            <w:rStyle w:val="Hyperlink"/>
            <w:rFonts w:ascii="Arial" w:hAnsi="Arial" w:cs="Arial"/>
            <w:color w:val="auto"/>
            <w:sz w:val="22"/>
            <w:szCs w:val="22"/>
            <w:u w:val="none"/>
            <w:shd w:val="clear" w:color="auto" w:fill="FFFFFF"/>
            <w:lang w:val="en-GB"/>
          </w:rPr>
          <w:t>Root AW</w:t>
        </w:r>
      </w:hyperlink>
      <w:r w:rsidRPr="00E1166B">
        <w:rPr>
          <w:rFonts w:ascii="Arial" w:hAnsi="Arial" w:cs="Arial"/>
          <w:sz w:val="22"/>
          <w:szCs w:val="22"/>
          <w:shd w:val="clear" w:color="auto" w:fill="FFFFFF"/>
          <w:lang w:val="en-GB"/>
        </w:rPr>
        <w:t>, </w:t>
      </w:r>
      <w:hyperlink r:id="rId29" w:history="1">
        <w:r w:rsidRPr="00E1166B">
          <w:rPr>
            <w:rStyle w:val="Hyperlink"/>
            <w:rFonts w:ascii="Arial" w:hAnsi="Arial" w:cs="Arial"/>
            <w:color w:val="auto"/>
            <w:sz w:val="22"/>
            <w:szCs w:val="22"/>
            <w:u w:val="none"/>
            <w:shd w:val="clear" w:color="auto" w:fill="FFFFFF"/>
            <w:lang w:val="en-GB"/>
          </w:rPr>
          <w:t>Estrada J</w:t>
        </w:r>
      </w:hyperlink>
      <w:r w:rsidRPr="00E1166B">
        <w:rPr>
          <w:rFonts w:ascii="Arial" w:hAnsi="Arial" w:cs="Arial"/>
          <w:sz w:val="22"/>
          <w:szCs w:val="22"/>
          <w:shd w:val="clear" w:color="auto" w:fill="FFFFFF"/>
          <w:lang w:val="en-GB"/>
        </w:rPr>
        <w:t>, </w:t>
      </w:r>
      <w:hyperlink r:id="rId30" w:history="1">
        <w:r w:rsidRPr="00E1166B">
          <w:rPr>
            <w:rStyle w:val="Hyperlink"/>
            <w:rFonts w:ascii="Arial" w:hAnsi="Arial" w:cs="Arial"/>
            <w:color w:val="auto"/>
            <w:sz w:val="22"/>
            <w:szCs w:val="22"/>
            <w:u w:val="none"/>
            <w:shd w:val="clear" w:color="auto" w:fill="FFFFFF"/>
            <w:lang w:val="en-GB"/>
          </w:rPr>
          <w:t>Hu CS</w:t>
        </w:r>
      </w:hyperlink>
      <w:r w:rsidRPr="00E1166B">
        <w:rPr>
          <w:rFonts w:ascii="Arial" w:hAnsi="Arial" w:cs="Arial"/>
          <w:sz w:val="22"/>
          <w:szCs w:val="22"/>
          <w:shd w:val="clear" w:color="auto" w:fill="FFFFFF"/>
          <w:lang w:val="en-GB"/>
        </w:rPr>
        <w:t>, </w:t>
      </w:r>
      <w:hyperlink r:id="rId31" w:history="1">
        <w:r w:rsidRPr="00E1166B">
          <w:rPr>
            <w:rStyle w:val="Hyperlink"/>
            <w:rFonts w:ascii="Arial" w:hAnsi="Arial" w:cs="Arial"/>
            <w:color w:val="auto"/>
            <w:sz w:val="22"/>
            <w:szCs w:val="22"/>
            <w:u w:val="none"/>
            <w:shd w:val="clear" w:color="auto" w:fill="FFFFFF"/>
            <w:lang w:val="en-GB"/>
          </w:rPr>
          <w:t>Bercu BB</w:t>
        </w:r>
      </w:hyperlink>
      <w:r w:rsidRPr="00E1166B">
        <w:rPr>
          <w:rFonts w:ascii="Arial" w:hAnsi="Arial" w:cs="Arial"/>
          <w:sz w:val="22"/>
          <w:szCs w:val="22"/>
          <w:shd w:val="clear" w:color="auto" w:fill="FFFFFF"/>
          <w:lang w:val="en-GB"/>
        </w:rPr>
        <w:t>.</w:t>
      </w:r>
      <w:r w:rsidRPr="00E1166B">
        <w:rPr>
          <w:rFonts w:ascii="Arial" w:hAnsi="Arial" w:cs="Arial"/>
          <w:sz w:val="22"/>
          <w:szCs w:val="22"/>
          <w:lang w:val="en-GB"/>
        </w:rPr>
        <w:t xml:space="preserve"> </w:t>
      </w:r>
      <w:hyperlink r:id="rId32" w:history="1">
        <w:r w:rsidRPr="00E1166B">
          <w:rPr>
            <w:rStyle w:val="Hyperlink"/>
            <w:rFonts w:ascii="Arial" w:hAnsi="Arial" w:cs="Arial"/>
            <w:bCs/>
            <w:color w:val="auto"/>
            <w:sz w:val="22"/>
            <w:szCs w:val="22"/>
            <w:u w:val="none"/>
            <w:lang w:val="en-GB"/>
          </w:rPr>
          <w:t>Neurotransmitter</w:t>
        </w:r>
        <w:r w:rsidRPr="00E1166B">
          <w:rPr>
            <w:rStyle w:val="Hyperlink"/>
            <w:rFonts w:ascii="Arial" w:hAnsi="Arial" w:cs="Arial"/>
            <w:color w:val="auto"/>
            <w:sz w:val="22"/>
            <w:szCs w:val="22"/>
            <w:u w:val="none"/>
            <w:lang w:val="en-GB"/>
          </w:rPr>
          <w:t xml:space="preserve"> control of growth hormone </w:t>
        </w:r>
        <w:r w:rsidRPr="00E1166B">
          <w:rPr>
            <w:rStyle w:val="Hyperlink"/>
            <w:rFonts w:ascii="Arial" w:hAnsi="Arial" w:cs="Arial"/>
            <w:color w:val="auto"/>
            <w:sz w:val="22"/>
            <w:szCs w:val="22"/>
            <w:u w:val="none"/>
            <w:lang w:val="en-GB"/>
          </w:rPr>
          <w:lastRenderedPageBreak/>
          <w:t>secretion in children after cranial radiation therapy.</w:t>
        </w:r>
      </w:hyperlink>
      <w:r w:rsidRPr="00E1166B">
        <w:rPr>
          <w:rStyle w:val="jrnl"/>
          <w:rFonts w:ascii="Arial" w:hAnsi="Arial" w:cs="Arial"/>
          <w:sz w:val="22"/>
          <w:szCs w:val="22"/>
          <w:lang w:val="en-GB"/>
        </w:rPr>
        <w:t xml:space="preserve"> J </w:t>
      </w:r>
      <w:proofErr w:type="spellStart"/>
      <w:r w:rsidRPr="00E1166B">
        <w:rPr>
          <w:rStyle w:val="jrnl"/>
          <w:rFonts w:ascii="Arial" w:hAnsi="Arial" w:cs="Arial"/>
          <w:sz w:val="22"/>
          <w:szCs w:val="22"/>
          <w:lang w:val="en-GB"/>
        </w:rPr>
        <w:t>Pediatr</w:t>
      </w:r>
      <w:proofErr w:type="spellEnd"/>
      <w:r w:rsidRPr="00E1166B">
        <w:rPr>
          <w:rStyle w:val="jrnl"/>
          <w:rFonts w:ascii="Arial" w:hAnsi="Arial" w:cs="Arial"/>
          <w:sz w:val="22"/>
          <w:szCs w:val="22"/>
          <w:lang w:val="en-GB"/>
        </w:rPr>
        <w:t xml:space="preserve"> Endocrinol</w:t>
      </w:r>
      <w:r w:rsidRPr="00E1166B">
        <w:rPr>
          <w:rFonts w:ascii="Arial" w:hAnsi="Arial" w:cs="Arial"/>
          <w:sz w:val="22"/>
          <w:szCs w:val="22"/>
          <w:lang w:val="en-GB"/>
        </w:rPr>
        <w:t xml:space="preserve"> 1993; 6: 131-142</w:t>
      </w:r>
    </w:p>
    <w:p w14:paraId="5F2868B7" w14:textId="1E91E6B5"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bCs/>
          <w:sz w:val="22"/>
          <w:szCs w:val="22"/>
          <w:lang w:val="en-GB" w:eastAsia="en-US"/>
        </w:rPr>
        <w:t xml:space="preserve">71. </w:t>
      </w:r>
      <w:r w:rsidR="00E1166B">
        <w:rPr>
          <w:rFonts w:ascii="Arial" w:hAnsi="Arial" w:cs="Arial"/>
          <w:bCs/>
          <w:sz w:val="22"/>
          <w:szCs w:val="22"/>
          <w:lang w:val="en-GB" w:eastAsia="en-US"/>
        </w:rPr>
        <w:t xml:space="preserve">   </w:t>
      </w:r>
      <w:r w:rsidRPr="00E1166B">
        <w:rPr>
          <w:rFonts w:ascii="Arial" w:hAnsi="Arial" w:cs="Arial"/>
          <w:bCs/>
          <w:sz w:val="22"/>
          <w:szCs w:val="22"/>
          <w:lang w:val="en-GB" w:eastAsia="en-US"/>
        </w:rPr>
        <w:t>Shalet S</w:t>
      </w:r>
      <w:r w:rsidRPr="00E1166B">
        <w:rPr>
          <w:rFonts w:ascii="Arial" w:hAnsi="Arial" w:cs="Arial"/>
          <w:sz w:val="22"/>
          <w:szCs w:val="22"/>
          <w:lang w:val="en-GB" w:eastAsia="en-US"/>
        </w:rPr>
        <w:t>. Cytotoxic endocrinopathy: a legacy of insults. J R Soc Med 1997; 90: 192–199</w:t>
      </w:r>
    </w:p>
    <w:p w14:paraId="2C460ED8" w14:textId="70F2DF52"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72. </w:t>
      </w:r>
      <w:r w:rsidR="00E1166B">
        <w:rPr>
          <w:rFonts w:ascii="Arial" w:hAnsi="Arial" w:cs="Arial"/>
          <w:sz w:val="22"/>
          <w:szCs w:val="22"/>
          <w:lang w:val="en-GB" w:eastAsia="en-US"/>
        </w:rPr>
        <w:t xml:space="preserve">   </w:t>
      </w:r>
      <w:r w:rsidRPr="00E1166B">
        <w:rPr>
          <w:rFonts w:ascii="Arial" w:hAnsi="Arial" w:cs="Arial"/>
          <w:sz w:val="22"/>
          <w:szCs w:val="22"/>
          <w:lang w:val="en-GB"/>
        </w:rPr>
        <w:t>Franco-Perez J, Montes S, Sanchez-Hernandez J, Ballesteros-</w:t>
      </w:r>
      <w:proofErr w:type="spellStart"/>
      <w:r w:rsidRPr="00E1166B">
        <w:rPr>
          <w:rFonts w:ascii="Arial" w:hAnsi="Arial" w:cs="Arial"/>
          <w:sz w:val="22"/>
          <w:szCs w:val="22"/>
          <w:lang w:val="en-GB"/>
        </w:rPr>
        <w:t>Zebadua</w:t>
      </w:r>
      <w:proofErr w:type="spellEnd"/>
      <w:r w:rsidRPr="00E1166B">
        <w:rPr>
          <w:rFonts w:ascii="Arial" w:hAnsi="Arial" w:cs="Arial"/>
          <w:sz w:val="22"/>
          <w:szCs w:val="22"/>
          <w:lang w:val="en-GB"/>
        </w:rPr>
        <w:t xml:space="preserve"> P. Whole-brain irradiation differentially modifies neurotransmitters levels and receptors in the hypothalamus and the prefrontal cortex. </w:t>
      </w:r>
      <w:proofErr w:type="spellStart"/>
      <w:r w:rsidRPr="00E1166B">
        <w:rPr>
          <w:rFonts w:ascii="Arial" w:hAnsi="Arial" w:cs="Arial"/>
          <w:sz w:val="22"/>
          <w:szCs w:val="22"/>
          <w:lang w:val="en-GB"/>
        </w:rPr>
        <w:t>Radiat</w:t>
      </w:r>
      <w:proofErr w:type="spellEnd"/>
      <w:r w:rsidRPr="00E1166B">
        <w:rPr>
          <w:rFonts w:ascii="Arial" w:hAnsi="Arial" w:cs="Arial"/>
          <w:sz w:val="22"/>
          <w:szCs w:val="22"/>
          <w:lang w:val="en-GB"/>
        </w:rPr>
        <w:t xml:space="preserve"> Oncol 2020; 15: 269-281</w:t>
      </w:r>
    </w:p>
    <w:p w14:paraId="16B4508F" w14:textId="239445AA" w:rsidR="007C60DB" w:rsidRPr="00E1166B" w:rsidRDefault="007C60DB" w:rsidP="00E1166B">
      <w:pPr>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73. </w:t>
      </w:r>
      <w:r w:rsidR="00E1166B">
        <w:rPr>
          <w:rFonts w:ascii="Arial" w:hAnsi="Arial" w:cs="Arial"/>
          <w:sz w:val="22"/>
          <w:szCs w:val="22"/>
          <w:lang w:val="en-GB" w:eastAsia="en-US"/>
        </w:rPr>
        <w:t xml:space="preserve">   </w:t>
      </w:r>
      <w:r w:rsidRPr="00E1166B">
        <w:rPr>
          <w:rFonts w:ascii="Arial" w:hAnsi="Arial" w:cs="Arial"/>
          <w:sz w:val="22"/>
          <w:szCs w:val="22"/>
          <w:lang w:val="en-GB"/>
        </w:rPr>
        <w:t>Xu Y, Sun Y, Zhou K, Xie C, Li T, Wang Y, Zhang Y, Rodriguez J, Zhang X, Shao R, Wang X, Zhu C. Cranial irradiation alters neuroinflammation and neural proliferation in the pituitary gland and induces late-onset hormone deficiency. J Cell Mol Med 2020; 24: 14571-14582</w:t>
      </w:r>
    </w:p>
    <w:p w14:paraId="1E833A7E" w14:textId="1A3D5678"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74.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Patti G, Calandra E, De Bellis A, </w:t>
      </w:r>
      <w:proofErr w:type="spellStart"/>
      <w:r w:rsidRPr="00E1166B">
        <w:rPr>
          <w:rFonts w:ascii="Arial" w:hAnsi="Arial" w:cs="Arial"/>
          <w:color w:val="212121"/>
          <w:sz w:val="22"/>
          <w:szCs w:val="22"/>
          <w:shd w:val="clear" w:color="auto" w:fill="FFFFFF"/>
          <w:lang w:val="en-GB"/>
        </w:rPr>
        <w:t>Gallizia</w:t>
      </w:r>
      <w:proofErr w:type="spellEnd"/>
      <w:r w:rsidRPr="00E1166B">
        <w:rPr>
          <w:rFonts w:ascii="Arial" w:hAnsi="Arial" w:cs="Arial"/>
          <w:color w:val="212121"/>
          <w:sz w:val="22"/>
          <w:szCs w:val="22"/>
          <w:shd w:val="clear" w:color="auto" w:fill="FFFFFF"/>
          <w:lang w:val="en-GB"/>
        </w:rPr>
        <w:t xml:space="preserve"> A, Crocco M, Napoli F, Allegri AME, </w:t>
      </w:r>
      <w:proofErr w:type="spellStart"/>
      <w:r w:rsidRPr="00E1166B">
        <w:rPr>
          <w:rFonts w:ascii="Arial" w:hAnsi="Arial" w:cs="Arial"/>
          <w:color w:val="212121"/>
          <w:sz w:val="22"/>
          <w:szCs w:val="22"/>
          <w:shd w:val="clear" w:color="auto" w:fill="FFFFFF"/>
          <w:lang w:val="en-GB"/>
        </w:rPr>
        <w:t>Thiabat</w:t>
      </w:r>
      <w:proofErr w:type="spellEnd"/>
      <w:r w:rsidRPr="00E1166B">
        <w:rPr>
          <w:rFonts w:ascii="Arial" w:hAnsi="Arial" w:cs="Arial"/>
          <w:color w:val="212121"/>
          <w:sz w:val="22"/>
          <w:szCs w:val="22"/>
          <w:shd w:val="clear" w:color="auto" w:fill="FFFFFF"/>
          <w:lang w:val="en-GB"/>
        </w:rPr>
        <w:t xml:space="preserve"> HF, </w:t>
      </w:r>
      <w:proofErr w:type="spellStart"/>
      <w:r w:rsidRPr="00E1166B">
        <w:rPr>
          <w:rFonts w:ascii="Arial" w:hAnsi="Arial" w:cs="Arial"/>
          <w:color w:val="212121"/>
          <w:sz w:val="22"/>
          <w:szCs w:val="22"/>
          <w:shd w:val="clear" w:color="auto" w:fill="FFFFFF"/>
          <w:lang w:val="en-GB"/>
        </w:rPr>
        <w:t>Bellastella</w:t>
      </w:r>
      <w:proofErr w:type="spellEnd"/>
      <w:r w:rsidRPr="00E1166B">
        <w:rPr>
          <w:rFonts w:ascii="Arial" w:hAnsi="Arial" w:cs="Arial"/>
          <w:color w:val="212121"/>
          <w:sz w:val="22"/>
          <w:szCs w:val="22"/>
          <w:shd w:val="clear" w:color="auto" w:fill="FFFFFF"/>
          <w:lang w:val="en-GB"/>
        </w:rPr>
        <w:t xml:space="preserve"> G, Maiorino MI, </w:t>
      </w:r>
      <w:proofErr w:type="spellStart"/>
      <w:r w:rsidRPr="00E1166B">
        <w:rPr>
          <w:rFonts w:ascii="Arial" w:hAnsi="Arial" w:cs="Arial"/>
          <w:color w:val="212121"/>
          <w:sz w:val="22"/>
          <w:szCs w:val="22"/>
          <w:shd w:val="clear" w:color="auto" w:fill="FFFFFF"/>
          <w:lang w:val="en-GB"/>
        </w:rPr>
        <w:t>Garrè</w:t>
      </w:r>
      <w:proofErr w:type="spellEnd"/>
      <w:r w:rsidRPr="00E1166B">
        <w:rPr>
          <w:rFonts w:ascii="Arial" w:hAnsi="Arial" w:cs="Arial"/>
          <w:color w:val="212121"/>
          <w:sz w:val="22"/>
          <w:szCs w:val="22"/>
          <w:shd w:val="clear" w:color="auto" w:fill="FFFFFF"/>
          <w:lang w:val="en-GB"/>
        </w:rPr>
        <w:t xml:space="preserve"> ML, Parodi S, </w:t>
      </w:r>
      <w:proofErr w:type="spellStart"/>
      <w:r w:rsidRPr="00E1166B">
        <w:rPr>
          <w:rFonts w:ascii="Arial" w:hAnsi="Arial" w:cs="Arial"/>
          <w:color w:val="212121"/>
          <w:sz w:val="22"/>
          <w:szCs w:val="22"/>
          <w:shd w:val="clear" w:color="auto" w:fill="FFFFFF"/>
          <w:lang w:val="en-GB"/>
        </w:rPr>
        <w:t>Maghnie</w:t>
      </w:r>
      <w:proofErr w:type="spellEnd"/>
      <w:r w:rsidRPr="00E1166B">
        <w:rPr>
          <w:rFonts w:ascii="Arial" w:hAnsi="Arial" w:cs="Arial"/>
          <w:color w:val="212121"/>
          <w:sz w:val="22"/>
          <w:szCs w:val="22"/>
          <w:shd w:val="clear" w:color="auto" w:fill="FFFFFF"/>
          <w:lang w:val="en-GB"/>
        </w:rPr>
        <w:t xml:space="preserve"> M, di </w:t>
      </w:r>
      <w:proofErr w:type="spellStart"/>
      <w:r w:rsidRPr="00E1166B">
        <w:rPr>
          <w:rFonts w:ascii="Arial" w:hAnsi="Arial" w:cs="Arial"/>
          <w:color w:val="212121"/>
          <w:sz w:val="22"/>
          <w:szCs w:val="22"/>
          <w:shd w:val="clear" w:color="auto" w:fill="FFFFFF"/>
          <w:lang w:val="en-GB"/>
        </w:rPr>
        <w:t>Iorgi</w:t>
      </w:r>
      <w:proofErr w:type="spellEnd"/>
      <w:r w:rsidRPr="00E1166B">
        <w:rPr>
          <w:rFonts w:ascii="Arial" w:hAnsi="Arial" w:cs="Arial"/>
          <w:color w:val="212121"/>
          <w:sz w:val="22"/>
          <w:szCs w:val="22"/>
          <w:shd w:val="clear" w:color="auto" w:fill="FFFFFF"/>
          <w:lang w:val="en-GB"/>
        </w:rPr>
        <w:t xml:space="preserve"> N. Antibodies against hypothalamus and pituitary gland in childhood-onset brain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xml:space="preserve"> and pituitary dysfunction. Front Endocrinol (Lausanne) 2020; 11:16</w:t>
      </w:r>
    </w:p>
    <w:p w14:paraId="2B67C49F" w14:textId="5D3AA750" w:rsidR="007C60DB" w:rsidRPr="00E1166B" w:rsidRDefault="007C60DB"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75.</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 xml:space="preserve"> </w:t>
      </w:r>
      <w:proofErr w:type="spellStart"/>
      <w:r w:rsidRPr="00E1166B">
        <w:rPr>
          <w:rFonts w:ascii="Arial" w:hAnsi="Arial" w:cs="Arial"/>
          <w:sz w:val="22"/>
          <w:szCs w:val="22"/>
          <w:lang w:val="en-GB" w:eastAsia="en-US"/>
        </w:rPr>
        <w:t>Darzy</w:t>
      </w:r>
      <w:proofErr w:type="spellEnd"/>
      <w:r w:rsidRPr="00E1166B">
        <w:rPr>
          <w:rFonts w:ascii="Arial" w:hAnsi="Arial" w:cs="Arial"/>
          <w:sz w:val="22"/>
          <w:szCs w:val="22"/>
          <w:lang w:val="en-GB" w:eastAsia="en-US"/>
        </w:rPr>
        <w:t xml:space="preserve"> KH &amp; Shalet SM. Radiation-induced growth hormone deficiency. Horm Res 2003; 59 (</w:t>
      </w:r>
      <w:proofErr w:type="spellStart"/>
      <w:r w:rsidRPr="00E1166B">
        <w:rPr>
          <w:rFonts w:ascii="Arial" w:hAnsi="Arial" w:cs="Arial"/>
          <w:sz w:val="22"/>
          <w:szCs w:val="22"/>
          <w:lang w:val="en-GB" w:eastAsia="en-US"/>
        </w:rPr>
        <w:t>Suppl</w:t>
      </w:r>
      <w:proofErr w:type="spellEnd"/>
      <w:r w:rsidRPr="00E1166B">
        <w:rPr>
          <w:rFonts w:ascii="Arial" w:hAnsi="Arial" w:cs="Arial"/>
          <w:sz w:val="22"/>
          <w:szCs w:val="22"/>
          <w:lang w:val="en-GB" w:eastAsia="en-US"/>
        </w:rPr>
        <w:t xml:space="preserve"> 1): 1-11.</w:t>
      </w:r>
    </w:p>
    <w:p w14:paraId="46EEE13A" w14:textId="34DECBB2" w:rsidR="007C60DB" w:rsidRPr="00E1166B" w:rsidRDefault="007C60DB"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76. </w:t>
      </w:r>
      <w:r w:rsidR="00E1166B">
        <w:rPr>
          <w:rFonts w:ascii="Arial" w:hAnsi="Arial" w:cs="Arial"/>
          <w:sz w:val="22"/>
          <w:szCs w:val="22"/>
          <w:lang w:val="en-GB" w:eastAsia="en-US"/>
        </w:rPr>
        <w:t xml:space="preserve">   </w:t>
      </w:r>
      <w:proofErr w:type="spellStart"/>
      <w:r w:rsidRPr="00E1166B">
        <w:rPr>
          <w:rFonts w:ascii="Arial" w:hAnsi="Arial" w:cs="Arial"/>
          <w:sz w:val="22"/>
          <w:szCs w:val="22"/>
          <w:lang w:val="en-GB" w:eastAsia="en-US"/>
        </w:rPr>
        <w:t>Darzy</w:t>
      </w:r>
      <w:proofErr w:type="spellEnd"/>
      <w:r w:rsidRPr="00E1166B">
        <w:rPr>
          <w:rFonts w:ascii="Arial" w:hAnsi="Arial" w:cs="Arial"/>
          <w:sz w:val="22"/>
          <w:szCs w:val="22"/>
          <w:lang w:val="en-GB" w:eastAsia="en-US"/>
        </w:rPr>
        <w:t xml:space="preserve"> KH &amp; Shalet SM. Hypopituitarism as a consequence of brain tumours and radiotherapy. Pituitary 2005; 8: 203-211</w:t>
      </w:r>
    </w:p>
    <w:p w14:paraId="55434343" w14:textId="4CD3724B"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77. </w:t>
      </w:r>
      <w:r w:rsidR="00E1166B">
        <w:rPr>
          <w:rFonts w:ascii="Arial" w:hAnsi="Arial" w:cs="Arial"/>
          <w:sz w:val="22"/>
          <w:szCs w:val="22"/>
          <w:lang w:val="en-GB"/>
        </w:rPr>
        <w:t xml:space="preserve">   </w:t>
      </w:r>
      <w:r w:rsidRPr="00E1166B">
        <w:rPr>
          <w:rFonts w:ascii="Arial" w:hAnsi="Arial" w:cs="Arial"/>
          <w:sz w:val="22"/>
          <w:szCs w:val="22"/>
          <w:lang w:val="en-GB"/>
        </w:rPr>
        <w:t xml:space="preserve">Lam KS, </w:t>
      </w:r>
      <w:proofErr w:type="spellStart"/>
      <w:r w:rsidRPr="00E1166B">
        <w:rPr>
          <w:rFonts w:ascii="Arial" w:hAnsi="Arial" w:cs="Arial"/>
          <w:sz w:val="22"/>
          <w:szCs w:val="22"/>
          <w:lang w:val="en-GB"/>
        </w:rPr>
        <w:t>Tse</w:t>
      </w:r>
      <w:proofErr w:type="spellEnd"/>
      <w:r w:rsidRPr="00E1166B">
        <w:rPr>
          <w:rFonts w:ascii="Arial" w:hAnsi="Arial" w:cs="Arial"/>
          <w:sz w:val="22"/>
          <w:szCs w:val="22"/>
          <w:lang w:val="en-GB"/>
        </w:rPr>
        <w:t xml:space="preserve"> VK, Wang C, Yeung RT, Ho JH. Effects of cranial irradiation on hypothalamic-pituitary function – a 5-year longitudinal study in patients with nasopharyngeal carcinoma. Q J Med 1991; 78: 165-176</w:t>
      </w:r>
    </w:p>
    <w:p w14:paraId="10784F56" w14:textId="75C306D0"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78. </w:t>
      </w:r>
      <w:r w:rsidR="00E1166B">
        <w:rPr>
          <w:rFonts w:ascii="Arial" w:hAnsi="Arial" w:cs="Arial"/>
          <w:sz w:val="22"/>
          <w:szCs w:val="22"/>
          <w:lang w:val="en-GB"/>
        </w:rPr>
        <w:t xml:space="preserve">   </w:t>
      </w:r>
      <w:r w:rsidRPr="00E1166B">
        <w:rPr>
          <w:rFonts w:ascii="Arial" w:hAnsi="Arial" w:cs="Arial"/>
          <w:sz w:val="22"/>
          <w:szCs w:val="22"/>
          <w:lang w:val="en-GB"/>
        </w:rPr>
        <w:t xml:space="preserve">Samaan NA, </w:t>
      </w:r>
      <w:proofErr w:type="spellStart"/>
      <w:r w:rsidRPr="00E1166B">
        <w:rPr>
          <w:rFonts w:ascii="Arial" w:hAnsi="Arial" w:cs="Arial"/>
          <w:sz w:val="22"/>
          <w:szCs w:val="22"/>
          <w:lang w:val="en-GB"/>
        </w:rPr>
        <w:t>Vieto</w:t>
      </w:r>
      <w:proofErr w:type="spellEnd"/>
      <w:r w:rsidRPr="00E1166B">
        <w:rPr>
          <w:rFonts w:ascii="Arial" w:hAnsi="Arial" w:cs="Arial"/>
          <w:sz w:val="22"/>
          <w:szCs w:val="22"/>
          <w:lang w:val="en-GB"/>
        </w:rPr>
        <w:t xml:space="preserve"> R, Schultz PN,</w:t>
      </w:r>
      <w:r w:rsidRPr="00E1166B">
        <w:rPr>
          <w:rFonts w:ascii="Arial" w:hAnsi="Arial" w:cs="Arial"/>
          <w:color w:val="000000"/>
          <w:sz w:val="22"/>
          <w:szCs w:val="22"/>
          <w:shd w:val="clear" w:color="auto" w:fill="FFFFFF"/>
          <w:lang w:val="en-GB"/>
        </w:rPr>
        <w:t xml:space="preserve"> Maor M, </w:t>
      </w:r>
      <w:proofErr w:type="spellStart"/>
      <w:r w:rsidRPr="00E1166B">
        <w:rPr>
          <w:rFonts w:ascii="Arial" w:hAnsi="Arial" w:cs="Arial"/>
          <w:color w:val="000000"/>
          <w:sz w:val="22"/>
          <w:szCs w:val="22"/>
          <w:shd w:val="clear" w:color="auto" w:fill="FFFFFF"/>
          <w:lang w:val="en-GB"/>
        </w:rPr>
        <w:t>Meoz</w:t>
      </w:r>
      <w:proofErr w:type="spellEnd"/>
      <w:r w:rsidRPr="00E1166B">
        <w:rPr>
          <w:rFonts w:ascii="Arial" w:hAnsi="Arial" w:cs="Arial"/>
          <w:color w:val="000000"/>
          <w:sz w:val="22"/>
          <w:szCs w:val="22"/>
          <w:shd w:val="clear" w:color="auto" w:fill="FFFFFF"/>
          <w:lang w:val="en-GB"/>
        </w:rPr>
        <w:t xml:space="preserve"> RT, Sampiere VA, </w:t>
      </w:r>
      <w:proofErr w:type="spellStart"/>
      <w:r w:rsidRPr="00E1166B">
        <w:rPr>
          <w:rFonts w:ascii="Arial" w:hAnsi="Arial" w:cs="Arial"/>
          <w:color w:val="000000"/>
          <w:sz w:val="22"/>
          <w:szCs w:val="22"/>
          <w:shd w:val="clear" w:color="auto" w:fill="FFFFFF"/>
          <w:lang w:val="en-GB"/>
        </w:rPr>
        <w:t>Cangir</w:t>
      </w:r>
      <w:proofErr w:type="spellEnd"/>
      <w:r w:rsidRPr="00E1166B">
        <w:rPr>
          <w:rFonts w:ascii="Arial" w:hAnsi="Arial" w:cs="Arial"/>
          <w:color w:val="000000"/>
          <w:sz w:val="22"/>
          <w:szCs w:val="22"/>
          <w:shd w:val="clear" w:color="auto" w:fill="FFFFFF"/>
          <w:lang w:val="en-GB"/>
        </w:rPr>
        <w:t xml:space="preserve"> A, Ried HL, Jesse RH Jr.</w:t>
      </w:r>
      <w:r w:rsidRPr="00E1166B">
        <w:rPr>
          <w:rFonts w:ascii="Arial" w:hAnsi="Arial" w:cs="Arial"/>
          <w:sz w:val="22"/>
          <w:szCs w:val="22"/>
          <w:lang w:val="en-GB"/>
        </w:rPr>
        <w:t xml:space="preserve"> Hypothalamic, pituitary and thyroid dysfunction after radiotherapy to the head and neck. Int J </w:t>
      </w:r>
      <w:proofErr w:type="spellStart"/>
      <w:r w:rsidRPr="00E1166B">
        <w:rPr>
          <w:rFonts w:ascii="Arial" w:hAnsi="Arial" w:cs="Arial"/>
          <w:sz w:val="22"/>
          <w:szCs w:val="22"/>
          <w:lang w:val="en-GB"/>
        </w:rPr>
        <w:t>Radiat</w:t>
      </w:r>
      <w:proofErr w:type="spellEnd"/>
      <w:r w:rsidRPr="00E1166B">
        <w:rPr>
          <w:rFonts w:ascii="Arial" w:hAnsi="Arial" w:cs="Arial"/>
          <w:sz w:val="22"/>
          <w:szCs w:val="22"/>
          <w:lang w:val="en-GB"/>
        </w:rPr>
        <w:t xml:space="preserve"> Oncol </w:t>
      </w:r>
      <w:proofErr w:type="spellStart"/>
      <w:r w:rsidRPr="00E1166B">
        <w:rPr>
          <w:rFonts w:ascii="Arial" w:hAnsi="Arial" w:cs="Arial"/>
          <w:sz w:val="22"/>
          <w:szCs w:val="22"/>
          <w:lang w:val="en-GB"/>
        </w:rPr>
        <w:t>Biol</w:t>
      </w:r>
      <w:proofErr w:type="spellEnd"/>
      <w:r w:rsidRPr="00E1166B">
        <w:rPr>
          <w:rFonts w:ascii="Arial" w:hAnsi="Arial" w:cs="Arial"/>
          <w:sz w:val="22"/>
          <w:szCs w:val="22"/>
          <w:lang w:val="en-GB"/>
        </w:rPr>
        <w:t xml:space="preserve"> Phys 1982; 8: 1857-1867</w:t>
      </w:r>
    </w:p>
    <w:p w14:paraId="72886297" w14:textId="3F4B6EBC"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79. </w:t>
      </w:r>
      <w:r w:rsidR="00E1166B">
        <w:rPr>
          <w:rFonts w:ascii="Arial" w:hAnsi="Arial" w:cs="Arial"/>
          <w:sz w:val="22"/>
          <w:szCs w:val="22"/>
          <w:lang w:val="en-GB"/>
        </w:rPr>
        <w:t xml:space="preserve">   </w:t>
      </w:r>
      <w:r w:rsidRPr="00E1166B">
        <w:rPr>
          <w:rFonts w:ascii="Arial" w:hAnsi="Arial" w:cs="Arial"/>
          <w:sz w:val="22"/>
          <w:szCs w:val="22"/>
          <w:lang w:val="en-GB"/>
        </w:rPr>
        <w:t xml:space="preserve">Samaan NA, Schultz PN, Yang KP, </w:t>
      </w:r>
      <w:proofErr w:type="spellStart"/>
      <w:r w:rsidRPr="00E1166B">
        <w:rPr>
          <w:rFonts w:ascii="Arial" w:hAnsi="Arial" w:cs="Arial"/>
          <w:color w:val="000000"/>
          <w:sz w:val="22"/>
          <w:szCs w:val="22"/>
          <w:shd w:val="clear" w:color="auto" w:fill="FFFFFF"/>
          <w:lang w:val="en-GB"/>
        </w:rPr>
        <w:t>Vassilopoulou</w:t>
      </w:r>
      <w:proofErr w:type="spellEnd"/>
      <w:r w:rsidRPr="00E1166B">
        <w:rPr>
          <w:rFonts w:ascii="Arial" w:hAnsi="Arial" w:cs="Arial"/>
          <w:color w:val="000000"/>
          <w:sz w:val="22"/>
          <w:szCs w:val="22"/>
          <w:shd w:val="clear" w:color="auto" w:fill="FFFFFF"/>
          <w:lang w:val="en-GB"/>
        </w:rPr>
        <w:t xml:space="preserve">-Sellin R, Maor MH, </w:t>
      </w:r>
      <w:proofErr w:type="spellStart"/>
      <w:r w:rsidRPr="00E1166B">
        <w:rPr>
          <w:rFonts w:ascii="Arial" w:hAnsi="Arial" w:cs="Arial"/>
          <w:color w:val="000000"/>
          <w:sz w:val="22"/>
          <w:szCs w:val="22"/>
          <w:shd w:val="clear" w:color="auto" w:fill="FFFFFF"/>
          <w:lang w:val="en-GB"/>
        </w:rPr>
        <w:t>Cangir</w:t>
      </w:r>
      <w:proofErr w:type="spellEnd"/>
      <w:r w:rsidRPr="00E1166B">
        <w:rPr>
          <w:rFonts w:ascii="Arial" w:hAnsi="Arial" w:cs="Arial"/>
          <w:color w:val="000000"/>
          <w:sz w:val="22"/>
          <w:szCs w:val="22"/>
          <w:shd w:val="clear" w:color="auto" w:fill="FFFFFF"/>
          <w:lang w:val="en-GB"/>
        </w:rPr>
        <w:t xml:space="preserve"> A, Goepfert H.</w:t>
      </w:r>
      <w:r w:rsidRPr="00E1166B">
        <w:rPr>
          <w:rFonts w:ascii="Arial" w:hAnsi="Arial" w:cs="Arial"/>
          <w:sz w:val="22"/>
          <w:szCs w:val="22"/>
          <w:lang w:val="en-GB"/>
        </w:rPr>
        <w:t xml:space="preserve"> Endocrine complications after radiotherapy for </w:t>
      </w:r>
      <w:r w:rsidR="00AB0FBC" w:rsidRPr="00E1166B">
        <w:rPr>
          <w:rFonts w:ascii="Arial" w:hAnsi="Arial" w:cs="Arial"/>
          <w:sz w:val="22"/>
          <w:szCs w:val="22"/>
          <w:lang w:val="en-GB"/>
        </w:rPr>
        <w:t>tumours</w:t>
      </w:r>
      <w:r w:rsidRPr="00E1166B">
        <w:rPr>
          <w:rFonts w:ascii="Arial" w:hAnsi="Arial" w:cs="Arial"/>
          <w:sz w:val="22"/>
          <w:szCs w:val="22"/>
          <w:lang w:val="en-GB"/>
        </w:rPr>
        <w:t xml:space="preserve"> of the head and neck. J Lab Clin Med 1987; 109: 364-372 </w:t>
      </w:r>
    </w:p>
    <w:p w14:paraId="753B3E94" w14:textId="3D00E24C" w:rsidR="007C60DB" w:rsidRPr="00E1166B" w:rsidRDefault="007C60DB"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 xml:space="preserve">80. </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Chen MS, Lin FJ, Huang MJ,</w:t>
      </w:r>
      <w:r w:rsidRPr="00E1166B">
        <w:rPr>
          <w:rFonts w:ascii="Arial" w:hAnsi="Arial" w:cs="Arial"/>
          <w:color w:val="000000"/>
          <w:sz w:val="22"/>
          <w:szCs w:val="22"/>
          <w:shd w:val="clear" w:color="auto" w:fill="FFFFFF"/>
          <w:lang w:val="en-GB"/>
        </w:rPr>
        <w:t xml:space="preserve"> Wang PW, Tang S, Leung WM, Leung W.</w:t>
      </w:r>
      <w:r w:rsidRPr="00E1166B">
        <w:rPr>
          <w:rFonts w:ascii="Arial" w:hAnsi="Arial" w:cs="Arial"/>
          <w:sz w:val="22"/>
          <w:szCs w:val="22"/>
          <w:lang w:val="en-GB" w:eastAsia="en-US"/>
        </w:rPr>
        <w:t xml:space="preserve"> Prospective hormone study of hypothalamic-pituitary function in patients with nasopharyngeal carcinoma after high dose irradiation. </w:t>
      </w:r>
      <w:proofErr w:type="spellStart"/>
      <w:r w:rsidRPr="00E1166B">
        <w:rPr>
          <w:rFonts w:ascii="Arial" w:hAnsi="Arial" w:cs="Arial"/>
          <w:sz w:val="22"/>
          <w:szCs w:val="22"/>
          <w:lang w:val="en-GB" w:eastAsia="en-US"/>
        </w:rPr>
        <w:t>Jpn</w:t>
      </w:r>
      <w:proofErr w:type="spellEnd"/>
      <w:r w:rsidRPr="00E1166B">
        <w:rPr>
          <w:rFonts w:ascii="Arial" w:hAnsi="Arial" w:cs="Arial"/>
          <w:sz w:val="22"/>
          <w:szCs w:val="22"/>
          <w:lang w:val="en-GB" w:eastAsia="en-US"/>
        </w:rPr>
        <w:t xml:space="preserve"> J Clin Oncol 1989; 19: 265-270</w:t>
      </w:r>
    </w:p>
    <w:p w14:paraId="7CDC9A30" w14:textId="6DB0DACF" w:rsidR="007C60DB" w:rsidRPr="00E1166B" w:rsidRDefault="007C60DB"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81. </w:t>
      </w:r>
      <w:r w:rsidR="00E1166B">
        <w:rPr>
          <w:rFonts w:ascii="Arial" w:hAnsi="Arial" w:cs="Arial"/>
          <w:sz w:val="22"/>
          <w:szCs w:val="22"/>
          <w:lang w:val="en-GB"/>
        </w:rPr>
        <w:t xml:space="preserve">   </w:t>
      </w:r>
      <w:r w:rsidRPr="00E1166B">
        <w:rPr>
          <w:rFonts w:ascii="Arial" w:hAnsi="Arial" w:cs="Arial"/>
          <w:sz w:val="22"/>
          <w:szCs w:val="22"/>
          <w:lang w:val="en-GB"/>
        </w:rPr>
        <w:t xml:space="preserve">Ogilvy-Stuart AL, Clayton PE, Shalet SM. Cranial irradiation and early puberty. J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1994; 78: 1282-1286</w:t>
      </w:r>
    </w:p>
    <w:p w14:paraId="36142F54" w14:textId="42F3C6C5"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82. </w:t>
      </w:r>
      <w:r w:rsidR="00E1166B">
        <w:rPr>
          <w:rFonts w:ascii="Arial" w:hAnsi="Arial" w:cs="Arial"/>
          <w:bCs/>
          <w:sz w:val="22"/>
          <w:szCs w:val="22"/>
          <w:lang w:val="en-GB"/>
        </w:rPr>
        <w:t xml:space="preserve">   </w:t>
      </w:r>
      <w:proofErr w:type="spellStart"/>
      <w:r w:rsidRPr="00E1166B">
        <w:rPr>
          <w:rFonts w:ascii="Arial" w:hAnsi="Arial" w:cs="Arial"/>
          <w:bCs/>
          <w:sz w:val="22"/>
          <w:szCs w:val="22"/>
          <w:lang w:val="en-GB"/>
        </w:rPr>
        <w:t>Chemaitilly</w:t>
      </w:r>
      <w:proofErr w:type="spellEnd"/>
      <w:r w:rsidRPr="00E1166B">
        <w:rPr>
          <w:rFonts w:ascii="Arial" w:hAnsi="Arial" w:cs="Arial"/>
          <w:bCs/>
          <w:sz w:val="22"/>
          <w:szCs w:val="22"/>
          <w:lang w:val="en-GB"/>
        </w:rPr>
        <w:t xml:space="preserve"> W</w:t>
      </w:r>
      <w:r w:rsidRPr="00E1166B">
        <w:rPr>
          <w:rFonts w:ascii="Arial" w:hAnsi="Arial" w:cs="Arial"/>
          <w:sz w:val="22"/>
          <w:szCs w:val="22"/>
          <w:lang w:val="en-GB"/>
        </w:rPr>
        <w:t xml:space="preserve">, Merchant TE, Li Z, Barnes N, Armstrong GT, Ness KK, </w:t>
      </w:r>
      <w:proofErr w:type="spellStart"/>
      <w:r w:rsidRPr="00E1166B">
        <w:rPr>
          <w:rFonts w:ascii="Arial" w:hAnsi="Arial" w:cs="Arial"/>
          <w:sz w:val="22"/>
          <w:szCs w:val="22"/>
          <w:lang w:val="en-GB"/>
        </w:rPr>
        <w:t>Pui</w:t>
      </w:r>
      <w:proofErr w:type="spellEnd"/>
      <w:r w:rsidRPr="00E1166B">
        <w:rPr>
          <w:rFonts w:ascii="Arial" w:hAnsi="Arial" w:cs="Arial"/>
          <w:sz w:val="22"/>
          <w:szCs w:val="22"/>
          <w:lang w:val="en-GB"/>
        </w:rPr>
        <w:t xml:space="preserve"> CH, Kun LE, Robison LL, Hudson MM, Sklar CA, Gajjar A. </w:t>
      </w:r>
      <w:hyperlink r:id="rId33" w:history="1">
        <w:r w:rsidRPr="00E1166B">
          <w:rPr>
            <w:rStyle w:val="Hyperlink"/>
            <w:rFonts w:ascii="Arial" w:hAnsi="Arial" w:cs="Arial"/>
            <w:color w:val="auto"/>
            <w:sz w:val="22"/>
            <w:szCs w:val="22"/>
            <w:u w:val="none"/>
            <w:lang w:val="en-GB"/>
          </w:rPr>
          <w:t>Central precocious puberty following the diagnosis and treatment of paediatric cancer and central nervous system tumours: presentation and long-term outcomes.</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 xml:space="preserve">Clin Endocrinol </w:t>
      </w:r>
      <w:r w:rsidRPr="00E1166B">
        <w:rPr>
          <w:rFonts w:ascii="Arial" w:hAnsi="Arial" w:cs="Arial"/>
          <w:bCs/>
          <w:sz w:val="22"/>
          <w:szCs w:val="22"/>
          <w:lang w:val="en-GB"/>
        </w:rPr>
        <w:t>2016</w:t>
      </w:r>
      <w:r w:rsidRPr="00E1166B">
        <w:rPr>
          <w:rFonts w:ascii="Arial" w:hAnsi="Arial" w:cs="Arial"/>
          <w:sz w:val="22"/>
          <w:szCs w:val="22"/>
          <w:lang w:val="en-GB"/>
        </w:rPr>
        <w:t>; 84: 361-371</w:t>
      </w:r>
    </w:p>
    <w:p w14:paraId="3F688827" w14:textId="035E1247"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83.</w:t>
      </w:r>
      <w:r w:rsidR="00E1166B">
        <w:rPr>
          <w:rFonts w:ascii="Arial" w:hAnsi="Arial" w:cs="Arial"/>
          <w:sz w:val="22"/>
          <w:szCs w:val="22"/>
          <w:lang w:val="en-GB"/>
        </w:rPr>
        <w:t xml:space="preserve">   </w:t>
      </w:r>
      <w:r w:rsidRPr="00E1166B">
        <w:rPr>
          <w:rFonts w:ascii="Arial" w:hAnsi="Arial" w:cs="Arial"/>
          <w:sz w:val="22"/>
          <w:szCs w:val="22"/>
          <w:lang w:val="en-GB"/>
        </w:rPr>
        <w:t xml:space="preserve"> Van Santen HM, van de </w:t>
      </w:r>
      <w:proofErr w:type="spellStart"/>
      <w:r w:rsidRPr="00E1166B">
        <w:rPr>
          <w:rFonts w:ascii="Arial" w:hAnsi="Arial" w:cs="Arial"/>
          <w:sz w:val="22"/>
          <w:szCs w:val="22"/>
          <w:lang w:val="en-GB"/>
        </w:rPr>
        <w:t>Wetering</w:t>
      </w:r>
      <w:proofErr w:type="spellEnd"/>
      <w:r w:rsidRPr="00E1166B">
        <w:rPr>
          <w:rFonts w:ascii="Arial" w:hAnsi="Arial" w:cs="Arial"/>
          <w:sz w:val="22"/>
          <w:szCs w:val="22"/>
          <w:lang w:val="en-GB"/>
        </w:rPr>
        <w:t xml:space="preserve"> MD, Bos AME, </w:t>
      </w:r>
      <w:proofErr w:type="spellStart"/>
      <w:r w:rsidRPr="00E1166B">
        <w:rPr>
          <w:rFonts w:ascii="Arial" w:hAnsi="Arial" w:cs="Arial"/>
          <w:sz w:val="22"/>
          <w:szCs w:val="22"/>
          <w:lang w:val="en-GB"/>
        </w:rPr>
        <w:t>vd</w:t>
      </w:r>
      <w:proofErr w:type="spellEnd"/>
      <w:r w:rsidRPr="00E1166B">
        <w:rPr>
          <w:rFonts w:ascii="Arial" w:hAnsi="Arial" w:cs="Arial"/>
          <w:sz w:val="22"/>
          <w:szCs w:val="22"/>
          <w:lang w:val="en-GB"/>
        </w:rPr>
        <w:t xml:space="preserve"> Heuvel-</w:t>
      </w:r>
      <w:proofErr w:type="spellStart"/>
      <w:r w:rsidRPr="00E1166B">
        <w:rPr>
          <w:rFonts w:ascii="Arial" w:hAnsi="Arial" w:cs="Arial"/>
          <w:sz w:val="22"/>
          <w:szCs w:val="22"/>
          <w:lang w:val="en-GB"/>
        </w:rPr>
        <w:t>Eibrink</w:t>
      </w:r>
      <w:proofErr w:type="spellEnd"/>
      <w:r w:rsidRPr="00E1166B">
        <w:rPr>
          <w:rFonts w:ascii="Arial" w:hAnsi="Arial" w:cs="Arial"/>
          <w:sz w:val="22"/>
          <w:szCs w:val="22"/>
          <w:lang w:val="en-GB"/>
        </w:rPr>
        <w:t xml:space="preserve"> MM, van der Pal HJ, Wallace WH. Reproductive complications in childhood cancer survivors. </w:t>
      </w:r>
      <w:proofErr w:type="spellStart"/>
      <w:r w:rsidRPr="00E1166B">
        <w:rPr>
          <w:rFonts w:ascii="Arial" w:hAnsi="Arial" w:cs="Arial"/>
          <w:sz w:val="22"/>
          <w:szCs w:val="22"/>
          <w:lang w:val="en-GB"/>
        </w:rPr>
        <w:t>Pediatr</w:t>
      </w:r>
      <w:proofErr w:type="spellEnd"/>
      <w:r w:rsidRPr="00E1166B">
        <w:rPr>
          <w:rFonts w:ascii="Arial" w:hAnsi="Arial" w:cs="Arial"/>
          <w:sz w:val="22"/>
          <w:szCs w:val="22"/>
          <w:lang w:val="en-GB"/>
        </w:rPr>
        <w:t xml:space="preserve"> Clin N Am 2020; 67: 1187-1202.</w:t>
      </w:r>
    </w:p>
    <w:p w14:paraId="283C0375" w14:textId="07EEA1C0"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84. </w:t>
      </w:r>
      <w:r w:rsidR="00E1166B">
        <w:rPr>
          <w:rFonts w:ascii="Arial" w:hAnsi="Arial" w:cs="Arial"/>
          <w:sz w:val="22"/>
          <w:szCs w:val="22"/>
          <w:lang w:val="en-GB"/>
        </w:rPr>
        <w:t xml:space="preserve">   </w:t>
      </w:r>
      <w:hyperlink r:id="rId34" w:history="1">
        <w:r w:rsidRPr="00E1166B">
          <w:rPr>
            <w:rStyle w:val="Hyperlink"/>
            <w:rFonts w:ascii="Arial" w:hAnsi="Arial" w:cs="Arial"/>
            <w:color w:val="auto"/>
            <w:sz w:val="22"/>
            <w:szCs w:val="22"/>
            <w:u w:val="none"/>
            <w:lang w:val="en-GB"/>
          </w:rPr>
          <w:t>Minniti G</w:t>
        </w:r>
      </w:hyperlink>
      <w:r w:rsidRPr="00E1166B">
        <w:rPr>
          <w:rFonts w:ascii="Arial" w:hAnsi="Arial" w:cs="Arial"/>
          <w:sz w:val="22"/>
          <w:szCs w:val="22"/>
          <w:lang w:val="en-GB"/>
        </w:rPr>
        <w:t>, </w:t>
      </w:r>
      <w:hyperlink r:id="rId35" w:history="1">
        <w:r w:rsidRPr="00E1166B">
          <w:rPr>
            <w:rStyle w:val="Hyperlink"/>
            <w:rFonts w:ascii="Arial" w:hAnsi="Arial" w:cs="Arial"/>
            <w:color w:val="auto"/>
            <w:sz w:val="22"/>
            <w:szCs w:val="22"/>
            <w:u w:val="none"/>
            <w:lang w:val="en-GB"/>
          </w:rPr>
          <w:t>Clarke E</w:t>
        </w:r>
      </w:hyperlink>
      <w:r w:rsidRPr="00E1166B">
        <w:rPr>
          <w:rFonts w:ascii="Arial" w:hAnsi="Arial" w:cs="Arial"/>
          <w:sz w:val="22"/>
          <w:szCs w:val="22"/>
          <w:lang w:val="en-GB"/>
        </w:rPr>
        <w:t>, </w:t>
      </w:r>
      <w:hyperlink r:id="rId36" w:history="1">
        <w:r w:rsidRPr="00E1166B">
          <w:rPr>
            <w:rStyle w:val="Hyperlink"/>
            <w:rFonts w:ascii="Arial" w:hAnsi="Arial" w:cs="Arial"/>
            <w:color w:val="auto"/>
            <w:sz w:val="22"/>
            <w:szCs w:val="22"/>
            <w:u w:val="none"/>
            <w:lang w:val="en-GB"/>
          </w:rPr>
          <w:t>Scaringi C</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"https://www.ncbi.nlm.nih.gov/pubmed/?term=Enrici%20RM%5BAuthor%5D&amp;cauthor=true&amp;cauthor_uid=27330422"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Enrici</w:t>
      </w:r>
      <w:proofErr w:type="spellEnd"/>
      <w:r w:rsidRPr="00E1166B">
        <w:rPr>
          <w:rStyle w:val="Hyperlink"/>
          <w:rFonts w:ascii="Arial" w:hAnsi="Arial" w:cs="Arial"/>
          <w:color w:val="auto"/>
          <w:sz w:val="22"/>
          <w:szCs w:val="22"/>
          <w:u w:val="none"/>
          <w:lang w:val="en-GB"/>
        </w:rPr>
        <w:t xml:space="preserve"> RM</w:t>
      </w:r>
      <w:r w:rsidRPr="00E1166B">
        <w:rPr>
          <w:rFonts w:ascii="Arial" w:hAnsi="Arial" w:cs="Arial"/>
          <w:sz w:val="22"/>
          <w:szCs w:val="22"/>
          <w:lang w:val="en-GB"/>
        </w:rPr>
        <w:fldChar w:fldCharType="end"/>
      </w:r>
      <w:r w:rsidRPr="00E1166B">
        <w:rPr>
          <w:rFonts w:ascii="Arial" w:hAnsi="Arial" w:cs="Arial"/>
          <w:sz w:val="22"/>
          <w:szCs w:val="22"/>
          <w:lang w:val="en-GB"/>
        </w:rPr>
        <w:t xml:space="preserve">. </w:t>
      </w:r>
      <w:r w:rsidRPr="00E1166B">
        <w:rPr>
          <w:rStyle w:val="highlight"/>
          <w:rFonts w:ascii="Arial" w:hAnsi="Arial" w:cs="Arial"/>
          <w:sz w:val="22"/>
          <w:szCs w:val="22"/>
          <w:lang w:val="en-GB"/>
        </w:rPr>
        <w:t>Stereotactic radiotherapy</w:t>
      </w:r>
      <w:r w:rsidRPr="00E1166B">
        <w:rPr>
          <w:rFonts w:ascii="Arial" w:hAnsi="Arial" w:cs="Arial"/>
          <w:sz w:val="22"/>
          <w:szCs w:val="22"/>
          <w:lang w:val="en-GB"/>
        </w:rPr>
        <w:t> and </w:t>
      </w:r>
      <w:r w:rsidRPr="00E1166B">
        <w:rPr>
          <w:rStyle w:val="highlight"/>
          <w:rFonts w:ascii="Arial" w:hAnsi="Arial" w:cs="Arial"/>
          <w:sz w:val="22"/>
          <w:szCs w:val="22"/>
          <w:lang w:val="en-GB"/>
        </w:rPr>
        <w:t>radiosurgery</w:t>
      </w:r>
      <w:r w:rsidRPr="00E1166B">
        <w:rPr>
          <w:rFonts w:ascii="Arial" w:hAnsi="Arial" w:cs="Arial"/>
          <w:sz w:val="22"/>
          <w:szCs w:val="22"/>
          <w:lang w:val="en-GB"/>
        </w:rPr>
        <w:t> for non-functioning and secreting </w:t>
      </w:r>
      <w:r w:rsidRPr="00E1166B">
        <w:rPr>
          <w:rStyle w:val="highlight"/>
          <w:rFonts w:ascii="Arial" w:hAnsi="Arial" w:cs="Arial"/>
          <w:sz w:val="22"/>
          <w:szCs w:val="22"/>
          <w:lang w:val="en-GB"/>
        </w:rPr>
        <w:t xml:space="preserve">pituitary </w:t>
      </w:r>
      <w:r w:rsidRPr="00E1166B">
        <w:rPr>
          <w:rFonts w:ascii="Arial" w:hAnsi="Arial" w:cs="Arial"/>
          <w:sz w:val="22"/>
          <w:szCs w:val="22"/>
          <w:lang w:val="en-GB"/>
        </w:rPr>
        <w:t>adenomas.</w:t>
      </w:r>
      <w:r w:rsidRPr="00E1166B">
        <w:rPr>
          <w:rFonts w:ascii="Arial" w:hAnsi="Arial" w:cs="Arial"/>
          <w:sz w:val="22"/>
          <w:szCs w:val="22"/>
          <w:shd w:val="clear" w:color="auto" w:fill="FFFFFF"/>
          <w:lang w:val="en-GB"/>
        </w:rPr>
        <w:t xml:space="preserve"> Rep </w:t>
      </w:r>
      <w:proofErr w:type="spellStart"/>
      <w:r w:rsidRPr="00E1166B">
        <w:rPr>
          <w:rFonts w:ascii="Arial" w:hAnsi="Arial" w:cs="Arial"/>
          <w:sz w:val="22"/>
          <w:szCs w:val="22"/>
          <w:shd w:val="clear" w:color="auto" w:fill="FFFFFF"/>
          <w:lang w:val="en-GB"/>
        </w:rPr>
        <w:t>Pract</w:t>
      </w:r>
      <w:proofErr w:type="spellEnd"/>
      <w:r w:rsidRPr="00E1166B">
        <w:rPr>
          <w:rFonts w:ascii="Arial" w:hAnsi="Arial" w:cs="Arial"/>
          <w:sz w:val="22"/>
          <w:szCs w:val="22"/>
          <w:shd w:val="clear" w:color="auto" w:fill="FFFFFF"/>
          <w:lang w:val="en-GB"/>
        </w:rPr>
        <w:t xml:space="preserve"> Oncol </w:t>
      </w:r>
      <w:proofErr w:type="spellStart"/>
      <w:r w:rsidRPr="00E1166B">
        <w:rPr>
          <w:rFonts w:ascii="Arial" w:hAnsi="Arial" w:cs="Arial"/>
          <w:sz w:val="22"/>
          <w:szCs w:val="22"/>
          <w:shd w:val="clear" w:color="auto" w:fill="FFFFFF"/>
          <w:lang w:val="en-GB"/>
        </w:rPr>
        <w:t>Radiother</w:t>
      </w:r>
      <w:proofErr w:type="spellEnd"/>
      <w:r w:rsidRPr="00E1166B">
        <w:rPr>
          <w:rFonts w:ascii="Arial" w:hAnsi="Arial" w:cs="Arial"/>
          <w:sz w:val="22"/>
          <w:szCs w:val="22"/>
          <w:shd w:val="clear" w:color="auto" w:fill="FFFFFF"/>
          <w:lang w:val="en-GB"/>
        </w:rPr>
        <w:t xml:space="preserve"> 2016; 21: 370-378</w:t>
      </w:r>
    </w:p>
    <w:p w14:paraId="215D5754" w14:textId="1F6B1FF5"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bCs/>
          <w:sz w:val="22"/>
          <w:szCs w:val="22"/>
          <w:lang w:val="en-GB"/>
        </w:rPr>
        <w:t xml:space="preserve">85. </w:t>
      </w:r>
      <w:r w:rsidR="00E1166B">
        <w:rPr>
          <w:rFonts w:ascii="Arial" w:hAnsi="Arial" w:cs="Arial"/>
          <w:bCs/>
          <w:sz w:val="22"/>
          <w:szCs w:val="22"/>
          <w:lang w:val="en-GB"/>
        </w:rPr>
        <w:t xml:space="preserve">   </w:t>
      </w:r>
      <w:r w:rsidRPr="00E1166B">
        <w:rPr>
          <w:rFonts w:ascii="Arial" w:hAnsi="Arial" w:cs="Arial"/>
          <w:bCs/>
          <w:sz w:val="22"/>
          <w:szCs w:val="22"/>
          <w:lang w:val="en-GB"/>
        </w:rPr>
        <w:t>Castinetti F</w:t>
      </w:r>
      <w:r w:rsidRPr="00E1166B">
        <w:rPr>
          <w:rFonts w:ascii="Arial" w:hAnsi="Arial" w:cs="Arial"/>
          <w:sz w:val="22"/>
          <w:szCs w:val="22"/>
          <w:lang w:val="en-GB"/>
        </w:rPr>
        <w:t xml:space="preserve">, Nagai M, Morange I, Dufour H, Caron P, Chanson P, </w:t>
      </w:r>
      <w:proofErr w:type="spellStart"/>
      <w:r w:rsidRPr="00E1166B">
        <w:rPr>
          <w:rFonts w:ascii="Arial" w:hAnsi="Arial" w:cs="Arial"/>
          <w:sz w:val="22"/>
          <w:szCs w:val="22"/>
          <w:lang w:val="en-GB"/>
        </w:rPr>
        <w:t>Cortet-Rudelli</w:t>
      </w:r>
      <w:proofErr w:type="spellEnd"/>
      <w:r w:rsidRPr="00E1166B">
        <w:rPr>
          <w:rFonts w:ascii="Arial" w:hAnsi="Arial" w:cs="Arial"/>
          <w:sz w:val="22"/>
          <w:szCs w:val="22"/>
          <w:lang w:val="en-GB"/>
        </w:rPr>
        <w:t xml:space="preserve"> C, Kuhn JM, Conte-</w:t>
      </w:r>
      <w:proofErr w:type="spellStart"/>
      <w:r w:rsidRPr="00E1166B">
        <w:rPr>
          <w:rFonts w:ascii="Arial" w:hAnsi="Arial" w:cs="Arial"/>
          <w:sz w:val="22"/>
          <w:szCs w:val="22"/>
          <w:lang w:val="en-GB"/>
        </w:rPr>
        <w:t>Devolx</w:t>
      </w:r>
      <w:proofErr w:type="spellEnd"/>
      <w:r w:rsidRPr="00E1166B">
        <w:rPr>
          <w:rFonts w:ascii="Arial" w:hAnsi="Arial" w:cs="Arial"/>
          <w:sz w:val="22"/>
          <w:szCs w:val="22"/>
          <w:lang w:val="en-GB"/>
        </w:rPr>
        <w:t xml:space="preserve"> B, Regis J, Brue T. </w:t>
      </w:r>
      <w:hyperlink r:id="rId37" w:history="1">
        <w:r w:rsidRPr="00E1166B">
          <w:rPr>
            <w:rStyle w:val="Hyperlink"/>
            <w:rFonts w:ascii="Arial" w:hAnsi="Arial" w:cs="Arial"/>
            <w:color w:val="auto"/>
            <w:sz w:val="22"/>
            <w:szCs w:val="22"/>
            <w:u w:val="none"/>
            <w:lang w:val="en-GB"/>
          </w:rPr>
          <w:t>Long-term results of stereotactic radiosurgery in secretory pituitary adenomas.</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 xml:space="preserve">J Clin Endocrinol </w:t>
      </w:r>
      <w:proofErr w:type="spellStart"/>
      <w:r w:rsidRPr="00E1166B">
        <w:rPr>
          <w:rStyle w:val="jrnl"/>
          <w:rFonts w:ascii="Arial" w:hAnsi="Arial" w:cs="Arial"/>
          <w:sz w:val="22"/>
          <w:szCs w:val="22"/>
          <w:lang w:val="en-GB"/>
        </w:rPr>
        <w:t>Metab</w:t>
      </w:r>
      <w:proofErr w:type="spellEnd"/>
      <w:r w:rsidRPr="00E1166B">
        <w:rPr>
          <w:rFonts w:ascii="Arial" w:hAnsi="Arial" w:cs="Arial"/>
          <w:sz w:val="22"/>
          <w:szCs w:val="22"/>
          <w:lang w:val="en-GB"/>
        </w:rPr>
        <w:t> </w:t>
      </w:r>
      <w:r w:rsidRPr="00E1166B">
        <w:rPr>
          <w:rFonts w:ascii="Arial" w:hAnsi="Arial" w:cs="Arial"/>
          <w:bCs/>
          <w:sz w:val="22"/>
          <w:szCs w:val="22"/>
          <w:lang w:val="en-GB"/>
        </w:rPr>
        <w:t>2009</w:t>
      </w:r>
      <w:r w:rsidRPr="00E1166B">
        <w:rPr>
          <w:rFonts w:ascii="Arial" w:hAnsi="Arial" w:cs="Arial"/>
          <w:sz w:val="22"/>
          <w:szCs w:val="22"/>
          <w:lang w:val="en-GB"/>
        </w:rPr>
        <w:t>; 94: 3400-</w:t>
      </w:r>
      <w:r w:rsidR="00E1166B">
        <w:rPr>
          <w:rFonts w:ascii="Arial" w:hAnsi="Arial" w:cs="Arial"/>
          <w:sz w:val="22"/>
          <w:szCs w:val="22"/>
          <w:lang w:val="en-GB"/>
        </w:rPr>
        <w:t xml:space="preserve">  </w:t>
      </w:r>
      <w:r w:rsidRPr="00E1166B">
        <w:rPr>
          <w:rFonts w:ascii="Arial" w:hAnsi="Arial" w:cs="Arial"/>
          <w:sz w:val="22"/>
          <w:szCs w:val="22"/>
          <w:lang w:val="en-GB"/>
        </w:rPr>
        <w:t xml:space="preserve">3407 </w:t>
      </w:r>
    </w:p>
    <w:p w14:paraId="14EBF15C" w14:textId="46A61502"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lastRenderedPageBreak/>
        <w:t xml:space="preserve">86. </w:t>
      </w:r>
      <w:r w:rsidR="00E1166B">
        <w:rPr>
          <w:rFonts w:ascii="Arial" w:hAnsi="Arial" w:cs="Arial"/>
          <w:bCs/>
          <w:sz w:val="22"/>
          <w:szCs w:val="22"/>
          <w:lang w:val="en-GB"/>
        </w:rPr>
        <w:t xml:space="preserve">   </w:t>
      </w:r>
      <w:r w:rsidRPr="00E1166B">
        <w:rPr>
          <w:rFonts w:ascii="Arial" w:hAnsi="Arial" w:cs="Arial"/>
          <w:bCs/>
          <w:sz w:val="22"/>
          <w:szCs w:val="22"/>
          <w:lang w:val="en-GB"/>
        </w:rPr>
        <w:t>Ronchi CL</w:t>
      </w:r>
      <w:r w:rsidRPr="00E1166B">
        <w:rPr>
          <w:rFonts w:ascii="Arial" w:hAnsi="Arial" w:cs="Arial"/>
          <w:sz w:val="22"/>
          <w:szCs w:val="22"/>
          <w:lang w:val="en-GB"/>
        </w:rPr>
        <w:t xml:space="preserve">, Attanasio R, </w:t>
      </w:r>
      <w:proofErr w:type="spellStart"/>
      <w:r w:rsidRPr="00E1166B">
        <w:rPr>
          <w:rFonts w:ascii="Arial" w:hAnsi="Arial" w:cs="Arial"/>
          <w:sz w:val="22"/>
          <w:szCs w:val="22"/>
          <w:lang w:val="en-GB"/>
        </w:rPr>
        <w:t>Verrua</w:t>
      </w:r>
      <w:proofErr w:type="spellEnd"/>
      <w:r w:rsidRPr="00E1166B">
        <w:rPr>
          <w:rFonts w:ascii="Arial" w:hAnsi="Arial" w:cs="Arial"/>
          <w:sz w:val="22"/>
          <w:szCs w:val="22"/>
          <w:lang w:val="en-GB"/>
        </w:rPr>
        <w:t xml:space="preserve"> E, Cozzi R, Ferrante E, Loli P, Montefusco L, Motti E, Ferrari DI, </w:t>
      </w:r>
      <w:proofErr w:type="spellStart"/>
      <w:r w:rsidRPr="00E1166B">
        <w:rPr>
          <w:rFonts w:ascii="Arial" w:hAnsi="Arial" w:cs="Arial"/>
          <w:sz w:val="22"/>
          <w:szCs w:val="22"/>
          <w:lang w:val="en-GB"/>
        </w:rPr>
        <w:t>Giugni</w:t>
      </w:r>
      <w:proofErr w:type="spellEnd"/>
      <w:r w:rsidRPr="00E1166B">
        <w:rPr>
          <w:rFonts w:ascii="Arial" w:hAnsi="Arial" w:cs="Arial"/>
          <w:sz w:val="22"/>
          <w:szCs w:val="22"/>
          <w:lang w:val="en-GB"/>
        </w:rPr>
        <w:t xml:space="preserve"> E, Beck-</w:t>
      </w:r>
      <w:proofErr w:type="spellStart"/>
      <w:r w:rsidRPr="00E1166B">
        <w:rPr>
          <w:rFonts w:ascii="Arial" w:hAnsi="Arial" w:cs="Arial"/>
          <w:sz w:val="22"/>
          <w:szCs w:val="22"/>
          <w:lang w:val="en-GB"/>
        </w:rPr>
        <w:t>Peccoz</w:t>
      </w:r>
      <w:proofErr w:type="spellEnd"/>
      <w:r w:rsidRPr="00E1166B">
        <w:rPr>
          <w:rFonts w:ascii="Arial" w:hAnsi="Arial" w:cs="Arial"/>
          <w:sz w:val="22"/>
          <w:szCs w:val="22"/>
          <w:lang w:val="en-GB"/>
        </w:rPr>
        <w:t xml:space="preserve"> P, Arosio M. </w:t>
      </w:r>
      <w:hyperlink r:id="rId38" w:history="1">
        <w:r w:rsidRPr="00E1166B">
          <w:rPr>
            <w:rStyle w:val="Hyperlink"/>
            <w:rFonts w:ascii="Arial" w:hAnsi="Arial" w:cs="Arial"/>
            <w:color w:val="auto"/>
            <w:sz w:val="22"/>
            <w:szCs w:val="22"/>
            <w:u w:val="none"/>
            <w:lang w:val="en-GB"/>
          </w:rPr>
          <w:t>Efficacy and tolerability of gamma knife radiosurgery in acromegaly: a 10-year follow-up study.</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Clin Endocrinol</w:t>
      </w:r>
      <w:r w:rsidRPr="00E1166B">
        <w:rPr>
          <w:rFonts w:ascii="Arial" w:hAnsi="Arial" w:cs="Arial"/>
          <w:sz w:val="22"/>
          <w:szCs w:val="22"/>
          <w:lang w:val="en-GB"/>
        </w:rPr>
        <w:t> </w:t>
      </w:r>
      <w:r w:rsidRPr="00E1166B">
        <w:rPr>
          <w:rFonts w:ascii="Arial" w:hAnsi="Arial" w:cs="Arial"/>
          <w:bCs/>
          <w:sz w:val="22"/>
          <w:szCs w:val="22"/>
          <w:lang w:val="en-GB"/>
        </w:rPr>
        <w:t>2009</w:t>
      </w:r>
      <w:r w:rsidRPr="00E1166B">
        <w:rPr>
          <w:rFonts w:ascii="Arial" w:hAnsi="Arial" w:cs="Arial"/>
          <w:sz w:val="22"/>
          <w:szCs w:val="22"/>
          <w:lang w:val="en-GB"/>
        </w:rPr>
        <w:t>; 71: 846-852</w:t>
      </w:r>
    </w:p>
    <w:p w14:paraId="3A97009B" w14:textId="290A3701" w:rsidR="007C60DB" w:rsidRPr="00E1166B" w:rsidRDefault="007C60DB" w:rsidP="00E1166B">
      <w:pPr>
        <w:pStyle w:val="Title1"/>
        <w:shd w:val="clear" w:color="auto" w:fill="FFFFFF"/>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87. </w:t>
      </w:r>
      <w:r w:rsidR="00E1166B">
        <w:rPr>
          <w:rFonts w:ascii="Arial" w:hAnsi="Arial" w:cs="Arial"/>
          <w:bCs/>
          <w:sz w:val="22"/>
          <w:szCs w:val="22"/>
          <w:lang w:val="en-GB"/>
        </w:rPr>
        <w:t xml:space="preserve">   </w:t>
      </w:r>
      <w:r w:rsidRPr="00E1166B">
        <w:rPr>
          <w:rFonts w:ascii="Arial" w:hAnsi="Arial" w:cs="Arial"/>
          <w:bCs/>
          <w:sz w:val="22"/>
          <w:szCs w:val="22"/>
          <w:lang w:val="en-GB"/>
        </w:rPr>
        <w:t>Sicignano G</w:t>
      </w:r>
      <w:r w:rsidRPr="00E1166B">
        <w:rPr>
          <w:rFonts w:ascii="Arial" w:hAnsi="Arial" w:cs="Arial"/>
          <w:sz w:val="22"/>
          <w:szCs w:val="22"/>
          <w:lang w:val="en-GB"/>
        </w:rPr>
        <w:t xml:space="preserve">, Losa M, del Vecchio A, Cattaneo GM, Picozzi P, Bolognesi A, </w:t>
      </w:r>
      <w:proofErr w:type="spellStart"/>
      <w:r w:rsidRPr="00E1166B">
        <w:rPr>
          <w:rFonts w:ascii="Arial" w:hAnsi="Arial" w:cs="Arial"/>
          <w:sz w:val="22"/>
          <w:szCs w:val="22"/>
          <w:lang w:val="en-GB"/>
        </w:rPr>
        <w:t>Mortini</w:t>
      </w:r>
      <w:proofErr w:type="spellEnd"/>
      <w:r w:rsidRPr="00E1166B">
        <w:rPr>
          <w:rFonts w:ascii="Arial" w:hAnsi="Arial" w:cs="Arial"/>
          <w:sz w:val="22"/>
          <w:szCs w:val="22"/>
          <w:lang w:val="en-GB"/>
        </w:rPr>
        <w:t xml:space="preserve"> P, Calandrino R. </w:t>
      </w:r>
      <w:hyperlink r:id="rId39" w:history="1">
        <w:r w:rsidRPr="00E1166B">
          <w:rPr>
            <w:rStyle w:val="Hyperlink"/>
            <w:rFonts w:ascii="Arial" w:hAnsi="Arial" w:cs="Arial"/>
            <w:color w:val="auto"/>
            <w:sz w:val="22"/>
            <w:szCs w:val="22"/>
            <w:u w:val="none"/>
            <w:lang w:val="en-GB"/>
          </w:rPr>
          <w:t>Dosimetric factors associated with pituitary function after Gamma Knife Surgery (GKS) of pituitary adenomas.</w:t>
        </w:r>
      </w:hyperlink>
      <w:r w:rsidRPr="00E1166B">
        <w:rPr>
          <w:rStyle w:val="jrnl"/>
          <w:rFonts w:ascii="Arial" w:hAnsi="Arial" w:cs="Arial"/>
          <w:sz w:val="22"/>
          <w:szCs w:val="22"/>
          <w:lang w:val="en-GB"/>
        </w:rPr>
        <w:t xml:space="preserve"> </w:t>
      </w:r>
      <w:proofErr w:type="spellStart"/>
      <w:r w:rsidRPr="00E1166B">
        <w:rPr>
          <w:rStyle w:val="jrnl"/>
          <w:rFonts w:ascii="Arial" w:hAnsi="Arial" w:cs="Arial"/>
          <w:sz w:val="22"/>
          <w:szCs w:val="22"/>
          <w:lang w:val="en-GB"/>
        </w:rPr>
        <w:t>Radiother</w:t>
      </w:r>
      <w:proofErr w:type="spellEnd"/>
      <w:r w:rsidRPr="00E1166B">
        <w:rPr>
          <w:rStyle w:val="jrnl"/>
          <w:rFonts w:ascii="Arial" w:hAnsi="Arial" w:cs="Arial"/>
          <w:sz w:val="22"/>
          <w:szCs w:val="22"/>
          <w:lang w:val="en-GB"/>
        </w:rPr>
        <w:t xml:space="preserve"> Oncol 2012</w:t>
      </w:r>
      <w:r w:rsidRPr="00E1166B">
        <w:rPr>
          <w:rFonts w:ascii="Arial" w:hAnsi="Arial" w:cs="Arial"/>
          <w:sz w:val="22"/>
          <w:szCs w:val="22"/>
          <w:lang w:val="en-GB"/>
        </w:rPr>
        <w:t>; 104: 119-124</w:t>
      </w:r>
    </w:p>
    <w:p w14:paraId="4DFF1E43" w14:textId="59295C7C"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88. </w:t>
      </w:r>
      <w:r w:rsidR="00E1166B">
        <w:rPr>
          <w:rFonts w:ascii="Arial" w:hAnsi="Arial" w:cs="Arial"/>
          <w:sz w:val="22"/>
          <w:szCs w:val="22"/>
          <w:lang w:val="en-GB"/>
        </w:rPr>
        <w:t xml:space="preserve">   </w:t>
      </w:r>
      <w:r w:rsidRPr="00E1166B">
        <w:rPr>
          <w:rFonts w:ascii="Arial" w:hAnsi="Arial" w:cs="Arial"/>
          <w:sz w:val="22"/>
          <w:szCs w:val="22"/>
          <w:lang w:val="en-GB"/>
        </w:rPr>
        <w:t xml:space="preserve">Starke RM, Williams BJ, Jane JA Jr, Sheehan JP. Gamma Knife surgery for patients with nonfunctioning pituitary macroadenomas: predictors of </w:t>
      </w:r>
      <w:r w:rsidR="00AB0FBC" w:rsidRPr="00E1166B">
        <w:rPr>
          <w:rFonts w:ascii="Arial" w:hAnsi="Arial" w:cs="Arial"/>
          <w:sz w:val="22"/>
          <w:szCs w:val="22"/>
          <w:lang w:val="en-GB"/>
        </w:rPr>
        <w:t>tumour</w:t>
      </w:r>
      <w:r w:rsidRPr="00E1166B">
        <w:rPr>
          <w:rFonts w:ascii="Arial" w:hAnsi="Arial" w:cs="Arial"/>
          <w:sz w:val="22"/>
          <w:szCs w:val="22"/>
          <w:lang w:val="en-GB"/>
        </w:rPr>
        <w:t xml:space="preserve"> control, neurological deficits, and hypopituitarism. </w:t>
      </w:r>
      <w:r w:rsidRPr="00E1166B">
        <w:rPr>
          <w:rStyle w:val="jrnl"/>
          <w:rFonts w:ascii="Arial" w:hAnsi="Arial" w:cs="Arial"/>
          <w:sz w:val="22"/>
          <w:szCs w:val="22"/>
          <w:lang w:val="en-GB"/>
        </w:rPr>
        <w:t>J Neurosurg</w:t>
      </w:r>
      <w:r w:rsidRPr="00E1166B">
        <w:rPr>
          <w:rFonts w:ascii="Arial" w:hAnsi="Arial" w:cs="Arial"/>
          <w:sz w:val="22"/>
          <w:szCs w:val="22"/>
          <w:lang w:val="en-GB"/>
        </w:rPr>
        <w:t> </w:t>
      </w:r>
      <w:r w:rsidRPr="00E1166B">
        <w:rPr>
          <w:rFonts w:ascii="Arial" w:hAnsi="Arial" w:cs="Arial"/>
          <w:bCs/>
          <w:sz w:val="22"/>
          <w:szCs w:val="22"/>
          <w:lang w:val="en-GB"/>
        </w:rPr>
        <w:t>2012</w:t>
      </w:r>
      <w:r w:rsidRPr="00E1166B">
        <w:rPr>
          <w:rFonts w:ascii="Arial" w:hAnsi="Arial" w:cs="Arial"/>
          <w:sz w:val="22"/>
          <w:szCs w:val="22"/>
          <w:lang w:val="en-GB"/>
        </w:rPr>
        <w:t>; 117: 129-135</w:t>
      </w:r>
    </w:p>
    <w:p w14:paraId="4F38D604" w14:textId="4A23F20E"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sz w:val="22"/>
          <w:szCs w:val="22"/>
          <w:lang w:val="en-GB"/>
        </w:rPr>
        <w:t xml:space="preserve">89. </w:t>
      </w:r>
      <w:r w:rsidR="00E1166B">
        <w:rPr>
          <w:rFonts w:ascii="Arial" w:hAnsi="Arial" w:cs="Arial"/>
          <w:bCs/>
          <w:sz w:val="22"/>
          <w:szCs w:val="22"/>
          <w:lang w:val="en-GB"/>
        </w:rPr>
        <w:t xml:space="preserve">   </w:t>
      </w:r>
      <w:r w:rsidRPr="00E1166B">
        <w:rPr>
          <w:rFonts w:ascii="Arial" w:hAnsi="Arial" w:cs="Arial"/>
          <w:bCs/>
          <w:sz w:val="22"/>
          <w:szCs w:val="22"/>
          <w:lang w:val="en-GB"/>
        </w:rPr>
        <w:t>Xu Z</w:t>
      </w:r>
      <w:r w:rsidRPr="00E1166B">
        <w:rPr>
          <w:rFonts w:ascii="Arial" w:hAnsi="Arial" w:cs="Arial"/>
          <w:sz w:val="22"/>
          <w:szCs w:val="22"/>
          <w:lang w:val="en-GB"/>
        </w:rPr>
        <w:t xml:space="preserve">, Lee Vance M, Schlesinger D, Sheehan JP. </w:t>
      </w:r>
      <w:hyperlink r:id="rId40" w:history="1">
        <w:r w:rsidRPr="00E1166B">
          <w:rPr>
            <w:rStyle w:val="Hyperlink"/>
            <w:rFonts w:ascii="Arial" w:hAnsi="Arial" w:cs="Arial"/>
            <w:color w:val="auto"/>
            <w:sz w:val="22"/>
            <w:szCs w:val="22"/>
            <w:u w:val="none"/>
            <w:lang w:val="en-GB"/>
          </w:rPr>
          <w:t>Hypopituitarism after stereotactic </w:t>
        </w:r>
        <w:r w:rsidRPr="00E1166B">
          <w:rPr>
            <w:rStyle w:val="Hyperlink"/>
            <w:rFonts w:ascii="Arial" w:hAnsi="Arial" w:cs="Arial"/>
            <w:bCs/>
            <w:color w:val="auto"/>
            <w:sz w:val="22"/>
            <w:szCs w:val="22"/>
            <w:u w:val="none"/>
            <w:lang w:val="en-GB"/>
          </w:rPr>
          <w:t>radiosurgery</w:t>
        </w:r>
        <w:r w:rsidRPr="00E1166B">
          <w:rPr>
            <w:rStyle w:val="Hyperlink"/>
            <w:rFonts w:ascii="Arial" w:hAnsi="Arial" w:cs="Arial"/>
            <w:color w:val="auto"/>
            <w:sz w:val="22"/>
            <w:szCs w:val="22"/>
            <w:u w:val="none"/>
            <w:lang w:val="en-GB"/>
          </w:rPr>
          <w:t> for pituitary adenomas.</w:t>
        </w:r>
      </w:hyperlink>
      <w:r w:rsidRPr="00E1166B">
        <w:rPr>
          <w:rFonts w:ascii="Arial" w:hAnsi="Arial" w:cs="Arial"/>
          <w:sz w:val="22"/>
          <w:szCs w:val="22"/>
          <w:lang w:val="en-GB"/>
        </w:rPr>
        <w:t xml:space="preserve"> N</w:t>
      </w:r>
      <w:r w:rsidRPr="00E1166B">
        <w:rPr>
          <w:rStyle w:val="jrnl"/>
          <w:rFonts w:ascii="Arial" w:hAnsi="Arial" w:cs="Arial"/>
          <w:sz w:val="22"/>
          <w:szCs w:val="22"/>
          <w:lang w:val="en-GB"/>
        </w:rPr>
        <w:t>eurosurgery</w:t>
      </w:r>
      <w:r w:rsidRPr="00E1166B">
        <w:rPr>
          <w:rFonts w:ascii="Arial" w:hAnsi="Arial" w:cs="Arial"/>
          <w:sz w:val="22"/>
          <w:szCs w:val="22"/>
          <w:lang w:val="en-GB"/>
        </w:rPr>
        <w:t> </w:t>
      </w:r>
      <w:r w:rsidRPr="00E1166B">
        <w:rPr>
          <w:rFonts w:ascii="Arial" w:hAnsi="Arial" w:cs="Arial"/>
          <w:bCs/>
          <w:sz w:val="22"/>
          <w:szCs w:val="22"/>
          <w:lang w:val="en-GB"/>
        </w:rPr>
        <w:t>2013</w:t>
      </w:r>
      <w:r w:rsidRPr="00E1166B">
        <w:rPr>
          <w:rFonts w:ascii="Arial" w:hAnsi="Arial" w:cs="Arial"/>
          <w:sz w:val="22"/>
          <w:szCs w:val="22"/>
          <w:lang w:val="en-GB"/>
        </w:rPr>
        <w:t>; 72: 630-637</w:t>
      </w:r>
    </w:p>
    <w:p w14:paraId="527743F3" w14:textId="16FB409A"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90. </w:t>
      </w:r>
      <w:r w:rsidR="00E1166B">
        <w:rPr>
          <w:rFonts w:ascii="Arial" w:hAnsi="Arial" w:cs="Arial"/>
          <w:sz w:val="22"/>
          <w:szCs w:val="22"/>
          <w:lang w:val="en-GB"/>
        </w:rPr>
        <w:t xml:space="preserve">   </w:t>
      </w:r>
      <w:hyperlink r:id="rId41" w:history="1">
        <w:r w:rsidRPr="00E1166B">
          <w:rPr>
            <w:rStyle w:val="highlight"/>
            <w:rFonts w:ascii="Arial" w:hAnsi="Arial" w:cs="Arial"/>
            <w:sz w:val="22"/>
            <w:szCs w:val="22"/>
            <w:lang w:val="en-GB"/>
          </w:rPr>
          <w:t>Cohen-Inbar</w:t>
        </w:r>
        <w:r w:rsidRPr="00E1166B">
          <w:rPr>
            <w:rStyle w:val="Hyperlink"/>
            <w:rFonts w:ascii="Arial" w:hAnsi="Arial" w:cs="Arial"/>
            <w:color w:val="auto"/>
            <w:sz w:val="22"/>
            <w:szCs w:val="22"/>
            <w:u w:val="none"/>
            <w:lang w:val="en-GB"/>
          </w:rPr>
          <w:t> O</w:t>
        </w:r>
      </w:hyperlink>
      <w:r w:rsidRPr="00E1166B">
        <w:rPr>
          <w:rFonts w:ascii="Arial" w:hAnsi="Arial" w:cs="Arial"/>
          <w:sz w:val="22"/>
          <w:szCs w:val="22"/>
          <w:lang w:val="en-GB"/>
        </w:rPr>
        <w:t>, </w:t>
      </w:r>
      <w:hyperlink r:id="rId42" w:history="1">
        <w:r w:rsidRPr="00E1166B">
          <w:rPr>
            <w:rStyle w:val="Hyperlink"/>
            <w:rFonts w:ascii="Arial" w:hAnsi="Arial" w:cs="Arial"/>
            <w:color w:val="auto"/>
            <w:sz w:val="22"/>
            <w:szCs w:val="22"/>
            <w:u w:val="none"/>
            <w:lang w:val="en-GB"/>
          </w:rPr>
          <w:t>Xu Z</w:t>
        </w:r>
      </w:hyperlink>
      <w:r w:rsidRPr="00E1166B">
        <w:rPr>
          <w:rFonts w:ascii="Arial" w:hAnsi="Arial" w:cs="Arial"/>
          <w:sz w:val="22"/>
          <w:szCs w:val="22"/>
          <w:lang w:val="en-GB"/>
        </w:rPr>
        <w:t>, </w:t>
      </w:r>
      <w:hyperlink r:id="rId43" w:history="1">
        <w:r w:rsidRPr="00E1166B">
          <w:rPr>
            <w:rStyle w:val="Hyperlink"/>
            <w:rFonts w:ascii="Arial" w:hAnsi="Arial" w:cs="Arial"/>
            <w:color w:val="auto"/>
            <w:sz w:val="22"/>
            <w:szCs w:val="22"/>
            <w:u w:val="none"/>
            <w:lang w:val="en-GB"/>
          </w:rPr>
          <w:t>Schlesinger D</w:t>
        </w:r>
      </w:hyperlink>
      <w:r w:rsidRPr="00E1166B">
        <w:rPr>
          <w:rFonts w:ascii="Arial" w:hAnsi="Arial" w:cs="Arial"/>
          <w:sz w:val="22"/>
          <w:szCs w:val="22"/>
          <w:lang w:val="en-GB"/>
        </w:rPr>
        <w:t>, </w:t>
      </w:r>
      <w:hyperlink r:id="rId44" w:history="1">
        <w:r w:rsidRPr="00E1166B">
          <w:rPr>
            <w:rStyle w:val="Hyperlink"/>
            <w:rFonts w:ascii="Arial" w:hAnsi="Arial" w:cs="Arial"/>
            <w:color w:val="auto"/>
            <w:sz w:val="22"/>
            <w:szCs w:val="22"/>
            <w:u w:val="none"/>
            <w:lang w:val="en-GB"/>
          </w:rPr>
          <w:t>Vance ML</w:t>
        </w:r>
      </w:hyperlink>
      <w:r w:rsidRPr="00E1166B">
        <w:rPr>
          <w:rFonts w:ascii="Arial" w:hAnsi="Arial" w:cs="Arial"/>
          <w:sz w:val="22"/>
          <w:szCs w:val="22"/>
          <w:lang w:val="en-GB"/>
        </w:rPr>
        <w:t>, </w:t>
      </w:r>
      <w:hyperlink r:id="rId45" w:history="1">
        <w:r w:rsidRPr="00E1166B">
          <w:rPr>
            <w:rStyle w:val="Hyperlink"/>
            <w:rFonts w:ascii="Arial" w:hAnsi="Arial" w:cs="Arial"/>
            <w:color w:val="auto"/>
            <w:sz w:val="22"/>
            <w:szCs w:val="22"/>
            <w:u w:val="none"/>
            <w:lang w:val="en-GB"/>
          </w:rPr>
          <w:t>Sheehan JP</w:t>
        </w:r>
      </w:hyperlink>
      <w:r w:rsidRPr="00E1166B">
        <w:rPr>
          <w:rFonts w:ascii="Arial" w:hAnsi="Arial" w:cs="Arial"/>
          <w:sz w:val="22"/>
          <w:szCs w:val="22"/>
          <w:lang w:val="en-GB"/>
        </w:rPr>
        <w:t xml:space="preserve">. Gamma Knife radiosurgery for medically and surgically refractory prolactinomas: long-term results. </w:t>
      </w:r>
      <w:hyperlink r:id="rId46" w:tooltip="Pituitary." w:history="1">
        <w:r w:rsidRPr="00E1166B">
          <w:rPr>
            <w:rStyle w:val="Hyperlink"/>
            <w:rFonts w:ascii="Arial" w:hAnsi="Arial" w:cs="Arial"/>
            <w:color w:val="auto"/>
            <w:sz w:val="22"/>
            <w:szCs w:val="22"/>
            <w:u w:val="none"/>
            <w:lang w:val="en-GB"/>
          </w:rPr>
          <w:t>Pituitary</w:t>
        </w:r>
      </w:hyperlink>
      <w:r w:rsidRPr="00E1166B">
        <w:rPr>
          <w:rFonts w:ascii="Arial" w:hAnsi="Arial" w:cs="Arial"/>
          <w:sz w:val="22"/>
          <w:szCs w:val="22"/>
          <w:lang w:val="en-GB"/>
        </w:rPr>
        <w:t> </w:t>
      </w:r>
      <w:r w:rsidRPr="00E1166B">
        <w:rPr>
          <w:rStyle w:val="highlight"/>
          <w:rFonts w:ascii="Arial" w:hAnsi="Arial" w:cs="Arial"/>
          <w:sz w:val="22"/>
          <w:szCs w:val="22"/>
          <w:lang w:val="en-GB"/>
        </w:rPr>
        <w:t>2015</w:t>
      </w:r>
      <w:r w:rsidRPr="00E1166B">
        <w:rPr>
          <w:rFonts w:ascii="Arial" w:hAnsi="Arial" w:cs="Arial"/>
          <w:sz w:val="22"/>
          <w:szCs w:val="22"/>
          <w:lang w:val="en-GB"/>
        </w:rPr>
        <w:t>; 18: 820-830</w:t>
      </w:r>
    </w:p>
    <w:p w14:paraId="44769BB7" w14:textId="12F12A9D" w:rsidR="007C60DB" w:rsidRPr="00E1166B" w:rsidRDefault="007C60DB"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91. </w:t>
      </w:r>
      <w:r w:rsidR="00E1166B">
        <w:rPr>
          <w:rFonts w:ascii="Arial" w:hAnsi="Arial" w:cs="Arial"/>
          <w:sz w:val="22"/>
          <w:szCs w:val="22"/>
          <w:lang w:val="en-GB"/>
        </w:rPr>
        <w:t xml:space="preserve">   </w:t>
      </w:r>
      <w:hyperlink r:id="rId47" w:history="1">
        <w:r w:rsidRPr="00E1166B">
          <w:rPr>
            <w:rStyle w:val="highlight"/>
            <w:rFonts w:ascii="Arial" w:hAnsi="Arial" w:cs="Arial"/>
            <w:sz w:val="22"/>
            <w:szCs w:val="22"/>
            <w:lang w:val="en-GB"/>
          </w:rPr>
          <w:t>Mehta</w:t>
        </w:r>
        <w:r w:rsidRPr="00E1166B">
          <w:rPr>
            <w:rStyle w:val="Hyperlink"/>
            <w:rFonts w:ascii="Arial" w:hAnsi="Arial" w:cs="Arial"/>
            <w:color w:val="auto"/>
            <w:sz w:val="22"/>
            <w:szCs w:val="22"/>
            <w:u w:val="none"/>
            <w:lang w:val="en-GB"/>
          </w:rPr>
          <w:t> GU</w:t>
        </w:r>
      </w:hyperlink>
      <w:r w:rsidRPr="00E1166B">
        <w:rPr>
          <w:rFonts w:ascii="Arial" w:hAnsi="Arial" w:cs="Arial"/>
          <w:sz w:val="22"/>
          <w:szCs w:val="22"/>
          <w:lang w:val="en-GB"/>
        </w:rPr>
        <w:t>, </w:t>
      </w:r>
      <w:hyperlink r:id="rId48" w:history="1">
        <w:r w:rsidRPr="00E1166B">
          <w:rPr>
            <w:rStyle w:val="Hyperlink"/>
            <w:rFonts w:ascii="Arial" w:hAnsi="Arial" w:cs="Arial"/>
            <w:color w:val="auto"/>
            <w:sz w:val="22"/>
            <w:szCs w:val="22"/>
            <w:u w:val="none"/>
            <w:lang w:val="en-GB"/>
          </w:rPr>
          <w:t>Ding D</w:t>
        </w:r>
      </w:hyperlink>
      <w:r w:rsidRPr="00E1166B">
        <w:rPr>
          <w:rFonts w:ascii="Arial" w:hAnsi="Arial" w:cs="Arial"/>
          <w:sz w:val="22"/>
          <w:szCs w:val="22"/>
          <w:lang w:val="en-GB"/>
        </w:rPr>
        <w:t>, </w:t>
      </w:r>
      <w:hyperlink r:id="rId49" w:history="1">
        <w:r w:rsidRPr="00E1166B">
          <w:rPr>
            <w:rStyle w:val="Hyperlink"/>
            <w:rFonts w:ascii="Arial" w:hAnsi="Arial" w:cs="Arial"/>
            <w:color w:val="auto"/>
            <w:sz w:val="22"/>
            <w:szCs w:val="22"/>
            <w:u w:val="none"/>
            <w:lang w:val="en-GB"/>
          </w:rPr>
          <w:t>Patibandla MR</w:t>
        </w:r>
      </w:hyperlink>
      <w:r w:rsidRPr="00E1166B">
        <w:rPr>
          <w:rFonts w:ascii="Arial" w:hAnsi="Arial" w:cs="Arial"/>
          <w:sz w:val="22"/>
          <w:szCs w:val="22"/>
          <w:lang w:val="en-GB"/>
        </w:rPr>
        <w:t>, </w:t>
      </w:r>
      <w:hyperlink r:id="rId50" w:history="1">
        <w:r w:rsidRPr="00E1166B">
          <w:rPr>
            <w:rStyle w:val="Hyperlink"/>
            <w:rFonts w:ascii="Arial" w:hAnsi="Arial" w:cs="Arial"/>
            <w:color w:val="auto"/>
            <w:sz w:val="22"/>
            <w:szCs w:val="22"/>
            <w:u w:val="none"/>
            <w:lang w:val="en-GB"/>
          </w:rPr>
          <w:t>Kano H</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"https://www.ncbi.nlm.nih.gov/pubmed/?term=Sisterson%20N%5BAuthor%5D&amp;cauthor=true&amp;cauthor_uid=28938462"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Sisterson</w:t>
      </w:r>
      <w:proofErr w:type="spellEnd"/>
      <w:r w:rsidRPr="00E1166B">
        <w:rPr>
          <w:rStyle w:val="Hyperlink"/>
          <w:rFonts w:ascii="Arial" w:hAnsi="Arial" w:cs="Arial"/>
          <w:color w:val="auto"/>
          <w:sz w:val="22"/>
          <w:szCs w:val="22"/>
          <w:u w:val="none"/>
          <w:lang w:val="en-GB"/>
        </w:rPr>
        <w:t xml:space="preserve"> N</w:t>
      </w:r>
      <w:r w:rsidRPr="00E1166B">
        <w:rPr>
          <w:rFonts w:ascii="Arial" w:hAnsi="Arial" w:cs="Arial"/>
          <w:sz w:val="22"/>
          <w:szCs w:val="22"/>
          <w:lang w:val="en-GB"/>
        </w:rPr>
        <w:fldChar w:fldCharType="end"/>
      </w:r>
      <w:r w:rsidRPr="00E1166B">
        <w:rPr>
          <w:rFonts w:ascii="Arial" w:hAnsi="Arial" w:cs="Arial"/>
          <w:sz w:val="22"/>
          <w:szCs w:val="22"/>
          <w:lang w:val="en-GB"/>
        </w:rPr>
        <w:t>, </w:t>
      </w:r>
      <w:hyperlink r:id="rId51" w:history="1">
        <w:r w:rsidRPr="00E1166B">
          <w:rPr>
            <w:rStyle w:val="Hyperlink"/>
            <w:rFonts w:ascii="Arial" w:hAnsi="Arial" w:cs="Arial"/>
            <w:color w:val="auto"/>
            <w:sz w:val="22"/>
            <w:szCs w:val="22"/>
            <w:u w:val="none"/>
            <w:lang w:val="en-GB"/>
          </w:rPr>
          <w:t>Su YH</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"https://www.ncbi.nlm.nih.gov/pubmed/?term=Krsek%20M%5BAuthor%5D&amp;cauthor=true&amp;cauthor_uid=28938462"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Krsek</w:t>
      </w:r>
      <w:proofErr w:type="spellEnd"/>
      <w:r w:rsidRPr="00E1166B">
        <w:rPr>
          <w:rStyle w:val="Hyperlink"/>
          <w:rFonts w:ascii="Arial" w:hAnsi="Arial" w:cs="Arial"/>
          <w:color w:val="auto"/>
          <w:sz w:val="22"/>
          <w:szCs w:val="22"/>
          <w:u w:val="none"/>
          <w:lang w:val="en-GB"/>
        </w:rPr>
        <w:t xml:space="preserve"> M</w:t>
      </w:r>
      <w:r w:rsidRPr="00E1166B">
        <w:rPr>
          <w:rFonts w:ascii="Arial" w:hAnsi="Arial" w:cs="Arial"/>
          <w:sz w:val="22"/>
          <w:szCs w:val="22"/>
          <w:lang w:val="en-GB"/>
        </w:rPr>
        <w:fldChar w:fldCharType="end"/>
      </w:r>
      <w:r w:rsidRPr="00E1166B">
        <w:rPr>
          <w:rFonts w:ascii="Arial" w:hAnsi="Arial" w:cs="Arial"/>
          <w:sz w:val="22"/>
          <w:szCs w:val="22"/>
          <w:lang w:val="en-GB"/>
        </w:rPr>
        <w:t>, </w:t>
      </w:r>
      <w:hyperlink r:id="rId52" w:history="1">
        <w:r w:rsidRPr="00E1166B">
          <w:rPr>
            <w:rStyle w:val="Hyperlink"/>
            <w:rFonts w:ascii="Arial" w:hAnsi="Arial" w:cs="Arial"/>
            <w:color w:val="auto"/>
            <w:sz w:val="22"/>
            <w:szCs w:val="22"/>
            <w:u w:val="none"/>
            <w:lang w:val="en-GB"/>
          </w:rPr>
          <w:t>Nabeel AM</w:t>
        </w:r>
      </w:hyperlink>
      <w:r w:rsidRPr="00E1166B">
        <w:rPr>
          <w:rFonts w:ascii="Arial" w:hAnsi="Arial" w:cs="Arial"/>
          <w:sz w:val="22"/>
          <w:szCs w:val="22"/>
          <w:lang w:val="en-GB"/>
        </w:rPr>
        <w:t>, </w:t>
      </w:r>
      <w:hyperlink r:id="rId53" w:history="1">
        <w:r w:rsidRPr="00E1166B">
          <w:rPr>
            <w:rStyle w:val="Hyperlink"/>
            <w:rFonts w:ascii="Arial" w:hAnsi="Arial" w:cs="Arial"/>
            <w:color w:val="auto"/>
            <w:sz w:val="22"/>
            <w:szCs w:val="22"/>
            <w:u w:val="none"/>
            <w:lang w:val="en-GB"/>
          </w:rPr>
          <w:t>El-</w:t>
        </w:r>
        <w:proofErr w:type="spellStart"/>
        <w:r w:rsidRPr="00E1166B">
          <w:rPr>
            <w:rStyle w:val="Hyperlink"/>
            <w:rFonts w:ascii="Arial" w:hAnsi="Arial" w:cs="Arial"/>
            <w:color w:val="auto"/>
            <w:sz w:val="22"/>
            <w:szCs w:val="22"/>
            <w:u w:val="none"/>
            <w:lang w:val="en-GB"/>
          </w:rPr>
          <w:t>Shehaby</w:t>
        </w:r>
        <w:proofErr w:type="spellEnd"/>
        <w:r w:rsidRPr="00E1166B">
          <w:rPr>
            <w:rStyle w:val="Hyperlink"/>
            <w:rFonts w:ascii="Arial" w:hAnsi="Arial" w:cs="Arial"/>
            <w:color w:val="auto"/>
            <w:sz w:val="22"/>
            <w:szCs w:val="22"/>
            <w:u w:val="none"/>
            <w:lang w:val="en-GB"/>
          </w:rPr>
          <w:t xml:space="preserve"> A</w:t>
        </w:r>
      </w:hyperlink>
      <w:r w:rsidRPr="00E1166B">
        <w:rPr>
          <w:rFonts w:ascii="Arial" w:hAnsi="Arial" w:cs="Arial"/>
          <w:sz w:val="22"/>
          <w:szCs w:val="22"/>
          <w:lang w:val="en-GB"/>
        </w:rPr>
        <w:t>, </w:t>
      </w:r>
      <w:hyperlink r:id="rId54" w:history="1">
        <w:r w:rsidRPr="00E1166B">
          <w:rPr>
            <w:rStyle w:val="Hyperlink"/>
            <w:rFonts w:ascii="Arial" w:hAnsi="Arial" w:cs="Arial"/>
            <w:color w:val="auto"/>
            <w:sz w:val="22"/>
            <w:szCs w:val="22"/>
            <w:u w:val="none"/>
            <w:lang w:val="en-GB"/>
          </w:rPr>
          <w:t>Kareem KA</w:t>
        </w:r>
      </w:hyperlink>
      <w:r w:rsidRPr="00E1166B">
        <w:rPr>
          <w:rFonts w:ascii="Arial" w:hAnsi="Arial" w:cs="Arial"/>
          <w:sz w:val="22"/>
          <w:szCs w:val="22"/>
          <w:lang w:val="en-GB"/>
        </w:rPr>
        <w:t>, </w:t>
      </w:r>
      <w:hyperlink r:id="rId55" w:history="1">
        <w:r w:rsidRPr="00E1166B">
          <w:rPr>
            <w:rStyle w:val="Hyperlink"/>
            <w:rFonts w:ascii="Arial" w:hAnsi="Arial" w:cs="Arial"/>
            <w:color w:val="auto"/>
            <w:sz w:val="22"/>
            <w:szCs w:val="22"/>
            <w:u w:val="none"/>
            <w:lang w:val="en-GB"/>
          </w:rPr>
          <w:t>Martinez-Moreno N</w:t>
        </w:r>
      </w:hyperlink>
      <w:r w:rsidRPr="00E1166B">
        <w:rPr>
          <w:rFonts w:ascii="Arial" w:hAnsi="Arial" w:cs="Arial"/>
          <w:sz w:val="22"/>
          <w:szCs w:val="22"/>
          <w:lang w:val="en-GB"/>
        </w:rPr>
        <w:t>, </w:t>
      </w:r>
      <w:hyperlink r:id="rId56" w:history="1">
        <w:r w:rsidRPr="00E1166B">
          <w:rPr>
            <w:rStyle w:val="Hyperlink"/>
            <w:rFonts w:ascii="Arial" w:hAnsi="Arial" w:cs="Arial"/>
            <w:color w:val="auto"/>
            <w:sz w:val="22"/>
            <w:szCs w:val="22"/>
            <w:u w:val="none"/>
            <w:lang w:val="en-GB"/>
          </w:rPr>
          <w:t>Mathieu D</w:t>
        </w:r>
      </w:hyperlink>
      <w:r w:rsidRPr="00E1166B">
        <w:rPr>
          <w:rFonts w:ascii="Arial" w:hAnsi="Arial" w:cs="Arial"/>
          <w:sz w:val="22"/>
          <w:szCs w:val="22"/>
          <w:lang w:val="en-GB"/>
        </w:rPr>
        <w:t>, </w:t>
      </w:r>
      <w:hyperlink r:id="rId57" w:history="1">
        <w:r w:rsidRPr="00E1166B">
          <w:rPr>
            <w:rStyle w:val="Hyperlink"/>
            <w:rFonts w:ascii="Arial" w:hAnsi="Arial" w:cs="Arial"/>
            <w:color w:val="auto"/>
            <w:sz w:val="22"/>
            <w:szCs w:val="22"/>
            <w:u w:val="none"/>
            <w:lang w:val="en-GB"/>
          </w:rPr>
          <w:t>McShane B</w:t>
        </w:r>
      </w:hyperlink>
      <w:r w:rsidRPr="00E1166B">
        <w:rPr>
          <w:rFonts w:ascii="Arial" w:hAnsi="Arial" w:cs="Arial"/>
          <w:sz w:val="22"/>
          <w:szCs w:val="22"/>
          <w:lang w:val="en-GB"/>
        </w:rPr>
        <w:t>, </w:t>
      </w:r>
      <w:hyperlink r:id="rId58" w:history="1">
        <w:r w:rsidRPr="00E1166B">
          <w:rPr>
            <w:rStyle w:val="Hyperlink"/>
            <w:rFonts w:ascii="Arial" w:hAnsi="Arial" w:cs="Arial"/>
            <w:color w:val="auto"/>
            <w:sz w:val="22"/>
            <w:szCs w:val="22"/>
            <w:u w:val="none"/>
            <w:lang w:val="en-GB"/>
          </w:rPr>
          <w:t>Blas K</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"https://www.ncbi.nlm.nih.gov/pubmed/?term=Kondziolka%20D%5BAuthor%5D&amp;cauthor=true&amp;cauthor_uid=28938462"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Kondziolka</w:t>
      </w:r>
      <w:proofErr w:type="spellEnd"/>
      <w:r w:rsidRPr="00E1166B">
        <w:rPr>
          <w:rStyle w:val="Hyperlink"/>
          <w:rFonts w:ascii="Arial" w:hAnsi="Arial" w:cs="Arial"/>
          <w:color w:val="auto"/>
          <w:sz w:val="22"/>
          <w:szCs w:val="22"/>
          <w:u w:val="none"/>
          <w:lang w:val="en-GB"/>
        </w:rPr>
        <w:t xml:space="preserve"> D</w:t>
      </w:r>
      <w:r w:rsidRPr="00E1166B">
        <w:rPr>
          <w:rFonts w:ascii="Arial" w:hAnsi="Arial" w:cs="Arial"/>
          <w:sz w:val="22"/>
          <w:szCs w:val="22"/>
          <w:lang w:val="en-GB"/>
        </w:rPr>
        <w:fldChar w:fldCharType="end"/>
      </w:r>
      <w:r w:rsidRPr="00E1166B">
        <w:rPr>
          <w:rFonts w:ascii="Arial" w:hAnsi="Arial" w:cs="Arial"/>
          <w:sz w:val="22"/>
          <w:szCs w:val="22"/>
          <w:lang w:val="en-GB"/>
        </w:rPr>
        <w:t>, </w:t>
      </w:r>
      <w:hyperlink r:id="rId59" w:history="1">
        <w:r w:rsidRPr="00E1166B">
          <w:rPr>
            <w:rStyle w:val="Hyperlink"/>
            <w:rFonts w:ascii="Arial" w:hAnsi="Arial" w:cs="Arial"/>
            <w:color w:val="auto"/>
            <w:sz w:val="22"/>
            <w:szCs w:val="22"/>
            <w:u w:val="none"/>
            <w:lang w:val="en-GB"/>
          </w:rPr>
          <w:t>Grills I</w:t>
        </w:r>
      </w:hyperlink>
      <w:r w:rsidRPr="00E1166B">
        <w:rPr>
          <w:rFonts w:ascii="Arial" w:hAnsi="Arial" w:cs="Arial"/>
          <w:sz w:val="22"/>
          <w:szCs w:val="22"/>
          <w:lang w:val="en-GB"/>
        </w:rPr>
        <w:t>, </w:t>
      </w:r>
      <w:hyperlink r:id="rId60" w:history="1">
        <w:r w:rsidRPr="00E1166B">
          <w:rPr>
            <w:rStyle w:val="Hyperlink"/>
            <w:rFonts w:ascii="Arial" w:hAnsi="Arial" w:cs="Arial"/>
            <w:color w:val="auto"/>
            <w:sz w:val="22"/>
            <w:szCs w:val="22"/>
            <w:u w:val="none"/>
            <w:lang w:val="en-GB"/>
          </w:rPr>
          <w:t>Lee JY</w:t>
        </w:r>
      </w:hyperlink>
      <w:r w:rsidRPr="00E1166B">
        <w:rPr>
          <w:rFonts w:ascii="Arial" w:hAnsi="Arial" w:cs="Arial"/>
          <w:sz w:val="22"/>
          <w:szCs w:val="22"/>
          <w:lang w:val="en-GB"/>
        </w:rPr>
        <w:t>, </w:t>
      </w:r>
      <w:hyperlink r:id="rId61" w:history="1">
        <w:r w:rsidRPr="00E1166B">
          <w:rPr>
            <w:rStyle w:val="Hyperlink"/>
            <w:rFonts w:ascii="Arial" w:hAnsi="Arial" w:cs="Arial"/>
            <w:color w:val="auto"/>
            <w:sz w:val="22"/>
            <w:szCs w:val="22"/>
            <w:u w:val="none"/>
            <w:lang w:val="en-GB"/>
          </w:rPr>
          <w:t>Martinez-Alvarez R</w:t>
        </w:r>
      </w:hyperlink>
      <w:r w:rsidRPr="00E1166B">
        <w:rPr>
          <w:rFonts w:ascii="Arial" w:hAnsi="Arial" w:cs="Arial"/>
          <w:sz w:val="22"/>
          <w:szCs w:val="22"/>
          <w:lang w:val="en-GB"/>
        </w:rPr>
        <w:t>, </w:t>
      </w:r>
      <w:hyperlink r:id="rId62" w:history="1">
        <w:r w:rsidRPr="00E1166B">
          <w:rPr>
            <w:rStyle w:val="Hyperlink"/>
            <w:rFonts w:ascii="Arial" w:hAnsi="Arial" w:cs="Arial"/>
            <w:color w:val="auto"/>
            <w:sz w:val="22"/>
            <w:szCs w:val="22"/>
            <w:u w:val="none"/>
            <w:lang w:val="en-GB"/>
          </w:rPr>
          <w:t>Reda WA</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"https://www.ncbi.nlm.nih.gov/pubmed/?term=Liscak%20R%5BAuthor%5D&amp;cauthor=true&amp;cauthor_uid=28938462"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Liscak</w:t>
      </w:r>
      <w:proofErr w:type="spellEnd"/>
      <w:r w:rsidRPr="00E1166B">
        <w:rPr>
          <w:rStyle w:val="Hyperlink"/>
          <w:rFonts w:ascii="Arial" w:hAnsi="Arial" w:cs="Arial"/>
          <w:color w:val="auto"/>
          <w:sz w:val="22"/>
          <w:szCs w:val="22"/>
          <w:u w:val="none"/>
          <w:lang w:val="en-GB"/>
        </w:rPr>
        <w:t xml:space="preserve"> R</w:t>
      </w:r>
      <w:r w:rsidRPr="00E1166B">
        <w:rPr>
          <w:rFonts w:ascii="Arial" w:hAnsi="Arial" w:cs="Arial"/>
          <w:sz w:val="22"/>
          <w:szCs w:val="22"/>
          <w:lang w:val="en-GB"/>
        </w:rPr>
        <w:fldChar w:fldCharType="end"/>
      </w:r>
      <w:r w:rsidRPr="00E1166B">
        <w:rPr>
          <w:rFonts w:ascii="Arial" w:hAnsi="Arial" w:cs="Arial"/>
          <w:sz w:val="22"/>
          <w:szCs w:val="22"/>
          <w:lang w:val="en-GB"/>
        </w:rPr>
        <w:t>, </w:t>
      </w:r>
      <w:hyperlink r:id="rId63" w:history="1">
        <w:r w:rsidRPr="00E1166B">
          <w:rPr>
            <w:rStyle w:val="Hyperlink"/>
            <w:rFonts w:ascii="Arial" w:hAnsi="Arial" w:cs="Arial"/>
            <w:color w:val="auto"/>
            <w:sz w:val="22"/>
            <w:szCs w:val="22"/>
            <w:u w:val="none"/>
            <w:lang w:val="en-GB"/>
          </w:rPr>
          <w:t>Lee CC</w:t>
        </w:r>
      </w:hyperlink>
      <w:r w:rsidRPr="00E1166B">
        <w:rPr>
          <w:rFonts w:ascii="Arial" w:hAnsi="Arial" w:cs="Arial"/>
          <w:sz w:val="22"/>
          <w:szCs w:val="22"/>
          <w:lang w:val="en-GB"/>
        </w:rPr>
        <w:t>, </w:t>
      </w:r>
      <w:hyperlink r:id="rId64" w:history="1">
        <w:r w:rsidRPr="00E1166B">
          <w:rPr>
            <w:rStyle w:val="Hyperlink"/>
            <w:rFonts w:ascii="Arial" w:hAnsi="Arial" w:cs="Arial"/>
            <w:color w:val="auto"/>
            <w:sz w:val="22"/>
            <w:szCs w:val="22"/>
            <w:u w:val="none"/>
            <w:lang w:val="en-GB"/>
          </w:rPr>
          <w:t>Lunsford LD</w:t>
        </w:r>
      </w:hyperlink>
      <w:r w:rsidRPr="00E1166B">
        <w:rPr>
          <w:rFonts w:ascii="Arial" w:hAnsi="Arial" w:cs="Arial"/>
          <w:sz w:val="22"/>
          <w:szCs w:val="22"/>
          <w:lang w:val="en-GB"/>
        </w:rPr>
        <w:t>, </w:t>
      </w:r>
      <w:hyperlink r:id="rId65" w:history="1">
        <w:r w:rsidRPr="00E1166B">
          <w:rPr>
            <w:rStyle w:val="Hyperlink"/>
            <w:rFonts w:ascii="Arial" w:hAnsi="Arial" w:cs="Arial"/>
            <w:color w:val="auto"/>
            <w:sz w:val="22"/>
            <w:szCs w:val="22"/>
            <w:u w:val="none"/>
            <w:lang w:val="en-GB"/>
          </w:rPr>
          <w:t>Vance ML</w:t>
        </w:r>
      </w:hyperlink>
      <w:r w:rsidRPr="00E1166B">
        <w:rPr>
          <w:rFonts w:ascii="Arial" w:hAnsi="Arial" w:cs="Arial"/>
          <w:sz w:val="22"/>
          <w:szCs w:val="22"/>
          <w:lang w:val="en-GB"/>
        </w:rPr>
        <w:t>, </w:t>
      </w:r>
      <w:hyperlink r:id="rId66" w:history="1">
        <w:r w:rsidRPr="00E1166B">
          <w:rPr>
            <w:rStyle w:val="Hyperlink"/>
            <w:rFonts w:ascii="Arial" w:hAnsi="Arial" w:cs="Arial"/>
            <w:color w:val="auto"/>
            <w:sz w:val="22"/>
            <w:szCs w:val="22"/>
            <w:u w:val="none"/>
            <w:lang w:val="en-GB"/>
          </w:rPr>
          <w:t>Sheehan JP</w:t>
        </w:r>
      </w:hyperlink>
      <w:r w:rsidRPr="00E1166B">
        <w:rPr>
          <w:rFonts w:ascii="Arial" w:hAnsi="Arial" w:cs="Arial"/>
          <w:sz w:val="22"/>
          <w:szCs w:val="22"/>
          <w:lang w:val="en-GB"/>
        </w:rPr>
        <w:t>. Stereotactic r</w:t>
      </w:r>
      <w:r w:rsidRPr="00E1166B">
        <w:rPr>
          <w:rStyle w:val="highlight"/>
          <w:rFonts w:ascii="Arial" w:hAnsi="Arial" w:cs="Arial"/>
          <w:sz w:val="22"/>
          <w:szCs w:val="22"/>
          <w:lang w:val="en-GB"/>
        </w:rPr>
        <w:t>adiosurgery</w:t>
      </w:r>
      <w:r w:rsidRPr="00E1166B">
        <w:rPr>
          <w:rFonts w:ascii="Arial" w:hAnsi="Arial" w:cs="Arial"/>
          <w:sz w:val="22"/>
          <w:szCs w:val="22"/>
          <w:lang w:val="en-GB"/>
        </w:rPr>
        <w:t xml:space="preserve"> for Cushing disease: results of an international multicenter study. </w:t>
      </w:r>
      <w:hyperlink r:id="rId67" w:tooltip="The Journal of clinical endocrinology and metabolism." w:history="1">
        <w:r w:rsidRPr="00E1166B">
          <w:rPr>
            <w:rStyle w:val="Hyperlink"/>
            <w:rFonts w:ascii="Arial" w:hAnsi="Arial" w:cs="Arial"/>
            <w:color w:val="auto"/>
            <w:sz w:val="22"/>
            <w:szCs w:val="22"/>
            <w:u w:val="none"/>
            <w:lang w:val="en-GB"/>
          </w:rPr>
          <w:t xml:space="preserve">J Clin Endocrinol </w:t>
        </w:r>
        <w:proofErr w:type="spellStart"/>
        <w:r w:rsidRPr="00E1166B">
          <w:rPr>
            <w:rStyle w:val="Hyperlink"/>
            <w:rFonts w:ascii="Arial" w:hAnsi="Arial" w:cs="Arial"/>
            <w:color w:val="auto"/>
            <w:sz w:val="22"/>
            <w:szCs w:val="22"/>
            <w:u w:val="none"/>
            <w:lang w:val="en-GB"/>
          </w:rPr>
          <w:t>Metab</w:t>
        </w:r>
        <w:proofErr w:type="spellEnd"/>
      </w:hyperlink>
      <w:r w:rsidRPr="00E1166B">
        <w:rPr>
          <w:rFonts w:ascii="Arial" w:hAnsi="Arial" w:cs="Arial"/>
          <w:sz w:val="22"/>
          <w:szCs w:val="22"/>
          <w:lang w:val="en-GB"/>
        </w:rPr>
        <w:t xml:space="preserve"> </w:t>
      </w:r>
      <w:r w:rsidRPr="00E1166B">
        <w:rPr>
          <w:rStyle w:val="highlight"/>
          <w:rFonts w:ascii="Arial" w:hAnsi="Arial" w:cs="Arial"/>
          <w:sz w:val="22"/>
          <w:szCs w:val="22"/>
          <w:lang w:val="en-GB"/>
        </w:rPr>
        <w:t>2017</w:t>
      </w:r>
      <w:r w:rsidRPr="00E1166B">
        <w:rPr>
          <w:rFonts w:ascii="Arial" w:hAnsi="Arial" w:cs="Arial"/>
          <w:sz w:val="22"/>
          <w:szCs w:val="22"/>
          <w:lang w:val="en-GB"/>
        </w:rPr>
        <w:t xml:space="preserve">; 102: 4284-4291. </w:t>
      </w:r>
    </w:p>
    <w:p w14:paraId="15409E8A" w14:textId="62A02F61"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92. </w:t>
      </w:r>
      <w:r w:rsidR="00E1166B">
        <w:rPr>
          <w:rFonts w:ascii="Arial" w:hAnsi="Arial" w:cs="Arial"/>
          <w:sz w:val="22"/>
          <w:szCs w:val="22"/>
          <w:lang w:val="en-GB"/>
        </w:rPr>
        <w:t xml:space="preserve">   </w:t>
      </w:r>
      <w:proofErr w:type="spellStart"/>
      <w:r w:rsidRPr="00E1166B">
        <w:rPr>
          <w:rFonts w:ascii="Arial" w:hAnsi="Arial" w:cs="Arial"/>
          <w:sz w:val="22"/>
          <w:szCs w:val="22"/>
          <w:lang w:val="en-GB"/>
        </w:rPr>
        <w:t>Zibar</w:t>
      </w:r>
      <w:proofErr w:type="spellEnd"/>
      <w:r w:rsidRPr="00E1166B">
        <w:rPr>
          <w:rFonts w:ascii="Arial" w:hAnsi="Arial" w:cs="Arial"/>
          <w:sz w:val="22"/>
          <w:szCs w:val="22"/>
          <w:lang w:val="en-GB"/>
        </w:rPr>
        <w:t xml:space="preserve"> </w:t>
      </w:r>
      <w:hyperlink r:id="rId68" w:history="1">
        <w:r w:rsidRPr="00E1166B">
          <w:rPr>
            <w:rStyle w:val="Hyperlink"/>
            <w:rFonts w:ascii="Arial" w:hAnsi="Arial" w:cs="Arial"/>
            <w:color w:val="auto"/>
            <w:sz w:val="22"/>
            <w:szCs w:val="22"/>
            <w:u w:val="none"/>
            <w:lang w:val="en-GB"/>
          </w:rPr>
          <w:t>Tomsic K</w:t>
        </w:r>
      </w:hyperlink>
      <w:r w:rsidRPr="00E1166B">
        <w:rPr>
          <w:rFonts w:ascii="Arial" w:hAnsi="Arial" w:cs="Arial"/>
          <w:sz w:val="22"/>
          <w:szCs w:val="22"/>
          <w:lang w:val="en-GB"/>
        </w:rPr>
        <w:t>, </w:t>
      </w:r>
      <w:hyperlink r:id="rId69" w:history="1">
        <w:r w:rsidRPr="00E1166B">
          <w:rPr>
            <w:rStyle w:val="Hyperlink"/>
            <w:rFonts w:ascii="Arial" w:hAnsi="Arial" w:cs="Arial"/>
            <w:color w:val="auto"/>
            <w:sz w:val="22"/>
            <w:szCs w:val="22"/>
            <w:u w:val="none"/>
            <w:lang w:val="en-GB"/>
          </w:rPr>
          <w:t>Dusek T</w:t>
        </w:r>
      </w:hyperlink>
      <w:r w:rsidRPr="00E1166B">
        <w:rPr>
          <w:rFonts w:ascii="Arial" w:hAnsi="Arial" w:cs="Arial"/>
          <w:sz w:val="22"/>
          <w:szCs w:val="22"/>
          <w:lang w:val="en-GB"/>
        </w:rPr>
        <w:t>, </w:t>
      </w:r>
      <w:hyperlink r:id="rId70" w:history="1">
        <w:r w:rsidRPr="00E1166B">
          <w:rPr>
            <w:rStyle w:val="Hyperlink"/>
            <w:rFonts w:ascii="Arial" w:hAnsi="Arial" w:cs="Arial"/>
            <w:color w:val="auto"/>
            <w:sz w:val="22"/>
            <w:szCs w:val="22"/>
            <w:u w:val="none"/>
            <w:lang w:val="en-GB"/>
          </w:rPr>
          <w:t>Kraljevic I</w:t>
        </w:r>
      </w:hyperlink>
      <w:r w:rsidRPr="00E1166B">
        <w:rPr>
          <w:rFonts w:ascii="Arial" w:hAnsi="Arial" w:cs="Arial"/>
          <w:sz w:val="22"/>
          <w:szCs w:val="22"/>
          <w:lang w:val="en-GB"/>
        </w:rPr>
        <w:t>, </w:t>
      </w:r>
      <w:hyperlink r:id="rId71" w:history="1">
        <w:r w:rsidRPr="00E1166B">
          <w:rPr>
            <w:rStyle w:val="Hyperlink"/>
            <w:rFonts w:ascii="Arial" w:hAnsi="Arial" w:cs="Arial"/>
            <w:color w:val="auto"/>
            <w:sz w:val="22"/>
            <w:szCs w:val="22"/>
            <w:u w:val="none"/>
            <w:lang w:val="en-GB"/>
          </w:rPr>
          <w:t>Heinrich Z</w:t>
        </w:r>
      </w:hyperlink>
      <w:r w:rsidRPr="00E1166B">
        <w:rPr>
          <w:rFonts w:ascii="Arial" w:hAnsi="Arial" w:cs="Arial"/>
          <w:sz w:val="22"/>
          <w:szCs w:val="22"/>
          <w:lang w:val="en-GB"/>
        </w:rPr>
        <w:t>, </w:t>
      </w:r>
      <w:hyperlink r:id="rId72" w:history="1">
        <w:r w:rsidRPr="00E1166B">
          <w:rPr>
            <w:rStyle w:val="Hyperlink"/>
            <w:rFonts w:ascii="Arial" w:hAnsi="Arial" w:cs="Arial"/>
            <w:color w:val="auto"/>
            <w:sz w:val="22"/>
            <w:szCs w:val="22"/>
            <w:u w:val="none"/>
            <w:lang w:val="en-GB"/>
          </w:rPr>
          <w:t>Solak M</w:t>
        </w:r>
      </w:hyperlink>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"https://www.ncbi.nlm.nih.gov/pubmed/?term=Vu%C4%8Dinovi%C4%87%20A%5BAuthor%5D&amp;cauthor=true&amp;cauthor_uid=28537768"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Vucinovic</w:t>
      </w:r>
      <w:proofErr w:type="spellEnd"/>
      <w:r w:rsidRPr="00E1166B">
        <w:rPr>
          <w:rStyle w:val="Hyperlink"/>
          <w:rFonts w:ascii="Arial" w:hAnsi="Arial" w:cs="Arial"/>
          <w:color w:val="auto"/>
          <w:sz w:val="22"/>
          <w:szCs w:val="22"/>
          <w:u w:val="none"/>
          <w:lang w:val="en-GB"/>
        </w:rPr>
        <w:t xml:space="preserve"> A</w:t>
      </w:r>
      <w:r w:rsidRPr="00E1166B">
        <w:rPr>
          <w:rFonts w:ascii="Arial" w:hAnsi="Arial" w:cs="Arial"/>
          <w:sz w:val="22"/>
          <w:szCs w:val="22"/>
          <w:lang w:val="en-GB"/>
        </w:rPr>
        <w:fldChar w:fldCharType="end"/>
      </w:r>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"https://www.ncbi.nlm.nih.gov/pubmed/?term=Ozreti%C4%87%20D%5BAuthor%5D&amp;cauthor=true&amp;cauthor_uid=28537768"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Ozretic</w:t>
      </w:r>
      <w:proofErr w:type="spellEnd"/>
      <w:r w:rsidRPr="00E1166B">
        <w:rPr>
          <w:rStyle w:val="Hyperlink"/>
          <w:rFonts w:ascii="Arial" w:hAnsi="Arial" w:cs="Arial"/>
          <w:color w:val="auto"/>
          <w:sz w:val="22"/>
          <w:szCs w:val="22"/>
          <w:u w:val="none"/>
          <w:lang w:val="en-GB"/>
        </w:rPr>
        <w:t xml:space="preserve"> D</w:t>
      </w:r>
      <w:r w:rsidRPr="00E1166B">
        <w:rPr>
          <w:rFonts w:ascii="Arial" w:hAnsi="Arial" w:cs="Arial"/>
          <w:sz w:val="22"/>
          <w:szCs w:val="22"/>
          <w:lang w:val="en-GB"/>
        </w:rPr>
        <w:fldChar w:fldCharType="end"/>
      </w:r>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"https://www.ncbi.nlm.nih.gov/pubmed/?term=Mihailovi%C4%87%20Marasanov%20S%5BAuthor%5D&amp;cauthor=true&amp;cauthor_uid=28537768"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Mihailovi</w:t>
      </w:r>
      <w:proofErr w:type="spellEnd"/>
      <w:r w:rsidRPr="00E1166B">
        <w:rPr>
          <w:rStyle w:val="Hyperlink"/>
          <w:rFonts w:ascii="Arial" w:hAnsi="Arial" w:cs="Arial"/>
          <w:color w:val="auto"/>
          <w:sz w:val="22"/>
          <w:szCs w:val="22"/>
          <w:u w:val="none"/>
          <w:lang w:val="en-GB"/>
        </w:rPr>
        <w:t xml:space="preserve"> </w:t>
      </w:r>
      <w:proofErr w:type="spellStart"/>
      <w:r w:rsidRPr="00E1166B">
        <w:rPr>
          <w:rStyle w:val="Hyperlink"/>
          <w:rFonts w:ascii="Arial" w:hAnsi="Arial" w:cs="Arial"/>
          <w:color w:val="auto"/>
          <w:sz w:val="22"/>
          <w:szCs w:val="22"/>
          <w:u w:val="none"/>
          <w:lang w:val="en-GB"/>
        </w:rPr>
        <w:t>Marasanov</w:t>
      </w:r>
      <w:proofErr w:type="spellEnd"/>
      <w:r w:rsidRPr="00E1166B">
        <w:rPr>
          <w:rStyle w:val="Hyperlink"/>
          <w:rFonts w:ascii="Arial" w:hAnsi="Arial" w:cs="Arial"/>
          <w:color w:val="auto"/>
          <w:sz w:val="22"/>
          <w:szCs w:val="22"/>
          <w:u w:val="none"/>
          <w:lang w:val="en-GB"/>
        </w:rPr>
        <w:t xml:space="preserve"> S</w:t>
      </w:r>
      <w:r w:rsidRPr="00E1166B">
        <w:rPr>
          <w:rFonts w:ascii="Arial" w:hAnsi="Arial" w:cs="Arial"/>
          <w:sz w:val="22"/>
          <w:szCs w:val="22"/>
          <w:lang w:val="en-GB"/>
        </w:rPr>
        <w:fldChar w:fldCharType="end"/>
      </w:r>
      <w:r w:rsidRPr="00E1166B">
        <w:rPr>
          <w:rFonts w:ascii="Arial" w:hAnsi="Arial" w:cs="Arial"/>
          <w:sz w:val="22"/>
          <w:szCs w:val="22"/>
          <w:lang w:val="en-GB"/>
        </w:rPr>
        <w:t>, </w:t>
      </w:r>
      <w:proofErr w:type="spellStart"/>
      <w:r w:rsidRPr="00E1166B">
        <w:rPr>
          <w:rFonts w:ascii="Arial" w:hAnsi="Arial" w:cs="Arial"/>
          <w:sz w:val="22"/>
          <w:szCs w:val="22"/>
          <w:lang w:val="en-GB"/>
        </w:rPr>
        <w:fldChar w:fldCharType="begin"/>
      </w:r>
      <w:r w:rsidRPr="00E1166B">
        <w:rPr>
          <w:rFonts w:ascii="Arial" w:hAnsi="Arial" w:cs="Arial"/>
          <w:sz w:val="22"/>
          <w:szCs w:val="22"/>
          <w:lang w:val="en-GB"/>
        </w:rPr>
        <w:instrText xml:space="preserve"> HYPERLINK "https://www.ncbi.nlm.nih.gov/pubmed/?term=Hr%C5%A1ak%20H%5BAuthor%5D&amp;cauthor=true&amp;cauthor_uid=28537768" </w:instrText>
      </w:r>
      <w:r w:rsidRPr="00E1166B">
        <w:rPr>
          <w:rFonts w:ascii="Arial" w:hAnsi="Arial" w:cs="Arial"/>
          <w:sz w:val="22"/>
          <w:szCs w:val="22"/>
          <w:lang w:val="en-GB"/>
        </w:rPr>
      </w:r>
      <w:r w:rsidRPr="00E1166B">
        <w:rPr>
          <w:rFonts w:ascii="Arial" w:hAnsi="Arial" w:cs="Arial"/>
          <w:sz w:val="22"/>
          <w:szCs w:val="22"/>
          <w:lang w:val="en-GB"/>
        </w:rPr>
        <w:fldChar w:fldCharType="separate"/>
      </w:r>
      <w:r w:rsidRPr="00E1166B">
        <w:rPr>
          <w:rStyle w:val="Hyperlink"/>
          <w:rFonts w:ascii="Arial" w:hAnsi="Arial" w:cs="Arial"/>
          <w:color w:val="auto"/>
          <w:sz w:val="22"/>
          <w:szCs w:val="22"/>
          <w:u w:val="none"/>
          <w:lang w:val="en-GB"/>
        </w:rPr>
        <w:t>Hrsak</w:t>
      </w:r>
      <w:proofErr w:type="spellEnd"/>
      <w:r w:rsidRPr="00E1166B">
        <w:rPr>
          <w:rStyle w:val="Hyperlink"/>
          <w:rFonts w:ascii="Arial" w:hAnsi="Arial" w:cs="Arial"/>
          <w:color w:val="auto"/>
          <w:sz w:val="22"/>
          <w:szCs w:val="22"/>
          <w:u w:val="none"/>
          <w:lang w:val="en-GB"/>
        </w:rPr>
        <w:t xml:space="preserve"> H</w:t>
      </w:r>
      <w:r w:rsidRPr="00E1166B">
        <w:rPr>
          <w:rFonts w:ascii="Arial" w:hAnsi="Arial" w:cs="Arial"/>
          <w:sz w:val="22"/>
          <w:szCs w:val="22"/>
          <w:lang w:val="en-GB"/>
        </w:rPr>
        <w:fldChar w:fldCharType="end"/>
      </w:r>
      <w:r w:rsidRPr="00E1166B">
        <w:rPr>
          <w:rFonts w:ascii="Arial" w:hAnsi="Arial" w:cs="Arial"/>
          <w:sz w:val="22"/>
          <w:szCs w:val="22"/>
          <w:lang w:val="en-GB"/>
        </w:rPr>
        <w:t>, </w:t>
      </w:r>
      <w:proofErr w:type="spellStart"/>
      <w:r w:rsidRPr="00E1166B">
        <w:rPr>
          <w:rFonts w:ascii="Arial" w:hAnsi="Arial" w:cs="Arial"/>
          <w:sz w:val="22"/>
          <w:szCs w:val="22"/>
          <w:lang w:val="en-GB"/>
        </w:rPr>
        <w:t>Kastelan</w:t>
      </w:r>
      <w:proofErr w:type="spellEnd"/>
      <w:r w:rsidRPr="00E1166B">
        <w:rPr>
          <w:rFonts w:ascii="Arial" w:hAnsi="Arial" w:cs="Arial"/>
          <w:sz w:val="22"/>
          <w:szCs w:val="22"/>
          <w:lang w:val="en-GB"/>
        </w:rPr>
        <w:t xml:space="preserve"> D. Hypopituitarism after </w:t>
      </w:r>
      <w:r w:rsidRPr="00E1166B">
        <w:rPr>
          <w:rStyle w:val="highlight"/>
          <w:rFonts w:ascii="Arial" w:hAnsi="Arial" w:cs="Arial"/>
          <w:sz w:val="22"/>
          <w:szCs w:val="22"/>
          <w:lang w:val="en-GB"/>
        </w:rPr>
        <w:t>gamma knife</w:t>
      </w:r>
      <w:r w:rsidRPr="00E1166B">
        <w:rPr>
          <w:rFonts w:ascii="Arial" w:hAnsi="Arial" w:cs="Arial"/>
          <w:sz w:val="22"/>
          <w:szCs w:val="22"/>
          <w:lang w:val="en-GB"/>
        </w:rPr>
        <w:t> </w:t>
      </w:r>
      <w:r w:rsidRPr="00E1166B">
        <w:rPr>
          <w:rStyle w:val="highlight"/>
          <w:rFonts w:ascii="Arial" w:hAnsi="Arial" w:cs="Arial"/>
          <w:sz w:val="22"/>
          <w:szCs w:val="22"/>
          <w:lang w:val="en-GB"/>
        </w:rPr>
        <w:t>radiosurgery</w:t>
      </w:r>
      <w:r w:rsidRPr="00E1166B">
        <w:rPr>
          <w:rFonts w:ascii="Arial" w:hAnsi="Arial" w:cs="Arial"/>
          <w:sz w:val="22"/>
          <w:szCs w:val="22"/>
          <w:lang w:val="en-GB"/>
        </w:rPr>
        <w:t xml:space="preserve"> for pituitary adenoma. </w:t>
      </w:r>
      <w:hyperlink r:id="rId73" w:tooltip="Endocrine research." w:history="1">
        <w:proofErr w:type="spellStart"/>
        <w:r w:rsidRPr="00E1166B">
          <w:rPr>
            <w:rStyle w:val="highlight"/>
            <w:rFonts w:ascii="Arial" w:hAnsi="Arial" w:cs="Arial"/>
            <w:sz w:val="22"/>
            <w:szCs w:val="22"/>
            <w:lang w:val="en-GB"/>
          </w:rPr>
          <w:t>Endocr</w:t>
        </w:r>
        <w:proofErr w:type="spellEnd"/>
        <w:r w:rsidRPr="00E1166B">
          <w:rPr>
            <w:rStyle w:val="highlight"/>
            <w:rFonts w:ascii="Arial" w:hAnsi="Arial" w:cs="Arial"/>
            <w:sz w:val="22"/>
            <w:szCs w:val="22"/>
            <w:lang w:val="en-GB"/>
          </w:rPr>
          <w:t xml:space="preserve"> Res</w:t>
        </w:r>
      </w:hyperlink>
      <w:r w:rsidRPr="00E1166B">
        <w:rPr>
          <w:rFonts w:ascii="Arial" w:hAnsi="Arial" w:cs="Arial"/>
          <w:sz w:val="22"/>
          <w:szCs w:val="22"/>
          <w:lang w:val="en-GB"/>
        </w:rPr>
        <w:t xml:space="preserve"> 2017; 42: 318-324 </w:t>
      </w:r>
    </w:p>
    <w:p w14:paraId="6B0ECC8D" w14:textId="006B24C0"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93. </w:t>
      </w:r>
      <w:r w:rsidR="00E1166B">
        <w:rPr>
          <w:rFonts w:ascii="Arial" w:hAnsi="Arial" w:cs="Arial"/>
          <w:sz w:val="22"/>
          <w:szCs w:val="22"/>
          <w:lang w:val="en-GB"/>
        </w:rPr>
        <w:t xml:space="preserve">   </w:t>
      </w:r>
      <w:r w:rsidRPr="00E1166B">
        <w:rPr>
          <w:rFonts w:ascii="Arial" w:hAnsi="Arial" w:cs="Arial"/>
          <w:sz w:val="22"/>
          <w:szCs w:val="22"/>
          <w:lang w:val="en-GB"/>
        </w:rPr>
        <w:t>Deng Y, Li Y, Wu X, Wu L, Quan T, Peng C, Fu J, Yang X, Yu J. Long-term results of gamma knife radiosurgery for postsurgical residual of recurrent nonfunctioning pituitary adenomas. Int J Med Sci 2020; 17: 1532-1540</w:t>
      </w:r>
    </w:p>
    <w:p w14:paraId="31CA34CF" w14:textId="0B1C6EA7"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94. </w:t>
      </w:r>
      <w:r w:rsidR="00E1166B">
        <w:rPr>
          <w:rFonts w:ascii="Arial" w:hAnsi="Arial" w:cs="Arial"/>
          <w:sz w:val="22"/>
          <w:szCs w:val="22"/>
          <w:lang w:val="en-GB"/>
        </w:rPr>
        <w:t xml:space="preserve">   </w:t>
      </w:r>
      <w:r w:rsidRPr="00E1166B">
        <w:rPr>
          <w:rFonts w:ascii="Arial" w:hAnsi="Arial" w:cs="Arial"/>
          <w:sz w:val="22"/>
          <w:szCs w:val="22"/>
          <w:lang w:val="en-GB"/>
        </w:rPr>
        <w:t xml:space="preserve">Kotecha R, Sahgal A, Rubens M, De Salles A, </w:t>
      </w:r>
      <w:proofErr w:type="spellStart"/>
      <w:r w:rsidRPr="00E1166B">
        <w:rPr>
          <w:rFonts w:ascii="Arial" w:hAnsi="Arial" w:cs="Arial"/>
          <w:sz w:val="22"/>
          <w:szCs w:val="22"/>
          <w:lang w:val="en-GB"/>
        </w:rPr>
        <w:t>Fariselli</w:t>
      </w:r>
      <w:proofErr w:type="spellEnd"/>
      <w:r w:rsidRPr="00E1166B">
        <w:rPr>
          <w:rFonts w:ascii="Arial" w:hAnsi="Arial" w:cs="Arial"/>
          <w:sz w:val="22"/>
          <w:szCs w:val="22"/>
          <w:lang w:val="en-GB"/>
        </w:rPr>
        <w:t xml:space="preserve"> L, Pollock BE, </w:t>
      </w:r>
      <w:proofErr w:type="spellStart"/>
      <w:r w:rsidRPr="00E1166B">
        <w:rPr>
          <w:rFonts w:ascii="Arial" w:hAnsi="Arial" w:cs="Arial"/>
          <w:sz w:val="22"/>
          <w:szCs w:val="22"/>
          <w:lang w:val="en-GB"/>
        </w:rPr>
        <w:t>Levivier</w:t>
      </w:r>
      <w:proofErr w:type="spellEnd"/>
      <w:r w:rsidRPr="00E1166B">
        <w:rPr>
          <w:rFonts w:ascii="Arial" w:hAnsi="Arial" w:cs="Arial"/>
          <w:sz w:val="22"/>
          <w:szCs w:val="22"/>
          <w:lang w:val="en-GB"/>
        </w:rPr>
        <w:t xml:space="preserve"> M, Ma L, Paddick I, Regis J, Sheehan J, Yomo S, Suh JH. Stereotactic radiosurgery for non-functioning pituitary adenomas: meta-analysis and International Stereotactic Radiosurgery Society practice opinion. Neuro-Oncology 2020; 22: 318-33</w:t>
      </w:r>
    </w:p>
    <w:p w14:paraId="3558BF25" w14:textId="5BE3C91F"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95. </w:t>
      </w:r>
      <w:r w:rsidR="00E1166B">
        <w:rPr>
          <w:rFonts w:ascii="Arial" w:hAnsi="Arial" w:cs="Arial"/>
          <w:sz w:val="22"/>
          <w:szCs w:val="22"/>
          <w:lang w:val="en-GB"/>
        </w:rPr>
        <w:t xml:space="preserve">   </w:t>
      </w:r>
      <w:r w:rsidRPr="00E1166B">
        <w:rPr>
          <w:rFonts w:ascii="Arial" w:hAnsi="Arial" w:cs="Arial"/>
          <w:sz w:val="22"/>
          <w:szCs w:val="22"/>
          <w:lang w:val="en-GB"/>
        </w:rPr>
        <w:t xml:space="preserve">Yu J, Li Y, Quan T, Li X, Peng C, Zeng J, Liang S, Huang M, He Y, Deng Y. Initial gamma knife radiosurgery for nonfunctioning pituitary adenomas: results from a 26-year experience. Endocrine 2020; 68: 399-410. </w:t>
      </w:r>
    </w:p>
    <w:p w14:paraId="28A9AF08" w14:textId="318EE12E"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96. </w:t>
      </w:r>
      <w:r w:rsidR="00E1166B">
        <w:rPr>
          <w:rFonts w:ascii="Arial" w:hAnsi="Arial" w:cs="Arial"/>
          <w:sz w:val="22"/>
          <w:szCs w:val="22"/>
          <w:lang w:val="en-GB"/>
        </w:rPr>
        <w:t xml:space="preserve">   </w:t>
      </w:r>
      <w:r w:rsidRPr="00E1166B">
        <w:rPr>
          <w:rFonts w:ascii="Arial" w:hAnsi="Arial" w:cs="Arial"/>
          <w:sz w:val="22"/>
          <w:szCs w:val="22"/>
          <w:lang w:val="en-GB"/>
        </w:rPr>
        <w:t>Graffeo CS, Perry A, Link MJ, Brown PD, Young WF, Pollock BE. Biological effective dose as a predictor of hypopituitarism after single-fraction pituitary adenoma radiosurgery: dosimetric analysis and cohort study of patients treated using contemporary techniques. Neurosurgery 2021; 88: E330-E335</w:t>
      </w:r>
    </w:p>
    <w:p w14:paraId="10AC8F6A" w14:textId="05869BFC"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97. </w:t>
      </w:r>
      <w:r w:rsidR="00E1166B">
        <w:rPr>
          <w:rFonts w:ascii="Arial" w:hAnsi="Arial" w:cs="Arial"/>
          <w:sz w:val="22"/>
          <w:szCs w:val="22"/>
          <w:lang w:val="en-GB"/>
        </w:rPr>
        <w:t xml:space="preserve">   </w:t>
      </w:r>
      <w:r w:rsidRPr="00E1166B">
        <w:rPr>
          <w:rFonts w:ascii="Arial" w:hAnsi="Arial" w:cs="Arial"/>
          <w:sz w:val="22"/>
          <w:szCs w:val="22"/>
          <w:lang w:val="en-GB"/>
        </w:rPr>
        <w:t>Graffeo CS, Donegan D, Erickson D, Brown PD, Perry A, Link MJ, Young WF, Pollock BE. The impact of insulin-like growth factor index and biologically effective dose on outcomes after stereotactic radiosurgery for acromegaly: cohort study. Neurosurgery 2020; 87: 538-546</w:t>
      </w:r>
    </w:p>
    <w:p w14:paraId="47069040" w14:textId="7C608081"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98. </w:t>
      </w:r>
      <w:r w:rsidR="00E1166B">
        <w:rPr>
          <w:rFonts w:ascii="Arial" w:hAnsi="Arial" w:cs="Arial"/>
          <w:sz w:val="22"/>
          <w:szCs w:val="22"/>
          <w:lang w:val="en-GB"/>
        </w:rPr>
        <w:t xml:space="preserve">   </w:t>
      </w:r>
      <w:r w:rsidRPr="00E1166B">
        <w:rPr>
          <w:rFonts w:ascii="Arial" w:hAnsi="Arial" w:cs="Arial"/>
          <w:sz w:val="22"/>
          <w:szCs w:val="22"/>
          <w:lang w:val="en-GB"/>
        </w:rPr>
        <w:t xml:space="preserve">Jones B, Hopewell JW. Modelling the influence of treatment time on the biological effectiveness of single radiosurgery treatments: derivation of “protective” dose modification factors. Br J </w:t>
      </w:r>
      <w:proofErr w:type="spellStart"/>
      <w:r w:rsidRPr="00E1166B">
        <w:rPr>
          <w:rFonts w:ascii="Arial" w:hAnsi="Arial" w:cs="Arial"/>
          <w:sz w:val="22"/>
          <w:szCs w:val="22"/>
          <w:lang w:val="en-GB"/>
        </w:rPr>
        <w:t>Radiol</w:t>
      </w:r>
      <w:proofErr w:type="spellEnd"/>
      <w:r w:rsidRPr="00E1166B">
        <w:rPr>
          <w:rFonts w:ascii="Arial" w:hAnsi="Arial" w:cs="Arial"/>
          <w:sz w:val="22"/>
          <w:szCs w:val="22"/>
          <w:lang w:val="en-GB"/>
        </w:rPr>
        <w:t xml:space="preserve"> 2019; 92: 20180111</w:t>
      </w:r>
    </w:p>
    <w:p w14:paraId="61D8D0AC" w14:textId="748A879D" w:rsidR="007C60DB" w:rsidRPr="00E1166B" w:rsidRDefault="007C60DB"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99.</w:t>
      </w:r>
      <w:r w:rsidR="00E1166B">
        <w:rPr>
          <w:rFonts w:ascii="Arial" w:hAnsi="Arial" w:cs="Arial"/>
          <w:sz w:val="22"/>
          <w:szCs w:val="22"/>
          <w:lang w:val="en-GB"/>
        </w:rPr>
        <w:t xml:space="preserve">   </w:t>
      </w:r>
      <w:r w:rsidRPr="00E1166B">
        <w:rPr>
          <w:rFonts w:ascii="Arial" w:hAnsi="Arial" w:cs="Arial"/>
          <w:sz w:val="22"/>
          <w:szCs w:val="22"/>
          <w:lang w:val="en-GB"/>
        </w:rPr>
        <w:t xml:space="preserve"> </w:t>
      </w:r>
      <w:hyperlink r:id="rId74" w:history="1">
        <w:r w:rsidRPr="00E1166B">
          <w:rPr>
            <w:rStyle w:val="highlight"/>
            <w:rFonts w:ascii="Arial" w:hAnsi="Arial" w:cs="Arial"/>
            <w:sz w:val="22"/>
            <w:szCs w:val="22"/>
            <w:lang w:val="en-GB"/>
          </w:rPr>
          <w:t>Cohen-Inbar</w:t>
        </w:r>
        <w:r w:rsidRPr="00E1166B">
          <w:rPr>
            <w:rStyle w:val="Hyperlink"/>
            <w:rFonts w:ascii="Arial" w:hAnsi="Arial" w:cs="Arial"/>
            <w:color w:val="auto"/>
            <w:sz w:val="22"/>
            <w:szCs w:val="22"/>
            <w:u w:val="none"/>
            <w:lang w:val="en-GB"/>
          </w:rPr>
          <w:t> O</w:t>
        </w:r>
      </w:hyperlink>
      <w:r w:rsidRPr="00E1166B">
        <w:rPr>
          <w:rFonts w:ascii="Arial" w:hAnsi="Arial" w:cs="Arial"/>
          <w:sz w:val="22"/>
          <w:szCs w:val="22"/>
          <w:lang w:val="en-GB"/>
        </w:rPr>
        <w:t>, </w:t>
      </w:r>
      <w:hyperlink r:id="rId75" w:history="1">
        <w:r w:rsidRPr="00E1166B">
          <w:rPr>
            <w:rStyle w:val="Hyperlink"/>
            <w:rFonts w:ascii="Arial" w:hAnsi="Arial" w:cs="Arial"/>
            <w:color w:val="auto"/>
            <w:sz w:val="22"/>
            <w:szCs w:val="22"/>
            <w:u w:val="none"/>
            <w:lang w:val="en-GB"/>
          </w:rPr>
          <w:t>Ramesh A</w:t>
        </w:r>
      </w:hyperlink>
      <w:r w:rsidRPr="00E1166B">
        <w:rPr>
          <w:rFonts w:ascii="Arial" w:hAnsi="Arial" w:cs="Arial"/>
          <w:sz w:val="22"/>
          <w:szCs w:val="22"/>
          <w:lang w:val="en-GB"/>
        </w:rPr>
        <w:t>, </w:t>
      </w:r>
      <w:hyperlink r:id="rId76" w:history="1">
        <w:r w:rsidRPr="00E1166B">
          <w:rPr>
            <w:rStyle w:val="Hyperlink"/>
            <w:rFonts w:ascii="Arial" w:hAnsi="Arial" w:cs="Arial"/>
            <w:color w:val="auto"/>
            <w:sz w:val="22"/>
            <w:szCs w:val="22"/>
            <w:u w:val="none"/>
            <w:lang w:val="en-GB"/>
          </w:rPr>
          <w:t>Xu Z</w:t>
        </w:r>
      </w:hyperlink>
      <w:r w:rsidRPr="00E1166B">
        <w:rPr>
          <w:rFonts w:ascii="Arial" w:hAnsi="Arial" w:cs="Arial"/>
          <w:sz w:val="22"/>
          <w:szCs w:val="22"/>
          <w:lang w:val="en-GB"/>
        </w:rPr>
        <w:t>, </w:t>
      </w:r>
      <w:hyperlink r:id="rId77" w:history="1">
        <w:r w:rsidRPr="00E1166B">
          <w:rPr>
            <w:rStyle w:val="Hyperlink"/>
            <w:rFonts w:ascii="Arial" w:hAnsi="Arial" w:cs="Arial"/>
            <w:color w:val="auto"/>
            <w:sz w:val="22"/>
            <w:szCs w:val="22"/>
            <w:u w:val="none"/>
            <w:lang w:val="en-GB"/>
          </w:rPr>
          <w:t>Vance ML</w:t>
        </w:r>
      </w:hyperlink>
      <w:r w:rsidRPr="00E1166B">
        <w:rPr>
          <w:rFonts w:ascii="Arial" w:hAnsi="Arial" w:cs="Arial"/>
          <w:sz w:val="22"/>
          <w:szCs w:val="22"/>
          <w:lang w:val="en-GB"/>
        </w:rPr>
        <w:t>, </w:t>
      </w:r>
      <w:hyperlink r:id="rId78" w:history="1">
        <w:r w:rsidRPr="00E1166B">
          <w:rPr>
            <w:rStyle w:val="Hyperlink"/>
            <w:rFonts w:ascii="Arial" w:hAnsi="Arial" w:cs="Arial"/>
            <w:color w:val="auto"/>
            <w:sz w:val="22"/>
            <w:szCs w:val="22"/>
            <w:u w:val="none"/>
            <w:lang w:val="en-GB"/>
          </w:rPr>
          <w:t>Schlesinger D</w:t>
        </w:r>
      </w:hyperlink>
      <w:r w:rsidRPr="00E1166B">
        <w:rPr>
          <w:rFonts w:ascii="Arial" w:hAnsi="Arial" w:cs="Arial"/>
          <w:sz w:val="22"/>
          <w:szCs w:val="22"/>
          <w:lang w:val="en-GB"/>
        </w:rPr>
        <w:t>, </w:t>
      </w:r>
      <w:hyperlink r:id="rId79" w:history="1">
        <w:r w:rsidRPr="00E1166B">
          <w:rPr>
            <w:rStyle w:val="Hyperlink"/>
            <w:rFonts w:ascii="Arial" w:hAnsi="Arial" w:cs="Arial"/>
            <w:color w:val="auto"/>
            <w:sz w:val="22"/>
            <w:szCs w:val="22"/>
            <w:u w:val="none"/>
            <w:lang w:val="en-GB"/>
          </w:rPr>
          <w:t>Sheehan JP</w:t>
        </w:r>
      </w:hyperlink>
      <w:r w:rsidRPr="00E1166B">
        <w:rPr>
          <w:rFonts w:ascii="Arial" w:hAnsi="Arial" w:cs="Arial"/>
          <w:sz w:val="22"/>
          <w:szCs w:val="22"/>
          <w:lang w:val="en-GB"/>
        </w:rPr>
        <w:t xml:space="preserve">. Gamma knife radiosurgery in patients with persistent acromegaly or Cushing's disease: long-term risk of hypopituitarism. </w:t>
      </w:r>
      <w:hyperlink r:id="rId80" w:tooltip="Clinical endocrinology." w:history="1">
        <w:r w:rsidRPr="00E1166B">
          <w:rPr>
            <w:rStyle w:val="Hyperlink"/>
            <w:rFonts w:ascii="Arial" w:hAnsi="Arial" w:cs="Arial"/>
            <w:color w:val="auto"/>
            <w:sz w:val="22"/>
            <w:szCs w:val="22"/>
            <w:u w:val="none"/>
            <w:lang w:val="en-GB"/>
          </w:rPr>
          <w:t>Clin Endocrinol</w:t>
        </w:r>
      </w:hyperlink>
      <w:r w:rsidRPr="00E1166B">
        <w:rPr>
          <w:rFonts w:ascii="Arial" w:hAnsi="Arial" w:cs="Arial"/>
          <w:sz w:val="22"/>
          <w:szCs w:val="22"/>
          <w:lang w:val="en-GB"/>
        </w:rPr>
        <w:t xml:space="preserve"> 2016; 84: 524-531.</w:t>
      </w:r>
    </w:p>
    <w:p w14:paraId="55CA4620" w14:textId="46A84C45" w:rsidR="00033840" w:rsidRPr="00E1166B" w:rsidRDefault="00033840"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lastRenderedPageBreak/>
        <w:t>100.</w:t>
      </w:r>
      <w:r w:rsidR="00E1166B">
        <w:rPr>
          <w:rFonts w:ascii="Arial" w:hAnsi="Arial" w:cs="Arial"/>
          <w:sz w:val="22"/>
          <w:szCs w:val="22"/>
          <w:lang w:val="en-GB"/>
        </w:rPr>
        <w:t xml:space="preserve"> </w:t>
      </w:r>
      <w:r w:rsidRPr="00E1166B">
        <w:rPr>
          <w:rFonts w:ascii="Arial" w:hAnsi="Arial" w:cs="Arial"/>
          <w:sz w:val="22"/>
          <w:szCs w:val="22"/>
          <w:lang w:val="en-GB"/>
        </w:rPr>
        <w:t xml:space="preserve"> Knappe UJ, Petroff D, </w:t>
      </w:r>
      <w:proofErr w:type="spellStart"/>
      <w:r w:rsidRPr="00E1166B">
        <w:rPr>
          <w:rFonts w:ascii="Arial" w:hAnsi="Arial" w:cs="Arial"/>
          <w:sz w:val="22"/>
          <w:szCs w:val="22"/>
          <w:lang w:val="en-GB"/>
        </w:rPr>
        <w:t>Quinkler</w:t>
      </w:r>
      <w:proofErr w:type="spellEnd"/>
      <w:r w:rsidRPr="00E1166B">
        <w:rPr>
          <w:rFonts w:ascii="Arial" w:hAnsi="Arial" w:cs="Arial"/>
          <w:sz w:val="22"/>
          <w:szCs w:val="22"/>
          <w:lang w:val="en-GB"/>
        </w:rPr>
        <w:t xml:space="preserve"> M, Schmid SM, </w:t>
      </w:r>
      <w:proofErr w:type="spellStart"/>
      <w:r w:rsidRPr="00E1166B">
        <w:rPr>
          <w:rFonts w:ascii="Arial" w:hAnsi="Arial" w:cs="Arial"/>
          <w:sz w:val="22"/>
          <w:szCs w:val="22"/>
          <w:lang w:val="en-GB"/>
        </w:rPr>
        <w:t>Schofl</w:t>
      </w:r>
      <w:proofErr w:type="spellEnd"/>
      <w:r w:rsidRPr="00E1166B">
        <w:rPr>
          <w:rFonts w:ascii="Arial" w:hAnsi="Arial" w:cs="Arial"/>
          <w:sz w:val="22"/>
          <w:szCs w:val="22"/>
          <w:lang w:val="en-GB"/>
        </w:rPr>
        <w:t xml:space="preserve"> C, </w:t>
      </w:r>
      <w:proofErr w:type="spellStart"/>
      <w:r w:rsidRPr="00E1166B">
        <w:rPr>
          <w:rFonts w:ascii="Arial" w:hAnsi="Arial" w:cs="Arial"/>
          <w:sz w:val="22"/>
          <w:szCs w:val="22"/>
          <w:lang w:val="en-GB"/>
        </w:rPr>
        <w:t>Schopohl</w:t>
      </w:r>
      <w:proofErr w:type="spellEnd"/>
      <w:r w:rsidRPr="00E1166B">
        <w:rPr>
          <w:rFonts w:ascii="Arial" w:hAnsi="Arial" w:cs="Arial"/>
          <w:sz w:val="22"/>
          <w:szCs w:val="22"/>
          <w:lang w:val="en-GB"/>
        </w:rPr>
        <w:t xml:space="preserve"> J, Stieg MR, Tonjes A. Fractionated radiotherapy and radiosurgery in acromegaly: analysis of 352 patients from the German Acromegaly Registry. </w:t>
      </w:r>
      <w:proofErr w:type="spellStart"/>
      <w:r w:rsidRPr="00E1166B">
        <w:rPr>
          <w:rFonts w:ascii="Arial" w:hAnsi="Arial" w:cs="Arial"/>
          <w:sz w:val="22"/>
          <w:szCs w:val="22"/>
          <w:lang w:val="en-GB"/>
        </w:rPr>
        <w:t>Eur</w:t>
      </w:r>
      <w:proofErr w:type="spellEnd"/>
      <w:r w:rsidRPr="00E1166B">
        <w:rPr>
          <w:rFonts w:ascii="Arial" w:hAnsi="Arial" w:cs="Arial"/>
          <w:sz w:val="22"/>
          <w:szCs w:val="22"/>
          <w:lang w:val="en-GB"/>
        </w:rPr>
        <w:t xml:space="preserve"> J Endocrinol 2020; 182: 275-284</w:t>
      </w:r>
    </w:p>
    <w:p w14:paraId="4BF12C31" w14:textId="4182C93C" w:rsidR="00033840" w:rsidRPr="00E1166B" w:rsidRDefault="00033840"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101.</w:t>
      </w:r>
      <w:r w:rsidR="00E1166B">
        <w:rPr>
          <w:rFonts w:ascii="Arial" w:hAnsi="Arial" w:cs="Arial"/>
          <w:sz w:val="22"/>
          <w:szCs w:val="22"/>
          <w:lang w:val="en-GB"/>
        </w:rPr>
        <w:t xml:space="preserve"> </w:t>
      </w:r>
      <w:r w:rsidRPr="00E1166B">
        <w:rPr>
          <w:rFonts w:ascii="Arial" w:hAnsi="Arial" w:cs="Arial"/>
          <w:sz w:val="22"/>
          <w:szCs w:val="22"/>
          <w:lang w:val="en-GB"/>
        </w:rPr>
        <w:t xml:space="preserve"> Gupta A, Xu Z, Kano H, </w:t>
      </w:r>
      <w:proofErr w:type="spellStart"/>
      <w:r w:rsidRPr="00E1166B">
        <w:rPr>
          <w:rFonts w:ascii="Arial" w:hAnsi="Arial" w:cs="Arial"/>
          <w:sz w:val="22"/>
          <w:szCs w:val="22"/>
          <w:lang w:val="en-GB"/>
        </w:rPr>
        <w:t>Sisterson</w:t>
      </w:r>
      <w:proofErr w:type="spellEnd"/>
      <w:r w:rsidRPr="00E1166B">
        <w:rPr>
          <w:rFonts w:ascii="Arial" w:hAnsi="Arial" w:cs="Arial"/>
          <w:sz w:val="22"/>
          <w:szCs w:val="22"/>
          <w:lang w:val="en-GB"/>
        </w:rPr>
        <w:t xml:space="preserve"> N, Su Y, </w:t>
      </w:r>
      <w:proofErr w:type="spellStart"/>
      <w:r w:rsidRPr="00E1166B">
        <w:rPr>
          <w:rFonts w:ascii="Arial" w:hAnsi="Arial" w:cs="Arial"/>
          <w:sz w:val="22"/>
          <w:szCs w:val="22"/>
          <w:lang w:val="en-GB"/>
        </w:rPr>
        <w:t>Krsek</w:t>
      </w:r>
      <w:proofErr w:type="spellEnd"/>
      <w:r w:rsidRPr="00E1166B">
        <w:rPr>
          <w:rFonts w:ascii="Arial" w:hAnsi="Arial" w:cs="Arial"/>
          <w:sz w:val="22"/>
          <w:szCs w:val="22"/>
          <w:lang w:val="en-GB"/>
        </w:rPr>
        <w:t xml:space="preserve"> M, Nabeel AM, El-</w:t>
      </w:r>
      <w:proofErr w:type="spellStart"/>
      <w:r w:rsidRPr="00E1166B">
        <w:rPr>
          <w:rFonts w:ascii="Arial" w:hAnsi="Arial" w:cs="Arial"/>
          <w:sz w:val="22"/>
          <w:szCs w:val="22"/>
          <w:lang w:val="en-GB"/>
        </w:rPr>
        <w:t>Shehaby</w:t>
      </w:r>
      <w:proofErr w:type="spellEnd"/>
      <w:r w:rsidRPr="00E1166B">
        <w:rPr>
          <w:rFonts w:ascii="Arial" w:hAnsi="Arial" w:cs="Arial"/>
          <w:sz w:val="22"/>
          <w:szCs w:val="22"/>
          <w:lang w:val="en-GB"/>
        </w:rPr>
        <w:t xml:space="preserve"> A, Karim KA, Martinez-Moreno N, Mathieu D, McShane BJ, Martinez-Alvarez R, Reda WA, </w:t>
      </w:r>
      <w:proofErr w:type="spellStart"/>
      <w:r w:rsidRPr="00E1166B">
        <w:rPr>
          <w:rFonts w:ascii="Arial" w:hAnsi="Arial" w:cs="Arial"/>
          <w:sz w:val="22"/>
          <w:szCs w:val="22"/>
          <w:lang w:val="en-GB"/>
        </w:rPr>
        <w:t>Liscak</w:t>
      </w:r>
      <w:proofErr w:type="spellEnd"/>
      <w:r w:rsidRPr="00E1166B">
        <w:rPr>
          <w:rFonts w:ascii="Arial" w:hAnsi="Arial" w:cs="Arial"/>
          <w:sz w:val="22"/>
          <w:szCs w:val="22"/>
          <w:lang w:val="en-GB"/>
        </w:rPr>
        <w:t xml:space="preserve"> R, Lee C, Lunsford LD, Sheehan JP. Upfront gamma knife radiosurgery for Cushing´s disease and acromegaly: a multicenter, international study. J Neurosurg 2019; 131: 532-538</w:t>
      </w:r>
    </w:p>
    <w:p w14:paraId="7E392339" w14:textId="516ED84A"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102.</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Zhang L, Chen W, Ding C, Hu Y, Tian Y, Luo H, Chen J. Gamma Knife radiosurgery as the initial treatment for elderly patients with nonfunctioning pituitary adenomas. J </w:t>
      </w:r>
      <w:proofErr w:type="spellStart"/>
      <w:r w:rsidRPr="00E1166B">
        <w:rPr>
          <w:rFonts w:ascii="Arial" w:hAnsi="Arial" w:cs="Arial"/>
          <w:color w:val="212121"/>
          <w:sz w:val="22"/>
          <w:szCs w:val="22"/>
          <w:shd w:val="clear" w:color="auto" w:fill="FFFFFF"/>
          <w:lang w:val="en-GB"/>
        </w:rPr>
        <w:t>Neurooncol</w:t>
      </w:r>
      <w:proofErr w:type="spellEnd"/>
      <w:r w:rsidRPr="00E1166B">
        <w:rPr>
          <w:rFonts w:ascii="Arial" w:hAnsi="Arial" w:cs="Arial"/>
          <w:color w:val="212121"/>
          <w:sz w:val="22"/>
          <w:szCs w:val="22"/>
          <w:shd w:val="clear" w:color="auto" w:fill="FFFFFF"/>
          <w:lang w:val="en-GB"/>
        </w:rPr>
        <w:t xml:space="preserve"> 2021;152: 257-264</w:t>
      </w:r>
    </w:p>
    <w:p w14:paraId="71093039" w14:textId="246C7264" w:rsidR="00033840" w:rsidRPr="00E1166B" w:rsidRDefault="00033840" w:rsidP="00E1166B">
      <w:pPr>
        <w:shd w:val="clear" w:color="auto" w:fill="FFFFFF"/>
        <w:spacing w:line="276" w:lineRule="auto"/>
        <w:ind w:left="576" w:hanging="576"/>
        <w:rPr>
          <w:rFonts w:ascii="Arial" w:hAnsi="Arial" w:cs="Arial"/>
          <w:sz w:val="22"/>
          <w:szCs w:val="22"/>
          <w:lang w:val="en-GB"/>
        </w:rPr>
      </w:pPr>
      <w:r w:rsidRPr="00E1166B">
        <w:rPr>
          <w:rFonts w:ascii="Arial" w:hAnsi="Arial" w:cs="Arial"/>
          <w:sz w:val="22"/>
          <w:szCs w:val="22"/>
          <w:lang w:val="en-GB"/>
        </w:rPr>
        <w:t>103</w:t>
      </w:r>
      <w:r w:rsidRPr="00E1166B">
        <w:rPr>
          <w:rFonts w:ascii="Arial" w:hAnsi="Arial" w:cs="Arial"/>
          <w:bCs/>
          <w:sz w:val="22"/>
          <w:szCs w:val="22"/>
          <w:lang w:val="en-GB"/>
        </w:rPr>
        <w:t>.</w:t>
      </w:r>
      <w:r w:rsidR="00E1166B">
        <w:rPr>
          <w:rFonts w:ascii="Arial" w:hAnsi="Arial" w:cs="Arial"/>
          <w:bCs/>
          <w:sz w:val="22"/>
          <w:szCs w:val="22"/>
          <w:lang w:val="en-GB"/>
        </w:rPr>
        <w:t xml:space="preserve"> </w:t>
      </w:r>
      <w:r w:rsidRPr="00E1166B">
        <w:rPr>
          <w:rFonts w:ascii="Arial" w:hAnsi="Arial" w:cs="Arial"/>
          <w:bCs/>
          <w:sz w:val="22"/>
          <w:szCs w:val="22"/>
          <w:lang w:val="en-GB"/>
        </w:rPr>
        <w:t xml:space="preserve"> Marek J</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Jezková</w:t>
      </w:r>
      <w:proofErr w:type="spellEnd"/>
      <w:r w:rsidRPr="00E1166B">
        <w:rPr>
          <w:rFonts w:ascii="Arial" w:hAnsi="Arial" w:cs="Arial"/>
          <w:sz w:val="22"/>
          <w:szCs w:val="22"/>
          <w:lang w:val="en-GB"/>
        </w:rPr>
        <w:t xml:space="preserve"> J, </w:t>
      </w:r>
      <w:proofErr w:type="spellStart"/>
      <w:r w:rsidRPr="00E1166B">
        <w:rPr>
          <w:rFonts w:ascii="Arial" w:hAnsi="Arial" w:cs="Arial"/>
          <w:sz w:val="22"/>
          <w:szCs w:val="22"/>
          <w:lang w:val="en-GB"/>
        </w:rPr>
        <w:t>Hána</w:t>
      </w:r>
      <w:proofErr w:type="spellEnd"/>
      <w:r w:rsidRPr="00E1166B">
        <w:rPr>
          <w:rFonts w:ascii="Arial" w:hAnsi="Arial" w:cs="Arial"/>
          <w:sz w:val="22"/>
          <w:szCs w:val="22"/>
          <w:lang w:val="en-GB"/>
        </w:rPr>
        <w:t xml:space="preserve"> V, </w:t>
      </w:r>
      <w:proofErr w:type="spellStart"/>
      <w:r w:rsidRPr="00E1166B">
        <w:rPr>
          <w:rFonts w:ascii="Arial" w:hAnsi="Arial" w:cs="Arial"/>
          <w:sz w:val="22"/>
          <w:szCs w:val="22"/>
          <w:lang w:val="en-GB"/>
        </w:rPr>
        <w:t>Krsek</w:t>
      </w:r>
      <w:proofErr w:type="spellEnd"/>
      <w:r w:rsidRPr="00E1166B">
        <w:rPr>
          <w:rFonts w:ascii="Arial" w:hAnsi="Arial" w:cs="Arial"/>
          <w:sz w:val="22"/>
          <w:szCs w:val="22"/>
          <w:lang w:val="en-GB"/>
        </w:rPr>
        <w:t xml:space="preserve"> M, </w:t>
      </w:r>
      <w:proofErr w:type="spellStart"/>
      <w:r w:rsidRPr="00E1166B">
        <w:rPr>
          <w:rFonts w:ascii="Arial" w:hAnsi="Arial" w:cs="Arial"/>
          <w:sz w:val="22"/>
          <w:szCs w:val="22"/>
          <w:lang w:val="en-GB"/>
        </w:rPr>
        <w:t>Bandúrová</w:t>
      </w:r>
      <w:proofErr w:type="spellEnd"/>
      <w:r w:rsidRPr="00E1166B">
        <w:rPr>
          <w:rFonts w:ascii="Arial" w:hAnsi="Arial" w:cs="Arial"/>
          <w:sz w:val="22"/>
          <w:szCs w:val="22"/>
          <w:lang w:val="en-GB"/>
        </w:rPr>
        <w:t xml:space="preserve"> L, </w:t>
      </w:r>
      <w:proofErr w:type="spellStart"/>
      <w:r w:rsidRPr="00E1166B">
        <w:rPr>
          <w:rFonts w:ascii="Arial" w:hAnsi="Arial" w:cs="Arial"/>
          <w:sz w:val="22"/>
          <w:szCs w:val="22"/>
          <w:lang w:val="en-GB"/>
        </w:rPr>
        <w:t>Pecen</w:t>
      </w:r>
      <w:proofErr w:type="spellEnd"/>
      <w:r w:rsidRPr="00E1166B">
        <w:rPr>
          <w:rFonts w:ascii="Arial" w:hAnsi="Arial" w:cs="Arial"/>
          <w:sz w:val="22"/>
          <w:szCs w:val="22"/>
          <w:lang w:val="en-GB"/>
        </w:rPr>
        <w:t xml:space="preserve"> L, Vladyka V, </w:t>
      </w:r>
      <w:proofErr w:type="spellStart"/>
      <w:r w:rsidRPr="00E1166B">
        <w:rPr>
          <w:rFonts w:ascii="Arial" w:hAnsi="Arial" w:cs="Arial"/>
          <w:sz w:val="22"/>
          <w:szCs w:val="22"/>
          <w:lang w:val="en-GB"/>
        </w:rPr>
        <w:t>Liscák</w:t>
      </w:r>
      <w:proofErr w:type="spellEnd"/>
      <w:r w:rsidRPr="00E1166B">
        <w:rPr>
          <w:rFonts w:ascii="Arial" w:hAnsi="Arial" w:cs="Arial"/>
          <w:sz w:val="22"/>
          <w:szCs w:val="22"/>
          <w:lang w:val="en-GB"/>
        </w:rPr>
        <w:t xml:space="preserve"> R. </w:t>
      </w:r>
      <w:hyperlink r:id="rId81" w:history="1">
        <w:r w:rsidRPr="00E1166B">
          <w:rPr>
            <w:rStyle w:val="Hyperlink"/>
            <w:rFonts w:ascii="Arial" w:hAnsi="Arial" w:cs="Arial"/>
            <w:color w:val="auto"/>
            <w:sz w:val="22"/>
            <w:szCs w:val="22"/>
            <w:u w:val="none"/>
            <w:lang w:val="en-GB"/>
          </w:rPr>
          <w:t>Is it possible to avoid hypopituitarism after irradiation of pituitary adenomas by the Leksell gamma knife?</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Eur</w:t>
      </w:r>
      <w:proofErr w:type="spellEnd"/>
      <w:r w:rsidRPr="00E1166B">
        <w:rPr>
          <w:rStyle w:val="jrnl"/>
          <w:rFonts w:ascii="Arial" w:hAnsi="Arial" w:cs="Arial"/>
          <w:sz w:val="22"/>
          <w:szCs w:val="22"/>
          <w:lang w:val="en-GB"/>
        </w:rPr>
        <w:t xml:space="preserve"> J Endocrinol </w:t>
      </w:r>
      <w:r w:rsidRPr="00E1166B">
        <w:rPr>
          <w:rFonts w:ascii="Arial" w:hAnsi="Arial" w:cs="Arial"/>
          <w:bCs/>
          <w:sz w:val="22"/>
          <w:szCs w:val="22"/>
          <w:lang w:val="en-GB"/>
        </w:rPr>
        <w:t>2011</w:t>
      </w:r>
      <w:r w:rsidRPr="00E1166B">
        <w:rPr>
          <w:rFonts w:ascii="Arial" w:hAnsi="Arial" w:cs="Arial"/>
          <w:sz w:val="22"/>
          <w:szCs w:val="22"/>
          <w:lang w:val="en-GB"/>
        </w:rPr>
        <w:t>; 164: 169-178</w:t>
      </w:r>
    </w:p>
    <w:p w14:paraId="088BF7EA" w14:textId="6F6D2231"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104.</w:t>
      </w:r>
      <w:r w:rsidR="00E1166B">
        <w:rPr>
          <w:rFonts w:ascii="Arial" w:hAnsi="Arial" w:cs="Arial"/>
          <w:sz w:val="22"/>
          <w:szCs w:val="22"/>
          <w:lang w:val="en-GB"/>
        </w:rPr>
        <w:t xml:space="preserve"> </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Jezkova</w:t>
      </w:r>
      <w:proofErr w:type="spellEnd"/>
      <w:r w:rsidRPr="00E1166B">
        <w:rPr>
          <w:rFonts w:ascii="Arial" w:hAnsi="Arial" w:cs="Arial"/>
          <w:sz w:val="22"/>
          <w:szCs w:val="22"/>
          <w:lang w:val="en-GB"/>
        </w:rPr>
        <w:t xml:space="preserve"> J, Marek J. Gamma knife radiosurgery for pituitary adenomas. Minerva Endocrinol 2016; 41: 366-376</w:t>
      </w:r>
    </w:p>
    <w:p w14:paraId="7CB29390" w14:textId="48C5B706"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105. </w:t>
      </w:r>
      <w:r w:rsidR="00E1166B">
        <w:rPr>
          <w:rFonts w:ascii="Arial" w:hAnsi="Arial" w:cs="Arial"/>
          <w:sz w:val="22"/>
          <w:szCs w:val="22"/>
          <w:lang w:val="en-GB"/>
        </w:rPr>
        <w:t xml:space="preserve"> </w:t>
      </w:r>
      <w:r w:rsidRPr="00E1166B">
        <w:rPr>
          <w:rFonts w:ascii="Arial" w:hAnsi="Arial" w:cs="Arial"/>
          <w:sz w:val="22"/>
          <w:szCs w:val="22"/>
          <w:lang w:val="en-GB"/>
        </w:rPr>
        <w:t xml:space="preserve">Fu J, Li Y, Wu L, Yang Y, Quan T, Li X, Zeng J, Deng Y, Yu J. Pituitary </w:t>
      </w:r>
      <w:r w:rsidR="00AB0FBC" w:rsidRPr="00E1166B">
        <w:rPr>
          <w:rFonts w:ascii="Arial" w:hAnsi="Arial" w:cs="Arial"/>
          <w:sz w:val="22"/>
          <w:szCs w:val="22"/>
          <w:lang w:val="en-GB"/>
        </w:rPr>
        <w:t>haemorrhage</w:t>
      </w:r>
      <w:r w:rsidRPr="00E1166B">
        <w:rPr>
          <w:rFonts w:ascii="Arial" w:hAnsi="Arial" w:cs="Arial"/>
          <w:sz w:val="22"/>
          <w:szCs w:val="22"/>
          <w:lang w:val="en-GB"/>
        </w:rPr>
        <w:t xml:space="preserve"> in pituitary adenomas treated with gamma knife radiosurgery: incidence, risk factors and prognosis. J Cancer 2021; 21: 1365-1372</w:t>
      </w:r>
    </w:p>
    <w:p w14:paraId="69D3E70F" w14:textId="640B3985"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106.</w:t>
      </w:r>
      <w:r w:rsidR="00E1166B">
        <w:rPr>
          <w:rFonts w:ascii="Arial" w:hAnsi="Arial" w:cs="Arial"/>
          <w:sz w:val="22"/>
          <w:szCs w:val="22"/>
          <w:lang w:val="en-GB"/>
        </w:rPr>
        <w:t xml:space="preserve"> </w:t>
      </w:r>
      <w:r w:rsidRPr="00E1166B">
        <w:rPr>
          <w:rFonts w:ascii="Arial" w:hAnsi="Arial" w:cs="Arial"/>
          <w:sz w:val="22"/>
          <w:szCs w:val="22"/>
          <w:lang w:val="en-GB"/>
        </w:rPr>
        <w:t xml:space="preserve"> </w:t>
      </w:r>
      <w:hyperlink r:id="rId82" w:history="1">
        <w:r w:rsidRPr="00E1166B">
          <w:rPr>
            <w:rFonts w:ascii="Arial" w:hAnsi="Arial" w:cs="Arial"/>
            <w:bCs/>
            <w:sz w:val="22"/>
            <w:szCs w:val="22"/>
            <w:lang w:val="en-GB"/>
          </w:rPr>
          <w:t>Minniti</w:t>
        </w:r>
        <w:r w:rsidRPr="00E1166B">
          <w:rPr>
            <w:rFonts w:ascii="Arial" w:hAnsi="Arial" w:cs="Arial"/>
            <w:sz w:val="22"/>
            <w:szCs w:val="22"/>
            <w:lang w:val="en-GB"/>
          </w:rPr>
          <w:t xml:space="preserve"> G, Scaringi C, Poggi M, </w:t>
        </w:r>
        <w:proofErr w:type="spellStart"/>
        <w:r w:rsidRPr="00E1166B">
          <w:rPr>
            <w:rFonts w:ascii="Arial" w:hAnsi="Arial" w:cs="Arial"/>
            <w:sz w:val="22"/>
            <w:szCs w:val="22"/>
            <w:lang w:val="en-GB"/>
          </w:rPr>
          <w:t>Jaffrain</w:t>
        </w:r>
        <w:proofErr w:type="spellEnd"/>
        <w:r w:rsidRPr="00E1166B">
          <w:rPr>
            <w:rFonts w:ascii="Arial" w:hAnsi="Arial" w:cs="Arial"/>
            <w:sz w:val="22"/>
            <w:szCs w:val="22"/>
            <w:lang w:val="en-GB"/>
          </w:rPr>
          <w:t xml:space="preserve"> Rea ML, </w:t>
        </w:r>
        <w:proofErr w:type="spellStart"/>
        <w:r w:rsidRPr="00E1166B">
          <w:rPr>
            <w:rFonts w:ascii="Arial" w:hAnsi="Arial" w:cs="Arial"/>
            <w:sz w:val="22"/>
            <w:szCs w:val="22"/>
            <w:lang w:val="en-GB"/>
          </w:rPr>
          <w:t>Trillò</w:t>
        </w:r>
        <w:proofErr w:type="spellEnd"/>
        <w:r w:rsidRPr="00E1166B">
          <w:rPr>
            <w:rFonts w:ascii="Arial" w:hAnsi="Arial" w:cs="Arial"/>
            <w:sz w:val="22"/>
            <w:szCs w:val="22"/>
            <w:lang w:val="en-GB"/>
          </w:rPr>
          <w:t xml:space="preserve"> G, Esposito V, </w:t>
        </w:r>
        <w:proofErr w:type="spellStart"/>
        <w:r w:rsidRPr="00E1166B">
          <w:rPr>
            <w:rFonts w:ascii="Arial" w:hAnsi="Arial" w:cs="Arial"/>
            <w:sz w:val="22"/>
            <w:szCs w:val="22"/>
            <w:lang w:val="en-GB"/>
          </w:rPr>
          <w:t>Bozzao</w:t>
        </w:r>
        <w:proofErr w:type="spellEnd"/>
        <w:r w:rsidRPr="00E1166B">
          <w:rPr>
            <w:rFonts w:ascii="Arial" w:hAnsi="Arial" w:cs="Arial"/>
            <w:sz w:val="22"/>
            <w:szCs w:val="22"/>
            <w:lang w:val="en-GB"/>
          </w:rPr>
          <w:t xml:space="preserve"> A, </w:t>
        </w:r>
        <w:proofErr w:type="spellStart"/>
        <w:r w:rsidRPr="00E1166B">
          <w:rPr>
            <w:rFonts w:ascii="Arial" w:hAnsi="Arial" w:cs="Arial"/>
            <w:sz w:val="22"/>
            <w:szCs w:val="22"/>
            <w:lang w:val="en-GB"/>
          </w:rPr>
          <w:t>Enrici</w:t>
        </w:r>
        <w:proofErr w:type="spellEnd"/>
        <w:r w:rsidRPr="00E1166B">
          <w:rPr>
            <w:rFonts w:ascii="Arial" w:hAnsi="Arial" w:cs="Arial"/>
            <w:sz w:val="22"/>
            <w:szCs w:val="22"/>
            <w:lang w:val="en-GB"/>
          </w:rPr>
          <w:t xml:space="preserve"> MM, Toscano V, </w:t>
        </w:r>
        <w:proofErr w:type="spellStart"/>
        <w:r w:rsidRPr="00E1166B">
          <w:rPr>
            <w:rFonts w:ascii="Arial" w:hAnsi="Arial" w:cs="Arial"/>
            <w:sz w:val="22"/>
            <w:szCs w:val="22"/>
            <w:lang w:val="en-GB"/>
          </w:rPr>
          <w:t>Enrici</w:t>
        </w:r>
        <w:proofErr w:type="spellEnd"/>
        <w:r w:rsidRPr="00E1166B">
          <w:rPr>
            <w:rFonts w:ascii="Arial" w:hAnsi="Arial" w:cs="Arial"/>
            <w:sz w:val="22"/>
            <w:szCs w:val="22"/>
            <w:lang w:val="en-GB"/>
          </w:rPr>
          <w:t xml:space="preserve"> RM. </w:t>
        </w:r>
        <w:r w:rsidRPr="00E1166B">
          <w:rPr>
            <w:rStyle w:val="Hyperlink"/>
            <w:rFonts w:ascii="Arial" w:hAnsi="Arial" w:cs="Arial"/>
            <w:color w:val="auto"/>
            <w:sz w:val="22"/>
            <w:szCs w:val="22"/>
            <w:u w:val="none"/>
            <w:lang w:val="en-GB"/>
          </w:rPr>
          <w:t xml:space="preserve">Fractionated stereotactic radiotherapy for large and invasive non-functioning pituitary adenomas: long-term clinical outcomes and volumetric MRI assessment of </w:t>
        </w:r>
        <w:r w:rsidR="00AB0FBC" w:rsidRPr="00E1166B">
          <w:rPr>
            <w:rStyle w:val="Hyperlink"/>
            <w:rFonts w:ascii="Arial" w:hAnsi="Arial" w:cs="Arial"/>
            <w:color w:val="auto"/>
            <w:sz w:val="22"/>
            <w:szCs w:val="22"/>
            <w:u w:val="none"/>
            <w:lang w:val="en-GB"/>
          </w:rPr>
          <w:t>tumour</w:t>
        </w:r>
        <w:r w:rsidRPr="00E1166B">
          <w:rPr>
            <w:rStyle w:val="Hyperlink"/>
            <w:rFonts w:ascii="Arial" w:hAnsi="Arial" w:cs="Arial"/>
            <w:color w:val="auto"/>
            <w:sz w:val="22"/>
            <w:szCs w:val="22"/>
            <w:u w:val="none"/>
            <w:lang w:val="en-GB"/>
          </w:rPr>
          <w:t xml:space="preserve"> response.</w:t>
        </w:r>
      </w:hyperlink>
      <w:r w:rsidRPr="00E1166B">
        <w:rPr>
          <w:rFonts w:ascii="Arial" w:hAnsi="Arial" w:cs="Arial"/>
          <w:sz w:val="22"/>
          <w:szCs w:val="22"/>
          <w:lang w:val="en-GB"/>
        </w:rPr>
        <w:t xml:space="preserve"> </w:t>
      </w:r>
      <w:proofErr w:type="spellStart"/>
      <w:r w:rsidRPr="00E1166B">
        <w:rPr>
          <w:rStyle w:val="jrnl"/>
          <w:rFonts w:ascii="Arial" w:hAnsi="Arial" w:cs="Arial"/>
          <w:sz w:val="22"/>
          <w:szCs w:val="22"/>
          <w:lang w:val="en-GB"/>
        </w:rPr>
        <w:t>Eur</w:t>
      </w:r>
      <w:proofErr w:type="spellEnd"/>
      <w:r w:rsidRPr="00E1166B">
        <w:rPr>
          <w:rStyle w:val="jrnl"/>
          <w:rFonts w:ascii="Arial" w:hAnsi="Arial" w:cs="Arial"/>
          <w:sz w:val="22"/>
          <w:szCs w:val="22"/>
          <w:lang w:val="en-GB"/>
        </w:rPr>
        <w:t xml:space="preserve"> J Endocrinol</w:t>
      </w:r>
      <w:r w:rsidRPr="00E1166B">
        <w:rPr>
          <w:rFonts w:ascii="Arial" w:hAnsi="Arial" w:cs="Arial"/>
          <w:sz w:val="22"/>
          <w:szCs w:val="22"/>
          <w:lang w:val="en-GB"/>
        </w:rPr>
        <w:t xml:space="preserve"> </w:t>
      </w:r>
      <w:r w:rsidRPr="00E1166B">
        <w:rPr>
          <w:rFonts w:ascii="Arial" w:hAnsi="Arial" w:cs="Arial"/>
          <w:bCs/>
          <w:sz w:val="22"/>
          <w:szCs w:val="22"/>
          <w:lang w:val="en-GB"/>
        </w:rPr>
        <w:t>2015</w:t>
      </w:r>
      <w:r w:rsidRPr="00E1166B">
        <w:rPr>
          <w:rFonts w:ascii="Arial" w:hAnsi="Arial" w:cs="Arial"/>
          <w:sz w:val="22"/>
          <w:szCs w:val="22"/>
          <w:lang w:val="en-GB"/>
        </w:rPr>
        <w:t>; 172: 433-441</w:t>
      </w:r>
    </w:p>
    <w:p w14:paraId="01540C16" w14:textId="1DAA8314"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107.</w:t>
      </w:r>
      <w:r w:rsidR="00E1166B">
        <w:rPr>
          <w:rFonts w:ascii="Arial" w:hAnsi="Arial" w:cs="Arial"/>
          <w:sz w:val="22"/>
          <w:szCs w:val="22"/>
          <w:lang w:val="en-GB"/>
        </w:rPr>
        <w:t xml:space="preserve"> </w:t>
      </w:r>
      <w:r w:rsidRPr="00E1166B">
        <w:rPr>
          <w:rFonts w:ascii="Arial" w:hAnsi="Arial" w:cs="Arial"/>
          <w:sz w:val="22"/>
          <w:szCs w:val="22"/>
          <w:lang w:val="en-GB"/>
        </w:rPr>
        <w:t xml:space="preserve"> </w:t>
      </w:r>
      <w:hyperlink r:id="rId83" w:history="1">
        <w:r w:rsidRPr="00E1166B">
          <w:rPr>
            <w:rStyle w:val="Hyperlink"/>
            <w:rFonts w:ascii="Arial" w:hAnsi="Arial" w:cs="Arial"/>
            <w:color w:val="auto"/>
            <w:sz w:val="22"/>
            <w:szCs w:val="22"/>
            <w:u w:val="none"/>
            <w:lang w:val="en-GB"/>
          </w:rPr>
          <w:t>Li X</w:t>
        </w:r>
      </w:hyperlink>
      <w:r w:rsidRPr="00E1166B">
        <w:rPr>
          <w:rFonts w:ascii="Arial" w:hAnsi="Arial" w:cs="Arial"/>
          <w:sz w:val="22"/>
          <w:szCs w:val="22"/>
          <w:lang w:val="en-GB"/>
        </w:rPr>
        <w:t>, </w:t>
      </w:r>
      <w:hyperlink r:id="rId84" w:history="1">
        <w:r w:rsidRPr="00E1166B">
          <w:rPr>
            <w:rStyle w:val="Hyperlink"/>
            <w:rFonts w:ascii="Arial" w:hAnsi="Arial" w:cs="Arial"/>
            <w:color w:val="auto"/>
            <w:sz w:val="22"/>
            <w:szCs w:val="22"/>
            <w:u w:val="none"/>
            <w:lang w:val="en-GB"/>
          </w:rPr>
          <w:t>Li Y</w:t>
        </w:r>
      </w:hyperlink>
      <w:r w:rsidRPr="00E1166B">
        <w:rPr>
          <w:rFonts w:ascii="Arial" w:hAnsi="Arial" w:cs="Arial"/>
          <w:sz w:val="22"/>
          <w:szCs w:val="22"/>
          <w:lang w:val="en-GB"/>
        </w:rPr>
        <w:t>, </w:t>
      </w:r>
      <w:hyperlink r:id="rId85" w:history="1">
        <w:r w:rsidRPr="00E1166B">
          <w:rPr>
            <w:rStyle w:val="Hyperlink"/>
            <w:rFonts w:ascii="Arial" w:hAnsi="Arial" w:cs="Arial"/>
            <w:color w:val="auto"/>
            <w:sz w:val="22"/>
            <w:szCs w:val="22"/>
            <w:u w:val="none"/>
            <w:lang w:val="en-GB"/>
          </w:rPr>
          <w:t>Cao Y</w:t>
        </w:r>
      </w:hyperlink>
      <w:r w:rsidRPr="00E1166B">
        <w:rPr>
          <w:rFonts w:ascii="Arial" w:hAnsi="Arial" w:cs="Arial"/>
          <w:sz w:val="22"/>
          <w:szCs w:val="22"/>
          <w:lang w:val="en-GB"/>
        </w:rPr>
        <w:t>, </w:t>
      </w:r>
      <w:hyperlink r:id="rId86" w:history="1">
        <w:r w:rsidRPr="00E1166B">
          <w:rPr>
            <w:rStyle w:val="Hyperlink"/>
            <w:rFonts w:ascii="Arial" w:hAnsi="Arial" w:cs="Arial"/>
            <w:color w:val="auto"/>
            <w:sz w:val="22"/>
            <w:szCs w:val="22"/>
            <w:u w:val="none"/>
            <w:lang w:val="en-GB"/>
          </w:rPr>
          <w:t>Li P</w:t>
        </w:r>
      </w:hyperlink>
      <w:r w:rsidRPr="00E1166B">
        <w:rPr>
          <w:rFonts w:ascii="Arial" w:hAnsi="Arial" w:cs="Arial"/>
          <w:sz w:val="22"/>
          <w:szCs w:val="22"/>
          <w:lang w:val="en-GB"/>
        </w:rPr>
        <w:t>, </w:t>
      </w:r>
      <w:hyperlink r:id="rId87" w:history="1">
        <w:r w:rsidRPr="00E1166B">
          <w:rPr>
            <w:rStyle w:val="Hyperlink"/>
            <w:rFonts w:ascii="Arial" w:hAnsi="Arial" w:cs="Arial"/>
            <w:color w:val="auto"/>
            <w:sz w:val="22"/>
            <w:szCs w:val="22"/>
            <w:u w:val="none"/>
            <w:lang w:val="en-GB"/>
          </w:rPr>
          <w:t>Liang B</w:t>
        </w:r>
      </w:hyperlink>
      <w:r w:rsidRPr="00E1166B">
        <w:rPr>
          <w:rFonts w:ascii="Arial" w:hAnsi="Arial" w:cs="Arial"/>
          <w:sz w:val="22"/>
          <w:szCs w:val="22"/>
          <w:lang w:val="en-GB"/>
        </w:rPr>
        <w:t>, </w:t>
      </w:r>
      <w:hyperlink r:id="rId88" w:history="1">
        <w:r w:rsidRPr="00E1166B">
          <w:rPr>
            <w:rStyle w:val="Hyperlink"/>
            <w:rFonts w:ascii="Arial" w:hAnsi="Arial" w:cs="Arial"/>
            <w:color w:val="auto"/>
            <w:sz w:val="22"/>
            <w:szCs w:val="22"/>
            <w:u w:val="none"/>
            <w:lang w:val="en-GB"/>
          </w:rPr>
          <w:t>Sun J</w:t>
        </w:r>
      </w:hyperlink>
      <w:r w:rsidRPr="00E1166B">
        <w:rPr>
          <w:rFonts w:ascii="Arial" w:hAnsi="Arial" w:cs="Arial"/>
          <w:sz w:val="22"/>
          <w:szCs w:val="22"/>
          <w:lang w:val="en-GB"/>
        </w:rPr>
        <w:t>, </w:t>
      </w:r>
      <w:hyperlink r:id="rId89" w:history="1">
        <w:r w:rsidRPr="00E1166B">
          <w:rPr>
            <w:rStyle w:val="Hyperlink"/>
            <w:rFonts w:ascii="Arial" w:hAnsi="Arial" w:cs="Arial"/>
            <w:color w:val="auto"/>
            <w:sz w:val="22"/>
            <w:szCs w:val="22"/>
            <w:u w:val="none"/>
            <w:lang w:val="en-GB"/>
          </w:rPr>
          <w:t>Feng E</w:t>
        </w:r>
      </w:hyperlink>
      <w:r w:rsidRPr="00E1166B">
        <w:rPr>
          <w:rFonts w:ascii="Arial" w:hAnsi="Arial" w:cs="Arial"/>
          <w:sz w:val="22"/>
          <w:szCs w:val="22"/>
          <w:lang w:val="en-GB"/>
        </w:rPr>
        <w:t>. Safety and efficacy of </w:t>
      </w:r>
      <w:r w:rsidRPr="00E1166B">
        <w:rPr>
          <w:rStyle w:val="highlight"/>
          <w:rFonts w:ascii="Arial" w:hAnsi="Arial" w:cs="Arial"/>
          <w:sz w:val="22"/>
          <w:szCs w:val="22"/>
          <w:lang w:val="en-GB"/>
        </w:rPr>
        <w:t>fractionated</w:t>
      </w:r>
      <w:r w:rsidRPr="00E1166B">
        <w:rPr>
          <w:rFonts w:ascii="Arial" w:hAnsi="Arial" w:cs="Arial"/>
          <w:sz w:val="22"/>
          <w:szCs w:val="22"/>
          <w:lang w:val="en-GB"/>
        </w:rPr>
        <w:t> </w:t>
      </w:r>
      <w:r w:rsidRPr="00E1166B">
        <w:rPr>
          <w:rStyle w:val="highlight"/>
          <w:rFonts w:ascii="Arial" w:hAnsi="Arial" w:cs="Arial"/>
          <w:sz w:val="22"/>
          <w:szCs w:val="22"/>
          <w:lang w:val="en-GB"/>
        </w:rPr>
        <w:t>stereotactic radiotherapy</w:t>
      </w:r>
      <w:r w:rsidRPr="00E1166B">
        <w:rPr>
          <w:rFonts w:ascii="Arial" w:hAnsi="Arial" w:cs="Arial"/>
          <w:sz w:val="22"/>
          <w:szCs w:val="22"/>
          <w:lang w:val="en-GB"/>
        </w:rPr>
        <w:t> and </w:t>
      </w:r>
      <w:r w:rsidRPr="00E1166B">
        <w:rPr>
          <w:rStyle w:val="highlight"/>
          <w:rFonts w:ascii="Arial" w:hAnsi="Arial" w:cs="Arial"/>
          <w:sz w:val="22"/>
          <w:szCs w:val="22"/>
          <w:lang w:val="en-GB"/>
        </w:rPr>
        <w:t>stereotactic</w:t>
      </w:r>
      <w:r w:rsidRPr="00E1166B">
        <w:rPr>
          <w:rFonts w:ascii="Arial" w:hAnsi="Arial" w:cs="Arial"/>
          <w:sz w:val="22"/>
          <w:szCs w:val="22"/>
          <w:lang w:val="en-GB"/>
        </w:rPr>
        <w:t> </w:t>
      </w:r>
      <w:r w:rsidRPr="00E1166B">
        <w:rPr>
          <w:rStyle w:val="highlight"/>
          <w:rFonts w:ascii="Arial" w:hAnsi="Arial" w:cs="Arial"/>
          <w:sz w:val="22"/>
          <w:szCs w:val="22"/>
          <w:lang w:val="en-GB"/>
        </w:rPr>
        <w:t>radiosurgery</w:t>
      </w:r>
      <w:r w:rsidRPr="00E1166B">
        <w:rPr>
          <w:rFonts w:ascii="Arial" w:hAnsi="Arial" w:cs="Arial"/>
          <w:sz w:val="22"/>
          <w:szCs w:val="22"/>
          <w:lang w:val="en-GB"/>
        </w:rPr>
        <w:t> for treatment of </w:t>
      </w:r>
      <w:r w:rsidRPr="00E1166B">
        <w:rPr>
          <w:rStyle w:val="highlight"/>
          <w:rFonts w:ascii="Arial" w:hAnsi="Arial" w:cs="Arial"/>
          <w:sz w:val="22"/>
          <w:szCs w:val="22"/>
          <w:lang w:val="en-GB"/>
        </w:rPr>
        <w:t>pituitary</w:t>
      </w:r>
      <w:r w:rsidRPr="00E1166B">
        <w:rPr>
          <w:rFonts w:ascii="Arial" w:hAnsi="Arial" w:cs="Arial"/>
          <w:sz w:val="22"/>
          <w:szCs w:val="22"/>
          <w:lang w:val="en-GB"/>
        </w:rPr>
        <w:t xml:space="preserve"> adenomas: A systematic review and meta-analysis. </w:t>
      </w:r>
      <w:hyperlink r:id="rId90" w:tooltip="Journal of the neurological sciences." w:history="1">
        <w:r w:rsidRPr="00E1166B">
          <w:rPr>
            <w:rStyle w:val="Hyperlink"/>
            <w:rFonts w:ascii="Arial" w:hAnsi="Arial" w:cs="Arial"/>
            <w:color w:val="auto"/>
            <w:sz w:val="22"/>
            <w:szCs w:val="22"/>
            <w:u w:val="none"/>
            <w:lang w:val="en-GB"/>
          </w:rPr>
          <w:t xml:space="preserve">J </w:t>
        </w:r>
        <w:proofErr w:type="spellStart"/>
        <w:r w:rsidRPr="00E1166B">
          <w:rPr>
            <w:rStyle w:val="Hyperlink"/>
            <w:rFonts w:ascii="Arial" w:hAnsi="Arial" w:cs="Arial"/>
            <w:color w:val="auto"/>
            <w:sz w:val="22"/>
            <w:szCs w:val="22"/>
            <w:u w:val="none"/>
            <w:lang w:val="en-GB"/>
          </w:rPr>
          <w:t>Neurol</w:t>
        </w:r>
        <w:proofErr w:type="spellEnd"/>
        <w:r w:rsidRPr="00E1166B">
          <w:rPr>
            <w:rStyle w:val="Hyperlink"/>
            <w:rFonts w:ascii="Arial" w:hAnsi="Arial" w:cs="Arial"/>
            <w:color w:val="auto"/>
            <w:sz w:val="22"/>
            <w:szCs w:val="22"/>
            <w:u w:val="none"/>
            <w:lang w:val="en-GB"/>
          </w:rPr>
          <w:t xml:space="preserve"> Sci</w:t>
        </w:r>
      </w:hyperlink>
      <w:r w:rsidRPr="00E1166B">
        <w:rPr>
          <w:rFonts w:ascii="Arial" w:hAnsi="Arial" w:cs="Arial"/>
          <w:sz w:val="22"/>
          <w:szCs w:val="22"/>
          <w:lang w:val="en-GB"/>
        </w:rPr>
        <w:t> 2017; 372: 110-116</w:t>
      </w:r>
    </w:p>
    <w:p w14:paraId="10604F1C" w14:textId="31734EFD"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108.</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Palavani</w:t>
      </w:r>
      <w:proofErr w:type="spellEnd"/>
      <w:r w:rsidRPr="00E1166B">
        <w:rPr>
          <w:rFonts w:ascii="Arial" w:hAnsi="Arial" w:cs="Arial"/>
          <w:color w:val="212121"/>
          <w:sz w:val="22"/>
          <w:szCs w:val="22"/>
          <w:shd w:val="clear" w:color="auto" w:fill="FFFFFF"/>
          <w:lang w:val="en-GB"/>
        </w:rPr>
        <w:t xml:space="preserve"> LB, Silva GM, Borges PGLB, Ferreira MY, Sousa MP, Leite MGHSJ, Oliveira LB, Batista S, Bertani R, </w:t>
      </w:r>
      <w:proofErr w:type="spellStart"/>
      <w:r w:rsidRPr="00E1166B">
        <w:rPr>
          <w:rFonts w:ascii="Arial" w:hAnsi="Arial" w:cs="Arial"/>
          <w:color w:val="212121"/>
          <w:sz w:val="22"/>
          <w:szCs w:val="22"/>
          <w:shd w:val="clear" w:color="auto" w:fill="FFFFFF"/>
          <w:lang w:val="en-GB"/>
        </w:rPr>
        <w:t>Polverini</w:t>
      </w:r>
      <w:proofErr w:type="spellEnd"/>
      <w:r w:rsidRPr="00E1166B">
        <w:rPr>
          <w:rFonts w:ascii="Arial" w:hAnsi="Arial" w:cs="Arial"/>
          <w:color w:val="212121"/>
          <w:sz w:val="22"/>
          <w:szCs w:val="22"/>
          <w:shd w:val="clear" w:color="auto" w:fill="FFFFFF"/>
          <w:lang w:val="en-GB"/>
        </w:rPr>
        <w:t xml:space="preserve"> AD, Beer-Furlan A, Paiva W. Fractionated stereotactic radiotherapy in craniopharyngiomas: A systematic review and single arm meta-analysis. J </w:t>
      </w:r>
      <w:proofErr w:type="spellStart"/>
      <w:r w:rsidRPr="00E1166B">
        <w:rPr>
          <w:rFonts w:ascii="Arial" w:hAnsi="Arial" w:cs="Arial"/>
          <w:color w:val="212121"/>
          <w:sz w:val="22"/>
          <w:szCs w:val="22"/>
          <w:shd w:val="clear" w:color="auto" w:fill="FFFFFF"/>
          <w:lang w:val="en-GB"/>
        </w:rPr>
        <w:t>Neurooncol</w:t>
      </w:r>
      <w:proofErr w:type="spellEnd"/>
      <w:r w:rsidRPr="00E1166B">
        <w:rPr>
          <w:rFonts w:ascii="Arial" w:hAnsi="Arial" w:cs="Arial"/>
          <w:color w:val="212121"/>
          <w:sz w:val="22"/>
          <w:szCs w:val="22"/>
          <w:shd w:val="clear" w:color="auto" w:fill="FFFFFF"/>
          <w:lang w:val="en-GB"/>
        </w:rPr>
        <w:t xml:space="preserve"> 2024; 167: 373-385</w:t>
      </w:r>
    </w:p>
    <w:p w14:paraId="59C7919B" w14:textId="2FAA06A5"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109.</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Meral R, </w:t>
      </w:r>
      <w:proofErr w:type="spellStart"/>
      <w:r w:rsidRPr="00E1166B">
        <w:rPr>
          <w:rFonts w:ascii="Arial" w:hAnsi="Arial" w:cs="Arial"/>
          <w:color w:val="212121"/>
          <w:sz w:val="22"/>
          <w:szCs w:val="22"/>
          <w:shd w:val="clear" w:color="auto" w:fill="FFFFFF"/>
          <w:lang w:val="en-GB"/>
        </w:rPr>
        <w:t>Selcukbiricik</w:t>
      </w:r>
      <w:proofErr w:type="spellEnd"/>
      <w:r w:rsidRPr="00E1166B">
        <w:rPr>
          <w:rFonts w:ascii="Arial" w:hAnsi="Arial" w:cs="Arial"/>
          <w:color w:val="212121"/>
          <w:sz w:val="22"/>
          <w:szCs w:val="22"/>
          <w:shd w:val="clear" w:color="auto" w:fill="FFFFFF"/>
          <w:lang w:val="en-GB"/>
        </w:rPr>
        <w:t xml:space="preserve"> OS, </w:t>
      </w:r>
      <w:proofErr w:type="spellStart"/>
      <w:r w:rsidRPr="00E1166B">
        <w:rPr>
          <w:rFonts w:ascii="Arial" w:hAnsi="Arial" w:cs="Arial"/>
          <w:color w:val="212121"/>
          <w:sz w:val="22"/>
          <w:szCs w:val="22"/>
          <w:shd w:val="clear" w:color="auto" w:fill="FFFFFF"/>
          <w:lang w:val="en-GB"/>
        </w:rPr>
        <w:t>Uzum</w:t>
      </w:r>
      <w:proofErr w:type="spellEnd"/>
      <w:r w:rsidRPr="00E1166B">
        <w:rPr>
          <w:rFonts w:ascii="Arial" w:hAnsi="Arial" w:cs="Arial"/>
          <w:color w:val="212121"/>
          <w:sz w:val="22"/>
          <w:szCs w:val="22"/>
          <w:shd w:val="clear" w:color="auto" w:fill="FFFFFF"/>
          <w:lang w:val="en-GB"/>
        </w:rPr>
        <w:t xml:space="preserve"> AK, Sahin S, Okutan M, </w:t>
      </w:r>
      <w:proofErr w:type="spellStart"/>
      <w:r w:rsidRPr="00E1166B">
        <w:rPr>
          <w:rFonts w:ascii="Arial" w:hAnsi="Arial" w:cs="Arial"/>
          <w:color w:val="212121"/>
          <w:sz w:val="22"/>
          <w:szCs w:val="22"/>
          <w:shd w:val="clear" w:color="auto" w:fill="FFFFFF"/>
          <w:lang w:val="en-GB"/>
        </w:rPr>
        <w:t>Barburoglu</w:t>
      </w:r>
      <w:proofErr w:type="spellEnd"/>
      <w:r w:rsidRPr="00E1166B">
        <w:rPr>
          <w:rFonts w:ascii="Arial" w:hAnsi="Arial" w:cs="Arial"/>
          <w:color w:val="212121"/>
          <w:sz w:val="22"/>
          <w:szCs w:val="22"/>
          <w:shd w:val="clear" w:color="auto" w:fill="FFFFFF"/>
          <w:lang w:val="en-GB"/>
        </w:rPr>
        <w:t xml:space="preserve"> M, Dolas I, Altun M, Yarman S, </w:t>
      </w:r>
      <w:proofErr w:type="spellStart"/>
      <w:r w:rsidRPr="00E1166B">
        <w:rPr>
          <w:rFonts w:ascii="Arial" w:hAnsi="Arial" w:cs="Arial"/>
          <w:color w:val="212121"/>
          <w:sz w:val="22"/>
          <w:szCs w:val="22"/>
          <w:shd w:val="clear" w:color="auto" w:fill="FFFFFF"/>
          <w:lang w:val="en-GB"/>
        </w:rPr>
        <w:t>Kadıoglu</w:t>
      </w:r>
      <w:proofErr w:type="spellEnd"/>
      <w:r w:rsidRPr="00E1166B">
        <w:rPr>
          <w:rFonts w:ascii="Arial" w:hAnsi="Arial" w:cs="Arial"/>
          <w:color w:val="212121"/>
          <w:sz w:val="22"/>
          <w:szCs w:val="22"/>
          <w:shd w:val="clear" w:color="auto" w:fill="FFFFFF"/>
          <w:lang w:val="en-GB"/>
        </w:rPr>
        <w:t xml:space="preserve"> P. Promising outcomes in acromegaly patients receiving </w:t>
      </w:r>
      <w:proofErr w:type="spellStart"/>
      <w:r w:rsidRPr="00E1166B">
        <w:rPr>
          <w:rFonts w:ascii="Arial" w:hAnsi="Arial" w:cs="Arial"/>
          <w:color w:val="212121"/>
          <w:sz w:val="22"/>
          <w:szCs w:val="22"/>
          <w:shd w:val="clear" w:color="auto" w:fill="FFFFFF"/>
          <w:lang w:val="en-GB"/>
        </w:rPr>
        <w:t>cyberknife</w:t>
      </w:r>
      <w:proofErr w:type="spellEnd"/>
      <w:r w:rsidRPr="00E1166B">
        <w:rPr>
          <w:rFonts w:ascii="Arial" w:hAnsi="Arial" w:cs="Arial"/>
          <w:color w:val="212121"/>
          <w:sz w:val="22"/>
          <w:szCs w:val="22"/>
          <w:shd w:val="clear" w:color="auto" w:fill="FFFFFF"/>
          <w:lang w:val="en-GB"/>
        </w:rPr>
        <w:t xml:space="preserve"> stereotactic </w:t>
      </w:r>
      <w:proofErr w:type="spellStart"/>
      <w:r w:rsidRPr="00E1166B">
        <w:rPr>
          <w:rFonts w:ascii="Arial" w:hAnsi="Arial" w:cs="Arial"/>
          <w:color w:val="212121"/>
          <w:sz w:val="22"/>
          <w:szCs w:val="22"/>
          <w:shd w:val="clear" w:color="auto" w:fill="FFFFFF"/>
          <w:lang w:val="en-GB"/>
        </w:rPr>
        <w:t>hypofractionated</w:t>
      </w:r>
      <w:proofErr w:type="spellEnd"/>
      <w:r w:rsidRPr="00E1166B">
        <w:rPr>
          <w:rFonts w:ascii="Arial" w:hAnsi="Arial" w:cs="Arial"/>
          <w:color w:val="212121"/>
          <w:sz w:val="22"/>
          <w:szCs w:val="22"/>
          <w:shd w:val="clear" w:color="auto" w:fill="FFFFFF"/>
          <w:lang w:val="en-GB"/>
        </w:rPr>
        <w:t xml:space="preserve"> radiotherapy. </w:t>
      </w:r>
      <w:proofErr w:type="spellStart"/>
      <w:r w:rsidRPr="00E1166B">
        <w:rPr>
          <w:rFonts w:ascii="Arial" w:hAnsi="Arial" w:cs="Arial"/>
          <w:color w:val="212121"/>
          <w:sz w:val="22"/>
          <w:szCs w:val="22"/>
          <w:shd w:val="clear" w:color="auto" w:fill="FFFFFF"/>
          <w:lang w:val="en-GB"/>
        </w:rPr>
        <w:t>Cureus</w:t>
      </w:r>
      <w:proofErr w:type="spellEnd"/>
      <w:r w:rsidRPr="00E1166B">
        <w:rPr>
          <w:rFonts w:ascii="Arial" w:hAnsi="Arial" w:cs="Arial"/>
          <w:color w:val="212121"/>
          <w:sz w:val="22"/>
          <w:szCs w:val="22"/>
          <w:shd w:val="clear" w:color="auto" w:fill="FFFFFF"/>
          <w:lang w:val="en-GB"/>
        </w:rPr>
        <w:t xml:space="preserve"> 2023; 15: e47936 </w:t>
      </w:r>
    </w:p>
    <w:p w14:paraId="5829C1A2" w14:textId="0B65067D"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110.</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Grippin AJ, McGovern SL. Proton therapy for </w:t>
      </w:r>
      <w:r w:rsidR="00AB0FBC" w:rsidRPr="00E1166B">
        <w:rPr>
          <w:rFonts w:ascii="Arial" w:hAnsi="Arial" w:cs="Arial"/>
          <w:color w:val="212121"/>
          <w:sz w:val="22"/>
          <w:szCs w:val="22"/>
          <w:shd w:val="clear" w:color="auto" w:fill="FFFFFF"/>
          <w:lang w:val="en-GB"/>
        </w:rPr>
        <w:t>paediatric</w:t>
      </w:r>
      <w:r w:rsidRPr="00E1166B">
        <w:rPr>
          <w:rFonts w:ascii="Arial" w:hAnsi="Arial" w:cs="Arial"/>
          <w:color w:val="212121"/>
          <w:sz w:val="22"/>
          <w:szCs w:val="22"/>
          <w:shd w:val="clear" w:color="auto" w:fill="FFFFFF"/>
          <w:lang w:val="en-GB"/>
        </w:rPr>
        <w:t xml:space="preserve"> diencephalic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Front Oncol 2023; 13: 1123082</w:t>
      </w:r>
    </w:p>
    <w:p w14:paraId="54F64F99" w14:textId="3DB68E80"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111.</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Cockle JV, Corley EA, Zebian B, </w:t>
      </w:r>
      <w:proofErr w:type="spellStart"/>
      <w:r w:rsidRPr="00E1166B">
        <w:rPr>
          <w:rFonts w:ascii="Arial" w:hAnsi="Arial" w:cs="Arial"/>
          <w:color w:val="212121"/>
          <w:sz w:val="22"/>
          <w:szCs w:val="22"/>
          <w:shd w:val="clear" w:color="auto" w:fill="FFFFFF"/>
          <w:lang w:val="en-GB"/>
        </w:rPr>
        <w:t>Hettige</w:t>
      </w:r>
      <w:proofErr w:type="spellEnd"/>
      <w:r w:rsidRPr="00E1166B">
        <w:rPr>
          <w:rFonts w:ascii="Arial" w:hAnsi="Arial" w:cs="Arial"/>
          <w:color w:val="212121"/>
          <w:sz w:val="22"/>
          <w:szCs w:val="22"/>
          <w:shd w:val="clear" w:color="auto" w:fill="FFFFFF"/>
          <w:lang w:val="en-GB"/>
        </w:rPr>
        <w:t xml:space="preserve"> S, Vaidya SJ, Angelini P, Stone J, Leitch RJ, Albanese A, Mandeville HC, </w:t>
      </w:r>
      <w:proofErr w:type="spellStart"/>
      <w:r w:rsidRPr="00E1166B">
        <w:rPr>
          <w:rFonts w:ascii="Arial" w:hAnsi="Arial" w:cs="Arial"/>
          <w:color w:val="212121"/>
          <w:sz w:val="22"/>
          <w:szCs w:val="22"/>
          <w:shd w:val="clear" w:color="auto" w:fill="FFFFFF"/>
          <w:lang w:val="en-GB"/>
        </w:rPr>
        <w:t>Carceller</w:t>
      </w:r>
      <w:proofErr w:type="spellEnd"/>
      <w:r w:rsidRPr="00E1166B">
        <w:rPr>
          <w:rFonts w:ascii="Arial" w:hAnsi="Arial" w:cs="Arial"/>
          <w:color w:val="212121"/>
          <w:sz w:val="22"/>
          <w:szCs w:val="22"/>
          <w:shd w:val="clear" w:color="auto" w:fill="FFFFFF"/>
          <w:lang w:val="en-GB"/>
        </w:rPr>
        <w:t xml:space="preserve"> F, Marshall LV. Novel therapeutic approaches for </w:t>
      </w:r>
      <w:r w:rsidR="00AB0FBC" w:rsidRPr="00E1166B">
        <w:rPr>
          <w:rFonts w:ascii="Arial" w:hAnsi="Arial" w:cs="Arial"/>
          <w:color w:val="212121"/>
          <w:sz w:val="22"/>
          <w:szCs w:val="22"/>
          <w:shd w:val="clear" w:color="auto" w:fill="FFFFFF"/>
          <w:lang w:val="en-GB"/>
        </w:rPr>
        <w:t>paediatric</w:t>
      </w:r>
      <w:r w:rsidRPr="00E1166B">
        <w:rPr>
          <w:rFonts w:ascii="Arial" w:hAnsi="Arial" w:cs="Arial"/>
          <w:color w:val="212121"/>
          <w:sz w:val="22"/>
          <w:szCs w:val="22"/>
          <w:shd w:val="clear" w:color="auto" w:fill="FFFFFF"/>
          <w:lang w:val="en-GB"/>
        </w:rPr>
        <w:t xml:space="preserve"> diencephalic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improving functional outcomes. Front Oncol 2023; 13: 1178553</w:t>
      </w:r>
    </w:p>
    <w:p w14:paraId="08588211" w14:textId="1F859AF8"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112. </w:t>
      </w:r>
      <w:r w:rsid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Cuny</w:t>
      </w:r>
      <w:proofErr w:type="spellEnd"/>
      <w:r w:rsidRPr="00E1166B">
        <w:rPr>
          <w:rFonts w:ascii="Arial" w:hAnsi="Arial" w:cs="Arial"/>
          <w:color w:val="212121"/>
          <w:sz w:val="22"/>
          <w:szCs w:val="22"/>
          <w:shd w:val="clear" w:color="auto" w:fill="FFFFFF"/>
          <w:lang w:val="en-GB"/>
        </w:rPr>
        <w:t xml:space="preserve"> T, Reynaud R, </w:t>
      </w:r>
      <w:proofErr w:type="spellStart"/>
      <w:r w:rsidRPr="00E1166B">
        <w:rPr>
          <w:rFonts w:ascii="Arial" w:hAnsi="Arial" w:cs="Arial"/>
          <w:color w:val="212121"/>
          <w:sz w:val="22"/>
          <w:szCs w:val="22"/>
          <w:shd w:val="clear" w:color="auto" w:fill="FFFFFF"/>
          <w:lang w:val="en-GB"/>
        </w:rPr>
        <w:t>Raverot</w:t>
      </w:r>
      <w:proofErr w:type="spellEnd"/>
      <w:r w:rsidRPr="00E1166B">
        <w:rPr>
          <w:rFonts w:ascii="Arial" w:hAnsi="Arial" w:cs="Arial"/>
          <w:color w:val="212121"/>
          <w:sz w:val="22"/>
          <w:szCs w:val="22"/>
          <w:shd w:val="clear" w:color="auto" w:fill="FFFFFF"/>
          <w:lang w:val="en-GB"/>
        </w:rPr>
        <w:t xml:space="preserve"> G, Coutant R, Chanson P, Kariyawasam D, Poitou C, Thomas-</w:t>
      </w:r>
      <w:proofErr w:type="spellStart"/>
      <w:r w:rsidRPr="00E1166B">
        <w:rPr>
          <w:rFonts w:ascii="Arial" w:hAnsi="Arial" w:cs="Arial"/>
          <w:color w:val="212121"/>
          <w:sz w:val="22"/>
          <w:szCs w:val="22"/>
          <w:shd w:val="clear" w:color="auto" w:fill="FFFFFF"/>
          <w:lang w:val="en-GB"/>
        </w:rPr>
        <w:t>Teinturier</w:t>
      </w:r>
      <w:proofErr w:type="spellEnd"/>
      <w:r w:rsidRPr="00E1166B">
        <w:rPr>
          <w:rFonts w:ascii="Arial" w:hAnsi="Arial" w:cs="Arial"/>
          <w:color w:val="212121"/>
          <w:sz w:val="22"/>
          <w:szCs w:val="22"/>
          <w:shd w:val="clear" w:color="auto" w:fill="FFFFFF"/>
          <w:lang w:val="en-GB"/>
        </w:rPr>
        <w:t xml:space="preserve"> C, </w:t>
      </w:r>
      <w:proofErr w:type="spellStart"/>
      <w:r w:rsidRPr="00E1166B">
        <w:rPr>
          <w:rFonts w:ascii="Arial" w:hAnsi="Arial" w:cs="Arial"/>
          <w:color w:val="212121"/>
          <w:sz w:val="22"/>
          <w:szCs w:val="22"/>
          <w:shd w:val="clear" w:color="auto" w:fill="FFFFFF"/>
          <w:lang w:val="en-GB"/>
        </w:rPr>
        <w:t>Baussart</w:t>
      </w:r>
      <w:proofErr w:type="spellEnd"/>
      <w:r w:rsidRPr="00E1166B">
        <w:rPr>
          <w:rFonts w:ascii="Arial" w:hAnsi="Arial" w:cs="Arial"/>
          <w:color w:val="212121"/>
          <w:sz w:val="22"/>
          <w:szCs w:val="22"/>
          <w:shd w:val="clear" w:color="auto" w:fill="FFFFFF"/>
          <w:lang w:val="en-GB"/>
        </w:rPr>
        <w:t xml:space="preserve"> B, Samara-Boustani D, </w:t>
      </w:r>
      <w:proofErr w:type="spellStart"/>
      <w:r w:rsidRPr="00E1166B">
        <w:rPr>
          <w:rFonts w:ascii="Arial" w:hAnsi="Arial" w:cs="Arial"/>
          <w:color w:val="212121"/>
          <w:sz w:val="22"/>
          <w:szCs w:val="22"/>
          <w:shd w:val="clear" w:color="auto" w:fill="FFFFFF"/>
          <w:lang w:val="en-GB"/>
        </w:rPr>
        <w:t>Feuvret</w:t>
      </w:r>
      <w:proofErr w:type="spellEnd"/>
      <w:r w:rsidRPr="00E1166B">
        <w:rPr>
          <w:rFonts w:ascii="Arial" w:hAnsi="Arial" w:cs="Arial"/>
          <w:color w:val="212121"/>
          <w:sz w:val="22"/>
          <w:szCs w:val="22"/>
          <w:shd w:val="clear" w:color="auto" w:fill="FFFFFF"/>
          <w:lang w:val="en-GB"/>
        </w:rPr>
        <w:t xml:space="preserve"> L, Villanueva C, Villa C, </w:t>
      </w:r>
      <w:proofErr w:type="spellStart"/>
      <w:r w:rsidRPr="00E1166B">
        <w:rPr>
          <w:rFonts w:ascii="Arial" w:hAnsi="Arial" w:cs="Arial"/>
          <w:color w:val="212121"/>
          <w:sz w:val="22"/>
          <w:szCs w:val="22"/>
          <w:shd w:val="clear" w:color="auto" w:fill="FFFFFF"/>
          <w:lang w:val="en-GB"/>
        </w:rPr>
        <w:t>Bouillet</w:t>
      </w:r>
      <w:proofErr w:type="spellEnd"/>
      <w:r w:rsidRPr="00E1166B">
        <w:rPr>
          <w:rFonts w:ascii="Arial" w:hAnsi="Arial" w:cs="Arial"/>
          <w:color w:val="212121"/>
          <w:sz w:val="22"/>
          <w:szCs w:val="22"/>
          <w:shd w:val="clear" w:color="auto" w:fill="FFFFFF"/>
          <w:lang w:val="en-GB"/>
        </w:rPr>
        <w:t xml:space="preserve"> B, Tauber M, </w:t>
      </w:r>
      <w:proofErr w:type="spellStart"/>
      <w:r w:rsidRPr="00E1166B">
        <w:rPr>
          <w:rFonts w:ascii="Arial" w:hAnsi="Arial" w:cs="Arial"/>
          <w:color w:val="212121"/>
          <w:sz w:val="22"/>
          <w:szCs w:val="22"/>
          <w:shd w:val="clear" w:color="auto" w:fill="FFFFFF"/>
          <w:lang w:val="en-GB"/>
        </w:rPr>
        <w:t>Espiard</w:t>
      </w:r>
      <w:proofErr w:type="spellEnd"/>
      <w:r w:rsidRPr="00E1166B">
        <w:rPr>
          <w:rFonts w:ascii="Arial" w:hAnsi="Arial" w:cs="Arial"/>
          <w:color w:val="212121"/>
          <w:sz w:val="22"/>
          <w:szCs w:val="22"/>
          <w:shd w:val="clear" w:color="auto" w:fill="FFFFFF"/>
          <w:lang w:val="en-GB"/>
        </w:rPr>
        <w:t xml:space="preserve"> S, </w:t>
      </w:r>
      <w:proofErr w:type="spellStart"/>
      <w:r w:rsidRPr="00E1166B">
        <w:rPr>
          <w:rFonts w:ascii="Arial" w:hAnsi="Arial" w:cs="Arial"/>
          <w:color w:val="212121"/>
          <w:sz w:val="22"/>
          <w:szCs w:val="22"/>
          <w:shd w:val="clear" w:color="auto" w:fill="FFFFFF"/>
          <w:lang w:val="en-GB"/>
        </w:rPr>
        <w:t>Castets</w:t>
      </w:r>
      <w:proofErr w:type="spellEnd"/>
      <w:r w:rsidRPr="00E1166B">
        <w:rPr>
          <w:rFonts w:ascii="Arial" w:hAnsi="Arial" w:cs="Arial"/>
          <w:color w:val="212121"/>
          <w:sz w:val="22"/>
          <w:szCs w:val="22"/>
          <w:shd w:val="clear" w:color="auto" w:fill="FFFFFF"/>
          <w:lang w:val="en-GB"/>
        </w:rPr>
        <w:t xml:space="preserve"> S, Beckers A, Amsellem J, </w:t>
      </w:r>
      <w:proofErr w:type="spellStart"/>
      <w:r w:rsidRPr="00E1166B">
        <w:rPr>
          <w:rFonts w:ascii="Arial" w:hAnsi="Arial" w:cs="Arial"/>
          <w:color w:val="212121"/>
          <w:sz w:val="22"/>
          <w:szCs w:val="22"/>
          <w:shd w:val="clear" w:color="auto" w:fill="FFFFFF"/>
          <w:lang w:val="en-GB"/>
        </w:rPr>
        <w:t>Vantyghem</w:t>
      </w:r>
      <w:proofErr w:type="spellEnd"/>
      <w:r w:rsidRPr="00E1166B">
        <w:rPr>
          <w:rFonts w:ascii="Arial" w:hAnsi="Arial" w:cs="Arial"/>
          <w:color w:val="212121"/>
          <w:sz w:val="22"/>
          <w:szCs w:val="22"/>
          <w:shd w:val="clear" w:color="auto" w:fill="FFFFFF"/>
          <w:lang w:val="en-GB"/>
        </w:rPr>
        <w:t xml:space="preserve"> MC, </w:t>
      </w:r>
      <w:proofErr w:type="spellStart"/>
      <w:r w:rsidRPr="00E1166B">
        <w:rPr>
          <w:rFonts w:ascii="Arial" w:hAnsi="Arial" w:cs="Arial"/>
          <w:color w:val="212121"/>
          <w:sz w:val="22"/>
          <w:szCs w:val="22"/>
          <w:shd w:val="clear" w:color="auto" w:fill="FFFFFF"/>
          <w:lang w:val="en-GB"/>
        </w:rPr>
        <w:t>Delemer</w:t>
      </w:r>
      <w:proofErr w:type="spellEnd"/>
      <w:r w:rsidRPr="00E1166B">
        <w:rPr>
          <w:rFonts w:ascii="Arial" w:hAnsi="Arial" w:cs="Arial"/>
          <w:color w:val="212121"/>
          <w:sz w:val="22"/>
          <w:szCs w:val="22"/>
          <w:shd w:val="clear" w:color="auto" w:fill="FFFFFF"/>
          <w:lang w:val="en-GB"/>
        </w:rPr>
        <w:t xml:space="preserve"> B, Chevalier N, Brue T, André N, </w:t>
      </w:r>
      <w:proofErr w:type="spellStart"/>
      <w:r w:rsidRPr="00E1166B">
        <w:rPr>
          <w:rFonts w:ascii="Arial" w:hAnsi="Arial" w:cs="Arial"/>
          <w:color w:val="212121"/>
          <w:sz w:val="22"/>
          <w:szCs w:val="22"/>
          <w:shd w:val="clear" w:color="auto" w:fill="FFFFFF"/>
          <w:lang w:val="en-GB"/>
        </w:rPr>
        <w:t>Kerlan</w:t>
      </w:r>
      <w:proofErr w:type="spellEnd"/>
      <w:r w:rsidRPr="00E1166B">
        <w:rPr>
          <w:rFonts w:ascii="Arial" w:hAnsi="Arial" w:cs="Arial"/>
          <w:color w:val="212121"/>
          <w:sz w:val="22"/>
          <w:szCs w:val="22"/>
          <w:shd w:val="clear" w:color="auto" w:fill="FFFFFF"/>
          <w:lang w:val="en-GB"/>
        </w:rPr>
        <w:t xml:space="preserve"> V, </w:t>
      </w:r>
      <w:proofErr w:type="spellStart"/>
      <w:r w:rsidRPr="00E1166B">
        <w:rPr>
          <w:rFonts w:ascii="Arial" w:hAnsi="Arial" w:cs="Arial"/>
          <w:color w:val="212121"/>
          <w:sz w:val="22"/>
          <w:szCs w:val="22"/>
          <w:shd w:val="clear" w:color="auto" w:fill="FFFFFF"/>
          <w:lang w:val="en-GB"/>
        </w:rPr>
        <w:t>Graillon</w:t>
      </w:r>
      <w:proofErr w:type="spellEnd"/>
      <w:r w:rsidRPr="00E1166B">
        <w:rPr>
          <w:rFonts w:ascii="Arial" w:hAnsi="Arial" w:cs="Arial"/>
          <w:color w:val="212121"/>
          <w:sz w:val="22"/>
          <w:szCs w:val="22"/>
          <w:shd w:val="clear" w:color="auto" w:fill="FFFFFF"/>
          <w:lang w:val="en-GB"/>
        </w:rPr>
        <w:t xml:space="preserve"> T, Raingeard I, </w:t>
      </w:r>
      <w:proofErr w:type="spellStart"/>
      <w:r w:rsidRPr="00E1166B">
        <w:rPr>
          <w:rFonts w:ascii="Arial" w:hAnsi="Arial" w:cs="Arial"/>
          <w:color w:val="212121"/>
          <w:sz w:val="22"/>
          <w:szCs w:val="22"/>
          <w:shd w:val="clear" w:color="auto" w:fill="FFFFFF"/>
          <w:lang w:val="en-GB"/>
        </w:rPr>
        <w:t>Alapetite</w:t>
      </w:r>
      <w:proofErr w:type="spellEnd"/>
      <w:r w:rsidRPr="00E1166B">
        <w:rPr>
          <w:rFonts w:ascii="Arial" w:hAnsi="Arial" w:cs="Arial"/>
          <w:color w:val="212121"/>
          <w:sz w:val="22"/>
          <w:szCs w:val="22"/>
          <w:shd w:val="clear" w:color="auto" w:fill="FFFFFF"/>
          <w:lang w:val="en-GB"/>
        </w:rPr>
        <w:t xml:space="preserve"> C, </w:t>
      </w:r>
      <w:proofErr w:type="spellStart"/>
      <w:r w:rsidRPr="00E1166B">
        <w:rPr>
          <w:rFonts w:ascii="Arial" w:hAnsi="Arial" w:cs="Arial"/>
          <w:color w:val="212121"/>
          <w:sz w:val="22"/>
          <w:szCs w:val="22"/>
          <w:shd w:val="clear" w:color="auto" w:fill="FFFFFF"/>
          <w:lang w:val="en-GB"/>
        </w:rPr>
        <w:t>Raverot</w:t>
      </w:r>
      <w:proofErr w:type="spellEnd"/>
      <w:r w:rsidRPr="00E1166B">
        <w:rPr>
          <w:rFonts w:ascii="Arial" w:hAnsi="Arial" w:cs="Arial"/>
          <w:color w:val="212121"/>
          <w:sz w:val="22"/>
          <w:szCs w:val="22"/>
          <w:shd w:val="clear" w:color="auto" w:fill="FFFFFF"/>
          <w:lang w:val="en-GB"/>
        </w:rPr>
        <w:t xml:space="preserve"> V, </w:t>
      </w:r>
      <w:proofErr w:type="spellStart"/>
      <w:r w:rsidRPr="00E1166B">
        <w:rPr>
          <w:rFonts w:ascii="Arial" w:hAnsi="Arial" w:cs="Arial"/>
          <w:color w:val="212121"/>
          <w:sz w:val="22"/>
          <w:szCs w:val="22"/>
          <w:shd w:val="clear" w:color="auto" w:fill="FFFFFF"/>
          <w:lang w:val="en-GB"/>
        </w:rPr>
        <w:t>Salenave</w:t>
      </w:r>
      <w:proofErr w:type="spellEnd"/>
      <w:r w:rsidRPr="00E1166B">
        <w:rPr>
          <w:rFonts w:ascii="Arial" w:hAnsi="Arial" w:cs="Arial"/>
          <w:color w:val="212121"/>
          <w:sz w:val="22"/>
          <w:szCs w:val="22"/>
          <w:shd w:val="clear" w:color="auto" w:fill="FFFFFF"/>
          <w:lang w:val="en-GB"/>
        </w:rPr>
        <w:t xml:space="preserve"> S, Boulin A, </w:t>
      </w:r>
      <w:proofErr w:type="spellStart"/>
      <w:r w:rsidRPr="00E1166B">
        <w:rPr>
          <w:rFonts w:ascii="Arial" w:hAnsi="Arial" w:cs="Arial"/>
          <w:color w:val="212121"/>
          <w:sz w:val="22"/>
          <w:szCs w:val="22"/>
          <w:shd w:val="clear" w:color="auto" w:fill="FFFFFF"/>
          <w:lang w:val="en-GB"/>
        </w:rPr>
        <w:t>Appay</w:t>
      </w:r>
      <w:proofErr w:type="spellEnd"/>
      <w:r w:rsidRPr="00E1166B">
        <w:rPr>
          <w:rFonts w:ascii="Arial" w:hAnsi="Arial" w:cs="Arial"/>
          <w:color w:val="212121"/>
          <w:sz w:val="22"/>
          <w:szCs w:val="22"/>
          <w:shd w:val="clear" w:color="auto" w:fill="FFFFFF"/>
          <w:lang w:val="en-GB"/>
        </w:rPr>
        <w:t xml:space="preserve"> R, Dalmas F, Fodil S, Coppin L, Buffet C, Thuillier P, Castinetti F, </w:t>
      </w:r>
      <w:proofErr w:type="spellStart"/>
      <w:r w:rsidRPr="00E1166B">
        <w:rPr>
          <w:rFonts w:ascii="Arial" w:hAnsi="Arial" w:cs="Arial"/>
          <w:color w:val="212121"/>
          <w:sz w:val="22"/>
          <w:szCs w:val="22"/>
          <w:shd w:val="clear" w:color="auto" w:fill="FFFFFF"/>
          <w:lang w:val="en-GB"/>
        </w:rPr>
        <w:t>Vogin</w:t>
      </w:r>
      <w:proofErr w:type="spellEnd"/>
      <w:r w:rsidRPr="00E1166B">
        <w:rPr>
          <w:rFonts w:ascii="Arial" w:hAnsi="Arial" w:cs="Arial"/>
          <w:color w:val="212121"/>
          <w:sz w:val="22"/>
          <w:szCs w:val="22"/>
          <w:shd w:val="clear" w:color="auto" w:fill="FFFFFF"/>
          <w:lang w:val="en-GB"/>
        </w:rPr>
        <w:t xml:space="preserve"> G, </w:t>
      </w:r>
      <w:proofErr w:type="spellStart"/>
      <w:r w:rsidRPr="00E1166B">
        <w:rPr>
          <w:rFonts w:ascii="Arial" w:hAnsi="Arial" w:cs="Arial"/>
          <w:color w:val="212121"/>
          <w:sz w:val="22"/>
          <w:szCs w:val="22"/>
          <w:shd w:val="clear" w:color="auto" w:fill="FFFFFF"/>
          <w:lang w:val="en-GB"/>
        </w:rPr>
        <w:t>Cazabat</w:t>
      </w:r>
      <w:proofErr w:type="spellEnd"/>
      <w:r w:rsidRPr="00E1166B">
        <w:rPr>
          <w:rFonts w:ascii="Arial" w:hAnsi="Arial" w:cs="Arial"/>
          <w:color w:val="212121"/>
          <w:sz w:val="22"/>
          <w:szCs w:val="22"/>
          <w:shd w:val="clear" w:color="auto" w:fill="FFFFFF"/>
          <w:lang w:val="en-GB"/>
        </w:rPr>
        <w:t xml:space="preserve"> L, Kuhn E, </w:t>
      </w:r>
      <w:proofErr w:type="spellStart"/>
      <w:r w:rsidRPr="00E1166B">
        <w:rPr>
          <w:rFonts w:ascii="Arial" w:hAnsi="Arial" w:cs="Arial"/>
          <w:color w:val="212121"/>
          <w:sz w:val="22"/>
          <w:szCs w:val="22"/>
          <w:shd w:val="clear" w:color="auto" w:fill="FFFFFF"/>
          <w:lang w:val="en-GB"/>
        </w:rPr>
        <w:t>Haissaguerre</w:t>
      </w:r>
      <w:proofErr w:type="spellEnd"/>
      <w:r w:rsidRPr="00E1166B">
        <w:rPr>
          <w:rFonts w:ascii="Arial" w:hAnsi="Arial" w:cs="Arial"/>
          <w:color w:val="212121"/>
          <w:sz w:val="22"/>
          <w:szCs w:val="22"/>
          <w:shd w:val="clear" w:color="auto" w:fill="FFFFFF"/>
          <w:lang w:val="en-GB"/>
        </w:rPr>
        <w:t xml:space="preserve"> M, Reznik Y, </w:t>
      </w:r>
      <w:proofErr w:type="spellStart"/>
      <w:r w:rsidRPr="00E1166B">
        <w:rPr>
          <w:rFonts w:ascii="Arial" w:hAnsi="Arial" w:cs="Arial"/>
          <w:color w:val="212121"/>
          <w:sz w:val="22"/>
          <w:szCs w:val="22"/>
          <w:shd w:val="clear" w:color="auto" w:fill="FFFFFF"/>
          <w:lang w:val="en-GB"/>
        </w:rPr>
        <w:t>Goichot</w:t>
      </w:r>
      <w:proofErr w:type="spellEnd"/>
      <w:r w:rsidRPr="00E1166B">
        <w:rPr>
          <w:rFonts w:ascii="Arial" w:hAnsi="Arial" w:cs="Arial"/>
          <w:color w:val="212121"/>
          <w:sz w:val="22"/>
          <w:szCs w:val="22"/>
          <w:shd w:val="clear" w:color="auto" w:fill="FFFFFF"/>
          <w:lang w:val="en-GB"/>
        </w:rPr>
        <w:t xml:space="preserve"> B, Bachelot A, Kamenicky P, </w:t>
      </w:r>
      <w:proofErr w:type="spellStart"/>
      <w:r w:rsidRPr="00E1166B">
        <w:rPr>
          <w:rFonts w:ascii="Arial" w:hAnsi="Arial" w:cs="Arial"/>
          <w:color w:val="212121"/>
          <w:sz w:val="22"/>
          <w:szCs w:val="22"/>
          <w:shd w:val="clear" w:color="auto" w:fill="FFFFFF"/>
          <w:lang w:val="en-GB"/>
        </w:rPr>
        <w:t>Decoudier</w:t>
      </w:r>
      <w:proofErr w:type="spellEnd"/>
      <w:r w:rsidRPr="00E1166B">
        <w:rPr>
          <w:rFonts w:ascii="Arial" w:hAnsi="Arial" w:cs="Arial"/>
          <w:color w:val="212121"/>
          <w:sz w:val="22"/>
          <w:szCs w:val="22"/>
          <w:shd w:val="clear" w:color="auto" w:fill="FFFFFF"/>
          <w:lang w:val="en-GB"/>
        </w:rPr>
        <w:t xml:space="preserve"> B, Planchon C, </w:t>
      </w:r>
      <w:proofErr w:type="spellStart"/>
      <w:r w:rsidRPr="00E1166B">
        <w:rPr>
          <w:rFonts w:ascii="Arial" w:hAnsi="Arial" w:cs="Arial"/>
          <w:color w:val="212121"/>
          <w:sz w:val="22"/>
          <w:szCs w:val="22"/>
          <w:shd w:val="clear" w:color="auto" w:fill="FFFFFF"/>
          <w:lang w:val="en-GB"/>
        </w:rPr>
        <w:t>Micoulaud</w:t>
      </w:r>
      <w:proofErr w:type="spellEnd"/>
      <w:r w:rsidRPr="00E1166B">
        <w:rPr>
          <w:rFonts w:ascii="Arial" w:hAnsi="Arial" w:cs="Arial"/>
          <w:color w:val="212121"/>
          <w:sz w:val="22"/>
          <w:szCs w:val="22"/>
          <w:shd w:val="clear" w:color="auto" w:fill="FFFFFF"/>
          <w:lang w:val="en-GB"/>
        </w:rPr>
        <w:t xml:space="preserve">-Franchi JA, </w:t>
      </w:r>
      <w:proofErr w:type="spellStart"/>
      <w:r w:rsidRPr="00E1166B">
        <w:rPr>
          <w:rFonts w:ascii="Arial" w:hAnsi="Arial" w:cs="Arial"/>
          <w:color w:val="212121"/>
          <w:sz w:val="22"/>
          <w:szCs w:val="22"/>
          <w:shd w:val="clear" w:color="auto" w:fill="FFFFFF"/>
          <w:lang w:val="en-GB"/>
        </w:rPr>
        <w:t>Romanet</w:t>
      </w:r>
      <w:proofErr w:type="spellEnd"/>
      <w:r w:rsidRPr="00E1166B">
        <w:rPr>
          <w:rFonts w:ascii="Arial" w:hAnsi="Arial" w:cs="Arial"/>
          <w:color w:val="212121"/>
          <w:sz w:val="22"/>
          <w:szCs w:val="22"/>
          <w:shd w:val="clear" w:color="auto" w:fill="FFFFFF"/>
          <w:lang w:val="en-GB"/>
        </w:rPr>
        <w:t xml:space="preserve"> P, Jacobi D, Faucher P, </w:t>
      </w:r>
      <w:proofErr w:type="spellStart"/>
      <w:r w:rsidRPr="00E1166B">
        <w:rPr>
          <w:rFonts w:ascii="Arial" w:hAnsi="Arial" w:cs="Arial"/>
          <w:color w:val="212121"/>
          <w:sz w:val="22"/>
          <w:szCs w:val="22"/>
          <w:shd w:val="clear" w:color="auto" w:fill="FFFFFF"/>
          <w:lang w:val="en-GB"/>
        </w:rPr>
        <w:t>Carette</w:t>
      </w:r>
      <w:proofErr w:type="spellEnd"/>
      <w:r w:rsidRPr="00E1166B">
        <w:rPr>
          <w:rFonts w:ascii="Arial" w:hAnsi="Arial" w:cs="Arial"/>
          <w:color w:val="212121"/>
          <w:sz w:val="22"/>
          <w:szCs w:val="22"/>
          <w:shd w:val="clear" w:color="auto" w:fill="FFFFFF"/>
          <w:lang w:val="en-GB"/>
        </w:rPr>
        <w:t xml:space="preserve"> C, Bihan H, </w:t>
      </w:r>
      <w:proofErr w:type="spellStart"/>
      <w:r w:rsidRPr="00E1166B">
        <w:rPr>
          <w:rFonts w:ascii="Arial" w:hAnsi="Arial" w:cs="Arial"/>
          <w:color w:val="212121"/>
          <w:sz w:val="22"/>
          <w:szCs w:val="22"/>
          <w:shd w:val="clear" w:color="auto" w:fill="FFFFFF"/>
          <w:lang w:val="en-GB"/>
        </w:rPr>
        <w:t>Drui</w:t>
      </w:r>
      <w:proofErr w:type="spellEnd"/>
      <w:r w:rsidRPr="00E1166B">
        <w:rPr>
          <w:rFonts w:ascii="Arial" w:hAnsi="Arial" w:cs="Arial"/>
          <w:color w:val="212121"/>
          <w:sz w:val="22"/>
          <w:szCs w:val="22"/>
          <w:shd w:val="clear" w:color="auto" w:fill="FFFFFF"/>
          <w:lang w:val="en-GB"/>
        </w:rPr>
        <w:t xml:space="preserve"> D, Rossignol </w:t>
      </w:r>
      <w:r w:rsidRPr="00E1166B">
        <w:rPr>
          <w:rFonts w:ascii="Arial" w:hAnsi="Arial" w:cs="Arial"/>
          <w:color w:val="212121"/>
          <w:sz w:val="22"/>
          <w:szCs w:val="22"/>
          <w:shd w:val="clear" w:color="auto" w:fill="FFFFFF"/>
          <w:lang w:val="en-GB"/>
        </w:rPr>
        <w:lastRenderedPageBreak/>
        <w:t xml:space="preserve">S, </w:t>
      </w:r>
      <w:proofErr w:type="spellStart"/>
      <w:r w:rsidRPr="00E1166B">
        <w:rPr>
          <w:rFonts w:ascii="Arial" w:hAnsi="Arial" w:cs="Arial"/>
          <w:color w:val="212121"/>
          <w:sz w:val="22"/>
          <w:szCs w:val="22"/>
          <w:shd w:val="clear" w:color="auto" w:fill="FFFFFF"/>
          <w:lang w:val="en-GB"/>
        </w:rPr>
        <w:t>Gonin</w:t>
      </w:r>
      <w:proofErr w:type="spellEnd"/>
      <w:r w:rsidRPr="00E1166B">
        <w:rPr>
          <w:rFonts w:ascii="Arial" w:hAnsi="Arial" w:cs="Arial"/>
          <w:color w:val="212121"/>
          <w:sz w:val="22"/>
          <w:szCs w:val="22"/>
          <w:shd w:val="clear" w:color="auto" w:fill="FFFFFF"/>
          <w:lang w:val="en-GB"/>
        </w:rPr>
        <w:t xml:space="preserve"> L, Sokol E, Wiard L, </w:t>
      </w:r>
      <w:proofErr w:type="spellStart"/>
      <w:r w:rsidRPr="00E1166B">
        <w:rPr>
          <w:rFonts w:ascii="Arial" w:hAnsi="Arial" w:cs="Arial"/>
          <w:color w:val="212121"/>
          <w:sz w:val="22"/>
          <w:szCs w:val="22"/>
          <w:shd w:val="clear" w:color="auto" w:fill="FFFFFF"/>
          <w:lang w:val="en-GB"/>
        </w:rPr>
        <w:t>Courtillot</w:t>
      </w:r>
      <w:proofErr w:type="spellEnd"/>
      <w:r w:rsidRPr="00E1166B">
        <w:rPr>
          <w:rFonts w:ascii="Arial" w:hAnsi="Arial" w:cs="Arial"/>
          <w:color w:val="212121"/>
          <w:sz w:val="22"/>
          <w:szCs w:val="22"/>
          <w:shd w:val="clear" w:color="auto" w:fill="FFFFFF"/>
          <w:lang w:val="en-GB"/>
        </w:rPr>
        <w:t xml:space="preserve"> C, Nicolino M, Grunenwald S, Chabre O, Christin-Maître S, </w:t>
      </w:r>
      <w:proofErr w:type="spellStart"/>
      <w:r w:rsidRPr="00E1166B">
        <w:rPr>
          <w:rFonts w:ascii="Arial" w:hAnsi="Arial" w:cs="Arial"/>
          <w:color w:val="212121"/>
          <w:sz w:val="22"/>
          <w:szCs w:val="22"/>
          <w:shd w:val="clear" w:color="auto" w:fill="FFFFFF"/>
          <w:lang w:val="en-GB"/>
        </w:rPr>
        <w:t>Desailloud</w:t>
      </w:r>
      <w:proofErr w:type="spellEnd"/>
      <w:r w:rsidRPr="00E1166B">
        <w:rPr>
          <w:rFonts w:ascii="Arial" w:hAnsi="Arial" w:cs="Arial"/>
          <w:color w:val="212121"/>
          <w:sz w:val="22"/>
          <w:szCs w:val="22"/>
          <w:shd w:val="clear" w:color="auto" w:fill="FFFFFF"/>
          <w:lang w:val="en-GB"/>
        </w:rPr>
        <w:t xml:space="preserve"> R, </w:t>
      </w:r>
      <w:proofErr w:type="spellStart"/>
      <w:r w:rsidRPr="00E1166B">
        <w:rPr>
          <w:rFonts w:ascii="Arial" w:hAnsi="Arial" w:cs="Arial"/>
          <w:color w:val="212121"/>
          <w:sz w:val="22"/>
          <w:szCs w:val="22"/>
          <w:shd w:val="clear" w:color="auto" w:fill="FFFFFF"/>
          <w:lang w:val="en-GB"/>
        </w:rPr>
        <w:t>Maiter</w:t>
      </w:r>
      <w:proofErr w:type="spellEnd"/>
      <w:r w:rsidRPr="00E1166B">
        <w:rPr>
          <w:rFonts w:ascii="Arial" w:hAnsi="Arial" w:cs="Arial"/>
          <w:color w:val="212121"/>
          <w:sz w:val="22"/>
          <w:szCs w:val="22"/>
          <w:shd w:val="clear" w:color="auto" w:fill="FFFFFF"/>
          <w:lang w:val="en-GB"/>
        </w:rPr>
        <w:t xml:space="preserve"> D, </w:t>
      </w:r>
      <w:proofErr w:type="spellStart"/>
      <w:r w:rsidRPr="00E1166B">
        <w:rPr>
          <w:rFonts w:ascii="Arial" w:hAnsi="Arial" w:cs="Arial"/>
          <w:color w:val="212121"/>
          <w:sz w:val="22"/>
          <w:szCs w:val="22"/>
          <w:shd w:val="clear" w:color="auto" w:fill="FFFFFF"/>
          <w:lang w:val="en-GB"/>
        </w:rPr>
        <w:t>Guignat</w:t>
      </w:r>
      <w:proofErr w:type="spellEnd"/>
      <w:r w:rsidRPr="00E1166B">
        <w:rPr>
          <w:rFonts w:ascii="Arial" w:hAnsi="Arial" w:cs="Arial"/>
          <w:color w:val="212121"/>
          <w:sz w:val="22"/>
          <w:szCs w:val="22"/>
          <w:shd w:val="clear" w:color="auto" w:fill="FFFFFF"/>
          <w:lang w:val="en-GB"/>
        </w:rPr>
        <w:t xml:space="preserve"> L, </w:t>
      </w:r>
      <w:proofErr w:type="spellStart"/>
      <w:r w:rsidRPr="00E1166B">
        <w:rPr>
          <w:rFonts w:ascii="Arial" w:hAnsi="Arial" w:cs="Arial"/>
          <w:color w:val="212121"/>
          <w:sz w:val="22"/>
          <w:szCs w:val="22"/>
          <w:shd w:val="clear" w:color="auto" w:fill="FFFFFF"/>
          <w:lang w:val="en-GB"/>
        </w:rPr>
        <w:t>Brac</w:t>
      </w:r>
      <w:proofErr w:type="spellEnd"/>
      <w:r w:rsidRPr="00E1166B">
        <w:rPr>
          <w:rFonts w:ascii="Arial" w:hAnsi="Arial" w:cs="Arial"/>
          <w:color w:val="212121"/>
          <w:sz w:val="22"/>
          <w:szCs w:val="22"/>
          <w:shd w:val="clear" w:color="auto" w:fill="FFFFFF"/>
          <w:lang w:val="en-GB"/>
        </w:rPr>
        <w:t xml:space="preserve"> de la </w:t>
      </w:r>
      <w:proofErr w:type="spellStart"/>
      <w:r w:rsidRPr="00E1166B">
        <w:rPr>
          <w:rFonts w:ascii="Arial" w:hAnsi="Arial" w:cs="Arial"/>
          <w:color w:val="212121"/>
          <w:sz w:val="22"/>
          <w:szCs w:val="22"/>
          <w:shd w:val="clear" w:color="auto" w:fill="FFFFFF"/>
          <w:lang w:val="en-GB"/>
        </w:rPr>
        <w:t>Perrière</w:t>
      </w:r>
      <w:proofErr w:type="spellEnd"/>
      <w:r w:rsidRPr="00E1166B">
        <w:rPr>
          <w:rFonts w:ascii="Arial" w:hAnsi="Arial" w:cs="Arial"/>
          <w:color w:val="212121"/>
          <w:sz w:val="22"/>
          <w:szCs w:val="22"/>
          <w:shd w:val="clear" w:color="auto" w:fill="FFFFFF"/>
          <w:lang w:val="en-GB"/>
        </w:rPr>
        <w:t xml:space="preserve"> A, Salva P, Scavarda D, Bonneville F, Caron P, Vasiljevic A, </w:t>
      </w:r>
      <w:proofErr w:type="spellStart"/>
      <w:r w:rsidRPr="00E1166B">
        <w:rPr>
          <w:rFonts w:ascii="Arial" w:hAnsi="Arial" w:cs="Arial"/>
          <w:color w:val="212121"/>
          <w:sz w:val="22"/>
          <w:szCs w:val="22"/>
          <w:shd w:val="clear" w:color="auto" w:fill="FFFFFF"/>
          <w:lang w:val="en-GB"/>
        </w:rPr>
        <w:t>Cortet</w:t>
      </w:r>
      <w:proofErr w:type="spellEnd"/>
      <w:r w:rsidRPr="00E1166B">
        <w:rPr>
          <w:rFonts w:ascii="Arial" w:hAnsi="Arial" w:cs="Arial"/>
          <w:color w:val="212121"/>
          <w:sz w:val="22"/>
          <w:szCs w:val="22"/>
          <w:shd w:val="clear" w:color="auto" w:fill="FFFFFF"/>
          <w:lang w:val="en-GB"/>
        </w:rPr>
        <w:t xml:space="preserve"> C, Gaillard S, </w:t>
      </w:r>
      <w:proofErr w:type="spellStart"/>
      <w:r w:rsidRPr="00E1166B">
        <w:rPr>
          <w:rFonts w:ascii="Arial" w:hAnsi="Arial" w:cs="Arial"/>
          <w:color w:val="212121"/>
          <w:sz w:val="22"/>
          <w:szCs w:val="22"/>
          <w:shd w:val="clear" w:color="auto" w:fill="FFFFFF"/>
          <w:lang w:val="en-GB"/>
        </w:rPr>
        <w:t>Albarel</w:t>
      </w:r>
      <w:proofErr w:type="spellEnd"/>
      <w:r w:rsidRPr="00E1166B">
        <w:rPr>
          <w:rFonts w:ascii="Arial" w:hAnsi="Arial" w:cs="Arial"/>
          <w:color w:val="212121"/>
          <w:sz w:val="22"/>
          <w:szCs w:val="22"/>
          <w:shd w:val="clear" w:color="auto" w:fill="FFFFFF"/>
          <w:lang w:val="en-GB"/>
        </w:rPr>
        <w:t xml:space="preserve"> F, Clément K, </w:t>
      </w:r>
      <w:proofErr w:type="spellStart"/>
      <w:r w:rsidRPr="00E1166B">
        <w:rPr>
          <w:rFonts w:ascii="Arial" w:hAnsi="Arial" w:cs="Arial"/>
          <w:color w:val="212121"/>
          <w:sz w:val="22"/>
          <w:szCs w:val="22"/>
          <w:shd w:val="clear" w:color="auto" w:fill="FFFFFF"/>
          <w:lang w:val="en-GB"/>
        </w:rPr>
        <w:t>Jouanneau</w:t>
      </w:r>
      <w:proofErr w:type="spellEnd"/>
      <w:r w:rsidRPr="00E1166B">
        <w:rPr>
          <w:rFonts w:ascii="Arial" w:hAnsi="Arial" w:cs="Arial"/>
          <w:color w:val="212121"/>
          <w:sz w:val="22"/>
          <w:szCs w:val="22"/>
          <w:shd w:val="clear" w:color="auto" w:fill="FFFFFF"/>
          <w:lang w:val="en-GB"/>
        </w:rPr>
        <w:t xml:space="preserve"> E, Dufour H, Barat P, Gatta-Cherifi B. Diagnosis and management of children and adult craniopharyngiomas: a French Endocrine Society/French Society for Paediatric Endocrinology &amp; Diabetes Consensus Statement. Ann Endocrinol (Paris) 2024: S0003-4266(24)00108-2</w:t>
      </w:r>
    </w:p>
    <w:p w14:paraId="468285B7" w14:textId="6396E718"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113. </w:t>
      </w:r>
      <w:r w:rsidR="00E1166B">
        <w:rPr>
          <w:rFonts w:ascii="Arial" w:hAnsi="Arial" w:cs="Arial"/>
          <w:sz w:val="22"/>
          <w:szCs w:val="22"/>
          <w:lang w:val="en-GB"/>
        </w:rPr>
        <w:t xml:space="preserve"> </w:t>
      </w:r>
      <w:r w:rsidRPr="00E1166B">
        <w:rPr>
          <w:rFonts w:ascii="Arial" w:hAnsi="Arial" w:cs="Arial"/>
          <w:sz w:val="22"/>
          <w:szCs w:val="22"/>
          <w:lang w:val="en-GB"/>
        </w:rPr>
        <w:t xml:space="preserve">Howel JC &amp; Rose SR. Pituitary disease in </w:t>
      </w:r>
      <w:r w:rsidR="00AB0FBC" w:rsidRPr="00E1166B">
        <w:rPr>
          <w:rFonts w:ascii="Arial" w:hAnsi="Arial" w:cs="Arial"/>
          <w:sz w:val="22"/>
          <w:szCs w:val="22"/>
          <w:lang w:val="en-GB"/>
        </w:rPr>
        <w:t>paediatric</w:t>
      </w:r>
      <w:r w:rsidRPr="00E1166B">
        <w:rPr>
          <w:rFonts w:ascii="Arial" w:hAnsi="Arial" w:cs="Arial"/>
          <w:sz w:val="22"/>
          <w:szCs w:val="22"/>
          <w:lang w:val="en-GB"/>
        </w:rPr>
        <w:t xml:space="preserve"> brain </w:t>
      </w:r>
      <w:r w:rsidR="00AB0FBC" w:rsidRPr="00E1166B">
        <w:rPr>
          <w:rFonts w:ascii="Arial" w:hAnsi="Arial" w:cs="Arial"/>
          <w:sz w:val="22"/>
          <w:szCs w:val="22"/>
          <w:lang w:val="en-GB"/>
        </w:rPr>
        <w:t>tumour</w:t>
      </w:r>
      <w:r w:rsidRPr="00E1166B">
        <w:rPr>
          <w:rFonts w:ascii="Arial" w:hAnsi="Arial" w:cs="Arial"/>
          <w:sz w:val="22"/>
          <w:szCs w:val="22"/>
          <w:lang w:val="en-GB"/>
        </w:rPr>
        <w:t xml:space="preserve"> survivors. Exp Rev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2019; 14: 283-291</w:t>
      </w:r>
    </w:p>
    <w:p w14:paraId="18509885" w14:textId="2F2C7D1B"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114. </w:t>
      </w:r>
      <w:r w:rsidR="00E1166B">
        <w:rPr>
          <w:rFonts w:ascii="Arial" w:hAnsi="Arial" w:cs="Arial"/>
          <w:sz w:val="22"/>
          <w:szCs w:val="22"/>
          <w:lang w:val="en-GB"/>
        </w:rPr>
        <w:t xml:space="preserve"> </w:t>
      </w:r>
      <w:proofErr w:type="spellStart"/>
      <w:r w:rsidRPr="00E1166B">
        <w:rPr>
          <w:rFonts w:ascii="Arial" w:hAnsi="Arial" w:cs="Arial"/>
          <w:sz w:val="22"/>
          <w:szCs w:val="22"/>
          <w:lang w:val="en-GB"/>
        </w:rPr>
        <w:t>Maihot</w:t>
      </w:r>
      <w:proofErr w:type="spellEnd"/>
      <w:r w:rsidRPr="00E1166B">
        <w:rPr>
          <w:rFonts w:ascii="Arial" w:hAnsi="Arial" w:cs="Arial"/>
          <w:sz w:val="22"/>
          <w:szCs w:val="22"/>
          <w:lang w:val="en-GB"/>
        </w:rPr>
        <w:t xml:space="preserve"> Vega R, Kim J, Hollander A, Hattangadi-Gluth J, Michalski J, Tarbell NJ, Yock TI, Bussiere M, MacDonald SM. Cost effectiveness of proton versus photon radiation therapy with respect to the risk of growth hormone deficiency in children. Cancer 2015; 121: 1694-1702</w:t>
      </w:r>
    </w:p>
    <w:p w14:paraId="66F7F464" w14:textId="58C8322C"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115. </w:t>
      </w:r>
      <w:r w:rsidR="00E1166B">
        <w:rPr>
          <w:rFonts w:ascii="Arial" w:hAnsi="Arial" w:cs="Arial"/>
          <w:sz w:val="22"/>
          <w:szCs w:val="22"/>
          <w:lang w:val="en-GB"/>
        </w:rPr>
        <w:t xml:space="preserve"> </w:t>
      </w:r>
      <w:hyperlink r:id="rId91" w:history="1">
        <w:r w:rsidRPr="00E1166B">
          <w:rPr>
            <w:rStyle w:val="highlight"/>
            <w:rFonts w:ascii="Arial" w:hAnsi="Arial" w:cs="Arial"/>
            <w:sz w:val="22"/>
            <w:szCs w:val="22"/>
            <w:lang w:val="en-GB"/>
          </w:rPr>
          <w:t>Greenberger BA</w:t>
        </w:r>
      </w:hyperlink>
      <w:r w:rsidRPr="00E1166B">
        <w:rPr>
          <w:rFonts w:ascii="Arial" w:hAnsi="Arial" w:cs="Arial"/>
          <w:sz w:val="22"/>
          <w:szCs w:val="22"/>
          <w:lang w:val="en-GB"/>
        </w:rPr>
        <w:t>, </w:t>
      </w:r>
      <w:hyperlink r:id="rId92" w:history="1">
        <w:r w:rsidRPr="00E1166B">
          <w:rPr>
            <w:rStyle w:val="Hyperlink"/>
            <w:rFonts w:ascii="Arial" w:hAnsi="Arial" w:cs="Arial"/>
            <w:color w:val="auto"/>
            <w:sz w:val="22"/>
            <w:szCs w:val="22"/>
            <w:u w:val="none"/>
            <w:lang w:val="en-GB"/>
          </w:rPr>
          <w:t>Pulsifer MB</w:t>
        </w:r>
      </w:hyperlink>
      <w:r w:rsidRPr="00E1166B">
        <w:rPr>
          <w:rFonts w:ascii="Arial" w:hAnsi="Arial" w:cs="Arial"/>
          <w:sz w:val="22"/>
          <w:szCs w:val="22"/>
          <w:lang w:val="en-GB"/>
        </w:rPr>
        <w:t>, Ebb DH, </w:t>
      </w:r>
      <w:hyperlink r:id="rId93" w:history="1">
        <w:r w:rsidRPr="00E1166B">
          <w:rPr>
            <w:rStyle w:val="Hyperlink"/>
            <w:rFonts w:ascii="Arial" w:hAnsi="Arial" w:cs="Arial"/>
            <w:color w:val="auto"/>
            <w:sz w:val="22"/>
            <w:szCs w:val="22"/>
            <w:u w:val="none"/>
            <w:lang w:val="en-GB"/>
          </w:rPr>
          <w:t>MacDonald SM</w:t>
        </w:r>
      </w:hyperlink>
      <w:r w:rsidRPr="00E1166B">
        <w:rPr>
          <w:rFonts w:ascii="Arial" w:hAnsi="Arial" w:cs="Arial"/>
          <w:sz w:val="22"/>
          <w:szCs w:val="22"/>
          <w:lang w:val="en-GB"/>
        </w:rPr>
        <w:t>, </w:t>
      </w:r>
      <w:hyperlink r:id="rId94" w:history="1">
        <w:r w:rsidRPr="00E1166B">
          <w:rPr>
            <w:rStyle w:val="Hyperlink"/>
            <w:rFonts w:ascii="Arial" w:hAnsi="Arial" w:cs="Arial"/>
            <w:color w:val="auto"/>
            <w:sz w:val="22"/>
            <w:szCs w:val="22"/>
            <w:u w:val="none"/>
            <w:lang w:val="en-GB"/>
          </w:rPr>
          <w:t>Jones RM</w:t>
        </w:r>
      </w:hyperlink>
      <w:r w:rsidRPr="00E1166B">
        <w:rPr>
          <w:rFonts w:ascii="Arial" w:hAnsi="Arial" w:cs="Arial"/>
          <w:sz w:val="22"/>
          <w:szCs w:val="22"/>
          <w:lang w:val="en-GB"/>
        </w:rPr>
        <w:t>, </w:t>
      </w:r>
      <w:hyperlink r:id="rId95" w:history="1">
        <w:r w:rsidRPr="00E1166B">
          <w:rPr>
            <w:rStyle w:val="Hyperlink"/>
            <w:rFonts w:ascii="Arial" w:hAnsi="Arial" w:cs="Arial"/>
            <w:color w:val="auto"/>
            <w:sz w:val="22"/>
            <w:szCs w:val="22"/>
            <w:u w:val="none"/>
            <w:lang w:val="en-GB"/>
          </w:rPr>
          <w:t>Butler WE</w:t>
        </w:r>
      </w:hyperlink>
      <w:r w:rsidRPr="00E1166B">
        <w:rPr>
          <w:rFonts w:ascii="Arial" w:hAnsi="Arial" w:cs="Arial"/>
          <w:sz w:val="22"/>
          <w:szCs w:val="22"/>
          <w:lang w:val="en-GB"/>
        </w:rPr>
        <w:t>, </w:t>
      </w:r>
      <w:hyperlink r:id="rId96" w:history="1">
        <w:r w:rsidRPr="00E1166B">
          <w:rPr>
            <w:rStyle w:val="Hyperlink"/>
            <w:rFonts w:ascii="Arial" w:hAnsi="Arial" w:cs="Arial"/>
            <w:color w:val="auto"/>
            <w:sz w:val="22"/>
            <w:szCs w:val="22"/>
            <w:u w:val="none"/>
            <w:lang w:val="en-GB"/>
          </w:rPr>
          <w:t>Huang MS</w:t>
        </w:r>
      </w:hyperlink>
      <w:r w:rsidRPr="00E1166B">
        <w:rPr>
          <w:rFonts w:ascii="Arial" w:hAnsi="Arial" w:cs="Arial"/>
          <w:sz w:val="22"/>
          <w:szCs w:val="22"/>
          <w:lang w:val="en-GB"/>
        </w:rPr>
        <w:t>, </w:t>
      </w:r>
      <w:hyperlink r:id="rId97" w:history="1">
        <w:r w:rsidRPr="00E1166B">
          <w:rPr>
            <w:rStyle w:val="Hyperlink"/>
            <w:rFonts w:ascii="Arial" w:hAnsi="Arial" w:cs="Arial"/>
            <w:color w:val="auto"/>
            <w:sz w:val="22"/>
            <w:szCs w:val="22"/>
            <w:u w:val="none"/>
            <w:lang w:val="en-GB"/>
          </w:rPr>
          <w:t>Marcus KJ</w:t>
        </w:r>
      </w:hyperlink>
      <w:r w:rsidRPr="00E1166B">
        <w:rPr>
          <w:rFonts w:ascii="Arial" w:hAnsi="Arial" w:cs="Arial"/>
          <w:sz w:val="22"/>
          <w:szCs w:val="22"/>
          <w:lang w:val="en-GB"/>
        </w:rPr>
        <w:t>, </w:t>
      </w:r>
      <w:hyperlink r:id="rId98" w:history="1">
        <w:r w:rsidRPr="00E1166B">
          <w:rPr>
            <w:rStyle w:val="Hyperlink"/>
            <w:rFonts w:ascii="Arial" w:hAnsi="Arial" w:cs="Arial"/>
            <w:color w:val="auto"/>
            <w:sz w:val="22"/>
            <w:szCs w:val="22"/>
            <w:u w:val="none"/>
            <w:lang w:val="en-GB"/>
          </w:rPr>
          <w:t>Oberg JA</w:t>
        </w:r>
      </w:hyperlink>
      <w:r w:rsidRPr="00E1166B">
        <w:rPr>
          <w:rFonts w:ascii="Arial" w:hAnsi="Arial" w:cs="Arial"/>
          <w:sz w:val="22"/>
          <w:szCs w:val="22"/>
          <w:lang w:val="en-GB"/>
        </w:rPr>
        <w:t>, </w:t>
      </w:r>
      <w:hyperlink r:id="rId99" w:history="1">
        <w:r w:rsidRPr="00E1166B">
          <w:rPr>
            <w:rStyle w:val="Hyperlink"/>
            <w:rFonts w:ascii="Arial" w:hAnsi="Arial" w:cs="Arial"/>
            <w:color w:val="auto"/>
            <w:sz w:val="22"/>
            <w:szCs w:val="22"/>
            <w:u w:val="none"/>
            <w:lang w:val="en-GB"/>
          </w:rPr>
          <w:t>Tarbell NJ</w:t>
        </w:r>
      </w:hyperlink>
      <w:r w:rsidRPr="00E1166B">
        <w:rPr>
          <w:rFonts w:ascii="Arial" w:hAnsi="Arial" w:cs="Arial"/>
          <w:sz w:val="22"/>
          <w:szCs w:val="22"/>
          <w:lang w:val="en-GB"/>
        </w:rPr>
        <w:t>, </w:t>
      </w:r>
      <w:hyperlink r:id="rId100" w:history="1">
        <w:r w:rsidRPr="00E1166B">
          <w:rPr>
            <w:rStyle w:val="Hyperlink"/>
            <w:rFonts w:ascii="Arial" w:hAnsi="Arial" w:cs="Arial"/>
            <w:color w:val="auto"/>
            <w:sz w:val="22"/>
            <w:szCs w:val="22"/>
            <w:u w:val="none"/>
            <w:lang w:val="en-GB"/>
          </w:rPr>
          <w:t>Yock TI</w:t>
        </w:r>
      </w:hyperlink>
      <w:r w:rsidRPr="00E1166B">
        <w:rPr>
          <w:rFonts w:ascii="Arial" w:hAnsi="Arial" w:cs="Arial"/>
          <w:sz w:val="22"/>
          <w:szCs w:val="22"/>
          <w:lang w:val="en-GB"/>
        </w:rPr>
        <w:t>. Clinical outcomes and late endocrine, neurocognitive, and visual profiles of proton radiation for</w:t>
      </w:r>
      <w:r w:rsidRPr="00E1166B">
        <w:rPr>
          <w:rFonts w:ascii="Arial" w:hAnsi="Arial" w:cs="Arial"/>
          <w:color w:val="000000"/>
          <w:sz w:val="22"/>
          <w:szCs w:val="22"/>
          <w:lang w:val="en-GB"/>
        </w:rPr>
        <w:t xml:space="preserve"> </w:t>
      </w:r>
      <w:r w:rsidR="00AB0FBC" w:rsidRPr="00E1166B">
        <w:rPr>
          <w:rFonts w:ascii="Arial" w:hAnsi="Arial" w:cs="Arial"/>
          <w:color w:val="000000"/>
          <w:sz w:val="22"/>
          <w:szCs w:val="22"/>
          <w:lang w:val="en-GB"/>
        </w:rPr>
        <w:t>paediatric</w:t>
      </w:r>
      <w:r w:rsidRPr="00E1166B">
        <w:rPr>
          <w:rFonts w:ascii="Arial" w:hAnsi="Arial" w:cs="Arial"/>
          <w:color w:val="000000"/>
          <w:sz w:val="22"/>
          <w:szCs w:val="22"/>
          <w:lang w:val="en-GB"/>
        </w:rPr>
        <w:t xml:space="preserve"> low-grade gliomas. Int J </w:t>
      </w:r>
      <w:proofErr w:type="spellStart"/>
      <w:r w:rsidRPr="00E1166B">
        <w:rPr>
          <w:rFonts w:ascii="Arial" w:hAnsi="Arial" w:cs="Arial"/>
          <w:color w:val="000000"/>
          <w:sz w:val="22"/>
          <w:szCs w:val="22"/>
          <w:lang w:val="en-GB"/>
        </w:rPr>
        <w:t>Radiat</w:t>
      </w:r>
      <w:proofErr w:type="spellEnd"/>
      <w:r w:rsidRPr="00E1166B">
        <w:rPr>
          <w:rFonts w:ascii="Arial" w:hAnsi="Arial" w:cs="Arial"/>
          <w:color w:val="000000"/>
          <w:sz w:val="22"/>
          <w:szCs w:val="22"/>
          <w:lang w:val="en-GB"/>
        </w:rPr>
        <w:t xml:space="preserve"> Oncol </w:t>
      </w:r>
      <w:proofErr w:type="spellStart"/>
      <w:r w:rsidRPr="00E1166B">
        <w:rPr>
          <w:rFonts w:ascii="Arial" w:hAnsi="Arial" w:cs="Arial"/>
          <w:color w:val="000000"/>
          <w:sz w:val="22"/>
          <w:szCs w:val="22"/>
          <w:lang w:val="en-GB"/>
        </w:rPr>
        <w:t>Biol</w:t>
      </w:r>
      <w:proofErr w:type="spellEnd"/>
      <w:r w:rsidRPr="00E1166B">
        <w:rPr>
          <w:rFonts w:ascii="Arial" w:hAnsi="Arial" w:cs="Arial"/>
          <w:color w:val="000000"/>
          <w:sz w:val="22"/>
          <w:szCs w:val="22"/>
          <w:lang w:val="en-GB"/>
        </w:rPr>
        <w:t xml:space="preserve"> Phys 2014; 89: 1060-1068 </w:t>
      </w:r>
    </w:p>
    <w:p w14:paraId="51678482" w14:textId="1339B920"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bCs/>
          <w:color w:val="000000"/>
          <w:sz w:val="22"/>
          <w:szCs w:val="22"/>
          <w:lang w:val="en-GB"/>
        </w:rPr>
        <w:t xml:space="preserve">116. </w:t>
      </w:r>
      <w:r w:rsidR="00E1166B">
        <w:rPr>
          <w:rFonts w:ascii="Arial" w:hAnsi="Arial" w:cs="Arial"/>
          <w:bCs/>
          <w:color w:val="000000"/>
          <w:sz w:val="22"/>
          <w:szCs w:val="22"/>
          <w:lang w:val="en-GB"/>
        </w:rPr>
        <w:t xml:space="preserve"> </w:t>
      </w:r>
      <w:r w:rsidRPr="00E1166B">
        <w:rPr>
          <w:rFonts w:ascii="Arial" w:hAnsi="Arial" w:cs="Arial"/>
          <w:bCs/>
          <w:color w:val="000000"/>
          <w:sz w:val="22"/>
          <w:szCs w:val="22"/>
          <w:lang w:val="en-GB"/>
        </w:rPr>
        <w:t>Eaton BR</w:t>
      </w:r>
      <w:r w:rsidRPr="00E1166B">
        <w:rPr>
          <w:rFonts w:ascii="Arial" w:hAnsi="Arial" w:cs="Arial"/>
          <w:color w:val="000000"/>
          <w:sz w:val="22"/>
          <w:szCs w:val="22"/>
          <w:lang w:val="en-GB"/>
        </w:rPr>
        <w:t xml:space="preserve">, </w:t>
      </w:r>
      <w:proofErr w:type="spellStart"/>
      <w:r w:rsidRPr="00E1166B">
        <w:rPr>
          <w:rFonts w:ascii="Arial" w:hAnsi="Arial" w:cs="Arial"/>
          <w:color w:val="000000"/>
          <w:sz w:val="22"/>
          <w:szCs w:val="22"/>
          <w:lang w:val="en-GB"/>
        </w:rPr>
        <w:t>Esiashvili</w:t>
      </w:r>
      <w:proofErr w:type="spellEnd"/>
      <w:r w:rsidRPr="00E1166B">
        <w:rPr>
          <w:rFonts w:ascii="Arial" w:hAnsi="Arial" w:cs="Arial"/>
          <w:color w:val="000000"/>
          <w:sz w:val="22"/>
          <w:szCs w:val="22"/>
          <w:lang w:val="en-GB"/>
        </w:rPr>
        <w:t xml:space="preserve"> N, Kim S, Patterson B, Weyman EA</w:t>
      </w:r>
      <w:r w:rsidRPr="00E1166B">
        <w:rPr>
          <w:rFonts w:ascii="Arial" w:hAnsi="Arial" w:cs="Arial"/>
          <w:sz w:val="22"/>
          <w:szCs w:val="22"/>
          <w:lang w:val="en-GB"/>
        </w:rPr>
        <w:t xml:space="preserve">, Thornton LT, Mazewski C, MacDonald TJ, Ebb D, MacDonald SM, Tarbell NJ, Yock TI. </w:t>
      </w:r>
      <w:hyperlink r:id="rId101" w:history="1">
        <w:r w:rsidRPr="00E1166B">
          <w:rPr>
            <w:rStyle w:val="Hyperlink"/>
            <w:rFonts w:ascii="Arial" w:hAnsi="Arial" w:cs="Arial"/>
            <w:color w:val="auto"/>
            <w:sz w:val="22"/>
            <w:szCs w:val="22"/>
            <w:u w:val="none"/>
            <w:lang w:val="en-GB"/>
          </w:rPr>
          <w:t>Endocrine outcomes with proton and photon radiotherapy for standard risk medulloblastoma.</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Neuro Oncol</w:t>
      </w:r>
      <w:r w:rsidRPr="00E1166B">
        <w:rPr>
          <w:rFonts w:ascii="Arial" w:hAnsi="Arial" w:cs="Arial"/>
          <w:sz w:val="22"/>
          <w:szCs w:val="22"/>
          <w:lang w:val="en-GB"/>
        </w:rPr>
        <w:t> </w:t>
      </w:r>
      <w:r w:rsidRPr="00E1166B">
        <w:rPr>
          <w:rFonts w:ascii="Arial" w:hAnsi="Arial" w:cs="Arial"/>
          <w:bCs/>
          <w:sz w:val="22"/>
          <w:szCs w:val="22"/>
          <w:lang w:val="en-GB"/>
        </w:rPr>
        <w:t>2016</w:t>
      </w:r>
      <w:r w:rsidRPr="00E1166B">
        <w:rPr>
          <w:rFonts w:ascii="Arial" w:hAnsi="Arial" w:cs="Arial"/>
          <w:sz w:val="22"/>
          <w:szCs w:val="22"/>
          <w:lang w:val="en-GB"/>
        </w:rPr>
        <w:t>; 18: 881-887</w:t>
      </w:r>
    </w:p>
    <w:p w14:paraId="0B534373" w14:textId="287FACC2"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117.</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Aldrich KD, Horne VE, Bielamowicz K, </w:t>
      </w:r>
      <w:proofErr w:type="spellStart"/>
      <w:r w:rsidRPr="00E1166B">
        <w:rPr>
          <w:rFonts w:ascii="Arial" w:hAnsi="Arial" w:cs="Arial"/>
          <w:color w:val="212121"/>
          <w:sz w:val="22"/>
          <w:szCs w:val="22"/>
          <w:shd w:val="clear" w:color="auto" w:fill="FFFFFF"/>
          <w:lang w:val="en-GB"/>
        </w:rPr>
        <w:t>Sonabend</w:t>
      </w:r>
      <w:proofErr w:type="spellEnd"/>
      <w:r w:rsidRPr="00E1166B">
        <w:rPr>
          <w:rFonts w:ascii="Arial" w:hAnsi="Arial" w:cs="Arial"/>
          <w:color w:val="212121"/>
          <w:sz w:val="22"/>
          <w:szCs w:val="22"/>
          <w:shd w:val="clear" w:color="auto" w:fill="FFFFFF"/>
          <w:lang w:val="en-GB"/>
        </w:rPr>
        <w:t xml:space="preserve"> RY, Scheurer ME, Paulino AC, Mahajan A, </w:t>
      </w:r>
      <w:proofErr w:type="spellStart"/>
      <w:r w:rsidRPr="00E1166B">
        <w:rPr>
          <w:rFonts w:ascii="Arial" w:hAnsi="Arial" w:cs="Arial"/>
          <w:color w:val="212121"/>
          <w:sz w:val="22"/>
          <w:szCs w:val="22"/>
          <w:shd w:val="clear" w:color="auto" w:fill="FFFFFF"/>
          <w:lang w:val="en-GB"/>
        </w:rPr>
        <w:t>Chintagumpala</w:t>
      </w:r>
      <w:proofErr w:type="spellEnd"/>
      <w:r w:rsidRPr="00E1166B">
        <w:rPr>
          <w:rFonts w:ascii="Arial" w:hAnsi="Arial" w:cs="Arial"/>
          <w:color w:val="212121"/>
          <w:sz w:val="22"/>
          <w:szCs w:val="22"/>
          <w:shd w:val="clear" w:color="auto" w:fill="FFFFFF"/>
          <w:lang w:val="en-GB"/>
        </w:rPr>
        <w:t xml:space="preserve"> M, </w:t>
      </w:r>
      <w:proofErr w:type="spellStart"/>
      <w:r w:rsidRPr="00E1166B">
        <w:rPr>
          <w:rFonts w:ascii="Arial" w:hAnsi="Arial" w:cs="Arial"/>
          <w:color w:val="212121"/>
          <w:sz w:val="22"/>
          <w:szCs w:val="22"/>
          <w:shd w:val="clear" w:color="auto" w:fill="FFFFFF"/>
          <w:lang w:val="en-GB"/>
        </w:rPr>
        <w:t>Okcu</w:t>
      </w:r>
      <w:proofErr w:type="spellEnd"/>
      <w:r w:rsidRPr="00E1166B">
        <w:rPr>
          <w:rFonts w:ascii="Arial" w:hAnsi="Arial" w:cs="Arial"/>
          <w:color w:val="212121"/>
          <w:sz w:val="22"/>
          <w:szCs w:val="22"/>
          <w:shd w:val="clear" w:color="auto" w:fill="FFFFFF"/>
          <w:lang w:val="en-GB"/>
        </w:rPr>
        <w:t xml:space="preserve"> MF, Brown AL. Comparison of hypothyroidism, growth hormone deficiency, and adrenal insufficiency following proton and photon radiotherapy in children with medulloblastoma. J </w:t>
      </w:r>
      <w:proofErr w:type="spellStart"/>
      <w:r w:rsidRPr="00E1166B">
        <w:rPr>
          <w:rFonts w:ascii="Arial" w:hAnsi="Arial" w:cs="Arial"/>
          <w:color w:val="212121"/>
          <w:sz w:val="22"/>
          <w:szCs w:val="22"/>
          <w:shd w:val="clear" w:color="auto" w:fill="FFFFFF"/>
          <w:lang w:val="en-GB"/>
        </w:rPr>
        <w:t>Neurooncol</w:t>
      </w:r>
      <w:proofErr w:type="spellEnd"/>
      <w:r w:rsidRPr="00E1166B">
        <w:rPr>
          <w:rFonts w:ascii="Arial" w:hAnsi="Arial" w:cs="Arial"/>
          <w:color w:val="212121"/>
          <w:sz w:val="22"/>
          <w:szCs w:val="22"/>
          <w:shd w:val="clear" w:color="auto" w:fill="FFFFFF"/>
          <w:lang w:val="en-GB"/>
        </w:rPr>
        <w:t xml:space="preserve"> 2021; 155: 93-100</w:t>
      </w:r>
    </w:p>
    <w:p w14:paraId="144F4C8D" w14:textId="451367CB"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118.</w:t>
      </w:r>
      <w:r w:rsidR="00E1166B">
        <w:rPr>
          <w:rFonts w:ascii="Arial" w:hAnsi="Arial" w:cs="Arial"/>
          <w:sz w:val="22"/>
          <w:szCs w:val="22"/>
          <w:lang w:val="en-GB"/>
        </w:rPr>
        <w:t xml:space="preserve"> </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Vatner</w:t>
      </w:r>
      <w:proofErr w:type="spellEnd"/>
      <w:r w:rsidRPr="00E1166B">
        <w:rPr>
          <w:rFonts w:ascii="Arial" w:hAnsi="Arial" w:cs="Arial"/>
          <w:sz w:val="22"/>
          <w:szCs w:val="22"/>
          <w:lang w:val="en-GB"/>
        </w:rPr>
        <w:t xml:space="preserve"> RE, </w:t>
      </w:r>
      <w:proofErr w:type="spellStart"/>
      <w:r w:rsidRPr="00E1166B">
        <w:rPr>
          <w:rFonts w:ascii="Arial" w:hAnsi="Arial" w:cs="Arial"/>
          <w:sz w:val="22"/>
          <w:szCs w:val="22"/>
          <w:lang w:val="en-GB"/>
        </w:rPr>
        <w:t>Niemierko</w:t>
      </w:r>
      <w:proofErr w:type="spellEnd"/>
      <w:r w:rsidRPr="00E1166B">
        <w:rPr>
          <w:rFonts w:ascii="Arial" w:hAnsi="Arial" w:cs="Arial"/>
          <w:sz w:val="22"/>
          <w:szCs w:val="22"/>
          <w:lang w:val="en-GB"/>
        </w:rPr>
        <w:t xml:space="preserve"> A, Misra M, Weyman EA, Goebel CP, Ebb DH, Jones RM, Huang MS, Mahajan A, Grosshans DR, Paulino AC, Stanley T, MacDonald SM, Tarbell NJ, Yock TI. </w:t>
      </w:r>
      <w:r w:rsidRPr="00E1166B">
        <w:rPr>
          <w:rFonts w:ascii="Arial" w:hAnsi="Arial" w:cs="Arial"/>
          <w:bCs/>
          <w:sz w:val="22"/>
          <w:szCs w:val="22"/>
          <w:lang w:val="en-GB"/>
        </w:rPr>
        <w:t xml:space="preserve">Endocrine deficiency as a function of radiation dose to the hypothalamus and pituitary in </w:t>
      </w:r>
      <w:r w:rsidR="00AB0FBC" w:rsidRPr="00E1166B">
        <w:rPr>
          <w:rFonts w:ascii="Arial" w:hAnsi="Arial" w:cs="Arial"/>
          <w:bCs/>
          <w:sz w:val="22"/>
          <w:szCs w:val="22"/>
          <w:lang w:val="en-GB"/>
        </w:rPr>
        <w:t>paediatric</w:t>
      </w:r>
      <w:r w:rsidRPr="00E1166B">
        <w:rPr>
          <w:rFonts w:ascii="Arial" w:hAnsi="Arial" w:cs="Arial"/>
          <w:bCs/>
          <w:sz w:val="22"/>
          <w:szCs w:val="22"/>
          <w:lang w:val="en-GB"/>
        </w:rPr>
        <w:t xml:space="preserve"> and young adult patients with brain </w:t>
      </w:r>
      <w:r w:rsidR="00AB0FBC" w:rsidRPr="00E1166B">
        <w:rPr>
          <w:rFonts w:ascii="Arial" w:hAnsi="Arial" w:cs="Arial"/>
          <w:bCs/>
          <w:sz w:val="22"/>
          <w:szCs w:val="22"/>
          <w:lang w:val="en-GB"/>
        </w:rPr>
        <w:t>tumours</w:t>
      </w:r>
      <w:r w:rsidRPr="00E1166B">
        <w:rPr>
          <w:rFonts w:ascii="Arial" w:hAnsi="Arial" w:cs="Arial"/>
          <w:sz w:val="22"/>
          <w:szCs w:val="22"/>
          <w:lang w:val="en-GB"/>
        </w:rPr>
        <w:t>. </w:t>
      </w:r>
      <w:r w:rsidRPr="00E1166B">
        <w:rPr>
          <w:rFonts w:ascii="Arial" w:hAnsi="Arial" w:cs="Arial"/>
          <w:iCs/>
          <w:sz w:val="22"/>
          <w:szCs w:val="22"/>
          <w:lang w:val="en-GB"/>
        </w:rPr>
        <w:t>J Clin Oncol 2018</w:t>
      </w:r>
      <w:r w:rsidRPr="00E1166B">
        <w:rPr>
          <w:rFonts w:ascii="Arial" w:hAnsi="Arial" w:cs="Arial"/>
          <w:sz w:val="22"/>
          <w:szCs w:val="22"/>
          <w:lang w:val="en-GB"/>
        </w:rPr>
        <w:t>; JCO.2018.78.149</w:t>
      </w:r>
    </w:p>
    <w:p w14:paraId="4138726C" w14:textId="14819E02"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119.</w:t>
      </w:r>
      <w:r w:rsidR="00E1166B">
        <w:rPr>
          <w:rFonts w:ascii="Arial" w:hAnsi="Arial" w:cs="Arial"/>
          <w:sz w:val="22"/>
          <w:szCs w:val="22"/>
          <w:lang w:val="en-GB"/>
        </w:rPr>
        <w:t xml:space="preserve"> </w:t>
      </w:r>
      <w:r w:rsidRPr="00E1166B">
        <w:rPr>
          <w:rFonts w:ascii="Arial" w:hAnsi="Arial" w:cs="Arial"/>
          <w:sz w:val="22"/>
          <w:szCs w:val="22"/>
          <w:lang w:val="en-GB"/>
        </w:rPr>
        <w:t xml:space="preserve"> Viswanathan V, Pradhan KR, Eugster EA. Pituitary hormone </w:t>
      </w:r>
      <w:proofErr w:type="spellStart"/>
      <w:r w:rsidRPr="00E1166B">
        <w:rPr>
          <w:rFonts w:ascii="Arial" w:hAnsi="Arial" w:cs="Arial"/>
          <w:sz w:val="22"/>
          <w:szCs w:val="22"/>
          <w:lang w:val="en-GB"/>
        </w:rPr>
        <w:t>dysfuntion</w:t>
      </w:r>
      <w:proofErr w:type="spellEnd"/>
      <w:r w:rsidRPr="00E1166B">
        <w:rPr>
          <w:rFonts w:ascii="Arial" w:hAnsi="Arial" w:cs="Arial"/>
          <w:sz w:val="22"/>
          <w:szCs w:val="22"/>
          <w:lang w:val="en-GB"/>
        </w:rPr>
        <w:t xml:space="preserve"> after proton beam radiation therapy in children with brain </w:t>
      </w:r>
      <w:r w:rsidR="00AB0FBC" w:rsidRPr="00E1166B">
        <w:rPr>
          <w:rFonts w:ascii="Arial" w:hAnsi="Arial" w:cs="Arial"/>
          <w:sz w:val="22"/>
          <w:szCs w:val="22"/>
          <w:lang w:val="en-GB"/>
        </w:rPr>
        <w:t>tumours</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Endocr</w:t>
      </w:r>
      <w:proofErr w:type="spellEnd"/>
      <w:r w:rsidRPr="00E1166B">
        <w:rPr>
          <w:rFonts w:ascii="Arial" w:hAnsi="Arial" w:cs="Arial"/>
          <w:sz w:val="22"/>
          <w:szCs w:val="22"/>
          <w:lang w:val="en-GB"/>
        </w:rPr>
        <w:t xml:space="preserve"> </w:t>
      </w:r>
      <w:proofErr w:type="spellStart"/>
      <w:r w:rsidRPr="00E1166B">
        <w:rPr>
          <w:rFonts w:ascii="Arial" w:hAnsi="Arial" w:cs="Arial"/>
          <w:sz w:val="22"/>
          <w:szCs w:val="22"/>
          <w:lang w:val="en-GB"/>
        </w:rPr>
        <w:t>Pract</w:t>
      </w:r>
      <w:proofErr w:type="spellEnd"/>
      <w:r w:rsidRPr="00E1166B">
        <w:rPr>
          <w:rFonts w:ascii="Arial" w:hAnsi="Arial" w:cs="Arial"/>
          <w:sz w:val="22"/>
          <w:szCs w:val="22"/>
          <w:lang w:val="en-GB"/>
        </w:rPr>
        <w:t xml:space="preserve"> 2011; 17: 891-896</w:t>
      </w:r>
    </w:p>
    <w:p w14:paraId="2D8A71BA" w14:textId="4B975C3D"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120. </w:t>
      </w:r>
      <w:r w:rsidR="00E1166B">
        <w:rPr>
          <w:rFonts w:ascii="Arial" w:hAnsi="Arial" w:cs="Arial"/>
          <w:sz w:val="22"/>
          <w:szCs w:val="22"/>
          <w:lang w:val="en-GB"/>
        </w:rPr>
        <w:t xml:space="preserve"> </w:t>
      </w:r>
      <w:proofErr w:type="spellStart"/>
      <w:r w:rsidRPr="00E1166B">
        <w:rPr>
          <w:rFonts w:ascii="Arial" w:hAnsi="Arial" w:cs="Arial"/>
          <w:sz w:val="22"/>
          <w:szCs w:val="22"/>
          <w:lang w:val="en-GB"/>
        </w:rPr>
        <w:t>Soydemir</w:t>
      </w:r>
      <w:proofErr w:type="spellEnd"/>
      <w:r w:rsidRPr="00E1166B">
        <w:rPr>
          <w:rFonts w:ascii="Arial" w:hAnsi="Arial" w:cs="Arial"/>
          <w:sz w:val="22"/>
          <w:szCs w:val="22"/>
          <w:lang w:val="en-GB"/>
        </w:rPr>
        <w:t xml:space="preserve"> GP, Bilici N, </w:t>
      </w:r>
      <w:proofErr w:type="spellStart"/>
      <w:r w:rsidRPr="00E1166B">
        <w:rPr>
          <w:rFonts w:ascii="Arial" w:hAnsi="Arial" w:cs="Arial"/>
          <w:sz w:val="22"/>
          <w:szCs w:val="22"/>
          <w:lang w:val="en-GB"/>
        </w:rPr>
        <w:t>Tiken</w:t>
      </w:r>
      <w:proofErr w:type="spellEnd"/>
      <w:r w:rsidRPr="00E1166B">
        <w:rPr>
          <w:rFonts w:ascii="Arial" w:hAnsi="Arial" w:cs="Arial"/>
          <w:sz w:val="22"/>
          <w:szCs w:val="22"/>
          <w:lang w:val="en-GB"/>
        </w:rPr>
        <w:t xml:space="preserve"> EE, </w:t>
      </w:r>
      <w:proofErr w:type="spellStart"/>
      <w:r w:rsidRPr="00E1166B">
        <w:rPr>
          <w:rFonts w:ascii="Arial" w:hAnsi="Arial" w:cs="Arial"/>
          <w:sz w:val="22"/>
          <w:szCs w:val="22"/>
          <w:lang w:val="en-GB"/>
        </w:rPr>
        <w:t>Balkanay</w:t>
      </w:r>
      <w:proofErr w:type="spellEnd"/>
      <w:r w:rsidRPr="00E1166B">
        <w:rPr>
          <w:rFonts w:ascii="Arial" w:hAnsi="Arial" w:cs="Arial"/>
          <w:sz w:val="22"/>
          <w:szCs w:val="22"/>
          <w:lang w:val="en-GB"/>
        </w:rPr>
        <w:t xml:space="preserve"> AY, </w:t>
      </w:r>
      <w:proofErr w:type="spellStart"/>
      <w:r w:rsidRPr="00E1166B">
        <w:rPr>
          <w:rFonts w:ascii="Arial" w:hAnsi="Arial" w:cs="Arial"/>
          <w:sz w:val="22"/>
          <w:szCs w:val="22"/>
          <w:lang w:val="en-GB"/>
        </w:rPr>
        <w:t>Sisman</w:t>
      </w:r>
      <w:proofErr w:type="spellEnd"/>
      <w:r w:rsidRPr="00E1166B">
        <w:rPr>
          <w:rFonts w:ascii="Arial" w:hAnsi="Arial" w:cs="Arial"/>
          <w:sz w:val="22"/>
          <w:szCs w:val="22"/>
          <w:lang w:val="en-GB"/>
        </w:rPr>
        <w:t xml:space="preserve"> AF, </w:t>
      </w:r>
      <w:proofErr w:type="spellStart"/>
      <w:r w:rsidRPr="00E1166B">
        <w:rPr>
          <w:rFonts w:ascii="Arial" w:hAnsi="Arial" w:cs="Arial"/>
          <w:sz w:val="22"/>
          <w:szCs w:val="22"/>
          <w:lang w:val="en-GB"/>
        </w:rPr>
        <w:t>Karacetin</w:t>
      </w:r>
      <w:proofErr w:type="spellEnd"/>
      <w:r w:rsidRPr="00E1166B">
        <w:rPr>
          <w:rFonts w:ascii="Arial" w:hAnsi="Arial" w:cs="Arial"/>
          <w:sz w:val="22"/>
          <w:szCs w:val="22"/>
          <w:lang w:val="en-GB"/>
        </w:rPr>
        <w:t xml:space="preserve"> D. Hippocampal sparing for brain </w:t>
      </w:r>
      <w:r w:rsidR="00AB0FBC" w:rsidRPr="00E1166B">
        <w:rPr>
          <w:rFonts w:ascii="Arial" w:hAnsi="Arial" w:cs="Arial"/>
          <w:sz w:val="22"/>
          <w:szCs w:val="22"/>
          <w:lang w:val="en-GB"/>
        </w:rPr>
        <w:t>tumour</w:t>
      </w:r>
      <w:r w:rsidRPr="00E1166B">
        <w:rPr>
          <w:rFonts w:ascii="Arial" w:hAnsi="Arial" w:cs="Arial"/>
          <w:sz w:val="22"/>
          <w:szCs w:val="22"/>
          <w:lang w:val="en-GB"/>
        </w:rPr>
        <w:t xml:space="preserve"> radiotherapy: a retrospective study comparing intensity-modulated radiotherapy and volumetric-modulated arc therapy. J Cancer Res Ther 2021; 17: 99-105 </w:t>
      </w:r>
    </w:p>
    <w:p w14:paraId="3339B3E7" w14:textId="08BA5BC4"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121. </w:t>
      </w:r>
      <w:r w:rsidR="00E1166B">
        <w:rPr>
          <w:rFonts w:ascii="Arial" w:hAnsi="Arial" w:cs="Arial"/>
          <w:sz w:val="22"/>
          <w:szCs w:val="22"/>
          <w:lang w:val="en-GB"/>
        </w:rPr>
        <w:t xml:space="preserve"> </w:t>
      </w:r>
      <w:r w:rsidRPr="00E1166B">
        <w:rPr>
          <w:rFonts w:ascii="Arial" w:hAnsi="Arial" w:cs="Arial"/>
          <w:sz w:val="22"/>
          <w:szCs w:val="22"/>
          <w:lang w:val="en-GB"/>
        </w:rPr>
        <w:t xml:space="preserve">Lian X, Shen J, Gu Z, Yan J, Sun S, Ho X, You H, Xing B, Zhu H, Zhang F. Intensity modulated radiotherapy (IMRT) for pituitary somatotroph adenoma. J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2020; 105: dgaa651 </w:t>
      </w:r>
    </w:p>
    <w:p w14:paraId="47B77BC2" w14:textId="705F2C3E"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122.</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Aljabab</w:t>
      </w:r>
      <w:proofErr w:type="spellEnd"/>
      <w:r w:rsidRPr="00E1166B">
        <w:rPr>
          <w:rFonts w:ascii="Arial" w:hAnsi="Arial" w:cs="Arial"/>
          <w:color w:val="212121"/>
          <w:sz w:val="22"/>
          <w:szCs w:val="22"/>
          <w:shd w:val="clear" w:color="auto" w:fill="FFFFFF"/>
          <w:lang w:val="en-GB"/>
        </w:rPr>
        <w:t xml:space="preserve"> S, Rana S, Maes S, O'Ryan-Blair A, Castro J, Zheng J, Halasz LM, Taddei PJ. The advantage of proton therapy in hypothalamic-pituitary axis and hippocampus avoidance for children with medulloblastoma. Int J Part Ther 2021; 8: 43-54</w:t>
      </w:r>
    </w:p>
    <w:p w14:paraId="6513AF52" w14:textId="0E312FA7"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123.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Xie P, Hu H, Cao X, Lan N, Zhang H, Yan R, Yue P, Hu W, Qiao H. Frequency of metastases within the hypothalamic-pituitary area and the associated high-risk factors in patients with brain metastases. Front </w:t>
      </w:r>
      <w:proofErr w:type="spellStart"/>
      <w:r w:rsidRPr="00E1166B">
        <w:rPr>
          <w:rFonts w:ascii="Arial" w:hAnsi="Arial" w:cs="Arial"/>
          <w:color w:val="212121"/>
          <w:sz w:val="22"/>
          <w:szCs w:val="22"/>
          <w:shd w:val="clear" w:color="auto" w:fill="FFFFFF"/>
          <w:lang w:val="en-GB"/>
        </w:rPr>
        <w:t>Neurol</w:t>
      </w:r>
      <w:proofErr w:type="spellEnd"/>
      <w:r w:rsidRPr="00E1166B">
        <w:rPr>
          <w:rFonts w:ascii="Arial" w:hAnsi="Arial" w:cs="Arial"/>
          <w:color w:val="212121"/>
          <w:sz w:val="22"/>
          <w:szCs w:val="22"/>
          <w:shd w:val="clear" w:color="auto" w:fill="FFFFFF"/>
          <w:lang w:val="en-GB"/>
        </w:rPr>
        <w:t xml:space="preserve"> 2023; 14: 1285662</w:t>
      </w:r>
    </w:p>
    <w:p w14:paraId="3F39C191" w14:textId="0FFDC727"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124.</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Gheorghiu ML. Updates in the outcomes of radiation therapy for Cushing's disease. Best </w:t>
      </w:r>
      <w:proofErr w:type="spellStart"/>
      <w:r w:rsidRPr="00E1166B">
        <w:rPr>
          <w:rFonts w:ascii="Arial" w:hAnsi="Arial" w:cs="Arial"/>
          <w:color w:val="212121"/>
          <w:sz w:val="22"/>
          <w:szCs w:val="22"/>
          <w:shd w:val="clear" w:color="auto" w:fill="FFFFFF"/>
          <w:lang w:val="en-GB"/>
        </w:rPr>
        <w:t>Pract</w:t>
      </w:r>
      <w:proofErr w:type="spellEnd"/>
      <w:r w:rsidRPr="00E1166B">
        <w:rPr>
          <w:rFonts w:ascii="Arial" w:hAnsi="Arial" w:cs="Arial"/>
          <w:color w:val="212121"/>
          <w:sz w:val="22"/>
          <w:szCs w:val="22"/>
          <w:shd w:val="clear" w:color="auto" w:fill="FFFFFF"/>
          <w:lang w:val="en-GB"/>
        </w:rPr>
        <w:t xml:space="preserve"> Res Clin Endocrinol </w:t>
      </w:r>
      <w:proofErr w:type="spellStart"/>
      <w:r w:rsidRPr="00E1166B">
        <w:rPr>
          <w:rFonts w:ascii="Arial" w:hAnsi="Arial" w:cs="Arial"/>
          <w:color w:val="212121"/>
          <w:sz w:val="22"/>
          <w:szCs w:val="22"/>
          <w:shd w:val="clear" w:color="auto" w:fill="FFFFFF"/>
          <w:lang w:val="en-GB"/>
        </w:rPr>
        <w:t>Metab</w:t>
      </w:r>
      <w:proofErr w:type="spellEnd"/>
      <w:r w:rsidRPr="00E1166B">
        <w:rPr>
          <w:rFonts w:ascii="Arial" w:hAnsi="Arial" w:cs="Arial"/>
          <w:color w:val="212121"/>
          <w:sz w:val="22"/>
          <w:szCs w:val="22"/>
          <w:shd w:val="clear" w:color="auto" w:fill="FFFFFF"/>
          <w:lang w:val="en-GB"/>
        </w:rPr>
        <w:t xml:space="preserve"> 2021; 35: 101514</w:t>
      </w:r>
    </w:p>
    <w:p w14:paraId="25C3BD48" w14:textId="15CDE076"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lastRenderedPageBreak/>
        <w:t xml:space="preserve">125.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Bao X, Liu X, Wu Q, Ye F, Shi Z, Xu D, Zhang J, Dou Z, Huang G, Zhang H, Sun C. Mitochondrial-pargeted antioxidant </w:t>
      </w:r>
      <w:proofErr w:type="spellStart"/>
      <w:r w:rsidRPr="00E1166B">
        <w:rPr>
          <w:rFonts w:ascii="Arial" w:hAnsi="Arial" w:cs="Arial"/>
          <w:color w:val="212121"/>
          <w:sz w:val="22"/>
          <w:szCs w:val="22"/>
          <w:shd w:val="clear" w:color="auto" w:fill="FFFFFF"/>
          <w:lang w:val="en-GB"/>
        </w:rPr>
        <w:t>mitoQ</w:t>
      </w:r>
      <w:proofErr w:type="spellEnd"/>
      <w:r w:rsidRPr="00E1166B">
        <w:rPr>
          <w:rFonts w:ascii="Arial" w:hAnsi="Arial" w:cs="Arial"/>
          <w:color w:val="212121"/>
          <w:sz w:val="22"/>
          <w:szCs w:val="22"/>
          <w:shd w:val="clear" w:color="auto" w:fill="FFFFFF"/>
          <w:lang w:val="en-GB"/>
        </w:rPr>
        <w:t>-mediated autophagy: a novel strategy for precise radiation protection. Antioxidants (Basel) 2023; 12: 453</w:t>
      </w:r>
    </w:p>
    <w:p w14:paraId="61413252" w14:textId="1628D8AD" w:rsidR="00033840" w:rsidRPr="00E1166B" w:rsidRDefault="00033840" w:rsidP="00E1166B">
      <w:pPr>
        <w:pStyle w:val="Title1"/>
        <w:tabs>
          <w:tab w:val="left" w:pos="1770"/>
        </w:tabs>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 xml:space="preserve">126. </w:t>
      </w:r>
      <w:r w:rsidR="00E1166B">
        <w:rPr>
          <w:rFonts w:ascii="Arial" w:hAnsi="Arial" w:cs="Arial"/>
          <w:sz w:val="22"/>
          <w:szCs w:val="22"/>
          <w:lang w:val="en-GB"/>
        </w:rPr>
        <w:t xml:space="preserve"> </w:t>
      </w:r>
      <w:r w:rsidRPr="00E1166B">
        <w:rPr>
          <w:rFonts w:ascii="Arial" w:hAnsi="Arial" w:cs="Arial"/>
          <w:sz w:val="22"/>
          <w:szCs w:val="22"/>
          <w:lang w:val="en-GB"/>
        </w:rPr>
        <w:t xml:space="preserve">Garrahy A, Sherlock M, Thompson CJ. Neuroendocrine surveillance and management of neurosurgical patients. </w:t>
      </w:r>
      <w:proofErr w:type="spellStart"/>
      <w:r w:rsidRPr="00E1166B">
        <w:rPr>
          <w:rFonts w:ascii="Arial" w:hAnsi="Arial" w:cs="Arial"/>
          <w:sz w:val="22"/>
          <w:szCs w:val="22"/>
          <w:lang w:val="en-GB"/>
        </w:rPr>
        <w:t>Eur</w:t>
      </w:r>
      <w:proofErr w:type="spellEnd"/>
      <w:r w:rsidRPr="00E1166B">
        <w:rPr>
          <w:rFonts w:ascii="Arial" w:hAnsi="Arial" w:cs="Arial"/>
          <w:sz w:val="22"/>
          <w:szCs w:val="22"/>
          <w:lang w:val="en-GB"/>
        </w:rPr>
        <w:t xml:space="preserve"> J Endocrinol, 2017; 165: R217-R233.</w:t>
      </w:r>
    </w:p>
    <w:p w14:paraId="1D34525A" w14:textId="380D151A"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127.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Di </w:t>
      </w:r>
      <w:proofErr w:type="spellStart"/>
      <w:r w:rsidRPr="00E1166B">
        <w:rPr>
          <w:rFonts w:ascii="Arial" w:hAnsi="Arial" w:cs="Arial"/>
          <w:color w:val="212121"/>
          <w:sz w:val="22"/>
          <w:szCs w:val="22"/>
          <w:shd w:val="clear" w:color="auto" w:fill="FFFFFF"/>
          <w:lang w:val="en-GB"/>
        </w:rPr>
        <w:t>Iorgi</w:t>
      </w:r>
      <w:proofErr w:type="spellEnd"/>
      <w:r w:rsidRPr="00E1166B">
        <w:rPr>
          <w:rFonts w:ascii="Arial" w:hAnsi="Arial" w:cs="Arial"/>
          <w:color w:val="212121"/>
          <w:sz w:val="22"/>
          <w:szCs w:val="22"/>
          <w:shd w:val="clear" w:color="auto" w:fill="FFFFFF"/>
          <w:lang w:val="en-GB"/>
        </w:rPr>
        <w:t xml:space="preserve"> N, Morana G, Cappa M, </w:t>
      </w:r>
      <w:proofErr w:type="spellStart"/>
      <w:r w:rsidRPr="00E1166B">
        <w:rPr>
          <w:rFonts w:ascii="Arial" w:hAnsi="Arial" w:cs="Arial"/>
          <w:color w:val="212121"/>
          <w:sz w:val="22"/>
          <w:szCs w:val="22"/>
          <w:shd w:val="clear" w:color="auto" w:fill="FFFFFF"/>
          <w:lang w:val="en-GB"/>
        </w:rPr>
        <w:t>D'Incerti</w:t>
      </w:r>
      <w:proofErr w:type="spellEnd"/>
      <w:r w:rsidRPr="00E1166B">
        <w:rPr>
          <w:rFonts w:ascii="Arial" w:hAnsi="Arial" w:cs="Arial"/>
          <w:color w:val="212121"/>
          <w:sz w:val="22"/>
          <w:szCs w:val="22"/>
          <w:shd w:val="clear" w:color="auto" w:fill="FFFFFF"/>
          <w:lang w:val="en-GB"/>
        </w:rPr>
        <w:t xml:space="preserve"> L, </w:t>
      </w:r>
      <w:proofErr w:type="spellStart"/>
      <w:r w:rsidRPr="00E1166B">
        <w:rPr>
          <w:rFonts w:ascii="Arial" w:hAnsi="Arial" w:cs="Arial"/>
          <w:color w:val="212121"/>
          <w:sz w:val="22"/>
          <w:szCs w:val="22"/>
          <w:shd w:val="clear" w:color="auto" w:fill="FFFFFF"/>
          <w:lang w:val="en-GB"/>
        </w:rPr>
        <w:t>Garrè</w:t>
      </w:r>
      <w:proofErr w:type="spellEnd"/>
      <w:r w:rsidRPr="00E1166B">
        <w:rPr>
          <w:rFonts w:ascii="Arial" w:hAnsi="Arial" w:cs="Arial"/>
          <w:color w:val="212121"/>
          <w:sz w:val="22"/>
          <w:szCs w:val="22"/>
          <w:shd w:val="clear" w:color="auto" w:fill="FFFFFF"/>
          <w:lang w:val="en-GB"/>
        </w:rPr>
        <w:t xml:space="preserve"> ML, Grossi A, </w:t>
      </w:r>
      <w:proofErr w:type="spellStart"/>
      <w:r w:rsidRPr="00E1166B">
        <w:rPr>
          <w:rFonts w:ascii="Arial" w:hAnsi="Arial" w:cs="Arial"/>
          <w:color w:val="212121"/>
          <w:sz w:val="22"/>
          <w:szCs w:val="22"/>
          <w:shd w:val="clear" w:color="auto" w:fill="FFFFFF"/>
          <w:lang w:val="en-GB"/>
        </w:rPr>
        <w:t>Iughetti</w:t>
      </w:r>
      <w:proofErr w:type="spellEnd"/>
      <w:r w:rsidRPr="00E1166B">
        <w:rPr>
          <w:rFonts w:ascii="Arial" w:hAnsi="Arial" w:cs="Arial"/>
          <w:color w:val="212121"/>
          <w:sz w:val="22"/>
          <w:szCs w:val="22"/>
          <w:shd w:val="clear" w:color="auto" w:fill="FFFFFF"/>
          <w:lang w:val="en-GB"/>
        </w:rPr>
        <w:t xml:space="preserve"> L, Matarazzo P, </w:t>
      </w:r>
      <w:proofErr w:type="spellStart"/>
      <w:r w:rsidRPr="00E1166B">
        <w:rPr>
          <w:rFonts w:ascii="Arial" w:hAnsi="Arial" w:cs="Arial"/>
          <w:color w:val="212121"/>
          <w:sz w:val="22"/>
          <w:szCs w:val="22"/>
          <w:shd w:val="clear" w:color="auto" w:fill="FFFFFF"/>
          <w:lang w:val="en-GB"/>
        </w:rPr>
        <w:t>Parpagnoli</w:t>
      </w:r>
      <w:proofErr w:type="spellEnd"/>
      <w:r w:rsidRPr="00E1166B">
        <w:rPr>
          <w:rFonts w:ascii="Arial" w:hAnsi="Arial" w:cs="Arial"/>
          <w:color w:val="212121"/>
          <w:sz w:val="22"/>
          <w:szCs w:val="22"/>
          <w:shd w:val="clear" w:color="auto" w:fill="FFFFFF"/>
          <w:lang w:val="en-GB"/>
        </w:rPr>
        <w:t xml:space="preserve"> M, Pozzobon G, Salerno M, </w:t>
      </w:r>
      <w:proofErr w:type="spellStart"/>
      <w:r w:rsidRPr="00E1166B">
        <w:rPr>
          <w:rFonts w:ascii="Arial" w:hAnsi="Arial" w:cs="Arial"/>
          <w:color w:val="212121"/>
          <w:sz w:val="22"/>
          <w:szCs w:val="22"/>
          <w:shd w:val="clear" w:color="auto" w:fill="FFFFFF"/>
          <w:lang w:val="en-GB"/>
        </w:rPr>
        <w:t>Sardi</w:t>
      </w:r>
      <w:proofErr w:type="spellEnd"/>
      <w:r w:rsidRPr="00E1166B">
        <w:rPr>
          <w:rFonts w:ascii="Arial" w:hAnsi="Arial" w:cs="Arial"/>
          <w:color w:val="212121"/>
          <w:sz w:val="22"/>
          <w:szCs w:val="22"/>
          <w:shd w:val="clear" w:color="auto" w:fill="FFFFFF"/>
          <w:lang w:val="en-GB"/>
        </w:rPr>
        <w:t xml:space="preserve"> I, </w:t>
      </w:r>
      <w:proofErr w:type="spellStart"/>
      <w:r w:rsidRPr="00E1166B">
        <w:rPr>
          <w:rFonts w:ascii="Arial" w:hAnsi="Arial" w:cs="Arial"/>
          <w:color w:val="212121"/>
          <w:sz w:val="22"/>
          <w:szCs w:val="22"/>
          <w:shd w:val="clear" w:color="auto" w:fill="FFFFFF"/>
          <w:lang w:val="en-GB"/>
        </w:rPr>
        <w:t>Wasniewska</w:t>
      </w:r>
      <w:proofErr w:type="spellEnd"/>
      <w:r w:rsidRPr="00E1166B">
        <w:rPr>
          <w:rFonts w:ascii="Arial" w:hAnsi="Arial" w:cs="Arial"/>
          <w:color w:val="212121"/>
          <w:sz w:val="22"/>
          <w:szCs w:val="22"/>
          <w:shd w:val="clear" w:color="auto" w:fill="FFFFFF"/>
          <w:lang w:val="en-GB"/>
        </w:rPr>
        <w:t xml:space="preserve"> MG, Zucchini S, Rossi A, Maghnie M. Expert opinion on the management of growth hormone deficiency in brain </w:t>
      </w:r>
      <w:r w:rsidR="00AB0FBC" w:rsidRPr="00E1166B">
        <w:rPr>
          <w:rFonts w:ascii="Arial" w:hAnsi="Arial" w:cs="Arial"/>
          <w:color w:val="212121"/>
          <w:sz w:val="22"/>
          <w:szCs w:val="22"/>
          <w:shd w:val="clear" w:color="auto" w:fill="FFFFFF"/>
          <w:lang w:val="en-GB"/>
        </w:rPr>
        <w:t>tumour</w:t>
      </w:r>
      <w:r w:rsidRPr="00E1166B">
        <w:rPr>
          <w:rFonts w:ascii="Arial" w:hAnsi="Arial" w:cs="Arial"/>
          <w:color w:val="212121"/>
          <w:sz w:val="22"/>
          <w:szCs w:val="22"/>
          <w:shd w:val="clear" w:color="auto" w:fill="FFFFFF"/>
          <w:lang w:val="en-GB"/>
        </w:rPr>
        <w:t xml:space="preserve"> survivors: results from an Italian survey. Front Endocrinol (Lausanne) 2022; 13: 920482 </w:t>
      </w:r>
    </w:p>
    <w:p w14:paraId="7B480302" w14:textId="68EF5F62"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000000"/>
          <w:sz w:val="22"/>
          <w:szCs w:val="22"/>
          <w:lang w:val="en-GB"/>
        </w:rPr>
      </w:pPr>
      <w:r w:rsidRPr="00E1166B">
        <w:rPr>
          <w:rFonts w:ascii="Arial" w:hAnsi="Arial" w:cs="Arial"/>
          <w:bCs/>
          <w:sz w:val="22"/>
          <w:szCs w:val="22"/>
          <w:lang w:val="en-GB"/>
        </w:rPr>
        <w:t>128.</w:t>
      </w:r>
      <w:r w:rsidR="00E1166B">
        <w:rPr>
          <w:rFonts w:ascii="Arial" w:hAnsi="Arial" w:cs="Arial"/>
          <w:bCs/>
          <w:sz w:val="22"/>
          <w:szCs w:val="22"/>
          <w:lang w:val="en-GB"/>
        </w:rPr>
        <w:t xml:space="preserve"> </w:t>
      </w:r>
      <w:r w:rsidRPr="00E1166B">
        <w:rPr>
          <w:rFonts w:ascii="Arial" w:hAnsi="Arial" w:cs="Arial"/>
          <w:bCs/>
          <w:sz w:val="22"/>
          <w:szCs w:val="22"/>
          <w:lang w:val="en-GB"/>
        </w:rPr>
        <w:t xml:space="preserve"> Taku N</w:t>
      </w:r>
      <w:r w:rsidRPr="00E1166B">
        <w:rPr>
          <w:rFonts w:ascii="Arial" w:hAnsi="Arial" w:cs="Arial"/>
          <w:sz w:val="22"/>
          <w:szCs w:val="22"/>
          <w:lang w:val="en-GB"/>
        </w:rPr>
        <w:t xml:space="preserve">, Gurnell M, Burnet N, Jena R. </w:t>
      </w:r>
      <w:hyperlink r:id="rId102" w:history="1">
        <w:r w:rsidRPr="00E1166B">
          <w:rPr>
            <w:rStyle w:val="Hyperlink"/>
            <w:rFonts w:ascii="Arial" w:hAnsi="Arial" w:cs="Arial"/>
            <w:color w:val="auto"/>
            <w:sz w:val="22"/>
            <w:szCs w:val="22"/>
            <w:u w:val="none"/>
            <w:lang w:val="en-GB"/>
          </w:rPr>
          <w:t>Time dependence of radiation-induced hypothalamic-pituitary axis dysfunction in adults treated for non-pituitary, intracranial neoplasms.</w:t>
        </w:r>
      </w:hyperlink>
      <w:r w:rsidRPr="00E1166B">
        <w:rPr>
          <w:rFonts w:ascii="Arial" w:hAnsi="Arial" w:cs="Arial"/>
          <w:sz w:val="22"/>
          <w:szCs w:val="22"/>
          <w:lang w:val="en-GB"/>
        </w:rPr>
        <w:t xml:space="preserve"> </w:t>
      </w:r>
      <w:r w:rsidRPr="00E1166B">
        <w:rPr>
          <w:rStyle w:val="jrnl"/>
          <w:rFonts w:ascii="Arial" w:hAnsi="Arial" w:cs="Arial"/>
          <w:sz w:val="22"/>
          <w:szCs w:val="22"/>
          <w:lang w:val="en-GB"/>
        </w:rPr>
        <w:t>Clin Oncol</w:t>
      </w:r>
      <w:r w:rsidRPr="00E1166B">
        <w:rPr>
          <w:rFonts w:ascii="Arial" w:hAnsi="Arial" w:cs="Arial"/>
          <w:sz w:val="22"/>
          <w:szCs w:val="22"/>
          <w:lang w:val="en-GB"/>
        </w:rPr>
        <w:t xml:space="preserve"> 2017; 29: 34-41</w:t>
      </w:r>
    </w:p>
    <w:p w14:paraId="14A86C66" w14:textId="422B23BE"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129.</w:t>
      </w:r>
      <w:r w:rsidR="00E1166B">
        <w:rPr>
          <w:rFonts w:ascii="Arial" w:hAnsi="Arial" w:cs="Arial"/>
          <w:sz w:val="22"/>
          <w:szCs w:val="22"/>
          <w:lang w:val="en-GB"/>
        </w:rPr>
        <w:t xml:space="preserve"> </w:t>
      </w:r>
      <w:r w:rsidRPr="00E1166B">
        <w:rPr>
          <w:rFonts w:ascii="Arial" w:hAnsi="Arial" w:cs="Arial"/>
          <w:sz w:val="22"/>
          <w:szCs w:val="22"/>
          <w:lang w:val="en-GB"/>
        </w:rPr>
        <w:t xml:space="preserve"> </w:t>
      </w:r>
      <w:proofErr w:type="spellStart"/>
      <w:r w:rsidRPr="00E1166B">
        <w:rPr>
          <w:rFonts w:ascii="Arial" w:hAnsi="Arial" w:cs="Arial"/>
          <w:sz w:val="22"/>
          <w:szCs w:val="22"/>
          <w:lang w:val="en-GB"/>
        </w:rPr>
        <w:t>Darzy</w:t>
      </w:r>
      <w:proofErr w:type="spellEnd"/>
      <w:r w:rsidRPr="00E1166B">
        <w:rPr>
          <w:rFonts w:ascii="Arial" w:hAnsi="Arial" w:cs="Arial"/>
          <w:sz w:val="22"/>
          <w:szCs w:val="22"/>
          <w:lang w:val="en-GB"/>
        </w:rPr>
        <w:t xml:space="preserve"> KH. Radiation-induced hypopituitarism after cancer therapy: who, how and when to test. </w:t>
      </w:r>
      <w:hyperlink r:id="rId103" w:tooltip="Nature clinical practice. Endocrinology &amp; metabolism." w:history="1">
        <w:r w:rsidRPr="00E1166B">
          <w:rPr>
            <w:rStyle w:val="Hyperlink"/>
            <w:rFonts w:ascii="Arial" w:hAnsi="Arial" w:cs="Arial"/>
            <w:color w:val="auto"/>
            <w:sz w:val="22"/>
            <w:szCs w:val="22"/>
            <w:u w:val="none"/>
            <w:lang w:val="en-GB"/>
          </w:rPr>
          <w:t xml:space="preserve">Nat Clin </w:t>
        </w:r>
        <w:proofErr w:type="spellStart"/>
        <w:r w:rsidRPr="00E1166B">
          <w:rPr>
            <w:rStyle w:val="Hyperlink"/>
            <w:rFonts w:ascii="Arial" w:hAnsi="Arial" w:cs="Arial"/>
            <w:color w:val="auto"/>
            <w:sz w:val="22"/>
            <w:szCs w:val="22"/>
            <w:u w:val="none"/>
            <w:lang w:val="en-GB"/>
          </w:rPr>
          <w:t>Pract</w:t>
        </w:r>
        <w:proofErr w:type="spellEnd"/>
        <w:r w:rsidRPr="00E1166B">
          <w:rPr>
            <w:rStyle w:val="Hyperlink"/>
            <w:rFonts w:ascii="Arial" w:hAnsi="Arial" w:cs="Arial"/>
            <w:color w:val="auto"/>
            <w:sz w:val="22"/>
            <w:szCs w:val="22"/>
            <w:u w:val="none"/>
            <w:lang w:val="en-GB"/>
          </w:rPr>
          <w:t xml:space="preserve"> Endocrinol </w:t>
        </w:r>
        <w:proofErr w:type="spellStart"/>
        <w:r w:rsidRPr="00E1166B">
          <w:rPr>
            <w:rStyle w:val="Hyperlink"/>
            <w:rFonts w:ascii="Arial" w:hAnsi="Arial" w:cs="Arial"/>
            <w:color w:val="auto"/>
            <w:sz w:val="22"/>
            <w:szCs w:val="22"/>
            <w:u w:val="none"/>
            <w:lang w:val="en-GB"/>
          </w:rPr>
          <w:t>Metab</w:t>
        </w:r>
        <w:proofErr w:type="spellEnd"/>
      </w:hyperlink>
      <w:r w:rsidRPr="00E1166B">
        <w:rPr>
          <w:rFonts w:ascii="Arial" w:hAnsi="Arial" w:cs="Arial"/>
          <w:sz w:val="22"/>
          <w:szCs w:val="22"/>
          <w:lang w:val="en-GB"/>
        </w:rPr>
        <w:t xml:space="preserve"> 2009; 5: 88-99</w:t>
      </w:r>
    </w:p>
    <w:p w14:paraId="1C534485" w14:textId="0C071481"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 xml:space="preserve">130. </w:t>
      </w:r>
      <w:r w:rsidR="00E1166B">
        <w:rPr>
          <w:rFonts w:ascii="Arial" w:hAnsi="Arial" w:cs="Arial"/>
          <w:sz w:val="22"/>
          <w:szCs w:val="22"/>
          <w:lang w:val="en-GB"/>
        </w:rPr>
        <w:t xml:space="preserve"> </w:t>
      </w:r>
      <w:proofErr w:type="spellStart"/>
      <w:r w:rsidRPr="00E1166B">
        <w:rPr>
          <w:rFonts w:ascii="Arial" w:hAnsi="Arial" w:cs="Arial"/>
          <w:sz w:val="22"/>
          <w:szCs w:val="22"/>
          <w:lang w:val="en-GB"/>
        </w:rPr>
        <w:t>Darzy</w:t>
      </w:r>
      <w:proofErr w:type="spellEnd"/>
      <w:r w:rsidRPr="00E1166B">
        <w:rPr>
          <w:rFonts w:ascii="Arial" w:hAnsi="Arial" w:cs="Arial"/>
          <w:sz w:val="22"/>
          <w:szCs w:val="22"/>
          <w:lang w:val="en-GB"/>
        </w:rPr>
        <w:t xml:space="preserve"> KH, Thorner MO, Shalet SM. Cranially irradiated adult cancer survivors may have normal spontaneous GH secretion in the presence of discordant peak GH responses to stimulation tests (compensated GH deficiency). Clin Endocrinol 2009; 70: 287-293 </w:t>
      </w:r>
    </w:p>
    <w:p w14:paraId="41787663" w14:textId="06AA6299" w:rsidR="00033840" w:rsidRPr="00E1166B" w:rsidRDefault="00033840" w:rsidP="00E1166B">
      <w:pPr>
        <w:pStyle w:val="Title1"/>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131.</w:t>
      </w:r>
      <w:r w:rsidR="00E1166B">
        <w:rPr>
          <w:rFonts w:ascii="Arial" w:hAnsi="Arial" w:cs="Arial"/>
          <w:sz w:val="22"/>
          <w:szCs w:val="22"/>
          <w:lang w:val="en-GB"/>
        </w:rPr>
        <w:t xml:space="preserve"> </w:t>
      </w:r>
      <w:r w:rsidRPr="00E1166B">
        <w:rPr>
          <w:rFonts w:ascii="Arial" w:hAnsi="Arial" w:cs="Arial"/>
          <w:sz w:val="22"/>
          <w:szCs w:val="22"/>
          <w:lang w:val="en-GB"/>
        </w:rPr>
        <w:t xml:space="preserve"> Biller BM, Samuels MH, Zagar A, Cook DM, Arafah BM, Bonert V, Stavrou S, Kleinberg DL, Chipman JJ, Hartman ML. Sensitivity and specificity of six tests for the diagnosis of adult GH deficiency. </w:t>
      </w:r>
      <w:r w:rsidRPr="00E1166B">
        <w:rPr>
          <w:rFonts w:ascii="Arial" w:hAnsi="Arial" w:cs="Arial"/>
          <w:iCs/>
          <w:sz w:val="22"/>
          <w:szCs w:val="22"/>
          <w:lang w:val="en-GB"/>
        </w:rPr>
        <w:t xml:space="preserve">J Clin Endocrinol </w:t>
      </w:r>
      <w:proofErr w:type="spellStart"/>
      <w:r w:rsidRPr="00E1166B">
        <w:rPr>
          <w:rFonts w:ascii="Arial" w:hAnsi="Arial" w:cs="Arial"/>
          <w:iCs/>
          <w:sz w:val="22"/>
          <w:szCs w:val="22"/>
          <w:lang w:val="en-GB"/>
        </w:rPr>
        <w:t>Metab</w:t>
      </w:r>
      <w:proofErr w:type="spellEnd"/>
      <w:r w:rsidRPr="00E1166B">
        <w:rPr>
          <w:rFonts w:ascii="Arial" w:hAnsi="Arial" w:cs="Arial"/>
          <w:iCs/>
          <w:sz w:val="22"/>
          <w:szCs w:val="22"/>
          <w:lang w:val="en-GB"/>
        </w:rPr>
        <w:t xml:space="preserve"> </w:t>
      </w:r>
      <w:r w:rsidRPr="00E1166B">
        <w:rPr>
          <w:rFonts w:ascii="Arial" w:hAnsi="Arial" w:cs="Arial"/>
          <w:sz w:val="22"/>
          <w:szCs w:val="22"/>
          <w:lang w:val="en-GB"/>
        </w:rPr>
        <w:t xml:space="preserve">2002; </w:t>
      </w:r>
      <w:r w:rsidRPr="00E1166B">
        <w:rPr>
          <w:rFonts w:ascii="Arial" w:hAnsi="Arial" w:cs="Arial"/>
          <w:bCs/>
          <w:sz w:val="22"/>
          <w:szCs w:val="22"/>
          <w:lang w:val="en-GB"/>
        </w:rPr>
        <w:t xml:space="preserve">87: </w:t>
      </w:r>
      <w:r w:rsidRPr="00E1166B">
        <w:rPr>
          <w:rFonts w:ascii="Arial" w:hAnsi="Arial" w:cs="Arial"/>
          <w:sz w:val="22"/>
          <w:szCs w:val="22"/>
          <w:lang w:val="en-GB"/>
        </w:rPr>
        <w:t>2067–2079</w:t>
      </w:r>
    </w:p>
    <w:p w14:paraId="45628629" w14:textId="519530DE" w:rsidR="00033840" w:rsidRPr="00E1166B" w:rsidRDefault="00033840"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132.</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 xml:space="preserve"> Ahmed SR, Shalet SM, Beardwell CG. The effects of cranial irradiation on growth hormone secretion. Acta </w:t>
      </w:r>
      <w:proofErr w:type="spellStart"/>
      <w:r w:rsidRPr="00E1166B">
        <w:rPr>
          <w:rFonts w:ascii="Arial" w:hAnsi="Arial" w:cs="Arial"/>
          <w:sz w:val="22"/>
          <w:szCs w:val="22"/>
          <w:lang w:val="en-GB" w:eastAsia="en-US"/>
        </w:rPr>
        <w:t>Paediatr</w:t>
      </w:r>
      <w:proofErr w:type="spellEnd"/>
      <w:r w:rsidRPr="00E1166B">
        <w:rPr>
          <w:rFonts w:ascii="Arial" w:hAnsi="Arial" w:cs="Arial"/>
          <w:sz w:val="22"/>
          <w:szCs w:val="22"/>
          <w:lang w:val="en-GB" w:eastAsia="en-US"/>
        </w:rPr>
        <w:t xml:space="preserve"> Scand 1986; 75: 255-260</w:t>
      </w:r>
    </w:p>
    <w:p w14:paraId="6FC1B6B2" w14:textId="638091B5"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bCs/>
          <w:sz w:val="22"/>
          <w:szCs w:val="22"/>
          <w:lang w:val="en-GB"/>
        </w:rPr>
        <w:t>133.</w:t>
      </w:r>
      <w:r w:rsidR="00E1166B">
        <w:rPr>
          <w:rFonts w:ascii="Arial" w:hAnsi="Arial" w:cs="Arial"/>
          <w:bCs/>
          <w:sz w:val="22"/>
          <w:szCs w:val="22"/>
          <w:lang w:val="en-GB"/>
        </w:rPr>
        <w:t xml:space="preserve"> </w:t>
      </w:r>
      <w:r w:rsidRPr="00E1166B">
        <w:rPr>
          <w:rFonts w:ascii="Arial" w:hAnsi="Arial" w:cs="Arial"/>
          <w:bCs/>
          <w:sz w:val="22"/>
          <w:szCs w:val="22"/>
          <w:lang w:val="en-GB"/>
        </w:rPr>
        <w:t xml:space="preserve"> Lissett CA, Saleem S, Rahim A, Brennan BMD, Shalet SM</w:t>
      </w:r>
      <w:r w:rsidRPr="00E1166B">
        <w:rPr>
          <w:rFonts w:ascii="Arial" w:hAnsi="Arial" w:cs="Arial"/>
          <w:sz w:val="22"/>
          <w:szCs w:val="22"/>
          <w:lang w:val="en-GB"/>
        </w:rPr>
        <w:t xml:space="preserve">. The impact of irradiation on growth hormone responsiveness to provocative agents is stimulus dependent: results in 161 individuals with radiation damage to the somatotropic axis. J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2001; 86: 663-668</w:t>
      </w:r>
    </w:p>
    <w:p w14:paraId="758AC8C4" w14:textId="5662BD85" w:rsidR="00033840" w:rsidRPr="00E1166B" w:rsidRDefault="00033840" w:rsidP="00E1166B">
      <w:pPr>
        <w:spacing w:line="276" w:lineRule="auto"/>
        <w:ind w:left="576" w:hanging="576"/>
        <w:rPr>
          <w:rFonts w:ascii="Arial" w:hAnsi="Arial" w:cs="Arial"/>
          <w:bCs/>
          <w:sz w:val="22"/>
          <w:szCs w:val="22"/>
          <w:lang w:val="en-GB"/>
        </w:rPr>
      </w:pPr>
      <w:r w:rsidRPr="00E1166B">
        <w:rPr>
          <w:rFonts w:ascii="Arial" w:hAnsi="Arial" w:cs="Arial"/>
          <w:sz w:val="22"/>
          <w:szCs w:val="22"/>
          <w:lang w:val="en-GB"/>
        </w:rPr>
        <w:t>134.</w:t>
      </w:r>
      <w:r w:rsidR="00E1166B">
        <w:rPr>
          <w:rFonts w:ascii="Arial" w:hAnsi="Arial" w:cs="Arial"/>
          <w:sz w:val="22"/>
          <w:szCs w:val="22"/>
          <w:lang w:val="en-GB"/>
        </w:rPr>
        <w:t xml:space="preserve"> </w:t>
      </w:r>
      <w:r w:rsidRPr="00E1166B">
        <w:rPr>
          <w:rFonts w:ascii="Arial" w:hAnsi="Arial" w:cs="Arial"/>
          <w:sz w:val="22"/>
          <w:szCs w:val="22"/>
          <w:lang w:val="en-GB"/>
        </w:rPr>
        <w:t xml:space="preserve"> Popovic V, </w:t>
      </w:r>
      <w:proofErr w:type="spellStart"/>
      <w:r w:rsidRPr="00E1166B">
        <w:rPr>
          <w:rFonts w:ascii="Arial" w:hAnsi="Arial" w:cs="Arial"/>
          <w:sz w:val="22"/>
          <w:szCs w:val="22"/>
          <w:lang w:val="en-GB"/>
        </w:rPr>
        <w:t>Pekic</w:t>
      </w:r>
      <w:proofErr w:type="spellEnd"/>
      <w:r w:rsidRPr="00E1166B">
        <w:rPr>
          <w:rFonts w:ascii="Arial" w:hAnsi="Arial" w:cs="Arial"/>
          <w:sz w:val="22"/>
          <w:szCs w:val="22"/>
          <w:lang w:val="en-GB"/>
        </w:rPr>
        <w:t xml:space="preserve"> S, </w:t>
      </w:r>
      <w:proofErr w:type="spellStart"/>
      <w:r w:rsidRPr="00E1166B">
        <w:rPr>
          <w:rFonts w:ascii="Arial" w:hAnsi="Arial" w:cs="Arial"/>
          <w:sz w:val="22"/>
          <w:szCs w:val="22"/>
          <w:lang w:val="en-GB"/>
        </w:rPr>
        <w:t>Golubicic</w:t>
      </w:r>
      <w:proofErr w:type="spellEnd"/>
      <w:r w:rsidRPr="00E1166B">
        <w:rPr>
          <w:rFonts w:ascii="Arial" w:hAnsi="Arial" w:cs="Arial"/>
          <w:sz w:val="22"/>
          <w:szCs w:val="22"/>
          <w:lang w:val="en-GB"/>
        </w:rPr>
        <w:t xml:space="preserve"> I,</w:t>
      </w:r>
      <w:r w:rsidRPr="00E1166B">
        <w:rPr>
          <w:rFonts w:ascii="Arial" w:hAnsi="Arial" w:cs="Arial"/>
          <w:color w:val="000000"/>
          <w:sz w:val="22"/>
          <w:szCs w:val="22"/>
          <w:shd w:val="clear" w:color="auto" w:fill="FFFFFF"/>
          <w:lang w:val="en-GB"/>
        </w:rPr>
        <w:t xml:space="preserve"> </w:t>
      </w:r>
      <w:proofErr w:type="spellStart"/>
      <w:r w:rsidRPr="00E1166B">
        <w:rPr>
          <w:rFonts w:ascii="Arial" w:hAnsi="Arial" w:cs="Arial"/>
          <w:color w:val="000000"/>
          <w:sz w:val="22"/>
          <w:szCs w:val="22"/>
          <w:shd w:val="clear" w:color="auto" w:fill="FFFFFF"/>
          <w:lang w:val="en-GB"/>
        </w:rPr>
        <w:t>Doknic</w:t>
      </w:r>
      <w:proofErr w:type="spellEnd"/>
      <w:r w:rsidRPr="00E1166B">
        <w:rPr>
          <w:rFonts w:ascii="Arial" w:hAnsi="Arial" w:cs="Arial"/>
          <w:color w:val="000000"/>
          <w:sz w:val="22"/>
          <w:szCs w:val="22"/>
          <w:shd w:val="clear" w:color="auto" w:fill="FFFFFF"/>
          <w:lang w:val="en-GB"/>
        </w:rPr>
        <w:t xml:space="preserve"> M, Dieguez C, Casanueva FF.</w:t>
      </w:r>
      <w:r w:rsidRPr="00E1166B">
        <w:rPr>
          <w:rFonts w:ascii="Arial" w:hAnsi="Arial" w:cs="Arial"/>
          <w:sz w:val="22"/>
          <w:szCs w:val="22"/>
          <w:lang w:val="en-GB"/>
        </w:rPr>
        <w:t xml:space="preserve"> The impact of cranial irradiation on GH responsiveness to GHRH plus GH-releasing peptide-6. J Clin Endocrinol </w:t>
      </w:r>
      <w:proofErr w:type="spellStart"/>
      <w:r w:rsidRPr="00E1166B">
        <w:rPr>
          <w:rFonts w:ascii="Arial" w:hAnsi="Arial" w:cs="Arial"/>
          <w:sz w:val="22"/>
          <w:szCs w:val="22"/>
          <w:lang w:val="en-GB"/>
        </w:rPr>
        <w:t>Metab</w:t>
      </w:r>
      <w:proofErr w:type="spellEnd"/>
      <w:r w:rsidRPr="00E1166B">
        <w:rPr>
          <w:rFonts w:ascii="Arial" w:hAnsi="Arial" w:cs="Arial"/>
          <w:sz w:val="22"/>
          <w:szCs w:val="22"/>
          <w:lang w:val="en-GB"/>
        </w:rPr>
        <w:t xml:space="preserve"> 2002; 87: 2095-2099</w:t>
      </w:r>
    </w:p>
    <w:p w14:paraId="6844FC04" w14:textId="250D7F52" w:rsidR="00033840" w:rsidRPr="00E1166B" w:rsidRDefault="00033840" w:rsidP="00E1166B">
      <w:pPr>
        <w:autoSpaceDE w:val="0"/>
        <w:autoSpaceDN w:val="0"/>
        <w:adjustRightInd w:val="0"/>
        <w:spacing w:line="276" w:lineRule="auto"/>
        <w:ind w:left="576" w:hanging="576"/>
        <w:rPr>
          <w:rFonts w:ascii="Arial" w:hAnsi="Arial" w:cs="Arial"/>
          <w:sz w:val="22"/>
          <w:szCs w:val="22"/>
          <w:lang w:val="en-GB" w:eastAsia="en-US"/>
        </w:rPr>
      </w:pPr>
      <w:r w:rsidRPr="00E1166B">
        <w:rPr>
          <w:rFonts w:ascii="Arial" w:hAnsi="Arial" w:cs="Arial"/>
          <w:sz w:val="22"/>
          <w:szCs w:val="22"/>
          <w:lang w:val="en-GB" w:eastAsia="en-US"/>
        </w:rPr>
        <w:t>135.</w:t>
      </w:r>
      <w:r w:rsidR="00E1166B">
        <w:rPr>
          <w:rFonts w:ascii="Arial" w:hAnsi="Arial" w:cs="Arial"/>
          <w:sz w:val="22"/>
          <w:szCs w:val="22"/>
          <w:lang w:val="en-GB" w:eastAsia="en-US"/>
        </w:rPr>
        <w:t xml:space="preserve"> </w:t>
      </w:r>
      <w:r w:rsidRPr="00E1166B">
        <w:rPr>
          <w:rFonts w:ascii="Arial" w:hAnsi="Arial" w:cs="Arial"/>
          <w:sz w:val="22"/>
          <w:szCs w:val="22"/>
          <w:lang w:val="en-GB" w:eastAsia="en-US"/>
        </w:rPr>
        <w:t xml:space="preserve"> </w:t>
      </w:r>
      <w:proofErr w:type="spellStart"/>
      <w:r w:rsidRPr="00E1166B">
        <w:rPr>
          <w:rFonts w:ascii="Arial" w:hAnsi="Arial" w:cs="Arial"/>
          <w:sz w:val="22"/>
          <w:szCs w:val="22"/>
          <w:lang w:val="en-GB" w:eastAsia="en-US"/>
        </w:rPr>
        <w:t>Darzy</w:t>
      </w:r>
      <w:proofErr w:type="spellEnd"/>
      <w:r w:rsidRPr="00E1166B">
        <w:rPr>
          <w:rFonts w:ascii="Arial" w:hAnsi="Arial" w:cs="Arial"/>
          <w:sz w:val="22"/>
          <w:szCs w:val="22"/>
          <w:lang w:val="en-GB" w:eastAsia="en-US"/>
        </w:rPr>
        <w:t xml:space="preserve"> KH, Pezzoli SS, Thorner MO, Shalet SM. Cranial irradiation and growth hormone neurosecretory dysfunction: a critical appraisal. J Clin Endocrinol </w:t>
      </w:r>
      <w:proofErr w:type="spellStart"/>
      <w:r w:rsidRPr="00E1166B">
        <w:rPr>
          <w:rFonts w:ascii="Arial" w:hAnsi="Arial" w:cs="Arial"/>
          <w:sz w:val="22"/>
          <w:szCs w:val="22"/>
          <w:lang w:val="en-GB" w:eastAsia="en-US"/>
        </w:rPr>
        <w:t>Metab</w:t>
      </w:r>
      <w:proofErr w:type="spellEnd"/>
      <w:r w:rsidRPr="00E1166B">
        <w:rPr>
          <w:rFonts w:ascii="Arial" w:hAnsi="Arial" w:cs="Arial"/>
          <w:sz w:val="22"/>
          <w:szCs w:val="22"/>
          <w:lang w:val="en-GB" w:eastAsia="en-US"/>
        </w:rPr>
        <w:t xml:space="preserve"> 2007; 92: 1666-1672</w:t>
      </w:r>
    </w:p>
    <w:p w14:paraId="39850630" w14:textId="11DA24C3"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136.</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Pollock NI, Cohen LE. Growth hormone deficiency and treatment in childhood cancer survivors. Front Endocrinol (Lausanne) 2021; 12: 745932</w:t>
      </w:r>
    </w:p>
    <w:p w14:paraId="3F4B2605" w14:textId="78C11A9D"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137. </w:t>
      </w:r>
      <w:r w:rsidR="00E1166B">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Clément F, </w:t>
      </w:r>
      <w:proofErr w:type="spellStart"/>
      <w:r w:rsidRPr="00E1166B">
        <w:rPr>
          <w:rFonts w:ascii="Arial" w:hAnsi="Arial" w:cs="Arial"/>
          <w:color w:val="212121"/>
          <w:sz w:val="22"/>
          <w:szCs w:val="22"/>
          <w:shd w:val="clear" w:color="auto" w:fill="FFFFFF"/>
          <w:lang w:val="en-GB"/>
        </w:rPr>
        <w:t>Grinspon</w:t>
      </w:r>
      <w:proofErr w:type="spellEnd"/>
      <w:r w:rsidRPr="00E1166B">
        <w:rPr>
          <w:rFonts w:ascii="Arial" w:hAnsi="Arial" w:cs="Arial"/>
          <w:color w:val="212121"/>
          <w:sz w:val="22"/>
          <w:szCs w:val="22"/>
          <w:shd w:val="clear" w:color="auto" w:fill="FFFFFF"/>
          <w:lang w:val="en-GB"/>
        </w:rPr>
        <w:t xml:space="preserve"> RP, Yankelevich D, Martín Benítez S, De La Ossa Salgado MC, Ropelato MG, Ballerini MG, Keselman AC, </w:t>
      </w:r>
      <w:proofErr w:type="spellStart"/>
      <w:r w:rsidRPr="00E1166B">
        <w:rPr>
          <w:rFonts w:ascii="Arial" w:hAnsi="Arial" w:cs="Arial"/>
          <w:color w:val="212121"/>
          <w:sz w:val="22"/>
          <w:szCs w:val="22"/>
          <w:shd w:val="clear" w:color="auto" w:fill="FFFFFF"/>
          <w:lang w:val="en-GB"/>
        </w:rPr>
        <w:t>Braslavsky</w:t>
      </w:r>
      <w:proofErr w:type="spellEnd"/>
      <w:r w:rsidRPr="00E1166B">
        <w:rPr>
          <w:rFonts w:ascii="Arial" w:hAnsi="Arial" w:cs="Arial"/>
          <w:color w:val="212121"/>
          <w:sz w:val="22"/>
          <w:szCs w:val="22"/>
          <w:shd w:val="clear" w:color="auto" w:fill="FFFFFF"/>
          <w:lang w:val="en-GB"/>
        </w:rPr>
        <w:t xml:space="preserve"> D, Pennisi P, </w:t>
      </w:r>
      <w:proofErr w:type="spellStart"/>
      <w:r w:rsidRPr="00E1166B">
        <w:rPr>
          <w:rFonts w:ascii="Arial" w:hAnsi="Arial" w:cs="Arial"/>
          <w:color w:val="212121"/>
          <w:sz w:val="22"/>
          <w:szCs w:val="22"/>
          <w:shd w:val="clear" w:color="auto" w:fill="FFFFFF"/>
          <w:lang w:val="en-GB"/>
        </w:rPr>
        <w:t>Bergadá</w:t>
      </w:r>
      <w:proofErr w:type="spellEnd"/>
      <w:r w:rsidRPr="00E1166B">
        <w:rPr>
          <w:rFonts w:ascii="Arial" w:hAnsi="Arial" w:cs="Arial"/>
          <w:color w:val="212121"/>
          <w:sz w:val="22"/>
          <w:szCs w:val="22"/>
          <w:shd w:val="clear" w:color="auto" w:fill="FFFFFF"/>
          <w:lang w:val="en-GB"/>
        </w:rPr>
        <w:t xml:space="preserve"> I, </w:t>
      </w:r>
      <w:proofErr w:type="spellStart"/>
      <w:r w:rsidRPr="00E1166B">
        <w:rPr>
          <w:rFonts w:ascii="Arial" w:hAnsi="Arial" w:cs="Arial"/>
          <w:color w:val="212121"/>
          <w:sz w:val="22"/>
          <w:szCs w:val="22"/>
          <w:shd w:val="clear" w:color="auto" w:fill="FFFFFF"/>
          <w:lang w:val="en-GB"/>
        </w:rPr>
        <w:t>Finkielstain</w:t>
      </w:r>
      <w:proofErr w:type="spellEnd"/>
      <w:r w:rsidRPr="00E1166B">
        <w:rPr>
          <w:rFonts w:ascii="Arial" w:hAnsi="Arial" w:cs="Arial"/>
          <w:color w:val="212121"/>
          <w:sz w:val="22"/>
          <w:szCs w:val="22"/>
          <w:shd w:val="clear" w:color="auto" w:fill="FFFFFF"/>
          <w:lang w:val="en-GB"/>
        </w:rPr>
        <w:t xml:space="preserve"> GP, Rey RA. Development and validation of a prediction rule for growth hormone deficiency without need for pharmacological stimulation tests in children with risk factors. Front Endocrinol (Lausanne) 2021; 11: 624684</w:t>
      </w:r>
    </w:p>
    <w:p w14:paraId="40FE6BB4" w14:textId="0550026F"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138.</w:t>
      </w:r>
      <w:r w:rsidR="00162542">
        <w:rPr>
          <w:rFonts w:ascii="Arial" w:hAnsi="Arial" w:cs="Arial"/>
          <w:sz w:val="22"/>
          <w:szCs w:val="22"/>
          <w:lang w:val="en-GB"/>
        </w:rPr>
        <w:t xml:space="preserve"> </w:t>
      </w:r>
      <w:r w:rsidRPr="00E1166B">
        <w:rPr>
          <w:rFonts w:ascii="Arial" w:hAnsi="Arial" w:cs="Arial"/>
          <w:sz w:val="22"/>
          <w:szCs w:val="22"/>
          <w:lang w:val="en-GB"/>
        </w:rPr>
        <w:t xml:space="preserve"> Leiper AD, Stanhope R, Kitching P, </w:t>
      </w:r>
      <w:proofErr w:type="spellStart"/>
      <w:r w:rsidRPr="00E1166B">
        <w:rPr>
          <w:rFonts w:ascii="Arial" w:hAnsi="Arial" w:cs="Arial"/>
          <w:sz w:val="22"/>
          <w:szCs w:val="22"/>
          <w:lang w:val="en-GB"/>
        </w:rPr>
        <w:t>Chessells</w:t>
      </w:r>
      <w:proofErr w:type="spellEnd"/>
      <w:r w:rsidRPr="00E1166B">
        <w:rPr>
          <w:rFonts w:ascii="Arial" w:hAnsi="Arial" w:cs="Arial"/>
          <w:sz w:val="22"/>
          <w:szCs w:val="22"/>
          <w:lang w:val="en-GB"/>
        </w:rPr>
        <w:t xml:space="preserve"> JM. Precocious and premature puberty associated with treatment of acute lymphoblastic </w:t>
      </w:r>
      <w:proofErr w:type="spellStart"/>
      <w:r w:rsidRPr="00E1166B">
        <w:rPr>
          <w:rFonts w:ascii="Arial" w:hAnsi="Arial" w:cs="Arial"/>
          <w:sz w:val="22"/>
          <w:szCs w:val="22"/>
          <w:lang w:val="en-GB"/>
        </w:rPr>
        <w:t>leukamia</w:t>
      </w:r>
      <w:proofErr w:type="spellEnd"/>
      <w:r w:rsidRPr="00E1166B">
        <w:rPr>
          <w:rFonts w:ascii="Arial" w:hAnsi="Arial" w:cs="Arial"/>
          <w:sz w:val="22"/>
          <w:szCs w:val="22"/>
          <w:lang w:val="en-GB"/>
        </w:rPr>
        <w:t>. Arch Dis Child 1987; 62: 1107-1112</w:t>
      </w:r>
    </w:p>
    <w:p w14:paraId="7B76A2B7" w14:textId="697A05E8" w:rsidR="00033840" w:rsidRPr="00E1166B" w:rsidRDefault="00033840" w:rsidP="00E1166B">
      <w:pPr>
        <w:spacing w:line="276" w:lineRule="auto"/>
        <w:ind w:left="576" w:hanging="576"/>
        <w:rPr>
          <w:rFonts w:ascii="Arial" w:hAnsi="Arial" w:cs="Arial"/>
          <w:sz w:val="22"/>
          <w:szCs w:val="22"/>
          <w:lang w:val="en-GB"/>
        </w:rPr>
      </w:pPr>
      <w:r w:rsidRPr="00E1166B">
        <w:rPr>
          <w:rFonts w:ascii="Arial" w:hAnsi="Arial" w:cs="Arial"/>
          <w:sz w:val="22"/>
          <w:szCs w:val="22"/>
          <w:lang w:val="en-GB"/>
        </w:rPr>
        <w:t>139.</w:t>
      </w:r>
      <w:r w:rsidR="00162542">
        <w:rPr>
          <w:rFonts w:ascii="Arial" w:hAnsi="Arial" w:cs="Arial"/>
          <w:sz w:val="22"/>
          <w:szCs w:val="22"/>
          <w:lang w:val="en-GB"/>
        </w:rPr>
        <w:t xml:space="preserve"> </w:t>
      </w:r>
      <w:r w:rsidRPr="00E1166B">
        <w:rPr>
          <w:rFonts w:ascii="Arial" w:hAnsi="Arial" w:cs="Arial"/>
          <w:sz w:val="22"/>
          <w:szCs w:val="22"/>
          <w:lang w:val="en-GB"/>
        </w:rPr>
        <w:t xml:space="preserve"> Roth C, </w:t>
      </w:r>
      <w:proofErr w:type="spellStart"/>
      <w:r w:rsidRPr="00E1166B">
        <w:rPr>
          <w:rFonts w:ascii="Arial" w:hAnsi="Arial" w:cs="Arial"/>
          <w:sz w:val="22"/>
          <w:szCs w:val="22"/>
          <w:lang w:val="en-GB"/>
        </w:rPr>
        <w:t>Schmidberger</w:t>
      </w:r>
      <w:proofErr w:type="spellEnd"/>
      <w:r w:rsidRPr="00E1166B">
        <w:rPr>
          <w:rFonts w:ascii="Arial" w:hAnsi="Arial" w:cs="Arial"/>
          <w:sz w:val="22"/>
          <w:szCs w:val="22"/>
          <w:lang w:val="en-GB"/>
        </w:rPr>
        <w:t xml:space="preserve"> H, </w:t>
      </w:r>
      <w:proofErr w:type="spellStart"/>
      <w:r w:rsidRPr="00E1166B">
        <w:rPr>
          <w:rFonts w:ascii="Arial" w:hAnsi="Arial" w:cs="Arial"/>
          <w:sz w:val="22"/>
          <w:szCs w:val="22"/>
          <w:lang w:val="en-GB"/>
        </w:rPr>
        <w:t>Lakomek</w:t>
      </w:r>
      <w:proofErr w:type="spellEnd"/>
      <w:r w:rsidRPr="00E1166B">
        <w:rPr>
          <w:rFonts w:ascii="Arial" w:hAnsi="Arial" w:cs="Arial"/>
          <w:sz w:val="22"/>
          <w:szCs w:val="22"/>
          <w:lang w:val="en-GB"/>
        </w:rPr>
        <w:t xml:space="preserve"> M,</w:t>
      </w:r>
      <w:r w:rsidRPr="00E1166B">
        <w:rPr>
          <w:rFonts w:ascii="Arial" w:hAnsi="Arial" w:cs="Arial"/>
          <w:color w:val="000000"/>
          <w:sz w:val="22"/>
          <w:szCs w:val="22"/>
          <w:shd w:val="clear" w:color="auto" w:fill="FFFFFF"/>
          <w:lang w:val="en-GB"/>
        </w:rPr>
        <w:t xml:space="preserve"> </w:t>
      </w:r>
      <w:proofErr w:type="spellStart"/>
      <w:r w:rsidRPr="00E1166B">
        <w:rPr>
          <w:rFonts w:ascii="Arial" w:hAnsi="Arial" w:cs="Arial"/>
          <w:color w:val="000000"/>
          <w:sz w:val="22"/>
          <w:szCs w:val="22"/>
          <w:shd w:val="clear" w:color="auto" w:fill="FFFFFF"/>
          <w:lang w:val="en-GB"/>
        </w:rPr>
        <w:t>Lakomek</w:t>
      </w:r>
      <w:proofErr w:type="spellEnd"/>
      <w:r w:rsidRPr="00E1166B">
        <w:rPr>
          <w:rFonts w:ascii="Arial" w:hAnsi="Arial" w:cs="Arial"/>
          <w:color w:val="000000"/>
          <w:sz w:val="22"/>
          <w:szCs w:val="22"/>
          <w:shd w:val="clear" w:color="auto" w:fill="FFFFFF"/>
          <w:lang w:val="en-GB"/>
        </w:rPr>
        <w:t xml:space="preserve"> M, Witt O, Wuttke W, Jarry H.</w:t>
      </w:r>
      <w:r w:rsidRPr="00E1166B">
        <w:rPr>
          <w:rFonts w:ascii="Arial" w:hAnsi="Arial" w:cs="Arial"/>
          <w:sz w:val="22"/>
          <w:szCs w:val="22"/>
          <w:lang w:val="en-GB"/>
        </w:rPr>
        <w:t xml:space="preserve"> Reduction of gamma-</w:t>
      </w:r>
      <w:proofErr w:type="spellStart"/>
      <w:r w:rsidRPr="00E1166B">
        <w:rPr>
          <w:rFonts w:ascii="Arial" w:hAnsi="Arial" w:cs="Arial"/>
          <w:sz w:val="22"/>
          <w:szCs w:val="22"/>
          <w:lang w:val="en-GB"/>
        </w:rPr>
        <w:t>aminobutryic</w:t>
      </w:r>
      <w:proofErr w:type="spellEnd"/>
      <w:r w:rsidRPr="00E1166B">
        <w:rPr>
          <w:rFonts w:ascii="Arial" w:hAnsi="Arial" w:cs="Arial"/>
          <w:sz w:val="22"/>
          <w:szCs w:val="22"/>
          <w:lang w:val="en-GB"/>
        </w:rPr>
        <w:t xml:space="preserve"> acid-</w:t>
      </w:r>
      <w:proofErr w:type="spellStart"/>
      <w:r w:rsidRPr="00E1166B">
        <w:rPr>
          <w:rFonts w:ascii="Arial" w:hAnsi="Arial" w:cs="Arial"/>
          <w:sz w:val="22"/>
          <w:szCs w:val="22"/>
          <w:lang w:val="en-GB"/>
        </w:rPr>
        <w:t>ergic</w:t>
      </w:r>
      <w:proofErr w:type="spellEnd"/>
      <w:r w:rsidRPr="00E1166B">
        <w:rPr>
          <w:rFonts w:ascii="Arial" w:hAnsi="Arial" w:cs="Arial"/>
          <w:sz w:val="22"/>
          <w:szCs w:val="22"/>
          <w:lang w:val="en-GB"/>
        </w:rPr>
        <w:t xml:space="preserve"> neurotransmission as a putative mechanism of radiation induced activation of the gonadotropin releasing-hormone-</w:t>
      </w:r>
      <w:r w:rsidRPr="00E1166B">
        <w:rPr>
          <w:rFonts w:ascii="Arial" w:hAnsi="Arial" w:cs="Arial"/>
          <w:sz w:val="22"/>
          <w:szCs w:val="22"/>
          <w:lang w:val="en-GB"/>
        </w:rPr>
        <w:lastRenderedPageBreak/>
        <w:t xml:space="preserve">pulse generator leading to precocious puberty in female rats. </w:t>
      </w:r>
      <w:proofErr w:type="spellStart"/>
      <w:r w:rsidRPr="00E1166B">
        <w:rPr>
          <w:rFonts w:ascii="Arial" w:hAnsi="Arial" w:cs="Arial"/>
          <w:sz w:val="22"/>
          <w:szCs w:val="22"/>
          <w:lang w:val="en-GB"/>
        </w:rPr>
        <w:t>Neurosci</w:t>
      </w:r>
      <w:proofErr w:type="spellEnd"/>
      <w:r w:rsidRPr="00E1166B">
        <w:rPr>
          <w:rFonts w:ascii="Arial" w:hAnsi="Arial" w:cs="Arial"/>
          <w:sz w:val="22"/>
          <w:szCs w:val="22"/>
          <w:lang w:val="en-GB"/>
        </w:rPr>
        <w:t xml:space="preserve"> Lett 2001; 297: 45-48 </w:t>
      </w:r>
    </w:p>
    <w:p w14:paraId="114D4DE1" w14:textId="09418E38"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sz w:val="22"/>
          <w:szCs w:val="22"/>
          <w:lang w:val="en-GB"/>
        </w:rPr>
      </w:pPr>
      <w:r w:rsidRPr="00E1166B">
        <w:rPr>
          <w:rFonts w:ascii="Arial" w:hAnsi="Arial" w:cs="Arial"/>
          <w:sz w:val="22"/>
          <w:szCs w:val="22"/>
          <w:lang w:val="en-GB"/>
        </w:rPr>
        <w:t>140.</w:t>
      </w:r>
      <w:r w:rsidR="00162542">
        <w:rPr>
          <w:rFonts w:ascii="Arial" w:hAnsi="Arial" w:cs="Arial"/>
          <w:sz w:val="22"/>
          <w:szCs w:val="22"/>
          <w:lang w:val="en-GB"/>
        </w:rPr>
        <w:t xml:space="preserve"> </w:t>
      </w:r>
      <w:r w:rsidRPr="00E1166B">
        <w:rPr>
          <w:rFonts w:ascii="Arial" w:hAnsi="Arial" w:cs="Arial"/>
          <w:sz w:val="22"/>
          <w:szCs w:val="22"/>
          <w:lang w:val="en-GB"/>
        </w:rPr>
        <w:t xml:space="preserve"> Constine LS, Rubin P, Woolf PD, Doane K, Lush CM. Hyperprolactinemia and hypothyroidism following cytotoxic therapy for central nervous system malignancies. J Clin Oncol 1987; 5: 1841-1851</w:t>
      </w:r>
    </w:p>
    <w:p w14:paraId="5DB16CE7" w14:textId="32F9B444"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141. </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Kaliki S, Shields CL, </w:t>
      </w:r>
      <w:proofErr w:type="spellStart"/>
      <w:r w:rsidRPr="00E1166B">
        <w:rPr>
          <w:rFonts w:ascii="Arial" w:hAnsi="Arial" w:cs="Arial"/>
          <w:color w:val="212121"/>
          <w:sz w:val="22"/>
          <w:szCs w:val="22"/>
          <w:shd w:val="clear" w:color="auto" w:fill="FFFFFF"/>
          <w:lang w:val="en-GB"/>
        </w:rPr>
        <w:t>Rojanaporn</w:t>
      </w:r>
      <w:proofErr w:type="spellEnd"/>
      <w:r w:rsidRPr="00E1166B">
        <w:rPr>
          <w:rFonts w:ascii="Arial" w:hAnsi="Arial" w:cs="Arial"/>
          <w:color w:val="212121"/>
          <w:sz w:val="22"/>
          <w:szCs w:val="22"/>
          <w:shd w:val="clear" w:color="auto" w:fill="FFFFFF"/>
          <w:lang w:val="en-GB"/>
        </w:rPr>
        <w:t xml:space="preserve"> D, Badal J, </w:t>
      </w:r>
      <w:proofErr w:type="spellStart"/>
      <w:r w:rsidRPr="00E1166B">
        <w:rPr>
          <w:rFonts w:ascii="Arial" w:hAnsi="Arial" w:cs="Arial"/>
          <w:color w:val="212121"/>
          <w:sz w:val="22"/>
          <w:szCs w:val="22"/>
          <w:shd w:val="clear" w:color="auto" w:fill="FFFFFF"/>
          <w:lang w:val="en-GB"/>
        </w:rPr>
        <w:t>Devisetty</w:t>
      </w:r>
      <w:proofErr w:type="spellEnd"/>
      <w:r w:rsidRPr="00E1166B">
        <w:rPr>
          <w:rFonts w:ascii="Arial" w:hAnsi="Arial" w:cs="Arial"/>
          <w:color w:val="212121"/>
          <w:sz w:val="22"/>
          <w:szCs w:val="22"/>
          <w:shd w:val="clear" w:color="auto" w:fill="FFFFFF"/>
          <w:lang w:val="en-GB"/>
        </w:rPr>
        <w:t xml:space="preserve"> L, Emrich J, </w:t>
      </w:r>
      <w:proofErr w:type="spellStart"/>
      <w:r w:rsidRPr="00E1166B">
        <w:rPr>
          <w:rFonts w:ascii="Arial" w:hAnsi="Arial" w:cs="Arial"/>
          <w:color w:val="212121"/>
          <w:sz w:val="22"/>
          <w:szCs w:val="22"/>
          <w:shd w:val="clear" w:color="auto" w:fill="FFFFFF"/>
          <w:lang w:val="en-GB"/>
        </w:rPr>
        <w:t>Komarnicky</w:t>
      </w:r>
      <w:proofErr w:type="spellEnd"/>
      <w:r w:rsidRPr="00E1166B">
        <w:rPr>
          <w:rFonts w:ascii="Arial" w:hAnsi="Arial" w:cs="Arial"/>
          <w:color w:val="212121"/>
          <w:sz w:val="22"/>
          <w:szCs w:val="22"/>
          <w:shd w:val="clear" w:color="auto" w:fill="FFFFFF"/>
          <w:lang w:val="en-GB"/>
        </w:rPr>
        <w:t xml:space="preserve"> L, Shields JA. Scleral necrosis after plaque radiotherapy of uveal melanoma: a case-control study. Ophthalmology 2013; 120: 1004-1011</w:t>
      </w:r>
    </w:p>
    <w:p w14:paraId="7AABD4A6" w14:textId="308557D7"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142.</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w:t>
      </w:r>
      <w:proofErr w:type="spellStart"/>
      <w:r w:rsidRPr="00E1166B">
        <w:rPr>
          <w:rFonts w:ascii="Arial" w:hAnsi="Arial" w:cs="Arial"/>
          <w:color w:val="212121"/>
          <w:sz w:val="22"/>
          <w:szCs w:val="22"/>
          <w:shd w:val="clear" w:color="auto" w:fill="FFFFFF"/>
          <w:lang w:val="en-GB"/>
        </w:rPr>
        <w:t>Orski</w:t>
      </w:r>
      <w:proofErr w:type="spellEnd"/>
      <w:r w:rsidRPr="00E1166B">
        <w:rPr>
          <w:rFonts w:ascii="Arial" w:hAnsi="Arial" w:cs="Arial"/>
          <w:color w:val="212121"/>
          <w:sz w:val="22"/>
          <w:szCs w:val="22"/>
          <w:shd w:val="clear" w:color="auto" w:fill="FFFFFF"/>
          <w:lang w:val="en-GB"/>
        </w:rPr>
        <w:t xml:space="preserve"> M, Tarnawski R, </w:t>
      </w:r>
      <w:proofErr w:type="spellStart"/>
      <w:r w:rsidRPr="00E1166B">
        <w:rPr>
          <w:rFonts w:ascii="Arial" w:hAnsi="Arial" w:cs="Arial"/>
          <w:color w:val="212121"/>
          <w:sz w:val="22"/>
          <w:szCs w:val="22"/>
          <w:shd w:val="clear" w:color="auto" w:fill="FFFFFF"/>
          <w:lang w:val="en-GB"/>
        </w:rPr>
        <w:t>Wylęgała</w:t>
      </w:r>
      <w:proofErr w:type="spellEnd"/>
      <w:r w:rsidRPr="00E1166B">
        <w:rPr>
          <w:rFonts w:ascii="Arial" w:hAnsi="Arial" w:cs="Arial"/>
          <w:color w:val="212121"/>
          <w:sz w:val="22"/>
          <w:szCs w:val="22"/>
          <w:shd w:val="clear" w:color="auto" w:fill="FFFFFF"/>
          <w:lang w:val="en-GB"/>
        </w:rPr>
        <w:t xml:space="preserve"> E, </w:t>
      </w:r>
      <w:proofErr w:type="spellStart"/>
      <w:r w:rsidRPr="00E1166B">
        <w:rPr>
          <w:rFonts w:ascii="Arial" w:hAnsi="Arial" w:cs="Arial"/>
          <w:color w:val="212121"/>
          <w:sz w:val="22"/>
          <w:szCs w:val="22"/>
          <w:shd w:val="clear" w:color="auto" w:fill="FFFFFF"/>
          <w:lang w:val="en-GB"/>
        </w:rPr>
        <w:t>Tarnawska</w:t>
      </w:r>
      <w:proofErr w:type="spellEnd"/>
      <w:r w:rsidRPr="00E1166B">
        <w:rPr>
          <w:rFonts w:ascii="Arial" w:hAnsi="Arial" w:cs="Arial"/>
          <w:color w:val="212121"/>
          <w:sz w:val="22"/>
          <w:szCs w:val="22"/>
          <w:shd w:val="clear" w:color="auto" w:fill="FFFFFF"/>
          <w:lang w:val="en-GB"/>
        </w:rPr>
        <w:t xml:space="preserve"> D. The impact of robotic fractionated radiotherapy for benign </w:t>
      </w:r>
      <w:r w:rsidR="00AB0FBC" w:rsidRPr="00E1166B">
        <w:rPr>
          <w:rFonts w:ascii="Arial" w:hAnsi="Arial" w:cs="Arial"/>
          <w:color w:val="212121"/>
          <w:sz w:val="22"/>
          <w:szCs w:val="22"/>
          <w:shd w:val="clear" w:color="auto" w:fill="FFFFFF"/>
          <w:lang w:val="en-GB"/>
        </w:rPr>
        <w:t>tumours</w:t>
      </w:r>
      <w:r w:rsidRPr="00E1166B">
        <w:rPr>
          <w:rFonts w:ascii="Arial" w:hAnsi="Arial" w:cs="Arial"/>
          <w:color w:val="212121"/>
          <w:sz w:val="22"/>
          <w:szCs w:val="22"/>
          <w:shd w:val="clear" w:color="auto" w:fill="FFFFFF"/>
          <w:lang w:val="en-GB"/>
        </w:rPr>
        <w:t xml:space="preserve"> of </w:t>
      </w:r>
      <w:proofErr w:type="spellStart"/>
      <w:r w:rsidRPr="00E1166B">
        <w:rPr>
          <w:rFonts w:ascii="Arial" w:hAnsi="Arial" w:cs="Arial"/>
          <w:color w:val="212121"/>
          <w:sz w:val="22"/>
          <w:szCs w:val="22"/>
          <w:shd w:val="clear" w:color="auto" w:fill="FFFFFF"/>
          <w:lang w:val="en-GB"/>
        </w:rPr>
        <w:t>parasellar</w:t>
      </w:r>
      <w:proofErr w:type="spellEnd"/>
      <w:r w:rsidRPr="00E1166B">
        <w:rPr>
          <w:rFonts w:ascii="Arial" w:hAnsi="Arial" w:cs="Arial"/>
          <w:color w:val="212121"/>
          <w:sz w:val="22"/>
          <w:szCs w:val="22"/>
          <w:shd w:val="clear" w:color="auto" w:fill="FFFFFF"/>
          <w:lang w:val="en-GB"/>
        </w:rPr>
        <w:t xml:space="preserve"> region on the eye structure and function. J Clin Med 2023; 12: 404</w:t>
      </w:r>
    </w:p>
    <w:p w14:paraId="2D09D260" w14:textId="0687A35C"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143.</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Milano MT, Grimm J, Soltys SG, Yorke E, Moiseenko V, Tomé WA, Sahgal A, Xue J, Ma L, Solberg TD, Kirkpatrick JP, Constine LS, Flickinger JC, Marks LB, El Naqa I. Single- and multi-fraction stereotactic radiosurgery dose tolerances of the optic pathways. Int J </w:t>
      </w:r>
      <w:proofErr w:type="spellStart"/>
      <w:r w:rsidRPr="00E1166B">
        <w:rPr>
          <w:rFonts w:ascii="Arial" w:hAnsi="Arial" w:cs="Arial"/>
          <w:color w:val="212121"/>
          <w:sz w:val="22"/>
          <w:szCs w:val="22"/>
          <w:shd w:val="clear" w:color="auto" w:fill="FFFFFF"/>
          <w:lang w:val="en-GB"/>
        </w:rPr>
        <w:t>Radiat</w:t>
      </w:r>
      <w:proofErr w:type="spellEnd"/>
      <w:r w:rsidRPr="00E1166B">
        <w:rPr>
          <w:rFonts w:ascii="Arial" w:hAnsi="Arial" w:cs="Arial"/>
          <w:color w:val="212121"/>
          <w:sz w:val="22"/>
          <w:szCs w:val="22"/>
          <w:shd w:val="clear" w:color="auto" w:fill="FFFFFF"/>
          <w:lang w:val="en-GB"/>
        </w:rPr>
        <w:t xml:space="preserve"> Oncol </w:t>
      </w:r>
      <w:proofErr w:type="spellStart"/>
      <w:r w:rsidRPr="00E1166B">
        <w:rPr>
          <w:rFonts w:ascii="Arial" w:hAnsi="Arial" w:cs="Arial"/>
          <w:color w:val="212121"/>
          <w:sz w:val="22"/>
          <w:szCs w:val="22"/>
          <w:shd w:val="clear" w:color="auto" w:fill="FFFFFF"/>
          <w:lang w:val="en-GB"/>
        </w:rPr>
        <w:t>Biol</w:t>
      </w:r>
      <w:proofErr w:type="spellEnd"/>
      <w:r w:rsidRPr="00E1166B">
        <w:rPr>
          <w:rFonts w:ascii="Arial" w:hAnsi="Arial" w:cs="Arial"/>
          <w:color w:val="212121"/>
          <w:sz w:val="22"/>
          <w:szCs w:val="22"/>
          <w:shd w:val="clear" w:color="auto" w:fill="FFFFFF"/>
          <w:lang w:val="en-GB"/>
        </w:rPr>
        <w:t xml:space="preserve"> Phys. 2021; 110: 87-99</w:t>
      </w:r>
    </w:p>
    <w:p w14:paraId="6CD88045" w14:textId="1C92A224"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144.</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Wolf A, Naylor K, Tam M, Habibi A, Novotny J, </w:t>
      </w:r>
      <w:proofErr w:type="spellStart"/>
      <w:r w:rsidRPr="00E1166B">
        <w:rPr>
          <w:rFonts w:ascii="Arial" w:hAnsi="Arial" w:cs="Arial"/>
          <w:color w:val="212121"/>
          <w:sz w:val="22"/>
          <w:szCs w:val="22"/>
          <w:shd w:val="clear" w:color="auto" w:fill="FFFFFF"/>
          <w:lang w:val="en-GB"/>
        </w:rPr>
        <w:t>Liščák</w:t>
      </w:r>
      <w:proofErr w:type="spellEnd"/>
      <w:r w:rsidRPr="00E1166B">
        <w:rPr>
          <w:rFonts w:ascii="Arial" w:hAnsi="Arial" w:cs="Arial"/>
          <w:color w:val="212121"/>
          <w:sz w:val="22"/>
          <w:szCs w:val="22"/>
          <w:shd w:val="clear" w:color="auto" w:fill="FFFFFF"/>
          <w:lang w:val="en-GB"/>
        </w:rPr>
        <w:t xml:space="preserve"> R, Martinez-Moreno N, Martinez-Alvarez R, </w:t>
      </w:r>
      <w:proofErr w:type="spellStart"/>
      <w:r w:rsidRPr="00E1166B">
        <w:rPr>
          <w:rFonts w:ascii="Arial" w:hAnsi="Arial" w:cs="Arial"/>
          <w:color w:val="212121"/>
          <w:sz w:val="22"/>
          <w:szCs w:val="22"/>
          <w:shd w:val="clear" w:color="auto" w:fill="FFFFFF"/>
          <w:lang w:val="en-GB"/>
        </w:rPr>
        <w:t>Sisterson</w:t>
      </w:r>
      <w:proofErr w:type="spellEnd"/>
      <w:r w:rsidRPr="00E1166B">
        <w:rPr>
          <w:rFonts w:ascii="Arial" w:hAnsi="Arial" w:cs="Arial"/>
          <w:color w:val="212121"/>
          <w:sz w:val="22"/>
          <w:szCs w:val="22"/>
          <w:shd w:val="clear" w:color="auto" w:fill="FFFFFF"/>
          <w:lang w:val="en-GB"/>
        </w:rPr>
        <w:t xml:space="preserve"> N, </w:t>
      </w:r>
      <w:proofErr w:type="spellStart"/>
      <w:r w:rsidRPr="00E1166B">
        <w:rPr>
          <w:rFonts w:ascii="Arial" w:hAnsi="Arial" w:cs="Arial"/>
          <w:color w:val="212121"/>
          <w:sz w:val="22"/>
          <w:szCs w:val="22"/>
          <w:shd w:val="clear" w:color="auto" w:fill="FFFFFF"/>
          <w:lang w:val="en-GB"/>
        </w:rPr>
        <w:t>Golfinos</w:t>
      </w:r>
      <w:proofErr w:type="spellEnd"/>
      <w:r w:rsidRPr="00E1166B">
        <w:rPr>
          <w:rFonts w:ascii="Arial" w:hAnsi="Arial" w:cs="Arial"/>
          <w:color w:val="212121"/>
          <w:sz w:val="22"/>
          <w:szCs w:val="22"/>
          <w:shd w:val="clear" w:color="auto" w:fill="FFFFFF"/>
          <w:lang w:val="en-GB"/>
        </w:rPr>
        <w:t xml:space="preserve"> JG, Silverman J, Kano H, Sheehan J, Lunsford LD, </w:t>
      </w:r>
      <w:proofErr w:type="spellStart"/>
      <w:r w:rsidRPr="00E1166B">
        <w:rPr>
          <w:rFonts w:ascii="Arial" w:hAnsi="Arial" w:cs="Arial"/>
          <w:color w:val="212121"/>
          <w:sz w:val="22"/>
          <w:szCs w:val="22"/>
          <w:shd w:val="clear" w:color="auto" w:fill="FFFFFF"/>
          <w:lang w:val="en-GB"/>
        </w:rPr>
        <w:t>Kondziolka</w:t>
      </w:r>
      <w:proofErr w:type="spellEnd"/>
      <w:r w:rsidRPr="00E1166B">
        <w:rPr>
          <w:rFonts w:ascii="Arial" w:hAnsi="Arial" w:cs="Arial"/>
          <w:color w:val="212121"/>
          <w:sz w:val="22"/>
          <w:szCs w:val="22"/>
          <w:shd w:val="clear" w:color="auto" w:fill="FFFFFF"/>
          <w:lang w:val="en-GB"/>
        </w:rPr>
        <w:t xml:space="preserve"> D. Risk of radiation-associated intracranial malignancy after stereotactic radiosurgery: a retrospective, multicentre, cohort study. Lancet Oncol 2019; 20: 159-164</w:t>
      </w:r>
    </w:p>
    <w:p w14:paraId="48BDB746" w14:textId="40630EE1"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145. </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Bakshi G, Mishra SK, </w:t>
      </w:r>
      <w:proofErr w:type="spellStart"/>
      <w:r w:rsidRPr="00E1166B">
        <w:rPr>
          <w:rFonts w:ascii="Arial" w:hAnsi="Arial" w:cs="Arial"/>
          <w:color w:val="212121"/>
          <w:sz w:val="22"/>
          <w:szCs w:val="22"/>
          <w:shd w:val="clear" w:color="auto" w:fill="FFFFFF"/>
          <w:lang w:val="en-GB"/>
        </w:rPr>
        <w:t>Ar</w:t>
      </w:r>
      <w:proofErr w:type="spellEnd"/>
      <w:r w:rsidRPr="00E1166B">
        <w:rPr>
          <w:rFonts w:ascii="Arial" w:hAnsi="Arial" w:cs="Arial"/>
          <w:color w:val="212121"/>
          <w:sz w:val="22"/>
          <w:szCs w:val="22"/>
          <w:shd w:val="clear" w:color="auto" w:fill="FFFFFF"/>
          <w:lang w:val="en-GB"/>
        </w:rPr>
        <w:t xml:space="preserve"> V, Singh VP. Radiation-induced undifferentiated malignant pituitary </w:t>
      </w:r>
      <w:r w:rsidR="00AB0FBC" w:rsidRPr="00E1166B">
        <w:rPr>
          <w:rFonts w:ascii="Arial" w:hAnsi="Arial" w:cs="Arial"/>
          <w:color w:val="212121"/>
          <w:sz w:val="22"/>
          <w:szCs w:val="22"/>
          <w:shd w:val="clear" w:color="auto" w:fill="FFFFFF"/>
          <w:lang w:val="en-GB"/>
        </w:rPr>
        <w:t>tumour</w:t>
      </w:r>
      <w:r w:rsidRPr="00E1166B">
        <w:rPr>
          <w:rFonts w:ascii="Arial" w:hAnsi="Arial" w:cs="Arial"/>
          <w:color w:val="212121"/>
          <w:sz w:val="22"/>
          <w:szCs w:val="22"/>
          <w:shd w:val="clear" w:color="auto" w:fill="FFFFFF"/>
          <w:lang w:val="en-GB"/>
        </w:rPr>
        <w:t xml:space="preserve"> after 5 years of treatment for Cushing disease. JCEM Case Rep 2023; 1: luad119</w:t>
      </w:r>
    </w:p>
    <w:p w14:paraId="312CDAF6" w14:textId="333E9260"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 xml:space="preserve">146. </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Hamblin R, Vardon A, </w:t>
      </w:r>
      <w:proofErr w:type="spellStart"/>
      <w:r w:rsidRPr="00E1166B">
        <w:rPr>
          <w:rFonts w:ascii="Arial" w:hAnsi="Arial" w:cs="Arial"/>
          <w:color w:val="212121"/>
          <w:sz w:val="22"/>
          <w:szCs w:val="22"/>
          <w:shd w:val="clear" w:color="auto" w:fill="FFFFFF"/>
          <w:lang w:val="en-GB"/>
        </w:rPr>
        <w:t>Akpalu</w:t>
      </w:r>
      <w:proofErr w:type="spellEnd"/>
      <w:r w:rsidRPr="00E1166B">
        <w:rPr>
          <w:rFonts w:ascii="Arial" w:hAnsi="Arial" w:cs="Arial"/>
          <w:color w:val="212121"/>
          <w:sz w:val="22"/>
          <w:szCs w:val="22"/>
          <w:shd w:val="clear" w:color="auto" w:fill="FFFFFF"/>
          <w:lang w:val="en-GB"/>
        </w:rPr>
        <w:t xml:space="preserve"> J, </w:t>
      </w:r>
      <w:proofErr w:type="spellStart"/>
      <w:r w:rsidRPr="00E1166B">
        <w:rPr>
          <w:rFonts w:ascii="Arial" w:hAnsi="Arial" w:cs="Arial"/>
          <w:color w:val="212121"/>
          <w:sz w:val="22"/>
          <w:szCs w:val="22"/>
          <w:shd w:val="clear" w:color="auto" w:fill="FFFFFF"/>
          <w:lang w:val="en-GB"/>
        </w:rPr>
        <w:t>Tampourlou</w:t>
      </w:r>
      <w:proofErr w:type="spellEnd"/>
      <w:r w:rsidRPr="00E1166B">
        <w:rPr>
          <w:rFonts w:ascii="Arial" w:hAnsi="Arial" w:cs="Arial"/>
          <w:color w:val="212121"/>
          <w:sz w:val="22"/>
          <w:szCs w:val="22"/>
          <w:shd w:val="clear" w:color="auto" w:fill="FFFFFF"/>
          <w:lang w:val="en-GB"/>
        </w:rPr>
        <w:t xml:space="preserve"> M, Spiliotis I, Sbardella E, Lynch J, Shankaran V, </w:t>
      </w:r>
      <w:proofErr w:type="spellStart"/>
      <w:r w:rsidRPr="00E1166B">
        <w:rPr>
          <w:rFonts w:ascii="Arial" w:hAnsi="Arial" w:cs="Arial"/>
          <w:color w:val="212121"/>
          <w:sz w:val="22"/>
          <w:szCs w:val="22"/>
          <w:shd w:val="clear" w:color="auto" w:fill="FFFFFF"/>
          <w:lang w:val="en-GB"/>
        </w:rPr>
        <w:t>Mavilakandy</w:t>
      </w:r>
      <w:proofErr w:type="spellEnd"/>
      <w:r w:rsidRPr="00E1166B">
        <w:rPr>
          <w:rFonts w:ascii="Arial" w:hAnsi="Arial" w:cs="Arial"/>
          <w:color w:val="212121"/>
          <w:sz w:val="22"/>
          <w:szCs w:val="22"/>
          <w:shd w:val="clear" w:color="auto" w:fill="FFFFFF"/>
          <w:lang w:val="en-GB"/>
        </w:rPr>
        <w:t xml:space="preserve"> A, Gagliardi I, Meade S, Hobbs C, Cameron A, Levy MJ, Ayuk J, Grossman A, Ambrosio MR, Zatelli MC, Reddy N, Bradley K, Murray RD, Pal A, Karavitaki N. Risk of second brain tumour after radiotherapy for pituitary adenoma or craniopharyngioma: a retrospective, multicentre, cohort study of 3679 patients with long-term imaging surveillance. Lancet Diabetes Endocrinol 2022; 10: 581-588 </w:t>
      </w:r>
    </w:p>
    <w:p w14:paraId="20D8E3BD" w14:textId="02822F0A"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147.</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Guerrero-Pérez F, Vidal N, López-Vázquez M, Sánchez-Barrera R, Sánchez-Fernández JJ, Torres-Díaz A, </w:t>
      </w:r>
      <w:proofErr w:type="spellStart"/>
      <w:r w:rsidRPr="00E1166B">
        <w:rPr>
          <w:rFonts w:ascii="Arial" w:hAnsi="Arial" w:cs="Arial"/>
          <w:color w:val="212121"/>
          <w:sz w:val="22"/>
          <w:szCs w:val="22"/>
          <w:shd w:val="clear" w:color="auto" w:fill="FFFFFF"/>
          <w:lang w:val="en-GB"/>
        </w:rPr>
        <w:t>Vilarrasa</w:t>
      </w:r>
      <w:proofErr w:type="spellEnd"/>
      <w:r w:rsidRPr="00E1166B">
        <w:rPr>
          <w:rFonts w:ascii="Arial" w:hAnsi="Arial" w:cs="Arial"/>
          <w:color w:val="212121"/>
          <w:sz w:val="22"/>
          <w:szCs w:val="22"/>
          <w:shd w:val="clear" w:color="auto" w:fill="FFFFFF"/>
          <w:lang w:val="en-GB"/>
        </w:rPr>
        <w:t xml:space="preserve"> N, Villabona C. Sarcomas of the sellar region: a systematic review. Pituitary 2021; 24: 117-129</w:t>
      </w:r>
    </w:p>
    <w:p w14:paraId="3BA5915E" w14:textId="57535505" w:rsidR="00033840" w:rsidRPr="00E1166B" w:rsidRDefault="00033840" w:rsidP="00E1166B">
      <w:pPr>
        <w:pStyle w:val="Title1"/>
        <w:shd w:val="clear" w:color="auto" w:fill="FFFFFF"/>
        <w:autoSpaceDE w:val="0"/>
        <w:autoSpaceDN w:val="0"/>
        <w:adjustRightInd w:val="0"/>
        <w:spacing w:before="0" w:beforeAutospacing="0" w:after="0" w:afterAutospacing="0" w:line="276" w:lineRule="auto"/>
        <w:ind w:left="576" w:hanging="576"/>
        <w:rPr>
          <w:rFonts w:ascii="Arial" w:hAnsi="Arial" w:cs="Arial"/>
          <w:color w:val="212121"/>
          <w:sz w:val="22"/>
          <w:szCs w:val="22"/>
          <w:shd w:val="clear" w:color="auto" w:fill="FFFFFF"/>
          <w:lang w:val="en-GB"/>
        </w:rPr>
      </w:pPr>
      <w:r w:rsidRPr="00E1166B">
        <w:rPr>
          <w:rFonts w:ascii="Arial" w:hAnsi="Arial" w:cs="Arial"/>
          <w:color w:val="212121"/>
          <w:sz w:val="22"/>
          <w:szCs w:val="22"/>
          <w:shd w:val="clear" w:color="auto" w:fill="FFFFFF"/>
          <w:lang w:val="en-GB"/>
        </w:rPr>
        <w:t>148.</w:t>
      </w:r>
      <w:r w:rsidR="00162542">
        <w:rPr>
          <w:rFonts w:ascii="Arial" w:hAnsi="Arial" w:cs="Arial"/>
          <w:color w:val="212121"/>
          <w:sz w:val="22"/>
          <w:szCs w:val="22"/>
          <w:shd w:val="clear" w:color="auto" w:fill="FFFFFF"/>
          <w:lang w:val="en-GB"/>
        </w:rPr>
        <w:t xml:space="preserve"> </w:t>
      </w:r>
      <w:r w:rsidRPr="00E1166B">
        <w:rPr>
          <w:rFonts w:ascii="Arial" w:hAnsi="Arial" w:cs="Arial"/>
          <w:color w:val="212121"/>
          <w:sz w:val="22"/>
          <w:szCs w:val="22"/>
          <w:shd w:val="clear" w:color="auto" w:fill="FFFFFF"/>
          <w:lang w:val="en-GB"/>
        </w:rPr>
        <w:t xml:space="preserve"> Barrios-González DA, Gonzalez-Salido J, Colado-Martínez J, Philibert-Rosas S, Sotelo-Díaz F, Sebastián-Díaz MA, Gómez-Rodríguez LJ, Kerik-Rotenberg NE, Gutiérrez-Aceves GA, Martínez-Juárez IE. Unmasking the mimic: radionecrotic lesion masquerading as brain neoplasia on magnetic resonance imaging. </w:t>
      </w:r>
      <w:proofErr w:type="spellStart"/>
      <w:r w:rsidRPr="00E1166B">
        <w:rPr>
          <w:rFonts w:ascii="Arial" w:hAnsi="Arial" w:cs="Arial"/>
          <w:color w:val="212121"/>
          <w:sz w:val="22"/>
          <w:szCs w:val="22"/>
          <w:shd w:val="clear" w:color="auto" w:fill="FFFFFF"/>
          <w:lang w:val="en-GB"/>
        </w:rPr>
        <w:t>Cureus</w:t>
      </w:r>
      <w:proofErr w:type="spellEnd"/>
      <w:r w:rsidRPr="00E1166B">
        <w:rPr>
          <w:rFonts w:ascii="Arial" w:hAnsi="Arial" w:cs="Arial"/>
          <w:color w:val="212121"/>
          <w:sz w:val="22"/>
          <w:szCs w:val="22"/>
          <w:shd w:val="clear" w:color="auto" w:fill="FFFFFF"/>
          <w:lang w:val="en-GB"/>
        </w:rPr>
        <w:t xml:space="preserve"> 2024; 16: e59259</w:t>
      </w:r>
      <w:bookmarkEnd w:id="121"/>
    </w:p>
    <w:sectPr w:rsidR="00033840" w:rsidRPr="00E1166B" w:rsidSect="009568E6">
      <w:footerReference w:type="even" r:id="rId104"/>
      <w:footerReference w:type="default" r:id="rId10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9A36" w14:textId="77777777" w:rsidR="00977917" w:rsidRDefault="00977917">
      <w:r>
        <w:separator/>
      </w:r>
    </w:p>
  </w:endnote>
  <w:endnote w:type="continuationSeparator" w:id="0">
    <w:p w14:paraId="350C8CB9" w14:textId="77777777" w:rsidR="00977917" w:rsidRDefault="0097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B6DB" w14:textId="77777777" w:rsidR="00E35A63" w:rsidRDefault="00E35A63" w:rsidP="008D195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E2AD12" w14:textId="77777777" w:rsidR="00E35A63" w:rsidRDefault="00E35A63" w:rsidP="001C7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A149" w14:textId="77777777" w:rsidR="00E35A63" w:rsidRDefault="00E35A63" w:rsidP="001C7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E4921" w14:textId="77777777" w:rsidR="00977917" w:rsidRDefault="00977917">
      <w:r>
        <w:separator/>
      </w:r>
    </w:p>
  </w:footnote>
  <w:footnote w:type="continuationSeparator" w:id="0">
    <w:p w14:paraId="5AE59A45" w14:textId="77777777" w:rsidR="00977917" w:rsidRDefault="0097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6EE"/>
    <w:multiLevelType w:val="hybridMultilevel"/>
    <w:tmpl w:val="EE1C71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0F54D9"/>
    <w:multiLevelType w:val="hybridMultilevel"/>
    <w:tmpl w:val="826AC002"/>
    <w:lvl w:ilvl="0" w:tplc="979835CE">
      <w:start w:val="1"/>
      <w:numFmt w:val="bullet"/>
      <w:lvlText w:val=""/>
      <w:lvlJc w:val="left"/>
      <w:pPr>
        <w:tabs>
          <w:tab w:val="num" w:pos="720"/>
        </w:tabs>
        <w:ind w:left="720" w:hanging="360"/>
      </w:pPr>
      <w:rPr>
        <w:rFonts w:ascii="Wingdings" w:hAnsi="Wingdings" w:hint="default"/>
      </w:rPr>
    </w:lvl>
    <w:lvl w:ilvl="1" w:tplc="6618457E">
      <w:start w:val="1"/>
      <w:numFmt w:val="bullet"/>
      <w:lvlText w:val=""/>
      <w:lvlJc w:val="left"/>
      <w:pPr>
        <w:tabs>
          <w:tab w:val="num" w:pos="1440"/>
        </w:tabs>
        <w:ind w:left="1440" w:hanging="360"/>
      </w:pPr>
      <w:rPr>
        <w:rFonts w:ascii="Wingdings" w:hAnsi="Wingdings" w:hint="default"/>
      </w:rPr>
    </w:lvl>
    <w:lvl w:ilvl="2" w:tplc="478C5526">
      <w:start w:val="1"/>
      <w:numFmt w:val="bullet"/>
      <w:lvlText w:val=""/>
      <w:lvlJc w:val="left"/>
      <w:pPr>
        <w:tabs>
          <w:tab w:val="num" w:pos="2160"/>
        </w:tabs>
        <w:ind w:left="2160" w:hanging="360"/>
      </w:pPr>
      <w:rPr>
        <w:rFonts w:ascii="Wingdings" w:hAnsi="Wingdings" w:hint="default"/>
      </w:rPr>
    </w:lvl>
    <w:lvl w:ilvl="3" w:tplc="F6D86504">
      <w:start w:val="1"/>
      <w:numFmt w:val="bullet"/>
      <w:lvlText w:val=""/>
      <w:lvlJc w:val="left"/>
      <w:pPr>
        <w:tabs>
          <w:tab w:val="num" w:pos="2880"/>
        </w:tabs>
        <w:ind w:left="2880" w:hanging="360"/>
      </w:pPr>
      <w:rPr>
        <w:rFonts w:ascii="Wingdings" w:hAnsi="Wingdings" w:hint="default"/>
      </w:rPr>
    </w:lvl>
    <w:lvl w:ilvl="4" w:tplc="DB862D24">
      <w:start w:val="1"/>
      <w:numFmt w:val="bullet"/>
      <w:lvlText w:val=""/>
      <w:lvlJc w:val="left"/>
      <w:pPr>
        <w:tabs>
          <w:tab w:val="num" w:pos="3600"/>
        </w:tabs>
        <w:ind w:left="3600" w:hanging="360"/>
      </w:pPr>
      <w:rPr>
        <w:rFonts w:ascii="Wingdings" w:hAnsi="Wingdings" w:hint="default"/>
      </w:rPr>
    </w:lvl>
    <w:lvl w:ilvl="5" w:tplc="2D92C2C8">
      <w:start w:val="1"/>
      <w:numFmt w:val="bullet"/>
      <w:lvlText w:val=""/>
      <w:lvlJc w:val="left"/>
      <w:pPr>
        <w:tabs>
          <w:tab w:val="num" w:pos="4320"/>
        </w:tabs>
        <w:ind w:left="4320" w:hanging="360"/>
      </w:pPr>
      <w:rPr>
        <w:rFonts w:ascii="Wingdings" w:hAnsi="Wingdings" w:hint="default"/>
      </w:rPr>
    </w:lvl>
    <w:lvl w:ilvl="6" w:tplc="22E64D9A">
      <w:start w:val="1"/>
      <w:numFmt w:val="bullet"/>
      <w:lvlText w:val=""/>
      <w:lvlJc w:val="left"/>
      <w:pPr>
        <w:tabs>
          <w:tab w:val="num" w:pos="5040"/>
        </w:tabs>
        <w:ind w:left="5040" w:hanging="360"/>
      </w:pPr>
      <w:rPr>
        <w:rFonts w:ascii="Wingdings" w:hAnsi="Wingdings" w:hint="default"/>
      </w:rPr>
    </w:lvl>
    <w:lvl w:ilvl="7" w:tplc="6F6E5D8A">
      <w:start w:val="1"/>
      <w:numFmt w:val="bullet"/>
      <w:lvlText w:val=""/>
      <w:lvlJc w:val="left"/>
      <w:pPr>
        <w:tabs>
          <w:tab w:val="num" w:pos="5760"/>
        </w:tabs>
        <w:ind w:left="5760" w:hanging="360"/>
      </w:pPr>
      <w:rPr>
        <w:rFonts w:ascii="Wingdings" w:hAnsi="Wingdings" w:hint="default"/>
      </w:rPr>
    </w:lvl>
    <w:lvl w:ilvl="8" w:tplc="E63C397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93669"/>
    <w:multiLevelType w:val="hybridMultilevel"/>
    <w:tmpl w:val="BE8E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0B80"/>
    <w:multiLevelType w:val="hybridMultilevel"/>
    <w:tmpl w:val="E1DE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6BF4"/>
    <w:multiLevelType w:val="hybridMultilevel"/>
    <w:tmpl w:val="9734245C"/>
    <w:lvl w:ilvl="0" w:tplc="432A09F4">
      <w:start w:val="1"/>
      <w:numFmt w:val="bullet"/>
      <w:lvlText w:val=""/>
      <w:lvlJc w:val="left"/>
      <w:pPr>
        <w:tabs>
          <w:tab w:val="num" w:pos="720"/>
        </w:tabs>
        <w:ind w:left="720" w:hanging="360"/>
      </w:pPr>
      <w:rPr>
        <w:rFonts w:ascii="Wingdings" w:hAnsi="Wingdings" w:hint="default"/>
      </w:rPr>
    </w:lvl>
    <w:lvl w:ilvl="1" w:tplc="58AAF5A8">
      <w:start w:val="1"/>
      <w:numFmt w:val="bullet"/>
      <w:lvlText w:val=""/>
      <w:lvlJc w:val="left"/>
      <w:pPr>
        <w:tabs>
          <w:tab w:val="num" w:pos="1440"/>
        </w:tabs>
        <w:ind w:left="1440" w:hanging="360"/>
      </w:pPr>
      <w:rPr>
        <w:rFonts w:ascii="Wingdings" w:hAnsi="Wingdings" w:hint="default"/>
      </w:rPr>
    </w:lvl>
    <w:lvl w:ilvl="2" w:tplc="B79666FA">
      <w:start w:val="1"/>
      <w:numFmt w:val="bullet"/>
      <w:lvlText w:val=""/>
      <w:lvlJc w:val="left"/>
      <w:pPr>
        <w:tabs>
          <w:tab w:val="num" w:pos="2160"/>
        </w:tabs>
        <w:ind w:left="2160" w:hanging="360"/>
      </w:pPr>
      <w:rPr>
        <w:rFonts w:ascii="Wingdings" w:hAnsi="Wingdings" w:hint="default"/>
      </w:rPr>
    </w:lvl>
    <w:lvl w:ilvl="3" w:tplc="203AD738">
      <w:start w:val="1"/>
      <w:numFmt w:val="bullet"/>
      <w:lvlText w:val=""/>
      <w:lvlJc w:val="left"/>
      <w:pPr>
        <w:tabs>
          <w:tab w:val="num" w:pos="2880"/>
        </w:tabs>
        <w:ind w:left="2880" w:hanging="360"/>
      </w:pPr>
      <w:rPr>
        <w:rFonts w:ascii="Wingdings" w:hAnsi="Wingdings" w:hint="default"/>
      </w:rPr>
    </w:lvl>
    <w:lvl w:ilvl="4" w:tplc="2522D6A4">
      <w:start w:val="1"/>
      <w:numFmt w:val="bullet"/>
      <w:lvlText w:val=""/>
      <w:lvlJc w:val="left"/>
      <w:pPr>
        <w:tabs>
          <w:tab w:val="num" w:pos="3600"/>
        </w:tabs>
        <w:ind w:left="3600" w:hanging="360"/>
      </w:pPr>
      <w:rPr>
        <w:rFonts w:ascii="Wingdings" w:hAnsi="Wingdings" w:hint="default"/>
      </w:rPr>
    </w:lvl>
    <w:lvl w:ilvl="5" w:tplc="0546AD74">
      <w:start w:val="1"/>
      <w:numFmt w:val="bullet"/>
      <w:lvlText w:val=""/>
      <w:lvlJc w:val="left"/>
      <w:pPr>
        <w:tabs>
          <w:tab w:val="num" w:pos="4320"/>
        </w:tabs>
        <w:ind w:left="4320" w:hanging="360"/>
      </w:pPr>
      <w:rPr>
        <w:rFonts w:ascii="Wingdings" w:hAnsi="Wingdings" w:hint="default"/>
      </w:rPr>
    </w:lvl>
    <w:lvl w:ilvl="6" w:tplc="A8405102">
      <w:start w:val="1"/>
      <w:numFmt w:val="bullet"/>
      <w:lvlText w:val=""/>
      <w:lvlJc w:val="left"/>
      <w:pPr>
        <w:tabs>
          <w:tab w:val="num" w:pos="5040"/>
        </w:tabs>
        <w:ind w:left="5040" w:hanging="360"/>
      </w:pPr>
      <w:rPr>
        <w:rFonts w:ascii="Wingdings" w:hAnsi="Wingdings" w:hint="default"/>
      </w:rPr>
    </w:lvl>
    <w:lvl w:ilvl="7" w:tplc="2E329300">
      <w:start w:val="1"/>
      <w:numFmt w:val="bullet"/>
      <w:lvlText w:val=""/>
      <w:lvlJc w:val="left"/>
      <w:pPr>
        <w:tabs>
          <w:tab w:val="num" w:pos="5760"/>
        </w:tabs>
        <w:ind w:left="5760" w:hanging="360"/>
      </w:pPr>
      <w:rPr>
        <w:rFonts w:ascii="Wingdings" w:hAnsi="Wingdings" w:hint="default"/>
      </w:rPr>
    </w:lvl>
    <w:lvl w:ilvl="8" w:tplc="C946244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620C8"/>
    <w:multiLevelType w:val="hybridMultilevel"/>
    <w:tmpl w:val="5FD869F2"/>
    <w:lvl w:ilvl="0" w:tplc="590A645E">
      <w:start w:val="1"/>
      <w:numFmt w:val="decimal"/>
      <w:lvlText w:val="(%1)"/>
      <w:lvlJc w:val="left"/>
      <w:pPr>
        <w:tabs>
          <w:tab w:val="num" w:pos="1065"/>
        </w:tabs>
        <w:ind w:left="1065" w:hanging="705"/>
      </w:pPr>
      <w:rPr>
        <w:rFonts w:cs="Times New Roman" w:hint="default"/>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6" w15:restartNumberingAfterBreak="0">
    <w:nsid w:val="190C29C1"/>
    <w:multiLevelType w:val="hybridMultilevel"/>
    <w:tmpl w:val="6D0823F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AA30F5A"/>
    <w:multiLevelType w:val="hybridMultilevel"/>
    <w:tmpl w:val="49E0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E02DB"/>
    <w:multiLevelType w:val="hybridMultilevel"/>
    <w:tmpl w:val="76425004"/>
    <w:lvl w:ilvl="0" w:tplc="0E10E02E">
      <w:start w:val="1"/>
      <w:numFmt w:val="bullet"/>
      <w:lvlText w:val=""/>
      <w:lvlJc w:val="left"/>
      <w:pPr>
        <w:tabs>
          <w:tab w:val="num" w:pos="720"/>
        </w:tabs>
        <w:ind w:left="720" w:hanging="360"/>
      </w:pPr>
      <w:rPr>
        <w:rFonts w:ascii="Wingdings" w:hAnsi="Wingdings" w:hint="default"/>
      </w:rPr>
    </w:lvl>
    <w:lvl w:ilvl="1" w:tplc="FEE6871E">
      <w:start w:val="1"/>
      <w:numFmt w:val="bullet"/>
      <w:lvlText w:val=""/>
      <w:lvlJc w:val="left"/>
      <w:pPr>
        <w:tabs>
          <w:tab w:val="num" w:pos="1440"/>
        </w:tabs>
        <w:ind w:left="1440" w:hanging="360"/>
      </w:pPr>
      <w:rPr>
        <w:rFonts w:ascii="Wingdings" w:hAnsi="Wingdings" w:hint="default"/>
      </w:rPr>
    </w:lvl>
    <w:lvl w:ilvl="2" w:tplc="F154D3BA">
      <w:start w:val="1"/>
      <w:numFmt w:val="bullet"/>
      <w:lvlText w:val=""/>
      <w:lvlJc w:val="left"/>
      <w:pPr>
        <w:tabs>
          <w:tab w:val="num" w:pos="2160"/>
        </w:tabs>
        <w:ind w:left="2160" w:hanging="360"/>
      </w:pPr>
      <w:rPr>
        <w:rFonts w:ascii="Wingdings" w:hAnsi="Wingdings" w:hint="default"/>
      </w:rPr>
    </w:lvl>
    <w:lvl w:ilvl="3" w:tplc="3DAA14A4">
      <w:start w:val="1"/>
      <w:numFmt w:val="bullet"/>
      <w:lvlText w:val=""/>
      <w:lvlJc w:val="left"/>
      <w:pPr>
        <w:tabs>
          <w:tab w:val="num" w:pos="2880"/>
        </w:tabs>
        <w:ind w:left="2880" w:hanging="360"/>
      </w:pPr>
      <w:rPr>
        <w:rFonts w:ascii="Wingdings" w:hAnsi="Wingdings" w:hint="default"/>
      </w:rPr>
    </w:lvl>
    <w:lvl w:ilvl="4" w:tplc="4F9A4510">
      <w:start w:val="1"/>
      <w:numFmt w:val="bullet"/>
      <w:lvlText w:val=""/>
      <w:lvlJc w:val="left"/>
      <w:pPr>
        <w:tabs>
          <w:tab w:val="num" w:pos="3600"/>
        </w:tabs>
        <w:ind w:left="3600" w:hanging="360"/>
      </w:pPr>
      <w:rPr>
        <w:rFonts w:ascii="Wingdings" w:hAnsi="Wingdings" w:hint="default"/>
      </w:rPr>
    </w:lvl>
    <w:lvl w:ilvl="5" w:tplc="C37C28CE">
      <w:start w:val="1"/>
      <w:numFmt w:val="bullet"/>
      <w:lvlText w:val=""/>
      <w:lvlJc w:val="left"/>
      <w:pPr>
        <w:tabs>
          <w:tab w:val="num" w:pos="4320"/>
        </w:tabs>
        <w:ind w:left="4320" w:hanging="360"/>
      </w:pPr>
      <w:rPr>
        <w:rFonts w:ascii="Wingdings" w:hAnsi="Wingdings" w:hint="default"/>
      </w:rPr>
    </w:lvl>
    <w:lvl w:ilvl="6" w:tplc="AAFC3B7E">
      <w:start w:val="1"/>
      <w:numFmt w:val="bullet"/>
      <w:lvlText w:val=""/>
      <w:lvlJc w:val="left"/>
      <w:pPr>
        <w:tabs>
          <w:tab w:val="num" w:pos="5040"/>
        </w:tabs>
        <w:ind w:left="5040" w:hanging="360"/>
      </w:pPr>
      <w:rPr>
        <w:rFonts w:ascii="Wingdings" w:hAnsi="Wingdings" w:hint="default"/>
      </w:rPr>
    </w:lvl>
    <w:lvl w:ilvl="7" w:tplc="DEE245E0">
      <w:start w:val="1"/>
      <w:numFmt w:val="bullet"/>
      <w:lvlText w:val=""/>
      <w:lvlJc w:val="left"/>
      <w:pPr>
        <w:tabs>
          <w:tab w:val="num" w:pos="5760"/>
        </w:tabs>
        <w:ind w:left="5760" w:hanging="360"/>
      </w:pPr>
      <w:rPr>
        <w:rFonts w:ascii="Wingdings" w:hAnsi="Wingdings" w:hint="default"/>
      </w:rPr>
    </w:lvl>
    <w:lvl w:ilvl="8" w:tplc="0916DE2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50FB7"/>
    <w:multiLevelType w:val="hybridMultilevel"/>
    <w:tmpl w:val="82A2066C"/>
    <w:lvl w:ilvl="0" w:tplc="984AD5B0">
      <w:start w:val="1"/>
      <w:numFmt w:val="bullet"/>
      <w:lvlText w:val="•"/>
      <w:lvlJc w:val="left"/>
      <w:pPr>
        <w:tabs>
          <w:tab w:val="num" w:pos="720"/>
        </w:tabs>
        <w:ind w:left="720" w:hanging="360"/>
      </w:pPr>
      <w:rPr>
        <w:rFonts w:ascii="Arial" w:hAnsi="Arial" w:hint="default"/>
      </w:rPr>
    </w:lvl>
    <w:lvl w:ilvl="1" w:tplc="4502BD6A">
      <w:start w:val="1"/>
      <w:numFmt w:val="bullet"/>
      <w:lvlText w:val="•"/>
      <w:lvlJc w:val="left"/>
      <w:pPr>
        <w:tabs>
          <w:tab w:val="num" w:pos="1440"/>
        </w:tabs>
        <w:ind w:left="1440" w:hanging="360"/>
      </w:pPr>
      <w:rPr>
        <w:rFonts w:ascii="Arial" w:hAnsi="Arial" w:hint="default"/>
      </w:rPr>
    </w:lvl>
    <w:lvl w:ilvl="2" w:tplc="17764FF6">
      <w:start w:val="1"/>
      <w:numFmt w:val="bullet"/>
      <w:lvlText w:val="•"/>
      <w:lvlJc w:val="left"/>
      <w:pPr>
        <w:tabs>
          <w:tab w:val="num" w:pos="2160"/>
        </w:tabs>
        <w:ind w:left="2160" w:hanging="360"/>
      </w:pPr>
      <w:rPr>
        <w:rFonts w:ascii="Arial" w:hAnsi="Arial" w:hint="default"/>
      </w:rPr>
    </w:lvl>
    <w:lvl w:ilvl="3" w:tplc="0CB4BEEC">
      <w:start w:val="1"/>
      <w:numFmt w:val="bullet"/>
      <w:lvlText w:val="•"/>
      <w:lvlJc w:val="left"/>
      <w:pPr>
        <w:tabs>
          <w:tab w:val="num" w:pos="2880"/>
        </w:tabs>
        <w:ind w:left="2880" w:hanging="360"/>
      </w:pPr>
      <w:rPr>
        <w:rFonts w:ascii="Arial" w:hAnsi="Arial" w:hint="default"/>
      </w:rPr>
    </w:lvl>
    <w:lvl w:ilvl="4" w:tplc="F0BE733A">
      <w:start w:val="1"/>
      <w:numFmt w:val="bullet"/>
      <w:lvlText w:val="•"/>
      <w:lvlJc w:val="left"/>
      <w:pPr>
        <w:tabs>
          <w:tab w:val="num" w:pos="3600"/>
        </w:tabs>
        <w:ind w:left="3600" w:hanging="360"/>
      </w:pPr>
      <w:rPr>
        <w:rFonts w:ascii="Arial" w:hAnsi="Arial" w:hint="default"/>
      </w:rPr>
    </w:lvl>
    <w:lvl w:ilvl="5" w:tplc="1C346248">
      <w:start w:val="1"/>
      <w:numFmt w:val="bullet"/>
      <w:lvlText w:val="•"/>
      <w:lvlJc w:val="left"/>
      <w:pPr>
        <w:tabs>
          <w:tab w:val="num" w:pos="4320"/>
        </w:tabs>
        <w:ind w:left="4320" w:hanging="360"/>
      </w:pPr>
      <w:rPr>
        <w:rFonts w:ascii="Arial" w:hAnsi="Arial" w:hint="default"/>
      </w:rPr>
    </w:lvl>
    <w:lvl w:ilvl="6" w:tplc="F9D648BE">
      <w:start w:val="1"/>
      <w:numFmt w:val="bullet"/>
      <w:lvlText w:val="•"/>
      <w:lvlJc w:val="left"/>
      <w:pPr>
        <w:tabs>
          <w:tab w:val="num" w:pos="5040"/>
        </w:tabs>
        <w:ind w:left="5040" w:hanging="360"/>
      </w:pPr>
      <w:rPr>
        <w:rFonts w:ascii="Arial" w:hAnsi="Arial" w:hint="default"/>
      </w:rPr>
    </w:lvl>
    <w:lvl w:ilvl="7" w:tplc="2E828410">
      <w:start w:val="1"/>
      <w:numFmt w:val="bullet"/>
      <w:lvlText w:val="•"/>
      <w:lvlJc w:val="left"/>
      <w:pPr>
        <w:tabs>
          <w:tab w:val="num" w:pos="5760"/>
        </w:tabs>
        <w:ind w:left="5760" w:hanging="360"/>
      </w:pPr>
      <w:rPr>
        <w:rFonts w:ascii="Arial" w:hAnsi="Arial" w:hint="default"/>
      </w:rPr>
    </w:lvl>
    <w:lvl w:ilvl="8" w:tplc="C64A78A6">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9C2441"/>
    <w:multiLevelType w:val="hybridMultilevel"/>
    <w:tmpl w:val="6D0823F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EC8672D"/>
    <w:multiLevelType w:val="hybridMultilevel"/>
    <w:tmpl w:val="118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D4443"/>
    <w:multiLevelType w:val="hybridMultilevel"/>
    <w:tmpl w:val="C9D0C244"/>
    <w:lvl w:ilvl="0" w:tplc="169CBDB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3417B5B"/>
    <w:multiLevelType w:val="hybridMultilevel"/>
    <w:tmpl w:val="44D04650"/>
    <w:lvl w:ilvl="0" w:tplc="D4182E70">
      <w:start w:val="1"/>
      <w:numFmt w:val="bullet"/>
      <w:lvlText w:val="•"/>
      <w:lvlJc w:val="left"/>
      <w:pPr>
        <w:tabs>
          <w:tab w:val="num" w:pos="720"/>
        </w:tabs>
        <w:ind w:left="720" w:hanging="360"/>
      </w:pPr>
      <w:rPr>
        <w:rFonts w:ascii="Arial" w:hAnsi="Arial" w:hint="default"/>
      </w:rPr>
    </w:lvl>
    <w:lvl w:ilvl="1" w:tplc="FADA2968">
      <w:start w:val="1"/>
      <w:numFmt w:val="bullet"/>
      <w:lvlText w:val="•"/>
      <w:lvlJc w:val="left"/>
      <w:pPr>
        <w:tabs>
          <w:tab w:val="num" w:pos="1440"/>
        </w:tabs>
        <w:ind w:left="1440" w:hanging="360"/>
      </w:pPr>
      <w:rPr>
        <w:rFonts w:ascii="Arial" w:hAnsi="Arial" w:hint="default"/>
      </w:rPr>
    </w:lvl>
    <w:lvl w:ilvl="2" w:tplc="05A6EFC4">
      <w:start w:val="1"/>
      <w:numFmt w:val="bullet"/>
      <w:lvlText w:val="•"/>
      <w:lvlJc w:val="left"/>
      <w:pPr>
        <w:tabs>
          <w:tab w:val="num" w:pos="2160"/>
        </w:tabs>
        <w:ind w:left="2160" w:hanging="360"/>
      </w:pPr>
      <w:rPr>
        <w:rFonts w:ascii="Arial" w:hAnsi="Arial" w:hint="default"/>
      </w:rPr>
    </w:lvl>
    <w:lvl w:ilvl="3" w:tplc="F82EB42C">
      <w:start w:val="1"/>
      <w:numFmt w:val="bullet"/>
      <w:lvlText w:val="•"/>
      <w:lvlJc w:val="left"/>
      <w:pPr>
        <w:tabs>
          <w:tab w:val="num" w:pos="2880"/>
        </w:tabs>
        <w:ind w:left="2880" w:hanging="360"/>
      </w:pPr>
      <w:rPr>
        <w:rFonts w:ascii="Arial" w:hAnsi="Arial" w:hint="default"/>
      </w:rPr>
    </w:lvl>
    <w:lvl w:ilvl="4" w:tplc="8776491E">
      <w:start w:val="1"/>
      <w:numFmt w:val="bullet"/>
      <w:lvlText w:val="•"/>
      <w:lvlJc w:val="left"/>
      <w:pPr>
        <w:tabs>
          <w:tab w:val="num" w:pos="3600"/>
        </w:tabs>
        <w:ind w:left="3600" w:hanging="360"/>
      </w:pPr>
      <w:rPr>
        <w:rFonts w:ascii="Arial" w:hAnsi="Arial" w:hint="default"/>
      </w:rPr>
    </w:lvl>
    <w:lvl w:ilvl="5" w:tplc="81622664">
      <w:start w:val="1"/>
      <w:numFmt w:val="bullet"/>
      <w:lvlText w:val="•"/>
      <w:lvlJc w:val="left"/>
      <w:pPr>
        <w:tabs>
          <w:tab w:val="num" w:pos="4320"/>
        </w:tabs>
        <w:ind w:left="4320" w:hanging="360"/>
      </w:pPr>
      <w:rPr>
        <w:rFonts w:ascii="Arial" w:hAnsi="Arial" w:hint="default"/>
      </w:rPr>
    </w:lvl>
    <w:lvl w:ilvl="6" w:tplc="36363E66">
      <w:start w:val="1"/>
      <w:numFmt w:val="bullet"/>
      <w:lvlText w:val="•"/>
      <w:lvlJc w:val="left"/>
      <w:pPr>
        <w:tabs>
          <w:tab w:val="num" w:pos="5040"/>
        </w:tabs>
        <w:ind w:left="5040" w:hanging="360"/>
      </w:pPr>
      <w:rPr>
        <w:rFonts w:ascii="Arial" w:hAnsi="Arial" w:hint="default"/>
      </w:rPr>
    </w:lvl>
    <w:lvl w:ilvl="7" w:tplc="2B9A1C06">
      <w:start w:val="1"/>
      <w:numFmt w:val="bullet"/>
      <w:lvlText w:val="•"/>
      <w:lvlJc w:val="left"/>
      <w:pPr>
        <w:tabs>
          <w:tab w:val="num" w:pos="5760"/>
        </w:tabs>
        <w:ind w:left="5760" w:hanging="360"/>
      </w:pPr>
      <w:rPr>
        <w:rFonts w:ascii="Arial" w:hAnsi="Arial" w:hint="default"/>
      </w:rPr>
    </w:lvl>
    <w:lvl w:ilvl="8" w:tplc="9C226C26">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C65A3A"/>
    <w:multiLevelType w:val="hybridMultilevel"/>
    <w:tmpl w:val="F12CDF38"/>
    <w:lvl w:ilvl="0" w:tplc="056A2DE6">
      <w:start w:val="1"/>
      <w:numFmt w:val="decimal"/>
      <w:lvlText w:val="%1."/>
      <w:lvlJc w:val="left"/>
      <w:pPr>
        <w:tabs>
          <w:tab w:val="num" w:pos="720"/>
        </w:tabs>
        <w:ind w:left="720" w:hanging="360"/>
      </w:pPr>
      <w:rPr>
        <w:rFonts w:cs="Times New Roman"/>
      </w:rPr>
    </w:lvl>
    <w:lvl w:ilvl="1" w:tplc="55C4BBF8">
      <w:start w:val="1"/>
      <w:numFmt w:val="decimal"/>
      <w:lvlText w:val="%2."/>
      <w:lvlJc w:val="left"/>
      <w:pPr>
        <w:tabs>
          <w:tab w:val="num" w:pos="1440"/>
        </w:tabs>
        <w:ind w:left="1440" w:hanging="360"/>
      </w:pPr>
      <w:rPr>
        <w:rFonts w:cs="Times New Roman"/>
      </w:rPr>
    </w:lvl>
    <w:lvl w:ilvl="2" w:tplc="B560A5D8">
      <w:start w:val="1"/>
      <w:numFmt w:val="decimal"/>
      <w:lvlText w:val="%3."/>
      <w:lvlJc w:val="left"/>
      <w:pPr>
        <w:tabs>
          <w:tab w:val="num" w:pos="2160"/>
        </w:tabs>
        <w:ind w:left="2160" w:hanging="360"/>
      </w:pPr>
      <w:rPr>
        <w:rFonts w:cs="Times New Roman"/>
      </w:rPr>
    </w:lvl>
    <w:lvl w:ilvl="3" w:tplc="DAFA5F80">
      <w:start w:val="1"/>
      <w:numFmt w:val="decimal"/>
      <w:lvlText w:val="%4."/>
      <w:lvlJc w:val="left"/>
      <w:pPr>
        <w:tabs>
          <w:tab w:val="num" w:pos="2880"/>
        </w:tabs>
        <w:ind w:left="2880" w:hanging="360"/>
      </w:pPr>
      <w:rPr>
        <w:rFonts w:cs="Times New Roman"/>
      </w:rPr>
    </w:lvl>
    <w:lvl w:ilvl="4" w:tplc="057E0660">
      <w:start w:val="1"/>
      <w:numFmt w:val="decimal"/>
      <w:lvlText w:val="%5."/>
      <w:lvlJc w:val="left"/>
      <w:pPr>
        <w:tabs>
          <w:tab w:val="num" w:pos="3600"/>
        </w:tabs>
        <w:ind w:left="3600" w:hanging="360"/>
      </w:pPr>
      <w:rPr>
        <w:rFonts w:cs="Times New Roman"/>
      </w:rPr>
    </w:lvl>
    <w:lvl w:ilvl="5" w:tplc="DD4E9916">
      <w:start w:val="1"/>
      <w:numFmt w:val="decimal"/>
      <w:lvlText w:val="%6."/>
      <w:lvlJc w:val="left"/>
      <w:pPr>
        <w:tabs>
          <w:tab w:val="num" w:pos="4320"/>
        </w:tabs>
        <w:ind w:left="4320" w:hanging="360"/>
      </w:pPr>
      <w:rPr>
        <w:rFonts w:cs="Times New Roman"/>
      </w:rPr>
    </w:lvl>
    <w:lvl w:ilvl="6" w:tplc="71BA5CF6">
      <w:start w:val="1"/>
      <w:numFmt w:val="decimal"/>
      <w:lvlText w:val="%7."/>
      <w:lvlJc w:val="left"/>
      <w:pPr>
        <w:tabs>
          <w:tab w:val="num" w:pos="5040"/>
        </w:tabs>
        <w:ind w:left="5040" w:hanging="360"/>
      </w:pPr>
      <w:rPr>
        <w:rFonts w:cs="Times New Roman"/>
      </w:rPr>
    </w:lvl>
    <w:lvl w:ilvl="7" w:tplc="E1A6504E">
      <w:start w:val="1"/>
      <w:numFmt w:val="decimal"/>
      <w:lvlText w:val="%8."/>
      <w:lvlJc w:val="left"/>
      <w:pPr>
        <w:tabs>
          <w:tab w:val="num" w:pos="5760"/>
        </w:tabs>
        <w:ind w:left="5760" w:hanging="360"/>
      </w:pPr>
      <w:rPr>
        <w:rFonts w:cs="Times New Roman"/>
      </w:rPr>
    </w:lvl>
    <w:lvl w:ilvl="8" w:tplc="54081E8E">
      <w:start w:val="1"/>
      <w:numFmt w:val="decimal"/>
      <w:lvlText w:val="%9."/>
      <w:lvlJc w:val="left"/>
      <w:pPr>
        <w:tabs>
          <w:tab w:val="num" w:pos="6480"/>
        </w:tabs>
        <w:ind w:left="6480" w:hanging="360"/>
      </w:pPr>
      <w:rPr>
        <w:rFonts w:cs="Times New Roman"/>
      </w:rPr>
    </w:lvl>
  </w:abstractNum>
  <w:abstractNum w:abstractNumId="15" w15:restartNumberingAfterBreak="0">
    <w:nsid w:val="40251E48"/>
    <w:multiLevelType w:val="hybridMultilevel"/>
    <w:tmpl w:val="E948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C61EB"/>
    <w:multiLevelType w:val="hybridMultilevel"/>
    <w:tmpl w:val="5AFCE9A0"/>
    <w:lvl w:ilvl="0" w:tplc="2C0A0548">
      <w:start w:val="1"/>
      <w:numFmt w:val="bullet"/>
      <w:lvlText w:val=""/>
      <w:lvlJc w:val="left"/>
      <w:pPr>
        <w:tabs>
          <w:tab w:val="num" w:pos="720"/>
        </w:tabs>
        <w:ind w:left="720" w:hanging="360"/>
      </w:pPr>
      <w:rPr>
        <w:rFonts w:ascii="Wingdings" w:hAnsi="Wingdings" w:hint="default"/>
      </w:rPr>
    </w:lvl>
    <w:lvl w:ilvl="1" w:tplc="125831A4">
      <w:start w:val="1"/>
      <w:numFmt w:val="bullet"/>
      <w:lvlText w:val=""/>
      <w:lvlJc w:val="left"/>
      <w:pPr>
        <w:tabs>
          <w:tab w:val="num" w:pos="1440"/>
        </w:tabs>
        <w:ind w:left="1440" w:hanging="360"/>
      </w:pPr>
      <w:rPr>
        <w:rFonts w:ascii="Wingdings" w:hAnsi="Wingdings" w:hint="default"/>
      </w:rPr>
    </w:lvl>
    <w:lvl w:ilvl="2" w:tplc="E312A8F0">
      <w:start w:val="1"/>
      <w:numFmt w:val="bullet"/>
      <w:lvlText w:val=""/>
      <w:lvlJc w:val="left"/>
      <w:pPr>
        <w:tabs>
          <w:tab w:val="num" w:pos="2160"/>
        </w:tabs>
        <w:ind w:left="2160" w:hanging="360"/>
      </w:pPr>
      <w:rPr>
        <w:rFonts w:ascii="Wingdings" w:hAnsi="Wingdings" w:hint="default"/>
      </w:rPr>
    </w:lvl>
    <w:lvl w:ilvl="3" w:tplc="9ABCA936">
      <w:start w:val="1"/>
      <w:numFmt w:val="bullet"/>
      <w:lvlText w:val=""/>
      <w:lvlJc w:val="left"/>
      <w:pPr>
        <w:tabs>
          <w:tab w:val="num" w:pos="2880"/>
        </w:tabs>
        <w:ind w:left="2880" w:hanging="360"/>
      </w:pPr>
      <w:rPr>
        <w:rFonts w:ascii="Wingdings" w:hAnsi="Wingdings" w:hint="default"/>
      </w:rPr>
    </w:lvl>
    <w:lvl w:ilvl="4" w:tplc="1E90BC6E">
      <w:start w:val="1"/>
      <w:numFmt w:val="bullet"/>
      <w:lvlText w:val=""/>
      <w:lvlJc w:val="left"/>
      <w:pPr>
        <w:tabs>
          <w:tab w:val="num" w:pos="3600"/>
        </w:tabs>
        <w:ind w:left="3600" w:hanging="360"/>
      </w:pPr>
      <w:rPr>
        <w:rFonts w:ascii="Wingdings" w:hAnsi="Wingdings" w:hint="default"/>
      </w:rPr>
    </w:lvl>
    <w:lvl w:ilvl="5" w:tplc="5A5C0470">
      <w:start w:val="1"/>
      <w:numFmt w:val="bullet"/>
      <w:lvlText w:val=""/>
      <w:lvlJc w:val="left"/>
      <w:pPr>
        <w:tabs>
          <w:tab w:val="num" w:pos="4320"/>
        </w:tabs>
        <w:ind w:left="4320" w:hanging="360"/>
      </w:pPr>
      <w:rPr>
        <w:rFonts w:ascii="Wingdings" w:hAnsi="Wingdings" w:hint="default"/>
      </w:rPr>
    </w:lvl>
    <w:lvl w:ilvl="6" w:tplc="799CF308">
      <w:start w:val="1"/>
      <w:numFmt w:val="bullet"/>
      <w:lvlText w:val=""/>
      <w:lvlJc w:val="left"/>
      <w:pPr>
        <w:tabs>
          <w:tab w:val="num" w:pos="5040"/>
        </w:tabs>
        <w:ind w:left="5040" w:hanging="360"/>
      </w:pPr>
      <w:rPr>
        <w:rFonts w:ascii="Wingdings" w:hAnsi="Wingdings" w:hint="default"/>
      </w:rPr>
    </w:lvl>
    <w:lvl w:ilvl="7" w:tplc="22C89D24">
      <w:start w:val="1"/>
      <w:numFmt w:val="bullet"/>
      <w:lvlText w:val=""/>
      <w:lvlJc w:val="left"/>
      <w:pPr>
        <w:tabs>
          <w:tab w:val="num" w:pos="5760"/>
        </w:tabs>
        <w:ind w:left="5760" w:hanging="360"/>
      </w:pPr>
      <w:rPr>
        <w:rFonts w:ascii="Wingdings" w:hAnsi="Wingdings" w:hint="default"/>
      </w:rPr>
    </w:lvl>
    <w:lvl w:ilvl="8" w:tplc="EBAE126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552CE"/>
    <w:multiLevelType w:val="hybridMultilevel"/>
    <w:tmpl w:val="C9C0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85C93"/>
    <w:multiLevelType w:val="hybridMultilevel"/>
    <w:tmpl w:val="6D0823F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FE55578"/>
    <w:multiLevelType w:val="hybridMultilevel"/>
    <w:tmpl w:val="50A2C75C"/>
    <w:lvl w:ilvl="0" w:tplc="D09A329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0" w15:restartNumberingAfterBreak="0">
    <w:nsid w:val="53E83F30"/>
    <w:multiLevelType w:val="hybridMultilevel"/>
    <w:tmpl w:val="B7E4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6587B"/>
    <w:multiLevelType w:val="hybridMultilevel"/>
    <w:tmpl w:val="6D0823F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F4E7801"/>
    <w:multiLevelType w:val="hybridMultilevel"/>
    <w:tmpl w:val="3EF809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F534ADE"/>
    <w:multiLevelType w:val="hybridMultilevel"/>
    <w:tmpl w:val="D39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335BF"/>
    <w:multiLevelType w:val="hybridMultilevel"/>
    <w:tmpl w:val="45FE8E2A"/>
    <w:lvl w:ilvl="0" w:tplc="45728FFC">
      <w:start w:val="1"/>
      <w:numFmt w:val="bullet"/>
      <w:lvlText w:val=""/>
      <w:lvlJc w:val="left"/>
      <w:pPr>
        <w:tabs>
          <w:tab w:val="num" w:pos="720"/>
        </w:tabs>
        <w:ind w:left="720" w:hanging="360"/>
      </w:pPr>
      <w:rPr>
        <w:rFonts w:ascii="Wingdings" w:hAnsi="Wingdings" w:hint="default"/>
      </w:rPr>
    </w:lvl>
    <w:lvl w:ilvl="1" w:tplc="3446B5CA">
      <w:start w:val="1"/>
      <w:numFmt w:val="bullet"/>
      <w:lvlText w:val=""/>
      <w:lvlJc w:val="left"/>
      <w:pPr>
        <w:tabs>
          <w:tab w:val="num" w:pos="1440"/>
        </w:tabs>
        <w:ind w:left="1440" w:hanging="360"/>
      </w:pPr>
      <w:rPr>
        <w:rFonts w:ascii="Wingdings" w:hAnsi="Wingdings" w:hint="default"/>
      </w:rPr>
    </w:lvl>
    <w:lvl w:ilvl="2" w:tplc="8026CC76">
      <w:start w:val="1"/>
      <w:numFmt w:val="bullet"/>
      <w:lvlText w:val=""/>
      <w:lvlJc w:val="left"/>
      <w:pPr>
        <w:tabs>
          <w:tab w:val="num" w:pos="2160"/>
        </w:tabs>
        <w:ind w:left="2160" w:hanging="360"/>
      </w:pPr>
      <w:rPr>
        <w:rFonts w:ascii="Wingdings" w:hAnsi="Wingdings" w:hint="default"/>
      </w:rPr>
    </w:lvl>
    <w:lvl w:ilvl="3" w:tplc="57AE3ABA">
      <w:start w:val="1"/>
      <w:numFmt w:val="bullet"/>
      <w:lvlText w:val=""/>
      <w:lvlJc w:val="left"/>
      <w:pPr>
        <w:tabs>
          <w:tab w:val="num" w:pos="2880"/>
        </w:tabs>
        <w:ind w:left="2880" w:hanging="360"/>
      </w:pPr>
      <w:rPr>
        <w:rFonts w:ascii="Wingdings" w:hAnsi="Wingdings" w:hint="default"/>
      </w:rPr>
    </w:lvl>
    <w:lvl w:ilvl="4" w:tplc="856857F4">
      <w:start w:val="1"/>
      <w:numFmt w:val="bullet"/>
      <w:lvlText w:val=""/>
      <w:lvlJc w:val="left"/>
      <w:pPr>
        <w:tabs>
          <w:tab w:val="num" w:pos="3600"/>
        </w:tabs>
        <w:ind w:left="3600" w:hanging="360"/>
      </w:pPr>
      <w:rPr>
        <w:rFonts w:ascii="Wingdings" w:hAnsi="Wingdings" w:hint="default"/>
      </w:rPr>
    </w:lvl>
    <w:lvl w:ilvl="5" w:tplc="A81A7284">
      <w:start w:val="1"/>
      <w:numFmt w:val="bullet"/>
      <w:lvlText w:val=""/>
      <w:lvlJc w:val="left"/>
      <w:pPr>
        <w:tabs>
          <w:tab w:val="num" w:pos="4320"/>
        </w:tabs>
        <w:ind w:left="4320" w:hanging="360"/>
      </w:pPr>
      <w:rPr>
        <w:rFonts w:ascii="Wingdings" w:hAnsi="Wingdings" w:hint="default"/>
      </w:rPr>
    </w:lvl>
    <w:lvl w:ilvl="6" w:tplc="D3444E46">
      <w:start w:val="1"/>
      <w:numFmt w:val="bullet"/>
      <w:lvlText w:val=""/>
      <w:lvlJc w:val="left"/>
      <w:pPr>
        <w:tabs>
          <w:tab w:val="num" w:pos="5040"/>
        </w:tabs>
        <w:ind w:left="5040" w:hanging="360"/>
      </w:pPr>
      <w:rPr>
        <w:rFonts w:ascii="Wingdings" w:hAnsi="Wingdings" w:hint="default"/>
      </w:rPr>
    </w:lvl>
    <w:lvl w:ilvl="7" w:tplc="52B43720">
      <w:start w:val="1"/>
      <w:numFmt w:val="bullet"/>
      <w:lvlText w:val=""/>
      <w:lvlJc w:val="left"/>
      <w:pPr>
        <w:tabs>
          <w:tab w:val="num" w:pos="5760"/>
        </w:tabs>
        <w:ind w:left="5760" w:hanging="360"/>
      </w:pPr>
      <w:rPr>
        <w:rFonts w:ascii="Wingdings" w:hAnsi="Wingdings" w:hint="default"/>
      </w:rPr>
    </w:lvl>
    <w:lvl w:ilvl="8" w:tplc="44028DB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C0EB1"/>
    <w:multiLevelType w:val="hybridMultilevel"/>
    <w:tmpl w:val="90C2E546"/>
    <w:lvl w:ilvl="0" w:tplc="59708E3C">
      <w:start w:val="1"/>
      <w:numFmt w:val="bullet"/>
      <w:lvlText w:val=""/>
      <w:lvlJc w:val="left"/>
      <w:pPr>
        <w:tabs>
          <w:tab w:val="num" w:pos="720"/>
        </w:tabs>
        <w:ind w:left="720" w:hanging="360"/>
      </w:pPr>
      <w:rPr>
        <w:rFonts w:ascii="Wingdings" w:hAnsi="Wingdings" w:hint="default"/>
      </w:rPr>
    </w:lvl>
    <w:lvl w:ilvl="1" w:tplc="3D5076AC">
      <w:start w:val="1"/>
      <w:numFmt w:val="bullet"/>
      <w:lvlText w:val=""/>
      <w:lvlJc w:val="left"/>
      <w:pPr>
        <w:tabs>
          <w:tab w:val="num" w:pos="1440"/>
        </w:tabs>
        <w:ind w:left="1440" w:hanging="360"/>
      </w:pPr>
      <w:rPr>
        <w:rFonts w:ascii="Wingdings" w:hAnsi="Wingdings" w:hint="default"/>
      </w:rPr>
    </w:lvl>
    <w:lvl w:ilvl="2" w:tplc="284679E8">
      <w:start w:val="1"/>
      <w:numFmt w:val="bullet"/>
      <w:lvlText w:val=""/>
      <w:lvlJc w:val="left"/>
      <w:pPr>
        <w:tabs>
          <w:tab w:val="num" w:pos="2160"/>
        </w:tabs>
        <w:ind w:left="2160" w:hanging="360"/>
      </w:pPr>
      <w:rPr>
        <w:rFonts w:ascii="Wingdings" w:hAnsi="Wingdings" w:hint="default"/>
      </w:rPr>
    </w:lvl>
    <w:lvl w:ilvl="3" w:tplc="2BC6C6A8">
      <w:start w:val="1"/>
      <w:numFmt w:val="bullet"/>
      <w:lvlText w:val=""/>
      <w:lvlJc w:val="left"/>
      <w:pPr>
        <w:tabs>
          <w:tab w:val="num" w:pos="2880"/>
        </w:tabs>
        <w:ind w:left="2880" w:hanging="360"/>
      </w:pPr>
      <w:rPr>
        <w:rFonts w:ascii="Wingdings" w:hAnsi="Wingdings" w:hint="default"/>
      </w:rPr>
    </w:lvl>
    <w:lvl w:ilvl="4" w:tplc="D5ACC228">
      <w:start w:val="1"/>
      <w:numFmt w:val="bullet"/>
      <w:lvlText w:val=""/>
      <w:lvlJc w:val="left"/>
      <w:pPr>
        <w:tabs>
          <w:tab w:val="num" w:pos="3600"/>
        </w:tabs>
        <w:ind w:left="3600" w:hanging="360"/>
      </w:pPr>
      <w:rPr>
        <w:rFonts w:ascii="Wingdings" w:hAnsi="Wingdings" w:hint="default"/>
      </w:rPr>
    </w:lvl>
    <w:lvl w:ilvl="5" w:tplc="0BD65C3A">
      <w:start w:val="1"/>
      <w:numFmt w:val="bullet"/>
      <w:lvlText w:val=""/>
      <w:lvlJc w:val="left"/>
      <w:pPr>
        <w:tabs>
          <w:tab w:val="num" w:pos="4320"/>
        </w:tabs>
        <w:ind w:left="4320" w:hanging="360"/>
      </w:pPr>
      <w:rPr>
        <w:rFonts w:ascii="Wingdings" w:hAnsi="Wingdings" w:hint="default"/>
      </w:rPr>
    </w:lvl>
    <w:lvl w:ilvl="6" w:tplc="A078C0EA">
      <w:start w:val="1"/>
      <w:numFmt w:val="bullet"/>
      <w:lvlText w:val=""/>
      <w:lvlJc w:val="left"/>
      <w:pPr>
        <w:tabs>
          <w:tab w:val="num" w:pos="5040"/>
        </w:tabs>
        <w:ind w:left="5040" w:hanging="360"/>
      </w:pPr>
      <w:rPr>
        <w:rFonts w:ascii="Wingdings" w:hAnsi="Wingdings" w:hint="default"/>
      </w:rPr>
    </w:lvl>
    <w:lvl w:ilvl="7" w:tplc="4954AFE2">
      <w:start w:val="1"/>
      <w:numFmt w:val="bullet"/>
      <w:lvlText w:val=""/>
      <w:lvlJc w:val="left"/>
      <w:pPr>
        <w:tabs>
          <w:tab w:val="num" w:pos="5760"/>
        </w:tabs>
        <w:ind w:left="5760" w:hanging="360"/>
      </w:pPr>
      <w:rPr>
        <w:rFonts w:ascii="Wingdings" w:hAnsi="Wingdings" w:hint="default"/>
      </w:rPr>
    </w:lvl>
    <w:lvl w:ilvl="8" w:tplc="16E6C7B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9451F"/>
    <w:multiLevelType w:val="hybridMultilevel"/>
    <w:tmpl w:val="99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6680C"/>
    <w:multiLevelType w:val="hybridMultilevel"/>
    <w:tmpl w:val="62E8BF96"/>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6BD512D7"/>
    <w:multiLevelType w:val="hybridMultilevel"/>
    <w:tmpl w:val="C9D0C244"/>
    <w:lvl w:ilvl="0" w:tplc="169CBDB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74E37639"/>
    <w:multiLevelType w:val="hybridMultilevel"/>
    <w:tmpl w:val="0DD28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CF5CD0"/>
    <w:multiLevelType w:val="hybridMultilevel"/>
    <w:tmpl w:val="E61C5ECC"/>
    <w:lvl w:ilvl="0" w:tplc="3C365E2E">
      <w:start w:val="1"/>
      <w:numFmt w:val="bullet"/>
      <w:lvlText w:val="•"/>
      <w:lvlJc w:val="left"/>
      <w:pPr>
        <w:tabs>
          <w:tab w:val="num" w:pos="720"/>
        </w:tabs>
        <w:ind w:left="720" w:hanging="360"/>
      </w:pPr>
      <w:rPr>
        <w:rFonts w:ascii="Arial" w:hAnsi="Arial" w:hint="default"/>
      </w:rPr>
    </w:lvl>
    <w:lvl w:ilvl="1" w:tplc="793C7B1A">
      <w:start w:val="1"/>
      <w:numFmt w:val="bullet"/>
      <w:lvlText w:val="•"/>
      <w:lvlJc w:val="left"/>
      <w:pPr>
        <w:tabs>
          <w:tab w:val="num" w:pos="1440"/>
        </w:tabs>
        <w:ind w:left="1440" w:hanging="360"/>
      </w:pPr>
      <w:rPr>
        <w:rFonts w:ascii="Arial" w:hAnsi="Arial" w:hint="default"/>
      </w:rPr>
    </w:lvl>
    <w:lvl w:ilvl="2" w:tplc="3410B4F4">
      <w:start w:val="1"/>
      <w:numFmt w:val="bullet"/>
      <w:lvlText w:val="•"/>
      <w:lvlJc w:val="left"/>
      <w:pPr>
        <w:tabs>
          <w:tab w:val="num" w:pos="2160"/>
        </w:tabs>
        <w:ind w:left="2160" w:hanging="360"/>
      </w:pPr>
      <w:rPr>
        <w:rFonts w:ascii="Arial" w:hAnsi="Arial" w:hint="default"/>
      </w:rPr>
    </w:lvl>
    <w:lvl w:ilvl="3" w:tplc="A78C3408">
      <w:start w:val="1"/>
      <w:numFmt w:val="bullet"/>
      <w:lvlText w:val="•"/>
      <w:lvlJc w:val="left"/>
      <w:pPr>
        <w:tabs>
          <w:tab w:val="num" w:pos="2880"/>
        </w:tabs>
        <w:ind w:left="2880" w:hanging="360"/>
      </w:pPr>
      <w:rPr>
        <w:rFonts w:ascii="Arial" w:hAnsi="Arial" w:hint="default"/>
      </w:rPr>
    </w:lvl>
    <w:lvl w:ilvl="4" w:tplc="A1E2FF26">
      <w:start w:val="1"/>
      <w:numFmt w:val="bullet"/>
      <w:lvlText w:val="•"/>
      <w:lvlJc w:val="left"/>
      <w:pPr>
        <w:tabs>
          <w:tab w:val="num" w:pos="3600"/>
        </w:tabs>
        <w:ind w:left="3600" w:hanging="360"/>
      </w:pPr>
      <w:rPr>
        <w:rFonts w:ascii="Arial" w:hAnsi="Arial" w:hint="default"/>
      </w:rPr>
    </w:lvl>
    <w:lvl w:ilvl="5" w:tplc="1EB0C750">
      <w:start w:val="1"/>
      <w:numFmt w:val="bullet"/>
      <w:lvlText w:val="•"/>
      <w:lvlJc w:val="left"/>
      <w:pPr>
        <w:tabs>
          <w:tab w:val="num" w:pos="4320"/>
        </w:tabs>
        <w:ind w:left="4320" w:hanging="360"/>
      </w:pPr>
      <w:rPr>
        <w:rFonts w:ascii="Arial" w:hAnsi="Arial" w:hint="default"/>
      </w:rPr>
    </w:lvl>
    <w:lvl w:ilvl="6" w:tplc="03D4567A">
      <w:start w:val="1"/>
      <w:numFmt w:val="bullet"/>
      <w:lvlText w:val="•"/>
      <w:lvlJc w:val="left"/>
      <w:pPr>
        <w:tabs>
          <w:tab w:val="num" w:pos="5040"/>
        </w:tabs>
        <w:ind w:left="5040" w:hanging="360"/>
      </w:pPr>
      <w:rPr>
        <w:rFonts w:ascii="Arial" w:hAnsi="Arial" w:hint="default"/>
      </w:rPr>
    </w:lvl>
    <w:lvl w:ilvl="7" w:tplc="012C59AC">
      <w:start w:val="1"/>
      <w:numFmt w:val="bullet"/>
      <w:lvlText w:val="•"/>
      <w:lvlJc w:val="left"/>
      <w:pPr>
        <w:tabs>
          <w:tab w:val="num" w:pos="5760"/>
        </w:tabs>
        <w:ind w:left="5760" w:hanging="360"/>
      </w:pPr>
      <w:rPr>
        <w:rFonts w:ascii="Arial" w:hAnsi="Arial" w:hint="default"/>
      </w:rPr>
    </w:lvl>
    <w:lvl w:ilvl="8" w:tplc="798C710C">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40031E"/>
    <w:multiLevelType w:val="hybridMultilevel"/>
    <w:tmpl w:val="A9662B9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006519140">
    <w:abstractNumId w:val="5"/>
  </w:num>
  <w:num w:numId="2" w16cid:durableId="280650919">
    <w:abstractNumId w:val="25"/>
  </w:num>
  <w:num w:numId="3" w16cid:durableId="721906259">
    <w:abstractNumId w:val="8"/>
  </w:num>
  <w:num w:numId="4" w16cid:durableId="1329752600">
    <w:abstractNumId w:val="4"/>
  </w:num>
  <w:num w:numId="5" w16cid:durableId="1953903659">
    <w:abstractNumId w:val="16"/>
  </w:num>
  <w:num w:numId="6" w16cid:durableId="275915358">
    <w:abstractNumId w:val="1"/>
  </w:num>
  <w:num w:numId="7" w16cid:durableId="407768165">
    <w:abstractNumId w:val="24"/>
  </w:num>
  <w:num w:numId="8" w16cid:durableId="910194933">
    <w:abstractNumId w:val="22"/>
  </w:num>
  <w:num w:numId="9" w16cid:durableId="577711146">
    <w:abstractNumId w:val="0"/>
  </w:num>
  <w:num w:numId="10" w16cid:durableId="233853209">
    <w:abstractNumId w:val="31"/>
  </w:num>
  <w:num w:numId="11" w16cid:durableId="64307078">
    <w:abstractNumId w:val="9"/>
  </w:num>
  <w:num w:numId="12" w16cid:durableId="12554803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4887229">
    <w:abstractNumId w:val="28"/>
  </w:num>
  <w:num w:numId="14" w16cid:durableId="596595133">
    <w:abstractNumId w:val="12"/>
  </w:num>
  <w:num w:numId="15" w16cid:durableId="1976256274">
    <w:abstractNumId w:val="18"/>
  </w:num>
  <w:num w:numId="16" w16cid:durableId="1098254235">
    <w:abstractNumId w:val="14"/>
  </w:num>
  <w:num w:numId="17" w16cid:durableId="1811678213">
    <w:abstractNumId w:val="13"/>
  </w:num>
  <w:num w:numId="18" w16cid:durableId="1890994594">
    <w:abstractNumId w:val="30"/>
  </w:num>
  <w:num w:numId="19" w16cid:durableId="575747911">
    <w:abstractNumId w:val="19"/>
  </w:num>
  <w:num w:numId="20" w16cid:durableId="15099067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090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892096">
    <w:abstractNumId w:val="6"/>
  </w:num>
  <w:num w:numId="23" w16cid:durableId="421685927">
    <w:abstractNumId w:val="10"/>
  </w:num>
  <w:num w:numId="24" w16cid:durableId="1671828063">
    <w:abstractNumId w:val="11"/>
  </w:num>
  <w:num w:numId="25" w16cid:durableId="1818955662">
    <w:abstractNumId w:val="29"/>
  </w:num>
  <w:num w:numId="26" w16cid:durableId="1712684327">
    <w:abstractNumId w:val="2"/>
  </w:num>
  <w:num w:numId="27" w16cid:durableId="95828486">
    <w:abstractNumId w:val="26"/>
  </w:num>
  <w:num w:numId="28" w16cid:durableId="636303420">
    <w:abstractNumId w:val="3"/>
  </w:num>
  <w:num w:numId="29" w16cid:durableId="434863738">
    <w:abstractNumId w:val="23"/>
  </w:num>
  <w:num w:numId="30" w16cid:durableId="1392843613">
    <w:abstractNumId w:val="17"/>
  </w:num>
  <w:num w:numId="31" w16cid:durableId="1686514793">
    <w:abstractNumId w:val="20"/>
  </w:num>
  <w:num w:numId="32" w16cid:durableId="1771852822">
    <w:abstractNumId w:val="7"/>
  </w:num>
  <w:num w:numId="33" w16cid:durableId="559486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17"/>
    <w:rsid w:val="000012DA"/>
    <w:rsid w:val="00001AA2"/>
    <w:rsid w:val="00001FD4"/>
    <w:rsid w:val="000027C8"/>
    <w:rsid w:val="000031E5"/>
    <w:rsid w:val="00003F42"/>
    <w:rsid w:val="00004A82"/>
    <w:rsid w:val="00005237"/>
    <w:rsid w:val="00006160"/>
    <w:rsid w:val="0001017F"/>
    <w:rsid w:val="000105AA"/>
    <w:rsid w:val="0001170D"/>
    <w:rsid w:val="00012A15"/>
    <w:rsid w:val="00014582"/>
    <w:rsid w:val="00014E7F"/>
    <w:rsid w:val="00015140"/>
    <w:rsid w:val="00015274"/>
    <w:rsid w:val="00016B55"/>
    <w:rsid w:val="0001764A"/>
    <w:rsid w:val="00021364"/>
    <w:rsid w:val="000242A2"/>
    <w:rsid w:val="000245E3"/>
    <w:rsid w:val="0002482C"/>
    <w:rsid w:val="00026662"/>
    <w:rsid w:val="000267DA"/>
    <w:rsid w:val="00032D6E"/>
    <w:rsid w:val="00032F65"/>
    <w:rsid w:val="00033840"/>
    <w:rsid w:val="000360EA"/>
    <w:rsid w:val="0003639B"/>
    <w:rsid w:val="00036498"/>
    <w:rsid w:val="0003666D"/>
    <w:rsid w:val="00037623"/>
    <w:rsid w:val="00037A58"/>
    <w:rsid w:val="0004020F"/>
    <w:rsid w:val="00040612"/>
    <w:rsid w:val="00040A6A"/>
    <w:rsid w:val="0004132B"/>
    <w:rsid w:val="000461B2"/>
    <w:rsid w:val="00051460"/>
    <w:rsid w:val="00051FFC"/>
    <w:rsid w:val="00052713"/>
    <w:rsid w:val="00053974"/>
    <w:rsid w:val="00054769"/>
    <w:rsid w:val="00054F58"/>
    <w:rsid w:val="00055A42"/>
    <w:rsid w:val="00055E4C"/>
    <w:rsid w:val="0005636E"/>
    <w:rsid w:val="000566E6"/>
    <w:rsid w:val="000575E5"/>
    <w:rsid w:val="00057A16"/>
    <w:rsid w:val="0006039A"/>
    <w:rsid w:val="00060D8C"/>
    <w:rsid w:val="00062DD4"/>
    <w:rsid w:val="00063104"/>
    <w:rsid w:val="00063779"/>
    <w:rsid w:val="00064CE2"/>
    <w:rsid w:val="00065485"/>
    <w:rsid w:val="0006666D"/>
    <w:rsid w:val="000676C8"/>
    <w:rsid w:val="000677E0"/>
    <w:rsid w:val="00070669"/>
    <w:rsid w:val="0007488B"/>
    <w:rsid w:val="000748A5"/>
    <w:rsid w:val="00074CEA"/>
    <w:rsid w:val="00075B53"/>
    <w:rsid w:val="000766DD"/>
    <w:rsid w:val="000769DF"/>
    <w:rsid w:val="00076F6F"/>
    <w:rsid w:val="0008155C"/>
    <w:rsid w:val="000836B7"/>
    <w:rsid w:val="00083DB6"/>
    <w:rsid w:val="0008560C"/>
    <w:rsid w:val="000873ED"/>
    <w:rsid w:val="0009346B"/>
    <w:rsid w:val="00093E36"/>
    <w:rsid w:val="00094DFD"/>
    <w:rsid w:val="00095E9F"/>
    <w:rsid w:val="00096B93"/>
    <w:rsid w:val="0009776C"/>
    <w:rsid w:val="000A06DB"/>
    <w:rsid w:val="000A1152"/>
    <w:rsid w:val="000A534A"/>
    <w:rsid w:val="000A5445"/>
    <w:rsid w:val="000A58F8"/>
    <w:rsid w:val="000A60A4"/>
    <w:rsid w:val="000B0700"/>
    <w:rsid w:val="000B1563"/>
    <w:rsid w:val="000B1627"/>
    <w:rsid w:val="000B1E58"/>
    <w:rsid w:val="000B30A3"/>
    <w:rsid w:val="000B443D"/>
    <w:rsid w:val="000B4D74"/>
    <w:rsid w:val="000B7045"/>
    <w:rsid w:val="000C06E9"/>
    <w:rsid w:val="000C13A4"/>
    <w:rsid w:val="000C20E0"/>
    <w:rsid w:val="000C3057"/>
    <w:rsid w:val="000C386E"/>
    <w:rsid w:val="000C3B0C"/>
    <w:rsid w:val="000C4358"/>
    <w:rsid w:val="000C4633"/>
    <w:rsid w:val="000C4959"/>
    <w:rsid w:val="000C68E6"/>
    <w:rsid w:val="000C77A9"/>
    <w:rsid w:val="000C7B67"/>
    <w:rsid w:val="000D0DC5"/>
    <w:rsid w:val="000D3912"/>
    <w:rsid w:val="000D3F54"/>
    <w:rsid w:val="000D42C7"/>
    <w:rsid w:val="000D5AA4"/>
    <w:rsid w:val="000E19ED"/>
    <w:rsid w:val="000E218C"/>
    <w:rsid w:val="000E230A"/>
    <w:rsid w:val="000E3808"/>
    <w:rsid w:val="000E3CC9"/>
    <w:rsid w:val="000E5D1F"/>
    <w:rsid w:val="000F04B1"/>
    <w:rsid w:val="000F0806"/>
    <w:rsid w:val="000F30AE"/>
    <w:rsid w:val="000F3683"/>
    <w:rsid w:val="000F3E0C"/>
    <w:rsid w:val="000F69C1"/>
    <w:rsid w:val="00100F68"/>
    <w:rsid w:val="001029F7"/>
    <w:rsid w:val="00102AA6"/>
    <w:rsid w:val="00102CE5"/>
    <w:rsid w:val="0010339E"/>
    <w:rsid w:val="00104A71"/>
    <w:rsid w:val="00105176"/>
    <w:rsid w:val="00105385"/>
    <w:rsid w:val="0010620B"/>
    <w:rsid w:val="0011238B"/>
    <w:rsid w:val="00113114"/>
    <w:rsid w:val="00114141"/>
    <w:rsid w:val="00114D2B"/>
    <w:rsid w:val="00114EDB"/>
    <w:rsid w:val="0011624A"/>
    <w:rsid w:val="00120D61"/>
    <w:rsid w:val="00121AE1"/>
    <w:rsid w:val="00122054"/>
    <w:rsid w:val="001248AB"/>
    <w:rsid w:val="00125B9C"/>
    <w:rsid w:val="00125BCB"/>
    <w:rsid w:val="00125E2E"/>
    <w:rsid w:val="00125F12"/>
    <w:rsid w:val="0012640B"/>
    <w:rsid w:val="00126D29"/>
    <w:rsid w:val="00126DBD"/>
    <w:rsid w:val="00127277"/>
    <w:rsid w:val="00131BCE"/>
    <w:rsid w:val="00132927"/>
    <w:rsid w:val="00134982"/>
    <w:rsid w:val="00134C99"/>
    <w:rsid w:val="001370A2"/>
    <w:rsid w:val="00137FAE"/>
    <w:rsid w:val="0014121D"/>
    <w:rsid w:val="001414AA"/>
    <w:rsid w:val="001426E0"/>
    <w:rsid w:val="001446B3"/>
    <w:rsid w:val="00144803"/>
    <w:rsid w:val="00144C86"/>
    <w:rsid w:val="00144F11"/>
    <w:rsid w:val="0014549F"/>
    <w:rsid w:val="0014554C"/>
    <w:rsid w:val="00146991"/>
    <w:rsid w:val="00147B3C"/>
    <w:rsid w:val="0015074C"/>
    <w:rsid w:val="00151818"/>
    <w:rsid w:val="00152228"/>
    <w:rsid w:val="001524B1"/>
    <w:rsid w:val="00152D23"/>
    <w:rsid w:val="00154071"/>
    <w:rsid w:val="00154BF1"/>
    <w:rsid w:val="00155EEF"/>
    <w:rsid w:val="00156628"/>
    <w:rsid w:val="001566D7"/>
    <w:rsid w:val="001567AC"/>
    <w:rsid w:val="00156B69"/>
    <w:rsid w:val="00160479"/>
    <w:rsid w:val="00160D6E"/>
    <w:rsid w:val="00162361"/>
    <w:rsid w:val="0016246B"/>
    <w:rsid w:val="00162542"/>
    <w:rsid w:val="001632E2"/>
    <w:rsid w:val="001636E2"/>
    <w:rsid w:val="001642D1"/>
    <w:rsid w:val="0016447F"/>
    <w:rsid w:val="00166598"/>
    <w:rsid w:val="00166E2D"/>
    <w:rsid w:val="00167539"/>
    <w:rsid w:val="00167589"/>
    <w:rsid w:val="001714FA"/>
    <w:rsid w:val="00171F67"/>
    <w:rsid w:val="0017502E"/>
    <w:rsid w:val="00175A59"/>
    <w:rsid w:val="0017699F"/>
    <w:rsid w:val="00180388"/>
    <w:rsid w:val="00180F1B"/>
    <w:rsid w:val="00182435"/>
    <w:rsid w:val="00182EAD"/>
    <w:rsid w:val="001838C3"/>
    <w:rsid w:val="00183C8D"/>
    <w:rsid w:val="00187773"/>
    <w:rsid w:val="00187CDF"/>
    <w:rsid w:val="00190F19"/>
    <w:rsid w:val="00192552"/>
    <w:rsid w:val="00193252"/>
    <w:rsid w:val="001941A1"/>
    <w:rsid w:val="00194C80"/>
    <w:rsid w:val="0019645E"/>
    <w:rsid w:val="001A0A4B"/>
    <w:rsid w:val="001A2649"/>
    <w:rsid w:val="001A3376"/>
    <w:rsid w:val="001A3A2D"/>
    <w:rsid w:val="001A3DC2"/>
    <w:rsid w:val="001A4C23"/>
    <w:rsid w:val="001A62FA"/>
    <w:rsid w:val="001A64AB"/>
    <w:rsid w:val="001A6E50"/>
    <w:rsid w:val="001B10CA"/>
    <w:rsid w:val="001B1A16"/>
    <w:rsid w:val="001B229F"/>
    <w:rsid w:val="001B2D20"/>
    <w:rsid w:val="001B3766"/>
    <w:rsid w:val="001B393B"/>
    <w:rsid w:val="001B3C84"/>
    <w:rsid w:val="001B3D33"/>
    <w:rsid w:val="001B3E1B"/>
    <w:rsid w:val="001B4F55"/>
    <w:rsid w:val="001B5EAF"/>
    <w:rsid w:val="001B63A9"/>
    <w:rsid w:val="001C32DC"/>
    <w:rsid w:val="001C3E73"/>
    <w:rsid w:val="001C3F4B"/>
    <w:rsid w:val="001C5899"/>
    <w:rsid w:val="001C5A8A"/>
    <w:rsid w:val="001C619C"/>
    <w:rsid w:val="001C659E"/>
    <w:rsid w:val="001C662B"/>
    <w:rsid w:val="001C6F67"/>
    <w:rsid w:val="001C7D47"/>
    <w:rsid w:val="001D0F6D"/>
    <w:rsid w:val="001D184C"/>
    <w:rsid w:val="001D37FD"/>
    <w:rsid w:val="001D41B7"/>
    <w:rsid w:val="001D5CE1"/>
    <w:rsid w:val="001E0C6B"/>
    <w:rsid w:val="001E117A"/>
    <w:rsid w:val="001E1E15"/>
    <w:rsid w:val="001E242C"/>
    <w:rsid w:val="001E319F"/>
    <w:rsid w:val="001E31D0"/>
    <w:rsid w:val="001E32B8"/>
    <w:rsid w:val="001E36F7"/>
    <w:rsid w:val="001E6234"/>
    <w:rsid w:val="001E632C"/>
    <w:rsid w:val="001E7C8E"/>
    <w:rsid w:val="001F0083"/>
    <w:rsid w:val="001F12AA"/>
    <w:rsid w:val="001F1A98"/>
    <w:rsid w:val="001F2DD1"/>
    <w:rsid w:val="001F3C7D"/>
    <w:rsid w:val="001F4CDF"/>
    <w:rsid w:val="001F668B"/>
    <w:rsid w:val="001F7119"/>
    <w:rsid w:val="00202EC2"/>
    <w:rsid w:val="002038E8"/>
    <w:rsid w:val="002058C7"/>
    <w:rsid w:val="00206370"/>
    <w:rsid w:val="00206473"/>
    <w:rsid w:val="00206A2D"/>
    <w:rsid w:val="00206C8D"/>
    <w:rsid w:val="00210E81"/>
    <w:rsid w:val="00211150"/>
    <w:rsid w:val="00212BD8"/>
    <w:rsid w:val="00212DF5"/>
    <w:rsid w:val="00213F4A"/>
    <w:rsid w:val="00214D73"/>
    <w:rsid w:val="00216574"/>
    <w:rsid w:val="00217359"/>
    <w:rsid w:val="002177E4"/>
    <w:rsid w:val="00221565"/>
    <w:rsid w:val="00223845"/>
    <w:rsid w:val="002240D5"/>
    <w:rsid w:val="00224BC1"/>
    <w:rsid w:val="00225623"/>
    <w:rsid w:val="002271B1"/>
    <w:rsid w:val="00227DF8"/>
    <w:rsid w:val="002302BF"/>
    <w:rsid w:val="002302FE"/>
    <w:rsid w:val="00230D5F"/>
    <w:rsid w:val="00230DA2"/>
    <w:rsid w:val="002317AE"/>
    <w:rsid w:val="00233E0C"/>
    <w:rsid w:val="002348F7"/>
    <w:rsid w:val="00234D78"/>
    <w:rsid w:val="00235548"/>
    <w:rsid w:val="00235F70"/>
    <w:rsid w:val="00236099"/>
    <w:rsid w:val="00237308"/>
    <w:rsid w:val="0024129B"/>
    <w:rsid w:val="00242B77"/>
    <w:rsid w:val="00242BBE"/>
    <w:rsid w:val="00243086"/>
    <w:rsid w:val="0024321A"/>
    <w:rsid w:val="00243D27"/>
    <w:rsid w:val="002455F1"/>
    <w:rsid w:val="002458E6"/>
    <w:rsid w:val="00247736"/>
    <w:rsid w:val="00250072"/>
    <w:rsid w:val="00251B62"/>
    <w:rsid w:val="0025236E"/>
    <w:rsid w:val="00252E28"/>
    <w:rsid w:val="00255CB9"/>
    <w:rsid w:val="00260D32"/>
    <w:rsid w:val="00261346"/>
    <w:rsid w:val="00261FBE"/>
    <w:rsid w:val="0026560B"/>
    <w:rsid w:val="00265A76"/>
    <w:rsid w:val="00265D01"/>
    <w:rsid w:val="00266267"/>
    <w:rsid w:val="00266509"/>
    <w:rsid w:val="002671C1"/>
    <w:rsid w:val="0027064D"/>
    <w:rsid w:val="00270CB0"/>
    <w:rsid w:val="0027323E"/>
    <w:rsid w:val="00273F2E"/>
    <w:rsid w:val="002746BE"/>
    <w:rsid w:val="00274A30"/>
    <w:rsid w:val="00274AB8"/>
    <w:rsid w:val="00274C34"/>
    <w:rsid w:val="00274EF0"/>
    <w:rsid w:val="00275AB5"/>
    <w:rsid w:val="00277403"/>
    <w:rsid w:val="002800D4"/>
    <w:rsid w:val="00281D53"/>
    <w:rsid w:val="0028315D"/>
    <w:rsid w:val="00287217"/>
    <w:rsid w:val="002874F0"/>
    <w:rsid w:val="00287835"/>
    <w:rsid w:val="00287CB9"/>
    <w:rsid w:val="00291598"/>
    <w:rsid w:val="00291C66"/>
    <w:rsid w:val="00292188"/>
    <w:rsid w:val="002921F8"/>
    <w:rsid w:val="0029269E"/>
    <w:rsid w:val="00292C4D"/>
    <w:rsid w:val="002941AF"/>
    <w:rsid w:val="00294444"/>
    <w:rsid w:val="002973CF"/>
    <w:rsid w:val="002976EA"/>
    <w:rsid w:val="002A078C"/>
    <w:rsid w:val="002A1A5F"/>
    <w:rsid w:val="002A3025"/>
    <w:rsid w:val="002A3B39"/>
    <w:rsid w:val="002A3BBD"/>
    <w:rsid w:val="002A3CF0"/>
    <w:rsid w:val="002A4D83"/>
    <w:rsid w:val="002A557B"/>
    <w:rsid w:val="002A6797"/>
    <w:rsid w:val="002A7BA9"/>
    <w:rsid w:val="002B00AF"/>
    <w:rsid w:val="002B156A"/>
    <w:rsid w:val="002B244E"/>
    <w:rsid w:val="002B356E"/>
    <w:rsid w:val="002B3C6F"/>
    <w:rsid w:val="002B4666"/>
    <w:rsid w:val="002B598A"/>
    <w:rsid w:val="002B797F"/>
    <w:rsid w:val="002B7A41"/>
    <w:rsid w:val="002B7AC0"/>
    <w:rsid w:val="002B7BD4"/>
    <w:rsid w:val="002B7C25"/>
    <w:rsid w:val="002C2969"/>
    <w:rsid w:val="002C2ACF"/>
    <w:rsid w:val="002C48D0"/>
    <w:rsid w:val="002C6E0C"/>
    <w:rsid w:val="002C7B43"/>
    <w:rsid w:val="002D0393"/>
    <w:rsid w:val="002D0ACA"/>
    <w:rsid w:val="002D1D59"/>
    <w:rsid w:val="002D33B1"/>
    <w:rsid w:val="002D630A"/>
    <w:rsid w:val="002D6BAB"/>
    <w:rsid w:val="002D6BE8"/>
    <w:rsid w:val="002D7608"/>
    <w:rsid w:val="002E0826"/>
    <w:rsid w:val="002E147B"/>
    <w:rsid w:val="002E1DD3"/>
    <w:rsid w:val="002E38F7"/>
    <w:rsid w:val="002E3B50"/>
    <w:rsid w:val="002E3C0F"/>
    <w:rsid w:val="002E4F94"/>
    <w:rsid w:val="002E4F95"/>
    <w:rsid w:val="002F092F"/>
    <w:rsid w:val="002F2F51"/>
    <w:rsid w:val="002F346E"/>
    <w:rsid w:val="002F3D8C"/>
    <w:rsid w:val="002F4DB9"/>
    <w:rsid w:val="002F5182"/>
    <w:rsid w:val="002F6C44"/>
    <w:rsid w:val="003000F4"/>
    <w:rsid w:val="00302252"/>
    <w:rsid w:val="00304ACB"/>
    <w:rsid w:val="00305991"/>
    <w:rsid w:val="00305B71"/>
    <w:rsid w:val="0030625D"/>
    <w:rsid w:val="00306264"/>
    <w:rsid w:val="00306FCF"/>
    <w:rsid w:val="003079EC"/>
    <w:rsid w:val="003104EE"/>
    <w:rsid w:val="00313F2D"/>
    <w:rsid w:val="00314942"/>
    <w:rsid w:val="0031683D"/>
    <w:rsid w:val="00317C6F"/>
    <w:rsid w:val="003206BB"/>
    <w:rsid w:val="003210D7"/>
    <w:rsid w:val="00321210"/>
    <w:rsid w:val="00323F9F"/>
    <w:rsid w:val="00324A62"/>
    <w:rsid w:val="00325CEA"/>
    <w:rsid w:val="0032606B"/>
    <w:rsid w:val="00326DAD"/>
    <w:rsid w:val="0033076A"/>
    <w:rsid w:val="00333EE1"/>
    <w:rsid w:val="003363C9"/>
    <w:rsid w:val="00337319"/>
    <w:rsid w:val="0034141D"/>
    <w:rsid w:val="003420E2"/>
    <w:rsid w:val="00345F4E"/>
    <w:rsid w:val="003474CF"/>
    <w:rsid w:val="003507CB"/>
    <w:rsid w:val="00352C05"/>
    <w:rsid w:val="0035577F"/>
    <w:rsid w:val="00355BC8"/>
    <w:rsid w:val="003562E2"/>
    <w:rsid w:val="00357039"/>
    <w:rsid w:val="00357E24"/>
    <w:rsid w:val="00357EBC"/>
    <w:rsid w:val="00360F74"/>
    <w:rsid w:val="00363953"/>
    <w:rsid w:val="0036401F"/>
    <w:rsid w:val="00365B46"/>
    <w:rsid w:val="0036797B"/>
    <w:rsid w:val="0037059F"/>
    <w:rsid w:val="0037151E"/>
    <w:rsid w:val="00372143"/>
    <w:rsid w:val="0037282D"/>
    <w:rsid w:val="003730A7"/>
    <w:rsid w:val="0037758C"/>
    <w:rsid w:val="00377F4C"/>
    <w:rsid w:val="00377FFE"/>
    <w:rsid w:val="003806C2"/>
    <w:rsid w:val="0038093B"/>
    <w:rsid w:val="00380992"/>
    <w:rsid w:val="003814AA"/>
    <w:rsid w:val="003815E1"/>
    <w:rsid w:val="00384918"/>
    <w:rsid w:val="003865AA"/>
    <w:rsid w:val="00386762"/>
    <w:rsid w:val="00386B45"/>
    <w:rsid w:val="003877AA"/>
    <w:rsid w:val="003900BF"/>
    <w:rsid w:val="003918DC"/>
    <w:rsid w:val="003919DD"/>
    <w:rsid w:val="00391F93"/>
    <w:rsid w:val="00393332"/>
    <w:rsid w:val="00393861"/>
    <w:rsid w:val="00394A89"/>
    <w:rsid w:val="003968DB"/>
    <w:rsid w:val="00396B9D"/>
    <w:rsid w:val="00397B82"/>
    <w:rsid w:val="003A1360"/>
    <w:rsid w:val="003A3ADE"/>
    <w:rsid w:val="003A541F"/>
    <w:rsid w:val="003A59D6"/>
    <w:rsid w:val="003A5FD5"/>
    <w:rsid w:val="003A69EF"/>
    <w:rsid w:val="003B463A"/>
    <w:rsid w:val="003B5D44"/>
    <w:rsid w:val="003B61B1"/>
    <w:rsid w:val="003B6DF2"/>
    <w:rsid w:val="003B7131"/>
    <w:rsid w:val="003C008F"/>
    <w:rsid w:val="003C05EC"/>
    <w:rsid w:val="003C34DA"/>
    <w:rsid w:val="003C41F7"/>
    <w:rsid w:val="003C4FF9"/>
    <w:rsid w:val="003C58E8"/>
    <w:rsid w:val="003C7382"/>
    <w:rsid w:val="003D0178"/>
    <w:rsid w:val="003D541B"/>
    <w:rsid w:val="003D5747"/>
    <w:rsid w:val="003D7A6B"/>
    <w:rsid w:val="003E24F2"/>
    <w:rsid w:val="003E3571"/>
    <w:rsid w:val="003E3A2F"/>
    <w:rsid w:val="003E41B6"/>
    <w:rsid w:val="003E41F3"/>
    <w:rsid w:val="003E4DAC"/>
    <w:rsid w:val="003E6902"/>
    <w:rsid w:val="003E7F5A"/>
    <w:rsid w:val="003F0D5F"/>
    <w:rsid w:val="003F15C4"/>
    <w:rsid w:val="003F5EF2"/>
    <w:rsid w:val="003F607A"/>
    <w:rsid w:val="003F6ACF"/>
    <w:rsid w:val="004002A8"/>
    <w:rsid w:val="004007AF"/>
    <w:rsid w:val="00400F2E"/>
    <w:rsid w:val="00401919"/>
    <w:rsid w:val="00403061"/>
    <w:rsid w:val="004030B8"/>
    <w:rsid w:val="00403B27"/>
    <w:rsid w:val="00403F1F"/>
    <w:rsid w:val="0040408F"/>
    <w:rsid w:val="00404638"/>
    <w:rsid w:val="00406A7A"/>
    <w:rsid w:val="00407AAC"/>
    <w:rsid w:val="00407D86"/>
    <w:rsid w:val="00410716"/>
    <w:rsid w:val="00410717"/>
    <w:rsid w:val="00410807"/>
    <w:rsid w:val="00412575"/>
    <w:rsid w:val="00412C43"/>
    <w:rsid w:val="00414C3C"/>
    <w:rsid w:val="0041711A"/>
    <w:rsid w:val="004176A1"/>
    <w:rsid w:val="0041795A"/>
    <w:rsid w:val="00420B31"/>
    <w:rsid w:val="004215B2"/>
    <w:rsid w:val="004226FD"/>
    <w:rsid w:val="004227B9"/>
    <w:rsid w:val="00422BE9"/>
    <w:rsid w:val="00423093"/>
    <w:rsid w:val="00426240"/>
    <w:rsid w:val="00430FFA"/>
    <w:rsid w:val="00431DD5"/>
    <w:rsid w:val="0043294D"/>
    <w:rsid w:val="00436868"/>
    <w:rsid w:val="004370D1"/>
    <w:rsid w:val="00442869"/>
    <w:rsid w:val="004445ED"/>
    <w:rsid w:val="00444F83"/>
    <w:rsid w:val="00445D8A"/>
    <w:rsid w:val="00445F84"/>
    <w:rsid w:val="00450160"/>
    <w:rsid w:val="00450C8F"/>
    <w:rsid w:val="00451302"/>
    <w:rsid w:val="00451AD9"/>
    <w:rsid w:val="00452A52"/>
    <w:rsid w:val="00452A9E"/>
    <w:rsid w:val="00453A6D"/>
    <w:rsid w:val="0045446E"/>
    <w:rsid w:val="004561F6"/>
    <w:rsid w:val="00462CE5"/>
    <w:rsid w:val="00464F4A"/>
    <w:rsid w:val="00465000"/>
    <w:rsid w:val="004652BF"/>
    <w:rsid w:val="00466405"/>
    <w:rsid w:val="00467042"/>
    <w:rsid w:val="004677F3"/>
    <w:rsid w:val="00467B75"/>
    <w:rsid w:val="0047052B"/>
    <w:rsid w:val="004720E0"/>
    <w:rsid w:val="00472B7B"/>
    <w:rsid w:val="00473F20"/>
    <w:rsid w:val="00477550"/>
    <w:rsid w:val="00477D8A"/>
    <w:rsid w:val="00480A07"/>
    <w:rsid w:val="00481C71"/>
    <w:rsid w:val="004828AA"/>
    <w:rsid w:val="0048430F"/>
    <w:rsid w:val="00484DB8"/>
    <w:rsid w:val="00484ECF"/>
    <w:rsid w:val="00485E67"/>
    <w:rsid w:val="004869A4"/>
    <w:rsid w:val="00491AA0"/>
    <w:rsid w:val="00491C97"/>
    <w:rsid w:val="0049215F"/>
    <w:rsid w:val="004938E5"/>
    <w:rsid w:val="00493984"/>
    <w:rsid w:val="00496806"/>
    <w:rsid w:val="004968C7"/>
    <w:rsid w:val="00497FCD"/>
    <w:rsid w:val="004A0BAA"/>
    <w:rsid w:val="004A155D"/>
    <w:rsid w:val="004A1A79"/>
    <w:rsid w:val="004A24A6"/>
    <w:rsid w:val="004A382A"/>
    <w:rsid w:val="004A3AA7"/>
    <w:rsid w:val="004A48E9"/>
    <w:rsid w:val="004A50AA"/>
    <w:rsid w:val="004A5A54"/>
    <w:rsid w:val="004A6229"/>
    <w:rsid w:val="004A7989"/>
    <w:rsid w:val="004B031C"/>
    <w:rsid w:val="004B4978"/>
    <w:rsid w:val="004B5ADC"/>
    <w:rsid w:val="004B661F"/>
    <w:rsid w:val="004B767F"/>
    <w:rsid w:val="004C43E5"/>
    <w:rsid w:val="004C555A"/>
    <w:rsid w:val="004D1F84"/>
    <w:rsid w:val="004D2EE0"/>
    <w:rsid w:val="004D69A3"/>
    <w:rsid w:val="004D6D52"/>
    <w:rsid w:val="004D6DD2"/>
    <w:rsid w:val="004D76CE"/>
    <w:rsid w:val="004D79A2"/>
    <w:rsid w:val="004E0699"/>
    <w:rsid w:val="004E0CE9"/>
    <w:rsid w:val="004E1F36"/>
    <w:rsid w:val="004E546B"/>
    <w:rsid w:val="004E6893"/>
    <w:rsid w:val="004E68FB"/>
    <w:rsid w:val="004F14C5"/>
    <w:rsid w:val="004F1A1B"/>
    <w:rsid w:val="004F2CAD"/>
    <w:rsid w:val="004F3A38"/>
    <w:rsid w:val="004F3BFB"/>
    <w:rsid w:val="004F482C"/>
    <w:rsid w:val="004F4FCD"/>
    <w:rsid w:val="004F7BBF"/>
    <w:rsid w:val="004F7F12"/>
    <w:rsid w:val="00501840"/>
    <w:rsid w:val="00502639"/>
    <w:rsid w:val="0050319D"/>
    <w:rsid w:val="00503AE6"/>
    <w:rsid w:val="00503BF0"/>
    <w:rsid w:val="00504463"/>
    <w:rsid w:val="00504B26"/>
    <w:rsid w:val="005051F0"/>
    <w:rsid w:val="00505B2E"/>
    <w:rsid w:val="00506634"/>
    <w:rsid w:val="00513C46"/>
    <w:rsid w:val="00514F1E"/>
    <w:rsid w:val="00515FBD"/>
    <w:rsid w:val="00516DA5"/>
    <w:rsid w:val="00516E16"/>
    <w:rsid w:val="00516E40"/>
    <w:rsid w:val="00517871"/>
    <w:rsid w:val="005178DC"/>
    <w:rsid w:val="00517B52"/>
    <w:rsid w:val="0052037C"/>
    <w:rsid w:val="00520560"/>
    <w:rsid w:val="005209AF"/>
    <w:rsid w:val="00521A2D"/>
    <w:rsid w:val="00522747"/>
    <w:rsid w:val="00522848"/>
    <w:rsid w:val="005228BE"/>
    <w:rsid w:val="00524155"/>
    <w:rsid w:val="005243CE"/>
    <w:rsid w:val="005252B6"/>
    <w:rsid w:val="0052616E"/>
    <w:rsid w:val="005265CB"/>
    <w:rsid w:val="00526BE7"/>
    <w:rsid w:val="00527471"/>
    <w:rsid w:val="005336D4"/>
    <w:rsid w:val="0053416D"/>
    <w:rsid w:val="005342B4"/>
    <w:rsid w:val="0053627F"/>
    <w:rsid w:val="00536677"/>
    <w:rsid w:val="005376AD"/>
    <w:rsid w:val="0054000F"/>
    <w:rsid w:val="00541B7C"/>
    <w:rsid w:val="00542E9B"/>
    <w:rsid w:val="00542F0B"/>
    <w:rsid w:val="00543C06"/>
    <w:rsid w:val="00544176"/>
    <w:rsid w:val="00544E77"/>
    <w:rsid w:val="00547BD8"/>
    <w:rsid w:val="00551C4B"/>
    <w:rsid w:val="00552FA2"/>
    <w:rsid w:val="005540F5"/>
    <w:rsid w:val="00554179"/>
    <w:rsid w:val="005547D4"/>
    <w:rsid w:val="00556503"/>
    <w:rsid w:val="0055726C"/>
    <w:rsid w:val="005613E0"/>
    <w:rsid w:val="005619E9"/>
    <w:rsid w:val="00562105"/>
    <w:rsid w:val="00562285"/>
    <w:rsid w:val="00564FF6"/>
    <w:rsid w:val="00565C7B"/>
    <w:rsid w:val="0056790F"/>
    <w:rsid w:val="00567CB7"/>
    <w:rsid w:val="0057014D"/>
    <w:rsid w:val="0057332B"/>
    <w:rsid w:val="00575126"/>
    <w:rsid w:val="0057690C"/>
    <w:rsid w:val="00580B5F"/>
    <w:rsid w:val="005812F4"/>
    <w:rsid w:val="005817B3"/>
    <w:rsid w:val="00582704"/>
    <w:rsid w:val="00582A1B"/>
    <w:rsid w:val="00584AC4"/>
    <w:rsid w:val="00586E29"/>
    <w:rsid w:val="0059131C"/>
    <w:rsid w:val="00591958"/>
    <w:rsid w:val="00592183"/>
    <w:rsid w:val="005921E5"/>
    <w:rsid w:val="0059508B"/>
    <w:rsid w:val="005957B6"/>
    <w:rsid w:val="005A134C"/>
    <w:rsid w:val="005A2C8B"/>
    <w:rsid w:val="005A38FF"/>
    <w:rsid w:val="005A39EE"/>
    <w:rsid w:val="005A4FAA"/>
    <w:rsid w:val="005A5FEF"/>
    <w:rsid w:val="005A61D1"/>
    <w:rsid w:val="005A6B2B"/>
    <w:rsid w:val="005A78B1"/>
    <w:rsid w:val="005B02A3"/>
    <w:rsid w:val="005B02F4"/>
    <w:rsid w:val="005B0551"/>
    <w:rsid w:val="005B107B"/>
    <w:rsid w:val="005B217E"/>
    <w:rsid w:val="005B3E16"/>
    <w:rsid w:val="005B4752"/>
    <w:rsid w:val="005B481E"/>
    <w:rsid w:val="005B61A9"/>
    <w:rsid w:val="005C0906"/>
    <w:rsid w:val="005C1D70"/>
    <w:rsid w:val="005C245E"/>
    <w:rsid w:val="005C2C0A"/>
    <w:rsid w:val="005C4D69"/>
    <w:rsid w:val="005C74CC"/>
    <w:rsid w:val="005D0D14"/>
    <w:rsid w:val="005D1342"/>
    <w:rsid w:val="005D1742"/>
    <w:rsid w:val="005D1D5C"/>
    <w:rsid w:val="005D2B20"/>
    <w:rsid w:val="005D32DC"/>
    <w:rsid w:val="005D4A61"/>
    <w:rsid w:val="005D7908"/>
    <w:rsid w:val="005D7952"/>
    <w:rsid w:val="005E10BD"/>
    <w:rsid w:val="005E1ACE"/>
    <w:rsid w:val="005E41E1"/>
    <w:rsid w:val="005E48FE"/>
    <w:rsid w:val="005E561B"/>
    <w:rsid w:val="005E56BD"/>
    <w:rsid w:val="005F0956"/>
    <w:rsid w:val="005F1B2B"/>
    <w:rsid w:val="005F1FFA"/>
    <w:rsid w:val="005F45F8"/>
    <w:rsid w:val="005F4FE8"/>
    <w:rsid w:val="005F5178"/>
    <w:rsid w:val="005F63C0"/>
    <w:rsid w:val="005F7486"/>
    <w:rsid w:val="005F779D"/>
    <w:rsid w:val="00600D98"/>
    <w:rsid w:val="00600DF6"/>
    <w:rsid w:val="00601C9A"/>
    <w:rsid w:val="00601FEA"/>
    <w:rsid w:val="00603BFA"/>
    <w:rsid w:val="006044B8"/>
    <w:rsid w:val="006067D6"/>
    <w:rsid w:val="00610FF8"/>
    <w:rsid w:val="0061196B"/>
    <w:rsid w:val="00613024"/>
    <w:rsid w:val="0061366E"/>
    <w:rsid w:val="006137F4"/>
    <w:rsid w:val="00613A97"/>
    <w:rsid w:val="00614499"/>
    <w:rsid w:val="00614FAC"/>
    <w:rsid w:val="006152D9"/>
    <w:rsid w:val="006152F9"/>
    <w:rsid w:val="00617911"/>
    <w:rsid w:val="00621F36"/>
    <w:rsid w:val="006222B6"/>
    <w:rsid w:val="00622397"/>
    <w:rsid w:val="00623908"/>
    <w:rsid w:val="00623A1B"/>
    <w:rsid w:val="00623C9A"/>
    <w:rsid w:val="00623DD0"/>
    <w:rsid w:val="006257D2"/>
    <w:rsid w:val="006261AA"/>
    <w:rsid w:val="006262AD"/>
    <w:rsid w:val="00626849"/>
    <w:rsid w:val="00626FA2"/>
    <w:rsid w:val="006307A3"/>
    <w:rsid w:val="00630ECE"/>
    <w:rsid w:val="006317D0"/>
    <w:rsid w:val="00631837"/>
    <w:rsid w:val="00631997"/>
    <w:rsid w:val="00631A1C"/>
    <w:rsid w:val="00632366"/>
    <w:rsid w:val="00632886"/>
    <w:rsid w:val="00633DEE"/>
    <w:rsid w:val="0063479A"/>
    <w:rsid w:val="006347F0"/>
    <w:rsid w:val="00635726"/>
    <w:rsid w:val="00636ADC"/>
    <w:rsid w:val="00637539"/>
    <w:rsid w:val="006376B2"/>
    <w:rsid w:val="006453A7"/>
    <w:rsid w:val="00645CEF"/>
    <w:rsid w:val="00647700"/>
    <w:rsid w:val="00650344"/>
    <w:rsid w:val="006503AD"/>
    <w:rsid w:val="00650ACA"/>
    <w:rsid w:val="006534B8"/>
    <w:rsid w:val="00653659"/>
    <w:rsid w:val="00653869"/>
    <w:rsid w:val="00660161"/>
    <w:rsid w:val="006601EC"/>
    <w:rsid w:val="006604A2"/>
    <w:rsid w:val="00660DDD"/>
    <w:rsid w:val="00661B1D"/>
    <w:rsid w:val="0066260C"/>
    <w:rsid w:val="00662CFA"/>
    <w:rsid w:val="00662FAC"/>
    <w:rsid w:val="00665F6D"/>
    <w:rsid w:val="006663E9"/>
    <w:rsid w:val="00666C44"/>
    <w:rsid w:val="00670961"/>
    <w:rsid w:val="006718EA"/>
    <w:rsid w:val="006724F2"/>
    <w:rsid w:val="006729F7"/>
    <w:rsid w:val="00673190"/>
    <w:rsid w:val="0067447A"/>
    <w:rsid w:val="00674630"/>
    <w:rsid w:val="006761EF"/>
    <w:rsid w:val="00676CA1"/>
    <w:rsid w:val="00680567"/>
    <w:rsid w:val="00680BF7"/>
    <w:rsid w:val="006854C0"/>
    <w:rsid w:val="00686C3F"/>
    <w:rsid w:val="006903D9"/>
    <w:rsid w:val="006940A1"/>
    <w:rsid w:val="00694A5E"/>
    <w:rsid w:val="00695021"/>
    <w:rsid w:val="00696566"/>
    <w:rsid w:val="006979D7"/>
    <w:rsid w:val="006A05F5"/>
    <w:rsid w:val="006A0A88"/>
    <w:rsid w:val="006A2811"/>
    <w:rsid w:val="006A28B1"/>
    <w:rsid w:val="006A330A"/>
    <w:rsid w:val="006A41DC"/>
    <w:rsid w:val="006A4396"/>
    <w:rsid w:val="006A497E"/>
    <w:rsid w:val="006A6254"/>
    <w:rsid w:val="006B0B1D"/>
    <w:rsid w:val="006B2157"/>
    <w:rsid w:val="006C0B31"/>
    <w:rsid w:val="006C18AA"/>
    <w:rsid w:val="006C24C2"/>
    <w:rsid w:val="006C2ABD"/>
    <w:rsid w:val="006C481A"/>
    <w:rsid w:val="006C4F97"/>
    <w:rsid w:val="006C757B"/>
    <w:rsid w:val="006D3E90"/>
    <w:rsid w:val="006D4117"/>
    <w:rsid w:val="006D5186"/>
    <w:rsid w:val="006D63B2"/>
    <w:rsid w:val="006D7225"/>
    <w:rsid w:val="006D7295"/>
    <w:rsid w:val="006D7417"/>
    <w:rsid w:val="006E1D14"/>
    <w:rsid w:val="006E1DF1"/>
    <w:rsid w:val="006E2F3E"/>
    <w:rsid w:val="006E303C"/>
    <w:rsid w:val="006E68B0"/>
    <w:rsid w:val="006E721F"/>
    <w:rsid w:val="006E748D"/>
    <w:rsid w:val="006F01B2"/>
    <w:rsid w:val="006F07B0"/>
    <w:rsid w:val="006F0AB2"/>
    <w:rsid w:val="006F10C9"/>
    <w:rsid w:val="006F43D8"/>
    <w:rsid w:val="006F4E2E"/>
    <w:rsid w:val="006F4FAA"/>
    <w:rsid w:val="006F5494"/>
    <w:rsid w:val="006F6F77"/>
    <w:rsid w:val="00700EFE"/>
    <w:rsid w:val="007014D7"/>
    <w:rsid w:val="007016D4"/>
    <w:rsid w:val="00701C3E"/>
    <w:rsid w:val="00701D98"/>
    <w:rsid w:val="007023BE"/>
    <w:rsid w:val="007036ED"/>
    <w:rsid w:val="007038EE"/>
    <w:rsid w:val="00704668"/>
    <w:rsid w:val="00704CA5"/>
    <w:rsid w:val="00706E3D"/>
    <w:rsid w:val="0071002B"/>
    <w:rsid w:val="007105C7"/>
    <w:rsid w:val="00711DE3"/>
    <w:rsid w:val="007137FC"/>
    <w:rsid w:val="00713AC9"/>
    <w:rsid w:val="007147D4"/>
    <w:rsid w:val="00714A7A"/>
    <w:rsid w:val="00714CD7"/>
    <w:rsid w:val="0071652A"/>
    <w:rsid w:val="00716686"/>
    <w:rsid w:val="00717535"/>
    <w:rsid w:val="007176D6"/>
    <w:rsid w:val="00717C86"/>
    <w:rsid w:val="00720C2A"/>
    <w:rsid w:val="007211A9"/>
    <w:rsid w:val="007216BC"/>
    <w:rsid w:val="0072178C"/>
    <w:rsid w:val="00722C33"/>
    <w:rsid w:val="00722C9A"/>
    <w:rsid w:val="007230C8"/>
    <w:rsid w:val="00724038"/>
    <w:rsid w:val="007260D7"/>
    <w:rsid w:val="0072622B"/>
    <w:rsid w:val="00726DF1"/>
    <w:rsid w:val="00727122"/>
    <w:rsid w:val="0073092D"/>
    <w:rsid w:val="00734FAB"/>
    <w:rsid w:val="00735249"/>
    <w:rsid w:val="00735344"/>
    <w:rsid w:val="00735495"/>
    <w:rsid w:val="00735C6C"/>
    <w:rsid w:val="007363AF"/>
    <w:rsid w:val="007405DC"/>
    <w:rsid w:val="0074080E"/>
    <w:rsid w:val="00740B24"/>
    <w:rsid w:val="00742118"/>
    <w:rsid w:val="007428EF"/>
    <w:rsid w:val="00744569"/>
    <w:rsid w:val="00744882"/>
    <w:rsid w:val="0074597E"/>
    <w:rsid w:val="00750590"/>
    <w:rsid w:val="00751608"/>
    <w:rsid w:val="00751A13"/>
    <w:rsid w:val="00751EE6"/>
    <w:rsid w:val="00753A9E"/>
    <w:rsid w:val="00753D25"/>
    <w:rsid w:val="007563CC"/>
    <w:rsid w:val="007579F3"/>
    <w:rsid w:val="00760867"/>
    <w:rsid w:val="007610A2"/>
    <w:rsid w:val="00761442"/>
    <w:rsid w:val="0076401F"/>
    <w:rsid w:val="0076499B"/>
    <w:rsid w:val="00764DDF"/>
    <w:rsid w:val="00764F2A"/>
    <w:rsid w:val="0076504D"/>
    <w:rsid w:val="00766D44"/>
    <w:rsid w:val="00767E36"/>
    <w:rsid w:val="00767F82"/>
    <w:rsid w:val="00770127"/>
    <w:rsid w:val="0077086D"/>
    <w:rsid w:val="00770A93"/>
    <w:rsid w:val="00770FD7"/>
    <w:rsid w:val="00772103"/>
    <w:rsid w:val="007721E8"/>
    <w:rsid w:val="00773D03"/>
    <w:rsid w:val="00774171"/>
    <w:rsid w:val="007741E7"/>
    <w:rsid w:val="007762E9"/>
    <w:rsid w:val="00776705"/>
    <w:rsid w:val="007774D8"/>
    <w:rsid w:val="00777E34"/>
    <w:rsid w:val="00777FC8"/>
    <w:rsid w:val="00783C29"/>
    <w:rsid w:val="00783F08"/>
    <w:rsid w:val="00784EF3"/>
    <w:rsid w:val="00786F5D"/>
    <w:rsid w:val="00790C81"/>
    <w:rsid w:val="00790F27"/>
    <w:rsid w:val="0079289B"/>
    <w:rsid w:val="007945BF"/>
    <w:rsid w:val="00794E29"/>
    <w:rsid w:val="0079567F"/>
    <w:rsid w:val="00795D07"/>
    <w:rsid w:val="00797322"/>
    <w:rsid w:val="00797ED4"/>
    <w:rsid w:val="007A168F"/>
    <w:rsid w:val="007A205C"/>
    <w:rsid w:val="007A36D2"/>
    <w:rsid w:val="007A39D8"/>
    <w:rsid w:val="007A4845"/>
    <w:rsid w:val="007A59C7"/>
    <w:rsid w:val="007A61BD"/>
    <w:rsid w:val="007A7DDF"/>
    <w:rsid w:val="007B050F"/>
    <w:rsid w:val="007B075A"/>
    <w:rsid w:val="007B146B"/>
    <w:rsid w:val="007B1DE7"/>
    <w:rsid w:val="007B26B6"/>
    <w:rsid w:val="007B4C4E"/>
    <w:rsid w:val="007B5211"/>
    <w:rsid w:val="007B55D2"/>
    <w:rsid w:val="007B5D80"/>
    <w:rsid w:val="007B5FF1"/>
    <w:rsid w:val="007B66DA"/>
    <w:rsid w:val="007B69C9"/>
    <w:rsid w:val="007B7603"/>
    <w:rsid w:val="007B77EE"/>
    <w:rsid w:val="007C19D7"/>
    <w:rsid w:val="007C1D5B"/>
    <w:rsid w:val="007C3901"/>
    <w:rsid w:val="007C45BB"/>
    <w:rsid w:val="007C60DB"/>
    <w:rsid w:val="007D077F"/>
    <w:rsid w:val="007D0F12"/>
    <w:rsid w:val="007D1BFF"/>
    <w:rsid w:val="007D1F92"/>
    <w:rsid w:val="007D219D"/>
    <w:rsid w:val="007D3FCD"/>
    <w:rsid w:val="007D4AD1"/>
    <w:rsid w:val="007D73F2"/>
    <w:rsid w:val="007D7CF6"/>
    <w:rsid w:val="007D7F66"/>
    <w:rsid w:val="007E21A5"/>
    <w:rsid w:val="007E26A0"/>
    <w:rsid w:val="007E3729"/>
    <w:rsid w:val="007E3FD9"/>
    <w:rsid w:val="007E49F5"/>
    <w:rsid w:val="007E52C6"/>
    <w:rsid w:val="007E5693"/>
    <w:rsid w:val="007E58A8"/>
    <w:rsid w:val="007F20A0"/>
    <w:rsid w:val="007F47A5"/>
    <w:rsid w:val="007F4DD3"/>
    <w:rsid w:val="007F51BE"/>
    <w:rsid w:val="007F53A7"/>
    <w:rsid w:val="007F704D"/>
    <w:rsid w:val="007F7199"/>
    <w:rsid w:val="007F76EB"/>
    <w:rsid w:val="00801130"/>
    <w:rsid w:val="00802154"/>
    <w:rsid w:val="008023EE"/>
    <w:rsid w:val="0080301B"/>
    <w:rsid w:val="008031B2"/>
    <w:rsid w:val="0080499A"/>
    <w:rsid w:val="00805B96"/>
    <w:rsid w:val="008071BC"/>
    <w:rsid w:val="00811875"/>
    <w:rsid w:val="00811897"/>
    <w:rsid w:val="0081343D"/>
    <w:rsid w:val="00813EDE"/>
    <w:rsid w:val="008140D0"/>
    <w:rsid w:val="00815C8E"/>
    <w:rsid w:val="00820A92"/>
    <w:rsid w:val="0082117A"/>
    <w:rsid w:val="008227F3"/>
    <w:rsid w:val="00822BDA"/>
    <w:rsid w:val="008248BE"/>
    <w:rsid w:val="0082623E"/>
    <w:rsid w:val="00826303"/>
    <w:rsid w:val="008271F2"/>
    <w:rsid w:val="00830151"/>
    <w:rsid w:val="0083251E"/>
    <w:rsid w:val="00834E56"/>
    <w:rsid w:val="00837815"/>
    <w:rsid w:val="00841029"/>
    <w:rsid w:val="00843361"/>
    <w:rsid w:val="0084357C"/>
    <w:rsid w:val="00844FFF"/>
    <w:rsid w:val="0084502B"/>
    <w:rsid w:val="0084512D"/>
    <w:rsid w:val="00846882"/>
    <w:rsid w:val="008469C4"/>
    <w:rsid w:val="0084706F"/>
    <w:rsid w:val="00850D55"/>
    <w:rsid w:val="008511EC"/>
    <w:rsid w:val="00852A56"/>
    <w:rsid w:val="00854D97"/>
    <w:rsid w:val="00855DEA"/>
    <w:rsid w:val="00856852"/>
    <w:rsid w:val="00861088"/>
    <w:rsid w:val="00862035"/>
    <w:rsid w:val="008636AA"/>
    <w:rsid w:val="00863C2E"/>
    <w:rsid w:val="008652BD"/>
    <w:rsid w:val="00865E19"/>
    <w:rsid w:val="008661B5"/>
    <w:rsid w:val="008715F0"/>
    <w:rsid w:val="008719E3"/>
    <w:rsid w:val="00871EDC"/>
    <w:rsid w:val="00872A2D"/>
    <w:rsid w:val="00872B20"/>
    <w:rsid w:val="0087314E"/>
    <w:rsid w:val="00873B32"/>
    <w:rsid w:val="00875D1B"/>
    <w:rsid w:val="00875D30"/>
    <w:rsid w:val="008770D0"/>
    <w:rsid w:val="00880980"/>
    <w:rsid w:val="00880CF6"/>
    <w:rsid w:val="008811E4"/>
    <w:rsid w:val="0088375E"/>
    <w:rsid w:val="0088596A"/>
    <w:rsid w:val="00885DFA"/>
    <w:rsid w:val="0088631E"/>
    <w:rsid w:val="008913F7"/>
    <w:rsid w:val="00892D8D"/>
    <w:rsid w:val="00893C76"/>
    <w:rsid w:val="008959E3"/>
    <w:rsid w:val="008969D5"/>
    <w:rsid w:val="00896C3D"/>
    <w:rsid w:val="008A2038"/>
    <w:rsid w:val="008A31FC"/>
    <w:rsid w:val="008A4E33"/>
    <w:rsid w:val="008A60C7"/>
    <w:rsid w:val="008A66D4"/>
    <w:rsid w:val="008A6F5C"/>
    <w:rsid w:val="008A7309"/>
    <w:rsid w:val="008B17CD"/>
    <w:rsid w:val="008B2A18"/>
    <w:rsid w:val="008B2B66"/>
    <w:rsid w:val="008B2CEE"/>
    <w:rsid w:val="008B2E34"/>
    <w:rsid w:val="008B3937"/>
    <w:rsid w:val="008B4FAC"/>
    <w:rsid w:val="008B5825"/>
    <w:rsid w:val="008B5D42"/>
    <w:rsid w:val="008B68B9"/>
    <w:rsid w:val="008B6DB7"/>
    <w:rsid w:val="008C025B"/>
    <w:rsid w:val="008C063B"/>
    <w:rsid w:val="008C1893"/>
    <w:rsid w:val="008C2E6A"/>
    <w:rsid w:val="008C3C69"/>
    <w:rsid w:val="008C400B"/>
    <w:rsid w:val="008C51F8"/>
    <w:rsid w:val="008C5A90"/>
    <w:rsid w:val="008C5BC8"/>
    <w:rsid w:val="008C7E34"/>
    <w:rsid w:val="008D0386"/>
    <w:rsid w:val="008D16F3"/>
    <w:rsid w:val="008D1952"/>
    <w:rsid w:val="008D4315"/>
    <w:rsid w:val="008D43AD"/>
    <w:rsid w:val="008D6BBA"/>
    <w:rsid w:val="008D6D27"/>
    <w:rsid w:val="008D77DC"/>
    <w:rsid w:val="008D7DCF"/>
    <w:rsid w:val="008E25A1"/>
    <w:rsid w:val="008E3037"/>
    <w:rsid w:val="008E345D"/>
    <w:rsid w:val="008E3944"/>
    <w:rsid w:val="008E3F9B"/>
    <w:rsid w:val="008E631B"/>
    <w:rsid w:val="008E7C45"/>
    <w:rsid w:val="008E7D53"/>
    <w:rsid w:val="008F0011"/>
    <w:rsid w:val="008F0FD5"/>
    <w:rsid w:val="008F10A4"/>
    <w:rsid w:val="008F1120"/>
    <w:rsid w:val="008F1E4B"/>
    <w:rsid w:val="008F271D"/>
    <w:rsid w:val="008F4168"/>
    <w:rsid w:val="008F4DF8"/>
    <w:rsid w:val="008F607E"/>
    <w:rsid w:val="008F64C5"/>
    <w:rsid w:val="00900448"/>
    <w:rsid w:val="00900708"/>
    <w:rsid w:val="0090100A"/>
    <w:rsid w:val="00901923"/>
    <w:rsid w:val="00902585"/>
    <w:rsid w:val="0090596C"/>
    <w:rsid w:val="0090606D"/>
    <w:rsid w:val="009112CE"/>
    <w:rsid w:val="00915ACC"/>
    <w:rsid w:val="00915D26"/>
    <w:rsid w:val="00915D99"/>
    <w:rsid w:val="00917628"/>
    <w:rsid w:val="009214A6"/>
    <w:rsid w:val="00922497"/>
    <w:rsid w:val="0092271C"/>
    <w:rsid w:val="00924A7E"/>
    <w:rsid w:val="00925795"/>
    <w:rsid w:val="00925A93"/>
    <w:rsid w:val="009266B9"/>
    <w:rsid w:val="009268CE"/>
    <w:rsid w:val="009332F1"/>
    <w:rsid w:val="00934190"/>
    <w:rsid w:val="00936CAD"/>
    <w:rsid w:val="00942A44"/>
    <w:rsid w:val="009433DD"/>
    <w:rsid w:val="00943533"/>
    <w:rsid w:val="00944B03"/>
    <w:rsid w:val="0094660E"/>
    <w:rsid w:val="00946D66"/>
    <w:rsid w:val="00946E58"/>
    <w:rsid w:val="00951237"/>
    <w:rsid w:val="00951DDD"/>
    <w:rsid w:val="009525B9"/>
    <w:rsid w:val="00952AFD"/>
    <w:rsid w:val="009543BA"/>
    <w:rsid w:val="00954AAE"/>
    <w:rsid w:val="009552C8"/>
    <w:rsid w:val="00955760"/>
    <w:rsid w:val="00955CFC"/>
    <w:rsid w:val="00956222"/>
    <w:rsid w:val="0095670B"/>
    <w:rsid w:val="009568E6"/>
    <w:rsid w:val="00957ABF"/>
    <w:rsid w:val="00960E34"/>
    <w:rsid w:val="00961312"/>
    <w:rsid w:val="00964DC9"/>
    <w:rsid w:val="00966BA1"/>
    <w:rsid w:val="0096706A"/>
    <w:rsid w:val="009709F4"/>
    <w:rsid w:val="00971CEC"/>
    <w:rsid w:val="00971ED2"/>
    <w:rsid w:val="0097273F"/>
    <w:rsid w:val="00974EAB"/>
    <w:rsid w:val="009757DA"/>
    <w:rsid w:val="00975941"/>
    <w:rsid w:val="009761CF"/>
    <w:rsid w:val="00976604"/>
    <w:rsid w:val="00977656"/>
    <w:rsid w:val="00977917"/>
    <w:rsid w:val="00977B5C"/>
    <w:rsid w:val="00986E50"/>
    <w:rsid w:val="0098740D"/>
    <w:rsid w:val="00987424"/>
    <w:rsid w:val="009908F7"/>
    <w:rsid w:val="00991F84"/>
    <w:rsid w:val="0099246F"/>
    <w:rsid w:val="00993F8E"/>
    <w:rsid w:val="009953B0"/>
    <w:rsid w:val="00996C4C"/>
    <w:rsid w:val="00996D68"/>
    <w:rsid w:val="0099797D"/>
    <w:rsid w:val="009A0E83"/>
    <w:rsid w:val="009A2FB0"/>
    <w:rsid w:val="009A4C87"/>
    <w:rsid w:val="009A4EBE"/>
    <w:rsid w:val="009A521B"/>
    <w:rsid w:val="009A560D"/>
    <w:rsid w:val="009A6F84"/>
    <w:rsid w:val="009A7567"/>
    <w:rsid w:val="009B0F85"/>
    <w:rsid w:val="009B1526"/>
    <w:rsid w:val="009B198F"/>
    <w:rsid w:val="009B19BD"/>
    <w:rsid w:val="009B30D1"/>
    <w:rsid w:val="009B4A52"/>
    <w:rsid w:val="009B558D"/>
    <w:rsid w:val="009B597A"/>
    <w:rsid w:val="009B64B1"/>
    <w:rsid w:val="009B79CA"/>
    <w:rsid w:val="009B7C23"/>
    <w:rsid w:val="009C1B8F"/>
    <w:rsid w:val="009C1BC7"/>
    <w:rsid w:val="009C30D0"/>
    <w:rsid w:val="009C4FF0"/>
    <w:rsid w:val="009C54DA"/>
    <w:rsid w:val="009C5DC6"/>
    <w:rsid w:val="009C5E8D"/>
    <w:rsid w:val="009D00BC"/>
    <w:rsid w:val="009D19CB"/>
    <w:rsid w:val="009D3A9F"/>
    <w:rsid w:val="009D619D"/>
    <w:rsid w:val="009D689F"/>
    <w:rsid w:val="009D6989"/>
    <w:rsid w:val="009D70B6"/>
    <w:rsid w:val="009D773A"/>
    <w:rsid w:val="009E39B8"/>
    <w:rsid w:val="009E4263"/>
    <w:rsid w:val="009E5207"/>
    <w:rsid w:val="009E5294"/>
    <w:rsid w:val="009E766C"/>
    <w:rsid w:val="009E7A7E"/>
    <w:rsid w:val="009F005A"/>
    <w:rsid w:val="009F095C"/>
    <w:rsid w:val="009F0A98"/>
    <w:rsid w:val="009F44E4"/>
    <w:rsid w:val="009F5907"/>
    <w:rsid w:val="009F7034"/>
    <w:rsid w:val="009F725D"/>
    <w:rsid w:val="00A004F5"/>
    <w:rsid w:val="00A019BD"/>
    <w:rsid w:val="00A01AFD"/>
    <w:rsid w:val="00A02AEF"/>
    <w:rsid w:val="00A0643F"/>
    <w:rsid w:val="00A066CD"/>
    <w:rsid w:val="00A07D19"/>
    <w:rsid w:val="00A07DBC"/>
    <w:rsid w:val="00A10E31"/>
    <w:rsid w:val="00A1209C"/>
    <w:rsid w:val="00A12D90"/>
    <w:rsid w:val="00A13239"/>
    <w:rsid w:val="00A136B1"/>
    <w:rsid w:val="00A13B02"/>
    <w:rsid w:val="00A148A2"/>
    <w:rsid w:val="00A148B8"/>
    <w:rsid w:val="00A14CAF"/>
    <w:rsid w:val="00A14D59"/>
    <w:rsid w:val="00A159D6"/>
    <w:rsid w:val="00A16EF3"/>
    <w:rsid w:val="00A17272"/>
    <w:rsid w:val="00A17832"/>
    <w:rsid w:val="00A2027E"/>
    <w:rsid w:val="00A20618"/>
    <w:rsid w:val="00A20E26"/>
    <w:rsid w:val="00A21E3C"/>
    <w:rsid w:val="00A23C99"/>
    <w:rsid w:val="00A23CB8"/>
    <w:rsid w:val="00A25049"/>
    <w:rsid w:val="00A26F89"/>
    <w:rsid w:val="00A312D8"/>
    <w:rsid w:val="00A3183C"/>
    <w:rsid w:val="00A31B5D"/>
    <w:rsid w:val="00A31FFF"/>
    <w:rsid w:val="00A33929"/>
    <w:rsid w:val="00A33F06"/>
    <w:rsid w:val="00A34462"/>
    <w:rsid w:val="00A35567"/>
    <w:rsid w:val="00A368CE"/>
    <w:rsid w:val="00A36BD5"/>
    <w:rsid w:val="00A375DA"/>
    <w:rsid w:val="00A42A1A"/>
    <w:rsid w:val="00A43D71"/>
    <w:rsid w:val="00A44381"/>
    <w:rsid w:val="00A45C6E"/>
    <w:rsid w:val="00A45FE4"/>
    <w:rsid w:val="00A460A3"/>
    <w:rsid w:val="00A46316"/>
    <w:rsid w:val="00A46B5C"/>
    <w:rsid w:val="00A46E7E"/>
    <w:rsid w:val="00A50EE0"/>
    <w:rsid w:val="00A52DD8"/>
    <w:rsid w:val="00A53B43"/>
    <w:rsid w:val="00A56668"/>
    <w:rsid w:val="00A61499"/>
    <w:rsid w:val="00A61FA0"/>
    <w:rsid w:val="00A6200D"/>
    <w:rsid w:val="00A627D0"/>
    <w:rsid w:val="00A62DE3"/>
    <w:rsid w:val="00A64B84"/>
    <w:rsid w:val="00A659AB"/>
    <w:rsid w:val="00A65D94"/>
    <w:rsid w:val="00A66272"/>
    <w:rsid w:val="00A668CD"/>
    <w:rsid w:val="00A70066"/>
    <w:rsid w:val="00A70620"/>
    <w:rsid w:val="00A709EE"/>
    <w:rsid w:val="00A7161B"/>
    <w:rsid w:val="00A71D85"/>
    <w:rsid w:val="00A72206"/>
    <w:rsid w:val="00A73AAB"/>
    <w:rsid w:val="00A7417A"/>
    <w:rsid w:val="00A76A41"/>
    <w:rsid w:val="00A77902"/>
    <w:rsid w:val="00A77D10"/>
    <w:rsid w:val="00A804F4"/>
    <w:rsid w:val="00A80AC9"/>
    <w:rsid w:val="00A80D0C"/>
    <w:rsid w:val="00A831B1"/>
    <w:rsid w:val="00A83F18"/>
    <w:rsid w:val="00A84391"/>
    <w:rsid w:val="00A8477B"/>
    <w:rsid w:val="00A84AF0"/>
    <w:rsid w:val="00A84D35"/>
    <w:rsid w:val="00A8680B"/>
    <w:rsid w:val="00A87F23"/>
    <w:rsid w:val="00A90295"/>
    <w:rsid w:val="00A92F62"/>
    <w:rsid w:val="00A93CB9"/>
    <w:rsid w:val="00A94DDC"/>
    <w:rsid w:val="00A951F8"/>
    <w:rsid w:val="00A953B0"/>
    <w:rsid w:val="00A95F7F"/>
    <w:rsid w:val="00A970B3"/>
    <w:rsid w:val="00A97461"/>
    <w:rsid w:val="00AA00CE"/>
    <w:rsid w:val="00AA06F9"/>
    <w:rsid w:val="00AA0F61"/>
    <w:rsid w:val="00AA12BE"/>
    <w:rsid w:val="00AA39CA"/>
    <w:rsid w:val="00AA42F0"/>
    <w:rsid w:val="00AA48CB"/>
    <w:rsid w:val="00AA5DD5"/>
    <w:rsid w:val="00AA5DDA"/>
    <w:rsid w:val="00AA5EAC"/>
    <w:rsid w:val="00AB0FBC"/>
    <w:rsid w:val="00AB10A3"/>
    <w:rsid w:val="00AB1CC5"/>
    <w:rsid w:val="00AB2012"/>
    <w:rsid w:val="00AB378F"/>
    <w:rsid w:val="00AB4717"/>
    <w:rsid w:val="00AB4A98"/>
    <w:rsid w:val="00AB503A"/>
    <w:rsid w:val="00AB596C"/>
    <w:rsid w:val="00AB5F37"/>
    <w:rsid w:val="00AB6998"/>
    <w:rsid w:val="00AB6F45"/>
    <w:rsid w:val="00AC00DB"/>
    <w:rsid w:val="00AC0206"/>
    <w:rsid w:val="00AC114F"/>
    <w:rsid w:val="00AC35E1"/>
    <w:rsid w:val="00AC3F19"/>
    <w:rsid w:val="00AC3FD9"/>
    <w:rsid w:val="00AC4EC9"/>
    <w:rsid w:val="00AC6390"/>
    <w:rsid w:val="00AC73C7"/>
    <w:rsid w:val="00AC7C7A"/>
    <w:rsid w:val="00AD0F25"/>
    <w:rsid w:val="00AD45B2"/>
    <w:rsid w:val="00AD621B"/>
    <w:rsid w:val="00AD7028"/>
    <w:rsid w:val="00AD7130"/>
    <w:rsid w:val="00AD71C7"/>
    <w:rsid w:val="00AE0345"/>
    <w:rsid w:val="00AE049F"/>
    <w:rsid w:val="00AE0DF4"/>
    <w:rsid w:val="00AE2706"/>
    <w:rsid w:val="00AE2912"/>
    <w:rsid w:val="00AE32DE"/>
    <w:rsid w:val="00AE7D11"/>
    <w:rsid w:val="00AE7EF9"/>
    <w:rsid w:val="00AF2093"/>
    <w:rsid w:val="00AF23AB"/>
    <w:rsid w:val="00AF4CC4"/>
    <w:rsid w:val="00AF79F7"/>
    <w:rsid w:val="00B01659"/>
    <w:rsid w:val="00B01890"/>
    <w:rsid w:val="00B04E9C"/>
    <w:rsid w:val="00B05059"/>
    <w:rsid w:val="00B06950"/>
    <w:rsid w:val="00B06A7F"/>
    <w:rsid w:val="00B07A17"/>
    <w:rsid w:val="00B107FC"/>
    <w:rsid w:val="00B10BD6"/>
    <w:rsid w:val="00B116A1"/>
    <w:rsid w:val="00B11742"/>
    <w:rsid w:val="00B11BD1"/>
    <w:rsid w:val="00B11FDD"/>
    <w:rsid w:val="00B122CB"/>
    <w:rsid w:val="00B1269A"/>
    <w:rsid w:val="00B1269F"/>
    <w:rsid w:val="00B14135"/>
    <w:rsid w:val="00B156AB"/>
    <w:rsid w:val="00B15794"/>
    <w:rsid w:val="00B164D2"/>
    <w:rsid w:val="00B168AD"/>
    <w:rsid w:val="00B17476"/>
    <w:rsid w:val="00B178EE"/>
    <w:rsid w:val="00B17FFC"/>
    <w:rsid w:val="00B20820"/>
    <w:rsid w:val="00B235B9"/>
    <w:rsid w:val="00B253BA"/>
    <w:rsid w:val="00B25473"/>
    <w:rsid w:val="00B263D3"/>
    <w:rsid w:val="00B26560"/>
    <w:rsid w:val="00B26D74"/>
    <w:rsid w:val="00B272A6"/>
    <w:rsid w:val="00B3032B"/>
    <w:rsid w:val="00B308D3"/>
    <w:rsid w:val="00B321E0"/>
    <w:rsid w:val="00B328A7"/>
    <w:rsid w:val="00B3302D"/>
    <w:rsid w:val="00B337E2"/>
    <w:rsid w:val="00B352E9"/>
    <w:rsid w:val="00B3636E"/>
    <w:rsid w:val="00B373CD"/>
    <w:rsid w:val="00B37908"/>
    <w:rsid w:val="00B37F19"/>
    <w:rsid w:val="00B40243"/>
    <w:rsid w:val="00B4120A"/>
    <w:rsid w:val="00B416B9"/>
    <w:rsid w:val="00B425D3"/>
    <w:rsid w:val="00B46B96"/>
    <w:rsid w:val="00B50C51"/>
    <w:rsid w:val="00B520B6"/>
    <w:rsid w:val="00B53626"/>
    <w:rsid w:val="00B54343"/>
    <w:rsid w:val="00B54C84"/>
    <w:rsid w:val="00B54CEE"/>
    <w:rsid w:val="00B615FD"/>
    <w:rsid w:val="00B61914"/>
    <w:rsid w:val="00B61D77"/>
    <w:rsid w:val="00B63264"/>
    <w:rsid w:val="00B67E3D"/>
    <w:rsid w:val="00B70ACD"/>
    <w:rsid w:val="00B719FE"/>
    <w:rsid w:val="00B763E6"/>
    <w:rsid w:val="00B779B3"/>
    <w:rsid w:val="00B8049E"/>
    <w:rsid w:val="00B82416"/>
    <w:rsid w:val="00B8252A"/>
    <w:rsid w:val="00B82955"/>
    <w:rsid w:val="00B82DD3"/>
    <w:rsid w:val="00B84401"/>
    <w:rsid w:val="00B854DF"/>
    <w:rsid w:val="00B8589E"/>
    <w:rsid w:val="00B86091"/>
    <w:rsid w:val="00B87ACE"/>
    <w:rsid w:val="00B906D1"/>
    <w:rsid w:val="00B90C0E"/>
    <w:rsid w:val="00B91368"/>
    <w:rsid w:val="00B915EC"/>
    <w:rsid w:val="00B91AF1"/>
    <w:rsid w:val="00B92A2A"/>
    <w:rsid w:val="00B93C5E"/>
    <w:rsid w:val="00B94042"/>
    <w:rsid w:val="00B95DE8"/>
    <w:rsid w:val="00B9674F"/>
    <w:rsid w:val="00B97894"/>
    <w:rsid w:val="00B97C73"/>
    <w:rsid w:val="00BA064D"/>
    <w:rsid w:val="00BA06D3"/>
    <w:rsid w:val="00BA1FCC"/>
    <w:rsid w:val="00BA345E"/>
    <w:rsid w:val="00BA377E"/>
    <w:rsid w:val="00BA42E0"/>
    <w:rsid w:val="00BA4C11"/>
    <w:rsid w:val="00BA590E"/>
    <w:rsid w:val="00BA618F"/>
    <w:rsid w:val="00BA65DE"/>
    <w:rsid w:val="00BA66DD"/>
    <w:rsid w:val="00BB0C45"/>
    <w:rsid w:val="00BB21C7"/>
    <w:rsid w:val="00BB3213"/>
    <w:rsid w:val="00BB3520"/>
    <w:rsid w:val="00BB4724"/>
    <w:rsid w:val="00BC1277"/>
    <w:rsid w:val="00BC1CC1"/>
    <w:rsid w:val="00BC55BD"/>
    <w:rsid w:val="00BC5B84"/>
    <w:rsid w:val="00BC7C56"/>
    <w:rsid w:val="00BD031A"/>
    <w:rsid w:val="00BD1692"/>
    <w:rsid w:val="00BD16B7"/>
    <w:rsid w:val="00BD1BD0"/>
    <w:rsid w:val="00BD2A7D"/>
    <w:rsid w:val="00BD41D0"/>
    <w:rsid w:val="00BD4648"/>
    <w:rsid w:val="00BD6DB7"/>
    <w:rsid w:val="00BD6F31"/>
    <w:rsid w:val="00BD77AF"/>
    <w:rsid w:val="00BD7DDC"/>
    <w:rsid w:val="00BE0B70"/>
    <w:rsid w:val="00BE2902"/>
    <w:rsid w:val="00BE299F"/>
    <w:rsid w:val="00BE2DAC"/>
    <w:rsid w:val="00BE2DB0"/>
    <w:rsid w:val="00BE3446"/>
    <w:rsid w:val="00BE388A"/>
    <w:rsid w:val="00BE3BF7"/>
    <w:rsid w:val="00BE4300"/>
    <w:rsid w:val="00BE4F1B"/>
    <w:rsid w:val="00BE53C1"/>
    <w:rsid w:val="00BF4513"/>
    <w:rsid w:val="00BF4B3B"/>
    <w:rsid w:val="00BF5F7F"/>
    <w:rsid w:val="00BF5FF0"/>
    <w:rsid w:val="00BF653A"/>
    <w:rsid w:val="00BF6F3F"/>
    <w:rsid w:val="00BF7DD3"/>
    <w:rsid w:val="00C006B0"/>
    <w:rsid w:val="00C01B6C"/>
    <w:rsid w:val="00C01B9F"/>
    <w:rsid w:val="00C0278E"/>
    <w:rsid w:val="00C02E4E"/>
    <w:rsid w:val="00C06262"/>
    <w:rsid w:val="00C06CE5"/>
    <w:rsid w:val="00C074BF"/>
    <w:rsid w:val="00C11292"/>
    <w:rsid w:val="00C124B6"/>
    <w:rsid w:val="00C12B81"/>
    <w:rsid w:val="00C130EC"/>
    <w:rsid w:val="00C133DF"/>
    <w:rsid w:val="00C13B4A"/>
    <w:rsid w:val="00C150E8"/>
    <w:rsid w:val="00C15C27"/>
    <w:rsid w:val="00C17681"/>
    <w:rsid w:val="00C17F65"/>
    <w:rsid w:val="00C223BF"/>
    <w:rsid w:val="00C25B12"/>
    <w:rsid w:val="00C261D8"/>
    <w:rsid w:val="00C271F0"/>
    <w:rsid w:val="00C30453"/>
    <w:rsid w:val="00C304ED"/>
    <w:rsid w:val="00C30930"/>
    <w:rsid w:val="00C30FF4"/>
    <w:rsid w:val="00C31BCE"/>
    <w:rsid w:val="00C31DE9"/>
    <w:rsid w:val="00C320DB"/>
    <w:rsid w:val="00C32F26"/>
    <w:rsid w:val="00C36F3C"/>
    <w:rsid w:val="00C37743"/>
    <w:rsid w:val="00C4264D"/>
    <w:rsid w:val="00C4291B"/>
    <w:rsid w:val="00C45D50"/>
    <w:rsid w:val="00C477D9"/>
    <w:rsid w:val="00C50CCF"/>
    <w:rsid w:val="00C50D70"/>
    <w:rsid w:val="00C51D60"/>
    <w:rsid w:val="00C53720"/>
    <w:rsid w:val="00C539E1"/>
    <w:rsid w:val="00C577A8"/>
    <w:rsid w:val="00C57A76"/>
    <w:rsid w:val="00C57DD4"/>
    <w:rsid w:val="00C60FD8"/>
    <w:rsid w:val="00C61F55"/>
    <w:rsid w:val="00C643E1"/>
    <w:rsid w:val="00C647C2"/>
    <w:rsid w:val="00C647E1"/>
    <w:rsid w:val="00C64841"/>
    <w:rsid w:val="00C70051"/>
    <w:rsid w:val="00C7082D"/>
    <w:rsid w:val="00C70B3B"/>
    <w:rsid w:val="00C714B4"/>
    <w:rsid w:val="00C721B2"/>
    <w:rsid w:val="00C727D4"/>
    <w:rsid w:val="00C7694A"/>
    <w:rsid w:val="00C8183A"/>
    <w:rsid w:val="00C81B8A"/>
    <w:rsid w:val="00C81F49"/>
    <w:rsid w:val="00C82B83"/>
    <w:rsid w:val="00C838E2"/>
    <w:rsid w:val="00C84279"/>
    <w:rsid w:val="00C84DCB"/>
    <w:rsid w:val="00C87E98"/>
    <w:rsid w:val="00C90322"/>
    <w:rsid w:val="00C9051E"/>
    <w:rsid w:val="00C92A8B"/>
    <w:rsid w:val="00C93833"/>
    <w:rsid w:val="00C946AA"/>
    <w:rsid w:val="00CA15BE"/>
    <w:rsid w:val="00CA1F4C"/>
    <w:rsid w:val="00CA2FB5"/>
    <w:rsid w:val="00CA5246"/>
    <w:rsid w:val="00CA5FE5"/>
    <w:rsid w:val="00CA685B"/>
    <w:rsid w:val="00CA7914"/>
    <w:rsid w:val="00CA7D94"/>
    <w:rsid w:val="00CA7E76"/>
    <w:rsid w:val="00CB0665"/>
    <w:rsid w:val="00CB0B15"/>
    <w:rsid w:val="00CB1D48"/>
    <w:rsid w:val="00CB2D72"/>
    <w:rsid w:val="00CB2EC2"/>
    <w:rsid w:val="00CB39F3"/>
    <w:rsid w:val="00CB4591"/>
    <w:rsid w:val="00CB67C3"/>
    <w:rsid w:val="00CB6DC4"/>
    <w:rsid w:val="00CB7E7B"/>
    <w:rsid w:val="00CC0A0D"/>
    <w:rsid w:val="00CC27B8"/>
    <w:rsid w:val="00CC4E2F"/>
    <w:rsid w:val="00CC560F"/>
    <w:rsid w:val="00CC5E01"/>
    <w:rsid w:val="00CC5E8F"/>
    <w:rsid w:val="00CC653E"/>
    <w:rsid w:val="00CC68AD"/>
    <w:rsid w:val="00CC770B"/>
    <w:rsid w:val="00CC7937"/>
    <w:rsid w:val="00CC7B88"/>
    <w:rsid w:val="00CD3774"/>
    <w:rsid w:val="00CD386C"/>
    <w:rsid w:val="00CD486D"/>
    <w:rsid w:val="00CD4A71"/>
    <w:rsid w:val="00CD586B"/>
    <w:rsid w:val="00CD7700"/>
    <w:rsid w:val="00CE0293"/>
    <w:rsid w:val="00CE0CB8"/>
    <w:rsid w:val="00CE3770"/>
    <w:rsid w:val="00CE3889"/>
    <w:rsid w:val="00CE4644"/>
    <w:rsid w:val="00CE48E5"/>
    <w:rsid w:val="00CE526B"/>
    <w:rsid w:val="00CE5606"/>
    <w:rsid w:val="00CE5E5F"/>
    <w:rsid w:val="00CE70B7"/>
    <w:rsid w:val="00CE78AF"/>
    <w:rsid w:val="00CF29D0"/>
    <w:rsid w:val="00CF3111"/>
    <w:rsid w:val="00CF3DAC"/>
    <w:rsid w:val="00CF430F"/>
    <w:rsid w:val="00CF52C7"/>
    <w:rsid w:val="00D00288"/>
    <w:rsid w:val="00D0163F"/>
    <w:rsid w:val="00D01B84"/>
    <w:rsid w:val="00D0376A"/>
    <w:rsid w:val="00D04578"/>
    <w:rsid w:val="00D04704"/>
    <w:rsid w:val="00D04DD5"/>
    <w:rsid w:val="00D04FC8"/>
    <w:rsid w:val="00D0719E"/>
    <w:rsid w:val="00D07830"/>
    <w:rsid w:val="00D10241"/>
    <w:rsid w:val="00D1133B"/>
    <w:rsid w:val="00D13FDC"/>
    <w:rsid w:val="00D14096"/>
    <w:rsid w:val="00D14A2A"/>
    <w:rsid w:val="00D16948"/>
    <w:rsid w:val="00D203C1"/>
    <w:rsid w:val="00D22534"/>
    <w:rsid w:val="00D225A4"/>
    <w:rsid w:val="00D22F72"/>
    <w:rsid w:val="00D22FDD"/>
    <w:rsid w:val="00D24119"/>
    <w:rsid w:val="00D25DC0"/>
    <w:rsid w:val="00D25E89"/>
    <w:rsid w:val="00D26349"/>
    <w:rsid w:val="00D27BAA"/>
    <w:rsid w:val="00D27C5C"/>
    <w:rsid w:val="00D30278"/>
    <w:rsid w:val="00D30698"/>
    <w:rsid w:val="00D31770"/>
    <w:rsid w:val="00D3314B"/>
    <w:rsid w:val="00D35055"/>
    <w:rsid w:val="00D355F2"/>
    <w:rsid w:val="00D370E6"/>
    <w:rsid w:val="00D40246"/>
    <w:rsid w:val="00D432C6"/>
    <w:rsid w:val="00D43AF3"/>
    <w:rsid w:val="00D45C6D"/>
    <w:rsid w:val="00D47454"/>
    <w:rsid w:val="00D52F8C"/>
    <w:rsid w:val="00D5573B"/>
    <w:rsid w:val="00D5593A"/>
    <w:rsid w:val="00D56333"/>
    <w:rsid w:val="00D57533"/>
    <w:rsid w:val="00D57977"/>
    <w:rsid w:val="00D602FA"/>
    <w:rsid w:val="00D61361"/>
    <w:rsid w:val="00D61D61"/>
    <w:rsid w:val="00D62077"/>
    <w:rsid w:val="00D621A0"/>
    <w:rsid w:val="00D63D61"/>
    <w:rsid w:val="00D646DC"/>
    <w:rsid w:val="00D64AF4"/>
    <w:rsid w:val="00D64DC8"/>
    <w:rsid w:val="00D6569B"/>
    <w:rsid w:val="00D65E89"/>
    <w:rsid w:val="00D671E1"/>
    <w:rsid w:val="00D67421"/>
    <w:rsid w:val="00D71143"/>
    <w:rsid w:val="00D71C92"/>
    <w:rsid w:val="00D73093"/>
    <w:rsid w:val="00D745A8"/>
    <w:rsid w:val="00D75DF1"/>
    <w:rsid w:val="00D81BB2"/>
    <w:rsid w:val="00D823D1"/>
    <w:rsid w:val="00D8337E"/>
    <w:rsid w:val="00D85940"/>
    <w:rsid w:val="00D86CDA"/>
    <w:rsid w:val="00D86FC9"/>
    <w:rsid w:val="00D87961"/>
    <w:rsid w:val="00D91078"/>
    <w:rsid w:val="00D92AF4"/>
    <w:rsid w:val="00D93286"/>
    <w:rsid w:val="00D93FE1"/>
    <w:rsid w:val="00D94AE7"/>
    <w:rsid w:val="00D97586"/>
    <w:rsid w:val="00D97A7D"/>
    <w:rsid w:val="00D97B37"/>
    <w:rsid w:val="00DA0298"/>
    <w:rsid w:val="00DA0C51"/>
    <w:rsid w:val="00DA1B7A"/>
    <w:rsid w:val="00DA1D1C"/>
    <w:rsid w:val="00DA367C"/>
    <w:rsid w:val="00DA4563"/>
    <w:rsid w:val="00DA51F6"/>
    <w:rsid w:val="00DA5633"/>
    <w:rsid w:val="00DA6634"/>
    <w:rsid w:val="00DA6828"/>
    <w:rsid w:val="00DA6833"/>
    <w:rsid w:val="00DA72CA"/>
    <w:rsid w:val="00DA7FD3"/>
    <w:rsid w:val="00DB0451"/>
    <w:rsid w:val="00DB18FF"/>
    <w:rsid w:val="00DB4EF9"/>
    <w:rsid w:val="00DB4F39"/>
    <w:rsid w:val="00DB6E8E"/>
    <w:rsid w:val="00DB7C29"/>
    <w:rsid w:val="00DC0F50"/>
    <w:rsid w:val="00DC1D2A"/>
    <w:rsid w:val="00DC1E4E"/>
    <w:rsid w:val="00DC2BF2"/>
    <w:rsid w:val="00DC3FF4"/>
    <w:rsid w:val="00DC48B4"/>
    <w:rsid w:val="00DC58E4"/>
    <w:rsid w:val="00DC5DB7"/>
    <w:rsid w:val="00DC6E1A"/>
    <w:rsid w:val="00DC7C9A"/>
    <w:rsid w:val="00DC7CB9"/>
    <w:rsid w:val="00DD0017"/>
    <w:rsid w:val="00DD09B3"/>
    <w:rsid w:val="00DD0C47"/>
    <w:rsid w:val="00DD2B3B"/>
    <w:rsid w:val="00DD2DD6"/>
    <w:rsid w:val="00DD516A"/>
    <w:rsid w:val="00DD59B3"/>
    <w:rsid w:val="00DD5BE4"/>
    <w:rsid w:val="00DD6793"/>
    <w:rsid w:val="00DD6D1A"/>
    <w:rsid w:val="00DE035E"/>
    <w:rsid w:val="00DE0AE1"/>
    <w:rsid w:val="00DE0FAF"/>
    <w:rsid w:val="00DE140F"/>
    <w:rsid w:val="00DE3DBD"/>
    <w:rsid w:val="00DE446E"/>
    <w:rsid w:val="00DE45B7"/>
    <w:rsid w:val="00DE45F3"/>
    <w:rsid w:val="00DE5492"/>
    <w:rsid w:val="00DF1FF6"/>
    <w:rsid w:val="00DF31F0"/>
    <w:rsid w:val="00DF3F44"/>
    <w:rsid w:val="00DF5258"/>
    <w:rsid w:val="00DF5665"/>
    <w:rsid w:val="00DF5CC0"/>
    <w:rsid w:val="00DF781E"/>
    <w:rsid w:val="00DF7D67"/>
    <w:rsid w:val="00E010E1"/>
    <w:rsid w:val="00E021F5"/>
    <w:rsid w:val="00E02E30"/>
    <w:rsid w:val="00E03CD0"/>
    <w:rsid w:val="00E04CC3"/>
    <w:rsid w:val="00E100AC"/>
    <w:rsid w:val="00E10357"/>
    <w:rsid w:val="00E115D9"/>
    <w:rsid w:val="00E1166B"/>
    <w:rsid w:val="00E11F53"/>
    <w:rsid w:val="00E12CD5"/>
    <w:rsid w:val="00E12F8E"/>
    <w:rsid w:val="00E1656B"/>
    <w:rsid w:val="00E17B6B"/>
    <w:rsid w:val="00E17CFA"/>
    <w:rsid w:val="00E22A5E"/>
    <w:rsid w:val="00E237E7"/>
    <w:rsid w:val="00E23BAA"/>
    <w:rsid w:val="00E31622"/>
    <w:rsid w:val="00E34323"/>
    <w:rsid w:val="00E35A63"/>
    <w:rsid w:val="00E36472"/>
    <w:rsid w:val="00E37A41"/>
    <w:rsid w:val="00E40B8D"/>
    <w:rsid w:val="00E41728"/>
    <w:rsid w:val="00E42EB2"/>
    <w:rsid w:val="00E43059"/>
    <w:rsid w:val="00E45BB2"/>
    <w:rsid w:val="00E5435B"/>
    <w:rsid w:val="00E54A77"/>
    <w:rsid w:val="00E6004B"/>
    <w:rsid w:val="00E609CE"/>
    <w:rsid w:val="00E6338A"/>
    <w:rsid w:val="00E639B1"/>
    <w:rsid w:val="00E64342"/>
    <w:rsid w:val="00E64CD5"/>
    <w:rsid w:val="00E6563F"/>
    <w:rsid w:val="00E66014"/>
    <w:rsid w:val="00E6616A"/>
    <w:rsid w:val="00E66385"/>
    <w:rsid w:val="00E6698C"/>
    <w:rsid w:val="00E70355"/>
    <w:rsid w:val="00E7131F"/>
    <w:rsid w:val="00E713C9"/>
    <w:rsid w:val="00E718E9"/>
    <w:rsid w:val="00E71E42"/>
    <w:rsid w:val="00E723FC"/>
    <w:rsid w:val="00E728BB"/>
    <w:rsid w:val="00E7417D"/>
    <w:rsid w:val="00E75BA4"/>
    <w:rsid w:val="00E762CD"/>
    <w:rsid w:val="00E81C02"/>
    <w:rsid w:val="00E8217E"/>
    <w:rsid w:val="00E84B01"/>
    <w:rsid w:val="00E855B7"/>
    <w:rsid w:val="00E8766B"/>
    <w:rsid w:val="00E90BB2"/>
    <w:rsid w:val="00E924D7"/>
    <w:rsid w:val="00E924F6"/>
    <w:rsid w:val="00E926AA"/>
    <w:rsid w:val="00E92985"/>
    <w:rsid w:val="00E9330C"/>
    <w:rsid w:val="00E96222"/>
    <w:rsid w:val="00E9718B"/>
    <w:rsid w:val="00EA0200"/>
    <w:rsid w:val="00EA29D3"/>
    <w:rsid w:val="00EA301F"/>
    <w:rsid w:val="00EA4131"/>
    <w:rsid w:val="00EA668E"/>
    <w:rsid w:val="00EA72E7"/>
    <w:rsid w:val="00EA7ED0"/>
    <w:rsid w:val="00EB209D"/>
    <w:rsid w:val="00EB3B3B"/>
    <w:rsid w:val="00EB3C20"/>
    <w:rsid w:val="00EB4952"/>
    <w:rsid w:val="00EB4BCA"/>
    <w:rsid w:val="00EB62FA"/>
    <w:rsid w:val="00EC1EF4"/>
    <w:rsid w:val="00EC2356"/>
    <w:rsid w:val="00EC27DA"/>
    <w:rsid w:val="00EC6826"/>
    <w:rsid w:val="00ED0966"/>
    <w:rsid w:val="00ED0F49"/>
    <w:rsid w:val="00ED2D22"/>
    <w:rsid w:val="00ED4CB5"/>
    <w:rsid w:val="00ED541F"/>
    <w:rsid w:val="00ED59C2"/>
    <w:rsid w:val="00ED6BBB"/>
    <w:rsid w:val="00EE0E7B"/>
    <w:rsid w:val="00EE2326"/>
    <w:rsid w:val="00EE3BCD"/>
    <w:rsid w:val="00EE51BA"/>
    <w:rsid w:val="00EE52FC"/>
    <w:rsid w:val="00EE54E5"/>
    <w:rsid w:val="00EE54F6"/>
    <w:rsid w:val="00EE6991"/>
    <w:rsid w:val="00EF09AE"/>
    <w:rsid w:val="00EF0BFA"/>
    <w:rsid w:val="00EF172B"/>
    <w:rsid w:val="00EF1EE7"/>
    <w:rsid w:val="00EF4A69"/>
    <w:rsid w:val="00EF6AA2"/>
    <w:rsid w:val="00EF6DA1"/>
    <w:rsid w:val="00EF7287"/>
    <w:rsid w:val="00F00529"/>
    <w:rsid w:val="00F021FD"/>
    <w:rsid w:val="00F032FE"/>
    <w:rsid w:val="00F034F2"/>
    <w:rsid w:val="00F03CB4"/>
    <w:rsid w:val="00F047BC"/>
    <w:rsid w:val="00F05DBA"/>
    <w:rsid w:val="00F07700"/>
    <w:rsid w:val="00F13268"/>
    <w:rsid w:val="00F13FDC"/>
    <w:rsid w:val="00F14305"/>
    <w:rsid w:val="00F14CF2"/>
    <w:rsid w:val="00F14F96"/>
    <w:rsid w:val="00F204E7"/>
    <w:rsid w:val="00F212BE"/>
    <w:rsid w:val="00F24E15"/>
    <w:rsid w:val="00F25033"/>
    <w:rsid w:val="00F27C33"/>
    <w:rsid w:val="00F27DEB"/>
    <w:rsid w:val="00F27FCE"/>
    <w:rsid w:val="00F30E27"/>
    <w:rsid w:val="00F351E4"/>
    <w:rsid w:val="00F364D7"/>
    <w:rsid w:val="00F365FE"/>
    <w:rsid w:val="00F36A90"/>
    <w:rsid w:val="00F408C5"/>
    <w:rsid w:val="00F41E71"/>
    <w:rsid w:val="00F424A1"/>
    <w:rsid w:val="00F428CF"/>
    <w:rsid w:val="00F42B62"/>
    <w:rsid w:val="00F43366"/>
    <w:rsid w:val="00F4709E"/>
    <w:rsid w:val="00F5037E"/>
    <w:rsid w:val="00F504CD"/>
    <w:rsid w:val="00F510CD"/>
    <w:rsid w:val="00F5110C"/>
    <w:rsid w:val="00F53ED8"/>
    <w:rsid w:val="00F53FB0"/>
    <w:rsid w:val="00F54182"/>
    <w:rsid w:val="00F545EB"/>
    <w:rsid w:val="00F54C62"/>
    <w:rsid w:val="00F55018"/>
    <w:rsid w:val="00F55B10"/>
    <w:rsid w:val="00F56561"/>
    <w:rsid w:val="00F56B19"/>
    <w:rsid w:val="00F56BDB"/>
    <w:rsid w:val="00F57F78"/>
    <w:rsid w:val="00F601E4"/>
    <w:rsid w:val="00F638D5"/>
    <w:rsid w:val="00F641B4"/>
    <w:rsid w:val="00F662DE"/>
    <w:rsid w:val="00F66D0E"/>
    <w:rsid w:val="00F67FF7"/>
    <w:rsid w:val="00F70C20"/>
    <w:rsid w:val="00F70FD1"/>
    <w:rsid w:val="00F713F1"/>
    <w:rsid w:val="00F73BEF"/>
    <w:rsid w:val="00F764E5"/>
    <w:rsid w:val="00F76811"/>
    <w:rsid w:val="00F779DD"/>
    <w:rsid w:val="00F80880"/>
    <w:rsid w:val="00F83506"/>
    <w:rsid w:val="00F83F77"/>
    <w:rsid w:val="00F84134"/>
    <w:rsid w:val="00F85195"/>
    <w:rsid w:val="00F851B9"/>
    <w:rsid w:val="00F85800"/>
    <w:rsid w:val="00F85DB5"/>
    <w:rsid w:val="00F86176"/>
    <w:rsid w:val="00F87E49"/>
    <w:rsid w:val="00F905E9"/>
    <w:rsid w:val="00F93DB8"/>
    <w:rsid w:val="00F951D5"/>
    <w:rsid w:val="00F97482"/>
    <w:rsid w:val="00FA0090"/>
    <w:rsid w:val="00FA03D4"/>
    <w:rsid w:val="00FA0C02"/>
    <w:rsid w:val="00FA1E8A"/>
    <w:rsid w:val="00FA1E98"/>
    <w:rsid w:val="00FA4BCB"/>
    <w:rsid w:val="00FA6C2A"/>
    <w:rsid w:val="00FA6D75"/>
    <w:rsid w:val="00FB0F94"/>
    <w:rsid w:val="00FB4766"/>
    <w:rsid w:val="00FB4768"/>
    <w:rsid w:val="00FB4BC3"/>
    <w:rsid w:val="00FC15AE"/>
    <w:rsid w:val="00FC2240"/>
    <w:rsid w:val="00FC2B73"/>
    <w:rsid w:val="00FC3756"/>
    <w:rsid w:val="00FC54F6"/>
    <w:rsid w:val="00FC55C3"/>
    <w:rsid w:val="00FC5C29"/>
    <w:rsid w:val="00FC6F58"/>
    <w:rsid w:val="00FC7D35"/>
    <w:rsid w:val="00FD11AA"/>
    <w:rsid w:val="00FD1DA2"/>
    <w:rsid w:val="00FD21A7"/>
    <w:rsid w:val="00FD304A"/>
    <w:rsid w:val="00FD4C8E"/>
    <w:rsid w:val="00FD6566"/>
    <w:rsid w:val="00FE10FB"/>
    <w:rsid w:val="00FE112E"/>
    <w:rsid w:val="00FE2538"/>
    <w:rsid w:val="00FE3062"/>
    <w:rsid w:val="00FE3247"/>
    <w:rsid w:val="00FE46F6"/>
    <w:rsid w:val="00FE4F02"/>
    <w:rsid w:val="00FE4F20"/>
    <w:rsid w:val="00FE52F9"/>
    <w:rsid w:val="00FE5D63"/>
    <w:rsid w:val="00FE6429"/>
    <w:rsid w:val="00FE72AA"/>
    <w:rsid w:val="00FE748A"/>
    <w:rsid w:val="00FE7628"/>
    <w:rsid w:val="00FE7D68"/>
    <w:rsid w:val="00FF0785"/>
    <w:rsid w:val="00FF0B28"/>
    <w:rsid w:val="00FF0CBC"/>
    <w:rsid w:val="00FF0FBB"/>
    <w:rsid w:val="00FF10BF"/>
    <w:rsid w:val="00FF1C53"/>
    <w:rsid w:val="00FF2053"/>
    <w:rsid w:val="00FF2527"/>
    <w:rsid w:val="00FF2B9A"/>
    <w:rsid w:val="00FF2D6D"/>
    <w:rsid w:val="00FF4760"/>
    <w:rsid w:val="00FF5A7D"/>
    <w:rsid w:val="00FF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82ACC0"/>
  <w15:chartTrackingRefBased/>
  <w15:docId w15:val="{6D94D244-C324-46D8-9FD4-7E35C03D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17"/>
    <w:rPr>
      <w:sz w:val="24"/>
      <w:szCs w:val="24"/>
      <w:lang w:val="sr-Latn-CS" w:eastAsia="sr-Latn-CS"/>
    </w:rPr>
  </w:style>
  <w:style w:type="paragraph" w:styleId="Heading1">
    <w:name w:val="heading 1"/>
    <w:basedOn w:val="Normal"/>
    <w:next w:val="Normal"/>
    <w:link w:val="Heading1Char"/>
    <w:qFormat/>
    <w:rsid w:val="00224BC1"/>
    <w:pPr>
      <w:keepNext/>
      <w:spacing w:before="240" w:after="60"/>
      <w:outlineLvl w:val="0"/>
    </w:pPr>
    <w:rPr>
      <w:rFonts w:ascii="Arial" w:hAnsi="Arial"/>
      <w:b/>
      <w:kern w:val="32"/>
      <w:sz w:val="22"/>
      <w:szCs w:val="20"/>
    </w:rPr>
  </w:style>
  <w:style w:type="paragraph" w:styleId="Heading2">
    <w:name w:val="heading 2"/>
    <w:basedOn w:val="Normal"/>
    <w:autoRedefine/>
    <w:qFormat/>
    <w:rsid w:val="00F43366"/>
    <w:pPr>
      <w:spacing w:line="276" w:lineRule="auto"/>
      <w:outlineLvl w:val="1"/>
    </w:pPr>
    <w:rPr>
      <w:rFonts w:ascii="Arial" w:hAnsi="Arial" w:cs="Arial"/>
      <w:b/>
      <w:bCs/>
      <w:color w:val="00B050"/>
      <w:sz w:val="22"/>
      <w:szCs w:val="22"/>
      <w:lang w:val="en-US" w:eastAsia="en-US"/>
    </w:rPr>
  </w:style>
  <w:style w:type="paragraph" w:styleId="Heading3">
    <w:name w:val="heading 3"/>
    <w:basedOn w:val="Normal"/>
    <w:next w:val="Normal"/>
    <w:link w:val="Heading3Char"/>
    <w:qFormat/>
    <w:rsid w:val="00C4264D"/>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A668CD"/>
    <w:pPr>
      <w:keepNext/>
      <w:spacing w:before="240" w:after="60"/>
      <w:outlineLvl w:val="3"/>
    </w:pPr>
    <w:rPr>
      <w:rFonts w:ascii="Calibri" w:hAnsi="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41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D7417"/>
    <w:rPr>
      <w:color w:val="0000FF"/>
      <w:u w:val="single"/>
    </w:rPr>
  </w:style>
  <w:style w:type="paragraph" w:styleId="Caption">
    <w:name w:val="caption"/>
    <w:basedOn w:val="Normal"/>
    <w:next w:val="Normal"/>
    <w:qFormat/>
    <w:rsid w:val="00C539E1"/>
    <w:rPr>
      <w:b/>
      <w:bCs/>
      <w:sz w:val="20"/>
      <w:szCs w:val="20"/>
    </w:rPr>
  </w:style>
  <w:style w:type="paragraph" w:styleId="Footer">
    <w:name w:val="footer"/>
    <w:basedOn w:val="Normal"/>
    <w:link w:val="FooterChar"/>
    <w:rsid w:val="001C7D47"/>
    <w:pPr>
      <w:tabs>
        <w:tab w:val="center" w:pos="4320"/>
        <w:tab w:val="right" w:pos="8640"/>
      </w:tabs>
    </w:pPr>
    <w:rPr>
      <w:szCs w:val="20"/>
    </w:rPr>
  </w:style>
  <w:style w:type="character" w:styleId="PageNumber">
    <w:name w:val="page number"/>
    <w:rsid w:val="001C7D47"/>
    <w:rPr>
      <w:rFonts w:cs="Times New Roman"/>
    </w:rPr>
  </w:style>
  <w:style w:type="paragraph" w:styleId="BalloonText">
    <w:name w:val="Balloon Text"/>
    <w:basedOn w:val="Normal"/>
    <w:semiHidden/>
    <w:rsid w:val="003E7F5A"/>
    <w:rPr>
      <w:rFonts w:ascii="Tahoma" w:hAnsi="Tahoma" w:cs="Tahoma"/>
      <w:sz w:val="16"/>
      <w:szCs w:val="16"/>
    </w:rPr>
  </w:style>
  <w:style w:type="character" w:customStyle="1" w:styleId="ti2">
    <w:name w:val="ti2"/>
    <w:rsid w:val="00790C81"/>
    <w:rPr>
      <w:sz w:val="22"/>
    </w:rPr>
  </w:style>
  <w:style w:type="character" w:customStyle="1" w:styleId="featuredlinkouts">
    <w:name w:val="featured_linkouts"/>
    <w:rsid w:val="00790C81"/>
    <w:rPr>
      <w:rFonts w:cs="Times New Roman"/>
    </w:rPr>
  </w:style>
  <w:style w:type="character" w:customStyle="1" w:styleId="linkbar">
    <w:name w:val="linkbar"/>
    <w:rsid w:val="00790C81"/>
    <w:rPr>
      <w:rFonts w:cs="Times New Roman"/>
    </w:rPr>
  </w:style>
  <w:style w:type="character" w:customStyle="1" w:styleId="journalname">
    <w:name w:val="journalname"/>
    <w:rsid w:val="009433DD"/>
    <w:rPr>
      <w:rFonts w:cs="Times New Roman"/>
    </w:rPr>
  </w:style>
  <w:style w:type="paragraph" w:styleId="ListParagraph">
    <w:name w:val="List Paragraph"/>
    <w:basedOn w:val="Normal"/>
    <w:uiPriority w:val="34"/>
    <w:qFormat/>
    <w:rsid w:val="00230DA2"/>
    <w:pPr>
      <w:ind w:left="720"/>
    </w:pPr>
    <w:rPr>
      <w:lang w:val="en-US" w:eastAsia="en-US"/>
    </w:rPr>
  </w:style>
  <w:style w:type="paragraph" w:styleId="NormalWeb">
    <w:name w:val="Normal (Web)"/>
    <w:basedOn w:val="Normal"/>
    <w:uiPriority w:val="99"/>
    <w:rsid w:val="004E546B"/>
    <w:pPr>
      <w:spacing w:before="100" w:beforeAutospacing="1" w:after="100" w:afterAutospacing="1"/>
    </w:pPr>
    <w:rPr>
      <w:lang w:val="en-US" w:eastAsia="en-US"/>
    </w:rPr>
  </w:style>
  <w:style w:type="character" w:customStyle="1" w:styleId="Heading1Char">
    <w:name w:val="Heading 1 Char"/>
    <w:link w:val="Heading1"/>
    <w:rsid w:val="00224BC1"/>
    <w:rPr>
      <w:rFonts w:ascii="Arial" w:hAnsi="Arial"/>
      <w:b/>
      <w:kern w:val="32"/>
      <w:sz w:val="22"/>
      <w:lang w:val="sr-Latn-CS" w:eastAsia="sr-Latn-CS"/>
    </w:rPr>
  </w:style>
  <w:style w:type="character" w:customStyle="1" w:styleId="highlight">
    <w:name w:val="highlight"/>
    <w:rsid w:val="00F67FF7"/>
    <w:rPr>
      <w:rFonts w:cs="Times New Roman"/>
    </w:rPr>
  </w:style>
  <w:style w:type="paragraph" w:styleId="Header">
    <w:name w:val="header"/>
    <w:basedOn w:val="Normal"/>
    <w:link w:val="HeaderChar"/>
    <w:rsid w:val="0082117A"/>
    <w:pPr>
      <w:tabs>
        <w:tab w:val="center" w:pos="4703"/>
        <w:tab w:val="right" w:pos="9406"/>
      </w:tabs>
    </w:pPr>
    <w:rPr>
      <w:szCs w:val="20"/>
    </w:rPr>
  </w:style>
  <w:style w:type="character" w:customStyle="1" w:styleId="HeaderChar">
    <w:name w:val="Header Char"/>
    <w:link w:val="Header"/>
    <w:rsid w:val="0082117A"/>
    <w:rPr>
      <w:sz w:val="24"/>
      <w:lang w:val="sr-Latn-CS" w:eastAsia="sr-Latn-CS"/>
    </w:rPr>
  </w:style>
  <w:style w:type="character" w:customStyle="1" w:styleId="FooterChar">
    <w:name w:val="Footer Char"/>
    <w:link w:val="Footer"/>
    <w:rsid w:val="0082117A"/>
    <w:rPr>
      <w:sz w:val="24"/>
      <w:lang w:val="sr-Latn-CS" w:eastAsia="sr-Latn-CS"/>
    </w:rPr>
  </w:style>
  <w:style w:type="paragraph" w:styleId="CommentText">
    <w:name w:val="annotation text"/>
    <w:basedOn w:val="Normal"/>
    <w:link w:val="CommentTextChar"/>
    <w:semiHidden/>
    <w:rsid w:val="00EE0E7B"/>
    <w:rPr>
      <w:sz w:val="20"/>
      <w:szCs w:val="20"/>
      <w:lang w:val="ru-RU" w:eastAsia="x-none"/>
    </w:rPr>
  </w:style>
  <w:style w:type="character" w:customStyle="1" w:styleId="CommentTextChar">
    <w:name w:val="Comment Text Char"/>
    <w:link w:val="CommentText"/>
    <w:rsid w:val="00EE0E7B"/>
    <w:rPr>
      <w:lang w:val="ru-RU" w:eastAsia="x-none"/>
    </w:rPr>
  </w:style>
  <w:style w:type="paragraph" w:customStyle="1" w:styleId="para3">
    <w:name w:val="para3"/>
    <w:basedOn w:val="Normal"/>
    <w:rsid w:val="00EE0E7B"/>
    <w:pPr>
      <w:spacing w:after="100" w:afterAutospacing="1"/>
    </w:pPr>
    <w:rPr>
      <w:color w:val="333333"/>
      <w:lang w:val="en-US" w:eastAsia="en-US"/>
    </w:rPr>
  </w:style>
  <w:style w:type="character" w:styleId="CommentReference">
    <w:name w:val="annotation reference"/>
    <w:semiHidden/>
    <w:rsid w:val="00EE0E7B"/>
    <w:rPr>
      <w:sz w:val="16"/>
    </w:rPr>
  </w:style>
  <w:style w:type="character" w:customStyle="1" w:styleId="Heading3Char">
    <w:name w:val="Heading 3 Char"/>
    <w:link w:val="Heading3"/>
    <w:semiHidden/>
    <w:rsid w:val="00C4264D"/>
    <w:rPr>
      <w:rFonts w:ascii="Cambria" w:hAnsi="Cambria"/>
      <w:b/>
      <w:sz w:val="26"/>
      <w:lang w:val="sr-Latn-CS" w:eastAsia="sr-Latn-CS"/>
    </w:rPr>
  </w:style>
  <w:style w:type="paragraph" w:styleId="BodyTextIndent">
    <w:name w:val="Body Text Indent"/>
    <w:basedOn w:val="Normal"/>
    <w:link w:val="BodyTextIndentChar"/>
    <w:rsid w:val="00C4264D"/>
    <w:pPr>
      <w:ind w:firstLine="720"/>
      <w:jc w:val="both"/>
    </w:pPr>
    <w:rPr>
      <w:szCs w:val="20"/>
      <w:lang w:val="sl-SI" w:eastAsia="x-none"/>
    </w:rPr>
  </w:style>
  <w:style w:type="character" w:customStyle="1" w:styleId="BodyTextIndentChar">
    <w:name w:val="Body Text Indent Char"/>
    <w:link w:val="BodyTextIndent"/>
    <w:rsid w:val="00C4264D"/>
    <w:rPr>
      <w:sz w:val="24"/>
      <w:lang w:val="sl-SI" w:eastAsia="x-none"/>
    </w:rPr>
  </w:style>
  <w:style w:type="character" w:customStyle="1" w:styleId="Heading4Char">
    <w:name w:val="Heading 4 Char"/>
    <w:link w:val="Heading4"/>
    <w:semiHidden/>
    <w:rsid w:val="00A668CD"/>
    <w:rPr>
      <w:rFonts w:ascii="Calibri" w:hAnsi="Calibri"/>
      <w:b/>
      <w:sz w:val="28"/>
      <w:lang w:val="sr-Latn-CS" w:eastAsia="sr-Latn-CS"/>
    </w:rPr>
  </w:style>
  <w:style w:type="paragraph" w:customStyle="1" w:styleId="Title1">
    <w:name w:val="Title1"/>
    <w:basedOn w:val="Normal"/>
    <w:rsid w:val="0073092D"/>
    <w:pPr>
      <w:spacing w:before="100" w:beforeAutospacing="1" w:after="100" w:afterAutospacing="1"/>
    </w:pPr>
    <w:rPr>
      <w:lang w:val="en-US" w:eastAsia="en-US"/>
    </w:rPr>
  </w:style>
  <w:style w:type="paragraph" w:customStyle="1" w:styleId="desc">
    <w:name w:val="desc"/>
    <w:basedOn w:val="Normal"/>
    <w:rsid w:val="0073092D"/>
    <w:pPr>
      <w:spacing w:before="100" w:beforeAutospacing="1" w:after="100" w:afterAutospacing="1"/>
    </w:pPr>
    <w:rPr>
      <w:lang w:val="en-US" w:eastAsia="en-US"/>
    </w:rPr>
  </w:style>
  <w:style w:type="character" w:customStyle="1" w:styleId="jrnl">
    <w:name w:val="jrnl"/>
    <w:rsid w:val="0073092D"/>
  </w:style>
  <w:style w:type="paragraph" w:customStyle="1" w:styleId="details">
    <w:name w:val="details"/>
    <w:basedOn w:val="Normal"/>
    <w:rsid w:val="000F30AE"/>
    <w:pPr>
      <w:spacing w:before="100" w:beforeAutospacing="1" w:after="100" w:afterAutospacing="1"/>
    </w:pPr>
    <w:rPr>
      <w:lang w:val="en-US" w:eastAsia="en-US"/>
    </w:rPr>
  </w:style>
  <w:style w:type="paragraph" w:customStyle="1" w:styleId="EndNoteBibliography">
    <w:name w:val="EndNote Bibliography"/>
    <w:basedOn w:val="Normal"/>
    <w:link w:val="EndNoteBibliographyCarattere"/>
    <w:rsid w:val="00B82DD3"/>
    <w:pPr>
      <w:spacing w:after="160" w:line="360" w:lineRule="auto"/>
      <w:jc w:val="both"/>
    </w:pPr>
    <w:rPr>
      <w:rFonts w:ascii="Arial" w:eastAsia="Calibri" w:hAnsi="Arial" w:cs="Arial"/>
      <w:noProof/>
      <w:sz w:val="22"/>
      <w:szCs w:val="22"/>
      <w:lang w:val="en-US" w:eastAsia="en-US"/>
    </w:rPr>
  </w:style>
  <w:style w:type="character" w:customStyle="1" w:styleId="EndNoteBibliographyCarattere">
    <w:name w:val="EndNote Bibliography Carattere"/>
    <w:link w:val="EndNoteBibliography"/>
    <w:rsid w:val="00B82DD3"/>
    <w:rPr>
      <w:rFonts w:ascii="Arial" w:eastAsia="Calibri" w:hAnsi="Arial" w:cs="Arial"/>
      <w:noProof/>
      <w:sz w:val="22"/>
      <w:szCs w:val="22"/>
    </w:rPr>
  </w:style>
  <w:style w:type="character" w:styleId="FollowedHyperlink">
    <w:name w:val="FollowedHyperlink"/>
    <w:uiPriority w:val="99"/>
    <w:semiHidden/>
    <w:unhideWhenUsed/>
    <w:rsid w:val="000E3808"/>
    <w:rPr>
      <w:color w:val="800080"/>
      <w:u w:val="single"/>
    </w:rPr>
  </w:style>
  <w:style w:type="paragraph" w:customStyle="1" w:styleId="StyleHeading1Arial11pt">
    <w:name w:val="Style Heading 1 + Arial 11 pt"/>
    <w:basedOn w:val="Heading1"/>
    <w:rsid w:val="00224BC1"/>
    <w:rPr>
      <w:bCs/>
      <w:kern w:val="0"/>
    </w:rPr>
  </w:style>
  <w:style w:type="paragraph" w:styleId="TOCHeading">
    <w:name w:val="TOC Heading"/>
    <w:basedOn w:val="Heading1"/>
    <w:next w:val="Normal"/>
    <w:uiPriority w:val="39"/>
    <w:semiHidden/>
    <w:unhideWhenUsed/>
    <w:qFormat/>
    <w:rsid w:val="00224BC1"/>
    <w:pPr>
      <w:keepLines/>
      <w:spacing w:before="480" w:after="0" w:line="276" w:lineRule="auto"/>
      <w:outlineLvl w:val="9"/>
    </w:pPr>
    <w:rPr>
      <w:rFonts w:ascii="Cambria" w:hAnsi="Cambria"/>
      <w:bCs/>
      <w:color w:val="365F91"/>
      <w:kern w:val="0"/>
      <w:sz w:val="28"/>
      <w:szCs w:val="28"/>
      <w:lang w:val="en-US" w:eastAsia="en-US"/>
    </w:rPr>
  </w:style>
  <w:style w:type="paragraph" w:styleId="TOC1">
    <w:name w:val="toc 1"/>
    <w:basedOn w:val="Normal"/>
    <w:next w:val="Normal"/>
    <w:autoRedefine/>
    <w:uiPriority w:val="39"/>
    <w:unhideWhenUsed/>
    <w:rsid w:val="00224BC1"/>
  </w:style>
  <w:style w:type="paragraph" w:styleId="TOC2">
    <w:name w:val="toc 2"/>
    <w:basedOn w:val="Normal"/>
    <w:next w:val="Normal"/>
    <w:autoRedefine/>
    <w:uiPriority w:val="39"/>
    <w:unhideWhenUsed/>
    <w:rsid w:val="00224BC1"/>
    <w:pPr>
      <w:ind w:left="240"/>
    </w:pPr>
  </w:style>
  <w:style w:type="character" w:customStyle="1" w:styleId="ui-ncbitoggler-master-text">
    <w:name w:val="ui-ncbitoggler-master-text"/>
    <w:basedOn w:val="DefaultParagraphFont"/>
    <w:rsid w:val="00F204E7"/>
  </w:style>
  <w:style w:type="character" w:styleId="UnresolvedMention">
    <w:name w:val="Unresolved Mention"/>
    <w:uiPriority w:val="99"/>
    <w:semiHidden/>
    <w:unhideWhenUsed/>
    <w:rsid w:val="00872A2D"/>
    <w:rPr>
      <w:color w:val="605E5C"/>
      <w:shd w:val="clear" w:color="auto" w:fill="E1DFDD"/>
    </w:rPr>
  </w:style>
  <w:style w:type="character" w:customStyle="1" w:styleId="cit">
    <w:name w:val="cit"/>
    <w:rsid w:val="00591958"/>
  </w:style>
  <w:style w:type="character" w:customStyle="1" w:styleId="citation-doi">
    <w:name w:val="citation-doi"/>
    <w:rsid w:val="00591958"/>
  </w:style>
  <w:style w:type="character" w:styleId="Strong">
    <w:name w:val="Strong"/>
    <w:uiPriority w:val="22"/>
    <w:qFormat/>
    <w:rsid w:val="00E35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0">
          <w:marLeft w:val="120"/>
          <w:marRight w:val="75"/>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91">
          <w:marLeft w:val="120"/>
          <w:marRight w:val="75"/>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98">
          <w:marLeft w:val="547"/>
          <w:marRight w:val="0"/>
          <w:marTop w:val="115"/>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1">
          <w:marLeft w:val="120"/>
          <w:marRight w:val="75"/>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50">
          <w:marLeft w:val="120"/>
          <w:marRight w:val="12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72"/>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240"/>
                          <w:marBottom w:val="0"/>
                          <w:divBdr>
                            <w:top w:val="none" w:sz="0" w:space="0" w:color="auto"/>
                            <w:left w:val="none" w:sz="0" w:space="0" w:color="auto"/>
                            <w:bottom w:val="none" w:sz="0" w:space="0" w:color="auto"/>
                            <w:right w:val="none" w:sz="0" w:space="0" w:color="auto"/>
                          </w:divBdr>
                          <w:divsChild>
                            <w:div w:id="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51">
          <w:marLeft w:val="120"/>
          <w:marRight w:val="75"/>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83">
          <w:marLeft w:val="120"/>
          <w:marRight w:val="12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72"/>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64">
                          <w:marLeft w:val="12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66874">
      <w:bodyDiv w:val="1"/>
      <w:marLeft w:val="0"/>
      <w:marRight w:val="0"/>
      <w:marTop w:val="0"/>
      <w:marBottom w:val="0"/>
      <w:divBdr>
        <w:top w:val="none" w:sz="0" w:space="0" w:color="auto"/>
        <w:left w:val="none" w:sz="0" w:space="0" w:color="auto"/>
        <w:bottom w:val="none" w:sz="0" w:space="0" w:color="auto"/>
        <w:right w:val="none" w:sz="0" w:space="0" w:color="auto"/>
      </w:divBdr>
    </w:div>
    <w:div w:id="116876516">
      <w:bodyDiv w:val="1"/>
      <w:marLeft w:val="0"/>
      <w:marRight w:val="0"/>
      <w:marTop w:val="0"/>
      <w:marBottom w:val="0"/>
      <w:divBdr>
        <w:top w:val="none" w:sz="0" w:space="0" w:color="auto"/>
        <w:left w:val="none" w:sz="0" w:space="0" w:color="auto"/>
        <w:bottom w:val="none" w:sz="0" w:space="0" w:color="auto"/>
        <w:right w:val="none" w:sz="0" w:space="0" w:color="auto"/>
      </w:divBdr>
      <w:divsChild>
        <w:div w:id="1439056530">
          <w:marLeft w:val="0"/>
          <w:marRight w:val="0"/>
          <w:marTop w:val="34"/>
          <w:marBottom w:val="34"/>
          <w:divBdr>
            <w:top w:val="none" w:sz="0" w:space="0" w:color="auto"/>
            <w:left w:val="none" w:sz="0" w:space="0" w:color="auto"/>
            <w:bottom w:val="none" w:sz="0" w:space="0" w:color="auto"/>
            <w:right w:val="none" w:sz="0" w:space="0" w:color="auto"/>
          </w:divBdr>
        </w:div>
      </w:divsChild>
    </w:div>
    <w:div w:id="133331699">
      <w:bodyDiv w:val="1"/>
      <w:marLeft w:val="0"/>
      <w:marRight w:val="0"/>
      <w:marTop w:val="0"/>
      <w:marBottom w:val="0"/>
      <w:divBdr>
        <w:top w:val="none" w:sz="0" w:space="0" w:color="auto"/>
        <w:left w:val="none" w:sz="0" w:space="0" w:color="auto"/>
        <w:bottom w:val="none" w:sz="0" w:space="0" w:color="auto"/>
        <w:right w:val="none" w:sz="0" w:space="0" w:color="auto"/>
      </w:divBdr>
      <w:divsChild>
        <w:div w:id="1377242910">
          <w:marLeft w:val="0"/>
          <w:marRight w:val="0"/>
          <w:marTop w:val="34"/>
          <w:marBottom w:val="34"/>
          <w:divBdr>
            <w:top w:val="none" w:sz="0" w:space="0" w:color="auto"/>
            <w:left w:val="none" w:sz="0" w:space="0" w:color="auto"/>
            <w:bottom w:val="none" w:sz="0" w:space="0" w:color="auto"/>
            <w:right w:val="none" w:sz="0" w:space="0" w:color="auto"/>
          </w:divBdr>
        </w:div>
      </w:divsChild>
    </w:div>
    <w:div w:id="177621571">
      <w:bodyDiv w:val="1"/>
      <w:marLeft w:val="0"/>
      <w:marRight w:val="0"/>
      <w:marTop w:val="0"/>
      <w:marBottom w:val="0"/>
      <w:divBdr>
        <w:top w:val="none" w:sz="0" w:space="0" w:color="auto"/>
        <w:left w:val="none" w:sz="0" w:space="0" w:color="auto"/>
        <w:bottom w:val="none" w:sz="0" w:space="0" w:color="auto"/>
        <w:right w:val="none" w:sz="0" w:space="0" w:color="auto"/>
      </w:divBdr>
      <w:divsChild>
        <w:div w:id="914514104">
          <w:marLeft w:val="0"/>
          <w:marRight w:val="0"/>
          <w:marTop w:val="34"/>
          <w:marBottom w:val="34"/>
          <w:divBdr>
            <w:top w:val="none" w:sz="0" w:space="0" w:color="auto"/>
            <w:left w:val="none" w:sz="0" w:space="0" w:color="auto"/>
            <w:bottom w:val="none" w:sz="0" w:space="0" w:color="auto"/>
            <w:right w:val="none" w:sz="0" w:space="0" w:color="auto"/>
          </w:divBdr>
        </w:div>
      </w:divsChild>
    </w:div>
    <w:div w:id="188568623">
      <w:bodyDiv w:val="1"/>
      <w:marLeft w:val="0"/>
      <w:marRight w:val="0"/>
      <w:marTop w:val="0"/>
      <w:marBottom w:val="0"/>
      <w:divBdr>
        <w:top w:val="none" w:sz="0" w:space="0" w:color="auto"/>
        <w:left w:val="none" w:sz="0" w:space="0" w:color="auto"/>
        <w:bottom w:val="none" w:sz="0" w:space="0" w:color="auto"/>
        <w:right w:val="none" w:sz="0" w:space="0" w:color="auto"/>
      </w:divBdr>
    </w:div>
    <w:div w:id="200289378">
      <w:bodyDiv w:val="1"/>
      <w:marLeft w:val="0"/>
      <w:marRight w:val="0"/>
      <w:marTop w:val="0"/>
      <w:marBottom w:val="0"/>
      <w:divBdr>
        <w:top w:val="none" w:sz="0" w:space="0" w:color="auto"/>
        <w:left w:val="none" w:sz="0" w:space="0" w:color="auto"/>
        <w:bottom w:val="none" w:sz="0" w:space="0" w:color="auto"/>
        <w:right w:val="none" w:sz="0" w:space="0" w:color="auto"/>
      </w:divBdr>
      <w:divsChild>
        <w:div w:id="2044091535">
          <w:marLeft w:val="0"/>
          <w:marRight w:val="0"/>
          <w:marTop w:val="34"/>
          <w:marBottom w:val="34"/>
          <w:divBdr>
            <w:top w:val="none" w:sz="0" w:space="0" w:color="auto"/>
            <w:left w:val="none" w:sz="0" w:space="0" w:color="auto"/>
            <w:bottom w:val="none" w:sz="0" w:space="0" w:color="auto"/>
            <w:right w:val="none" w:sz="0" w:space="0" w:color="auto"/>
          </w:divBdr>
        </w:div>
      </w:divsChild>
    </w:div>
    <w:div w:id="206451907">
      <w:bodyDiv w:val="1"/>
      <w:marLeft w:val="0"/>
      <w:marRight w:val="0"/>
      <w:marTop w:val="0"/>
      <w:marBottom w:val="0"/>
      <w:divBdr>
        <w:top w:val="none" w:sz="0" w:space="0" w:color="auto"/>
        <w:left w:val="none" w:sz="0" w:space="0" w:color="auto"/>
        <w:bottom w:val="none" w:sz="0" w:space="0" w:color="auto"/>
        <w:right w:val="none" w:sz="0" w:space="0" w:color="auto"/>
      </w:divBdr>
      <w:divsChild>
        <w:div w:id="882793892">
          <w:marLeft w:val="0"/>
          <w:marRight w:val="0"/>
          <w:marTop w:val="34"/>
          <w:marBottom w:val="34"/>
          <w:divBdr>
            <w:top w:val="none" w:sz="0" w:space="0" w:color="auto"/>
            <w:left w:val="none" w:sz="0" w:space="0" w:color="auto"/>
            <w:bottom w:val="none" w:sz="0" w:space="0" w:color="auto"/>
            <w:right w:val="none" w:sz="0" w:space="0" w:color="auto"/>
          </w:divBdr>
        </w:div>
      </w:divsChild>
    </w:div>
    <w:div w:id="387076208">
      <w:bodyDiv w:val="1"/>
      <w:marLeft w:val="0"/>
      <w:marRight w:val="0"/>
      <w:marTop w:val="0"/>
      <w:marBottom w:val="0"/>
      <w:divBdr>
        <w:top w:val="none" w:sz="0" w:space="0" w:color="auto"/>
        <w:left w:val="none" w:sz="0" w:space="0" w:color="auto"/>
        <w:bottom w:val="none" w:sz="0" w:space="0" w:color="auto"/>
        <w:right w:val="none" w:sz="0" w:space="0" w:color="auto"/>
      </w:divBdr>
      <w:divsChild>
        <w:div w:id="546795809">
          <w:marLeft w:val="0"/>
          <w:marRight w:val="0"/>
          <w:marTop w:val="34"/>
          <w:marBottom w:val="34"/>
          <w:divBdr>
            <w:top w:val="none" w:sz="0" w:space="0" w:color="auto"/>
            <w:left w:val="none" w:sz="0" w:space="0" w:color="auto"/>
            <w:bottom w:val="none" w:sz="0" w:space="0" w:color="auto"/>
            <w:right w:val="none" w:sz="0" w:space="0" w:color="auto"/>
          </w:divBdr>
        </w:div>
      </w:divsChild>
    </w:div>
    <w:div w:id="444812112">
      <w:bodyDiv w:val="1"/>
      <w:marLeft w:val="0"/>
      <w:marRight w:val="0"/>
      <w:marTop w:val="0"/>
      <w:marBottom w:val="0"/>
      <w:divBdr>
        <w:top w:val="none" w:sz="0" w:space="0" w:color="auto"/>
        <w:left w:val="none" w:sz="0" w:space="0" w:color="auto"/>
        <w:bottom w:val="none" w:sz="0" w:space="0" w:color="auto"/>
        <w:right w:val="none" w:sz="0" w:space="0" w:color="auto"/>
      </w:divBdr>
      <w:divsChild>
        <w:div w:id="812141964">
          <w:marLeft w:val="0"/>
          <w:marRight w:val="0"/>
          <w:marTop w:val="0"/>
          <w:marBottom w:val="0"/>
          <w:divBdr>
            <w:top w:val="none" w:sz="0" w:space="0" w:color="auto"/>
            <w:left w:val="none" w:sz="0" w:space="0" w:color="auto"/>
            <w:bottom w:val="none" w:sz="0" w:space="0" w:color="auto"/>
            <w:right w:val="none" w:sz="0" w:space="0" w:color="auto"/>
          </w:divBdr>
        </w:div>
      </w:divsChild>
    </w:div>
    <w:div w:id="498160060">
      <w:bodyDiv w:val="1"/>
      <w:marLeft w:val="0"/>
      <w:marRight w:val="0"/>
      <w:marTop w:val="0"/>
      <w:marBottom w:val="0"/>
      <w:divBdr>
        <w:top w:val="none" w:sz="0" w:space="0" w:color="auto"/>
        <w:left w:val="none" w:sz="0" w:space="0" w:color="auto"/>
        <w:bottom w:val="none" w:sz="0" w:space="0" w:color="auto"/>
        <w:right w:val="none" w:sz="0" w:space="0" w:color="auto"/>
      </w:divBdr>
    </w:div>
    <w:div w:id="602036952">
      <w:bodyDiv w:val="1"/>
      <w:marLeft w:val="0"/>
      <w:marRight w:val="0"/>
      <w:marTop w:val="0"/>
      <w:marBottom w:val="0"/>
      <w:divBdr>
        <w:top w:val="none" w:sz="0" w:space="0" w:color="auto"/>
        <w:left w:val="none" w:sz="0" w:space="0" w:color="auto"/>
        <w:bottom w:val="none" w:sz="0" w:space="0" w:color="auto"/>
        <w:right w:val="none" w:sz="0" w:space="0" w:color="auto"/>
      </w:divBdr>
      <w:divsChild>
        <w:div w:id="182743669">
          <w:marLeft w:val="0"/>
          <w:marRight w:val="0"/>
          <w:marTop w:val="34"/>
          <w:marBottom w:val="34"/>
          <w:divBdr>
            <w:top w:val="none" w:sz="0" w:space="0" w:color="auto"/>
            <w:left w:val="none" w:sz="0" w:space="0" w:color="auto"/>
            <w:bottom w:val="none" w:sz="0" w:space="0" w:color="auto"/>
            <w:right w:val="none" w:sz="0" w:space="0" w:color="auto"/>
          </w:divBdr>
        </w:div>
      </w:divsChild>
    </w:div>
    <w:div w:id="620914019">
      <w:bodyDiv w:val="1"/>
      <w:marLeft w:val="0"/>
      <w:marRight w:val="0"/>
      <w:marTop w:val="0"/>
      <w:marBottom w:val="0"/>
      <w:divBdr>
        <w:top w:val="none" w:sz="0" w:space="0" w:color="auto"/>
        <w:left w:val="none" w:sz="0" w:space="0" w:color="auto"/>
        <w:bottom w:val="none" w:sz="0" w:space="0" w:color="auto"/>
        <w:right w:val="none" w:sz="0" w:space="0" w:color="auto"/>
      </w:divBdr>
    </w:div>
    <w:div w:id="661739540">
      <w:bodyDiv w:val="1"/>
      <w:marLeft w:val="0"/>
      <w:marRight w:val="0"/>
      <w:marTop w:val="0"/>
      <w:marBottom w:val="0"/>
      <w:divBdr>
        <w:top w:val="none" w:sz="0" w:space="0" w:color="auto"/>
        <w:left w:val="none" w:sz="0" w:space="0" w:color="auto"/>
        <w:bottom w:val="none" w:sz="0" w:space="0" w:color="auto"/>
        <w:right w:val="none" w:sz="0" w:space="0" w:color="auto"/>
      </w:divBdr>
      <w:divsChild>
        <w:div w:id="2108621521">
          <w:marLeft w:val="0"/>
          <w:marRight w:val="0"/>
          <w:marTop w:val="34"/>
          <w:marBottom w:val="34"/>
          <w:divBdr>
            <w:top w:val="none" w:sz="0" w:space="0" w:color="auto"/>
            <w:left w:val="none" w:sz="0" w:space="0" w:color="auto"/>
            <w:bottom w:val="none" w:sz="0" w:space="0" w:color="auto"/>
            <w:right w:val="none" w:sz="0" w:space="0" w:color="auto"/>
          </w:divBdr>
        </w:div>
      </w:divsChild>
    </w:div>
    <w:div w:id="724111796">
      <w:bodyDiv w:val="1"/>
      <w:marLeft w:val="0"/>
      <w:marRight w:val="0"/>
      <w:marTop w:val="0"/>
      <w:marBottom w:val="0"/>
      <w:divBdr>
        <w:top w:val="none" w:sz="0" w:space="0" w:color="auto"/>
        <w:left w:val="none" w:sz="0" w:space="0" w:color="auto"/>
        <w:bottom w:val="none" w:sz="0" w:space="0" w:color="auto"/>
        <w:right w:val="none" w:sz="0" w:space="0" w:color="auto"/>
      </w:divBdr>
    </w:div>
    <w:div w:id="798228862">
      <w:bodyDiv w:val="1"/>
      <w:marLeft w:val="0"/>
      <w:marRight w:val="0"/>
      <w:marTop w:val="0"/>
      <w:marBottom w:val="0"/>
      <w:divBdr>
        <w:top w:val="none" w:sz="0" w:space="0" w:color="auto"/>
        <w:left w:val="none" w:sz="0" w:space="0" w:color="auto"/>
        <w:bottom w:val="none" w:sz="0" w:space="0" w:color="auto"/>
        <w:right w:val="none" w:sz="0" w:space="0" w:color="auto"/>
      </w:divBdr>
    </w:div>
    <w:div w:id="800457513">
      <w:bodyDiv w:val="1"/>
      <w:marLeft w:val="0"/>
      <w:marRight w:val="0"/>
      <w:marTop w:val="0"/>
      <w:marBottom w:val="0"/>
      <w:divBdr>
        <w:top w:val="none" w:sz="0" w:space="0" w:color="auto"/>
        <w:left w:val="none" w:sz="0" w:space="0" w:color="auto"/>
        <w:bottom w:val="none" w:sz="0" w:space="0" w:color="auto"/>
        <w:right w:val="none" w:sz="0" w:space="0" w:color="auto"/>
      </w:divBdr>
    </w:div>
    <w:div w:id="806894548">
      <w:bodyDiv w:val="1"/>
      <w:marLeft w:val="0"/>
      <w:marRight w:val="0"/>
      <w:marTop w:val="0"/>
      <w:marBottom w:val="0"/>
      <w:divBdr>
        <w:top w:val="none" w:sz="0" w:space="0" w:color="auto"/>
        <w:left w:val="none" w:sz="0" w:space="0" w:color="auto"/>
        <w:bottom w:val="none" w:sz="0" w:space="0" w:color="auto"/>
        <w:right w:val="none" w:sz="0" w:space="0" w:color="auto"/>
      </w:divBdr>
      <w:divsChild>
        <w:div w:id="379135130">
          <w:marLeft w:val="0"/>
          <w:marRight w:val="0"/>
          <w:marTop w:val="34"/>
          <w:marBottom w:val="34"/>
          <w:divBdr>
            <w:top w:val="none" w:sz="0" w:space="0" w:color="auto"/>
            <w:left w:val="none" w:sz="0" w:space="0" w:color="auto"/>
            <w:bottom w:val="none" w:sz="0" w:space="0" w:color="auto"/>
            <w:right w:val="none" w:sz="0" w:space="0" w:color="auto"/>
          </w:divBdr>
        </w:div>
      </w:divsChild>
    </w:div>
    <w:div w:id="839809361">
      <w:bodyDiv w:val="1"/>
      <w:marLeft w:val="0"/>
      <w:marRight w:val="0"/>
      <w:marTop w:val="0"/>
      <w:marBottom w:val="0"/>
      <w:divBdr>
        <w:top w:val="none" w:sz="0" w:space="0" w:color="auto"/>
        <w:left w:val="none" w:sz="0" w:space="0" w:color="auto"/>
        <w:bottom w:val="none" w:sz="0" w:space="0" w:color="auto"/>
        <w:right w:val="none" w:sz="0" w:space="0" w:color="auto"/>
      </w:divBdr>
    </w:div>
    <w:div w:id="863400848">
      <w:bodyDiv w:val="1"/>
      <w:marLeft w:val="0"/>
      <w:marRight w:val="0"/>
      <w:marTop w:val="0"/>
      <w:marBottom w:val="0"/>
      <w:divBdr>
        <w:top w:val="none" w:sz="0" w:space="0" w:color="auto"/>
        <w:left w:val="none" w:sz="0" w:space="0" w:color="auto"/>
        <w:bottom w:val="none" w:sz="0" w:space="0" w:color="auto"/>
        <w:right w:val="none" w:sz="0" w:space="0" w:color="auto"/>
      </w:divBdr>
      <w:divsChild>
        <w:div w:id="147790170">
          <w:marLeft w:val="0"/>
          <w:marRight w:val="0"/>
          <w:marTop w:val="34"/>
          <w:marBottom w:val="34"/>
          <w:divBdr>
            <w:top w:val="none" w:sz="0" w:space="0" w:color="auto"/>
            <w:left w:val="none" w:sz="0" w:space="0" w:color="auto"/>
            <w:bottom w:val="none" w:sz="0" w:space="0" w:color="auto"/>
            <w:right w:val="none" w:sz="0" w:space="0" w:color="auto"/>
          </w:divBdr>
        </w:div>
      </w:divsChild>
    </w:div>
    <w:div w:id="866017896">
      <w:bodyDiv w:val="1"/>
      <w:marLeft w:val="0"/>
      <w:marRight w:val="0"/>
      <w:marTop w:val="0"/>
      <w:marBottom w:val="0"/>
      <w:divBdr>
        <w:top w:val="none" w:sz="0" w:space="0" w:color="auto"/>
        <w:left w:val="none" w:sz="0" w:space="0" w:color="auto"/>
        <w:bottom w:val="none" w:sz="0" w:space="0" w:color="auto"/>
        <w:right w:val="none" w:sz="0" w:space="0" w:color="auto"/>
      </w:divBdr>
      <w:divsChild>
        <w:div w:id="552734926">
          <w:marLeft w:val="0"/>
          <w:marRight w:val="0"/>
          <w:marTop w:val="34"/>
          <w:marBottom w:val="34"/>
          <w:divBdr>
            <w:top w:val="none" w:sz="0" w:space="0" w:color="auto"/>
            <w:left w:val="none" w:sz="0" w:space="0" w:color="auto"/>
            <w:bottom w:val="none" w:sz="0" w:space="0" w:color="auto"/>
            <w:right w:val="none" w:sz="0" w:space="0" w:color="auto"/>
          </w:divBdr>
        </w:div>
      </w:divsChild>
    </w:div>
    <w:div w:id="940184545">
      <w:bodyDiv w:val="1"/>
      <w:marLeft w:val="0"/>
      <w:marRight w:val="0"/>
      <w:marTop w:val="0"/>
      <w:marBottom w:val="0"/>
      <w:divBdr>
        <w:top w:val="none" w:sz="0" w:space="0" w:color="auto"/>
        <w:left w:val="none" w:sz="0" w:space="0" w:color="auto"/>
        <w:bottom w:val="none" w:sz="0" w:space="0" w:color="auto"/>
        <w:right w:val="none" w:sz="0" w:space="0" w:color="auto"/>
      </w:divBdr>
      <w:divsChild>
        <w:div w:id="1969623186">
          <w:marLeft w:val="0"/>
          <w:marRight w:val="0"/>
          <w:marTop w:val="34"/>
          <w:marBottom w:val="34"/>
          <w:divBdr>
            <w:top w:val="none" w:sz="0" w:space="0" w:color="auto"/>
            <w:left w:val="none" w:sz="0" w:space="0" w:color="auto"/>
            <w:bottom w:val="none" w:sz="0" w:space="0" w:color="auto"/>
            <w:right w:val="none" w:sz="0" w:space="0" w:color="auto"/>
          </w:divBdr>
        </w:div>
      </w:divsChild>
    </w:div>
    <w:div w:id="1113212279">
      <w:bodyDiv w:val="1"/>
      <w:marLeft w:val="0"/>
      <w:marRight w:val="0"/>
      <w:marTop w:val="0"/>
      <w:marBottom w:val="0"/>
      <w:divBdr>
        <w:top w:val="none" w:sz="0" w:space="0" w:color="auto"/>
        <w:left w:val="none" w:sz="0" w:space="0" w:color="auto"/>
        <w:bottom w:val="none" w:sz="0" w:space="0" w:color="auto"/>
        <w:right w:val="none" w:sz="0" w:space="0" w:color="auto"/>
      </w:divBdr>
    </w:div>
    <w:div w:id="1149977507">
      <w:bodyDiv w:val="1"/>
      <w:marLeft w:val="0"/>
      <w:marRight w:val="0"/>
      <w:marTop w:val="0"/>
      <w:marBottom w:val="0"/>
      <w:divBdr>
        <w:top w:val="none" w:sz="0" w:space="0" w:color="auto"/>
        <w:left w:val="none" w:sz="0" w:space="0" w:color="auto"/>
        <w:bottom w:val="none" w:sz="0" w:space="0" w:color="auto"/>
        <w:right w:val="none" w:sz="0" w:space="0" w:color="auto"/>
      </w:divBdr>
    </w:div>
    <w:div w:id="1154489125">
      <w:bodyDiv w:val="1"/>
      <w:marLeft w:val="0"/>
      <w:marRight w:val="0"/>
      <w:marTop w:val="0"/>
      <w:marBottom w:val="0"/>
      <w:divBdr>
        <w:top w:val="none" w:sz="0" w:space="0" w:color="auto"/>
        <w:left w:val="none" w:sz="0" w:space="0" w:color="auto"/>
        <w:bottom w:val="none" w:sz="0" w:space="0" w:color="auto"/>
        <w:right w:val="none" w:sz="0" w:space="0" w:color="auto"/>
      </w:divBdr>
      <w:divsChild>
        <w:div w:id="2012098842">
          <w:marLeft w:val="0"/>
          <w:marRight w:val="0"/>
          <w:marTop w:val="34"/>
          <w:marBottom w:val="34"/>
          <w:divBdr>
            <w:top w:val="none" w:sz="0" w:space="0" w:color="auto"/>
            <w:left w:val="none" w:sz="0" w:space="0" w:color="auto"/>
            <w:bottom w:val="none" w:sz="0" w:space="0" w:color="auto"/>
            <w:right w:val="none" w:sz="0" w:space="0" w:color="auto"/>
          </w:divBdr>
        </w:div>
      </w:divsChild>
    </w:div>
    <w:div w:id="1210528083">
      <w:bodyDiv w:val="1"/>
      <w:marLeft w:val="0"/>
      <w:marRight w:val="0"/>
      <w:marTop w:val="0"/>
      <w:marBottom w:val="0"/>
      <w:divBdr>
        <w:top w:val="none" w:sz="0" w:space="0" w:color="auto"/>
        <w:left w:val="none" w:sz="0" w:space="0" w:color="auto"/>
        <w:bottom w:val="none" w:sz="0" w:space="0" w:color="auto"/>
        <w:right w:val="none" w:sz="0" w:space="0" w:color="auto"/>
      </w:divBdr>
    </w:div>
    <w:div w:id="1234511037">
      <w:bodyDiv w:val="1"/>
      <w:marLeft w:val="0"/>
      <w:marRight w:val="0"/>
      <w:marTop w:val="0"/>
      <w:marBottom w:val="0"/>
      <w:divBdr>
        <w:top w:val="none" w:sz="0" w:space="0" w:color="auto"/>
        <w:left w:val="none" w:sz="0" w:space="0" w:color="auto"/>
        <w:bottom w:val="none" w:sz="0" w:space="0" w:color="auto"/>
        <w:right w:val="none" w:sz="0" w:space="0" w:color="auto"/>
      </w:divBdr>
      <w:divsChild>
        <w:div w:id="930510231">
          <w:marLeft w:val="0"/>
          <w:marRight w:val="0"/>
          <w:marTop w:val="34"/>
          <w:marBottom w:val="34"/>
          <w:divBdr>
            <w:top w:val="none" w:sz="0" w:space="0" w:color="auto"/>
            <w:left w:val="none" w:sz="0" w:space="0" w:color="auto"/>
            <w:bottom w:val="none" w:sz="0" w:space="0" w:color="auto"/>
            <w:right w:val="none" w:sz="0" w:space="0" w:color="auto"/>
          </w:divBdr>
        </w:div>
      </w:divsChild>
    </w:div>
    <w:div w:id="1324235147">
      <w:bodyDiv w:val="1"/>
      <w:marLeft w:val="0"/>
      <w:marRight w:val="0"/>
      <w:marTop w:val="0"/>
      <w:marBottom w:val="0"/>
      <w:divBdr>
        <w:top w:val="none" w:sz="0" w:space="0" w:color="auto"/>
        <w:left w:val="none" w:sz="0" w:space="0" w:color="auto"/>
        <w:bottom w:val="none" w:sz="0" w:space="0" w:color="auto"/>
        <w:right w:val="none" w:sz="0" w:space="0" w:color="auto"/>
      </w:divBdr>
    </w:div>
    <w:div w:id="1329284857">
      <w:bodyDiv w:val="1"/>
      <w:marLeft w:val="0"/>
      <w:marRight w:val="0"/>
      <w:marTop w:val="0"/>
      <w:marBottom w:val="0"/>
      <w:divBdr>
        <w:top w:val="none" w:sz="0" w:space="0" w:color="auto"/>
        <w:left w:val="none" w:sz="0" w:space="0" w:color="auto"/>
        <w:bottom w:val="none" w:sz="0" w:space="0" w:color="auto"/>
        <w:right w:val="none" w:sz="0" w:space="0" w:color="auto"/>
      </w:divBdr>
      <w:divsChild>
        <w:div w:id="2125683740">
          <w:marLeft w:val="0"/>
          <w:marRight w:val="0"/>
          <w:marTop w:val="34"/>
          <w:marBottom w:val="34"/>
          <w:divBdr>
            <w:top w:val="none" w:sz="0" w:space="0" w:color="auto"/>
            <w:left w:val="none" w:sz="0" w:space="0" w:color="auto"/>
            <w:bottom w:val="none" w:sz="0" w:space="0" w:color="auto"/>
            <w:right w:val="none" w:sz="0" w:space="0" w:color="auto"/>
          </w:divBdr>
        </w:div>
      </w:divsChild>
    </w:div>
    <w:div w:id="1339768798">
      <w:bodyDiv w:val="1"/>
      <w:marLeft w:val="0"/>
      <w:marRight w:val="0"/>
      <w:marTop w:val="0"/>
      <w:marBottom w:val="0"/>
      <w:divBdr>
        <w:top w:val="none" w:sz="0" w:space="0" w:color="auto"/>
        <w:left w:val="none" w:sz="0" w:space="0" w:color="auto"/>
        <w:bottom w:val="none" w:sz="0" w:space="0" w:color="auto"/>
        <w:right w:val="none" w:sz="0" w:space="0" w:color="auto"/>
      </w:divBdr>
      <w:divsChild>
        <w:div w:id="144008081">
          <w:marLeft w:val="0"/>
          <w:marRight w:val="0"/>
          <w:marTop w:val="34"/>
          <w:marBottom w:val="34"/>
          <w:divBdr>
            <w:top w:val="none" w:sz="0" w:space="0" w:color="auto"/>
            <w:left w:val="none" w:sz="0" w:space="0" w:color="auto"/>
            <w:bottom w:val="none" w:sz="0" w:space="0" w:color="auto"/>
            <w:right w:val="none" w:sz="0" w:space="0" w:color="auto"/>
          </w:divBdr>
        </w:div>
      </w:divsChild>
    </w:div>
    <w:div w:id="1504130810">
      <w:bodyDiv w:val="1"/>
      <w:marLeft w:val="0"/>
      <w:marRight w:val="0"/>
      <w:marTop w:val="0"/>
      <w:marBottom w:val="0"/>
      <w:divBdr>
        <w:top w:val="none" w:sz="0" w:space="0" w:color="auto"/>
        <w:left w:val="none" w:sz="0" w:space="0" w:color="auto"/>
        <w:bottom w:val="none" w:sz="0" w:space="0" w:color="auto"/>
        <w:right w:val="none" w:sz="0" w:space="0" w:color="auto"/>
      </w:divBdr>
      <w:divsChild>
        <w:div w:id="1181968997">
          <w:marLeft w:val="0"/>
          <w:marRight w:val="0"/>
          <w:marTop w:val="34"/>
          <w:marBottom w:val="34"/>
          <w:divBdr>
            <w:top w:val="none" w:sz="0" w:space="0" w:color="auto"/>
            <w:left w:val="none" w:sz="0" w:space="0" w:color="auto"/>
            <w:bottom w:val="none" w:sz="0" w:space="0" w:color="auto"/>
            <w:right w:val="none" w:sz="0" w:space="0" w:color="auto"/>
          </w:divBdr>
        </w:div>
      </w:divsChild>
    </w:div>
    <w:div w:id="1521552685">
      <w:bodyDiv w:val="1"/>
      <w:marLeft w:val="0"/>
      <w:marRight w:val="0"/>
      <w:marTop w:val="0"/>
      <w:marBottom w:val="0"/>
      <w:divBdr>
        <w:top w:val="none" w:sz="0" w:space="0" w:color="auto"/>
        <w:left w:val="none" w:sz="0" w:space="0" w:color="auto"/>
        <w:bottom w:val="none" w:sz="0" w:space="0" w:color="auto"/>
        <w:right w:val="none" w:sz="0" w:space="0" w:color="auto"/>
      </w:divBdr>
      <w:divsChild>
        <w:div w:id="968517231">
          <w:marLeft w:val="0"/>
          <w:marRight w:val="0"/>
          <w:marTop w:val="34"/>
          <w:marBottom w:val="34"/>
          <w:divBdr>
            <w:top w:val="none" w:sz="0" w:space="0" w:color="auto"/>
            <w:left w:val="none" w:sz="0" w:space="0" w:color="auto"/>
            <w:bottom w:val="none" w:sz="0" w:space="0" w:color="auto"/>
            <w:right w:val="none" w:sz="0" w:space="0" w:color="auto"/>
          </w:divBdr>
        </w:div>
      </w:divsChild>
    </w:div>
    <w:div w:id="1592426263">
      <w:bodyDiv w:val="1"/>
      <w:marLeft w:val="0"/>
      <w:marRight w:val="0"/>
      <w:marTop w:val="0"/>
      <w:marBottom w:val="0"/>
      <w:divBdr>
        <w:top w:val="none" w:sz="0" w:space="0" w:color="auto"/>
        <w:left w:val="none" w:sz="0" w:space="0" w:color="auto"/>
        <w:bottom w:val="none" w:sz="0" w:space="0" w:color="auto"/>
        <w:right w:val="none" w:sz="0" w:space="0" w:color="auto"/>
      </w:divBdr>
      <w:divsChild>
        <w:div w:id="913903950">
          <w:marLeft w:val="0"/>
          <w:marRight w:val="0"/>
          <w:marTop w:val="34"/>
          <w:marBottom w:val="34"/>
          <w:divBdr>
            <w:top w:val="none" w:sz="0" w:space="0" w:color="auto"/>
            <w:left w:val="none" w:sz="0" w:space="0" w:color="auto"/>
            <w:bottom w:val="none" w:sz="0" w:space="0" w:color="auto"/>
            <w:right w:val="none" w:sz="0" w:space="0" w:color="auto"/>
          </w:divBdr>
        </w:div>
      </w:divsChild>
    </w:div>
    <w:div w:id="1670984623">
      <w:bodyDiv w:val="1"/>
      <w:marLeft w:val="0"/>
      <w:marRight w:val="0"/>
      <w:marTop w:val="0"/>
      <w:marBottom w:val="0"/>
      <w:divBdr>
        <w:top w:val="none" w:sz="0" w:space="0" w:color="auto"/>
        <w:left w:val="none" w:sz="0" w:space="0" w:color="auto"/>
        <w:bottom w:val="none" w:sz="0" w:space="0" w:color="auto"/>
        <w:right w:val="none" w:sz="0" w:space="0" w:color="auto"/>
      </w:divBdr>
    </w:div>
    <w:div w:id="1677612526">
      <w:bodyDiv w:val="1"/>
      <w:marLeft w:val="0"/>
      <w:marRight w:val="0"/>
      <w:marTop w:val="0"/>
      <w:marBottom w:val="0"/>
      <w:divBdr>
        <w:top w:val="none" w:sz="0" w:space="0" w:color="auto"/>
        <w:left w:val="none" w:sz="0" w:space="0" w:color="auto"/>
        <w:bottom w:val="none" w:sz="0" w:space="0" w:color="auto"/>
        <w:right w:val="none" w:sz="0" w:space="0" w:color="auto"/>
      </w:divBdr>
    </w:div>
    <w:div w:id="1684168621">
      <w:bodyDiv w:val="1"/>
      <w:marLeft w:val="0"/>
      <w:marRight w:val="0"/>
      <w:marTop w:val="0"/>
      <w:marBottom w:val="0"/>
      <w:divBdr>
        <w:top w:val="none" w:sz="0" w:space="0" w:color="auto"/>
        <w:left w:val="none" w:sz="0" w:space="0" w:color="auto"/>
        <w:bottom w:val="none" w:sz="0" w:space="0" w:color="auto"/>
        <w:right w:val="none" w:sz="0" w:space="0" w:color="auto"/>
      </w:divBdr>
    </w:div>
    <w:div w:id="1722244153">
      <w:bodyDiv w:val="1"/>
      <w:marLeft w:val="0"/>
      <w:marRight w:val="0"/>
      <w:marTop w:val="0"/>
      <w:marBottom w:val="0"/>
      <w:divBdr>
        <w:top w:val="none" w:sz="0" w:space="0" w:color="auto"/>
        <w:left w:val="none" w:sz="0" w:space="0" w:color="auto"/>
        <w:bottom w:val="none" w:sz="0" w:space="0" w:color="auto"/>
        <w:right w:val="none" w:sz="0" w:space="0" w:color="auto"/>
      </w:divBdr>
      <w:divsChild>
        <w:div w:id="2032682722">
          <w:marLeft w:val="0"/>
          <w:marRight w:val="0"/>
          <w:marTop w:val="34"/>
          <w:marBottom w:val="34"/>
          <w:divBdr>
            <w:top w:val="none" w:sz="0" w:space="0" w:color="auto"/>
            <w:left w:val="none" w:sz="0" w:space="0" w:color="auto"/>
            <w:bottom w:val="none" w:sz="0" w:space="0" w:color="auto"/>
            <w:right w:val="none" w:sz="0" w:space="0" w:color="auto"/>
          </w:divBdr>
        </w:div>
      </w:divsChild>
    </w:div>
    <w:div w:id="1826318433">
      <w:bodyDiv w:val="1"/>
      <w:marLeft w:val="0"/>
      <w:marRight w:val="0"/>
      <w:marTop w:val="0"/>
      <w:marBottom w:val="0"/>
      <w:divBdr>
        <w:top w:val="none" w:sz="0" w:space="0" w:color="auto"/>
        <w:left w:val="none" w:sz="0" w:space="0" w:color="auto"/>
        <w:bottom w:val="none" w:sz="0" w:space="0" w:color="auto"/>
        <w:right w:val="none" w:sz="0" w:space="0" w:color="auto"/>
      </w:divBdr>
    </w:div>
    <w:div w:id="1858234398">
      <w:bodyDiv w:val="1"/>
      <w:marLeft w:val="0"/>
      <w:marRight w:val="0"/>
      <w:marTop w:val="0"/>
      <w:marBottom w:val="0"/>
      <w:divBdr>
        <w:top w:val="none" w:sz="0" w:space="0" w:color="auto"/>
        <w:left w:val="none" w:sz="0" w:space="0" w:color="auto"/>
        <w:bottom w:val="none" w:sz="0" w:space="0" w:color="auto"/>
        <w:right w:val="none" w:sz="0" w:space="0" w:color="auto"/>
      </w:divBdr>
    </w:div>
    <w:div w:id="1926301034">
      <w:bodyDiv w:val="1"/>
      <w:marLeft w:val="0"/>
      <w:marRight w:val="0"/>
      <w:marTop w:val="0"/>
      <w:marBottom w:val="0"/>
      <w:divBdr>
        <w:top w:val="none" w:sz="0" w:space="0" w:color="auto"/>
        <w:left w:val="none" w:sz="0" w:space="0" w:color="auto"/>
        <w:bottom w:val="none" w:sz="0" w:space="0" w:color="auto"/>
        <w:right w:val="none" w:sz="0" w:space="0" w:color="auto"/>
      </w:divBdr>
    </w:div>
    <w:div w:id="1939436633">
      <w:bodyDiv w:val="1"/>
      <w:marLeft w:val="0"/>
      <w:marRight w:val="0"/>
      <w:marTop w:val="0"/>
      <w:marBottom w:val="0"/>
      <w:divBdr>
        <w:top w:val="none" w:sz="0" w:space="0" w:color="auto"/>
        <w:left w:val="none" w:sz="0" w:space="0" w:color="auto"/>
        <w:bottom w:val="none" w:sz="0" w:space="0" w:color="auto"/>
        <w:right w:val="none" w:sz="0" w:space="0" w:color="auto"/>
      </w:divBdr>
      <w:divsChild>
        <w:div w:id="261039817">
          <w:marLeft w:val="0"/>
          <w:marRight w:val="0"/>
          <w:marTop w:val="34"/>
          <w:marBottom w:val="34"/>
          <w:divBdr>
            <w:top w:val="none" w:sz="0" w:space="0" w:color="auto"/>
            <w:left w:val="none" w:sz="0" w:space="0" w:color="auto"/>
            <w:bottom w:val="none" w:sz="0" w:space="0" w:color="auto"/>
            <w:right w:val="none" w:sz="0" w:space="0" w:color="auto"/>
          </w:divBdr>
        </w:div>
      </w:divsChild>
    </w:div>
    <w:div w:id="1957251168">
      <w:bodyDiv w:val="1"/>
      <w:marLeft w:val="0"/>
      <w:marRight w:val="0"/>
      <w:marTop w:val="0"/>
      <w:marBottom w:val="0"/>
      <w:divBdr>
        <w:top w:val="none" w:sz="0" w:space="0" w:color="auto"/>
        <w:left w:val="none" w:sz="0" w:space="0" w:color="auto"/>
        <w:bottom w:val="none" w:sz="0" w:space="0" w:color="auto"/>
        <w:right w:val="none" w:sz="0" w:space="0" w:color="auto"/>
      </w:divBdr>
      <w:divsChild>
        <w:div w:id="142741338">
          <w:marLeft w:val="0"/>
          <w:marRight w:val="0"/>
          <w:marTop w:val="34"/>
          <w:marBottom w:val="34"/>
          <w:divBdr>
            <w:top w:val="none" w:sz="0" w:space="0" w:color="auto"/>
            <w:left w:val="none" w:sz="0" w:space="0" w:color="auto"/>
            <w:bottom w:val="none" w:sz="0" w:space="0" w:color="auto"/>
            <w:right w:val="none" w:sz="0" w:space="0" w:color="auto"/>
          </w:divBdr>
        </w:div>
      </w:divsChild>
    </w:div>
    <w:div w:id="1980919138">
      <w:bodyDiv w:val="1"/>
      <w:marLeft w:val="0"/>
      <w:marRight w:val="0"/>
      <w:marTop w:val="0"/>
      <w:marBottom w:val="0"/>
      <w:divBdr>
        <w:top w:val="none" w:sz="0" w:space="0" w:color="auto"/>
        <w:left w:val="none" w:sz="0" w:space="0" w:color="auto"/>
        <w:bottom w:val="none" w:sz="0" w:space="0" w:color="auto"/>
        <w:right w:val="none" w:sz="0" w:space="0" w:color="auto"/>
      </w:divBdr>
      <w:divsChild>
        <w:div w:id="954826323">
          <w:marLeft w:val="0"/>
          <w:marRight w:val="0"/>
          <w:marTop w:val="0"/>
          <w:marBottom w:val="0"/>
          <w:divBdr>
            <w:top w:val="none" w:sz="0" w:space="0" w:color="auto"/>
            <w:left w:val="none" w:sz="0" w:space="0" w:color="auto"/>
            <w:bottom w:val="none" w:sz="0" w:space="0" w:color="auto"/>
            <w:right w:val="none" w:sz="0" w:space="0" w:color="auto"/>
          </w:divBdr>
          <w:divsChild>
            <w:div w:id="4671671">
              <w:marLeft w:val="0"/>
              <w:marRight w:val="0"/>
              <w:marTop w:val="0"/>
              <w:marBottom w:val="0"/>
              <w:divBdr>
                <w:top w:val="none" w:sz="0" w:space="0" w:color="auto"/>
                <w:left w:val="none" w:sz="0" w:space="0" w:color="auto"/>
                <w:bottom w:val="none" w:sz="0" w:space="0" w:color="auto"/>
                <w:right w:val="none" w:sz="0" w:space="0" w:color="auto"/>
              </w:divBdr>
              <w:divsChild>
                <w:div w:id="531454315">
                  <w:marLeft w:val="0"/>
                  <w:marRight w:val="0"/>
                  <w:marTop w:val="0"/>
                  <w:marBottom w:val="0"/>
                  <w:divBdr>
                    <w:top w:val="none" w:sz="0" w:space="0" w:color="auto"/>
                    <w:left w:val="none" w:sz="0" w:space="0" w:color="auto"/>
                    <w:bottom w:val="none" w:sz="0" w:space="0" w:color="auto"/>
                    <w:right w:val="none" w:sz="0" w:space="0" w:color="auto"/>
                  </w:divBdr>
                  <w:divsChild>
                    <w:div w:id="1615167388">
                      <w:marLeft w:val="0"/>
                      <w:marRight w:val="0"/>
                      <w:marTop w:val="0"/>
                      <w:marBottom w:val="0"/>
                      <w:divBdr>
                        <w:top w:val="none" w:sz="0" w:space="0" w:color="auto"/>
                        <w:left w:val="none" w:sz="0" w:space="0" w:color="auto"/>
                        <w:bottom w:val="none" w:sz="0" w:space="0" w:color="auto"/>
                        <w:right w:val="none" w:sz="0" w:space="0" w:color="auto"/>
                      </w:divBdr>
                      <w:divsChild>
                        <w:div w:id="792871840">
                          <w:marLeft w:val="0"/>
                          <w:marRight w:val="0"/>
                          <w:marTop w:val="0"/>
                          <w:marBottom w:val="0"/>
                          <w:divBdr>
                            <w:top w:val="none" w:sz="0" w:space="0" w:color="auto"/>
                            <w:left w:val="none" w:sz="0" w:space="0" w:color="auto"/>
                            <w:bottom w:val="none" w:sz="0" w:space="0" w:color="auto"/>
                            <w:right w:val="none" w:sz="0" w:space="0" w:color="auto"/>
                          </w:divBdr>
                          <w:divsChild>
                            <w:div w:id="50887086">
                              <w:marLeft w:val="0"/>
                              <w:marRight w:val="0"/>
                              <w:marTop w:val="0"/>
                              <w:marBottom w:val="0"/>
                              <w:divBdr>
                                <w:top w:val="none" w:sz="0" w:space="0" w:color="auto"/>
                                <w:left w:val="none" w:sz="0" w:space="0" w:color="auto"/>
                                <w:bottom w:val="none" w:sz="0" w:space="0" w:color="auto"/>
                                <w:right w:val="none" w:sz="0" w:space="0" w:color="auto"/>
                              </w:divBdr>
                              <w:divsChild>
                                <w:div w:id="1919099216">
                                  <w:marLeft w:val="0"/>
                                  <w:marRight w:val="0"/>
                                  <w:marTop w:val="0"/>
                                  <w:marBottom w:val="0"/>
                                  <w:divBdr>
                                    <w:top w:val="none" w:sz="0" w:space="0" w:color="auto"/>
                                    <w:left w:val="none" w:sz="0" w:space="0" w:color="auto"/>
                                    <w:bottom w:val="none" w:sz="0" w:space="0" w:color="auto"/>
                                    <w:right w:val="none" w:sz="0" w:space="0" w:color="auto"/>
                                  </w:divBdr>
                                  <w:divsChild>
                                    <w:div w:id="31198765">
                                      <w:marLeft w:val="0"/>
                                      <w:marRight w:val="0"/>
                                      <w:marTop w:val="0"/>
                                      <w:marBottom w:val="0"/>
                                      <w:divBdr>
                                        <w:top w:val="none" w:sz="0" w:space="0" w:color="auto"/>
                                        <w:left w:val="none" w:sz="0" w:space="0" w:color="auto"/>
                                        <w:bottom w:val="none" w:sz="0" w:space="0" w:color="auto"/>
                                        <w:right w:val="none" w:sz="0" w:space="0" w:color="auto"/>
                                      </w:divBdr>
                                    </w:div>
                                    <w:div w:id="2638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506814">
      <w:bodyDiv w:val="1"/>
      <w:marLeft w:val="0"/>
      <w:marRight w:val="0"/>
      <w:marTop w:val="0"/>
      <w:marBottom w:val="0"/>
      <w:divBdr>
        <w:top w:val="none" w:sz="0" w:space="0" w:color="auto"/>
        <w:left w:val="none" w:sz="0" w:space="0" w:color="auto"/>
        <w:bottom w:val="none" w:sz="0" w:space="0" w:color="auto"/>
        <w:right w:val="none" w:sz="0" w:space="0" w:color="auto"/>
      </w:divBdr>
      <w:divsChild>
        <w:div w:id="2127850927">
          <w:marLeft w:val="0"/>
          <w:marRight w:val="0"/>
          <w:marTop w:val="34"/>
          <w:marBottom w:val="34"/>
          <w:divBdr>
            <w:top w:val="none" w:sz="0" w:space="0" w:color="auto"/>
            <w:left w:val="none" w:sz="0" w:space="0" w:color="auto"/>
            <w:bottom w:val="none" w:sz="0" w:space="0" w:color="auto"/>
            <w:right w:val="none" w:sz="0" w:space="0" w:color="auto"/>
          </w:divBdr>
        </w:div>
      </w:divsChild>
    </w:div>
    <w:div w:id="2144958077">
      <w:bodyDiv w:val="1"/>
      <w:marLeft w:val="0"/>
      <w:marRight w:val="0"/>
      <w:marTop w:val="0"/>
      <w:marBottom w:val="0"/>
      <w:divBdr>
        <w:top w:val="none" w:sz="0" w:space="0" w:color="auto"/>
        <w:left w:val="none" w:sz="0" w:space="0" w:color="auto"/>
        <w:bottom w:val="none" w:sz="0" w:space="0" w:color="auto"/>
        <w:right w:val="none" w:sz="0" w:space="0" w:color="auto"/>
      </w:divBdr>
      <w:divsChild>
        <w:div w:id="702487957">
          <w:marLeft w:val="0"/>
          <w:marRight w:val="0"/>
          <w:marTop w:val="34"/>
          <w:marBottom w:val="34"/>
          <w:divBdr>
            <w:top w:val="none" w:sz="0" w:space="0" w:color="auto"/>
            <w:left w:val="none" w:sz="0" w:space="0" w:color="auto"/>
            <w:bottom w:val="none" w:sz="0" w:space="0" w:color="auto"/>
            <w:right w:val="none" w:sz="0" w:space="0" w:color="auto"/>
          </w:divBdr>
        </w:div>
      </w:divsChild>
    </w:div>
  </w:divs>
  <w:encoding w:val="windows-1250"/>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Barbosa%20J%5BAuthor%5D&amp;cauthor=true&amp;cauthor_uid=8102303" TargetMode="External"/><Relationship Id="rId21" Type="http://schemas.openxmlformats.org/officeDocument/2006/relationships/hyperlink" Target="https://www.ncbi.nlm.nih.gov/pubmed/28359095" TargetMode="External"/><Relationship Id="rId42" Type="http://schemas.openxmlformats.org/officeDocument/2006/relationships/hyperlink" Target="https://www.ncbi.nlm.nih.gov/pubmed/?term=Xu%20Z%5BAuthor%5D&amp;cauthor=true&amp;cauthor_uid=25962347" TargetMode="External"/><Relationship Id="rId47" Type="http://schemas.openxmlformats.org/officeDocument/2006/relationships/hyperlink" Target="https://www.ncbi.nlm.nih.gov/pubmed/?term=Mehta%20GU%5BAuthor%5D&amp;cauthor=true&amp;cauthor_uid=28938462" TargetMode="External"/><Relationship Id="rId63" Type="http://schemas.openxmlformats.org/officeDocument/2006/relationships/hyperlink" Target="https://www.ncbi.nlm.nih.gov/pubmed/?term=Lee%20CC%5BAuthor%5D&amp;cauthor=true&amp;cauthor_uid=28938462" TargetMode="External"/><Relationship Id="rId68" Type="http://schemas.openxmlformats.org/officeDocument/2006/relationships/hyperlink" Target="https://www.ncbi.nlm.nih.gov/pubmed/?term=Zibar%20Tom%C5%A1i%C4%87%20K%5BAuthor%5D&amp;cauthor=true&amp;cauthor_uid=28537768" TargetMode="External"/><Relationship Id="rId84" Type="http://schemas.openxmlformats.org/officeDocument/2006/relationships/hyperlink" Target="https://www.ncbi.nlm.nih.gov/pubmed/?term=Li%20Y%5BAuthor%5D&amp;cauthor=true&amp;cauthor_uid=28017195" TargetMode="External"/><Relationship Id="rId89" Type="http://schemas.openxmlformats.org/officeDocument/2006/relationships/hyperlink" Target="https://www.ncbi.nlm.nih.gov/pubmed/?term=Feng%20E%5BAuthor%5D&amp;cauthor=true&amp;cauthor_uid=28017195" TargetMode="External"/><Relationship Id="rId7" Type="http://schemas.openxmlformats.org/officeDocument/2006/relationships/hyperlink" Target="mailto:popver@gmail.com" TargetMode="External"/><Relationship Id="rId71" Type="http://schemas.openxmlformats.org/officeDocument/2006/relationships/hyperlink" Target="https://www.ncbi.nlm.nih.gov/pubmed/?term=Heinrich%20Z%5BAuthor%5D&amp;cauthor=true&amp;cauthor_uid=28537768" TargetMode="External"/><Relationship Id="rId92" Type="http://schemas.openxmlformats.org/officeDocument/2006/relationships/hyperlink" Target="https://www.ncbi.nlm.nih.gov/pubmed/?term=Pulsifer%20MB%5BAuthor%5D&amp;cauthor=true&amp;cauthor_uid=25035209" TargetMode="External"/><Relationship Id="rId2" Type="http://schemas.openxmlformats.org/officeDocument/2006/relationships/styles" Target="styles.xml"/><Relationship Id="rId16" Type="http://schemas.openxmlformats.org/officeDocument/2006/relationships/hyperlink" Target="https://www.ncbi.nlm.nih.gov/pubmed/?term=Burman%20P%5BAuthor%5D&amp;cauthor=true&amp;cauthor_uid=28359095" TargetMode="External"/><Relationship Id="rId29" Type="http://schemas.openxmlformats.org/officeDocument/2006/relationships/hyperlink" Target="https://www.ncbi.nlm.nih.gov/pubmed/?term=Estrada%20J%5BAuthor%5D&amp;cauthor=true&amp;cauthor_uid=8102303" TargetMode="External"/><Relationship Id="rId107" Type="http://schemas.openxmlformats.org/officeDocument/2006/relationships/theme" Target="theme/theme1.xml"/><Relationship Id="rId11" Type="http://schemas.openxmlformats.org/officeDocument/2006/relationships/hyperlink" Target="https://www.ncbi.nlm.nih.gov/pubmed/25248593" TargetMode="External"/><Relationship Id="rId24" Type="http://schemas.openxmlformats.org/officeDocument/2006/relationships/hyperlink" Target="https://www.ncbi.nlm.nih.gov/pubmed/28210908" TargetMode="External"/><Relationship Id="rId32" Type="http://schemas.openxmlformats.org/officeDocument/2006/relationships/hyperlink" Target="http://www.ncbi.nlm.nih.gov/pubmed/8102303" TargetMode="External"/><Relationship Id="rId37" Type="http://schemas.openxmlformats.org/officeDocument/2006/relationships/hyperlink" Target="https://www.ncbi.nlm.nih.gov/pubmed/19509108" TargetMode="External"/><Relationship Id="rId40" Type="http://schemas.openxmlformats.org/officeDocument/2006/relationships/hyperlink" Target="https://www.ncbi.nlm.nih.gov/pubmed/23277375" TargetMode="External"/><Relationship Id="rId45" Type="http://schemas.openxmlformats.org/officeDocument/2006/relationships/hyperlink" Target="https://www.ncbi.nlm.nih.gov/pubmed/?term=Sheehan%20JP%5BAuthor%5D&amp;cauthor=true&amp;cauthor_uid=25962347" TargetMode="External"/><Relationship Id="rId53" Type="http://schemas.openxmlformats.org/officeDocument/2006/relationships/hyperlink" Target="https://www.ncbi.nlm.nih.gov/pubmed/?term=El-Shehaby%20A%5BAuthor%5D&amp;cauthor=true&amp;cauthor_uid=28938462" TargetMode="External"/><Relationship Id="rId58" Type="http://schemas.openxmlformats.org/officeDocument/2006/relationships/hyperlink" Target="https://www.ncbi.nlm.nih.gov/pubmed/?term=Blas%20K%5BAuthor%5D&amp;cauthor=true&amp;cauthor_uid=28938462" TargetMode="External"/><Relationship Id="rId66" Type="http://schemas.openxmlformats.org/officeDocument/2006/relationships/hyperlink" Target="https://www.ncbi.nlm.nih.gov/pubmed/?term=Sheehan%20JP%5BAuthor%5D&amp;cauthor=true&amp;cauthor_uid=28938462" TargetMode="External"/><Relationship Id="rId74" Type="http://schemas.openxmlformats.org/officeDocument/2006/relationships/hyperlink" Target="https://www.ncbi.nlm.nih.gov/pubmed/?term=Cohen-Inbar%20O%5BAuthor%5D&amp;cauthor=true&amp;cauthor_uid=26341248" TargetMode="External"/><Relationship Id="rId79" Type="http://schemas.openxmlformats.org/officeDocument/2006/relationships/hyperlink" Target="https://www.ncbi.nlm.nih.gov/pubmed/?term=Sheehan%20JP%5BAuthor%5D&amp;cauthor=true&amp;cauthor_uid=26341248" TargetMode="External"/><Relationship Id="rId87" Type="http://schemas.openxmlformats.org/officeDocument/2006/relationships/hyperlink" Target="https://www.ncbi.nlm.nih.gov/pubmed/?term=Liang%20B%5BAuthor%5D&amp;cauthor=true&amp;cauthor_uid=28017195" TargetMode="External"/><Relationship Id="rId102" Type="http://schemas.openxmlformats.org/officeDocument/2006/relationships/hyperlink" Target="https://www.ncbi.nlm.nih.gov/pubmed/27697410" TargetMode="External"/><Relationship Id="rId5" Type="http://schemas.openxmlformats.org/officeDocument/2006/relationships/footnotes" Target="footnotes.xml"/><Relationship Id="rId61" Type="http://schemas.openxmlformats.org/officeDocument/2006/relationships/hyperlink" Target="https://www.ncbi.nlm.nih.gov/pubmed/?term=Martinez-Alvarez%20R%5BAuthor%5D&amp;cauthor=true&amp;cauthor_uid=28938462" TargetMode="External"/><Relationship Id="rId82" Type="http://schemas.openxmlformats.org/officeDocument/2006/relationships/hyperlink" Target="https://www.ncbi.nlm.nih.gov/pubmed/25627653" TargetMode="External"/><Relationship Id="rId90" Type="http://schemas.openxmlformats.org/officeDocument/2006/relationships/hyperlink" Target="https://www.ncbi.nlm.nih.gov/pubmed/28017195" TargetMode="External"/><Relationship Id="rId95" Type="http://schemas.openxmlformats.org/officeDocument/2006/relationships/hyperlink" Target="https://www.ncbi.nlm.nih.gov/pubmed/?term=Butler%20WE%5BAuthor%5D&amp;cauthor=true&amp;cauthor_uid=25035209" TargetMode="External"/><Relationship Id="rId19" Type="http://schemas.openxmlformats.org/officeDocument/2006/relationships/hyperlink" Target="https://www.ncbi.nlm.nih.gov/pubmed/?term=Camacho-H%C3%BCbner%20C%5BAuthor%5D&amp;cauthor=true&amp;cauthor_uid=28359095" TargetMode="External"/><Relationship Id="rId14" Type="http://schemas.openxmlformats.org/officeDocument/2006/relationships/hyperlink" Target="https://www.ncbi.nlm.nih.gov/pubmed/27041067" TargetMode="External"/><Relationship Id="rId22" Type="http://schemas.openxmlformats.org/officeDocument/2006/relationships/hyperlink" Target="https://www.ncbi.nlm.nih.gov/pubmed/28258131" TargetMode="External"/><Relationship Id="rId27" Type="http://schemas.openxmlformats.org/officeDocument/2006/relationships/hyperlink" Target="https://www.ncbi.nlm.nih.gov/pubmed/?term=Shulman%20DI%5BAuthor%5D&amp;cauthor=true&amp;cauthor_uid=8102303" TargetMode="External"/><Relationship Id="rId30" Type="http://schemas.openxmlformats.org/officeDocument/2006/relationships/hyperlink" Target="https://www.ncbi.nlm.nih.gov/pubmed/?term=Hu%20CS%5BAuthor%5D&amp;cauthor=true&amp;cauthor_uid=8102303" TargetMode="External"/><Relationship Id="rId35" Type="http://schemas.openxmlformats.org/officeDocument/2006/relationships/hyperlink" Target="https://www.ncbi.nlm.nih.gov/pubmed/?term=Clarke%20E%5BAuthor%5D&amp;cauthor=true&amp;cauthor_uid=27330422" TargetMode="External"/><Relationship Id="rId43" Type="http://schemas.openxmlformats.org/officeDocument/2006/relationships/hyperlink" Target="https://www.ncbi.nlm.nih.gov/pubmed/?term=Schlesinger%20D%5BAuthor%5D&amp;cauthor=true&amp;cauthor_uid=25962347" TargetMode="External"/><Relationship Id="rId48" Type="http://schemas.openxmlformats.org/officeDocument/2006/relationships/hyperlink" Target="https://www.ncbi.nlm.nih.gov/pubmed/?term=Ding%20D%5BAuthor%5D&amp;cauthor=true&amp;cauthor_uid=28938462" TargetMode="External"/><Relationship Id="rId56" Type="http://schemas.openxmlformats.org/officeDocument/2006/relationships/hyperlink" Target="https://www.ncbi.nlm.nih.gov/pubmed/?term=Mathieu%20D%5BAuthor%5D&amp;cauthor=true&amp;cauthor_uid=28938462" TargetMode="External"/><Relationship Id="rId64" Type="http://schemas.openxmlformats.org/officeDocument/2006/relationships/hyperlink" Target="https://www.ncbi.nlm.nih.gov/pubmed/?term=Lunsford%20LD%5BAuthor%5D&amp;cauthor=true&amp;cauthor_uid=28938462" TargetMode="External"/><Relationship Id="rId69" Type="http://schemas.openxmlformats.org/officeDocument/2006/relationships/hyperlink" Target="https://www.ncbi.nlm.nih.gov/pubmed/?term=Du%C5%A1ek%20T%5BAuthor%5D&amp;cauthor=true&amp;cauthor_uid=28537768" TargetMode="External"/><Relationship Id="rId77" Type="http://schemas.openxmlformats.org/officeDocument/2006/relationships/hyperlink" Target="https://www.ncbi.nlm.nih.gov/pubmed/?term=Vance%20ML%5BAuthor%5D&amp;cauthor=true&amp;cauthor_uid=26341248" TargetMode="External"/><Relationship Id="rId100" Type="http://schemas.openxmlformats.org/officeDocument/2006/relationships/hyperlink" Target="https://www.ncbi.nlm.nih.gov/pubmed/?term=Yock%20TI%5BAuthor%5D&amp;cauthor=true&amp;cauthor_uid=25035209" TargetMode="External"/><Relationship Id="rId105" Type="http://schemas.openxmlformats.org/officeDocument/2006/relationships/footer" Target="footer2.xml"/><Relationship Id="rId8" Type="http://schemas.openxmlformats.org/officeDocument/2006/relationships/hyperlink" Target="https://www.ncbi.nlm.nih.gov/pubmed/25559807" TargetMode="External"/><Relationship Id="rId51" Type="http://schemas.openxmlformats.org/officeDocument/2006/relationships/hyperlink" Target="https://www.ncbi.nlm.nih.gov/pubmed/?term=Su%20YH%5BAuthor%5D&amp;cauthor=true&amp;cauthor_uid=28938462" TargetMode="External"/><Relationship Id="rId72" Type="http://schemas.openxmlformats.org/officeDocument/2006/relationships/hyperlink" Target="https://www.ncbi.nlm.nih.gov/pubmed/?term=Solak%20M%5BAuthor%5D&amp;cauthor=true&amp;cauthor_uid=28537768" TargetMode="External"/><Relationship Id="rId80" Type="http://schemas.openxmlformats.org/officeDocument/2006/relationships/hyperlink" Target="https://www.ncbi.nlm.nih.gov/pubmed/26341248" TargetMode="External"/><Relationship Id="rId85" Type="http://schemas.openxmlformats.org/officeDocument/2006/relationships/hyperlink" Target="https://www.ncbi.nlm.nih.gov/pubmed/?term=Cao%20Y%5BAuthor%5D&amp;cauthor=true&amp;cauthor_uid=28017195" TargetMode="External"/><Relationship Id="rId93" Type="http://schemas.openxmlformats.org/officeDocument/2006/relationships/hyperlink" Target="https://www.ncbi.nlm.nih.gov/pubmed/?term=MacDonald%20SM%5BAuthor%5D&amp;cauthor=true&amp;cauthor_uid=25035209" TargetMode="External"/><Relationship Id="rId98" Type="http://schemas.openxmlformats.org/officeDocument/2006/relationships/hyperlink" Target="https://www.ncbi.nlm.nih.gov/pubmed/?term=Oberg%20JA%5BAuthor%5D&amp;cauthor=true&amp;cauthor_uid=25035209" TargetMode="External"/><Relationship Id="rId3" Type="http://schemas.openxmlformats.org/officeDocument/2006/relationships/settings" Target="settings.xml"/><Relationship Id="rId12" Type="http://schemas.openxmlformats.org/officeDocument/2006/relationships/hyperlink" Target="https://www.ncbi.nlm.nih.gov/pubmed/25732648" TargetMode="External"/><Relationship Id="rId17" Type="http://schemas.openxmlformats.org/officeDocument/2006/relationships/hyperlink" Target="https://www.ncbi.nlm.nih.gov/pubmed/?term=van%20Beek%20AP%5BAuthor%5D&amp;cauthor=true&amp;cauthor_uid=28359095" TargetMode="External"/><Relationship Id="rId25" Type="http://schemas.openxmlformats.org/officeDocument/2006/relationships/hyperlink" Target="https://www.ncbi.nlm.nih.gov/pubmed/19684053" TargetMode="External"/><Relationship Id="rId33" Type="http://schemas.openxmlformats.org/officeDocument/2006/relationships/hyperlink" Target="https://www.ncbi.nlm.nih.gov/pubmed/26464129" TargetMode="External"/><Relationship Id="rId38" Type="http://schemas.openxmlformats.org/officeDocument/2006/relationships/hyperlink" Target="https://www.ncbi.nlm.nih.gov/pubmed/19508606" TargetMode="External"/><Relationship Id="rId46" Type="http://schemas.openxmlformats.org/officeDocument/2006/relationships/hyperlink" Target="https://www.ncbi.nlm.nih.gov/pubmed/25962347" TargetMode="External"/><Relationship Id="rId59" Type="http://schemas.openxmlformats.org/officeDocument/2006/relationships/hyperlink" Target="https://www.ncbi.nlm.nih.gov/pubmed/?term=Grills%20I%5BAuthor%5D&amp;cauthor=true&amp;cauthor_uid=28938462" TargetMode="External"/><Relationship Id="rId67" Type="http://schemas.openxmlformats.org/officeDocument/2006/relationships/hyperlink" Target="https://www.ncbi.nlm.nih.gov/pubmed/28938462" TargetMode="External"/><Relationship Id="rId103" Type="http://schemas.openxmlformats.org/officeDocument/2006/relationships/hyperlink" Target="http://www.ncbi.nlm.nih.gov/pubmed/19165221" TargetMode="External"/><Relationship Id="rId20" Type="http://schemas.openxmlformats.org/officeDocument/2006/relationships/hyperlink" Target="https://www.ncbi.nlm.nih.gov/pubmed/?term=Mattsson%20AF%5BAuthor%5D&amp;cauthor=true&amp;cauthor_uid=28359095" TargetMode="External"/><Relationship Id="rId41" Type="http://schemas.openxmlformats.org/officeDocument/2006/relationships/hyperlink" Target="https://www.ncbi.nlm.nih.gov/pubmed/?term=Cohen-Inbar%20O%5BAuthor%5D&amp;cauthor=true&amp;cauthor_uid=25962347" TargetMode="External"/><Relationship Id="rId54" Type="http://schemas.openxmlformats.org/officeDocument/2006/relationships/hyperlink" Target="https://www.ncbi.nlm.nih.gov/pubmed/?term=Kareem%20KA%5BAuthor%5D&amp;cauthor=true&amp;cauthor_uid=28938462" TargetMode="External"/><Relationship Id="rId62" Type="http://schemas.openxmlformats.org/officeDocument/2006/relationships/hyperlink" Target="https://www.ncbi.nlm.nih.gov/pubmed/?term=Reda%20WA%5BAuthor%5D&amp;cauthor=true&amp;cauthor_uid=28938462" TargetMode="External"/><Relationship Id="rId70" Type="http://schemas.openxmlformats.org/officeDocument/2006/relationships/hyperlink" Target="https://www.ncbi.nlm.nih.gov/pubmed/?term=Kraljevi%C4%87%20I%5BAuthor%5D&amp;cauthor=true&amp;cauthor_uid=28537768" TargetMode="External"/><Relationship Id="rId75" Type="http://schemas.openxmlformats.org/officeDocument/2006/relationships/hyperlink" Target="https://www.ncbi.nlm.nih.gov/pubmed/?term=Ramesh%20A%5BAuthor%5D&amp;cauthor=true&amp;cauthor_uid=26341248" TargetMode="External"/><Relationship Id="rId83" Type="http://schemas.openxmlformats.org/officeDocument/2006/relationships/hyperlink" Target="https://www.ncbi.nlm.nih.gov/pubmed/?term=Li%20X%5BAuthor%5D&amp;cauthor=true&amp;cauthor_uid=28017195" TargetMode="External"/><Relationship Id="rId88" Type="http://schemas.openxmlformats.org/officeDocument/2006/relationships/hyperlink" Target="https://www.ncbi.nlm.nih.gov/pubmed/?term=Sun%20J%5BAuthor%5D&amp;cauthor=true&amp;cauthor_uid=28017195" TargetMode="External"/><Relationship Id="rId91" Type="http://schemas.openxmlformats.org/officeDocument/2006/relationships/hyperlink" Target="https://www.ncbi.nlm.nih.gov/pubmed/?term=Greenberger%20BA%5BAuthor%5D&amp;cauthor=true&amp;cauthor_uid=25035209" TargetMode="External"/><Relationship Id="rId96" Type="http://schemas.openxmlformats.org/officeDocument/2006/relationships/hyperlink" Target="https://www.ncbi.nlm.nih.gov/pubmed/?term=Huang%20MS%5BAuthor%5D&amp;cauthor=true&amp;cauthor_uid=250352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27209188" TargetMode="External"/><Relationship Id="rId23" Type="http://schemas.openxmlformats.org/officeDocument/2006/relationships/hyperlink" Target="https://www.ncbi.nlm.nih.gov/pubmed/29372392" TargetMode="External"/><Relationship Id="rId28" Type="http://schemas.openxmlformats.org/officeDocument/2006/relationships/hyperlink" Target="https://www.ncbi.nlm.nih.gov/pubmed/?term=Root%20AW%5BAuthor%5D&amp;cauthor=true&amp;cauthor_uid=8102303" TargetMode="External"/><Relationship Id="rId36" Type="http://schemas.openxmlformats.org/officeDocument/2006/relationships/hyperlink" Target="https://www.ncbi.nlm.nih.gov/pubmed/?term=Scaringi%20C%5BAuthor%5D&amp;cauthor=true&amp;cauthor_uid=27330422" TargetMode="External"/><Relationship Id="rId49" Type="http://schemas.openxmlformats.org/officeDocument/2006/relationships/hyperlink" Target="https://www.ncbi.nlm.nih.gov/pubmed/?term=Patibandla%20MR%5BAuthor%5D&amp;cauthor=true&amp;cauthor_uid=28938462" TargetMode="External"/><Relationship Id="rId57" Type="http://schemas.openxmlformats.org/officeDocument/2006/relationships/hyperlink" Target="https://www.ncbi.nlm.nih.gov/pubmed/?term=McShane%20B%5BAuthor%5D&amp;cauthor=true&amp;cauthor_uid=28938462" TargetMode="External"/><Relationship Id="rId106" Type="http://schemas.openxmlformats.org/officeDocument/2006/relationships/fontTable" Target="fontTable.xml"/><Relationship Id="rId10" Type="http://schemas.openxmlformats.org/officeDocument/2006/relationships/hyperlink" Target="https://www.ncbi.nlm.nih.gov/pubmed/28661901" TargetMode="External"/><Relationship Id="rId31" Type="http://schemas.openxmlformats.org/officeDocument/2006/relationships/hyperlink" Target="https://www.ncbi.nlm.nih.gov/pubmed/?term=Bercu%20BB%5BAuthor%5D&amp;cauthor=true&amp;cauthor_uid=8102303" TargetMode="External"/><Relationship Id="rId44" Type="http://schemas.openxmlformats.org/officeDocument/2006/relationships/hyperlink" Target="https://www.ncbi.nlm.nih.gov/pubmed/?term=Vance%20ML%5BAuthor%5D&amp;cauthor=true&amp;cauthor_uid=25962347" TargetMode="External"/><Relationship Id="rId52" Type="http://schemas.openxmlformats.org/officeDocument/2006/relationships/hyperlink" Target="https://www.ncbi.nlm.nih.gov/pubmed/?term=Nabeel%20AM%5BAuthor%5D&amp;cauthor=true&amp;cauthor_uid=28938462" TargetMode="External"/><Relationship Id="rId60" Type="http://schemas.openxmlformats.org/officeDocument/2006/relationships/hyperlink" Target="https://www.ncbi.nlm.nih.gov/pubmed/?term=Lee%20JY%5BAuthor%5D&amp;cauthor=true&amp;cauthor_uid=28938462" TargetMode="External"/><Relationship Id="rId65" Type="http://schemas.openxmlformats.org/officeDocument/2006/relationships/hyperlink" Target="https://www.ncbi.nlm.nih.gov/pubmed/?term=Vance%20ML%5BAuthor%5D&amp;cauthor=true&amp;cauthor_uid=28938462" TargetMode="External"/><Relationship Id="rId73" Type="http://schemas.openxmlformats.org/officeDocument/2006/relationships/hyperlink" Target="https://www.ncbi.nlm.nih.gov/pubmed/?term=Endocr+Res+2017+gamma+knife" TargetMode="External"/><Relationship Id="rId78" Type="http://schemas.openxmlformats.org/officeDocument/2006/relationships/hyperlink" Target="https://www.ncbi.nlm.nih.gov/pubmed/?term=Schlesinger%20D%5BAuthor%5D&amp;cauthor=true&amp;cauthor_uid=26341248" TargetMode="External"/><Relationship Id="rId81" Type="http://schemas.openxmlformats.org/officeDocument/2006/relationships/hyperlink" Target="https://www.ncbi.nlm.nih.gov/pubmed/21071488" TargetMode="External"/><Relationship Id="rId86" Type="http://schemas.openxmlformats.org/officeDocument/2006/relationships/hyperlink" Target="https://www.ncbi.nlm.nih.gov/pubmed/?term=Li%20P%5BAuthor%5D&amp;cauthor=true&amp;cauthor_uid=28017195" TargetMode="External"/><Relationship Id="rId94" Type="http://schemas.openxmlformats.org/officeDocument/2006/relationships/hyperlink" Target="https://www.ncbi.nlm.nih.gov/pubmed/?term=Jones%20RM%5BAuthor%5D&amp;cauthor=true&amp;cauthor_uid=25035209" TargetMode="External"/><Relationship Id="rId99" Type="http://schemas.openxmlformats.org/officeDocument/2006/relationships/hyperlink" Target="https://www.ncbi.nlm.nih.gov/pubmed/?term=Tarbell%20NJ%5BAuthor%5D&amp;cauthor=true&amp;cauthor_uid=25035209" TargetMode="External"/><Relationship Id="rId101" Type="http://schemas.openxmlformats.org/officeDocument/2006/relationships/hyperlink" Target="https://www.ncbi.nlm.nih.gov/pubmed/26688075" TargetMode="External"/><Relationship Id="rId4" Type="http://schemas.openxmlformats.org/officeDocument/2006/relationships/webSettings" Target="webSettings.xml"/><Relationship Id="rId9" Type="http://schemas.openxmlformats.org/officeDocument/2006/relationships/hyperlink" Target="https://www.ncbi.nlm.nih.gov/pubmed/26707591" TargetMode="External"/><Relationship Id="rId13" Type="http://schemas.openxmlformats.org/officeDocument/2006/relationships/hyperlink" Target="https://www.ncbi.nlm.nih.gov/pubmed/25574793" TargetMode="External"/><Relationship Id="rId18" Type="http://schemas.openxmlformats.org/officeDocument/2006/relationships/hyperlink" Target="https://www.ncbi.nlm.nih.gov/pubmed/?term=Biller%20BM%5BAuthor%5D&amp;cauthor=true&amp;cauthor_uid=28359095" TargetMode="External"/><Relationship Id="rId39" Type="http://schemas.openxmlformats.org/officeDocument/2006/relationships/hyperlink" Target="https://www.ncbi.nlm.nih.gov/pubmed/22647658" TargetMode="External"/><Relationship Id="rId34" Type="http://schemas.openxmlformats.org/officeDocument/2006/relationships/hyperlink" Target="https://www.ncbi.nlm.nih.gov/pubmed/?term=Minniti%20G%5BAuthor%5D&amp;cauthor=true&amp;cauthor_uid=27330422" TargetMode="External"/><Relationship Id="rId50" Type="http://schemas.openxmlformats.org/officeDocument/2006/relationships/hyperlink" Target="https://www.ncbi.nlm.nih.gov/pubmed/?term=Kano%20H%5BAuthor%5D&amp;cauthor=true&amp;cauthor_uid=28938462" TargetMode="External"/><Relationship Id="rId55" Type="http://schemas.openxmlformats.org/officeDocument/2006/relationships/hyperlink" Target="https://www.ncbi.nlm.nih.gov/pubmed/?term=Martinez-Moreno%20N%5BAuthor%5D&amp;cauthor=true&amp;cauthor_uid=28938462" TargetMode="External"/><Relationship Id="rId76" Type="http://schemas.openxmlformats.org/officeDocument/2006/relationships/hyperlink" Target="https://www.ncbi.nlm.nih.gov/pubmed/?term=Xu%20Z%5BAuthor%5D&amp;cauthor=true&amp;cauthor_uid=26341248" TargetMode="External"/><Relationship Id="rId97" Type="http://schemas.openxmlformats.org/officeDocument/2006/relationships/hyperlink" Target="https://www.ncbi.nlm.nih.gov/pubmed/?term=Marcus%20KJ%5BAuthor%5D&amp;cauthor=true&amp;cauthor_uid=25035209"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30</Pages>
  <Words>16265</Words>
  <Characters>92713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Psychiatric follow up in TBI patients treated with growth hormone (GH)</vt:lpstr>
    </vt:vector>
  </TitlesOfParts>
  <Company>Grizli777</Company>
  <LinksUpToDate>false</LinksUpToDate>
  <CharactersWithSpaces>108761</CharactersWithSpaces>
  <SharedDoc>false</SharedDoc>
  <HLinks>
    <vt:vector size="642" baseType="variant">
      <vt:variant>
        <vt:i4>3604523</vt:i4>
      </vt:variant>
      <vt:variant>
        <vt:i4>318</vt:i4>
      </vt:variant>
      <vt:variant>
        <vt:i4>0</vt:i4>
      </vt:variant>
      <vt:variant>
        <vt:i4>5</vt:i4>
      </vt:variant>
      <vt:variant>
        <vt:lpwstr>http://www.ncbi.nlm.nih.gov/pubmed/19165221</vt:lpwstr>
      </vt:variant>
      <vt:variant>
        <vt:lpwstr/>
      </vt:variant>
      <vt:variant>
        <vt:i4>262233</vt:i4>
      </vt:variant>
      <vt:variant>
        <vt:i4>315</vt:i4>
      </vt:variant>
      <vt:variant>
        <vt:i4>0</vt:i4>
      </vt:variant>
      <vt:variant>
        <vt:i4>5</vt:i4>
      </vt:variant>
      <vt:variant>
        <vt:lpwstr>https://www.ncbi.nlm.nih.gov/pubmed/27697410</vt:lpwstr>
      </vt:variant>
      <vt:variant>
        <vt:lpwstr/>
      </vt:variant>
      <vt:variant>
        <vt:i4>327760</vt:i4>
      </vt:variant>
      <vt:variant>
        <vt:i4>312</vt:i4>
      </vt:variant>
      <vt:variant>
        <vt:i4>0</vt:i4>
      </vt:variant>
      <vt:variant>
        <vt:i4>5</vt:i4>
      </vt:variant>
      <vt:variant>
        <vt:lpwstr>https://www.ncbi.nlm.nih.gov/pubmed/26688075</vt:lpwstr>
      </vt:variant>
      <vt:variant>
        <vt:lpwstr/>
      </vt:variant>
      <vt:variant>
        <vt:i4>393322</vt:i4>
      </vt:variant>
      <vt:variant>
        <vt:i4>309</vt:i4>
      </vt:variant>
      <vt:variant>
        <vt:i4>0</vt:i4>
      </vt:variant>
      <vt:variant>
        <vt:i4>5</vt:i4>
      </vt:variant>
      <vt:variant>
        <vt:lpwstr>https://www.ncbi.nlm.nih.gov/pubmed/?term=Yock%20TI%5BAuthor%5D&amp;cauthor=true&amp;cauthor_uid=25035209</vt:lpwstr>
      </vt:variant>
      <vt:variant>
        <vt:lpwstr/>
      </vt:variant>
      <vt:variant>
        <vt:i4>8126542</vt:i4>
      </vt:variant>
      <vt:variant>
        <vt:i4>306</vt:i4>
      </vt:variant>
      <vt:variant>
        <vt:i4>0</vt:i4>
      </vt:variant>
      <vt:variant>
        <vt:i4>5</vt:i4>
      </vt:variant>
      <vt:variant>
        <vt:lpwstr>https://www.ncbi.nlm.nih.gov/pubmed/?term=Tarbell%20NJ%5BAuthor%5D&amp;cauthor=true&amp;cauthor_uid=25035209</vt:lpwstr>
      </vt:variant>
      <vt:variant>
        <vt:lpwstr/>
      </vt:variant>
      <vt:variant>
        <vt:i4>524328</vt:i4>
      </vt:variant>
      <vt:variant>
        <vt:i4>303</vt:i4>
      </vt:variant>
      <vt:variant>
        <vt:i4>0</vt:i4>
      </vt:variant>
      <vt:variant>
        <vt:i4>5</vt:i4>
      </vt:variant>
      <vt:variant>
        <vt:lpwstr>https://www.ncbi.nlm.nih.gov/pubmed/?term=Oberg%20JA%5BAuthor%5D&amp;cauthor=true&amp;cauthor_uid=25035209</vt:lpwstr>
      </vt:variant>
      <vt:variant>
        <vt:lpwstr/>
      </vt:variant>
      <vt:variant>
        <vt:i4>7077913</vt:i4>
      </vt:variant>
      <vt:variant>
        <vt:i4>300</vt:i4>
      </vt:variant>
      <vt:variant>
        <vt:i4>0</vt:i4>
      </vt:variant>
      <vt:variant>
        <vt:i4>5</vt:i4>
      </vt:variant>
      <vt:variant>
        <vt:lpwstr>https://www.ncbi.nlm.nih.gov/pubmed/?term=Marcus%20KJ%5BAuthor%5D&amp;cauthor=true&amp;cauthor_uid=25035209</vt:lpwstr>
      </vt:variant>
      <vt:variant>
        <vt:lpwstr/>
      </vt:variant>
      <vt:variant>
        <vt:i4>1114156</vt:i4>
      </vt:variant>
      <vt:variant>
        <vt:i4>297</vt:i4>
      </vt:variant>
      <vt:variant>
        <vt:i4>0</vt:i4>
      </vt:variant>
      <vt:variant>
        <vt:i4>5</vt:i4>
      </vt:variant>
      <vt:variant>
        <vt:lpwstr>https://www.ncbi.nlm.nih.gov/pubmed/?term=Huang%20MS%5BAuthor%5D&amp;cauthor=true&amp;cauthor_uid=25035209</vt:lpwstr>
      </vt:variant>
      <vt:variant>
        <vt:lpwstr/>
      </vt:variant>
      <vt:variant>
        <vt:i4>6946831</vt:i4>
      </vt:variant>
      <vt:variant>
        <vt:i4>294</vt:i4>
      </vt:variant>
      <vt:variant>
        <vt:i4>0</vt:i4>
      </vt:variant>
      <vt:variant>
        <vt:i4>5</vt:i4>
      </vt:variant>
      <vt:variant>
        <vt:lpwstr>https://www.ncbi.nlm.nih.gov/pubmed/?term=Butler%20WE%5BAuthor%5D&amp;cauthor=true&amp;cauthor_uid=25035209</vt:lpwstr>
      </vt:variant>
      <vt:variant>
        <vt:lpwstr/>
      </vt:variant>
      <vt:variant>
        <vt:i4>1966122</vt:i4>
      </vt:variant>
      <vt:variant>
        <vt:i4>291</vt:i4>
      </vt:variant>
      <vt:variant>
        <vt:i4>0</vt:i4>
      </vt:variant>
      <vt:variant>
        <vt:i4>5</vt:i4>
      </vt:variant>
      <vt:variant>
        <vt:lpwstr>https://www.ncbi.nlm.nih.gov/pubmed/?term=Jones%20RM%5BAuthor%5D&amp;cauthor=true&amp;cauthor_uid=25035209</vt:lpwstr>
      </vt:variant>
      <vt:variant>
        <vt:lpwstr/>
      </vt:variant>
      <vt:variant>
        <vt:i4>1245240</vt:i4>
      </vt:variant>
      <vt:variant>
        <vt:i4>288</vt:i4>
      </vt:variant>
      <vt:variant>
        <vt:i4>0</vt:i4>
      </vt:variant>
      <vt:variant>
        <vt:i4>5</vt:i4>
      </vt:variant>
      <vt:variant>
        <vt:lpwstr>https://www.ncbi.nlm.nih.gov/pubmed/?term=MacDonald%20SM%5BAuthor%5D&amp;cauthor=true&amp;cauthor_uid=25035209</vt:lpwstr>
      </vt:variant>
      <vt:variant>
        <vt:lpwstr/>
      </vt:variant>
      <vt:variant>
        <vt:i4>589931</vt:i4>
      </vt:variant>
      <vt:variant>
        <vt:i4>285</vt:i4>
      </vt:variant>
      <vt:variant>
        <vt:i4>0</vt:i4>
      </vt:variant>
      <vt:variant>
        <vt:i4>5</vt:i4>
      </vt:variant>
      <vt:variant>
        <vt:lpwstr>https://www.ncbi.nlm.nih.gov/pubmed/?term=Pulsifer%20MB%5BAuthor%5D&amp;cauthor=true&amp;cauthor_uid=25035209</vt:lpwstr>
      </vt:variant>
      <vt:variant>
        <vt:lpwstr/>
      </vt:variant>
      <vt:variant>
        <vt:i4>7995473</vt:i4>
      </vt:variant>
      <vt:variant>
        <vt:i4>282</vt:i4>
      </vt:variant>
      <vt:variant>
        <vt:i4>0</vt:i4>
      </vt:variant>
      <vt:variant>
        <vt:i4>5</vt:i4>
      </vt:variant>
      <vt:variant>
        <vt:lpwstr>https://www.ncbi.nlm.nih.gov/pubmed/?term=Greenberger%20BA%5BAuthor%5D&amp;cauthor=true&amp;cauthor_uid=25035209</vt:lpwstr>
      </vt:variant>
      <vt:variant>
        <vt:lpwstr/>
      </vt:variant>
      <vt:variant>
        <vt:i4>196695</vt:i4>
      </vt:variant>
      <vt:variant>
        <vt:i4>279</vt:i4>
      </vt:variant>
      <vt:variant>
        <vt:i4>0</vt:i4>
      </vt:variant>
      <vt:variant>
        <vt:i4>5</vt:i4>
      </vt:variant>
      <vt:variant>
        <vt:lpwstr>https://www.ncbi.nlm.nih.gov/pubmed/28017195</vt:lpwstr>
      </vt:variant>
      <vt:variant>
        <vt:lpwstr/>
      </vt:variant>
      <vt:variant>
        <vt:i4>3735563</vt:i4>
      </vt:variant>
      <vt:variant>
        <vt:i4>276</vt:i4>
      </vt:variant>
      <vt:variant>
        <vt:i4>0</vt:i4>
      </vt:variant>
      <vt:variant>
        <vt:i4>5</vt:i4>
      </vt:variant>
      <vt:variant>
        <vt:lpwstr>https://www.ncbi.nlm.nih.gov/pubmed/?term=Feng%20E%5BAuthor%5D&amp;cauthor=true&amp;cauthor_uid=28017195</vt:lpwstr>
      </vt:variant>
      <vt:variant>
        <vt:lpwstr/>
      </vt:variant>
      <vt:variant>
        <vt:i4>3080261</vt:i4>
      </vt:variant>
      <vt:variant>
        <vt:i4>273</vt:i4>
      </vt:variant>
      <vt:variant>
        <vt:i4>0</vt:i4>
      </vt:variant>
      <vt:variant>
        <vt:i4>5</vt:i4>
      </vt:variant>
      <vt:variant>
        <vt:lpwstr>https://www.ncbi.nlm.nih.gov/pubmed/?term=Sun%20J%5BAuthor%5D&amp;cauthor=true&amp;cauthor_uid=28017195</vt:lpwstr>
      </vt:variant>
      <vt:variant>
        <vt:lpwstr/>
      </vt:variant>
      <vt:variant>
        <vt:i4>6094906</vt:i4>
      </vt:variant>
      <vt:variant>
        <vt:i4>270</vt:i4>
      </vt:variant>
      <vt:variant>
        <vt:i4>0</vt:i4>
      </vt:variant>
      <vt:variant>
        <vt:i4>5</vt:i4>
      </vt:variant>
      <vt:variant>
        <vt:lpwstr>https://www.ncbi.nlm.nih.gov/pubmed/?term=Liang%20B%5BAuthor%5D&amp;cauthor=true&amp;cauthor_uid=28017195</vt:lpwstr>
      </vt:variant>
      <vt:variant>
        <vt:lpwstr/>
      </vt:variant>
      <vt:variant>
        <vt:i4>4653167</vt:i4>
      </vt:variant>
      <vt:variant>
        <vt:i4>267</vt:i4>
      </vt:variant>
      <vt:variant>
        <vt:i4>0</vt:i4>
      </vt:variant>
      <vt:variant>
        <vt:i4>5</vt:i4>
      </vt:variant>
      <vt:variant>
        <vt:lpwstr>https://www.ncbi.nlm.nih.gov/pubmed/?term=Li%20P%5BAuthor%5D&amp;cauthor=true&amp;cauthor_uid=28017195</vt:lpwstr>
      </vt:variant>
      <vt:variant>
        <vt:lpwstr/>
      </vt:variant>
      <vt:variant>
        <vt:i4>3866695</vt:i4>
      </vt:variant>
      <vt:variant>
        <vt:i4>264</vt:i4>
      </vt:variant>
      <vt:variant>
        <vt:i4>0</vt:i4>
      </vt:variant>
      <vt:variant>
        <vt:i4>5</vt:i4>
      </vt:variant>
      <vt:variant>
        <vt:lpwstr>https://www.ncbi.nlm.nih.gov/pubmed/?term=Cao%20Y%5BAuthor%5D&amp;cauthor=true&amp;cauthor_uid=28017195</vt:lpwstr>
      </vt:variant>
      <vt:variant>
        <vt:lpwstr/>
      </vt:variant>
      <vt:variant>
        <vt:i4>5111919</vt:i4>
      </vt:variant>
      <vt:variant>
        <vt:i4>261</vt:i4>
      </vt:variant>
      <vt:variant>
        <vt:i4>0</vt:i4>
      </vt:variant>
      <vt:variant>
        <vt:i4>5</vt:i4>
      </vt:variant>
      <vt:variant>
        <vt:lpwstr>https://www.ncbi.nlm.nih.gov/pubmed/?term=Li%20Y%5BAuthor%5D&amp;cauthor=true&amp;cauthor_uid=28017195</vt:lpwstr>
      </vt:variant>
      <vt:variant>
        <vt:lpwstr/>
      </vt:variant>
      <vt:variant>
        <vt:i4>5177455</vt:i4>
      </vt:variant>
      <vt:variant>
        <vt:i4>258</vt:i4>
      </vt:variant>
      <vt:variant>
        <vt:i4>0</vt:i4>
      </vt:variant>
      <vt:variant>
        <vt:i4>5</vt:i4>
      </vt:variant>
      <vt:variant>
        <vt:lpwstr>https://www.ncbi.nlm.nih.gov/pubmed/?term=Li%20X%5BAuthor%5D&amp;cauthor=true&amp;cauthor_uid=28017195</vt:lpwstr>
      </vt:variant>
      <vt:variant>
        <vt:lpwstr/>
      </vt:variant>
      <vt:variant>
        <vt:i4>786525</vt:i4>
      </vt:variant>
      <vt:variant>
        <vt:i4>255</vt:i4>
      </vt:variant>
      <vt:variant>
        <vt:i4>0</vt:i4>
      </vt:variant>
      <vt:variant>
        <vt:i4>5</vt:i4>
      </vt:variant>
      <vt:variant>
        <vt:lpwstr>https://www.ncbi.nlm.nih.gov/pubmed/25627653</vt:lpwstr>
      </vt:variant>
      <vt:variant>
        <vt:lpwstr/>
      </vt:variant>
      <vt:variant>
        <vt:i4>262224</vt:i4>
      </vt:variant>
      <vt:variant>
        <vt:i4>252</vt:i4>
      </vt:variant>
      <vt:variant>
        <vt:i4>0</vt:i4>
      </vt:variant>
      <vt:variant>
        <vt:i4>5</vt:i4>
      </vt:variant>
      <vt:variant>
        <vt:lpwstr>https://www.ncbi.nlm.nih.gov/pubmed/21071488</vt:lpwstr>
      </vt:variant>
      <vt:variant>
        <vt:lpwstr/>
      </vt:variant>
      <vt:variant>
        <vt:i4>393311</vt:i4>
      </vt:variant>
      <vt:variant>
        <vt:i4>249</vt:i4>
      </vt:variant>
      <vt:variant>
        <vt:i4>0</vt:i4>
      </vt:variant>
      <vt:variant>
        <vt:i4>5</vt:i4>
      </vt:variant>
      <vt:variant>
        <vt:lpwstr>https://www.ncbi.nlm.nih.gov/pubmed/26341248</vt:lpwstr>
      </vt:variant>
      <vt:variant>
        <vt:lpwstr/>
      </vt:variant>
      <vt:variant>
        <vt:i4>6291542</vt:i4>
      </vt:variant>
      <vt:variant>
        <vt:i4>246</vt:i4>
      </vt:variant>
      <vt:variant>
        <vt:i4>0</vt:i4>
      </vt:variant>
      <vt:variant>
        <vt:i4>5</vt:i4>
      </vt:variant>
      <vt:variant>
        <vt:lpwstr>https://www.ncbi.nlm.nih.gov/pubmed/?term=Sheehan%20JP%5BAuthor%5D&amp;cauthor=true&amp;cauthor_uid=26341248</vt:lpwstr>
      </vt:variant>
      <vt:variant>
        <vt:lpwstr/>
      </vt:variant>
      <vt:variant>
        <vt:i4>2424924</vt:i4>
      </vt:variant>
      <vt:variant>
        <vt:i4>243</vt:i4>
      </vt:variant>
      <vt:variant>
        <vt:i4>0</vt:i4>
      </vt:variant>
      <vt:variant>
        <vt:i4>5</vt:i4>
      </vt:variant>
      <vt:variant>
        <vt:lpwstr>https://www.ncbi.nlm.nih.gov/pubmed/?term=Schlesinger%20D%5BAuthor%5D&amp;cauthor=true&amp;cauthor_uid=26341248</vt:lpwstr>
      </vt:variant>
      <vt:variant>
        <vt:lpwstr/>
      </vt:variant>
      <vt:variant>
        <vt:i4>1179708</vt:i4>
      </vt:variant>
      <vt:variant>
        <vt:i4>240</vt:i4>
      </vt:variant>
      <vt:variant>
        <vt:i4>0</vt:i4>
      </vt:variant>
      <vt:variant>
        <vt:i4>5</vt:i4>
      </vt:variant>
      <vt:variant>
        <vt:lpwstr>https://www.ncbi.nlm.nih.gov/pubmed/?term=Vance%20ML%5BAuthor%5D&amp;cauthor=true&amp;cauthor_uid=26341248</vt:lpwstr>
      </vt:variant>
      <vt:variant>
        <vt:lpwstr/>
      </vt:variant>
      <vt:variant>
        <vt:i4>5505139</vt:i4>
      </vt:variant>
      <vt:variant>
        <vt:i4>237</vt:i4>
      </vt:variant>
      <vt:variant>
        <vt:i4>0</vt:i4>
      </vt:variant>
      <vt:variant>
        <vt:i4>5</vt:i4>
      </vt:variant>
      <vt:variant>
        <vt:lpwstr>https://www.ncbi.nlm.nih.gov/pubmed/?term=Xu%20Z%5BAuthor%5D&amp;cauthor=true&amp;cauthor_uid=26341248</vt:lpwstr>
      </vt:variant>
      <vt:variant>
        <vt:lpwstr/>
      </vt:variant>
      <vt:variant>
        <vt:i4>5636199</vt:i4>
      </vt:variant>
      <vt:variant>
        <vt:i4>234</vt:i4>
      </vt:variant>
      <vt:variant>
        <vt:i4>0</vt:i4>
      </vt:variant>
      <vt:variant>
        <vt:i4>5</vt:i4>
      </vt:variant>
      <vt:variant>
        <vt:lpwstr>https://www.ncbi.nlm.nih.gov/pubmed/?term=Ramesh%20A%5BAuthor%5D&amp;cauthor=true&amp;cauthor_uid=26341248</vt:lpwstr>
      </vt:variant>
      <vt:variant>
        <vt:lpwstr/>
      </vt:variant>
      <vt:variant>
        <vt:i4>7995465</vt:i4>
      </vt:variant>
      <vt:variant>
        <vt:i4>231</vt:i4>
      </vt:variant>
      <vt:variant>
        <vt:i4>0</vt:i4>
      </vt:variant>
      <vt:variant>
        <vt:i4>5</vt:i4>
      </vt:variant>
      <vt:variant>
        <vt:lpwstr>https://www.ncbi.nlm.nih.gov/pubmed/?term=Cohen-Inbar%20O%5BAuthor%5D&amp;cauthor=true&amp;cauthor_uid=26341248</vt:lpwstr>
      </vt:variant>
      <vt:variant>
        <vt:lpwstr/>
      </vt:variant>
      <vt:variant>
        <vt:i4>4194309</vt:i4>
      </vt:variant>
      <vt:variant>
        <vt:i4>228</vt:i4>
      </vt:variant>
      <vt:variant>
        <vt:i4>0</vt:i4>
      </vt:variant>
      <vt:variant>
        <vt:i4>5</vt:i4>
      </vt:variant>
      <vt:variant>
        <vt:lpwstr>https://www.ncbi.nlm.nih.gov/pubmed/?term=Endocr+Res+2017+gamma+knife</vt:lpwstr>
      </vt:variant>
      <vt:variant>
        <vt:lpwstr/>
      </vt:variant>
      <vt:variant>
        <vt:i4>5308529</vt:i4>
      </vt:variant>
      <vt:variant>
        <vt:i4>225</vt:i4>
      </vt:variant>
      <vt:variant>
        <vt:i4>0</vt:i4>
      </vt:variant>
      <vt:variant>
        <vt:i4>5</vt:i4>
      </vt:variant>
      <vt:variant>
        <vt:lpwstr>https://www.ncbi.nlm.nih.gov/pubmed/?term=Hr%C5%A1ak%20H%5BAuthor%5D&amp;cauthor=true&amp;cauthor_uid=28537768</vt:lpwstr>
      </vt:variant>
      <vt:variant>
        <vt:lpwstr/>
      </vt:variant>
      <vt:variant>
        <vt:i4>7340056</vt:i4>
      </vt:variant>
      <vt:variant>
        <vt:i4>222</vt:i4>
      </vt:variant>
      <vt:variant>
        <vt:i4>0</vt:i4>
      </vt:variant>
      <vt:variant>
        <vt:i4>5</vt:i4>
      </vt:variant>
      <vt:variant>
        <vt:lpwstr>https://www.ncbi.nlm.nih.gov/pubmed/?term=Mihailovi%C4%87%20Marasanov%20S%5BAuthor%5D&amp;cauthor=true&amp;cauthor_uid=28537768</vt:lpwstr>
      </vt:variant>
      <vt:variant>
        <vt:lpwstr/>
      </vt:variant>
      <vt:variant>
        <vt:i4>3407945</vt:i4>
      </vt:variant>
      <vt:variant>
        <vt:i4>219</vt:i4>
      </vt:variant>
      <vt:variant>
        <vt:i4>0</vt:i4>
      </vt:variant>
      <vt:variant>
        <vt:i4>5</vt:i4>
      </vt:variant>
      <vt:variant>
        <vt:lpwstr>https://www.ncbi.nlm.nih.gov/pubmed/?term=Ozreti%C4%87%20D%5BAuthor%5D&amp;cauthor=true&amp;cauthor_uid=28537768</vt:lpwstr>
      </vt:variant>
      <vt:variant>
        <vt:lpwstr/>
      </vt:variant>
      <vt:variant>
        <vt:i4>3538966</vt:i4>
      </vt:variant>
      <vt:variant>
        <vt:i4>216</vt:i4>
      </vt:variant>
      <vt:variant>
        <vt:i4>0</vt:i4>
      </vt:variant>
      <vt:variant>
        <vt:i4>5</vt:i4>
      </vt:variant>
      <vt:variant>
        <vt:lpwstr>https://www.ncbi.nlm.nih.gov/pubmed/?term=Vu%C4%8Dinovi%C4%87%20A%5BAuthor%5D&amp;cauthor=true&amp;cauthor_uid=28537768</vt:lpwstr>
      </vt:variant>
      <vt:variant>
        <vt:lpwstr/>
      </vt:variant>
      <vt:variant>
        <vt:i4>6160431</vt:i4>
      </vt:variant>
      <vt:variant>
        <vt:i4>213</vt:i4>
      </vt:variant>
      <vt:variant>
        <vt:i4>0</vt:i4>
      </vt:variant>
      <vt:variant>
        <vt:i4>5</vt:i4>
      </vt:variant>
      <vt:variant>
        <vt:lpwstr>https://www.ncbi.nlm.nih.gov/pubmed/?term=Solak%20M%5BAuthor%5D&amp;cauthor=true&amp;cauthor_uid=28537768</vt:lpwstr>
      </vt:variant>
      <vt:variant>
        <vt:lpwstr/>
      </vt:variant>
      <vt:variant>
        <vt:i4>2555929</vt:i4>
      </vt:variant>
      <vt:variant>
        <vt:i4>210</vt:i4>
      </vt:variant>
      <vt:variant>
        <vt:i4>0</vt:i4>
      </vt:variant>
      <vt:variant>
        <vt:i4>5</vt:i4>
      </vt:variant>
      <vt:variant>
        <vt:lpwstr>https://www.ncbi.nlm.nih.gov/pubmed/?term=Heinrich%20Z%5BAuthor%5D&amp;cauthor=true&amp;cauthor_uid=28537768</vt:lpwstr>
      </vt:variant>
      <vt:variant>
        <vt:lpwstr/>
      </vt:variant>
      <vt:variant>
        <vt:i4>6094902</vt:i4>
      </vt:variant>
      <vt:variant>
        <vt:i4>207</vt:i4>
      </vt:variant>
      <vt:variant>
        <vt:i4>0</vt:i4>
      </vt:variant>
      <vt:variant>
        <vt:i4>5</vt:i4>
      </vt:variant>
      <vt:variant>
        <vt:lpwstr>https://www.ncbi.nlm.nih.gov/pubmed/?term=Kraljevi%C4%87%20I%5BAuthor%5D&amp;cauthor=true&amp;cauthor_uid=28537768</vt:lpwstr>
      </vt:variant>
      <vt:variant>
        <vt:lpwstr/>
      </vt:variant>
      <vt:variant>
        <vt:i4>4849785</vt:i4>
      </vt:variant>
      <vt:variant>
        <vt:i4>204</vt:i4>
      </vt:variant>
      <vt:variant>
        <vt:i4>0</vt:i4>
      </vt:variant>
      <vt:variant>
        <vt:i4>5</vt:i4>
      </vt:variant>
      <vt:variant>
        <vt:lpwstr>https://www.ncbi.nlm.nih.gov/pubmed/?term=Du%C5%A1ek%20T%5BAuthor%5D&amp;cauthor=true&amp;cauthor_uid=28537768</vt:lpwstr>
      </vt:variant>
      <vt:variant>
        <vt:lpwstr/>
      </vt:variant>
      <vt:variant>
        <vt:i4>2555926</vt:i4>
      </vt:variant>
      <vt:variant>
        <vt:i4>201</vt:i4>
      </vt:variant>
      <vt:variant>
        <vt:i4>0</vt:i4>
      </vt:variant>
      <vt:variant>
        <vt:i4>5</vt:i4>
      </vt:variant>
      <vt:variant>
        <vt:lpwstr>https://www.ncbi.nlm.nih.gov/pubmed/?term=Zibar%20Tom%C5%A1i%C4%87%20K%5BAuthor%5D&amp;cauthor=true&amp;cauthor_uid=28537768</vt:lpwstr>
      </vt:variant>
      <vt:variant>
        <vt:lpwstr/>
      </vt:variant>
      <vt:variant>
        <vt:i4>196702</vt:i4>
      </vt:variant>
      <vt:variant>
        <vt:i4>198</vt:i4>
      </vt:variant>
      <vt:variant>
        <vt:i4>0</vt:i4>
      </vt:variant>
      <vt:variant>
        <vt:i4>5</vt:i4>
      </vt:variant>
      <vt:variant>
        <vt:lpwstr>https://www.ncbi.nlm.nih.gov/pubmed/28938462</vt:lpwstr>
      </vt:variant>
      <vt:variant>
        <vt:lpwstr/>
      </vt:variant>
      <vt:variant>
        <vt:i4>6619223</vt:i4>
      </vt:variant>
      <vt:variant>
        <vt:i4>195</vt:i4>
      </vt:variant>
      <vt:variant>
        <vt:i4>0</vt:i4>
      </vt:variant>
      <vt:variant>
        <vt:i4>5</vt:i4>
      </vt:variant>
      <vt:variant>
        <vt:lpwstr>https://www.ncbi.nlm.nih.gov/pubmed/?term=Sheehan%20JP%5BAuthor%5D&amp;cauthor=true&amp;cauthor_uid=28938462</vt:lpwstr>
      </vt:variant>
      <vt:variant>
        <vt:lpwstr/>
      </vt:variant>
      <vt:variant>
        <vt:i4>1507389</vt:i4>
      </vt:variant>
      <vt:variant>
        <vt:i4>192</vt:i4>
      </vt:variant>
      <vt:variant>
        <vt:i4>0</vt:i4>
      </vt:variant>
      <vt:variant>
        <vt:i4>5</vt:i4>
      </vt:variant>
      <vt:variant>
        <vt:lpwstr>https://www.ncbi.nlm.nih.gov/pubmed/?term=Vance%20ML%5BAuthor%5D&amp;cauthor=true&amp;cauthor_uid=28938462</vt:lpwstr>
      </vt:variant>
      <vt:variant>
        <vt:lpwstr/>
      </vt:variant>
      <vt:variant>
        <vt:i4>1376352</vt:i4>
      </vt:variant>
      <vt:variant>
        <vt:i4>189</vt:i4>
      </vt:variant>
      <vt:variant>
        <vt:i4>0</vt:i4>
      </vt:variant>
      <vt:variant>
        <vt:i4>5</vt:i4>
      </vt:variant>
      <vt:variant>
        <vt:lpwstr>https://www.ncbi.nlm.nih.gov/pubmed/?term=Lunsford%20LD%5BAuthor%5D&amp;cauthor=true&amp;cauthor_uid=28938462</vt:lpwstr>
      </vt:variant>
      <vt:variant>
        <vt:lpwstr/>
      </vt:variant>
      <vt:variant>
        <vt:i4>8323143</vt:i4>
      </vt:variant>
      <vt:variant>
        <vt:i4>186</vt:i4>
      </vt:variant>
      <vt:variant>
        <vt:i4>0</vt:i4>
      </vt:variant>
      <vt:variant>
        <vt:i4>5</vt:i4>
      </vt:variant>
      <vt:variant>
        <vt:lpwstr>https://www.ncbi.nlm.nih.gov/pubmed/?term=Lee%20CC%5BAuthor%5D&amp;cauthor=true&amp;cauthor_uid=28938462</vt:lpwstr>
      </vt:variant>
      <vt:variant>
        <vt:lpwstr/>
      </vt:variant>
      <vt:variant>
        <vt:i4>5046388</vt:i4>
      </vt:variant>
      <vt:variant>
        <vt:i4>183</vt:i4>
      </vt:variant>
      <vt:variant>
        <vt:i4>0</vt:i4>
      </vt:variant>
      <vt:variant>
        <vt:i4>5</vt:i4>
      </vt:variant>
      <vt:variant>
        <vt:lpwstr>https://www.ncbi.nlm.nih.gov/pubmed/?term=Liscak%20R%5BAuthor%5D&amp;cauthor=true&amp;cauthor_uid=28938462</vt:lpwstr>
      </vt:variant>
      <vt:variant>
        <vt:lpwstr/>
      </vt:variant>
      <vt:variant>
        <vt:i4>458853</vt:i4>
      </vt:variant>
      <vt:variant>
        <vt:i4>180</vt:i4>
      </vt:variant>
      <vt:variant>
        <vt:i4>0</vt:i4>
      </vt:variant>
      <vt:variant>
        <vt:i4>5</vt:i4>
      </vt:variant>
      <vt:variant>
        <vt:lpwstr>https://www.ncbi.nlm.nih.gov/pubmed/?term=Reda%20WA%5BAuthor%5D&amp;cauthor=true&amp;cauthor_uid=28938462</vt:lpwstr>
      </vt:variant>
      <vt:variant>
        <vt:lpwstr/>
      </vt:variant>
      <vt:variant>
        <vt:i4>3276892</vt:i4>
      </vt:variant>
      <vt:variant>
        <vt:i4>177</vt:i4>
      </vt:variant>
      <vt:variant>
        <vt:i4>0</vt:i4>
      </vt:variant>
      <vt:variant>
        <vt:i4>5</vt:i4>
      </vt:variant>
      <vt:variant>
        <vt:lpwstr>https://www.ncbi.nlm.nih.gov/pubmed/?term=Martinez-Alvarez%20R%5BAuthor%5D&amp;cauthor=true&amp;cauthor_uid=28938462</vt:lpwstr>
      </vt:variant>
      <vt:variant>
        <vt:lpwstr/>
      </vt:variant>
      <vt:variant>
        <vt:i4>6619214</vt:i4>
      </vt:variant>
      <vt:variant>
        <vt:i4>174</vt:i4>
      </vt:variant>
      <vt:variant>
        <vt:i4>0</vt:i4>
      </vt:variant>
      <vt:variant>
        <vt:i4>5</vt:i4>
      </vt:variant>
      <vt:variant>
        <vt:lpwstr>https://www.ncbi.nlm.nih.gov/pubmed/?term=Lee%20JY%5BAuthor%5D&amp;cauthor=true&amp;cauthor_uid=28938462</vt:lpwstr>
      </vt:variant>
      <vt:variant>
        <vt:lpwstr/>
      </vt:variant>
      <vt:variant>
        <vt:i4>5898344</vt:i4>
      </vt:variant>
      <vt:variant>
        <vt:i4>171</vt:i4>
      </vt:variant>
      <vt:variant>
        <vt:i4>0</vt:i4>
      </vt:variant>
      <vt:variant>
        <vt:i4>5</vt:i4>
      </vt:variant>
      <vt:variant>
        <vt:lpwstr>https://www.ncbi.nlm.nih.gov/pubmed/?term=Grills%20I%5BAuthor%5D&amp;cauthor=true&amp;cauthor_uid=28938462</vt:lpwstr>
      </vt:variant>
      <vt:variant>
        <vt:lpwstr/>
      </vt:variant>
      <vt:variant>
        <vt:i4>5570673</vt:i4>
      </vt:variant>
      <vt:variant>
        <vt:i4>168</vt:i4>
      </vt:variant>
      <vt:variant>
        <vt:i4>0</vt:i4>
      </vt:variant>
      <vt:variant>
        <vt:i4>5</vt:i4>
      </vt:variant>
      <vt:variant>
        <vt:lpwstr>https://www.ncbi.nlm.nih.gov/pubmed/?term=Kondziolka%20D%5BAuthor%5D&amp;cauthor=true&amp;cauthor_uid=28938462</vt:lpwstr>
      </vt:variant>
      <vt:variant>
        <vt:lpwstr/>
      </vt:variant>
      <vt:variant>
        <vt:i4>2752521</vt:i4>
      </vt:variant>
      <vt:variant>
        <vt:i4>165</vt:i4>
      </vt:variant>
      <vt:variant>
        <vt:i4>0</vt:i4>
      </vt:variant>
      <vt:variant>
        <vt:i4>5</vt:i4>
      </vt:variant>
      <vt:variant>
        <vt:lpwstr>https://www.ncbi.nlm.nih.gov/pubmed/?term=Blas%20K%5BAuthor%5D&amp;cauthor=true&amp;cauthor_uid=28938462</vt:lpwstr>
      </vt:variant>
      <vt:variant>
        <vt:lpwstr/>
      </vt:variant>
      <vt:variant>
        <vt:i4>3539021</vt:i4>
      </vt:variant>
      <vt:variant>
        <vt:i4>162</vt:i4>
      </vt:variant>
      <vt:variant>
        <vt:i4>0</vt:i4>
      </vt:variant>
      <vt:variant>
        <vt:i4>5</vt:i4>
      </vt:variant>
      <vt:variant>
        <vt:lpwstr>https://www.ncbi.nlm.nih.gov/pubmed/?term=McShane%20B%5BAuthor%5D&amp;cauthor=true&amp;cauthor_uid=28938462</vt:lpwstr>
      </vt:variant>
      <vt:variant>
        <vt:lpwstr/>
      </vt:variant>
      <vt:variant>
        <vt:i4>4128852</vt:i4>
      </vt:variant>
      <vt:variant>
        <vt:i4>159</vt:i4>
      </vt:variant>
      <vt:variant>
        <vt:i4>0</vt:i4>
      </vt:variant>
      <vt:variant>
        <vt:i4>5</vt:i4>
      </vt:variant>
      <vt:variant>
        <vt:lpwstr>https://www.ncbi.nlm.nih.gov/pubmed/?term=Mathieu%20D%5BAuthor%5D&amp;cauthor=true&amp;cauthor_uid=28938462</vt:lpwstr>
      </vt:variant>
      <vt:variant>
        <vt:lpwstr/>
      </vt:variant>
      <vt:variant>
        <vt:i4>2293760</vt:i4>
      </vt:variant>
      <vt:variant>
        <vt:i4>156</vt:i4>
      </vt:variant>
      <vt:variant>
        <vt:i4>0</vt:i4>
      </vt:variant>
      <vt:variant>
        <vt:i4>5</vt:i4>
      </vt:variant>
      <vt:variant>
        <vt:lpwstr>https://www.ncbi.nlm.nih.gov/pubmed/?term=Martinez-Moreno%20N%5BAuthor%5D&amp;cauthor=true&amp;cauthor_uid=28938462</vt:lpwstr>
      </vt:variant>
      <vt:variant>
        <vt:lpwstr/>
      </vt:variant>
      <vt:variant>
        <vt:i4>7733263</vt:i4>
      </vt:variant>
      <vt:variant>
        <vt:i4>153</vt:i4>
      </vt:variant>
      <vt:variant>
        <vt:i4>0</vt:i4>
      </vt:variant>
      <vt:variant>
        <vt:i4>5</vt:i4>
      </vt:variant>
      <vt:variant>
        <vt:lpwstr>https://www.ncbi.nlm.nih.gov/pubmed/?term=Kareem%20KA%5BAuthor%5D&amp;cauthor=true&amp;cauthor_uid=28938462</vt:lpwstr>
      </vt:variant>
      <vt:variant>
        <vt:lpwstr/>
      </vt:variant>
      <vt:variant>
        <vt:i4>6094880</vt:i4>
      </vt:variant>
      <vt:variant>
        <vt:i4>150</vt:i4>
      </vt:variant>
      <vt:variant>
        <vt:i4>0</vt:i4>
      </vt:variant>
      <vt:variant>
        <vt:i4>5</vt:i4>
      </vt:variant>
      <vt:variant>
        <vt:lpwstr>https://www.ncbi.nlm.nih.gov/pubmed/?term=El-Shehaby%20A%5BAuthor%5D&amp;cauthor=true&amp;cauthor_uid=28938462</vt:lpwstr>
      </vt:variant>
      <vt:variant>
        <vt:lpwstr/>
      </vt:variant>
      <vt:variant>
        <vt:i4>8192022</vt:i4>
      </vt:variant>
      <vt:variant>
        <vt:i4>147</vt:i4>
      </vt:variant>
      <vt:variant>
        <vt:i4>0</vt:i4>
      </vt:variant>
      <vt:variant>
        <vt:i4>5</vt:i4>
      </vt:variant>
      <vt:variant>
        <vt:lpwstr>https://www.ncbi.nlm.nih.gov/pubmed/?term=Nabeel%20AM%5BAuthor%5D&amp;cauthor=true&amp;cauthor_uid=28938462</vt:lpwstr>
      </vt:variant>
      <vt:variant>
        <vt:lpwstr/>
      </vt:variant>
      <vt:variant>
        <vt:i4>4456491</vt:i4>
      </vt:variant>
      <vt:variant>
        <vt:i4>144</vt:i4>
      </vt:variant>
      <vt:variant>
        <vt:i4>0</vt:i4>
      </vt:variant>
      <vt:variant>
        <vt:i4>5</vt:i4>
      </vt:variant>
      <vt:variant>
        <vt:lpwstr>https://www.ncbi.nlm.nih.gov/pubmed/?term=Krsek%20M%5BAuthor%5D&amp;cauthor=true&amp;cauthor_uid=28938462</vt:lpwstr>
      </vt:variant>
      <vt:variant>
        <vt:lpwstr/>
      </vt:variant>
      <vt:variant>
        <vt:i4>7864329</vt:i4>
      </vt:variant>
      <vt:variant>
        <vt:i4>141</vt:i4>
      </vt:variant>
      <vt:variant>
        <vt:i4>0</vt:i4>
      </vt:variant>
      <vt:variant>
        <vt:i4>5</vt:i4>
      </vt:variant>
      <vt:variant>
        <vt:lpwstr>https://www.ncbi.nlm.nih.gov/pubmed/?term=Su%20YH%5BAuthor%5D&amp;cauthor=true&amp;cauthor_uid=28938462</vt:lpwstr>
      </vt:variant>
      <vt:variant>
        <vt:lpwstr/>
      </vt:variant>
      <vt:variant>
        <vt:i4>5439523</vt:i4>
      </vt:variant>
      <vt:variant>
        <vt:i4>138</vt:i4>
      </vt:variant>
      <vt:variant>
        <vt:i4>0</vt:i4>
      </vt:variant>
      <vt:variant>
        <vt:i4>5</vt:i4>
      </vt:variant>
      <vt:variant>
        <vt:lpwstr>https://www.ncbi.nlm.nih.gov/pubmed/?term=Sisterson%20N%5BAuthor%5D&amp;cauthor=true&amp;cauthor_uid=28938462</vt:lpwstr>
      </vt:variant>
      <vt:variant>
        <vt:lpwstr/>
      </vt:variant>
      <vt:variant>
        <vt:i4>3670031</vt:i4>
      </vt:variant>
      <vt:variant>
        <vt:i4>135</vt:i4>
      </vt:variant>
      <vt:variant>
        <vt:i4>0</vt:i4>
      </vt:variant>
      <vt:variant>
        <vt:i4>5</vt:i4>
      </vt:variant>
      <vt:variant>
        <vt:lpwstr>https://www.ncbi.nlm.nih.gov/pubmed/?term=Kano%20H%5BAuthor%5D&amp;cauthor=true&amp;cauthor_uid=28938462</vt:lpwstr>
      </vt:variant>
      <vt:variant>
        <vt:lpwstr/>
      </vt:variant>
      <vt:variant>
        <vt:i4>7667716</vt:i4>
      </vt:variant>
      <vt:variant>
        <vt:i4>132</vt:i4>
      </vt:variant>
      <vt:variant>
        <vt:i4>0</vt:i4>
      </vt:variant>
      <vt:variant>
        <vt:i4>5</vt:i4>
      </vt:variant>
      <vt:variant>
        <vt:lpwstr>https://www.ncbi.nlm.nih.gov/pubmed/?term=Patibandla%20MR%5BAuthor%5D&amp;cauthor=true&amp;cauthor_uid=28938462</vt:lpwstr>
      </vt:variant>
      <vt:variant>
        <vt:lpwstr/>
      </vt:variant>
      <vt:variant>
        <vt:i4>3407872</vt:i4>
      </vt:variant>
      <vt:variant>
        <vt:i4>129</vt:i4>
      </vt:variant>
      <vt:variant>
        <vt:i4>0</vt:i4>
      </vt:variant>
      <vt:variant>
        <vt:i4>5</vt:i4>
      </vt:variant>
      <vt:variant>
        <vt:lpwstr>https://www.ncbi.nlm.nih.gov/pubmed/?term=Ding%20D%5BAuthor%5D&amp;cauthor=true&amp;cauthor_uid=28938462</vt:lpwstr>
      </vt:variant>
      <vt:variant>
        <vt:lpwstr/>
      </vt:variant>
      <vt:variant>
        <vt:i4>1900590</vt:i4>
      </vt:variant>
      <vt:variant>
        <vt:i4>126</vt:i4>
      </vt:variant>
      <vt:variant>
        <vt:i4>0</vt:i4>
      </vt:variant>
      <vt:variant>
        <vt:i4>5</vt:i4>
      </vt:variant>
      <vt:variant>
        <vt:lpwstr>https://www.ncbi.nlm.nih.gov/pubmed/?term=Mehta%20GU%5BAuthor%5D&amp;cauthor=true&amp;cauthor_uid=28938462</vt:lpwstr>
      </vt:variant>
      <vt:variant>
        <vt:lpwstr/>
      </vt:variant>
      <vt:variant>
        <vt:i4>589910</vt:i4>
      </vt:variant>
      <vt:variant>
        <vt:i4>123</vt:i4>
      </vt:variant>
      <vt:variant>
        <vt:i4>0</vt:i4>
      </vt:variant>
      <vt:variant>
        <vt:i4>5</vt:i4>
      </vt:variant>
      <vt:variant>
        <vt:lpwstr>https://www.ncbi.nlm.nih.gov/pubmed/25962347</vt:lpwstr>
      </vt:variant>
      <vt:variant>
        <vt:lpwstr/>
      </vt:variant>
      <vt:variant>
        <vt:i4>7274591</vt:i4>
      </vt:variant>
      <vt:variant>
        <vt:i4>120</vt:i4>
      </vt:variant>
      <vt:variant>
        <vt:i4>0</vt:i4>
      </vt:variant>
      <vt:variant>
        <vt:i4>5</vt:i4>
      </vt:variant>
      <vt:variant>
        <vt:lpwstr>https://www.ncbi.nlm.nih.gov/pubmed/?term=Sheehan%20JP%5BAuthor%5D&amp;cauthor=true&amp;cauthor_uid=25962347</vt:lpwstr>
      </vt:variant>
      <vt:variant>
        <vt:lpwstr/>
      </vt:variant>
      <vt:variant>
        <vt:i4>1900597</vt:i4>
      </vt:variant>
      <vt:variant>
        <vt:i4>117</vt:i4>
      </vt:variant>
      <vt:variant>
        <vt:i4>0</vt:i4>
      </vt:variant>
      <vt:variant>
        <vt:i4>5</vt:i4>
      </vt:variant>
      <vt:variant>
        <vt:lpwstr>https://www.ncbi.nlm.nih.gov/pubmed/?term=Vance%20ML%5BAuthor%5D&amp;cauthor=true&amp;cauthor_uid=25962347</vt:lpwstr>
      </vt:variant>
      <vt:variant>
        <vt:lpwstr/>
      </vt:variant>
      <vt:variant>
        <vt:i4>2883676</vt:i4>
      </vt:variant>
      <vt:variant>
        <vt:i4>114</vt:i4>
      </vt:variant>
      <vt:variant>
        <vt:i4>0</vt:i4>
      </vt:variant>
      <vt:variant>
        <vt:i4>5</vt:i4>
      </vt:variant>
      <vt:variant>
        <vt:lpwstr>https://www.ncbi.nlm.nih.gov/pubmed/?term=Schlesinger%20D%5BAuthor%5D&amp;cauthor=true&amp;cauthor_uid=25962347</vt:lpwstr>
      </vt:variant>
      <vt:variant>
        <vt:lpwstr/>
      </vt:variant>
      <vt:variant>
        <vt:i4>5963898</vt:i4>
      </vt:variant>
      <vt:variant>
        <vt:i4>111</vt:i4>
      </vt:variant>
      <vt:variant>
        <vt:i4>0</vt:i4>
      </vt:variant>
      <vt:variant>
        <vt:i4>5</vt:i4>
      </vt:variant>
      <vt:variant>
        <vt:lpwstr>https://www.ncbi.nlm.nih.gov/pubmed/?term=Xu%20Z%5BAuthor%5D&amp;cauthor=true&amp;cauthor_uid=25962347</vt:lpwstr>
      </vt:variant>
      <vt:variant>
        <vt:lpwstr/>
      </vt:variant>
      <vt:variant>
        <vt:i4>7536713</vt:i4>
      </vt:variant>
      <vt:variant>
        <vt:i4>108</vt:i4>
      </vt:variant>
      <vt:variant>
        <vt:i4>0</vt:i4>
      </vt:variant>
      <vt:variant>
        <vt:i4>5</vt:i4>
      </vt:variant>
      <vt:variant>
        <vt:lpwstr>https://www.ncbi.nlm.nih.gov/pubmed/?term=Cohen-Inbar%20O%5BAuthor%5D&amp;cauthor=true&amp;cauthor_uid=25962347</vt:lpwstr>
      </vt:variant>
      <vt:variant>
        <vt:lpwstr/>
      </vt:variant>
      <vt:variant>
        <vt:i4>786523</vt:i4>
      </vt:variant>
      <vt:variant>
        <vt:i4>105</vt:i4>
      </vt:variant>
      <vt:variant>
        <vt:i4>0</vt:i4>
      </vt:variant>
      <vt:variant>
        <vt:i4>5</vt:i4>
      </vt:variant>
      <vt:variant>
        <vt:lpwstr>https://www.ncbi.nlm.nih.gov/pubmed/23277375</vt:lpwstr>
      </vt:variant>
      <vt:variant>
        <vt:lpwstr/>
      </vt:variant>
      <vt:variant>
        <vt:i4>393309</vt:i4>
      </vt:variant>
      <vt:variant>
        <vt:i4>102</vt:i4>
      </vt:variant>
      <vt:variant>
        <vt:i4>0</vt:i4>
      </vt:variant>
      <vt:variant>
        <vt:i4>5</vt:i4>
      </vt:variant>
      <vt:variant>
        <vt:lpwstr>https://www.ncbi.nlm.nih.gov/pubmed/22647658</vt:lpwstr>
      </vt:variant>
      <vt:variant>
        <vt:lpwstr/>
      </vt:variant>
      <vt:variant>
        <vt:i4>458839</vt:i4>
      </vt:variant>
      <vt:variant>
        <vt:i4>99</vt:i4>
      </vt:variant>
      <vt:variant>
        <vt:i4>0</vt:i4>
      </vt:variant>
      <vt:variant>
        <vt:i4>5</vt:i4>
      </vt:variant>
      <vt:variant>
        <vt:lpwstr>https://www.ncbi.nlm.nih.gov/pubmed/19508606</vt:lpwstr>
      </vt:variant>
      <vt:variant>
        <vt:lpwstr/>
      </vt:variant>
      <vt:variant>
        <vt:i4>917590</vt:i4>
      </vt:variant>
      <vt:variant>
        <vt:i4>96</vt:i4>
      </vt:variant>
      <vt:variant>
        <vt:i4>0</vt:i4>
      </vt:variant>
      <vt:variant>
        <vt:i4>5</vt:i4>
      </vt:variant>
      <vt:variant>
        <vt:lpwstr>https://www.ncbi.nlm.nih.gov/pubmed/19509108</vt:lpwstr>
      </vt:variant>
      <vt:variant>
        <vt:lpwstr/>
      </vt:variant>
      <vt:variant>
        <vt:i4>7208964</vt:i4>
      </vt:variant>
      <vt:variant>
        <vt:i4>93</vt:i4>
      </vt:variant>
      <vt:variant>
        <vt:i4>0</vt:i4>
      </vt:variant>
      <vt:variant>
        <vt:i4>5</vt:i4>
      </vt:variant>
      <vt:variant>
        <vt:lpwstr>https://www.ncbi.nlm.nih.gov/pubmed/?term=Enrici%20RM%5BAuthor%5D&amp;cauthor=true&amp;cauthor_uid=27330422</vt:lpwstr>
      </vt:variant>
      <vt:variant>
        <vt:lpwstr/>
      </vt:variant>
      <vt:variant>
        <vt:i4>2359312</vt:i4>
      </vt:variant>
      <vt:variant>
        <vt:i4>90</vt:i4>
      </vt:variant>
      <vt:variant>
        <vt:i4>0</vt:i4>
      </vt:variant>
      <vt:variant>
        <vt:i4>5</vt:i4>
      </vt:variant>
      <vt:variant>
        <vt:lpwstr>https://www.ncbi.nlm.nih.gov/pubmed/?term=Scaringi%20C%5BAuthor%5D&amp;cauthor=true&amp;cauthor_uid=27330422</vt:lpwstr>
      </vt:variant>
      <vt:variant>
        <vt:lpwstr/>
      </vt:variant>
      <vt:variant>
        <vt:i4>5177445</vt:i4>
      </vt:variant>
      <vt:variant>
        <vt:i4>87</vt:i4>
      </vt:variant>
      <vt:variant>
        <vt:i4>0</vt:i4>
      </vt:variant>
      <vt:variant>
        <vt:i4>5</vt:i4>
      </vt:variant>
      <vt:variant>
        <vt:lpwstr>https://www.ncbi.nlm.nih.gov/pubmed/?term=Clarke%20E%5BAuthor%5D&amp;cauthor=true&amp;cauthor_uid=27330422</vt:lpwstr>
      </vt:variant>
      <vt:variant>
        <vt:lpwstr/>
      </vt:variant>
      <vt:variant>
        <vt:i4>2490462</vt:i4>
      </vt:variant>
      <vt:variant>
        <vt:i4>84</vt:i4>
      </vt:variant>
      <vt:variant>
        <vt:i4>0</vt:i4>
      </vt:variant>
      <vt:variant>
        <vt:i4>5</vt:i4>
      </vt:variant>
      <vt:variant>
        <vt:lpwstr>https://www.ncbi.nlm.nih.gov/pubmed/?term=Minniti%20G%5BAuthor%5D&amp;cauthor=true&amp;cauthor_uid=27330422</vt:lpwstr>
      </vt:variant>
      <vt:variant>
        <vt:lpwstr/>
      </vt:variant>
      <vt:variant>
        <vt:i4>393307</vt:i4>
      </vt:variant>
      <vt:variant>
        <vt:i4>81</vt:i4>
      </vt:variant>
      <vt:variant>
        <vt:i4>0</vt:i4>
      </vt:variant>
      <vt:variant>
        <vt:i4>5</vt:i4>
      </vt:variant>
      <vt:variant>
        <vt:lpwstr>https://www.ncbi.nlm.nih.gov/pubmed/26464129</vt:lpwstr>
      </vt:variant>
      <vt:variant>
        <vt:lpwstr/>
      </vt:variant>
      <vt:variant>
        <vt:i4>3670053</vt:i4>
      </vt:variant>
      <vt:variant>
        <vt:i4>78</vt:i4>
      </vt:variant>
      <vt:variant>
        <vt:i4>0</vt:i4>
      </vt:variant>
      <vt:variant>
        <vt:i4>5</vt:i4>
      </vt:variant>
      <vt:variant>
        <vt:lpwstr>http://www.ncbi.nlm.nih.gov/pubmed/8102303</vt:lpwstr>
      </vt:variant>
      <vt:variant>
        <vt:lpwstr/>
      </vt:variant>
      <vt:variant>
        <vt:i4>2293780</vt:i4>
      </vt:variant>
      <vt:variant>
        <vt:i4>75</vt:i4>
      </vt:variant>
      <vt:variant>
        <vt:i4>0</vt:i4>
      </vt:variant>
      <vt:variant>
        <vt:i4>5</vt:i4>
      </vt:variant>
      <vt:variant>
        <vt:lpwstr>https://www.ncbi.nlm.nih.gov/pubmed/?term=Bercu%20BB%5BAuthor%5D&amp;cauthor=true&amp;cauthor_uid=8102303</vt:lpwstr>
      </vt:variant>
      <vt:variant>
        <vt:lpwstr/>
      </vt:variant>
      <vt:variant>
        <vt:i4>7274501</vt:i4>
      </vt:variant>
      <vt:variant>
        <vt:i4>72</vt:i4>
      </vt:variant>
      <vt:variant>
        <vt:i4>0</vt:i4>
      </vt:variant>
      <vt:variant>
        <vt:i4>5</vt:i4>
      </vt:variant>
      <vt:variant>
        <vt:lpwstr>https://www.ncbi.nlm.nih.gov/pubmed/?term=Hu%20CS%5BAuthor%5D&amp;cauthor=true&amp;cauthor_uid=8102303</vt:lpwstr>
      </vt:variant>
      <vt:variant>
        <vt:lpwstr/>
      </vt:variant>
      <vt:variant>
        <vt:i4>3866690</vt:i4>
      </vt:variant>
      <vt:variant>
        <vt:i4>69</vt:i4>
      </vt:variant>
      <vt:variant>
        <vt:i4>0</vt:i4>
      </vt:variant>
      <vt:variant>
        <vt:i4>5</vt:i4>
      </vt:variant>
      <vt:variant>
        <vt:lpwstr>https://www.ncbi.nlm.nih.gov/pubmed/?term=Estrada%20J%5BAuthor%5D&amp;cauthor=true&amp;cauthor_uid=8102303</vt:lpwstr>
      </vt:variant>
      <vt:variant>
        <vt:lpwstr/>
      </vt:variant>
      <vt:variant>
        <vt:i4>196724</vt:i4>
      </vt:variant>
      <vt:variant>
        <vt:i4>66</vt:i4>
      </vt:variant>
      <vt:variant>
        <vt:i4>0</vt:i4>
      </vt:variant>
      <vt:variant>
        <vt:i4>5</vt:i4>
      </vt:variant>
      <vt:variant>
        <vt:lpwstr>https://www.ncbi.nlm.nih.gov/pubmed/?term=Root%20AW%5BAuthor%5D&amp;cauthor=true&amp;cauthor_uid=8102303</vt:lpwstr>
      </vt:variant>
      <vt:variant>
        <vt:lpwstr/>
      </vt:variant>
      <vt:variant>
        <vt:i4>4915314</vt:i4>
      </vt:variant>
      <vt:variant>
        <vt:i4>63</vt:i4>
      </vt:variant>
      <vt:variant>
        <vt:i4>0</vt:i4>
      </vt:variant>
      <vt:variant>
        <vt:i4>5</vt:i4>
      </vt:variant>
      <vt:variant>
        <vt:lpwstr>https://www.ncbi.nlm.nih.gov/pubmed/?term=Shulman%20DI%5BAuthor%5D&amp;cauthor=true&amp;cauthor_uid=8102303</vt:lpwstr>
      </vt:variant>
      <vt:variant>
        <vt:lpwstr/>
      </vt:variant>
      <vt:variant>
        <vt:i4>7012436</vt:i4>
      </vt:variant>
      <vt:variant>
        <vt:i4>60</vt:i4>
      </vt:variant>
      <vt:variant>
        <vt:i4>0</vt:i4>
      </vt:variant>
      <vt:variant>
        <vt:i4>5</vt:i4>
      </vt:variant>
      <vt:variant>
        <vt:lpwstr>https://www.ncbi.nlm.nih.gov/pubmed/?term=Phuphanich%20S%5BAuthor%5D&amp;cauthor=true&amp;cauthor_uid=8102303</vt:lpwstr>
      </vt:variant>
      <vt:variant>
        <vt:lpwstr/>
      </vt:variant>
      <vt:variant>
        <vt:i4>3014733</vt:i4>
      </vt:variant>
      <vt:variant>
        <vt:i4>57</vt:i4>
      </vt:variant>
      <vt:variant>
        <vt:i4>0</vt:i4>
      </vt:variant>
      <vt:variant>
        <vt:i4>5</vt:i4>
      </vt:variant>
      <vt:variant>
        <vt:lpwstr>https://www.ncbi.nlm.nih.gov/pubmed/?term=Barbosa%20J%5BAuthor%5D&amp;cauthor=true&amp;cauthor_uid=8102303</vt:lpwstr>
      </vt:variant>
      <vt:variant>
        <vt:lpwstr/>
      </vt:variant>
      <vt:variant>
        <vt:i4>786525</vt:i4>
      </vt:variant>
      <vt:variant>
        <vt:i4>54</vt:i4>
      </vt:variant>
      <vt:variant>
        <vt:i4>0</vt:i4>
      </vt:variant>
      <vt:variant>
        <vt:i4>5</vt:i4>
      </vt:variant>
      <vt:variant>
        <vt:lpwstr>https://www.ncbi.nlm.nih.gov/pubmed/19684053</vt:lpwstr>
      </vt:variant>
      <vt:variant>
        <vt:lpwstr/>
      </vt:variant>
      <vt:variant>
        <vt:i4>393307</vt:i4>
      </vt:variant>
      <vt:variant>
        <vt:i4>51</vt:i4>
      </vt:variant>
      <vt:variant>
        <vt:i4>0</vt:i4>
      </vt:variant>
      <vt:variant>
        <vt:i4>5</vt:i4>
      </vt:variant>
      <vt:variant>
        <vt:lpwstr>https://www.ncbi.nlm.nih.gov/pubmed/28210908</vt:lpwstr>
      </vt:variant>
      <vt:variant>
        <vt:lpwstr/>
      </vt:variant>
      <vt:variant>
        <vt:i4>65617</vt:i4>
      </vt:variant>
      <vt:variant>
        <vt:i4>48</vt:i4>
      </vt:variant>
      <vt:variant>
        <vt:i4>0</vt:i4>
      </vt:variant>
      <vt:variant>
        <vt:i4>5</vt:i4>
      </vt:variant>
      <vt:variant>
        <vt:lpwstr>https://www.ncbi.nlm.nih.gov/pubmed/29372392</vt:lpwstr>
      </vt:variant>
      <vt:variant>
        <vt:lpwstr/>
      </vt:variant>
      <vt:variant>
        <vt:i4>196688</vt:i4>
      </vt:variant>
      <vt:variant>
        <vt:i4>45</vt:i4>
      </vt:variant>
      <vt:variant>
        <vt:i4>0</vt:i4>
      </vt:variant>
      <vt:variant>
        <vt:i4>5</vt:i4>
      </vt:variant>
      <vt:variant>
        <vt:lpwstr>https://www.ncbi.nlm.nih.gov/pubmed/28258131</vt:lpwstr>
      </vt:variant>
      <vt:variant>
        <vt:lpwstr/>
      </vt:variant>
      <vt:variant>
        <vt:i4>393306</vt:i4>
      </vt:variant>
      <vt:variant>
        <vt:i4>42</vt:i4>
      </vt:variant>
      <vt:variant>
        <vt:i4>0</vt:i4>
      </vt:variant>
      <vt:variant>
        <vt:i4>5</vt:i4>
      </vt:variant>
      <vt:variant>
        <vt:lpwstr>https://www.ncbi.nlm.nih.gov/pubmed/28359095</vt:lpwstr>
      </vt:variant>
      <vt:variant>
        <vt:lpwstr/>
      </vt:variant>
      <vt:variant>
        <vt:i4>1638515</vt:i4>
      </vt:variant>
      <vt:variant>
        <vt:i4>39</vt:i4>
      </vt:variant>
      <vt:variant>
        <vt:i4>0</vt:i4>
      </vt:variant>
      <vt:variant>
        <vt:i4>5</vt:i4>
      </vt:variant>
      <vt:variant>
        <vt:lpwstr>https://www.ncbi.nlm.nih.gov/pubmed/?term=Mattsson%20AF%5BAuthor%5D&amp;cauthor=true&amp;cauthor_uid=28359095</vt:lpwstr>
      </vt:variant>
      <vt:variant>
        <vt:lpwstr/>
      </vt:variant>
      <vt:variant>
        <vt:i4>6356999</vt:i4>
      </vt:variant>
      <vt:variant>
        <vt:i4>36</vt:i4>
      </vt:variant>
      <vt:variant>
        <vt:i4>0</vt:i4>
      </vt:variant>
      <vt:variant>
        <vt:i4>5</vt:i4>
      </vt:variant>
      <vt:variant>
        <vt:lpwstr>https://www.ncbi.nlm.nih.gov/pubmed/?term=Camacho-H%C3%BCbner%20C%5BAuthor%5D&amp;cauthor=true&amp;cauthor_uid=28359095</vt:lpwstr>
      </vt:variant>
      <vt:variant>
        <vt:lpwstr/>
      </vt:variant>
      <vt:variant>
        <vt:i4>6619158</vt:i4>
      </vt:variant>
      <vt:variant>
        <vt:i4>33</vt:i4>
      </vt:variant>
      <vt:variant>
        <vt:i4>0</vt:i4>
      </vt:variant>
      <vt:variant>
        <vt:i4>5</vt:i4>
      </vt:variant>
      <vt:variant>
        <vt:lpwstr>https://www.ncbi.nlm.nih.gov/pubmed/?term=Biller%20BM%5BAuthor%5D&amp;cauthor=true&amp;cauthor_uid=28359095</vt:lpwstr>
      </vt:variant>
      <vt:variant>
        <vt:lpwstr/>
      </vt:variant>
      <vt:variant>
        <vt:i4>7012429</vt:i4>
      </vt:variant>
      <vt:variant>
        <vt:i4>30</vt:i4>
      </vt:variant>
      <vt:variant>
        <vt:i4>0</vt:i4>
      </vt:variant>
      <vt:variant>
        <vt:i4>5</vt:i4>
      </vt:variant>
      <vt:variant>
        <vt:lpwstr>https://www.ncbi.nlm.nih.gov/pubmed/?term=van%20Beek%20AP%5BAuthor%5D&amp;cauthor=true&amp;cauthor_uid=28359095</vt:lpwstr>
      </vt:variant>
      <vt:variant>
        <vt:lpwstr/>
      </vt:variant>
      <vt:variant>
        <vt:i4>6094975</vt:i4>
      </vt:variant>
      <vt:variant>
        <vt:i4>27</vt:i4>
      </vt:variant>
      <vt:variant>
        <vt:i4>0</vt:i4>
      </vt:variant>
      <vt:variant>
        <vt:i4>5</vt:i4>
      </vt:variant>
      <vt:variant>
        <vt:lpwstr>https://www.ncbi.nlm.nih.gov/pubmed/?term=Burman%20P%5BAuthor%5D&amp;cauthor=true&amp;cauthor_uid=28359095</vt:lpwstr>
      </vt:variant>
      <vt:variant>
        <vt:lpwstr/>
      </vt:variant>
      <vt:variant>
        <vt:i4>90</vt:i4>
      </vt:variant>
      <vt:variant>
        <vt:i4>24</vt:i4>
      </vt:variant>
      <vt:variant>
        <vt:i4>0</vt:i4>
      </vt:variant>
      <vt:variant>
        <vt:i4>5</vt:i4>
      </vt:variant>
      <vt:variant>
        <vt:lpwstr>https://www.ncbi.nlm.nih.gov/pubmed/27209188</vt:lpwstr>
      </vt:variant>
      <vt:variant>
        <vt:lpwstr/>
      </vt:variant>
      <vt:variant>
        <vt:i4>655454</vt:i4>
      </vt:variant>
      <vt:variant>
        <vt:i4>21</vt:i4>
      </vt:variant>
      <vt:variant>
        <vt:i4>0</vt:i4>
      </vt:variant>
      <vt:variant>
        <vt:i4>5</vt:i4>
      </vt:variant>
      <vt:variant>
        <vt:lpwstr>https://www.ncbi.nlm.nih.gov/pubmed/27041067</vt:lpwstr>
      </vt:variant>
      <vt:variant>
        <vt:lpwstr/>
      </vt:variant>
      <vt:variant>
        <vt:i4>524369</vt:i4>
      </vt:variant>
      <vt:variant>
        <vt:i4>18</vt:i4>
      </vt:variant>
      <vt:variant>
        <vt:i4>0</vt:i4>
      </vt:variant>
      <vt:variant>
        <vt:i4>5</vt:i4>
      </vt:variant>
      <vt:variant>
        <vt:lpwstr>https://www.ncbi.nlm.nih.gov/pubmed/25574793</vt:lpwstr>
      </vt:variant>
      <vt:variant>
        <vt:lpwstr/>
      </vt:variant>
      <vt:variant>
        <vt:i4>393304</vt:i4>
      </vt:variant>
      <vt:variant>
        <vt:i4>15</vt:i4>
      </vt:variant>
      <vt:variant>
        <vt:i4>0</vt:i4>
      </vt:variant>
      <vt:variant>
        <vt:i4>5</vt:i4>
      </vt:variant>
      <vt:variant>
        <vt:lpwstr>https://www.ncbi.nlm.nih.gov/pubmed/25732648</vt:lpwstr>
      </vt:variant>
      <vt:variant>
        <vt:lpwstr/>
      </vt:variant>
      <vt:variant>
        <vt:i4>589914</vt:i4>
      </vt:variant>
      <vt:variant>
        <vt:i4>12</vt:i4>
      </vt:variant>
      <vt:variant>
        <vt:i4>0</vt:i4>
      </vt:variant>
      <vt:variant>
        <vt:i4>5</vt:i4>
      </vt:variant>
      <vt:variant>
        <vt:lpwstr>https://www.ncbi.nlm.nih.gov/pubmed/25248593</vt:lpwstr>
      </vt:variant>
      <vt:variant>
        <vt:lpwstr/>
      </vt:variant>
      <vt:variant>
        <vt:i4>524382</vt:i4>
      </vt:variant>
      <vt:variant>
        <vt:i4>9</vt:i4>
      </vt:variant>
      <vt:variant>
        <vt:i4>0</vt:i4>
      </vt:variant>
      <vt:variant>
        <vt:i4>5</vt:i4>
      </vt:variant>
      <vt:variant>
        <vt:lpwstr>https://www.ncbi.nlm.nih.gov/pubmed/28661901</vt:lpwstr>
      </vt:variant>
      <vt:variant>
        <vt:lpwstr/>
      </vt:variant>
      <vt:variant>
        <vt:i4>786512</vt:i4>
      </vt:variant>
      <vt:variant>
        <vt:i4>6</vt:i4>
      </vt:variant>
      <vt:variant>
        <vt:i4>0</vt:i4>
      </vt:variant>
      <vt:variant>
        <vt:i4>5</vt:i4>
      </vt:variant>
      <vt:variant>
        <vt:lpwstr>https://www.ncbi.nlm.nih.gov/pubmed/26707591</vt:lpwstr>
      </vt:variant>
      <vt:variant>
        <vt:lpwstr/>
      </vt:variant>
      <vt:variant>
        <vt:i4>65621</vt:i4>
      </vt:variant>
      <vt:variant>
        <vt:i4>3</vt:i4>
      </vt:variant>
      <vt:variant>
        <vt:i4>0</vt:i4>
      </vt:variant>
      <vt:variant>
        <vt:i4>5</vt:i4>
      </vt:variant>
      <vt:variant>
        <vt:lpwstr>https://www.ncbi.nlm.nih.gov/pubmed/25559807</vt:lpwstr>
      </vt:variant>
      <vt:variant>
        <vt:lpwstr/>
      </vt:variant>
      <vt:variant>
        <vt:i4>131112</vt:i4>
      </vt:variant>
      <vt:variant>
        <vt:i4>0</vt:i4>
      </vt:variant>
      <vt:variant>
        <vt:i4>0</vt:i4>
      </vt:variant>
      <vt:variant>
        <vt:i4>5</vt:i4>
      </vt:variant>
      <vt:variant>
        <vt:lpwstr>mailto:popver@gmail.com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 follow up in TBI patients treated with growth hormone (GH)</dc:title>
  <dc:subject/>
  <dc:creator>Nadja</dc:creator>
  <cp:keywords/>
  <cp:lastModifiedBy>Kenneth Feingold</cp:lastModifiedBy>
  <cp:revision>7</cp:revision>
  <cp:lastPrinted>2018-09-03T14:08:00Z</cp:lastPrinted>
  <dcterms:created xsi:type="dcterms:W3CDTF">2024-08-13T17:50:00Z</dcterms:created>
  <dcterms:modified xsi:type="dcterms:W3CDTF">2024-08-13T18:55:00Z</dcterms:modified>
</cp:coreProperties>
</file>