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7390" w14:textId="79D12F77" w:rsidR="00535B10" w:rsidRDefault="00535B10" w:rsidP="00535B10">
      <w:pPr>
        <w:rPr>
          <w:rFonts w:cs="Arial"/>
          <w:b/>
          <w:bCs/>
          <w:color w:val="000000"/>
          <w:sz w:val="28"/>
          <w:szCs w:val="28"/>
          <w:shd w:val="clear" w:color="auto" w:fill="FFFFFF"/>
        </w:rPr>
      </w:pPr>
      <w:r w:rsidRPr="00535B10">
        <w:rPr>
          <w:rFonts w:cs="Arial"/>
          <w:b/>
          <w:bCs/>
          <w:color w:val="000000"/>
          <w:sz w:val="28"/>
          <w:szCs w:val="28"/>
          <w:shd w:val="clear" w:color="auto" w:fill="FFFFFF"/>
        </w:rPr>
        <w:t>Hypopituitarism: Emergencies</w:t>
      </w:r>
    </w:p>
    <w:p w14:paraId="6916ED13" w14:textId="2F91F40E" w:rsidR="00535B10" w:rsidRDefault="00535B10" w:rsidP="00535B10">
      <w:pPr>
        <w:rPr>
          <w:rFonts w:cs="Arial"/>
          <w:b/>
          <w:bCs/>
          <w:color w:val="000000"/>
          <w:sz w:val="28"/>
          <w:szCs w:val="28"/>
          <w:shd w:val="clear" w:color="auto" w:fill="FFFFFF"/>
        </w:rPr>
      </w:pPr>
    </w:p>
    <w:p w14:paraId="0E2FCC28" w14:textId="2128C27C" w:rsidR="00535B10" w:rsidRPr="00535B10" w:rsidRDefault="00535B10" w:rsidP="00535B10">
      <w:pPr>
        <w:textAlignment w:val="baseline"/>
        <w:outlineLvl w:val="1"/>
        <w:rPr>
          <w:rFonts w:eastAsia="Times New Roman" w:cs="Arial"/>
          <w:color w:val="000000"/>
          <w:sz w:val="19"/>
          <w:szCs w:val="19"/>
        </w:rPr>
      </w:pPr>
      <w:r w:rsidRPr="00535B10">
        <w:rPr>
          <w:rFonts w:eastAsia="Times New Roman" w:cs="Arial"/>
          <w:b/>
          <w:bCs/>
          <w:color w:val="000000"/>
          <w:sz w:val="24"/>
          <w:szCs w:val="24"/>
        </w:rPr>
        <w:t>Zeina C. Hannoush, MD</w:t>
      </w:r>
      <w:r>
        <w:rPr>
          <w:rFonts w:eastAsia="Times New Roman" w:cs="Arial"/>
          <w:b/>
          <w:bCs/>
          <w:color w:val="000000"/>
          <w:sz w:val="24"/>
          <w:szCs w:val="24"/>
        </w:rPr>
        <w:t xml:space="preserve">, </w:t>
      </w:r>
      <w:r w:rsidRPr="00535B10">
        <w:rPr>
          <w:rFonts w:eastAsia="Times New Roman" w:cs="Arial"/>
          <w:color w:val="000000"/>
          <w:sz w:val="20"/>
        </w:rPr>
        <w:t>Assistant Professor of Clinical Medicine. Division of Endocrinology, Diabetes and Metabolism. University of Miami, Miller School of Medicine.</w:t>
      </w:r>
    </w:p>
    <w:p w14:paraId="594A0A2E" w14:textId="1C779DD3" w:rsidR="00535B10" w:rsidRDefault="00535B10" w:rsidP="00535B10">
      <w:pPr>
        <w:textAlignment w:val="baseline"/>
        <w:outlineLvl w:val="1"/>
        <w:rPr>
          <w:rFonts w:eastAsia="Times New Roman" w:cs="Arial"/>
          <w:color w:val="000000"/>
          <w:sz w:val="20"/>
        </w:rPr>
      </w:pPr>
      <w:r w:rsidRPr="00535B10">
        <w:rPr>
          <w:rFonts w:eastAsia="Times New Roman" w:cs="Arial"/>
          <w:b/>
          <w:bCs/>
          <w:color w:val="000000"/>
          <w:sz w:val="24"/>
          <w:szCs w:val="24"/>
        </w:rPr>
        <w:t>Roy E</w:t>
      </w:r>
      <w:r w:rsidR="0055714F">
        <w:rPr>
          <w:rFonts w:eastAsia="Times New Roman" w:cs="Arial"/>
          <w:b/>
          <w:bCs/>
          <w:color w:val="000000"/>
          <w:sz w:val="24"/>
          <w:szCs w:val="24"/>
        </w:rPr>
        <w:t>.</w:t>
      </w:r>
      <w:r w:rsidRPr="00535B10">
        <w:rPr>
          <w:rFonts w:eastAsia="Times New Roman" w:cs="Arial"/>
          <w:b/>
          <w:bCs/>
          <w:color w:val="000000"/>
          <w:sz w:val="24"/>
          <w:szCs w:val="24"/>
        </w:rPr>
        <w:t xml:space="preserve"> Weiss, M.D., PhD, FACP, FACE,</w:t>
      </w:r>
      <w:r>
        <w:rPr>
          <w:rFonts w:eastAsia="Times New Roman" w:cs="Arial"/>
          <w:b/>
          <w:bCs/>
          <w:color w:val="000000"/>
          <w:sz w:val="24"/>
          <w:szCs w:val="24"/>
        </w:rPr>
        <w:t xml:space="preserve"> </w:t>
      </w:r>
      <w:r w:rsidRPr="00535B10">
        <w:rPr>
          <w:rFonts w:eastAsia="Times New Roman" w:cs="Arial"/>
          <w:color w:val="000000"/>
          <w:sz w:val="20"/>
        </w:rPr>
        <w:t>Chairman, Department of Medicine Kathleen &amp; Stanley Glaser Distinguished Chair in Medicine. University of Miami, Miller School of Medicine.</w:t>
      </w:r>
    </w:p>
    <w:p w14:paraId="33EE634C" w14:textId="5B642490" w:rsidR="00693BA6" w:rsidRDefault="00693BA6" w:rsidP="00535B10">
      <w:pPr>
        <w:textAlignment w:val="baseline"/>
        <w:outlineLvl w:val="1"/>
        <w:rPr>
          <w:rFonts w:eastAsia="Times New Roman" w:cs="Arial"/>
          <w:color w:val="000000"/>
          <w:sz w:val="20"/>
        </w:rPr>
      </w:pPr>
    </w:p>
    <w:p w14:paraId="2BDB8CDE" w14:textId="02229834" w:rsidR="00693BA6" w:rsidRPr="00693BA6" w:rsidRDefault="00693BA6" w:rsidP="00535B10">
      <w:pPr>
        <w:textAlignment w:val="baseline"/>
        <w:outlineLvl w:val="1"/>
        <w:rPr>
          <w:rFonts w:eastAsia="Times New Roman" w:cs="Arial"/>
          <w:b/>
          <w:bCs/>
          <w:color w:val="000000"/>
          <w:szCs w:val="22"/>
        </w:rPr>
      </w:pPr>
      <w:r w:rsidRPr="00693BA6">
        <w:rPr>
          <w:rFonts w:eastAsia="Times New Roman" w:cs="Arial"/>
          <w:b/>
          <w:bCs/>
          <w:color w:val="000000"/>
          <w:szCs w:val="22"/>
        </w:rPr>
        <w:t>Updated August 1</w:t>
      </w:r>
      <w:r w:rsidR="007018B8">
        <w:rPr>
          <w:rFonts w:eastAsia="Times New Roman" w:cs="Arial"/>
          <w:b/>
          <w:bCs/>
          <w:color w:val="000000"/>
          <w:szCs w:val="22"/>
        </w:rPr>
        <w:t>1</w:t>
      </w:r>
      <w:r w:rsidRPr="00693BA6">
        <w:rPr>
          <w:rFonts w:eastAsia="Times New Roman" w:cs="Arial"/>
          <w:b/>
          <w:bCs/>
          <w:color w:val="000000"/>
          <w:szCs w:val="22"/>
        </w:rPr>
        <w:t>, 2022</w:t>
      </w:r>
    </w:p>
    <w:p w14:paraId="0D4C841F" w14:textId="77777777" w:rsidR="00535B10" w:rsidRPr="00535B10" w:rsidRDefault="00535B10" w:rsidP="00535B10">
      <w:pPr>
        <w:rPr>
          <w:b/>
          <w:bCs/>
          <w:sz w:val="28"/>
          <w:szCs w:val="28"/>
        </w:rPr>
      </w:pPr>
    </w:p>
    <w:p w14:paraId="2CDEFBC2" w14:textId="4F3812D6" w:rsidR="00535B10" w:rsidRPr="007018B8" w:rsidRDefault="00535B10" w:rsidP="00535B10">
      <w:pPr>
        <w:rPr>
          <w:rFonts w:cs="Arial"/>
          <w:b/>
          <w:bCs/>
          <w:color w:val="0070C0"/>
          <w:szCs w:val="22"/>
        </w:rPr>
      </w:pPr>
      <w:r w:rsidRPr="007018B8">
        <w:rPr>
          <w:rFonts w:cs="Arial"/>
          <w:b/>
          <w:bCs/>
          <w:color w:val="0070C0"/>
          <w:szCs w:val="22"/>
        </w:rPr>
        <w:t>CLINICAL RECOGNITION</w:t>
      </w:r>
    </w:p>
    <w:p w14:paraId="2256DFB7" w14:textId="77777777" w:rsidR="00535B10" w:rsidRPr="00535B10" w:rsidRDefault="00535B10" w:rsidP="00535B10">
      <w:pPr>
        <w:rPr>
          <w:rFonts w:cs="Arial"/>
          <w:szCs w:val="22"/>
        </w:rPr>
      </w:pPr>
    </w:p>
    <w:p w14:paraId="016D1A6C" w14:textId="15EFD1F8" w:rsidR="00535B10" w:rsidRDefault="00535B10" w:rsidP="00535B10">
      <w:pPr>
        <w:rPr>
          <w:rFonts w:cs="Arial"/>
          <w:szCs w:val="22"/>
        </w:rPr>
      </w:pPr>
      <w:r w:rsidRPr="00535B10">
        <w:rPr>
          <w:rFonts w:cs="Arial"/>
          <w:szCs w:val="22"/>
        </w:rPr>
        <w:t>Hypopituitarism usually has an insidious presentation over weeks to months and often remains clinically silent until a particular stressful event such as a concurrent infection or trauma at which time marked symptoms are evident. The reason for a protracted course until deficiency is clinically evident is due to the slow depletion of pituitary hormones. The end endocrine organs also have other, albeit less effective, ways of dealing with lack of pituitary input (for example non</w:t>
      </w:r>
      <w:r w:rsidR="008C136D">
        <w:rPr>
          <w:rFonts w:cs="Arial"/>
          <w:szCs w:val="22"/>
        </w:rPr>
        <w:t>-</w:t>
      </w:r>
      <w:r w:rsidRPr="00535B10">
        <w:rPr>
          <w:rFonts w:cs="Arial"/>
          <w:szCs w:val="22"/>
        </w:rPr>
        <w:t>ACTH stimulation of cortisol from the adrenal or constitutive activation of the TSH receptor at a low level in the thyroid). The presentation of hypopituitarism is different from the catastrophic clinical situation such as a hemorrhagic infarct into the pituitary that results in acute pituitary insufficiency and cardiovascular collapse. The latter is referred to as pituitary apoplexy and is discussed in another chapter. The more co</w:t>
      </w:r>
      <w:r w:rsidR="00693BA6">
        <w:rPr>
          <w:rFonts w:cs="Arial"/>
          <w:szCs w:val="22"/>
        </w:rPr>
        <w:t>m</w:t>
      </w:r>
      <w:r w:rsidRPr="00535B10">
        <w:rPr>
          <w:rFonts w:cs="Arial"/>
          <w:szCs w:val="22"/>
        </w:rPr>
        <w:t>mon presentation is in a patient who slowly develops fatigue and rather nonspecific symptoms.</w:t>
      </w:r>
    </w:p>
    <w:p w14:paraId="2C56D43D" w14:textId="77777777" w:rsidR="008C136D" w:rsidRPr="00535B10" w:rsidRDefault="008C136D" w:rsidP="00535B10">
      <w:pPr>
        <w:rPr>
          <w:rFonts w:cs="Arial"/>
          <w:szCs w:val="22"/>
        </w:rPr>
      </w:pPr>
    </w:p>
    <w:p w14:paraId="519B45A6" w14:textId="77777777" w:rsidR="00535B10" w:rsidRPr="00535B10" w:rsidRDefault="00535B10" w:rsidP="00535B10">
      <w:pPr>
        <w:rPr>
          <w:rFonts w:cs="Arial"/>
          <w:szCs w:val="22"/>
        </w:rPr>
      </w:pPr>
      <w:r w:rsidRPr="00535B10">
        <w:rPr>
          <w:rFonts w:cs="Arial"/>
          <w:szCs w:val="22"/>
        </w:rPr>
        <w:t>Each cell in the pituitary is responsible for one or more pituitary hormones and hyposecretion of the hormone can result in a variety of symptoms as summarized in Table 1. Although the symptoms are rarely pathognomonic for hypopituitarism or a particular hormone insufficiency, collectively the presence of symptoms such as body fatigue and failure to thrive with or without cardiovascular compromise in the right clinical scenario, should alert the physician to a pituitary etiology.</w:t>
      </w:r>
    </w:p>
    <w:p w14:paraId="503C3B9F" w14:textId="77777777" w:rsidR="00535B10" w:rsidRDefault="00535B10" w:rsidP="00535B10">
      <w:pPr>
        <w:rPr>
          <w:rFonts w:cs="Arial"/>
          <w:b/>
          <w:bCs/>
          <w:szCs w:val="22"/>
        </w:rPr>
      </w:pPr>
    </w:p>
    <w:tbl>
      <w:tblPr>
        <w:tblStyle w:val="TableGrid1"/>
        <w:tblW w:w="9355" w:type="dxa"/>
        <w:tblLook w:val="04A0" w:firstRow="1" w:lastRow="0" w:firstColumn="1" w:lastColumn="0" w:noHBand="0" w:noVBand="1"/>
      </w:tblPr>
      <w:tblGrid>
        <w:gridCol w:w="3775"/>
        <w:gridCol w:w="2700"/>
        <w:gridCol w:w="2880"/>
      </w:tblGrid>
      <w:tr w:rsidR="00535B10" w:rsidRPr="00535B10" w14:paraId="073C30AA" w14:textId="77777777" w:rsidTr="008C136D">
        <w:tc>
          <w:tcPr>
            <w:tcW w:w="9355" w:type="dxa"/>
            <w:gridSpan w:val="3"/>
            <w:shd w:val="clear" w:color="auto" w:fill="FFFF00"/>
          </w:tcPr>
          <w:p w14:paraId="2481162B" w14:textId="2B8FC1CE" w:rsidR="00535B10" w:rsidRPr="00535B10" w:rsidRDefault="00535B10" w:rsidP="00535B10">
            <w:pPr>
              <w:rPr>
                <w:rFonts w:cs="Arial"/>
                <w:b/>
                <w:bCs/>
                <w:szCs w:val="22"/>
              </w:rPr>
            </w:pPr>
            <w:r w:rsidRPr="00535B10">
              <w:rPr>
                <w:rFonts w:cs="Arial"/>
                <w:b/>
                <w:bCs/>
                <w:szCs w:val="22"/>
              </w:rPr>
              <w:t>Table 1. Signs of Symptoms of Hypopituitarism in Adults</w:t>
            </w:r>
          </w:p>
        </w:tc>
      </w:tr>
      <w:tr w:rsidR="00535B10" w:rsidRPr="00535B10" w14:paraId="66647053" w14:textId="77777777" w:rsidTr="008C136D">
        <w:tc>
          <w:tcPr>
            <w:tcW w:w="3775" w:type="dxa"/>
            <w:hideMark/>
          </w:tcPr>
          <w:p w14:paraId="42D55537" w14:textId="6AE31636" w:rsidR="00535B10" w:rsidRPr="00535B10" w:rsidRDefault="00535B10" w:rsidP="00535B10">
            <w:pPr>
              <w:rPr>
                <w:rFonts w:cs="Arial"/>
                <w:szCs w:val="22"/>
              </w:rPr>
            </w:pPr>
            <w:r w:rsidRPr="00535B10">
              <w:rPr>
                <w:rFonts w:cs="Arial"/>
                <w:b/>
                <w:bCs/>
                <w:szCs w:val="22"/>
              </w:rPr>
              <w:t>Cell Type</w:t>
            </w:r>
            <w:r w:rsidR="008C136D">
              <w:rPr>
                <w:rFonts w:cs="Arial"/>
                <w:b/>
                <w:bCs/>
                <w:szCs w:val="22"/>
              </w:rPr>
              <w:t>,</w:t>
            </w:r>
            <w:r w:rsidRPr="00535B10">
              <w:rPr>
                <w:rFonts w:cs="Arial"/>
                <w:b/>
                <w:bCs/>
                <w:szCs w:val="22"/>
              </w:rPr>
              <w:t xml:space="preserve"> </w:t>
            </w:r>
            <w:r w:rsidRPr="008C136D">
              <w:rPr>
                <w:rFonts w:cs="Arial"/>
                <w:b/>
                <w:bCs/>
                <w:szCs w:val="22"/>
              </w:rPr>
              <w:t>Pituitary Hormone</w:t>
            </w:r>
          </w:p>
        </w:tc>
        <w:tc>
          <w:tcPr>
            <w:tcW w:w="2700" w:type="dxa"/>
            <w:hideMark/>
          </w:tcPr>
          <w:p w14:paraId="0D32E69E" w14:textId="77777777" w:rsidR="00535B10" w:rsidRPr="00535B10" w:rsidRDefault="00535B10" w:rsidP="00535B10">
            <w:pPr>
              <w:rPr>
                <w:rFonts w:cs="Arial"/>
                <w:szCs w:val="22"/>
              </w:rPr>
            </w:pPr>
            <w:r w:rsidRPr="00535B10">
              <w:rPr>
                <w:rFonts w:cs="Arial"/>
                <w:b/>
                <w:bCs/>
                <w:szCs w:val="22"/>
              </w:rPr>
              <w:t xml:space="preserve">Affected </w:t>
            </w:r>
            <w:r w:rsidRPr="008C136D">
              <w:rPr>
                <w:rFonts w:cs="Arial"/>
                <w:b/>
                <w:bCs/>
                <w:szCs w:val="22"/>
              </w:rPr>
              <w:t>Hormone</w:t>
            </w:r>
          </w:p>
        </w:tc>
        <w:tc>
          <w:tcPr>
            <w:tcW w:w="2880" w:type="dxa"/>
            <w:hideMark/>
          </w:tcPr>
          <w:p w14:paraId="74C5E162" w14:textId="77777777" w:rsidR="00535B10" w:rsidRPr="00535B10" w:rsidRDefault="00535B10" w:rsidP="00535B10">
            <w:pPr>
              <w:rPr>
                <w:rFonts w:cs="Arial"/>
                <w:szCs w:val="22"/>
              </w:rPr>
            </w:pPr>
            <w:r w:rsidRPr="00535B10">
              <w:rPr>
                <w:rFonts w:cs="Arial"/>
                <w:b/>
                <w:bCs/>
                <w:szCs w:val="22"/>
              </w:rPr>
              <w:t>Symptoms/Signs</w:t>
            </w:r>
          </w:p>
        </w:tc>
      </w:tr>
      <w:tr w:rsidR="00535B10" w:rsidRPr="00535B10" w14:paraId="2EF82FA1" w14:textId="77777777" w:rsidTr="008C136D">
        <w:tc>
          <w:tcPr>
            <w:tcW w:w="3775" w:type="dxa"/>
            <w:hideMark/>
          </w:tcPr>
          <w:p w14:paraId="36360695" w14:textId="0CC4322D" w:rsidR="00535B10" w:rsidRPr="00535B10" w:rsidRDefault="00535B10" w:rsidP="00535B10">
            <w:pPr>
              <w:rPr>
                <w:rFonts w:cs="Arial"/>
                <w:szCs w:val="22"/>
              </w:rPr>
            </w:pPr>
            <w:r w:rsidRPr="00535B10">
              <w:rPr>
                <w:rFonts w:cs="Arial"/>
                <w:szCs w:val="22"/>
              </w:rPr>
              <w:t>Corticotrophs</w:t>
            </w:r>
            <w:r w:rsidR="008C136D">
              <w:rPr>
                <w:rFonts w:cs="Arial"/>
                <w:szCs w:val="22"/>
              </w:rPr>
              <w:t>,</w:t>
            </w:r>
            <w:r w:rsidRPr="00535B10">
              <w:rPr>
                <w:rFonts w:cs="Arial"/>
                <w:szCs w:val="22"/>
              </w:rPr>
              <w:t xml:space="preserve"> ACTH</w:t>
            </w:r>
          </w:p>
        </w:tc>
        <w:tc>
          <w:tcPr>
            <w:tcW w:w="2700" w:type="dxa"/>
            <w:hideMark/>
          </w:tcPr>
          <w:p w14:paraId="51A74138" w14:textId="77777777" w:rsidR="00535B10" w:rsidRPr="00535B10" w:rsidRDefault="00535B10" w:rsidP="00535B10">
            <w:pPr>
              <w:rPr>
                <w:rFonts w:cs="Arial"/>
                <w:szCs w:val="22"/>
              </w:rPr>
            </w:pPr>
            <w:r w:rsidRPr="00535B10">
              <w:rPr>
                <w:rFonts w:cs="Arial"/>
                <w:szCs w:val="22"/>
              </w:rPr>
              <w:t>Cortisol</w:t>
            </w:r>
          </w:p>
        </w:tc>
        <w:tc>
          <w:tcPr>
            <w:tcW w:w="2880" w:type="dxa"/>
            <w:hideMark/>
          </w:tcPr>
          <w:p w14:paraId="187DD8F0" w14:textId="77777777" w:rsidR="00535B10" w:rsidRPr="00535B10" w:rsidRDefault="00535B10" w:rsidP="00535B10">
            <w:pPr>
              <w:rPr>
                <w:rFonts w:cs="Arial"/>
                <w:szCs w:val="22"/>
              </w:rPr>
            </w:pPr>
            <w:r w:rsidRPr="00535B10">
              <w:rPr>
                <w:rFonts w:cs="Arial"/>
                <w:szCs w:val="22"/>
              </w:rPr>
              <w:t>Hypoglycemia</w:t>
            </w:r>
          </w:p>
        </w:tc>
      </w:tr>
      <w:tr w:rsidR="00535B10" w:rsidRPr="00535B10" w14:paraId="63CCA353" w14:textId="77777777" w:rsidTr="008C136D">
        <w:tc>
          <w:tcPr>
            <w:tcW w:w="3775" w:type="dxa"/>
            <w:hideMark/>
          </w:tcPr>
          <w:p w14:paraId="0247EF0F" w14:textId="77777777" w:rsidR="00535B10" w:rsidRPr="00535B10" w:rsidRDefault="00535B10" w:rsidP="00535B10">
            <w:pPr>
              <w:rPr>
                <w:rFonts w:cs="Arial"/>
                <w:szCs w:val="22"/>
              </w:rPr>
            </w:pPr>
          </w:p>
        </w:tc>
        <w:tc>
          <w:tcPr>
            <w:tcW w:w="2700" w:type="dxa"/>
            <w:hideMark/>
          </w:tcPr>
          <w:p w14:paraId="1CAAD570" w14:textId="77777777" w:rsidR="00535B10" w:rsidRPr="00535B10" w:rsidRDefault="00535B10" w:rsidP="00535B10">
            <w:pPr>
              <w:rPr>
                <w:rFonts w:cs="Arial"/>
                <w:szCs w:val="22"/>
              </w:rPr>
            </w:pPr>
          </w:p>
        </w:tc>
        <w:tc>
          <w:tcPr>
            <w:tcW w:w="2880" w:type="dxa"/>
            <w:hideMark/>
          </w:tcPr>
          <w:p w14:paraId="60CAEC00" w14:textId="77777777" w:rsidR="00535B10" w:rsidRPr="00535B10" w:rsidRDefault="00535B10" w:rsidP="00535B10">
            <w:pPr>
              <w:rPr>
                <w:rFonts w:cs="Arial"/>
                <w:szCs w:val="22"/>
              </w:rPr>
            </w:pPr>
            <w:r w:rsidRPr="00535B10">
              <w:rPr>
                <w:rFonts w:cs="Arial"/>
                <w:szCs w:val="22"/>
              </w:rPr>
              <w:t>Hyponatremia</w:t>
            </w:r>
          </w:p>
        </w:tc>
      </w:tr>
      <w:tr w:rsidR="00535B10" w:rsidRPr="00535B10" w14:paraId="621B92A5" w14:textId="77777777" w:rsidTr="008C136D">
        <w:tc>
          <w:tcPr>
            <w:tcW w:w="3775" w:type="dxa"/>
            <w:hideMark/>
          </w:tcPr>
          <w:p w14:paraId="3CA29380" w14:textId="77777777" w:rsidR="00535B10" w:rsidRPr="00535B10" w:rsidRDefault="00535B10" w:rsidP="00535B10">
            <w:pPr>
              <w:rPr>
                <w:rFonts w:cs="Arial"/>
                <w:szCs w:val="22"/>
              </w:rPr>
            </w:pPr>
          </w:p>
        </w:tc>
        <w:tc>
          <w:tcPr>
            <w:tcW w:w="2700" w:type="dxa"/>
            <w:hideMark/>
          </w:tcPr>
          <w:p w14:paraId="44016200" w14:textId="77777777" w:rsidR="00535B10" w:rsidRPr="00535B10" w:rsidRDefault="00535B10" w:rsidP="00535B10">
            <w:pPr>
              <w:rPr>
                <w:rFonts w:cs="Arial"/>
                <w:szCs w:val="22"/>
              </w:rPr>
            </w:pPr>
          </w:p>
        </w:tc>
        <w:tc>
          <w:tcPr>
            <w:tcW w:w="2880" w:type="dxa"/>
            <w:hideMark/>
          </w:tcPr>
          <w:p w14:paraId="0419854D" w14:textId="77777777" w:rsidR="00535B10" w:rsidRPr="00535B10" w:rsidRDefault="00535B10" w:rsidP="00535B10">
            <w:pPr>
              <w:rPr>
                <w:rFonts w:cs="Arial"/>
                <w:szCs w:val="22"/>
              </w:rPr>
            </w:pPr>
            <w:r w:rsidRPr="00535B10">
              <w:rPr>
                <w:rFonts w:cs="Arial"/>
                <w:szCs w:val="22"/>
              </w:rPr>
              <w:t>Hypotension -&gt; Shock</w:t>
            </w:r>
          </w:p>
        </w:tc>
      </w:tr>
      <w:tr w:rsidR="00535B10" w:rsidRPr="00535B10" w14:paraId="1232FC40" w14:textId="77777777" w:rsidTr="008C136D">
        <w:tc>
          <w:tcPr>
            <w:tcW w:w="3775" w:type="dxa"/>
            <w:hideMark/>
          </w:tcPr>
          <w:p w14:paraId="56D59C35" w14:textId="5DC58F89" w:rsidR="00535B10" w:rsidRPr="00535B10" w:rsidRDefault="00535B10" w:rsidP="00535B10">
            <w:pPr>
              <w:rPr>
                <w:rFonts w:cs="Arial"/>
                <w:szCs w:val="22"/>
              </w:rPr>
            </w:pPr>
            <w:r w:rsidRPr="00535B10">
              <w:rPr>
                <w:rFonts w:cs="Arial"/>
                <w:szCs w:val="22"/>
              </w:rPr>
              <w:t>Thyrotrophs</w:t>
            </w:r>
            <w:r w:rsidR="008C136D">
              <w:rPr>
                <w:rFonts w:cs="Arial"/>
                <w:szCs w:val="22"/>
              </w:rPr>
              <w:t>,</w:t>
            </w:r>
            <w:r w:rsidRPr="00535B10">
              <w:rPr>
                <w:rFonts w:cs="Arial"/>
                <w:szCs w:val="22"/>
              </w:rPr>
              <w:t xml:space="preserve"> TSH</w:t>
            </w:r>
          </w:p>
        </w:tc>
        <w:tc>
          <w:tcPr>
            <w:tcW w:w="2700" w:type="dxa"/>
            <w:hideMark/>
          </w:tcPr>
          <w:p w14:paraId="5BD6760B" w14:textId="77777777" w:rsidR="00535B10" w:rsidRPr="00535B10" w:rsidRDefault="00535B10" w:rsidP="00535B10">
            <w:pPr>
              <w:rPr>
                <w:rFonts w:cs="Arial"/>
                <w:szCs w:val="22"/>
              </w:rPr>
            </w:pPr>
            <w:r w:rsidRPr="00535B10">
              <w:rPr>
                <w:rFonts w:cs="Arial"/>
                <w:szCs w:val="22"/>
              </w:rPr>
              <w:t>T4, T3</w:t>
            </w:r>
          </w:p>
        </w:tc>
        <w:tc>
          <w:tcPr>
            <w:tcW w:w="2880" w:type="dxa"/>
            <w:hideMark/>
          </w:tcPr>
          <w:p w14:paraId="4D7B6733" w14:textId="77777777" w:rsidR="00535B10" w:rsidRPr="00535B10" w:rsidRDefault="00535B10" w:rsidP="00535B10">
            <w:pPr>
              <w:rPr>
                <w:rFonts w:cs="Arial"/>
                <w:szCs w:val="22"/>
              </w:rPr>
            </w:pPr>
            <w:r w:rsidRPr="00535B10">
              <w:rPr>
                <w:rFonts w:cs="Arial"/>
                <w:szCs w:val="22"/>
              </w:rPr>
              <w:t>Confusion -&gt; Coma</w:t>
            </w:r>
          </w:p>
        </w:tc>
      </w:tr>
      <w:tr w:rsidR="00535B10" w:rsidRPr="00535B10" w14:paraId="28DDA76E" w14:textId="77777777" w:rsidTr="008C136D">
        <w:tc>
          <w:tcPr>
            <w:tcW w:w="3775" w:type="dxa"/>
            <w:hideMark/>
          </w:tcPr>
          <w:p w14:paraId="4903EC3B" w14:textId="77777777" w:rsidR="00535B10" w:rsidRPr="00535B10" w:rsidRDefault="00535B10" w:rsidP="00535B10">
            <w:pPr>
              <w:rPr>
                <w:rFonts w:cs="Arial"/>
                <w:szCs w:val="22"/>
              </w:rPr>
            </w:pPr>
          </w:p>
        </w:tc>
        <w:tc>
          <w:tcPr>
            <w:tcW w:w="2700" w:type="dxa"/>
            <w:hideMark/>
          </w:tcPr>
          <w:p w14:paraId="368A6A20" w14:textId="77777777" w:rsidR="00535B10" w:rsidRPr="00535B10" w:rsidRDefault="00535B10" w:rsidP="00535B10">
            <w:pPr>
              <w:rPr>
                <w:rFonts w:cs="Arial"/>
                <w:szCs w:val="22"/>
              </w:rPr>
            </w:pPr>
          </w:p>
        </w:tc>
        <w:tc>
          <w:tcPr>
            <w:tcW w:w="2880" w:type="dxa"/>
            <w:hideMark/>
          </w:tcPr>
          <w:p w14:paraId="77162D88" w14:textId="77777777" w:rsidR="00535B10" w:rsidRPr="00535B10" w:rsidRDefault="00535B10" w:rsidP="00535B10">
            <w:pPr>
              <w:rPr>
                <w:rFonts w:cs="Arial"/>
                <w:szCs w:val="22"/>
              </w:rPr>
            </w:pPr>
            <w:r w:rsidRPr="00535B10">
              <w:rPr>
                <w:rFonts w:cs="Arial"/>
                <w:szCs w:val="22"/>
              </w:rPr>
              <w:t>Hypothermia</w:t>
            </w:r>
          </w:p>
        </w:tc>
      </w:tr>
      <w:tr w:rsidR="00535B10" w:rsidRPr="00535B10" w14:paraId="57635DCC" w14:textId="77777777" w:rsidTr="008C136D">
        <w:tc>
          <w:tcPr>
            <w:tcW w:w="3775" w:type="dxa"/>
            <w:hideMark/>
          </w:tcPr>
          <w:p w14:paraId="5A6CE586" w14:textId="77777777" w:rsidR="00535B10" w:rsidRPr="00535B10" w:rsidRDefault="00535B10" w:rsidP="00535B10">
            <w:pPr>
              <w:rPr>
                <w:rFonts w:cs="Arial"/>
                <w:szCs w:val="22"/>
              </w:rPr>
            </w:pPr>
          </w:p>
        </w:tc>
        <w:tc>
          <w:tcPr>
            <w:tcW w:w="2700" w:type="dxa"/>
            <w:hideMark/>
          </w:tcPr>
          <w:p w14:paraId="1EAE3939" w14:textId="77777777" w:rsidR="00535B10" w:rsidRPr="00535B10" w:rsidRDefault="00535B10" w:rsidP="00535B10">
            <w:pPr>
              <w:rPr>
                <w:rFonts w:cs="Arial"/>
                <w:szCs w:val="22"/>
              </w:rPr>
            </w:pPr>
          </w:p>
        </w:tc>
        <w:tc>
          <w:tcPr>
            <w:tcW w:w="2880" w:type="dxa"/>
            <w:hideMark/>
          </w:tcPr>
          <w:p w14:paraId="1CD5F6A2" w14:textId="77777777" w:rsidR="00535B10" w:rsidRPr="00535B10" w:rsidRDefault="00535B10" w:rsidP="00535B10">
            <w:pPr>
              <w:rPr>
                <w:rFonts w:cs="Arial"/>
                <w:szCs w:val="22"/>
              </w:rPr>
            </w:pPr>
            <w:r w:rsidRPr="00535B10">
              <w:rPr>
                <w:rFonts w:cs="Arial"/>
                <w:szCs w:val="22"/>
              </w:rPr>
              <w:t>Bradycardia</w:t>
            </w:r>
          </w:p>
        </w:tc>
      </w:tr>
      <w:tr w:rsidR="00535B10" w:rsidRPr="00535B10" w14:paraId="6956A136" w14:textId="77777777" w:rsidTr="008C136D">
        <w:tc>
          <w:tcPr>
            <w:tcW w:w="3775" w:type="dxa"/>
            <w:hideMark/>
          </w:tcPr>
          <w:p w14:paraId="1A1236C0" w14:textId="77777777" w:rsidR="00535B10" w:rsidRPr="00535B10" w:rsidRDefault="00535B10" w:rsidP="00535B10">
            <w:pPr>
              <w:rPr>
                <w:rFonts w:cs="Arial"/>
                <w:szCs w:val="22"/>
              </w:rPr>
            </w:pPr>
          </w:p>
        </w:tc>
        <w:tc>
          <w:tcPr>
            <w:tcW w:w="2700" w:type="dxa"/>
            <w:hideMark/>
          </w:tcPr>
          <w:p w14:paraId="47CB1CD8" w14:textId="77777777" w:rsidR="00535B10" w:rsidRPr="00535B10" w:rsidRDefault="00535B10" w:rsidP="00535B10">
            <w:pPr>
              <w:rPr>
                <w:rFonts w:cs="Arial"/>
                <w:szCs w:val="22"/>
              </w:rPr>
            </w:pPr>
          </w:p>
        </w:tc>
        <w:tc>
          <w:tcPr>
            <w:tcW w:w="2880" w:type="dxa"/>
            <w:hideMark/>
          </w:tcPr>
          <w:p w14:paraId="561E740B" w14:textId="77777777" w:rsidR="00535B10" w:rsidRPr="00535B10" w:rsidRDefault="00535B10" w:rsidP="00535B10">
            <w:pPr>
              <w:rPr>
                <w:rFonts w:cs="Arial"/>
                <w:szCs w:val="22"/>
              </w:rPr>
            </w:pPr>
            <w:r w:rsidRPr="00535B10">
              <w:rPr>
                <w:rFonts w:cs="Arial"/>
                <w:szCs w:val="22"/>
              </w:rPr>
              <w:t>Hyponatremia</w:t>
            </w:r>
          </w:p>
        </w:tc>
      </w:tr>
      <w:tr w:rsidR="00535B10" w:rsidRPr="00535B10" w14:paraId="09BDB87F" w14:textId="77777777" w:rsidTr="008C136D">
        <w:tc>
          <w:tcPr>
            <w:tcW w:w="3775" w:type="dxa"/>
            <w:hideMark/>
          </w:tcPr>
          <w:p w14:paraId="3B737EF1" w14:textId="77777777" w:rsidR="00535B10" w:rsidRPr="00535B10" w:rsidRDefault="00535B10" w:rsidP="00535B10">
            <w:pPr>
              <w:rPr>
                <w:rFonts w:cs="Arial"/>
                <w:szCs w:val="22"/>
              </w:rPr>
            </w:pPr>
          </w:p>
        </w:tc>
        <w:tc>
          <w:tcPr>
            <w:tcW w:w="2700" w:type="dxa"/>
            <w:hideMark/>
          </w:tcPr>
          <w:p w14:paraId="58D9B3B9" w14:textId="77777777" w:rsidR="00535B10" w:rsidRPr="00535B10" w:rsidRDefault="00535B10" w:rsidP="00535B10">
            <w:pPr>
              <w:rPr>
                <w:rFonts w:cs="Arial"/>
                <w:szCs w:val="22"/>
              </w:rPr>
            </w:pPr>
          </w:p>
        </w:tc>
        <w:tc>
          <w:tcPr>
            <w:tcW w:w="2880" w:type="dxa"/>
            <w:hideMark/>
          </w:tcPr>
          <w:p w14:paraId="32D0A7AF" w14:textId="77777777" w:rsidR="00535B10" w:rsidRPr="00535B10" w:rsidRDefault="00535B10" w:rsidP="00535B10">
            <w:pPr>
              <w:rPr>
                <w:rFonts w:cs="Arial"/>
                <w:szCs w:val="22"/>
              </w:rPr>
            </w:pPr>
            <w:r w:rsidRPr="00535B10">
              <w:rPr>
                <w:rFonts w:cs="Arial"/>
                <w:szCs w:val="22"/>
              </w:rPr>
              <w:t>Lethargy</w:t>
            </w:r>
          </w:p>
        </w:tc>
      </w:tr>
      <w:tr w:rsidR="00535B10" w:rsidRPr="00535B10" w14:paraId="5276F316" w14:textId="77777777" w:rsidTr="008C136D">
        <w:tc>
          <w:tcPr>
            <w:tcW w:w="3775" w:type="dxa"/>
            <w:hideMark/>
          </w:tcPr>
          <w:p w14:paraId="4E5BA465" w14:textId="77777777" w:rsidR="00535B10" w:rsidRPr="00535B10" w:rsidRDefault="00535B10" w:rsidP="00535B10">
            <w:pPr>
              <w:rPr>
                <w:rFonts w:cs="Arial"/>
                <w:szCs w:val="22"/>
              </w:rPr>
            </w:pPr>
          </w:p>
        </w:tc>
        <w:tc>
          <w:tcPr>
            <w:tcW w:w="2700" w:type="dxa"/>
            <w:hideMark/>
          </w:tcPr>
          <w:p w14:paraId="2CBEA2BD" w14:textId="77777777" w:rsidR="00535B10" w:rsidRPr="00535B10" w:rsidRDefault="00535B10" w:rsidP="00535B10">
            <w:pPr>
              <w:rPr>
                <w:rFonts w:cs="Arial"/>
                <w:szCs w:val="22"/>
              </w:rPr>
            </w:pPr>
          </w:p>
        </w:tc>
        <w:tc>
          <w:tcPr>
            <w:tcW w:w="2880" w:type="dxa"/>
            <w:hideMark/>
          </w:tcPr>
          <w:p w14:paraId="287603A7" w14:textId="77777777" w:rsidR="00535B10" w:rsidRPr="00535B10" w:rsidRDefault="00535B10" w:rsidP="00535B10">
            <w:pPr>
              <w:rPr>
                <w:rFonts w:cs="Arial"/>
                <w:szCs w:val="22"/>
              </w:rPr>
            </w:pPr>
            <w:r w:rsidRPr="00535B10">
              <w:rPr>
                <w:rFonts w:cs="Arial"/>
                <w:szCs w:val="22"/>
              </w:rPr>
              <w:t>Edema</w:t>
            </w:r>
          </w:p>
        </w:tc>
      </w:tr>
      <w:tr w:rsidR="00535B10" w:rsidRPr="00535B10" w14:paraId="2B380B10" w14:textId="77777777" w:rsidTr="008C136D">
        <w:tc>
          <w:tcPr>
            <w:tcW w:w="3775" w:type="dxa"/>
            <w:hideMark/>
          </w:tcPr>
          <w:p w14:paraId="38586F88" w14:textId="7F205488" w:rsidR="00535B10" w:rsidRPr="00535B10" w:rsidRDefault="00535B10" w:rsidP="00535B10">
            <w:pPr>
              <w:rPr>
                <w:rFonts w:cs="Arial"/>
                <w:szCs w:val="22"/>
              </w:rPr>
            </w:pPr>
            <w:r w:rsidRPr="00535B10">
              <w:rPr>
                <w:rFonts w:cs="Arial"/>
                <w:szCs w:val="22"/>
              </w:rPr>
              <w:t>Gonadotrophs</w:t>
            </w:r>
            <w:r w:rsidR="008C136D">
              <w:rPr>
                <w:rFonts w:cs="Arial"/>
                <w:szCs w:val="22"/>
              </w:rPr>
              <w:t>,</w:t>
            </w:r>
            <w:r w:rsidRPr="00535B10">
              <w:rPr>
                <w:rFonts w:cs="Arial"/>
                <w:szCs w:val="22"/>
              </w:rPr>
              <w:t xml:space="preserve"> LH/FSH</w:t>
            </w:r>
          </w:p>
        </w:tc>
        <w:tc>
          <w:tcPr>
            <w:tcW w:w="2700" w:type="dxa"/>
            <w:hideMark/>
          </w:tcPr>
          <w:p w14:paraId="33BB7465" w14:textId="77777777" w:rsidR="00535B10" w:rsidRPr="00535B10" w:rsidRDefault="00535B10" w:rsidP="00535B10">
            <w:pPr>
              <w:rPr>
                <w:rFonts w:cs="Arial"/>
                <w:szCs w:val="22"/>
              </w:rPr>
            </w:pPr>
            <w:r w:rsidRPr="00535B10">
              <w:rPr>
                <w:rFonts w:cs="Arial"/>
                <w:szCs w:val="22"/>
              </w:rPr>
              <w:t>Testosterone/Estrogen</w:t>
            </w:r>
          </w:p>
        </w:tc>
        <w:tc>
          <w:tcPr>
            <w:tcW w:w="2880" w:type="dxa"/>
            <w:hideMark/>
          </w:tcPr>
          <w:p w14:paraId="396D252D" w14:textId="77777777" w:rsidR="00535B10" w:rsidRPr="00535B10" w:rsidRDefault="00535B10" w:rsidP="00535B10">
            <w:pPr>
              <w:rPr>
                <w:rFonts w:cs="Arial"/>
                <w:szCs w:val="22"/>
              </w:rPr>
            </w:pPr>
            <w:r w:rsidRPr="00535B10">
              <w:rPr>
                <w:rFonts w:cs="Arial"/>
                <w:szCs w:val="22"/>
              </w:rPr>
              <w:t>Deceased muscle mass</w:t>
            </w:r>
          </w:p>
        </w:tc>
      </w:tr>
      <w:tr w:rsidR="00535B10" w:rsidRPr="00535B10" w14:paraId="587B271C" w14:textId="77777777" w:rsidTr="008C136D">
        <w:tc>
          <w:tcPr>
            <w:tcW w:w="3775" w:type="dxa"/>
            <w:hideMark/>
          </w:tcPr>
          <w:p w14:paraId="200D24E1" w14:textId="77777777" w:rsidR="00535B10" w:rsidRPr="00535B10" w:rsidRDefault="00535B10" w:rsidP="00535B10">
            <w:pPr>
              <w:rPr>
                <w:rFonts w:cs="Arial"/>
                <w:szCs w:val="22"/>
              </w:rPr>
            </w:pPr>
          </w:p>
        </w:tc>
        <w:tc>
          <w:tcPr>
            <w:tcW w:w="2700" w:type="dxa"/>
            <w:hideMark/>
          </w:tcPr>
          <w:p w14:paraId="334C8AD4" w14:textId="77777777" w:rsidR="00535B10" w:rsidRPr="00535B10" w:rsidRDefault="00535B10" w:rsidP="00535B10">
            <w:pPr>
              <w:rPr>
                <w:rFonts w:cs="Arial"/>
                <w:szCs w:val="22"/>
              </w:rPr>
            </w:pPr>
          </w:p>
        </w:tc>
        <w:tc>
          <w:tcPr>
            <w:tcW w:w="2880" w:type="dxa"/>
            <w:hideMark/>
          </w:tcPr>
          <w:p w14:paraId="1A76BE9C" w14:textId="77777777" w:rsidR="00535B10" w:rsidRPr="00535B10" w:rsidRDefault="00535B10" w:rsidP="00535B10">
            <w:pPr>
              <w:rPr>
                <w:rFonts w:cs="Arial"/>
                <w:szCs w:val="22"/>
              </w:rPr>
            </w:pPr>
            <w:r w:rsidRPr="00535B10">
              <w:rPr>
                <w:rFonts w:cs="Arial"/>
                <w:szCs w:val="22"/>
              </w:rPr>
              <w:t>Deceased libido</w:t>
            </w:r>
          </w:p>
        </w:tc>
      </w:tr>
      <w:tr w:rsidR="00535B10" w:rsidRPr="00535B10" w14:paraId="46CB7CA2" w14:textId="77777777" w:rsidTr="008C136D">
        <w:tc>
          <w:tcPr>
            <w:tcW w:w="3775" w:type="dxa"/>
            <w:hideMark/>
          </w:tcPr>
          <w:p w14:paraId="07983F1B" w14:textId="77777777" w:rsidR="00535B10" w:rsidRPr="00535B10" w:rsidRDefault="00535B10" w:rsidP="00535B10">
            <w:pPr>
              <w:rPr>
                <w:rFonts w:cs="Arial"/>
                <w:szCs w:val="22"/>
              </w:rPr>
            </w:pPr>
          </w:p>
        </w:tc>
        <w:tc>
          <w:tcPr>
            <w:tcW w:w="2700" w:type="dxa"/>
            <w:hideMark/>
          </w:tcPr>
          <w:p w14:paraId="76B9B1CB" w14:textId="77777777" w:rsidR="00535B10" w:rsidRPr="00535B10" w:rsidRDefault="00535B10" w:rsidP="00535B10">
            <w:pPr>
              <w:rPr>
                <w:rFonts w:cs="Arial"/>
                <w:szCs w:val="22"/>
              </w:rPr>
            </w:pPr>
          </w:p>
        </w:tc>
        <w:tc>
          <w:tcPr>
            <w:tcW w:w="2880" w:type="dxa"/>
            <w:hideMark/>
          </w:tcPr>
          <w:p w14:paraId="4CE6A16C" w14:textId="77777777" w:rsidR="00535B10" w:rsidRPr="00535B10" w:rsidRDefault="00535B10" w:rsidP="00535B10">
            <w:pPr>
              <w:rPr>
                <w:rFonts w:cs="Arial"/>
                <w:szCs w:val="22"/>
              </w:rPr>
            </w:pPr>
            <w:r w:rsidRPr="00535B10">
              <w:rPr>
                <w:rFonts w:cs="Arial"/>
                <w:szCs w:val="22"/>
              </w:rPr>
              <w:t>Deceased muscle strength</w:t>
            </w:r>
          </w:p>
        </w:tc>
      </w:tr>
      <w:tr w:rsidR="00535B10" w:rsidRPr="00535B10" w14:paraId="202468B8" w14:textId="77777777" w:rsidTr="008C136D">
        <w:tc>
          <w:tcPr>
            <w:tcW w:w="3775" w:type="dxa"/>
            <w:hideMark/>
          </w:tcPr>
          <w:p w14:paraId="077928DF" w14:textId="77777777" w:rsidR="00535B10" w:rsidRPr="00535B10" w:rsidRDefault="00535B10" w:rsidP="00535B10">
            <w:pPr>
              <w:rPr>
                <w:rFonts w:cs="Arial"/>
                <w:szCs w:val="22"/>
              </w:rPr>
            </w:pPr>
          </w:p>
        </w:tc>
        <w:tc>
          <w:tcPr>
            <w:tcW w:w="2700" w:type="dxa"/>
            <w:hideMark/>
          </w:tcPr>
          <w:p w14:paraId="4E21BA91" w14:textId="77777777" w:rsidR="00535B10" w:rsidRPr="00535B10" w:rsidRDefault="00535B10" w:rsidP="00535B10">
            <w:pPr>
              <w:rPr>
                <w:rFonts w:cs="Arial"/>
                <w:szCs w:val="22"/>
              </w:rPr>
            </w:pPr>
          </w:p>
        </w:tc>
        <w:tc>
          <w:tcPr>
            <w:tcW w:w="2880" w:type="dxa"/>
            <w:hideMark/>
          </w:tcPr>
          <w:p w14:paraId="7EFF386B" w14:textId="77777777" w:rsidR="00535B10" w:rsidRPr="00535B10" w:rsidRDefault="00535B10" w:rsidP="00535B10">
            <w:pPr>
              <w:rPr>
                <w:rFonts w:cs="Arial"/>
                <w:szCs w:val="22"/>
              </w:rPr>
            </w:pPr>
            <w:r w:rsidRPr="00535B10">
              <w:rPr>
                <w:rFonts w:cs="Arial"/>
                <w:szCs w:val="22"/>
              </w:rPr>
              <w:t>Hair loss</w:t>
            </w:r>
          </w:p>
        </w:tc>
      </w:tr>
      <w:tr w:rsidR="00535B10" w:rsidRPr="00535B10" w14:paraId="1C58540D" w14:textId="77777777" w:rsidTr="008C136D">
        <w:tc>
          <w:tcPr>
            <w:tcW w:w="3775" w:type="dxa"/>
            <w:hideMark/>
          </w:tcPr>
          <w:p w14:paraId="2FD21A76" w14:textId="77777777" w:rsidR="00535B10" w:rsidRPr="00535B10" w:rsidRDefault="00535B10" w:rsidP="00535B10">
            <w:pPr>
              <w:rPr>
                <w:rFonts w:cs="Arial"/>
                <w:szCs w:val="22"/>
              </w:rPr>
            </w:pPr>
          </w:p>
        </w:tc>
        <w:tc>
          <w:tcPr>
            <w:tcW w:w="2700" w:type="dxa"/>
            <w:hideMark/>
          </w:tcPr>
          <w:p w14:paraId="2A4DDC83" w14:textId="77777777" w:rsidR="00535B10" w:rsidRPr="00535B10" w:rsidRDefault="00535B10" w:rsidP="00535B10">
            <w:pPr>
              <w:rPr>
                <w:rFonts w:cs="Arial"/>
                <w:szCs w:val="22"/>
              </w:rPr>
            </w:pPr>
          </w:p>
        </w:tc>
        <w:tc>
          <w:tcPr>
            <w:tcW w:w="2880" w:type="dxa"/>
            <w:hideMark/>
          </w:tcPr>
          <w:p w14:paraId="0811578C" w14:textId="77777777" w:rsidR="00535B10" w:rsidRPr="00535B10" w:rsidRDefault="00535B10" w:rsidP="00535B10">
            <w:pPr>
              <w:rPr>
                <w:rFonts w:cs="Arial"/>
                <w:szCs w:val="22"/>
              </w:rPr>
            </w:pPr>
            <w:r w:rsidRPr="00535B10">
              <w:rPr>
                <w:rFonts w:cs="Arial"/>
                <w:szCs w:val="22"/>
              </w:rPr>
              <w:t>Amenorrhea</w:t>
            </w:r>
          </w:p>
        </w:tc>
      </w:tr>
      <w:tr w:rsidR="00535B10" w:rsidRPr="00535B10" w14:paraId="638215AC" w14:textId="77777777" w:rsidTr="008C136D">
        <w:tc>
          <w:tcPr>
            <w:tcW w:w="3775" w:type="dxa"/>
            <w:hideMark/>
          </w:tcPr>
          <w:p w14:paraId="039D476D" w14:textId="77777777" w:rsidR="00535B10" w:rsidRPr="00535B10" w:rsidRDefault="00535B10" w:rsidP="00535B10">
            <w:pPr>
              <w:rPr>
                <w:rFonts w:cs="Arial"/>
                <w:szCs w:val="22"/>
              </w:rPr>
            </w:pPr>
          </w:p>
        </w:tc>
        <w:tc>
          <w:tcPr>
            <w:tcW w:w="2700" w:type="dxa"/>
            <w:hideMark/>
          </w:tcPr>
          <w:p w14:paraId="43C9C5C3" w14:textId="77777777" w:rsidR="00535B10" w:rsidRPr="00535B10" w:rsidRDefault="00535B10" w:rsidP="00535B10">
            <w:pPr>
              <w:rPr>
                <w:rFonts w:cs="Arial"/>
                <w:szCs w:val="22"/>
              </w:rPr>
            </w:pPr>
          </w:p>
        </w:tc>
        <w:tc>
          <w:tcPr>
            <w:tcW w:w="2880" w:type="dxa"/>
            <w:hideMark/>
          </w:tcPr>
          <w:p w14:paraId="2EB4A747" w14:textId="77777777" w:rsidR="00535B10" w:rsidRPr="00535B10" w:rsidRDefault="00535B10" w:rsidP="00535B10">
            <w:pPr>
              <w:rPr>
                <w:rFonts w:cs="Arial"/>
                <w:szCs w:val="22"/>
              </w:rPr>
            </w:pPr>
            <w:r w:rsidRPr="00535B10">
              <w:rPr>
                <w:rFonts w:cs="Arial"/>
                <w:szCs w:val="22"/>
              </w:rPr>
              <w:t>Infertility</w:t>
            </w:r>
          </w:p>
        </w:tc>
      </w:tr>
      <w:tr w:rsidR="00535B10" w:rsidRPr="00535B10" w14:paraId="443BD09A" w14:textId="77777777" w:rsidTr="008C136D">
        <w:tc>
          <w:tcPr>
            <w:tcW w:w="3775" w:type="dxa"/>
            <w:hideMark/>
          </w:tcPr>
          <w:p w14:paraId="1086613F" w14:textId="1657D67A" w:rsidR="00535B10" w:rsidRPr="00535B10" w:rsidRDefault="00535B10" w:rsidP="00535B10">
            <w:pPr>
              <w:rPr>
                <w:rFonts w:cs="Arial"/>
                <w:szCs w:val="22"/>
              </w:rPr>
            </w:pPr>
            <w:r w:rsidRPr="00535B10">
              <w:rPr>
                <w:rFonts w:cs="Arial"/>
                <w:szCs w:val="22"/>
              </w:rPr>
              <w:t>Somatotrophs</w:t>
            </w:r>
            <w:r w:rsidR="008C136D">
              <w:rPr>
                <w:rFonts w:cs="Arial"/>
                <w:szCs w:val="22"/>
              </w:rPr>
              <w:t>,</w:t>
            </w:r>
            <w:r w:rsidRPr="00535B10">
              <w:rPr>
                <w:rFonts w:cs="Arial"/>
                <w:szCs w:val="22"/>
              </w:rPr>
              <w:t xml:space="preserve"> GH</w:t>
            </w:r>
          </w:p>
        </w:tc>
        <w:tc>
          <w:tcPr>
            <w:tcW w:w="2700" w:type="dxa"/>
            <w:hideMark/>
          </w:tcPr>
          <w:p w14:paraId="0E4D67BC" w14:textId="77777777" w:rsidR="00535B10" w:rsidRPr="00535B10" w:rsidRDefault="00535B10" w:rsidP="00535B10">
            <w:pPr>
              <w:rPr>
                <w:rFonts w:cs="Arial"/>
                <w:szCs w:val="22"/>
              </w:rPr>
            </w:pPr>
            <w:r w:rsidRPr="00535B10">
              <w:rPr>
                <w:rFonts w:cs="Arial"/>
                <w:szCs w:val="22"/>
              </w:rPr>
              <w:t>GH/IGF-1</w:t>
            </w:r>
          </w:p>
        </w:tc>
        <w:tc>
          <w:tcPr>
            <w:tcW w:w="2880" w:type="dxa"/>
            <w:hideMark/>
          </w:tcPr>
          <w:p w14:paraId="4A915377" w14:textId="77777777" w:rsidR="00535B10" w:rsidRPr="00535B10" w:rsidRDefault="00535B10" w:rsidP="00535B10">
            <w:pPr>
              <w:rPr>
                <w:rFonts w:cs="Arial"/>
                <w:szCs w:val="22"/>
              </w:rPr>
            </w:pPr>
            <w:r w:rsidRPr="00535B10">
              <w:rPr>
                <w:rFonts w:cs="Arial"/>
                <w:szCs w:val="22"/>
              </w:rPr>
              <w:t>Decreased muscle mass</w:t>
            </w:r>
          </w:p>
        </w:tc>
      </w:tr>
      <w:tr w:rsidR="00535B10" w:rsidRPr="00535B10" w14:paraId="7FB1E774" w14:textId="77777777" w:rsidTr="008C136D">
        <w:tc>
          <w:tcPr>
            <w:tcW w:w="3775" w:type="dxa"/>
            <w:hideMark/>
          </w:tcPr>
          <w:p w14:paraId="45BE6BA7" w14:textId="77777777" w:rsidR="00535B10" w:rsidRPr="00535B10" w:rsidRDefault="00535B10" w:rsidP="00535B10">
            <w:pPr>
              <w:rPr>
                <w:rFonts w:cs="Arial"/>
                <w:szCs w:val="22"/>
              </w:rPr>
            </w:pPr>
          </w:p>
        </w:tc>
        <w:tc>
          <w:tcPr>
            <w:tcW w:w="2700" w:type="dxa"/>
            <w:hideMark/>
          </w:tcPr>
          <w:p w14:paraId="3534B8FD" w14:textId="77777777" w:rsidR="00535B10" w:rsidRPr="00535B10" w:rsidRDefault="00535B10" w:rsidP="00535B10">
            <w:pPr>
              <w:rPr>
                <w:rFonts w:cs="Arial"/>
                <w:szCs w:val="22"/>
              </w:rPr>
            </w:pPr>
          </w:p>
        </w:tc>
        <w:tc>
          <w:tcPr>
            <w:tcW w:w="2880" w:type="dxa"/>
            <w:hideMark/>
          </w:tcPr>
          <w:p w14:paraId="42A99B26" w14:textId="77777777" w:rsidR="00535B10" w:rsidRPr="00535B10" w:rsidRDefault="00535B10" w:rsidP="00535B10">
            <w:pPr>
              <w:rPr>
                <w:rFonts w:cs="Arial"/>
                <w:szCs w:val="22"/>
              </w:rPr>
            </w:pPr>
            <w:r w:rsidRPr="00535B10">
              <w:rPr>
                <w:rFonts w:cs="Arial"/>
                <w:szCs w:val="22"/>
              </w:rPr>
              <w:t>Lethargy</w:t>
            </w:r>
          </w:p>
        </w:tc>
      </w:tr>
      <w:tr w:rsidR="00535B10" w:rsidRPr="00535B10" w14:paraId="6A567864" w14:textId="77777777" w:rsidTr="008C136D">
        <w:tc>
          <w:tcPr>
            <w:tcW w:w="3775" w:type="dxa"/>
            <w:hideMark/>
          </w:tcPr>
          <w:p w14:paraId="6709477F" w14:textId="42CBBD8B" w:rsidR="00535B10" w:rsidRPr="00535B10" w:rsidRDefault="00535B10" w:rsidP="00535B10">
            <w:pPr>
              <w:rPr>
                <w:rFonts w:cs="Arial"/>
                <w:szCs w:val="22"/>
              </w:rPr>
            </w:pPr>
            <w:r w:rsidRPr="00535B10">
              <w:rPr>
                <w:rFonts w:cs="Arial"/>
                <w:szCs w:val="22"/>
              </w:rPr>
              <w:t>Lactotrophs</w:t>
            </w:r>
            <w:r w:rsidR="008C136D">
              <w:rPr>
                <w:rFonts w:cs="Arial"/>
                <w:szCs w:val="22"/>
              </w:rPr>
              <w:t>,</w:t>
            </w:r>
            <w:r w:rsidRPr="00535B10">
              <w:rPr>
                <w:rFonts w:cs="Arial"/>
                <w:szCs w:val="22"/>
              </w:rPr>
              <w:t xml:space="preserve"> Prolactin</w:t>
            </w:r>
          </w:p>
        </w:tc>
        <w:tc>
          <w:tcPr>
            <w:tcW w:w="2700" w:type="dxa"/>
            <w:hideMark/>
          </w:tcPr>
          <w:p w14:paraId="6A08C4CD" w14:textId="77777777" w:rsidR="00535B10" w:rsidRPr="00535B10" w:rsidRDefault="00535B10" w:rsidP="00535B10">
            <w:pPr>
              <w:rPr>
                <w:rFonts w:cs="Arial"/>
                <w:szCs w:val="22"/>
              </w:rPr>
            </w:pPr>
          </w:p>
        </w:tc>
        <w:tc>
          <w:tcPr>
            <w:tcW w:w="2880" w:type="dxa"/>
            <w:hideMark/>
          </w:tcPr>
          <w:p w14:paraId="6D72DB5D" w14:textId="77777777" w:rsidR="00535B10" w:rsidRPr="00535B10" w:rsidRDefault="00535B10" w:rsidP="00535B10">
            <w:pPr>
              <w:rPr>
                <w:rFonts w:cs="Arial"/>
                <w:szCs w:val="22"/>
              </w:rPr>
            </w:pPr>
            <w:r w:rsidRPr="00535B10">
              <w:rPr>
                <w:rFonts w:cs="Arial"/>
                <w:szCs w:val="22"/>
              </w:rPr>
              <w:t>Failure of lactation</w:t>
            </w:r>
          </w:p>
        </w:tc>
      </w:tr>
    </w:tbl>
    <w:p w14:paraId="48EB3F98" w14:textId="77777777" w:rsidR="00535B10" w:rsidRDefault="00535B10" w:rsidP="00535B10">
      <w:pPr>
        <w:rPr>
          <w:rFonts w:cs="Arial"/>
          <w:szCs w:val="22"/>
        </w:rPr>
      </w:pPr>
    </w:p>
    <w:p w14:paraId="12558D0A" w14:textId="03F375D3" w:rsidR="00535B10" w:rsidRDefault="00535B10" w:rsidP="00535B10">
      <w:pPr>
        <w:rPr>
          <w:rFonts w:cs="Arial"/>
          <w:szCs w:val="22"/>
        </w:rPr>
      </w:pPr>
      <w:r w:rsidRPr="00535B10">
        <w:rPr>
          <w:rFonts w:cs="Arial"/>
          <w:szCs w:val="22"/>
        </w:rPr>
        <w:t>Often times, patients with panhypopituitarism can present with slight elevation, as opposed to deficiency, in prolactin levels causing amenorrhea and/or galactorrhea. This is because damage to the pituitary stalk (usually from mass effect) can cause interruption of the continuous dopaminergic inhibition of the lactotrophs resulting in elevated prolactin levels (usually less than 200 ng/mL). It is important to be able to differentiate this entity from a prolactinoma, which usually presents with levels above 200ng/mL.</w:t>
      </w:r>
    </w:p>
    <w:p w14:paraId="2DFBDDB2" w14:textId="77777777" w:rsidR="00535B10" w:rsidRPr="00535B10" w:rsidRDefault="00535B10" w:rsidP="00535B10">
      <w:pPr>
        <w:rPr>
          <w:rFonts w:cs="Arial"/>
          <w:szCs w:val="22"/>
        </w:rPr>
      </w:pPr>
    </w:p>
    <w:p w14:paraId="77108402" w14:textId="1D335251" w:rsidR="00535B10" w:rsidRPr="00535B10" w:rsidRDefault="00535B10" w:rsidP="00535B10">
      <w:pPr>
        <w:rPr>
          <w:rFonts w:cs="Arial"/>
          <w:szCs w:val="22"/>
        </w:rPr>
      </w:pPr>
      <w:r w:rsidRPr="00535B10">
        <w:rPr>
          <w:rFonts w:cs="Arial"/>
          <w:szCs w:val="22"/>
        </w:rPr>
        <w:t xml:space="preserve">Hypopituitarism can also manifest with deficiency of </w:t>
      </w:r>
      <w:r w:rsidR="00693BA6">
        <w:rPr>
          <w:rFonts w:cs="Arial"/>
          <w:szCs w:val="22"/>
        </w:rPr>
        <w:t>vasopressin (AVP)</w:t>
      </w:r>
      <w:r w:rsidRPr="00535B10">
        <w:rPr>
          <w:rFonts w:cs="Arial"/>
          <w:szCs w:val="22"/>
        </w:rPr>
        <w:t xml:space="preserve"> if there is damage to the posterior pituitary. This will cause the clinical syndrome known as diabetes insipidus, which classically manifests with polyuria, polydipsia, hypernatremia</w:t>
      </w:r>
      <w:r w:rsidR="008C136D">
        <w:rPr>
          <w:rFonts w:cs="Arial"/>
          <w:szCs w:val="22"/>
        </w:rPr>
        <w:t>,</w:t>
      </w:r>
      <w:r w:rsidRPr="00535B10">
        <w:rPr>
          <w:rFonts w:cs="Arial"/>
          <w:szCs w:val="22"/>
        </w:rPr>
        <w:t xml:space="preserve"> and low urine osmolarity.</w:t>
      </w:r>
    </w:p>
    <w:p w14:paraId="4FA53697" w14:textId="5E7B4AF7" w:rsidR="00535B10" w:rsidRPr="00535B10" w:rsidRDefault="00535B10" w:rsidP="00535B10">
      <w:pPr>
        <w:rPr>
          <w:rFonts w:cs="Arial"/>
          <w:szCs w:val="22"/>
        </w:rPr>
      </w:pPr>
      <w:r w:rsidRPr="00535B10">
        <w:rPr>
          <w:rFonts w:cs="Arial"/>
          <w:szCs w:val="22"/>
        </w:rPr>
        <w:t>Often it will be difficult for the physician at the bedside to determine whether the suspected hormone deficiency is in fact due to a pituitary insufficiency or primary failure of one of the major endocrine glands such as the adrenal, thyroid</w:t>
      </w:r>
      <w:r w:rsidR="00D35CD7">
        <w:rPr>
          <w:rFonts w:cs="Arial"/>
          <w:szCs w:val="22"/>
        </w:rPr>
        <w:t>,</w:t>
      </w:r>
      <w:r w:rsidRPr="00535B10">
        <w:rPr>
          <w:rFonts w:cs="Arial"/>
          <w:szCs w:val="22"/>
        </w:rPr>
        <w:t xml:space="preserve"> or gonads. While some clues may come from the history, the suggestion that one or more endocrine glands are dysfunctional should alert the physician to a pituitary etiology. The presenting signs and symptoms are similar in both children and adults although the presentation in children is usually much more dramatic. The signs are more often associated with cardiovascular instability, failure to gain weight or grow depending on the degree of pituitary hormone deficiency and can be present at birth or later.</w:t>
      </w:r>
    </w:p>
    <w:p w14:paraId="42D4015E" w14:textId="77777777" w:rsidR="00535B10" w:rsidRDefault="00535B10" w:rsidP="00535B10">
      <w:pPr>
        <w:rPr>
          <w:rFonts w:cs="Arial"/>
          <w:b/>
          <w:bCs/>
          <w:szCs w:val="22"/>
        </w:rPr>
      </w:pPr>
    </w:p>
    <w:p w14:paraId="052408B4" w14:textId="3274B86D" w:rsidR="00535B10" w:rsidRPr="00D35CD7" w:rsidRDefault="00535B10" w:rsidP="00535B10">
      <w:pPr>
        <w:rPr>
          <w:rFonts w:cs="Arial"/>
          <w:b/>
          <w:bCs/>
          <w:color w:val="0070C0"/>
          <w:szCs w:val="22"/>
        </w:rPr>
      </w:pPr>
      <w:r w:rsidRPr="00D35CD7">
        <w:rPr>
          <w:rFonts w:cs="Arial"/>
          <w:b/>
          <w:bCs/>
          <w:color w:val="0070C0"/>
          <w:szCs w:val="22"/>
        </w:rPr>
        <w:t>PATHOPHYSIOLOGY</w:t>
      </w:r>
    </w:p>
    <w:p w14:paraId="301492AB" w14:textId="77777777" w:rsidR="00535B10" w:rsidRDefault="00535B10" w:rsidP="00535B10">
      <w:pPr>
        <w:rPr>
          <w:rFonts w:cs="Arial"/>
          <w:szCs w:val="22"/>
        </w:rPr>
      </w:pPr>
    </w:p>
    <w:p w14:paraId="526E9E28" w14:textId="5A454FD5" w:rsidR="00535B10" w:rsidRPr="00535B10" w:rsidRDefault="00535B10" w:rsidP="00535B10">
      <w:pPr>
        <w:rPr>
          <w:rFonts w:cs="Arial"/>
          <w:szCs w:val="22"/>
        </w:rPr>
      </w:pPr>
      <w:r w:rsidRPr="00535B10">
        <w:rPr>
          <w:rFonts w:cs="Arial"/>
          <w:szCs w:val="22"/>
        </w:rPr>
        <w:t xml:space="preserve">The etiologies of hypopituitarism are either congenital or acquired. While congenital hypopituitarism is usually associated with early onset hemodynamic instability, growth disturbances and failure to thrive the symptoms may not manifest until puberty when a surge in pituitary hormones is required for normal physiology, and puberty is halted. Although isolated pituitary hormone deficiencies are found (usually due to genetic defects in specific pituitary cell transcription factors), when two pituitary cell lines are impaired it is generally an indication that all five cell lines are malfunctioning. There is however, a predictive order of loss of hormonal function, with a tendency to preserve the most crucial hormones for survival. (Usually manifesting first with loss of somatotrophs and gonadotrophs and last with loss of corticotroph function). The acquired causes of hypopituitarism are listed in </w:t>
      </w:r>
      <w:hyperlink r:id="rId5" w:tgtFrame="object" w:history="1">
        <w:r w:rsidRPr="00535B10">
          <w:rPr>
            <w:rStyle w:val="Hyperlink"/>
            <w:rFonts w:cs="Arial"/>
            <w:color w:val="auto"/>
            <w:szCs w:val="22"/>
          </w:rPr>
          <w:t>Table 2</w:t>
        </w:r>
      </w:hyperlink>
      <w:r w:rsidRPr="00535B10">
        <w:rPr>
          <w:rFonts w:cs="Arial"/>
          <w:szCs w:val="22"/>
        </w:rPr>
        <w:t>. One should also consider the possibility of hypothalamic disease as a cause of pituitary insufficiency.</w:t>
      </w:r>
    </w:p>
    <w:p w14:paraId="0B884C40" w14:textId="77777777" w:rsidR="00535B10" w:rsidRDefault="00535B10" w:rsidP="00535B10">
      <w:pPr>
        <w:rPr>
          <w:rFonts w:cs="Arial"/>
          <w:b/>
          <w:bCs/>
          <w:szCs w:val="22"/>
        </w:rPr>
      </w:pPr>
    </w:p>
    <w:tbl>
      <w:tblPr>
        <w:tblStyle w:val="TableGrid1"/>
        <w:tblW w:w="0" w:type="auto"/>
        <w:tblLook w:val="04A0" w:firstRow="1" w:lastRow="0" w:firstColumn="1" w:lastColumn="0" w:noHBand="0" w:noVBand="1"/>
      </w:tblPr>
      <w:tblGrid>
        <w:gridCol w:w="9350"/>
      </w:tblGrid>
      <w:tr w:rsidR="00535B10" w:rsidRPr="00535B10" w14:paraId="1BEA7E47" w14:textId="77777777" w:rsidTr="00187FE8">
        <w:tc>
          <w:tcPr>
            <w:tcW w:w="0" w:type="auto"/>
            <w:shd w:val="clear" w:color="auto" w:fill="FFFF00"/>
          </w:tcPr>
          <w:p w14:paraId="3154C3DB" w14:textId="687188C0" w:rsidR="00535B10" w:rsidRPr="00535B10" w:rsidRDefault="00535B10" w:rsidP="00535B10">
            <w:pPr>
              <w:rPr>
                <w:rFonts w:cs="Arial"/>
                <w:b/>
                <w:bCs/>
                <w:szCs w:val="22"/>
              </w:rPr>
            </w:pPr>
            <w:r w:rsidRPr="00535B10">
              <w:rPr>
                <w:rFonts w:cs="Arial"/>
                <w:b/>
                <w:bCs/>
                <w:szCs w:val="22"/>
              </w:rPr>
              <w:t>Table 2</w:t>
            </w:r>
            <w:r>
              <w:rPr>
                <w:rFonts w:cs="Arial"/>
                <w:b/>
                <w:bCs/>
                <w:szCs w:val="22"/>
              </w:rPr>
              <w:t xml:space="preserve">. </w:t>
            </w:r>
            <w:r w:rsidRPr="00535B10">
              <w:rPr>
                <w:rFonts w:cs="Arial"/>
                <w:b/>
                <w:bCs/>
                <w:szCs w:val="22"/>
              </w:rPr>
              <w:t>Causes of Hypopituitarism</w:t>
            </w:r>
          </w:p>
        </w:tc>
      </w:tr>
      <w:tr w:rsidR="00535B10" w:rsidRPr="00535B10" w14:paraId="0A946D28" w14:textId="77777777" w:rsidTr="00187FE8">
        <w:tc>
          <w:tcPr>
            <w:tcW w:w="0" w:type="auto"/>
            <w:hideMark/>
          </w:tcPr>
          <w:p w14:paraId="044C9FA0" w14:textId="77777777" w:rsidR="00535B10" w:rsidRPr="00535B10" w:rsidRDefault="00535B10" w:rsidP="00535B10">
            <w:pPr>
              <w:rPr>
                <w:rFonts w:cs="Arial"/>
                <w:szCs w:val="22"/>
              </w:rPr>
            </w:pPr>
            <w:r w:rsidRPr="00535B10">
              <w:rPr>
                <w:rFonts w:cs="Arial"/>
                <w:b/>
                <w:bCs/>
                <w:szCs w:val="22"/>
              </w:rPr>
              <w:t>Congenital</w:t>
            </w:r>
          </w:p>
        </w:tc>
      </w:tr>
      <w:tr w:rsidR="00535B10" w:rsidRPr="00535B10" w14:paraId="6FC1A0D1" w14:textId="77777777" w:rsidTr="00187FE8">
        <w:tc>
          <w:tcPr>
            <w:tcW w:w="0" w:type="auto"/>
            <w:hideMark/>
          </w:tcPr>
          <w:p w14:paraId="7B2C5B90" w14:textId="77777777" w:rsidR="00535B10" w:rsidRPr="00535B10" w:rsidRDefault="00535B10" w:rsidP="00535B10">
            <w:pPr>
              <w:rPr>
                <w:rFonts w:cs="Arial"/>
                <w:szCs w:val="22"/>
              </w:rPr>
            </w:pPr>
            <w:r w:rsidRPr="00535B10">
              <w:rPr>
                <w:rFonts w:cs="Arial"/>
                <w:szCs w:val="22"/>
              </w:rPr>
              <w:t>Gland Malformation</w:t>
            </w:r>
          </w:p>
        </w:tc>
      </w:tr>
      <w:tr w:rsidR="00535B10" w:rsidRPr="00535B10" w14:paraId="1C2E5F66" w14:textId="77777777" w:rsidTr="00187FE8">
        <w:tc>
          <w:tcPr>
            <w:tcW w:w="0" w:type="auto"/>
            <w:hideMark/>
          </w:tcPr>
          <w:p w14:paraId="7243555A" w14:textId="77777777" w:rsidR="00535B10" w:rsidRPr="00535B10" w:rsidRDefault="00535B10" w:rsidP="00535B10">
            <w:pPr>
              <w:rPr>
                <w:rFonts w:cs="Arial"/>
                <w:szCs w:val="22"/>
              </w:rPr>
            </w:pPr>
            <w:r w:rsidRPr="00535B10">
              <w:rPr>
                <w:rFonts w:cs="Arial"/>
                <w:szCs w:val="22"/>
              </w:rPr>
              <w:lastRenderedPageBreak/>
              <w:t>Transcription Factor Defects</w:t>
            </w:r>
          </w:p>
        </w:tc>
      </w:tr>
      <w:tr w:rsidR="00535B10" w:rsidRPr="00535B10" w14:paraId="5BAC3A24" w14:textId="77777777" w:rsidTr="00187FE8">
        <w:tc>
          <w:tcPr>
            <w:tcW w:w="0" w:type="auto"/>
            <w:hideMark/>
          </w:tcPr>
          <w:p w14:paraId="3A0E8FB7" w14:textId="77777777" w:rsidR="00535B10" w:rsidRPr="00535B10" w:rsidRDefault="00535B10" w:rsidP="00535B10">
            <w:pPr>
              <w:rPr>
                <w:rFonts w:cs="Arial"/>
                <w:szCs w:val="22"/>
              </w:rPr>
            </w:pPr>
            <w:r w:rsidRPr="00535B10">
              <w:rPr>
                <w:rFonts w:cs="Arial"/>
                <w:b/>
                <w:bCs/>
                <w:szCs w:val="22"/>
              </w:rPr>
              <w:t>Acquired</w:t>
            </w:r>
          </w:p>
        </w:tc>
      </w:tr>
      <w:tr w:rsidR="00535B10" w:rsidRPr="00535B10" w14:paraId="1193A50F" w14:textId="77777777" w:rsidTr="00187FE8">
        <w:tc>
          <w:tcPr>
            <w:tcW w:w="0" w:type="auto"/>
            <w:hideMark/>
          </w:tcPr>
          <w:p w14:paraId="793F6F09" w14:textId="77777777" w:rsidR="00535B10" w:rsidRPr="00535B10" w:rsidRDefault="00535B10" w:rsidP="00535B10">
            <w:pPr>
              <w:rPr>
                <w:rFonts w:cs="Arial"/>
                <w:szCs w:val="22"/>
              </w:rPr>
            </w:pPr>
            <w:r w:rsidRPr="00535B10">
              <w:rPr>
                <w:rFonts w:cs="Arial"/>
                <w:szCs w:val="22"/>
              </w:rPr>
              <w:t>Destruction due to tumors (e.g. Craniopharyngioma, non-secreting pituitary adenomas, hamartomas)</w:t>
            </w:r>
          </w:p>
        </w:tc>
      </w:tr>
      <w:tr w:rsidR="00535B10" w:rsidRPr="00535B10" w14:paraId="0F2859B5" w14:textId="77777777" w:rsidTr="00187FE8">
        <w:tc>
          <w:tcPr>
            <w:tcW w:w="0" w:type="auto"/>
            <w:hideMark/>
          </w:tcPr>
          <w:p w14:paraId="682FDC6E" w14:textId="77777777" w:rsidR="00535B10" w:rsidRPr="00535B10" w:rsidRDefault="00535B10" w:rsidP="00535B10">
            <w:pPr>
              <w:rPr>
                <w:rFonts w:cs="Arial"/>
                <w:szCs w:val="22"/>
              </w:rPr>
            </w:pPr>
            <w:r w:rsidRPr="00535B10">
              <w:rPr>
                <w:rFonts w:cs="Arial"/>
                <w:szCs w:val="22"/>
              </w:rPr>
              <w:t>Infection (e.g. Tuberculosis)</w:t>
            </w:r>
          </w:p>
        </w:tc>
      </w:tr>
      <w:tr w:rsidR="00535B10" w:rsidRPr="00535B10" w14:paraId="77B582F3" w14:textId="77777777" w:rsidTr="00187FE8">
        <w:tc>
          <w:tcPr>
            <w:tcW w:w="0" w:type="auto"/>
            <w:hideMark/>
          </w:tcPr>
          <w:p w14:paraId="1A061DE4" w14:textId="77777777" w:rsidR="00535B10" w:rsidRPr="00535B10" w:rsidRDefault="00535B10" w:rsidP="00535B10">
            <w:pPr>
              <w:rPr>
                <w:rFonts w:cs="Arial"/>
                <w:szCs w:val="22"/>
              </w:rPr>
            </w:pPr>
            <w:r w:rsidRPr="00535B10">
              <w:rPr>
                <w:rFonts w:cs="Arial"/>
                <w:szCs w:val="22"/>
              </w:rPr>
              <w:t>Destruction due to inflammation (e.g. Sarcoid, Hemochromatosis)</w:t>
            </w:r>
          </w:p>
        </w:tc>
      </w:tr>
      <w:tr w:rsidR="00535B10" w:rsidRPr="00535B10" w14:paraId="4D37E0D8" w14:textId="77777777" w:rsidTr="00187FE8">
        <w:tc>
          <w:tcPr>
            <w:tcW w:w="0" w:type="auto"/>
            <w:hideMark/>
          </w:tcPr>
          <w:p w14:paraId="096D9D4A" w14:textId="77777777" w:rsidR="00535B10" w:rsidRPr="00535B10" w:rsidRDefault="00535B10" w:rsidP="00535B10">
            <w:pPr>
              <w:rPr>
                <w:rFonts w:cs="Arial"/>
                <w:szCs w:val="22"/>
              </w:rPr>
            </w:pPr>
            <w:r w:rsidRPr="00535B10">
              <w:rPr>
                <w:rFonts w:cs="Arial"/>
                <w:szCs w:val="22"/>
              </w:rPr>
              <w:t>Postsurgical</w:t>
            </w:r>
          </w:p>
        </w:tc>
      </w:tr>
      <w:tr w:rsidR="00535B10" w:rsidRPr="00535B10" w14:paraId="34DAE06E" w14:textId="77777777" w:rsidTr="00187FE8">
        <w:tc>
          <w:tcPr>
            <w:tcW w:w="0" w:type="auto"/>
            <w:hideMark/>
          </w:tcPr>
          <w:p w14:paraId="73B9AAD0" w14:textId="77777777" w:rsidR="00535B10" w:rsidRPr="00535B10" w:rsidRDefault="00535B10" w:rsidP="00535B10">
            <w:pPr>
              <w:rPr>
                <w:rFonts w:cs="Arial"/>
                <w:szCs w:val="22"/>
              </w:rPr>
            </w:pPr>
            <w:r w:rsidRPr="00535B10">
              <w:rPr>
                <w:rFonts w:cs="Arial"/>
                <w:szCs w:val="22"/>
              </w:rPr>
              <w:t>Post-radiation</w:t>
            </w:r>
          </w:p>
        </w:tc>
      </w:tr>
      <w:tr w:rsidR="00535B10" w:rsidRPr="00535B10" w14:paraId="038C2F1A" w14:textId="77777777" w:rsidTr="00187FE8">
        <w:tc>
          <w:tcPr>
            <w:tcW w:w="0" w:type="auto"/>
            <w:hideMark/>
          </w:tcPr>
          <w:p w14:paraId="4BE0A0F8" w14:textId="77777777" w:rsidR="00535B10" w:rsidRPr="00535B10" w:rsidRDefault="00535B10" w:rsidP="00535B10">
            <w:pPr>
              <w:rPr>
                <w:rFonts w:cs="Arial"/>
                <w:szCs w:val="22"/>
              </w:rPr>
            </w:pPr>
            <w:r w:rsidRPr="00535B10">
              <w:rPr>
                <w:rFonts w:cs="Arial"/>
                <w:szCs w:val="22"/>
              </w:rPr>
              <w:t>Hemorrhage</w:t>
            </w:r>
          </w:p>
        </w:tc>
      </w:tr>
      <w:tr w:rsidR="00535B10" w:rsidRPr="00535B10" w14:paraId="3EB0D83C" w14:textId="77777777" w:rsidTr="00187FE8">
        <w:tc>
          <w:tcPr>
            <w:tcW w:w="0" w:type="auto"/>
            <w:hideMark/>
          </w:tcPr>
          <w:p w14:paraId="33F7A63A" w14:textId="77777777" w:rsidR="00535B10" w:rsidRPr="00535B10" w:rsidRDefault="00535B10" w:rsidP="00535B10">
            <w:pPr>
              <w:rPr>
                <w:rFonts w:cs="Arial"/>
                <w:szCs w:val="22"/>
              </w:rPr>
            </w:pPr>
            <w:r w:rsidRPr="00535B10">
              <w:rPr>
                <w:rFonts w:cs="Arial"/>
                <w:szCs w:val="22"/>
              </w:rPr>
              <w:t>Abrupt Hormone Therapy Withdrawal</w:t>
            </w:r>
          </w:p>
        </w:tc>
      </w:tr>
    </w:tbl>
    <w:p w14:paraId="737BC599" w14:textId="77777777" w:rsidR="00535B10" w:rsidRDefault="00535B10" w:rsidP="00535B10">
      <w:pPr>
        <w:rPr>
          <w:rFonts w:cs="Arial"/>
          <w:b/>
          <w:bCs/>
          <w:szCs w:val="22"/>
        </w:rPr>
      </w:pPr>
    </w:p>
    <w:p w14:paraId="213027CD" w14:textId="66981573" w:rsidR="00535B10" w:rsidRPr="00D35CD7" w:rsidRDefault="00535B10" w:rsidP="00535B10">
      <w:pPr>
        <w:rPr>
          <w:rFonts w:cs="Arial"/>
          <w:b/>
          <w:bCs/>
          <w:color w:val="0070C0"/>
          <w:szCs w:val="22"/>
        </w:rPr>
      </w:pPr>
      <w:r w:rsidRPr="00D35CD7">
        <w:rPr>
          <w:rFonts w:cs="Arial"/>
          <w:b/>
          <w:bCs/>
          <w:color w:val="0070C0"/>
          <w:szCs w:val="22"/>
        </w:rPr>
        <w:t>DIAGNOSIS AND DIFFERENTIAL</w:t>
      </w:r>
    </w:p>
    <w:p w14:paraId="54AE4F36" w14:textId="77777777" w:rsidR="00535B10" w:rsidRDefault="00535B10" w:rsidP="00535B10">
      <w:pPr>
        <w:rPr>
          <w:rFonts w:cs="Arial"/>
          <w:b/>
          <w:bCs/>
          <w:szCs w:val="22"/>
        </w:rPr>
      </w:pPr>
    </w:p>
    <w:p w14:paraId="4F73AE53" w14:textId="6E588334" w:rsidR="00535B10" w:rsidRPr="00D35CD7" w:rsidRDefault="00535B10" w:rsidP="00535B10">
      <w:pPr>
        <w:rPr>
          <w:rFonts w:cs="Arial"/>
          <w:b/>
          <w:bCs/>
          <w:color w:val="00B050"/>
          <w:szCs w:val="22"/>
        </w:rPr>
      </w:pPr>
      <w:r w:rsidRPr="00D35CD7">
        <w:rPr>
          <w:rFonts w:cs="Arial"/>
          <w:b/>
          <w:bCs/>
          <w:color w:val="00B050"/>
          <w:szCs w:val="22"/>
        </w:rPr>
        <w:t>Diagnostic Tests</w:t>
      </w:r>
    </w:p>
    <w:p w14:paraId="2BC5ED25" w14:textId="77777777" w:rsidR="00535B10" w:rsidRDefault="00535B10" w:rsidP="00535B10">
      <w:pPr>
        <w:rPr>
          <w:rFonts w:cs="Arial"/>
          <w:b/>
          <w:bCs/>
          <w:szCs w:val="22"/>
        </w:rPr>
      </w:pPr>
    </w:p>
    <w:p w14:paraId="23F3919A" w14:textId="3E21A50E" w:rsidR="00535B10" w:rsidRPr="003269BE" w:rsidRDefault="00535B10" w:rsidP="00535B10">
      <w:pPr>
        <w:rPr>
          <w:rFonts w:cs="Arial"/>
          <w:color w:val="FF0000"/>
          <w:szCs w:val="22"/>
        </w:rPr>
      </w:pPr>
      <w:r w:rsidRPr="003269BE">
        <w:rPr>
          <w:rFonts w:cs="Arial"/>
          <w:color w:val="FF0000"/>
          <w:szCs w:val="22"/>
        </w:rPr>
        <w:t>ACTH</w:t>
      </w:r>
    </w:p>
    <w:p w14:paraId="78225B81" w14:textId="77777777" w:rsidR="00535B10" w:rsidRDefault="00535B10" w:rsidP="00535B10">
      <w:pPr>
        <w:rPr>
          <w:rFonts w:cs="Arial"/>
          <w:szCs w:val="22"/>
        </w:rPr>
      </w:pPr>
    </w:p>
    <w:p w14:paraId="5225868E" w14:textId="56FF38A5" w:rsidR="00535B10" w:rsidRDefault="00535B10" w:rsidP="00535B10">
      <w:pPr>
        <w:rPr>
          <w:rFonts w:cs="Arial"/>
          <w:szCs w:val="22"/>
        </w:rPr>
      </w:pPr>
      <w:r w:rsidRPr="00535B10">
        <w:rPr>
          <w:rFonts w:cs="Arial"/>
          <w:szCs w:val="22"/>
        </w:rPr>
        <w:t>There is a general lack of enthusiasm in measurement of static hormones for the diagnosis of hypopituitarism This is in part due to the variable nature of hormone secretion in normal physiological states. Cortisol is released from the adrenal gland in a pulsatile fashion under the direction of ACTH. Furthermore</w:t>
      </w:r>
      <w:r>
        <w:rPr>
          <w:rFonts w:cs="Arial"/>
          <w:szCs w:val="22"/>
        </w:rPr>
        <w:t>,</w:t>
      </w:r>
      <w:r w:rsidRPr="00535B10">
        <w:rPr>
          <w:rFonts w:cs="Arial"/>
          <w:szCs w:val="22"/>
        </w:rPr>
        <w:t xml:space="preserve"> ACTH secretion is responsive to the hypothalamic factor, corticotropin releasing hormone (CRH), which is also released in an episodic manner. Therefore, depending on the instance that blood is sampled; there can be significant variation in the absolute values of ACTH and cortisol.</w:t>
      </w:r>
    </w:p>
    <w:p w14:paraId="182D08C8" w14:textId="77777777" w:rsidR="00535B10" w:rsidRPr="00535B10" w:rsidRDefault="00535B10" w:rsidP="00535B10">
      <w:pPr>
        <w:rPr>
          <w:rFonts w:cs="Arial"/>
          <w:szCs w:val="22"/>
        </w:rPr>
      </w:pPr>
    </w:p>
    <w:p w14:paraId="04A7C59D" w14:textId="12B69748" w:rsidR="00535B10" w:rsidRDefault="00535B10" w:rsidP="00535B10">
      <w:pPr>
        <w:rPr>
          <w:rFonts w:cs="Arial"/>
          <w:szCs w:val="22"/>
        </w:rPr>
      </w:pPr>
      <w:r w:rsidRPr="00535B10">
        <w:rPr>
          <w:rFonts w:cs="Arial"/>
          <w:szCs w:val="22"/>
        </w:rPr>
        <w:t>The hypothalamic factor, CRH is not readily measured in the blood and the normal reference values have not been established in the literature.</w:t>
      </w:r>
    </w:p>
    <w:p w14:paraId="01D66899" w14:textId="77777777" w:rsidR="00535B10" w:rsidRPr="00535B10" w:rsidRDefault="00535B10" w:rsidP="00535B10">
      <w:pPr>
        <w:rPr>
          <w:rFonts w:cs="Arial"/>
          <w:szCs w:val="22"/>
        </w:rPr>
      </w:pPr>
    </w:p>
    <w:p w14:paraId="3354CB36" w14:textId="24826350" w:rsidR="00535B10" w:rsidRDefault="00535B10" w:rsidP="00535B10">
      <w:pPr>
        <w:rPr>
          <w:rFonts w:cs="Arial"/>
          <w:szCs w:val="22"/>
        </w:rPr>
      </w:pPr>
      <w:r w:rsidRPr="00535B10">
        <w:rPr>
          <w:rFonts w:cs="Arial"/>
          <w:szCs w:val="22"/>
        </w:rPr>
        <w:t xml:space="preserve">It is important to </w:t>
      </w:r>
      <w:r w:rsidR="00D35CD7">
        <w:rPr>
          <w:rFonts w:cs="Arial"/>
          <w:szCs w:val="22"/>
        </w:rPr>
        <w:t>keep</w:t>
      </w:r>
      <w:r w:rsidRPr="00535B10">
        <w:rPr>
          <w:rFonts w:cs="Arial"/>
          <w:szCs w:val="22"/>
        </w:rPr>
        <w:t xml:space="preserve"> in mind that measurement of total cortisol in serum is also influenced by the presence of cortisol binding globulin (CBG) which can be affected by clinical scenarios like liver failure</w:t>
      </w:r>
      <w:r w:rsidR="00D35CD7">
        <w:rPr>
          <w:rFonts w:cs="Arial"/>
          <w:szCs w:val="22"/>
        </w:rPr>
        <w:t>, sepsis,</w:t>
      </w:r>
      <w:r w:rsidRPr="00535B10">
        <w:rPr>
          <w:rFonts w:cs="Arial"/>
          <w:szCs w:val="22"/>
        </w:rPr>
        <w:t xml:space="preserve"> and high estrogen states, such as pregnancy and use of </w:t>
      </w:r>
      <w:r w:rsidR="00D35CD7">
        <w:rPr>
          <w:rFonts w:cs="Arial"/>
          <w:szCs w:val="22"/>
        </w:rPr>
        <w:t>oral contraceptives</w:t>
      </w:r>
      <w:r w:rsidRPr="00535B10">
        <w:rPr>
          <w:rFonts w:cs="Arial"/>
          <w:szCs w:val="22"/>
        </w:rPr>
        <w:t>.</w:t>
      </w:r>
    </w:p>
    <w:p w14:paraId="1203D8C9" w14:textId="77777777" w:rsidR="00535B10" w:rsidRPr="00535B10" w:rsidRDefault="00535B10" w:rsidP="00535B10">
      <w:pPr>
        <w:rPr>
          <w:rFonts w:cs="Arial"/>
          <w:szCs w:val="22"/>
        </w:rPr>
      </w:pPr>
    </w:p>
    <w:p w14:paraId="5704B2C7" w14:textId="238BBCE3" w:rsidR="00535B10" w:rsidRDefault="00535B10" w:rsidP="00535B10">
      <w:pPr>
        <w:rPr>
          <w:rFonts w:cs="Arial"/>
          <w:szCs w:val="22"/>
        </w:rPr>
      </w:pPr>
      <w:r w:rsidRPr="00535B10">
        <w:rPr>
          <w:rFonts w:cs="Arial"/>
          <w:szCs w:val="22"/>
        </w:rPr>
        <w:t>Provocative tests are more useful in the assessment of the hypothalamic-pituitary-adrenal axis than are static and unstimulated values of hormones. The screening test of choice to rule out adrenal insufficiency (both primary and secondary) is the 8:00 serum cortisol level (ruled out if &gt;20 µg/d</w:t>
      </w:r>
      <w:r w:rsidR="003269BE">
        <w:rPr>
          <w:rFonts w:cs="Arial"/>
          <w:szCs w:val="22"/>
        </w:rPr>
        <w:t>L but can vary depending on the assay</w:t>
      </w:r>
      <w:r w:rsidRPr="00535B10">
        <w:rPr>
          <w:rFonts w:cs="Arial"/>
          <w:szCs w:val="22"/>
        </w:rPr>
        <w:t>). The ACTH stimulation test can be used for confirmation (</w:t>
      </w:r>
      <w:hyperlink r:id="rId6" w:tgtFrame="object" w:history="1">
        <w:r w:rsidRPr="00535B10">
          <w:rPr>
            <w:rStyle w:val="Hyperlink"/>
            <w:rFonts w:cs="Arial"/>
            <w:color w:val="auto"/>
            <w:szCs w:val="22"/>
          </w:rPr>
          <w:t>Table 3</w:t>
        </w:r>
      </w:hyperlink>
      <w:r w:rsidRPr="00535B10">
        <w:rPr>
          <w:rFonts w:cs="Arial"/>
          <w:szCs w:val="22"/>
        </w:rPr>
        <w:t>) for summary of tests). This test however, might not be able to diagnose acute secondary adrenal insufficiency in which case, it might be necessary to perform the insulin tolerance or metyrapone stimulation test.</w:t>
      </w:r>
    </w:p>
    <w:p w14:paraId="34190005" w14:textId="77777777" w:rsidR="00535B10" w:rsidRPr="00535B10" w:rsidRDefault="00535B10" w:rsidP="00535B10">
      <w:pPr>
        <w:rPr>
          <w:rFonts w:cs="Arial"/>
          <w:szCs w:val="22"/>
        </w:rPr>
      </w:pPr>
    </w:p>
    <w:p w14:paraId="6A4B662A" w14:textId="77777777" w:rsidR="00535B10" w:rsidRPr="003269BE" w:rsidRDefault="00535B10" w:rsidP="00535B10">
      <w:pPr>
        <w:rPr>
          <w:rFonts w:cs="Arial"/>
          <w:color w:val="FF0000"/>
          <w:szCs w:val="22"/>
        </w:rPr>
      </w:pPr>
      <w:r w:rsidRPr="003269BE">
        <w:rPr>
          <w:rFonts w:cs="Arial"/>
          <w:color w:val="FF0000"/>
          <w:szCs w:val="22"/>
        </w:rPr>
        <w:t>TSH</w:t>
      </w:r>
    </w:p>
    <w:p w14:paraId="4DB5F300" w14:textId="77777777" w:rsidR="00535B10" w:rsidRDefault="00535B10" w:rsidP="00535B10">
      <w:pPr>
        <w:rPr>
          <w:rFonts w:cs="Arial"/>
          <w:szCs w:val="22"/>
        </w:rPr>
      </w:pPr>
    </w:p>
    <w:p w14:paraId="699B4C58" w14:textId="3E228786" w:rsidR="00535B10" w:rsidRPr="00535B10" w:rsidRDefault="00535B10" w:rsidP="00535B10">
      <w:pPr>
        <w:rPr>
          <w:rFonts w:cs="Arial"/>
          <w:szCs w:val="22"/>
        </w:rPr>
      </w:pPr>
      <w:r w:rsidRPr="00535B10">
        <w:rPr>
          <w:rFonts w:cs="Arial"/>
          <w:szCs w:val="22"/>
        </w:rPr>
        <w:lastRenderedPageBreak/>
        <w:t>Unlike cortisol levels, static thyroid hormone levels can provide valuable diagnostic information. While there is also pulsatile fluctuation in serum concentrations of TSH, the excursions are much less than with cortisol due to the longer half-life of T4 (7 days versus minutes for cortisol).</w:t>
      </w:r>
    </w:p>
    <w:p w14:paraId="05CCCC2D" w14:textId="77777777" w:rsidR="00535B10" w:rsidRPr="00535B10" w:rsidRDefault="00535B10" w:rsidP="00535B10">
      <w:pPr>
        <w:rPr>
          <w:rFonts w:cs="Arial"/>
          <w:szCs w:val="22"/>
        </w:rPr>
      </w:pPr>
      <w:r w:rsidRPr="00535B10">
        <w:rPr>
          <w:rFonts w:cs="Arial"/>
          <w:szCs w:val="22"/>
        </w:rPr>
        <w:t>It is important to point out however, that the clinician should never rely on the measurement of an isolated TSH level (without free T4 measurement) when suspecting secondary hypothyroidism, as this entity can often present itself with an inappropriately normal TSH level in the presence of a low T4.</w:t>
      </w:r>
    </w:p>
    <w:p w14:paraId="7C39AACF" w14:textId="77777777" w:rsidR="00535B10" w:rsidRDefault="00535B10" w:rsidP="00535B10">
      <w:pPr>
        <w:rPr>
          <w:rFonts w:cs="Arial"/>
          <w:b/>
          <w:bCs/>
          <w:szCs w:val="22"/>
        </w:rPr>
      </w:pPr>
    </w:p>
    <w:p w14:paraId="1CC185A9" w14:textId="5838203D" w:rsidR="00535B10" w:rsidRPr="003269BE" w:rsidRDefault="00535B10" w:rsidP="00535B10">
      <w:pPr>
        <w:rPr>
          <w:rFonts w:cs="Arial"/>
          <w:color w:val="FF0000"/>
          <w:szCs w:val="22"/>
        </w:rPr>
      </w:pPr>
      <w:r w:rsidRPr="003269BE">
        <w:rPr>
          <w:rFonts w:cs="Arial"/>
          <w:color w:val="FF0000"/>
          <w:szCs w:val="22"/>
        </w:rPr>
        <w:t>GONADOTROPINS</w:t>
      </w:r>
    </w:p>
    <w:p w14:paraId="73C05640" w14:textId="77777777" w:rsidR="00535B10" w:rsidRDefault="00535B10" w:rsidP="00535B10">
      <w:pPr>
        <w:rPr>
          <w:rFonts w:cs="Arial"/>
          <w:szCs w:val="22"/>
        </w:rPr>
      </w:pPr>
    </w:p>
    <w:p w14:paraId="4731576C" w14:textId="70BAAEF2" w:rsidR="00535B10" w:rsidRPr="00535B10" w:rsidRDefault="00535B10" w:rsidP="00535B10">
      <w:pPr>
        <w:rPr>
          <w:rFonts w:cs="Arial"/>
          <w:szCs w:val="22"/>
        </w:rPr>
      </w:pPr>
      <w:r w:rsidRPr="00535B10">
        <w:rPr>
          <w:rFonts w:cs="Arial"/>
          <w:szCs w:val="22"/>
        </w:rPr>
        <w:t>Similar, to the thyroid, gonadal hormones (testosterone and estrogen) are readily measured in the blood and are more stable and less disturbed by pulsatile secretion. Baseline AM measurement of the gonadal hormone LH and FSH can be useful to distinguish primary (gonadal) versus secondary (pituitary) disease. It is worth mentioning that although unlikely to cause changes in clinical management, a low FSH level in a postmenopausal woman can be a very sensitive test to screen for hypopituitarism when clinically suspected.</w:t>
      </w:r>
    </w:p>
    <w:p w14:paraId="4AF39876" w14:textId="4E461DC4" w:rsidR="00535B10" w:rsidRPr="00535B10" w:rsidRDefault="00535B10" w:rsidP="00535B10">
      <w:pPr>
        <w:rPr>
          <w:rFonts w:cs="Arial"/>
          <w:b/>
          <w:bCs/>
          <w:szCs w:val="22"/>
        </w:rPr>
      </w:pPr>
    </w:p>
    <w:tbl>
      <w:tblPr>
        <w:tblStyle w:val="TableGrid1"/>
        <w:tblW w:w="0" w:type="auto"/>
        <w:tblLook w:val="04A0" w:firstRow="1" w:lastRow="0" w:firstColumn="1" w:lastColumn="0" w:noHBand="0" w:noVBand="1"/>
      </w:tblPr>
      <w:tblGrid>
        <w:gridCol w:w="4290"/>
        <w:gridCol w:w="5060"/>
      </w:tblGrid>
      <w:tr w:rsidR="0055714F" w:rsidRPr="00535B10" w14:paraId="0002C7BE" w14:textId="77777777" w:rsidTr="00187FE8">
        <w:tc>
          <w:tcPr>
            <w:tcW w:w="0" w:type="auto"/>
            <w:gridSpan w:val="2"/>
            <w:shd w:val="clear" w:color="auto" w:fill="FFFF00"/>
          </w:tcPr>
          <w:p w14:paraId="373ED1C8" w14:textId="2358DE9C" w:rsidR="0055714F" w:rsidRPr="00535B10" w:rsidRDefault="0055714F" w:rsidP="0055714F">
            <w:pPr>
              <w:rPr>
                <w:rFonts w:cs="Arial"/>
                <w:b/>
                <w:bCs/>
                <w:szCs w:val="22"/>
              </w:rPr>
            </w:pPr>
            <w:r w:rsidRPr="00535B10">
              <w:rPr>
                <w:rFonts w:cs="Arial"/>
                <w:b/>
                <w:bCs/>
                <w:szCs w:val="22"/>
              </w:rPr>
              <w:t>Table 3</w:t>
            </w:r>
            <w:r>
              <w:rPr>
                <w:rFonts w:cs="Arial"/>
                <w:b/>
                <w:bCs/>
                <w:szCs w:val="22"/>
              </w:rPr>
              <w:t xml:space="preserve">. </w:t>
            </w:r>
            <w:r w:rsidRPr="00535B10">
              <w:rPr>
                <w:rFonts w:cs="Arial"/>
                <w:b/>
                <w:bCs/>
                <w:szCs w:val="22"/>
              </w:rPr>
              <w:t>Tests Used in the Diagnosis of Hypopituitarism</w:t>
            </w:r>
          </w:p>
        </w:tc>
      </w:tr>
      <w:tr w:rsidR="00535B10" w:rsidRPr="00535B10" w14:paraId="4592B8B1" w14:textId="77777777" w:rsidTr="00187FE8">
        <w:tc>
          <w:tcPr>
            <w:tcW w:w="0" w:type="auto"/>
            <w:hideMark/>
          </w:tcPr>
          <w:p w14:paraId="7E2CB29E" w14:textId="77777777" w:rsidR="00535B10" w:rsidRPr="00535B10" w:rsidRDefault="00535B10" w:rsidP="00535B10">
            <w:pPr>
              <w:rPr>
                <w:rFonts w:cs="Arial"/>
                <w:szCs w:val="22"/>
              </w:rPr>
            </w:pPr>
            <w:r w:rsidRPr="00535B10">
              <w:rPr>
                <w:rFonts w:cs="Arial"/>
                <w:b/>
                <w:bCs/>
                <w:szCs w:val="22"/>
              </w:rPr>
              <w:t>Test for Hormonal Deficiency</w:t>
            </w:r>
          </w:p>
        </w:tc>
        <w:tc>
          <w:tcPr>
            <w:tcW w:w="0" w:type="auto"/>
            <w:hideMark/>
          </w:tcPr>
          <w:p w14:paraId="13CD49BE" w14:textId="77777777" w:rsidR="00535B10" w:rsidRPr="00535B10" w:rsidRDefault="00535B10" w:rsidP="00535B10">
            <w:pPr>
              <w:rPr>
                <w:rFonts w:cs="Arial"/>
                <w:szCs w:val="22"/>
              </w:rPr>
            </w:pPr>
            <w:r w:rsidRPr="00535B10">
              <w:rPr>
                <w:rFonts w:cs="Arial"/>
                <w:b/>
                <w:bCs/>
                <w:szCs w:val="22"/>
              </w:rPr>
              <w:t>Expected Result if Deficient</w:t>
            </w:r>
          </w:p>
        </w:tc>
      </w:tr>
      <w:tr w:rsidR="00535B10" w:rsidRPr="00535B10" w14:paraId="55D4C691" w14:textId="77777777" w:rsidTr="00187FE8">
        <w:tc>
          <w:tcPr>
            <w:tcW w:w="0" w:type="auto"/>
            <w:hideMark/>
          </w:tcPr>
          <w:p w14:paraId="28C440C2" w14:textId="77777777" w:rsidR="00535B10" w:rsidRPr="00535B10" w:rsidRDefault="00535B10" w:rsidP="00535B10">
            <w:pPr>
              <w:rPr>
                <w:rFonts w:cs="Arial"/>
                <w:szCs w:val="22"/>
              </w:rPr>
            </w:pPr>
            <w:r w:rsidRPr="00535B10">
              <w:rPr>
                <w:rFonts w:cs="Arial"/>
                <w:b/>
                <w:bCs/>
                <w:szCs w:val="22"/>
              </w:rPr>
              <w:t>ACTH</w:t>
            </w:r>
          </w:p>
        </w:tc>
        <w:tc>
          <w:tcPr>
            <w:tcW w:w="0" w:type="auto"/>
            <w:hideMark/>
          </w:tcPr>
          <w:p w14:paraId="0BF51FE2" w14:textId="77777777" w:rsidR="00535B10" w:rsidRPr="00535B10" w:rsidRDefault="00535B10" w:rsidP="00535B10">
            <w:pPr>
              <w:rPr>
                <w:rFonts w:cs="Arial"/>
                <w:szCs w:val="22"/>
              </w:rPr>
            </w:pPr>
          </w:p>
        </w:tc>
      </w:tr>
      <w:tr w:rsidR="00535B10" w:rsidRPr="00535B10" w14:paraId="06A66C94" w14:textId="77777777" w:rsidTr="00187FE8">
        <w:tc>
          <w:tcPr>
            <w:tcW w:w="0" w:type="auto"/>
            <w:hideMark/>
          </w:tcPr>
          <w:p w14:paraId="5ED27B9F" w14:textId="77777777" w:rsidR="00535B10" w:rsidRPr="00535B10" w:rsidRDefault="00535B10" w:rsidP="00535B10">
            <w:pPr>
              <w:rPr>
                <w:rFonts w:cs="Arial"/>
                <w:szCs w:val="22"/>
              </w:rPr>
            </w:pPr>
            <w:r w:rsidRPr="00535B10">
              <w:rPr>
                <w:rFonts w:cs="Arial"/>
                <w:szCs w:val="22"/>
              </w:rPr>
              <w:t>8:00 AM Cortisol</w:t>
            </w:r>
          </w:p>
        </w:tc>
        <w:tc>
          <w:tcPr>
            <w:tcW w:w="0" w:type="auto"/>
            <w:hideMark/>
          </w:tcPr>
          <w:p w14:paraId="4BDD5F86" w14:textId="77777777" w:rsidR="00535B10" w:rsidRPr="00535B10" w:rsidRDefault="00535B10" w:rsidP="00535B10">
            <w:pPr>
              <w:rPr>
                <w:rFonts w:cs="Arial"/>
                <w:szCs w:val="22"/>
              </w:rPr>
            </w:pPr>
            <w:r w:rsidRPr="00535B10">
              <w:rPr>
                <w:rFonts w:cs="Arial"/>
                <w:szCs w:val="22"/>
              </w:rPr>
              <w:t>&lt;20 µg/dl</w:t>
            </w:r>
          </w:p>
        </w:tc>
      </w:tr>
      <w:tr w:rsidR="00535B10" w:rsidRPr="00535B10" w14:paraId="730FADD0" w14:textId="77777777" w:rsidTr="00187FE8">
        <w:tc>
          <w:tcPr>
            <w:tcW w:w="0" w:type="auto"/>
            <w:hideMark/>
          </w:tcPr>
          <w:p w14:paraId="39A01586" w14:textId="77777777" w:rsidR="00535B10" w:rsidRPr="00535B10" w:rsidRDefault="00535B10" w:rsidP="00535B10">
            <w:pPr>
              <w:rPr>
                <w:rFonts w:cs="Arial"/>
                <w:szCs w:val="22"/>
              </w:rPr>
            </w:pPr>
            <w:r w:rsidRPr="00535B10">
              <w:rPr>
                <w:rFonts w:cs="Arial"/>
                <w:szCs w:val="22"/>
              </w:rPr>
              <w:t>Insulin Tolerance (0.1U/Kg)</w:t>
            </w:r>
          </w:p>
        </w:tc>
        <w:tc>
          <w:tcPr>
            <w:tcW w:w="0" w:type="auto"/>
            <w:hideMark/>
          </w:tcPr>
          <w:p w14:paraId="4D669284" w14:textId="77777777" w:rsidR="00535B10" w:rsidRPr="00535B10" w:rsidRDefault="00535B10" w:rsidP="00535B10">
            <w:pPr>
              <w:rPr>
                <w:rFonts w:cs="Arial"/>
                <w:szCs w:val="22"/>
              </w:rPr>
            </w:pPr>
            <w:r w:rsidRPr="00535B10">
              <w:rPr>
                <w:rFonts w:cs="Arial"/>
                <w:szCs w:val="22"/>
              </w:rPr>
              <w:t>Cortisol &lt;20µg/dl</w:t>
            </w:r>
          </w:p>
        </w:tc>
      </w:tr>
      <w:tr w:rsidR="00535B10" w:rsidRPr="00535B10" w14:paraId="491283E9" w14:textId="77777777" w:rsidTr="00187FE8">
        <w:tc>
          <w:tcPr>
            <w:tcW w:w="0" w:type="auto"/>
            <w:hideMark/>
          </w:tcPr>
          <w:p w14:paraId="3B8BF8ED" w14:textId="77777777" w:rsidR="00535B10" w:rsidRPr="00535B10" w:rsidRDefault="00535B10" w:rsidP="00535B10">
            <w:pPr>
              <w:rPr>
                <w:rFonts w:cs="Arial"/>
                <w:szCs w:val="22"/>
              </w:rPr>
            </w:pPr>
            <w:r w:rsidRPr="00535B10">
              <w:rPr>
                <w:rFonts w:cs="Arial"/>
                <w:szCs w:val="22"/>
              </w:rPr>
              <w:t>ACTH Stimulation (250 µg)</w:t>
            </w:r>
          </w:p>
        </w:tc>
        <w:tc>
          <w:tcPr>
            <w:tcW w:w="0" w:type="auto"/>
            <w:hideMark/>
          </w:tcPr>
          <w:p w14:paraId="03D97963" w14:textId="77777777" w:rsidR="00535B10" w:rsidRPr="00535B10" w:rsidRDefault="00535B10" w:rsidP="00535B10">
            <w:pPr>
              <w:rPr>
                <w:rFonts w:cs="Arial"/>
                <w:szCs w:val="22"/>
              </w:rPr>
            </w:pPr>
            <w:r w:rsidRPr="00535B10">
              <w:rPr>
                <w:rFonts w:cs="Arial"/>
                <w:szCs w:val="22"/>
              </w:rPr>
              <w:t>Cortisol &lt;20 µg/dl*</w:t>
            </w:r>
          </w:p>
        </w:tc>
      </w:tr>
      <w:tr w:rsidR="00535B10" w:rsidRPr="00535B10" w14:paraId="2A37DA9C" w14:textId="77777777" w:rsidTr="00187FE8">
        <w:tc>
          <w:tcPr>
            <w:tcW w:w="0" w:type="auto"/>
            <w:hideMark/>
          </w:tcPr>
          <w:p w14:paraId="665B5D48" w14:textId="77777777" w:rsidR="00535B10" w:rsidRPr="00535B10" w:rsidRDefault="00535B10" w:rsidP="00535B10">
            <w:pPr>
              <w:rPr>
                <w:rFonts w:cs="Arial"/>
                <w:szCs w:val="22"/>
              </w:rPr>
            </w:pPr>
            <w:r w:rsidRPr="00535B10">
              <w:rPr>
                <w:rFonts w:cs="Arial"/>
                <w:szCs w:val="22"/>
              </w:rPr>
              <w:t>Metyrapone stimulation test</w:t>
            </w:r>
          </w:p>
        </w:tc>
        <w:tc>
          <w:tcPr>
            <w:tcW w:w="0" w:type="auto"/>
            <w:hideMark/>
          </w:tcPr>
          <w:p w14:paraId="5A16729D" w14:textId="77777777" w:rsidR="00535B10" w:rsidRPr="00535B10" w:rsidRDefault="00535B10" w:rsidP="00535B10">
            <w:pPr>
              <w:rPr>
                <w:rFonts w:cs="Arial"/>
                <w:szCs w:val="22"/>
              </w:rPr>
            </w:pPr>
            <w:r w:rsidRPr="00535B10">
              <w:rPr>
                <w:rFonts w:cs="Arial"/>
                <w:szCs w:val="22"/>
              </w:rPr>
              <w:t>ACTH &lt;75pg/mL</w:t>
            </w:r>
          </w:p>
        </w:tc>
      </w:tr>
      <w:tr w:rsidR="00535B10" w:rsidRPr="00535B10" w14:paraId="2AFCFC8F" w14:textId="77777777" w:rsidTr="00187FE8">
        <w:tc>
          <w:tcPr>
            <w:tcW w:w="0" w:type="auto"/>
            <w:hideMark/>
          </w:tcPr>
          <w:p w14:paraId="3BCA69E4" w14:textId="77777777" w:rsidR="00535B10" w:rsidRPr="00535B10" w:rsidRDefault="00535B10" w:rsidP="00535B10">
            <w:pPr>
              <w:rPr>
                <w:rFonts w:cs="Arial"/>
                <w:szCs w:val="22"/>
              </w:rPr>
            </w:pPr>
            <w:r w:rsidRPr="00535B10">
              <w:rPr>
                <w:rFonts w:cs="Arial"/>
                <w:b/>
                <w:bCs/>
                <w:szCs w:val="22"/>
              </w:rPr>
              <w:t>TSH</w:t>
            </w:r>
          </w:p>
        </w:tc>
        <w:tc>
          <w:tcPr>
            <w:tcW w:w="0" w:type="auto"/>
            <w:hideMark/>
          </w:tcPr>
          <w:p w14:paraId="5F4D13C9" w14:textId="77777777" w:rsidR="00535B10" w:rsidRPr="00535B10" w:rsidRDefault="00535B10" w:rsidP="00535B10">
            <w:pPr>
              <w:rPr>
                <w:rFonts w:cs="Arial"/>
                <w:szCs w:val="22"/>
              </w:rPr>
            </w:pPr>
          </w:p>
        </w:tc>
      </w:tr>
      <w:tr w:rsidR="00535B10" w:rsidRPr="00535B10" w14:paraId="7D81788E" w14:textId="77777777" w:rsidTr="00187FE8">
        <w:tc>
          <w:tcPr>
            <w:tcW w:w="0" w:type="auto"/>
            <w:hideMark/>
          </w:tcPr>
          <w:p w14:paraId="4671BB10" w14:textId="77777777" w:rsidR="00535B10" w:rsidRPr="00535B10" w:rsidRDefault="00535B10" w:rsidP="00535B10">
            <w:pPr>
              <w:rPr>
                <w:rFonts w:cs="Arial"/>
                <w:szCs w:val="22"/>
              </w:rPr>
            </w:pPr>
            <w:r w:rsidRPr="00535B10">
              <w:rPr>
                <w:rFonts w:cs="Arial"/>
                <w:szCs w:val="22"/>
              </w:rPr>
              <w:t>T4/T3/TSH</w:t>
            </w:r>
          </w:p>
        </w:tc>
        <w:tc>
          <w:tcPr>
            <w:tcW w:w="0" w:type="auto"/>
            <w:hideMark/>
          </w:tcPr>
          <w:p w14:paraId="142228BC" w14:textId="77777777" w:rsidR="00535B10" w:rsidRPr="00535B10" w:rsidRDefault="00535B10" w:rsidP="00535B10">
            <w:pPr>
              <w:rPr>
                <w:rFonts w:cs="Arial"/>
                <w:szCs w:val="22"/>
              </w:rPr>
            </w:pPr>
            <w:r w:rsidRPr="00535B10">
              <w:rPr>
                <w:rFonts w:cs="Arial"/>
                <w:szCs w:val="22"/>
              </w:rPr>
              <w:t>Dec./Dec./Dec or not elevated</w:t>
            </w:r>
          </w:p>
        </w:tc>
      </w:tr>
      <w:tr w:rsidR="00535B10" w:rsidRPr="00535B10" w14:paraId="15C4DFB5" w14:textId="77777777" w:rsidTr="00187FE8">
        <w:tc>
          <w:tcPr>
            <w:tcW w:w="0" w:type="auto"/>
            <w:hideMark/>
          </w:tcPr>
          <w:p w14:paraId="6AFACBA1" w14:textId="77777777" w:rsidR="00535B10" w:rsidRPr="00535B10" w:rsidRDefault="00535B10" w:rsidP="00535B10">
            <w:pPr>
              <w:rPr>
                <w:rFonts w:cs="Arial"/>
                <w:szCs w:val="22"/>
              </w:rPr>
            </w:pPr>
            <w:r w:rsidRPr="00535B10">
              <w:rPr>
                <w:rFonts w:cs="Arial"/>
                <w:b/>
                <w:bCs/>
                <w:szCs w:val="22"/>
              </w:rPr>
              <w:t>Gonadotropins</w:t>
            </w:r>
          </w:p>
        </w:tc>
        <w:tc>
          <w:tcPr>
            <w:tcW w:w="0" w:type="auto"/>
            <w:hideMark/>
          </w:tcPr>
          <w:p w14:paraId="3262DCFF" w14:textId="77777777" w:rsidR="00535B10" w:rsidRPr="00535B10" w:rsidRDefault="00535B10" w:rsidP="00535B10">
            <w:pPr>
              <w:rPr>
                <w:rFonts w:cs="Arial"/>
                <w:szCs w:val="22"/>
              </w:rPr>
            </w:pPr>
          </w:p>
        </w:tc>
      </w:tr>
      <w:tr w:rsidR="00535B10" w:rsidRPr="00535B10" w14:paraId="065B2C20" w14:textId="77777777" w:rsidTr="00187FE8">
        <w:tc>
          <w:tcPr>
            <w:tcW w:w="0" w:type="auto"/>
            <w:hideMark/>
          </w:tcPr>
          <w:p w14:paraId="3CC6D7A7" w14:textId="77777777" w:rsidR="00535B10" w:rsidRPr="00535B10" w:rsidRDefault="00535B10" w:rsidP="00535B10">
            <w:pPr>
              <w:rPr>
                <w:rFonts w:cs="Arial"/>
                <w:szCs w:val="22"/>
              </w:rPr>
            </w:pPr>
            <w:r w:rsidRPr="00535B10">
              <w:rPr>
                <w:rFonts w:cs="Arial"/>
                <w:szCs w:val="22"/>
              </w:rPr>
              <w:t>Testosterone or Estradiol</w:t>
            </w:r>
          </w:p>
        </w:tc>
        <w:tc>
          <w:tcPr>
            <w:tcW w:w="0" w:type="auto"/>
            <w:hideMark/>
          </w:tcPr>
          <w:p w14:paraId="334C04A6" w14:textId="77777777" w:rsidR="00535B10" w:rsidRPr="00535B10" w:rsidRDefault="00535B10" w:rsidP="00535B10">
            <w:pPr>
              <w:rPr>
                <w:rFonts w:cs="Arial"/>
                <w:szCs w:val="22"/>
              </w:rPr>
            </w:pPr>
            <w:r w:rsidRPr="00535B10">
              <w:rPr>
                <w:rFonts w:cs="Arial"/>
                <w:szCs w:val="22"/>
              </w:rPr>
              <w:t>Lower than reference range</w:t>
            </w:r>
          </w:p>
        </w:tc>
      </w:tr>
      <w:tr w:rsidR="00535B10" w:rsidRPr="00535B10" w14:paraId="1D749500" w14:textId="77777777" w:rsidTr="00187FE8">
        <w:tc>
          <w:tcPr>
            <w:tcW w:w="0" w:type="auto"/>
            <w:hideMark/>
          </w:tcPr>
          <w:p w14:paraId="72B8769A" w14:textId="77777777" w:rsidR="00535B10" w:rsidRPr="00535B10" w:rsidRDefault="00535B10" w:rsidP="00535B10">
            <w:pPr>
              <w:rPr>
                <w:rFonts w:cs="Arial"/>
                <w:szCs w:val="22"/>
              </w:rPr>
            </w:pPr>
            <w:r w:rsidRPr="00535B10">
              <w:rPr>
                <w:rFonts w:cs="Arial"/>
                <w:szCs w:val="22"/>
              </w:rPr>
              <w:t>LH/FSH</w:t>
            </w:r>
          </w:p>
        </w:tc>
        <w:tc>
          <w:tcPr>
            <w:tcW w:w="0" w:type="auto"/>
            <w:hideMark/>
          </w:tcPr>
          <w:p w14:paraId="29AAEDE1" w14:textId="77777777" w:rsidR="00535B10" w:rsidRPr="00535B10" w:rsidRDefault="00535B10" w:rsidP="00535B10">
            <w:pPr>
              <w:rPr>
                <w:rFonts w:cs="Arial"/>
                <w:szCs w:val="22"/>
              </w:rPr>
            </w:pPr>
            <w:r w:rsidRPr="00535B10">
              <w:rPr>
                <w:rFonts w:cs="Arial"/>
                <w:szCs w:val="22"/>
              </w:rPr>
              <w:t>Normal or lower than reference range</w:t>
            </w:r>
          </w:p>
        </w:tc>
      </w:tr>
      <w:tr w:rsidR="00535B10" w:rsidRPr="00535B10" w14:paraId="60D9F618" w14:textId="77777777" w:rsidTr="00187FE8">
        <w:tc>
          <w:tcPr>
            <w:tcW w:w="0" w:type="auto"/>
            <w:hideMark/>
          </w:tcPr>
          <w:p w14:paraId="1C84E6B0" w14:textId="77777777" w:rsidR="00535B10" w:rsidRPr="00535B10" w:rsidRDefault="00535B10" w:rsidP="00535B10">
            <w:pPr>
              <w:rPr>
                <w:rFonts w:cs="Arial"/>
                <w:szCs w:val="22"/>
              </w:rPr>
            </w:pPr>
            <w:r w:rsidRPr="00535B10">
              <w:rPr>
                <w:rFonts w:cs="Arial"/>
                <w:b/>
                <w:bCs/>
                <w:szCs w:val="22"/>
              </w:rPr>
              <w:t>Growth Hormone</w:t>
            </w:r>
          </w:p>
        </w:tc>
        <w:tc>
          <w:tcPr>
            <w:tcW w:w="0" w:type="auto"/>
            <w:hideMark/>
          </w:tcPr>
          <w:p w14:paraId="31929E91" w14:textId="77777777" w:rsidR="00535B10" w:rsidRPr="00535B10" w:rsidRDefault="00535B10" w:rsidP="00535B10">
            <w:pPr>
              <w:rPr>
                <w:rFonts w:cs="Arial"/>
                <w:szCs w:val="22"/>
              </w:rPr>
            </w:pPr>
          </w:p>
        </w:tc>
      </w:tr>
      <w:tr w:rsidR="00535B10" w:rsidRPr="00535B10" w14:paraId="6E5BC436" w14:textId="77777777" w:rsidTr="00187FE8">
        <w:tc>
          <w:tcPr>
            <w:tcW w:w="0" w:type="auto"/>
            <w:hideMark/>
          </w:tcPr>
          <w:p w14:paraId="24C2D342" w14:textId="77777777" w:rsidR="00535B10" w:rsidRPr="00535B10" w:rsidRDefault="00535B10" w:rsidP="00535B10">
            <w:pPr>
              <w:rPr>
                <w:rFonts w:cs="Arial"/>
                <w:szCs w:val="22"/>
              </w:rPr>
            </w:pPr>
            <w:r w:rsidRPr="00535B10">
              <w:rPr>
                <w:rFonts w:cs="Arial"/>
                <w:szCs w:val="22"/>
              </w:rPr>
              <w:t>IGF-1</w:t>
            </w:r>
          </w:p>
        </w:tc>
        <w:tc>
          <w:tcPr>
            <w:tcW w:w="0" w:type="auto"/>
            <w:hideMark/>
          </w:tcPr>
          <w:p w14:paraId="612F4AF7" w14:textId="77777777" w:rsidR="00535B10" w:rsidRPr="00535B10" w:rsidRDefault="00535B10" w:rsidP="00535B10">
            <w:pPr>
              <w:rPr>
                <w:rFonts w:cs="Arial"/>
                <w:szCs w:val="22"/>
              </w:rPr>
            </w:pPr>
            <w:r w:rsidRPr="00535B10">
              <w:rPr>
                <w:rFonts w:cs="Arial"/>
                <w:szCs w:val="22"/>
              </w:rPr>
              <w:t>Lower than reference range</w:t>
            </w:r>
          </w:p>
        </w:tc>
      </w:tr>
      <w:tr w:rsidR="00535B10" w:rsidRPr="00535B10" w14:paraId="35737606" w14:textId="77777777" w:rsidTr="00187FE8">
        <w:tc>
          <w:tcPr>
            <w:tcW w:w="0" w:type="auto"/>
            <w:hideMark/>
          </w:tcPr>
          <w:p w14:paraId="51834DB1" w14:textId="77777777" w:rsidR="00535B10" w:rsidRPr="00535B10" w:rsidRDefault="00535B10" w:rsidP="00535B10">
            <w:pPr>
              <w:rPr>
                <w:rFonts w:cs="Arial"/>
                <w:szCs w:val="22"/>
              </w:rPr>
            </w:pPr>
            <w:r w:rsidRPr="00535B10">
              <w:rPr>
                <w:rFonts w:cs="Arial"/>
                <w:szCs w:val="22"/>
              </w:rPr>
              <w:t>Insulin Tolerance (0.1U/Kg)</w:t>
            </w:r>
          </w:p>
        </w:tc>
        <w:tc>
          <w:tcPr>
            <w:tcW w:w="0" w:type="auto"/>
            <w:hideMark/>
          </w:tcPr>
          <w:p w14:paraId="354865BB" w14:textId="77777777" w:rsidR="00535B10" w:rsidRPr="00535B10" w:rsidRDefault="00535B10" w:rsidP="00535B10">
            <w:pPr>
              <w:rPr>
                <w:rFonts w:cs="Arial"/>
                <w:szCs w:val="22"/>
              </w:rPr>
            </w:pPr>
            <w:r w:rsidRPr="00535B10">
              <w:rPr>
                <w:rFonts w:cs="Arial"/>
                <w:szCs w:val="22"/>
              </w:rPr>
              <w:t>Growth Hormone &lt;5.1 ng/ml</w:t>
            </w:r>
          </w:p>
        </w:tc>
      </w:tr>
      <w:tr w:rsidR="00535B10" w:rsidRPr="00535B10" w14:paraId="2C4FE715" w14:textId="77777777" w:rsidTr="00187FE8">
        <w:tc>
          <w:tcPr>
            <w:tcW w:w="0" w:type="auto"/>
            <w:hideMark/>
          </w:tcPr>
          <w:p w14:paraId="29839BC6" w14:textId="77777777" w:rsidR="00535B10" w:rsidRPr="00535B10" w:rsidRDefault="00535B10" w:rsidP="00535B10">
            <w:pPr>
              <w:rPr>
                <w:rFonts w:cs="Arial"/>
                <w:szCs w:val="22"/>
              </w:rPr>
            </w:pPr>
            <w:r w:rsidRPr="00535B10">
              <w:rPr>
                <w:rFonts w:cs="Arial"/>
                <w:szCs w:val="22"/>
              </w:rPr>
              <w:t>Glucagon Stimulation (1mg)</w:t>
            </w:r>
          </w:p>
        </w:tc>
        <w:tc>
          <w:tcPr>
            <w:tcW w:w="0" w:type="auto"/>
            <w:hideMark/>
          </w:tcPr>
          <w:p w14:paraId="38FBBB5E" w14:textId="77777777" w:rsidR="00535B10" w:rsidRPr="00535B10" w:rsidRDefault="00535B10" w:rsidP="00535B10">
            <w:pPr>
              <w:rPr>
                <w:rFonts w:cs="Arial"/>
                <w:szCs w:val="22"/>
              </w:rPr>
            </w:pPr>
            <w:r w:rsidRPr="00535B10">
              <w:rPr>
                <w:rFonts w:cs="Arial"/>
                <w:szCs w:val="22"/>
              </w:rPr>
              <w:t>&lt;3 ng/ml</w:t>
            </w:r>
          </w:p>
        </w:tc>
      </w:tr>
      <w:tr w:rsidR="00535B10" w:rsidRPr="00535B10" w14:paraId="6DA316B5" w14:textId="77777777" w:rsidTr="00187FE8">
        <w:tc>
          <w:tcPr>
            <w:tcW w:w="0" w:type="auto"/>
            <w:gridSpan w:val="2"/>
            <w:hideMark/>
          </w:tcPr>
          <w:p w14:paraId="7037C3C0" w14:textId="66F61942" w:rsidR="00535B10" w:rsidRDefault="00535B10" w:rsidP="00535B10">
            <w:pPr>
              <w:rPr>
                <w:rFonts w:cs="Arial"/>
                <w:szCs w:val="22"/>
              </w:rPr>
            </w:pPr>
            <w:r w:rsidRPr="00535B10">
              <w:rPr>
                <w:rFonts w:cs="Arial"/>
                <w:b/>
                <w:bCs/>
                <w:szCs w:val="22"/>
              </w:rPr>
              <w:t>*</w:t>
            </w:r>
            <w:r w:rsidR="00CC17AA" w:rsidRPr="00535B10">
              <w:rPr>
                <w:rFonts w:cs="Arial"/>
                <w:i/>
                <w:iCs/>
                <w:szCs w:val="22"/>
              </w:rPr>
              <w:t>May</w:t>
            </w:r>
            <w:r w:rsidRPr="00535B10">
              <w:rPr>
                <w:rFonts w:cs="Arial"/>
                <w:i/>
                <w:iCs/>
                <w:szCs w:val="22"/>
              </w:rPr>
              <w:t xml:space="preserve"> not be abnormal in acute hypopituitarism as adrenal response to ACTH may remain intact</w:t>
            </w:r>
            <w:r w:rsidRPr="00535B10">
              <w:rPr>
                <w:rFonts w:cs="Arial"/>
                <w:szCs w:val="22"/>
              </w:rPr>
              <w:t>.</w:t>
            </w:r>
          </w:p>
          <w:p w14:paraId="1060D39E" w14:textId="3A9F43B8" w:rsidR="003269BE" w:rsidRPr="00535B10" w:rsidRDefault="003269BE" w:rsidP="00535B10">
            <w:pPr>
              <w:rPr>
                <w:rFonts w:cs="Arial"/>
                <w:szCs w:val="22"/>
              </w:rPr>
            </w:pPr>
            <w:r>
              <w:rPr>
                <w:rFonts w:cs="Arial"/>
                <w:szCs w:val="22"/>
              </w:rPr>
              <w:t>Note- hormone levels that are considered abnormal will vary depending upon the assay used</w:t>
            </w:r>
          </w:p>
        </w:tc>
      </w:tr>
    </w:tbl>
    <w:p w14:paraId="54196FB6" w14:textId="77777777" w:rsidR="0055714F" w:rsidRDefault="0055714F" w:rsidP="00535B10">
      <w:pPr>
        <w:rPr>
          <w:rFonts w:cs="Arial"/>
          <w:szCs w:val="22"/>
        </w:rPr>
      </w:pPr>
    </w:p>
    <w:p w14:paraId="6C48A752" w14:textId="2B34A0A3" w:rsidR="007F78A9" w:rsidRPr="007F78A9" w:rsidRDefault="007F78A9" w:rsidP="00535B10">
      <w:pPr>
        <w:rPr>
          <w:rFonts w:cs="Arial"/>
          <w:b/>
          <w:bCs/>
          <w:color w:val="00B050"/>
          <w:szCs w:val="22"/>
        </w:rPr>
      </w:pPr>
      <w:r w:rsidRPr="007F78A9">
        <w:rPr>
          <w:rFonts w:cs="Arial"/>
          <w:b/>
          <w:bCs/>
          <w:color w:val="00B050"/>
          <w:szCs w:val="22"/>
        </w:rPr>
        <w:t>Imaging Studies</w:t>
      </w:r>
    </w:p>
    <w:p w14:paraId="74553430" w14:textId="77777777" w:rsidR="007F78A9" w:rsidRDefault="007F78A9" w:rsidP="00535B10">
      <w:pPr>
        <w:rPr>
          <w:rFonts w:cs="Arial"/>
          <w:szCs w:val="22"/>
        </w:rPr>
      </w:pPr>
    </w:p>
    <w:p w14:paraId="24AB1471" w14:textId="3A47ECD3" w:rsidR="00535B10" w:rsidRPr="00535B10" w:rsidRDefault="00535B10" w:rsidP="00535B10">
      <w:pPr>
        <w:rPr>
          <w:rFonts w:cs="Arial"/>
          <w:szCs w:val="22"/>
        </w:rPr>
      </w:pPr>
      <w:r w:rsidRPr="00535B10">
        <w:rPr>
          <w:rFonts w:cs="Arial"/>
          <w:szCs w:val="22"/>
        </w:rPr>
        <w:t>Imaging studies, namely a dedicated MRI of the pituitary, are important in determining the presence of a structural lesion, however the presence (or absence) of a tumor or mass does not always correlate with pituitary function.</w:t>
      </w:r>
    </w:p>
    <w:p w14:paraId="10DC098E" w14:textId="77777777" w:rsidR="0055714F" w:rsidRDefault="0055714F" w:rsidP="00535B10">
      <w:pPr>
        <w:rPr>
          <w:rFonts w:cs="Arial"/>
          <w:b/>
          <w:bCs/>
          <w:szCs w:val="22"/>
        </w:rPr>
      </w:pPr>
    </w:p>
    <w:p w14:paraId="63296B1F" w14:textId="6EDF8AC8" w:rsidR="00535B10" w:rsidRPr="007F78A9" w:rsidRDefault="00535B10" w:rsidP="00535B10">
      <w:pPr>
        <w:rPr>
          <w:rFonts w:cs="Arial"/>
          <w:b/>
          <w:bCs/>
          <w:color w:val="0070C0"/>
          <w:szCs w:val="22"/>
        </w:rPr>
      </w:pPr>
      <w:r w:rsidRPr="007F78A9">
        <w:rPr>
          <w:rFonts w:cs="Arial"/>
          <w:b/>
          <w:bCs/>
          <w:color w:val="0070C0"/>
          <w:szCs w:val="22"/>
        </w:rPr>
        <w:t>TREATMENT</w:t>
      </w:r>
    </w:p>
    <w:p w14:paraId="671482DD" w14:textId="77777777" w:rsidR="0055714F" w:rsidRDefault="0055714F" w:rsidP="00535B10">
      <w:pPr>
        <w:rPr>
          <w:rFonts w:cs="Arial"/>
          <w:szCs w:val="22"/>
        </w:rPr>
      </w:pPr>
    </w:p>
    <w:p w14:paraId="46FF6FA2" w14:textId="18ED4310" w:rsidR="00535B10" w:rsidRDefault="00535B10" w:rsidP="00535B10">
      <w:pPr>
        <w:rPr>
          <w:rFonts w:cs="Arial"/>
          <w:szCs w:val="22"/>
        </w:rPr>
      </w:pPr>
      <w:r w:rsidRPr="00535B10">
        <w:rPr>
          <w:rFonts w:cs="Arial"/>
          <w:szCs w:val="22"/>
        </w:rPr>
        <w:t>The objective of treatment of hypopituitarism is to replace deficient hormones. It is usually not practical to directly replace the pituitary hormone, but rather treatment is with the end-organ hormone (e.g. thyroid hormone is used for TSH deficiency rather than TSH and corticosteroids for ACTH deficiency rather than ACTH).</w:t>
      </w:r>
    </w:p>
    <w:p w14:paraId="61326A11" w14:textId="77777777" w:rsidR="0055714F" w:rsidRPr="00535B10" w:rsidRDefault="0055714F" w:rsidP="00535B10">
      <w:pPr>
        <w:rPr>
          <w:rFonts w:cs="Arial"/>
          <w:szCs w:val="22"/>
        </w:rPr>
      </w:pPr>
    </w:p>
    <w:p w14:paraId="506A7EDB" w14:textId="661C0349" w:rsidR="00535B10" w:rsidRDefault="00535B10" w:rsidP="00535B10">
      <w:pPr>
        <w:rPr>
          <w:rFonts w:cs="Arial"/>
          <w:szCs w:val="22"/>
        </w:rPr>
      </w:pPr>
      <w:r w:rsidRPr="00535B10">
        <w:rPr>
          <w:rFonts w:cs="Arial"/>
          <w:szCs w:val="22"/>
        </w:rPr>
        <w:t>In general, it is recommended to begin by replacing the hormones with more critical metabolic functions first. Glucocorticoids should be instituted first to avoid an adrenal crisis, followed by thyroid replacement therapy and after this if appropriate, gonadal and growth hormone replacement.</w:t>
      </w:r>
    </w:p>
    <w:p w14:paraId="5BB7040D" w14:textId="77777777" w:rsidR="0055714F" w:rsidRPr="00535B10" w:rsidRDefault="0055714F" w:rsidP="00535B10">
      <w:pPr>
        <w:rPr>
          <w:rFonts w:cs="Arial"/>
          <w:szCs w:val="22"/>
        </w:rPr>
      </w:pPr>
    </w:p>
    <w:p w14:paraId="20916BB5" w14:textId="3DC9ED7C" w:rsidR="00535B10" w:rsidRDefault="00535B10" w:rsidP="00535B10">
      <w:pPr>
        <w:rPr>
          <w:rFonts w:cs="Arial"/>
          <w:szCs w:val="22"/>
        </w:rPr>
      </w:pPr>
      <w:r w:rsidRPr="00535B10">
        <w:rPr>
          <w:rFonts w:cs="Arial"/>
          <w:szCs w:val="22"/>
        </w:rPr>
        <w:t xml:space="preserve">Titration of glucocorticoid replacement is quite challenging, as one cannot rely on cortisol or ACTH levels to assess for under or over replacement. The corticosteroid replacement dose is usually estimated based on body mass weight and delivered at different doses throughout the day trying to mimic as much as possible its physiologic circadian rhythm. The recommended doses in </w:t>
      </w:r>
      <w:hyperlink r:id="rId7" w:tgtFrame="object" w:history="1">
        <w:r w:rsidRPr="00535B10">
          <w:rPr>
            <w:rStyle w:val="Hyperlink"/>
            <w:rFonts w:cs="Arial"/>
            <w:color w:val="auto"/>
            <w:szCs w:val="22"/>
          </w:rPr>
          <w:t>table 4</w:t>
        </w:r>
      </w:hyperlink>
      <w:r w:rsidR="0055714F" w:rsidRPr="0055714F">
        <w:rPr>
          <w:rFonts w:cs="Arial"/>
          <w:szCs w:val="22"/>
        </w:rPr>
        <w:t xml:space="preserve"> </w:t>
      </w:r>
      <w:r w:rsidRPr="00535B10">
        <w:rPr>
          <w:rFonts w:cs="Arial"/>
          <w:szCs w:val="22"/>
        </w:rPr>
        <w:t>are guidelines only and need to be titrated by the bedside physician based on the specific clinical situation. It is extremely important to emphasize to other clinicians and patients with adrenal insufficiency, that during acute sickness and high stress situations, higher doses of glucocorticoid replacement are needed.</w:t>
      </w:r>
    </w:p>
    <w:p w14:paraId="06A89048" w14:textId="77777777" w:rsidR="0055714F" w:rsidRPr="00535B10" w:rsidRDefault="0055714F" w:rsidP="00535B10">
      <w:pPr>
        <w:rPr>
          <w:rFonts w:cs="Arial"/>
          <w:szCs w:val="22"/>
        </w:rPr>
      </w:pPr>
    </w:p>
    <w:p w14:paraId="05DDB18F" w14:textId="0BB3D2A8" w:rsidR="00535B10" w:rsidRDefault="00535B10" w:rsidP="00535B10">
      <w:pPr>
        <w:rPr>
          <w:rFonts w:cs="Arial"/>
          <w:szCs w:val="22"/>
        </w:rPr>
      </w:pPr>
      <w:r w:rsidRPr="00535B10">
        <w:rPr>
          <w:rFonts w:cs="Arial"/>
          <w:szCs w:val="22"/>
        </w:rPr>
        <w:t>Thyroid replacement therapy is somewhat easier to titrate, as free T4 levels can be quite useful. The clinician however, should avoid the mistake of following TSH levels, as they will not be useful in secondary hypothyroidism.</w:t>
      </w:r>
    </w:p>
    <w:p w14:paraId="0CA528DD" w14:textId="77777777" w:rsidR="0055714F" w:rsidRPr="00535B10" w:rsidRDefault="0055714F" w:rsidP="00535B10">
      <w:pPr>
        <w:rPr>
          <w:rFonts w:cs="Arial"/>
          <w:szCs w:val="22"/>
        </w:rPr>
      </w:pPr>
    </w:p>
    <w:tbl>
      <w:tblPr>
        <w:tblStyle w:val="TableGrid1"/>
        <w:tblW w:w="0" w:type="auto"/>
        <w:tblLook w:val="04A0" w:firstRow="1" w:lastRow="0" w:firstColumn="1" w:lastColumn="0" w:noHBand="0" w:noVBand="1"/>
      </w:tblPr>
      <w:tblGrid>
        <w:gridCol w:w="3265"/>
        <w:gridCol w:w="2310"/>
        <w:gridCol w:w="3775"/>
      </w:tblGrid>
      <w:tr w:rsidR="0055714F" w:rsidRPr="00535B10" w14:paraId="15A110E1" w14:textId="77777777" w:rsidTr="00187FE8">
        <w:tc>
          <w:tcPr>
            <w:tcW w:w="0" w:type="auto"/>
            <w:gridSpan w:val="3"/>
            <w:shd w:val="clear" w:color="auto" w:fill="FFFF00"/>
          </w:tcPr>
          <w:p w14:paraId="3B8C6F92" w14:textId="507C775E" w:rsidR="0055714F" w:rsidRPr="00535B10" w:rsidRDefault="0055714F" w:rsidP="0055714F">
            <w:pPr>
              <w:rPr>
                <w:rFonts w:cs="Arial"/>
                <w:b/>
                <w:bCs/>
                <w:szCs w:val="22"/>
              </w:rPr>
            </w:pPr>
            <w:r w:rsidRPr="00535B10">
              <w:rPr>
                <w:rFonts w:cs="Arial"/>
                <w:b/>
                <w:bCs/>
                <w:szCs w:val="22"/>
              </w:rPr>
              <w:t>Table 4</w:t>
            </w:r>
            <w:r>
              <w:rPr>
                <w:rFonts w:cs="Arial"/>
                <w:b/>
                <w:bCs/>
                <w:szCs w:val="22"/>
              </w:rPr>
              <w:t xml:space="preserve">. </w:t>
            </w:r>
            <w:r w:rsidRPr="00535B10">
              <w:rPr>
                <w:rFonts w:cs="Arial"/>
                <w:b/>
                <w:bCs/>
                <w:szCs w:val="22"/>
              </w:rPr>
              <w:t>Treatment of Hypopituitarism</w:t>
            </w:r>
          </w:p>
        </w:tc>
      </w:tr>
      <w:tr w:rsidR="00535B10" w:rsidRPr="00535B10" w14:paraId="2DFEEF78" w14:textId="77777777" w:rsidTr="00B53BE1">
        <w:tc>
          <w:tcPr>
            <w:tcW w:w="0" w:type="auto"/>
            <w:hideMark/>
          </w:tcPr>
          <w:p w14:paraId="5E06532E" w14:textId="77777777" w:rsidR="00535B10" w:rsidRPr="00535B10" w:rsidRDefault="00535B10" w:rsidP="00535B10">
            <w:pPr>
              <w:rPr>
                <w:rFonts w:cs="Arial"/>
                <w:szCs w:val="22"/>
              </w:rPr>
            </w:pPr>
            <w:r w:rsidRPr="00535B10">
              <w:rPr>
                <w:rFonts w:cs="Arial"/>
                <w:b/>
                <w:bCs/>
                <w:szCs w:val="22"/>
              </w:rPr>
              <w:t>Pituitary Hormone/ Treatment</w:t>
            </w:r>
          </w:p>
        </w:tc>
        <w:tc>
          <w:tcPr>
            <w:tcW w:w="2310" w:type="dxa"/>
            <w:hideMark/>
          </w:tcPr>
          <w:p w14:paraId="33B1FCEE" w14:textId="77777777" w:rsidR="00535B10" w:rsidRPr="00535B10" w:rsidRDefault="00535B10" w:rsidP="00535B10">
            <w:pPr>
              <w:rPr>
                <w:rFonts w:cs="Arial"/>
                <w:szCs w:val="22"/>
              </w:rPr>
            </w:pPr>
            <w:r w:rsidRPr="00535B10">
              <w:rPr>
                <w:rFonts w:cs="Arial"/>
                <w:b/>
                <w:bCs/>
                <w:szCs w:val="22"/>
              </w:rPr>
              <w:t xml:space="preserve">Acute </w:t>
            </w:r>
          </w:p>
        </w:tc>
        <w:tc>
          <w:tcPr>
            <w:tcW w:w="3775" w:type="dxa"/>
            <w:hideMark/>
          </w:tcPr>
          <w:p w14:paraId="4E40FB8B" w14:textId="77777777" w:rsidR="00535B10" w:rsidRPr="00535B10" w:rsidRDefault="00535B10" w:rsidP="00535B10">
            <w:pPr>
              <w:rPr>
                <w:rFonts w:cs="Arial"/>
                <w:szCs w:val="22"/>
              </w:rPr>
            </w:pPr>
            <w:r w:rsidRPr="00535B10">
              <w:rPr>
                <w:rFonts w:cs="Arial"/>
                <w:b/>
                <w:bCs/>
                <w:szCs w:val="22"/>
              </w:rPr>
              <w:t>Chronic Deficiency</w:t>
            </w:r>
          </w:p>
        </w:tc>
      </w:tr>
      <w:tr w:rsidR="00535B10" w:rsidRPr="00535B10" w14:paraId="62403334" w14:textId="77777777" w:rsidTr="00B53BE1">
        <w:tc>
          <w:tcPr>
            <w:tcW w:w="0" w:type="auto"/>
            <w:hideMark/>
          </w:tcPr>
          <w:p w14:paraId="28359E9E" w14:textId="77777777" w:rsidR="00535B10" w:rsidRPr="00535B10" w:rsidRDefault="00535B10" w:rsidP="00535B10">
            <w:pPr>
              <w:rPr>
                <w:rFonts w:cs="Arial"/>
                <w:szCs w:val="22"/>
              </w:rPr>
            </w:pPr>
            <w:r w:rsidRPr="00535B10">
              <w:rPr>
                <w:rFonts w:cs="Arial"/>
                <w:b/>
                <w:bCs/>
                <w:szCs w:val="22"/>
              </w:rPr>
              <w:t>ACTH</w:t>
            </w:r>
          </w:p>
        </w:tc>
        <w:tc>
          <w:tcPr>
            <w:tcW w:w="2310" w:type="dxa"/>
            <w:hideMark/>
          </w:tcPr>
          <w:p w14:paraId="2C12ECF0" w14:textId="77777777" w:rsidR="00535B10" w:rsidRPr="00535B10" w:rsidRDefault="00535B10" w:rsidP="00535B10">
            <w:pPr>
              <w:rPr>
                <w:rFonts w:cs="Arial"/>
                <w:szCs w:val="22"/>
              </w:rPr>
            </w:pPr>
          </w:p>
        </w:tc>
        <w:tc>
          <w:tcPr>
            <w:tcW w:w="3775" w:type="dxa"/>
            <w:hideMark/>
          </w:tcPr>
          <w:p w14:paraId="6D188F59" w14:textId="77777777" w:rsidR="00535B10" w:rsidRPr="00535B10" w:rsidRDefault="00535B10" w:rsidP="00535B10">
            <w:pPr>
              <w:rPr>
                <w:rFonts w:cs="Arial"/>
                <w:szCs w:val="22"/>
              </w:rPr>
            </w:pPr>
          </w:p>
        </w:tc>
      </w:tr>
      <w:tr w:rsidR="00535B10" w:rsidRPr="00535B10" w14:paraId="4E1812C9" w14:textId="77777777" w:rsidTr="00B53BE1">
        <w:tc>
          <w:tcPr>
            <w:tcW w:w="0" w:type="auto"/>
            <w:hideMark/>
          </w:tcPr>
          <w:p w14:paraId="53F9450E" w14:textId="77777777" w:rsidR="00535B10" w:rsidRPr="00535B10" w:rsidRDefault="00535B10" w:rsidP="00535B10">
            <w:pPr>
              <w:rPr>
                <w:rFonts w:cs="Arial"/>
                <w:szCs w:val="22"/>
              </w:rPr>
            </w:pPr>
            <w:r w:rsidRPr="00535B10">
              <w:rPr>
                <w:rFonts w:cs="Arial"/>
                <w:szCs w:val="22"/>
              </w:rPr>
              <w:t>Hydrocortisone</w:t>
            </w:r>
          </w:p>
        </w:tc>
        <w:tc>
          <w:tcPr>
            <w:tcW w:w="2310" w:type="dxa"/>
            <w:hideMark/>
          </w:tcPr>
          <w:p w14:paraId="1CDB0AE5" w14:textId="77777777" w:rsidR="00535B10" w:rsidRPr="00535B10" w:rsidRDefault="00535B10" w:rsidP="00535B10">
            <w:pPr>
              <w:rPr>
                <w:rFonts w:cs="Arial"/>
                <w:szCs w:val="22"/>
              </w:rPr>
            </w:pPr>
            <w:r w:rsidRPr="00535B10">
              <w:rPr>
                <w:rFonts w:cs="Arial"/>
                <w:szCs w:val="22"/>
              </w:rPr>
              <w:t>50-100 mg IV Q8H</w:t>
            </w:r>
          </w:p>
        </w:tc>
        <w:tc>
          <w:tcPr>
            <w:tcW w:w="3775" w:type="dxa"/>
            <w:hideMark/>
          </w:tcPr>
          <w:p w14:paraId="1A3DC0BF" w14:textId="77777777" w:rsidR="00535B10" w:rsidRPr="00535B10" w:rsidRDefault="00535B10" w:rsidP="00535B10">
            <w:pPr>
              <w:rPr>
                <w:rFonts w:cs="Arial"/>
                <w:szCs w:val="22"/>
              </w:rPr>
            </w:pPr>
          </w:p>
        </w:tc>
      </w:tr>
      <w:tr w:rsidR="00535B10" w:rsidRPr="00535B10" w14:paraId="0D11C8C2" w14:textId="77777777" w:rsidTr="00B53BE1">
        <w:tc>
          <w:tcPr>
            <w:tcW w:w="0" w:type="auto"/>
            <w:hideMark/>
          </w:tcPr>
          <w:p w14:paraId="0C959A17" w14:textId="2C209474" w:rsidR="00535B10" w:rsidRPr="00535B10" w:rsidRDefault="007F78A9" w:rsidP="00535B10">
            <w:pPr>
              <w:rPr>
                <w:rFonts w:cs="Arial"/>
                <w:szCs w:val="22"/>
              </w:rPr>
            </w:pPr>
            <w:r>
              <w:rPr>
                <w:rFonts w:cs="Arial"/>
                <w:szCs w:val="22"/>
              </w:rPr>
              <w:t>Hydrocortisone</w:t>
            </w:r>
          </w:p>
        </w:tc>
        <w:tc>
          <w:tcPr>
            <w:tcW w:w="2310" w:type="dxa"/>
            <w:hideMark/>
          </w:tcPr>
          <w:p w14:paraId="62451B80" w14:textId="77777777" w:rsidR="00535B10" w:rsidRPr="00535B10" w:rsidRDefault="00535B10" w:rsidP="00535B10">
            <w:pPr>
              <w:rPr>
                <w:rFonts w:cs="Arial"/>
                <w:szCs w:val="22"/>
              </w:rPr>
            </w:pPr>
          </w:p>
        </w:tc>
        <w:tc>
          <w:tcPr>
            <w:tcW w:w="3775" w:type="dxa"/>
            <w:hideMark/>
          </w:tcPr>
          <w:p w14:paraId="103CF1B8" w14:textId="3939B323" w:rsidR="00535B10" w:rsidRPr="00535B10" w:rsidRDefault="007F78A9" w:rsidP="00535B10">
            <w:pPr>
              <w:rPr>
                <w:rFonts w:cs="Arial"/>
                <w:szCs w:val="22"/>
              </w:rPr>
            </w:pPr>
            <w:r>
              <w:rPr>
                <w:rFonts w:cs="Arial"/>
                <w:szCs w:val="22"/>
              </w:rPr>
              <w:t>1</w:t>
            </w:r>
            <w:r w:rsidR="00535B10" w:rsidRPr="00535B10">
              <w:rPr>
                <w:rFonts w:cs="Arial"/>
                <w:szCs w:val="22"/>
              </w:rPr>
              <w:t>5 mg q AM, 5 mg q3PM</w:t>
            </w:r>
          </w:p>
        </w:tc>
      </w:tr>
      <w:tr w:rsidR="00535B10" w:rsidRPr="00535B10" w14:paraId="1491339E" w14:textId="77777777" w:rsidTr="00B53BE1">
        <w:tc>
          <w:tcPr>
            <w:tcW w:w="0" w:type="auto"/>
            <w:hideMark/>
          </w:tcPr>
          <w:p w14:paraId="7E4F74B1" w14:textId="77777777" w:rsidR="00535B10" w:rsidRPr="00535B10" w:rsidRDefault="00535B10" w:rsidP="00535B10">
            <w:pPr>
              <w:rPr>
                <w:rFonts w:cs="Arial"/>
                <w:szCs w:val="22"/>
              </w:rPr>
            </w:pPr>
            <w:r w:rsidRPr="00535B10">
              <w:rPr>
                <w:rFonts w:cs="Arial"/>
                <w:b/>
                <w:bCs/>
                <w:szCs w:val="22"/>
              </w:rPr>
              <w:t xml:space="preserve">TSH </w:t>
            </w:r>
          </w:p>
        </w:tc>
        <w:tc>
          <w:tcPr>
            <w:tcW w:w="2310" w:type="dxa"/>
            <w:hideMark/>
          </w:tcPr>
          <w:p w14:paraId="493CAFAC" w14:textId="77777777" w:rsidR="00535B10" w:rsidRPr="00535B10" w:rsidRDefault="00535B10" w:rsidP="00535B10">
            <w:pPr>
              <w:rPr>
                <w:rFonts w:cs="Arial"/>
                <w:szCs w:val="22"/>
              </w:rPr>
            </w:pPr>
          </w:p>
        </w:tc>
        <w:tc>
          <w:tcPr>
            <w:tcW w:w="3775" w:type="dxa"/>
            <w:hideMark/>
          </w:tcPr>
          <w:p w14:paraId="382C3F9D" w14:textId="77777777" w:rsidR="00535B10" w:rsidRPr="00535B10" w:rsidRDefault="00535B10" w:rsidP="00535B10">
            <w:pPr>
              <w:rPr>
                <w:rFonts w:cs="Arial"/>
                <w:szCs w:val="22"/>
              </w:rPr>
            </w:pPr>
          </w:p>
        </w:tc>
      </w:tr>
      <w:tr w:rsidR="00535B10" w:rsidRPr="00535B10" w14:paraId="2AE54981" w14:textId="77777777" w:rsidTr="00B53BE1">
        <w:tc>
          <w:tcPr>
            <w:tcW w:w="0" w:type="auto"/>
            <w:hideMark/>
          </w:tcPr>
          <w:p w14:paraId="2175F61D" w14:textId="77777777" w:rsidR="00535B10" w:rsidRPr="00535B10" w:rsidRDefault="00535B10" w:rsidP="00535B10">
            <w:pPr>
              <w:rPr>
                <w:rFonts w:cs="Arial"/>
                <w:szCs w:val="22"/>
              </w:rPr>
            </w:pPr>
            <w:r w:rsidRPr="00535B10">
              <w:rPr>
                <w:rFonts w:cs="Arial"/>
                <w:szCs w:val="22"/>
              </w:rPr>
              <w:t>Levothyroxine</w:t>
            </w:r>
          </w:p>
        </w:tc>
        <w:tc>
          <w:tcPr>
            <w:tcW w:w="2310" w:type="dxa"/>
            <w:hideMark/>
          </w:tcPr>
          <w:p w14:paraId="456F757A" w14:textId="61BB4A7D" w:rsidR="00535B10" w:rsidRPr="00535B10" w:rsidRDefault="00535B10" w:rsidP="00535B10">
            <w:pPr>
              <w:rPr>
                <w:rFonts w:cs="Arial"/>
                <w:szCs w:val="22"/>
              </w:rPr>
            </w:pPr>
            <w:r w:rsidRPr="00535B10">
              <w:rPr>
                <w:rFonts w:cs="Arial"/>
                <w:szCs w:val="22"/>
              </w:rPr>
              <w:t xml:space="preserve">1.6 </w:t>
            </w:r>
            <w:r w:rsidR="00B53BE1">
              <w:rPr>
                <w:rFonts w:cs="Arial"/>
                <w:szCs w:val="22"/>
              </w:rPr>
              <w:t>u</w:t>
            </w:r>
            <w:r w:rsidRPr="00535B10">
              <w:rPr>
                <w:rFonts w:cs="Arial"/>
                <w:szCs w:val="22"/>
              </w:rPr>
              <w:t>g/kg daily</w:t>
            </w:r>
          </w:p>
        </w:tc>
        <w:tc>
          <w:tcPr>
            <w:tcW w:w="3775" w:type="dxa"/>
            <w:hideMark/>
          </w:tcPr>
          <w:p w14:paraId="5FFA92F9" w14:textId="61B7F1BE" w:rsidR="00535B10" w:rsidRPr="00535B10" w:rsidRDefault="00535B10" w:rsidP="00535B10">
            <w:pPr>
              <w:rPr>
                <w:rFonts w:cs="Arial"/>
                <w:szCs w:val="22"/>
              </w:rPr>
            </w:pPr>
            <w:r w:rsidRPr="00535B10">
              <w:rPr>
                <w:rFonts w:cs="Arial"/>
                <w:szCs w:val="22"/>
              </w:rPr>
              <w:t xml:space="preserve">1.6 </w:t>
            </w:r>
            <w:r w:rsidR="00B53BE1">
              <w:rPr>
                <w:rFonts w:cs="Arial"/>
                <w:szCs w:val="22"/>
              </w:rPr>
              <w:t>u</w:t>
            </w:r>
            <w:r w:rsidRPr="00535B10">
              <w:rPr>
                <w:rFonts w:cs="Arial"/>
                <w:szCs w:val="22"/>
              </w:rPr>
              <w:t>g/kg daily</w:t>
            </w:r>
          </w:p>
        </w:tc>
      </w:tr>
      <w:tr w:rsidR="00535B10" w:rsidRPr="00535B10" w14:paraId="00CCAA2D" w14:textId="77777777" w:rsidTr="00B53BE1">
        <w:tc>
          <w:tcPr>
            <w:tcW w:w="0" w:type="auto"/>
            <w:hideMark/>
          </w:tcPr>
          <w:p w14:paraId="394194AF" w14:textId="77777777" w:rsidR="00535B10" w:rsidRPr="00535B10" w:rsidRDefault="00535B10" w:rsidP="00535B10">
            <w:pPr>
              <w:rPr>
                <w:rFonts w:cs="Arial"/>
                <w:szCs w:val="22"/>
              </w:rPr>
            </w:pPr>
            <w:r w:rsidRPr="00535B10">
              <w:rPr>
                <w:rFonts w:cs="Arial"/>
                <w:b/>
                <w:bCs/>
                <w:szCs w:val="22"/>
              </w:rPr>
              <w:t>LH/FSH</w:t>
            </w:r>
          </w:p>
        </w:tc>
        <w:tc>
          <w:tcPr>
            <w:tcW w:w="2310" w:type="dxa"/>
            <w:hideMark/>
          </w:tcPr>
          <w:p w14:paraId="23F1C79B" w14:textId="77777777" w:rsidR="00535B10" w:rsidRPr="00535B10" w:rsidRDefault="00535B10" w:rsidP="00535B10">
            <w:pPr>
              <w:rPr>
                <w:rFonts w:cs="Arial"/>
                <w:szCs w:val="22"/>
              </w:rPr>
            </w:pPr>
          </w:p>
        </w:tc>
        <w:tc>
          <w:tcPr>
            <w:tcW w:w="3775" w:type="dxa"/>
            <w:hideMark/>
          </w:tcPr>
          <w:p w14:paraId="0D834A79" w14:textId="77777777" w:rsidR="00535B10" w:rsidRPr="00535B10" w:rsidRDefault="00535B10" w:rsidP="00535B10">
            <w:pPr>
              <w:rPr>
                <w:rFonts w:cs="Arial"/>
                <w:szCs w:val="22"/>
              </w:rPr>
            </w:pPr>
          </w:p>
        </w:tc>
      </w:tr>
      <w:tr w:rsidR="00535B10" w:rsidRPr="00535B10" w14:paraId="1F269D39" w14:textId="77777777" w:rsidTr="00B53BE1">
        <w:tc>
          <w:tcPr>
            <w:tcW w:w="0" w:type="auto"/>
            <w:hideMark/>
          </w:tcPr>
          <w:p w14:paraId="46A925E3" w14:textId="77777777" w:rsidR="00535B10" w:rsidRPr="00535B10" w:rsidRDefault="00535B10" w:rsidP="00535B10">
            <w:pPr>
              <w:rPr>
                <w:rFonts w:cs="Arial"/>
                <w:szCs w:val="22"/>
              </w:rPr>
            </w:pPr>
            <w:r w:rsidRPr="00535B10">
              <w:rPr>
                <w:rFonts w:cs="Arial"/>
                <w:szCs w:val="22"/>
              </w:rPr>
              <w:t>Testosterone (men)</w:t>
            </w:r>
          </w:p>
        </w:tc>
        <w:tc>
          <w:tcPr>
            <w:tcW w:w="2310" w:type="dxa"/>
            <w:hideMark/>
          </w:tcPr>
          <w:p w14:paraId="621F4F61" w14:textId="77777777" w:rsidR="00535B10" w:rsidRPr="00535B10" w:rsidRDefault="00535B10" w:rsidP="00535B10">
            <w:pPr>
              <w:rPr>
                <w:rFonts w:cs="Arial"/>
                <w:szCs w:val="22"/>
              </w:rPr>
            </w:pPr>
          </w:p>
        </w:tc>
        <w:tc>
          <w:tcPr>
            <w:tcW w:w="3775" w:type="dxa"/>
            <w:hideMark/>
          </w:tcPr>
          <w:p w14:paraId="66352057" w14:textId="77777777" w:rsidR="00535B10" w:rsidRPr="00535B10" w:rsidRDefault="00535B10" w:rsidP="00535B10">
            <w:pPr>
              <w:rPr>
                <w:rFonts w:cs="Arial"/>
                <w:szCs w:val="22"/>
              </w:rPr>
            </w:pPr>
            <w:r w:rsidRPr="00535B10">
              <w:rPr>
                <w:rFonts w:cs="Arial"/>
                <w:szCs w:val="22"/>
              </w:rPr>
              <w:t>Transdermal-5 gm qD</w:t>
            </w:r>
          </w:p>
        </w:tc>
      </w:tr>
      <w:tr w:rsidR="00535B10" w:rsidRPr="00535B10" w14:paraId="4D09E3B4" w14:textId="77777777" w:rsidTr="00B53BE1">
        <w:tc>
          <w:tcPr>
            <w:tcW w:w="0" w:type="auto"/>
            <w:hideMark/>
          </w:tcPr>
          <w:p w14:paraId="276A519A" w14:textId="77777777" w:rsidR="00535B10" w:rsidRPr="00535B10" w:rsidRDefault="00535B10" w:rsidP="00535B10">
            <w:pPr>
              <w:rPr>
                <w:rFonts w:cs="Arial"/>
                <w:szCs w:val="22"/>
              </w:rPr>
            </w:pPr>
          </w:p>
        </w:tc>
        <w:tc>
          <w:tcPr>
            <w:tcW w:w="2310" w:type="dxa"/>
            <w:hideMark/>
          </w:tcPr>
          <w:p w14:paraId="34C935C5" w14:textId="77777777" w:rsidR="00535B10" w:rsidRPr="00535B10" w:rsidRDefault="00535B10" w:rsidP="00535B10">
            <w:pPr>
              <w:rPr>
                <w:rFonts w:cs="Arial"/>
                <w:szCs w:val="22"/>
              </w:rPr>
            </w:pPr>
          </w:p>
        </w:tc>
        <w:tc>
          <w:tcPr>
            <w:tcW w:w="3775" w:type="dxa"/>
            <w:hideMark/>
          </w:tcPr>
          <w:p w14:paraId="2620A295" w14:textId="77777777" w:rsidR="00535B10" w:rsidRPr="00535B10" w:rsidRDefault="00535B10" w:rsidP="00535B10">
            <w:pPr>
              <w:rPr>
                <w:rFonts w:cs="Arial"/>
                <w:szCs w:val="22"/>
              </w:rPr>
            </w:pPr>
            <w:r w:rsidRPr="00535B10">
              <w:rPr>
                <w:rFonts w:cs="Arial"/>
                <w:szCs w:val="22"/>
              </w:rPr>
              <w:t>IM – Test. Cypionate 200 mg q 2 weeks</w:t>
            </w:r>
          </w:p>
        </w:tc>
      </w:tr>
      <w:tr w:rsidR="00535B10" w:rsidRPr="00535B10" w14:paraId="41A26993" w14:textId="77777777" w:rsidTr="00B53BE1">
        <w:tc>
          <w:tcPr>
            <w:tcW w:w="0" w:type="auto"/>
            <w:hideMark/>
          </w:tcPr>
          <w:p w14:paraId="0F71455D" w14:textId="77777777" w:rsidR="00535B10" w:rsidRPr="00535B10" w:rsidRDefault="00535B10" w:rsidP="00535B10">
            <w:pPr>
              <w:rPr>
                <w:rFonts w:cs="Arial"/>
                <w:szCs w:val="22"/>
              </w:rPr>
            </w:pPr>
            <w:r w:rsidRPr="00535B10">
              <w:rPr>
                <w:rFonts w:cs="Arial"/>
                <w:szCs w:val="22"/>
              </w:rPr>
              <w:t>Estrogen (women)</w:t>
            </w:r>
          </w:p>
        </w:tc>
        <w:tc>
          <w:tcPr>
            <w:tcW w:w="2310" w:type="dxa"/>
            <w:hideMark/>
          </w:tcPr>
          <w:p w14:paraId="077EB384" w14:textId="77777777" w:rsidR="00535B10" w:rsidRPr="00535B10" w:rsidRDefault="00535B10" w:rsidP="00535B10">
            <w:pPr>
              <w:rPr>
                <w:rFonts w:cs="Arial"/>
                <w:szCs w:val="22"/>
              </w:rPr>
            </w:pPr>
          </w:p>
        </w:tc>
        <w:tc>
          <w:tcPr>
            <w:tcW w:w="3775" w:type="dxa"/>
            <w:hideMark/>
          </w:tcPr>
          <w:p w14:paraId="22B9814F" w14:textId="77777777" w:rsidR="00535B10" w:rsidRPr="00535B10" w:rsidRDefault="00535B10" w:rsidP="00535B10">
            <w:pPr>
              <w:rPr>
                <w:rFonts w:cs="Arial"/>
                <w:szCs w:val="22"/>
              </w:rPr>
            </w:pPr>
            <w:r w:rsidRPr="00535B10">
              <w:rPr>
                <w:rFonts w:cs="Arial"/>
                <w:szCs w:val="22"/>
              </w:rPr>
              <w:t>Varies</w:t>
            </w:r>
          </w:p>
        </w:tc>
      </w:tr>
      <w:tr w:rsidR="00535B10" w:rsidRPr="00535B10" w14:paraId="15A8913F" w14:textId="77777777" w:rsidTr="00B53BE1">
        <w:tc>
          <w:tcPr>
            <w:tcW w:w="0" w:type="auto"/>
            <w:hideMark/>
          </w:tcPr>
          <w:p w14:paraId="0EB8F6E2" w14:textId="77777777" w:rsidR="00535B10" w:rsidRPr="00535B10" w:rsidRDefault="00535B10" w:rsidP="00535B10">
            <w:pPr>
              <w:rPr>
                <w:rFonts w:cs="Arial"/>
                <w:szCs w:val="22"/>
              </w:rPr>
            </w:pPr>
            <w:r w:rsidRPr="00535B10">
              <w:rPr>
                <w:rFonts w:cs="Arial"/>
                <w:b/>
                <w:bCs/>
                <w:szCs w:val="22"/>
              </w:rPr>
              <w:t>Growth Hormone</w:t>
            </w:r>
          </w:p>
        </w:tc>
        <w:tc>
          <w:tcPr>
            <w:tcW w:w="2310" w:type="dxa"/>
            <w:hideMark/>
          </w:tcPr>
          <w:p w14:paraId="68E404B4" w14:textId="77777777" w:rsidR="00535B10" w:rsidRPr="00535B10" w:rsidRDefault="00535B10" w:rsidP="00535B10">
            <w:pPr>
              <w:rPr>
                <w:rFonts w:cs="Arial"/>
                <w:szCs w:val="22"/>
              </w:rPr>
            </w:pPr>
          </w:p>
        </w:tc>
        <w:tc>
          <w:tcPr>
            <w:tcW w:w="3775" w:type="dxa"/>
            <w:hideMark/>
          </w:tcPr>
          <w:p w14:paraId="0E956DF9" w14:textId="77777777" w:rsidR="00535B10" w:rsidRPr="00535B10" w:rsidRDefault="00535B10" w:rsidP="00535B10">
            <w:pPr>
              <w:rPr>
                <w:rFonts w:cs="Arial"/>
                <w:szCs w:val="22"/>
              </w:rPr>
            </w:pPr>
          </w:p>
        </w:tc>
      </w:tr>
      <w:tr w:rsidR="00535B10" w:rsidRPr="00535B10" w14:paraId="19803921" w14:textId="77777777" w:rsidTr="00B53BE1">
        <w:tc>
          <w:tcPr>
            <w:tcW w:w="0" w:type="auto"/>
            <w:hideMark/>
          </w:tcPr>
          <w:p w14:paraId="7ED8E2AB" w14:textId="77777777" w:rsidR="00535B10" w:rsidRPr="00535B10" w:rsidRDefault="00535B10" w:rsidP="00535B10">
            <w:pPr>
              <w:rPr>
                <w:rFonts w:cs="Arial"/>
                <w:szCs w:val="22"/>
              </w:rPr>
            </w:pPr>
            <w:r w:rsidRPr="00535B10">
              <w:rPr>
                <w:rFonts w:cs="Arial"/>
                <w:szCs w:val="22"/>
              </w:rPr>
              <w:t>Growth Hormone</w:t>
            </w:r>
          </w:p>
        </w:tc>
        <w:tc>
          <w:tcPr>
            <w:tcW w:w="2310" w:type="dxa"/>
            <w:hideMark/>
          </w:tcPr>
          <w:p w14:paraId="617CB095" w14:textId="77777777" w:rsidR="00535B10" w:rsidRPr="00535B10" w:rsidRDefault="00535B10" w:rsidP="00535B10">
            <w:pPr>
              <w:rPr>
                <w:rFonts w:cs="Arial"/>
                <w:szCs w:val="22"/>
              </w:rPr>
            </w:pPr>
            <w:r w:rsidRPr="00535B10">
              <w:rPr>
                <w:rFonts w:cs="Arial"/>
                <w:szCs w:val="22"/>
              </w:rPr>
              <w:t>No acute indication</w:t>
            </w:r>
          </w:p>
        </w:tc>
        <w:tc>
          <w:tcPr>
            <w:tcW w:w="3775" w:type="dxa"/>
            <w:hideMark/>
          </w:tcPr>
          <w:p w14:paraId="078F24B7" w14:textId="77777777" w:rsidR="00535B10" w:rsidRPr="00535B10" w:rsidRDefault="00535B10" w:rsidP="00535B10">
            <w:pPr>
              <w:rPr>
                <w:rFonts w:cs="Arial"/>
                <w:szCs w:val="22"/>
              </w:rPr>
            </w:pPr>
            <w:r w:rsidRPr="00535B10">
              <w:rPr>
                <w:rFonts w:cs="Arial"/>
                <w:szCs w:val="22"/>
              </w:rPr>
              <w:t>0.05 mg/kg/d</w:t>
            </w:r>
          </w:p>
        </w:tc>
      </w:tr>
    </w:tbl>
    <w:p w14:paraId="01794ECE" w14:textId="69176533" w:rsidR="0055714F" w:rsidRPr="003F24C5" w:rsidRDefault="003F24C5" w:rsidP="00535B10">
      <w:pPr>
        <w:rPr>
          <w:rFonts w:cs="Arial"/>
          <w:szCs w:val="22"/>
        </w:rPr>
      </w:pPr>
      <w:r w:rsidRPr="003F24C5">
        <w:rPr>
          <w:rFonts w:cs="Arial"/>
          <w:szCs w:val="22"/>
        </w:rPr>
        <w:t>For details of hormone therapy see the appropriate Endotext chapters</w:t>
      </w:r>
    </w:p>
    <w:p w14:paraId="69CD0672" w14:textId="77777777" w:rsidR="003F24C5" w:rsidRDefault="003F24C5" w:rsidP="00535B10">
      <w:pPr>
        <w:rPr>
          <w:rFonts w:cs="Arial"/>
          <w:b/>
          <w:bCs/>
          <w:szCs w:val="22"/>
        </w:rPr>
      </w:pPr>
    </w:p>
    <w:p w14:paraId="479EC3B1" w14:textId="7018C638" w:rsidR="00535B10" w:rsidRPr="003F24C5" w:rsidRDefault="0055714F" w:rsidP="00535B10">
      <w:pPr>
        <w:rPr>
          <w:rFonts w:cs="Arial"/>
          <w:b/>
          <w:bCs/>
          <w:color w:val="0070C0"/>
          <w:szCs w:val="22"/>
        </w:rPr>
      </w:pPr>
      <w:r w:rsidRPr="003F24C5">
        <w:rPr>
          <w:rFonts w:cs="Arial"/>
          <w:b/>
          <w:bCs/>
          <w:color w:val="0070C0"/>
          <w:szCs w:val="22"/>
        </w:rPr>
        <w:t>F</w:t>
      </w:r>
      <w:r w:rsidR="00535B10" w:rsidRPr="003F24C5">
        <w:rPr>
          <w:rFonts w:cs="Arial"/>
          <w:b/>
          <w:bCs/>
          <w:color w:val="0070C0"/>
          <w:szCs w:val="22"/>
        </w:rPr>
        <w:t>OLLOW-UP</w:t>
      </w:r>
    </w:p>
    <w:p w14:paraId="58BDEA22" w14:textId="77777777" w:rsidR="0055714F" w:rsidRDefault="0055714F" w:rsidP="00535B10">
      <w:pPr>
        <w:rPr>
          <w:rFonts w:cs="Arial"/>
          <w:szCs w:val="22"/>
        </w:rPr>
      </w:pPr>
    </w:p>
    <w:p w14:paraId="30C64561" w14:textId="0B0865CD" w:rsidR="00535B10" w:rsidRDefault="00535B10" w:rsidP="00535B10">
      <w:pPr>
        <w:rPr>
          <w:rFonts w:cs="Arial"/>
          <w:szCs w:val="22"/>
        </w:rPr>
      </w:pPr>
      <w:r w:rsidRPr="00535B10">
        <w:rPr>
          <w:rFonts w:cs="Arial"/>
          <w:szCs w:val="22"/>
        </w:rPr>
        <w:lastRenderedPageBreak/>
        <w:t>After the diagnosis is made and acute treatment is started (</w:t>
      </w:r>
      <w:hyperlink r:id="rId8" w:tgtFrame="object" w:history="1">
        <w:r w:rsidRPr="00535B10">
          <w:rPr>
            <w:rStyle w:val="Hyperlink"/>
            <w:rFonts w:cs="Arial"/>
            <w:color w:val="auto"/>
            <w:szCs w:val="22"/>
          </w:rPr>
          <w:t>Table 4</w:t>
        </w:r>
      </w:hyperlink>
      <w:r w:rsidRPr="00535B10">
        <w:rPr>
          <w:rFonts w:cs="Arial"/>
          <w:szCs w:val="22"/>
        </w:rPr>
        <w:t>, Acute) a decision needs to be made whether continued chronic therapy with hormone replacement is needed. A month after discharge from the hospital and recovery from the acute event, if necessary, patients are retested to determine if the endocrine defect persists. This will depend on the etiology</w:t>
      </w:r>
      <w:r w:rsidR="003F24C5">
        <w:rPr>
          <w:rFonts w:cs="Arial"/>
          <w:szCs w:val="22"/>
        </w:rPr>
        <w:t xml:space="preserve"> as</w:t>
      </w:r>
      <w:r w:rsidRPr="00535B10">
        <w:rPr>
          <w:rFonts w:cs="Arial"/>
          <w:szCs w:val="22"/>
        </w:rPr>
        <w:t xml:space="preserve"> removal of tumor or reversal of an infiltrative process sometimes allows recovery of function. Repeat testing will confirm whether the patient needs to remain on life-long hormone replacement therapy.</w:t>
      </w:r>
    </w:p>
    <w:p w14:paraId="5C360DE3" w14:textId="20BFA1F2" w:rsidR="008F21D1" w:rsidRDefault="008F21D1" w:rsidP="00535B10">
      <w:pPr>
        <w:rPr>
          <w:rFonts w:cs="Arial"/>
          <w:szCs w:val="22"/>
        </w:rPr>
      </w:pPr>
    </w:p>
    <w:p w14:paraId="72B48AA4" w14:textId="3BF53E81" w:rsidR="008F21D1" w:rsidRPr="008F21D1" w:rsidRDefault="008F21D1" w:rsidP="00535B10">
      <w:pPr>
        <w:rPr>
          <w:rFonts w:cs="Arial"/>
          <w:b/>
          <w:bCs/>
          <w:color w:val="0070C0"/>
          <w:szCs w:val="22"/>
        </w:rPr>
      </w:pPr>
      <w:r w:rsidRPr="008F21D1">
        <w:rPr>
          <w:rFonts w:cs="Arial"/>
          <w:b/>
          <w:bCs/>
          <w:color w:val="0070C0"/>
          <w:szCs w:val="22"/>
        </w:rPr>
        <w:t>GUIDELINES</w:t>
      </w:r>
    </w:p>
    <w:p w14:paraId="4A6BBE85" w14:textId="2278BE1F" w:rsidR="008F21D1" w:rsidRDefault="008F21D1" w:rsidP="00535B10">
      <w:pPr>
        <w:rPr>
          <w:rFonts w:cs="Arial"/>
          <w:szCs w:val="22"/>
        </w:rPr>
      </w:pPr>
    </w:p>
    <w:p w14:paraId="0D2281E2" w14:textId="2D91FB1B" w:rsidR="008F21D1" w:rsidRPr="00535B10" w:rsidRDefault="008F21D1" w:rsidP="008F21D1">
      <w:pPr>
        <w:rPr>
          <w:rFonts w:cs="Arial"/>
          <w:szCs w:val="22"/>
        </w:rPr>
      </w:pPr>
      <w:r w:rsidRPr="008F21D1">
        <w:rPr>
          <w:rFonts w:cs="Arial"/>
          <w:szCs w:val="22"/>
        </w:rPr>
        <w:t>Fleseriu M, Hashim IA, Karavitaki N, Melmed S, Murad MH, Salvatori R, Samuels MH.</w:t>
      </w:r>
      <w:r>
        <w:rPr>
          <w:rFonts w:cs="Arial"/>
          <w:szCs w:val="22"/>
        </w:rPr>
        <w:t xml:space="preserve"> </w:t>
      </w:r>
      <w:r w:rsidRPr="008F21D1">
        <w:rPr>
          <w:rFonts w:cs="Arial"/>
          <w:szCs w:val="22"/>
        </w:rPr>
        <w:t>Hormonal Replacement in Hypopituitarism in Adults: An Endocrine Society Clinical Practice Guideline.</w:t>
      </w:r>
      <w:r>
        <w:rPr>
          <w:rFonts w:cs="Arial"/>
          <w:szCs w:val="22"/>
        </w:rPr>
        <w:t xml:space="preserve"> </w:t>
      </w:r>
      <w:r w:rsidRPr="008F21D1">
        <w:rPr>
          <w:rFonts w:cs="Arial"/>
          <w:szCs w:val="22"/>
        </w:rPr>
        <w:t>J Clin Endocrinol Metab. 2016 Nov;101(11):3888-3921.</w:t>
      </w:r>
    </w:p>
    <w:p w14:paraId="15B282F0" w14:textId="77777777" w:rsidR="0055714F" w:rsidRDefault="0055714F" w:rsidP="00535B10">
      <w:pPr>
        <w:rPr>
          <w:rFonts w:cs="Arial"/>
          <w:b/>
          <w:bCs/>
          <w:szCs w:val="22"/>
        </w:rPr>
      </w:pPr>
    </w:p>
    <w:p w14:paraId="284A035E" w14:textId="08CC0398" w:rsidR="00535B10" w:rsidRPr="008F21D1" w:rsidRDefault="00535B10" w:rsidP="00535B10">
      <w:pPr>
        <w:rPr>
          <w:rFonts w:cs="Arial"/>
          <w:b/>
          <w:bCs/>
          <w:color w:val="0070C0"/>
          <w:szCs w:val="22"/>
        </w:rPr>
      </w:pPr>
      <w:r w:rsidRPr="008F21D1">
        <w:rPr>
          <w:rFonts w:cs="Arial"/>
          <w:b/>
          <w:bCs/>
          <w:color w:val="0070C0"/>
          <w:szCs w:val="22"/>
        </w:rPr>
        <w:t>REFERENCES</w:t>
      </w:r>
    </w:p>
    <w:p w14:paraId="0637DF2D" w14:textId="77777777" w:rsidR="0055714F" w:rsidRDefault="0055714F" w:rsidP="0055714F">
      <w:pPr>
        <w:rPr>
          <w:rFonts w:cs="Arial"/>
          <w:szCs w:val="22"/>
        </w:rPr>
      </w:pPr>
    </w:p>
    <w:p w14:paraId="3A6FF5D4" w14:textId="03053B13" w:rsidR="00535B10" w:rsidRPr="0055714F" w:rsidRDefault="00535B10" w:rsidP="006C4E1D">
      <w:pPr>
        <w:pStyle w:val="ListParagraph"/>
        <w:numPr>
          <w:ilvl w:val="0"/>
          <w:numId w:val="23"/>
        </w:numPr>
        <w:rPr>
          <w:rFonts w:cs="Arial"/>
          <w:szCs w:val="22"/>
        </w:rPr>
      </w:pPr>
      <w:r w:rsidRPr="0055714F">
        <w:rPr>
          <w:rFonts w:cs="Arial"/>
          <w:szCs w:val="22"/>
        </w:rPr>
        <w:t>J. Yeo KT, Babic N, Hannoush Z, Weiss RE. Endocrine Testing Protocols: Hypothalamic Pituitary Adrenal Axis</w:t>
      </w:r>
      <w:r w:rsidR="0055714F" w:rsidRPr="0055714F">
        <w:rPr>
          <w:rFonts w:cs="Arial"/>
          <w:szCs w:val="22"/>
        </w:rPr>
        <w:t>. In: Feingold KR, Anawalt B, Boyce A, Chrousos G, Dungan K, Grossman A, Hershman JM, Kaltsas G, Koch C, Kopp P, Korbonits M, McLachlan R, Morley JE, New M, Perreault L, Purnell J, Rebar R, Singer F, Trence DL, Vinik A, Wilson DP, editors. Endotext [Internet]. South Dartmouth (MA): MDText.com, Inc.; 2000-2017 May 17.</w:t>
      </w:r>
    </w:p>
    <w:p w14:paraId="6FB9198E" w14:textId="08AED081" w:rsidR="00535B10" w:rsidRPr="00535B10" w:rsidRDefault="00535B10" w:rsidP="00535B10">
      <w:pPr>
        <w:rPr>
          <w:rFonts w:cs="Arial"/>
          <w:szCs w:val="22"/>
        </w:rPr>
      </w:pPr>
    </w:p>
    <w:p w14:paraId="7F6467B6" w14:textId="2240B592" w:rsidR="0055714F" w:rsidRPr="0055714F" w:rsidRDefault="00187FE8" w:rsidP="00187FE8">
      <w:pPr>
        <w:pStyle w:val="ListParagraph"/>
        <w:numPr>
          <w:ilvl w:val="0"/>
          <w:numId w:val="23"/>
        </w:numPr>
        <w:rPr>
          <w:rFonts w:cs="Arial"/>
          <w:szCs w:val="22"/>
        </w:rPr>
      </w:pPr>
      <w:r w:rsidRPr="00187FE8">
        <w:rPr>
          <w:rFonts w:cs="Arial"/>
          <w:szCs w:val="22"/>
        </w:rPr>
        <w:t>Chung TT, Koch CA, Monson JP.</w:t>
      </w:r>
      <w:r>
        <w:rPr>
          <w:rFonts w:cs="Arial"/>
          <w:szCs w:val="22"/>
        </w:rPr>
        <w:t xml:space="preserve"> </w:t>
      </w:r>
      <w:r w:rsidRPr="00187FE8">
        <w:rPr>
          <w:rFonts w:cs="Arial"/>
          <w:szCs w:val="22"/>
        </w:rPr>
        <w:t>Hypopituitarism.</w:t>
      </w:r>
      <w:r>
        <w:rPr>
          <w:rFonts w:cs="Arial"/>
          <w:szCs w:val="22"/>
        </w:rPr>
        <w:t xml:space="preserve"> </w:t>
      </w:r>
      <w:r w:rsidRPr="00187FE8">
        <w:rPr>
          <w:rFonts w:cs="Arial"/>
          <w:szCs w:val="22"/>
        </w:rPr>
        <w:t>In: Feingold KR, Anawalt B, Boyce A, Chrousos G, Dungan K, Grossman A, Hershman JM, Kaltsas G, Koch C, Kopp P, Korbonits M, McLachlan R, Morley JE, New M, Perreault L, Purnell J, Rebar R, Singer F, Trence DL, Vinik A, Wilson DP, editors. Endotext [Internet]. South Dartmouth (MA): MDText.com, Inc.; 2000-2018 Jul 25.</w:t>
      </w:r>
    </w:p>
    <w:p w14:paraId="3243F5FF" w14:textId="77777777" w:rsidR="00D6425A" w:rsidRPr="00535B10" w:rsidRDefault="00D6425A" w:rsidP="00535B10">
      <w:pPr>
        <w:rPr>
          <w:rFonts w:cs="Arial"/>
          <w:szCs w:val="22"/>
        </w:rPr>
      </w:pPr>
    </w:p>
    <w:sectPr w:rsidR="00D6425A" w:rsidRPr="00535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Segoe Print"/>
    <w:charset w:val="00"/>
    <w:family w:val="swiss"/>
    <w:pitch w:val="default"/>
    <w:sig w:usb0="00000000" w:usb1="00000000" w:usb2="00000000" w:usb3="00000000" w:csb0="00000001" w:csb1="00000000"/>
  </w:font>
  <w:font w:name="ArialMT">
    <w:altName w:val="Times New Roman"/>
    <w:charset w:val="00"/>
    <w:family w:val="roman"/>
    <w:pitch w:val="default"/>
  </w:font>
  <w:font w:name="SymbolMT">
    <w:altName w:val="Times New Roman"/>
    <w:charset w:val="00"/>
    <w:family w:val="roman"/>
    <w:pitch w:val="default"/>
  </w:font>
  <w:font w:name="Arial-ItalicMT">
    <w:altName w:val="Times New Roman"/>
    <w:charset w:val="00"/>
    <w:family w:val="roman"/>
    <w:pitch w:val="default"/>
  </w:font>
  <w:font w:name="Arial-BoldItalicMT">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FAAB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E0F7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846D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CC10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0098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FAB8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6467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F60E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9C67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B29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4A0B"/>
    <w:multiLevelType w:val="multilevel"/>
    <w:tmpl w:val="8CA6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192632"/>
    <w:multiLevelType w:val="hybridMultilevel"/>
    <w:tmpl w:val="7C7AF7F4"/>
    <w:lvl w:ilvl="0" w:tplc="B38C920E">
      <w:start w:val="1"/>
      <w:numFmt w:val="bullet"/>
      <w:pStyle w:val="Bulletedlist1"/>
      <w:lvlText w:val=""/>
      <w:lvlJc w:val="left"/>
      <w:pPr>
        <w:ind w:left="900" w:hanging="360"/>
      </w:pPr>
      <w:rPr>
        <w:rFonts w:ascii="Symbol" w:hAnsi="Symbol" w:hint="default"/>
      </w:rPr>
    </w:lvl>
    <w:lvl w:ilvl="1" w:tplc="711E01D6">
      <w:start w:val="1"/>
      <w:numFmt w:val="bullet"/>
      <w:pStyle w:val="Bulletedlist2"/>
      <w:lvlText w:val="o"/>
      <w:lvlJc w:val="left"/>
      <w:pPr>
        <w:ind w:left="1440" w:hanging="360"/>
      </w:pPr>
      <w:rPr>
        <w:rFonts w:ascii="Courier New" w:hAnsi="Courier New" w:cs="Courier New" w:hint="default"/>
      </w:rPr>
    </w:lvl>
    <w:lvl w:ilvl="2" w:tplc="E7F063E6">
      <w:start w:val="1"/>
      <w:numFmt w:val="bullet"/>
      <w:pStyle w:val="Bulletedlist3"/>
      <w:lvlText w:val=""/>
      <w:lvlJc w:val="left"/>
      <w:pPr>
        <w:ind w:left="2160" w:hanging="360"/>
      </w:pPr>
      <w:rPr>
        <w:rFonts w:ascii="Wingdings" w:hAnsi="Wingdings" w:hint="default"/>
      </w:rPr>
    </w:lvl>
    <w:lvl w:ilvl="3" w:tplc="D6D2CD1C">
      <w:start w:val="1"/>
      <w:numFmt w:val="bullet"/>
      <w:lvlText w:val=""/>
      <w:lvlJc w:val="left"/>
      <w:pPr>
        <w:ind w:left="2880" w:hanging="360"/>
      </w:pPr>
      <w:rPr>
        <w:rFonts w:ascii="Symbol" w:hAnsi="Symbol" w:hint="default"/>
      </w:rPr>
    </w:lvl>
    <w:lvl w:ilvl="4" w:tplc="02D64550">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B33AB"/>
    <w:multiLevelType w:val="hybridMultilevel"/>
    <w:tmpl w:val="FA82D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D2280"/>
    <w:multiLevelType w:val="multilevel"/>
    <w:tmpl w:val="658C0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ulletedlist4"/>
      <w:lvlText w:val="%4."/>
      <w:lvlJc w:val="left"/>
      <w:pPr>
        <w:tabs>
          <w:tab w:val="num" w:pos="2880"/>
        </w:tabs>
        <w:ind w:left="2880" w:hanging="720"/>
      </w:pPr>
    </w:lvl>
    <w:lvl w:ilvl="4">
      <w:start w:val="1"/>
      <w:numFmt w:val="decimal"/>
      <w:pStyle w:val="Bulletedlis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8051278">
    <w:abstractNumId w:val="11"/>
  </w:num>
  <w:num w:numId="2" w16cid:durableId="1972637349">
    <w:abstractNumId w:val="11"/>
  </w:num>
  <w:num w:numId="3" w16cid:durableId="1482575445">
    <w:abstractNumId w:val="11"/>
  </w:num>
  <w:num w:numId="4" w16cid:durableId="199320543">
    <w:abstractNumId w:val="11"/>
  </w:num>
  <w:num w:numId="5" w16cid:durableId="808400759">
    <w:abstractNumId w:val="11"/>
  </w:num>
  <w:num w:numId="6" w16cid:durableId="1330326680">
    <w:abstractNumId w:val="9"/>
  </w:num>
  <w:num w:numId="7" w16cid:durableId="992484258">
    <w:abstractNumId w:val="8"/>
  </w:num>
  <w:num w:numId="8" w16cid:durableId="1580092355">
    <w:abstractNumId w:val="7"/>
  </w:num>
  <w:num w:numId="9" w16cid:durableId="356203734">
    <w:abstractNumId w:val="6"/>
  </w:num>
  <w:num w:numId="10" w16cid:durableId="1025135966">
    <w:abstractNumId w:val="5"/>
  </w:num>
  <w:num w:numId="11" w16cid:durableId="2093119676">
    <w:abstractNumId w:val="4"/>
  </w:num>
  <w:num w:numId="12" w16cid:durableId="711928605">
    <w:abstractNumId w:val="3"/>
  </w:num>
  <w:num w:numId="13" w16cid:durableId="1082727327">
    <w:abstractNumId w:val="2"/>
  </w:num>
  <w:num w:numId="14" w16cid:durableId="1552837908">
    <w:abstractNumId w:val="1"/>
  </w:num>
  <w:num w:numId="15" w16cid:durableId="210309632">
    <w:abstractNumId w:val="0"/>
  </w:num>
  <w:num w:numId="16" w16cid:durableId="1169907950">
    <w:abstractNumId w:val="11"/>
  </w:num>
  <w:num w:numId="17" w16cid:durableId="327297047">
    <w:abstractNumId w:val="11"/>
  </w:num>
  <w:num w:numId="18" w16cid:durableId="1180582709">
    <w:abstractNumId w:val="11"/>
  </w:num>
  <w:num w:numId="19" w16cid:durableId="1765763479">
    <w:abstractNumId w:val="11"/>
  </w:num>
  <w:num w:numId="20" w16cid:durableId="404881856">
    <w:abstractNumId w:val="11"/>
  </w:num>
  <w:num w:numId="21" w16cid:durableId="1567301994">
    <w:abstractNumId w:val="13"/>
  </w:num>
  <w:num w:numId="22" w16cid:durableId="1095324561">
    <w:abstractNumId w:val="10"/>
  </w:num>
  <w:num w:numId="23" w16cid:durableId="17345437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10"/>
    <w:rsid w:val="000A7116"/>
    <w:rsid w:val="000F6373"/>
    <w:rsid w:val="00187FE8"/>
    <w:rsid w:val="001B1E2E"/>
    <w:rsid w:val="001E649F"/>
    <w:rsid w:val="001F53D5"/>
    <w:rsid w:val="00267C39"/>
    <w:rsid w:val="002C7A09"/>
    <w:rsid w:val="003269BE"/>
    <w:rsid w:val="003E7E0A"/>
    <w:rsid w:val="003F24C5"/>
    <w:rsid w:val="004E2FDE"/>
    <w:rsid w:val="00505C8D"/>
    <w:rsid w:val="00535B10"/>
    <w:rsid w:val="0055714F"/>
    <w:rsid w:val="00575B1D"/>
    <w:rsid w:val="005C0455"/>
    <w:rsid w:val="00615E13"/>
    <w:rsid w:val="00656467"/>
    <w:rsid w:val="00656A20"/>
    <w:rsid w:val="00683953"/>
    <w:rsid w:val="00693BA6"/>
    <w:rsid w:val="006F7C47"/>
    <w:rsid w:val="007018B8"/>
    <w:rsid w:val="00782946"/>
    <w:rsid w:val="007F78A9"/>
    <w:rsid w:val="008C136D"/>
    <w:rsid w:val="008F21D1"/>
    <w:rsid w:val="00932AA0"/>
    <w:rsid w:val="0099136F"/>
    <w:rsid w:val="009E2631"/>
    <w:rsid w:val="009E4E26"/>
    <w:rsid w:val="009F6DF2"/>
    <w:rsid w:val="00A1062B"/>
    <w:rsid w:val="00A97EA8"/>
    <w:rsid w:val="00B16C3A"/>
    <w:rsid w:val="00B53BE1"/>
    <w:rsid w:val="00B90360"/>
    <w:rsid w:val="00C20D8B"/>
    <w:rsid w:val="00CA354D"/>
    <w:rsid w:val="00CC17AA"/>
    <w:rsid w:val="00D35CD7"/>
    <w:rsid w:val="00D509B6"/>
    <w:rsid w:val="00D610D6"/>
    <w:rsid w:val="00D6425A"/>
    <w:rsid w:val="00DA162B"/>
    <w:rsid w:val="00DE7A6B"/>
    <w:rsid w:val="00E03B00"/>
    <w:rsid w:val="00E051CD"/>
    <w:rsid w:val="00E07401"/>
    <w:rsid w:val="00E57007"/>
    <w:rsid w:val="00F315B7"/>
    <w:rsid w:val="00FC4C78"/>
    <w:rsid w:val="00FE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B4C5"/>
  <w15:chartTrackingRefBased/>
  <w15:docId w15:val="{DA42FCFD-BBAE-454E-8407-795A9F84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C20D8B"/>
    <w:pPr>
      <w:spacing w:line="276" w:lineRule="auto"/>
    </w:pPr>
    <w:rPr>
      <w:rFonts w:ascii="Arial" w:hAnsi="Arial"/>
      <w:sz w:val="22"/>
    </w:rPr>
  </w:style>
  <w:style w:type="paragraph" w:styleId="Heading1">
    <w:name w:val="heading 1"/>
    <w:basedOn w:val="Normal"/>
    <w:next w:val="Normal"/>
    <w:link w:val="Heading1Char"/>
    <w:autoRedefine/>
    <w:uiPriority w:val="9"/>
    <w:qFormat/>
    <w:rsid w:val="00505C8D"/>
    <w:pPr>
      <w:keepNext/>
      <w:outlineLvl w:val="0"/>
    </w:pPr>
    <w:rPr>
      <w:b/>
      <w:color w:val="9E0000"/>
      <w:sz w:val="28"/>
    </w:rPr>
  </w:style>
  <w:style w:type="paragraph" w:styleId="Heading2">
    <w:name w:val="heading 2"/>
    <w:basedOn w:val="Normal"/>
    <w:next w:val="Normal"/>
    <w:link w:val="Heading2Char"/>
    <w:autoRedefine/>
    <w:uiPriority w:val="9"/>
    <w:qFormat/>
    <w:rsid w:val="00505C8D"/>
    <w:pPr>
      <w:keepNext/>
      <w:outlineLvl w:val="1"/>
    </w:pPr>
    <w:rPr>
      <w:rFonts w:cs="Arial"/>
      <w:b/>
      <w:color w:val="44546A" w:themeColor="text2"/>
      <w:szCs w:val="22"/>
    </w:rPr>
  </w:style>
  <w:style w:type="paragraph" w:styleId="Heading3">
    <w:name w:val="heading 3"/>
    <w:basedOn w:val="Normal"/>
    <w:next w:val="Normal"/>
    <w:link w:val="Heading3Char"/>
    <w:autoRedefine/>
    <w:qFormat/>
    <w:rsid w:val="00505C8D"/>
    <w:pPr>
      <w:keepNext/>
      <w:outlineLvl w:val="2"/>
    </w:pPr>
    <w:rPr>
      <w:b/>
      <w:color w:val="00B050"/>
    </w:rPr>
  </w:style>
  <w:style w:type="paragraph" w:styleId="Heading4">
    <w:name w:val="heading 4"/>
    <w:basedOn w:val="Normal"/>
    <w:next w:val="Normal"/>
    <w:link w:val="Heading4Char"/>
    <w:autoRedefine/>
    <w:qFormat/>
    <w:rsid w:val="00505C8D"/>
    <w:pPr>
      <w:keepNext/>
      <w:outlineLvl w:val="3"/>
    </w:pPr>
    <w:rPr>
      <w:rFonts w:eastAsiaTheme="majorEastAsia"/>
    </w:rPr>
  </w:style>
  <w:style w:type="paragraph" w:styleId="Heading5">
    <w:name w:val="heading 5"/>
    <w:basedOn w:val="Normal"/>
    <w:next w:val="Normal"/>
    <w:link w:val="Heading5Char"/>
    <w:autoRedefine/>
    <w:qFormat/>
    <w:rsid w:val="001F53D5"/>
    <w:pPr>
      <w:outlineLvl w:val="4"/>
    </w:pPr>
    <w:rPr>
      <w:i/>
      <w:color w:val="538135" w:themeColor="accent6" w:themeShade="BF"/>
    </w:rPr>
  </w:style>
  <w:style w:type="paragraph" w:styleId="Heading6">
    <w:name w:val="heading 6"/>
    <w:basedOn w:val="Normal"/>
    <w:next w:val="Normal"/>
    <w:link w:val="Heading6Char"/>
    <w:qFormat/>
    <w:rsid w:val="00A1062B"/>
    <w:pPr>
      <w:keepNext/>
      <w:spacing w:line="480" w:lineRule="auto"/>
      <w:outlineLvl w:val="5"/>
    </w:pPr>
    <w:rPr>
      <w:rFonts w:eastAsia="Times New Roman"/>
      <w:b/>
    </w:rPr>
  </w:style>
  <w:style w:type="paragraph" w:styleId="Heading7">
    <w:name w:val="heading 7"/>
    <w:basedOn w:val="Normal"/>
    <w:next w:val="Normal"/>
    <w:link w:val="Heading7Char"/>
    <w:qFormat/>
    <w:rsid w:val="00A1062B"/>
    <w:pPr>
      <w:keepNext/>
      <w:ind w:right="-900"/>
      <w:jc w:val="both"/>
      <w:outlineLvl w:val="6"/>
    </w:pPr>
    <w:rPr>
      <w:b/>
    </w:rPr>
  </w:style>
  <w:style w:type="paragraph" w:styleId="Heading8">
    <w:name w:val="heading 8"/>
    <w:basedOn w:val="Normal"/>
    <w:next w:val="Normal"/>
    <w:link w:val="Heading8Char"/>
    <w:qFormat/>
    <w:rsid w:val="00A1062B"/>
    <w:pPr>
      <w:keepNext/>
      <w:spacing w:line="480" w:lineRule="auto"/>
      <w:ind w:left="6" w:right="-900" w:hanging="6"/>
      <w:jc w:val="both"/>
      <w:outlineLvl w:val="7"/>
    </w:pPr>
    <w:rPr>
      <w:b/>
      <w:lang w:val="en-GB"/>
    </w:rPr>
  </w:style>
  <w:style w:type="paragraph" w:styleId="Heading9">
    <w:name w:val="heading 9"/>
    <w:basedOn w:val="Normal"/>
    <w:next w:val="Normal"/>
    <w:link w:val="Heading9Char"/>
    <w:autoRedefine/>
    <w:qFormat/>
    <w:rsid w:val="00A1062B"/>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8D"/>
    <w:rPr>
      <w:rFonts w:ascii="Arial" w:hAnsi="Arial"/>
      <w:b/>
      <w:color w:val="9E0000"/>
      <w:sz w:val="28"/>
    </w:rPr>
  </w:style>
  <w:style w:type="paragraph" w:customStyle="1" w:styleId="AbstractHeader">
    <w:name w:val="Abstract Header"/>
    <w:basedOn w:val="Heading2"/>
    <w:next w:val="Normal"/>
    <w:autoRedefine/>
    <w:rsid w:val="00505C8D"/>
    <w:rPr>
      <w:color w:val="auto"/>
    </w:rPr>
  </w:style>
  <w:style w:type="character" w:customStyle="1" w:styleId="Heading2Char">
    <w:name w:val="Heading 2 Char"/>
    <w:basedOn w:val="DefaultParagraphFont"/>
    <w:link w:val="Heading2"/>
    <w:uiPriority w:val="9"/>
    <w:rsid w:val="00505C8D"/>
    <w:rPr>
      <w:rFonts w:ascii="Arial" w:hAnsi="Arial" w:cs="Arial"/>
      <w:b/>
      <w:color w:val="44546A" w:themeColor="text2"/>
      <w:sz w:val="22"/>
      <w:szCs w:val="22"/>
    </w:rPr>
  </w:style>
  <w:style w:type="paragraph" w:customStyle="1" w:styleId="Abstract">
    <w:name w:val="Abstract"/>
    <w:basedOn w:val="Normal"/>
    <w:next w:val="Normal"/>
    <w:autoRedefine/>
    <w:rsid w:val="00505C8D"/>
    <w:rPr>
      <w:rFonts w:eastAsia="Times New Roman"/>
    </w:rPr>
  </w:style>
  <w:style w:type="paragraph" w:customStyle="1" w:styleId="Figurenumberandcaption">
    <w:name w:val="Figure number and caption"/>
    <w:basedOn w:val="Normal"/>
    <w:next w:val="Normal"/>
    <w:autoRedefine/>
    <w:rsid w:val="00505C8D"/>
    <w:rPr>
      <w:b/>
    </w:rPr>
  </w:style>
  <w:style w:type="paragraph" w:customStyle="1" w:styleId="Figurecaptioncontinued">
    <w:name w:val="Figure caption continued"/>
    <w:basedOn w:val="Normal"/>
    <w:autoRedefine/>
    <w:rsid w:val="00505C8D"/>
    <w:rPr>
      <w:rFonts w:eastAsia="Times New Roman"/>
      <w:lang w:val="en-GB"/>
    </w:rPr>
  </w:style>
  <w:style w:type="paragraph" w:customStyle="1" w:styleId="StyleFigurecaptioncontinuedBlack">
    <w:name w:val="Style Figure caption continued + Black"/>
    <w:basedOn w:val="Figurecaptioncontinued"/>
    <w:autoRedefine/>
    <w:rsid w:val="00656A20"/>
    <w:rPr>
      <w:color w:val="000000"/>
    </w:rPr>
  </w:style>
  <w:style w:type="paragraph" w:customStyle="1" w:styleId="Reference">
    <w:name w:val="Reference"/>
    <w:basedOn w:val="Normal"/>
    <w:next w:val="Normal"/>
    <w:autoRedefine/>
    <w:rsid w:val="00B16C3A"/>
    <w:pPr>
      <w:spacing w:after="120" w:line="240" w:lineRule="auto"/>
    </w:pPr>
  </w:style>
  <w:style w:type="paragraph" w:customStyle="1" w:styleId="Comment">
    <w:name w:val="Comment"/>
    <w:basedOn w:val="Normal"/>
    <w:next w:val="Normal"/>
    <w:rsid w:val="00A1062B"/>
    <w:pPr>
      <w:shd w:val="clear" w:color="auto" w:fill="FFFF00"/>
      <w:spacing w:before="120"/>
    </w:pPr>
  </w:style>
  <w:style w:type="paragraph" w:customStyle="1" w:styleId="Blockquote">
    <w:name w:val="Blockquote"/>
    <w:basedOn w:val="Normal"/>
    <w:next w:val="Normal"/>
    <w:rsid w:val="00A1062B"/>
    <w:pPr>
      <w:pBdr>
        <w:top w:val="single" w:sz="2" w:space="1" w:color="C0C0C0"/>
        <w:left w:val="single" w:sz="2" w:space="4" w:color="C0C0C0"/>
        <w:bottom w:val="single" w:sz="2" w:space="1" w:color="C0C0C0"/>
        <w:right w:val="single" w:sz="2" w:space="4" w:color="C0C0C0"/>
      </w:pBdr>
      <w:shd w:val="clear" w:color="auto" w:fill="FFFFDD"/>
      <w:spacing w:before="120"/>
      <w:ind w:left="720"/>
    </w:pPr>
  </w:style>
  <w:style w:type="paragraph" w:customStyle="1" w:styleId="Preformatted">
    <w:name w:val="Preformatted"/>
    <w:basedOn w:val="Normal"/>
    <w:next w:val="Normal"/>
    <w:autoRedefine/>
    <w:rsid w:val="00656467"/>
    <w:pPr>
      <w:pBdr>
        <w:top w:val="single" w:sz="2" w:space="1" w:color="auto"/>
        <w:left w:val="single" w:sz="2" w:space="4" w:color="auto"/>
        <w:bottom w:val="single" w:sz="2" w:space="1" w:color="auto"/>
        <w:right w:val="single" w:sz="2" w:space="4" w:color="auto"/>
      </w:pBdr>
      <w:shd w:val="clear" w:color="auto" w:fill="F3F3F3"/>
      <w:spacing w:after="120"/>
    </w:pPr>
    <w:rPr>
      <w:color w:val="333333"/>
    </w:rPr>
  </w:style>
  <w:style w:type="paragraph" w:customStyle="1" w:styleId="Boxnumberandcaption">
    <w:name w:val="Box number and caption"/>
    <w:basedOn w:val="Heading3"/>
    <w:next w:val="Normal"/>
    <w:rsid w:val="00A1062B"/>
    <w:pPr>
      <w:shd w:val="clear" w:color="auto" w:fill="E6E6E6"/>
      <w:spacing w:before="120"/>
    </w:pPr>
    <w:rPr>
      <w:color w:val="666666"/>
      <w:sz w:val="24"/>
      <w:szCs w:val="28"/>
    </w:rPr>
  </w:style>
  <w:style w:type="character" w:customStyle="1" w:styleId="Heading3Char">
    <w:name w:val="Heading 3 Char"/>
    <w:basedOn w:val="DefaultParagraphFont"/>
    <w:link w:val="Heading3"/>
    <w:rsid w:val="00505C8D"/>
    <w:rPr>
      <w:rFonts w:ascii="Arial" w:hAnsi="Arial"/>
      <w:b/>
      <w:color w:val="00B050"/>
      <w:sz w:val="22"/>
    </w:rPr>
  </w:style>
  <w:style w:type="paragraph" w:customStyle="1" w:styleId="Tablenumberandcaption">
    <w:name w:val="Table number and caption"/>
    <w:basedOn w:val="Normal"/>
    <w:next w:val="Normal"/>
    <w:autoRedefine/>
    <w:rsid w:val="00505C8D"/>
    <w:rPr>
      <w:b/>
    </w:rPr>
  </w:style>
  <w:style w:type="paragraph" w:customStyle="1" w:styleId="Tableheader">
    <w:name w:val="Table header"/>
    <w:basedOn w:val="Normal"/>
    <w:next w:val="Normal"/>
    <w:autoRedefine/>
    <w:rsid w:val="00B16C3A"/>
    <w:rPr>
      <w:b/>
    </w:rPr>
  </w:style>
  <w:style w:type="paragraph" w:customStyle="1" w:styleId="Tablebody">
    <w:name w:val="Table body"/>
    <w:basedOn w:val="Normal"/>
    <w:next w:val="Normal"/>
    <w:autoRedefine/>
    <w:rsid w:val="00505C8D"/>
  </w:style>
  <w:style w:type="paragraph" w:customStyle="1" w:styleId="Tablefooter">
    <w:name w:val="Table footer"/>
    <w:basedOn w:val="Normal"/>
    <w:next w:val="Normal"/>
    <w:autoRedefine/>
    <w:rsid w:val="00505C8D"/>
  </w:style>
  <w:style w:type="paragraph" w:customStyle="1" w:styleId="Alternateheading">
    <w:name w:val="Alternate heading"/>
    <w:basedOn w:val="Normal"/>
    <w:next w:val="Normal"/>
    <w:rsid w:val="00A1062B"/>
    <w:rPr>
      <w:b/>
      <w:color w:val="800080"/>
    </w:rPr>
  </w:style>
  <w:style w:type="paragraph" w:customStyle="1" w:styleId="Boxsubhead">
    <w:name w:val="Box subhead"/>
    <w:basedOn w:val="Heading4"/>
    <w:next w:val="Normal"/>
    <w:rsid w:val="00A1062B"/>
    <w:rPr>
      <w:color w:val="808080"/>
    </w:rPr>
  </w:style>
  <w:style w:type="character" w:customStyle="1" w:styleId="Heading4Char">
    <w:name w:val="Heading 4 Char"/>
    <w:basedOn w:val="DefaultParagraphFont"/>
    <w:link w:val="Heading4"/>
    <w:rsid w:val="00505C8D"/>
    <w:rPr>
      <w:rFonts w:ascii="Arial" w:eastAsiaTheme="majorEastAsia" w:hAnsi="Arial"/>
      <w:sz w:val="22"/>
    </w:rPr>
  </w:style>
  <w:style w:type="paragraph" w:customStyle="1" w:styleId="Answer">
    <w:name w:val="Answer"/>
    <w:basedOn w:val="Normal"/>
    <w:next w:val="Normal"/>
    <w:rsid w:val="00A1062B"/>
    <w:pPr>
      <w:pBdr>
        <w:top w:val="single" w:sz="4" w:space="1" w:color="FFFFFF"/>
        <w:left w:val="single" w:sz="4" w:space="4" w:color="FFFFFF"/>
        <w:bottom w:val="single" w:sz="4" w:space="1" w:color="FFFFFF"/>
        <w:right w:val="single" w:sz="4" w:space="4" w:color="FFFFFF"/>
      </w:pBdr>
      <w:shd w:val="clear" w:color="auto" w:fill="ECFEDA"/>
    </w:pPr>
    <w:rPr>
      <w:color w:val="800000"/>
    </w:rPr>
  </w:style>
  <w:style w:type="paragraph" w:customStyle="1" w:styleId="Question">
    <w:name w:val="Question"/>
    <w:basedOn w:val="Normal"/>
    <w:next w:val="Normal"/>
    <w:rsid w:val="00A1062B"/>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A1062B"/>
    <w:rPr>
      <w:bdr w:val="none" w:sz="0" w:space="0" w:color="auto"/>
      <w:shd w:val="clear" w:color="auto" w:fill="FFFF93"/>
    </w:rPr>
  </w:style>
  <w:style w:type="character" w:customStyle="1" w:styleId="nc-pageobject">
    <w:name w:val="nc-pageobject"/>
    <w:rsid w:val="00A1062B"/>
    <w:rPr>
      <w:color w:val="993366"/>
      <w:bdr w:val="none" w:sz="0" w:space="0" w:color="auto"/>
      <w:shd w:val="clear" w:color="auto" w:fill="FFF0E1"/>
    </w:rPr>
  </w:style>
  <w:style w:type="character" w:customStyle="1" w:styleId="LabelorNumber">
    <w:name w:val="Label or Number"/>
    <w:rsid w:val="00A1062B"/>
    <w:rPr>
      <w:rFonts w:ascii="Arial" w:hAnsi="Arial"/>
      <w:color w:val="auto"/>
      <w:sz w:val="22"/>
      <w:bdr w:val="none" w:sz="0" w:space="0" w:color="auto"/>
      <w:shd w:val="clear" w:color="auto" w:fill="33CCCC"/>
    </w:rPr>
  </w:style>
  <w:style w:type="paragraph" w:customStyle="1" w:styleId="Processinginstruction">
    <w:name w:val="Processing instruction"/>
    <w:basedOn w:val="Normal"/>
    <w:next w:val="Normal"/>
    <w:autoRedefine/>
    <w:rsid w:val="00A1062B"/>
    <w:pPr>
      <w:shd w:val="clear" w:color="auto" w:fill="D6FF61"/>
    </w:pPr>
    <w:rPr>
      <w:color w:val="000080"/>
    </w:rPr>
  </w:style>
  <w:style w:type="paragraph" w:customStyle="1" w:styleId="Equation">
    <w:name w:val="Equation"/>
    <w:basedOn w:val="Normal"/>
    <w:rsid w:val="00A1062B"/>
    <w:pPr>
      <w:jc w:val="center"/>
    </w:pPr>
    <w:rPr>
      <w:rFonts w:eastAsia="Times New Roman"/>
      <w:color w:val="333398"/>
    </w:rPr>
  </w:style>
  <w:style w:type="paragraph" w:customStyle="1" w:styleId="Figuregraphic">
    <w:name w:val="Figure graphic"/>
    <w:basedOn w:val="Normal"/>
    <w:rsid w:val="00A1062B"/>
    <w:pPr>
      <w:autoSpaceDE w:val="0"/>
      <w:autoSpaceDN w:val="0"/>
      <w:adjustRightInd w:val="0"/>
    </w:pPr>
    <w:rPr>
      <w:rFonts w:eastAsia="Times New Roman"/>
      <w:szCs w:val="24"/>
    </w:rPr>
  </w:style>
  <w:style w:type="paragraph" w:customStyle="1" w:styleId="Keywords">
    <w:name w:val="Keywords"/>
    <w:basedOn w:val="Normal"/>
    <w:rsid w:val="00A1062B"/>
    <w:rPr>
      <w:rFonts w:eastAsia="Times New Roman"/>
      <w:color w:val="000080"/>
    </w:rPr>
  </w:style>
  <w:style w:type="character" w:customStyle="1" w:styleId="Processinginstructionchar">
    <w:name w:val="Processing instruction char"/>
    <w:qFormat/>
    <w:rsid w:val="00A1062B"/>
    <w:rPr>
      <w:rFonts w:ascii="Courier New" w:hAnsi="Courier New"/>
      <w:sz w:val="18"/>
      <w:bdr w:val="none" w:sz="0" w:space="0" w:color="auto"/>
      <w:shd w:val="clear" w:color="auto" w:fill="D99594"/>
    </w:rPr>
  </w:style>
  <w:style w:type="character" w:customStyle="1" w:styleId="nc-highlight-1">
    <w:name w:val="nc-highlight-1"/>
    <w:qFormat/>
    <w:rsid w:val="00A1062B"/>
    <w:rPr>
      <w:rFonts w:ascii="Arial" w:hAnsi="Arial"/>
      <w:color w:val="FFFFFF"/>
      <w:sz w:val="24"/>
      <w:bdr w:val="none" w:sz="0" w:space="0" w:color="auto"/>
      <w:shd w:val="solid" w:color="0070C0" w:fill="0070C0"/>
    </w:rPr>
  </w:style>
  <w:style w:type="paragraph" w:customStyle="1" w:styleId="Boxcontent">
    <w:name w:val="Boxcontent"/>
    <w:basedOn w:val="Normal"/>
    <w:rsid w:val="00A1062B"/>
    <w:rPr>
      <w:rFonts w:eastAsia="Times New Roman"/>
    </w:rPr>
  </w:style>
  <w:style w:type="character" w:customStyle="1" w:styleId="nc-highlight-2">
    <w:name w:val="nc-highlight-2"/>
    <w:qFormat/>
    <w:rsid w:val="00A1062B"/>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A1062B"/>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A1062B"/>
    <w:rPr>
      <w:rFonts w:ascii="Arial" w:hAnsi="Arial"/>
      <w:color w:val="FFFFFF"/>
      <w:sz w:val="24"/>
      <w:bdr w:val="none" w:sz="0" w:space="0" w:color="auto"/>
      <w:shd w:val="solid" w:color="A6A6A6" w:fill="A6A6A6"/>
    </w:rPr>
  </w:style>
  <w:style w:type="character" w:customStyle="1" w:styleId="nc-highlight-4">
    <w:name w:val="nc-highlight-4"/>
    <w:qFormat/>
    <w:rsid w:val="00A1062B"/>
    <w:rPr>
      <w:rFonts w:ascii="Arial" w:hAnsi="Arial"/>
      <w:color w:val="FFFFFF"/>
      <w:sz w:val="24"/>
      <w:bdr w:val="none" w:sz="0" w:space="0" w:color="auto"/>
      <w:shd w:val="solid" w:color="CC9900" w:fill="CC9900"/>
    </w:rPr>
  </w:style>
  <w:style w:type="character" w:customStyle="1" w:styleId="nc-highlight-5">
    <w:name w:val="nc-highlight-5"/>
    <w:qFormat/>
    <w:rsid w:val="00A1062B"/>
    <w:rPr>
      <w:rFonts w:ascii="Arial" w:hAnsi="Arial"/>
      <w:color w:val="FFFFFF"/>
      <w:sz w:val="24"/>
      <w:bdr w:val="none" w:sz="0" w:space="0" w:color="auto"/>
      <w:shd w:val="solid" w:color="000000" w:fill="000000"/>
    </w:rPr>
  </w:style>
  <w:style w:type="paragraph" w:customStyle="1" w:styleId="Figurealttext">
    <w:name w:val="Figure alt text"/>
    <w:basedOn w:val="Normal"/>
    <w:rsid w:val="00A1062B"/>
    <w:pPr>
      <w:shd w:val="clear" w:color="auto" w:fill="C4BC96"/>
    </w:pPr>
    <w:rPr>
      <w:rFonts w:ascii="Courier New" w:eastAsia="Times New Roman" w:hAnsi="Courier New"/>
    </w:rPr>
  </w:style>
  <w:style w:type="paragraph" w:customStyle="1" w:styleId="FiguresTablesBoxesSectionHeading">
    <w:name w:val="Figures Tables Boxes Section Heading"/>
    <w:basedOn w:val="Heading2"/>
    <w:next w:val="Normal"/>
    <w:rsid w:val="00A1062B"/>
    <w:rPr>
      <w:rFonts w:ascii="Verdana" w:hAnsi="Verdana"/>
      <w:color w:val="A50021"/>
      <w:sz w:val="24"/>
    </w:rPr>
  </w:style>
  <w:style w:type="paragraph" w:customStyle="1" w:styleId="Glossarydefinition">
    <w:name w:val="Glossary definition"/>
    <w:basedOn w:val="Normal"/>
    <w:rsid w:val="00A1062B"/>
    <w:pPr>
      <w:shd w:val="clear" w:color="auto" w:fill="FDE4BF"/>
    </w:pPr>
    <w:rPr>
      <w:color w:val="0033CC"/>
    </w:rPr>
  </w:style>
  <w:style w:type="paragraph" w:customStyle="1" w:styleId="Glossaryterm">
    <w:name w:val="Glossary term"/>
    <w:basedOn w:val="Normal"/>
    <w:next w:val="Glossarydefinition"/>
    <w:rsid w:val="00A1062B"/>
    <w:pPr>
      <w:shd w:val="clear" w:color="auto" w:fill="CCFFFF"/>
    </w:pPr>
    <w:rPr>
      <w:b/>
    </w:rPr>
  </w:style>
  <w:style w:type="character" w:customStyle="1" w:styleId="monospace">
    <w:name w:val="monospace"/>
    <w:basedOn w:val="DefaultParagraphFont"/>
    <w:uiPriority w:val="1"/>
    <w:qFormat/>
    <w:rsid w:val="00A1062B"/>
    <w:rPr>
      <w:rFonts w:ascii="Courier New" w:hAnsi="Courier New"/>
      <w:color w:val="auto"/>
      <w:sz w:val="20"/>
      <w:bdr w:val="none" w:sz="0" w:space="0" w:color="auto"/>
      <w:shd w:val="clear" w:color="auto" w:fill="D9D9D9" w:themeFill="background1" w:themeFillShade="D9"/>
    </w:rPr>
  </w:style>
  <w:style w:type="paragraph" w:customStyle="1" w:styleId="Figurecopyrightstatement">
    <w:name w:val="Figure copyright statement"/>
    <w:basedOn w:val="Normal"/>
    <w:rsid w:val="00A1062B"/>
    <w:rPr>
      <w:rFonts w:eastAsia="Times New Roman"/>
      <w:b/>
      <w:color w:val="943634"/>
    </w:rPr>
  </w:style>
  <w:style w:type="paragraph" w:customStyle="1" w:styleId="Figurelicensestatement">
    <w:name w:val="Figure license statement"/>
    <w:basedOn w:val="Normal"/>
    <w:rsid w:val="00A1062B"/>
    <w:rPr>
      <w:rFonts w:eastAsia="Times New Roman"/>
      <w:b/>
      <w:color w:val="76923C"/>
    </w:rPr>
  </w:style>
  <w:style w:type="paragraph" w:customStyle="1" w:styleId="Figuretitle">
    <w:name w:val="Figure title"/>
    <w:basedOn w:val="Normal"/>
    <w:next w:val="Normal"/>
    <w:rsid w:val="00A1062B"/>
    <w:pPr>
      <w:spacing w:before="120"/>
    </w:pPr>
    <w:rPr>
      <w:rFonts w:eastAsia="Times New Roman"/>
      <w:b/>
      <w:color w:val="000080"/>
      <w:lang w:val="en-GB"/>
    </w:rPr>
  </w:style>
  <w:style w:type="paragraph" w:customStyle="1" w:styleId="Tablecopyrightstatement">
    <w:name w:val="Table copyright statement"/>
    <w:basedOn w:val="Normal"/>
    <w:rsid w:val="00A1062B"/>
    <w:rPr>
      <w:rFonts w:eastAsia="Times New Roman"/>
      <w:b/>
      <w:color w:val="943634"/>
    </w:rPr>
  </w:style>
  <w:style w:type="paragraph" w:customStyle="1" w:styleId="Tablelicensestatement">
    <w:name w:val="Table license statement"/>
    <w:basedOn w:val="Normal"/>
    <w:rsid w:val="00A1062B"/>
    <w:rPr>
      <w:rFonts w:eastAsia="Times New Roman"/>
      <w:b/>
      <w:color w:val="76923C"/>
    </w:rPr>
  </w:style>
  <w:style w:type="paragraph" w:customStyle="1" w:styleId="VideoInformation">
    <w:name w:val="Video Information"/>
    <w:basedOn w:val="Normal"/>
    <w:rsid w:val="00A1062B"/>
    <w:pPr>
      <w:shd w:val="clear" w:color="auto" w:fill="FFCCFF"/>
    </w:pPr>
    <w:rPr>
      <w:rFonts w:eastAsia="Times New Roman"/>
    </w:rPr>
  </w:style>
  <w:style w:type="paragraph" w:customStyle="1" w:styleId="Runninglefthead">
    <w:name w:val="Running left head"/>
    <w:basedOn w:val="Normal"/>
    <w:next w:val="Normal"/>
    <w:rsid w:val="00A1062B"/>
    <w:pPr>
      <w:autoSpaceDE w:val="0"/>
      <w:autoSpaceDN w:val="0"/>
      <w:adjustRightInd w:val="0"/>
    </w:pPr>
    <w:rPr>
      <w:rFonts w:eastAsia="Times New Roman"/>
      <w:szCs w:val="24"/>
    </w:rPr>
  </w:style>
  <w:style w:type="paragraph" w:customStyle="1" w:styleId="Bulletedlist1">
    <w:name w:val="Bulletedlist1"/>
    <w:basedOn w:val="Normal"/>
    <w:rsid w:val="00A1062B"/>
    <w:pPr>
      <w:numPr>
        <w:numId w:val="20"/>
      </w:numPr>
    </w:pPr>
    <w:rPr>
      <w:rFonts w:eastAsia="Times New Roman"/>
    </w:rPr>
  </w:style>
  <w:style w:type="paragraph" w:customStyle="1" w:styleId="Bulletedlist2">
    <w:name w:val="Bulletedlist2"/>
    <w:basedOn w:val="Bulletedlist1"/>
    <w:rsid w:val="00A1062B"/>
    <w:pPr>
      <w:numPr>
        <w:ilvl w:val="1"/>
      </w:numPr>
    </w:pPr>
  </w:style>
  <w:style w:type="paragraph" w:customStyle="1" w:styleId="Bulletedlist3">
    <w:name w:val="Bulletedlist3"/>
    <w:basedOn w:val="Bulletedlist2"/>
    <w:rsid w:val="00A1062B"/>
    <w:pPr>
      <w:numPr>
        <w:ilvl w:val="2"/>
      </w:numPr>
    </w:pPr>
  </w:style>
  <w:style w:type="paragraph" w:customStyle="1" w:styleId="Bulletedlist4">
    <w:name w:val="Bulletedlist4"/>
    <w:basedOn w:val="Bulletedlist3"/>
    <w:rsid w:val="00A1062B"/>
    <w:pPr>
      <w:numPr>
        <w:ilvl w:val="3"/>
        <w:numId w:val="21"/>
      </w:numPr>
    </w:pPr>
  </w:style>
  <w:style w:type="paragraph" w:customStyle="1" w:styleId="Bulletedlist5">
    <w:name w:val="Bulletedlist5"/>
    <w:basedOn w:val="Bulletedlist4"/>
    <w:rsid w:val="00A1062B"/>
    <w:pPr>
      <w:numPr>
        <w:ilvl w:val="4"/>
      </w:numPr>
    </w:pPr>
  </w:style>
  <w:style w:type="paragraph" w:customStyle="1" w:styleId="Style1">
    <w:name w:val="Style1"/>
    <w:basedOn w:val="Heading1"/>
    <w:qFormat/>
    <w:rsid w:val="00A1062B"/>
  </w:style>
  <w:style w:type="paragraph" w:customStyle="1" w:styleId="Style2">
    <w:name w:val="Style2"/>
    <w:basedOn w:val="Heading2"/>
    <w:qFormat/>
    <w:rsid w:val="00A1062B"/>
    <w:rPr>
      <w:color w:val="4472C4" w:themeColor="accent1"/>
    </w:rPr>
  </w:style>
  <w:style w:type="paragraph" w:customStyle="1" w:styleId="Style3">
    <w:name w:val="Style3"/>
    <w:basedOn w:val="Style2"/>
    <w:qFormat/>
    <w:rsid w:val="00A1062B"/>
  </w:style>
  <w:style w:type="paragraph" w:customStyle="1" w:styleId="Style4">
    <w:name w:val="Style4"/>
    <w:basedOn w:val="Heading2"/>
    <w:autoRedefine/>
    <w:qFormat/>
    <w:rsid w:val="00782946"/>
  </w:style>
  <w:style w:type="paragraph" w:customStyle="1" w:styleId="Style5">
    <w:name w:val="Style5"/>
    <w:basedOn w:val="Heading2"/>
    <w:autoRedefine/>
    <w:qFormat/>
    <w:rsid w:val="00A1062B"/>
  </w:style>
  <w:style w:type="paragraph" w:customStyle="1" w:styleId="Style6">
    <w:name w:val="Style6"/>
    <w:basedOn w:val="Heading3"/>
    <w:autoRedefine/>
    <w:qFormat/>
    <w:rsid w:val="00A1062B"/>
  </w:style>
  <w:style w:type="paragraph" w:customStyle="1" w:styleId="Style7">
    <w:name w:val="Style7"/>
    <w:basedOn w:val="Heading1"/>
    <w:autoRedefine/>
    <w:qFormat/>
    <w:rsid w:val="00A1062B"/>
  </w:style>
  <w:style w:type="numbering" w:customStyle="1" w:styleId="NoList1">
    <w:name w:val="No List1"/>
    <w:next w:val="NoList"/>
    <w:uiPriority w:val="99"/>
    <w:semiHidden/>
    <w:unhideWhenUsed/>
    <w:rsid w:val="00A1062B"/>
  </w:style>
  <w:style w:type="paragraph" w:customStyle="1" w:styleId="normaltable">
    <w:name w:val="normaltable"/>
    <w:basedOn w:val="Normal"/>
    <w:qFormat/>
    <w:rsid w:val="00A1062B"/>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jc w:val="both"/>
    </w:pPr>
    <w:rPr>
      <w:rFonts w:eastAsia="Times New Roman"/>
      <w:szCs w:val="24"/>
    </w:rPr>
  </w:style>
  <w:style w:type="paragraph" w:customStyle="1" w:styleId="fontstyle0">
    <w:name w:val="fontstyle0"/>
    <w:basedOn w:val="Normal"/>
    <w:rsid w:val="00A1062B"/>
    <w:pPr>
      <w:spacing w:before="100" w:beforeAutospacing="1" w:after="100" w:afterAutospacing="1"/>
      <w:jc w:val="both"/>
    </w:pPr>
    <w:rPr>
      <w:rFonts w:ascii="Arial-BoldMT" w:eastAsia="Times New Roman" w:hAnsi="Arial-BoldMT"/>
      <w:b/>
      <w:bCs/>
      <w:color w:val="000000"/>
      <w:szCs w:val="22"/>
    </w:rPr>
  </w:style>
  <w:style w:type="paragraph" w:customStyle="1" w:styleId="fontstyle1">
    <w:name w:val="fontstyle1"/>
    <w:basedOn w:val="Normal"/>
    <w:rsid w:val="00A1062B"/>
    <w:pPr>
      <w:spacing w:before="100" w:beforeAutospacing="1" w:after="100" w:afterAutospacing="1"/>
      <w:jc w:val="both"/>
    </w:pPr>
    <w:rPr>
      <w:rFonts w:eastAsia="Times New Roman"/>
      <w:color w:val="000000"/>
      <w:szCs w:val="24"/>
    </w:rPr>
  </w:style>
  <w:style w:type="paragraph" w:customStyle="1" w:styleId="fontstyle2">
    <w:name w:val="fontstyle2"/>
    <w:basedOn w:val="Normal"/>
    <w:rsid w:val="00A1062B"/>
    <w:pPr>
      <w:spacing w:before="100" w:beforeAutospacing="1" w:after="100" w:afterAutospacing="1"/>
      <w:jc w:val="both"/>
    </w:pPr>
    <w:rPr>
      <w:rFonts w:ascii="ArialMT" w:eastAsia="Times New Roman" w:hAnsi="ArialMT"/>
      <w:color w:val="000000"/>
      <w:szCs w:val="22"/>
    </w:rPr>
  </w:style>
  <w:style w:type="paragraph" w:customStyle="1" w:styleId="fontstyle3">
    <w:name w:val="fontstyle3"/>
    <w:basedOn w:val="Normal"/>
    <w:rsid w:val="00A1062B"/>
    <w:pPr>
      <w:spacing w:before="100" w:beforeAutospacing="1" w:after="100" w:afterAutospacing="1"/>
      <w:jc w:val="both"/>
    </w:pPr>
    <w:rPr>
      <w:rFonts w:ascii="SymbolMT" w:eastAsia="Times New Roman" w:hAnsi="SymbolMT"/>
      <w:color w:val="000000"/>
      <w:szCs w:val="22"/>
    </w:rPr>
  </w:style>
  <w:style w:type="paragraph" w:customStyle="1" w:styleId="fontstyle4">
    <w:name w:val="fontstyle4"/>
    <w:basedOn w:val="Normal"/>
    <w:rsid w:val="00A1062B"/>
    <w:pPr>
      <w:spacing w:before="100" w:beforeAutospacing="1" w:after="100" w:afterAutospacing="1"/>
      <w:jc w:val="both"/>
    </w:pPr>
    <w:rPr>
      <w:rFonts w:ascii="Arial-ItalicMT" w:eastAsia="Times New Roman" w:hAnsi="Arial-ItalicMT"/>
      <w:i/>
      <w:iCs/>
      <w:color w:val="000000"/>
      <w:szCs w:val="22"/>
    </w:rPr>
  </w:style>
  <w:style w:type="paragraph" w:customStyle="1" w:styleId="fontstyle5">
    <w:name w:val="fontstyle5"/>
    <w:basedOn w:val="Normal"/>
    <w:rsid w:val="00A1062B"/>
    <w:pPr>
      <w:spacing w:before="100" w:beforeAutospacing="1" w:after="100" w:afterAutospacing="1"/>
      <w:jc w:val="both"/>
    </w:pPr>
    <w:rPr>
      <w:rFonts w:ascii="Arial-BoldItalicMT" w:eastAsia="Times New Roman" w:hAnsi="Arial-BoldItalicMT"/>
      <w:b/>
      <w:bCs/>
      <w:i/>
      <w:iCs/>
      <w:color w:val="000000"/>
      <w:sz w:val="26"/>
      <w:szCs w:val="26"/>
    </w:rPr>
  </w:style>
  <w:style w:type="character" w:customStyle="1" w:styleId="fontstyle01">
    <w:name w:val="fontstyle01"/>
    <w:basedOn w:val="DefaultParagraphFont"/>
    <w:qFormat/>
    <w:rsid w:val="00A1062B"/>
    <w:rPr>
      <w:rFonts w:ascii="Arial-BoldMT" w:hAnsi="Arial-BoldMT" w:hint="default"/>
      <w:b/>
      <w:bCs/>
      <w:color w:val="000000"/>
      <w:sz w:val="22"/>
      <w:szCs w:val="22"/>
    </w:rPr>
  </w:style>
  <w:style w:type="character" w:customStyle="1" w:styleId="fontstyle21">
    <w:name w:val="fontstyle21"/>
    <w:basedOn w:val="DefaultParagraphFont"/>
    <w:rsid w:val="00A1062B"/>
    <w:rPr>
      <w:rFonts w:ascii="ArialMT" w:hAnsi="ArialMT" w:hint="default"/>
      <w:color w:val="000000"/>
      <w:sz w:val="22"/>
      <w:szCs w:val="22"/>
    </w:rPr>
  </w:style>
  <w:style w:type="character" w:customStyle="1" w:styleId="fontstyle31">
    <w:name w:val="fontstyle31"/>
    <w:basedOn w:val="DefaultParagraphFont"/>
    <w:rsid w:val="00A1062B"/>
    <w:rPr>
      <w:rFonts w:ascii="SymbolMT" w:hAnsi="SymbolMT" w:hint="default"/>
      <w:color w:val="000000"/>
      <w:sz w:val="22"/>
      <w:szCs w:val="22"/>
    </w:rPr>
  </w:style>
  <w:style w:type="character" w:customStyle="1" w:styleId="fontstyle41">
    <w:name w:val="fontstyle41"/>
    <w:basedOn w:val="DefaultParagraphFont"/>
    <w:qFormat/>
    <w:rsid w:val="00A1062B"/>
    <w:rPr>
      <w:rFonts w:ascii="Arial-ItalicMT" w:hAnsi="Arial-ItalicMT" w:hint="default"/>
      <w:i/>
      <w:iCs/>
      <w:color w:val="000000"/>
      <w:sz w:val="22"/>
      <w:szCs w:val="22"/>
    </w:rPr>
  </w:style>
  <w:style w:type="character" w:customStyle="1" w:styleId="fontstyle51">
    <w:name w:val="fontstyle51"/>
    <w:basedOn w:val="DefaultParagraphFont"/>
    <w:qFormat/>
    <w:rsid w:val="00A1062B"/>
    <w:rPr>
      <w:rFonts w:ascii="Arial-BoldItalicMT" w:hAnsi="Arial-BoldItalicMT" w:hint="default"/>
      <w:b/>
      <w:bCs/>
      <w:i/>
      <w:iCs/>
      <w:color w:val="000000"/>
      <w:sz w:val="26"/>
      <w:szCs w:val="26"/>
    </w:rPr>
  </w:style>
  <w:style w:type="numbering" w:customStyle="1" w:styleId="NoList2">
    <w:name w:val="No List2"/>
    <w:next w:val="NoList"/>
    <w:uiPriority w:val="99"/>
    <w:semiHidden/>
    <w:unhideWhenUsed/>
    <w:rsid w:val="00A1062B"/>
  </w:style>
  <w:style w:type="numbering" w:customStyle="1" w:styleId="NoList3">
    <w:name w:val="No List3"/>
    <w:next w:val="NoList"/>
    <w:semiHidden/>
    <w:rsid w:val="00A1062B"/>
  </w:style>
  <w:style w:type="paragraph" w:customStyle="1" w:styleId="EndNoteBibliographyTitle">
    <w:name w:val="EndNote Bibliography Title"/>
    <w:basedOn w:val="Normal"/>
    <w:link w:val="EndNoteBibliographyTitleChar"/>
    <w:rsid w:val="00A1062B"/>
    <w:pPr>
      <w:jc w:val="center"/>
    </w:pPr>
    <w:rPr>
      <w:rFonts w:ascii="Microsoft Sans Serif" w:eastAsia="Times New Roman" w:hAnsi="Microsoft Sans Serif"/>
      <w:noProof/>
      <w:szCs w:val="22"/>
      <w:lang w:val="x-none" w:eastAsia="x-none"/>
    </w:rPr>
  </w:style>
  <w:style w:type="character" w:customStyle="1" w:styleId="EndNoteBibliographyTitleChar">
    <w:name w:val="EndNote Bibliography Title Char"/>
    <w:link w:val="EndNoteBibliographyTitle"/>
    <w:rsid w:val="00A1062B"/>
    <w:rPr>
      <w:rFonts w:ascii="Microsoft Sans Serif" w:eastAsia="Times New Roman" w:hAnsi="Microsoft Sans Serif" w:cs="Times New Roman"/>
      <w:noProof/>
      <w:lang w:val="x-none" w:eastAsia="x-none"/>
    </w:rPr>
  </w:style>
  <w:style w:type="paragraph" w:customStyle="1" w:styleId="EndNoteBibliography">
    <w:name w:val="EndNote Bibliography"/>
    <w:basedOn w:val="Normal"/>
    <w:link w:val="EndNoteBibliographyChar"/>
    <w:rsid w:val="00A1062B"/>
    <w:rPr>
      <w:rFonts w:ascii="Microsoft Sans Serif" w:eastAsia="Times New Roman" w:hAnsi="Microsoft Sans Serif"/>
      <w:noProof/>
      <w:szCs w:val="22"/>
      <w:lang w:val="x-none" w:eastAsia="x-none"/>
    </w:rPr>
  </w:style>
  <w:style w:type="character" w:customStyle="1" w:styleId="EndNoteBibliographyChar">
    <w:name w:val="EndNote Bibliography Char"/>
    <w:link w:val="EndNoteBibliography"/>
    <w:rsid w:val="00A1062B"/>
    <w:rPr>
      <w:rFonts w:ascii="Microsoft Sans Serif" w:eastAsia="Times New Roman" w:hAnsi="Microsoft Sans Serif" w:cs="Times New Roman"/>
      <w:noProof/>
      <w:lang w:val="x-none" w:eastAsia="x-none"/>
    </w:rPr>
  </w:style>
  <w:style w:type="numbering" w:customStyle="1" w:styleId="NoList4">
    <w:name w:val="No List4"/>
    <w:next w:val="NoList"/>
    <w:uiPriority w:val="99"/>
    <w:semiHidden/>
    <w:unhideWhenUsed/>
    <w:rsid w:val="00A1062B"/>
  </w:style>
  <w:style w:type="character" w:customStyle="1" w:styleId="yshortcuts">
    <w:name w:val="yshortcuts"/>
    <w:basedOn w:val="DefaultParagraphFont"/>
    <w:rsid w:val="00A1062B"/>
  </w:style>
  <w:style w:type="character" w:customStyle="1" w:styleId="bibrecord-highlight1">
    <w:name w:val="bibrecord-highlight1"/>
    <w:rsid w:val="00A1062B"/>
    <w:rPr>
      <w:b/>
      <w:bCs/>
      <w:color w:val="CC0000"/>
    </w:rPr>
  </w:style>
  <w:style w:type="character" w:customStyle="1" w:styleId="titles-title1">
    <w:name w:val="titles-title1"/>
    <w:rsid w:val="00A1062B"/>
    <w:rPr>
      <w:b/>
      <w:bCs/>
    </w:rPr>
  </w:style>
  <w:style w:type="character" w:customStyle="1" w:styleId="titles-source1">
    <w:name w:val="titles-source1"/>
    <w:rsid w:val="00A1062B"/>
    <w:rPr>
      <w:i/>
      <w:iCs/>
    </w:rPr>
  </w:style>
  <w:style w:type="character" w:customStyle="1" w:styleId="CharChar1">
    <w:name w:val="Char Char1"/>
    <w:rsid w:val="00A1062B"/>
    <w:rPr>
      <w:rFonts w:ascii="Arial" w:hAnsi="Arial" w:cs="Arial"/>
      <w:b/>
      <w:bCs/>
      <w:color w:val="000000"/>
      <w:sz w:val="26"/>
      <w:szCs w:val="26"/>
      <w:lang w:val="en-US" w:eastAsia="en-US" w:bidi="ar-SA"/>
    </w:rPr>
  </w:style>
  <w:style w:type="character" w:customStyle="1" w:styleId="titles-title">
    <w:name w:val="titles-title"/>
    <w:basedOn w:val="DefaultParagraphFont"/>
    <w:rsid w:val="00A1062B"/>
  </w:style>
  <w:style w:type="character" w:customStyle="1" w:styleId="bibrecord-highlight">
    <w:name w:val="bibrecord-highlight"/>
    <w:basedOn w:val="DefaultParagraphFont"/>
    <w:rsid w:val="00A1062B"/>
  </w:style>
  <w:style w:type="character" w:customStyle="1" w:styleId="titles-source">
    <w:name w:val="titles-source"/>
    <w:basedOn w:val="DefaultParagraphFont"/>
    <w:rsid w:val="00A1062B"/>
  </w:style>
  <w:style w:type="paragraph" w:customStyle="1" w:styleId="citation">
    <w:name w:val="citation"/>
    <w:basedOn w:val="Normal"/>
    <w:rsid w:val="00A1062B"/>
    <w:pPr>
      <w:spacing w:before="100" w:beforeAutospacing="1" w:after="100" w:afterAutospacing="1"/>
    </w:pPr>
    <w:rPr>
      <w:rFonts w:eastAsia="Times New Roman"/>
      <w:szCs w:val="24"/>
    </w:rPr>
  </w:style>
  <w:style w:type="paragraph" w:customStyle="1" w:styleId="title1">
    <w:name w:val="title1"/>
    <w:basedOn w:val="Normal"/>
    <w:rsid w:val="00A1062B"/>
    <w:rPr>
      <w:rFonts w:eastAsia="Times New Roman"/>
      <w:sz w:val="29"/>
      <w:szCs w:val="29"/>
    </w:rPr>
  </w:style>
  <w:style w:type="paragraph" w:customStyle="1" w:styleId="rprtbody1">
    <w:name w:val="rprtbody1"/>
    <w:basedOn w:val="Normal"/>
    <w:rsid w:val="00A1062B"/>
    <w:pPr>
      <w:spacing w:before="34" w:after="34"/>
    </w:pPr>
    <w:rPr>
      <w:rFonts w:eastAsia="Times New Roman"/>
      <w:sz w:val="28"/>
      <w:szCs w:val="28"/>
    </w:rPr>
  </w:style>
  <w:style w:type="character" w:customStyle="1" w:styleId="src1">
    <w:name w:val="src1"/>
    <w:rsid w:val="00A1062B"/>
    <w:rPr>
      <w:vanish w:val="0"/>
      <w:webHidden w:val="0"/>
      <w:specVanish w:val="0"/>
    </w:rPr>
  </w:style>
  <w:style w:type="character" w:customStyle="1" w:styleId="jrnl">
    <w:name w:val="jrnl"/>
    <w:basedOn w:val="DefaultParagraphFont"/>
    <w:rsid w:val="00A1062B"/>
  </w:style>
  <w:style w:type="paragraph" w:customStyle="1" w:styleId="rprtbody">
    <w:name w:val="rprtbody"/>
    <w:basedOn w:val="Normal"/>
    <w:rsid w:val="00A1062B"/>
    <w:pPr>
      <w:spacing w:before="100" w:beforeAutospacing="1" w:after="100" w:afterAutospacing="1"/>
    </w:pPr>
    <w:rPr>
      <w:rFonts w:eastAsia="Times New Roman"/>
      <w:szCs w:val="24"/>
    </w:rPr>
  </w:style>
  <w:style w:type="character" w:customStyle="1" w:styleId="src">
    <w:name w:val="src"/>
    <w:basedOn w:val="DefaultParagraphFont"/>
    <w:rsid w:val="00A1062B"/>
  </w:style>
  <w:style w:type="paragraph" w:customStyle="1" w:styleId="authlist">
    <w:name w:val="auth_list"/>
    <w:basedOn w:val="Normal"/>
    <w:link w:val="authlistChar"/>
    <w:rsid w:val="00A1062B"/>
    <w:pPr>
      <w:spacing w:before="100" w:beforeAutospacing="1" w:after="100" w:afterAutospacing="1"/>
    </w:pPr>
    <w:rPr>
      <w:rFonts w:eastAsia="Times New Roman"/>
      <w:szCs w:val="24"/>
    </w:rPr>
  </w:style>
  <w:style w:type="character" w:customStyle="1" w:styleId="authlistChar">
    <w:name w:val="auth_list Char"/>
    <w:link w:val="authlist"/>
    <w:rsid w:val="00A1062B"/>
    <w:rPr>
      <w:rFonts w:ascii="Times New Roman" w:eastAsia="Times New Roman" w:hAnsi="Times New Roman" w:cs="Times New Roman"/>
      <w:sz w:val="24"/>
      <w:szCs w:val="24"/>
    </w:rPr>
  </w:style>
  <w:style w:type="paragraph" w:customStyle="1" w:styleId="Body1">
    <w:name w:val="Body 1"/>
    <w:rsid w:val="00A1062B"/>
    <w:pPr>
      <w:spacing w:after="200"/>
      <w:outlineLvl w:val="0"/>
    </w:pPr>
    <w:rPr>
      <w:rFonts w:ascii="Helvetica" w:eastAsia="Arial Unicode MS" w:hAnsi="Helvetica"/>
      <w:color w:val="000000"/>
      <w:sz w:val="24"/>
      <w:u w:color="000000"/>
    </w:rPr>
  </w:style>
  <w:style w:type="character" w:customStyle="1" w:styleId="apple-converted-space">
    <w:name w:val="apple-converted-space"/>
    <w:basedOn w:val="DefaultParagraphFont"/>
    <w:rsid w:val="00A1062B"/>
  </w:style>
  <w:style w:type="numbering" w:customStyle="1" w:styleId="NoList5">
    <w:name w:val="No List5"/>
    <w:next w:val="NoList"/>
    <w:uiPriority w:val="99"/>
    <w:semiHidden/>
    <w:unhideWhenUsed/>
    <w:rsid w:val="00A1062B"/>
  </w:style>
  <w:style w:type="character" w:customStyle="1" w:styleId="highlight">
    <w:name w:val="highlight"/>
    <w:uiPriority w:val="99"/>
    <w:rsid w:val="00A1062B"/>
  </w:style>
  <w:style w:type="paragraph" w:customStyle="1" w:styleId="desc">
    <w:name w:val="desc"/>
    <w:basedOn w:val="Normal"/>
    <w:rsid w:val="00A1062B"/>
    <w:pPr>
      <w:spacing w:before="100" w:beforeAutospacing="1" w:after="100" w:afterAutospacing="1"/>
    </w:pPr>
    <w:rPr>
      <w:rFonts w:eastAsia="Times New Roman"/>
      <w:szCs w:val="24"/>
      <w:lang w:val="de-DE" w:eastAsia="de-DE"/>
    </w:rPr>
  </w:style>
  <w:style w:type="paragraph" w:customStyle="1" w:styleId="Title10">
    <w:name w:val="Title1"/>
    <w:basedOn w:val="Normal"/>
    <w:rsid w:val="00A1062B"/>
    <w:pPr>
      <w:spacing w:before="100" w:beforeAutospacing="1" w:after="100" w:afterAutospacing="1"/>
    </w:pPr>
    <w:rPr>
      <w:rFonts w:eastAsia="Times New Roman"/>
      <w:szCs w:val="24"/>
      <w:lang w:val="nl-BE" w:eastAsia="nl-BE"/>
    </w:rPr>
  </w:style>
  <w:style w:type="paragraph" w:customStyle="1" w:styleId="details">
    <w:name w:val="details"/>
    <w:basedOn w:val="Normal"/>
    <w:rsid w:val="00A1062B"/>
    <w:pPr>
      <w:spacing w:before="100" w:beforeAutospacing="1" w:after="100" w:afterAutospacing="1"/>
    </w:pPr>
    <w:rPr>
      <w:rFonts w:eastAsia="Times New Roman"/>
      <w:szCs w:val="24"/>
      <w:lang w:val="nl-BE" w:eastAsia="nl-BE"/>
    </w:rPr>
  </w:style>
  <w:style w:type="paragraph" w:customStyle="1" w:styleId="Titel1">
    <w:name w:val="Titel1"/>
    <w:basedOn w:val="Normal"/>
    <w:rsid w:val="00A1062B"/>
    <w:pPr>
      <w:spacing w:before="100" w:beforeAutospacing="1" w:after="100" w:afterAutospacing="1"/>
    </w:pPr>
    <w:rPr>
      <w:rFonts w:eastAsia="Times New Roman"/>
      <w:szCs w:val="24"/>
      <w:lang w:val="de-DE" w:eastAsia="de-DE"/>
    </w:rPr>
  </w:style>
  <w:style w:type="table" w:customStyle="1" w:styleId="TableGrid1">
    <w:name w:val="Table Grid1"/>
    <w:basedOn w:val="TableNormal"/>
    <w:next w:val="TableGrid"/>
    <w:uiPriority w:val="59"/>
    <w:rsid w:val="00A1062B"/>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A1062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062B"/>
  </w:style>
  <w:style w:type="table" w:customStyle="1" w:styleId="TableGrid2">
    <w:name w:val="Table Grid2"/>
    <w:basedOn w:val="TableNormal"/>
    <w:next w:val="TableGrid"/>
    <w:uiPriority w:val="59"/>
    <w:rsid w:val="00A1062B"/>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F53D5"/>
    <w:rPr>
      <w:rFonts w:ascii="Arial" w:hAnsi="Arial"/>
      <w:i/>
      <w:color w:val="538135" w:themeColor="accent6" w:themeShade="BF"/>
      <w:sz w:val="22"/>
    </w:rPr>
  </w:style>
  <w:style w:type="character" w:customStyle="1" w:styleId="Heading6Char">
    <w:name w:val="Heading 6 Char"/>
    <w:basedOn w:val="DefaultParagraphFont"/>
    <w:link w:val="Heading6"/>
    <w:rsid w:val="00A1062B"/>
    <w:rPr>
      <w:rFonts w:ascii="Arial" w:eastAsia="Times New Roman" w:hAnsi="Arial" w:cs="Times New Roman"/>
      <w:b/>
      <w:szCs w:val="20"/>
    </w:rPr>
  </w:style>
  <w:style w:type="character" w:customStyle="1" w:styleId="Heading7Char">
    <w:name w:val="Heading 7 Char"/>
    <w:basedOn w:val="DefaultParagraphFont"/>
    <w:link w:val="Heading7"/>
    <w:rsid w:val="00A1062B"/>
    <w:rPr>
      <w:rFonts w:ascii="Arial" w:eastAsia="Times" w:hAnsi="Arial" w:cs="Times New Roman"/>
      <w:b/>
      <w:sz w:val="20"/>
      <w:szCs w:val="20"/>
    </w:rPr>
  </w:style>
  <w:style w:type="character" w:customStyle="1" w:styleId="Heading8Char">
    <w:name w:val="Heading 8 Char"/>
    <w:basedOn w:val="DefaultParagraphFont"/>
    <w:link w:val="Heading8"/>
    <w:rsid w:val="00A1062B"/>
    <w:rPr>
      <w:rFonts w:ascii="Arial" w:eastAsia="Times" w:hAnsi="Arial" w:cs="Times New Roman"/>
      <w:b/>
      <w:sz w:val="20"/>
      <w:szCs w:val="20"/>
      <w:lang w:val="en-GB"/>
    </w:rPr>
  </w:style>
  <w:style w:type="character" w:customStyle="1" w:styleId="Heading9Char">
    <w:name w:val="Heading 9 Char"/>
    <w:basedOn w:val="DefaultParagraphFont"/>
    <w:link w:val="Heading9"/>
    <w:rsid w:val="00A1062B"/>
    <w:rPr>
      <w:rFonts w:ascii="Arial" w:eastAsia="Times" w:hAnsi="Arial" w:cs="Times New Roman"/>
      <w:b/>
      <w:sz w:val="24"/>
      <w:szCs w:val="20"/>
      <w:lang w:val="en-GB"/>
    </w:rPr>
  </w:style>
  <w:style w:type="paragraph" w:styleId="Index1">
    <w:name w:val="index 1"/>
    <w:basedOn w:val="Normal"/>
    <w:next w:val="Normal"/>
    <w:autoRedefine/>
    <w:semiHidden/>
    <w:rsid w:val="00A1062B"/>
    <w:pPr>
      <w:ind w:left="240" w:hanging="240"/>
    </w:pPr>
    <w:rPr>
      <w:rFonts w:eastAsia="Times New Roman"/>
      <w:color w:val="000000"/>
      <w:szCs w:val="24"/>
    </w:rPr>
  </w:style>
  <w:style w:type="paragraph" w:styleId="Index2">
    <w:name w:val="index 2"/>
    <w:basedOn w:val="Normal"/>
    <w:next w:val="Normal"/>
    <w:autoRedefine/>
    <w:semiHidden/>
    <w:rsid w:val="00A1062B"/>
    <w:pPr>
      <w:ind w:left="480" w:hanging="240"/>
    </w:pPr>
    <w:rPr>
      <w:rFonts w:eastAsia="Times New Roman"/>
      <w:color w:val="000000"/>
      <w:szCs w:val="24"/>
    </w:rPr>
  </w:style>
  <w:style w:type="paragraph" w:styleId="Index3">
    <w:name w:val="index 3"/>
    <w:basedOn w:val="Normal"/>
    <w:next w:val="Normal"/>
    <w:autoRedefine/>
    <w:semiHidden/>
    <w:rsid w:val="00A1062B"/>
    <w:pPr>
      <w:ind w:left="720" w:hanging="240"/>
    </w:pPr>
    <w:rPr>
      <w:rFonts w:eastAsia="Times New Roman"/>
      <w:color w:val="000000"/>
      <w:szCs w:val="24"/>
    </w:rPr>
  </w:style>
  <w:style w:type="paragraph" w:styleId="Index4">
    <w:name w:val="index 4"/>
    <w:basedOn w:val="Normal"/>
    <w:next w:val="Normal"/>
    <w:autoRedefine/>
    <w:semiHidden/>
    <w:rsid w:val="00A1062B"/>
    <w:pPr>
      <w:ind w:left="960" w:hanging="240"/>
    </w:pPr>
    <w:rPr>
      <w:rFonts w:eastAsia="Times New Roman"/>
      <w:color w:val="000000"/>
      <w:szCs w:val="24"/>
    </w:rPr>
  </w:style>
  <w:style w:type="paragraph" w:styleId="Index5">
    <w:name w:val="index 5"/>
    <w:basedOn w:val="Normal"/>
    <w:next w:val="Normal"/>
    <w:autoRedefine/>
    <w:semiHidden/>
    <w:rsid w:val="00A1062B"/>
    <w:pPr>
      <w:ind w:left="1200" w:hanging="240"/>
    </w:pPr>
    <w:rPr>
      <w:rFonts w:eastAsia="Times New Roman"/>
      <w:color w:val="000000"/>
      <w:szCs w:val="24"/>
    </w:rPr>
  </w:style>
  <w:style w:type="paragraph" w:styleId="Index6">
    <w:name w:val="index 6"/>
    <w:basedOn w:val="Normal"/>
    <w:next w:val="Normal"/>
    <w:autoRedefine/>
    <w:semiHidden/>
    <w:rsid w:val="00A1062B"/>
    <w:pPr>
      <w:ind w:left="1440" w:hanging="240"/>
    </w:pPr>
    <w:rPr>
      <w:rFonts w:eastAsia="Times New Roman"/>
      <w:color w:val="000000"/>
      <w:szCs w:val="24"/>
    </w:rPr>
  </w:style>
  <w:style w:type="paragraph" w:styleId="Index7">
    <w:name w:val="index 7"/>
    <w:basedOn w:val="Normal"/>
    <w:next w:val="Normal"/>
    <w:autoRedefine/>
    <w:semiHidden/>
    <w:rsid w:val="00A1062B"/>
    <w:pPr>
      <w:ind w:left="1680" w:hanging="240"/>
    </w:pPr>
    <w:rPr>
      <w:rFonts w:eastAsia="Times New Roman"/>
      <w:color w:val="000000"/>
      <w:szCs w:val="24"/>
    </w:rPr>
  </w:style>
  <w:style w:type="paragraph" w:styleId="Index8">
    <w:name w:val="index 8"/>
    <w:basedOn w:val="Normal"/>
    <w:next w:val="Normal"/>
    <w:autoRedefine/>
    <w:semiHidden/>
    <w:rsid w:val="00A1062B"/>
    <w:pPr>
      <w:ind w:left="1920" w:hanging="240"/>
    </w:pPr>
    <w:rPr>
      <w:rFonts w:eastAsia="Times New Roman"/>
      <w:color w:val="000000"/>
      <w:szCs w:val="24"/>
    </w:rPr>
  </w:style>
  <w:style w:type="paragraph" w:styleId="Index9">
    <w:name w:val="index 9"/>
    <w:basedOn w:val="Normal"/>
    <w:next w:val="Normal"/>
    <w:autoRedefine/>
    <w:semiHidden/>
    <w:rsid w:val="00A1062B"/>
    <w:pPr>
      <w:ind w:left="2160" w:hanging="240"/>
    </w:pPr>
    <w:rPr>
      <w:rFonts w:eastAsia="Times New Roman"/>
      <w:color w:val="000000"/>
      <w:szCs w:val="24"/>
    </w:rPr>
  </w:style>
  <w:style w:type="paragraph" w:styleId="TOC1">
    <w:name w:val="toc 1"/>
    <w:basedOn w:val="Normal"/>
    <w:next w:val="Normal"/>
    <w:autoRedefine/>
    <w:semiHidden/>
    <w:rsid w:val="00A1062B"/>
    <w:rPr>
      <w:rFonts w:eastAsia="Times New Roman"/>
      <w:color w:val="000000"/>
      <w:szCs w:val="24"/>
    </w:rPr>
  </w:style>
  <w:style w:type="paragraph" w:styleId="TOC2">
    <w:name w:val="toc 2"/>
    <w:basedOn w:val="Normal"/>
    <w:next w:val="Normal"/>
    <w:autoRedefine/>
    <w:semiHidden/>
    <w:rsid w:val="00A1062B"/>
    <w:pPr>
      <w:ind w:left="240"/>
    </w:pPr>
    <w:rPr>
      <w:rFonts w:eastAsia="Times New Roman"/>
      <w:color w:val="000000"/>
      <w:szCs w:val="24"/>
    </w:rPr>
  </w:style>
  <w:style w:type="paragraph" w:styleId="TOC3">
    <w:name w:val="toc 3"/>
    <w:basedOn w:val="Normal"/>
    <w:next w:val="Normal"/>
    <w:autoRedefine/>
    <w:semiHidden/>
    <w:rsid w:val="00A1062B"/>
    <w:pPr>
      <w:ind w:left="480"/>
    </w:pPr>
    <w:rPr>
      <w:rFonts w:eastAsia="Times New Roman"/>
      <w:color w:val="000000"/>
      <w:szCs w:val="24"/>
    </w:rPr>
  </w:style>
  <w:style w:type="paragraph" w:styleId="TOC4">
    <w:name w:val="toc 4"/>
    <w:basedOn w:val="Normal"/>
    <w:next w:val="Normal"/>
    <w:autoRedefine/>
    <w:semiHidden/>
    <w:rsid w:val="00A1062B"/>
    <w:pPr>
      <w:ind w:left="720"/>
    </w:pPr>
    <w:rPr>
      <w:rFonts w:eastAsia="Times New Roman"/>
      <w:color w:val="000000"/>
      <w:szCs w:val="24"/>
    </w:rPr>
  </w:style>
  <w:style w:type="paragraph" w:styleId="TOC5">
    <w:name w:val="toc 5"/>
    <w:basedOn w:val="Normal"/>
    <w:next w:val="Normal"/>
    <w:autoRedefine/>
    <w:semiHidden/>
    <w:rsid w:val="00A1062B"/>
    <w:pPr>
      <w:ind w:left="960"/>
    </w:pPr>
    <w:rPr>
      <w:rFonts w:eastAsia="Times New Roman"/>
      <w:color w:val="000000"/>
      <w:szCs w:val="24"/>
    </w:rPr>
  </w:style>
  <w:style w:type="paragraph" w:styleId="TOC6">
    <w:name w:val="toc 6"/>
    <w:basedOn w:val="Normal"/>
    <w:next w:val="Normal"/>
    <w:autoRedefine/>
    <w:semiHidden/>
    <w:rsid w:val="00A1062B"/>
    <w:pPr>
      <w:ind w:left="1200"/>
    </w:pPr>
    <w:rPr>
      <w:rFonts w:eastAsia="Times New Roman"/>
      <w:color w:val="000000"/>
      <w:szCs w:val="24"/>
    </w:rPr>
  </w:style>
  <w:style w:type="paragraph" w:styleId="TOC7">
    <w:name w:val="toc 7"/>
    <w:basedOn w:val="Normal"/>
    <w:next w:val="Normal"/>
    <w:autoRedefine/>
    <w:semiHidden/>
    <w:rsid w:val="00A1062B"/>
    <w:pPr>
      <w:ind w:left="1440"/>
    </w:pPr>
    <w:rPr>
      <w:rFonts w:eastAsia="Times New Roman"/>
      <w:color w:val="000000"/>
      <w:szCs w:val="24"/>
    </w:rPr>
  </w:style>
  <w:style w:type="paragraph" w:styleId="TOC8">
    <w:name w:val="toc 8"/>
    <w:basedOn w:val="Normal"/>
    <w:next w:val="Normal"/>
    <w:autoRedefine/>
    <w:semiHidden/>
    <w:rsid w:val="00A1062B"/>
    <w:pPr>
      <w:ind w:left="1680"/>
    </w:pPr>
    <w:rPr>
      <w:rFonts w:eastAsia="Times New Roman"/>
      <w:color w:val="000000"/>
      <w:szCs w:val="24"/>
    </w:rPr>
  </w:style>
  <w:style w:type="paragraph" w:styleId="TOC9">
    <w:name w:val="toc 9"/>
    <w:basedOn w:val="Normal"/>
    <w:next w:val="Normal"/>
    <w:autoRedefine/>
    <w:semiHidden/>
    <w:rsid w:val="00A1062B"/>
    <w:pPr>
      <w:ind w:left="1920"/>
    </w:pPr>
    <w:rPr>
      <w:rFonts w:eastAsia="Times New Roman"/>
      <w:color w:val="000000"/>
      <w:szCs w:val="24"/>
    </w:rPr>
  </w:style>
  <w:style w:type="paragraph" w:styleId="NormalIndent">
    <w:name w:val="Normal Indent"/>
    <w:basedOn w:val="Normal"/>
    <w:rsid w:val="00A1062B"/>
    <w:pPr>
      <w:ind w:left="720"/>
    </w:pPr>
    <w:rPr>
      <w:rFonts w:eastAsia="Times New Roman"/>
      <w:color w:val="000000"/>
      <w:szCs w:val="24"/>
    </w:rPr>
  </w:style>
  <w:style w:type="paragraph" w:styleId="FootnoteText">
    <w:name w:val="footnote text"/>
    <w:basedOn w:val="Normal"/>
    <w:link w:val="FootnoteTextChar"/>
    <w:uiPriority w:val="99"/>
    <w:semiHidden/>
    <w:rsid w:val="00A1062B"/>
    <w:rPr>
      <w:rFonts w:eastAsia="Times New Roman"/>
      <w:color w:val="000000"/>
    </w:rPr>
  </w:style>
  <w:style w:type="character" w:customStyle="1" w:styleId="FootnoteTextChar">
    <w:name w:val="Footnote Text Char"/>
    <w:basedOn w:val="DefaultParagraphFont"/>
    <w:link w:val="FootnoteText"/>
    <w:uiPriority w:val="99"/>
    <w:semiHidden/>
    <w:rsid w:val="00A1062B"/>
    <w:rPr>
      <w:rFonts w:ascii="Times New Roman" w:eastAsia="Times New Roman" w:hAnsi="Times New Roman" w:cs="Times New Roman"/>
      <w:color w:val="000000"/>
      <w:sz w:val="20"/>
      <w:szCs w:val="20"/>
    </w:rPr>
  </w:style>
  <w:style w:type="paragraph" w:styleId="CommentText">
    <w:name w:val="annotation text"/>
    <w:basedOn w:val="Normal"/>
    <w:link w:val="CommentTextChar"/>
    <w:uiPriority w:val="99"/>
    <w:unhideWhenUsed/>
    <w:rsid w:val="00A1062B"/>
  </w:style>
  <w:style w:type="character" w:customStyle="1" w:styleId="CommentTextChar">
    <w:name w:val="Comment Text Char"/>
    <w:basedOn w:val="DefaultParagraphFont"/>
    <w:link w:val="CommentText"/>
    <w:uiPriority w:val="99"/>
    <w:rsid w:val="00A1062B"/>
    <w:rPr>
      <w:rFonts w:ascii="Arial" w:eastAsia="Times" w:hAnsi="Arial" w:cs="Times New Roman"/>
      <w:sz w:val="20"/>
      <w:szCs w:val="20"/>
    </w:rPr>
  </w:style>
  <w:style w:type="paragraph" w:styleId="Header">
    <w:name w:val="header"/>
    <w:basedOn w:val="Normal"/>
    <w:link w:val="HeaderChar"/>
    <w:uiPriority w:val="99"/>
    <w:rsid w:val="00A1062B"/>
    <w:pPr>
      <w:tabs>
        <w:tab w:val="center" w:pos="4680"/>
        <w:tab w:val="right" w:pos="9360"/>
      </w:tabs>
    </w:pPr>
    <w:rPr>
      <w:rFonts w:ascii="Microsoft Sans Serif" w:eastAsia="Times New Roman" w:hAnsi="Microsoft Sans Serif"/>
      <w:szCs w:val="22"/>
      <w:lang w:eastAsia="en-AU"/>
    </w:rPr>
  </w:style>
  <w:style w:type="character" w:customStyle="1" w:styleId="HeaderChar">
    <w:name w:val="Header Char"/>
    <w:basedOn w:val="DefaultParagraphFont"/>
    <w:link w:val="Header"/>
    <w:uiPriority w:val="99"/>
    <w:rsid w:val="00A1062B"/>
    <w:rPr>
      <w:rFonts w:ascii="Microsoft Sans Serif" w:eastAsia="Times New Roman" w:hAnsi="Microsoft Sans Serif" w:cs="Times New Roman"/>
      <w:lang w:eastAsia="en-AU"/>
    </w:rPr>
  </w:style>
  <w:style w:type="paragraph" w:styleId="Footer">
    <w:name w:val="footer"/>
    <w:basedOn w:val="Normal"/>
    <w:link w:val="FooterChar"/>
    <w:uiPriority w:val="99"/>
    <w:rsid w:val="00A1062B"/>
    <w:pPr>
      <w:tabs>
        <w:tab w:val="center" w:pos="4320"/>
        <w:tab w:val="right" w:pos="8640"/>
      </w:tabs>
    </w:pPr>
    <w:rPr>
      <w:rFonts w:eastAsia="SimSun"/>
      <w:szCs w:val="24"/>
      <w:lang w:eastAsia="zh-CN"/>
    </w:rPr>
  </w:style>
  <w:style w:type="character" w:customStyle="1" w:styleId="FooterChar">
    <w:name w:val="Footer Char"/>
    <w:basedOn w:val="DefaultParagraphFont"/>
    <w:link w:val="Footer"/>
    <w:uiPriority w:val="99"/>
    <w:rsid w:val="00A1062B"/>
    <w:rPr>
      <w:rFonts w:ascii="Times New Roman" w:eastAsia="SimSun" w:hAnsi="Times New Roman" w:cs="Times New Roman"/>
      <w:sz w:val="24"/>
      <w:szCs w:val="24"/>
      <w:lang w:eastAsia="zh-CN"/>
    </w:rPr>
  </w:style>
  <w:style w:type="paragraph" w:styleId="IndexHeading">
    <w:name w:val="index heading"/>
    <w:basedOn w:val="Normal"/>
    <w:next w:val="Index1"/>
    <w:semiHidden/>
    <w:rsid w:val="00A1062B"/>
    <w:rPr>
      <w:rFonts w:eastAsia="Times New Roman" w:cs="Arial"/>
      <w:b/>
      <w:bCs/>
      <w:color w:val="000000"/>
      <w:szCs w:val="24"/>
    </w:rPr>
  </w:style>
  <w:style w:type="paragraph" w:styleId="Caption">
    <w:name w:val="caption"/>
    <w:basedOn w:val="Normal"/>
    <w:next w:val="Normal"/>
    <w:qFormat/>
    <w:rsid w:val="00A1062B"/>
    <w:rPr>
      <w:rFonts w:eastAsia="Times New Roman"/>
      <w:b/>
      <w:bCs/>
      <w:color w:val="000000"/>
    </w:rPr>
  </w:style>
  <w:style w:type="paragraph" w:styleId="TableofFigures">
    <w:name w:val="table of figures"/>
    <w:basedOn w:val="Normal"/>
    <w:next w:val="Normal"/>
    <w:semiHidden/>
    <w:rsid w:val="00A1062B"/>
    <w:rPr>
      <w:rFonts w:eastAsia="Times New Roman"/>
      <w:color w:val="000000"/>
      <w:szCs w:val="24"/>
    </w:rPr>
  </w:style>
  <w:style w:type="paragraph" w:styleId="EnvelopeAddress">
    <w:name w:val="envelope address"/>
    <w:basedOn w:val="Normal"/>
    <w:rsid w:val="00A1062B"/>
    <w:pPr>
      <w:framePr w:w="7920" w:h="1980" w:hRule="exact" w:hSpace="180" w:wrap="auto" w:hAnchor="page" w:xAlign="center" w:yAlign="bottom"/>
      <w:ind w:left="2880"/>
    </w:pPr>
    <w:rPr>
      <w:rFonts w:eastAsia="Times New Roman" w:cs="Arial"/>
      <w:color w:val="000000"/>
      <w:szCs w:val="24"/>
    </w:rPr>
  </w:style>
  <w:style w:type="paragraph" w:styleId="EnvelopeReturn">
    <w:name w:val="envelope return"/>
    <w:basedOn w:val="Normal"/>
    <w:rsid w:val="00A1062B"/>
    <w:rPr>
      <w:rFonts w:eastAsia="Times New Roman" w:cs="Arial"/>
      <w:color w:val="000000"/>
    </w:rPr>
  </w:style>
  <w:style w:type="character" w:styleId="FootnoteReference">
    <w:name w:val="footnote reference"/>
    <w:uiPriority w:val="99"/>
    <w:semiHidden/>
    <w:rsid w:val="00A1062B"/>
    <w:rPr>
      <w:vertAlign w:val="superscript"/>
    </w:rPr>
  </w:style>
  <w:style w:type="character" w:styleId="CommentReference">
    <w:name w:val="annotation reference"/>
    <w:basedOn w:val="DefaultParagraphFont"/>
    <w:uiPriority w:val="99"/>
    <w:unhideWhenUsed/>
    <w:rsid w:val="00A1062B"/>
    <w:rPr>
      <w:sz w:val="16"/>
      <w:szCs w:val="16"/>
    </w:rPr>
  </w:style>
  <w:style w:type="character" w:styleId="PageNumber">
    <w:name w:val="page number"/>
    <w:basedOn w:val="DefaultParagraphFont"/>
    <w:uiPriority w:val="99"/>
    <w:rsid w:val="00A1062B"/>
  </w:style>
  <w:style w:type="paragraph" w:styleId="EndnoteText">
    <w:name w:val="endnote text"/>
    <w:basedOn w:val="Normal"/>
    <w:link w:val="EndnoteTextChar"/>
    <w:semiHidden/>
    <w:rsid w:val="00A1062B"/>
    <w:rPr>
      <w:rFonts w:eastAsia="Times New Roman"/>
      <w:color w:val="000000"/>
    </w:rPr>
  </w:style>
  <w:style w:type="character" w:customStyle="1" w:styleId="EndnoteTextChar">
    <w:name w:val="Endnote Text Char"/>
    <w:basedOn w:val="DefaultParagraphFont"/>
    <w:link w:val="EndnoteText"/>
    <w:semiHidden/>
    <w:rsid w:val="00A1062B"/>
    <w:rPr>
      <w:rFonts w:ascii="Times New Roman" w:eastAsia="Times New Roman" w:hAnsi="Times New Roman" w:cs="Times New Roman"/>
      <w:color w:val="000000"/>
      <w:sz w:val="20"/>
      <w:szCs w:val="20"/>
    </w:rPr>
  </w:style>
  <w:style w:type="paragraph" w:styleId="TableofAuthorities">
    <w:name w:val="table of authorities"/>
    <w:basedOn w:val="Normal"/>
    <w:next w:val="Normal"/>
    <w:semiHidden/>
    <w:rsid w:val="00A1062B"/>
    <w:pPr>
      <w:ind w:left="240" w:hanging="240"/>
    </w:pPr>
    <w:rPr>
      <w:rFonts w:eastAsia="Times New Roman"/>
      <w:color w:val="000000"/>
      <w:szCs w:val="24"/>
    </w:rPr>
  </w:style>
  <w:style w:type="paragraph" w:styleId="MacroText">
    <w:name w:val="macro"/>
    <w:link w:val="MacroTextChar"/>
    <w:semiHidden/>
    <w:rsid w:val="00A1062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color w:val="000000"/>
    </w:rPr>
  </w:style>
  <w:style w:type="character" w:customStyle="1" w:styleId="MacroTextChar">
    <w:name w:val="Macro Text Char"/>
    <w:basedOn w:val="DefaultParagraphFont"/>
    <w:link w:val="MacroText"/>
    <w:semiHidden/>
    <w:rsid w:val="00A1062B"/>
    <w:rPr>
      <w:rFonts w:ascii="Courier New" w:eastAsia="Times New Roman" w:hAnsi="Courier New" w:cs="Courier New"/>
      <w:color w:val="000000"/>
      <w:sz w:val="20"/>
      <w:szCs w:val="20"/>
    </w:rPr>
  </w:style>
  <w:style w:type="paragraph" w:styleId="TOAHeading">
    <w:name w:val="toa heading"/>
    <w:basedOn w:val="Normal"/>
    <w:next w:val="Normal"/>
    <w:semiHidden/>
    <w:rsid w:val="00A1062B"/>
    <w:pPr>
      <w:spacing w:before="120"/>
    </w:pPr>
    <w:rPr>
      <w:rFonts w:eastAsia="Times New Roman" w:cs="Arial"/>
      <w:b/>
      <w:bCs/>
      <w:color w:val="000000"/>
      <w:szCs w:val="24"/>
    </w:rPr>
  </w:style>
  <w:style w:type="paragraph" w:styleId="List">
    <w:name w:val="List"/>
    <w:basedOn w:val="Normal"/>
    <w:unhideWhenUsed/>
    <w:rsid w:val="00A1062B"/>
    <w:pPr>
      <w:ind w:left="360" w:hanging="360"/>
      <w:contextualSpacing/>
    </w:pPr>
  </w:style>
  <w:style w:type="paragraph" w:styleId="ListBullet">
    <w:name w:val="List Bullet"/>
    <w:basedOn w:val="Normal"/>
    <w:rsid w:val="00A1062B"/>
    <w:pPr>
      <w:tabs>
        <w:tab w:val="num" w:pos="360"/>
      </w:tabs>
      <w:ind w:left="360" w:hanging="360"/>
    </w:pPr>
    <w:rPr>
      <w:rFonts w:eastAsia="Times New Roman"/>
      <w:color w:val="000000"/>
      <w:szCs w:val="24"/>
    </w:rPr>
  </w:style>
  <w:style w:type="paragraph" w:styleId="ListNumber">
    <w:name w:val="List Number"/>
    <w:basedOn w:val="Normal"/>
    <w:rsid w:val="00A1062B"/>
    <w:pPr>
      <w:tabs>
        <w:tab w:val="num" w:pos="360"/>
      </w:tabs>
      <w:ind w:left="360" w:hanging="360"/>
    </w:pPr>
    <w:rPr>
      <w:rFonts w:eastAsia="Times New Roman"/>
      <w:color w:val="000000"/>
      <w:szCs w:val="24"/>
    </w:rPr>
  </w:style>
  <w:style w:type="paragraph" w:styleId="List2">
    <w:name w:val="List 2"/>
    <w:basedOn w:val="Normal"/>
    <w:rsid w:val="00A1062B"/>
    <w:pPr>
      <w:ind w:left="720" w:hanging="360"/>
    </w:pPr>
    <w:rPr>
      <w:rFonts w:eastAsia="Times New Roman"/>
      <w:color w:val="000000"/>
      <w:szCs w:val="24"/>
    </w:rPr>
  </w:style>
  <w:style w:type="paragraph" w:styleId="List3">
    <w:name w:val="List 3"/>
    <w:basedOn w:val="Normal"/>
    <w:rsid w:val="00A1062B"/>
    <w:pPr>
      <w:ind w:left="1080" w:hanging="360"/>
    </w:pPr>
    <w:rPr>
      <w:rFonts w:eastAsia="Times New Roman"/>
      <w:color w:val="000000"/>
      <w:szCs w:val="24"/>
    </w:rPr>
  </w:style>
  <w:style w:type="paragraph" w:styleId="List4">
    <w:name w:val="List 4"/>
    <w:basedOn w:val="Normal"/>
    <w:rsid w:val="00A1062B"/>
    <w:pPr>
      <w:ind w:left="1440" w:hanging="360"/>
    </w:pPr>
    <w:rPr>
      <w:rFonts w:eastAsia="Times New Roman"/>
      <w:color w:val="000000"/>
      <w:szCs w:val="24"/>
    </w:rPr>
  </w:style>
  <w:style w:type="paragraph" w:styleId="List5">
    <w:name w:val="List 5"/>
    <w:basedOn w:val="Normal"/>
    <w:rsid w:val="00A1062B"/>
    <w:pPr>
      <w:ind w:left="1800" w:hanging="360"/>
    </w:pPr>
    <w:rPr>
      <w:rFonts w:eastAsia="Times New Roman"/>
      <w:color w:val="000000"/>
      <w:szCs w:val="24"/>
    </w:rPr>
  </w:style>
  <w:style w:type="paragraph" w:styleId="ListBullet2">
    <w:name w:val="List Bullet 2"/>
    <w:basedOn w:val="Normal"/>
    <w:rsid w:val="00A1062B"/>
    <w:pPr>
      <w:tabs>
        <w:tab w:val="num" w:pos="720"/>
      </w:tabs>
      <w:ind w:left="720" w:hanging="360"/>
    </w:pPr>
    <w:rPr>
      <w:rFonts w:eastAsia="Times New Roman"/>
      <w:color w:val="000000"/>
      <w:szCs w:val="24"/>
    </w:rPr>
  </w:style>
  <w:style w:type="paragraph" w:styleId="ListBullet3">
    <w:name w:val="List Bullet 3"/>
    <w:basedOn w:val="Normal"/>
    <w:rsid w:val="00A1062B"/>
    <w:pPr>
      <w:tabs>
        <w:tab w:val="num" w:pos="1080"/>
      </w:tabs>
      <w:ind w:left="1080" w:hanging="360"/>
    </w:pPr>
    <w:rPr>
      <w:rFonts w:eastAsia="Times New Roman"/>
      <w:color w:val="000000"/>
      <w:szCs w:val="24"/>
    </w:rPr>
  </w:style>
  <w:style w:type="paragraph" w:styleId="ListBullet4">
    <w:name w:val="List Bullet 4"/>
    <w:basedOn w:val="Normal"/>
    <w:rsid w:val="00A1062B"/>
    <w:pPr>
      <w:tabs>
        <w:tab w:val="num" w:pos="1440"/>
      </w:tabs>
      <w:ind w:left="1440" w:hanging="360"/>
    </w:pPr>
    <w:rPr>
      <w:rFonts w:eastAsia="Times New Roman"/>
      <w:color w:val="000000"/>
      <w:szCs w:val="24"/>
    </w:rPr>
  </w:style>
  <w:style w:type="paragraph" w:styleId="ListBullet5">
    <w:name w:val="List Bullet 5"/>
    <w:basedOn w:val="Normal"/>
    <w:rsid w:val="00A1062B"/>
    <w:pPr>
      <w:tabs>
        <w:tab w:val="num" w:pos="1800"/>
      </w:tabs>
      <w:ind w:left="1800" w:hanging="360"/>
    </w:pPr>
    <w:rPr>
      <w:rFonts w:eastAsia="Times New Roman"/>
      <w:color w:val="000000"/>
      <w:szCs w:val="24"/>
    </w:rPr>
  </w:style>
  <w:style w:type="paragraph" w:styleId="ListNumber2">
    <w:name w:val="List Number 2"/>
    <w:basedOn w:val="Normal"/>
    <w:rsid w:val="00A1062B"/>
    <w:pPr>
      <w:tabs>
        <w:tab w:val="num" w:pos="720"/>
      </w:tabs>
      <w:ind w:left="720" w:hanging="360"/>
    </w:pPr>
    <w:rPr>
      <w:rFonts w:eastAsia="Times New Roman"/>
      <w:color w:val="000000"/>
      <w:szCs w:val="24"/>
    </w:rPr>
  </w:style>
  <w:style w:type="paragraph" w:styleId="ListNumber3">
    <w:name w:val="List Number 3"/>
    <w:basedOn w:val="Normal"/>
    <w:rsid w:val="00A1062B"/>
    <w:pPr>
      <w:tabs>
        <w:tab w:val="num" w:pos="1080"/>
      </w:tabs>
      <w:ind w:left="1080" w:hanging="360"/>
    </w:pPr>
    <w:rPr>
      <w:rFonts w:eastAsia="Times New Roman"/>
      <w:color w:val="000000"/>
      <w:szCs w:val="24"/>
    </w:rPr>
  </w:style>
  <w:style w:type="paragraph" w:styleId="ListNumber4">
    <w:name w:val="List Number 4"/>
    <w:basedOn w:val="Normal"/>
    <w:rsid w:val="00A1062B"/>
    <w:pPr>
      <w:tabs>
        <w:tab w:val="num" w:pos="1440"/>
      </w:tabs>
      <w:ind w:left="1440" w:hanging="360"/>
    </w:pPr>
    <w:rPr>
      <w:rFonts w:eastAsia="Times New Roman"/>
      <w:color w:val="000000"/>
      <w:szCs w:val="24"/>
    </w:rPr>
  </w:style>
  <w:style w:type="paragraph" w:styleId="ListNumber5">
    <w:name w:val="List Number 5"/>
    <w:basedOn w:val="Normal"/>
    <w:rsid w:val="00A1062B"/>
    <w:pPr>
      <w:tabs>
        <w:tab w:val="num" w:pos="1800"/>
      </w:tabs>
      <w:ind w:left="1800" w:hanging="360"/>
    </w:pPr>
    <w:rPr>
      <w:rFonts w:eastAsia="Times New Roman"/>
      <w:color w:val="000000"/>
      <w:szCs w:val="24"/>
    </w:rPr>
  </w:style>
  <w:style w:type="paragraph" w:styleId="Title">
    <w:name w:val="Title"/>
    <w:basedOn w:val="Normal"/>
    <w:next w:val="Normal"/>
    <w:link w:val="TitleChar"/>
    <w:uiPriority w:val="99"/>
    <w:qFormat/>
    <w:rsid w:val="00A1062B"/>
    <w:pPr>
      <w:pBdr>
        <w:bottom w:val="single" w:sz="8" w:space="4" w:color="4472C4" w:themeColor="accent1"/>
      </w:pBdr>
      <w:spacing w:before="120" w:after="300"/>
      <w:contextualSpacing/>
      <w:jc w:val="both"/>
    </w:pPr>
    <w:rPr>
      <w:rFonts w:eastAsiaTheme="majorEastAsia" w:cstheme="majorBidi"/>
      <w:b/>
      <w:spacing w:val="5"/>
      <w:kern w:val="28"/>
      <w:sz w:val="28"/>
      <w:szCs w:val="52"/>
    </w:rPr>
  </w:style>
  <w:style w:type="character" w:customStyle="1" w:styleId="TitleChar">
    <w:name w:val="Title Char"/>
    <w:basedOn w:val="DefaultParagraphFont"/>
    <w:link w:val="Title"/>
    <w:uiPriority w:val="99"/>
    <w:qFormat/>
    <w:rsid w:val="00A1062B"/>
    <w:rPr>
      <w:rFonts w:ascii="Arial" w:eastAsiaTheme="majorEastAsia" w:hAnsi="Arial" w:cstheme="majorBidi"/>
      <w:b/>
      <w:spacing w:val="5"/>
      <w:kern w:val="28"/>
      <w:sz w:val="28"/>
      <w:szCs w:val="52"/>
    </w:rPr>
  </w:style>
  <w:style w:type="paragraph" w:styleId="Closing">
    <w:name w:val="Closing"/>
    <w:basedOn w:val="Normal"/>
    <w:link w:val="ClosingChar"/>
    <w:rsid w:val="00A1062B"/>
    <w:pPr>
      <w:ind w:left="4320"/>
    </w:pPr>
    <w:rPr>
      <w:rFonts w:eastAsia="Times New Roman"/>
      <w:color w:val="000000"/>
      <w:szCs w:val="24"/>
    </w:rPr>
  </w:style>
  <w:style w:type="character" w:customStyle="1" w:styleId="ClosingChar">
    <w:name w:val="Closing Char"/>
    <w:basedOn w:val="DefaultParagraphFont"/>
    <w:link w:val="Closing"/>
    <w:rsid w:val="00A1062B"/>
    <w:rPr>
      <w:rFonts w:ascii="Times New Roman" w:eastAsia="Times New Roman" w:hAnsi="Times New Roman" w:cs="Times New Roman"/>
      <w:color w:val="000000"/>
      <w:sz w:val="24"/>
      <w:szCs w:val="24"/>
    </w:rPr>
  </w:style>
  <w:style w:type="paragraph" w:styleId="Signature">
    <w:name w:val="Signature"/>
    <w:basedOn w:val="Normal"/>
    <w:link w:val="SignatureChar"/>
    <w:rsid w:val="00A1062B"/>
    <w:pPr>
      <w:ind w:left="4320"/>
    </w:pPr>
    <w:rPr>
      <w:rFonts w:eastAsia="Times New Roman"/>
      <w:color w:val="000000"/>
      <w:szCs w:val="24"/>
    </w:rPr>
  </w:style>
  <w:style w:type="character" w:customStyle="1" w:styleId="SignatureChar">
    <w:name w:val="Signature Char"/>
    <w:basedOn w:val="DefaultParagraphFont"/>
    <w:link w:val="Signature"/>
    <w:rsid w:val="00A1062B"/>
    <w:rPr>
      <w:rFonts w:ascii="Times New Roman" w:eastAsia="Times New Roman" w:hAnsi="Times New Roman" w:cs="Times New Roman"/>
      <w:color w:val="000000"/>
      <w:sz w:val="24"/>
      <w:szCs w:val="24"/>
    </w:rPr>
  </w:style>
  <w:style w:type="paragraph" w:styleId="BodyText">
    <w:name w:val="Body Text"/>
    <w:basedOn w:val="Normal"/>
    <w:link w:val="BodyTextChar"/>
    <w:rsid w:val="00A1062B"/>
    <w:rPr>
      <w:rFonts w:eastAsia="Times New Roman"/>
      <w:color w:val="000000"/>
      <w:szCs w:val="24"/>
    </w:rPr>
  </w:style>
  <w:style w:type="character" w:customStyle="1" w:styleId="BodyTextChar">
    <w:name w:val="Body Text Char"/>
    <w:basedOn w:val="DefaultParagraphFont"/>
    <w:link w:val="BodyText"/>
    <w:rsid w:val="00A1062B"/>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A1062B"/>
    <w:pPr>
      <w:ind w:left="360"/>
    </w:pPr>
    <w:rPr>
      <w:rFonts w:eastAsia="Times New Roman"/>
      <w:color w:val="000000"/>
      <w:szCs w:val="24"/>
    </w:rPr>
  </w:style>
  <w:style w:type="character" w:customStyle="1" w:styleId="BodyTextIndentChar">
    <w:name w:val="Body Text Indent Char"/>
    <w:basedOn w:val="DefaultParagraphFont"/>
    <w:link w:val="BodyTextIndent"/>
    <w:rsid w:val="00A1062B"/>
    <w:rPr>
      <w:rFonts w:ascii="Times New Roman" w:eastAsia="Times New Roman" w:hAnsi="Times New Roman" w:cs="Times New Roman"/>
      <w:color w:val="000000"/>
      <w:sz w:val="24"/>
      <w:szCs w:val="24"/>
    </w:rPr>
  </w:style>
  <w:style w:type="paragraph" w:styleId="ListContinue">
    <w:name w:val="List Continue"/>
    <w:basedOn w:val="Normal"/>
    <w:rsid w:val="00A1062B"/>
    <w:pPr>
      <w:ind w:left="360"/>
    </w:pPr>
    <w:rPr>
      <w:rFonts w:eastAsia="Times New Roman"/>
      <w:color w:val="000000"/>
      <w:szCs w:val="24"/>
    </w:rPr>
  </w:style>
  <w:style w:type="paragraph" w:styleId="ListContinue2">
    <w:name w:val="List Continue 2"/>
    <w:basedOn w:val="Normal"/>
    <w:rsid w:val="00A1062B"/>
    <w:pPr>
      <w:ind w:left="720"/>
    </w:pPr>
    <w:rPr>
      <w:rFonts w:eastAsia="Times New Roman"/>
      <w:color w:val="000000"/>
      <w:szCs w:val="24"/>
    </w:rPr>
  </w:style>
  <w:style w:type="paragraph" w:styleId="ListContinue3">
    <w:name w:val="List Continue 3"/>
    <w:basedOn w:val="Normal"/>
    <w:rsid w:val="00A1062B"/>
    <w:pPr>
      <w:ind w:left="1080"/>
    </w:pPr>
    <w:rPr>
      <w:rFonts w:eastAsia="Times New Roman"/>
      <w:color w:val="000000"/>
      <w:szCs w:val="24"/>
    </w:rPr>
  </w:style>
  <w:style w:type="paragraph" w:styleId="ListContinue4">
    <w:name w:val="List Continue 4"/>
    <w:basedOn w:val="Normal"/>
    <w:rsid w:val="00A1062B"/>
    <w:pPr>
      <w:ind w:left="1440"/>
    </w:pPr>
    <w:rPr>
      <w:rFonts w:eastAsia="Times New Roman"/>
      <w:color w:val="000000"/>
      <w:szCs w:val="24"/>
    </w:rPr>
  </w:style>
  <w:style w:type="paragraph" w:styleId="ListContinue5">
    <w:name w:val="List Continue 5"/>
    <w:basedOn w:val="Normal"/>
    <w:rsid w:val="00A1062B"/>
    <w:pPr>
      <w:ind w:left="1800"/>
    </w:pPr>
    <w:rPr>
      <w:rFonts w:eastAsia="Times New Roman"/>
      <w:color w:val="000000"/>
      <w:szCs w:val="24"/>
    </w:rPr>
  </w:style>
  <w:style w:type="paragraph" w:styleId="MessageHeader">
    <w:name w:val="Message Header"/>
    <w:basedOn w:val="Normal"/>
    <w:link w:val="MessageHeaderChar"/>
    <w:rsid w:val="00A1062B"/>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color w:val="000000"/>
      <w:szCs w:val="24"/>
    </w:rPr>
  </w:style>
  <w:style w:type="character" w:customStyle="1" w:styleId="MessageHeaderChar">
    <w:name w:val="Message Header Char"/>
    <w:basedOn w:val="DefaultParagraphFont"/>
    <w:link w:val="MessageHeader"/>
    <w:rsid w:val="00A1062B"/>
    <w:rPr>
      <w:rFonts w:ascii="Arial" w:eastAsia="Times New Roman" w:hAnsi="Arial" w:cs="Arial"/>
      <w:color w:val="000000"/>
      <w:sz w:val="24"/>
      <w:szCs w:val="24"/>
      <w:shd w:val="pct20" w:color="auto" w:fill="auto"/>
    </w:rPr>
  </w:style>
  <w:style w:type="paragraph" w:styleId="Subtitle">
    <w:name w:val="Subtitle"/>
    <w:basedOn w:val="Normal"/>
    <w:link w:val="SubtitleChar"/>
    <w:qFormat/>
    <w:rsid w:val="00A1062B"/>
    <w:pPr>
      <w:keepNext/>
      <w:spacing w:before="240" w:after="60" w:line="480" w:lineRule="auto"/>
      <w:outlineLvl w:val="1"/>
    </w:pPr>
    <w:rPr>
      <w:rFonts w:eastAsia="Times New Roman" w:cs="Arial"/>
      <w:b/>
      <w:kern w:val="28"/>
      <w:szCs w:val="24"/>
      <w:u w:val="single"/>
    </w:rPr>
  </w:style>
  <w:style w:type="character" w:customStyle="1" w:styleId="SubtitleChar">
    <w:name w:val="Subtitle Char"/>
    <w:link w:val="Subtitle"/>
    <w:rsid w:val="00A1062B"/>
    <w:rPr>
      <w:rFonts w:ascii="Arial" w:eastAsia="Times New Roman" w:hAnsi="Arial" w:cs="Arial"/>
      <w:b/>
      <w:kern w:val="28"/>
      <w:sz w:val="24"/>
      <w:szCs w:val="24"/>
      <w:u w:val="single"/>
    </w:rPr>
  </w:style>
  <w:style w:type="paragraph" w:styleId="Salutation">
    <w:name w:val="Salutation"/>
    <w:basedOn w:val="Normal"/>
    <w:next w:val="Normal"/>
    <w:link w:val="SalutationChar"/>
    <w:rsid w:val="00A1062B"/>
    <w:rPr>
      <w:rFonts w:eastAsia="Times New Roman"/>
      <w:color w:val="000000"/>
      <w:szCs w:val="24"/>
    </w:rPr>
  </w:style>
  <w:style w:type="character" w:customStyle="1" w:styleId="SalutationChar">
    <w:name w:val="Salutation Char"/>
    <w:basedOn w:val="DefaultParagraphFont"/>
    <w:link w:val="Salutation"/>
    <w:rsid w:val="00A1062B"/>
    <w:rPr>
      <w:rFonts w:ascii="Times New Roman" w:eastAsia="Times New Roman" w:hAnsi="Times New Roman" w:cs="Times New Roman"/>
      <w:color w:val="000000"/>
      <w:sz w:val="24"/>
      <w:szCs w:val="24"/>
    </w:rPr>
  </w:style>
  <w:style w:type="paragraph" w:styleId="Date">
    <w:name w:val="Date"/>
    <w:basedOn w:val="Normal"/>
    <w:next w:val="Normal"/>
    <w:link w:val="DateChar"/>
    <w:rsid w:val="00A1062B"/>
    <w:rPr>
      <w:rFonts w:eastAsia="Times New Roman"/>
      <w:color w:val="000000"/>
      <w:szCs w:val="24"/>
    </w:rPr>
  </w:style>
  <w:style w:type="character" w:customStyle="1" w:styleId="DateChar">
    <w:name w:val="Date Char"/>
    <w:basedOn w:val="DefaultParagraphFont"/>
    <w:link w:val="Date"/>
    <w:rsid w:val="00A1062B"/>
    <w:rPr>
      <w:rFonts w:ascii="Times New Roman" w:eastAsia="Times New Roman" w:hAnsi="Times New Roman" w:cs="Times New Roman"/>
      <w:color w:val="000000"/>
      <w:sz w:val="24"/>
      <w:szCs w:val="24"/>
    </w:rPr>
  </w:style>
  <w:style w:type="paragraph" w:styleId="BodyTextFirstIndent">
    <w:name w:val="Body Text First Indent"/>
    <w:basedOn w:val="BodyText"/>
    <w:link w:val="BodyTextFirstIndentChar"/>
    <w:rsid w:val="00A1062B"/>
    <w:pPr>
      <w:ind w:firstLine="210"/>
    </w:pPr>
  </w:style>
  <w:style w:type="character" w:customStyle="1" w:styleId="BodyTextFirstIndentChar">
    <w:name w:val="Body Text First Indent Char"/>
    <w:basedOn w:val="BodyTextChar"/>
    <w:link w:val="BodyTextFirstIndent"/>
    <w:rsid w:val="00A1062B"/>
    <w:rPr>
      <w:rFonts w:ascii="Times New Roman" w:eastAsia="Times New Roman" w:hAnsi="Times New Roman" w:cs="Times New Roman"/>
      <w:color w:val="000000"/>
      <w:sz w:val="24"/>
      <w:szCs w:val="24"/>
    </w:rPr>
  </w:style>
  <w:style w:type="paragraph" w:styleId="BodyTextFirstIndent2">
    <w:name w:val="Body Text First Indent 2"/>
    <w:basedOn w:val="BodyTextIndent"/>
    <w:link w:val="BodyTextFirstIndent2Char"/>
    <w:rsid w:val="00A1062B"/>
    <w:pPr>
      <w:ind w:firstLine="210"/>
    </w:pPr>
  </w:style>
  <w:style w:type="character" w:customStyle="1" w:styleId="BodyTextFirstIndent2Char">
    <w:name w:val="Body Text First Indent 2 Char"/>
    <w:basedOn w:val="BodyTextIndentChar"/>
    <w:link w:val="BodyTextFirstIndent2"/>
    <w:rsid w:val="00A1062B"/>
    <w:rPr>
      <w:rFonts w:ascii="Times New Roman" w:eastAsia="Times New Roman" w:hAnsi="Times New Roman" w:cs="Times New Roman"/>
      <w:color w:val="000000"/>
      <w:sz w:val="24"/>
      <w:szCs w:val="24"/>
    </w:rPr>
  </w:style>
  <w:style w:type="paragraph" w:styleId="NoteHeading">
    <w:name w:val="Note Heading"/>
    <w:basedOn w:val="Normal"/>
    <w:next w:val="Normal"/>
    <w:link w:val="NoteHeadingChar"/>
    <w:rsid w:val="00A1062B"/>
    <w:rPr>
      <w:rFonts w:eastAsia="Times New Roman"/>
      <w:color w:val="000000"/>
      <w:szCs w:val="24"/>
    </w:rPr>
  </w:style>
  <w:style w:type="character" w:customStyle="1" w:styleId="NoteHeadingChar">
    <w:name w:val="Note Heading Char"/>
    <w:basedOn w:val="DefaultParagraphFont"/>
    <w:link w:val="NoteHeading"/>
    <w:rsid w:val="00A1062B"/>
    <w:rPr>
      <w:rFonts w:ascii="Times New Roman" w:eastAsia="Times New Roman" w:hAnsi="Times New Roman" w:cs="Times New Roman"/>
      <w:color w:val="000000"/>
      <w:sz w:val="24"/>
      <w:szCs w:val="24"/>
    </w:rPr>
  </w:style>
  <w:style w:type="paragraph" w:styleId="BodyText2">
    <w:name w:val="Body Text 2"/>
    <w:basedOn w:val="Normal"/>
    <w:link w:val="BodyText2Char"/>
    <w:rsid w:val="00A1062B"/>
    <w:pPr>
      <w:spacing w:line="480" w:lineRule="auto"/>
    </w:pPr>
    <w:rPr>
      <w:rFonts w:eastAsia="Times New Roman"/>
      <w:color w:val="000000"/>
      <w:szCs w:val="24"/>
    </w:rPr>
  </w:style>
  <w:style w:type="character" w:customStyle="1" w:styleId="BodyText2Char">
    <w:name w:val="Body Text 2 Char"/>
    <w:basedOn w:val="DefaultParagraphFont"/>
    <w:link w:val="BodyText2"/>
    <w:rsid w:val="00A1062B"/>
    <w:rPr>
      <w:rFonts w:ascii="Times New Roman" w:eastAsia="Times New Roman" w:hAnsi="Times New Roman" w:cs="Times New Roman"/>
      <w:color w:val="000000"/>
      <w:sz w:val="24"/>
      <w:szCs w:val="24"/>
    </w:rPr>
  </w:style>
  <w:style w:type="paragraph" w:styleId="BodyText3">
    <w:name w:val="Body Text 3"/>
    <w:basedOn w:val="Normal"/>
    <w:link w:val="BodyText3Char"/>
    <w:rsid w:val="00A1062B"/>
    <w:rPr>
      <w:rFonts w:eastAsia="Times New Roman"/>
      <w:color w:val="000000"/>
      <w:sz w:val="16"/>
      <w:szCs w:val="16"/>
    </w:rPr>
  </w:style>
  <w:style w:type="character" w:customStyle="1" w:styleId="BodyText3Char">
    <w:name w:val="Body Text 3 Char"/>
    <w:basedOn w:val="DefaultParagraphFont"/>
    <w:link w:val="BodyText3"/>
    <w:rsid w:val="00A1062B"/>
    <w:rPr>
      <w:rFonts w:ascii="Times New Roman" w:eastAsia="Times New Roman" w:hAnsi="Times New Roman" w:cs="Times New Roman"/>
      <w:color w:val="000000"/>
      <w:sz w:val="16"/>
      <w:szCs w:val="16"/>
    </w:rPr>
  </w:style>
  <w:style w:type="paragraph" w:styleId="BodyTextIndent2">
    <w:name w:val="Body Text Indent 2"/>
    <w:basedOn w:val="Normal"/>
    <w:link w:val="BodyTextIndent2Char"/>
    <w:rsid w:val="00A1062B"/>
    <w:pPr>
      <w:spacing w:line="480" w:lineRule="auto"/>
      <w:ind w:left="360"/>
    </w:pPr>
    <w:rPr>
      <w:rFonts w:eastAsia="Times New Roman"/>
      <w:color w:val="000000"/>
      <w:szCs w:val="24"/>
    </w:rPr>
  </w:style>
  <w:style w:type="character" w:customStyle="1" w:styleId="BodyTextIndent2Char">
    <w:name w:val="Body Text Indent 2 Char"/>
    <w:basedOn w:val="DefaultParagraphFont"/>
    <w:link w:val="BodyTextIndent2"/>
    <w:rsid w:val="00A1062B"/>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rsid w:val="00A1062B"/>
    <w:pPr>
      <w:ind w:left="360"/>
    </w:pPr>
    <w:rPr>
      <w:rFonts w:eastAsia="Times New Roman"/>
      <w:color w:val="000000"/>
      <w:sz w:val="16"/>
      <w:szCs w:val="16"/>
    </w:rPr>
  </w:style>
  <w:style w:type="character" w:customStyle="1" w:styleId="BodyTextIndent3Char">
    <w:name w:val="Body Text Indent 3 Char"/>
    <w:basedOn w:val="DefaultParagraphFont"/>
    <w:link w:val="BodyTextIndent3"/>
    <w:rsid w:val="00A1062B"/>
    <w:rPr>
      <w:rFonts w:ascii="Times New Roman" w:eastAsia="Times New Roman" w:hAnsi="Times New Roman" w:cs="Times New Roman"/>
      <w:color w:val="000000"/>
      <w:sz w:val="16"/>
      <w:szCs w:val="16"/>
    </w:rPr>
  </w:style>
  <w:style w:type="paragraph" w:styleId="BlockText">
    <w:name w:val="Block Text"/>
    <w:basedOn w:val="Normal"/>
    <w:rsid w:val="00A1062B"/>
    <w:pPr>
      <w:ind w:left="960" w:right="-502" w:hanging="940"/>
      <w:jc w:val="both"/>
    </w:pPr>
    <w:rPr>
      <w:rFonts w:eastAsia="Times New Roman"/>
      <w:lang w:eastAsia="it-IT"/>
    </w:rPr>
  </w:style>
  <w:style w:type="character" w:styleId="Hyperlink">
    <w:name w:val="Hyperlink"/>
    <w:uiPriority w:val="99"/>
    <w:unhideWhenUsed/>
    <w:rsid w:val="00A1062B"/>
    <w:rPr>
      <w:rFonts w:ascii="Arial" w:hAnsi="Arial"/>
      <w:strike w:val="0"/>
      <w:dstrike w:val="0"/>
      <w:color w:val="000066"/>
      <w:sz w:val="22"/>
      <w:u w:val="none"/>
      <w:effect w:val="none"/>
    </w:rPr>
  </w:style>
  <w:style w:type="character" w:styleId="FollowedHyperlink">
    <w:name w:val="FollowedHyperlink"/>
    <w:basedOn w:val="DefaultParagraphFont"/>
    <w:uiPriority w:val="99"/>
    <w:unhideWhenUsed/>
    <w:rsid w:val="00A1062B"/>
    <w:rPr>
      <w:color w:val="954F72" w:themeColor="followedHyperlink"/>
      <w:u w:val="single"/>
    </w:rPr>
  </w:style>
  <w:style w:type="character" w:styleId="Strong">
    <w:name w:val="Strong"/>
    <w:uiPriority w:val="22"/>
    <w:qFormat/>
    <w:rsid w:val="00A1062B"/>
    <w:rPr>
      <w:rFonts w:ascii="Verdana" w:hAnsi="Verdana" w:hint="default"/>
      <w:b/>
      <w:bCs/>
      <w:color w:val="FF0000"/>
      <w:sz w:val="30"/>
      <w:szCs w:val="30"/>
    </w:rPr>
  </w:style>
  <w:style w:type="character" w:styleId="Emphasis">
    <w:name w:val="Emphasis"/>
    <w:basedOn w:val="DefaultParagraphFont"/>
    <w:uiPriority w:val="20"/>
    <w:qFormat/>
    <w:rsid w:val="00A1062B"/>
    <w:rPr>
      <w:i/>
      <w:iCs/>
    </w:rPr>
  </w:style>
  <w:style w:type="paragraph" w:styleId="DocumentMap">
    <w:name w:val="Document Map"/>
    <w:basedOn w:val="Normal"/>
    <w:link w:val="DocumentMapChar"/>
    <w:semiHidden/>
    <w:rsid w:val="00A1062B"/>
    <w:pPr>
      <w:shd w:val="clear" w:color="auto" w:fill="000080"/>
    </w:pPr>
    <w:rPr>
      <w:rFonts w:ascii="Tahoma" w:hAnsi="Tahoma" w:cs="Tahoma"/>
    </w:rPr>
  </w:style>
  <w:style w:type="character" w:customStyle="1" w:styleId="DocumentMapChar">
    <w:name w:val="Document Map Char"/>
    <w:basedOn w:val="DefaultParagraphFont"/>
    <w:link w:val="DocumentMap"/>
    <w:semiHidden/>
    <w:rsid w:val="00A1062B"/>
    <w:rPr>
      <w:rFonts w:ascii="Tahoma" w:eastAsia="Times" w:hAnsi="Tahoma" w:cs="Tahoma"/>
      <w:sz w:val="20"/>
      <w:szCs w:val="20"/>
      <w:shd w:val="clear" w:color="auto" w:fill="000080"/>
    </w:rPr>
  </w:style>
  <w:style w:type="paragraph" w:styleId="PlainText">
    <w:name w:val="Plain Text"/>
    <w:basedOn w:val="Normal"/>
    <w:link w:val="PlainTextChar"/>
    <w:rsid w:val="00A1062B"/>
    <w:rPr>
      <w:rFonts w:ascii="Courier New" w:eastAsia="Times New Roman" w:hAnsi="Courier New" w:cs="Courier New"/>
      <w:color w:val="000000"/>
    </w:rPr>
  </w:style>
  <w:style w:type="character" w:customStyle="1" w:styleId="PlainTextChar">
    <w:name w:val="Plain Text Char"/>
    <w:basedOn w:val="DefaultParagraphFont"/>
    <w:link w:val="PlainText"/>
    <w:rsid w:val="00A1062B"/>
    <w:rPr>
      <w:rFonts w:ascii="Courier New" w:eastAsia="Times New Roman" w:hAnsi="Courier New" w:cs="Courier New"/>
      <w:color w:val="000000"/>
      <w:sz w:val="20"/>
      <w:szCs w:val="20"/>
    </w:rPr>
  </w:style>
  <w:style w:type="paragraph" w:styleId="E-mailSignature">
    <w:name w:val="E-mail Signature"/>
    <w:basedOn w:val="Normal"/>
    <w:link w:val="E-mailSignatureChar"/>
    <w:rsid w:val="00A1062B"/>
    <w:rPr>
      <w:rFonts w:eastAsia="Times New Roman"/>
      <w:color w:val="000000"/>
      <w:szCs w:val="24"/>
    </w:rPr>
  </w:style>
  <w:style w:type="character" w:customStyle="1" w:styleId="E-mailSignatureChar">
    <w:name w:val="E-mail Signature Char"/>
    <w:basedOn w:val="DefaultParagraphFont"/>
    <w:link w:val="E-mailSignature"/>
    <w:rsid w:val="00A1062B"/>
    <w:rPr>
      <w:rFonts w:ascii="Times New Roman" w:eastAsia="Times New Roman" w:hAnsi="Times New Roman" w:cs="Times New Roman"/>
      <w:color w:val="000000"/>
      <w:sz w:val="24"/>
      <w:szCs w:val="24"/>
    </w:rPr>
  </w:style>
  <w:style w:type="paragraph" w:styleId="NormalWeb">
    <w:name w:val="Normal (Web)"/>
    <w:basedOn w:val="Normal"/>
    <w:uiPriority w:val="99"/>
    <w:rsid w:val="00A1062B"/>
    <w:pPr>
      <w:spacing w:before="100" w:beforeAutospacing="1" w:after="100" w:afterAutospacing="1"/>
    </w:pPr>
    <w:rPr>
      <w:rFonts w:eastAsia="Times New Roman"/>
      <w:color w:val="000000"/>
      <w:szCs w:val="24"/>
    </w:rPr>
  </w:style>
  <w:style w:type="paragraph" w:styleId="HTMLAddress">
    <w:name w:val="HTML Address"/>
    <w:basedOn w:val="Normal"/>
    <w:link w:val="HTMLAddressChar"/>
    <w:rsid w:val="00A1062B"/>
    <w:rPr>
      <w:rFonts w:eastAsia="Times New Roman"/>
      <w:i/>
      <w:iCs/>
      <w:color w:val="000000"/>
      <w:szCs w:val="24"/>
    </w:rPr>
  </w:style>
  <w:style w:type="character" w:customStyle="1" w:styleId="HTMLAddressChar">
    <w:name w:val="HTML Address Char"/>
    <w:basedOn w:val="DefaultParagraphFont"/>
    <w:link w:val="HTMLAddress"/>
    <w:rsid w:val="00A1062B"/>
    <w:rPr>
      <w:rFonts w:ascii="Times New Roman" w:eastAsia="Times New Roman" w:hAnsi="Times New Roman" w:cs="Times New Roman"/>
      <w:i/>
      <w:iCs/>
      <w:color w:val="000000"/>
      <w:sz w:val="24"/>
      <w:szCs w:val="24"/>
    </w:rPr>
  </w:style>
  <w:style w:type="paragraph" w:styleId="HTMLPreformatted">
    <w:name w:val="HTML Preformatted"/>
    <w:basedOn w:val="Normal"/>
    <w:link w:val="HTMLPreformattedChar"/>
    <w:rsid w:val="00A1062B"/>
    <w:rPr>
      <w:rFonts w:ascii="Courier New" w:eastAsia="Times New Roman" w:hAnsi="Courier New" w:cs="Courier New"/>
      <w:color w:val="000000"/>
    </w:rPr>
  </w:style>
  <w:style w:type="character" w:customStyle="1" w:styleId="HTMLPreformattedChar">
    <w:name w:val="HTML Preformatted Char"/>
    <w:basedOn w:val="DefaultParagraphFont"/>
    <w:link w:val="HTMLPreformatted"/>
    <w:rsid w:val="00A1062B"/>
    <w:rPr>
      <w:rFonts w:ascii="Courier New" w:eastAsia="Times New Roman" w:hAnsi="Courier New" w:cs="Courier New"/>
      <w:color w:val="000000"/>
      <w:sz w:val="20"/>
      <w:szCs w:val="20"/>
    </w:rPr>
  </w:style>
  <w:style w:type="paragraph" w:styleId="CommentSubject">
    <w:name w:val="annotation subject"/>
    <w:basedOn w:val="CommentText"/>
    <w:next w:val="CommentText"/>
    <w:link w:val="CommentSubjectChar"/>
    <w:uiPriority w:val="99"/>
    <w:unhideWhenUsed/>
    <w:rsid w:val="00A1062B"/>
    <w:rPr>
      <w:b/>
      <w:bCs/>
    </w:rPr>
  </w:style>
  <w:style w:type="character" w:customStyle="1" w:styleId="CommentSubjectChar">
    <w:name w:val="Comment Subject Char"/>
    <w:basedOn w:val="CommentTextChar"/>
    <w:link w:val="CommentSubject"/>
    <w:uiPriority w:val="99"/>
    <w:rsid w:val="00A1062B"/>
    <w:rPr>
      <w:rFonts w:ascii="Arial" w:eastAsia="Times" w:hAnsi="Arial" w:cs="Times New Roman"/>
      <w:b/>
      <w:bCs/>
      <w:sz w:val="20"/>
      <w:szCs w:val="20"/>
    </w:rPr>
  </w:style>
  <w:style w:type="table" w:styleId="TableClassic1">
    <w:name w:val="Table Classic 1"/>
    <w:basedOn w:val="TableNormal"/>
    <w:rsid w:val="00A1062B"/>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BalloonText">
    <w:name w:val="Balloon Text"/>
    <w:basedOn w:val="Normal"/>
    <w:link w:val="BalloonTextChar"/>
    <w:uiPriority w:val="99"/>
    <w:unhideWhenUsed/>
    <w:qFormat/>
    <w:rsid w:val="00A1062B"/>
    <w:rPr>
      <w:sz w:val="18"/>
      <w:szCs w:val="18"/>
    </w:rPr>
  </w:style>
  <w:style w:type="character" w:customStyle="1" w:styleId="BalloonTextChar">
    <w:name w:val="Balloon Text Char"/>
    <w:basedOn w:val="DefaultParagraphFont"/>
    <w:link w:val="BalloonText"/>
    <w:uiPriority w:val="99"/>
    <w:rsid w:val="00A1062B"/>
    <w:rPr>
      <w:rFonts w:ascii="Times New Roman" w:eastAsia="Times" w:hAnsi="Times New Roman" w:cs="Times New Roman"/>
      <w:sz w:val="18"/>
      <w:szCs w:val="18"/>
    </w:rPr>
  </w:style>
  <w:style w:type="paragraph" w:styleId="ListParagraph">
    <w:name w:val="List Paragraph"/>
    <w:basedOn w:val="Normal"/>
    <w:uiPriority w:val="34"/>
    <w:qFormat/>
    <w:rsid w:val="00A1062B"/>
    <w:pPr>
      <w:ind w:left="720"/>
      <w:contextualSpacing/>
    </w:pPr>
  </w:style>
  <w:style w:type="character" w:styleId="UnresolvedMention">
    <w:name w:val="Unresolved Mention"/>
    <w:basedOn w:val="DefaultParagraphFont"/>
    <w:rsid w:val="00A1062B"/>
    <w:rPr>
      <w:color w:val="605E5C"/>
      <w:shd w:val="clear" w:color="auto" w:fill="E1DFDD"/>
    </w:rPr>
  </w:style>
  <w:style w:type="paragraph" w:customStyle="1" w:styleId="StyleTablebody">
    <w:name w:val="Style Table body +"/>
    <w:basedOn w:val="Tablebody"/>
    <w:autoRedefine/>
    <w:rsid w:val="00FE0FFC"/>
    <w:rPr>
      <w:b/>
      <w:bCs/>
    </w:rPr>
  </w:style>
  <w:style w:type="paragraph" w:customStyle="1" w:styleId="StyleTablebody1">
    <w:name w:val="Style Table body +1"/>
    <w:basedOn w:val="Tablebody"/>
    <w:autoRedefine/>
    <w:rsid w:val="00E03B00"/>
    <w:rPr>
      <w:b/>
      <w:bCs/>
    </w:rPr>
  </w:style>
  <w:style w:type="paragraph" w:customStyle="1" w:styleId="StyleTablenumberandcaption">
    <w:name w:val="Style Table number and caption +"/>
    <w:basedOn w:val="Tablenumberandcaption"/>
    <w:autoRedefine/>
    <w:rsid w:val="00A97EA8"/>
    <w:rPr>
      <w:color w:val="000000" w:themeColor="text1"/>
    </w:rPr>
  </w:style>
  <w:style w:type="paragraph" w:customStyle="1" w:styleId="StyleTablebodyBold">
    <w:name w:val="Style Table body + Bold"/>
    <w:basedOn w:val="Tablebody"/>
    <w:autoRedefine/>
    <w:rsid w:val="00C20D8B"/>
    <w:rPr>
      <w:b/>
      <w:bCs/>
    </w:rPr>
  </w:style>
  <w:style w:type="character" w:styleId="SubtleEmphasis">
    <w:name w:val="Subtle Emphasis"/>
    <w:basedOn w:val="DefaultParagraphFont"/>
    <w:uiPriority w:val="19"/>
    <w:qFormat/>
    <w:rsid w:val="001F53D5"/>
    <w:rPr>
      <w:rFonts w:ascii="Arial" w:hAnsi="Arial"/>
      <w:b w:val="0"/>
      <w:i w:val="0"/>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16635">
      <w:bodyDiv w:val="1"/>
      <w:marLeft w:val="0"/>
      <w:marRight w:val="0"/>
      <w:marTop w:val="0"/>
      <w:marBottom w:val="0"/>
      <w:divBdr>
        <w:top w:val="none" w:sz="0" w:space="0" w:color="auto"/>
        <w:left w:val="none" w:sz="0" w:space="0" w:color="auto"/>
        <w:bottom w:val="none" w:sz="0" w:space="0" w:color="auto"/>
        <w:right w:val="none" w:sz="0" w:space="0" w:color="auto"/>
      </w:divBdr>
      <w:divsChild>
        <w:div w:id="1877422559">
          <w:marLeft w:val="0"/>
          <w:marRight w:val="0"/>
          <w:marTop w:val="0"/>
          <w:marBottom w:val="0"/>
          <w:divBdr>
            <w:top w:val="none" w:sz="0" w:space="0" w:color="auto"/>
            <w:left w:val="none" w:sz="0" w:space="0" w:color="auto"/>
            <w:bottom w:val="none" w:sz="0" w:space="0" w:color="auto"/>
            <w:right w:val="none" w:sz="0" w:space="0" w:color="auto"/>
          </w:divBdr>
          <w:divsChild>
            <w:div w:id="1348215676">
              <w:marLeft w:val="0"/>
              <w:marRight w:val="0"/>
              <w:marTop w:val="0"/>
              <w:marBottom w:val="0"/>
              <w:divBdr>
                <w:top w:val="none" w:sz="0" w:space="0" w:color="auto"/>
                <w:left w:val="none" w:sz="0" w:space="0" w:color="auto"/>
                <w:bottom w:val="none" w:sz="0" w:space="0" w:color="auto"/>
                <w:right w:val="none" w:sz="0" w:space="0" w:color="auto"/>
              </w:divBdr>
            </w:div>
          </w:divsChild>
        </w:div>
        <w:div w:id="1124235240">
          <w:marLeft w:val="0"/>
          <w:marRight w:val="0"/>
          <w:marTop w:val="0"/>
          <w:marBottom w:val="0"/>
          <w:divBdr>
            <w:top w:val="none" w:sz="0" w:space="0" w:color="auto"/>
            <w:left w:val="none" w:sz="0" w:space="0" w:color="auto"/>
            <w:bottom w:val="none" w:sz="0" w:space="0" w:color="auto"/>
            <w:right w:val="none" w:sz="0" w:space="0" w:color="auto"/>
          </w:divBdr>
          <w:divsChild>
            <w:div w:id="1851525886">
              <w:marLeft w:val="0"/>
              <w:marRight w:val="0"/>
              <w:marTop w:val="0"/>
              <w:marBottom w:val="0"/>
              <w:divBdr>
                <w:top w:val="none" w:sz="0" w:space="0" w:color="auto"/>
                <w:left w:val="none" w:sz="0" w:space="0" w:color="auto"/>
                <w:bottom w:val="none" w:sz="0" w:space="0" w:color="auto"/>
                <w:right w:val="none" w:sz="0" w:space="0" w:color="auto"/>
              </w:divBdr>
            </w:div>
          </w:divsChild>
        </w:div>
        <w:div w:id="1480462655">
          <w:marLeft w:val="0"/>
          <w:marRight w:val="0"/>
          <w:marTop w:val="0"/>
          <w:marBottom w:val="0"/>
          <w:divBdr>
            <w:top w:val="none" w:sz="0" w:space="0" w:color="auto"/>
            <w:left w:val="none" w:sz="0" w:space="0" w:color="auto"/>
            <w:bottom w:val="none" w:sz="0" w:space="0" w:color="auto"/>
            <w:right w:val="none" w:sz="0" w:space="0" w:color="auto"/>
          </w:divBdr>
          <w:divsChild>
            <w:div w:id="1018501725">
              <w:marLeft w:val="0"/>
              <w:marRight w:val="0"/>
              <w:marTop w:val="0"/>
              <w:marBottom w:val="0"/>
              <w:divBdr>
                <w:top w:val="none" w:sz="0" w:space="0" w:color="auto"/>
                <w:left w:val="none" w:sz="0" w:space="0" w:color="auto"/>
                <w:bottom w:val="none" w:sz="0" w:space="0" w:color="auto"/>
                <w:right w:val="none" w:sz="0" w:space="0" w:color="auto"/>
              </w:divBdr>
            </w:div>
            <w:div w:id="1595212468">
              <w:marLeft w:val="0"/>
              <w:marRight w:val="0"/>
              <w:marTop w:val="0"/>
              <w:marBottom w:val="0"/>
              <w:divBdr>
                <w:top w:val="none" w:sz="0" w:space="0" w:color="auto"/>
                <w:left w:val="none" w:sz="0" w:space="0" w:color="auto"/>
                <w:bottom w:val="none" w:sz="0" w:space="0" w:color="auto"/>
                <w:right w:val="none" w:sz="0" w:space="0" w:color="auto"/>
              </w:divBdr>
            </w:div>
            <w:div w:id="2135825379">
              <w:marLeft w:val="0"/>
              <w:marRight w:val="0"/>
              <w:marTop w:val="0"/>
              <w:marBottom w:val="0"/>
              <w:divBdr>
                <w:top w:val="none" w:sz="0" w:space="0" w:color="auto"/>
                <w:left w:val="none" w:sz="0" w:space="0" w:color="auto"/>
                <w:bottom w:val="none" w:sz="0" w:space="0" w:color="auto"/>
                <w:right w:val="none" w:sz="0" w:space="0" w:color="auto"/>
              </w:divBdr>
              <w:divsChild>
                <w:div w:id="461651942">
                  <w:marLeft w:val="0"/>
                  <w:marRight w:val="0"/>
                  <w:marTop w:val="0"/>
                  <w:marBottom w:val="0"/>
                  <w:divBdr>
                    <w:top w:val="none" w:sz="0" w:space="0" w:color="auto"/>
                    <w:left w:val="none" w:sz="0" w:space="0" w:color="auto"/>
                    <w:bottom w:val="none" w:sz="0" w:space="0" w:color="auto"/>
                    <w:right w:val="none" w:sz="0" w:space="0" w:color="auto"/>
                  </w:divBdr>
                  <w:divsChild>
                    <w:div w:id="5380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1130">
          <w:marLeft w:val="0"/>
          <w:marRight w:val="0"/>
          <w:marTop w:val="0"/>
          <w:marBottom w:val="0"/>
          <w:divBdr>
            <w:top w:val="none" w:sz="0" w:space="0" w:color="auto"/>
            <w:left w:val="none" w:sz="0" w:space="0" w:color="auto"/>
            <w:bottom w:val="none" w:sz="0" w:space="0" w:color="auto"/>
            <w:right w:val="none" w:sz="0" w:space="0" w:color="auto"/>
          </w:divBdr>
          <w:divsChild>
            <w:div w:id="474301559">
              <w:marLeft w:val="0"/>
              <w:marRight w:val="0"/>
              <w:marTop w:val="0"/>
              <w:marBottom w:val="0"/>
              <w:divBdr>
                <w:top w:val="none" w:sz="0" w:space="0" w:color="auto"/>
                <w:left w:val="none" w:sz="0" w:space="0" w:color="auto"/>
                <w:bottom w:val="none" w:sz="0" w:space="0" w:color="auto"/>
                <w:right w:val="none" w:sz="0" w:space="0" w:color="auto"/>
              </w:divBdr>
            </w:div>
          </w:divsChild>
        </w:div>
        <w:div w:id="1158572281">
          <w:marLeft w:val="0"/>
          <w:marRight w:val="0"/>
          <w:marTop w:val="0"/>
          <w:marBottom w:val="0"/>
          <w:divBdr>
            <w:top w:val="none" w:sz="0" w:space="0" w:color="auto"/>
            <w:left w:val="none" w:sz="0" w:space="0" w:color="auto"/>
            <w:bottom w:val="none" w:sz="0" w:space="0" w:color="auto"/>
            <w:right w:val="none" w:sz="0" w:space="0" w:color="auto"/>
          </w:divBdr>
        </w:div>
      </w:divsChild>
    </w:div>
    <w:div w:id="1238244918">
      <w:bodyDiv w:val="1"/>
      <w:marLeft w:val="0"/>
      <w:marRight w:val="0"/>
      <w:marTop w:val="0"/>
      <w:marBottom w:val="0"/>
      <w:divBdr>
        <w:top w:val="none" w:sz="0" w:space="0" w:color="auto"/>
        <w:left w:val="none" w:sz="0" w:space="0" w:color="auto"/>
        <w:bottom w:val="none" w:sz="0" w:space="0" w:color="auto"/>
        <w:right w:val="none" w:sz="0" w:space="0" w:color="auto"/>
      </w:divBdr>
      <w:divsChild>
        <w:div w:id="373621287">
          <w:marLeft w:val="0"/>
          <w:marRight w:val="0"/>
          <w:marTop w:val="0"/>
          <w:marBottom w:val="0"/>
          <w:divBdr>
            <w:top w:val="none" w:sz="0" w:space="0" w:color="auto"/>
            <w:left w:val="none" w:sz="0" w:space="0" w:color="auto"/>
            <w:bottom w:val="none" w:sz="0" w:space="0" w:color="auto"/>
            <w:right w:val="none" w:sz="0" w:space="0" w:color="auto"/>
          </w:divBdr>
          <w:divsChild>
            <w:div w:id="1003973089">
              <w:marLeft w:val="0"/>
              <w:marRight w:val="0"/>
              <w:marTop w:val="0"/>
              <w:marBottom w:val="0"/>
              <w:divBdr>
                <w:top w:val="none" w:sz="0" w:space="0" w:color="auto"/>
                <w:left w:val="none" w:sz="0" w:space="0" w:color="auto"/>
                <w:bottom w:val="none" w:sz="0" w:space="0" w:color="auto"/>
                <w:right w:val="none" w:sz="0" w:space="0" w:color="auto"/>
              </w:divBdr>
            </w:div>
          </w:divsChild>
        </w:div>
        <w:div w:id="1746410529">
          <w:marLeft w:val="0"/>
          <w:marRight w:val="0"/>
          <w:marTop w:val="0"/>
          <w:marBottom w:val="0"/>
          <w:divBdr>
            <w:top w:val="none" w:sz="0" w:space="0" w:color="auto"/>
            <w:left w:val="none" w:sz="0" w:space="0" w:color="auto"/>
            <w:bottom w:val="none" w:sz="0" w:space="0" w:color="auto"/>
            <w:right w:val="none" w:sz="0" w:space="0" w:color="auto"/>
          </w:divBdr>
          <w:divsChild>
            <w:div w:id="1321815218">
              <w:marLeft w:val="0"/>
              <w:marRight w:val="0"/>
              <w:marTop w:val="0"/>
              <w:marBottom w:val="0"/>
              <w:divBdr>
                <w:top w:val="none" w:sz="0" w:space="0" w:color="auto"/>
                <w:left w:val="none" w:sz="0" w:space="0" w:color="auto"/>
                <w:bottom w:val="none" w:sz="0" w:space="0" w:color="auto"/>
                <w:right w:val="none" w:sz="0" w:space="0" w:color="auto"/>
              </w:divBdr>
            </w:div>
          </w:divsChild>
        </w:div>
        <w:div w:id="980769072">
          <w:marLeft w:val="0"/>
          <w:marRight w:val="0"/>
          <w:marTop w:val="0"/>
          <w:marBottom w:val="0"/>
          <w:divBdr>
            <w:top w:val="none" w:sz="0" w:space="0" w:color="auto"/>
            <w:left w:val="none" w:sz="0" w:space="0" w:color="auto"/>
            <w:bottom w:val="none" w:sz="0" w:space="0" w:color="auto"/>
            <w:right w:val="none" w:sz="0" w:space="0" w:color="auto"/>
          </w:divBdr>
          <w:divsChild>
            <w:div w:id="516962066">
              <w:marLeft w:val="0"/>
              <w:marRight w:val="0"/>
              <w:marTop w:val="0"/>
              <w:marBottom w:val="0"/>
              <w:divBdr>
                <w:top w:val="none" w:sz="0" w:space="0" w:color="auto"/>
                <w:left w:val="none" w:sz="0" w:space="0" w:color="auto"/>
                <w:bottom w:val="none" w:sz="0" w:space="0" w:color="auto"/>
                <w:right w:val="none" w:sz="0" w:space="0" w:color="auto"/>
              </w:divBdr>
            </w:div>
            <w:div w:id="1362587807">
              <w:marLeft w:val="0"/>
              <w:marRight w:val="0"/>
              <w:marTop w:val="0"/>
              <w:marBottom w:val="0"/>
              <w:divBdr>
                <w:top w:val="none" w:sz="0" w:space="0" w:color="auto"/>
                <w:left w:val="none" w:sz="0" w:space="0" w:color="auto"/>
                <w:bottom w:val="none" w:sz="0" w:space="0" w:color="auto"/>
                <w:right w:val="none" w:sz="0" w:space="0" w:color="auto"/>
              </w:divBdr>
            </w:div>
            <w:div w:id="603149896">
              <w:marLeft w:val="0"/>
              <w:marRight w:val="0"/>
              <w:marTop w:val="0"/>
              <w:marBottom w:val="0"/>
              <w:divBdr>
                <w:top w:val="none" w:sz="0" w:space="0" w:color="auto"/>
                <w:left w:val="none" w:sz="0" w:space="0" w:color="auto"/>
                <w:bottom w:val="none" w:sz="0" w:space="0" w:color="auto"/>
                <w:right w:val="none" w:sz="0" w:space="0" w:color="auto"/>
              </w:divBdr>
              <w:divsChild>
                <w:div w:id="1747265883">
                  <w:marLeft w:val="0"/>
                  <w:marRight w:val="0"/>
                  <w:marTop w:val="0"/>
                  <w:marBottom w:val="0"/>
                  <w:divBdr>
                    <w:top w:val="none" w:sz="0" w:space="0" w:color="auto"/>
                    <w:left w:val="none" w:sz="0" w:space="0" w:color="auto"/>
                    <w:bottom w:val="none" w:sz="0" w:space="0" w:color="auto"/>
                    <w:right w:val="none" w:sz="0" w:space="0" w:color="auto"/>
                  </w:divBdr>
                  <w:divsChild>
                    <w:div w:id="185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0058">
          <w:marLeft w:val="0"/>
          <w:marRight w:val="0"/>
          <w:marTop w:val="0"/>
          <w:marBottom w:val="0"/>
          <w:divBdr>
            <w:top w:val="none" w:sz="0" w:space="0" w:color="auto"/>
            <w:left w:val="none" w:sz="0" w:space="0" w:color="auto"/>
            <w:bottom w:val="none" w:sz="0" w:space="0" w:color="auto"/>
            <w:right w:val="none" w:sz="0" w:space="0" w:color="auto"/>
          </w:divBdr>
          <w:divsChild>
            <w:div w:id="1847665696">
              <w:marLeft w:val="0"/>
              <w:marRight w:val="0"/>
              <w:marTop w:val="0"/>
              <w:marBottom w:val="0"/>
              <w:divBdr>
                <w:top w:val="none" w:sz="0" w:space="0" w:color="auto"/>
                <w:left w:val="none" w:sz="0" w:space="0" w:color="auto"/>
                <w:bottom w:val="none" w:sz="0" w:space="0" w:color="auto"/>
                <w:right w:val="none" w:sz="0" w:space="0" w:color="auto"/>
              </w:divBdr>
            </w:div>
          </w:divsChild>
        </w:div>
        <w:div w:id="1748266978">
          <w:marLeft w:val="0"/>
          <w:marRight w:val="0"/>
          <w:marTop w:val="0"/>
          <w:marBottom w:val="0"/>
          <w:divBdr>
            <w:top w:val="none" w:sz="0" w:space="0" w:color="auto"/>
            <w:left w:val="none" w:sz="0" w:space="0" w:color="auto"/>
            <w:bottom w:val="none" w:sz="0" w:space="0" w:color="auto"/>
            <w:right w:val="none" w:sz="0" w:space="0" w:color="auto"/>
          </w:divBdr>
        </w:div>
      </w:divsChild>
    </w:div>
    <w:div w:id="1481579793">
      <w:bodyDiv w:val="1"/>
      <w:marLeft w:val="0"/>
      <w:marRight w:val="0"/>
      <w:marTop w:val="0"/>
      <w:marBottom w:val="0"/>
      <w:divBdr>
        <w:top w:val="none" w:sz="0" w:space="0" w:color="auto"/>
        <w:left w:val="none" w:sz="0" w:space="0" w:color="auto"/>
        <w:bottom w:val="none" w:sz="0" w:space="0" w:color="auto"/>
        <w:right w:val="none" w:sz="0" w:space="0" w:color="auto"/>
      </w:divBdr>
      <w:divsChild>
        <w:div w:id="949974584">
          <w:marLeft w:val="0"/>
          <w:marRight w:val="0"/>
          <w:marTop w:val="150"/>
          <w:marBottom w:val="150"/>
          <w:divBdr>
            <w:top w:val="none" w:sz="0" w:space="0" w:color="auto"/>
            <w:left w:val="none" w:sz="0" w:space="0" w:color="auto"/>
            <w:bottom w:val="none" w:sz="0" w:space="0" w:color="auto"/>
            <w:right w:val="none" w:sz="0" w:space="0" w:color="auto"/>
          </w:divBdr>
        </w:div>
        <w:div w:id="17188182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279063/table/hypopituitarism.pituitaryh/?report=objectonly" TargetMode="External"/><Relationship Id="rId3" Type="http://schemas.openxmlformats.org/officeDocument/2006/relationships/settings" Target="settings.xml"/><Relationship Id="rId7" Type="http://schemas.openxmlformats.org/officeDocument/2006/relationships/hyperlink" Target="https://www.ncbi.nlm.nih.gov/books/NBK279063/table/hypopituitarism.pituitaryh/?report=objecton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279063/table/hypopituitarism.testforhor/?report=objectonly" TargetMode="External"/><Relationship Id="rId5" Type="http://schemas.openxmlformats.org/officeDocument/2006/relationships/hyperlink" Target="https://www.ncbi.nlm.nih.gov/books/NBK279063/table/hypopituitarism.congenital/?report=objectonl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Feingold</dc:creator>
  <cp:keywords/>
  <dc:description/>
  <cp:lastModifiedBy>Kenneth Feingold</cp:lastModifiedBy>
  <cp:revision>4</cp:revision>
  <dcterms:created xsi:type="dcterms:W3CDTF">2022-08-11T01:59:00Z</dcterms:created>
  <dcterms:modified xsi:type="dcterms:W3CDTF">2022-08-11T17:27:00Z</dcterms:modified>
</cp:coreProperties>
</file>