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70F65" w14:textId="72429693" w:rsidR="00505F03" w:rsidRPr="007309E3" w:rsidRDefault="00497381" w:rsidP="007309E3">
      <w:pPr>
        <w:tabs>
          <w:tab w:val="clear" w:pos="720"/>
          <w:tab w:val="left" w:pos="360"/>
        </w:tabs>
        <w:spacing w:line="276" w:lineRule="auto"/>
        <w:jc w:val="left"/>
        <w:rPr>
          <w:rFonts w:ascii="Arial" w:hAnsi="Arial" w:cs="Arial"/>
          <w:b/>
          <w:sz w:val="28"/>
          <w:szCs w:val="28"/>
        </w:rPr>
      </w:pPr>
      <w:bookmarkStart w:id="0" w:name="_Hlk132993393"/>
      <w:r w:rsidRPr="007309E3">
        <w:rPr>
          <w:rFonts w:ascii="Arial" w:hAnsi="Arial" w:cs="Arial"/>
          <w:b/>
          <w:sz w:val="28"/>
          <w:szCs w:val="28"/>
        </w:rPr>
        <w:t xml:space="preserve">IMPAIRED </w:t>
      </w:r>
      <w:r w:rsidR="00505F03" w:rsidRPr="007309E3">
        <w:rPr>
          <w:rFonts w:ascii="Arial" w:hAnsi="Arial" w:cs="Arial"/>
          <w:b/>
          <w:sz w:val="28"/>
          <w:szCs w:val="28"/>
        </w:rPr>
        <w:t>SENSITIVITY TO THYROID HORMONE: D</w:t>
      </w:r>
      <w:r w:rsidR="007309E3" w:rsidRPr="007309E3">
        <w:rPr>
          <w:rFonts w:ascii="Arial" w:hAnsi="Arial" w:cs="Arial"/>
          <w:b/>
          <w:sz w:val="28"/>
          <w:szCs w:val="28"/>
        </w:rPr>
        <w:t>EFECTS OF TRANSPORT, METABOLISM AND ACTION</w:t>
      </w:r>
    </w:p>
    <w:bookmarkEnd w:id="0"/>
    <w:p w14:paraId="7D866A48" w14:textId="77777777" w:rsidR="00505F03" w:rsidRPr="007309E3" w:rsidRDefault="00505F03" w:rsidP="007309E3">
      <w:pPr>
        <w:tabs>
          <w:tab w:val="clear" w:pos="720"/>
          <w:tab w:val="left" w:pos="360"/>
        </w:tabs>
        <w:spacing w:line="276" w:lineRule="auto"/>
        <w:jc w:val="left"/>
        <w:rPr>
          <w:rFonts w:ascii="Arial" w:hAnsi="Arial" w:cs="Arial"/>
          <w:sz w:val="20"/>
        </w:rPr>
      </w:pPr>
    </w:p>
    <w:p w14:paraId="281902F2" w14:textId="650129A4" w:rsidR="00505F03" w:rsidRPr="007309E3" w:rsidRDefault="00505F03" w:rsidP="007309E3">
      <w:pPr>
        <w:tabs>
          <w:tab w:val="clear" w:pos="720"/>
          <w:tab w:val="left" w:pos="360"/>
        </w:tabs>
        <w:spacing w:line="276" w:lineRule="auto"/>
        <w:jc w:val="left"/>
        <w:rPr>
          <w:rFonts w:ascii="Arial" w:hAnsi="Arial" w:cs="Arial"/>
          <w:sz w:val="20"/>
        </w:rPr>
      </w:pPr>
      <w:r w:rsidRPr="007309E3">
        <w:rPr>
          <w:rFonts w:ascii="Arial" w:hAnsi="Arial" w:cs="Arial"/>
          <w:b/>
          <w:szCs w:val="24"/>
        </w:rPr>
        <w:t>Alexandra M. Dumitrescu</w:t>
      </w:r>
      <w:r w:rsidR="007309E3">
        <w:rPr>
          <w:rFonts w:ascii="Arial" w:hAnsi="Arial" w:cs="Arial"/>
          <w:b/>
          <w:szCs w:val="24"/>
        </w:rPr>
        <w:t xml:space="preserve">, </w:t>
      </w:r>
      <w:r w:rsidRPr="007309E3">
        <w:rPr>
          <w:rFonts w:ascii="Arial" w:hAnsi="Arial" w:cs="Arial"/>
          <w:sz w:val="20"/>
        </w:rPr>
        <w:t>Department of Medicine, The University of Chicago, Chicago, Illinois 60637-1470</w:t>
      </w:r>
      <w:r w:rsidR="007309E3">
        <w:rPr>
          <w:rFonts w:ascii="Arial" w:hAnsi="Arial" w:cs="Arial"/>
          <w:sz w:val="20"/>
        </w:rPr>
        <w:t xml:space="preserve">. </w:t>
      </w:r>
      <w:hyperlink r:id="rId8" w:history="1">
        <w:r w:rsidRPr="007309E3">
          <w:rPr>
            <w:rStyle w:val="Hyperlink"/>
            <w:rFonts w:ascii="Arial" w:hAnsi="Arial" w:cs="Arial"/>
            <w:sz w:val="20"/>
          </w:rPr>
          <w:t>alexd@uchicago.edu</w:t>
        </w:r>
      </w:hyperlink>
    </w:p>
    <w:p w14:paraId="2FB56085" w14:textId="59142A6B" w:rsidR="00B53A45" w:rsidRPr="007309E3" w:rsidRDefault="002D06D8" w:rsidP="007309E3">
      <w:pPr>
        <w:tabs>
          <w:tab w:val="clear" w:pos="720"/>
          <w:tab w:val="clear" w:pos="5040"/>
          <w:tab w:val="left" w:pos="360"/>
        </w:tabs>
        <w:spacing w:line="276" w:lineRule="auto"/>
        <w:jc w:val="left"/>
        <w:rPr>
          <w:rFonts w:ascii="Arial" w:eastAsia="Cambria" w:hAnsi="Arial" w:cs="Arial"/>
          <w:color w:val="181817"/>
          <w:sz w:val="20"/>
        </w:rPr>
      </w:pPr>
      <w:proofErr w:type="spellStart"/>
      <w:r w:rsidRPr="007309E3">
        <w:rPr>
          <w:rFonts w:ascii="Arial" w:hAnsi="Arial" w:cs="Arial"/>
          <w:b/>
          <w:szCs w:val="24"/>
        </w:rPr>
        <w:t>Manassawee</w:t>
      </w:r>
      <w:proofErr w:type="spellEnd"/>
      <w:r w:rsidRPr="007309E3">
        <w:rPr>
          <w:rFonts w:ascii="Arial" w:hAnsi="Arial" w:cs="Arial"/>
          <w:b/>
          <w:szCs w:val="24"/>
        </w:rPr>
        <w:t xml:space="preserve"> </w:t>
      </w:r>
      <w:proofErr w:type="spellStart"/>
      <w:r w:rsidRPr="007309E3">
        <w:rPr>
          <w:rFonts w:ascii="Arial" w:hAnsi="Arial" w:cs="Arial"/>
          <w:b/>
          <w:szCs w:val="24"/>
        </w:rPr>
        <w:t>Korwutthikulrangsri</w:t>
      </w:r>
      <w:proofErr w:type="spellEnd"/>
      <w:r w:rsidR="007309E3" w:rsidRPr="007309E3">
        <w:rPr>
          <w:rFonts w:ascii="Arial" w:hAnsi="Arial" w:cs="Arial"/>
          <w:b/>
          <w:szCs w:val="24"/>
        </w:rPr>
        <w:t>,</w:t>
      </w:r>
      <w:r w:rsidR="007309E3">
        <w:rPr>
          <w:rFonts w:ascii="Arial" w:hAnsi="Arial" w:cs="Arial"/>
          <w:b/>
          <w:sz w:val="20"/>
        </w:rPr>
        <w:t xml:space="preserve"> </w:t>
      </w:r>
      <w:r w:rsidR="00D95B0B" w:rsidRPr="007309E3">
        <w:rPr>
          <w:rFonts w:ascii="Arial" w:eastAsia="Cambria" w:hAnsi="Arial" w:cs="Arial"/>
          <w:color w:val="181817"/>
          <w:sz w:val="20"/>
        </w:rPr>
        <w:t xml:space="preserve">Department of Pediatrics, Faculty of Medicine </w:t>
      </w:r>
      <w:proofErr w:type="spellStart"/>
      <w:r w:rsidR="00D95B0B" w:rsidRPr="007309E3">
        <w:rPr>
          <w:rFonts w:ascii="Arial" w:eastAsia="Cambria" w:hAnsi="Arial" w:cs="Arial"/>
          <w:color w:val="181817"/>
          <w:sz w:val="20"/>
        </w:rPr>
        <w:t>Ramathibodi</w:t>
      </w:r>
      <w:proofErr w:type="spellEnd"/>
      <w:r w:rsidR="00D95B0B" w:rsidRPr="007309E3">
        <w:rPr>
          <w:rFonts w:ascii="Arial" w:eastAsia="Cambria" w:hAnsi="Arial" w:cs="Arial"/>
          <w:color w:val="181817"/>
          <w:sz w:val="20"/>
        </w:rPr>
        <w:t xml:space="preserve"> Hospital, Mahidol University, Bangkok 10400, Thailand</w:t>
      </w:r>
      <w:r w:rsidR="007309E3">
        <w:rPr>
          <w:rFonts w:ascii="Arial" w:eastAsia="Cambria" w:hAnsi="Arial" w:cs="Arial"/>
          <w:color w:val="181817"/>
          <w:sz w:val="20"/>
        </w:rPr>
        <w:t xml:space="preserve">. </w:t>
      </w:r>
      <w:hyperlink r:id="rId9" w:history="1">
        <w:r w:rsidR="00D95B0B" w:rsidRPr="007309E3">
          <w:rPr>
            <w:rFonts w:ascii="Arial" w:eastAsia="Cambria" w:hAnsi="Arial" w:cs="Arial"/>
            <w:color w:val="386EFF"/>
            <w:sz w:val="20"/>
            <w:u w:val="single" w:color="386EFF"/>
          </w:rPr>
          <w:t>manassawee.kor@mahidol.ac.th</w:t>
        </w:r>
      </w:hyperlink>
    </w:p>
    <w:p w14:paraId="7A5CFE23" w14:textId="6F6A527D" w:rsidR="00505F03" w:rsidRDefault="007309E3" w:rsidP="007309E3">
      <w:pPr>
        <w:tabs>
          <w:tab w:val="clear" w:pos="720"/>
          <w:tab w:val="clear" w:pos="5040"/>
          <w:tab w:val="left" w:pos="360"/>
        </w:tabs>
        <w:spacing w:line="276" w:lineRule="auto"/>
        <w:jc w:val="left"/>
        <w:rPr>
          <w:rStyle w:val="Hyperlink"/>
          <w:rFonts w:ascii="Arial" w:hAnsi="Arial" w:cs="Arial"/>
          <w:sz w:val="20"/>
        </w:rPr>
      </w:pPr>
      <w:r w:rsidRPr="0075077A">
        <w:rPr>
          <w:rFonts w:ascii="Arial" w:hAnsi="Arial" w:cs="Arial"/>
          <w:b/>
          <w:szCs w:val="24"/>
        </w:rPr>
        <w:t>S</w:t>
      </w:r>
      <w:r w:rsidR="00505F03" w:rsidRPr="0075077A">
        <w:rPr>
          <w:rFonts w:ascii="Arial" w:hAnsi="Arial" w:cs="Arial"/>
          <w:b/>
          <w:szCs w:val="24"/>
        </w:rPr>
        <w:t xml:space="preserve">amuel </w:t>
      </w:r>
      <w:proofErr w:type="spellStart"/>
      <w:r w:rsidR="00505F03" w:rsidRPr="0075077A">
        <w:rPr>
          <w:rFonts w:ascii="Arial" w:hAnsi="Arial" w:cs="Arial"/>
          <w:b/>
          <w:szCs w:val="24"/>
        </w:rPr>
        <w:t>Refetoff</w:t>
      </w:r>
      <w:proofErr w:type="spellEnd"/>
      <w:r w:rsidR="00E838C4">
        <w:rPr>
          <w:rFonts w:ascii="Arial" w:hAnsi="Arial" w:cs="Arial"/>
          <w:b/>
          <w:szCs w:val="24"/>
        </w:rPr>
        <w:t>,</w:t>
      </w:r>
      <w:r w:rsidRPr="0075077A">
        <w:rPr>
          <w:rFonts w:ascii="Arial" w:hAnsi="Arial" w:cs="Arial"/>
          <w:b/>
          <w:szCs w:val="24"/>
        </w:rPr>
        <w:t xml:space="preserve"> MD,</w:t>
      </w:r>
      <w:r>
        <w:rPr>
          <w:rFonts w:ascii="Arial" w:hAnsi="Arial" w:cs="Arial"/>
          <w:b/>
          <w:sz w:val="20"/>
        </w:rPr>
        <w:t xml:space="preserve"> </w:t>
      </w:r>
      <w:r w:rsidR="00505F03" w:rsidRPr="007309E3">
        <w:rPr>
          <w:rFonts w:ascii="Arial" w:hAnsi="Arial" w:cs="Arial"/>
          <w:sz w:val="20"/>
        </w:rPr>
        <w:t>Departments of Medicine, Pediatrics and the Committees on Genetics and Molecular Medicine, The University of Chicago, Chicago, Illinois 60637-1470</w:t>
      </w:r>
      <w:r>
        <w:rPr>
          <w:rFonts w:ascii="Arial" w:hAnsi="Arial" w:cs="Arial"/>
          <w:sz w:val="20"/>
        </w:rPr>
        <w:t xml:space="preserve">. </w:t>
      </w:r>
      <w:hyperlink r:id="rId10" w:history="1">
        <w:r w:rsidR="00505F03" w:rsidRPr="007309E3">
          <w:rPr>
            <w:rStyle w:val="Hyperlink"/>
            <w:rFonts w:ascii="Arial" w:hAnsi="Arial" w:cs="Arial"/>
            <w:sz w:val="20"/>
          </w:rPr>
          <w:t>srefetof@uchicago.edu</w:t>
        </w:r>
      </w:hyperlink>
    </w:p>
    <w:p w14:paraId="48EA506E" w14:textId="77777777" w:rsidR="007309E3" w:rsidRDefault="007309E3" w:rsidP="007309E3">
      <w:pPr>
        <w:tabs>
          <w:tab w:val="clear" w:pos="720"/>
          <w:tab w:val="clear" w:pos="5040"/>
          <w:tab w:val="left" w:pos="360"/>
        </w:tabs>
        <w:spacing w:line="276" w:lineRule="auto"/>
        <w:jc w:val="left"/>
        <w:rPr>
          <w:rStyle w:val="Hyperlink"/>
          <w:rFonts w:ascii="Arial" w:hAnsi="Arial" w:cs="Arial"/>
          <w:b/>
          <w:bCs/>
          <w:color w:val="auto"/>
          <w:sz w:val="22"/>
          <w:szCs w:val="22"/>
          <w:u w:val="none"/>
        </w:rPr>
      </w:pPr>
    </w:p>
    <w:p w14:paraId="20BFBAB9" w14:textId="14C2DB78" w:rsidR="007309E3" w:rsidRPr="0070087D" w:rsidRDefault="007309E3" w:rsidP="0070087D">
      <w:pPr>
        <w:tabs>
          <w:tab w:val="clear" w:pos="720"/>
          <w:tab w:val="clear" w:pos="5040"/>
          <w:tab w:val="left" w:pos="360"/>
        </w:tabs>
        <w:spacing w:line="276" w:lineRule="auto"/>
        <w:jc w:val="left"/>
        <w:rPr>
          <w:rStyle w:val="Hyperlink"/>
          <w:rFonts w:ascii="Arial" w:hAnsi="Arial" w:cs="Arial"/>
          <w:b/>
          <w:bCs/>
          <w:color w:val="auto"/>
          <w:sz w:val="22"/>
          <w:szCs w:val="22"/>
          <w:u w:val="none"/>
        </w:rPr>
      </w:pPr>
      <w:r w:rsidRPr="0070087D">
        <w:rPr>
          <w:rStyle w:val="Hyperlink"/>
          <w:rFonts w:ascii="Arial" w:hAnsi="Arial" w:cs="Arial"/>
          <w:b/>
          <w:bCs/>
          <w:color w:val="auto"/>
          <w:sz w:val="22"/>
          <w:szCs w:val="22"/>
          <w:u w:val="none"/>
        </w:rPr>
        <w:t xml:space="preserve">Updated </w:t>
      </w:r>
      <w:r w:rsidR="0075077A">
        <w:rPr>
          <w:rStyle w:val="Hyperlink"/>
          <w:rFonts w:ascii="Arial" w:hAnsi="Arial" w:cs="Arial"/>
          <w:b/>
          <w:bCs/>
          <w:color w:val="auto"/>
          <w:sz w:val="22"/>
          <w:szCs w:val="22"/>
          <w:u w:val="none"/>
        </w:rPr>
        <w:t>April 21, 2023</w:t>
      </w:r>
    </w:p>
    <w:p w14:paraId="60575A4D" w14:textId="12301A3C" w:rsidR="0070087D" w:rsidRPr="0070087D" w:rsidRDefault="0070087D" w:rsidP="0070087D">
      <w:pPr>
        <w:tabs>
          <w:tab w:val="clear" w:pos="720"/>
          <w:tab w:val="clear" w:pos="5040"/>
          <w:tab w:val="left" w:pos="360"/>
        </w:tabs>
        <w:spacing w:line="276" w:lineRule="auto"/>
        <w:jc w:val="left"/>
        <w:rPr>
          <w:rStyle w:val="Hyperlink"/>
          <w:rFonts w:ascii="Arial" w:hAnsi="Arial" w:cs="Arial"/>
          <w:b/>
          <w:bCs/>
          <w:color w:val="auto"/>
          <w:sz w:val="22"/>
          <w:szCs w:val="22"/>
          <w:u w:val="none"/>
        </w:rPr>
      </w:pPr>
    </w:p>
    <w:p w14:paraId="5A6B369A" w14:textId="575DC6D8" w:rsidR="0070087D" w:rsidRDefault="0070087D" w:rsidP="0070087D">
      <w:pPr>
        <w:tabs>
          <w:tab w:val="clear" w:pos="720"/>
          <w:tab w:val="clear" w:pos="5040"/>
          <w:tab w:val="left" w:pos="360"/>
        </w:tabs>
        <w:spacing w:line="276" w:lineRule="auto"/>
        <w:jc w:val="left"/>
        <w:rPr>
          <w:rStyle w:val="Hyperlink"/>
          <w:rFonts w:ascii="Arial" w:hAnsi="Arial" w:cs="Arial"/>
          <w:b/>
          <w:bCs/>
          <w:color w:val="0070C0"/>
          <w:sz w:val="22"/>
          <w:szCs w:val="22"/>
          <w:u w:val="none"/>
        </w:rPr>
      </w:pPr>
      <w:bookmarkStart w:id="1" w:name="_Hlk132993562"/>
      <w:r w:rsidRPr="00E4407E">
        <w:rPr>
          <w:rStyle w:val="Hyperlink"/>
          <w:rFonts w:ascii="Arial" w:hAnsi="Arial" w:cs="Arial"/>
          <w:b/>
          <w:bCs/>
          <w:color w:val="0070C0"/>
          <w:sz w:val="22"/>
          <w:szCs w:val="22"/>
          <w:u w:val="none"/>
        </w:rPr>
        <w:t>ABSTRACT</w:t>
      </w:r>
    </w:p>
    <w:p w14:paraId="43A21E37" w14:textId="3D6E0457" w:rsidR="00E4407E" w:rsidRDefault="00E4407E" w:rsidP="0070087D">
      <w:pPr>
        <w:tabs>
          <w:tab w:val="clear" w:pos="720"/>
          <w:tab w:val="clear" w:pos="5040"/>
          <w:tab w:val="left" w:pos="360"/>
        </w:tabs>
        <w:spacing w:line="276" w:lineRule="auto"/>
        <w:jc w:val="left"/>
        <w:rPr>
          <w:rStyle w:val="Hyperlink"/>
          <w:rFonts w:ascii="Arial" w:hAnsi="Arial" w:cs="Arial"/>
          <w:b/>
          <w:bCs/>
          <w:color w:val="0070C0"/>
          <w:sz w:val="22"/>
          <w:szCs w:val="22"/>
          <w:u w:val="none"/>
        </w:rPr>
      </w:pPr>
    </w:p>
    <w:p w14:paraId="1DFBACAA" w14:textId="7218F9CF" w:rsidR="00774D83" w:rsidRDefault="00505F03" w:rsidP="0070087D">
      <w:pPr>
        <w:tabs>
          <w:tab w:val="clear" w:pos="720"/>
          <w:tab w:val="clear" w:pos="5040"/>
          <w:tab w:val="left" w:pos="360"/>
        </w:tabs>
        <w:spacing w:line="276" w:lineRule="auto"/>
        <w:jc w:val="left"/>
        <w:rPr>
          <w:rFonts w:ascii="Arial" w:hAnsi="Arial" w:cs="Arial"/>
          <w:sz w:val="22"/>
          <w:szCs w:val="22"/>
        </w:rPr>
      </w:pPr>
      <w:r w:rsidRPr="0070087D">
        <w:rPr>
          <w:rFonts w:ascii="Arial" w:hAnsi="Arial" w:cs="Arial"/>
          <w:sz w:val="22"/>
          <w:szCs w:val="22"/>
        </w:rPr>
        <w:t xml:space="preserve">Resistance to thyroid hormone (RTH), a syndrome of reduced responsiveness of target tissues to thyroid hormone (TH) was identified in 1967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&lt;EndNote&gt;&lt;Cite&gt;&lt;Author&gt;Refetoff&lt;/Author&gt;&lt;Year&gt;1967&lt;/Year&gt;&lt;RecNum&gt;1&lt;/RecNum&gt;&lt;DisplayText&gt;(1)&lt;/DisplayText&gt;&lt;record&gt;&lt;rec-number&gt;1&lt;/rec-number&gt;&lt;foreign-keys&gt;&lt;key app="EN" db-id="p0dtzadvmaszt7e09tnp55f3wtpdatrr5saz"&gt;1&lt;/key&gt;&lt;/foreign-keys&gt;&lt;ref-type name="Journal Article"&gt;17&lt;/ref-type&gt;&lt;contributors&gt;&lt;authors&gt;&lt;author&gt;Refetoff, S.&lt;/author&gt;&lt;author&gt;DeWind, L.T.&lt;/author&gt;&lt;author&gt;DeGroot, L.J.&lt;/author&gt;&lt;/authors&gt;&lt;/contributors&gt;&lt;titles&gt;&lt;title&gt;Familial syndrome combining deaf-mutism, stippled epiphyses, goiter, and abnormally high PBI: possible target organ refractoriness to thyroid hormone.&lt;/title&gt;&lt;secondary-title&gt;J Clin Endocrinol Metab&lt;/secondary-title&gt;&lt;/titles&gt;&lt;periodical&gt;&lt;full-title&gt;J Clin Endocrinol Metab&lt;/full-title&gt;&lt;/periodical&gt;&lt;pages&gt;279-294&lt;/pages&gt;&lt;volume&gt;27&lt;/volume&gt;&lt;keywords&gt;&lt;keyword&gt;cases&lt;/keyword&gt;&lt;/keywords&gt;&lt;dates&gt;&lt;year&gt;1967&lt;/year&gt;&lt;/dates&gt;&lt;label&gt;RTH&amp;#xD;Grant&amp;#xD;MCT8 Grant&amp;#xD;CRC&amp;#xD;R Grant&lt;/label&gt;&lt;urls&gt;&lt;related-urls&gt;&lt;url&gt;http://www.ncbi.nlm.nih.gov/cgi-bin/Entrez/referer?http://www.ncbi.nlm.nih.gov/htbin-post/Omim/getmim%3ffield=medline_uid&amp;amp;search=4163616&lt;/url&gt;&lt;/related-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(1)</w:t>
      </w:r>
      <w:r w:rsidR="00823705" w:rsidRPr="0070087D">
        <w:rPr>
          <w:rFonts w:ascii="Arial" w:hAnsi="Arial" w:cs="Arial"/>
          <w:sz w:val="22"/>
          <w:szCs w:val="22"/>
        </w:rPr>
        <w:fldChar w:fldCharType="end"/>
      </w:r>
      <w:r w:rsidRPr="0070087D">
        <w:rPr>
          <w:rFonts w:ascii="Arial" w:hAnsi="Arial" w:cs="Arial"/>
          <w:sz w:val="22"/>
          <w:szCs w:val="22"/>
        </w:rPr>
        <w:t xml:space="preserve">. An early report proposed various mechanisms including defects in TH transport, metabolism and action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&lt;EndNote&gt;&lt;Cite&gt;&lt;Author&gt;Refetoff&lt;/Author&gt;&lt;Year&gt;1972&lt;/Year&gt;&lt;RecNum&gt;2&lt;/RecNum&gt;&lt;DisplayText&gt;(2)&lt;/DisplayText&gt;&lt;record&gt;&lt;rec-number&gt;2&lt;/rec-number&gt;&lt;foreign-keys&gt;&lt;key app="EN" db-id="p0dtzadvmaszt7e09tnp55f3wtpdatrr5saz"&gt;2&lt;/key&gt;&lt;/foreign-keys&gt;&lt;ref-type name="Journal Article"&gt;17&lt;/ref-type&gt;&lt;contributors&gt;&lt;authors&gt;&lt;author&gt;Refetoff, S.&lt;/author&gt;&lt;author&gt;DeGroot, L.J.&lt;/author&gt;&lt;author&gt;Benard, B.&lt;/author&gt;&lt;author&gt;DeWind, L.T.&lt;/author&gt;&lt;/authors&gt;&lt;/contributors&gt;&lt;titles&gt;&lt;title&gt;Studies of a sibship with apparent hereditary resistance to the intracellular action of thyroid hormone.&lt;/title&gt;&lt;secondary-title&gt;Metabolism&lt;/secondary-title&gt;&lt;/titles&gt;&lt;periodical&gt;&lt;full-title&gt;Metabolism&lt;/full-title&gt;&lt;/periodical&gt;&lt;pages&gt;723-756&lt;/pages&gt;&lt;volume&gt;21&lt;/volume&gt;&lt;keywords&gt;&lt;keyword&gt;cases&lt;/keyword&gt;&lt;/keywords&gt;&lt;dates&gt;&lt;year&gt;1972&lt;/year&gt;&lt;/dates&gt;&lt;label&gt;RTH&amp;#xD;MCT8 Grant&amp;#xD;CRC&amp;#xD;R Grant&lt;/label&gt;&lt;urls&gt;&lt;related-urls&gt;&lt;url&gt;&lt;style face="underline" font="default" size="100%"&gt;http://www.ncbi.nlm.nih.gov/entrez/query.fcgi?cmd=Retrieve&amp;amp;db=PubMed&amp;amp;dopt=Citation&amp;amp;list_uids=5047916 &lt;/style&gt;&lt;/url&gt;&lt;/related-urls&gt;&lt;/urls&gt;&lt;/record&gt;&lt;/Cite&gt;&lt;/EndNote&gt;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(2)</w:t>
      </w:r>
      <w:r w:rsidR="00823705" w:rsidRPr="0070087D">
        <w:rPr>
          <w:rFonts w:ascii="Arial" w:hAnsi="Arial" w:cs="Arial"/>
          <w:sz w:val="22"/>
          <w:szCs w:val="22"/>
        </w:rPr>
        <w:fldChar w:fldCharType="end"/>
      </w:r>
      <w:r w:rsidRPr="0070087D">
        <w:rPr>
          <w:rFonts w:ascii="Arial" w:hAnsi="Arial" w:cs="Arial"/>
          <w:sz w:val="22"/>
          <w:szCs w:val="22"/>
        </w:rPr>
        <w:t xml:space="preserve">. However, with the identification of </w:t>
      </w:r>
      <w:r w:rsidRPr="0070087D">
        <w:rPr>
          <w:rFonts w:ascii="Arial" w:hAnsi="Arial" w:cs="Arial"/>
          <w:i/>
          <w:sz w:val="22"/>
          <w:szCs w:val="22"/>
        </w:rPr>
        <w:t xml:space="preserve">TH receptor </w:t>
      </w:r>
      <w:r w:rsidR="006268EB" w:rsidRPr="0070087D">
        <w:rPr>
          <w:rFonts w:ascii="Arial" w:hAnsi="Arial" w:cs="Arial"/>
          <w:i/>
          <w:sz w:val="22"/>
          <w:szCs w:val="22"/>
        </w:rPr>
        <w:t>beta</w:t>
      </w:r>
      <w:r w:rsidR="006268EB" w:rsidRPr="0070087D">
        <w:rPr>
          <w:rFonts w:ascii="Arial" w:hAnsi="Arial" w:cs="Arial"/>
          <w:sz w:val="22"/>
          <w:szCs w:val="22"/>
        </w:rPr>
        <w:t xml:space="preserve"> (</w:t>
      </w:r>
      <w:r w:rsidR="006268EB" w:rsidRPr="0070087D">
        <w:rPr>
          <w:rFonts w:ascii="Arial" w:hAnsi="Arial" w:cs="Arial"/>
          <w:i/>
          <w:sz w:val="22"/>
          <w:szCs w:val="22"/>
        </w:rPr>
        <w:t>THRB</w:t>
      </w:r>
      <w:r w:rsidR="006268EB" w:rsidRPr="0070087D">
        <w:rPr>
          <w:rFonts w:ascii="Arial" w:hAnsi="Arial" w:cs="Arial"/>
          <w:sz w:val="22"/>
          <w:szCs w:val="22"/>
        </w:rPr>
        <w:t>)</w:t>
      </w:r>
      <w:r w:rsidRPr="0070087D">
        <w:rPr>
          <w:rFonts w:ascii="Arial" w:hAnsi="Arial" w:cs="Arial"/>
          <w:sz w:val="22"/>
          <w:szCs w:val="22"/>
        </w:rPr>
        <w:t xml:space="preserve"> gene mutations </w:t>
      </w:r>
      <w:r w:rsidR="00F36648" w:rsidRPr="0070087D">
        <w:rPr>
          <w:rFonts w:ascii="Arial" w:hAnsi="Arial" w:cs="Arial"/>
          <w:sz w:val="22"/>
          <w:szCs w:val="22"/>
        </w:rPr>
        <w:t>in 1989</w:t>
      </w:r>
      <w:r w:rsidRPr="0070087D">
        <w:rPr>
          <w:rFonts w:ascii="Arial" w:hAnsi="Arial" w:cs="Arial"/>
          <w:sz w:val="22"/>
          <w:szCs w:val="22"/>
        </w:rPr>
        <w:t xml:space="preserve"> </w:t>
      </w:r>
      <w:r w:rsidR="00823705" w:rsidRPr="0070087D">
        <w:rPr>
          <w:rFonts w:ascii="Arial" w:hAnsi="Arial" w:cs="Arial"/>
          <w:sz w:val="22"/>
          <w:szCs w:val="22"/>
        </w:rPr>
        <w:fldChar w:fldCharType="begin">
          <w:fldData xml:space="preserve">PEVuZE5vdGU+PENpdGU+PEF1dGhvcj5TYWt1cmFpPC9BdXRob3I+PFllYXI+MTk4OTwvWWVhcj48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PEVuZE5vdGU+PENpdGU+PEF1dGhvcj5TYWt1cmFpPC9BdXRob3I+PFllYXI+MTk4OTwvWWVhcj48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823705" w:rsidRPr="0070087D">
        <w:rPr>
          <w:rFonts w:ascii="Arial" w:hAnsi="Arial" w:cs="Arial"/>
          <w:noProof/>
          <w:sz w:val="22"/>
          <w:szCs w:val="22"/>
        </w:rPr>
        <w:t>(3, 4)</w:t>
      </w:r>
      <w:r w:rsidR="00823705" w:rsidRPr="0070087D">
        <w:rPr>
          <w:rFonts w:ascii="Arial" w:hAnsi="Arial" w:cs="Arial"/>
          <w:sz w:val="22"/>
          <w:szCs w:val="22"/>
        </w:rPr>
        <w:fldChar w:fldCharType="end"/>
      </w:r>
      <w:r w:rsidRPr="0070087D">
        <w:rPr>
          <w:rFonts w:ascii="Arial" w:hAnsi="Arial" w:cs="Arial"/>
          <w:sz w:val="22"/>
          <w:szCs w:val="22"/>
        </w:rPr>
        <w:t>, the term RTH bec</w:t>
      </w:r>
      <w:r w:rsidR="00F36648" w:rsidRPr="0070087D">
        <w:rPr>
          <w:rFonts w:ascii="Arial" w:hAnsi="Arial" w:cs="Arial"/>
          <w:sz w:val="22"/>
          <w:szCs w:val="22"/>
        </w:rPr>
        <w:t>a</w:t>
      </w:r>
      <w:r w:rsidRPr="0070087D">
        <w:rPr>
          <w:rFonts w:ascii="Arial" w:hAnsi="Arial" w:cs="Arial"/>
          <w:sz w:val="22"/>
          <w:szCs w:val="22"/>
        </w:rPr>
        <w:t xml:space="preserve">me synonymous with defects of this </w:t>
      </w:r>
      <w:r w:rsidR="001E502C" w:rsidRPr="0070087D">
        <w:rPr>
          <w:rFonts w:ascii="Arial" w:hAnsi="Arial" w:cs="Arial"/>
          <w:sz w:val="22"/>
          <w:szCs w:val="22"/>
        </w:rPr>
        <w:t xml:space="preserve">specific </w:t>
      </w:r>
      <w:r w:rsidRPr="0070087D">
        <w:rPr>
          <w:rFonts w:ascii="Arial" w:hAnsi="Arial" w:cs="Arial"/>
          <w:sz w:val="22"/>
          <w:szCs w:val="22"/>
        </w:rPr>
        <w:t xml:space="preserve">gene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&lt;EndNote&gt;&lt;Cite&gt;&lt;Author&gt;Refetoff&lt;/Author&gt;&lt;Year&gt;1993&lt;/Year&gt;&lt;RecNum&gt;5&lt;/RecNum&gt;&lt;DisplayText&gt;(5)&lt;/DisplayText&gt;&lt;record&gt;&lt;rec-number&gt;5&lt;/rec-number&gt;&lt;foreign-keys&gt;&lt;key app="EN" db-id="p0dtzadvmaszt7e09tnp55f3wtpdatrr5saz"&gt;5&lt;/key&gt;&lt;/foreign-keys&gt;&lt;ref-type name="Journal Article"&gt;17&lt;/ref-type&gt;&lt;contributors&gt;&lt;authors&gt;&lt;author&gt;Refetoff, S.&lt;/author&gt;&lt;author&gt;Weiss, R.E.&lt;/author&gt;&lt;author&gt;Usala, S.J.&lt;/author&gt;&lt;/authors&gt;&lt;/contributors&gt;&lt;titles&gt;&lt;title&gt;The syndromes of resistance to thyroid hormone.&lt;/title&gt;&lt;secondary-title&gt;Endocr Rev&lt;/secondary-title&gt;&lt;/titles&gt;&lt;periodical&gt;&lt;full-title&gt;Endocr Rev&lt;/full-title&gt;&lt;/periodical&gt;&lt;pages&gt;348-399&lt;/pages&gt;&lt;volume&gt;14&lt;/volume&gt;&lt;keywords&gt;&lt;keyword&gt;Rev&lt;/keyword&gt;&lt;/keywords&gt;&lt;dates&gt;&lt;year&gt;1993&lt;/year&gt;&lt;/dates&gt;&lt;label&gt;RTH&amp;#xD;Grant&amp;#xD;MCT8 Grant&amp;#xD;CRC&amp;#xD;R Grant&lt;/label&gt;&lt;urls&gt;&lt;/urls&gt;&lt;/record&gt;&lt;/Cite&gt;&lt;/EndNote&gt;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(5)</w:t>
      </w:r>
      <w:r w:rsidR="00823705" w:rsidRPr="0070087D">
        <w:rPr>
          <w:rFonts w:ascii="Arial" w:hAnsi="Arial" w:cs="Arial"/>
          <w:sz w:val="22"/>
          <w:szCs w:val="22"/>
        </w:rPr>
        <w:fldChar w:fldCharType="end"/>
      </w:r>
      <w:r w:rsidRPr="0070087D">
        <w:rPr>
          <w:rFonts w:ascii="Arial" w:hAnsi="Arial" w:cs="Arial"/>
          <w:sz w:val="22"/>
          <w:szCs w:val="22"/>
        </w:rPr>
        <w:t xml:space="preserve">. Subsequent discoveries of genetic defects that reduce the effectiveness of TH </w:t>
      </w:r>
      <w:bookmarkStart w:id="2" w:name="OLE_LINK9"/>
      <w:bookmarkStart w:id="3" w:name="OLE_LINK10"/>
      <w:r w:rsidRPr="0070087D">
        <w:rPr>
          <w:rFonts w:ascii="Arial" w:hAnsi="Arial" w:cs="Arial"/>
          <w:sz w:val="22"/>
          <w:szCs w:val="22"/>
        </w:rPr>
        <w:t>through</w:t>
      </w:r>
      <w:bookmarkEnd w:id="2"/>
      <w:bookmarkEnd w:id="3"/>
      <w:r w:rsidRPr="0070087D">
        <w:rPr>
          <w:rFonts w:ascii="Arial" w:hAnsi="Arial" w:cs="Arial"/>
          <w:sz w:val="22"/>
          <w:szCs w:val="22"/>
        </w:rPr>
        <w:t xml:space="preserve"> altered cell membrane transport </w:t>
      </w:r>
      <w:r w:rsidR="00823705" w:rsidRPr="0070087D">
        <w:rPr>
          <w:rFonts w:ascii="Arial" w:hAnsi="Arial" w:cs="Arial"/>
          <w:sz w:val="22"/>
          <w:szCs w:val="22"/>
        </w:rPr>
        <w:fldChar w:fldCharType="begin">
          <w:fldData xml:space="preserve">PEVuZE5vdGU+PENpdGU+PEF1dGhvcj5EdW1pdHJlc2N1PC9BdXRob3I+PFllYXI+MjAwNDwvWWVh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PEVuZE5vdGU+PENpdGU+PEF1dGhvcj5EdW1pdHJlc2N1PC9BdXRob3I+PFllYXI+MjAwNDwvWWVh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823705" w:rsidRPr="0070087D">
        <w:rPr>
          <w:rFonts w:ascii="Arial" w:hAnsi="Arial" w:cs="Arial"/>
          <w:noProof/>
          <w:sz w:val="22"/>
          <w:szCs w:val="22"/>
        </w:rPr>
        <w:t>(6, 7)</w:t>
      </w:r>
      <w:r w:rsidR="00823705" w:rsidRPr="0070087D">
        <w:rPr>
          <w:rFonts w:ascii="Arial" w:hAnsi="Arial" w:cs="Arial"/>
          <w:sz w:val="22"/>
          <w:szCs w:val="22"/>
        </w:rPr>
        <w:fldChar w:fldCharType="end"/>
      </w:r>
      <w:r w:rsidRPr="0070087D">
        <w:rPr>
          <w:rFonts w:ascii="Arial" w:hAnsi="Arial" w:cs="Arial"/>
          <w:sz w:val="22"/>
          <w:szCs w:val="22"/>
        </w:rPr>
        <w:t xml:space="preserve"> and metabolism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&lt;EndNote&gt;&lt;Cite&gt;&lt;Author&gt;Dumitrescu&lt;/Author&gt;&lt;Year&gt;2005&lt;/Year&gt;&lt;RecNum&gt;8&lt;/RecNum&gt;&lt;DisplayText&gt;(8)&lt;/DisplayText&gt;&lt;record&gt;&lt;rec-number&gt;8&lt;/rec-number&gt;&lt;foreign-keys&gt;&lt;key app="EN" db-id="p0dtzadvmaszt7e09tnp55f3wtpdatrr5saz"&gt;8&lt;/key&gt;&lt;/foreign-keys&gt;&lt;ref-type name="Journal Article"&gt;17&lt;/ref-type&gt;&lt;contributors&gt;&lt;authors&gt;&lt;author&gt;Dumitrescu, A.M.&lt;/author&gt;&lt;author&gt;Liao,  X-H.&lt;/author&gt;&lt;author&gt;Abdullah,  S.Y. M.&lt;/author&gt;&lt;author&gt;Lado-Abeal, J.&lt;/author&gt;&lt;author&gt;Abdul-Majed,  F.&lt;/author&gt;&lt;author&gt;Moeller, L.C. &lt;/author&gt;&lt;author&gt;Boran, G.&lt;/author&gt;&lt;author&gt;Schomburg, L&lt;/author&gt;&lt;author&gt;Weiss , R.E.&lt;/author&gt;&lt;author&gt;Refetoff, S.&lt;/author&gt;&lt;/authors&gt;&lt;/contributors&gt;&lt;auth-address&gt;Department of Human Genetics, University of Chicago, MC 3090, 5841 S. Maryland Ave., Chicago, Illinois 60637, USA.&lt;/auth-address&gt;&lt;titles&gt;&lt;title&gt;Mutations in SECISBP2 result in abnormal thyroid hormone metabolism&lt;/title&gt;&lt;secondary-title&gt;Nat Genet&lt;/secondary-title&gt;&lt;/titles&gt;&lt;periodical&gt;&lt;full-title&gt;Nat Genet&lt;/full-title&gt;&lt;/periodical&gt;&lt;pages&gt;1247-52&lt;/pages&gt;&lt;volume&gt;37&lt;/volume&gt;&lt;number&gt;11&lt;/number&gt;&lt;keywords&gt;&lt;keyword&gt;cases&lt;/keyword&gt;&lt;keyword&gt;mutation&lt;/keyword&gt;&lt;keyword&gt;human&lt;/keyword&gt;&lt;/keywords&gt;&lt;dates&gt;&lt;year&gt;2005&lt;/year&gt;&lt;pub-dates&gt;&lt;date&gt;Nov&lt;/date&gt;&lt;/pub-dates&gt;&lt;/dates&gt;&lt;accession-num&gt;16228000&lt;/accession-num&gt;&lt;label&gt;Sec&amp;#xD;TDI&amp;#xD;R Grant&amp;#xD;SBP2&lt;/label&gt;&lt;urls&gt;&lt;related-urls&gt;&lt;url&gt;http://www.ncbi.nlm.nih.gov/entrez/query.fcgi?cmd=Retrieve&amp;amp;db=PubMed&amp;amp;dopt=Citation&amp;amp;list_uids=16228000&lt;/url&gt;&lt;/related-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(8)</w:t>
      </w:r>
      <w:r w:rsidR="00823705" w:rsidRPr="0070087D">
        <w:rPr>
          <w:rFonts w:ascii="Arial" w:hAnsi="Arial" w:cs="Arial"/>
          <w:sz w:val="22"/>
          <w:szCs w:val="22"/>
        </w:rPr>
        <w:fldChar w:fldCharType="end"/>
      </w:r>
      <w:r w:rsidRPr="0070087D">
        <w:rPr>
          <w:rFonts w:ascii="Arial" w:hAnsi="Arial" w:cs="Arial"/>
          <w:sz w:val="22"/>
          <w:szCs w:val="22"/>
        </w:rPr>
        <w:t xml:space="preserve"> have broadened the definition of TH hyposensitivity to encompass all defects that can interfere with the biological activity of a chemically intact hormone secreted in normal or even excess</w:t>
      </w:r>
      <w:r w:rsidR="00B13202" w:rsidRPr="0070087D">
        <w:rPr>
          <w:rFonts w:ascii="Arial" w:hAnsi="Arial" w:cs="Arial"/>
          <w:sz w:val="22"/>
          <w:szCs w:val="22"/>
        </w:rPr>
        <w:t>ive</w:t>
      </w:r>
      <w:r w:rsidRPr="0070087D">
        <w:rPr>
          <w:rFonts w:ascii="Arial" w:hAnsi="Arial" w:cs="Arial"/>
          <w:sz w:val="22"/>
          <w:szCs w:val="22"/>
        </w:rPr>
        <w:t xml:space="preserve"> amounts. In this chapter, we have retained the acronym RTH to denote the syndrome produced by reduced intracellular action of the active TH, </w:t>
      </w:r>
      <w:r w:rsidR="00F775FD" w:rsidRPr="0070087D">
        <w:rPr>
          <w:rFonts w:ascii="Arial" w:hAnsi="Arial" w:cs="Arial"/>
          <w:sz w:val="22"/>
          <w:szCs w:val="22"/>
        </w:rPr>
        <w:t>triiodothyronine (</w:t>
      </w:r>
      <w:r w:rsidRPr="0070087D">
        <w:rPr>
          <w:rFonts w:ascii="Arial" w:hAnsi="Arial" w:cs="Arial"/>
          <w:sz w:val="22"/>
          <w:szCs w:val="22"/>
        </w:rPr>
        <w:t>T</w:t>
      </w:r>
      <w:r w:rsidRPr="0070087D">
        <w:rPr>
          <w:rFonts w:ascii="Arial" w:hAnsi="Arial" w:cs="Arial"/>
          <w:sz w:val="22"/>
          <w:szCs w:val="22"/>
          <w:vertAlign w:val="subscript"/>
        </w:rPr>
        <w:t>3</w:t>
      </w:r>
      <w:r w:rsidR="00F775FD" w:rsidRPr="0070087D">
        <w:rPr>
          <w:rFonts w:ascii="Arial" w:hAnsi="Arial" w:cs="Arial"/>
          <w:sz w:val="22"/>
          <w:szCs w:val="22"/>
        </w:rPr>
        <w:t>).</w:t>
      </w:r>
      <w:r w:rsidRPr="0070087D">
        <w:rPr>
          <w:rFonts w:ascii="Arial" w:hAnsi="Arial" w:cs="Arial"/>
          <w:sz w:val="22"/>
          <w:szCs w:val="22"/>
        </w:rPr>
        <w:t xml:space="preserve"> </w:t>
      </w:r>
      <w:r w:rsidR="006268EB" w:rsidRPr="0070087D">
        <w:rPr>
          <w:rFonts w:ascii="Arial" w:hAnsi="Arial" w:cs="Arial"/>
          <w:sz w:val="22"/>
          <w:szCs w:val="22"/>
        </w:rPr>
        <w:t xml:space="preserve">However, with the identification of mutations in the </w:t>
      </w:r>
      <w:r w:rsidR="006268EB" w:rsidRPr="0070087D">
        <w:rPr>
          <w:rFonts w:ascii="Arial" w:hAnsi="Arial" w:cs="Arial"/>
          <w:i/>
          <w:sz w:val="22"/>
          <w:szCs w:val="22"/>
        </w:rPr>
        <w:t>TH receptor alpha</w:t>
      </w:r>
      <w:r w:rsidR="006268EB" w:rsidRPr="0070087D">
        <w:rPr>
          <w:rFonts w:ascii="Arial" w:hAnsi="Arial" w:cs="Arial"/>
          <w:sz w:val="22"/>
          <w:szCs w:val="22"/>
        </w:rPr>
        <w:t xml:space="preserve"> (</w:t>
      </w:r>
      <w:r w:rsidR="006268EB" w:rsidRPr="0070087D">
        <w:rPr>
          <w:rFonts w:ascii="Arial" w:hAnsi="Arial" w:cs="Arial"/>
          <w:i/>
          <w:sz w:val="22"/>
          <w:szCs w:val="22"/>
        </w:rPr>
        <w:t>THRA</w:t>
      </w:r>
      <w:r w:rsidR="006268EB" w:rsidRPr="0070087D">
        <w:rPr>
          <w:rFonts w:ascii="Arial" w:hAnsi="Arial" w:cs="Arial"/>
          <w:sz w:val="22"/>
          <w:szCs w:val="22"/>
        </w:rPr>
        <w:t xml:space="preserve">) gene </w:t>
      </w:r>
      <w:r w:rsidR="00823705" w:rsidRPr="0070087D">
        <w:rPr>
          <w:rFonts w:ascii="Arial" w:hAnsi="Arial" w:cs="Arial"/>
          <w:sz w:val="22"/>
          <w:szCs w:val="22"/>
        </w:rPr>
        <w:fldChar w:fldCharType="begin">
          <w:fldData xml:space="preserve">PEVuZE5vdGU+PENpdGU+PEF1dGhvcj5Cb2NodWtvdmE8L0F1dGhvcj48WWVhcj4yMDEyPC9ZZWFy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PEVuZE5vdGU+PENpdGU+PEF1dGhvcj5Cb2NodWtvdmE8L0F1dGhvcj48WWVhcj4yMDEyPC9ZZWFy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823705" w:rsidRPr="0070087D">
        <w:rPr>
          <w:rFonts w:ascii="Arial" w:hAnsi="Arial" w:cs="Arial"/>
          <w:noProof/>
          <w:sz w:val="22"/>
          <w:szCs w:val="22"/>
        </w:rPr>
        <w:t>(9)</w:t>
      </w:r>
      <w:r w:rsidR="00823705" w:rsidRPr="0070087D">
        <w:rPr>
          <w:rFonts w:ascii="Arial" w:hAnsi="Arial" w:cs="Arial"/>
          <w:sz w:val="22"/>
          <w:szCs w:val="22"/>
        </w:rPr>
        <w:fldChar w:fldCharType="end"/>
      </w:r>
      <w:r w:rsidR="00E91676" w:rsidRPr="0070087D">
        <w:rPr>
          <w:rFonts w:ascii="Arial" w:hAnsi="Arial" w:cs="Arial"/>
          <w:sz w:val="22"/>
          <w:szCs w:val="22"/>
        </w:rPr>
        <w:t>, RTH syndromes are designated as RTH</w:t>
      </w:r>
      <w:r w:rsidR="0034298A" w:rsidRPr="0070087D">
        <w:rPr>
          <w:rFonts w:ascii="Arial" w:hAnsi="Arial" w:cs="Arial"/>
          <w:sz w:val="22"/>
          <w:szCs w:val="22"/>
        </w:rPr>
        <w:t>α</w:t>
      </w:r>
      <w:r w:rsidR="00E91676" w:rsidRPr="0070087D">
        <w:rPr>
          <w:rFonts w:ascii="Arial" w:hAnsi="Arial" w:cs="Arial"/>
          <w:sz w:val="22"/>
          <w:szCs w:val="22"/>
        </w:rPr>
        <w:t xml:space="preserve"> and RTH</w:t>
      </w:r>
      <w:r w:rsidR="0034298A" w:rsidRPr="0070087D">
        <w:rPr>
          <w:rFonts w:ascii="Arial" w:hAnsi="Arial" w:cs="Arial"/>
          <w:sz w:val="22"/>
          <w:szCs w:val="22"/>
        </w:rPr>
        <w:t>ß</w:t>
      </w:r>
      <w:r w:rsidR="006268EB" w:rsidRPr="0070087D">
        <w:rPr>
          <w:rFonts w:ascii="Arial" w:hAnsi="Arial" w:cs="Arial"/>
          <w:sz w:val="22"/>
          <w:szCs w:val="22"/>
        </w:rPr>
        <w:t xml:space="preserve">. </w:t>
      </w:r>
      <w:r w:rsidRPr="0070087D">
        <w:rPr>
          <w:rFonts w:ascii="Arial" w:hAnsi="Arial" w:cs="Arial"/>
          <w:sz w:val="22"/>
          <w:szCs w:val="22"/>
        </w:rPr>
        <w:t xml:space="preserve">The term of </w:t>
      </w:r>
      <w:r w:rsidR="006268EB" w:rsidRPr="0070087D">
        <w:rPr>
          <w:rFonts w:ascii="Arial" w:hAnsi="Arial" w:cs="Arial"/>
          <w:sz w:val="22"/>
          <w:szCs w:val="22"/>
        </w:rPr>
        <w:t xml:space="preserve">impaired </w:t>
      </w:r>
      <w:r w:rsidRPr="0070087D">
        <w:rPr>
          <w:rFonts w:ascii="Arial" w:hAnsi="Arial" w:cs="Arial"/>
          <w:sz w:val="22"/>
          <w:szCs w:val="22"/>
        </w:rPr>
        <w:t>sensitivity to TH (</w:t>
      </w:r>
      <w:r w:rsidR="006268EB" w:rsidRPr="0070087D">
        <w:rPr>
          <w:rFonts w:ascii="Arial" w:hAnsi="Arial" w:cs="Arial"/>
          <w:sz w:val="22"/>
          <w:szCs w:val="22"/>
        </w:rPr>
        <w:t>ISTH</w:t>
      </w:r>
      <w:r w:rsidRPr="0070087D">
        <w:rPr>
          <w:rFonts w:ascii="Arial" w:hAnsi="Arial" w:cs="Arial"/>
          <w:sz w:val="22"/>
          <w:szCs w:val="22"/>
        </w:rPr>
        <w:t xml:space="preserve">) </w:t>
      </w:r>
      <w:r w:rsidR="006268EB" w:rsidRPr="0070087D">
        <w:rPr>
          <w:rFonts w:ascii="Arial" w:hAnsi="Arial" w:cs="Arial"/>
          <w:sz w:val="22"/>
          <w:szCs w:val="22"/>
        </w:rPr>
        <w:t xml:space="preserve">has been therefore proposed </w:t>
      </w:r>
      <w:r w:rsidR="00823705" w:rsidRPr="0070087D">
        <w:rPr>
          <w:rFonts w:ascii="Arial" w:hAnsi="Arial" w:cs="Arial"/>
          <w:sz w:val="22"/>
          <w:szCs w:val="22"/>
        </w:rPr>
        <w:fldChar w:fldCharType="begin">
          <w:fldData xml:space="preserve">PEVuZE5vdGU+PENpdGU+PEF1dGhvcj5SZWZldG9mZjwvQXV0aG9yPjxZZWFyPjIwMTQ8L1llYXI+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=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PEVuZE5vdGU+PENpdGU+PEF1dGhvcj5SZWZldG9mZjwvQXV0aG9yPjxZZWFyPjIwMTQ8L1llYXI+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=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823705" w:rsidRPr="0070087D">
        <w:rPr>
          <w:rFonts w:ascii="Arial" w:hAnsi="Arial" w:cs="Arial"/>
          <w:noProof/>
          <w:sz w:val="22"/>
          <w:szCs w:val="22"/>
        </w:rPr>
        <w:t>(10-12)</w:t>
      </w:r>
      <w:r w:rsidR="00823705" w:rsidRPr="0070087D">
        <w:rPr>
          <w:rFonts w:ascii="Arial" w:hAnsi="Arial" w:cs="Arial"/>
          <w:sz w:val="22"/>
          <w:szCs w:val="22"/>
        </w:rPr>
        <w:fldChar w:fldCharType="end"/>
      </w:r>
      <w:r w:rsidR="006268EB" w:rsidRPr="0070087D">
        <w:rPr>
          <w:rFonts w:ascii="Arial" w:hAnsi="Arial" w:cs="Arial"/>
          <w:sz w:val="22"/>
          <w:szCs w:val="22"/>
        </w:rPr>
        <w:t xml:space="preserve"> to</w:t>
      </w:r>
      <w:r w:rsidRPr="0070087D">
        <w:rPr>
          <w:rFonts w:ascii="Arial" w:hAnsi="Arial" w:cs="Arial"/>
          <w:sz w:val="22"/>
          <w:szCs w:val="22"/>
        </w:rPr>
        <w:t xml:space="preserve"> denote </w:t>
      </w:r>
      <w:r w:rsidR="00E91676" w:rsidRPr="0070087D">
        <w:rPr>
          <w:rFonts w:ascii="Arial" w:hAnsi="Arial" w:cs="Arial"/>
          <w:sz w:val="22"/>
          <w:szCs w:val="22"/>
        </w:rPr>
        <w:t xml:space="preserve">altered </w:t>
      </w:r>
      <w:r w:rsidRPr="0070087D">
        <w:rPr>
          <w:rFonts w:ascii="Arial" w:hAnsi="Arial" w:cs="Arial"/>
          <w:sz w:val="22"/>
          <w:szCs w:val="22"/>
        </w:rPr>
        <w:t xml:space="preserve">effectiveness of TH in </w:t>
      </w:r>
      <w:r w:rsidR="003F401F" w:rsidRPr="0070087D">
        <w:rPr>
          <w:rFonts w:ascii="Arial" w:hAnsi="Arial" w:cs="Arial"/>
          <w:sz w:val="22"/>
          <w:szCs w:val="22"/>
        </w:rPr>
        <w:t xml:space="preserve">a </w:t>
      </w:r>
      <w:r w:rsidRPr="0070087D">
        <w:rPr>
          <w:rFonts w:ascii="Arial" w:hAnsi="Arial" w:cs="Arial"/>
          <w:sz w:val="22"/>
          <w:szCs w:val="22"/>
        </w:rPr>
        <w:t>broader sense.</w:t>
      </w:r>
    </w:p>
    <w:bookmarkEnd w:id="1"/>
    <w:p w14:paraId="43345D1B" w14:textId="77777777" w:rsidR="0070087D" w:rsidRPr="0070087D" w:rsidRDefault="0070087D" w:rsidP="0070087D">
      <w:pPr>
        <w:tabs>
          <w:tab w:val="clear" w:pos="720"/>
          <w:tab w:val="clear" w:pos="5040"/>
          <w:tab w:val="left" w:pos="360"/>
        </w:tabs>
        <w:spacing w:line="276" w:lineRule="auto"/>
        <w:jc w:val="left"/>
        <w:rPr>
          <w:rFonts w:ascii="Arial" w:hAnsi="Arial" w:cs="Arial"/>
          <w:sz w:val="22"/>
          <w:szCs w:val="22"/>
        </w:rPr>
      </w:pPr>
    </w:p>
    <w:p w14:paraId="2DA3D1F5" w14:textId="77777777" w:rsidR="00505F03" w:rsidRPr="0070087D" w:rsidRDefault="00505F03" w:rsidP="0070087D">
      <w:pPr>
        <w:tabs>
          <w:tab w:val="clear" w:pos="720"/>
          <w:tab w:val="clear" w:pos="5040"/>
          <w:tab w:val="left" w:pos="360"/>
        </w:tabs>
        <w:spacing w:line="276" w:lineRule="auto"/>
        <w:jc w:val="left"/>
        <w:rPr>
          <w:rFonts w:ascii="Arial" w:hAnsi="Arial" w:cs="Arial"/>
          <w:b/>
          <w:smallCaps/>
          <w:color w:val="0070C0"/>
          <w:sz w:val="22"/>
          <w:szCs w:val="22"/>
        </w:rPr>
      </w:pPr>
      <w:bookmarkStart w:id="4" w:name="_Hlk132993675"/>
      <w:r w:rsidRPr="0070087D">
        <w:rPr>
          <w:rFonts w:ascii="Arial" w:hAnsi="Arial" w:cs="Arial"/>
          <w:b/>
          <w:smallCaps/>
          <w:color w:val="0070C0"/>
          <w:sz w:val="22"/>
          <w:szCs w:val="22"/>
        </w:rPr>
        <w:t>TH SECRETION, CELL-MEMBRANE TRANSPORT, METABOLISM AND ACTION</w:t>
      </w:r>
    </w:p>
    <w:p w14:paraId="760EFB64" w14:textId="77777777" w:rsidR="0070087D" w:rsidRDefault="0070087D" w:rsidP="0070087D">
      <w:pPr>
        <w:tabs>
          <w:tab w:val="clear" w:pos="720"/>
          <w:tab w:val="clear" w:pos="5040"/>
          <w:tab w:val="left" w:pos="360"/>
        </w:tabs>
        <w:spacing w:line="276" w:lineRule="auto"/>
        <w:jc w:val="left"/>
        <w:rPr>
          <w:rFonts w:ascii="Arial" w:hAnsi="Arial" w:cs="Arial"/>
          <w:sz w:val="22"/>
          <w:szCs w:val="22"/>
        </w:rPr>
      </w:pPr>
    </w:p>
    <w:p w14:paraId="00BA7A67" w14:textId="5B841B0F" w:rsidR="00505F03" w:rsidRPr="0070087D" w:rsidRDefault="00702D70" w:rsidP="0070087D">
      <w:pPr>
        <w:tabs>
          <w:tab w:val="clear" w:pos="720"/>
          <w:tab w:val="clear" w:pos="5040"/>
          <w:tab w:val="left" w:pos="360"/>
        </w:tabs>
        <w:spacing w:line="276" w:lineRule="auto"/>
        <w:jc w:val="left"/>
        <w:rPr>
          <w:rFonts w:ascii="Arial" w:hAnsi="Arial" w:cs="Arial"/>
          <w:sz w:val="22"/>
          <w:szCs w:val="22"/>
        </w:rPr>
      </w:pPr>
      <w:r w:rsidRPr="0070087D">
        <w:rPr>
          <w:rFonts w:ascii="Arial" w:hAnsi="Arial" w:cs="Arial"/>
          <w:sz w:val="22"/>
          <w:szCs w:val="22"/>
        </w:rPr>
        <w:t xml:space="preserve">Normal </w:t>
      </w:r>
      <w:r w:rsidR="00505F03" w:rsidRPr="0070087D">
        <w:rPr>
          <w:rFonts w:ascii="Arial" w:hAnsi="Arial" w:cs="Arial"/>
          <w:sz w:val="22"/>
          <w:szCs w:val="22"/>
        </w:rPr>
        <w:t xml:space="preserve">TH action requires 1) </w:t>
      </w:r>
      <w:r w:rsidR="00CB0FC2" w:rsidRPr="0070087D">
        <w:rPr>
          <w:rFonts w:ascii="Arial" w:hAnsi="Arial" w:cs="Arial"/>
          <w:sz w:val="22"/>
          <w:szCs w:val="22"/>
        </w:rPr>
        <w:t>adequate synthesis and secretion of</w:t>
      </w:r>
      <w:r w:rsidR="00505F03" w:rsidRPr="0070087D">
        <w:rPr>
          <w:rFonts w:ascii="Arial" w:hAnsi="Arial" w:cs="Arial"/>
          <w:sz w:val="22"/>
          <w:szCs w:val="22"/>
        </w:rPr>
        <w:t xml:space="preserve"> TH, 2) its transport across cell membrane</w:t>
      </w:r>
      <w:r w:rsidR="00CB0FC2" w:rsidRPr="0070087D">
        <w:rPr>
          <w:rFonts w:ascii="Arial" w:hAnsi="Arial" w:cs="Arial"/>
          <w:sz w:val="22"/>
          <w:szCs w:val="22"/>
        </w:rPr>
        <w:t>s</w:t>
      </w:r>
      <w:r w:rsidR="00505F03" w:rsidRPr="0070087D">
        <w:rPr>
          <w:rFonts w:ascii="Arial" w:hAnsi="Arial" w:cs="Arial"/>
          <w:sz w:val="22"/>
          <w:szCs w:val="22"/>
        </w:rPr>
        <w:t>, 3) hormone activation through intracellular metabolism, 4) cytosolic processing and nuclear translocation, 5) binding to receptors</w:t>
      </w:r>
      <w:r w:rsidR="00CB0FC2" w:rsidRPr="0070087D">
        <w:rPr>
          <w:rFonts w:ascii="Arial" w:hAnsi="Arial" w:cs="Arial"/>
          <w:sz w:val="22"/>
          <w:szCs w:val="22"/>
        </w:rPr>
        <w:t>,</w:t>
      </w:r>
      <w:r w:rsidR="00505F03" w:rsidRPr="0070087D">
        <w:rPr>
          <w:rFonts w:ascii="Arial" w:hAnsi="Arial" w:cs="Arial"/>
          <w:sz w:val="22"/>
          <w:szCs w:val="22"/>
        </w:rPr>
        <w:t xml:space="preserve"> and 6) interaction </w:t>
      </w:r>
      <w:r w:rsidRPr="0070087D">
        <w:rPr>
          <w:rFonts w:ascii="Arial" w:hAnsi="Arial" w:cs="Arial"/>
          <w:sz w:val="22"/>
          <w:szCs w:val="22"/>
        </w:rPr>
        <w:t xml:space="preserve">of the receptors </w:t>
      </w:r>
      <w:r w:rsidR="00505F03" w:rsidRPr="0070087D">
        <w:rPr>
          <w:rFonts w:ascii="Arial" w:hAnsi="Arial" w:cs="Arial"/>
          <w:sz w:val="22"/>
          <w:szCs w:val="22"/>
        </w:rPr>
        <w:t>with co-regulators or other post receptor effects mediating the TH effect.</w:t>
      </w:r>
      <w:r w:rsidRPr="0070087D">
        <w:rPr>
          <w:rFonts w:ascii="Arial" w:hAnsi="Arial" w:cs="Arial"/>
          <w:sz w:val="22"/>
          <w:szCs w:val="22"/>
        </w:rPr>
        <w:t xml:space="preserve"> In addition to nuclear actions of TH, non-genomic actions are also of physiological relevance</w:t>
      </w:r>
      <w:r w:rsidR="006E342E" w:rsidRPr="0070087D">
        <w:rPr>
          <w:rFonts w:ascii="Arial" w:hAnsi="Arial" w:cs="Arial"/>
          <w:sz w:val="22"/>
          <w:szCs w:val="22"/>
        </w:rPr>
        <w:t xml:space="preserve"> </w:t>
      </w:r>
      <w:r w:rsidR="00632A7C" w:rsidRPr="0070087D">
        <w:rPr>
          <w:rFonts w:ascii="Arial" w:hAnsi="Arial" w:cs="Arial"/>
          <w:sz w:val="22"/>
          <w:szCs w:val="22"/>
        </w:rPr>
        <w:fldChar w:fldCharType="begin">
          <w:fldData xml:space="preserve">PEVuZE5vdGU+PENpdGU+PEF1dGhvcj5CYXNzZXR0PC9BdXRob3I+PFllYXI+MjAwMzwvWWVhcj48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PEVuZE5vdGU+PENpdGU+PEF1dGhvcj5CYXNzZXR0PC9BdXRob3I+PFllYXI+MjAwMzwvWWVhcj48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632A7C" w:rsidRPr="0070087D">
        <w:rPr>
          <w:rFonts w:ascii="Arial" w:hAnsi="Arial" w:cs="Arial"/>
          <w:sz w:val="22"/>
          <w:szCs w:val="22"/>
        </w:rPr>
      </w:r>
      <w:r w:rsidR="00632A7C" w:rsidRPr="0070087D">
        <w:rPr>
          <w:rFonts w:ascii="Arial" w:hAnsi="Arial" w:cs="Arial"/>
          <w:sz w:val="22"/>
          <w:szCs w:val="22"/>
        </w:rPr>
        <w:fldChar w:fldCharType="separate"/>
      </w:r>
      <w:r w:rsidR="00632A7C" w:rsidRPr="0070087D">
        <w:rPr>
          <w:rFonts w:ascii="Arial" w:hAnsi="Arial" w:cs="Arial"/>
          <w:noProof/>
          <w:sz w:val="22"/>
          <w:szCs w:val="22"/>
        </w:rPr>
        <w:t>(13, 14)</w:t>
      </w:r>
      <w:r w:rsidR="00632A7C" w:rsidRPr="0070087D">
        <w:rPr>
          <w:rFonts w:ascii="Arial" w:hAnsi="Arial" w:cs="Arial"/>
          <w:sz w:val="22"/>
          <w:szCs w:val="22"/>
        </w:rPr>
        <w:fldChar w:fldCharType="end"/>
      </w:r>
      <w:r w:rsidRPr="0070087D">
        <w:rPr>
          <w:rFonts w:ascii="Arial" w:hAnsi="Arial" w:cs="Arial"/>
          <w:sz w:val="22"/>
          <w:szCs w:val="22"/>
        </w:rPr>
        <w:t>.</w:t>
      </w:r>
    </w:p>
    <w:p w14:paraId="7FF6589E" w14:textId="77777777" w:rsidR="0070087D" w:rsidRDefault="0070087D" w:rsidP="0070087D">
      <w:pPr>
        <w:tabs>
          <w:tab w:val="clear" w:pos="720"/>
          <w:tab w:val="left" w:pos="360"/>
          <w:tab w:val="left" w:pos="3960"/>
        </w:tabs>
        <w:spacing w:line="276" w:lineRule="auto"/>
        <w:jc w:val="left"/>
        <w:rPr>
          <w:rFonts w:ascii="Arial" w:hAnsi="Arial" w:cs="Arial"/>
          <w:sz w:val="22"/>
          <w:szCs w:val="22"/>
        </w:rPr>
      </w:pPr>
    </w:p>
    <w:p w14:paraId="0CF65F18" w14:textId="684E4099" w:rsidR="00505F03" w:rsidRPr="0070087D" w:rsidRDefault="00505F03" w:rsidP="0070087D">
      <w:pPr>
        <w:tabs>
          <w:tab w:val="clear" w:pos="720"/>
          <w:tab w:val="left" w:pos="360"/>
          <w:tab w:val="left" w:pos="3960"/>
        </w:tabs>
        <w:spacing w:line="276" w:lineRule="auto"/>
        <w:jc w:val="left"/>
        <w:rPr>
          <w:rFonts w:ascii="Arial" w:hAnsi="Arial" w:cs="Arial"/>
          <w:sz w:val="22"/>
          <w:szCs w:val="22"/>
        </w:rPr>
      </w:pPr>
      <w:r w:rsidRPr="0070087D">
        <w:rPr>
          <w:rFonts w:ascii="Arial" w:hAnsi="Arial" w:cs="Arial"/>
          <w:sz w:val="22"/>
          <w:szCs w:val="22"/>
        </w:rPr>
        <w:t xml:space="preserve">Maintenance of TH supply is insured by a feedback control mechanism involving the hypothalamus, pituitary, and thyroid gland </w:t>
      </w:r>
      <w:r w:rsidRPr="007574FF">
        <w:rPr>
          <w:rFonts w:ascii="Arial" w:hAnsi="Arial" w:cs="Arial"/>
          <w:sz w:val="22"/>
          <w:szCs w:val="22"/>
        </w:rPr>
        <w:t>(</w:t>
      </w:r>
      <w:r w:rsidR="00324633" w:rsidRPr="007574FF">
        <w:rPr>
          <w:rFonts w:ascii="Arial" w:hAnsi="Arial" w:cs="Arial"/>
          <w:sz w:val="22"/>
          <w:szCs w:val="22"/>
        </w:rPr>
        <w:t xml:space="preserve">Figure </w:t>
      </w:r>
      <w:r w:rsidRPr="007574FF">
        <w:rPr>
          <w:rFonts w:ascii="Arial" w:hAnsi="Arial" w:cs="Arial"/>
          <w:sz w:val="22"/>
          <w:szCs w:val="22"/>
        </w:rPr>
        <w:t xml:space="preserve">1A). </w:t>
      </w:r>
      <w:r w:rsidRPr="0070087D">
        <w:rPr>
          <w:rFonts w:ascii="Arial" w:hAnsi="Arial" w:cs="Arial"/>
          <w:sz w:val="22"/>
          <w:szCs w:val="22"/>
        </w:rPr>
        <w:t xml:space="preserve">A decrease in the circulating TH concentration induces a hypothalamus-mediated stimulation of </w:t>
      </w:r>
      <w:r w:rsidR="0084353A" w:rsidRPr="0070087D">
        <w:rPr>
          <w:rFonts w:ascii="Arial" w:hAnsi="Arial" w:cs="Arial"/>
          <w:sz w:val="22"/>
          <w:szCs w:val="22"/>
        </w:rPr>
        <w:t>thyroid stimulating hormone (</w:t>
      </w:r>
      <w:r w:rsidRPr="0070087D">
        <w:rPr>
          <w:rFonts w:ascii="Arial" w:hAnsi="Arial" w:cs="Arial"/>
          <w:sz w:val="22"/>
          <w:szCs w:val="22"/>
        </w:rPr>
        <w:t>TSH</w:t>
      </w:r>
      <w:r w:rsidR="0084353A" w:rsidRPr="0070087D">
        <w:rPr>
          <w:rFonts w:ascii="Arial" w:hAnsi="Arial" w:cs="Arial"/>
          <w:sz w:val="22"/>
          <w:szCs w:val="22"/>
        </w:rPr>
        <w:t>)</w:t>
      </w:r>
      <w:r w:rsidRPr="0070087D">
        <w:rPr>
          <w:rFonts w:ascii="Arial" w:hAnsi="Arial" w:cs="Arial"/>
          <w:sz w:val="22"/>
          <w:szCs w:val="22"/>
        </w:rPr>
        <w:t xml:space="preserve"> secretion </w:t>
      </w:r>
      <w:r w:rsidR="000C5C5D" w:rsidRPr="0070087D">
        <w:rPr>
          <w:rFonts w:ascii="Arial" w:hAnsi="Arial" w:cs="Arial"/>
          <w:sz w:val="22"/>
          <w:szCs w:val="22"/>
        </w:rPr>
        <w:t xml:space="preserve">mediated by TSH-releasing hormone (TRH) </w:t>
      </w:r>
      <w:r w:rsidRPr="0070087D">
        <w:rPr>
          <w:rFonts w:ascii="Arial" w:hAnsi="Arial" w:cs="Arial"/>
          <w:sz w:val="22"/>
          <w:szCs w:val="22"/>
        </w:rPr>
        <w:t xml:space="preserve">from the pituitary </w:t>
      </w:r>
      <w:proofErr w:type="spellStart"/>
      <w:r w:rsidRPr="0070087D">
        <w:rPr>
          <w:rFonts w:ascii="Arial" w:hAnsi="Arial" w:cs="Arial"/>
          <w:sz w:val="22"/>
          <w:szCs w:val="22"/>
        </w:rPr>
        <w:t>thyrotrophs</w:t>
      </w:r>
      <w:proofErr w:type="spellEnd"/>
      <w:r w:rsidRPr="0070087D">
        <w:rPr>
          <w:rFonts w:ascii="Arial" w:hAnsi="Arial" w:cs="Arial"/>
          <w:sz w:val="22"/>
          <w:szCs w:val="22"/>
        </w:rPr>
        <w:t xml:space="preserve">, which stimulates the thyroid follicular cells to synthesize and secrete more hormone. In contrast, TH excess </w:t>
      </w:r>
      <w:r w:rsidR="000C5C5D" w:rsidRPr="0070087D">
        <w:rPr>
          <w:rFonts w:ascii="Arial" w:hAnsi="Arial" w:cs="Arial"/>
          <w:sz w:val="22"/>
          <w:szCs w:val="22"/>
        </w:rPr>
        <w:t xml:space="preserve">attenuates or suppresses </w:t>
      </w:r>
      <w:r w:rsidRPr="0070087D">
        <w:rPr>
          <w:rFonts w:ascii="Arial" w:hAnsi="Arial" w:cs="Arial"/>
          <w:sz w:val="22"/>
          <w:szCs w:val="22"/>
        </w:rPr>
        <w:t xml:space="preserve">the system through the same pathway, </w:t>
      </w:r>
      <w:r w:rsidR="00662681" w:rsidRPr="0070087D">
        <w:rPr>
          <w:rFonts w:ascii="Arial" w:hAnsi="Arial" w:cs="Arial"/>
          <w:sz w:val="22"/>
          <w:szCs w:val="22"/>
        </w:rPr>
        <w:t>in order to maintain</w:t>
      </w:r>
      <w:r w:rsidRPr="0070087D">
        <w:rPr>
          <w:rFonts w:ascii="Arial" w:hAnsi="Arial" w:cs="Arial"/>
          <w:sz w:val="22"/>
          <w:szCs w:val="22"/>
        </w:rPr>
        <w:t xml:space="preserve"> homeostasis. This centrally regulated system, does not respond to changing requirements for TH in a particular organ or cell.</w:t>
      </w:r>
    </w:p>
    <w:p w14:paraId="16C4F61A" w14:textId="77777777" w:rsidR="0070087D" w:rsidRDefault="0070087D" w:rsidP="0070087D">
      <w:pPr>
        <w:tabs>
          <w:tab w:val="clear" w:pos="720"/>
          <w:tab w:val="left" w:pos="360"/>
          <w:tab w:val="left" w:pos="3960"/>
        </w:tabs>
        <w:spacing w:line="276" w:lineRule="auto"/>
        <w:jc w:val="left"/>
        <w:rPr>
          <w:rFonts w:ascii="Arial" w:hAnsi="Arial" w:cs="Arial"/>
          <w:sz w:val="22"/>
          <w:szCs w:val="22"/>
        </w:rPr>
      </w:pPr>
    </w:p>
    <w:p w14:paraId="3C0D41C4" w14:textId="329BDA82" w:rsidR="0070087D" w:rsidRDefault="00E67570" w:rsidP="004838A7">
      <w:pPr>
        <w:tabs>
          <w:tab w:val="clear" w:pos="720"/>
          <w:tab w:val="left" w:pos="360"/>
          <w:tab w:val="left" w:pos="3960"/>
        </w:tabs>
        <w:spacing w:line="276" w:lineRule="auto"/>
        <w:jc w:val="center"/>
        <w:rPr>
          <w:rFonts w:ascii="Arial" w:hAnsi="Arial" w:cs="Arial"/>
          <w:sz w:val="22"/>
          <w:szCs w:val="22"/>
        </w:rPr>
      </w:pPr>
      <w:r>
        <w:rPr>
          <w:rFonts w:ascii="Arial" w:hAnsi="Arial" w:cs="Arial"/>
          <w:noProof/>
          <w:sz w:val="22"/>
          <w:szCs w:val="22"/>
        </w:rPr>
        <w:lastRenderedPageBreak/>
        <w:drawing>
          <wp:inline distT="0" distB="0" distL="0" distR="0" wp14:anchorId="70477AEC" wp14:editId="201A8053">
            <wp:extent cx="6155690" cy="41040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6155690" cy="4104005"/>
                    </a:xfrm>
                    <a:prstGeom prst="rect">
                      <a:avLst/>
                    </a:prstGeom>
                  </pic:spPr>
                </pic:pic>
              </a:graphicData>
            </a:graphic>
          </wp:inline>
        </w:drawing>
      </w:r>
    </w:p>
    <w:p w14:paraId="16F55856" w14:textId="77777777" w:rsidR="004838A7" w:rsidRDefault="004838A7" w:rsidP="006A2346">
      <w:pPr>
        <w:tabs>
          <w:tab w:val="left" w:pos="3240"/>
        </w:tabs>
        <w:autoSpaceDE w:val="0"/>
        <w:autoSpaceDN w:val="0"/>
        <w:adjustRightInd w:val="0"/>
        <w:spacing w:line="276" w:lineRule="auto"/>
        <w:jc w:val="left"/>
        <w:rPr>
          <w:rFonts w:ascii="Arial" w:hAnsi="Arial" w:cs="Arial"/>
          <w:b/>
          <w:bCs/>
          <w:sz w:val="22"/>
          <w:szCs w:val="22"/>
        </w:rPr>
      </w:pPr>
    </w:p>
    <w:p w14:paraId="7466ACA3" w14:textId="6FFEA463" w:rsidR="006A2346" w:rsidRPr="006A2346" w:rsidRDefault="007574FF" w:rsidP="006A2346">
      <w:pPr>
        <w:tabs>
          <w:tab w:val="left" w:pos="3240"/>
        </w:tabs>
        <w:autoSpaceDE w:val="0"/>
        <w:autoSpaceDN w:val="0"/>
        <w:adjustRightInd w:val="0"/>
        <w:spacing w:line="276" w:lineRule="auto"/>
        <w:jc w:val="left"/>
        <w:rPr>
          <w:rFonts w:ascii="Arial" w:hAnsi="Arial" w:cs="Arial"/>
          <w:b/>
          <w:bCs/>
          <w:sz w:val="22"/>
          <w:szCs w:val="22"/>
        </w:rPr>
      </w:pPr>
      <w:r w:rsidRPr="007574FF">
        <w:rPr>
          <w:rFonts w:ascii="Arial" w:hAnsi="Arial" w:cs="Arial"/>
          <w:b/>
          <w:bCs/>
          <w:sz w:val="22"/>
          <w:szCs w:val="22"/>
        </w:rPr>
        <w:t>Figure 1.</w:t>
      </w:r>
      <w:r w:rsidR="006A2346">
        <w:rPr>
          <w:rFonts w:ascii="Arial" w:hAnsi="Arial" w:cs="Arial"/>
          <w:b/>
          <w:bCs/>
          <w:sz w:val="22"/>
          <w:szCs w:val="22"/>
        </w:rPr>
        <w:t xml:space="preserve"> </w:t>
      </w:r>
      <w:r w:rsidR="006A2346" w:rsidRPr="003D73D5">
        <w:rPr>
          <w:rFonts w:ascii="Arial" w:hAnsi="Arial" w:cs="Arial"/>
          <w:b/>
          <w:bCs/>
          <w:sz w:val="22"/>
          <w:szCs w:val="22"/>
        </w:rPr>
        <w:t xml:space="preserve">Regulation of TH supply, metabolism and genomic action. (A) Feedback control that regulates the amount of TH in blood. (B) Intracellular metabolism of TH, regulating TH bioactivity. (C) Genomic action of TH. For details see text. </w:t>
      </w:r>
      <w:r w:rsidR="006A2346" w:rsidRPr="006A2346">
        <w:rPr>
          <w:rFonts w:ascii="Arial" w:hAnsi="Arial" w:cs="Arial"/>
          <w:b/>
          <w:bCs/>
          <w:sz w:val="22"/>
          <w:szCs w:val="22"/>
        </w:rPr>
        <w:t>CBP/P300, cAMP-binding protein/general transcription adaptor; TFIIA and TFIIB, transcription intermediary factor II, A and B; TBP, TATA-binding protein; TAF, TBP-associated factor</w:t>
      </w:r>
      <w:r w:rsidR="00EA5FAE">
        <w:rPr>
          <w:rFonts w:ascii="Arial" w:hAnsi="Arial" w:cs="Arial"/>
          <w:b/>
          <w:bCs/>
          <w:sz w:val="22"/>
          <w:szCs w:val="22"/>
        </w:rPr>
        <w:t>.</w:t>
      </w:r>
    </w:p>
    <w:p w14:paraId="7FE63561" w14:textId="21F9F0FD" w:rsidR="007574FF" w:rsidRPr="007574FF" w:rsidRDefault="007574FF" w:rsidP="0070087D">
      <w:pPr>
        <w:tabs>
          <w:tab w:val="clear" w:pos="720"/>
          <w:tab w:val="left" w:pos="360"/>
          <w:tab w:val="left" w:pos="3960"/>
        </w:tabs>
        <w:spacing w:line="276" w:lineRule="auto"/>
        <w:jc w:val="left"/>
        <w:rPr>
          <w:rFonts w:ascii="Arial" w:hAnsi="Arial" w:cs="Arial"/>
          <w:b/>
          <w:bCs/>
          <w:sz w:val="22"/>
          <w:szCs w:val="22"/>
        </w:rPr>
      </w:pPr>
    </w:p>
    <w:p w14:paraId="62AACC7F" w14:textId="53DFDB6E" w:rsidR="00505F03" w:rsidRPr="0070087D" w:rsidRDefault="00505F03" w:rsidP="0070087D">
      <w:pPr>
        <w:tabs>
          <w:tab w:val="clear" w:pos="720"/>
          <w:tab w:val="left" w:pos="360"/>
          <w:tab w:val="left" w:pos="3960"/>
        </w:tabs>
        <w:spacing w:line="276" w:lineRule="auto"/>
        <w:jc w:val="left"/>
        <w:rPr>
          <w:rFonts w:ascii="Arial" w:hAnsi="Arial" w:cs="Arial"/>
          <w:sz w:val="22"/>
          <w:szCs w:val="22"/>
        </w:rPr>
      </w:pPr>
      <w:r w:rsidRPr="0070087D">
        <w:rPr>
          <w:rFonts w:ascii="Arial" w:hAnsi="Arial" w:cs="Arial"/>
          <w:sz w:val="22"/>
          <w:szCs w:val="22"/>
        </w:rPr>
        <w:t xml:space="preserve">Additional systems operate to accommodate for local TH requirements. One such system is the control of TH entry into the cell through active transmembrane transporters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&lt;EndNote&gt;&lt;Cite&gt;&lt;Author&gt;Friesema&lt;/Author&gt;&lt;Year&gt;2005&lt;/Year&gt;&lt;RecNum&gt;13&lt;/RecNum&gt;&lt;DisplayText&gt;(15)&lt;/DisplayText&gt;&lt;record&gt;&lt;rec-number&gt;13&lt;/rec-number&gt;&lt;foreign-keys&gt;&lt;key app="EN" db-id="p0dtzadvmaszt7e09tnp55f3wtpdatrr5saz"&gt;13&lt;/key&gt;&lt;/foreign-keys&gt;&lt;ref-type name="Journal Article"&gt;17&lt;/ref-type&gt;&lt;contributors&gt;&lt;authors&gt;&lt;author&gt;Friesema, E. C.&lt;/author&gt;&lt;author&gt;Jansen, J.&lt;/author&gt;&lt;author&gt;Milici, C.&lt;/author&gt;&lt;author&gt;Visser, T. J.&lt;/author&gt;&lt;/authors&gt;&lt;/contributors&gt;&lt;auth-address&gt;Department of Internal Medicine, Erasmus MC, Dr Molewaterplein 50, 3015 GE Rotterdam The Netherlands.&lt;/auth-address&gt;&lt;titles&gt;&lt;title&gt;Thyroid hormone transporters&lt;/title&gt;&lt;secondary-title&gt;Vitam Horm&lt;/secondary-title&gt;&lt;/titles&gt;&lt;periodical&gt;&lt;full-title&gt;Vitam Horm&lt;/full-title&gt;&lt;/periodical&gt;&lt;pages&gt;137-67&lt;/pages&gt;&lt;volume&gt;70&lt;/volume&gt;&lt;keywords&gt;&lt;keyword&gt;Rev&lt;/keyword&gt;&lt;keyword&gt;human&lt;/keyword&gt;&lt;/keywords&gt;&lt;dates&gt;&lt;year&gt;2005&lt;/year&gt;&lt;/dates&gt;&lt;accession-num&gt;15727804&lt;/accession-num&gt;&lt;label&gt;TH M Tr&amp;#xD;MCT8&lt;/label&gt;&lt;urls&gt;&lt;related-urls&gt;&lt;url&gt;http://www.ncbi.nlm.nih.gov/entrez/query.fcgi?cmd=Retrieve&amp;amp;db=PubMed&amp;amp;dopt=Citation&amp;amp;list_uids=15727804&lt;/url&gt;&lt;/related-urls&gt;&lt;/urls&gt;&lt;/record&gt;&lt;/Cite&gt;&lt;/EndNote&gt;</w:instrText>
      </w:r>
      <w:r w:rsidR="00823705" w:rsidRPr="0070087D">
        <w:rPr>
          <w:rFonts w:ascii="Arial" w:hAnsi="Arial" w:cs="Arial"/>
          <w:sz w:val="22"/>
          <w:szCs w:val="22"/>
        </w:rPr>
        <w:fldChar w:fldCharType="separate"/>
      </w:r>
      <w:r w:rsidR="00632A7C" w:rsidRPr="0070087D">
        <w:rPr>
          <w:rFonts w:ascii="Arial" w:hAnsi="Arial" w:cs="Arial"/>
          <w:noProof/>
          <w:sz w:val="22"/>
          <w:szCs w:val="22"/>
        </w:rPr>
        <w:t>(15)</w:t>
      </w:r>
      <w:r w:rsidR="00823705" w:rsidRPr="0070087D">
        <w:rPr>
          <w:rFonts w:ascii="Arial" w:hAnsi="Arial" w:cs="Arial"/>
          <w:sz w:val="22"/>
          <w:szCs w:val="22"/>
        </w:rPr>
        <w:fldChar w:fldCharType="end"/>
      </w:r>
      <w:r w:rsidRPr="0070087D">
        <w:rPr>
          <w:rFonts w:ascii="Arial" w:hAnsi="Arial" w:cs="Arial"/>
          <w:sz w:val="22"/>
          <w:szCs w:val="22"/>
        </w:rPr>
        <w:t>. Another is the activation of the hormone precursor thyroxine (T</w:t>
      </w:r>
      <w:r w:rsidRPr="0070087D">
        <w:rPr>
          <w:rFonts w:ascii="Arial" w:hAnsi="Arial" w:cs="Arial"/>
          <w:sz w:val="22"/>
          <w:szCs w:val="22"/>
          <w:vertAlign w:val="subscript"/>
        </w:rPr>
        <w:t>4</w:t>
      </w:r>
      <w:r w:rsidRPr="0070087D">
        <w:rPr>
          <w:rFonts w:ascii="Arial" w:hAnsi="Arial" w:cs="Arial"/>
          <w:sz w:val="22"/>
          <w:szCs w:val="22"/>
        </w:rPr>
        <w:t>) by removal of the outer ring iodine (5’-deiodination) to form T</w:t>
      </w:r>
      <w:r w:rsidRPr="0070087D">
        <w:rPr>
          <w:rFonts w:ascii="Arial" w:hAnsi="Arial" w:cs="Arial"/>
          <w:sz w:val="22"/>
          <w:szCs w:val="22"/>
          <w:vertAlign w:val="subscript"/>
        </w:rPr>
        <w:t>3</w:t>
      </w:r>
      <w:r w:rsidRPr="0070087D">
        <w:rPr>
          <w:rFonts w:ascii="Arial" w:hAnsi="Arial" w:cs="Arial"/>
          <w:sz w:val="22"/>
          <w:szCs w:val="22"/>
        </w:rPr>
        <w:t xml:space="preserve"> or, inactiva</w:t>
      </w:r>
      <w:r w:rsidR="00F775FD" w:rsidRPr="0070087D">
        <w:rPr>
          <w:rFonts w:ascii="Arial" w:hAnsi="Arial" w:cs="Arial"/>
          <w:sz w:val="22"/>
          <w:szCs w:val="22"/>
        </w:rPr>
        <w:t>tion of</w:t>
      </w:r>
      <w:r w:rsidRPr="0070087D">
        <w:rPr>
          <w:rFonts w:ascii="Arial" w:hAnsi="Arial" w:cs="Arial"/>
          <w:sz w:val="22"/>
          <w:szCs w:val="22"/>
        </w:rPr>
        <w:t xml:space="preserve"> T</w:t>
      </w:r>
      <w:r w:rsidRPr="0070087D">
        <w:rPr>
          <w:rFonts w:ascii="Arial" w:hAnsi="Arial" w:cs="Arial"/>
          <w:sz w:val="22"/>
          <w:szCs w:val="22"/>
          <w:vertAlign w:val="subscript"/>
        </w:rPr>
        <w:t>4</w:t>
      </w:r>
      <w:r w:rsidRPr="0070087D">
        <w:rPr>
          <w:rFonts w:ascii="Arial" w:hAnsi="Arial" w:cs="Arial"/>
          <w:sz w:val="22"/>
          <w:szCs w:val="22"/>
        </w:rPr>
        <w:t xml:space="preserve"> and T</w:t>
      </w:r>
      <w:r w:rsidRPr="0070087D">
        <w:rPr>
          <w:rFonts w:ascii="Arial" w:hAnsi="Arial" w:cs="Arial"/>
          <w:sz w:val="22"/>
          <w:szCs w:val="22"/>
          <w:vertAlign w:val="subscript"/>
        </w:rPr>
        <w:t>3</w:t>
      </w:r>
      <w:r w:rsidRPr="0070087D">
        <w:rPr>
          <w:rFonts w:ascii="Arial" w:hAnsi="Arial" w:cs="Arial"/>
          <w:sz w:val="22"/>
          <w:szCs w:val="22"/>
        </w:rPr>
        <w:t xml:space="preserve"> by removal of the inner ring iodine (5-deiodination) to form reverse T</w:t>
      </w:r>
      <w:r w:rsidRPr="0070087D">
        <w:rPr>
          <w:rFonts w:ascii="Arial" w:hAnsi="Arial" w:cs="Arial"/>
          <w:sz w:val="22"/>
          <w:szCs w:val="22"/>
          <w:vertAlign w:val="subscript"/>
        </w:rPr>
        <w:t>3</w:t>
      </w:r>
      <w:r w:rsidRPr="0070087D">
        <w:rPr>
          <w:rFonts w:ascii="Arial" w:hAnsi="Arial" w:cs="Arial"/>
          <w:sz w:val="22"/>
          <w:szCs w:val="22"/>
        </w:rPr>
        <w:t xml:space="preserve"> (rT</w:t>
      </w:r>
      <w:r w:rsidRPr="0070087D">
        <w:rPr>
          <w:rFonts w:ascii="Arial" w:hAnsi="Arial" w:cs="Arial"/>
          <w:sz w:val="22"/>
          <w:szCs w:val="22"/>
          <w:vertAlign w:val="subscript"/>
        </w:rPr>
        <w:t>3</w:t>
      </w:r>
      <w:r w:rsidRPr="0070087D">
        <w:rPr>
          <w:rFonts w:ascii="Arial" w:hAnsi="Arial" w:cs="Arial"/>
          <w:sz w:val="22"/>
          <w:szCs w:val="22"/>
        </w:rPr>
        <w:t>) and T</w:t>
      </w:r>
      <w:r w:rsidRPr="0070087D">
        <w:rPr>
          <w:rFonts w:ascii="Arial" w:hAnsi="Arial" w:cs="Arial"/>
          <w:sz w:val="22"/>
          <w:szCs w:val="22"/>
          <w:vertAlign w:val="subscript"/>
        </w:rPr>
        <w:t>2</w:t>
      </w:r>
      <w:r w:rsidRPr="0070087D">
        <w:rPr>
          <w:rFonts w:ascii="Arial" w:hAnsi="Arial" w:cs="Arial"/>
          <w:sz w:val="22"/>
          <w:szCs w:val="22"/>
        </w:rPr>
        <w:t xml:space="preserve">, respectively </w:t>
      </w:r>
      <w:r w:rsidR="00B027E3" w:rsidRPr="0070087D">
        <w:rPr>
          <w:rFonts w:ascii="Arial" w:hAnsi="Arial" w:cs="Arial"/>
          <w:sz w:val="22"/>
          <w:szCs w:val="22"/>
        </w:rPr>
        <w:t xml:space="preserve">(Chapter </w:t>
      </w:r>
      <w:r w:rsidR="00137932" w:rsidRPr="0070087D">
        <w:rPr>
          <w:rFonts w:ascii="Arial" w:hAnsi="Arial" w:cs="Arial"/>
          <w:sz w:val="22"/>
          <w:szCs w:val="22"/>
        </w:rPr>
        <w:t>6</w:t>
      </w:r>
      <w:r w:rsidR="00B027E3" w:rsidRPr="0070087D">
        <w:rPr>
          <w:rFonts w:ascii="Arial" w:hAnsi="Arial" w:cs="Arial"/>
          <w:sz w:val="22"/>
          <w:szCs w:val="22"/>
        </w:rPr>
        <w:t xml:space="preserve">) </w:t>
      </w:r>
      <w:r w:rsidRPr="007574FF">
        <w:rPr>
          <w:rFonts w:ascii="Arial" w:hAnsi="Arial" w:cs="Arial"/>
          <w:sz w:val="22"/>
          <w:szCs w:val="22"/>
        </w:rPr>
        <w:t>(</w:t>
      </w:r>
      <w:r w:rsidR="00324633" w:rsidRPr="007574FF">
        <w:rPr>
          <w:rFonts w:ascii="Arial" w:hAnsi="Arial" w:cs="Arial"/>
          <w:sz w:val="22"/>
          <w:szCs w:val="22"/>
        </w:rPr>
        <w:t xml:space="preserve">Figure </w:t>
      </w:r>
      <w:r w:rsidRPr="007574FF">
        <w:rPr>
          <w:rFonts w:ascii="Arial" w:hAnsi="Arial" w:cs="Arial"/>
          <w:sz w:val="22"/>
          <w:szCs w:val="22"/>
        </w:rPr>
        <w:t xml:space="preserve">1B). </w:t>
      </w:r>
      <w:r w:rsidRPr="0070087D">
        <w:rPr>
          <w:rFonts w:ascii="Arial" w:hAnsi="Arial" w:cs="Arial"/>
          <w:sz w:val="22"/>
          <w:szCs w:val="22"/>
        </w:rPr>
        <w:t xml:space="preserve">Cell specific adjustment in deiodinase activity allows for additional local regulation of hormone supply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&lt;EndNote&gt;&lt;Cite&gt;&lt;Author&gt;Bianco&lt;/Author&gt;&lt;Year&gt;2002&lt;/Year&gt;&lt;RecNum&gt;14&lt;/RecNum&gt;&lt;DisplayText&gt;(16)&lt;/DisplayText&gt;&lt;record&gt;&lt;rec-number&gt;14&lt;/rec-number&gt;&lt;foreign-keys&gt;&lt;key app="EN" db-id="p0dtzadvmaszt7e09tnp55f3wtpdatrr5saz"&gt;14&lt;/key&gt;&lt;/foreign-keys&gt;&lt;ref-type name="Journal Article"&gt;17&lt;/ref-type&gt;&lt;contributors&gt;&lt;authors&gt;&lt;author&gt;Bianco, A. C.&lt;/author&gt;&lt;author&gt;Salvatore, D.&lt;/author&gt;&lt;author&gt;Gereben, B.&lt;/author&gt;&lt;author&gt;Berry, M. J.&lt;/author&gt;&lt;author&gt;Larsen, P. R.&lt;/author&gt;&lt;/authors&gt;&lt;/contributors&gt;&lt;auth-address&gt;Thyroid Division, Department of Medicine, Brigham and Women&amp;apos;s Hospital and Harvard Medical School, Boston, Massachusetts 02115, USA.&lt;/auth-address&gt;&lt;titles&gt;&lt;title&gt;Biochemistry, cellular and molecular biology, and physiological roles of the iodothyronine selenodeiodinases.&lt;/title&gt;&lt;secondary-title&gt;Endocr. Rev.&lt;/secondary-title&gt;&lt;/titles&gt;&lt;periodical&gt;&lt;full-title&gt;Endocr. Rev.&lt;/full-title&gt;&lt;/periodical&gt;&lt;pages&gt;38-89&lt;/pages&gt;&lt;volume&gt;23&lt;/volume&gt;&lt;number&gt;1&lt;/number&gt;&lt;keywords&gt;&lt;keyword&gt;Rev&lt;/keyword&gt;&lt;/keywords&gt;&lt;dates&gt;&lt;year&gt;2002&lt;/year&gt;&lt;/dates&gt;&lt;accession-num&gt;11844744&lt;/accession-num&gt;&lt;label&gt;TDI&amp;#xD;MCT8 Grant&amp;#xD;CRC&amp;#xD;R Grant&lt;/label&gt;&lt;urls&gt;&lt;related-urls&gt;&lt;url&gt;http://www.ncbi.nlm.nih.gov/htbin-post/Entrez/query?db=m&amp;amp;form=6&amp;amp;dopt=r&amp;amp;uid=11844744&lt;/url&gt;&lt;/related-urls&gt;&lt;/urls&gt;&lt;/record&gt;&lt;/Cite&gt;&lt;/EndNote&gt;</w:instrText>
      </w:r>
      <w:r w:rsidR="00823705" w:rsidRPr="0070087D">
        <w:rPr>
          <w:rFonts w:ascii="Arial" w:hAnsi="Arial" w:cs="Arial"/>
          <w:sz w:val="22"/>
          <w:szCs w:val="22"/>
        </w:rPr>
        <w:fldChar w:fldCharType="separate"/>
      </w:r>
      <w:r w:rsidR="00632A7C" w:rsidRPr="0070087D">
        <w:rPr>
          <w:rFonts w:ascii="Arial" w:hAnsi="Arial" w:cs="Arial"/>
          <w:noProof/>
          <w:sz w:val="22"/>
          <w:szCs w:val="22"/>
        </w:rPr>
        <w:t>(16)</w:t>
      </w:r>
      <w:r w:rsidR="00823705" w:rsidRPr="0070087D">
        <w:rPr>
          <w:rFonts w:ascii="Arial" w:hAnsi="Arial" w:cs="Arial"/>
          <w:sz w:val="22"/>
          <w:szCs w:val="22"/>
        </w:rPr>
        <w:fldChar w:fldCharType="end"/>
      </w:r>
      <w:r w:rsidRPr="0070087D">
        <w:rPr>
          <w:rFonts w:ascii="Arial" w:hAnsi="Arial" w:cs="Arial"/>
          <w:sz w:val="22"/>
          <w:szCs w:val="22"/>
        </w:rPr>
        <w:t>.</w:t>
      </w:r>
    </w:p>
    <w:p w14:paraId="50A47A6D" w14:textId="77777777" w:rsidR="007574FF" w:rsidRDefault="007574FF" w:rsidP="0070087D">
      <w:pPr>
        <w:tabs>
          <w:tab w:val="clear" w:pos="720"/>
          <w:tab w:val="left" w:pos="360"/>
          <w:tab w:val="left" w:pos="3960"/>
        </w:tabs>
        <w:spacing w:line="276" w:lineRule="auto"/>
        <w:jc w:val="left"/>
        <w:rPr>
          <w:rFonts w:ascii="Arial" w:hAnsi="Arial" w:cs="Arial"/>
          <w:sz w:val="22"/>
          <w:szCs w:val="22"/>
        </w:rPr>
      </w:pPr>
    </w:p>
    <w:p w14:paraId="4D7412FE" w14:textId="386A978C" w:rsidR="00505F03" w:rsidRPr="0070087D" w:rsidRDefault="00505F03" w:rsidP="0070087D">
      <w:pPr>
        <w:tabs>
          <w:tab w:val="clear" w:pos="720"/>
          <w:tab w:val="left" w:pos="360"/>
          <w:tab w:val="left" w:pos="3960"/>
        </w:tabs>
        <w:spacing w:line="276" w:lineRule="auto"/>
        <w:jc w:val="left"/>
        <w:rPr>
          <w:rFonts w:ascii="Arial" w:hAnsi="Arial" w:cs="Arial"/>
          <w:sz w:val="22"/>
          <w:szCs w:val="22"/>
        </w:rPr>
      </w:pPr>
      <w:r w:rsidRPr="0070087D">
        <w:rPr>
          <w:rFonts w:ascii="Arial" w:hAnsi="Arial" w:cs="Arial"/>
          <w:sz w:val="22"/>
          <w:szCs w:val="22"/>
        </w:rPr>
        <w:t xml:space="preserve">Finally, the types and abundance of </w:t>
      </w:r>
      <w:r w:rsidR="00F775FD" w:rsidRPr="0070087D">
        <w:rPr>
          <w:rFonts w:ascii="Arial" w:hAnsi="Arial" w:cs="Arial"/>
          <w:sz w:val="22"/>
          <w:szCs w:val="22"/>
        </w:rPr>
        <w:t>TH receptors (</w:t>
      </w:r>
      <w:r w:rsidRPr="0070087D">
        <w:rPr>
          <w:rFonts w:ascii="Arial" w:hAnsi="Arial" w:cs="Arial"/>
          <w:sz w:val="22"/>
          <w:szCs w:val="22"/>
        </w:rPr>
        <w:t>TRs</w:t>
      </w:r>
      <w:r w:rsidR="00F775FD" w:rsidRPr="0070087D">
        <w:rPr>
          <w:rFonts w:ascii="Arial" w:hAnsi="Arial" w:cs="Arial"/>
          <w:sz w:val="22"/>
          <w:szCs w:val="22"/>
        </w:rPr>
        <w:t>)</w:t>
      </w:r>
      <w:r w:rsidRPr="0070087D">
        <w:rPr>
          <w:rFonts w:ascii="Arial" w:hAnsi="Arial" w:cs="Arial"/>
          <w:sz w:val="22"/>
          <w:szCs w:val="22"/>
        </w:rPr>
        <w:t xml:space="preserve">, through which TH action is mediated, determine the nature and degree of the response. TH action takes place in the cytosol as well as in the nucleus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&lt;EndNote&gt;&lt;Cite&gt;&lt;Author&gt;Bassett&lt;/Author&gt;&lt;Year&gt;2003&lt;/Year&gt;&lt;RecNum&gt;11&lt;/RecNum&gt;&lt;DisplayText&gt;(13)&lt;/DisplayText&gt;&lt;record&gt;&lt;rec-number&gt;11&lt;/rec-number&gt;&lt;foreign-keys&gt;&lt;key app="EN" db-id="p0dtzadvmaszt7e09tnp55f3wtpdatrr5saz"&gt;11&lt;/key&gt;&lt;/foreign-keys&gt;&lt;ref-type name="Journal Article"&gt;17&lt;/ref-type&gt;&lt;contributors&gt;&lt;authors&gt;&lt;author&gt;Bassett, J. H.&lt;/author&gt;&lt;author&gt;Harvey, C. B.&lt;/author&gt;&lt;author&gt;Williams, G. R.&lt;/author&gt;&lt;/authors&gt;&lt;/contributors&gt;&lt;auth-address&gt;Molecular Endocrinology Group, Division of Medicine and MRC Clinical Sciences Centre, Faculty of Medicine, Imperial College London, Hammersmith Hospital, Du Cane Road, London W12 0NN, UK.&lt;/auth-address&gt;&lt;titles&gt;&lt;title&gt;Mechanisms of thyroid hormone receptor-specific nuclear and extra nuclear actions&lt;/title&gt;&lt;secondary-title&gt;Mol Cell Endocrinol&lt;/secondary-title&gt;&lt;/titles&gt;&lt;periodical&gt;&lt;full-title&gt;Mol Cell Endocrinol&lt;/full-title&gt;&lt;/periodical&gt;&lt;pages&gt;1-11&lt;/pages&gt;&lt;volume&gt;213&lt;/volume&gt;&lt;number&gt;1&lt;/number&gt;&lt;keywords&gt;&lt;keyword&gt;Rev&lt;/keyword&gt;&lt;/keywords&gt;&lt;dates&gt;&lt;year&gt;2003&lt;/year&gt;&lt;pub-dates&gt;&lt;date&gt;Dec 31&lt;/date&gt;&lt;/pub-dates&gt;&lt;/dates&gt;&lt;accession-num&gt;15062569&lt;/accession-num&gt;&lt;label&gt;THR&amp;#xD;NonGen&lt;/label&gt;&lt;urls&gt;&lt;related-urls&gt;&lt;url&gt;http://www.ncbi.nlm.nih.gov/entrez/query.fcgi?cmd=Retrieve&amp;amp;db=PubMed&amp;amp;dopt=Citation&amp;amp;list_uids=15062569&lt;/url&gt;&lt;/related-urls&gt;&lt;/urls&gt;&lt;/record&gt;&lt;/Cite&gt;&lt;/EndNote&gt;</w:instrText>
      </w:r>
      <w:r w:rsidR="00823705" w:rsidRPr="0070087D">
        <w:rPr>
          <w:rFonts w:ascii="Arial" w:hAnsi="Arial" w:cs="Arial"/>
          <w:sz w:val="22"/>
          <w:szCs w:val="22"/>
        </w:rPr>
        <w:fldChar w:fldCharType="separate"/>
      </w:r>
      <w:r w:rsidR="00632A7C" w:rsidRPr="0070087D">
        <w:rPr>
          <w:rFonts w:ascii="Arial" w:hAnsi="Arial" w:cs="Arial"/>
          <w:noProof/>
          <w:sz w:val="22"/>
          <w:szCs w:val="22"/>
        </w:rPr>
        <w:t>(13)</w:t>
      </w:r>
      <w:r w:rsidR="00823705" w:rsidRPr="0070087D">
        <w:rPr>
          <w:rFonts w:ascii="Arial" w:hAnsi="Arial" w:cs="Arial"/>
          <w:sz w:val="22"/>
          <w:szCs w:val="22"/>
        </w:rPr>
        <w:fldChar w:fldCharType="end"/>
      </w:r>
      <w:r w:rsidRPr="0070087D">
        <w:rPr>
          <w:rFonts w:ascii="Arial" w:hAnsi="Arial" w:cs="Arial"/>
          <w:sz w:val="22"/>
          <w:szCs w:val="22"/>
        </w:rPr>
        <w:t xml:space="preserve">. The latter, known as genomic </w:t>
      </w:r>
      <w:r w:rsidR="00402543" w:rsidRPr="0070087D">
        <w:rPr>
          <w:rFonts w:ascii="Arial" w:hAnsi="Arial" w:cs="Arial"/>
          <w:sz w:val="22"/>
          <w:szCs w:val="22"/>
        </w:rPr>
        <w:t>or type</w:t>
      </w:r>
      <w:r w:rsidR="00A62315" w:rsidRPr="0070087D">
        <w:rPr>
          <w:rFonts w:ascii="Arial" w:hAnsi="Arial" w:cs="Arial"/>
          <w:sz w:val="22"/>
          <w:szCs w:val="22"/>
        </w:rPr>
        <w:t xml:space="preserve"> 1</w:t>
      </w:r>
      <w:r w:rsidR="00402543" w:rsidRPr="0070087D">
        <w:rPr>
          <w:rFonts w:ascii="Arial" w:hAnsi="Arial" w:cs="Arial"/>
          <w:sz w:val="22"/>
          <w:szCs w:val="22"/>
        </w:rPr>
        <w:t xml:space="preserve"> </w:t>
      </w:r>
      <w:r w:rsidRPr="0070087D">
        <w:rPr>
          <w:rFonts w:ascii="Arial" w:hAnsi="Arial" w:cs="Arial"/>
          <w:sz w:val="22"/>
          <w:szCs w:val="22"/>
        </w:rPr>
        <w:t xml:space="preserve">effect, has been more extensively studied </w:t>
      </w:r>
      <w:r w:rsidR="00823705" w:rsidRPr="007574FF">
        <w:rPr>
          <w:rFonts w:ascii="Arial" w:hAnsi="Arial" w:cs="Arial"/>
          <w:sz w:val="22"/>
          <w:szCs w:val="22"/>
        </w:rPr>
        <w:fldChar w:fldCharType="begin">
          <w:fldData xml:space="preserve">PEVuZE5vdGU+PENpdGU+PEF1dGhvcj5aaGFuZzwvQXV0aG9yPjxZZWFyPjIwMDA8L1llYXI+PFJl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</w:fldData>
        </w:fldChar>
      </w:r>
      <w:r w:rsidR="00685393" w:rsidRPr="007574FF">
        <w:rPr>
          <w:rFonts w:ascii="Arial" w:hAnsi="Arial" w:cs="Arial"/>
          <w:sz w:val="22"/>
          <w:szCs w:val="22"/>
        </w:rPr>
        <w:instrText xml:space="preserve"> ADDIN EN.CITE </w:instrText>
      </w:r>
      <w:r w:rsidR="00685393" w:rsidRPr="007574FF">
        <w:rPr>
          <w:rFonts w:ascii="Arial" w:hAnsi="Arial" w:cs="Arial"/>
          <w:sz w:val="22"/>
          <w:szCs w:val="22"/>
        </w:rPr>
        <w:fldChar w:fldCharType="begin">
          <w:fldData xml:space="preserve">PEVuZE5vdGU+PENpdGU+PEF1dGhvcj5aaGFuZzwvQXV0aG9yPjxZZWFyPjIwMDA8L1llYXI+PFJl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</w:fldData>
        </w:fldChar>
      </w:r>
      <w:r w:rsidR="00685393" w:rsidRPr="007574FF">
        <w:rPr>
          <w:rFonts w:ascii="Arial" w:hAnsi="Arial" w:cs="Arial"/>
          <w:sz w:val="22"/>
          <w:szCs w:val="22"/>
        </w:rPr>
        <w:instrText xml:space="preserve"> ADDIN EN.CITE.DATA </w:instrText>
      </w:r>
      <w:r w:rsidR="00685393" w:rsidRPr="007574FF">
        <w:rPr>
          <w:rFonts w:ascii="Arial" w:hAnsi="Arial" w:cs="Arial"/>
          <w:sz w:val="22"/>
          <w:szCs w:val="22"/>
        </w:rPr>
      </w:r>
      <w:r w:rsidR="00685393" w:rsidRPr="007574FF">
        <w:rPr>
          <w:rFonts w:ascii="Arial" w:hAnsi="Arial" w:cs="Arial"/>
          <w:sz w:val="22"/>
          <w:szCs w:val="22"/>
        </w:rPr>
        <w:fldChar w:fldCharType="end"/>
      </w:r>
      <w:r w:rsidR="00823705" w:rsidRPr="007574FF">
        <w:rPr>
          <w:rFonts w:ascii="Arial" w:hAnsi="Arial" w:cs="Arial"/>
          <w:sz w:val="22"/>
          <w:szCs w:val="22"/>
        </w:rPr>
      </w:r>
      <w:r w:rsidR="00823705" w:rsidRPr="007574FF">
        <w:rPr>
          <w:rFonts w:ascii="Arial" w:hAnsi="Arial" w:cs="Arial"/>
          <w:sz w:val="22"/>
          <w:szCs w:val="22"/>
        </w:rPr>
        <w:fldChar w:fldCharType="separate"/>
      </w:r>
      <w:r w:rsidR="00632A7C" w:rsidRPr="007574FF">
        <w:rPr>
          <w:rFonts w:ascii="Arial" w:hAnsi="Arial" w:cs="Arial"/>
          <w:noProof/>
          <w:sz w:val="22"/>
          <w:szCs w:val="22"/>
        </w:rPr>
        <w:t>(14, 17, 18)</w:t>
      </w:r>
      <w:r w:rsidR="00823705" w:rsidRPr="007574FF">
        <w:rPr>
          <w:rFonts w:ascii="Arial" w:hAnsi="Arial" w:cs="Arial"/>
          <w:sz w:val="22"/>
          <w:szCs w:val="22"/>
        </w:rPr>
        <w:fldChar w:fldCharType="end"/>
      </w:r>
      <w:r w:rsidRPr="007574FF">
        <w:rPr>
          <w:rFonts w:ascii="Arial" w:hAnsi="Arial" w:cs="Arial"/>
          <w:sz w:val="22"/>
          <w:szCs w:val="22"/>
        </w:rPr>
        <w:t xml:space="preserve"> (</w:t>
      </w:r>
      <w:r w:rsidR="00324633" w:rsidRPr="007574FF">
        <w:rPr>
          <w:rFonts w:ascii="Arial" w:hAnsi="Arial" w:cs="Arial"/>
          <w:sz w:val="22"/>
          <w:szCs w:val="22"/>
        </w:rPr>
        <w:t xml:space="preserve">Figure </w:t>
      </w:r>
      <w:r w:rsidRPr="007574FF">
        <w:rPr>
          <w:rFonts w:ascii="Arial" w:hAnsi="Arial" w:cs="Arial"/>
          <w:sz w:val="22"/>
          <w:szCs w:val="22"/>
        </w:rPr>
        <w:t>1C). TR</w:t>
      </w:r>
      <w:r w:rsidRPr="0070087D">
        <w:rPr>
          <w:rFonts w:ascii="Arial" w:hAnsi="Arial" w:cs="Arial"/>
          <w:sz w:val="22"/>
          <w:szCs w:val="22"/>
        </w:rPr>
        <w:t xml:space="preserve">s are </w:t>
      </w:r>
      <w:r w:rsidR="006E25AC" w:rsidRPr="0070087D">
        <w:rPr>
          <w:rFonts w:ascii="Arial" w:hAnsi="Arial" w:cs="Arial"/>
          <w:sz w:val="22"/>
          <w:szCs w:val="22"/>
        </w:rPr>
        <w:t xml:space="preserve">ligand-regulated </w:t>
      </w:r>
      <w:r w:rsidRPr="0070087D">
        <w:rPr>
          <w:rFonts w:ascii="Arial" w:hAnsi="Arial" w:cs="Arial"/>
          <w:sz w:val="22"/>
          <w:szCs w:val="22"/>
        </w:rPr>
        <w:t>transcription factors that bind to DNA of genes whose expression they regulate</w:t>
      </w:r>
      <w:r w:rsidR="00FF0A20" w:rsidRPr="0070087D">
        <w:rPr>
          <w:rFonts w:ascii="Arial" w:hAnsi="Arial" w:cs="Arial"/>
          <w:sz w:val="22"/>
          <w:szCs w:val="22"/>
        </w:rPr>
        <w:t xml:space="preserve"> </w:t>
      </w:r>
      <w:r w:rsidR="006E25AC" w:rsidRPr="0070087D">
        <w:rPr>
          <w:rFonts w:ascii="Arial" w:hAnsi="Arial" w:cs="Arial"/>
          <w:sz w:val="22"/>
          <w:szCs w:val="22"/>
        </w:rPr>
        <w:t xml:space="preserve">either </w:t>
      </w:r>
      <w:r w:rsidR="00FF0A20" w:rsidRPr="0070087D">
        <w:rPr>
          <w:rFonts w:ascii="Arial" w:hAnsi="Arial" w:cs="Arial"/>
          <w:sz w:val="22"/>
          <w:szCs w:val="22"/>
        </w:rPr>
        <w:t xml:space="preserve">positively </w:t>
      </w:r>
      <w:r w:rsidR="00A9457D" w:rsidRPr="0070087D">
        <w:rPr>
          <w:rFonts w:ascii="Arial" w:hAnsi="Arial" w:cs="Arial"/>
          <w:sz w:val="22"/>
          <w:szCs w:val="22"/>
        </w:rPr>
        <w:t xml:space="preserve">or </w:t>
      </w:r>
      <w:r w:rsidR="00FF0A20" w:rsidRPr="0070087D">
        <w:rPr>
          <w:rFonts w:ascii="Arial" w:hAnsi="Arial" w:cs="Arial"/>
          <w:sz w:val="22"/>
          <w:szCs w:val="22"/>
        </w:rPr>
        <w:t>negatively</w:t>
      </w:r>
      <w:r w:rsidRPr="0070087D">
        <w:rPr>
          <w:rFonts w:ascii="Arial" w:hAnsi="Arial" w:cs="Arial"/>
          <w:sz w:val="22"/>
          <w:szCs w:val="22"/>
        </w:rPr>
        <w:t>.</w:t>
      </w:r>
    </w:p>
    <w:p w14:paraId="79097D2D" w14:textId="77777777" w:rsidR="00505F03" w:rsidRPr="0070087D" w:rsidRDefault="00505F03" w:rsidP="0070087D">
      <w:pPr>
        <w:tabs>
          <w:tab w:val="clear" w:pos="720"/>
          <w:tab w:val="left" w:pos="360"/>
          <w:tab w:val="left" w:pos="3960"/>
        </w:tabs>
        <w:spacing w:line="276" w:lineRule="auto"/>
        <w:jc w:val="left"/>
        <w:rPr>
          <w:rFonts w:ascii="Arial" w:hAnsi="Arial" w:cs="Arial"/>
          <w:sz w:val="22"/>
          <w:szCs w:val="22"/>
        </w:rPr>
      </w:pPr>
    </w:p>
    <w:p w14:paraId="7C141E8E" w14:textId="20223C14" w:rsidR="00505F03" w:rsidRPr="007574FF" w:rsidRDefault="00FB3A26" w:rsidP="0070087D">
      <w:pPr>
        <w:tabs>
          <w:tab w:val="clear" w:pos="720"/>
          <w:tab w:val="clear" w:pos="5040"/>
          <w:tab w:val="left" w:pos="360"/>
        </w:tabs>
        <w:spacing w:line="276" w:lineRule="auto"/>
        <w:jc w:val="left"/>
        <w:rPr>
          <w:rFonts w:ascii="Arial" w:hAnsi="Arial" w:cs="Arial"/>
          <w:color w:val="0070C0"/>
          <w:sz w:val="22"/>
          <w:szCs w:val="22"/>
        </w:rPr>
      </w:pPr>
      <w:r w:rsidRPr="007574FF">
        <w:rPr>
          <w:rFonts w:ascii="Arial" w:hAnsi="Arial" w:cs="Arial"/>
          <w:b/>
          <w:color w:val="0070C0"/>
          <w:sz w:val="22"/>
          <w:szCs w:val="22"/>
        </w:rPr>
        <w:t xml:space="preserve">THE PARADOX OF COEXISTING </w:t>
      </w:r>
      <w:r w:rsidR="00131879" w:rsidRPr="007574FF">
        <w:rPr>
          <w:rFonts w:ascii="Arial" w:hAnsi="Arial" w:cs="Arial"/>
          <w:b/>
          <w:color w:val="0070C0"/>
          <w:sz w:val="22"/>
          <w:szCs w:val="22"/>
        </w:rPr>
        <w:t xml:space="preserve">MANIFESTTIONS OF </w:t>
      </w:r>
      <w:r w:rsidR="00505F03" w:rsidRPr="007574FF">
        <w:rPr>
          <w:rFonts w:ascii="Arial" w:hAnsi="Arial" w:cs="Arial"/>
          <w:b/>
          <w:color w:val="0070C0"/>
          <w:sz w:val="22"/>
          <w:szCs w:val="22"/>
        </w:rPr>
        <w:t>THYROID HORMONE DEFICIENCY AND EXCES</w:t>
      </w:r>
      <w:r w:rsidR="00131879" w:rsidRPr="007574FF">
        <w:rPr>
          <w:rFonts w:ascii="Arial" w:hAnsi="Arial" w:cs="Arial"/>
          <w:b/>
          <w:color w:val="0070C0"/>
          <w:sz w:val="22"/>
          <w:szCs w:val="22"/>
        </w:rPr>
        <w:t>S</w:t>
      </w:r>
    </w:p>
    <w:p w14:paraId="2EF8842B" w14:textId="77777777" w:rsidR="007574FF" w:rsidRDefault="007574FF" w:rsidP="0070087D">
      <w:pPr>
        <w:tabs>
          <w:tab w:val="clear" w:pos="720"/>
          <w:tab w:val="clear" w:pos="5040"/>
          <w:tab w:val="left" w:pos="360"/>
        </w:tabs>
        <w:spacing w:line="276" w:lineRule="auto"/>
        <w:jc w:val="left"/>
        <w:rPr>
          <w:rFonts w:ascii="Arial" w:hAnsi="Arial" w:cs="Arial"/>
          <w:sz w:val="22"/>
          <w:szCs w:val="22"/>
        </w:rPr>
      </w:pPr>
    </w:p>
    <w:p w14:paraId="2AE52D7D" w14:textId="78494C14" w:rsidR="00505F03" w:rsidRPr="0070087D" w:rsidRDefault="00505F03" w:rsidP="0070087D">
      <w:pPr>
        <w:tabs>
          <w:tab w:val="clear" w:pos="720"/>
          <w:tab w:val="clear" w:pos="5040"/>
          <w:tab w:val="left" w:pos="360"/>
        </w:tabs>
        <w:spacing w:line="276" w:lineRule="auto"/>
        <w:jc w:val="left"/>
        <w:rPr>
          <w:rFonts w:ascii="Arial" w:hAnsi="Arial" w:cs="Arial"/>
          <w:sz w:val="22"/>
          <w:szCs w:val="22"/>
        </w:rPr>
      </w:pPr>
      <w:r w:rsidRPr="0070087D">
        <w:rPr>
          <w:rFonts w:ascii="Arial" w:hAnsi="Arial" w:cs="Arial"/>
          <w:sz w:val="22"/>
          <w:szCs w:val="22"/>
        </w:rPr>
        <w:t xml:space="preserve">TH deficiency and excess are associated with typical symptoms and signs reflecting the global effects of lack and excess of the hormone, respectively, on all </w:t>
      </w:r>
      <w:r w:rsidR="00193B76" w:rsidRPr="0070087D">
        <w:rPr>
          <w:rFonts w:ascii="Arial" w:hAnsi="Arial" w:cs="Arial"/>
          <w:sz w:val="22"/>
          <w:szCs w:val="22"/>
        </w:rPr>
        <w:t>organs</w:t>
      </w:r>
      <w:r w:rsidRPr="0070087D">
        <w:rPr>
          <w:rFonts w:ascii="Arial" w:hAnsi="Arial" w:cs="Arial"/>
          <w:sz w:val="22"/>
          <w:szCs w:val="22"/>
        </w:rPr>
        <w:t xml:space="preserve">. A departure from this </w:t>
      </w:r>
      <w:r w:rsidRPr="0070087D">
        <w:rPr>
          <w:rFonts w:ascii="Arial" w:hAnsi="Arial" w:cs="Arial"/>
          <w:sz w:val="22"/>
          <w:szCs w:val="22"/>
        </w:rPr>
        <w:lastRenderedPageBreak/>
        <w:t>became apparent with the identification of the RTH</w:t>
      </w:r>
      <w:r w:rsidR="00792F21" w:rsidRPr="0070087D">
        <w:rPr>
          <w:rFonts w:ascii="Arial" w:hAnsi="Arial" w:cs="Arial"/>
          <w:sz w:val="22"/>
          <w:szCs w:val="22"/>
        </w:rPr>
        <w:t>ß</w:t>
      </w:r>
      <w:r w:rsidRPr="0070087D">
        <w:rPr>
          <w:rFonts w:ascii="Arial" w:hAnsi="Arial" w:cs="Arial"/>
          <w:sz w:val="22"/>
          <w:szCs w:val="22"/>
        </w:rPr>
        <w:t xml:space="preserve"> syndrome. Subjects with RTH</w:t>
      </w:r>
      <w:r w:rsidR="00792F21" w:rsidRPr="0070087D">
        <w:rPr>
          <w:rFonts w:ascii="Arial" w:hAnsi="Arial" w:cs="Arial"/>
          <w:sz w:val="22"/>
          <w:szCs w:val="22"/>
        </w:rPr>
        <w:t>ß</w:t>
      </w:r>
      <w:r w:rsidRPr="0070087D">
        <w:rPr>
          <w:rFonts w:ascii="Arial" w:hAnsi="Arial" w:cs="Arial"/>
          <w:sz w:val="22"/>
          <w:szCs w:val="22"/>
        </w:rPr>
        <w:t xml:space="preserve"> have high </w:t>
      </w:r>
      <w:r w:rsidR="001F3EF6" w:rsidRPr="0070087D">
        <w:rPr>
          <w:rFonts w:ascii="Arial" w:hAnsi="Arial" w:cs="Arial"/>
          <w:sz w:val="22"/>
          <w:szCs w:val="22"/>
        </w:rPr>
        <w:t xml:space="preserve">serum </w:t>
      </w:r>
      <w:r w:rsidRPr="0070087D">
        <w:rPr>
          <w:rFonts w:ascii="Arial" w:hAnsi="Arial" w:cs="Arial"/>
          <w:sz w:val="22"/>
          <w:szCs w:val="22"/>
        </w:rPr>
        <w:t>TH levels without TSH suppression. This paradox encompasses biochemical and clinical observations suggesting TH deficiency, sufficiency, and excess, depending on the degree and nature of the TR</w:t>
      </w:r>
      <w:r w:rsidR="00F775FD" w:rsidRPr="0070087D">
        <w:rPr>
          <w:rFonts w:ascii="Arial" w:hAnsi="Arial" w:cs="Arial"/>
          <w:sz w:val="22"/>
          <w:szCs w:val="22"/>
        </w:rPr>
        <w:t xml:space="preserve"> protein</w:t>
      </w:r>
      <w:r w:rsidRPr="0070087D">
        <w:rPr>
          <w:rFonts w:ascii="Arial" w:hAnsi="Arial" w:cs="Arial"/>
          <w:sz w:val="22"/>
          <w:szCs w:val="22"/>
        </w:rPr>
        <w:t xml:space="preserve"> abnormality</w:t>
      </w:r>
      <w:r w:rsidR="00137572" w:rsidRPr="0070087D">
        <w:rPr>
          <w:rFonts w:ascii="Arial" w:hAnsi="Arial" w:cs="Arial"/>
          <w:sz w:val="22"/>
          <w:szCs w:val="22"/>
        </w:rPr>
        <w:t xml:space="preserve"> in affected individuals</w:t>
      </w:r>
      <w:r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&lt;EndNote&gt;&lt;Cite&gt;&lt;Author&gt;Refetoff&lt;/Author&gt;&lt;Year&gt;1993&lt;/Year&gt;&lt;RecNum&gt;5&lt;/RecNum&gt;&lt;DisplayText&gt;(5)&lt;/DisplayText&gt;&lt;record&gt;&lt;rec-number&gt;5&lt;/rec-number&gt;&lt;foreign-keys&gt;&lt;key app="EN" db-id="p0dtzadvmaszt7e09tnp55f3wtpdatrr5saz"&gt;5&lt;/key&gt;&lt;/foreign-keys&gt;&lt;ref-type name="Journal Article"&gt;17&lt;/ref-type&gt;&lt;contributors&gt;&lt;authors&gt;&lt;author&gt;Refetoff, S.&lt;/author&gt;&lt;author&gt;Weiss, R.E.&lt;/author&gt;&lt;author&gt;Usala, S.J.&lt;/author&gt;&lt;/authors&gt;&lt;/contributors&gt;&lt;titles&gt;&lt;title&gt;The syndromes of resistance to thyroid hormone.&lt;/title&gt;&lt;secondary-title&gt;Endocr Rev&lt;/secondary-title&gt;&lt;/titles&gt;&lt;periodical&gt;&lt;full-title&gt;Endocr Rev&lt;/full-title&gt;&lt;/periodical&gt;&lt;pages&gt;348-399&lt;/pages&gt;&lt;volume&gt;14&lt;/volume&gt;&lt;keywords&gt;&lt;keyword&gt;Rev&lt;/keyword&gt;&lt;/keywords&gt;&lt;dates&gt;&lt;year&gt;1993&lt;/year&gt;&lt;/dates&gt;&lt;label&gt;RTH&amp;#xD;Grant&amp;#xD;MCT8 Grant&amp;#xD;CRC&amp;#xD;R Grant&lt;/label&gt;&lt;urls&gt;&lt;/urls&gt;&lt;/record&gt;&lt;/Cite&gt;&lt;/EndNote&gt;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(5)</w:t>
      </w:r>
      <w:r w:rsidR="00823705" w:rsidRPr="0070087D">
        <w:rPr>
          <w:rFonts w:ascii="Arial" w:hAnsi="Arial" w:cs="Arial"/>
          <w:sz w:val="22"/>
          <w:szCs w:val="22"/>
        </w:rPr>
        <w:fldChar w:fldCharType="end"/>
      </w:r>
      <w:r w:rsidRPr="0070087D">
        <w:rPr>
          <w:rFonts w:ascii="Arial" w:hAnsi="Arial" w:cs="Arial"/>
          <w:sz w:val="22"/>
          <w:szCs w:val="22"/>
        </w:rPr>
        <w:t>. The syndrome of TH cell membrane transport defect (THCMTD) presents a similar paradox, as subjects have high serum T</w:t>
      </w:r>
      <w:r w:rsidRPr="0070087D">
        <w:rPr>
          <w:rFonts w:ascii="Arial" w:hAnsi="Arial" w:cs="Arial"/>
          <w:sz w:val="22"/>
          <w:szCs w:val="22"/>
          <w:vertAlign w:val="subscript"/>
        </w:rPr>
        <w:t>3</w:t>
      </w:r>
      <w:r w:rsidRPr="0070087D">
        <w:rPr>
          <w:rFonts w:ascii="Arial" w:hAnsi="Arial" w:cs="Arial"/>
          <w:sz w:val="22"/>
          <w:szCs w:val="22"/>
        </w:rPr>
        <w:t xml:space="preserve"> concentration but the </w:t>
      </w:r>
      <w:r w:rsidR="001F3EF6" w:rsidRPr="0070087D">
        <w:rPr>
          <w:rFonts w:ascii="Arial" w:hAnsi="Arial" w:cs="Arial"/>
          <w:sz w:val="22"/>
          <w:szCs w:val="22"/>
        </w:rPr>
        <w:t xml:space="preserve">cellular </w:t>
      </w:r>
      <w:r w:rsidRPr="0070087D">
        <w:rPr>
          <w:rFonts w:ascii="Arial" w:hAnsi="Arial" w:cs="Arial"/>
          <w:sz w:val="22"/>
          <w:szCs w:val="22"/>
        </w:rPr>
        <w:t xml:space="preserve">uptake of TH is not uniform in all tissues and cell types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&lt;EndNote&gt;&lt;Cite&gt;&lt;Author&gt;Dumitrescu&lt;/Author&gt;&lt;Year&gt;2006&lt;/Year&gt;&lt;RecNum&gt;17&lt;/RecNum&gt;&lt;DisplayText&gt;(19)&lt;/DisplayText&gt;&lt;record&gt;&lt;rec-number&gt;17&lt;/rec-number&gt;&lt;foreign-keys&gt;&lt;key app="EN" db-id="p0dtzadvmaszt7e09tnp55f3wtpdatrr5saz"&gt;17&lt;/key&gt;&lt;/foreign-keys&gt;&lt;ref-type name="Journal Article"&gt;17&lt;/ref-type&gt;&lt;contributors&gt;&lt;authors&gt;&lt;author&gt;Dumitrescu, A. M.&lt;/author&gt;&lt;author&gt;Liao, X. H.&lt;/author&gt;&lt;author&gt;Weiss, R. E.&lt;/author&gt;&lt;author&gt;Millen, K.&lt;/author&gt;&lt;author&gt;Refetoff, S.&lt;/author&gt;&lt;/authors&gt;&lt;/contributors&gt;&lt;auth-address&gt;Departments of Medicine, Human Genetics, Pediatrics and Committee on Genetics, University of Chicago.&lt;/auth-address&gt;&lt;titles&gt;&lt;title&gt;Tissue specific thyroid hormone deprivation and excess in Mct8 deficient mice&lt;/title&gt;&lt;secondary-title&gt;Endocrinology&lt;/secondary-title&gt;&lt;/titles&gt;&lt;periodical&gt;&lt;full-title&gt;Endocrinology&lt;/full-title&gt;&lt;/periodical&gt;&lt;pages&gt;4036-43&lt;/pages&gt;&lt;number&gt;147&lt;/number&gt;&lt;keywords&gt;&lt;keyword&gt;TrG&lt;/keyword&gt;&lt;keyword&gt;mouse&lt;/keyword&gt;&lt;keyword&gt;brain&lt;/keyword&gt;&lt;keyword&gt;liver&lt;/keyword&gt;&lt;/keywords&gt;&lt;dates&gt;&lt;year&gt;2006&lt;/year&gt;&lt;pub-dates&gt;&lt;date&gt;Sep&lt;/date&gt;&lt;/pub-dates&gt;&lt;/dates&gt;&lt;accession-num&gt;16709608&lt;/accession-num&gt;&lt;label&gt;MCT8&lt;/label&gt;&lt;urls&gt;&lt;related-urls&gt;&lt;url&gt;http://www.ncbi.nlm.nih.gov/entrez/query.fcgi?cmd=Retrieve&amp;amp;db=PubMed&amp;amp;dopt=Citation&amp;amp;list_uids=16709608&lt;/url&gt;&lt;/related-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(19)</w:t>
      </w:r>
      <w:r w:rsidR="00823705" w:rsidRPr="0070087D">
        <w:rPr>
          <w:rFonts w:ascii="Arial" w:hAnsi="Arial" w:cs="Arial"/>
          <w:sz w:val="22"/>
          <w:szCs w:val="22"/>
        </w:rPr>
        <w:fldChar w:fldCharType="end"/>
      </w:r>
      <w:r w:rsidRPr="0070087D">
        <w:rPr>
          <w:rFonts w:ascii="Arial" w:hAnsi="Arial" w:cs="Arial"/>
          <w:sz w:val="22"/>
          <w:szCs w:val="22"/>
        </w:rPr>
        <w:t>.</w:t>
      </w:r>
    </w:p>
    <w:p w14:paraId="350EF0A6" w14:textId="77777777" w:rsidR="00505F03" w:rsidRPr="0070087D" w:rsidRDefault="00505F03" w:rsidP="0070087D">
      <w:pPr>
        <w:tabs>
          <w:tab w:val="clear" w:pos="720"/>
          <w:tab w:val="clear" w:pos="5040"/>
          <w:tab w:val="left" w:pos="360"/>
        </w:tabs>
        <w:spacing w:line="276" w:lineRule="auto"/>
        <w:jc w:val="left"/>
        <w:rPr>
          <w:rFonts w:ascii="Arial" w:hAnsi="Arial" w:cs="Arial"/>
          <w:sz w:val="22"/>
          <w:szCs w:val="22"/>
        </w:rPr>
      </w:pPr>
    </w:p>
    <w:p w14:paraId="1932DAC9" w14:textId="25D91565" w:rsidR="00505F03" w:rsidRPr="007574FF" w:rsidRDefault="00177BFD" w:rsidP="0070087D">
      <w:pPr>
        <w:tabs>
          <w:tab w:val="clear" w:pos="720"/>
          <w:tab w:val="clear" w:pos="5040"/>
          <w:tab w:val="left" w:pos="360"/>
        </w:tabs>
        <w:spacing w:line="276" w:lineRule="auto"/>
        <w:jc w:val="left"/>
        <w:rPr>
          <w:rFonts w:ascii="Arial" w:hAnsi="Arial" w:cs="Arial"/>
          <w:b/>
          <w:color w:val="0070C0"/>
          <w:sz w:val="22"/>
          <w:szCs w:val="22"/>
        </w:rPr>
      </w:pPr>
      <w:r w:rsidRPr="007574FF">
        <w:rPr>
          <w:rFonts w:ascii="Arial" w:hAnsi="Arial" w:cs="Arial"/>
          <w:b/>
          <w:color w:val="0070C0"/>
          <w:sz w:val="22"/>
          <w:szCs w:val="22"/>
        </w:rPr>
        <w:t xml:space="preserve">THYROID HORMONE ACTION DEFECTS </w:t>
      </w:r>
      <w:r w:rsidR="007574FF" w:rsidRPr="007574FF">
        <w:rPr>
          <w:rFonts w:ascii="Arial" w:hAnsi="Arial" w:cs="Arial"/>
          <w:b/>
          <w:color w:val="0070C0"/>
          <w:sz w:val="22"/>
          <w:szCs w:val="22"/>
        </w:rPr>
        <w:t xml:space="preserve">KNOWN AS </w:t>
      </w:r>
      <w:r w:rsidR="00505F03" w:rsidRPr="007574FF">
        <w:rPr>
          <w:rFonts w:ascii="Arial" w:hAnsi="Arial" w:cs="Arial"/>
          <w:b/>
          <w:color w:val="0070C0"/>
          <w:sz w:val="22"/>
          <w:szCs w:val="22"/>
        </w:rPr>
        <w:t>RESISTANCE TO THYROID HORMONE (RTH)</w:t>
      </w:r>
    </w:p>
    <w:p w14:paraId="4F0019A0" w14:textId="77777777" w:rsidR="00505F03" w:rsidRPr="0070087D" w:rsidRDefault="00505F03" w:rsidP="0070087D">
      <w:pPr>
        <w:tabs>
          <w:tab w:val="clear" w:pos="720"/>
          <w:tab w:val="clear" w:pos="5040"/>
          <w:tab w:val="left" w:pos="360"/>
        </w:tabs>
        <w:spacing w:line="276" w:lineRule="auto"/>
        <w:jc w:val="left"/>
        <w:rPr>
          <w:rFonts w:ascii="Arial" w:hAnsi="Arial" w:cs="Arial"/>
          <w:b/>
          <w:sz w:val="22"/>
          <w:szCs w:val="22"/>
        </w:rPr>
      </w:pPr>
    </w:p>
    <w:p w14:paraId="02C62E09" w14:textId="44F94ECB" w:rsidR="00AB212B" w:rsidRPr="0070087D" w:rsidRDefault="00177BFD" w:rsidP="0070087D">
      <w:pPr>
        <w:tabs>
          <w:tab w:val="clear" w:pos="720"/>
          <w:tab w:val="clear" w:pos="5040"/>
          <w:tab w:val="left" w:pos="360"/>
        </w:tabs>
        <w:spacing w:line="276" w:lineRule="auto"/>
        <w:jc w:val="left"/>
        <w:rPr>
          <w:rFonts w:ascii="Arial" w:hAnsi="Arial" w:cs="Arial"/>
          <w:sz w:val="22"/>
          <w:szCs w:val="22"/>
        </w:rPr>
      </w:pPr>
      <w:r w:rsidRPr="0070087D">
        <w:rPr>
          <w:rFonts w:ascii="Arial" w:hAnsi="Arial" w:cs="Arial"/>
          <w:sz w:val="22"/>
          <w:szCs w:val="22"/>
        </w:rPr>
        <w:t xml:space="preserve">The </w:t>
      </w:r>
      <w:r w:rsidR="007233F2" w:rsidRPr="0070087D">
        <w:rPr>
          <w:rFonts w:ascii="Arial" w:hAnsi="Arial" w:cs="Arial"/>
          <w:sz w:val="22"/>
          <w:szCs w:val="22"/>
        </w:rPr>
        <w:t xml:space="preserve">first syndrome recognized to impair the sensitivity to </w:t>
      </w:r>
      <w:r w:rsidR="004807F0" w:rsidRPr="0070087D">
        <w:rPr>
          <w:rFonts w:ascii="Arial" w:hAnsi="Arial" w:cs="Arial"/>
          <w:sz w:val="22"/>
          <w:szCs w:val="22"/>
        </w:rPr>
        <w:t>TH</w:t>
      </w:r>
      <w:r w:rsidR="007233F2" w:rsidRPr="0070087D">
        <w:rPr>
          <w:rFonts w:ascii="Arial" w:hAnsi="Arial" w:cs="Arial"/>
          <w:sz w:val="22"/>
          <w:szCs w:val="22"/>
        </w:rPr>
        <w:t xml:space="preserve"> was that of reduced </w:t>
      </w:r>
      <w:r w:rsidR="0076494A" w:rsidRPr="0070087D">
        <w:rPr>
          <w:rFonts w:ascii="Arial" w:hAnsi="Arial" w:cs="Arial"/>
          <w:sz w:val="22"/>
          <w:szCs w:val="22"/>
        </w:rPr>
        <w:t xml:space="preserve">TH </w:t>
      </w:r>
      <w:r w:rsidR="007233F2" w:rsidRPr="0070087D">
        <w:rPr>
          <w:rFonts w:ascii="Arial" w:hAnsi="Arial" w:cs="Arial"/>
          <w:sz w:val="22"/>
          <w:szCs w:val="22"/>
        </w:rPr>
        <w:t>action at the cell</w:t>
      </w:r>
      <w:r w:rsidR="00526180" w:rsidRPr="0070087D">
        <w:rPr>
          <w:rFonts w:ascii="Arial" w:hAnsi="Arial" w:cs="Arial"/>
          <w:sz w:val="22"/>
          <w:szCs w:val="22"/>
        </w:rPr>
        <w:t>ular</w:t>
      </w:r>
      <w:r w:rsidR="007233F2" w:rsidRPr="0070087D">
        <w:rPr>
          <w:rFonts w:ascii="Arial" w:hAnsi="Arial" w:cs="Arial"/>
          <w:sz w:val="22"/>
          <w:szCs w:val="22"/>
        </w:rPr>
        <w:t xml:space="preserve"> level</w:t>
      </w:r>
      <w:r w:rsidR="0047270D"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&lt;EndNote&gt;&lt;Cite&gt;&lt;Author&gt;Refetoff&lt;/Author&gt;&lt;Year&gt;1967&lt;/Year&gt;&lt;RecNum&gt;1&lt;/RecNum&gt;&lt;DisplayText&gt;(1)&lt;/DisplayText&gt;&lt;record&gt;&lt;rec-number&gt;1&lt;/rec-number&gt;&lt;foreign-keys&gt;&lt;key app="EN" db-id="p0dtzadvmaszt7e09tnp55f3wtpdatrr5saz"&gt;1&lt;/key&gt;&lt;/foreign-keys&gt;&lt;ref-type name="Journal Article"&gt;17&lt;/ref-type&gt;&lt;contributors&gt;&lt;authors&gt;&lt;author&gt;Refetoff, S.&lt;/author&gt;&lt;author&gt;DeWind, L.T.&lt;/author&gt;&lt;author&gt;DeGroot, L.J.&lt;/author&gt;&lt;/authors&gt;&lt;/contributors&gt;&lt;titles&gt;&lt;title&gt;Familial syndrome combining deaf-mutism, stippled epiphyses, goiter, and abnormally high PBI: possible target organ refractoriness to thyroid hormone.&lt;/title&gt;&lt;secondary-title&gt;J Clin Endocrinol Metab&lt;/secondary-title&gt;&lt;/titles&gt;&lt;periodical&gt;&lt;full-title&gt;J Clin Endocrinol Metab&lt;/full-title&gt;&lt;/periodical&gt;&lt;pages&gt;279-294&lt;/pages&gt;&lt;volume&gt;27&lt;/volume&gt;&lt;keywords&gt;&lt;keyword&gt;cases&lt;/keyword&gt;&lt;/keywords&gt;&lt;dates&gt;&lt;year&gt;1967&lt;/year&gt;&lt;/dates&gt;&lt;label&gt;RTH&amp;#xD;Grant&amp;#xD;MCT8 Grant&amp;#xD;CRC&amp;#xD;R Grant&lt;/label&gt;&lt;urls&gt;&lt;related-urls&gt;&lt;url&gt;http://www.ncbi.nlm.nih.gov/cgi-bin/Entrez/referer?http://www.ncbi.nlm.nih.gov/htbin-post/Omim/getmim%3ffield=medline_uid&amp;amp;search=4163616&lt;/url&gt;&lt;/related-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(1)</w:t>
      </w:r>
      <w:r w:rsidR="00823705" w:rsidRPr="0070087D">
        <w:rPr>
          <w:rFonts w:ascii="Arial" w:hAnsi="Arial" w:cs="Arial"/>
          <w:sz w:val="22"/>
          <w:szCs w:val="22"/>
        </w:rPr>
        <w:fldChar w:fldCharType="end"/>
      </w:r>
      <w:r w:rsidR="007A514F" w:rsidRPr="0070087D">
        <w:rPr>
          <w:rFonts w:ascii="Arial" w:hAnsi="Arial" w:cs="Arial"/>
          <w:sz w:val="22"/>
          <w:szCs w:val="22"/>
        </w:rPr>
        <w:t>, and it was described as R</w:t>
      </w:r>
      <w:r w:rsidR="007233F2" w:rsidRPr="0070087D">
        <w:rPr>
          <w:rFonts w:ascii="Arial" w:hAnsi="Arial" w:cs="Arial"/>
          <w:sz w:val="22"/>
          <w:szCs w:val="22"/>
        </w:rPr>
        <w:t xml:space="preserve">esistance to </w:t>
      </w:r>
      <w:r w:rsidR="007A514F" w:rsidRPr="0070087D">
        <w:rPr>
          <w:rFonts w:ascii="Arial" w:hAnsi="Arial" w:cs="Arial"/>
          <w:sz w:val="22"/>
          <w:szCs w:val="22"/>
        </w:rPr>
        <w:t>T</w:t>
      </w:r>
      <w:r w:rsidR="007233F2" w:rsidRPr="0070087D">
        <w:rPr>
          <w:rFonts w:ascii="Arial" w:hAnsi="Arial" w:cs="Arial"/>
          <w:sz w:val="22"/>
          <w:szCs w:val="22"/>
        </w:rPr>
        <w:t xml:space="preserve">hyroid </w:t>
      </w:r>
      <w:r w:rsidR="007A514F" w:rsidRPr="0070087D">
        <w:rPr>
          <w:rFonts w:ascii="Arial" w:hAnsi="Arial" w:cs="Arial"/>
          <w:sz w:val="22"/>
          <w:szCs w:val="22"/>
        </w:rPr>
        <w:t>H</w:t>
      </w:r>
      <w:r w:rsidR="007233F2" w:rsidRPr="0070087D">
        <w:rPr>
          <w:rFonts w:ascii="Arial" w:hAnsi="Arial" w:cs="Arial"/>
          <w:sz w:val="22"/>
          <w:szCs w:val="22"/>
        </w:rPr>
        <w:t xml:space="preserve">ormone (RTH)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&lt;EndNote&gt;&lt;Cite&gt;&lt;Author&gt;Refetoff&lt;/Author&gt;&lt;Year&gt;1972&lt;/Year&gt;&lt;RecNum&gt;2&lt;/RecNum&gt;&lt;DisplayText&gt;(2)&lt;/DisplayText&gt;&lt;record&gt;&lt;rec-number&gt;2&lt;/rec-number&gt;&lt;foreign-keys&gt;&lt;key app="EN" db-id="p0dtzadvmaszt7e09tnp55f3wtpdatrr5saz"&gt;2&lt;/key&gt;&lt;/foreign-keys&gt;&lt;ref-type name="Journal Article"&gt;17&lt;/ref-type&gt;&lt;contributors&gt;&lt;authors&gt;&lt;author&gt;Refetoff, S.&lt;/author&gt;&lt;author&gt;DeGroot, L.J.&lt;/author&gt;&lt;author&gt;Benard, B.&lt;/author&gt;&lt;author&gt;DeWind, L.T.&lt;/author&gt;&lt;/authors&gt;&lt;/contributors&gt;&lt;titles&gt;&lt;title&gt;Studies of a sibship with apparent hereditary resistance to the intracellular action of thyroid hormone.&lt;/title&gt;&lt;secondary-title&gt;Metabolism&lt;/secondary-title&gt;&lt;/titles&gt;&lt;periodical&gt;&lt;full-title&gt;Metabolism&lt;/full-title&gt;&lt;/periodical&gt;&lt;pages&gt;723-756&lt;/pages&gt;&lt;volume&gt;21&lt;/volume&gt;&lt;keywords&gt;&lt;keyword&gt;cases&lt;/keyword&gt;&lt;/keywords&gt;&lt;dates&gt;&lt;year&gt;1972&lt;/year&gt;&lt;/dates&gt;&lt;label&gt;RTH&amp;#xD;MCT8 Grant&amp;#xD;CRC&amp;#xD;R Grant&lt;/label&gt;&lt;urls&gt;&lt;related-urls&gt;&lt;url&gt;&lt;style face="underline" font="default" size="100%"&gt;http://www.ncbi.nlm.nih.gov/entrez/query.fcgi?cmd=Retrieve&amp;amp;db=PubMed&amp;amp;dopt=Citation&amp;amp;list_uids=5047916 &lt;/style&gt;&lt;/url&gt;&lt;/related-urls&gt;&lt;/urls&gt;&lt;/record&gt;&lt;/Cite&gt;&lt;/EndNote&gt;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(2)</w:t>
      </w:r>
      <w:r w:rsidR="00823705" w:rsidRPr="0070087D">
        <w:rPr>
          <w:rFonts w:ascii="Arial" w:hAnsi="Arial" w:cs="Arial"/>
          <w:sz w:val="22"/>
          <w:szCs w:val="22"/>
        </w:rPr>
        <w:fldChar w:fldCharType="end"/>
      </w:r>
      <w:r w:rsidR="0076494A" w:rsidRPr="0070087D">
        <w:rPr>
          <w:rFonts w:ascii="Arial" w:hAnsi="Arial" w:cs="Arial"/>
          <w:sz w:val="22"/>
          <w:szCs w:val="22"/>
        </w:rPr>
        <w:t xml:space="preserve">. </w:t>
      </w:r>
      <w:r w:rsidR="000379F0" w:rsidRPr="0070087D">
        <w:rPr>
          <w:rFonts w:ascii="Arial" w:hAnsi="Arial" w:cs="Arial"/>
          <w:sz w:val="22"/>
          <w:szCs w:val="22"/>
        </w:rPr>
        <w:t>After the clinical recognition of the syndrome, i</w:t>
      </w:r>
      <w:r w:rsidR="0076494A" w:rsidRPr="0070087D">
        <w:rPr>
          <w:rFonts w:ascii="Arial" w:hAnsi="Arial" w:cs="Arial"/>
          <w:sz w:val="22"/>
          <w:szCs w:val="22"/>
        </w:rPr>
        <w:t xml:space="preserve">t took 22 years </w:t>
      </w:r>
      <w:r w:rsidR="000379F0" w:rsidRPr="0070087D">
        <w:rPr>
          <w:rFonts w:ascii="Arial" w:hAnsi="Arial" w:cs="Arial"/>
          <w:sz w:val="22"/>
          <w:szCs w:val="22"/>
        </w:rPr>
        <w:t xml:space="preserve">until the molecular defect could be unraveled by demonstrating mutations in the </w:t>
      </w:r>
      <w:r w:rsidR="0076494A" w:rsidRPr="0070087D">
        <w:rPr>
          <w:rFonts w:ascii="Arial" w:hAnsi="Arial" w:cs="Arial"/>
          <w:i/>
          <w:sz w:val="22"/>
          <w:szCs w:val="22"/>
        </w:rPr>
        <w:t>THRB</w:t>
      </w:r>
      <w:r w:rsidR="0076494A" w:rsidRPr="0070087D">
        <w:rPr>
          <w:rFonts w:ascii="Arial" w:hAnsi="Arial" w:cs="Arial"/>
          <w:sz w:val="22"/>
          <w:szCs w:val="22"/>
        </w:rPr>
        <w:t xml:space="preserve"> gene</w:t>
      </w:r>
      <w:r w:rsidR="000379F0" w:rsidRPr="0070087D">
        <w:rPr>
          <w:rFonts w:ascii="Arial" w:hAnsi="Arial" w:cs="Arial"/>
          <w:sz w:val="22"/>
          <w:szCs w:val="22"/>
        </w:rPr>
        <w:t xml:space="preserve"> in 1989</w:t>
      </w:r>
      <w:r w:rsidR="0076494A"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&lt;EndNote&gt;&lt;Cite&gt;&lt;Author&gt;Sakurai&lt;/Author&gt;&lt;Year&gt;1989&lt;/Year&gt;&lt;RecNum&gt;3&lt;/RecNum&gt;&lt;DisplayText&gt;(3)&lt;/DisplayText&gt;&lt;record&gt;&lt;rec-number&gt;3&lt;/rec-number&gt;&lt;foreign-keys&gt;&lt;key app="EN" db-id="p0dtzadvmaszt7e09tnp55f3wtpdatrr5saz"&gt;3&lt;/key&gt;&lt;/foreign-keys&gt;&lt;ref-type name="Journal Article"&gt;17&lt;/ref-type&gt;&lt;contributors&gt;&lt;authors&gt;&lt;author&gt;Sakurai, A.&lt;/author&gt;&lt;author&gt;Takeda, K.&lt;/author&gt;&lt;author&gt;Ain, K.&lt;/author&gt;&lt;author&gt;Ceccarelli, P.&lt;/author&gt;&lt;author&gt;Nakai, A.&lt;/author&gt;&lt;author&gt;Seino, S.&lt;/author&gt;&lt;author&gt;Bell, G.I.&lt;/author&gt;&lt;author&gt;Refetoff, S.&lt;/author&gt;&lt;author&gt;DeGroot, L.J.&lt;/author&gt;&lt;/authors&gt;&lt;/contributors&gt;&lt;titles&gt;&lt;title&gt;&lt;style face="normal" font="default" charset="201" size="100%"&gt;Generalized resistance to thyroid hormone associated with a mutation in the ligand-binding domain of the human thyroid hormone receptor &lt;/style&gt;&lt;style face="normal" font="Symbol" charset="32" size="100%"&gt;b.&lt;/style&gt;&lt;/title&gt;&lt;secondary-title&gt;Proc Natl Acad Sci (USA)&lt;/secondary-title&gt;&lt;/titles&gt;&lt;periodical&gt;&lt;full-title&gt;Proc Natl Acad Sci (USA)&lt;/full-title&gt;&lt;/periodical&gt;&lt;pages&gt;8977-8981&lt;/pages&gt;&lt;volume&gt;86&lt;/volume&gt;&lt;keywords&gt;&lt;keyword&gt;cases&lt;/keyword&gt;&lt;/keywords&gt;&lt;dates&gt;&lt;year&gt;1989&lt;/year&gt;&lt;/dates&gt;&lt;label&gt;RTH&amp;#xD;CRC&amp;#xD;R Grant&lt;/label&gt;&lt;urls&gt;&lt;/urls&gt;&lt;/record&gt;&lt;/Cite&gt;&lt;/EndNote&gt;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(3)</w:t>
      </w:r>
      <w:r w:rsidR="00823705" w:rsidRPr="0070087D">
        <w:rPr>
          <w:rFonts w:ascii="Arial" w:hAnsi="Arial" w:cs="Arial"/>
          <w:sz w:val="22"/>
          <w:szCs w:val="22"/>
        </w:rPr>
        <w:fldChar w:fldCharType="end"/>
      </w:r>
      <w:r w:rsidR="000379F0" w:rsidRPr="0070087D">
        <w:rPr>
          <w:rFonts w:ascii="Arial" w:hAnsi="Arial" w:cs="Arial"/>
          <w:sz w:val="22"/>
          <w:szCs w:val="22"/>
        </w:rPr>
        <w:t>.</w:t>
      </w:r>
      <w:r w:rsidR="001D17CA" w:rsidRPr="0070087D">
        <w:rPr>
          <w:rFonts w:ascii="Arial" w:hAnsi="Arial" w:cs="Arial"/>
          <w:sz w:val="22"/>
          <w:szCs w:val="22"/>
        </w:rPr>
        <w:t xml:space="preserve"> </w:t>
      </w:r>
      <w:r w:rsidR="00335A5C" w:rsidRPr="0070087D">
        <w:rPr>
          <w:rFonts w:ascii="Arial" w:hAnsi="Arial" w:cs="Arial"/>
          <w:sz w:val="22"/>
          <w:szCs w:val="22"/>
        </w:rPr>
        <w:t xml:space="preserve">Twenty-three years after this discovery, mutations in the </w:t>
      </w:r>
      <w:r w:rsidR="0047270D" w:rsidRPr="0070087D">
        <w:rPr>
          <w:rFonts w:ascii="Arial" w:hAnsi="Arial" w:cs="Arial"/>
          <w:i/>
          <w:sz w:val="22"/>
          <w:szCs w:val="22"/>
        </w:rPr>
        <w:t>THRA</w:t>
      </w:r>
      <w:r w:rsidR="0047270D" w:rsidRPr="0070087D">
        <w:rPr>
          <w:rFonts w:ascii="Arial" w:hAnsi="Arial" w:cs="Arial"/>
          <w:sz w:val="22"/>
          <w:szCs w:val="22"/>
        </w:rPr>
        <w:t xml:space="preserve"> gene </w:t>
      </w:r>
      <w:r w:rsidR="00335A5C" w:rsidRPr="0070087D">
        <w:rPr>
          <w:rFonts w:ascii="Arial" w:hAnsi="Arial" w:cs="Arial"/>
          <w:sz w:val="22"/>
          <w:szCs w:val="22"/>
        </w:rPr>
        <w:t xml:space="preserve">led to the recognition of a distinct </w:t>
      </w:r>
      <w:r w:rsidR="0047270D" w:rsidRPr="0070087D">
        <w:rPr>
          <w:rFonts w:ascii="Arial" w:hAnsi="Arial" w:cs="Arial"/>
          <w:sz w:val="22"/>
          <w:szCs w:val="22"/>
        </w:rPr>
        <w:t>syndrome,</w:t>
      </w:r>
      <w:r w:rsidR="00335A5C" w:rsidRPr="0070087D">
        <w:rPr>
          <w:rFonts w:ascii="Arial" w:hAnsi="Arial" w:cs="Arial"/>
          <w:sz w:val="22"/>
          <w:szCs w:val="22"/>
        </w:rPr>
        <w:t xml:space="preserve"> </w:t>
      </w:r>
      <w:r w:rsidR="0047270D" w:rsidRPr="0070087D">
        <w:rPr>
          <w:rFonts w:ascii="Arial" w:hAnsi="Arial" w:cs="Arial"/>
          <w:sz w:val="22"/>
          <w:szCs w:val="22"/>
        </w:rPr>
        <w:t>RTH</w:t>
      </w:r>
      <w:r w:rsidR="00792F21" w:rsidRPr="0070087D">
        <w:rPr>
          <w:rFonts w:ascii="Arial" w:hAnsi="Arial" w:cs="Arial"/>
          <w:sz w:val="22"/>
          <w:szCs w:val="22"/>
        </w:rPr>
        <w:t>α</w:t>
      </w:r>
      <w:r w:rsidR="00335A5C" w:rsidRPr="0070087D">
        <w:rPr>
          <w:rFonts w:ascii="Arial" w:hAnsi="Arial" w:cs="Arial"/>
          <w:sz w:val="22"/>
          <w:szCs w:val="22"/>
        </w:rPr>
        <w:t xml:space="preserve">, in </w:t>
      </w:r>
      <w:r w:rsidR="001502C9" w:rsidRPr="0070087D">
        <w:rPr>
          <w:rFonts w:ascii="Arial" w:hAnsi="Arial" w:cs="Arial"/>
          <w:sz w:val="22"/>
          <w:szCs w:val="22"/>
        </w:rPr>
        <w:t>2012</w:t>
      </w:r>
      <w:r w:rsidR="0047270D" w:rsidRPr="0070087D">
        <w:rPr>
          <w:rFonts w:ascii="Arial" w:hAnsi="Arial" w:cs="Arial"/>
          <w:sz w:val="22"/>
          <w:szCs w:val="22"/>
        </w:rPr>
        <w:t xml:space="preserve"> </w:t>
      </w:r>
      <w:r w:rsidR="00823705" w:rsidRPr="0070087D">
        <w:rPr>
          <w:rFonts w:ascii="Arial" w:hAnsi="Arial" w:cs="Arial"/>
          <w:sz w:val="22"/>
          <w:szCs w:val="22"/>
        </w:rPr>
        <w:fldChar w:fldCharType="begin">
          <w:fldData xml:space="preserve">PEVuZE5vdGU+PENpdGU+PEF1dGhvcj5Cb2NodWtvdmE8L0F1dGhvcj48WWVhcj4yMDEyPC9ZZWFy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PEVuZE5vdGU+PENpdGU+PEF1dGhvcj5Cb2NodWtvdmE8L0F1dGhvcj48WWVhcj4yMDEyPC9ZZWFy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823705" w:rsidRPr="0070087D">
        <w:rPr>
          <w:rFonts w:ascii="Arial" w:hAnsi="Arial" w:cs="Arial"/>
          <w:noProof/>
          <w:sz w:val="22"/>
          <w:szCs w:val="22"/>
        </w:rPr>
        <w:t>(9, 20)</w:t>
      </w:r>
      <w:r w:rsidR="00823705" w:rsidRPr="0070087D">
        <w:rPr>
          <w:rFonts w:ascii="Arial" w:hAnsi="Arial" w:cs="Arial"/>
          <w:sz w:val="22"/>
          <w:szCs w:val="22"/>
        </w:rPr>
        <w:fldChar w:fldCharType="end"/>
      </w:r>
      <w:r w:rsidR="0047270D" w:rsidRPr="0070087D">
        <w:rPr>
          <w:rFonts w:ascii="Arial" w:hAnsi="Arial" w:cs="Arial"/>
          <w:sz w:val="22"/>
          <w:szCs w:val="22"/>
        </w:rPr>
        <w:t>.</w:t>
      </w:r>
      <w:r w:rsidR="00A5344B" w:rsidRPr="0070087D">
        <w:rPr>
          <w:rFonts w:ascii="Arial" w:hAnsi="Arial" w:cs="Arial"/>
          <w:sz w:val="22"/>
          <w:szCs w:val="22"/>
        </w:rPr>
        <w:t xml:space="preserve"> </w:t>
      </w:r>
      <w:r w:rsidR="00AB212B" w:rsidRPr="0070087D">
        <w:rPr>
          <w:rFonts w:ascii="Arial" w:hAnsi="Arial" w:cs="Arial"/>
          <w:sz w:val="22"/>
          <w:szCs w:val="22"/>
        </w:rPr>
        <w:t xml:space="preserve">In addition to these two syndromes, RTHß and RTHα, </w:t>
      </w:r>
      <w:r w:rsidR="00A5344B" w:rsidRPr="0070087D">
        <w:rPr>
          <w:rFonts w:ascii="Arial" w:hAnsi="Arial" w:cs="Arial"/>
          <w:sz w:val="22"/>
          <w:szCs w:val="22"/>
        </w:rPr>
        <w:t xml:space="preserve">other causes </w:t>
      </w:r>
      <w:r w:rsidR="00A6305B" w:rsidRPr="0070087D">
        <w:rPr>
          <w:rFonts w:ascii="Arial" w:hAnsi="Arial" w:cs="Arial"/>
          <w:sz w:val="22"/>
          <w:szCs w:val="22"/>
        </w:rPr>
        <w:t>that</w:t>
      </w:r>
      <w:r w:rsidR="00A5344B" w:rsidRPr="0070087D">
        <w:rPr>
          <w:rFonts w:ascii="Arial" w:hAnsi="Arial" w:cs="Arial"/>
          <w:sz w:val="22"/>
          <w:szCs w:val="22"/>
        </w:rPr>
        <w:t xml:space="preserve"> impair the sensitivity to </w:t>
      </w:r>
      <w:r w:rsidR="00727EA8" w:rsidRPr="0070087D">
        <w:rPr>
          <w:rFonts w:ascii="Arial" w:hAnsi="Arial" w:cs="Arial"/>
          <w:sz w:val="22"/>
          <w:szCs w:val="22"/>
        </w:rPr>
        <w:t>TH</w:t>
      </w:r>
      <w:r w:rsidR="00A5344B" w:rsidRPr="0070087D">
        <w:rPr>
          <w:rFonts w:ascii="Arial" w:hAnsi="Arial" w:cs="Arial"/>
          <w:sz w:val="22"/>
          <w:szCs w:val="22"/>
        </w:rPr>
        <w:t xml:space="preserve"> have been identified</w:t>
      </w:r>
      <w:r w:rsidR="00AB212B" w:rsidRPr="0070087D">
        <w:rPr>
          <w:rFonts w:ascii="Arial" w:hAnsi="Arial" w:cs="Arial"/>
          <w:sz w:val="22"/>
          <w:szCs w:val="22"/>
        </w:rPr>
        <w:t xml:space="preserve"> during the last two decades.</w:t>
      </w:r>
    </w:p>
    <w:p w14:paraId="0EF9BFD2" w14:textId="77777777" w:rsidR="00AB212B" w:rsidRPr="0070087D" w:rsidRDefault="00AB212B" w:rsidP="0070087D">
      <w:pPr>
        <w:tabs>
          <w:tab w:val="clear" w:pos="720"/>
          <w:tab w:val="clear" w:pos="5040"/>
          <w:tab w:val="left" w:pos="360"/>
        </w:tabs>
        <w:spacing w:line="276" w:lineRule="auto"/>
        <w:jc w:val="left"/>
        <w:rPr>
          <w:rFonts w:ascii="Arial" w:hAnsi="Arial" w:cs="Arial"/>
          <w:sz w:val="22"/>
          <w:szCs w:val="22"/>
        </w:rPr>
      </w:pPr>
    </w:p>
    <w:p w14:paraId="2F6DE343" w14:textId="1DDFEC86" w:rsidR="00A6305B" w:rsidRPr="003C5488" w:rsidRDefault="00A6305B" w:rsidP="0070087D">
      <w:pPr>
        <w:tabs>
          <w:tab w:val="clear" w:pos="720"/>
          <w:tab w:val="clear" w:pos="5040"/>
          <w:tab w:val="left" w:pos="360"/>
        </w:tabs>
        <w:spacing w:line="276" w:lineRule="auto"/>
        <w:jc w:val="left"/>
        <w:rPr>
          <w:rFonts w:ascii="Arial" w:hAnsi="Arial" w:cs="Arial"/>
          <w:b/>
          <w:color w:val="0070C0"/>
          <w:sz w:val="22"/>
          <w:szCs w:val="22"/>
        </w:rPr>
      </w:pPr>
      <w:r w:rsidRPr="003C5488">
        <w:rPr>
          <w:rFonts w:ascii="Arial" w:hAnsi="Arial" w:cs="Arial"/>
          <w:b/>
          <w:color w:val="0070C0"/>
          <w:sz w:val="22"/>
          <w:szCs w:val="22"/>
        </w:rPr>
        <w:t>R</w:t>
      </w:r>
      <w:r w:rsidR="003C5488" w:rsidRPr="003C5488">
        <w:rPr>
          <w:rFonts w:ascii="Arial" w:hAnsi="Arial" w:cs="Arial"/>
          <w:b/>
          <w:color w:val="0070C0"/>
          <w:sz w:val="22"/>
          <w:szCs w:val="22"/>
        </w:rPr>
        <w:t xml:space="preserve">ESISTANCE TO THYROID HORMONE-BETA </w:t>
      </w:r>
      <w:r w:rsidRPr="003C5488">
        <w:rPr>
          <w:rFonts w:ascii="Arial" w:hAnsi="Arial" w:cs="Arial"/>
          <w:b/>
          <w:color w:val="0070C0"/>
          <w:sz w:val="22"/>
          <w:szCs w:val="22"/>
        </w:rPr>
        <w:t>(RTH</w:t>
      </w:r>
      <w:r w:rsidR="00AA77B5" w:rsidRPr="003C5488">
        <w:rPr>
          <w:rFonts w:ascii="Arial" w:hAnsi="Arial" w:cs="Arial"/>
          <w:b/>
          <w:color w:val="0070C0"/>
          <w:sz w:val="22"/>
          <w:szCs w:val="22"/>
        </w:rPr>
        <w:t>ß)</w:t>
      </w:r>
    </w:p>
    <w:p w14:paraId="25B45171" w14:textId="77777777" w:rsidR="00AF57B5" w:rsidRPr="0070087D" w:rsidRDefault="00AF57B5" w:rsidP="0070087D">
      <w:pPr>
        <w:tabs>
          <w:tab w:val="clear" w:pos="720"/>
          <w:tab w:val="clear" w:pos="5040"/>
          <w:tab w:val="left" w:pos="360"/>
        </w:tabs>
        <w:spacing w:line="276" w:lineRule="auto"/>
        <w:jc w:val="left"/>
        <w:rPr>
          <w:rFonts w:ascii="Arial" w:hAnsi="Arial" w:cs="Arial"/>
          <w:caps/>
          <w:sz w:val="22"/>
          <w:szCs w:val="22"/>
        </w:rPr>
      </w:pPr>
    </w:p>
    <w:p w14:paraId="11A51633" w14:textId="509CA15E" w:rsidR="00505F03" w:rsidRPr="0070087D" w:rsidRDefault="00446F00" w:rsidP="0070087D">
      <w:pPr>
        <w:tabs>
          <w:tab w:val="clear" w:pos="720"/>
          <w:tab w:val="clear" w:pos="5040"/>
          <w:tab w:val="left" w:pos="360"/>
        </w:tabs>
        <w:spacing w:line="276" w:lineRule="auto"/>
        <w:jc w:val="left"/>
        <w:rPr>
          <w:rFonts w:ascii="Arial" w:hAnsi="Arial" w:cs="Arial"/>
          <w:sz w:val="22"/>
          <w:szCs w:val="22"/>
        </w:rPr>
      </w:pPr>
      <w:r w:rsidRPr="0070087D">
        <w:rPr>
          <w:rFonts w:ascii="Arial" w:hAnsi="Arial" w:cs="Arial"/>
          <w:sz w:val="22"/>
          <w:szCs w:val="22"/>
        </w:rPr>
        <w:t>P</w:t>
      </w:r>
      <w:r w:rsidR="00505F03" w:rsidRPr="0070087D">
        <w:rPr>
          <w:rFonts w:ascii="Arial" w:hAnsi="Arial" w:cs="Arial"/>
          <w:sz w:val="22"/>
          <w:szCs w:val="22"/>
        </w:rPr>
        <w:t>atients with RTH</w:t>
      </w:r>
      <w:r w:rsidR="00792F21" w:rsidRPr="0070087D">
        <w:rPr>
          <w:rFonts w:ascii="Arial" w:hAnsi="Arial" w:cs="Arial"/>
          <w:sz w:val="22"/>
          <w:szCs w:val="22"/>
        </w:rPr>
        <w:t>ß</w:t>
      </w:r>
      <w:r w:rsidR="00505F03" w:rsidRPr="0070087D">
        <w:rPr>
          <w:rFonts w:ascii="Arial" w:hAnsi="Arial" w:cs="Arial"/>
          <w:sz w:val="22"/>
          <w:szCs w:val="22"/>
        </w:rPr>
        <w:t xml:space="preserve"> are identified by their persistent elevation of circulating free TH </w:t>
      </w:r>
      <w:r w:rsidR="00137A53" w:rsidRPr="0070087D">
        <w:rPr>
          <w:rFonts w:ascii="Arial" w:hAnsi="Arial" w:cs="Arial"/>
          <w:sz w:val="22"/>
          <w:szCs w:val="22"/>
        </w:rPr>
        <w:t xml:space="preserve">associated </w:t>
      </w:r>
      <w:r w:rsidR="00505F03" w:rsidRPr="0070087D">
        <w:rPr>
          <w:rFonts w:ascii="Arial" w:hAnsi="Arial" w:cs="Arial"/>
          <w:sz w:val="22"/>
          <w:szCs w:val="22"/>
        </w:rPr>
        <w:t>with non-suppressed serum TSH</w:t>
      </w:r>
      <w:r w:rsidR="00137A53" w:rsidRPr="0070087D">
        <w:rPr>
          <w:rFonts w:ascii="Arial" w:hAnsi="Arial" w:cs="Arial"/>
          <w:sz w:val="22"/>
          <w:szCs w:val="22"/>
        </w:rPr>
        <w:t xml:space="preserve"> levels</w:t>
      </w:r>
      <w:r w:rsidR="00505F03" w:rsidRPr="0070087D">
        <w:rPr>
          <w:rFonts w:ascii="Arial" w:hAnsi="Arial" w:cs="Arial"/>
          <w:sz w:val="22"/>
          <w:szCs w:val="22"/>
        </w:rPr>
        <w:t xml:space="preserve">, in the absence of </w:t>
      </w:r>
      <w:bookmarkStart w:id="5" w:name="OLE_LINK33"/>
      <w:bookmarkStart w:id="6" w:name="OLE_LINK34"/>
      <w:r w:rsidR="00505F03" w:rsidRPr="0070087D">
        <w:rPr>
          <w:rFonts w:ascii="Arial" w:hAnsi="Arial" w:cs="Arial"/>
          <w:sz w:val="22"/>
          <w:szCs w:val="22"/>
        </w:rPr>
        <w:t>intercurrent</w:t>
      </w:r>
      <w:bookmarkEnd w:id="5"/>
      <w:bookmarkEnd w:id="6"/>
      <w:r w:rsidR="00505F03" w:rsidRPr="0070087D">
        <w:rPr>
          <w:rFonts w:ascii="Arial" w:hAnsi="Arial" w:cs="Arial"/>
          <w:sz w:val="22"/>
          <w:szCs w:val="22"/>
        </w:rPr>
        <w:t xml:space="preserve"> illness</w:t>
      </w:r>
      <w:r w:rsidR="00D81624" w:rsidRPr="0070087D">
        <w:rPr>
          <w:rFonts w:ascii="Arial" w:hAnsi="Arial" w:cs="Arial"/>
          <w:sz w:val="22"/>
          <w:szCs w:val="22"/>
        </w:rPr>
        <w:t>es</w:t>
      </w:r>
      <w:r w:rsidR="00505F03" w:rsidRPr="0070087D">
        <w:rPr>
          <w:rFonts w:ascii="Arial" w:hAnsi="Arial" w:cs="Arial"/>
          <w:sz w:val="22"/>
          <w:szCs w:val="22"/>
        </w:rPr>
        <w:t xml:space="preserve">, drugs, or alterations of TH transport serum proteins. </w:t>
      </w:r>
      <w:r w:rsidR="00230B6F" w:rsidRPr="0070087D">
        <w:rPr>
          <w:rFonts w:ascii="Arial" w:hAnsi="Arial" w:cs="Arial"/>
          <w:sz w:val="22"/>
          <w:szCs w:val="22"/>
        </w:rPr>
        <w:t xml:space="preserve">In addition, laboratory testing reveals that unusually </w:t>
      </w:r>
      <w:r w:rsidR="00505F03" w:rsidRPr="0070087D">
        <w:rPr>
          <w:rFonts w:ascii="Arial" w:hAnsi="Arial" w:cs="Arial"/>
          <w:sz w:val="22"/>
          <w:szCs w:val="22"/>
        </w:rPr>
        <w:t>high doses of exogenous TH are required to produce the expected suppressive effect on the secretion of pituitary TSH and the expected metabolic responses in peripheral tissues.</w:t>
      </w:r>
    </w:p>
    <w:p w14:paraId="1E9A64F1" w14:textId="77777777" w:rsidR="007574FF" w:rsidRDefault="007574FF" w:rsidP="0070087D">
      <w:pPr>
        <w:tabs>
          <w:tab w:val="clear" w:pos="720"/>
          <w:tab w:val="left" w:pos="360"/>
        </w:tabs>
        <w:spacing w:line="276" w:lineRule="auto"/>
        <w:jc w:val="left"/>
        <w:rPr>
          <w:rFonts w:ascii="Arial" w:hAnsi="Arial" w:cs="Arial"/>
          <w:color w:val="3366FF"/>
          <w:sz w:val="22"/>
          <w:szCs w:val="22"/>
        </w:rPr>
      </w:pPr>
    </w:p>
    <w:p w14:paraId="05515435" w14:textId="0C75CF32" w:rsidR="00505F03" w:rsidRPr="0070087D" w:rsidRDefault="00505F03" w:rsidP="0070087D">
      <w:pPr>
        <w:tabs>
          <w:tab w:val="clear" w:pos="720"/>
          <w:tab w:val="left" w:pos="360"/>
        </w:tabs>
        <w:spacing w:line="276" w:lineRule="auto"/>
        <w:jc w:val="left"/>
        <w:rPr>
          <w:rFonts w:ascii="Arial" w:hAnsi="Arial" w:cs="Arial"/>
          <w:b/>
          <w:sz w:val="22"/>
          <w:szCs w:val="22"/>
        </w:rPr>
      </w:pPr>
      <w:r w:rsidRPr="0070087D">
        <w:rPr>
          <w:rFonts w:ascii="Arial" w:hAnsi="Arial" w:cs="Arial"/>
          <w:sz w:val="22"/>
          <w:szCs w:val="22"/>
        </w:rPr>
        <w:t>Although the apparent resistance to TH may vary in severity, it is always partial. The variability in clinical manifestations may be due to the severity of the hormonal resistance, the effectiveness of compensatory mechanisms, the presence of modulating genetic factors, and the effects of prior therapy. The magnitude of the hormonal resistance is, in turn, dependent on the nature of the underlying genetic defect</w:t>
      </w:r>
      <w:r w:rsidR="005A49C9" w:rsidRPr="0070087D">
        <w:rPr>
          <w:rFonts w:ascii="Arial" w:hAnsi="Arial" w:cs="Arial"/>
          <w:sz w:val="22"/>
          <w:szCs w:val="22"/>
        </w:rPr>
        <w:t>, most commonly</w:t>
      </w:r>
      <w:r w:rsidRPr="0070087D">
        <w:rPr>
          <w:rFonts w:ascii="Arial" w:hAnsi="Arial" w:cs="Arial"/>
          <w:sz w:val="22"/>
          <w:szCs w:val="22"/>
        </w:rPr>
        <w:t xml:space="preserve">, a mutation in the </w:t>
      </w:r>
      <w:r w:rsidR="00A80269" w:rsidRPr="0070087D">
        <w:rPr>
          <w:rFonts w:ascii="Arial" w:hAnsi="Arial" w:cs="Arial"/>
          <w:i/>
          <w:sz w:val="22"/>
          <w:szCs w:val="22"/>
        </w:rPr>
        <w:t xml:space="preserve">THRB </w:t>
      </w:r>
      <w:r w:rsidRPr="0070087D">
        <w:rPr>
          <w:rFonts w:ascii="Arial" w:hAnsi="Arial" w:cs="Arial"/>
          <w:sz w:val="22"/>
          <w:szCs w:val="22"/>
        </w:rPr>
        <w:t xml:space="preserve">gene </w:t>
      </w:r>
      <w:r w:rsidR="00823705" w:rsidRPr="0070087D">
        <w:rPr>
          <w:rFonts w:ascii="Arial" w:hAnsi="Arial" w:cs="Arial"/>
          <w:sz w:val="22"/>
          <w:szCs w:val="22"/>
        </w:rPr>
        <w:fldChar w:fldCharType="begin">
          <w:fldData xml:space="preserve">PEVuZE5vdGU+PENpdGU+PEF1dGhvcj5SZWZldG9mZjwvQXV0aG9yPjxZZWFyPjE5OTM8L1llYXI+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PEVuZE5vdGU+PENpdGU+PEF1dGhvcj5SZWZldG9mZjwvQXV0aG9yPjxZZWFyPjE5OTM8L1llYXI+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823705" w:rsidRPr="0070087D">
        <w:rPr>
          <w:rFonts w:ascii="Arial" w:hAnsi="Arial" w:cs="Arial"/>
          <w:noProof/>
          <w:sz w:val="22"/>
          <w:szCs w:val="22"/>
        </w:rPr>
        <w:t>(5, 21)</w:t>
      </w:r>
      <w:r w:rsidR="00823705" w:rsidRPr="0070087D">
        <w:rPr>
          <w:rFonts w:ascii="Arial" w:hAnsi="Arial" w:cs="Arial"/>
          <w:sz w:val="22"/>
          <w:szCs w:val="22"/>
        </w:rPr>
        <w:fldChar w:fldCharType="end"/>
      </w:r>
    </w:p>
    <w:p w14:paraId="3E2E939D" w14:textId="77777777" w:rsidR="007574FF" w:rsidRDefault="007574FF" w:rsidP="0070087D">
      <w:pPr>
        <w:tabs>
          <w:tab w:val="clear" w:pos="720"/>
          <w:tab w:val="left" w:pos="360"/>
        </w:tabs>
        <w:spacing w:line="276" w:lineRule="auto"/>
        <w:jc w:val="left"/>
        <w:rPr>
          <w:rFonts w:ascii="Arial" w:hAnsi="Arial" w:cs="Arial"/>
          <w:sz w:val="22"/>
          <w:szCs w:val="22"/>
        </w:rPr>
      </w:pPr>
    </w:p>
    <w:p w14:paraId="1C183924" w14:textId="5CD04D33"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Despite a variable clinical presentation, the common features characteristic of the RTH</w:t>
      </w:r>
      <w:r w:rsidR="0084353A" w:rsidRPr="0070087D">
        <w:rPr>
          <w:rFonts w:ascii="Arial" w:hAnsi="Arial" w:cs="Arial"/>
          <w:sz w:val="22"/>
          <w:szCs w:val="22"/>
        </w:rPr>
        <w:t>ß</w:t>
      </w:r>
      <w:r w:rsidRPr="0070087D">
        <w:rPr>
          <w:rFonts w:ascii="Arial" w:hAnsi="Arial" w:cs="Arial"/>
          <w:sz w:val="22"/>
          <w:szCs w:val="22"/>
        </w:rPr>
        <w:t xml:space="preserve"> syndrome are: 1) elevated serum levels of free T</w:t>
      </w:r>
      <w:r w:rsidRPr="0070087D">
        <w:rPr>
          <w:rFonts w:ascii="Arial" w:hAnsi="Arial" w:cs="Arial"/>
          <w:position w:val="-4"/>
          <w:sz w:val="22"/>
          <w:szCs w:val="22"/>
        </w:rPr>
        <w:t>4</w:t>
      </w:r>
      <w:r w:rsidRPr="0070087D">
        <w:rPr>
          <w:rFonts w:ascii="Arial" w:hAnsi="Arial" w:cs="Arial"/>
          <w:sz w:val="22"/>
          <w:szCs w:val="22"/>
        </w:rPr>
        <w:t xml:space="preserve"> and to a lesser degree T</w:t>
      </w:r>
      <w:r w:rsidRPr="0070087D">
        <w:rPr>
          <w:rFonts w:ascii="Arial" w:hAnsi="Arial" w:cs="Arial"/>
          <w:position w:val="-4"/>
          <w:sz w:val="22"/>
          <w:szCs w:val="22"/>
        </w:rPr>
        <w:t>3</w:t>
      </w:r>
      <w:r w:rsidRPr="0070087D">
        <w:rPr>
          <w:rFonts w:ascii="Arial" w:hAnsi="Arial" w:cs="Arial"/>
          <w:sz w:val="22"/>
          <w:szCs w:val="22"/>
        </w:rPr>
        <w:t xml:space="preserve">, particularly in older individuals, 2) normal or slightly increased </w:t>
      </w:r>
      <w:r w:rsidR="00AF57B5" w:rsidRPr="0070087D">
        <w:rPr>
          <w:rFonts w:ascii="Arial" w:hAnsi="Arial" w:cs="Arial"/>
          <w:sz w:val="22"/>
          <w:szCs w:val="22"/>
        </w:rPr>
        <w:t xml:space="preserve">serum </w:t>
      </w:r>
      <w:r w:rsidRPr="0070087D">
        <w:rPr>
          <w:rFonts w:ascii="Arial" w:hAnsi="Arial" w:cs="Arial"/>
          <w:sz w:val="22"/>
          <w:szCs w:val="22"/>
        </w:rPr>
        <w:t>TSH level</w:t>
      </w:r>
      <w:r w:rsidR="009004FE" w:rsidRPr="0070087D">
        <w:rPr>
          <w:rFonts w:ascii="Arial" w:hAnsi="Arial" w:cs="Arial"/>
          <w:sz w:val="22"/>
          <w:szCs w:val="22"/>
        </w:rPr>
        <w:t>s</w:t>
      </w:r>
      <w:r w:rsidRPr="0070087D">
        <w:rPr>
          <w:rFonts w:ascii="Arial" w:hAnsi="Arial" w:cs="Arial"/>
          <w:sz w:val="22"/>
          <w:szCs w:val="22"/>
        </w:rPr>
        <w:t xml:space="preserve"> that respond to </w:t>
      </w:r>
      <w:r w:rsidR="0084353A" w:rsidRPr="0070087D">
        <w:rPr>
          <w:rFonts w:ascii="Arial" w:hAnsi="Arial" w:cs="Arial"/>
          <w:sz w:val="22"/>
          <w:szCs w:val="22"/>
        </w:rPr>
        <w:t>thyrotropin releasing hormone (</w:t>
      </w:r>
      <w:r w:rsidRPr="0070087D">
        <w:rPr>
          <w:rFonts w:ascii="Arial" w:hAnsi="Arial" w:cs="Arial"/>
          <w:sz w:val="22"/>
          <w:szCs w:val="22"/>
        </w:rPr>
        <w:t>TRH</w:t>
      </w:r>
      <w:r w:rsidR="0084353A" w:rsidRPr="0070087D">
        <w:rPr>
          <w:rFonts w:ascii="Arial" w:hAnsi="Arial" w:cs="Arial"/>
          <w:sz w:val="22"/>
          <w:szCs w:val="22"/>
        </w:rPr>
        <w:t>)</w:t>
      </w:r>
      <w:r w:rsidRPr="0070087D">
        <w:rPr>
          <w:rFonts w:ascii="Arial" w:hAnsi="Arial" w:cs="Arial"/>
          <w:sz w:val="22"/>
          <w:szCs w:val="22"/>
        </w:rPr>
        <w:t>,</w:t>
      </w:r>
      <w:r w:rsidR="00C246F2" w:rsidRPr="0070087D">
        <w:rPr>
          <w:rFonts w:ascii="Arial" w:hAnsi="Arial" w:cs="Arial"/>
          <w:sz w:val="22"/>
          <w:szCs w:val="22"/>
        </w:rPr>
        <w:t xml:space="preserve"> </w:t>
      </w:r>
      <w:r w:rsidRPr="0070087D">
        <w:rPr>
          <w:rFonts w:ascii="Arial" w:hAnsi="Arial" w:cs="Arial"/>
          <w:sz w:val="22"/>
          <w:szCs w:val="22"/>
        </w:rPr>
        <w:t xml:space="preserve">3) </w:t>
      </w:r>
      <w:r w:rsidR="00C246F2" w:rsidRPr="0070087D">
        <w:rPr>
          <w:rFonts w:ascii="Arial" w:hAnsi="Arial" w:cs="Arial"/>
          <w:sz w:val="22"/>
          <w:szCs w:val="22"/>
        </w:rPr>
        <w:t>an</w:t>
      </w:r>
      <w:r w:rsidR="00D06214" w:rsidRPr="0070087D">
        <w:rPr>
          <w:rFonts w:ascii="Arial" w:hAnsi="Arial" w:cs="Arial"/>
          <w:sz w:val="22"/>
          <w:szCs w:val="22"/>
        </w:rPr>
        <w:t xml:space="preserve"> </w:t>
      </w:r>
      <w:r w:rsidRPr="0070087D">
        <w:rPr>
          <w:rFonts w:ascii="Arial" w:hAnsi="Arial" w:cs="Arial"/>
          <w:sz w:val="22"/>
          <w:szCs w:val="22"/>
        </w:rPr>
        <w:t>absence of the usual symptoms and metabolic consequences of TH excess, and 4) goiter.</w:t>
      </w:r>
    </w:p>
    <w:p w14:paraId="41449C75" w14:textId="77777777" w:rsidR="007574FF" w:rsidRDefault="007574FF" w:rsidP="0070087D">
      <w:pPr>
        <w:tabs>
          <w:tab w:val="clear" w:pos="720"/>
          <w:tab w:val="left" w:pos="360"/>
        </w:tabs>
        <w:spacing w:line="276" w:lineRule="auto"/>
        <w:jc w:val="left"/>
        <w:rPr>
          <w:rFonts w:ascii="Arial" w:hAnsi="Arial" w:cs="Arial"/>
          <w:b/>
          <w:sz w:val="22"/>
          <w:szCs w:val="22"/>
        </w:rPr>
      </w:pPr>
    </w:p>
    <w:p w14:paraId="6854E348" w14:textId="78D0083D" w:rsidR="00505F03" w:rsidRPr="003C5488" w:rsidRDefault="000569B2" w:rsidP="0070087D">
      <w:pPr>
        <w:tabs>
          <w:tab w:val="clear" w:pos="720"/>
          <w:tab w:val="left" w:pos="360"/>
        </w:tabs>
        <w:spacing w:line="276" w:lineRule="auto"/>
        <w:jc w:val="left"/>
        <w:rPr>
          <w:rFonts w:ascii="Arial" w:hAnsi="Arial" w:cs="Arial"/>
          <w:b/>
          <w:color w:val="00B050"/>
          <w:sz w:val="22"/>
          <w:szCs w:val="22"/>
        </w:rPr>
      </w:pPr>
      <w:r w:rsidRPr="003C5488">
        <w:rPr>
          <w:rFonts w:ascii="Arial" w:hAnsi="Arial" w:cs="Arial"/>
          <w:b/>
          <w:color w:val="00B050"/>
          <w:sz w:val="22"/>
          <w:szCs w:val="22"/>
        </w:rPr>
        <w:t>C</w:t>
      </w:r>
      <w:r w:rsidR="003C5488" w:rsidRPr="003C5488">
        <w:rPr>
          <w:rFonts w:ascii="Arial" w:hAnsi="Arial" w:cs="Arial"/>
          <w:b/>
          <w:color w:val="00B050"/>
          <w:sz w:val="22"/>
          <w:szCs w:val="22"/>
        </w:rPr>
        <w:t xml:space="preserve">linical Classification </w:t>
      </w:r>
      <w:r w:rsidR="007574FF" w:rsidRPr="003C5488">
        <w:rPr>
          <w:rFonts w:ascii="Arial" w:hAnsi="Arial" w:cs="Arial"/>
          <w:b/>
          <w:color w:val="00B050"/>
          <w:sz w:val="22"/>
          <w:szCs w:val="22"/>
        </w:rPr>
        <w:t xml:space="preserve"> </w:t>
      </w:r>
    </w:p>
    <w:p w14:paraId="43E7BE8D" w14:textId="77777777" w:rsidR="007574FF" w:rsidRDefault="007574FF" w:rsidP="0070087D">
      <w:pPr>
        <w:tabs>
          <w:tab w:val="clear" w:pos="720"/>
          <w:tab w:val="left" w:pos="360"/>
        </w:tabs>
        <w:spacing w:line="276" w:lineRule="auto"/>
        <w:jc w:val="left"/>
        <w:rPr>
          <w:rFonts w:ascii="Arial" w:hAnsi="Arial" w:cs="Arial"/>
          <w:sz w:val="22"/>
          <w:szCs w:val="22"/>
        </w:rPr>
      </w:pPr>
    </w:p>
    <w:p w14:paraId="1BA02CC1" w14:textId="00331CE2"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The diagnosis is based on the clinical findings and standard laboratory tests and confirmed by genetic studies. Before </w:t>
      </w:r>
      <w:r w:rsidRPr="0070087D">
        <w:rPr>
          <w:rFonts w:ascii="Arial" w:hAnsi="Arial" w:cs="Arial"/>
          <w:i/>
          <w:sz w:val="22"/>
          <w:szCs w:val="22"/>
        </w:rPr>
        <w:t>T</w:t>
      </w:r>
      <w:r w:rsidR="00AF57B5" w:rsidRPr="0070087D">
        <w:rPr>
          <w:rFonts w:ascii="Arial" w:hAnsi="Arial" w:cs="Arial"/>
          <w:i/>
          <w:sz w:val="22"/>
          <w:szCs w:val="22"/>
        </w:rPr>
        <w:t>HRB</w:t>
      </w:r>
      <w:r w:rsidRPr="0070087D">
        <w:rPr>
          <w:rFonts w:ascii="Arial" w:hAnsi="Arial" w:cs="Arial"/>
          <w:sz w:val="22"/>
          <w:szCs w:val="22"/>
        </w:rPr>
        <w:t xml:space="preserve"> gene defects were recognized, the proposed sub-classification of RTH</w:t>
      </w:r>
      <w:r w:rsidR="0034298A" w:rsidRPr="0070087D">
        <w:rPr>
          <w:rFonts w:ascii="Arial" w:hAnsi="Arial" w:cs="Arial"/>
          <w:sz w:val="22"/>
          <w:szCs w:val="22"/>
        </w:rPr>
        <w:t>ß</w:t>
      </w:r>
      <w:r w:rsidRPr="0070087D">
        <w:rPr>
          <w:rFonts w:ascii="Arial" w:hAnsi="Arial" w:cs="Arial"/>
          <w:sz w:val="22"/>
          <w:szCs w:val="22"/>
        </w:rPr>
        <w:t xml:space="preserve"> was based on symptoms, signs and laboratory parameters of tissue responses to TH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&lt;EndNote&gt;&lt;Cite&gt;&lt;Author&gt;Weintraub&lt;/Author&gt;&lt;Year&gt;1981&lt;/Year&gt;&lt;RecNum&gt;20&lt;/RecNum&gt;&lt;DisplayText&gt;(22)&lt;/DisplayText&gt;&lt;record&gt;&lt;rec-number&gt;20&lt;/rec-number&gt;&lt;foreign-keys&gt;&lt;key app="EN" db-id="p0dtzadvmaszt7e09tnp55f3wtpdatrr5saz"&gt;20&lt;/key&gt;&lt;/foreign-keys&gt;&lt;ref-type name="Journal Article"&gt;17&lt;/ref-type&gt;&lt;contributors&gt;&lt;authors&gt;&lt;author&gt;Weintraub, B.D.&lt;/author&gt;&lt;author&gt;Gershengorn, M.C.&lt;/author&gt;&lt;author&gt;Kourides, I.A.&lt;/author&gt;&lt;author&gt;Fein, H.&lt;/author&gt;&lt;/authors&gt;&lt;/contributors&gt;&lt;titles&gt;&lt;title&gt;Inappropriate secretion of thyroid stimulating hormone.&lt;/title&gt;&lt;secondary-title&gt;Ann. Intern. Med.&lt;/secondary-title&gt;&lt;/titles&gt;&lt;periodical&gt;&lt;full-title&gt;Ann. Intern. Med.&lt;/full-title&gt;&lt;/periodical&gt;&lt;pages&gt;339-351&lt;/pages&gt;&lt;volume&gt;95&lt;/volume&gt;&lt;dates&gt;&lt;year&gt;1981&lt;/year&gt;&lt;/dates&gt;&lt;label&gt;RTH&lt;/label&gt;&lt;urls&gt;&lt;/urls&gt;&lt;/record&gt;&lt;/Cite&gt;&lt;/EndNote&gt;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(22)</w:t>
      </w:r>
      <w:r w:rsidR="00823705" w:rsidRPr="0070087D">
        <w:rPr>
          <w:rFonts w:ascii="Arial" w:hAnsi="Arial" w:cs="Arial"/>
          <w:sz w:val="22"/>
          <w:szCs w:val="22"/>
        </w:rPr>
        <w:fldChar w:fldCharType="end"/>
      </w:r>
      <w:r w:rsidRPr="0070087D">
        <w:rPr>
          <w:rFonts w:ascii="Arial" w:hAnsi="Arial" w:cs="Arial"/>
          <w:sz w:val="22"/>
          <w:szCs w:val="22"/>
        </w:rPr>
        <w:t xml:space="preserve">. </w:t>
      </w:r>
      <w:r w:rsidR="00601C93" w:rsidRPr="0070087D">
        <w:rPr>
          <w:rFonts w:ascii="Arial" w:hAnsi="Arial" w:cs="Arial"/>
          <w:sz w:val="22"/>
          <w:szCs w:val="22"/>
        </w:rPr>
        <w:t>Notwithstanding</w:t>
      </w:r>
      <w:r w:rsidRPr="0070087D">
        <w:rPr>
          <w:rFonts w:ascii="Arial" w:hAnsi="Arial" w:cs="Arial"/>
          <w:sz w:val="22"/>
          <w:szCs w:val="22"/>
        </w:rPr>
        <w:t xml:space="preserve"> the assessment of TSH feedback regulation by TH, the measurements of most other responses to </w:t>
      </w:r>
      <w:r w:rsidR="00601C93" w:rsidRPr="0070087D">
        <w:rPr>
          <w:rFonts w:ascii="Arial" w:hAnsi="Arial" w:cs="Arial"/>
          <w:sz w:val="22"/>
          <w:szCs w:val="22"/>
        </w:rPr>
        <w:t>TH</w:t>
      </w:r>
      <w:r w:rsidRPr="0070087D">
        <w:rPr>
          <w:rFonts w:ascii="Arial" w:hAnsi="Arial" w:cs="Arial"/>
          <w:sz w:val="22"/>
          <w:szCs w:val="22"/>
        </w:rPr>
        <w:t xml:space="preserve"> </w:t>
      </w:r>
      <w:r w:rsidR="00AF57B5" w:rsidRPr="0070087D">
        <w:rPr>
          <w:rFonts w:ascii="Arial" w:hAnsi="Arial" w:cs="Arial"/>
          <w:sz w:val="22"/>
          <w:szCs w:val="22"/>
        </w:rPr>
        <w:t xml:space="preserve">have low </w:t>
      </w:r>
      <w:r w:rsidRPr="0070087D">
        <w:rPr>
          <w:rFonts w:ascii="Arial" w:hAnsi="Arial" w:cs="Arial"/>
          <w:sz w:val="22"/>
          <w:szCs w:val="22"/>
        </w:rPr>
        <w:t>sensitiv</w:t>
      </w:r>
      <w:r w:rsidR="00AF57B5" w:rsidRPr="0070087D">
        <w:rPr>
          <w:rFonts w:ascii="Arial" w:hAnsi="Arial" w:cs="Arial"/>
          <w:sz w:val="22"/>
          <w:szCs w:val="22"/>
        </w:rPr>
        <w:t xml:space="preserve">ity </w:t>
      </w:r>
      <w:r w:rsidRPr="0070087D">
        <w:rPr>
          <w:rFonts w:ascii="Arial" w:hAnsi="Arial" w:cs="Arial"/>
          <w:sz w:val="22"/>
          <w:szCs w:val="22"/>
        </w:rPr>
        <w:t xml:space="preserve">and </w:t>
      </w:r>
      <w:r w:rsidR="00AF57B5" w:rsidRPr="0070087D">
        <w:rPr>
          <w:rFonts w:ascii="Arial" w:hAnsi="Arial" w:cs="Arial"/>
          <w:sz w:val="22"/>
          <w:szCs w:val="22"/>
        </w:rPr>
        <w:t xml:space="preserve">are </w:t>
      </w:r>
      <w:r w:rsidRPr="0070087D">
        <w:rPr>
          <w:rFonts w:ascii="Arial" w:hAnsi="Arial" w:cs="Arial"/>
          <w:sz w:val="22"/>
          <w:szCs w:val="22"/>
        </w:rPr>
        <w:t xml:space="preserve">relatively nonspecific. For this reason, all tissues other than the pituitary have been grouped together under the term </w:t>
      </w:r>
      <w:r w:rsidRPr="0070087D">
        <w:rPr>
          <w:rFonts w:ascii="Arial" w:hAnsi="Arial" w:cs="Arial"/>
          <w:i/>
          <w:sz w:val="22"/>
          <w:szCs w:val="22"/>
        </w:rPr>
        <w:t>peripheral tissues</w:t>
      </w:r>
      <w:r w:rsidRPr="0070087D">
        <w:rPr>
          <w:rFonts w:ascii="Arial" w:hAnsi="Arial" w:cs="Arial"/>
          <w:sz w:val="22"/>
          <w:szCs w:val="22"/>
        </w:rPr>
        <w:t xml:space="preserve">, on </w:t>
      </w:r>
      <w:r w:rsidRPr="0070087D">
        <w:rPr>
          <w:rFonts w:ascii="Arial" w:hAnsi="Arial" w:cs="Arial"/>
          <w:sz w:val="22"/>
          <w:szCs w:val="22"/>
        </w:rPr>
        <w:lastRenderedPageBreak/>
        <w:t>which the impact of TH was roughly assessed by a combination of clinical observation and laboratory tests.</w:t>
      </w:r>
    </w:p>
    <w:p w14:paraId="5C7B638D" w14:textId="77777777" w:rsidR="007574FF" w:rsidRDefault="007574FF" w:rsidP="0070087D">
      <w:pPr>
        <w:tabs>
          <w:tab w:val="clear" w:pos="720"/>
          <w:tab w:val="left" w:pos="360"/>
        </w:tabs>
        <w:spacing w:line="276" w:lineRule="auto"/>
        <w:jc w:val="left"/>
        <w:rPr>
          <w:rFonts w:ascii="Arial" w:hAnsi="Arial" w:cs="Arial"/>
          <w:sz w:val="22"/>
          <w:szCs w:val="22"/>
        </w:rPr>
      </w:pPr>
    </w:p>
    <w:p w14:paraId="70E90A2C" w14:textId="469805C9" w:rsidR="00505F03"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The majority of patients </w:t>
      </w:r>
      <w:r w:rsidR="002428B6" w:rsidRPr="0070087D">
        <w:rPr>
          <w:rFonts w:ascii="Arial" w:hAnsi="Arial" w:cs="Arial"/>
          <w:sz w:val="22"/>
          <w:szCs w:val="22"/>
        </w:rPr>
        <w:t xml:space="preserve">who </w:t>
      </w:r>
      <w:r w:rsidRPr="0070087D">
        <w:rPr>
          <w:rFonts w:ascii="Arial" w:hAnsi="Arial" w:cs="Arial"/>
          <w:sz w:val="22"/>
          <w:szCs w:val="22"/>
        </w:rPr>
        <w:t xml:space="preserve">appear to be </w:t>
      </w:r>
      <w:proofErr w:type="spellStart"/>
      <w:r w:rsidRPr="0070087D">
        <w:rPr>
          <w:rFonts w:ascii="Arial" w:hAnsi="Arial" w:cs="Arial"/>
          <w:sz w:val="22"/>
          <w:szCs w:val="22"/>
        </w:rPr>
        <w:t>eumetabolic</w:t>
      </w:r>
      <w:proofErr w:type="spellEnd"/>
      <w:r w:rsidRPr="0070087D">
        <w:rPr>
          <w:rFonts w:ascii="Arial" w:hAnsi="Arial" w:cs="Arial"/>
          <w:sz w:val="22"/>
          <w:szCs w:val="22"/>
        </w:rPr>
        <w:t xml:space="preserve"> and maintain a near normal serum TSH concentration </w:t>
      </w:r>
      <w:r w:rsidR="00917070" w:rsidRPr="0070087D">
        <w:rPr>
          <w:rFonts w:ascii="Arial" w:hAnsi="Arial" w:cs="Arial"/>
          <w:sz w:val="22"/>
          <w:szCs w:val="22"/>
        </w:rPr>
        <w:t xml:space="preserve">have been </w:t>
      </w:r>
      <w:r w:rsidRPr="0070087D">
        <w:rPr>
          <w:rFonts w:ascii="Arial" w:hAnsi="Arial" w:cs="Arial"/>
          <w:sz w:val="22"/>
          <w:szCs w:val="22"/>
        </w:rPr>
        <w:t xml:space="preserve">classified as having </w:t>
      </w:r>
      <w:r w:rsidR="00A658CB" w:rsidRPr="0070087D">
        <w:rPr>
          <w:rFonts w:ascii="Arial" w:hAnsi="Arial" w:cs="Arial"/>
          <w:b/>
          <w:i/>
          <w:sz w:val="22"/>
          <w:szCs w:val="22"/>
        </w:rPr>
        <w:t>G</w:t>
      </w:r>
      <w:r w:rsidRPr="0070087D">
        <w:rPr>
          <w:rFonts w:ascii="Arial" w:hAnsi="Arial" w:cs="Arial"/>
          <w:b/>
          <w:i/>
          <w:sz w:val="22"/>
          <w:szCs w:val="22"/>
        </w:rPr>
        <w:t xml:space="preserve">eneralized </w:t>
      </w:r>
      <w:r w:rsidR="00A658CB" w:rsidRPr="0070087D">
        <w:rPr>
          <w:rFonts w:ascii="Arial" w:hAnsi="Arial" w:cs="Arial"/>
          <w:b/>
          <w:i/>
          <w:sz w:val="22"/>
          <w:szCs w:val="22"/>
        </w:rPr>
        <w:t>R</w:t>
      </w:r>
      <w:r w:rsidRPr="0070087D">
        <w:rPr>
          <w:rFonts w:ascii="Arial" w:hAnsi="Arial" w:cs="Arial"/>
          <w:b/>
          <w:i/>
          <w:sz w:val="22"/>
          <w:szCs w:val="22"/>
        </w:rPr>
        <w:t>esistance to TH</w:t>
      </w:r>
      <w:r w:rsidR="000225E0" w:rsidRPr="0070087D">
        <w:rPr>
          <w:rFonts w:ascii="Arial" w:hAnsi="Arial" w:cs="Arial"/>
          <w:b/>
          <w:i/>
          <w:sz w:val="22"/>
          <w:szCs w:val="22"/>
        </w:rPr>
        <w:t xml:space="preserve"> </w:t>
      </w:r>
      <w:r w:rsidRPr="0070087D">
        <w:rPr>
          <w:rFonts w:ascii="Arial" w:hAnsi="Arial" w:cs="Arial"/>
          <w:b/>
          <w:i/>
          <w:sz w:val="22"/>
          <w:szCs w:val="22"/>
        </w:rPr>
        <w:t>(GRTH).</w:t>
      </w:r>
      <w:r w:rsidRPr="0070087D">
        <w:rPr>
          <w:rFonts w:ascii="Arial" w:hAnsi="Arial" w:cs="Arial"/>
          <w:sz w:val="22"/>
          <w:szCs w:val="22"/>
        </w:rPr>
        <w:t xml:space="preserve">  In such individuals, the defect seem</w:t>
      </w:r>
      <w:r w:rsidR="00A761E6" w:rsidRPr="0070087D">
        <w:rPr>
          <w:rFonts w:ascii="Arial" w:hAnsi="Arial" w:cs="Arial"/>
          <w:sz w:val="22"/>
          <w:szCs w:val="22"/>
        </w:rPr>
        <w:t>s</w:t>
      </w:r>
      <w:r w:rsidRPr="0070087D">
        <w:rPr>
          <w:rFonts w:ascii="Arial" w:hAnsi="Arial" w:cs="Arial"/>
          <w:sz w:val="22"/>
          <w:szCs w:val="22"/>
        </w:rPr>
        <w:t xml:space="preserve"> to be compensated by the high levels of TH. In contrast, patients with equally high </w:t>
      </w:r>
      <w:r w:rsidR="002428B6" w:rsidRPr="0070087D">
        <w:rPr>
          <w:rFonts w:ascii="Arial" w:hAnsi="Arial" w:cs="Arial"/>
          <w:sz w:val="22"/>
          <w:szCs w:val="22"/>
        </w:rPr>
        <w:t xml:space="preserve">serum </w:t>
      </w:r>
      <w:r w:rsidRPr="0070087D">
        <w:rPr>
          <w:rFonts w:ascii="Arial" w:hAnsi="Arial" w:cs="Arial"/>
          <w:sz w:val="22"/>
          <w:szCs w:val="22"/>
        </w:rPr>
        <w:t xml:space="preserve">levels of TH and </w:t>
      </w:r>
      <w:r w:rsidR="00707678" w:rsidRPr="0070087D">
        <w:rPr>
          <w:rFonts w:ascii="Arial" w:hAnsi="Arial" w:cs="Arial"/>
          <w:sz w:val="22"/>
          <w:szCs w:val="22"/>
        </w:rPr>
        <w:t>non-suppressed</w:t>
      </w:r>
      <w:r w:rsidRPr="0070087D">
        <w:rPr>
          <w:rFonts w:ascii="Arial" w:hAnsi="Arial" w:cs="Arial"/>
          <w:sz w:val="22"/>
          <w:szCs w:val="22"/>
        </w:rPr>
        <w:t xml:space="preserve"> TSH </w:t>
      </w:r>
      <w:r w:rsidR="003E1D6F" w:rsidRPr="0070087D">
        <w:rPr>
          <w:rFonts w:ascii="Arial" w:hAnsi="Arial" w:cs="Arial"/>
          <w:sz w:val="22"/>
          <w:szCs w:val="22"/>
        </w:rPr>
        <w:t xml:space="preserve">levels, who </w:t>
      </w:r>
      <w:r w:rsidRPr="0070087D">
        <w:rPr>
          <w:rFonts w:ascii="Arial" w:hAnsi="Arial" w:cs="Arial"/>
          <w:sz w:val="22"/>
          <w:szCs w:val="22"/>
        </w:rPr>
        <w:t>appear to be hypermetabolic, because they</w:t>
      </w:r>
      <w:r w:rsidR="003E1D6F" w:rsidRPr="0070087D">
        <w:rPr>
          <w:rFonts w:ascii="Arial" w:hAnsi="Arial" w:cs="Arial"/>
          <w:sz w:val="22"/>
          <w:szCs w:val="22"/>
        </w:rPr>
        <w:t xml:space="preserve"> have signs such as </w:t>
      </w:r>
      <w:r w:rsidRPr="0070087D">
        <w:rPr>
          <w:rFonts w:ascii="Arial" w:hAnsi="Arial" w:cs="Arial"/>
          <w:sz w:val="22"/>
          <w:szCs w:val="22"/>
        </w:rPr>
        <w:t xml:space="preserve">sinus tachycardia, </w:t>
      </w:r>
      <w:r w:rsidR="003E1D6F" w:rsidRPr="0070087D">
        <w:rPr>
          <w:rFonts w:ascii="Arial" w:hAnsi="Arial" w:cs="Arial"/>
          <w:sz w:val="22"/>
          <w:szCs w:val="22"/>
        </w:rPr>
        <w:t xml:space="preserve">are </w:t>
      </w:r>
      <w:r w:rsidRPr="0070087D">
        <w:rPr>
          <w:rFonts w:ascii="Arial" w:hAnsi="Arial" w:cs="Arial"/>
          <w:sz w:val="22"/>
          <w:szCs w:val="22"/>
        </w:rPr>
        <w:t xml:space="preserve">classified as having selective </w:t>
      </w:r>
      <w:r w:rsidRPr="0070087D">
        <w:rPr>
          <w:rFonts w:ascii="Arial" w:hAnsi="Arial" w:cs="Arial"/>
          <w:b/>
          <w:i/>
          <w:sz w:val="22"/>
          <w:szCs w:val="22"/>
        </w:rPr>
        <w:t>pituitary resistance to TH (PRTH).</w:t>
      </w:r>
      <w:r w:rsidRPr="0070087D">
        <w:rPr>
          <w:rFonts w:ascii="Arial" w:hAnsi="Arial" w:cs="Arial"/>
          <w:b/>
          <w:sz w:val="22"/>
          <w:szCs w:val="22"/>
        </w:rPr>
        <w:t xml:space="preserve"> </w:t>
      </w:r>
      <w:r w:rsidR="00CC3A55" w:rsidRPr="0070087D">
        <w:rPr>
          <w:rFonts w:ascii="Arial" w:hAnsi="Arial" w:cs="Arial"/>
          <w:sz w:val="22"/>
          <w:szCs w:val="22"/>
        </w:rPr>
        <w:t>TSH-producing pituitary adenomas caused by somatic mutation</w:t>
      </w:r>
      <w:r w:rsidR="005E3488" w:rsidRPr="0070087D">
        <w:rPr>
          <w:rFonts w:ascii="Arial" w:hAnsi="Arial" w:cs="Arial"/>
          <w:sz w:val="22"/>
          <w:szCs w:val="22"/>
        </w:rPr>
        <w:t>s</w:t>
      </w:r>
      <w:r w:rsidR="00CC3A55" w:rsidRPr="0070087D">
        <w:rPr>
          <w:rFonts w:ascii="Arial" w:hAnsi="Arial" w:cs="Arial"/>
          <w:sz w:val="22"/>
          <w:szCs w:val="22"/>
        </w:rPr>
        <w:t xml:space="preserve"> or isoform specific </w:t>
      </w:r>
      <w:proofErr w:type="spellStart"/>
      <w:r w:rsidR="00CC3A55" w:rsidRPr="0070087D">
        <w:rPr>
          <w:rFonts w:ascii="Arial" w:hAnsi="Arial" w:cs="Arial"/>
          <w:sz w:val="22"/>
          <w:szCs w:val="22"/>
        </w:rPr>
        <w:t>TRßs</w:t>
      </w:r>
      <w:proofErr w:type="spellEnd"/>
      <w:r w:rsidR="00CC3A55" w:rsidRPr="0070087D">
        <w:rPr>
          <w:rFonts w:ascii="Arial" w:hAnsi="Arial" w:cs="Arial"/>
          <w:sz w:val="22"/>
          <w:szCs w:val="22"/>
        </w:rPr>
        <w:t xml:space="preserve"> </w:t>
      </w:r>
      <w:r w:rsidR="005E3488" w:rsidRPr="0070087D">
        <w:rPr>
          <w:rFonts w:ascii="Arial" w:hAnsi="Arial" w:cs="Arial"/>
          <w:sz w:val="22"/>
          <w:szCs w:val="22"/>
        </w:rPr>
        <w:t xml:space="preserve">mutants also </w:t>
      </w:r>
      <w:r w:rsidR="00CC3A55" w:rsidRPr="0070087D">
        <w:rPr>
          <w:rFonts w:ascii="Arial" w:hAnsi="Arial" w:cs="Arial"/>
          <w:sz w:val="22"/>
          <w:szCs w:val="22"/>
        </w:rPr>
        <w:t xml:space="preserve">fall into this category of RTH </w:t>
      </w:r>
      <w:r w:rsidR="00CC3A55" w:rsidRPr="0070087D">
        <w:rPr>
          <w:rFonts w:ascii="Arial" w:hAnsi="Arial" w:cs="Arial"/>
          <w:sz w:val="22"/>
          <w:szCs w:val="22"/>
        </w:rPr>
        <w:fldChar w:fldCharType="begin">
          <w:fldData xml:space="preserve">PEVuZE5vdGU+PENpdGU+PEF1dGhvcj5BbmRvPC9BdXRob3I+PFllYXI+MjAwMTwvWWVhcj48UmVj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PEVuZE5vdGU+PENpdGU+PEF1dGhvcj5BbmRvPC9BdXRob3I+PFllYXI+MjAwMTwvWWVhcj48UmVj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CC3A55" w:rsidRPr="0070087D">
        <w:rPr>
          <w:rFonts w:ascii="Arial" w:hAnsi="Arial" w:cs="Arial"/>
          <w:sz w:val="22"/>
          <w:szCs w:val="22"/>
        </w:rPr>
      </w:r>
      <w:r w:rsidR="00CC3A55" w:rsidRPr="0070087D">
        <w:rPr>
          <w:rFonts w:ascii="Arial" w:hAnsi="Arial" w:cs="Arial"/>
          <w:sz w:val="22"/>
          <w:szCs w:val="22"/>
        </w:rPr>
        <w:fldChar w:fldCharType="separate"/>
      </w:r>
      <w:r w:rsidR="00632A7C" w:rsidRPr="0070087D">
        <w:rPr>
          <w:rFonts w:ascii="Arial" w:hAnsi="Arial" w:cs="Arial"/>
          <w:noProof/>
          <w:sz w:val="22"/>
          <w:szCs w:val="22"/>
        </w:rPr>
        <w:t>(23, 24)</w:t>
      </w:r>
      <w:r w:rsidR="00CC3A55" w:rsidRPr="0070087D">
        <w:rPr>
          <w:rFonts w:ascii="Arial" w:hAnsi="Arial" w:cs="Arial"/>
          <w:sz w:val="22"/>
          <w:szCs w:val="22"/>
        </w:rPr>
        <w:fldChar w:fldCharType="end"/>
      </w:r>
      <w:r w:rsidR="00CC3A55" w:rsidRPr="0070087D">
        <w:rPr>
          <w:rFonts w:ascii="Arial" w:hAnsi="Arial" w:cs="Arial"/>
          <w:sz w:val="22"/>
          <w:szCs w:val="22"/>
        </w:rPr>
        <w:t xml:space="preserve">. </w:t>
      </w:r>
      <w:r w:rsidRPr="0070087D">
        <w:rPr>
          <w:rFonts w:ascii="Arial" w:hAnsi="Arial" w:cs="Arial"/>
          <w:sz w:val="22"/>
          <w:szCs w:val="22"/>
        </w:rPr>
        <w:t xml:space="preserve">Finally, the occurrence of isolated </w:t>
      </w:r>
      <w:r w:rsidRPr="0070087D">
        <w:rPr>
          <w:rFonts w:ascii="Arial" w:hAnsi="Arial" w:cs="Arial"/>
          <w:b/>
          <w:i/>
          <w:sz w:val="22"/>
          <w:szCs w:val="22"/>
        </w:rPr>
        <w:t>peripheral tissue resistance to TH (PTRTH)</w:t>
      </w:r>
      <w:r w:rsidRPr="0070087D">
        <w:rPr>
          <w:rFonts w:ascii="Arial" w:hAnsi="Arial" w:cs="Arial"/>
          <w:sz w:val="22"/>
          <w:szCs w:val="22"/>
        </w:rPr>
        <w:t xml:space="preserve"> was reported in a single patient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&lt;EndNote&gt;&lt;Cite&gt;&lt;Author&gt;Kaplan&lt;/Author&gt;&lt;Year&gt;1981&lt;/Year&gt;&lt;RecNum&gt;23&lt;/RecNum&gt;&lt;DisplayText&gt;(25)&lt;/DisplayText&gt;&lt;record&gt;&lt;rec-number&gt;23&lt;/rec-number&gt;&lt;foreign-keys&gt;&lt;key app="EN" db-id="p0dtzadvmaszt7e09tnp55f3wtpdatrr5saz"&gt;23&lt;/key&gt;&lt;/foreign-keys&gt;&lt;ref-type name="Journal Article"&gt;17&lt;/ref-type&gt;&lt;contributors&gt;&lt;authors&gt;&lt;author&gt;Kaplan, M.M.&lt;/author&gt;&lt;author&gt;Swartz, S.L.&lt;/author&gt;&lt;author&gt;Larsen, P.R.&lt;/author&gt;&lt;/authors&gt;&lt;/contributors&gt;&lt;titles&gt;&lt;title&gt;Partial peripheral resistance to thyroid hormone.&lt;/title&gt;&lt;secondary-title&gt;Am. J. Med.&lt;/secondary-title&gt;&lt;/titles&gt;&lt;periodical&gt;&lt;full-title&gt;Am. J. Med.&lt;/full-title&gt;&lt;/periodical&gt;&lt;pages&gt;1115-1121&lt;/pages&gt;&lt;volume&gt;70&lt;/volume&gt;&lt;number&gt;5&lt;/number&gt;&lt;keywords&gt;&lt;keyword&gt;cases&lt;/keyword&gt;&lt;/keywords&gt;&lt;dates&gt;&lt;year&gt;1981&lt;/year&gt;&lt;/dates&gt;&lt;accession-num&gt;7234877&lt;/accession-num&gt;&lt;label&gt;RTH&lt;/label&gt;&lt;urls&gt;&lt;related-urls&gt;&lt;url&gt;https://www.ncbi.nlm.nih.gov/pubmed/7234877&lt;/url&gt;&lt;/related-urls&gt;&lt;/urls&gt;&lt;/record&gt;&lt;/Cite&gt;&lt;/EndNote&gt;</w:instrText>
      </w:r>
      <w:r w:rsidR="00823705" w:rsidRPr="0070087D">
        <w:rPr>
          <w:rFonts w:ascii="Arial" w:hAnsi="Arial" w:cs="Arial"/>
          <w:sz w:val="22"/>
          <w:szCs w:val="22"/>
        </w:rPr>
        <w:fldChar w:fldCharType="separate"/>
      </w:r>
      <w:r w:rsidR="00632A7C" w:rsidRPr="0070087D">
        <w:rPr>
          <w:rFonts w:ascii="Arial" w:hAnsi="Arial" w:cs="Arial"/>
          <w:noProof/>
          <w:sz w:val="22"/>
          <w:szCs w:val="22"/>
        </w:rPr>
        <w:t>(25)</w:t>
      </w:r>
      <w:r w:rsidR="00823705" w:rsidRPr="0070087D">
        <w:rPr>
          <w:rFonts w:ascii="Arial" w:hAnsi="Arial" w:cs="Arial"/>
          <w:sz w:val="22"/>
          <w:szCs w:val="22"/>
        </w:rPr>
        <w:fldChar w:fldCharType="end"/>
      </w:r>
      <w:r w:rsidRPr="0070087D">
        <w:rPr>
          <w:rFonts w:ascii="Arial" w:hAnsi="Arial" w:cs="Arial"/>
          <w:sz w:val="22"/>
          <w:szCs w:val="22"/>
        </w:rPr>
        <w:t xml:space="preserve">. No mutation in the </w:t>
      </w:r>
      <w:r w:rsidR="002428B6" w:rsidRPr="0070087D">
        <w:rPr>
          <w:rFonts w:ascii="Arial" w:hAnsi="Arial" w:cs="Arial"/>
          <w:i/>
          <w:sz w:val="22"/>
          <w:szCs w:val="22"/>
        </w:rPr>
        <w:t>THRB</w:t>
      </w:r>
      <w:r w:rsidR="002428B6" w:rsidRPr="0070087D">
        <w:rPr>
          <w:rFonts w:ascii="Arial" w:hAnsi="Arial" w:cs="Arial"/>
          <w:sz w:val="22"/>
          <w:szCs w:val="22"/>
        </w:rPr>
        <w:t xml:space="preserve"> </w:t>
      </w:r>
      <w:r w:rsidRPr="0070087D">
        <w:rPr>
          <w:rFonts w:ascii="Arial" w:hAnsi="Arial" w:cs="Arial"/>
          <w:sz w:val="22"/>
          <w:szCs w:val="22"/>
        </w:rPr>
        <w:t xml:space="preserve">gene of this patient </w:t>
      </w:r>
      <w:r w:rsidR="00E3324D" w:rsidRPr="0070087D">
        <w:rPr>
          <w:rFonts w:ascii="Arial" w:hAnsi="Arial" w:cs="Arial"/>
          <w:sz w:val="22"/>
          <w:szCs w:val="22"/>
        </w:rPr>
        <w:t>could be identified</w:t>
      </w:r>
      <w:r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&lt;EndNote&gt;&lt;Cite&gt;&lt;Author&gt;Usala&lt;/Author&gt;&lt;Year&gt;1991&lt;/Year&gt;&lt;RecNum&gt;24&lt;/RecNum&gt;&lt;DisplayText&gt;(26)&lt;/DisplayText&gt;&lt;record&gt;&lt;rec-number&gt;24&lt;/rec-number&gt;&lt;foreign-keys&gt;&lt;key app="EN" db-id="p0dtzadvmaszt7e09tnp55f3wtpdatrr5saz"&gt;24&lt;/key&gt;&lt;/foreign-keys&gt;&lt;ref-type name="Journal Article"&gt;17&lt;/ref-type&gt;&lt;contributors&gt;&lt;authors&gt;&lt;author&gt;Usala, S.J.&lt;/author&gt;&lt;/authors&gt;&lt;/contributors&gt;&lt;titles&gt;&lt;title&gt;Molecular diagnosis and characterization of thyroid hormone resistance syndromes.&lt;/title&gt;&lt;secondary-title&gt;Thyroid&lt;/secondary-title&gt;&lt;/titles&gt;&lt;periodical&gt;&lt;full-title&gt;Thyroid&lt;/full-title&gt;&lt;/periodical&gt;&lt;pages&gt;361-367&lt;/pages&gt;&lt;volume&gt;1&lt;/volume&gt;&lt;keywords&gt;&lt;keyword&gt;Rev, cases&lt;/keyword&gt;&lt;/keywords&gt;&lt;dates&gt;&lt;year&gt;1991&lt;/year&gt;&lt;/dates&gt;&lt;label&gt;RTH&lt;/label&gt;&lt;urls&gt;&lt;/urls&gt;&lt;/record&gt;&lt;/Cite&gt;&lt;/EndNote&gt;</w:instrText>
      </w:r>
      <w:r w:rsidR="00823705" w:rsidRPr="0070087D">
        <w:rPr>
          <w:rFonts w:ascii="Arial" w:hAnsi="Arial" w:cs="Arial"/>
          <w:sz w:val="22"/>
          <w:szCs w:val="22"/>
        </w:rPr>
        <w:fldChar w:fldCharType="separate"/>
      </w:r>
      <w:r w:rsidR="00632A7C" w:rsidRPr="0070087D">
        <w:rPr>
          <w:rFonts w:ascii="Arial" w:hAnsi="Arial" w:cs="Arial"/>
          <w:noProof/>
          <w:sz w:val="22"/>
          <w:szCs w:val="22"/>
        </w:rPr>
        <w:t>(26)</w:t>
      </w:r>
      <w:r w:rsidR="00823705" w:rsidRPr="0070087D">
        <w:rPr>
          <w:rFonts w:ascii="Arial" w:hAnsi="Arial" w:cs="Arial"/>
          <w:sz w:val="22"/>
          <w:szCs w:val="22"/>
        </w:rPr>
        <w:fldChar w:fldCharType="end"/>
      </w:r>
      <w:r w:rsidR="00E3324D" w:rsidRPr="0070087D">
        <w:rPr>
          <w:rFonts w:ascii="Arial" w:hAnsi="Arial" w:cs="Arial"/>
          <w:sz w:val="22"/>
          <w:szCs w:val="22"/>
        </w:rPr>
        <w:t>,</w:t>
      </w:r>
      <w:r w:rsidRPr="0070087D">
        <w:rPr>
          <w:rFonts w:ascii="Arial" w:hAnsi="Arial" w:cs="Arial"/>
          <w:sz w:val="22"/>
          <w:szCs w:val="22"/>
        </w:rPr>
        <w:t xml:space="preserve"> and no similar cases have been reported. Thus, it is uncertain whether PTRTH exists as a true </w:t>
      </w:r>
      <w:r w:rsidR="00927E53" w:rsidRPr="0070087D">
        <w:rPr>
          <w:rFonts w:ascii="Arial" w:hAnsi="Arial" w:cs="Arial"/>
          <w:sz w:val="22"/>
          <w:szCs w:val="22"/>
        </w:rPr>
        <w:t>entity</w:t>
      </w:r>
      <w:r w:rsidR="00CC3A55" w:rsidRPr="0070087D">
        <w:rPr>
          <w:rFonts w:ascii="Arial" w:hAnsi="Arial" w:cs="Arial"/>
          <w:sz w:val="22"/>
          <w:szCs w:val="22"/>
        </w:rPr>
        <w:t>.</w:t>
      </w:r>
      <w:r w:rsidR="00927E53" w:rsidRPr="0070087D">
        <w:rPr>
          <w:rFonts w:ascii="Arial" w:hAnsi="Arial" w:cs="Arial"/>
          <w:sz w:val="22"/>
          <w:szCs w:val="22"/>
        </w:rPr>
        <w:t xml:space="preserve"> </w:t>
      </w:r>
      <w:r w:rsidRPr="0070087D">
        <w:rPr>
          <w:rFonts w:ascii="Arial" w:hAnsi="Arial" w:cs="Arial"/>
          <w:sz w:val="22"/>
          <w:szCs w:val="22"/>
        </w:rPr>
        <w:t xml:space="preserve">The earliest suggestion that PRTH may not constitute an entity distinct from GRTH </w:t>
      </w:r>
      <w:r w:rsidR="003677F7" w:rsidRPr="0070087D">
        <w:rPr>
          <w:rFonts w:ascii="Arial" w:hAnsi="Arial" w:cs="Arial"/>
          <w:sz w:val="22"/>
          <w:szCs w:val="22"/>
        </w:rPr>
        <w:t xml:space="preserve">was reported by </w:t>
      </w:r>
      <w:r w:rsidRPr="0070087D">
        <w:rPr>
          <w:rFonts w:ascii="Arial" w:hAnsi="Arial" w:cs="Arial"/>
          <w:sz w:val="22"/>
          <w:szCs w:val="22"/>
        </w:rPr>
        <w:t>Beck-</w:t>
      </w:r>
      <w:proofErr w:type="spellStart"/>
      <w:r w:rsidRPr="0070087D">
        <w:rPr>
          <w:rFonts w:ascii="Arial" w:hAnsi="Arial" w:cs="Arial"/>
          <w:sz w:val="22"/>
          <w:szCs w:val="22"/>
        </w:rPr>
        <w:t>Peccoz</w:t>
      </w:r>
      <w:proofErr w:type="spellEnd"/>
      <w:r w:rsidRPr="0070087D">
        <w:rPr>
          <w:rFonts w:ascii="Arial" w:hAnsi="Arial" w:cs="Arial"/>
          <w:sz w:val="22"/>
          <w:szCs w:val="22"/>
        </w:rPr>
        <w:t xml:space="preserve"> et al</w:t>
      </w:r>
      <w:r w:rsidR="003677F7" w:rsidRPr="0070087D">
        <w:rPr>
          <w:rFonts w:ascii="Arial" w:hAnsi="Arial" w:cs="Arial"/>
          <w:sz w:val="22"/>
          <w:szCs w:val="22"/>
        </w:rPr>
        <w:t>.</w:t>
      </w:r>
      <w:r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&lt;EndNote&gt;&lt;Cite&gt;&lt;Author&gt;Beck-Peccoz&lt;/Author&gt;&lt;Year&gt;1990&lt;/Year&gt;&lt;RecNum&gt;25&lt;/RecNum&gt;&lt;DisplayText&gt;(27)&lt;/DisplayText&gt;&lt;record&gt;&lt;rec-number&gt;25&lt;/rec-number&gt;&lt;foreign-keys&gt;&lt;key app="EN" db-id="p0dtzadvmaszt7e09tnp55f3wtpdatrr5saz"&gt;25&lt;/key&gt;&lt;/foreign-keys&gt;&lt;ref-type name="Journal Article"&gt;17&lt;/ref-type&gt;&lt;contributors&gt;&lt;authors&gt;&lt;author&gt;Beck-Peccoz, P.&lt;/author&gt;&lt;author&gt;Roncoroni, R.&lt;/author&gt;&lt;author&gt;Mariotti, S.&lt;/author&gt;&lt;author&gt;Medri, G.&lt;/author&gt;&lt;author&gt;Marcocci, C.&lt;/author&gt;&lt;author&gt;Brabant, G.&lt;/author&gt;&lt;author&gt;Forloni, F.&lt;/author&gt;&lt;author&gt;Pinchera, A.&lt;/author&gt;&lt;author&gt;Faglia, G.&lt;/author&gt;&lt;/authors&gt;&lt;/contributors&gt;&lt;titles&gt;&lt;title&gt;Sex hormone-binding globulin measurement in patients with inappropriate secretion of thyrotropin (IST):  Evidence against selective pituitary thyroid hormone resistance in nonneoplastic IST.&lt;/title&gt;&lt;secondary-title&gt;J. Clin. Endocrinol. Metab.&lt;/secondary-title&gt;&lt;/titles&gt;&lt;periodical&gt;&lt;full-title&gt;J. Clin. Endocrinol. Metab.&lt;/full-title&gt;&lt;/periodical&gt;&lt;pages&gt;19-25&lt;/pages&gt;&lt;volume&gt;71&lt;/volume&gt;&lt;keywords&gt;&lt;keyword&gt;cases&lt;/keyword&gt;&lt;/keywords&gt;&lt;dates&gt;&lt;year&gt;1990&lt;/year&gt;&lt;/dates&gt;&lt;label&gt;RTH&amp;#xD;TSH&amp;#xD;PT&lt;/label&gt;&lt;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(27)</w:t>
      </w:r>
      <w:r w:rsidR="00823705" w:rsidRPr="0070087D">
        <w:rPr>
          <w:rFonts w:ascii="Arial" w:hAnsi="Arial" w:cs="Arial"/>
          <w:sz w:val="22"/>
          <w:szCs w:val="22"/>
        </w:rPr>
        <w:fldChar w:fldCharType="end"/>
      </w:r>
      <w:r w:rsidRPr="0070087D">
        <w:rPr>
          <w:rFonts w:ascii="Arial" w:hAnsi="Arial" w:cs="Arial"/>
          <w:sz w:val="22"/>
          <w:szCs w:val="22"/>
        </w:rPr>
        <w:t xml:space="preserve">. A comprehensive study involving 312 patients with GRTH and 72 patients with PRTH, has conclusively shown </w:t>
      </w:r>
      <w:r w:rsidR="00A051A6" w:rsidRPr="0070087D">
        <w:rPr>
          <w:rFonts w:ascii="Arial" w:hAnsi="Arial" w:cs="Arial"/>
          <w:sz w:val="22"/>
          <w:szCs w:val="22"/>
        </w:rPr>
        <w:t>a significant overlap in all parameters examined including tachycardia, emotional disturbance and hyperactivity</w:t>
      </w:r>
      <w:r w:rsidR="000F7AD3" w:rsidRPr="0070087D">
        <w:rPr>
          <w:rFonts w:ascii="Arial" w:hAnsi="Arial" w:cs="Arial"/>
          <w:sz w:val="22"/>
          <w:szCs w:val="22"/>
        </w:rPr>
        <w:t xml:space="preserve"> in the two categories</w:t>
      </w:r>
      <w:r w:rsidR="00F10414"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&lt;EndNote&gt;&lt;Cite&gt;&lt;Author&gt;Beck-Peccoz&lt;/Author&gt;&lt;Year&gt;1994&lt;/Year&gt;&lt;RecNum&gt;26&lt;/RecNum&gt;&lt;DisplayText&gt;(28)&lt;/DisplayText&gt;&lt;record&gt;&lt;rec-number&gt;26&lt;/rec-number&gt;&lt;foreign-keys&gt;&lt;key app="EN" db-id="p0dtzadvmaszt7e09tnp55f3wtpdatrr5saz"&gt;26&lt;/key&gt;&lt;/foreign-keys&gt;&lt;ref-type name="Journal Article"&gt;17&lt;/ref-type&gt;&lt;contributors&gt;&lt;authors&gt;&lt;author&gt;Beck-Peccoz, P.&lt;/author&gt;&lt;author&gt;Chatterjee, V.K.K.&lt;/author&gt;&lt;/authors&gt;&lt;/contributors&gt;&lt;titles&gt;&lt;title&gt;The variable clinical phenotype in thyroid hormone resistance syndrome.&lt;/title&gt;&lt;secondary-title&gt;Thyroid&lt;/secondary-title&gt;&lt;/titles&gt;&lt;periodical&gt;&lt;full-title&gt;Thyroid&lt;/full-title&gt;&lt;/periodical&gt;&lt;pages&gt;225-232&lt;/pages&gt;&lt;volume&gt;4&lt;/volume&gt;&lt;keywords&gt;&lt;keyword&gt;Rev&lt;/keyword&gt;&lt;/keywords&gt;&lt;dates&gt;&lt;year&gt;1994&lt;/year&gt;&lt;/dates&gt;&lt;label&gt;RTH&amp;#xD;Grant&amp;#xD;R Grant&lt;/label&gt;&lt;urls&gt;&lt;/urls&gt;&lt;/record&gt;&lt;/Cite&gt;&lt;/EndNote&gt;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(28)</w:t>
      </w:r>
      <w:r w:rsidR="00823705" w:rsidRPr="0070087D">
        <w:rPr>
          <w:rFonts w:ascii="Arial" w:hAnsi="Arial" w:cs="Arial"/>
          <w:sz w:val="22"/>
          <w:szCs w:val="22"/>
        </w:rPr>
        <w:fldChar w:fldCharType="end"/>
      </w:r>
      <w:r w:rsidRPr="0070087D">
        <w:rPr>
          <w:rFonts w:ascii="Arial" w:hAnsi="Arial" w:cs="Arial"/>
          <w:sz w:val="22"/>
          <w:szCs w:val="22"/>
        </w:rPr>
        <w:t xml:space="preserve">. More importantly, identical mutations were found in individuals classified as having GRTH and PRTH, many of whom belonged to the same family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&lt;EndNote&gt;&lt;Cite&gt;&lt;Author&gt;Collingwood&lt;/Author&gt;&lt;Year&gt;1994&lt;/Year&gt;&lt;RecNum&gt;27&lt;/RecNum&gt;&lt;DisplayText&gt;(29)&lt;/DisplayText&gt;&lt;record&gt;&lt;rec-number&gt;27&lt;/rec-number&gt;&lt;foreign-keys&gt;&lt;key app="EN" db-id="p0dtzadvmaszt7e09tnp55f3wtpdatrr5saz"&gt;27&lt;/key&gt;&lt;/foreign-keys&gt;&lt;ref-type name="Journal Article"&gt;17&lt;/ref-type&gt;&lt;contributors&gt;&lt;authors&gt;&lt;author&gt;Collingwood, T.N.&lt;/author&gt;&lt;author&gt;Adams, M.&lt;/author&gt;&lt;author&gt;Tone, Y.&lt;/author&gt;&lt;author&gt;Chatterjee, V.K.K.&lt;/author&gt;&lt;/authors&gt;&lt;/contributors&gt;&lt;titles&gt;&lt;title&gt;Spectrum of transcriptional, dimerization, and dominant negative properties of twenty different mutant thyroid hormone ß-receptors in thyroid hormone resistance syndrome.&lt;/title&gt;&lt;secondary-title&gt;Mol. Endocrinol.&lt;/secondary-title&gt;&lt;/titles&gt;&lt;periodical&gt;&lt;full-title&gt;Mol. Endocrinol.&lt;/full-title&gt;&lt;/periodical&gt;&lt;pages&gt;1262-1277&lt;/pages&gt;&lt;volume&gt;8&lt;/volume&gt;&lt;keywords&gt;&lt;keyword&gt;cases&lt;/keyword&gt;&lt;/keywords&gt;&lt;dates&gt;&lt;year&gt;1994&lt;/year&gt;&lt;/dates&gt;&lt;label&gt;RTH, THR&lt;/label&gt;&lt;urls&gt;&lt;/urls&gt;&lt;/record&gt;&lt;/Cite&gt;&lt;/EndNote&gt;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(29)</w:t>
      </w:r>
      <w:r w:rsidR="00823705" w:rsidRPr="0070087D">
        <w:rPr>
          <w:rFonts w:ascii="Arial" w:hAnsi="Arial" w:cs="Arial"/>
          <w:sz w:val="22"/>
          <w:szCs w:val="22"/>
        </w:rPr>
        <w:fldChar w:fldCharType="end"/>
      </w:r>
      <w:r w:rsidRPr="0070087D">
        <w:rPr>
          <w:rFonts w:ascii="Arial" w:hAnsi="Arial" w:cs="Arial"/>
          <w:sz w:val="22"/>
          <w:szCs w:val="22"/>
        </w:rPr>
        <w:t xml:space="preserve">. </w:t>
      </w:r>
      <w:r w:rsidR="00673156" w:rsidRPr="0070087D">
        <w:rPr>
          <w:rFonts w:ascii="Arial" w:hAnsi="Arial" w:cs="Arial"/>
          <w:sz w:val="22"/>
          <w:szCs w:val="22"/>
        </w:rPr>
        <w:t>This led to the conclusion</w:t>
      </w:r>
      <w:r w:rsidRPr="0070087D">
        <w:rPr>
          <w:rFonts w:ascii="Arial" w:hAnsi="Arial" w:cs="Arial"/>
          <w:sz w:val="22"/>
          <w:szCs w:val="22"/>
        </w:rPr>
        <w:t xml:space="preserve"> that these two </w:t>
      </w:r>
      <w:r w:rsidR="00673156" w:rsidRPr="0070087D">
        <w:rPr>
          <w:rFonts w:ascii="Arial" w:hAnsi="Arial" w:cs="Arial"/>
          <w:sz w:val="22"/>
          <w:szCs w:val="22"/>
        </w:rPr>
        <w:t xml:space="preserve">seemingly different </w:t>
      </w:r>
      <w:r w:rsidRPr="0070087D">
        <w:rPr>
          <w:rFonts w:ascii="Arial" w:hAnsi="Arial" w:cs="Arial"/>
          <w:sz w:val="22"/>
          <w:szCs w:val="22"/>
        </w:rPr>
        <w:t xml:space="preserve">forms of RTH are </w:t>
      </w:r>
      <w:r w:rsidR="0015492E" w:rsidRPr="0070087D">
        <w:rPr>
          <w:rFonts w:ascii="Arial" w:hAnsi="Arial" w:cs="Arial"/>
          <w:sz w:val="22"/>
          <w:szCs w:val="22"/>
        </w:rPr>
        <w:t xml:space="preserve">in fact related to a spectrum of subjective symptoms, </w:t>
      </w:r>
      <w:r w:rsidRPr="0070087D">
        <w:rPr>
          <w:rFonts w:ascii="Arial" w:hAnsi="Arial" w:cs="Arial"/>
          <w:sz w:val="22"/>
          <w:szCs w:val="22"/>
        </w:rPr>
        <w:t>as well as the individual’s target organ susceptibility to changes of TH</w:t>
      </w:r>
      <w:r w:rsidR="0015492E" w:rsidRPr="0070087D">
        <w:rPr>
          <w:rFonts w:ascii="Arial" w:hAnsi="Arial" w:cs="Arial"/>
          <w:sz w:val="22"/>
          <w:szCs w:val="22"/>
        </w:rPr>
        <w:t>, a phenomenon</w:t>
      </w:r>
      <w:r w:rsidRPr="0070087D">
        <w:rPr>
          <w:rFonts w:ascii="Arial" w:hAnsi="Arial" w:cs="Arial"/>
          <w:sz w:val="22"/>
          <w:szCs w:val="22"/>
        </w:rPr>
        <w:t xml:space="preserve"> also observed in subjects with thyroid dysfunction in the absence of RTH (See section on the Molecular Basis of the Defect).</w:t>
      </w:r>
    </w:p>
    <w:p w14:paraId="5122B973" w14:textId="77777777" w:rsidR="007574FF" w:rsidRPr="0070087D" w:rsidRDefault="007574FF" w:rsidP="0070087D">
      <w:pPr>
        <w:tabs>
          <w:tab w:val="clear" w:pos="720"/>
          <w:tab w:val="left" w:pos="360"/>
        </w:tabs>
        <w:spacing w:line="276" w:lineRule="auto"/>
        <w:jc w:val="left"/>
        <w:rPr>
          <w:rFonts w:ascii="Arial" w:hAnsi="Arial" w:cs="Arial"/>
          <w:sz w:val="22"/>
          <w:szCs w:val="22"/>
        </w:rPr>
      </w:pPr>
    </w:p>
    <w:p w14:paraId="37383AC9" w14:textId="34E4FC56" w:rsidR="00505F03" w:rsidRPr="003C5488" w:rsidRDefault="000569B2" w:rsidP="0070087D">
      <w:pPr>
        <w:tabs>
          <w:tab w:val="clear" w:pos="720"/>
          <w:tab w:val="left" w:pos="360"/>
        </w:tabs>
        <w:spacing w:line="276" w:lineRule="auto"/>
        <w:jc w:val="left"/>
        <w:rPr>
          <w:rFonts w:ascii="Arial" w:hAnsi="Arial" w:cs="Arial"/>
          <w:b/>
          <w:color w:val="00B050"/>
          <w:sz w:val="22"/>
          <w:szCs w:val="22"/>
        </w:rPr>
      </w:pPr>
      <w:r w:rsidRPr="003C5488">
        <w:rPr>
          <w:rFonts w:ascii="Arial" w:hAnsi="Arial" w:cs="Arial"/>
          <w:b/>
          <w:color w:val="00B050"/>
          <w:sz w:val="22"/>
          <w:szCs w:val="22"/>
        </w:rPr>
        <w:t>I</w:t>
      </w:r>
      <w:r w:rsidR="003C5488" w:rsidRPr="003C5488">
        <w:rPr>
          <w:rFonts w:ascii="Arial" w:hAnsi="Arial" w:cs="Arial"/>
          <w:b/>
          <w:color w:val="00B050"/>
          <w:sz w:val="22"/>
          <w:szCs w:val="22"/>
        </w:rPr>
        <w:t xml:space="preserve">ncidence and Inheritance </w:t>
      </w:r>
      <w:r w:rsidR="007574FF" w:rsidRPr="003C5488">
        <w:rPr>
          <w:rFonts w:ascii="Arial" w:hAnsi="Arial" w:cs="Arial"/>
          <w:b/>
          <w:color w:val="00B050"/>
          <w:sz w:val="22"/>
          <w:szCs w:val="22"/>
        </w:rPr>
        <w:t xml:space="preserve"> </w:t>
      </w:r>
    </w:p>
    <w:p w14:paraId="4A13E08D" w14:textId="77777777" w:rsidR="007574FF" w:rsidRDefault="007574FF" w:rsidP="0070087D">
      <w:pPr>
        <w:tabs>
          <w:tab w:val="clear" w:pos="720"/>
          <w:tab w:val="left" w:pos="360"/>
        </w:tabs>
        <w:spacing w:line="276" w:lineRule="auto"/>
        <w:jc w:val="left"/>
        <w:rPr>
          <w:rFonts w:ascii="Arial" w:hAnsi="Arial" w:cs="Arial"/>
          <w:sz w:val="22"/>
          <w:szCs w:val="22"/>
        </w:rPr>
      </w:pPr>
    </w:p>
    <w:p w14:paraId="03341427" w14:textId="3C314AEB"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The precise incidence of RTH is unknown. Because </w:t>
      </w:r>
      <w:r w:rsidR="00246F4D" w:rsidRPr="0070087D">
        <w:rPr>
          <w:rFonts w:ascii="Arial" w:hAnsi="Arial" w:cs="Arial"/>
          <w:sz w:val="22"/>
          <w:szCs w:val="22"/>
        </w:rPr>
        <w:t xml:space="preserve">most </w:t>
      </w:r>
      <w:r w:rsidRPr="0070087D">
        <w:rPr>
          <w:rFonts w:ascii="Arial" w:hAnsi="Arial" w:cs="Arial"/>
          <w:sz w:val="22"/>
          <w:szCs w:val="22"/>
        </w:rPr>
        <w:t>routine neonatal screening programs are based on the determination of TSH, RTH</w:t>
      </w:r>
      <w:r w:rsidR="00792F21" w:rsidRPr="0070087D">
        <w:rPr>
          <w:rFonts w:ascii="Arial" w:hAnsi="Arial" w:cs="Arial"/>
          <w:sz w:val="22"/>
          <w:szCs w:val="22"/>
        </w:rPr>
        <w:t>ß</w:t>
      </w:r>
      <w:r w:rsidRPr="0070087D">
        <w:rPr>
          <w:rFonts w:ascii="Arial" w:hAnsi="Arial" w:cs="Arial"/>
          <w:sz w:val="22"/>
          <w:szCs w:val="22"/>
        </w:rPr>
        <w:t xml:space="preserve"> is rarely identified by this means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&lt;EndNote&gt;&lt;Cite&gt;&lt;Author&gt;Weiss&lt;/Author&gt;&lt;Year&gt;1990&lt;/Year&gt;&lt;RecNum&gt;28&lt;/RecNum&gt;&lt;DisplayText&gt;(30)&lt;/DisplayText&gt;&lt;record&gt;&lt;rec-number&gt;28&lt;/rec-number&gt;&lt;foreign-keys&gt;&lt;key app="EN" db-id="p0dtzadvmaszt7e09tnp55f3wtpdatrr5saz"&gt;28&lt;/key&gt;&lt;/foreign-keys&gt;&lt;ref-type name="Journal Article"&gt;17&lt;/ref-type&gt;&lt;contributors&gt;&lt;authors&gt;&lt;author&gt;Weiss, R.E.&lt;/author&gt;&lt;author&gt;Balzano, S.&lt;/author&gt;&lt;author&gt;Scherberg, N.H.&lt;/author&gt;&lt;author&gt;Refetoff, S.&lt;/author&gt;&lt;/authors&gt;&lt;/contributors&gt;&lt;titles&gt;&lt;title&gt;Neonatal detection of generalized resistance to thyroid hormone.&lt;/title&gt;&lt;secondary-title&gt;JAMA&lt;/secondary-title&gt;&lt;/titles&gt;&lt;periodical&gt;&lt;full-title&gt;JAMA&lt;/full-title&gt;&lt;/periodical&gt;&lt;pages&gt;2245-2250&lt;/pages&gt;&lt;volume&gt;264&lt;/volume&gt;&lt;keywords&gt;&lt;keyword&gt;cases&lt;/keyword&gt;&lt;/keywords&gt;&lt;dates&gt;&lt;year&gt;1990&lt;/year&gt;&lt;/dates&gt;&lt;accession-num&gt;2120481&lt;/accession-num&gt;&lt;label&gt;RTH&amp;#xD;Grant&lt;/label&gt;&lt;urls&gt;&lt;related-urls&gt;&lt;url&gt;https://www.ncbi.nlm.nih.gov/pubmed/2120481&lt;/url&gt;&lt;/related-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(30)</w:t>
      </w:r>
      <w:r w:rsidR="00823705" w:rsidRPr="0070087D">
        <w:rPr>
          <w:rFonts w:ascii="Arial" w:hAnsi="Arial" w:cs="Arial"/>
          <w:sz w:val="22"/>
          <w:szCs w:val="22"/>
        </w:rPr>
        <w:fldChar w:fldCharType="end"/>
      </w:r>
      <w:r w:rsidRPr="0070087D">
        <w:rPr>
          <w:rFonts w:ascii="Arial" w:hAnsi="Arial" w:cs="Arial"/>
          <w:sz w:val="22"/>
          <w:szCs w:val="22"/>
        </w:rPr>
        <w:t>. A limited neonatal survey by measuring blood T</w:t>
      </w:r>
      <w:r w:rsidRPr="0070087D">
        <w:rPr>
          <w:rFonts w:ascii="Arial" w:hAnsi="Arial" w:cs="Arial"/>
          <w:position w:val="-4"/>
          <w:sz w:val="22"/>
          <w:szCs w:val="22"/>
        </w:rPr>
        <w:t>4</w:t>
      </w:r>
      <w:r w:rsidRPr="0070087D">
        <w:rPr>
          <w:rFonts w:ascii="Arial" w:hAnsi="Arial" w:cs="Arial"/>
          <w:sz w:val="22"/>
          <w:szCs w:val="22"/>
        </w:rPr>
        <w:t xml:space="preserve"> concentration</w:t>
      </w:r>
      <w:r w:rsidR="00172943" w:rsidRPr="0070087D">
        <w:rPr>
          <w:rFonts w:ascii="Arial" w:hAnsi="Arial" w:cs="Arial"/>
          <w:sz w:val="22"/>
          <w:szCs w:val="22"/>
        </w:rPr>
        <w:t>s</w:t>
      </w:r>
      <w:r w:rsidRPr="0070087D">
        <w:rPr>
          <w:rFonts w:ascii="Arial" w:hAnsi="Arial" w:cs="Arial"/>
          <w:sz w:val="22"/>
          <w:szCs w:val="22"/>
        </w:rPr>
        <w:t xml:space="preserve"> suggested the occurrence of one case per 40,000 live births </w:t>
      </w:r>
      <w:r w:rsidR="00823705" w:rsidRPr="0070087D">
        <w:rPr>
          <w:rFonts w:ascii="Arial" w:hAnsi="Arial" w:cs="Arial"/>
          <w:sz w:val="22"/>
          <w:szCs w:val="22"/>
        </w:rPr>
        <w:fldChar w:fldCharType="begin">
          <w:fldData xml:space="preserve">PEVuZE5vdGU+PENpdGU+PEF1dGhvcj5MYUZyYW5jaGk8L0F1dGhvcj48WWVhcj4yMDAzPC9ZZWFy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PEVuZE5vdGU+PENpdGU+PEF1dGhvcj5MYUZyYW5jaGk8L0F1dGhvcj48WWVhcj4yMDAzPC9ZZWFy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823705" w:rsidRPr="0070087D">
        <w:rPr>
          <w:rFonts w:ascii="Arial" w:hAnsi="Arial" w:cs="Arial"/>
          <w:noProof/>
          <w:sz w:val="22"/>
          <w:szCs w:val="22"/>
        </w:rPr>
        <w:t>(31, 32)</w:t>
      </w:r>
      <w:r w:rsidR="00823705" w:rsidRPr="0070087D">
        <w:rPr>
          <w:rFonts w:ascii="Arial" w:hAnsi="Arial" w:cs="Arial"/>
          <w:sz w:val="22"/>
          <w:szCs w:val="22"/>
        </w:rPr>
        <w:fldChar w:fldCharType="end"/>
      </w:r>
      <w:r w:rsidRPr="0070087D">
        <w:rPr>
          <w:rFonts w:ascii="Arial" w:hAnsi="Arial" w:cs="Arial"/>
          <w:sz w:val="22"/>
          <w:szCs w:val="22"/>
        </w:rPr>
        <w:t xml:space="preserve">. Known cases </w:t>
      </w:r>
      <w:r w:rsidR="004411E2" w:rsidRPr="0070087D">
        <w:rPr>
          <w:rFonts w:ascii="Arial" w:hAnsi="Arial" w:cs="Arial"/>
          <w:sz w:val="22"/>
          <w:szCs w:val="22"/>
        </w:rPr>
        <w:t xml:space="preserve">with </w:t>
      </w:r>
      <w:r w:rsidR="004411E2" w:rsidRPr="0070087D">
        <w:rPr>
          <w:rFonts w:ascii="Arial" w:hAnsi="Arial" w:cs="Arial"/>
          <w:i/>
          <w:sz w:val="22"/>
          <w:szCs w:val="22"/>
        </w:rPr>
        <w:t>THRB</w:t>
      </w:r>
      <w:r w:rsidR="004411E2" w:rsidRPr="0070087D">
        <w:rPr>
          <w:rFonts w:ascii="Arial" w:hAnsi="Arial" w:cs="Arial"/>
          <w:sz w:val="22"/>
          <w:szCs w:val="22"/>
        </w:rPr>
        <w:t xml:space="preserve"> gene mutations </w:t>
      </w:r>
      <w:r w:rsidRPr="0070087D">
        <w:rPr>
          <w:rFonts w:ascii="Arial" w:hAnsi="Arial" w:cs="Arial"/>
          <w:sz w:val="22"/>
          <w:szCs w:val="22"/>
        </w:rPr>
        <w:t xml:space="preserve">surpass </w:t>
      </w:r>
      <w:r w:rsidR="00246F4D" w:rsidRPr="0070087D">
        <w:rPr>
          <w:rFonts w:ascii="Arial" w:hAnsi="Arial" w:cs="Arial"/>
          <w:sz w:val="22"/>
          <w:szCs w:val="22"/>
        </w:rPr>
        <w:t>4</w:t>
      </w:r>
      <w:r w:rsidRPr="0070087D">
        <w:rPr>
          <w:rFonts w:ascii="Arial" w:hAnsi="Arial" w:cs="Arial"/>
          <w:sz w:val="22"/>
          <w:szCs w:val="22"/>
        </w:rPr>
        <w:t>,000</w:t>
      </w:r>
      <w:r w:rsidR="00764962" w:rsidRPr="0070087D">
        <w:rPr>
          <w:rFonts w:ascii="Arial" w:hAnsi="Arial" w:cs="Arial"/>
          <w:sz w:val="22"/>
          <w:szCs w:val="22"/>
        </w:rPr>
        <w:t xml:space="preserve"> affected individuals</w:t>
      </w:r>
      <w:r w:rsidRPr="0070087D">
        <w:rPr>
          <w:rFonts w:ascii="Arial" w:hAnsi="Arial" w:cs="Arial"/>
          <w:sz w:val="22"/>
          <w:szCs w:val="22"/>
        </w:rPr>
        <w:t>.</w:t>
      </w:r>
    </w:p>
    <w:p w14:paraId="21755B76" w14:textId="77777777" w:rsidR="007574FF" w:rsidRDefault="007574FF" w:rsidP="0070087D">
      <w:pPr>
        <w:tabs>
          <w:tab w:val="clear" w:pos="720"/>
          <w:tab w:val="left" w:pos="360"/>
        </w:tabs>
        <w:spacing w:line="276" w:lineRule="auto"/>
        <w:jc w:val="left"/>
        <w:rPr>
          <w:rFonts w:ascii="Arial" w:hAnsi="Arial" w:cs="Arial"/>
          <w:sz w:val="22"/>
          <w:szCs w:val="22"/>
        </w:rPr>
      </w:pPr>
    </w:p>
    <w:p w14:paraId="26914BCE" w14:textId="3944DA3E" w:rsidR="005E3488"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Although most thyroid diseases occur more commonly in women, RTH</w:t>
      </w:r>
      <w:r w:rsidR="00792F21" w:rsidRPr="0070087D">
        <w:rPr>
          <w:rFonts w:ascii="Arial" w:hAnsi="Arial" w:cs="Arial"/>
          <w:sz w:val="22"/>
          <w:szCs w:val="22"/>
        </w:rPr>
        <w:t>ß</w:t>
      </w:r>
      <w:r w:rsidRPr="0070087D">
        <w:rPr>
          <w:rFonts w:ascii="Arial" w:hAnsi="Arial" w:cs="Arial"/>
          <w:sz w:val="22"/>
          <w:szCs w:val="22"/>
        </w:rPr>
        <w:t xml:space="preserve"> has been found with equal frequency in </w:t>
      </w:r>
      <w:r w:rsidR="00BF6AB7" w:rsidRPr="0070087D">
        <w:rPr>
          <w:rFonts w:ascii="Arial" w:hAnsi="Arial" w:cs="Arial"/>
          <w:sz w:val="22"/>
          <w:szCs w:val="22"/>
        </w:rPr>
        <w:t>females and males</w:t>
      </w:r>
      <w:r w:rsidRPr="0070087D">
        <w:rPr>
          <w:rFonts w:ascii="Arial" w:hAnsi="Arial" w:cs="Arial"/>
          <w:sz w:val="22"/>
          <w:szCs w:val="22"/>
        </w:rPr>
        <w:t>. The condition appears to have wide geographic distribution and has been reported in Caucasians, Africans, Asians and Amerindians. The prevalence may vary among different ethnic groups.</w:t>
      </w:r>
    </w:p>
    <w:p w14:paraId="13DCE135" w14:textId="77777777" w:rsidR="007574FF" w:rsidRDefault="007574FF" w:rsidP="0070087D">
      <w:pPr>
        <w:tabs>
          <w:tab w:val="clear" w:pos="720"/>
          <w:tab w:val="left" w:pos="360"/>
        </w:tabs>
        <w:spacing w:line="276" w:lineRule="auto"/>
        <w:jc w:val="left"/>
        <w:rPr>
          <w:rFonts w:ascii="Arial" w:hAnsi="Arial" w:cs="Arial"/>
          <w:sz w:val="22"/>
          <w:szCs w:val="22"/>
        </w:rPr>
      </w:pPr>
    </w:p>
    <w:p w14:paraId="15F4CA0E" w14:textId="52955654" w:rsidR="00505F03"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Familial occurrence of RTH</w:t>
      </w:r>
      <w:r w:rsidR="00792F21" w:rsidRPr="0070087D">
        <w:rPr>
          <w:rFonts w:ascii="Arial" w:hAnsi="Arial" w:cs="Arial"/>
          <w:sz w:val="22"/>
          <w:szCs w:val="22"/>
        </w:rPr>
        <w:t>ß</w:t>
      </w:r>
      <w:r w:rsidRPr="0070087D">
        <w:rPr>
          <w:rFonts w:ascii="Arial" w:hAnsi="Arial" w:cs="Arial"/>
          <w:sz w:val="22"/>
          <w:szCs w:val="22"/>
        </w:rPr>
        <w:t xml:space="preserve"> has been documented in approximately 75% of cases.  Taking into account only those families in whom both parents of the affected subjects have been studied, the true incidence of sporadic cases </w:t>
      </w:r>
      <w:r w:rsidR="00CA68D3" w:rsidRPr="0070087D">
        <w:rPr>
          <w:rFonts w:ascii="Arial" w:hAnsi="Arial" w:cs="Arial"/>
          <w:sz w:val="22"/>
          <w:szCs w:val="22"/>
        </w:rPr>
        <w:t xml:space="preserve">or </w:t>
      </w:r>
      <w:r w:rsidRPr="0070087D">
        <w:rPr>
          <w:rFonts w:ascii="Arial" w:hAnsi="Arial" w:cs="Arial"/>
          <w:i/>
          <w:sz w:val="22"/>
          <w:szCs w:val="22"/>
        </w:rPr>
        <w:t>de novo</w:t>
      </w:r>
      <w:r w:rsidRPr="0070087D">
        <w:rPr>
          <w:rFonts w:ascii="Arial" w:hAnsi="Arial" w:cs="Arial"/>
          <w:sz w:val="22"/>
          <w:szCs w:val="22"/>
        </w:rPr>
        <w:t xml:space="preserve"> mutations </w:t>
      </w:r>
      <w:r w:rsidR="00F775FD" w:rsidRPr="0070087D">
        <w:rPr>
          <w:rFonts w:ascii="Arial" w:hAnsi="Arial" w:cs="Arial"/>
          <w:sz w:val="22"/>
          <w:szCs w:val="22"/>
        </w:rPr>
        <w:t>is 19</w:t>
      </w:r>
      <w:r w:rsidRPr="0070087D">
        <w:rPr>
          <w:rFonts w:ascii="Arial" w:hAnsi="Arial" w:cs="Arial"/>
          <w:sz w:val="22"/>
          <w:szCs w:val="22"/>
        </w:rPr>
        <w:t>% (</w:t>
      </w:r>
      <w:r w:rsidR="004A67DB" w:rsidRPr="00EA5FAE">
        <w:rPr>
          <w:rFonts w:ascii="Arial" w:hAnsi="Arial" w:cs="Arial"/>
          <w:sz w:val="22"/>
          <w:szCs w:val="22"/>
        </w:rPr>
        <w:t xml:space="preserve">Table </w:t>
      </w:r>
      <w:r w:rsidR="00EA5FAE" w:rsidRPr="00EA5FAE">
        <w:rPr>
          <w:rFonts w:ascii="Arial" w:hAnsi="Arial" w:cs="Arial"/>
          <w:sz w:val="22"/>
          <w:szCs w:val="22"/>
        </w:rPr>
        <w:t>1</w:t>
      </w:r>
      <w:r w:rsidRPr="00EA5FAE">
        <w:rPr>
          <w:rFonts w:ascii="Arial" w:hAnsi="Arial" w:cs="Arial"/>
          <w:sz w:val="22"/>
          <w:szCs w:val="22"/>
        </w:rPr>
        <w:t xml:space="preserve">). </w:t>
      </w:r>
      <w:r w:rsidR="00115070" w:rsidRPr="00EA5FAE">
        <w:rPr>
          <w:rFonts w:ascii="Arial" w:hAnsi="Arial" w:cs="Arial"/>
          <w:sz w:val="22"/>
          <w:szCs w:val="22"/>
        </w:rPr>
        <w:t xml:space="preserve">Not </w:t>
      </w:r>
      <w:r w:rsidR="00115070" w:rsidRPr="0070087D">
        <w:rPr>
          <w:rFonts w:ascii="Arial" w:hAnsi="Arial" w:cs="Arial"/>
          <w:sz w:val="22"/>
          <w:szCs w:val="22"/>
        </w:rPr>
        <w:t xml:space="preserve">uncommonly, hypothyroid adults given supraphysiological amounts of TH on subjective basis are labeled as having acquired RTH. </w:t>
      </w:r>
      <w:r w:rsidR="005E3488" w:rsidRPr="0070087D">
        <w:rPr>
          <w:rFonts w:ascii="Arial" w:hAnsi="Arial" w:cs="Arial"/>
          <w:sz w:val="22"/>
          <w:szCs w:val="22"/>
        </w:rPr>
        <w:t>S</w:t>
      </w:r>
      <w:r w:rsidR="00115070" w:rsidRPr="0070087D">
        <w:rPr>
          <w:rFonts w:ascii="Arial" w:hAnsi="Arial" w:cs="Arial"/>
          <w:sz w:val="22"/>
          <w:szCs w:val="22"/>
        </w:rPr>
        <w:t xml:space="preserve">uch individuals have no mutations in the </w:t>
      </w:r>
      <w:r w:rsidR="00115070" w:rsidRPr="0070087D">
        <w:rPr>
          <w:rFonts w:ascii="Arial" w:hAnsi="Arial" w:cs="Arial"/>
          <w:i/>
          <w:sz w:val="22"/>
          <w:szCs w:val="22"/>
        </w:rPr>
        <w:t>THRB</w:t>
      </w:r>
      <w:r w:rsidR="00115070" w:rsidRPr="0070087D">
        <w:rPr>
          <w:rFonts w:ascii="Arial" w:hAnsi="Arial" w:cs="Arial"/>
          <w:sz w:val="22"/>
          <w:szCs w:val="22"/>
        </w:rPr>
        <w:t xml:space="preserve"> gene but </w:t>
      </w:r>
      <w:r w:rsidR="0003595C" w:rsidRPr="0070087D">
        <w:rPr>
          <w:rFonts w:ascii="Arial" w:hAnsi="Arial" w:cs="Arial"/>
          <w:sz w:val="22"/>
          <w:szCs w:val="22"/>
        </w:rPr>
        <w:t xml:space="preserve">a </w:t>
      </w:r>
      <w:r w:rsidR="005E3488" w:rsidRPr="0070087D">
        <w:rPr>
          <w:rFonts w:ascii="Arial" w:hAnsi="Arial" w:cs="Arial"/>
          <w:sz w:val="22"/>
          <w:szCs w:val="22"/>
        </w:rPr>
        <w:t xml:space="preserve">compensatory </w:t>
      </w:r>
      <w:r w:rsidR="00115070" w:rsidRPr="0070087D">
        <w:rPr>
          <w:rFonts w:ascii="Arial" w:hAnsi="Arial" w:cs="Arial"/>
          <w:sz w:val="22"/>
          <w:szCs w:val="22"/>
        </w:rPr>
        <w:t>upregulat</w:t>
      </w:r>
      <w:r w:rsidR="0003595C" w:rsidRPr="0070087D">
        <w:rPr>
          <w:rFonts w:ascii="Arial" w:hAnsi="Arial" w:cs="Arial"/>
          <w:sz w:val="22"/>
          <w:szCs w:val="22"/>
        </w:rPr>
        <w:t>ion of</w:t>
      </w:r>
      <w:r w:rsidR="00115070" w:rsidRPr="0070087D">
        <w:rPr>
          <w:rFonts w:ascii="Arial" w:hAnsi="Arial" w:cs="Arial"/>
          <w:sz w:val="22"/>
          <w:szCs w:val="22"/>
        </w:rPr>
        <w:t xml:space="preserve"> the TH degrading enzyme deiodinase 3. This can be demonstrated by the very high concentration of reverse T3 but normal T3</w:t>
      </w:r>
      <w:r w:rsidR="00CA28CB" w:rsidRPr="0070087D">
        <w:rPr>
          <w:rFonts w:ascii="Arial" w:hAnsi="Arial" w:cs="Arial"/>
          <w:sz w:val="22"/>
          <w:szCs w:val="22"/>
        </w:rPr>
        <w:t xml:space="preserve"> </w:t>
      </w:r>
      <w:r w:rsidR="00632A7C"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 ExcludeYear="1"&gt;&lt;Author&gt;Personal-Observation&lt;/Author&gt;&lt;RecNum&gt;31&lt;/RecNum&gt;&lt;DisplayText&gt;(33)&lt;/DisplayText&gt;&lt;record&gt;&lt;rec-number&gt;31&lt;/rec-number&gt;&lt;foreign-keys&gt;&lt;key app="EN" db-id="p0dtzadvmaszt7e09tnp55f3wtpdatrr5saz"&gt;31&lt;/key&gt;&lt;/foreign-keys&gt;&lt;ref-type name="Journal Article"&gt;17&lt;/ref-type&gt;&lt;contributors&gt;&lt;authors&gt;&lt;author&gt;Personal-Observation&lt;/author&gt;&lt;/authors&gt;&lt;/contributors&gt;&lt;titles&gt;&lt;/titles&gt;&lt;dates&gt;&lt;/dates&gt;&lt;urls&gt;&lt;/urls&gt;&lt;/record&gt;&lt;/Cite&gt;&lt;/EndNote&gt;</w:instrText>
      </w:r>
      <w:r w:rsidR="00632A7C" w:rsidRPr="0070087D">
        <w:rPr>
          <w:rFonts w:ascii="Arial" w:hAnsi="Arial" w:cs="Arial"/>
          <w:sz w:val="22"/>
          <w:szCs w:val="22"/>
        </w:rPr>
        <w:fldChar w:fldCharType="separate"/>
      </w:r>
      <w:r w:rsidR="00632A7C" w:rsidRPr="0070087D">
        <w:rPr>
          <w:rFonts w:ascii="Arial" w:hAnsi="Arial" w:cs="Arial"/>
          <w:noProof/>
          <w:sz w:val="22"/>
          <w:szCs w:val="22"/>
        </w:rPr>
        <w:t>(33)</w:t>
      </w:r>
      <w:r w:rsidR="00632A7C" w:rsidRPr="0070087D">
        <w:rPr>
          <w:rFonts w:ascii="Arial" w:hAnsi="Arial" w:cs="Arial"/>
          <w:sz w:val="22"/>
          <w:szCs w:val="22"/>
        </w:rPr>
        <w:fldChar w:fldCharType="end"/>
      </w:r>
      <w:r w:rsidR="00115070" w:rsidRPr="0070087D">
        <w:rPr>
          <w:rFonts w:ascii="Arial" w:hAnsi="Arial" w:cs="Arial"/>
          <w:sz w:val="22"/>
          <w:szCs w:val="22"/>
        </w:rPr>
        <w:t xml:space="preserve">. </w:t>
      </w:r>
    </w:p>
    <w:p w14:paraId="7AF7FF5D" w14:textId="170C8A99" w:rsidR="00B666D1" w:rsidRDefault="00B666D1" w:rsidP="0070087D">
      <w:pPr>
        <w:tabs>
          <w:tab w:val="clear" w:pos="720"/>
          <w:tab w:val="left" w:pos="360"/>
        </w:tabs>
        <w:spacing w:line="276" w:lineRule="auto"/>
        <w:jc w:val="left"/>
        <w:rPr>
          <w:rFonts w:ascii="Arial" w:hAnsi="Arial" w:cs="Arial"/>
          <w:sz w:val="22"/>
          <w:szCs w:val="22"/>
        </w:rPr>
      </w:pPr>
    </w:p>
    <w:tbl>
      <w:tblPr>
        <w:tblStyle w:val="TableGrid1"/>
        <w:tblW w:w="11245" w:type="dxa"/>
        <w:jc w:val="center"/>
        <w:tblLook w:val="04A0" w:firstRow="1" w:lastRow="0" w:firstColumn="1" w:lastColumn="0" w:noHBand="0" w:noVBand="1"/>
      </w:tblPr>
      <w:tblGrid>
        <w:gridCol w:w="1538"/>
        <w:gridCol w:w="2191"/>
        <w:gridCol w:w="1525"/>
        <w:gridCol w:w="1053"/>
        <w:gridCol w:w="1231"/>
        <w:gridCol w:w="3707"/>
      </w:tblGrid>
      <w:tr w:rsidR="00EA5FAE" w:rsidRPr="00EA5FAE" w14:paraId="2D20D5C7" w14:textId="77777777" w:rsidTr="00100110">
        <w:trPr>
          <w:jc w:val="center"/>
        </w:trPr>
        <w:tc>
          <w:tcPr>
            <w:tcW w:w="11245" w:type="dxa"/>
            <w:gridSpan w:val="6"/>
            <w:shd w:val="clear" w:color="auto" w:fill="FFFF00"/>
            <w:vAlign w:val="center"/>
          </w:tcPr>
          <w:p w14:paraId="4FCE019D" w14:textId="77777777" w:rsidR="00EA5FAE" w:rsidRPr="00EA5FAE" w:rsidRDefault="00EA5FAE" w:rsidP="00A623D3">
            <w:pPr>
              <w:tabs>
                <w:tab w:val="clear" w:pos="720"/>
                <w:tab w:val="clear" w:pos="5040"/>
              </w:tabs>
              <w:spacing w:line="276" w:lineRule="auto"/>
              <w:jc w:val="left"/>
              <w:rPr>
                <w:rFonts w:ascii="Arial" w:hAnsi="Arial" w:cs="Arial"/>
                <w:b/>
                <w:bCs/>
                <w:sz w:val="22"/>
                <w:szCs w:val="22"/>
              </w:rPr>
            </w:pPr>
            <w:r w:rsidRPr="00EA5FAE">
              <w:rPr>
                <w:rFonts w:ascii="Arial" w:hAnsi="Arial" w:cs="Arial"/>
                <w:b/>
                <w:bCs/>
                <w:sz w:val="22"/>
                <w:szCs w:val="22"/>
              </w:rPr>
              <w:t xml:space="preserve">Table 1. Types of </w:t>
            </w:r>
            <w:proofErr w:type="spellStart"/>
            <w:r w:rsidRPr="00EA5FAE">
              <w:rPr>
                <w:rFonts w:ascii="Arial" w:hAnsi="Arial" w:cs="Arial"/>
                <w:b/>
                <w:bCs/>
                <w:sz w:val="22"/>
                <w:szCs w:val="22"/>
              </w:rPr>
              <w:t>TRß</w:t>
            </w:r>
            <w:proofErr w:type="spellEnd"/>
            <w:r w:rsidRPr="00EA5FAE">
              <w:rPr>
                <w:rFonts w:ascii="Arial" w:hAnsi="Arial" w:cs="Arial"/>
                <w:b/>
                <w:bCs/>
                <w:sz w:val="22"/>
                <w:szCs w:val="22"/>
              </w:rPr>
              <w:t xml:space="preserve"> Gene Mutations</w:t>
            </w:r>
          </w:p>
        </w:tc>
      </w:tr>
      <w:tr w:rsidR="00EA5FAE" w:rsidRPr="00EA5FAE" w14:paraId="55C99C89" w14:textId="77777777" w:rsidTr="00100110">
        <w:trPr>
          <w:jc w:val="center"/>
        </w:trPr>
        <w:tc>
          <w:tcPr>
            <w:tcW w:w="3729" w:type="dxa"/>
            <w:gridSpan w:val="2"/>
            <w:vMerge w:val="restart"/>
            <w:vAlign w:val="center"/>
          </w:tcPr>
          <w:p w14:paraId="5FB602CA" w14:textId="77777777" w:rsidR="00EA5FAE" w:rsidRPr="00EA5FAE" w:rsidRDefault="00EA5FAE" w:rsidP="00A623D3">
            <w:pPr>
              <w:tabs>
                <w:tab w:val="clear" w:pos="720"/>
                <w:tab w:val="clear" w:pos="5040"/>
              </w:tabs>
              <w:spacing w:line="276" w:lineRule="auto"/>
              <w:jc w:val="left"/>
              <w:rPr>
                <w:rFonts w:ascii="Arial" w:hAnsi="Arial" w:cs="Arial"/>
                <w:b/>
                <w:bCs/>
                <w:sz w:val="22"/>
                <w:szCs w:val="22"/>
              </w:rPr>
            </w:pPr>
            <w:r w:rsidRPr="00EA5FAE">
              <w:rPr>
                <w:rFonts w:ascii="Arial" w:hAnsi="Arial" w:cs="Arial"/>
                <w:b/>
                <w:bCs/>
                <w:sz w:val="22"/>
                <w:szCs w:val="22"/>
              </w:rPr>
              <w:t>Type</w:t>
            </w:r>
          </w:p>
        </w:tc>
        <w:tc>
          <w:tcPr>
            <w:tcW w:w="1525" w:type="dxa"/>
            <w:vAlign w:val="center"/>
          </w:tcPr>
          <w:p w14:paraId="6495F4DE" w14:textId="77777777" w:rsidR="00EA5FAE" w:rsidRPr="00EA5FAE" w:rsidRDefault="00EA5FAE" w:rsidP="00A623D3">
            <w:pPr>
              <w:tabs>
                <w:tab w:val="clear" w:pos="720"/>
                <w:tab w:val="clear" w:pos="5040"/>
              </w:tabs>
              <w:spacing w:line="276" w:lineRule="auto"/>
              <w:jc w:val="left"/>
              <w:rPr>
                <w:rFonts w:ascii="Arial" w:hAnsi="Arial" w:cs="Arial"/>
                <w:b/>
                <w:bCs/>
                <w:sz w:val="22"/>
                <w:szCs w:val="22"/>
              </w:rPr>
            </w:pPr>
            <w:r w:rsidRPr="00EA5FAE">
              <w:rPr>
                <w:rFonts w:ascii="Arial" w:hAnsi="Arial" w:cs="Arial"/>
                <w:b/>
                <w:bCs/>
                <w:sz w:val="22"/>
                <w:szCs w:val="22"/>
              </w:rPr>
              <w:t>Number of occurrences</w:t>
            </w:r>
          </w:p>
        </w:tc>
        <w:tc>
          <w:tcPr>
            <w:tcW w:w="2284" w:type="dxa"/>
            <w:gridSpan w:val="2"/>
            <w:vAlign w:val="center"/>
          </w:tcPr>
          <w:p w14:paraId="67DFE1A8" w14:textId="77777777" w:rsidR="00EA5FAE" w:rsidRPr="00EA5FAE" w:rsidRDefault="00EA5FAE" w:rsidP="00A623D3">
            <w:pPr>
              <w:tabs>
                <w:tab w:val="clear" w:pos="720"/>
                <w:tab w:val="clear" w:pos="5040"/>
              </w:tabs>
              <w:spacing w:line="276" w:lineRule="auto"/>
              <w:jc w:val="left"/>
              <w:rPr>
                <w:rFonts w:ascii="Arial" w:hAnsi="Arial" w:cs="Arial"/>
                <w:b/>
                <w:bCs/>
                <w:sz w:val="22"/>
                <w:szCs w:val="22"/>
              </w:rPr>
            </w:pPr>
            <w:r w:rsidRPr="00EA5FAE">
              <w:rPr>
                <w:rFonts w:ascii="Arial" w:hAnsi="Arial" w:cs="Arial"/>
                <w:b/>
                <w:bCs/>
                <w:sz w:val="22"/>
                <w:szCs w:val="22"/>
              </w:rPr>
              <w:t>Number of families</w:t>
            </w:r>
          </w:p>
        </w:tc>
        <w:tc>
          <w:tcPr>
            <w:tcW w:w="3707" w:type="dxa"/>
            <w:vMerge w:val="restart"/>
            <w:vAlign w:val="center"/>
          </w:tcPr>
          <w:p w14:paraId="12E0D149" w14:textId="77777777" w:rsidR="00EA5FAE" w:rsidRPr="00EA5FAE" w:rsidRDefault="00EA5FAE" w:rsidP="00A623D3">
            <w:pPr>
              <w:tabs>
                <w:tab w:val="clear" w:pos="720"/>
                <w:tab w:val="clear" w:pos="5040"/>
              </w:tabs>
              <w:spacing w:line="276" w:lineRule="auto"/>
              <w:jc w:val="left"/>
              <w:rPr>
                <w:rFonts w:ascii="Arial" w:hAnsi="Arial" w:cs="Arial"/>
                <w:b/>
                <w:bCs/>
                <w:sz w:val="22"/>
                <w:szCs w:val="22"/>
              </w:rPr>
            </w:pPr>
            <w:r w:rsidRPr="00EA5FAE">
              <w:rPr>
                <w:rFonts w:ascii="Arial" w:hAnsi="Arial" w:cs="Arial"/>
                <w:b/>
                <w:bCs/>
                <w:sz w:val="22"/>
                <w:szCs w:val="22"/>
              </w:rPr>
              <w:t xml:space="preserve">Effect on </w:t>
            </w:r>
            <w:proofErr w:type="spellStart"/>
            <w:r w:rsidRPr="00EA5FAE">
              <w:rPr>
                <w:rFonts w:ascii="Arial" w:hAnsi="Arial" w:cs="Arial"/>
                <w:b/>
                <w:bCs/>
                <w:sz w:val="22"/>
                <w:szCs w:val="22"/>
              </w:rPr>
              <w:t>TRß</w:t>
            </w:r>
            <w:proofErr w:type="spellEnd"/>
          </w:p>
        </w:tc>
      </w:tr>
      <w:tr w:rsidR="00EA5FAE" w:rsidRPr="00EA5FAE" w14:paraId="670584E3" w14:textId="77777777" w:rsidTr="00100110">
        <w:trPr>
          <w:jc w:val="center"/>
        </w:trPr>
        <w:tc>
          <w:tcPr>
            <w:tcW w:w="3729" w:type="dxa"/>
            <w:gridSpan w:val="2"/>
            <w:vMerge/>
          </w:tcPr>
          <w:p w14:paraId="32870465" w14:textId="77777777" w:rsidR="00EA5FAE" w:rsidRPr="00EA5FAE" w:rsidRDefault="00EA5FAE" w:rsidP="00A623D3">
            <w:pPr>
              <w:tabs>
                <w:tab w:val="clear" w:pos="720"/>
                <w:tab w:val="clear" w:pos="5040"/>
              </w:tabs>
              <w:spacing w:line="276" w:lineRule="auto"/>
              <w:jc w:val="left"/>
              <w:rPr>
                <w:rFonts w:ascii="Arial" w:hAnsi="Arial" w:cs="Arial"/>
                <w:sz w:val="22"/>
                <w:szCs w:val="22"/>
              </w:rPr>
            </w:pPr>
          </w:p>
        </w:tc>
        <w:tc>
          <w:tcPr>
            <w:tcW w:w="1525" w:type="dxa"/>
            <w:vAlign w:val="center"/>
          </w:tcPr>
          <w:p w14:paraId="00C05B41" w14:textId="77777777" w:rsidR="00EA5FAE" w:rsidRPr="00EA5FAE" w:rsidRDefault="00EA5FAE" w:rsidP="00A623D3">
            <w:pPr>
              <w:tabs>
                <w:tab w:val="clear" w:pos="720"/>
                <w:tab w:val="clear" w:pos="5040"/>
              </w:tabs>
              <w:spacing w:line="276" w:lineRule="auto"/>
              <w:jc w:val="left"/>
              <w:rPr>
                <w:rFonts w:ascii="Arial" w:hAnsi="Arial" w:cs="Arial"/>
                <w:b/>
                <w:bCs/>
                <w:sz w:val="22"/>
                <w:szCs w:val="22"/>
              </w:rPr>
            </w:pPr>
            <w:r w:rsidRPr="00EA5FAE">
              <w:rPr>
                <w:rFonts w:ascii="Arial" w:hAnsi="Arial" w:cs="Arial"/>
                <w:b/>
                <w:bCs/>
                <w:sz w:val="22"/>
                <w:szCs w:val="22"/>
              </w:rPr>
              <w:t>qt different sites</w:t>
            </w:r>
          </w:p>
        </w:tc>
        <w:tc>
          <w:tcPr>
            <w:tcW w:w="1053" w:type="dxa"/>
            <w:vAlign w:val="center"/>
          </w:tcPr>
          <w:p w14:paraId="6E7987CE" w14:textId="77777777" w:rsidR="00EA5FAE" w:rsidRPr="00EA5FAE" w:rsidRDefault="00EA5FAE" w:rsidP="00A623D3">
            <w:pPr>
              <w:tabs>
                <w:tab w:val="clear" w:pos="720"/>
                <w:tab w:val="clear" w:pos="5040"/>
              </w:tabs>
              <w:spacing w:line="276" w:lineRule="auto"/>
              <w:jc w:val="left"/>
              <w:rPr>
                <w:rFonts w:ascii="Arial" w:hAnsi="Arial" w:cs="Arial"/>
                <w:b/>
                <w:bCs/>
                <w:sz w:val="22"/>
                <w:szCs w:val="22"/>
              </w:rPr>
            </w:pPr>
            <w:r w:rsidRPr="00EA5FAE">
              <w:rPr>
                <w:rFonts w:ascii="Arial" w:hAnsi="Arial" w:cs="Arial"/>
                <w:b/>
                <w:bCs/>
                <w:sz w:val="22"/>
                <w:szCs w:val="22"/>
              </w:rPr>
              <w:t>(total)</w:t>
            </w:r>
          </w:p>
        </w:tc>
        <w:tc>
          <w:tcPr>
            <w:tcW w:w="1231" w:type="dxa"/>
            <w:vAlign w:val="center"/>
          </w:tcPr>
          <w:p w14:paraId="475BD6B5" w14:textId="77777777" w:rsidR="00EA5FAE" w:rsidRPr="00EA5FAE" w:rsidRDefault="00EA5FAE" w:rsidP="00A623D3">
            <w:pPr>
              <w:tabs>
                <w:tab w:val="clear" w:pos="720"/>
                <w:tab w:val="clear" w:pos="5040"/>
              </w:tabs>
              <w:spacing w:line="276" w:lineRule="auto"/>
              <w:jc w:val="left"/>
              <w:rPr>
                <w:rFonts w:ascii="Arial" w:hAnsi="Arial" w:cs="Arial"/>
                <w:b/>
                <w:bCs/>
                <w:sz w:val="22"/>
                <w:szCs w:val="22"/>
              </w:rPr>
            </w:pPr>
            <w:r w:rsidRPr="00EA5FAE">
              <w:rPr>
                <w:rFonts w:ascii="Arial" w:hAnsi="Arial" w:cs="Arial"/>
                <w:b/>
                <w:bCs/>
                <w:sz w:val="22"/>
                <w:szCs w:val="22"/>
              </w:rPr>
              <w:t>(authors)’</w:t>
            </w:r>
          </w:p>
        </w:tc>
        <w:tc>
          <w:tcPr>
            <w:tcW w:w="3707" w:type="dxa"/>
            <w:vMerge/>
          </w:tcPr>
          <w:p w14:paraId="2948C049" w14:textId="77777777" w:rsidR="00EA5FAE" w:rsidRPr="00EA5FAE" w:rsidRDefault="00EA5FAE" w:rsidP="00A623D3">
            <w:pPr>
              <w:tabs>
                <w:tab w:val="clear" w:pos="720"/>
                <w:tab w:val="clear" w:pos="5040"/>
              </w:tabs>
              <w:spacing w:line="276" w:lineRule="auto"/>
              <w:jc w:val="left"/>
              <w:rPr>
                <w:rFonts w:ascii="Arial" w:hAnsi="Arial" w:cs="Arial"/>
                <w:sz w:val="22"/>
                <w:szCs w:val="22"/>
              </w:rPr>
            </w:pPr>
          </w:p>
        </w:tc>
      </w:tr>
      <w:tr w:rsidR="00EA5FAE" w:rsidRPr="00EA5FAE" w14:paraId="059E9B92" w14:textId="77777777" w:rsidTr="00100110">
        <w:trPr>
          <w:jc w:val="center"/>
        </w:trPr>
        <w:tc>
          <w:tcPr>
            <w:tcW w:w="1538" w:type="dxa"/>
          </w:tcPr>
          <w:p w14:paraId="59C7E689"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Substitution</w:t>
            </w:r>
          </w:p>
        </w:tc>
        <w:tc>
          <w:tcPr>
            <w:tcW w:w="2191" w:type="dxa"/>
            <w:vMerge w:val="restart"/>
          </w:tcPr>
          <w:p w14:paraId="64E3E916"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Single nucleotide</w:t>
            </w:r>
          </w:p>
        </w:tc>
        <w:tc>
          <w:tcPr>
            <w:tcW w:w="1525" w:type="dxa"/>
          </w:tcPr>
          <w:p w14:paraId="1671F099"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190</w:t>
            </w:r>
          </w:p>
        </w:tc>
        <w:tc>
          <w:tcPr>
            <w:tcW w:w="1053" w:type="dxa"/>
          </w:tcPr>
          <w:p w14:paraId="2C27DDDF"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610</w:t>
            </w:r>
          </w:p>
        </w:tc>
        <w:tc>
          <w:tcPr>
            <w:tcW w:w="1231" w:type="dxa"/>
          </w:tcPr>
          <w:p w14:paraId="10778802"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286</w:t>
            </w:r>
          </w:p>
        </w:tc>
        <w:tc>
          <w:tcPr>
            <w:tcW w:w="3707" w:type="dxa"/>
          </w:tcPr>
          <w:p w14:paraId="54A97FF4"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 xml:space="preserve">Single </w:t>
            </w:r>
            <w:proofErr w:type="spellStart"/>
            <w:r w:rsidRPr="00EA5FAE">
              <w:rPr>
                <w:rFonts w:ascii="Arial" w:hAnsi="Arial" w:cs="Arial"/>
                <w:sz w:val="22"/>
                <w:szCs w:val="22"/>
              </w:rPr>
              <w:t>a.a.</w:t>
            </w:r>
            <w:proofErr w:type="spellEnd"/>
            <w:r w:rsidRPr="00EA5FAE">
              <w:rPr>
                <w:rFonts w:ascii="Arial" w:hAnsi="Arial" w:cs="Arial"/>
                <w:sz w:val="22"/>
                <w:szCs w:val="22"/>
              </w:rPr>
              <w:t xml:space="preserve"> substitution;</w:t>
            </w:r>
          </w:p>
        </w:tc>
      </w:tr>
      <w:tr w:rsidR="00EA5FAE" w:rsidRPr="00EA5FAE" w14:paraId="4D9DBB0A" w14:textId="77777777" w:rsidTr="00100110">
        <w:trPr>
          <w:jc w:val="center"/>
        </w:trPr>
        <w:tc>
          <w:tcPr>
            <w:tcW w:w="1538" w:type="dxa"/>
          </w:tcPr>
          <w:p w14:paraId="30C2E10B" w14:textId="77777777" w:rsidR="00EA5FAE" w:rsidRPr="00EA5FAE" w:rsidRDefault="00EA5FAE" w:rsidP="00A623D3">
            <w:pPr>
              <w:tabs>
                <w:tab w:val="clear" w:pos="720"/>
                <w:tab w:val="clear" w:pos="5040"/>
              </w:tabs>
              <w:spacing w:line="276" w:lineRule="auto"/>
              <w:jc w:val="left"/>
              <w:rPr>
                <w:rFonts w:ascii="Arial" w:hAnsi="Arial" w:cs="Arial"/>
                <w:sz w:val="22"/>
                <w:szCs w:val="22"/>
              </w:rPr>
            </w:pPr>
          </w:p>
        </w:tc>
        <w:tc>
          <w:tcPr>
            <w:tcW w:w="2191" w:type="dxa"/>
            <w:vMerge/>
          </w:tcPr>
          <w:p w14:paraId="3F4034E5" w14:textId="77777777" w:rsidR="00EA5FAE" w:rsidRPr="00EA5FAE" w:rsidRDefault="00EA5FAE" w:rsidP="00A623D3">
            <w:pPr>
              <w:tabs>
                <w:tab w:val="clear" w:pos="720"/>
                <w:tab w:val="clear" w:pos="5040"/>
              </w:tabs>
              <w:spacing w:line="276" w:lineRule="auto"/>
              <w:jc w:val="left"/>
              <w:rPr>
                <w:rFonts w:ascii="Arial" w:hAnsi="Arial" w:cs="Arial"/>
                <w:sz w:val="22"/>
                <w:szCs w:val="22"/>
              </w:rPr>
            </w:pPr>
          </w:p>
        </w:tc>
        <w:tc>
          <w:tcPr>
            <w:tcW w:w="1525" w:type="dxa"/>
          </w:tcPr>
          <w:p w14:paraId="1D39FD20"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5</w:t>
            </w:r>
          </w:p>
        </w:tc>
        <w:tc>
          <w:tcPr>
            <w:tcW w:w="1053" w:type="dxa"/>
          </w:tcPr>
          <w:p w14:paraId="54B0767C"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15</w:t>
            </w:r>
          </w:p>
        </w:tc>
        <w:tc>
          <w:tcPr>
            <w:tcW w:w="1231" w:type="dxa"/>
          </w:tcPr>
          <w:p w14:paraId="10BE664A"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9</w:t>
            </w:r>
          </w:p>
        </w:tc>
        <w:tc>
          <w:tcPr>
            <w:tcW w:w="3707" w:type="dxa"/>
          </w:tcPr>
          <w:p w14:paraId="7366E64B"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Premature stop: C434*, K443*, E445* C446*, E449*</w:t>
            </w:r>
          </w:p>
        </w:tc>
      </w:tr>
      <w:tr w:rsidR="00EA5FAE" w:rsidRPr="00EA5FAE" w14:paraId="3914018B" w14:textId="77777777" w:rsidTr="00100110">
        <w:trPr>
          <w:jc w:val="center"/>
        </w:trPr>
        <w:tc>
          <w:tcPr>
            <w:tcW w:w="1538" w:type="dxa"/>
          </w:tcPr>
          <w:p w14:paraId="371D48C6" w14:textId="77777777" w:rsidR="00EA5FAE" w:rsidRPr="00EA5FAE" w:rsidRDefault="00EA5FAE" w:rsidP="00A623D3">
            <w:pPr>
              <w:tabs>
                <w:tab w:val="clear" w:pos="720"/>
                <w:tab w:val="clear" w:pos="5040"/>
              </w:tabs>
              <w:spacing w:line="276" w:lineRule="auto"/>
              <w:jc w:val="left"/>
              <w:rPr>
                <w:rFonts w:ascii="Arial" w:hAnsi="Arial" w:cs="Arial"/>
                <w:sz w:val="22"/>
                <w:szCs w:val="22"/>
              </w:rPr>
            </w:pPr>
          </w:p>
        </w:tc>
        <w:tc>
          <w:tcPr>
            <w:tcW w:w="2191" w:type="dxa"/>
          </w:tcPr>
          <w:p w14:paraId="797D9B1C"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Dinucleotide</w:t>
            </w:r>
          </w:p>
        </w:tc>
        <w:tc>
          <w:tcPr>
            <w:tcW w:w="1525" w:type="dxa"/>
          </w:tcPr>
          <w:p w14:paraId="62B47070"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3</w:t>
            </w:r>
          </w:p>
        </w:tc>
        <w:tc>
          <w:tcPr>
            <w:tcW w:w="1053" w:type="dxa"/>
          </w:tcPr>
          <w:p w14:paraId="3F4A6EDA"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3</w:t>
            </w:r>
          </w:p>
        </w:tc>
        <w:tc>
          <w:tcPr>
            <w:tcW w:w="1231" w:type="dxa"/>
          </w:tcPr>
          <w:p w14:paraId="258B65D5"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1</w:t>
            </w:r>
          </w:p>
        </w:tc>
        <w:tc>
          <w:tcPr>
            <w:tcW w:w="3707" w:type="dxa"/>
          </w:tcPr>
          <w:p w14:paraId="6FCE5E8A"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 xml:space="preserve">Single </w:t>
            </w:r>
            <w:proofErr w:type="spellStart"/>
            <w:r w:rsidRPr="00EA5FAE">
              <w:rPr>
                <w:rFonts w:ascii="Arial" w:hAnsi="Arial" w:cs="Arial"/>
                <w:sz w:val="22"/>
                <w:szCs w:val="22"/>
              </w:rPr>
              <w:t>a.a.</w:t>
            </w:r>
            <w:proofErr w:type="spellEnd"/>
            <w:r w:rsidRPr="00EA5FAE">
              <w:rPr>
                <w:rFonts w:ascii="Arial" w:hAnsi="Arial" w:cs="Arial"/>
                <w:sz w:val="22"/>
                <w:szCs w:val="22"/>
              </w:rPr>
              <w:t xml:space="preserve"> substitution: P453N, P453Y; </w:t>
            </w:r>
          </w:p>
          <w:p w14:paraId="5B0DBCE2"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Premature stop: F451*</w:t>
            </w:r>
          </w:p>
        </w:tc>
      </w:tr>
      <w:tr w:rsidR="00EA5FAE" w:rsidRPr="00EA5FAE" w14:paraId="655658A3" w14:textId="77777777" w:rsidTr="00100110">
        <w:trPr>
          <w:jc w:val="center"/>
        </w:trPr>
        <w:tc>
          <w:tcPr>
            <w:tcW w:w="1538" w:type="dxa"/>
          </w:tcPr>
          <w:p w14:paraId="4F8C0A5C"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Deletion</w:t>
            </w:r>
          </w:p>
        </w:tc>
        <w:tc>
          <w:tcPr>
            <w:tcW w:w="2191" w:type="dxa"/>
          </w:tcPr>
          <w:p w14:paraId="4A765598"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Single nucleotide</w:t>
            </w:r>
          </w:p>
        </w:tc>
        <w:tc>
          <w:tcPr>
            <w:tcW w:w="1525" w:type="dxa"/>
          </w:tcPr>
          <w:p w14:paraId="38BE90D2"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2</w:t>
            </w:r>
          </w:p>
        </w:tc>
        <w:tc>
          <w:tcPr>
            <w:tcW w:w="1053" w:type="dxa"/>
          </w:tcPr>
          <w:p w14:paraId="01C691A6"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2</w:t>
            </w:r>
          </w:p>
        </w:tc>
        <w:tc>
          <w:tcPr>
            <w:tcW w:w="1231" w:type="dxa"/>
          </w:tcPr>
          <w:p w14:paraId="39CE3A1D"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2</w:t>
            </w:r>
          </w:p>
        </w:tc>
        <w:tc>
          <w:tcPr>
            <w:tcW w:w="3707" w:type="dxa"/>
          </w:tcPr>
          <w:p w14:paraId="379835D7" w14:textId="067521FE" w:rsidR="00EA5FAE" w:rsidRPr="00EA5FAE" w:rsidRDefault="00EA5FAE" w:rsidP="00A623D3">
            <w:pPr>
              <w:tabs>
                <w:tab w:val="clear" w:pos="720"/>
                <w:tab w:val="clear" w:pos="5040"/>
              </w:tabs>
              <w:spacing w:line="276" w:lineRule="auto"/>
              <w:jc w:val="left"/>
              <w:rPr>
                <w:rFonts w:ascii="Arial" w:hAnsi="Arial" w:cs="Arial"/>
                <w:sz w:val="22"/>
                <w:szCs w:val="22"/>
              </w:rPr>
            </w:pPr>
            <w:proofErr w:type="spellStart"/>
            <w:r w:rsidRPr="00EA5FAE">
              <w:rPr>
                <w:rFonts w:ascii="Arial" w:hAnsi="Arial" w:cs="Arial"/>
                <w:sz w:val="22"/>
                <w:szCs w:val="22"/>
              </w:rPr>
              <w:t>FrSh</w:t>
            </w:r>
            <w:proofErr w:type="spellEnd"/>
            <w:r w:rsidRPr="00EA5FAE">
              <w:rPr>
                <w:rFonts w:ascii="Arial" w:hAnsi="Arial" w:cs="Arial"/>
                <w:sz w:val="22"/>
                <w:szCs w:val="22"/>
              </w:rPr>
              <w:t xml:space="preserve"> at </w:t>
            </w:r>
            <w:r w:rsidR="00A2256D" w:rsidRPr="00EA5FAE">
              <w:rPr>
                <w:rFonts w:ascii="Arial" w:hAnsi="Arial" w:cs="Arial"/>
                <w:sz w:val="22"/>
                <w:szCs w:val="22"/>
              </w:rPr>
              <w:t>codon</w:t>
            </w:r>
            <w:r w:rsidRPr="00EA5FAE">
              <w:rPr>
                <w:rFonts w:ascii="Arial" w:hAnsi="Arial" w:cs="Arial"/>
                <w:sz w:val="22"/>
                <w:szCs w:val="22"/>
              </w:rPr>
              <w:t xml:space="preserve"> 438 and 440; stop at codon 442*</w:t>
            </w:r>
          </w:p>
        </w:tc>
      </w:tr>
      <w:tr w:rsidR="00EA5FAE" w:rsidRPr="00EA5FAE" w14:paraId="3F8B694E" w14:textId="77777777" w:rsidTr="00100110">
        <w:trPr>
          <w:jc w:val="center"/>
        </w:trPr>
        <w:tc>
          <w:tcPr>
            <w:tcW w:w="1538" w:type="dxa"/>
          </w:tcPr>
          <w:p w14:paraId="3C9355C2" w14:textId="77777777" w:rsidR="00EA5FAE" w:rsidRPr="00EA5FAE" w:rsidRDefault="00EA5FAE" w:rsidP="00A623D3">
            <w:pPr>
              <w:tabs>
                <w:tab w:val="clear" w:pos="720"/>
                <w:tab w:val="clear" w:pos="5040"/>
              </w:tabs>
              <w:spacing w:line="276" w:lineRule="auto"/>
              <w:jc w:val="left"/>
              <w:rPr>
                <w:rFonts w:ascii="Arial" w:hAnsi="Arial" w:cs="Arial"/>
                <w:sz w:val="22"/>
                <w:szCs w:val="22"/>
              </w:rPr>
            </w:pPr>
          </w:p>
        </w:tc>
        <w:tc>
          <w:tcPr>
            <w:tcW w:w="2191" w:type="dxa"/>
          </w:tcPr>
          <w:p w14:paraId="7B4DC692"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Trinucleotide</w:t>
            </w:r>
          </w:p>
        </w:tc>
        <w:tc>
          <w:tcPr>
            <w:tcW w:w="1525" w:type="dxa"/>
          </w:tcPr>
          <w:p w14:paraId="71C7B9BC"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6</w:t>
            </w:r>
          </w:p>
        </w:tc>
        <w:tc>
          <w:tcPr>
            <w:tcW w:w="1053" w:type="dxa"/>
          </w:tcPr>
          <w:p w14:paraId="162D5451"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10</w:t>
            </w:r>
          </w:p>
        </w:tc>
        <w:tc>
          <w:tcPr>
            <w:tcW w:w="1231" w:type="dxa"/>
          </w:tcPr>
          <w:p w14:paraId="64085402"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4</w:t>
            </w:r>
          </w:p>
        </w:tc>
        <w:tc>
          <w:tcPr>
            <w:tcW w:w="3707" w:type="dxa"/>
          </w:tcPr>
          <w:p w14:paraId="2E8BAD7D"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 xml:space="preserve">Single </w:t>
            </w:r>
            <w:proofErr w:type="spellStart"/>
            <w:r w:rsidRPr="00EA5FAE">
              <w:rPr>
                <w:rFonts w:ascii="Arial" w:hAnsi="Arial" w:cs="Arial"/>
                <w:sz w:val="22"/>
                <w:szCs w:val="22"/>
              </w:rPr>
              <w:t>a.a.</w:t>
            </w:r>
            <w:proofErr w:type="spellEnd"/>
            <w:r w:rsidRPr="00EA5FAE">
              <w:rPr>
                <w:rFonts w:ascii="Arial" w:hAnsi="Arial" w:cs="Arial"/>
                <w:sz w:val="22"/>
                <w:szCs w:val="22"/>
              </w:rPr>
              <w:t xml:space="preserve"> deletion: E248Δ, I276Δ, T337Δ, M430</w:t>
            </w:r>
            <w:proofErr w:type="gramStart"/>
            <w:r w:rsidRPr="00EA5FAE">
              <w:rPr>
                <w:rFonts w:ascii="Arial" w:hAnsi="Arial" w:cs="Arial"/>
                <w:sz w:val="22"/>
                <w:szCs w:val="22"/>
              </w:rPr>
              <w:t>Δ</w:t>
            </w:r>
            <w:r w:rsidRPr="00EA5FAE" w:rsidDel="004F675D">
              <w:rPr>
                <w:rFonts w:ascii="Arial" w:hAnsi="Arial" w:cs="Arial"/>
                <w:sz w:val="22"/>
                <w:szCs w:val="22"/>
              </w:rPr>
              <w:t xml:space="preserve"> </w:t>
            </w:r>
            <w:r w:rsidRPr="00EA5FAE">
              <w:rPr>
                <w:rFonts w:ascii="Arial" w:hAnsi="Arial" w:cs="Arial"/>
                <w:sz w:val="22"/>
                <w:szCs w:val="22"/>
              </w:rPr>
              <w:t>,</w:t>
            </w:r>
            <w:proofErr w:type="gramEnd"/>
            <w:r w:rsidRPr="00EA5FAE">
              <w:rPr>
                <w:rFonts w:ascii="Arial" w:hAnsi="Arial" w:cs="Arial"/>
                <w:sz w:val="22"/>
                <w:szCs w:val="22"/>
              </w:rPr>
              <w:t xml:space="preserve"> G432Δ, P452Δ</w:t>
            </w:r>
          </w:p>
        </w:tc>
      </w:tr>
      <w:tr w:rsidR="00EA5FAE" w:rsidRPr="00EA5FAE" w14:paraId="1D5B63BC" w14:textId="77777777" w:rsidTr="00100110">
        <w:trPr>
          <w:jc w:val="center"/>
        </w:trPr>
        <w:tc>
          <w:tcPr>
            <w:tcW w:w="1538" w:type="dxa"/>
          </w:tcPr>
          <w:p w14:paraId="6253A775" w14:textId="77777777" w:rsidR="00EA5FAE" w:rsidRPr="00EA5FAE" w:rsidRDefault="00EA5FAE" w:rsidP="00A623D3">
            <w:pPr>
              <w:tabs>
                <w:tab w:val="clear" w:pos="720"/>
                <w:tab w:val="clear" w:pos="5040"/>
              </w:tabs>
              <w:spacing w:line="276" w:lineRule="auto"/>
              <w:jc w:val="left"/>
              <w:rPr>
                <w:rFonts w:ascii="Arial" w:hAnsi="Arial" w:cs="Arial"/>
                <w:sz w:val="22"/>
                <w:szCs w:val="22"/>
              </w:rPr>
            </w:pPr>
          </w:p>
        </w:tc>
        <w:tc>
          <w:tcPr>
            <w:tcW w:w="2191" w:type="dxa"/>
          </w:tcPr>
          <w:p w14:paraId="3E4C1057"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Eight nucleotides</w:t>
            </w:r>
          </w:p>
        </w:tc>
        <w:tc>
          <w:tcPr>
            <w:tcW w:w="1525" w:type="dxa"/>
          </w:tcPr>
          <w:p w14:paraId="071BB579"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1</w:t>
            </w:r>
          </w:p>
        </w:tc>
        <w:tc>
          <w:tcPr>
            <w:tcW w:w="1053" w:type="dxa"/>
          </w:tcPr>
          <w:p w14:paraId="4D0D8A98"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1</w:t>
            </w:r>
          </w:p>
        </w:tc>
        <w:tc>
          <w:tcPr>
            <w:tcW w:w="1231" w:type="dxa"/>
          </w:tcPr>
          <w:p w14:paraId="1B8AC66F"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0</w:t>
            </w:r>
          </w:p>
        </w:tc>
        <w:tc>
          <w:tcPr>
            <w:tcW w:w="3707" w:type="dxa"/>
          </w:tcPr>
          <w:p w14:paraId="35EB424D" w14:textId="77777777" w:rsidR="00EA5FAE" w:rsidRPr="00EA5FAE" w:rsidRDefault="00EA5FAE" w:rsidP="00A623D3">
            <w:pPr>
              <w:tabs>
                <w:tab w:val="clear" w:pos="720"/>
                <w:tab w:val="clear" w:pos="5040"/>
              </w:tabs>
              <w:spacing w:line="276" w:lineRule="auto"/>
              <w:jc w:val="left"/>
              <w:rPr>
                <w:rFonts w:ascii="Arial" w:hAnsi="Arial" w:cs="Arial"/>
                <w:sz w:val="22"/>
                <w:szCs w:val="22"/>
              </w:rPr>
            </w:pPr>
            <w:proofErr w:type="spellStart"/>
            <w:r w:rsidRPr="00EA5FAE">
              <w:rPr>
                <w:rFonts w:ascii="Arial" w:hAnsi="Arial" w:cs="Arial"/>
                <w:sz w:val="22"/>
                <w:szCs w:val="22"/>
              </w:rPr>
              <w:t>FrSh</w:t>
            </w:r>
            <w:proofErr w:type="spellEnd"/>
            <w:r w:rsidRPr="00EA5FAE">
              <w:rPr>
                <w:rFonts w:ascii="Arial" w:hAnsi="Arial" w:cs="Arial"/>
                <w:sz w:val="22"/>
                <w:szCs w:val="22"/>
              </w:rPr>
              <w:t xml:space="preserve"> at codon 443 normal stop at codon 462</w:t>
            </w:r>
          </w:p>
        </w:tc>
      </w:tr>
      <w:tr w:rsidR="00EA5FAE" w:rsidRPr="00EA5FAE" w14:paraId="5984BC98" w14:textId="77777777" w:rsidTr="00100110">
        <w:trPr>
          <w:jc w:val="center"/>
        </w:trPr>
        <w:tc>
          <w:tcPr>
            <w:tcW w:w="1538" w:type="dxa"/>
          </w:tcPr>
          <w:p w14:paraId="560DDC04" w14:textId="77777777" w:rsidR="00EA5FAE" w:rsidRPr="00EA5FAE" w:rsidRDefault="00EA5FAE" w:rsidP="00A623D3">
            <w:pPr>
              <w:tabs>
                <w:tab w:val="clear" w:pos="720"/>
                <w:tab w:val="clear" w:pos="5040"/>
              </w:tabs>
              <w:spacing w:line="276" w:lineRule="auto"/>
              <w:jc w:val="left"/>
              <w:rPr>
                <w:rFonts w:ascii="Arial" w:hAnsi="Arial" w:cs="Arial"/>
                <w:sz w:val="22"/>
                <w:szCs w:val="22"/>
              </w:rPr>
            </w:pPr>
          </w:p>
        </w:tc>
        <w:tc>
          <w:tcPr>
            <w:tcW w:w="2191" w:type="dxa"/>
          </w:tcPr>
          <w:p w14:paraId="6CBE728C"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Eleven nucleotides</w:t>
            </w:r>
          </w:p>
        </w:tc>
        <w:tc>
          <w:tcPr>
            <w:tcW w:w="1525" w:type="dxa"/>
          </w:tcPr>
          <w:p w14:paraId="613D50AE"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1</w:t>
            </w:r>
          </w:p>
        </w:tc>
        <w:tc>
          <w:tcPr>
            <w:tcW w:w="1053" w:type="dxa"/>
          </w:tcPr>
          <w:p w14:paraId="084D0BBD"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2</w:t>
            </w:r>
          </w:p>
        </w:tc>
        <w:tc>
          <w:tcPr>
            <w:tcW w:w="1231" w:type="dxa"/>
          </w:tcPr>
          <w:p w14:paraId="0EC8140D"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1</w:t>
            </w:r>
          </w:p>
        </w:tc>
        <w:tc>
          <w:tcPr>
            <w:tcW w:w="3707" w:type="dxa"/>
          </w:tcPr>
          <w:p w14:paraId="2CB5E7A7" w14:textId="77777777" w:rsidR="00EA5FAE" w:rsidRPr="00EA5FAE" w:rsidRDefault="00EA5FAE" w:rsidP="00A623D3">
            <w:pPr>
              <w:tabs>
                <w:tab w:val="clear" w:pos="720"/>
                <w:tab w:val="clear" w:pos="5040"/>
              </w:tabs>
              <w:spacing w:line="276" w:lineRule="auto"/>
              <w:jc w:val="left"/>
              <w:rPr>
                <w:rFonts w:ascii="Arial" w:hAnsi="Arial" w:cs="Arial"/>
                <w:sz w:val="22"/>
                <w:szCs w:val="22"/>
              </w:rPr>
            </w:pPr>
            <w:proofErr w:type="spellStart"/>
            <w:r w:rsidRPr="00EA5FAE">
              <w:rPr>
                <w:rFonts w:ascii="Arial" w:hAnsi="Arial" w:cs="Arial"/>
                <w:sz w:val="22"/>
                <w:szCs w:val="22"/>
              </w:rPr>
              <w:t>FrSh</w:t>
            </w:r>
            <w:proofErr w:type="spellEnd"/>
            <w:r w:rsidRPr="00EA5FAE">
              <w:rPr>
                <w:rFonts w:ascii="Arial" w:hAnsi="Arial" w:cs="Arial"/>
                <w:sz w:val="22"/>
                <w:szCs w:val="22"/>
              </w:rPr>
              <w:t xml:space="preserve"> at codon 449 stop at codon 459</w:t>
            </w:r>
          </w:p>
        </w:tc>
      </w:tr>
      <w:tr w:rsidR="00EA5FAE" w:rsidRPr="00EA5FAE" w14:paraId="6672915F" w14:textId="77777777" w:rsidTr="00100110">
        <w:trPr>
          <w:jc w:val="center"/>
        </w:trPr>
        <w:tc>
          <w:tcPr>
            <w:tcW w:w="1538" w:type="dxa"/>
          </w:tcPr>
          <w:p w14:paraId="544405A2" w14:textId="77777777" w:rsidR="00EA5FAE" w:rsidRPr="00EA5FAE" w:rsidRDefault="00EA5FAE" w:rsidP="00A623D3">
            <w:pPr>
              <w:tabs>
                <w:tab w:val="clear" w:pos="720"/>
                <w:tab w:val="clear" w:pos="5040"/>
              </w:tabs>
              <w:spacing w:line="276" w:lineRule="auto"/>
              <w:jc w:val="left"/>
              <w:rPr>
                <w:rFonts w:ascii="Arial" w:hAnsi="Arial" w:cs="Arial"/>
                <w:sz w:val="22"/>
                <w:szCs w:val="22"/>
              </w:rPr>
            </w:pPr>
          </w:p>
        </w:tc>
        <w:tc>
          <w:tcPr>
            <w:tcW w:w="2191" w:type="dxa"/>
          </w:tcPr>
          <w:p w14:paraId="5098FFB4"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All coding sequence</w:t>
            </w:r>
          </w:p>
        </w:tc>
        <w:tc>
          <w:tcPr>
            <w:tcW w:w="1525" w:type="dxa"/>
          </w:tcPr>
          <w:p w14:paraId="18966CCB"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1</w:t>
            </w:r>
          </w:p>
        </w:tc>
        <w:tc>
          <w:tcPr>
            <w:tcW w:w="1053" w:type="dxa"/>
          </w:tcPr>
          <w:p w14:paraId="5DD85766"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1</w:t>
            </w:r>
          </w:p>
        </w:tc>
        <w:tc>
          <w:tcPr>
            <w:tcW w:w="1231" w:type="dxa"/>
          </w:tcPr>
          <w:p w14:paraId="4F9DD1F9"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1</w:t>
            </w:r>
          </w:p>
        </w:tc>
        <w:tc>
          <w:tcPr>
            <w:tcW w:w="3707" w:type="dxa"/>
          </w:tcPr>
          <w:p w14:paraId="748D2933"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Complete deletion</w:t>
            </w:r>
          </w:p>
        </w:tc>
      </w:tr>
      <w:tr w:rsidR="00EA5FAE" w:rsidRPr="00EA5FAE" w14:paraId="4DA9D50E" w14:textId="77777777" w:rsidTr="00100110">
        <w:trPr>
          <w:jc w:val="center"/>
        </w:trPr>
        <w:tc>
          <w:tcPr>
            <w:tcW w:w="1538" w:type="dxa"/>
          </w:tcPr>
          <w:p w14:paraId="543FCF7D"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Insertion</w:t>
            </w:r>
          </w:p>
        </w:tc>
        <w:tc>
          <w:tcPr>
            <w:tcW w:w="2191" w:type="dxa"/>
          </w:tcPr>
          <w:p w14:paraId="2F07D06B"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Single nucleotide</w:t>
            </w:r>
          </w:p>
        </w:tc>
        <w:tc>
          <w:tcPr>
            <w:tcW w:w="1525" w:type="dxa"/>
          </w:tcPr>
          <w:p w14:paraId="59D362D3"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8</w:t>
            </w:r>
          </w:p>
        </w:tc>
        <w:tc>
          <w:tcPr>
            <w:tcW w:w="1053" w:type="dxa"/>
          </w:tcPr>
          <w:p w14:paraId="1D831D35"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20</w:t>
            </w:r>
          </w:p>
        </w:tc>
        <w:tc>
          <w:tcPr>
            <w:tcW w:w="1231" w:type="dxa"/>
          </w:tcPr>
          <w:p w14:paraId="4A044AF4"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12</w:t>
            </w:r>
          </w:p>
        </w:tc>
        <w:tc>
          <w:tcPr>
            <w:tcW w:w="3707" w:type="dxa"/>
          </w:tcPr>
          <w:p w14:paraId="21BC3E2C" w14:textId="77777777" w:rsidR="00EA5FAE" w:rsidRPr="00EA5FAE" w:rsidRDefault="00EA5FAE" w:rsidP="00A623D3">
            <w:pPr>
              <w:tabs>
                <w:tab w:val="clear" w:pos="720"/>
                <w:tab w:val="clear" w:pos="5040"/>
              </w:tabs>
              <w:spacing w:line="276" w:lineRule="auto"/>
              <w:jc w:val="left"/>
              <w:rPr>
                <w:rFonts w:ascii="Arial" w:hAnsi="Arial" w:cs="Arial"/>
                <w:sz w:val="22"/>
                <w:szCs w:val="22"/>
              </w:rPr>
            </w:pPr>
            <w:proofErr w:type="spellStart"/>
            <w:r w:rsidRPr="00EA5FAE">
              <w:rPr>
                <w:rFonts w:ascii="Arial" w:hAnsi="Arial" w:cs="Arial"/>
                <w:sz w:val="22"/>
                <w:szCs w:val="22"/>
              </w:rPr>
              <w:t>FrSh</w:t>
            </w:r>
            <w:proofErr w:type="spellEnd"/>
            <w:r w:rsidRPr="00EA5FAE">
              <w:rPr>
                <w:rFonts w:ascii="Arial" w:hAnsi="Arial" w:cs="Arial"/>
                <w:sz w:val="22"/>
                <w:szCs w:val="22"/>
              </w:rPr>
              <w:t xml:space="preserve"> at codons: 436, 443, 448, 451, 454, 456 stop at 464)</w:t>
            </w:r>
          </w:p>
        </w:tc>
      </w:tr>
      <w:tr w:rsidR="00EA5FAE" w:rsidRPr="00EA5FAE" w14:paraId="54723265" w14:textId="77777777" w:rsidTr="00100110">
        <w:trPr>
          <w:jc w:val="center"/>
        </w:trPr>
        <w:tc>
          <w:tcPr>
            <w:tcW w:w="1538" w:type="dxa"/>
          </w:tcPr>
          <w:p w14:paraId="075F6756" w14:textId="77777777" w:rsidR="00EA5FAE" w:rsidRPr="00EA5FAE" w:rsidRDefault="00EA5FAE" w:rsidP="00A623D3">
            <w:pPr>
              <w:tabs>
                <w:tab w:val="clear" w:pos="720"/>
                <w:tab w:val="clear" w:pos="5040"/>
              </w:tabs>
              <w:spacing w:line="276" w:lineRule="auto"/>
              <w:jc w:val="left"/>
              <w:rPr>
                <w:rFonts w:ascii="Arial" w:hAnsi="Arial" w:cs="Arial"/>
                <w:sz w:val="22"/>
                <w:szCs w:val="22"/>
              </w:rPr>
            </w:pPr>
          </w:p>
        </w:tc>
        <w:tc>
          <w:tcPr>
            <w:tcW w:w="2191" w:type="dxa"/>
          </w:tcPr>
          <w:p w14:paraId="720BFB45"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Trinucleotide</w:t>
            </w:r>
          </w:p>
        </w:tc>
        <w:tc>
          <w:tcPr>
            <w:tcW w:w="1525" w:type="dxa"/>
          </w:tcPr>
          <w:p w14:paraId="50B38CA3"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1</w:t>
            </w:r>
          </w:p>
        </w:tc>
        <w:tc>
          <w:tcPr>
            <w:tcW w:w="1053" w:type="dxa"/>
          </w:tcPr>
          <w:p w14:paraId="13272BC0"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0</w:t>
            </w:r>
          </w:p>
        </w:tc>
        <w:tc>
          <w:tcPr>
            <w:tcW w:w="1231" w:type="dxa"/>
          </w:tcPr>
          <w:p w14:paraId="60C612C1"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1</w:t>
            </w:r>
          </w:p>
        </w:tc>
        <w:tc>
          <w:tcPr>
            <w:tcW w:w="3707" w:type="dxa"/>
          </w:tcPr>
          <w:p w14:paraId="29CA642F"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 xml:space="preserve">Single </w:t>
            </w:r>
            <w:proofErr w:type="spellStart"/>
            <w:r w:rsidRPr="00EA5FAE">
              <w:rPr>
                <w:rFonts w:ascii="Arial" w:hAnsi="Arial" w:cs="Arial"/>
                <w:sz w:val="22"/>
                <w:szCs w:val="22"/>
              </w:rPr>
              <w:t>a.a.</w:t>
            </w:r>
            <w:proofErr w:type="spellEnd"/>
            <w:r w:rsidRPr="00EA5FAE">
              <w:rPr>
                <w:rFonts w:ascii="Arial" w:hAnsi="Arial" w:cs="Arial"/>
                <w:sz w:val="22"/>
                <w:szCs w:val="22"/>
              </w:rPr>
              <w:t xml:space="preserve"> insertion (328S)</w:t>
            </w:r>
          </w:p>
        </w:tc>
      </w:tr>
      <w:tr w:rsidR="00EA5FAE" w:rsidRPr="00EA5FAE" w14:paraId="738B4A70" w14:textId="77777777" w:rsidTr="00100110">
        <w:trPr>
          <w:jc w:val="center"/>
        </w:trPr>
        <w:tc>
          <w:tcPr>
            <w:tcW w:w="1538" w:type="dxa"/>
          </w:tcPr>
          <w:p w14:paraId="3C0425EE"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Duplication</w:t>
            </w:r>
          </w:p>
        </w:tc>
        <w:tc>
          <w:tcPr>
            <w:tcW w:w="2191" w:type="dxa"/>
          </w:tcPr>
          <w:p w14:paraId="0630021E"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Seven nucleotides</w:t>
            </w:r>
          </w:p>
        </w:tc>
        <w:tc>
          <w:tcPr>
            <w:tcW w:w="1525" w:type="dxa"/>
          </w:tcPr>
          <w:p w14:paraId="7ACDE687"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1</w:t>
            </w:r>
          </w:p>
        </w:tc>
        <w:tc>
          <w:tcPr>
            <w:tcW w:w="1053" w:type="dxa"/>
          </w:tcPr>
          <w:p w14:paraId="4811BAA2"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1</w:t>
            </w:r>
          </w:p>
        </w:tc>
        <w:tc>
          <w:tcPr>
            <w:tcW w:w="1231" w:type="dxa"/>
          </w:tcPr>
          <w:p w14:paraId="6B31C0C6"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0</w:t>
            </w:r>
          </w:p>
        </w:tc>
        <w:tc>
          <w:tcPr>
            <w:tcW w:w="3707" w:type="dxa"/>
          </w:tcPr>
          <w:p w14:paraId="6EBD69A8" w14:textId="2F845B90"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 xml:space="preserve">At codon 452 </w:t>
            </w:r>
            <w:proofErr w:type="spellStart"/>
            <w:r w:rsidRPr="00EA5FAE">
              <w:rPr>
                <w:rFonts w:ascii="Arial" w:hAnsi="Arial" w:cs="Arial"/>
                <w:sz w:val="22"/>
                <w:szCs w:val="22"/>
              </w:rPr>
              <w:t>FrSh</w:t>
            </w:r>
            <w:proofErr w:type="spellEnd"/>
            <w:r w:rsidRPr="00EA5FAE">
              <w:rPr>
                <w:rFonts w:ascii="Arial" w:hAnsi="Arial" w:cs="Arial"/>
                <w:sz w:val="22"/>
                <w:szCs w:val="22"/>
              </w:rPr>
              <w:t xml:space="preserve"> </w:t>
            </w:r>
            <w:r w:rsidR="00A2256D" w:rsidRPr="00EA5FAE">
              <w:rPr>
                <w:rFonts w:ascii="Arial" w:hAnsi="Arial" w:cs="Arial"/>
                <w:sz w:val="22"/>
                <w:szCs w:val="22"/>
              </w:rPr>
              <w:t xml:space="preserve">and </w:t>
            </w:r>
            <w:proofErr w:type="spellStart"/>
            <w:r w:rsidR="00A2256D" w:rsidRPr="00EA5FAE">
              <w:rPr>
                <w:rFonts w:ascii="Arial" w:hAnsi="Arial" w:cs="Arial"/>
                <w:sz w:val="22"/>
                <w:szCs w:val="22"/>
              </w:rPr>
              <w:t>a.a.</w:t>
            </w:r>
            <w:proofErr w:type="spellEnd"/>
            <w:r w:rsidRPr="00EA5FAE">
              <w:rPr>
                <w:rFonts w:ascii="Arial" w:hAnsi="Arial" w:cs="Arial"/>
                <w:sz w:val="22"/>
                <w:szCs w:val="22"/>
              </w:rPr>
              <w:t xml:space="preserve"> 464 (extended with 2 </w:t>
            </w:r>
            <w:proofErr w:type="spellStart"/>
            <w:r w:rsidRPr="00EA5FAE">
              <w:rPr>
                <w:rFonts w:ascii="Arial" w:hAnsi="Arial" w:cs="Arial"/>
                <w:sz w:val="22"/>
                <w:szCs w:val="22"/>
              </w:rPr>
              <w:t>a.a.</w:t>
            </w:r>
            <w:proofErr w:type="spellEnd"/>
            <w:r w:rsidRPr="00EA5FAE">
              <w:rPr>
                <w:rFonts w:ascii="Arial" w:hAnsi="Arial" w:cs="Arial"/>
                <w:sz w:val="22"/>
                <w:szCs w:val="22"/>
              </w:rPr>
              <w:t>)</w:t>
            </w:r>
          </w:p>
        </w:tc>
      </w:tr>
      <w:tr w:rsidR="00EA5FAE" w:rsidRPr="00EA5FAE" w14:paraId="51DB3363" w14:textId="77777777" w:rsidTr="00100110">
        <w:trPr>
          <w:jc w:val="center"/>
        </w:trPr>
        <w:tc>
          <w:tcPr>
            <w:tcW w:w="1538" w:type="dxa"/>
          </w:tcPr>
          <w:p w14:paraId="41B3A6FE"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TOTAL</w:t>
            </w:r>
          </w:p>
        </w:tc>
        <w:tc>
          <w:tcPr>
            <w:tcW w:w="2191" w:type="dxa"/>
          </w:tcPr>
          <w:p w14:paraId="241A454D" w14:textId="77777777" w:rsidR="00EA5FAE" w:rsidRPr="00EA5FAE" w:rsidRDefault="00EA5FAE" w:rsidP="00A623D3">
            <w:pPr>
              <w:tabs>
                <w:tab w:val="clear" w:pos="720"/>
                <w:tab w:val="clear" w:pos="5040"/>
              </w:tabs>
              <w:spacing w:line="276" w:lineRule="auto"/>
              <w:jc w:val="left"/>
              <w:rPr>
                <w:rFonts w:ascii="Arial" w:hAnsi="Arial" w:cs="Arial"/>
                <w:sz w:val="22"/>
                <w:szCs w:val="22"/>
              </w:rPr>
            </w:pPr>
          </w:p>
        </w:tc>
        <w:tc>
          <w:tcPr>
            <w:tcW w:w="1525" w:type="dxa"/>
          </w:tcPr>
          <w:p w14:paraId="1EE16B73"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219</w:t>
            </w:r>
          </w:p>
        </w:tc>
        <w:tc>
          <w:tcPr>
            <w:tcW w:w="1053" w:type="dxa"/>
          </w:tcPr>
          <w:p w14:paraId="48E3D166"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665</w:t>
            </w:r>
          </w:p>
        </w:tc>
        <w:tc>
          <w:tcPr>
            <w:tcW w:w="1231" w:type="dxa"/>
          </w:tcPr>
          <w:p w14:paraId="66E51FDA"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317</w:t>
            </w:r>
          </w:p>
        </w:tc>
        <w:tc>
          <w:tcPr>
            <w:tcW w:w="3707" w:type="dxa"/>
          </w:tcPr>
          <w:p w14:paraId="7F03DA50" w14:textId="77777777" w:rsidR="00EA5FAE" w:rsidRPr="00EA5FAE" w:rsidRDefault="00EA5FAE" w:rsidP="00A623D3">
            <w:pPr>
              <w:tabs>
                <w:tab w:val="clear" w:pos="720"/>
                <w:tab w:val="clear" w:pos="5040"/>
              </w:tabs>
              <w:spacing w:line="276" w:lineRule="auto"/>
              <w:jc w:val="left"/>
              <w:rPr>
                <w:rFonts w:ascii="Arial" w:hAnsi="Arial" w:cs="Arial"/>
                <w:sz w:val="22"/>
                <w:szCs w:val="22"/>
              </w:rPr>
            </w:pPr>
          </w:p>
        </w:tc>
      </w:tr>
      <w:tr w:rsidR="00EA5FAE" w:rsidRPr="00EA5FAE" w14:paraId="5108C811" w14:textId="77777777" w:rsidTr="00100110">
        <w:trPr>
          <w:jc w:val="center"/>
        </w:trPr>
        <w:tc>
          <w:tcPr>
            <w:tcW w:w="3729" w:type="dxa"/>
            <w:gridSpan w:val="2"/>
          </w:tcPr>
          <w:p w14:paraId="614F2E69"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Mutations at CpG dinucleotides</w:t>
            </w:r>
          </w:p>
        </w:tc>
        <w:tc>
          <w:tcPr>
            <w:tcW w:w="1525" w:type="dxa"/>
          </w:tcPr>
          <w:p w14:paraId="35B45CFE"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20</w:t>
            </w:r>
          </w:p>
        </w:tc>
        <w:tc>
          <w:tcPr>
            <w:tcW w:w="1053" w:type="dxa"/>
          </w:tcPr>
          <w:p w14:paraId="636056DC"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212</w:t>
            </w:r>
            <w:r w:rsidRPr="00EA5FAE">
              <w:rPr>
                <w:rFonts w:ascii="Arial" w:hAnsi="Arial" w:cs="Arial"/>
                <w:sz w:val="22"/>
                <w:szCs w:val="22"/>
                <w:vertAlign w:val="superscript"/>
              </w:rPr>
              <w:t>a</w:t>
            </w:r>
          </w:p>
        </w:tc>
        <w:tc>
          <w:tcPr>
            <w:tcW w:w="1231" w:type="dxa"/>
          </w:tcPr>
          <w:p w14:paraId="01F126EB"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111</w:t>
            </w:r>
            <w:r w:rsidRPr="00EA5FAE">
              <w:rPr>
                <w:rFonts w:ascii="Arial" w:hAnsi="Arial" w:cs="Arial"/>
                <w:sz w:val="22"/>
                <w:szCs w:val="22"/>
                <w:vertAlign w:val="superscript"/>
              </w:rPr>
              <w:t>a</w:t>
            </w:r>
          </w:p>
        </w:tc>
        <w:tc>
          <w:tcPr>
            <w:tcW w:w="3707" w:type="dxa"/>
          </w:tcPr>
          <w:p w14:paraId="1B6EB58D"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35% of families with single nucleotide substitution</w:t>
            </w:r>
          </w:p>
          <w:p w14:paraId="0137B433"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and 39% of similar families studied in the authors’ laboratory</w:t>
            </w:r>
          </w:p>
        </w:tc>
      </w:tr>
      <w:tr w:rsidR="00EA5FAE" w:rsidRPr="00EA5FAE" w14:paraId="0520C4AC" w14:textId="77777777" w:rsidTr="00100110">
        <w:trPr>
          <w:jc w:val="center"/>
        </w:trPr>
        <w:tc>
          <w:tcPr>
            <w:tcW w:w="3729" w:type="dxa"/>
            <w:gridSpan w:val="2"/>
          </w:tcPr>
          <w:p w14:paraId="58F00F37"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De novo mutations</w:t>
            </w:r>
          </w:p>
        </w:tc>
        <w:tc>
          <w:tcPr>
            <w:tcW w:w="1525" w:type="dxa"/>
          </w:tcPr>
          <w:p w14:paraId="0C848A86" w14:textId="77777777" w:rsidR="00EA5FAE" w:rsidRPr="00EA5FAE" w:rsidRDefault="00EA5FAE" w:rsidP="00A623D3">
            <w:pPr>
              <w:tabs>
                <w:tab w:val="clear" w:pos="720"/>
                <w:tab w:val="clear" w:pos="5040"/>
              </w:tabs>
              <w:spacing w:line="276" w:lineRule="auto"/>
              <w:jc w:val="left"/>
              <w:rPr>
                <w:rFonts w:ascii="Arial" w:hAnsi="Arial" w:cs="Arial"/>
                <w:sz w:val="22"/>
                <w:szCs w:val="22"/>
              </w:rPr>
            </w:pPr>
          </w:p>
        </w:tc>
        <w:tc>
          <w:tcPr>
            <w:tcW w:w="1053" w:type="dxa"/>
          </w:tcPr>
          <w:p w14:paraId="53C2EC7A" w14:textId="77777777" w:rsidR="00EA5FAE" w:rsidRPr="00EA5FAE" w:rsidRDefault="00EA5FAE" w:rsidP="00A623D3">
            <w:pPr>
              <w:tabs>
                <w:tab w:val="clear" w:pos="720"/>
                <w:tab w:val="clear" w:pos="5040"/>
              </w:tabs>
              <w:spacing w:line="276" w:lineRule="auto"/>
              <w:jc w:val="left"/>
              <w:rPr>
                <w:rFonts w:ascii="Arial" w:hAnsi="Arial" w:cs="Arial"/>
                <w:sz w:val="22"/>
                <w:szCs w:val="22"/>
                <w:vertAlign w:val="superscript"/>
              </w:rPr>
            </w:pPr>
            <w:r w:rsidRPr="00EA5FAE">
              <w:rPr>
                <w:rFonts w:ascii="Arial" w:hAnsi="Arial" w:cs="Arial"/>
                <w:sz w:val="22"/>
                <w:szCs w:val="22"/>
                <w:vertAlign w:val="superscript"/>
              </w:rPr>
              <w:t>b</w:t>
            </w:r>
          </w:p>
        </w:tc>
        <w:tc>
          <w:tcPr>
            <w:tcW w:w="1231" w:type="dxa"/>
          </w:tcPr>
          <w:p w14:paraId="77F6EE31"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60</w:t>
            </w:r>
            <w:r w:rsidRPr="00EA5FAE">
              <w:rPr>
                <w:rFonts w:ascii="Arial" w:hAnsi="Arial" w:cs="Arial"/>
                <w:sz w:val="22"/>
                <w:szCs w:val="22"/>
                <w:vertAlign w:val="superscript"/>
              </w:rPr>
              <w:t>c</w:t>
            </w:r>
          </w:p>
        </w:tc>
        <w:tc>
          <w:tcPr>
            <w:tcW w:w="3707" w:type="dxa"/>
          </w:tcPr>
          <w:p w14:paraId="571CC0E4" w14:textId="77777777" w:rsidR="00EA5FAE" w:rsidRPr="00EA5FAE" w:rsidRDefault="00EA5FAE" w:rsidP="00A623D3">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rPr>
              <w:t>19% of families studied in the authors’ laboratory</w:t>
            </w:r>
          </w:p>
        </w:tc>
      </w:tr>
    </w:tbl>
    <w:p w14:paraId="2667AAF1" w14:textId="3C6A9382" w:rsidR="00EA5FAE" w:rsidRDefault="00EA5FAE" w:rsidP="00EA5FAE">
      <w:pPr>
        <w:tabs>
          <w:tab w:val="clear" w:pos="720"/>
          <w:tab w:val="clear" w:pos="5040"/>
        </w:tabs>
        <w:spacing w:line="276" w:lineRule="auto"/>
        <w:jc w:val="left"/>
        <w:rPr>
          <w:rFonts w:ascii="Arial" w:hAnsi="Arial" w:cs="Arial"/>
          <w:sz w:val="22"/>
          <w:szCs w:val="22"/>
        </w:rPr>
      </w:pPr>
      <w:proofErr w:type="spellStart"/>
      <w:r w:rsidRPr="00EA5FAE">
        <w:rPr>
          <w:rFonts w:ascii="Arial" w:hAnsi="Arial" w:cs="Arial"/>
          <w:sz w:val="22"/>
          <w:szCs w:val="22"/>
        </w:rPr>
        <w:t>a.a.</w:t>
      </w:r>
      <w:proofErr w:type="spellEnd"/>
      <w:r w:rsidRPr="00EA5FAE">
        <w:rPr>
          <w:rFonts w:ascii="Arial" w:hAnsi="Arial" w:cs="Arial"/>
          <w:sz w:val="22"/>
          <w:szCs w:val="22"/>
        </w:rPr>
        <w:t>, amino acid.</w:t>
      </w:r>
      <w:r>
        <w:rPr>
          <w:rFonts w:ascii="Arial" w:hAnsi="Arial" w:cs="Arial"/>
          <w:sz w:val="22"/>
          <w:szCs w:val="22"/>
        </w:rPr>
        <w:t xml:space="preserve"> </w:t>
      </w:r>
      <w:proofErr w:type="spellStart"/>
      <w:r w:rsidRPr="00EA5FAE">
        <w:rPr>
          <w:rFonts w:ascii="Arial" w:hAnsi="Arial" w:cs="Arial"/>
          <w:sz w:val="22"/>
          <w:szCs w:val="22"/>
        </w:rPr>
        <w:t>FrSh</w:t>
      </w:r>
      <w:proofErr w:type="spellEnd"/>
      <w:r w:rsidRPr="00EA5FAE">
        <w:rPr>
          <w:rFonts w:ascii="Arial" w:hAnsi="Arial" w:cs="Arial"/>
          <w:sz w:val="22"/>
          <w:szCs w:val="22"/>
        </w:rPr>
        <w:t>, frame shift</w:t>
      </w:r>
    </w:p>
    <w:p w14:paraId="7215AB4D" w14:textId="77777777" w:rsidR="00EA5FAE" w:rsidRPr="00EA5FAE" w:rsidRDefault="00EA5FAE" w:rsidP="00EA5FAE">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vertAlign w:val="superscript"/>
        </w:rPr>
        <w:t>a</w:t>
      </w:r>
      <w:r w:rsidRPr="00EA5FAE">
        <w:rPr>
          <w:rFonts w:ascii="Arial" w:hAnsi="Arial" w:cs="Arial"/>
          <w:sz w:val="22"/>
          <w:szCs w:val="22"/>
        </w:rPr>
        <w:t xml:space="preserve"> Not included are 10 families in which the mutation did not follow the rule of G to A or C to T transition.</w:t>
      </w:r>
    </w:p>
    <w:p w14:paraId="44599B50" w14:textId="77777777" w:rsidR="00EA5FAE" w:rsidRPr="00EA5FAE" w:rsidRDefault="00EA5FAE" w:rsidP="00EA5FAE">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vertAlign w:val="superscript"/>
        </w:rPr>
        <w:t>b</w:t>
      </w:r>
      <w:r w:rsidRPr="00EA5FAE">
        <w:rPr>
          <w:rFonts w:ascii="Arial" w:hAnsi="Arial" w:cs="Arial"/>
          <w:sz w:val="22"/>
          <w:szCs w:val="22"/>
        </w:rPr>
        <w:t xml:space="preserve"> Not counted as publications do not always include parental genotype</w:t>
      </w:r>
    </w:p>
    <w:p w14:paraId="3CA82D18" w14:textId="77777777" w:rsidR="00EA5FAE" w:rsidRPr="00EA5FAE" w:rsidRDefault="00EA5FAE" w:rsidP="00EA5FAE">
      <w:pPr>
        <w:tabs>
          <w:tab w:val="clear" w:pos="720"/>
          <w:tab w:val="clear" w:pos="5040"/>
        </w:tabs>
        <w:spacing w:line="276" w:lineRule="auto"/>
        <w:jc w:val="left"/>
        <w:rPr>
          <w:rFonts w:ascii="Arial" w:hAnsi="Arial" w:cs="Arial"/>
          <w:sz w:val="22"/>
          <w:szCs w:val="22"/>
        </w:rPr>
      </w:pPr>
      <w:r w:rsidRPr="00EA5FAE">
        <w:rPr>
          <w:rFonts w:ascii="Arial" w:hAnsi="Arial" w:cs="Arial"/>
          <w:sz w:val="22"/>
          <w:szCs w:val="22"/>
          <w:vertAlign w:val="superscript"/>
        </w:rPr>
        <w:t xml:space="preserve">c </w:t>
      </w:r>
      <w:r w:rsidRPr="00EA5FAE">
        <w:rPr>
          <w:rFonts w:ascii="Arial" w:hAnsi="Arial" w:cs="Arial"/>
          <w:sz w:val="22"/>
          <w:szCs w:val="22"/>
        </w:rPr>
        <w:t>Families with THRB gene mutations excluding those with a single affected individual when both parents were not tested.</w:t>
      </w:r>
    </w:p>
    <w:p w14:paraId="3A0211E0" w14:textId="77777777" w:rsidR="00EA5FAE" w:rsidRDefault="00EA5FAE" w:rsidP="0070087D">
      <w:pPr>
        <w:tabs>
          <w:tab w:val="clear" w:pos="720"/>
          <w:tab w:val="left" w:pos="360"/>
        </w:tabs>
        <w:spacing w:line="276" w:lineRule="auto"/>
        <w:jc w:val="left"/>
        <w:rPr>
          <w:rFonts w:ascii="Arial" w:hAnsi="Arial" w:cs="Arial"/>
          <w:sz w:val="22"/>
          <w:szCs w:val="22"/>
        </w:rPr>
      </w:pPr>
    </w:p>
    <w:p w14:paraId="6AF8420A" w14:textId="7C748FD2" w:rsidR="00505F03" w:rsidRPr="0070087D" w:rsidRDefault="0026585D"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The i</w:t>
      </w:r>
      <w:r w:rsidR="00505F03" w:rsidRPr="0070087D">
        <w:rPr>
          <w:rFonts w:ascii="Arial" w:hAnsi="Arial" w:cs="Arial"/>
          <w:sz w:val="22"/>
          <w:szCs w:val="22"/>
        </w:rPr>
        <w:t xml:space="preserve">nheritance </w:t>
      </w:r>
      <w:r w:rsidRPr="0070087D">
        <w:rPr>
          <w:rFonts w:ascii="Arial" w:hAnsi="Arial" w:cs="Arial"/>
          <w:sz w:val="22"/>
          <w:szCs w:val="22"/>
        </w:rPr>
        <w:t>of RTH</w:t>
      </w:r>
      <w:r w:rsidR="003C5488">
        <w:rPr>
          <w:rFonts w:ascii="Arial" w:hAnsi="Arial" w:cs="Arial"/>
          <w:sz w:val="22"/>
          <w:szCs w:val="22"/>
        </w:rPr>
        <w:t>β</w:t>
      </w:r>
      <w:r w:rsidRPr="0070087D">
        <w:rPr>
          <w:rFonts w:ascii="Arial" w:hAnsi="Arial" w:cs="Arial"/>
          <w:sz w:val="22"/>
          <w:szCs w:val="22"/>
        </w:rPr>
        <w:t xml:space="preserve"> </w:t>
      </w:r>
      <w:r w:rsidR="00505F03" w:rsidRPr="0070087D">
        <w:rPr>
          <w:rFonts w:ascii="Arial" w:hAnsi="Arial" w:cs="Arial"/>
          <w:sz w:val="22"/>
          <w:szCs w:val="22"/>
        </w:rPr>
        <w:t xml:space="preserve">is </w:t>
      </w:r>
      <w:r w:rsidRPr="0070087D">
        <w:rPr>
          <w:rFonts w:ascii="Arial" w:hAnsi="Arial" w:cs="Arial"/>
          <w:sz w:val="22"/>
          <w:szCs w:val="22"/>
        </w:rPr>
        <w:t xml:space="preserve">typically </w:t>
      </w:r>
      <w:r w:rsidR="00505F03" w:rsidRPr="0070087D">
        <w:rPr>
          <w:rFonts w:ascii="Arial" w:hAnsi="Arial" w:cs="Arial"/>
          <w:sz w:val="22"/>
          <w:szCs w:val="22"/>
        </w:rPr>
        <w:t xml:space="preserve">autosomal dominant. Transmission was </w:t>
      </w:r>
      <w:r w:rsidR="00555B0B" w:rsidRPr="0070087D">
        <w:rPr>
          <w:rFonts w:ascii="Arial" w:hAnsi="Arial" w:cs="Arial"/>
          <w:sz w:val="22"/>
          <w:szCs w:val="22"/>
        </w:rPr>
        <w:t xml:space="preserve">only </w:t>
      </w:r>
      <w:r w:rsidR="00505F03" w:rsidRPr="0070087D">
        <w:rPr>
          <w:rFonts w:ascii="Arial" w:hAnsi="Arial" w:cs="Arial"/>
          <w:sz w:val="22"/>
          <w:szCs w:val="22"/>
        </w:rPr>
        <w:t xml:space="preserve">recessive in </w:t>
      </w:r>
      <w:r w:rsidR="00555B0B" w:rsidRPr="0070087D">
        <w:rPr>
          <w:rFonts w:ascii="Arial" w:hAnsi="Arial" w:cs="Arial"/>
          <w:sz w:val="22"/>
          <w:szCs w:val="22"/>
        </w:rPr>
        <w:t>a single</w:t>
      </w:r>
      <w:r w:rsidR="00505F03" w:rsidRPr="0070087D">
        <w:rPr>
          <w:rFonts w:ascii="Arial" w:hAnsi="Arial" w:cs="Arial"/>
          <w:sz w:val="22"/>
          <w:szCs w:val="22"/>
        </w:rPr>
        <w:t xml:space="preserve"> family </w:t>
      </w:r>
      <w:r w:rsidR="00823705" w:rsidRPr="0070087D">
        <w:rPr>
          <w:rFonts w:ascii="Arial" w:hAnsi="Arial" w:cs="Arial"/>
          <w:sz w:val="22"/>
          <w:szCs w:val="22"/>
        </w:rPr>
        <w:fldChar w:fldCharType="begin">
          <w:fldData xml:space="preserve">PEVuZE5vdGU+PENpdGU+PEF1dGhvcj5SZWZldG9mZjwvQXV0aG9yPjxZZWFyPjE5Njc8L1llYXI+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==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PEVuZE5vdGU+PENpdGU+PEF1dGhvcj5SZWZldG9mZjwvQXV0aG9yPjxZZWFyPjE5Njc8L1llYXI+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==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32A7C" w:rsidRPr="0070087D">
        <w:rPr>
          <w:rFonts w:ascii="Arial" w:hAnsi="Arial" w:cs="Arial"/>
          <w:noProof/>
          <w:sz w:val="22"/>
          <w:szCs w:val="22"/>
        </w:rPr>
        <w:t>(1, 34)</w:t>
      </w:r>
      <w:r w:rsidR="00823705" w:rsidRPr="0070087D">
        <w:rPr>
          <w:rFonts w:ascii="Arial" w:hAnsi="Arial" w:cs="Arial"/>
          <w:sz w:val="22"/>
          <w:szCs w:val="22"/>
        </w:rPr>
        <w:fldChar w:fldCharType="end"/>
      </w:r>
      <w:r w:rsidR="00505F03" w:rsidRPr="0070087D">
        <w:rPr>
          <w:rFonts w:ascii="Arial" w:hAnsi="Arial" w:cs="Arial"/>
          <w:sz w:val="22"/>
          <w:szCs w:val="22"/>
        </w:rPr>
        <w:t xml:space="preserve">. </w:t>
      </w:r>
      <w:r w:rsidR="00653B1F" w:rsidRPr="0070087D">
        <w:rPr>
          <w:rFonts w:ascii="Arial" w:hAnsi="Arial" w:cs="Arial"/>
          <w:sz w:val="22"/>
          <w:szCs w:val="22"/>
        </w:rPr>
        <w:t xml:space="preserve">The </w:t>
      </w:r>
      <w:r w:rsidR="00AB5F35" w:rsidRPr="0070087D">
        <w:rPr>
          <w:rFonts w:ascii="Arial" w:hAnsi="Arial" w:cs="Arial"/>
          <w:sz w:val="22"/>
          <w:szCs w:val="22"/>
        </w:rPr>
        <w:t>biallel</w:t>
      </w:r>
      <w:r w:rsidR="00B708D1" w:rsidRPr="0070087D">
        <w:rPr>
          <w:rFonts w:ascii="Arial" w:hAnsi="Arial" w:cs="Arial"/>
          <w:sz w:val="22"/>
          <w:szCs w:val="22"/>
        </w:rPr>
        <w:t>ic</w:t>
      </w:r>
      <w:r w:rsidR="00AB5F35" w:rsidRPr="0070087D">
        <w:rPr>
          <w:rFonts w:ascii="Arial" w:hAnsi="Arial" w:cs="Arial"/>
          <w:sz w:val="22"/>
          <w:szCs w:val="22"/>
        </w:rPr>
        <w:t xml:space="preserve"> </w:t>
      </w:r>
      <w:r w:rsidR="00653B1F" w:rsidRPr="0070087D">
        <w:rPr>
          <w:rFonts w:ascii="Arial" w:hAnsi="Arial" w:cs="Arial"/>
          <w:sz w:val="22"/>
          <w:szCs w:val="22"/>
        </w:rPr>
        <w:t xml:space="preserve">expression of </w:t>
      </w:r>
      <w:r w:rsidR="00531FEB" w:rsidRPr="0070087D">
        <w:rPr>
          <w:rFonts w:ascii="Arial" w:hAnsi="Arial" w:cs="Arial"/>
          <w:sz w:val="22"/>
          <w:szCs w:val="22"/>
        </w:rPr>
        <w:t xml:space="preserve">the </w:t>
      </w:r>
      <w:r w:rsidR="00653B1F" w:rsidRPr="0070087D">
        <w:rPr>
          <w:rFonts w:ascii="Arial" w:hAnsi="Arial" w:cs="Arial"/>
          <w:sz w:val="22"/>
          <w:szCs w:val="22"/>
        </w:rPr>
        <w:t xml:space="preserve">mutant </w:t>
      </w:r>
      <w:proofErr w:type="spellStart"/>
      <w:r w:rsidR="00653B1F" w:rsidRPr="0070087D">
        <w:rPr>
          <w:rFonts w:ascii="Arial" w:hAnsi="Arial" w:cs="Arial"/>
          <w:sz w:val="22"/>
          <w:szCs w:val="22"/>
        </w:rPr>
        <w:t>TR</w:t>
      </w:r>
      <w:r w:rsidR="00792F21" w:rsidRPr="0070087D">
        <w:rPr>
          <w:rFonts w:ascii="Arial" w:hAnsi="Arial" w:cs="Arial"/>
          <w:sz w:val="22"/>
          <w:szCs w:val="22"/>
        </w:rPr>
        <w:t>ß</w:t>
      </w:r>
      <w:proofErr w:type="spellEnd"/>
      <w:r w:rsidR="00653B1F" w:rsidRPr="0070087D">
        <w:rPr>
          <w:rFonts w:ascii="Arial" w:hAnsi="Arial" w:cs="Arial"/>
          <w:b/>
          <w:sz w:val="22"/>
          <w:szCs w:val="22"/>
        </w:rPr>
        <w:t xml:space="preserve"> </w:t>
      </w:r>
      <w:r w:rsidR="00653B1F" w:rsidRPr="0070087D">
        <w:rPr>
          <w:rFonts w:ascii="Arial" w:hAnsi="Arial" w:cs="Arial"/>
          <w:sz w:val="22"/>
          <w:szCs w:val="22"/>
        </w:rPr>
        <w:t>due to</w:t>
      </w:r>
      <w:r w:rsidR="00653B1F" w:rsidRPr="0070087D">
        <w:rPr>
          <w:rFonts w:ascii="Arial" w:hAnsi="Arial" w:cs="Arial"/>
          <w:b/>
          <w:sz w:val="22"/>
          <w:szCs w:val="22"/>
        </w:rPr>
        <w:t xml:space="preserve"> c</w:t>
      </w:r>
      <w:r w:rsidR="00505F03" w:rsidRPr="0070087D">
        <w:rPr>
          <w:rFonts w:ascii="Arial" w:hAnsi="Arial" w:cs="Arial"/>
          <w:sz w:val="22"/>
          <w:szCs w:val="22"/>
        </w:rPr>
        <w:t>onsanguinity in three families with dominant inheritance of RTH</w:t>
      </w:r>
      <w:r w:rsidR="00792F21" w:rsidRPr="0070087D">
        <w:rPr>
          <w:rFonts w:ascii="Arial" w:hAnsi="Arial" w:cs="Arial"/>
          <w:sz w:val="22"/>
          <w:szCs w:val="22"/>
        </w:rPr>
        <w:t>ß</w:t>
      </w:r>
      <w:r w:rsidR="00AB5F35" w:rsidRPr="0070087D">
        <w:rPr>
          <w:rFonts w:ascii="Arial" w:hAnsi="Arial" w:cs="Arial"/>
          <w:sz w:val="22"/>
          <w:szCs w:val="22"/>
        </w:rPr>
        <w:t xml:space="preserve">, as well as the </w:t>
      </w:r>
      <w:r w:rsidR="00653B1F" w:rsidRPr="0070087D">
        <w:rPr>
          <w:rFonts w:ascii="Arial" w:hAnsi="Arial" w:cs="Arial"/>
          <w:sz w:val="22"/>
          <w:szCs w:val="22"/>
        </w:rPr>
        <w:t>possible deletion of the paternal allele in another</w:t>
      </w:r>
      <w:r w:rsidR="00AB5F35" w:rsidRPr="0070087D">
        <w:rPr>
          <w:rFonts w:ascii="Arial" w:hAnsi="Arial" w:cs="Arial"/>
          <w:sz w:val="22"/>
          <w:szCs w:val="22"/>
        </w:rPr>
        <w:t xml:space="preserve"> family</w:t>
      </w:r>
      <w:r w:rsidR="00653B1F" w:rsidRPr="0070087D">
        <w:rPr>
          <w:rFonts w:ascii="Arial" w:hAnsi="Arial" w:cs="Arial"/>
          <w:sz w:val="22"/>
          <w:szCs w:val="22"/>
        </w:rPr>
        <w:t xml:space="preserve">, </w:t>
      </w:r>
      <w:r w:rsidR="00505F03" w:rsidRPr="0070087D">
        <w:rPr>
          <w:rFonts w:ascii="Arial" w:hAnsi="Arial" w:cs="Arial"/>
          <w:sz w:val="22"/>
          <w:szCs w:val="22"/>
        </w:rPr>
        <w:t xml:space="preserve">has </w:t>
      </w:r>
      <w:r w:rsidR="00AB5F35" w:rsidRPr="0070087D">
        <w:rPr>
          <w:rFonts w:ascii="Arial" w:hAnsi="Arial" w:cs="Arial"/>
          <w:sz w:val="22"/>
          <w:szCs w:val="22"/>
        </w:rPr>
        <w:t xml:space="preserve">led to </w:t>
      </w:r>
      <w:r w:rsidR="00505F03" w:rsidRPr="0070087D">
        <w:rPr>
          <w:rFonts w:ascii="Arial" w:hAnsi="Arial" w:cs="Arial"/>
          <w:sz w:val="22"/>
          <w:szCs w:val="22"/>
        </w:rPr>
        <w:t>very severe clinical manifestations</w:t>
      </w:r>
      <w:r w:rsidR="00AB5F35" w:rsidRPr="0070087D">
        <w:rPr>
          <w:rFonts w:ascii="Arial" w:hAnsi="Arial" w:cs="Arial"/>
          <w:sz w:val="22"/>
          <w:szCs w:val="22"/>
        </w:rPr>
        <w:t xml:space="preserve"> in the affected children</w:t>
      </w:r>
      <w:r w:rsidR="00505F03" w:rsidRPr="0070087D">
        <w:rPr>
          <w:rFonts w:ascii="Arial" w:hAnsi="Arial" w:cs="Arial"/>
          <w:sz w:val="22"/>
          <w:szCs w:val="22"/>
        </w:rPr>
        <w:t xml:space="preserve"> </w:t>
      </w:r>
      <w:r w:rsidR="00823705" w:rsidRPr="0070087D">
        <w:rPr>
          <w:rFonts w:ascii="Arial" w:hAnsi="Arial" w:cs="Arial"/>
          <w:sz w:val="22"/>
          <w:szCs w:val="22"/>
        </w:rPr>
        <w:fldChar w:fldCharType="begin">
          <w:fldData xml:space="preserve">PEVuZE5vdGU+PENpdGU+PEF1dGhvcj5Pbm88L0F1dGhvcj48WWVhcj4xOTkxPC9ZZWFyPjxSZWNO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PEVuZE5vdGU+PENpdGU+PEF1dGhvcj5Pbm88L0F1dGhvcj48WWVhcj4xOTkxPC9ZZWFyPjxSZWNO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32A7C" w:rsidRPr="0070087D">
        <w:rPr>
          <w:rFonts w:ascii="Arial" w:hAnsi="Arial" w:cs="Arial"/>
          <w:noProof/>
          <w:sz w:val="22"/>
          <w:szCs w:val="22"/>
        </w:rPr>
        <w:t>(35, 36)</w:t>
      </w:r>
      <w:r w:rsidR="00823705" w:rsidRPr="0070087D">
        <w:rPr>
          <w:rFonts w:ascii="Arial" w:hAnsi="Arial" w:cs="Arial"/>
          <w:sz w:val="22"/>
          <w:szCs w:val="22"/>
        </w:rPr>
        <w:fldChar w:fldCharType="end"/>
      </w:r>
      <w:r w:rsidR="00505F03" w:rsidRPr="0070087D">
        <w:rPr>
          <w:rFonts w:ascii="Arial" w:hAnsi="Arial" w:cs="Arial"/>
          <w:sz w:val="22"/>
          <w:szCs w:val="22"/>
        </w:rPr>
        <w:t>.</w:t>
      </w:r>
    </w:p>
    <w:p w14:paraId="01D4D10B" w14:textId="77777777" w:rsidR="00B666D1" w:rsidRDefault="00B666D1" w:rsidP="0070087D">
      <w:pPr>
        <w:tabs>
          <w:tab w:val="clear" w:pos="720"/>
          <w:tab w:val="left" w:pos="360"/>
        </w:tabs>
        <w:spacing w:line="276" w:lineRule="auto"/>
        <w:jc w:val="left"/>
        <w:rPr>
          <w:rFonts w:ascii="Arial" w:hAnsi="Arial" w:cs="Arial"/>
          <w:b/>
          <w:sz w:val="22"/>
          <w:szCs w:val="22"/>
        </w:rPr>
      </w:pPr>
    </w:p>
    <w:p w14:paraId="510A7A5C" w14:textId="3B774A31" w:rsidR="00505F03" w:rsidRPr="003C5488" w:rsidRDefault="003868EA" w:rsidP="0070087D">
      <w:pPr>
        <w:tabs>
          <w:tab w:val="clear" w:pos="720"/>
          <w:tab w:val="left" w:pos="360"/>
        </w:tabs>
        <w:spacing w:line="276" w:lineRule="auto"/>
        <w:jc w:val="left"/>
        <w:rPr>
          <w:rFonts w:ascii="Arial" w:hAnsi="Arial" w:cs="Arial"/>
          <w:b/>
          <w:color w:val="00B050"/>
          <w:sz w:val="22"/>
          <w:szCs w:val="22"/>
        </w:rPr>
      </w:pPr>
      <w:r w:rsidRPr="003C5488">
        <w:rPr>
          <w:rFonts w:ascii="Arial" w:hAnsi="Arial" w:cs="Arial"/>
          <w:b/>
          <w:color w:val="00B050"/>
          <w:sz w:val="22"/>
          <w:szCs w:val="22"/>
        </w:rPr>
        <w:t>E</w:t>
      </w:r>
      <w:r w:rsidR="003C5488" w:rsidRPr="003C5488">
        <w:rPr>
          <w:rFonts w:ascii="Arial" w:hAnsi="Arial" w:cs="Arial"/>
          <w:b/>
          <w:color w:val="00B050"/>
          <w:sz w:val="22"/>
          <w:szCs w:val="22"/>
        </w:rPr>
        <w:t xml:space="preserve">tiology and Genetics </w:t>
      </w:r>
      <w:r w:rsidR="00B666D1" w:rsidRPr="003C5488">
        <w:rPr>
          <w:rFonts w:ascii="Arial" w:hAnsi="Arial" w:cs="Arial"/>
          <w:b/>
          <w:color w:val="00B050"/>
          <w:sz w:val="22"/>
          <w:szCs w:val="22"/>
        </w:rPr>
        <w:t xml:space="preserve"> </w:t>
      </w:r>
    </w:p>
    <w:p w14:paraId="0AE564AF" w14:textId="77777777" w:rsidR="00B666D1" w:rsidRDefault="00B666D1" w:rsidP="0070087D">
      <w:pPr>
        <w:tabs>
          <w:tab w:val="clear" w:pos="720"/>
          <w:tab w:val="left" w:pos="360"/>
        </w:tabs>
        <w:spacing w:line="276" w:lineRule="auto"/>
        <w:jc w:val="left"/>
        <w:rPr>
          <w:rFonts w:ascii="Arial" w:hAnsi="Arial" w:cs="Arial"/>
          <w:sz w:val="22"/>
          <w:szCs w:val="22"/>
        </w:rPr>
      </w:pPr>
    </w:p>
    <w:p w14:paraId="1A04F7A9" w14:textId="610366D2"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Using the technique of restriction fragment length polymorphism, </w:t>
      </w:r>
      <w:proofErr w:type="spellStart"/>
      <w:r w:rsidRPr="0070087D">
        <w:rPr>
          <w:rFonts w:ascii="Arial" w:hAnsi="Arial" w:cs="Arial"/>
          <w:sz w:val="22"/>
          <w:szCs w:val="22"/>
        </w:rPr>
        <w:t>Usala</w:t>
      </w:r>
      <w:proofErr w:type="spellEnd"/>
      <w:r w:rsidRPr="0070087D">
        <w:rPr>
          <w:rFonts w:ascii="Arial" w:hAnsi="Arial" w:cs="Arial"/>
          <w:sz w:val="22"/>
          <w:szCs w:val="22"/>
        </w:rPr>
        <w:t xml:space="preserve"> et al</w:t>
      </w:r>
      <w:r w:rsidR="009E5072" w:rsidRPr="0070087D">
        <w:rPr>
          <w:rFonts w:ascii="Arial" w:hAnsi="Arial" w:cs="Arial"/>
          <w:sz w:val="22"/>
          <w:szCs w:val="22"/>
        </w:rPr>
        <w:t>.</w:t>
      </w:r>
      <w:r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&lt;EndNote&gt;&lt;Cite&gt;&lt;Author&gt;Usala&lt;/Author&gt;&lt;Year&gt;1988&lt;/Year&gt;&lt;RecNum&gt;35&lt;/RecNum&gt;&lt;DisplayText&gt;(37)&lt;/DisplayText&gt;&lt;record&gt;&lt;rec-number&gt;35&lt;/rec-number&gt;&lt;foreign-keys&gt;&lt;key app="EN" db-id="p0dtzadvmaszt7e09tnp55f3wtpdatrr5saz"&gt;35&lt;/key&gt;&lt;/foreign-keys&gt;&lt;ref-type name="Journal Article"&gt;17&lt;/ref-type&gt;&lt;contributors&gt;&lt;authors&gt;&lt;author&gt;Usala, S.J.&lt;/author&gt;&lt;author&gt;Bale, A.E.&lt;/author&gt;&lt;author&gt;Gesundheit, N.&lt;/author&gt;&lt;author&gt;Weinberger, C.&lt;/author&gt;&lt;author&gt;Lash, R.W.&lt;/author&gt;&lt;author&gt;Wondisford, F.E.&lt;/author&gt;&lt;author&gt;McBride, O.W.&lt;/author&gt;&lt;author&gt;Weintraub, B.D.&lt;/author&gt;&lt;/authors&gt;&lt;/contributors&gt;&lt;titles&gt;&lt;title&gt;&lt;style face="normal" font="default" size="100%"&gt;Tight linkage between the syndrome of generalized thyroid hormone resistance and the human c-erbA&lt;/style&gt;&lt;style face="normal" font="Symbol" charset="2" size="100%"&gt;b&lt;/style&gt;&lt;style face="normal" font="default" size="100%"&gt; gene.&lt;/style&gt;&lt;/title&gt;&lt;secondary-title&gt;Mol. Endocrinol.&lt;/secondary-title&gt;&lt;/titles&gt;&lt;periodical&gt;&lt;full-title&gt;Mol. Endocrinol.&lt;/full-title&gt;&lt;/periodical&gt;&lt;pages&gt;1217-1220&lt;/pages&gt;&lt;volume&gt;2&lt;/volume&gt;&lt;keywords&gt;&lt;keyword&gt;cases&lt;/keyword&gt;&lt;/keywords&gt;&lt;dates&gt;&lt;year&gt;1988&lt;/year&gt;&lt;/dates&gt;&lt;label&gt;THR, THR&lt;/label&gt;&lt;urls&gt;&lt;/urls&gt;&lt;/record&gt;&lt;/Cite&gt;&lt;/EndNote&gt;</w:instrText>
      </w:r>
      <w:r w:rsidR="00823705" w:rsidRPr="0070087D">
        <w:rPr>
          <w:rFonts w:ascii="Arial" w:hAnsi="Arial" w:cs="Arial"/>
          <w:sz w:val="22"/>
          <w:szCs w:val="22"/>
        </w:rPr>
        <w:fldChar w:fldCharType="separate"/>
      </w:r>
      <w:r w:rsidR="00632A7C" w:rsidRPr="0070087D">
        <w:rPr>
          <w:rFonts w:ascii="Arial" w:hAnsi="Arial" w:cs="Arial"/>
          <w:noProof/>
          <w:sz w:val="22"/>
          <w:szCs w:val="22"/>
        </w:rPr>
        <w:t>(37)</w:t>
      </w:r>
      <w:r w:rsidR="00823705" w:rsidRPr="0070087D">
        <w:rPr>
          <w:rFonts w:ascii="Arial" w:hAnsi="Arial" w:cs="Arial"/>
          <w:sz w:val="22"/>
          <w:szCs w:val="22"/>
        </w:rPr>
        <w:fldChar w:fldCharType="end"/>
      </w:r>
      <w:r w:rsidRPr="0070087D">
        <w:rPr>
          <w:rFonts w:ascii="Arial" w:hAnsi="Arial" w:cs="Arial"/>
          <w:sz w:val="22"/>
          <w:szCs w:val="22"/>
        </w:rPr>
        <w:t xml:space="preserve"> were first to demonstrate linkage between </w:t>
      </w:r>
      <w:r w:rsidR="009E5072" w:rsidRPr="0070087D">
        <w:rPr>
          <w:rFonts w:ascii="Arial" w:hAnsi="Arial" w:cs="Arial"/>
          <w:sz w:val="22"/>
          <w:szCs w:val="22"/>
        </w:rPr>
        <w:t>the</w:t>
      </w:r>
      <w:r w:rsidRPr="0070087D">
        <w:rPr>
          <w:rFonts w:ascii="Arial" w:hAnsi="Arial" w:cs="Arial"/>
          <w:sz w:val="22"/>
          <w:szCs w:val="22"/>
        </w:rPr>
        <w:t xml:space="preserve"> </w:t>
      </w:r>
      <w:r w:rsidR="00FD7A43" w:rsidRPr="0070087D">
        <w:rPr>
          <w:rFonts w:ascii="Arial" w:hAnsi="Arial" w:cs="Arial"/>
          <w:i/>
          <w:sz w:val="22"/>
          <w:szCs w:val="22"/>
        </w:rPr>
        <w:t>THRB</w:t>
      </w:r>
      <w:r w:rsidR="00FD7A43" w:rsidRPr="0070087D">
        <w:rPr>
          <w:rFonts w:ascii="Arial" w:hAnsi="Arial" w:cs="Arial"/>
          <w:sz w:val="22"/>
          <w:szCs w:val="22"/>
        </w:rPr>
        <w:t xml:space="preserve"> </w:t>
      </w:r>
      <w:r w:rsidRPr="0070087D">
        <w:rPr>
          <w:rFonts w:ascii="Arial" w:hAnsi="Arial" w:cs="Arial"/>
          <w:sz w:val="22"/>
          <w:szCs w:val="22"/>
        </w:rPr>
        <w:t>locus on chromosome 3 and the RTH</w:t>
      </w:r>
      <w:r w:rsidR="00792F21" w:rsidRPr="0070087D">
        <w:rPr>
          <w:rFonts w:ascii="Arial" w:hAnsi="Arial" w:cs="Arial"/>
          <w:sz w:val="22"/>
          <w:szCs w:val="22"/>
        </w:rPr>
        <w:t>ß</w:t>
      </w:r>
      <w:r w:rsidRPr="0070087D">
        <w:rPr>
          <w:rFonts w:ascii="Arial" w:hAnsi="Arial" w:cs="Arial"/>
          <w:sz w:val="22"/>
          <w:szCs w:val="22"/>
        </w:rPr>
        <w:t xml:space="preserve"> phenotype. Subsequent studies at the University of Chicago and at the National Institutes of Health have identified distinct point mutations in the </w:t>
      </w:r>
      <w:r w:rsidR="00246F4D" w:rsidRPr="0070087D">
        <w:rPr>
          <w:rFonts w:ascii="Arial" w:hAnsi="Arial" w:cs="Arial"/>
          <w:i/>
          <w:sz w:val="22"/>
          <w:szCs w:val="22"/>
        </w:rPr>
        <w:t>THRB</w:t>
      </w:r>
      <w:r w:rsidR="00246F4D" w:rsidRPr="0070087D">
        <w:rPr>
          <w:rFonts w:ascii="Arial" w:hAnsi="Arial" w:cs="Arial"/>
          <w:sz w:val="22"/>
          <w:szCs w:val="22"/>
        </w:rPr>
        <w:t xml:space="preserve"> </w:t>
      </w:r>
      <w:r w:rsidRPr="0070087D">
        <w:rPr>
          <w:rFonts w:ascii="Arial" w:hAnsi="Arial" w:cs="Arial"/>
          <w:sz w:val="22"/>
          <w:szCs w:val="22"/>
        </w:rPr>
        <w:t>gene of two unrelated families with RTH</w:t>
      </w:r>
      <w:r w:rsidR="00792F21" w:rsidRPr="0070087D">
        <w:rPr>
          <w:rFonts w:ascii="Arial" w:hAnsi="Arial" w:cs="Arial"/>
          <w:sz w:val="22"/>
          <w:szCs w:val="22"/>
        </w:rPr>
        <w:t>ß</w:t>
      </w:r>
      <w:r w:rsidRPr="0070087D">
        <w:rPr>
          <w:rFonts w:ascii="Arial" w:hAnsi="Arial" w:cs="Arial"/>
          <w:sz w:val="22"/>
          <w:szCs w:val="22"/>
        </w:rPr>
        <w:t xml:space="preserve"> </w:t>
      </w:r>
      <w:r w:rsidR="00823705" w:rsidRPr="0070087D">
        <w:rPr>
          <w:rFonts w:ascii="Arial" w:hAnsi="Arial" w:cs="Arial"/>
          <w:sz w:val="22"/>
          <w:szCs w:val="22"/>
        </w:rPr>
        <w:fldChar w:fldCharType="begin">
          <w:fldData xml:space="preserve">PEVuZE5vdGU+PENpdGU+PEF1dGhvcj5TYWt1cmFpPC9BdXRob3I+PFllYXI+MTk4OTwvWWVhcj48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PEVuZE5vdGU+PENpdGU+PEF1dGhvcj5TYWt1cmFpPC9BdXRob3I+PFllYXI+MTk4OTwvWWVhcj48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823705" w:rsidRPr="0070087D">
        <w:rPr>
          <w:rFonts w:ascii="Arial" w:hAnsi="Arial" w:cs="Arial"/>
          <w:noProof/>
          <w:sz w:val="22"/>
          <w:szCs w:val="22"/>
        </w:rPr>
        <w:t>(3, 4)</w:t>
      </w:r>
      <w:r w:rsidR="00823705" w:rsidRPr="0070087D">
        <w:rPr>
          <w:rFonts w:ascii="Arial" w:hAnsi="Arial" w:cs="Arial"/>
          <w:sz w:val="22"/>
          <w:szCs w:val="22"/>
        </w:rPr>
        <w:fldChar w:fldCharType="end"/>
      </w:r>
      <w:r w:rsidRPr="0070087D">
        <w:rPr>
          <w:rFonts w:ascii="Arial" w:hAnsi="Arial" w:cs="Arial"/>
          <w:sz w:val="22"/>
          <w:szCs w:val="22"/>
        </w:rPr>
        <w:t xml:space="preserve">. In </w:t>
      </w:r>
      <w:r w:rsidRPr="0070087D">
        <w:rPr>
          <w:rFonts w:ascii="Arial" w:hAnsi="Arial" w:cs="Arial"/>
          <w:sz w:val="22"/>
          <w:szCs w:val="22"/>
        </w:rPr>
        <w:lastRenderedPageBreak/>
        <w:t>both families</w:t>
      </w:r>
      <w:r w:rsidR="0052756B" w:rsidRPr="0070087D">
        <w:rPr>
          <w:rFonts w:ascii="Arial" w:hAnsi="Arial" w:cs="Arial"/>
          <w:sz w:val="22"/>
          <w:szCs w:val="22"/>
        </w:rPr>
        <w:t>,</w:t>
      </w:r>
      <w:r w:rsidRPr="0070087D">
        <w:rPr>
          <w:rFonts w:ascii="Arial" w:hAnsi="Arial" w:cs="Arial"/>
          <w:sz w:val="22"/>
          <w:szCs w:val="22"/>
        </w:rPr>
        <w:t xml:space="preserve"> only one of the two </w:t>
      </w:r>
      <w:r w:rsidRPr="0070087D">
        <w:rPr>
          <w:rFonts w:ascii="Arial" w:hAnsi="Arial" w:cs="Arial"/>
          <w:i/>
          <w:sz w:val="22"/>
          <w:szCs w:val="22"/>
        </w:rPr>
        <w:t>T</w:t>
      </w:r>
      <w:r w:rsidR="00246F4D" w:rsidRPr="0070087D">
        <w:rPr>
          <w:rFonts w:ascii="Arial" w:hAnsi="Arial" w:cs="Arial"/>
          <w:i/>
          <w:sz w:val="22"/>
          <w:szCs w:val="22"/>
        </w:rPr>
        <w:t>HRB</w:t>
      </w:r>
      <w:r w:rsidRPr="0070087D">
        <w:rPr>
          <w:rFonts w:ascii="Arial" w:hAnsi="Arial" w:cs="Arial"/>
          <w:sz w:val="22"/>
          <w:szCs w:val="22"/>
        </w:rPr>
        <w:t xml:space="preserve"> alleles was </w:t>
      </w:r>
      <w:r w:rsidR="0052756B" w:rsidRPr="0070087D">
        <w:rPr>
          <w:rFonts w:ascii="Arial" w:hAnsi="Arial" w:cs="Arial"/>
          <w:sz w:val="22"/>
          <w:szCs w:val="22"/>
        </w:rPr>
        <w:t>mutated</w:t>
      </w:r>
      <w:r w:rsidRPr="0070087D">
        <w:rPr>
          <w:rFonts w:ascii="Arial" w:hAnsi="Arial" w:cs="Arial"/>
          <w:sz w:val="22"/>
          <w:szCs w:val="22"/>
        </w:rPr>
        <w:t xml:space="preserve">, </w:t>
      </w:r>
      <w:r w:rsidR="0052756B" w:rsidRPr="0070087D">
        <w:rPr>
          <w:rFonts w:ascii="Arial" w:hAnsi="Arial" w:cs="Arial"/>
          <w:sz w:val="22"/>
          <w:szCs w:val="22"/>
        </w:rPr>
        <w:t>which was consistent with the</w:t>
      </w:r>
      <w:r w:rsidR="00B666D1">
        <w:rPr>
          <w:rFonts w:ascii="Arial" w:hAnsi="Arial" w:cs="Arial"/>
          <w:sz w:val="22"/>
          <w:szCs w:val="22"/>
        </w:rPr>
        <w:t xml:space="preserve"> </w:t>
      </w:r>
      <w:r w:rsidR="0052756B" w:rsidRPr="0070087D">
        <w:rPr>
          <w:rFonts w:ascii="Arial" w:hAnsi="Arial" w:cs="Arial"/>
          <w:sz w:val="22"/>
          <w:szCs w:val="22"/>
        </w:rPr>
        <w:t xml:space="preserve"> </w:t>
      </w:r>
      <w:r w:rsidRPr="0070087D">
        <w:rPr>
          <w:rFonts w:ascii="Arial" w:hAnsi="Arial" w:cs="Arial"/>
          <w:sz w:val="22"/>
          <w:szCs w:val="22"/>
        </w:rPr>
        <w:t xml:space="preserve"> dominant mode of inheritance.</w:t>
      </w:r>
    </w:p>
    <w:p w14:paraId="7A4AF661" w14:textId="77777777" w:rsidR="00B666D1" w:rsidRDefault="00B666D1" w:rsidP="0070087D">
      <w:pPr>
        <w:tabs>
          <w:tab w:val="clear" w:pos="720"/>
          <w:tab w:val="left" w:pos="360"/>
        </w:tabs>
        <w:spacing w:line="276" w:lineRule="auto"/>
        <w:jc w:val="left"/>
        <w:rPr>
          <w:rFonts w:ascii="Arial" w:hAnsi="Arial" w:cs="Arial"/>
          <w:sz w:val="22"/>
          <w:szCs w:val="22"/>
        </w:rPr>
      </w:pPr>
    </w:p>
    <w:p w14:paraId="4B9DD8DF" w14:textId="227C0377"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Mutations in the </w:t>
      </w:r>
      <w:r w:rsidRPr="0070087D">
        <w:rPr>
          <w:rFonts w:ascii="Arial" w:hAnsi="Arial" w:cs="Arial"/>
          <w:i/>
          <w:sz w:val="22"/>
          <w:szCs w:val="22"/>
        </w:rPr>
        <w:t>T</w:t>
      </w:r>
      <w:r w:rsidR="00246F4D" w:rsidRPr="0070087D">
        <w:rPr>
          <w:rFonts w:ascii="Arial" w:hAnsi="Arial" w:cs="Arial"/>
          <w:i/>
          <w:sz w:val="22"/>
          <w:szCs w:val="22"/>
        </w:rPr>
        <w:t>HRB</w:t>
      </w:r>
      <w:r w:rsidRPr="0070087D">
        <w:rPr>
          <w:rFonts w:ascii="Arial" w:hAnsi="Arial" w:cs="Arial"/>
          <w:sz w:val="22"/>
          <w:szCs w:val="22"/>
        </w:rPr>
        <w:t xml:space="preserve"> gene have now been identified in subjects with RTH</w:t>
      </w:r>
      <w:r w:rsidR="00F10414" w:rsidRPr="0070087D">
        <w:rPr>
          <w:rFonts w:ascii="Arial" w:hAnsi="Arial" w:cs="Arial"/>
          <w:sz w:val="22"/>
          <w:szCs w:val="22"/>
        </w:rPr>
        <w:t>ß</w:t>
      </w:r>
      <w:r w:rsidRPr="0070087D">
        <w:rPr>
          <w:rFonts w:ascii="Arial" w:hAnsi="Arial" w:cs="Arial"/>
          <w:sz w:val="22"/>
          <w:szCs w:val="22"/>
        </w:rPr>
        <w:t xml:space="preserve"> </w:t>
      </w:r>
      <w:r w:rsidR="0052756B" w:rsidRPr="0070087D">
        <w:rPr>
          <w:rFonts w:ascii="Arial" w:hAnsi="Arial" w:cs="Arial"/>
          <w:sz w:val="22"/>
          <w:szCs w:val="22"/>
        </w:rPr>
        <w:t>of</w:t>
      </w:r>
      <w:r w:rsidRPr="0070087D">
        <w:rPr>
          <w:rFonts w:ascii="Arial" w:hAnsi="Arial" w:cs="Arial"/>
          <w:sz w:val="22"/>
          <w:szCs w:val="22"/>
        </w:rPr>
        <w:t xml:space="preserve"> </w:t>
      </w:r>
      <w:r w:rsidR="004653FF" w:rsidRPr="0070087D">
        <w:rPr>
          <w:rFonts w:ascii="Arial" w:hAnsi="Arial" w:cs="Arial"/>
          <w:sz w:val="22"/>
          <w:szCs w:val="22"/>
        </w:rPr>
        <w:t>665</w:t>
      </w:r>
      <w:r w:rsidRPr="0070087D">
        <w:rPr>
          <w:rFonts w:ascii="Arial" w:hAnsi="Arial" w:cs="Arial"/>
          <w:sz w:val="22"/>
          <w:szCs w:val="22"/>
        </w:rPr>
        <w:t xml:space="preserve"> families (</w:t>
      </w:r>
      <w:r w:rsidR="004A67DB" w:rsidRPr="0010639E">
        <w:rPr>
          <w:rFonts w:ascii="Arial" w:hAnsi="Arial" w:cs="Arial"/>
          <w:sz w:val="22"/>
          <w:szCs w:val="22"/>
        </w:rPr>
        <w:t xml:space="preserve">Table </w:t>
      </w:r>
      <w:r w:rsidRPr="0010639E">
        <w:rPr>
          <w:rFonts w:ascii="Arial" w:hAnsi="Arial" w:cs="Arial"/>
          <w:sz w:val="22"/>
          <w:szCs w:val="22"/>
        </w:rPr>
        <w:t>1</w:t>
      </w:r>
      <w:r w:rsidRPr="0070087D">
        <w:rPr>
          <w:rFonts w:ascii="Arial" w:hAnsi="Arial" w:cs="Arial"/>
          <w:sz w:val="22"/>
          <w:szCs w:val="22"/>
        </w:rPr>
        <w:t xml:space="preserve">). They comprise </w:t>
      </w:r>
      <w:r w:rsidR="00D128DB" w:rsidRPr="0070087D">
        <w:rPr>
          <w:rFonts w:ascii="Arial" w:hAnsi="Arial" w:cs="Arial"/>
          <w:sz w:val="22"/>
          <w:szCs w:val="22"/>
        </w:rPr>
        <w:t xml:space="preserve">219 </w:t>
      </w:r>
      <w:r w:rsidRPr="0070087D">
        <w:rPr>
          <w:rFonts w:ascii="Arial" w:hAnsi="Arial" w:cs="Arial"/>
          <w:sz w:val="22"/>
          <w:szCs w:val="22"/>
        </w:rPr>
        <w:t>different mutations</w:t>
      </w:r>
      <w:r w:rsidR="00FE609D" w:rsidRPr="0070087D">
        <w:rPr>
          <w:rFonts w:ascii="Arial" w:hAnsi="Arial" w:cs="Arial"/>
          <w:sz w:val="22"/>
          <w:szCs w:val="22"/>
        </w:rPr>
        <w:t xml:space="preserve"> including </w:t>
      </w:r>
      <w:r w:rsidRPr="0070087D">
        <w:rPr>
          <w:rFonts w:ascii="Arial" w:hAnsi="Arial" w:cs="Arial"/>
          <w:sz w:val="22"/>
          <w:szCs w:val="22"/>
        </w:rPr>
        <w:t xml:space="preserve">the </w:t>
      </w:r>
      <w:r w:rsidR="001B0C74" w:rsidRPr="0070087D">
        <w:rPr>
          <w:rFonts w:ascii="Arial" w:hAnsi="Arial" w:cs="Arial"/>
          <w:sz w:val="22"/>
          <w:szCs w:val="22"/>
        </w:rPr>
        <w:t xml:space="preserve">initially reported index </w:t>
      </w:r>
      <w:r w:rsidRPr="0070087D">
        <w:rPr>
          <w:rFonts w:ascii="Arial" w:hAnsi="Arial" w:cs="Arial"/>
          <w:sz w:val="22"/>
          <w:szCs w:val="22"/>
        </w:rPr>
        <w:t xml:space="preserve">family, </w:t>
      </w:r>
      <w:r w:rsidR="001B0C74" w:rsidRPr="0070087D">
        <w:rPr>
          <w:rFonts w:ascii="Arial" w:hAnsi="Arial" w:cs="Arial"/>
          <w:sz w:val="22"/>
          <w:szCs w:val="22"/>
        </w:rPr>
        <w:t xml:space="preserve">which was </w:t>
      </w:r>
      <w:r w:rsidRPr="0070087D">
        <w:rPr>
          <w:rFonts w:ascii="Arial" w:hAnsi="Arial" w:cs="Arial"/>
          <w:sz w:val="22"/>
          <w:szCs w:val="22"/>
        </w:rPr>
        <w:t xml:space="preserve">found to have complete deletion of the </w:t>
      </w:r>
      <w:r w:rsidRPr="0070087D">
        <w:rPr>
          <w:rFonts w:ascii="Arial" w:hAnsi="Arial" w:cs="Arial"/>
          <w:i/>
          <w:sz w:val="22"/>
          <w:szCs w:val="22"/>
        </w:rPr>
        <w:t>T</w:t>
      </w:r>
      <w:r w:rsidR="00246F4D" w:rsidRPr="0070087D">
        <w:rPr>
          <w:rFonts w:ascii="Arial" w:hAnsi="Arial" w:cs="Arial"/>
          <w:i/>
          <w:sz w:val="22"/>
          <w:szCs w:val="22"/>
        </w:rPr>
        <w:t>HRB</w:t>
      </w:r>
      <w:r w:rsidRPr="0070087D">
        <w:rPr>
          <w:rFonts w:ascii="Arial" w:hAnsi="Arial" w:cs="Arial"/>
          <w:sz w:val="22"/>
          <w:szCs w:val="22"/>
        </w:rPr>
        <w:t xml:space="preserve"> gene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&lt;EndNote&gt;&lt;Cite&gt;&lt;Author&gt;Takeda&lt;/Author&gt;&lt;Year&gt;1992&lt;/Year&gt;&lt;RecNum&gt;32&lt;/RecNum&gt;&lt;DisplayText&gt;(34)&lt;/DisplayText&gt;&lt;record&gt;&lt;rec-number&gt;32&lt;/rec-number&gt;&lt;foreign-keys&gt;&lt;key app="EN" db-id="p0dtzadvmaszt7e09tnp55f3wtpdatrr5saz"&gt;32&lt;/key&gt;&lt;/foreign-keys&gt;&lt;ref-type name="Journal Article"&gt;17&lt;/ref-type&gt;&lt;contributors&gt;&lt;authors&gt;&lt;author&gt;Takeda, Kyoko&lt;/author&gt;&lt;author&gt;Sakurai, A.&lt;/author&gt;&lt;author&gt;DeGroot, L.J.&lt;/author&gt;&lt;author&gt;Refetoff, S.&lt;/author&gt;&lt;/authors&gt;&lt;/contributors&gt;&lt;auth-address&gt;Department of Medicine, University of Chicago, Illinois 60637.&lt;/auth-address&gt;&lt;titles&gt;&lt;title&gt;Recessive inheritance of thyroid hormone resistance caused by complete deletion of the protein-coding region of the thyroid hormone receptor-ß gene.&lt;/title&gt;&lt;secondary-title&gt;J. Clin. Endocrinol. Metab.&lt;/secondary-title&gt;&lt;/titles&gt;&lt;periodical&gt;&lt;full-title&gt;J. Clin. Endocrinol. Metab.&lt;/full-title&gt;&lt;/periodical&gt;&lt;pages&gt;49-55&lt;/pages&gt;&lt;volume&gt;74&lt;/volume&gt;&lt;number&gt;1&lt;/number&gt;&lt;keywords&gt;&lt;keyword&gt;cases&lt;/keyword&gt;&lt;/keywords&gt;&lt;dates&gt;&lt;year&gt;1992&lt;/year&gt;&lt;pub-dates&gt;&lt;date&gt;Jan&lt;/date&gt;&lt;/pub-dates&gt;&lt;/dates&gt;&lt;accession-num&gt;1727829&lt;/accession-num&gt;&lt;label&gt;RTH&amp;#xD;THR&amp;#xD;Grant&amp;#xD;R Grant&lt;/label&gt;&lt;urls&gt;&lt;related-urls&gt;&lt;url&gt;http://www.ncbi.nlm.nih.gov/entrez/query.fcgi?cmd=Retrieve&amp;amp;db=PubMed&amp;amp;dopt=Citation&amp;amp;list_uids=1727829&lt;/url&gt;&lt;/related-urls&gt;&lt;/urls&gt;&lt;/record&gt;&lt;/Cite&gt;&lt;/EndNote&gt;</w:instrText>
      </w:r>
      <w:r w:rsidR="00823705" w:rsidRPr="0070087D">
        <w:rPr>
          <w:rFonts w:ascii="Arial" w:hAnsi="Arial" w:cs="Arial"/>
          <w:sz w:val="22"/>
          <w:szCs w:val="22"/>
        </w:rPr>
        <w:fldChar w:fldCharType="separate"/>
      </w:r>
      <w:r w:rsidR="00632A7C" w:rsidRPr="0070087D">
        <w:rPr>
          <w:rFonts w:ascii="Arial" w:hAnsi="Arial" w:cs="Arial"/>
          <w:noProof/>
          <w:sz w:val="22"/>
          <w:szCs w:val="22"/>
        </w:rPr>
        <w:t>(34)</w:t>
      </w:r>
      <w:r w:rsidR="00823705" w:rsidRPr="0070087D">
        <w:rPr>
          <w:rFonts w:ascii="Arial" w:hAnsi="Arial" w:cs="Arial"/>
          <w:sz w:val="22"/>
          <w:szCs w:val="22"/>
        </w:rPr>
        <w:fldChar w:fldCharType="end"/>
      </w:r>
      <w:r w:rsidRPr="0070087D">
        <w:rPr>
          <w:rFonts w:ascii="Arial" w:hAnsi="Arial" w:cs="Arial"/>
          <w:sz w:val="22"/>
          <w:szCs w:val="22"/>
        </w:rPr>
        <w:t>,</w:t>
      </w:r>
      <w:r w:rsidR="001B0C74" w:rsidRPr="0070087D">
        <w:rPr>
          <w:rFonts w:ascii="Arial" w:hAnsi="Arial" w:cs="Arial"/>
          <w:sz w:val="22"/>
          <w:szCs w:val="22"/>
        </w:rPr>
        <w:t xml:space="preserve"> a finding that contrasts with the usually observed point mutations. Forty</w:t>
      </w:r>
      <w:r w:rsidR="00212BA3" w:rsidRPr="0070087D">
        <w:rPr>
          <w:rFonts w:ascii="Arial" w:hAnsi="Arial" w:cs="Arial"/>
          <w:sz w:val="22"/>
          <w:szCs w:val="22"/>
        </w:rPr>
        <w:t>-eight of the known mu</w:t>
      </w:r>
      <w:r w:rsidR="005E3488" w:rsidRPr="0070087D">
        <w:rPr>
          <w:rFonts w:ascii="Arial" w:hAnsi="Arial" w:cs="Arial"/>
          <w:sz w:val="22"/>
          <w:szCs w:val="22"/>
        </w:rPr>
        <w:t>t</w:t>
      </w:r>
      <w:r w:rsidR="00212BA3" w:rsidRPr="0070087D">
        <w:rPr>
          <w:rFonts w:ascii="Arial" w:hAnsi="Arial" w:cs="Arial"/>
          <w:sz w:val="22"/>
          <w:szCs w:val="22"/>
        </w:rPr>
        <w:t xml:space="preserve">ations </w:t>
      </w:r>
      <w:r w:rsidR="00FE609D" w:rsidRPr="0070087D">
        <w:rPr>
          <w:rFonts w:ascii="Arial" w:hAnsi="Arial" w:cs="Arial"/>
          <w:sz w:val="22"/>
          <w:szCs w:val="22"/>
        </w:rPr>
        <w:t xml:space="preserve">have not been published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 ExcludeYear="1"&gt;&lt;Author&gt;Personal-Observation&lt;/Author&gt;&lt;RecNum&gt;31&lt;/RecNum&gt;&lt;DisplayText&gt;(33)&lt;/DisplayText&gt;&lt;record&gt;&lt;rec-number&gt;31&lt;/rec-number&gt;&lt;foreign-keys&gt;&lt;key app="EN" db-id="p0dtzadvmaszt7e09tnp55f3wtpdatrr5saz"&gt;31&lt;/key&gt;&lt;/foreign-keys&gt;&lt;ref-type name="Journal Article"&gt;17&lt;/ref-type&gt;&lt;contributors&gt;&lt;authors&gt;&lt;author&gt;Personal-Observation&lt;/author&gt;&lt;/authors&gt;&lt;/contributors&gt;&lt;titles&gt;&lt;/titles&gt;&lt;dates&gt;&lt;/dates&gt;&lt;urls&gt;&lt;/urls&gt;&lt;/record&gt;&lt;/Cite&gt;&lt;/EndNote&gt;</w:instrText>
      </w:r>
      <w:r w:rsidR="00823705" w:rsidRPr="0070087D">
        <w:rPr>
          <w:rFonts w:ascii="Arial" w:hAnsi="Arial" w:cs="Arial"/>
          <w:sz w:val="22"/>
          <w:szCs w:val="22"/>
        </w:rPr>
        <w:fldChar w:fldCharType="separate"/>
      </w:r>
      <w:r w:rsidR="00632A7C" w:rsidRPr="0070087D">
        <w:rPr>
          <w:rFonts w:ascii="Arial" w:hAnsi="Arial" w:cs="Arial"/>
          <w:noProof/>
          <w:sz w:val="22"/>
          <w:szCs w:val="22"/>
        </w:rPr>
        <w:t>(33)</w:t>
      </w:r>
      <w:r w:rsidR="00823705" w:rsidRPr="0070087D">
        <w:rPr>
          <w:rFonts w:ascii="Arial" w:hAnsi="Arial" w:cs="Arial"/>
          <w:sz w:val="22"/>
          <w:szCs w:val="22"/>
        </w:rPr>
        <w:fldChar w:fldCharType="end"/>
      </w:r>
      <w:r w:rsidR="00FE609D" w:rsidRPr="0070087D">
        <w:rPr>
          <w:rFonts w:ascii="Arial" w:hAnsi="Arial" w:cs="Arial"/>
          <w:sz w:val="22"/>
          <w:szCs w:val="22"/>
        </w:rPr>
        <w:t>. T</w:t>
      </w:r>
      <w:r w:rsidRPr="0070087D">
        <w:rPr>
          <w:rFonts w:ascii="Arial" w:hAnsi="Arial" w:cs="Arial"/>
          <w:sz w:val="22"/>
          <w:szCs w:val="22"/>
        </w:rPr>
        <w:t>he majority</w:t>
      </w:r>
      <w:r w:rsidR="00F775FD" w:rsidRPr="0070087D">
        <w:rPr>
          <w:rFonts w:ascii="Arial" w:hAnsi="Arial" w:cs="Arial"/>
          <w:sz w:val="22"/>
          <w:szCs w:val="22"/>
        </w:rPr>
        <w:t xml:space="preserve"> </w:t>
      </w:r>
      <w:r w:rsidR="00FE609D" w:rsidRPr="0070087D">
        <w:rPr>
          <w:rFonts w:ascii="Arial" w:hAnsi="Arial" w:cs="Arial"/>
          <w:sz w:val="22"/>
          <w:szCs w:val="22"/>
        </w:rPr>
        <w:t xml:space="preserve">of the </w:t>
      </w:r>
      <w:r w:rsidRPr="0070087D">
        <w:rPr>
          <w:rFonts w:ascii="Arial" w:hAnsi="Arial" w:cs="Arial"/>
          <w:sz w:val="22"/>
          <w:szCs w:val="22"/>
        </w:rPr>
        <w:t>families</w:t>
      </w:r>
      <w:r w:rsidR="00FE609D" w:rsidRPr="0070087D">
        <w:rPr>
          <w:rFonts w:ascii="Arial" w:hAnsi="Arial" w:cs="Arial"/>
          <w:sz w:val="22"/>
          <w:szCs w:val="22"/>
        </w:rPr>
        <w:t>,</w:t>
      </w:r>
      <w:r w:rsidRPr="0070087D">
        <w:rPr>
          <w:rFonts w:ascii="Arial" w:hAnsi="Arial" w:cs="Arial"/>
          <w:sz w:val="22"/>
          <w:szCs w:val="22"/>
        </w:rPr>
        <w:t xml:space="preserve"> </w:t>
      </w:r>
      <w:r w:rsidR="00F775FD" w:rsidRPr="0070087D">
        <w:rPr>
          <w:rFonts w:ascii="Arial" w:hAnsi="Arial" w:cs="Arial"/>
          <w:sz w:val="22"/>
          <w:szCs w:val="22"/>
        </w:rPr>
        <w:t xml:space="preserve">625, </w:t>
      </w:r>
      <w:r w:rsidRPr="0070087D">
        <w:rPr>
          <w:rFonts w:ascii="Arial" w:hAnsi="Arial" w:cs="Arial"/>
          <w:sz w:val="22"/>
          <w:szCs w:val="22"/>
        </w:rPr>
        <w:t>have single nucleotide substitutions resulting in single amino acid replacements</w:t>
      </w:r>
      <w:r w:rsidR="00CE44D0" w:rsidRPr="0070087D">
        <w:rPr>
          <w:rFonts w:ascii="Arial" w:hAnsi="Arial" w:cs="Arial"/>
          <w:sz w:val="22"/>
          <w:szCs w:val="22"/>
        </w:rPr>
        <w:t xml:space="preserve">: in 15 families, mutations leading to premature </w:t>
      </w:r>
      <w:r w:rsidRPr="0070087D">
        <w:rPr>
          <w:rFonts w:ascii="Arial" w:hAnsi="Arial" w:cs="Arial"/>
          <w:sz w:val="22"/>
          <w:szCs w:val="22"/>
        </w:rPr>
        <w:t xml:space="preserve">stop codons </w:t>
      </w:r>
      <w:r w:rsidR="00CE44D0" w:rsidRPr="0070087D">
        <w:rPr>
          <w:rFonts w:ascii="Arial" w:hAnsi="Arial" w:cs="Arial"/>
          <w:sz w:val="22"/>
          <w:szCs w:val="22"/>
        </w:rPr>
        <w:t>result in</w:t>
      </w:r>
      <w:r w:rsidRPr="0070087D">
        <w:rPr>
          <w:rFonts w:ascii="Arial" w:hAnsi="Arial" w:cs="Arial"/>
          <w:sz w:val="22"/>
          <w:szCs w:val="22"/>
        </w:rPr>
        <w:t xml:space="preserve"> truncated </w:t>
      </w:r>
      <w:proofErr w:type="spellStart"/>
      <w:r w:rsidR="00CE44D0" w:rsidRPr="0070087D">
        <w:rPr>
          <w:rFonts w:ascii="Arial" w:hAnsi="Arial" w:cs="Arial"/>
          <w:sz w:val="22"/>
          <w:szCs w:val="22"/>
        </w:rPr>
        <w:t>TR</w:t>
      </w:r>
      <w:r w:rsidR="00080ABB">
        <w:rPr>
          <w:rFonts w:ascii="Arial" w:hAnsi="Arial" w:cs="Arial"/>
          <w:sz w:val="22"/>
          <w:szCs w:val="22"/>
        </w:rPr>
        <w:t>ß</w:t>
      </w:r>
      <w:proofErr w:type="spellEnd"/>
      <w:r w:rsidR="00CE44D0" w:rsidRPr="0070087D">
        <w:rPr>
          <w:rFonts w:ascii="Arial" w:hAnsi="Arial" w:cs="Arial"/>
          <w:sz w:val="22"/>
          <w:szCs w:val="22"/>
        </w:rPr>
        <w:t xml:space="preserve"> proteins</w:t>
      </w:r>
      <w:r w:rsidRPr="0070087D">
        <w:rPr>
          <w:rFonts w:ascii="Arial" w:hAnsi="Arial" w:cs="Arial"/>
          <w:sz w:val="22"/>
          <w:szCs w:val="22"/>
        </w:rPr>
        <w:t>. In</w:t>
      </w:r>
      <w:r w:rsidR="00BE4F6A" w:rsidRPr="0070087D">
        <w:rPr>
          <w:rFonts w:ascii="Arial" w:hAnsi="Arial" w:cs="Arial"/>
          <w:sz w:val="22"/>
          <w:szCs w:val="22"/>
        </w:rPr>
        <w:t xml:space="preserve"> the remaining </w:t>
      </w:r>
      <w:r w:rsidR="00F775FD" w:rsidRPr="0070087D">
        <w:rPr>
          <w:rFonts w:ascii="Arial" w:hAnsi="Arial" w:cs="Arial"/>
          <w:sz w:val="22"/>
          <w:szCs w:val="22"/>
        </w:rPr>
        <w:t>40</w:t>
      </w:r>
      <w:r w:rsidR="00D128DB" w:rsidRPr="0070087D">
        <w:rPr>
          <w:rFonts w:ascii="Arial" w:hAnsi="Arial" w:cs="Arial"/>
          <w:sz w:val="22"/>
          <w:szCs w:val="22"/>
        </w:rPr>
        <w:t xml:space="preserve"> families</w:t>
      </w:r>
      <w:r w:rsidR="00C542BF" w:rsidRPr="0070087D">
        <w:rPr>
          <w:rFonts w:ascii="Arial" w:hAnsi="Arial" w:cs="Arial"/>
          <w:sz w:val="22"/>
          <w:szCs w:val="22"/>
        </w:rPr>
        <w:t>,</w:t>
      </w:r>
      <w:r w:rsidRPr="0070087D">
        <w:rPr>
          <w:rFonts w:ascii="Arial" w:hAnsi="Arial" w:cs="Arial"/>
          <w:sz w:val="22"/>
          <w:szCs w:val="22"/>
        </w:rPr>
        <w:t xml:space="preserve"> </w:t>
      </w:r>
      <w:r w:rsidR="0079740A" w:rsidRPr="0070087D">
        <w:rPr>
          <w:rFonts w:ascii="Arial" w:hAnsi="Arial" w:cs="Arial"/>
          <w:sz w:val="22"/>
          <w:szCs w:val="22"/>
        </w:rPr>
        <w:t xml:space="preserve">the sequence alterations consisted of </w:t>
      </w:r>
      <w:r w:rsidR="00F775FD" w:rsidRPr="0070087D">
        <w:rPr>
          <w:rFonts w:ascii="Arial" w:hAnsi="Arial" w:cs="Arial"/>
          <w:sz w:val="22"/>
          <w:szCs w:val="22"/>
        </w:rPr>
        <w:t xml:space="preserve">dinucleotide substitutions, </w:t>
      </w:r>
      <w:r w:rsidR="00C542BF" w:rsidRPr="0070087D">
        <w:rPr>
          <w:rFonts w:ascii="Arial" w:hAnsi="Arial" w:cs="Arial"/>
          <w:sz w:val="22"/>
          <w:szCs w:val="22"/>
        </w:rPr>
        <w:t>insertion</w:t>
      </w:r>
      <w:r w:rsidR="00F775FD" w:rsidRPr="0070087D">
        <w:rPr>
          <w:rFonts w:ascii="Arial" w:hAnsi="Arial" w:cs="Arial"/>
          <w:sz w:val="22"/>
          <w:szCs w:val="22"/>
        </w:rPr>
        <w:t>s</w:t>
      </w:r>
      <w:r w:rsidR="0079740A" w:rsidRPr="0070087D">
        <w:rPr>
          <w:rFonts w:ascii="Arial" w:hAnsi="Arial" w:cs="Arial"/>
          <w:sz w:val="22"/>
          <w:szCs w:val="22"/>
        </w:rPr>
        <w:t>,</w:t>
      </w:r>
      <w:r w:rsidR="00C542BF" w:rsidRPr="0070087D">
        <w:rPr>
          <w:rFonts w:ascii="Arial" w:hAnsi="Arial" w:cs="Arial"/>
          <w:sz w:val="22"/>
          <w:szCs w:val="22"/>
        </w:rPr>
        <w:t xml:space="preserve"> </w:t>
      </w:r>
      <w:r w:rsidRPr="0070087D">
        <w:rPr>
          <w:rFonts w:ascii="Arial" w:hAnsi="Arial" w:cs="Arial"/>
          <w:sz w:val="22"/>
          <w:szCs w:val="22"/>
        </w:rPr>
        <w:t xml:space="preserve">deletions </w:t>
      </w:r>
      <w:r w:rsidR="00D128DB" w:rsidRPr="0070087D">
        <w:rPr>
          <w:rFonts w:ascii="Arial" w:hAnsi="Arial" w:cs="Arial"/>
          <w:sz w:val="22"/>
          <w:szCs w:val="22"/>
        </w:rPr>
        <w:t xml:space="preserve">of </w:t>
      </w:r>
      <w:r w:rsidR="0079740A" w:rsidRPr="0070087D">
        <w:rPr>
          <w:rFonts w:ascii="Arial" w:hAnsi="Arial" w:cs="Arial"/>
          <w:sz w:val="22"/>
          <w:szCs w:val="22"/>
        </w:rPr>
        <w:t>nucleotides ranging from a single base pair to 11 n</w:t>
      </w:r>
      <w:r w:rsidR="00BE4F6A" w:rsidRPr="0070087D">
        <w:rPr>
          <w:rFonts w:ascii="Arial" w:hAnsi="Arial" w:cs="Arial"/>
          <w:sz w:val="22"/>
          <w:szCs w:val="22"/>
        </w:rPr>
        <w:t>ucleotides</w:t>
      </w:r>
      <w:r w:rsidR="0079740A" w:rsidRPr="0070087D">
        <w:rPr>
          <w:rFonts w:ascii="Arial" w:hAnsi="Arial" w:cs="Arial"/>
          <w:sz w:val="22"/>
          <w:szCs w:val="22"/>
        </w:rPr>
        <w:t>,</w:t>
      </w:r>
      <w:r w:rsidR="00BE4F6A" w:rsidRPr="0070087D">
        <w:rPr>
          <w:rFonts w:ascii="Arial" w:hAnsi="Arial" w:cs="Arial"/>
          <w:sz w:val="22"/>
          <w:szCs w:val="22"/>
        </w:rPr>
        <w:t xml:space="preserve"> </w:t>
      </w:r>
      <w:r w:rsidRPr="0070087D">
        <w:rPr>
          <w:rFonts w:ascii="Arial" w:hAnsi="Arial" w:cs="Arial"/>
          <w:sz w:val="22"/>
          <w:szCs w:val="22"/>
        </w:rPr>
        <w:t xml:space="preserve">and a duplication </w:t>
      </w:r>
      <w:r w:rsidR="00C542BF" w:rsidRPr="0070087D">
        <w:rPr>
          <w:rFonts w:ascii="Arial" w:hAnsi="Arial" w:cs="Arial"/>
          <w:sz w:val="22"/>
          <w:szCs w:val="22"/>
        </w:rPr>
        <w:t>of 7 bases</w:t>
      </w:r>
      <w:r w:rsidR="00531FEB" w:rsidRPr="0070087D">
        <w:rPr>
          <w:rFonts w:ascii="Arial" w:hAnsi="Arial" w:cs="Arial"/>
          <w:sz w:val="22"/>
          <w:szCs w:val="22"/>
        </w:rPr>
        <w:t xml:space="preserve"> </w:t>
      </w:r>
      <w:r w:rsidRPr="0070087D">
        <w:rPr>
          <w:rFonts w:ascii="Arial" w:hAnsi="Arial" w:cs="Arial"/>
          <w:sz w:val="22"/>
          <w:szCs w:val="22"/>
        </w:rPr>
        <w:t xml:space="preserve">(for details see </w:t>
      </w:r>
      <w:r w:rsidR="004A67DB" w:rsidRPr="00A2256D">
        <w:rPr>
          <w:rFonts w:ascii="Arial" w:hAnsi="Arial" w:cs="Arial"/>
          <w:sz w:val="22"/>
          <w:szCs w:val="22"/>
        </w:rPr>
        <w:t xml:space="preserve">Table </w:t>
      </w:r>
      <w:r w:rsidRPr="00A2256D">
        <w:rPr>
          <w:rFonts w:ascii="Arial" w:hAnsi="Arial" w:cs="Arial"/>
          <w:sz w:val="22"/>
          <w:szCs w:val="22"/>
        </w:rPr>
        <w:t>1</w:t>
      </w:r>
      <w:r w:rsidRPr="0070087D">
        <w:rPr>
          <w:rFonts w:ascii="Arial" w:hAnsi="Arial" w:cs="Arial"/>
          <w:sz w:val="22"/>
          <w:szCs w:val="22"/>
        </w:rPr>
        <w:t>).</w:t>
      </w:r>
    </w:p>
    <w:p w14:paraId="51B76940" w14:textId="77777777" w:rsidR="00B666D1" w:rsidRDefault="00B666D1" w:rsidP="0070087D">
      <w:pPr>
        <w:tabs>
          <w:tab w:val="clear" w:pos="720"/>
          <w:tab w:val="left" w:pos="360"/>
        </w:tabs>
        <w:spacing w:line="276" w:lineRule="auto"/>
        <w:jc w:val="left"/>
        <w:rPr>
          <w:rFonts w:ascii="Arial" w:hAnsi="Arial" w:cs="Arial"/>
          <w:sz w:val="22"/>
          <w:szCs w:val="22"/>
        </w:rPr>
      </w:pPr>
    </w:p>
    <w:p w14:paraId="0195D1FC" w14:textId="6E446A85" w:rsidR="009F017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Given that there are </w:t>
      </w:r>
      <w:r w:rsidR="00BE4F6A" w:rsidRPr="0070087D">
        <w:rPr>
          <w:rFonts w:ascii="Arial" w:hAnsi="Arial" w:cs="Arial"/>
          <w:sz w:val="22"/>
          <w:szCs w:val="22"/>
        </w:rPr>
        <w:t>446</w:t>
      </w:r>
      <w:r w:rsidRPr="0070087D">
        <w:rPr>
          <w:rFonts w:ascii="Arial" w:hAnsi="Arial" w:cs="Arial"/>
          <w:sz w:val="22"/>
          <w:szCs w:val="22"/>
        </w:rPr>
        <w:t xml:space="preserve"> more families than the </w:t>
      </w:r>
      <w:r w:rsidR="00BE4F6A" w:rsidRPr="0070087D">
        <w:rPr>
          <w:rFonts w:ascii="Arial" w:hAnsi="Arial" w:cs="Arial"/>
          <w:sz w:val="22"/>
          <w:szCs w:val="22"/>
        </w:rPr>
        <w:t xml:space="preserve">219 </w:t>
      </w:r>
      <w:r w:rsidRPr="0070087D">
        <w:rPr>
          <w:rFonts w:ascii="Arial" w:hAnsi="Arial" w:cs="Arial"/>
          <w:sz w:val="22"/>
          <w:szCs w:val="22"/>
        </w:rPr>
        <w:t xml:space="preserve">different mutations, </w:t>
      </w:r>
      <w:r w:rsidR="00B94731" w:rsidRPr="0070087D">
        <w:rPr>
          <w:rFonts w:ascii="Arial" w:hAnsi="Arial" w:cs="Arial"/>
          <w:sz w:val="22"/>
          <w:szCs w:val="22"/>
        </w:rPr>
        <w:t>64</w:t>
      </w:r>
      <w:r w:rsidR="00BE4F6A" w:rsidRPr="0070087D">
        <w:rPr>
          <w:rFonts w:ascii="Arial" w:hAnsi="Arial" w:cs="Arial"/>
          <w:sz w:val="22"/>
          <w:szCs w:val="22"/>
        </w:rPr>
        <w:t xml:space="preserve"> </w:t>
      </w:r>
      <w:r w:rsidRPr="0070087D">
        <w:rPr>
          <w:rFonts w:ascii="Arial" w:hAnsi="Arial" w:cs="Arial"/>
          <w:sz w:val="22"/>
          <w:szCs w:val="22"/>
        </w:rPr>
        <w:t xml:space="preserve">of the mutations are shared by more than one family. Haplotyping of intragenic polymorphic markers showed that, in most instances, identical mutations have developed independently in different families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&lt;EndNote&gt;&lt;Cite&gt;&lt;Author&gt;Weiss&lt;/Author&gt;&lt;Year&gt;1993&lt;/Year&gt;&lt;RecNum&gt;36&lt;/RecNum&gt;&lt;DisplayText&gt;(38)&lt;/DisplayText&gt;&lt;record&gt;&lt;rec-number&gt;36&lt;/rec-number&gt;&lt;foreign-keys&gt;&lt;key app="EN" db-id="p0dtzadvmaszt7e09tnp55f3wtpdatrr5saz"&gt;36&lt;/key&gt;&lt;/foreign-keys&gt;&lt;ref-type name="Journal Article"&gt;17&lt;/ref-type&gt;&lt;contributors&gt;&lt;authors&gt;&lt;author&gt;Weiss, R.E.&lt;/author&gt;&lt;author&gt;Weinberg, M.&lt;/author&gt;&lt;author&gt;Refetoff, S.&lt;/author&gt;&lt;/authors&gt;&lt;/contributors&gt;&lt;titles&gt;&lt;title&gt;Identical mutations in unrelated families with generalized resistance to thyroid hormone occur in cytosine-guanine-rich areas of the thyroid hormone receptor beta gene: Analysis of 15 families.&lt;/title&gt;&lt;secondary-title&gt;J Clin Invest&lt;/secondary-title&gt;&lt;/titles&gt;&lt;periodical&gt;&lt;full-title&gt;J Clin Invest&lt;/full-title&gt;&lt;/periodical&gt;&lt;pages&gt;2408-2415&lt;/pages&gt;&lt;volume&gt;91&lt;/volume&gt;&lt;keywords&gt;&lt;keyword&gt;cases&lt;/keyword&gt;&lt;/keywords&gt;&lt;dates&gt;&lt;year&gt;1993&lt;/year&gt;&lt;/dates&gt;&lt;label&gt;RTH&amp;#xD;Grant&amp;#xD;R Grant&lt;/label&gt;&lt;urls&gt;&lt;related-urls&gt;&lt;url&gt;http://www.ncbi.nlm.nih.gov/cgi-bin/Entrez/referer?http://www.ncbi.nlm.nih.gov/htbin-post/Omim/getmim%3ffield=medline_uid&amp;amp;search=8514853&lt;/url&gt;&lt;/related-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(38)</w:t>
      </w:r>
      <w:r w:rsidR="00823705" w:rsidRPr="0070087D">
        <w:rPr>
          <w:rFonts w:ascii="Arial" w:hAnsi="Arial" w:cs="Arial"/>
          <w:sz w:val="22"/>
          <w:szCs w:val="22"/>
        </w:rPr>
        <w:fldChar w:fldCharType="end"/>
      </w:r>
      <w:r w:rsidRPr="0070087D">
        <w:rPr>
          <w:rFonts w:ascii="Arial" w:hAnsi="Arial" w:cs="Arial"/>
          <w:sz w:val="22"/>
          <w:szCs w:val="22"/>
        </w:rPr>
        <w:t xml:space="preserve">. These occur more often, though not exclusively, in CpG dinucleotide hot spots. In fact, </w:t>
      </w:r>
      <w:r w:rsidRPr="0070087D">
        <w:rPr>
          <w:rFonts w:ascii="Arial" w:hAnsi="Arial" w:cs="Arial"/>
          <w:i/>
          <w:sz w:val="22"/>
          <w:szCs w:val="22"/>
        </w:rPr>
        <w:t>de</w:t>
      </w:r>
      <w:r w:rsidR="0022285F" w:rsidRPr="0070087D">
        <w:rPr>
          <w:rFonts w:ascii="Arial" w:hAnsi="Arial" w:cs="Arial"/>
          <w:i/>
          <w:sz w:val="22"/>
          <w:szCs w:val="22"/>
        </w:rPr>
        <w:t xml:space="preserve"> </w:t>
      </w:r>
      <w:r w:rsidRPr="0070087D">
        <w:rPr>
          <w:rFonts w:ascii="Arial" w:hAnsi="Arial" w:cs="Arial"/>
          <w:i/>
          <w:sz w:val="22"/>
          <w:szCs w:val="22"/>
        </w:rPr>
        <w:t>nov</w:t>
      </w:r>
      <w:r w:rsidRPr="0070087D">
        <w:rPr>
          <w:rFonts w:ascii="Arial" w:hAnsi="Arial" w:cs="Arial"/>
          <w:sz w:val="22"/>
          <w:szCs w:val="22"/>
        </w:rPr>
        <w:t>o mutations are twice as frequent in CpG dinucleotides</w:t>
      </w:r>
      <w:r w:rsidR="00112F1E" w:rsidRPr="0070087D">
        <w:rPr>
          <w:rFonts w:ascii="Arial" w:hAnsi="Arial" w:cs="Arial"/>
          <w:sz w:val="22"/>
          <w:szCs w:val="22"/>
        </w:rPr>
        <w:t xml:space="preserve"> with the largest number of families, namely 41 harbor</w:t>
      </w:r>
      <w:r w:rsidR="00434CFD" w:rsidRPr="0070087D">
        <w:rPr>
          <w:rFonts w:ascii="Arial" w:hAnsi="Arial" w:cs="Arial"/>
          <w:sz w:val="22"/>
          <w:szCs w:val="22"/>
        </w:rPr>
        <w:t>ing</w:t>
      </w:r>
      <w:r w:rsidR="00112F1E" w:rsidRPr="0070087D">
        <w:rPr>
          <w:rFonts w:ascii="Arial" w:hAnsi="Arial" w:cs="Arial"/>
          <w:sz w:val="22"/>
          <w:szCs w:val="22"/>
        </w:rPr>
        <w:t xml:space="preserve"> the same mutation, R338W</w:t>
      </w:r>
      <w:r w:rsidRPr="0070087D">
        <w:rPr>
          <w:rFonts w:ascii="Arial" w:hAnsi="Arial" w:cs="Arial"/>
          <w:sz w:val="22"/>
          <w:szCs w:val="22"/>
        </w:rPr>
        <w:t xml:space="preserve">. In addition, different mutations </w:t>
      </w:r>
      <w:r w:rsidR="0022285F" w:rsidRPr="0070087D">
        <w:rPr>
          <w:rFonts w:ascii="Arial" w:hAnsi="Arial" w:cs="Arial"/>
          <w:sz w:val="22"/>
          <w:szCs w:val="22"/>
        </w:rPr>
        <w:t xml:space="preserve">resulting in </w:t>
      </w:r>
      <w:r w:rsidRPr="0070087D">
        <w:rPr>
          <w:rFonts w:ascii="Arial" w:hAnsi="Arial" w:cs="Arial"/>
          <w:sz w:val="22"/>
          <w:szCs w:val="22"/>
        </w:rPr>
        <w:t xml:space="preserve">more than one amino acid substitution at the same codon have been found at </w:t>
      </w:r>
      <w:r w:rsidR="0087787C" w:rsidRPr="0070087D">
        <w:rPr>
          <w:rFonts w:ascii="Arial" w:hAnsi="Arial" w:cs="Arial"/>
          <w:sz w:val="22"/>
          <w:szCs w:val="22"/>
        </w:rPr>
        <w:t>44</w:t>
      </w:r>
      <w:r w:rsidR="007423BF" w:rsidRPr="0070087D">
        <w:rPr>
          <w:rFonts w:ascii="Arial" w:hAnsi="Arial" w:cs="Arial"/>
          <w:sz w:val="22"/>
          <w:szCs w:val="22"/>
        </w:rPr>
        <w:t xml:space="preserve"> </w:t>
      </w:r>
      <w:r w:rsidRPr="0070087D">
        <w:rPr>
          <w:rFonts w:ascii="Arial" w:hAnsi="Arial" w:cs="Arial"/>
          <w:sz w:val="22"/>
          <w:szCs w:val="22"/>
        </w:rPr>
        <w:t xml:space="preserve">different sites. Mutations in codons 345 and 451 </w:t>
      </w:r>
      <w:r w:rsidR="0022285F" w:rsidRPr="0070087D">
        <w:rPr>
          <w:rFonts w:ascii="Arial" w:hAnsi="Arial" w:cs="Arial"/>
          <w:sz w:val="22"/>
          <w:szCs w:val="22"/>
        </w:rPr>
        <w:t>result both in</w:t>
      </w:r>
      <w:r w:rsidRPr="0070087D">
        <w:rPr>
          <w:rFonts w:ascii="Arial" w:hAnsi="Arial" w:cs="Arial"/>
          <w:sz w:val="22"/>
          <w:szCs w:val="22"/>
        </w:rPr>
        <w:t xml:space="preserve"> 5 different amino acid replacements (G345R,S,A,V,D; F451I,L,S,C,</w:t>
      </w:r>
      <w:r w:rsidR="00765BA5" w:rsidRPr="0070087D">
        <w:rPr>
          <w:rFonts w:ascii="Arial" w:hAnsi="Arial" w:cs="Arial"/>
          <w:sz w:val="22"/>
          <w:szCs w:val="22"/>
        </w:rPr>
        <w:t>*</w:t>
      </w:r>
      <w:r w:rsidRPr="0070087D">
        <w:rPr>
          <w:rFonts w:ascii="Arial" w:hAnsi="Arial" w:cs="Arial"/>
          <w:sz w:val="22"/>
          <w:szCs w:val="22"/>
        </w:rPr>
        <w:t>)</w:t>
      </w:r>
      <w:r w:rsidR="0022285F" w:rsidRPr="0070087D">
        <w:rPr>
          <w:rFonts w:ascii="Arial" w:hAnsi="Arial" w:cs="Arial"/>
          <w:sz w:val="22"/>
          <w:szCs w:val="22"/>
        </w:rPr>
        <w:t>, and</w:t>
      </w:r>
      <w:r w:rsidRPr="0070087D">
        <w:rPr>
          <w:rFonts w:ascii="Arial" w:hAnsi="Arial" w:cs="Arial"/>
          <w:sz w:val="22"/>
          <w:szCs w:val="22"/>
        </w:rPr>
        <w:t xml:space="preserve"> those in codon 453</w:t>
      </w:r>
      <w:r w:rsidR="0022285F" w:rsidRPr="0070087D">
        <w:rPr>
          <w:rFonts w:ascii="Arial" w:hAnsi="Arial" w:cs="Arial"/>
          <w:sz w:val="22"/>
          <w:szCs w:val="22"/>
        </w:rPr>
        <w:t xml:space="preserve"> include 8 different substitutions</w:t>
      </w:r>
      <w:bookmarkStart w:id="7" w:name="OLE_LINK29"/>
      <w:bookmarkStart w:id="8" w:name="OLE_LINK30"/>
      <w:r w:rsidR="007423BF" w:rsidRPr="0070087D">
        <w:rPr>
          <w:rFonts w:ascii="Arial" w:hAnsi="Arial" w:cs="Arial"/>
          <w:sz w:val="22"/>
          <w:szCs w:val="22"/>
        </w:rPr>
        <w:t xml:space="preserve"> </w:t>
      </w:r>
      <w:r w:rsidRPr="0070087D">
        <w:rPr>
          <w:rFonts w:ascii="Arial" w:hAnsi="Arial" w:cs="Arial"/>
          <w:sz w:val="22"/>
          <w:szCs w:val="22"/>
        </w:rPr>
        <w:t>(P453T,S,A,N,Y,H,L</w:t>
      </w:r>
      <w:r w:rsidR="007423BF" w:rsidRPr="0070087D">
        <w:rPr>
          <w:rFonts w:ascii="Arial" w:hAnsi="Arial" w:cs="Arial"/>
          <w:sz w:val="22"/>
          <w:szCs w:val="22"/>
        </w:rPr>
        <w:t>,R</w:t>
      </w:r>
      <w:r w:rsidRPr="0070087D">
        <w:rPr>
          <w:rFonts w:ascii="Arial" w:hAnsi="Arial" w:cs="Arial"/>
          <w:sz w:val="22"/>
          <w:szCs w:val="22"/>
        </w:rPr>
        <w:t>)</w:t>
      </w:r>
      <w:r w:rsidR="0022285F" w:rsidRPr="0070087D">
        <w:rPr>
          <w:rFonts w:ascii="Arial" w:hAnsi="Arial" w:cs="Arial"/>
          <w:sz w:val="22"/>
          <w:szCs w:val="22"/>
        </w:rPr>
        <w:t>, as well as an</w:t>
      </w:r>
      <w:bookmarkEnd w:id="7"/>
      <w:bookmarkEnd w:id="8"/>
      <w:r w:rsidRPr="0070087D">
        <w:rPr>
          <w:rFonts w:ascii="Arial" w:hAnsi="Arial" w:cs="Arial"/>
          <w:sz w:val="22"/>
          <w:szCs w:val="22"/>
        </w:rPr>
        <w:t xml:space="preserve"> insertion and a deletion</w:t>
      </w:r>
      <w:r w:rsidR="0022285F" w:rsidRPr="0070087D">
        <w:rPr>
          <w:rFonts w:ascii="Arial" w:hAnsi="Arial" w:cs="Arial"/>
          <w:sz w:val="22"/>
          <w:szCs w:val="22"/>
        </w:rPr>
        <w:t xml:space="preserve">, and </w:t>
      </w:r>
      <w:r w:rsidR="009F0173" w:rsidRPr="0070087D">
        <w:rPr>
          <w:rFonts w:ascii="Arial" w:hAnsi="Arial" w:cs="Arial"/>
          <w:sz w:val="22"/>
          <w:szCs w:val="22"/>
        </w:rPr>
        <w:t xml:space="preserve">a </w:t>
      </w:r>
      <w:r w:rsidRPr="0070087D">
        <w:rPr>
          <w:rFonts w:ascii="Arial" w:hAnsi="Arial" w:cs="Arial"/>
          <w:sz w:val="22"/>
          <w:szCs w:val="22"/>
        </w:rPr>
        <w:t xml:space="preserve">total of </w:t>
      </w:r>
      <w:r w:rsidR="009F0173" w:rsidRPr="0070087D">
        <w:rPr>
          <w:rFonts w:ascii="Arial" w:hAnsi="Arial" w:cs="Arial"/>
          <w:sz w:val="22"/>
          <w:szCs w:val="22"/>
        </w:rPr>
        <w:t>74</w:t>
      </w:r>
      <w:r w:rsidRPr="0070087D">
        <w:rPr>
          <w:rFonts w:ascii="Arial" w:hAnsi="Arial" w:cs="Arial"/>
          <w:sz w:val="22"/>
          <w:szCs w:val="22"/>
        </w:rPr>
        <w:t xml:space="preserve"> families harbor</w:t>
      </w:r>
      <w:r w:rsidR="0022285F" w:rsidRPr="0070087D">
        <w:rPr>
          <w:rFonts w:ascii="Arial" w:hAnsi="Arial" w:cs="Arial"/>
          <w:sz w:val="22"/>
          <w:szCs w:val="22"/>
        </w:rPr>
        <w:t xml:space="preserve"> </w:t>
      </w:r>
      <w:r w:rsidRPr="0070087D">
        <w:rPr>
          <w:rFonts w:ascii="Arial" w:hAnsi="Arial" w:cs="Arial"/>
          <w:sz w:val="22"/>
          <w:szCs w:val="22"/>
        </w:rPr>
        <w:t xml:space="preserve">mutations </w:t>
      </w:r>
      <w:r w:rsidR="0022285F" w:rsidRPr="0070087D">
        <w:rPr>
          <w:rFonts w:ascii="Arial" w:hAnsi="Arial" w:cs="Arial"/>
          <w:sz w:val="22"/>
          <w:szCs w:val="22"/>
        </w:rPr>
        <w:t>of this particular codon</w:t>
      </w:r>
      <w:r w:rsidRPr="0070087D">
        <w:rPr>
          <w:rFonts w:ascii="Arial" w:hAnsi="Arial" w:cs="Arial"/>
          <w:sz w:val="22"/>
          <w:szCs w:val="22"/>
        </w:rPr>
        <w:t>.</w:t>
      </w:r>
    </w:p>
    <w:p w14:paraId="54EBC64F" w14:textId="77777777" w:rsidR="00B666D1" w:rsidRDefault="00B666D1" w:rsidP="0070087D">
      <w:pPr>
        <w:tabs>
          <w:tab w:val="clear" w:pos="720"/>
          <w:tab w:val="left" w:pos="360"/>
        </w:tabs>
        <w:spacing w:line="276" w:lineRule="auto"/>
        <w:jc w:val="left"/>
        <w:rPr>
          <w:rFonts w:ascii="Arial" w:hAnsi="Arial" w:cs="Arial"/>
          <w:sz w:val="22"/>
          <w:szCs w:val="22"/>
        </w:rPr>
      </w:pPr>
    </w:p>
    <w:p w14:paraId="6BA56465" w14:textId="2AE071E3" w:rsidR="00505F03" w:rsidRPr="0070087D" w:rsidRDefault="00121C12"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The detected m</w:t>
      </w:r>
      <w:r w:rsidR="00505F03" w:rsidRPr="0070087D">
        <w:rPr>
          <w:rFonts w:ascii="Arial" w:hAnsi="Arial" w:cs="Arial"/>
          <w:sz w:val="22"/>
          <w:szCs w:val="22"/>
        </w:rPr>
        <w:t>utations are located in the last four e</w:t>
      </w:r>
      <w:r w:rsidR="00765BA5" w:rsidRPr="0070087D">
        <w:rPr>
          <w:rFonts w:ascii="Arial" w:hAnsi="Arial" w:cs="Arial"/>
          <w:sz w:val="22"/>
          <w:szCs w:val="22"/>
        </w:rPr>
        <w:t>x</w:t>
      </w:r>
      <w:r w:rsidR="00505F03" w:rsidRPr="0070087D">
        <w:rPr>
          <w:rFonts w:ascii="Arial" w:hAnsi="Arial" w:cs="Arial"/>
          <w:sz w:val="22"/>
          <w:szCs w:val="22"/>
        </w:rPr>
        <w:t>ons of the gene</w:t>
      </w:r>
      <w:r w:rsidR="00EB4119" w:rsidRPr="0070087D">
        <w:rPr>
          <w:rFonts w:ascii="Arial" w:hAnsi="Arial" w:cs="Arial"/>
          <w:sz w:val="22"/>
          <w:szCs w:val="22"/>
        </w:rPr>
        <w:t xml:space="preserve"> and inc</w:t>
      </w:r>
      <w:r w:rsidR="005E3488" w:rsidRPr="0070087D">
        <w:rPr>
          <w:rFonts w:ascii="Arial" w:hAnsi="Arial" w:cs="Arial"/>
          <w:sz w:val="22"/>
          <w:szCs w:val="22"/>
        </w:rPr>
        <w:t>l</w:t>
      </w:r>
      <w:r w:rsidR="00EB4119" w:rsidRPr="0070087D">
        <w:rPr>
          <w:rFonts w:ascii="Arial" w:hAnsi="Arial" w:cs="Arial"/>
          <w:sz w:val="22"/>
          <w:szCs w:val="22"/>
        </w:rPr>
        <w:t>ude</w:t>
      </w:r>
      <w:r w:rsidR="00505F03" w:rsidRPr="0070087D">
        <w:rPr>
          <w:rFonts w:ascii="Arial" w:hAnsi="Arial" w:cs="Arial"/>
          <w:sz w:val="22"/>
          <w:szCs w:val="22"/>
        </w:rPr>
        <w:t xml:space="preserve"> </w:t>
      </w:r>
      <w:r w:rsidR="0087787C" w:rsidRPr="0070087D">
        <w:rPr>
          <w:rFonts w:ascii="Arial" w:hAnsi="Arial" w:cs="Arial"/>
          <w:sz w:val="22"/>
          <w:szCs w:val="22"/>
        </w:rPr>
        <w:t>8</w:t>
      </w:r>
      <w:r w:rsidR="00505F03" w:rsidRPr="0070087D">
        <w:rPr>
          <w:rFonts w:ascii="Arial" w:hAnsi="Arial" w:cs="Arial"/>
          <w:sz w:val="22"/>
          <w:szCs w:val="22"/>
        </w:rPr>
        <w:t xml:space="preserve">, </w:t>
      </w:r>
      <w:r w:rsidR="0087787C" w:rsidRPr="0070087D">
        <w:rPr>
          <w:rFonts w:ascii="Arial" w:hAnsi="Arial" w:cs="Arial"/>
          <w:sz w:val="22"/>
          <w:szCs w:val="22"/>
        </w:rPr>
        <w:t>27</w:t>
      </w:r>
      <w:r w:rsidR="00505F03" w:rsidRPr="0070087D">
        <w:rPr>
          <w:rFonts w:ascii="Arial" w:hAnsi="Arial" w:cs="Arial"/>
          <w:sz w:val="22"/>
          <w:szCs w:val="22"/>
        </w:rPr>
        <w:t xml:space="preserve">, </w:t>
      </w:r>
      <w:r w:rsidR="0087787C" w:rsidRPr="0070087D">
        <w:rPr>
          <w:rFonts w:ascii="Arial" w:hAnsi="Arial" w:cs="Arial"/>
          <w:sz w:val="22"/>
          <w:szCs w:val="22"/>
        </w:rPr>
        <w:t>89</w:t>
      </w:r>
      <w:r w:rsidR="00505F03" w:rsidRPr="0070087D">
        <w:rPr>
          <w:rFonts w:ascii="Arial" w:hAnsi="Arial" w:cs="Arial"/>
          <w:sz w:val="22"/>
          <w:szCs w:val="22"/>
        </w:rPr>
        <w:t xml:space="preserve"> and </w:t>
      </w:r>
      <w:r w:rsidR="0087787C" w:rsidRPr="0070087D">
        <w:rPr>
          <w:rFonts w:ascii="Arial" w:hAnsi="Arial" w:cs="Arial"/>
          <w:sz w:val="22"/>
          <w:szCs w:val="22"/>
        </w:rPr>
        <w:t>90</w:t>
      </w:r>
      <w:r w:rsidR="00505F03" w:rsidRPr="0070087D">
        <w:rPr>
          <w:rFonts w:ascii="Arial" w:hAnsi="Arial" w:cs="Arial"/>
          <w:sz w:val="22"/>
          <w:szCs w:val="22"/>
        </w:rPr>
        <w:t xml:space="preserve"> mutations in exons 7, 8, 9 and 10, respectively. These involve </w:t>
      </w:r>
      <w:r w:rsidR="0087787C" w:rsidRPr="0070087D">
        <w:rPr>
          <w:rFonts w:ascii="Arial" w:hAnsi="Arial" w:cs="Arial"/>
          <w:sz w:val="22"/>
          <w:szCs w:val="22"/>
        </w:rPr>
        <w:t>56</w:t>
      </w:r>
      <w:r w:rsidR="00505F03" w:rsidRPr="0070087D">
        <w:rPr>
          <w:rFonts w:ascii="Arial" w:hAnsi="Arial" w:cs="Arial"/>
          <w:sz w:val="22"/>
          <w:szCs w:val="22"/>
        </w:rPr>
        <w:t xml:space="preserve">, </w:t>
      </w:r>
      <w:r w:rsidR="0087787C" w:rsidRPr="0070087D">
        <w:rPr>
          <w:rFonts w:ascii="Arial" w:hAnsi="Arial" w:cs="Arial"/>
          <w:sz w:val="22"/>
          <w:szCs w:val="22"/>
        </w:rPr>
        <w:t>40</w:t>
      </w:r>
      <w:r w:rsidR="00505F03" w:rsidRPr="0070087D">
        <w:rPr>
          <w:rFonts w:ascii="Arial" w:hAnsi="Arial" w:cs="Arial"/>
          <w:sz w:val="22"/>
          <w:szCs w:val="22"/>
        </w:rPr>
        <w:t>, 2</w:t>
      </w:r>
      <w:r w:rsidR="0087787C" w:rsidRPr="0070087D">
        <w:rPr>
          <w:rFonts w:ascii="Arial" w:hAnsi="Arial" w:cs="Arial"/>
          <w:sz w:val="22"/>
          <w:szCs w:val="22"/>
        </w:rPr>
        <w:t>92</w:t>
      </w:r>
      <w:r w:rsidR="00505F03" w:rsidRPr="0070087D">
        <w:rPr>
          <w:rFonts w:ascii="Arial" w:hAnsi="Arial" w:cs="Arial"/>
          <w:sz w:val="22"/>
          <w:szCs w:val="22"/>
        </w:rPr>
        <w:t xml:space="preserve"> and </w:t>
      </w:r>
      <w:r w:rsidR="0087787C" w:rsidRPr="0070087D">
        <w:rPr>
          <w:rFonts w:ascii="Arial" w:hAnsi="Arial" w:cs="Arial"/>
          <w:sz w:val="22"/>
          <w:szCs w:val="22"/>
        </w:rPr>
        <w:t>278</w:t>
      </w:r>
      <w:r w:rsidR="00505F03" w:rsidRPr="0070087D">
        <w:rPr>
          <w:rFonts w:ascii="Arial" w:hAnsi="Arial" w:cs="Arial"/>
          <w:sz w:val="22"/>
          <w:szCs w:val="22"/>
        </w:rPr>
        <w:t xml:space="preserve"> families</w:t>
      </w:r>
      <w:r w:rsidR="00E479CF" w:rsidRPr="0070087D">
        <w:rPr>
          <w:rFonts w:ascii="Arial" w:hAnsi="Arial" w:cs="Arial"/>
          <w:sz w:val="22"/>
          <w:szCs w:val="22"/>
        </w:rPr>
        <w:t xml:space="preserve"> (</w:t>
      </w:r>
      <w:r w:rsidR="00324633" w:rsidRPr="00B666D1">
        <w:rPr>
          <w:rFonts w:ascii="Arial" w:hAnsi="Arial" w:cs="Arial"/>
          <w:sz w:val="22"/>
          <w:szCs w:val="22"/>
        </w:rPr>
        <w:t xml:space="preserve">Figure </w:t>
      </w:r>
      <w:r w:rsidR="00E479CF" w:rsidRPr="00B666D1">
        <w:rPr>
          <w:rFonts w:ascii="Arial" w:hAnsi="Arial" w:cs="Arial"/>
          <w:sz w:val="22"/>
          <w:szCs w:val="22"/>
        </w:rPr>
        <w:t>2)</w:t>
      </w:r>
      <w:r w:rsidR="00505F03" w:rsidRPr="00B666D1">
        <w:rPr>
          <w:rFonts w:ascii="Arial" w:hAnsi="Arial" w:cs="Arial"/>
          <w:sz w:val="22"/>
          <w:szCs w:val="22"/>
        </w:rPr>
        <w:t xml:space="preserve">. The </w:t>
      </w:r>
      <w:r w:rsidR="00505F03" w:rsidRPr="0070087D">
        <w:rPr>
          <w:rFonts w:ascii="Arial" w:hAnsi="Arial" w:cs="Arial"/>
          <w:sz w:val="22"/>
          <w:szCs w:val="22"/>
        </w:rPr>
        <w:t xml:space="preserve">following mutations have been identified in more than </w:t>
      </w:r>
      <w:r w:rsidR="0087787C" w:rsidRPr="0070087D">
        <w:rPr>
          <w:rFonts w:ascii="Arial" w:hAnsi="Arial" w:cs="Arial"/>
          <w:sz w:val="22"/>
          <w:szCs w:val="22"/>
        </w:rPr>
        <w:t xml:space="preserve">20 </w:t>
      </w:r>
      <w:r w:rsidR="00505F03" w:rsidRPr="0070087D">
        <w:rPr>
          <w:rFonts w:ascii="Arial" w:hAnsi="Arial" w:cs="Arial"/>
          <w:sz w:val="22"/>
          <w:szCs w:val="22"/>
        </w:rPr>
        <w:t xml:space="preserve">families: R243Q, A317T, </w:t>
      </w:r>
      <w:r w:rsidR="0087787C" w:rsidRPr="0070087D">
        <w:rPr>
          <w:rFonts w:ascii="Arial" w:hAnsi="Arial" w:cs="Arial"/>
          <w:sz w:val="22"/>
          <w:szCs w:val="22"/>
        </w:rPr>
        <w:t xml:space="preserve">R320C, </w:t>
      </w:r>
      <w:r w:rsidR="00505F03" w:rsidRPr="0070087D">
        <w:rPr>
          <w:rFonts w:ascii="Arial" w:hAnsi="Arial" w:cs="Arial"/>
          <w:sz w:val="22"/>
          <w:szCs w:val="22"/>
        </w:rPr>
        <w:t>R338W, R4</w:t>
      </w:r>
      <w:r w:rsidR="001C38D9" w:rsidRPr="0070087D">
        <w:rPr>
          <w:rFonts w:ascii="Arial" w:hAnsi="Arial" w:cs="Arial"/>
          <w:sz w:val="22"/>
          <w:szCs w:val="22"/>
        </w:rPr>
        <w:t>38</w:t>
      </w:r>
      <w:r w:rsidR="00505F03" w:rsidRPr="0070087D">
        <w:rPr>
          <w:rFonts w:ascii="Arial" w:hAnsi="Arial" w:cs="Arial"/>
          <w:sz w:val="22"/>
          <w:szCs w:val="22"/>
        </w:rPr>
        <w:t xml:space="preserve">H and P453T. Of note the first </w:t>
      </w:r>
      <w:r w:rsidR="001C38D9" w:rsidRPr="0070087D">
        <w:rPr>
          <w:rFonts w:ascii="Arial" w:hAnsi="Arial" w:cs="Arial"/>
          <w:sz w:val="22"/>
          <w:szCs w:val="22"/>
        </w:rPr>
        <w:t xml:space="preserve">five </w:t>
      </w:r>
      <w:r w:rsidR="00505F03" w:rsidRPr="0070087D">
        <w:rPr>
          <w:rFonts w:ascii="Arial" w:hAnsi="Arial" w:cs="Arial"/>
          <w:sz w:val="22"/>
          <w:szCs w:val="22"/>
        </w:rPr>
        <w:t xml:space="preserve">are in CpG dinucleotides and the last in a stretch of six cytidines. </w:t>
      </w:r>
    </w:p>
    <w:p w14:paraId="7520D35B" w14:textId="77777777" w:rsidR="00C44E0B" w:rsidRDefault="00C44E0B" w:rsidP="0070087D">
      <w:pPr>
        <w:tabs>
          <w:tab w:val="clear" w:pos="720"/>
          <w:tab w:val="left" w:pos="360"/>
        </w:tabs>
        <w:spacing w:line="276" w:lineRule="auto"/>
        <w:jc w:val="left"/>
        <w:rPr>
          <w:rFonts w:ascii="Arial" w:hAnsi="Arial" w:cs="Arial"/>
          <w:sz w:val="22"/>
          <w:szCs w:val="22"/>
        </w:rPr>
      </w:pPr>
    </w:p>
    <w:p w14:paraId="6DF97749" w14:textId="72232165" w:rsidR="00C44E0B" w:rsidRDefault="00C44E0B" w:rsidP="006C03AD">
      <w:pPr>
        <w:tabs>
          <w:tab w:val="clear" w:pos="720"/>
          <w:tab w:val="left" w:pos="360"/>
        </w:tabs>
        <w:spacing w:line="276" w:lineRule="auto"/>
        <w:jc w:val="center"/>
        <w:rPr>
          <w:rFonts w:ascii="Arial" w:hAnsi="Arial" w:cs="Arial"/>
          <w:sz w:val="22"/>
          <w:szCs w:val="22"/>
        </w:rPr>
      </w:pPr>
    </w:p>
    <w:p w14:paraId="2C32EAE9" w14:textId="0EC2F8DB" w:rsidR="006C03AD" w:rsidRDefault="006C03AD" w:rsidP="006C03AD">
      <w:pPr>
        <w:spacing w:line="276" w:lineRule="auto"/>
        <w:jc w:val="center"/>
        <w:rPr>
          <w:rFonts w:ascii="Arial" w:hAnsi="Arial" w:cs="Arial"/>
          <w:b/>
          <w:bCs/>
          <w:sz w:val="22"/>
          <w:szCs w:val="22"/>
        </w:rPr>
      </w:pPr>
      <w:r>
        <w:rPr>
          <w:rFonts w:ascii="Arial" w:hAnsi="Arial" w:cs="Arial"/>
          <w:b/>
          <w:bCs/>
          <w:noProof/>
          <w:sz w:val="22"/>
          <w:szCs w:val="22"/>
        </w:rPr>
        <w:lastRenderedPageBreak/>
        <w:drawing>
          <wp:inline distT="0" distB="0" distL="0" distR="0" wp14:anchorId="68D1A7E6" wp14:editId="2D9435D0">
            <wp:extent cx="5829300" cy="3227679"/>
            <wp:effectExtent l="0" t="0" r="0" b="0"/>
            <wp:docPr id="7" name="Picture 7"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timeline&#10;&#10;Description automatically generated"/>
                    <pic:cNvPicPr/>
                  </pic:nvPicPr>
                  <pic:blipFill>
                    <a:blip r:embed="rId12"/>
                    <a:stretch>
                      <a:fillRect/>
                    </a:stretch>
                  </pic:blipFill>
                  <pic:spPr>
                    <a:xfrm>
                      <a:off x="0" y="0"/>
                      <a:ext cx="5843509" cy="3235546"/>
                    </a:xfrm>
                    <a:prstGeom prst="rect">
                      <a:avLst/>
                    </a:prstGeom>
                  </pic:spPr>
                </pic:pic>
              </a:graphicData>
            </a:graphic>
          </wp:inline>
        </w:drawing>
      </w:r>
    </w:p>
    <w:p w14:paraId="10DDB26D" w14:textId="6339670B" w:rsidR="006A2346" w:rsidRPr="003D73D5" w:rsidRDefault="00B666D1" w:rsidP="006A2346">
      <w:pPr>
        <w:spacing w:line="276" w:lineRule="auto"/>
        <w:jc w:val="left"/>
        <w:rPr>
          <w:rFonts w:ascii="Arial" w:hAnsi="Arial" w:cs="Arial"/>
          <w:b/>
          <w:bCs/>
          <w:sz w:val="22"/>
          <w:szCs w:val="22"/>
        </w:rPr>
      </w:pPr>
      <w:r w:rsidRPr="00B666D1">
        <w:rPr>
          <w:rFonts w:ascii="Arial" w:hAnsi="Arial" w:cs="Arial"/>
          <w:b/>
          <w:bCs/>
          <w:sz w:val="22"/>
          <w:szCs w:val="22"/>
        </w:rPr>
        <w:t>Figure 2.</w:t>
      </w:r>
      <w:r w:rsidR="006A2346">
        <w:rPr>
          <w:rFonts w:ascii="Arial" w:hAnsi="Arial" w:cs="Arial"/>
          <w:b/>
          <w:bCs/>
          <w:sz w:val="22"/>
          <w:szCs w:val="22"/>
        </w:rPr>
        <w:t xml:space="preserve"> </w:t>
      </w:r>
      <w:r w:rsidR="006A2346" w:rsidRPr="003D73D5">
        <w:rPr>
          <w:rFonts w:ascii="Arial" w:hAnsi="Arial" w:cs="Arial"/>
          <w:b/>
          <w:bCs/>
          <w:sz w:val="22"/>
          <w:szCs w:val="22"/>
        </w:rPr>
        <w:t xml:space="preserve">Location of mutations in the </w:t>
      </w:r>
      <w:proofErr w:type="spellStart"/>
      <w:r w:rsidR="006A2346" w:rsidRPr="003D73D5">
        <w:rPr>
          <w:rFonts w:ascii="Arial" w:hAnsi="Arial" w:cs="Arial"/>
          <w:b/>
          <w:bCs/>
          <w:sz w:val="22"/>
          <w:szCs w:val="22"/>
        </w:rPr>
        <w:t>TRß</w:t>
      </w:r>
      <w:proofErr w:type="spellEnd"/>
      <w:r w:rsidR="006A2346" w:rsidRPr="003D73D5">
        <w:rPr>
          <w:rFonts w:ascii="Arial" w:hAnsi="Arial" w:cs="Arial"/>
          <w:b/>
          <w:bCs/>
          <w:sz w:val="22"/>
          <w:szCs w:val="22"/>
        </w:rPr>
        <w:t xml:space="preserve"> protein in subjects with RTHß.</w:t>
      </w:r>
      <w:r w:rsidR="00760CDA">
        <w:rPr>
          <w:rFonts w:ascii="Arial" w:hAnsi="Arial" w:cs="Arial"/>
          <w:b/>
          <w:bCs/>
          <w:sz w:val="22"/>
          <w:szCs w:val="22"/>
        </w:rPr>
        <w:t xml:space="preserve"> </w:t>
      </w:r>
    </w:p>
    <w:p w14:paraId="2412B2A0" w14:textId="77777777" w:rsidR="006A2346" w:rsidRPr="006A2346" w:rsidRDefault="006A2346" w:rsidP="006A2346">
      <w:pPr>
        <w:spacing w:line="276" w:lineRule="auto"/>
        <w:jc w:val="left"/>
        <w:rPr>
          <w:rFonts w:ascii="Arial" w:hAnsi="Arial" w:cs="Arial"/>
          <w:b/>
          <w:bCs/>
          <w:sz w:val="22"/>
          <w:szCs w:val="22"/>
        </w:rPr>
      </w:pPr>
      <w:r w:rsidRPr="006A2346">
        <w:rPr>
          <w:rFonts w:ascii="Arial" w:hAnsi="Arial" w:cs="Arial"/>
          <w:b/>
          <w:bCs/>
          <w:sz w:val="22"/>
          <w:szCs w:val="22"/>
        </w:rPr>
        <w:t xml:space="preserve">TOP PORTION:  Schematic representation of </w:t>
      </w:r>
      <w:proofErr w:type="spellStart"/>
      <w:r w:rsidRPr="006A2346">
        <w:rPr>
          <w:rFonts w:ascii="Arial" w:hAnsi="Arial" w:cs="Arial"/>
          <w:b/>
          <w:bCs/>
          <w:sz w:val="22"/>
          <w:szCs w:val="22"/>
        </w:rPr>
        <w:t>TRß</w:t>
      </w:r>
      <w:proofErr w:type="spellEnd"/>
      <w:r w:rsidRPr="006A2346">
        <w:rPr>
          <w:rFonts w:ascii="Arial" w:hAnsi="Arial" w:cs="Arial"/>
          <w:b/>
          <w:bCs/>
          <w:sz w:val="22"/>
          <w:szCs w:val="22"/>
        </w:rPr>
        <w:t xml:space="preserve"> and its functional domains for interaction with TREs (DNA-binding), with hormone (T</w:t>
      </w:r>
      <w:r w:rsidRPr="006A2346">
        <w:rPr>
          <w:rFonts w:ascii="Arial" w:hAnsi="Arial" w:cs="Arial"/>
          <w:b/>
          <w:bCs/>
          <w:position w:val="-4"/>
          <w:sz w:val="22"/>
          <w:szCs w:val="22"/>
        </w:rPr>
        <w:t>3</w:t>
      </w:r>
      <w:r w:rsidRPr="006A2346">
        <w:rPr>
          <w:rFonts w:ascii="Arial" w:hAnsi="Arial" w:cs="Arial"/>
          <w:b/>
          <w:bCs/>
          <w:sz w:val="22"/>
          <w:szCs w:val="22"/>
        </w:rPr>
        <w:t xml:space="preserve">-binding), with activating </w:t>
      </w:r>
      <w:r w:rsidRPr="006A2346">
        <w:rPr>
          <w:rFonts w:ascii="Arial" w:hAnsi="Arial" w:cs="Arial"/>
          <w:b/>
          <w:bCs/>
          <w:sz w:val="22"/>
          <w:szCs w:val="22"/>
        </w:rPr>
        <w:fldChar w:fldCharType="begin"/>
      </w:r>
      <w:r w:rsidRPr="006A2346">
        <w:rPr>
          <w:rFonts w:ascii="Arial" w:hAnsi="Arial" w:cs="Arial"/>
          <w:b/>
          <w:bCs/>
          <w:sz w:val="22"/>
          <w:szCs w:val="22"/>
        </w:rPr>
        <w:instrText xml:space="preserve"> ADDIN EN.CITE &lt;EndNote&gt;&lt;Cite&gt;&lt;Author&gt;Feng&lt;/Author&gt;&lt;Year&gt;1998&lt;/Year&gt;&lt;RecNum&gt;295&lt;/RecNum&gt;&lt;DisplayText&gt;(298)&lt;/DisplayText&gt;&lt;record&gt;&lt;rec-number&gt;295&lt;/rec-number&gt;&lt;foreign-keys&gt;&lt;key app="EN" db-id="p0dtzadvmaszt7e09tnp55f3wtpdatrr5saz"&gt;295&lt;/key&gt;&lt;/foreign-keys&gt;&lt;ref-type name="Journal Article"&gt;17&lt;/ref-type&gt;&lt;contributors&gt;&lt;authors&gt;&lt;author&gt;Feng, Weijun&lt;/author&gt;&lt;author&gt;Ribeiro, Ralff C.J.&lt;/author&gt;&lt;author&gt;Wagner, Richard L.&lt;/author&gt;&lt;author&gt;Nguyen, Hoa&lt;/author&gt;&lt;author&gt;Apriletti, James W.&lt;/author&gt;&lt;author&gt;Fletterick, Robert J.&lt;/author&gt;&lt;author&gt;Baxter, John D.&lt;/author&gt;&lt;author&gt;Kushner, Peter J.&lt;/author&gt;&lt;author&gt;West, Brian L.&lt;/author&gt;&lt;/authors&gt;&lt;/contributors&gt;&lt;titles&gt;&lt;title&gt;Hormone-dependent coactivator binding to a hydrophobic cleft on nuclear receptors.&lt;/title&gt;&lt;secondary-title&gt;Science&lt;/secondary-title&gt;&lt;/titles&gt;&lt;periodical&gt;&lt;full-title&gt;Science&lt;/full-title&gt;&lt;/periodical&gt;&lt;pages&gt;1747-1749&lt;/pages&gt;&lt;volume&gt;280&lt;/volume&gt;&lt;keywords&gt;&lt;keyword&gt;BS, TAct&lt;/keyword&gt;&lt;/keywords&gt;&lt;dates&gt;&lt;year&gt;1998&lt;/year&gt;&lt;/dates&gt;&lt;label&gt;RTH, THR, CoF&lt;/label&gt;&lt;urls&gt;&lt;/urls&gt;&lt;/record&gt;&lt;/Cite&gt;&lt;/EndNote&gt;</w:instrText>
      </w:r>
      <w:r w:rsidRPr="006A2346">
        <w:rPr>
          <w:rFonts w:ascii="Arial" w:hAnsi="Arial" w:cs="Arial"/>
          <w:b/>
          <w:bCs/>
          <w:sz w:val="22"/>
          <w:szCs w:val="22"/>
        </w:rPr>
        <w:fldChar w:fldCharType="separate"/>
      </w:r>
      <w:r w:rsidRPr="006A2346">
        <w:rPr>
          <w:rFonts w:ascii="Arial" w:hAnsi="Arial" w:cs="Arial"/>
          <w:b/>
          <w:bCs/>
          <w:noProof/>
          <w:sz w:val="22"/>
          <w:szCs w:val="22"/>
        </w:rPr>
        <w:t>(298)</w:t>
      </w:r>
      <w:r w:rsidRPr="006A2346">
        <w:rPr>
          <w:rFonts w:ascii="Arial" w:hAnsi="Arial" w:cs="Arial"/>
          <w:b/>
          <w:bCs/>
          <w:sz w:val="22"/>
          <w:szCs w:val="22"/>
        </w:rPr>
        <w:fldChar w:fldCharType="end"/>
      </w:r>
      <w:r w:rsidRPr="006A2346">
        <w:rPr>
          <w:rFonts w:ascii="Arial" w:hAnsi="Arial" w:cs="Arial"/>
          <w:b/>
          <w:bCs/>
          <w:sz w:val="22"/>
          <w:szCs w:val="22"/>
        </w:rPr>
        <w:fldChar w:fldCharType="begin">
          <w:fldData xml:space="preserve">o2hWEAAIMs9FTlJGALNfyhEAP64oAAEAAAAABCgxMykAAQAAAAAAEAAMAAEAPQAAAAAAAAAAAAAA
AQAACVgAAAAAAAAAEEZlbmcsIDE5OTggIzIzOTI=
</w:fldData>
        </w:fldChar>
      </w:r>
      <w:r w:rsidRPr="006A2346">
        <w:rPr>
          <w:rFonts w:ascii="Arial" w:hAnsi="Arial" w:cs="Arial"/>
          <w:b/>
          <w:bCs/>
          <w:sz w:val="22"/>
          <w:szCs w:val="22"/>
        </w:rPr>
        <w:instrText xml:space="preserve"> ADDIN  </w:instrText>
      </w:r>
      <w:r w:rsidRPr="006A2346">
        <w:rPr>
          <w:rFonts w:ascii="Arial" w:hAnsi="Arial" w:cs="Arial"/>
          <w:b/>
          <w:bCs/>
          <w:sz w:val="22"/>
          <w:szCs w:val="22"/>
        </w:rPr>
      </w:r>
      <w:r w:rsidRPr="006A2346">
        <w:rPr>
          <w:rFonts w:ascii="Arial" w:hAnsi="Arial" w:cs="Arial"/>
          <w:b/>
          <w:bCs/>
          <w:sz w:val="22"/>
          <w:szCs w:val="22"/>
        </w:rPr>
        <w:fldChar w:fldCharType="end"/>
      </w:r>
      <w:r w:rsidRPr="006A2346">
        <w:rPr>
          <w:rFonts w:ascii="Arial" w:hAnsi="Arial" w:cs="Arial"/>
          <w:b/>
          <w:bCs/>
          <w:sz w:val="22"/>
          <w:szCs w:val="22"/>
        </w:rPr>
        <w:fldChar w:fldCharType="begin">
          <w:fldData xml:space="preserve">o2hWEAAIMs9FTlItALNfyhEAP64o
</w:fldData>
        </w:fldChar>
      </w:r>
      <w:r w:rsidRPr="006A2346">
        <w:rPr>
          <w:rFonts w:ascii="Arial" w:hAnsi="Arial" w:cs="Arial"/>
          <w:b/>
          <w:bCs/>
          <w:sz w:val="22"/>
          <w:szCs w:val="22"/>
        </w:rPr>
        <w:instrText xml:space="preserve"> ADDIN  </w:instrText>
      </w:r>
      <w:r w:rsidRPr="006A2346">
        <w:rPr>
          <w:rFonts w:ascii="Arial" w:hAnsi="Arial" w:cs="Arial"/>
          <w:b/>
          <w:bCs/>
          <w:sz w:val="22"/>
          <w:szCs w:val="22"/>
        </w:rPr>
      </w:r>
      <w:r w:rsidRPr="006A2346">
        <w:rPr>
          <w:rFonts w:ascii="Arial" w:hAnsi="Arial" w:cs="Arial"/>
          <w:b/>
          <w:bCs/>
          <w:sz w:val="22"/>
          <w:szCs w:val="22"/>
        </w:rPr>
        <w:fldChar w:fldCharType="end"/>
      </w:r>
      <w:r w:rsidRPr="006A2346">
        <w:rPr>
          <w:rFonts w:ascii="Arial" w:hAnsi="Arial" w:cs="Arial"/>
          <w:b/>
          <w:bCs/>
          <w:sz w:val="22"/>
          <w:szCs w:val="22"/>
        </w:rPr>
        <w:t xml:space="preserve">, repressing </w:t>
      </w:r>
      <w:r w:rsidRPr="006A2346">
        <w:rPr>
          <w:rFonts w:ascii="Arial" w:hAnsi="Arial" w:cs="Arial"/>
          <w:b/>
          <w:bCs/>
          <w:sz w:val="22"/>
          <w:szCs w:val="22"/>
        </w:rPr>
        <w:fldChar w:fldCharType="begin">
          <w:fldData xml:space="preserve">PEVuZE5vdGU+PENpdGU+PEF1dGhvcj5DaGVuPC9BdXRob3I+PFllYXI+MTk5NTwvWWVhcj48UmVj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</w:fldData>
        </w:fldChar>
      </w:r>
      <w:r w:rsidRPr="006A2346">
        <w:rPr>
          <w:rFonts w:ascii="Arial" w:hAnsi="Arial" w:cs="Arial"/>
          <w:b/>
          <w:bCs/>
          <w:sz w:val="22"/>
          <w:szCs w:val="22"/>
        </w:rPr>
        <w:instrText xml:space="preserve"> ADDIN EN.CITE </w:instrText>
      </w:r>
      <w:r w:rsidRPr="006A2346">
        <w:rPr>
          <w:rFonts w:ascii="Arial" w:hAnsi="Arial" w:cs="Arial"/>
          <w:b/>
          <w:bCs/>
          <w:sz w:val="22"/>
          <w:szCs w:val="22"/>
        </w:rPr>
        <w:fldChar w:fldCharType="begin">
          <w:fldData xml:space="preserve">PEVuZE5vdGU+PENpdGU+PEF1dGhvcj5DaGVuPC9BdXRob3I+PFllYXI+MTk5NTwvWWVhcj48UmVj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</w:fldData>
        </w:fldChar>
      </w:r>
      <w:r w:rsidRPr="006A2346">
        <w:rPr>
          <w:rFonts w:ascii="Arial" w:hAnsi="Arial" w:cs="Arial"/>
          <w:b/>
          <w:bCs/>
          <w:sz w:val="22"/>
          <w:szCs w:val="22"/>
        </w:rPr>
        <w:instrText xml:space="preserve"> ADDIN EN.CITE.DATA </w:instrText>
      </w:r>
      <w:r w:rsidRPr="006A2346">
        <w:rPr>
          <w:rFonts w:ascii="Arial" w:hAnsi="Arial" w:cs="Arial"/>
          <w:b/>
          <w:bCs/>
          <w:sz w:val="22"/>
          <w:szCs w:val="22"/>
        </w:rPr>
      </w:r>
      <w:r w:rsidRPr="006A2346">
        <w:rPr>
          <w:rFonts w:ascii="Arial" w:hAnsi="Arial" w:cs="Arial"/>
          <w:b/>
          <w:bCs/>
          <w:sz w:val="22"/>
          <w:szCs w:val="22"/>
        </w:rPr>
        <w:fldChar w:fldCharType="end"/>
      </w:r>
      <w:r w:rsidRPr="006A2346">
        <w:rPr>
          <w:rFonts w:ascii="Arial" w:hAnsi="Arial" w:cs="Arial"/>
          <w:b/>
          <w:bCs/>
          <w:sz w:val="22"/>
          <w:szCs w:val="22"/>
        </w:rPr>
      </w:r>
      <w:r w:rsidRPr="006A2346">
        <w:rPr>
          <w:rFonts w:ascii="Arial" w:hAnsi="Arial" w:cs="Arial"/>
          <w:b/>
          <w:bCs/>
          <w:sz w:val="22"/>
          <w:szCs w:val="22"/>
        </w:rPr>
        <w:fldChar w:fldCharType="separate"/>
      </w:r>
      <w:r w:rsidRPr="006A2346">
        <w:rPr>
          <w:rFonts w:ascii="Arial" w:hAnsi="Arial" w:cs="Arial"/>
          <w:b/>
          <w:bCs/>
          <w:noProof/>
          <w:sz w:val="22"/>
          <w:szCs w:val="22"/>
        </w:rPr>
        <w:t>(299-301)</w:t>
      </w:r>
      <w:r w:rsidRPr="006A2346">
        <w:rPr>
          <w:rFonts w:ascii="Arial" w:hAnsi="Arial" w:cs="Arial"/>
          <w:b/>
          <w:bCs/>
          <w:sz w:val="22"/>
          <w:szCs w:val="22"/>
        </w:rPr>
        <w:fldChar w:fldCharType="end"/>
      </w:r>
      <w:r w:rsidRPr="006A2346">
        <w:rPr>
          <w:rFonts w:ascii="Arial" w:hAnsi="Arial" w:cs="Arial"/>
          <w:b/>
          <w:bCs/>
          <w:sz w:val="22"/>
          <w:szCs w:val="22"/>
        </w:rPr>
        <w:t xml:space="preserve"> cofactors and with nuclear receptor partners (dimerization) </w:t>
      </w:r>
      <w:r w:rsidRPr="006A2346">
        <w:rPr>
          <w:rFonts w:ascii="Arial" w:hAnsi="Arial" w:cs="Arial"/>
          <w:b/>
          <w:bCs/>
          <w:sz w:val="22"/>
          <w:szCs w:val="22"/>
        </w:rPr>
        <w:fldChar w:fldCharType="begin">
          <w:fldData xml:space="preserve">PEVuZE5vdGU+PENpdGU+PEF1dGhvcj5Gb3JtYW48L0F1dGhvcj48WWVhcj4xOTkwPC9ZZWFyPjxS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==
</w:fldData>
        </w:fldChar>
      </w:r>
      <w:r w:rsidRPr="006A2346">
        <w:rPr>
          <w:rFonts w:ascii="Arial" w:hAnsi="Arial" w:cs="Arial"/>
          <w:b/>
          <w:bCs/>
          <w:sz w:val="22"/>
          <w:szCs w:val="22"/>
        </w:rPr>
        <w:instrText xml:space="preserve"> ADDIN EN.CITE </w:instrText>
      </w:r>
      <w:r w:rsidRPr="006A2346">
        <w:rPr>
          <w:rFonts w:ascii="Arial" w:hAnsi="Arial" w:cs="Arial"/>
          <w:b/>
          <w:bCs/>
          <w:sz w:val="22"/>
          <w:szCs w:val="22"/>
        </w:rPr>
        <w:fldChar w:fldCharType="begin">
          <w:fldData xml:space="preserve">PEVuZE5vdGU+PENpdGU+PEF1dGhvcj5Gb3JtYW48L0F1dGhvcj48WWVhcj4xOTkwPC9ZZWFyPjxS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==
</w:fldData>
        </w:fldChar>
      </w:r>
      <w:r w:rsidRPr="006A2346">
        <w:rPr>
          <w:rFonts w:ascii="Arial" w:hAnsi="Arial" w:cs="Arial"/>
          <w:b/>
          <w:bCs/>
          <w:sz w:val="22"/>
          <w:szCs w:val="22"/>
        </w:rPr>
        <w:instrText xml:space="preserve"> ADDIN EN.CITE.DATA </w:instrText>
      </w:r>
      <w:r w:rsidRPr="006A2346">
        <w:rPr>
          <w:rFonts w:ascii="Arial" w:hAnsi="Arial" w:cs="Arial"/>
          <w:b/>
          <w:bCs/>
          <w:sz w:val="22"/>
          <w:szCs w:val="22"/>
        </w:rPr>
      </w:r>
      <w:r w:rsidRPr="006A2346">
        <w:rPr>
          <w:rFonts w:ascii="Arial" w:hAnsi="Arial" w:cs="Arial"/>
          <w:b/>
          <w:bCs/>
          <w:sz w:val="22"/>
          <w:szCs w:val="22"/>
        </w:rPr>
        <w:fldChar w:fldCharType="end"/>
      </w:r>
      <w:r w:rsidRPr="006A2346">
        <w:rPr>
          <w:rFonts w:ascii="Arial" w:hAnsi="Arial" w:cs="Arial"/>
          <w:b/>
          <w:bCs/>
          <w:sz w:val="22"/>
          <w:szCs w:val="22"/>
        </w:rPr>
      </w:r>
      <w:r w:rsidRPr="006A2346">
        <w:rPr>
          <w:rFonts w:ascii="Arial" w:hAnsi="Arial" w:cs="Arial"/>
          <w:b/>
          <w:bCs/>
          <w:sz w:val="22"/>
          <w:szCs w:val="22"/>
        </w:rPr>
        <w:fldChar w:fldCharType="separate"/>
      </w:r>
      <w:r w:rsidRPr="006A2346">
        <w:rPr>
          <w:rFonts w:ascii="Arial" w:hAnsi="Arial" w:cs="Arial"/>
          <w:b/>
          <w:bCs/>
          <w:noProof/>
          <w:sz w:val="22"/>
          <w:szCs w:val="22"/>
        </w:rPr>
        <w:t>(74, 302, 303)</w:t>
      </w:r>
      <w:r w:rsidRPr="006A2346">
        <w:rPr>
          <w:rFonts w:ascii="Arial" w:hAnsi="Arial" w:cs="Arial"/>
          <w:b/>
          <w:bCs/>
          <w:sz w:val="22"/>
          <w:szCs w:val="22"/>
        </w:rPr>
        <w:fldChar w:fldCharType="end"/>
      </w:r>
      <w:r w:rsidRPr="006A2346">
        <w:rPr>
          <w:rFonts w:ascii="Arial" w:hAnsi="Arial" w:cs="Arial"/>
          <w:b/>
          <w:bCs/>
          <w:sz w:val="22"/>
          <w:szCs w:val="22"/>
        </w:rPr>
        <w:fldChar w:fldCharType="begin">
          <w:fldData xml:space="preserve">o2hWEAAIMs9FTlJGALNfyhEAP64sAAEAAAAABygxNy0yMCkAAQAAAAAAEAAMAAEAPQAAAAAAAAAA
AAAABAAABicAAAQeAAAFRQAABUEAAAAEAQEAAAAAAQEAAAAAAQEAAAAAAQEAAAAAAAAAWEZvcm1h
biwgMTk5MCAjMTU3NTsgTydEb25uZWxsLCAxOTkwICMxMDU0OyBLdXJva2F3YSwgMTk5MyAjMTM0
OTsgQXUtRmxpZWduZXIsIDE5OTMgIzEzNDU=
</w:fldData>
        </w:fldChar>
      </w:r>
      <w:r w:rsidRPr="006A2346">
        <w:rPr>
          <w:rFonts w:ascii="Arial" w:hAnsi="Arial" w:cs="Arial"/>
          <w:b/>
          <w:bCs/>
          <w:sz w:val="22"/>
          <w:szCs w:val="22"/>
        </w:rPr>
        <w:instrText xml:space="preserve"> ADDIN  </w:instrText>
      </w:r>
      <w:r w:rsidRPr="006A2346">
        <w:rPr>
          <w:rFonts w:ascii="Arial" w:hAnsi="Arial" w:cs="Arial"/>
          <w:b/>
          <w:bCs/>
          <w:sz w:val="22"/>
          <w:szCs w:val="22"/>
        </w:rPr>
      </w:r>
      <w:r w:rsidRPr="006A2346">
        <w:rPr>
          <w:rFonts w:ascii="Arial" w:hAnsi="Arial" w:cs="Arial"/>
          <w:b/>
          <w:bCs/>
          <w:sz w:val="22"/>
          <w:szCs w:val="22"/>
        </w:rPr>
        <w:fldChar w:fldCharType="end"/>
      </w:r>
      <w:r w:rsidRPr="006A2346">
        <w:rPr>
          <w:rFonts w:ascii="Arial" w:hAnsi="Arial" w:cs="Arial"/>
          <w:b/>
          <w:bCs/>
          <w:sz w:val="22"/>
          <w:szCs w:val="22"/>
        </w:rPr>
        <w:fldChar w:fldCharType="begin">
          <w:fldData xml:space="preserve">o2hWEAAIMs9FTlItALNfyhEAP64s
</w:fldData>
        </w:fldChar>
      </w:r>
      <w:r w:rsidRPr="006A2346">
        <w:rPr>
          <w:rFonts w:ascii="Arial" w:hAnsi="Arial" w:cs="Arial"/>
          <w:b/>
          <w:bCs/>
          <w:sz w:val="22"/>
          <w:szCs w:val="22"/>
        </w:rPr>
        <w:instrText xml:space="preserve"> ADDIN  </w:instrText>
      </w:r>
      <w:r w:rsidRPr="006A2346">
        <w:rPr>
          <w:rFonts w:ascii="Arial" w:hAnsi="Arial" w:cs="Arial"/>
          <w:b/>
          <w:bCs/>
          <w:sz w:val="22"/>
          <w:szCs w:val="22"/>
        </w:rPr>
      </w:r>
      <w:r w:rsidRPr="006A2346">
        <w:rPr>
          <w:rFonts w:ascii="Arial" w:hAnsi="Arial" w:cs="Arial"/>
          <w:b/>
          <w:bCs/>
          <w:sz w:val="22"/>
          <w:szCs w:val="22"/>
        </w:rPr>
        <w:fldChar w:fldCharType="end"/>
      </w:r>
      <w:r w:rsidRPr="006A2346">
        <w:rPr>
          <w:rFonts w:ascii="Arial" w:hAnsi="Arial" w:cs="Arial"/>
          <w:b/>
          <w:bCs/>
          <w:sz w:val="22"/>
          <w:szCs w:val="22"/>
        </w:rPr>
        <w:t>.  Note their relationship to the three clusters of natural mutations.</w:t>
      </w:r>
    </w:p>
    <w:p w14:paraId="7C5B7259" w14:textId="77777777" w:rsidR="006A2346" w:rsidRPr="006A2346" w:rsidRDefault="006A2346" w:rsidP="006A2346">
      <w:pPr>
        <w:spacing w:line="276" w:lineRule="auto"/>
        <w:jc w:val="left"/>
        <w:rPr>
          <w:rFonts w:ascii="Arial" w:hAnsi="Arial" w:cs="Arial"/>
          <w:b/>
          <w:bCs/>
          <w:sz w:val="22"/>
          <w:szCs w:val="22"/>
        </w:rPr>
      </w:pPr>
      <w:r w:rsidRPr="006A2346">
        <w:rPr>
          <w:rFonts w:ascii="Arial" w:hAnsi="Arial" w:cs="Arial"/>
          <w:b/>
          <w:bCs/>
          <w:sz w:val="22"/>
          <w:szCs w:val="22"/>
        </w:rPr>
        <w:t>BOTTOM PORTION: The T</w:t>
      </w:r>
      <w:r w:rsidRPr="006A2346">
        <w:rPr>
          <w:rFonts w:ascii="Arial" w:hAnsi="Arial" w:cs="Arial"/>
          <w:b/>
          <w:bCs/>
          <w:position w:val="-4"/>
          <w:sz w:val="22"/>
          <w:szCs w:val="22"/>
        </w:rPr>
        <w:t>3</w:t>
      </w:r>
      <w:r w:rsidRPr="006A2346">
        <w:rPr>
          <w:rFonts w:ascii="Arial" w:hAnsi="Arial" w:cs="Arial"/>
          <w:b/>
          <w:bCs/>
          <w:sz w:val="22"/>
          <w:szCs w:val="22"/>
        </w:rPr>
        <w:t xml:space="preserve">-binding domain and distal end of the hinge region, which contain the three mutation clusters, are expanded. The four terminal exons containing all so far identified mutation are shown with the number different mutation and number of families in parenthesis (published and our unpublished data). Amino acids are numbered consecutively starting at the amino terminus of the TRß1 molecule according to the consensus statement of the First International Workshop on RTH </w:t>
      </w:r>
      <w:r w:rsidRPr="006A2346">
        <w:rPr>
          <w:rFonts w:ascii="Arial" w:hAnsi="Arial" w:cs="Arial"/>
          <w:b/>
          <w:bCs/>
          <w:sz w:val="22"/>
          <w:szCs w:val="22"/>
        </w:rPr>
        <w:fldChar w:fldCharType="begin"/>
      </w:r>
      <w:r w:rsidRPr="006A2346">
        <w:rPr>
          <w:rFonts w:ascii="Arial" w:hAnsi="Arial" w:cs="Arial"/>
          <w:b/>
          <w:bCs/>
          <w:sz w:val="22"/>
          <w:szCs w:val="22"/>
        </w:rPr>
        <w:instrText xml:space="preserve"> ADDIN EN.CITE &lt;EndNote&gt;&lt;Cite&gt;&lt;Author&gt;Beck-Peccoz&lt;/Author&gt;&lt;Year&gt;1994&lt;/Year&gt;&lt;RecNum&gt;301&lt;/RecNum&gt;&lt;DisplayText&gt;(304)&lt;/DisplayText&gt;&lt;record&gt;&lt;rec-number&gt;301&lt;/rec-number&gt;&lt;foreign-keys&gt;&lt;key app="EN" db-id="p0dtzadvmaszt7e09tnp55f3wtpdatrr5saz"&gt;301&lt;/key&gt;&lt;/foreign-keys&gt;&lt;ref-type name="Journal Article"&gt;17&lt;/ref-type&gt;&lt;contributors&gt;&lt;authors&gt;&lt;author&gt;Beck-Peccoz, P.&lt;/author&gt;&lt;author&gt;Chatterjee, V.K.K.&lt;/author&gt;&lt;author&gt;Chin, W.W.&lt;/author&gt;&lt;author&gt;DeGroot, L.J.&lt;/author&gt;&lt;author&gt;Jameson, J.L.&lt;/author&gt;&lt;author&gt;Nakamura, H.&lt;/author&gt;&lt;author&gt;Refetoff, S.&lt;/author&gt;&lt;author&gt;Usala, S.J.&lt;/author&gt;&lt;author&gt;Weintraub, B.D.&lt;/author&gt;&lt;/authors&gt;&lt;/contributors&gt;&lt;titles&gt;&lt;title&gt;Nomenclature of thyroid hormone receptor ß-gene mutations in resistance to thyroid hormone: Consensus statement from the first workshop on thyroid hormone resistance, July 10-11, 1993, Cambridge, United Kingdom.&lt;/title&gt;&lt;secondary-title&gt;J  Clin Endocrinol Metab&lt;/secondary-title&gt;&lt;/titles&gt;&lt;periodical&gt;&lt;full-title&gt;J  Clin Endocrinol Metab&lt;/full-title&gt;&lt;/periodical&gt;&lt;pages&gt;990-993&lt;/pages&gt;&lt;volume&gt; 78&lt;/volume&gt;&lt;number&gt;4&lt;/number&gt;&lt;dates&gt;&lt;year&gt;1994&lt;/year&gt;&lt;pub-dates&gt;&lt;date&gt;Apr&lt;/date&gt;&lt;/pub-dates&gt;&lt;/dates&gt;&lt;accession-num&gt;8157732&lt;/accession-num&gt;&lt;label&gt;RTH&amp;#xD;THR&lt;/label&gt;&lt;urls&gt;&lt;related-urls&gt;&lt;url&gt;http://www.ncbi.nlm.nih.gov/pubmed/8157732&lt;/url&gt;&lt;/related-urls&gt;&lt;/urls&gt;&lt;/record&gt;&lt;/Cite&gt;&lt;/EndNote&gt;</w:instrText>
      </w:r>
      <w:r w:rsidRPr="006A2346">
        <w:rPr>
          <w:rFonts w:ascii="Arial" w:hAnsi="Arial" w:cs="Arial"/>
          <w:b/>
          <w:bCs/>
          <w:sz w:val="22"/>
          <w:szCs w:val="22"/>
        </w:rPr>
        <w:fldChar w:fldCharType="separate"/>
      </w:r>
      <w:r w:rsidRPr="006A2346">
        <w:rPr>
          <w:rFonts w:ascii="Arial" w:hAnsi="Arial" w:cs="Arial"/>
          <w:b/>
          <w:bCs/>
          <w:noProof/>
          <w:sz w:val="22"/>
          <w:szCs w:val="22"/>
        </w:rPr>
        <w:t>(304)</w:t>
      </w:r>
      <w:r w:rsidRPr="006A2346">
        <w:rPr>
          <w:rFonts w:ascii="Arial" w:hAnsi="Arial" w:cs="Arial"/>
          <w:b/>
          <w:bCs/>
          <w:sz w:val="22"/>
          <w:szCs w:val="22"/>
        </w:rPr>
        <w:fldChar w:fldCharType="end"/>
      </w:r>
      <w:r w:rsidRPr="006A2346">
        <w:rPr>
          <w:rFonts w:ascii="Arial" w:hAnsi="Arial" w:cs="Arial"/>
          <w:b/>
          <w:bCs/>
          <w:sz w:val="22"/>
          <w:szCs w:val="22"/>
        </w:rPr>
        <w:fldChar w:fldCharType="begin">
          <w:fldData xml:space="preserve">o2hWEAAIMs9FTlJGALNfyhEAP64tAAEAAAAABCgyMSkAAQAAAAAAEAAMAAEAPQAAAAAAAAAAAAAA
AQAABlsAAAAAAAAAF0JlY2stUGVjY296LCAxOTkzICMxNjI3
</w:fldData>
        </w:fldChar>
      </w:r>
      <w:r w:rsidRPr="006A2346">
        <w:rPr>
          <w:rFonts w:ascii="Arial" w:hAnsi="Arial" w:cs="Arial"/>
          <w:b/>
          <w:bCs/>
          <w:sz w:val="22"/>
          <w:szCs w:val="22"/>
        </w:rPr>
        <w:instrText xml:space="preserve"> ADDIN  </w:instrText>
      </w:r>
      <w:r w:rsidRPr="006A2346">
        <w:rPr>
          <w:rFonts w:ascii="Arial" w:hAnsi="Arial" w:cs="Arial"/>
          <w:b/>
          <w:bCs/>
          <w:sz w:val="22"/>
          <w:szCs w:val="22"/>
        </w:rPr>
      </w:r>
      <w:r w:rsidRPr="006A2346">
        <w:rPr>
          <w:rFonts w:ascii="Arial" w:hAnsi="Arial" w:cs="Arial"/>
          <w:b/>
          <w:bCs/>
          <w:sz w:val="22"/>
          <w:szCs w:val="22"/>
        </w:rPr>
        <w:fldChar w:fldCharType="end"/>
      </w:r>
      <w:r w:rsidRPr="006A2346">
        <w:rPr>
          <w:rFonts w:ascii="Arial" w:hAnsi="Arial" w:cs="Arial"/>
          <w:b/>
          <w:bCs/>
          <w:sz w:val="22"/>
          <w:szCs w:val="22"/>
        </w:rPr>
        <w:fldChar w:fldCharType="begin">
          <w:fldData xml:space="preserve">o2hWEAAIMs9FTlItALNfyhEAP64t
</w:fldData>
        </w:fldChar>
      </w:r>
      <w:r w:rsidRPr="006A2346">
        <w:rPr>
          <w:rFonts w:ascii="Arial" w:hAnsi="Arial" w:cs="Arial"/>
          <w:b/>
          <w:bCs/>
          <w:sz w:val="22"/>
          <w:szCs w:val="22"/>
        </w:rPr>
        <w:instrText xml:space="preserve"> ADDIN  </w:instrText>
      </w:r>
      <w:r w:rsidRPr="006A2346">
        <w:rPr>
          <w:rFonts w:ascii="Arial" w:hAnsi="Arial" w:cs="Arial"/>
          <w:b/>
          <w:bCs/>
          <w:sz w:val="22"/>
          <w:szCs w:val="22"/>
        </w:rPr>
      </w:r>
      <w:r w:rsidRPr="006A2346">
        <w:rPr>
          <w:rFonts w:ascii="Arial" w:hAnsi="Arial" w:cs="Arial"/>
          <w:b/>
          <w:bCs/>
          <w:sz w:val="22"/>
          <w:szCs w:val="22"/>
        </w:rPr>
        <w:fldChar w:fldCharType="end"/>
      </w:r>
      <w:r w:rsidRPr="006A2346">
        <w:rPr>
          <w:rFonts w:ascii="Arial" w:hAnsi="Arial" w:cs="Arial"/>
          <w:b/>
          <w:bCs/>
          <w:sz w:val="22"/>
          <w:szCs w:val="22"/>
        </w:rPr>
        <w:t xml:space="preserve">. TRß2 has 15 additional residues at the N-terminus. Mutations occur in three clusters as indicated. A silent region between cluster 1 and 2, located in the dimerization domain contains two mutations (Q374K and R383H), indicated with arrows. </w:t>
      </w:r>
    </w:p>
    <w:p w14:paraId="5B3EB272" w14:textId="28E74D91" w:rsidR="006A2346" w:rsidRPr="006A2346" w:rsidRDefault="006A2346" w:rsidP="006A2346">
      <w:pPr>
        <w:spacing w:line="276" w:lineRule="auto"/>
        <w:jc w:val="left"/>
        <w:rPr>
          <w:rFonts w:ascii="Arial" w:hAnsi="Arial" w:cs="Arial"/>
          <w:b/>
          <w:bCs/>
          <w:sz w:val="22"/>
          <w:szCs w:val="22"/>
        </w:rPr>
      </w:pPr>
      <w:r w:rsidRPr="006A2346">
        <w:rPr>
          <w:rFonts w:ascii="Arial" w:hAnsi="Arial" w:cs="Arial"/>
          <w:b/>
          <w:bCs/>
          <w:sz w:val="22"/>
          <w:szCs w:val="22"/>
        </w:rPr>
        <w:t>AF2, Hormone-dependent activation function (12</w:t>
      </w:r>
      <w:proofErr w:type="spellStart"/>
      <w:r w:rsidRPr="006A2346">
        <w:rPr>
          <w:rFonts w:ascii="Arial" w:hAnsi="Arial" w:cs="Arial"/>
          <w:b/>
          <w:bCs/>
          <w:position w:val="6"/>
          <w:sz w:val="22"/>
          <w:szCs w:val="22"/>
        </w:rPr>
        <w:t>th</w:t>
      </w:r>
      <w:proofErr w:type="spellEnd"/>
      <w:r w:rsidRPr="006A2346">
        <w:rPr>
          <w:rFonts w:ascii="Arial" w:hAnsi="Arial" w:cs="Arial"/>
          <w:b/>
          <w:bCs/>
          <w:sz w:val="22"/>
          <w:szCs w:val="22"/>
        </w:rPr>
        <w:t xml:space="preserve"> </w:t>
      </w:r>
      <w:r w:rsidR="0049774C" w:rsidRPr="006A2346">
        <w:rPr>
          <w:rFonts w:ascii="Arial" w:hAnsi="Arial" w:cs="Arial"/>
          <w:b/>
          <w:bCs/>
          <w:sz w:val="22"/>
          <w:szCs w:val="22"/>
        </w:rPr>
        <w:t>amphipathic</w:t>
      </w:r>
      <w:r w:rsidRPr="006A2346">
        <w:rPr>
          <w:rFonts w:ascii="Arial" w:hAnsi="Arial" w:cs="Arial"/>
          <w:b/>
          <w:bCs/>
          <w:sz w:val="22"/>
          <w:szCs w:val="22"/>
        </w:rPr>
        <w:t xml:space="preserve"> helix) </w:t>
      </w:r>
      <w:r w:rsidRPr="006A2346">
        <w:rPr>
          <w:rFonts w:ascii="Arial" w:hAnsi="Arial" w:cs="Arial"/>
          <w:b/>
          <w:bCs/>
          <w:sz w:val="22"/>
          <w:szCs w:val="22"/>
        </w:rPr>
        <w:fldChar w:fldCharType="begin"/>
      </w:r>
      <w:r w:rsidRPr="006A2346">
        <w:rPr>
          <w:rFonts w:ascii="Arial" w:hAnsi="Arial" w:cs="Arial"/>
          <w:b/>
          <w:bCs/>
          <w:sz w:val="22"/>
          <w:szCs w:val="22"/>
        </w:rPr>
        <w:instrText xml:space="preserve"> ADDIN EN.CITE &lt;EndNote&gt;&lt;Cite&gt;&lt;Author&gt;Tone&lt;/Author&gt;&lt;Year&gt;1994&lt;/Year&gt;&lt;RecNum&gt;302&lt;/RecNum&gt;&lt;DisplayText&gt;(305, 306)&lt;/DisplayText&gt;&lt;record&gt;&lt;rec-number&gt;302&lt;/rec-number&gt;&lt;foreign-keys&gt;&lt;key app="EN" db-id="p0dtzadvmaszt7e09tnp55f3wtpdatrr5saz"&gt;302&lt;/key&gt;&lt;/foreign-keys&gt;&lt;ref-type name="Journal Article"&gt;17&lt;/ref-type&gt;&lt;contributors&gt;&lt;authors&gt;&lt;author&gt;Tone, Y.&lt;/author&gt;&lt;author&gt;Collingwood, T.N.&lt;/author&gt;&lt;author&gt;Adams, M.&lt;/author&gt;&lt;author&gt;Chatterjee, V.K.&lt;/author&gt;&lt;/authors&gt;&lt;/contributors&gt;&lt;titles&gt;&lt;title&gt;Functional analysis of a transactivation domain in the thyroid hormone ß receptor.&lt;/title&gt;&lt;secondary-title&gt;J. Biol. Chem.&lt;/secondary-title&gt;&lt;/titles&gt;&lt;periodical&gt;&lt;full-title&gt;J. Biol. Chem.&lt;/full-title&gt;&lt;/periodical&gt;&lt;pages&gt;31157-31161&lt;/pages&gt;&lt;volume&gt;269&lt;/volume&gt;&lt;dates&gt;&lt;year&gt;1994&lt;/year&gt;&lt;/dates&gt;&lt;label&gt;THR&lt;/label&gt;&lt;urls&gt;&lt;/urls&gt;&lt;/record&gt;&lt;/Cite&gt;&lt;Cite&gt;&lt;Author&gt;Baniahmad&lt;/Author&gt;&lt;Year&gt;1995&lt;/Year&gt;&lt;RecNum&gt;303&lt;/RecNum&gt;&lt;record&gt;&lt;rec-number&gt;303&lt;/rec-number&gt;&lt;foreign-keys&gt;&lt;key app="EN" db-id="p0dtzadvmaszt7e09tnp55f3wtpdatrr5saz"&gt;303&lt;/key&gt;&lt;/foreign-keys&gt;&lt;ref-type name="Journal Article"&gt;17&lt;/ref-type&gt;&lt;contributors&gt;&lt;authors&gt;&lt;author&gt;Baniahmad, A.&lt;/author&gt;&lt;author&gt;Leng, X.&lt;/author&gt;&lt;author&gt;Burris, T.P.&lt;/author&gt;&lt;author&gt;Tsai, S.Y.&lt;/author&gt;&lt;author&gt;Tsai, M-J.&lt;/author&gt;&lt;author&gt;O&amp;apos;Malley, B.W.&lt;/author&gt;&lt;/authors&gt;&lt;/contributors&gt;&lt;titles&gt;&lt;title&gt;The tau 4 activation domain of the thyroid hormone receptor is required for release of a putative corepressor(s) necessary for transcriptional silencing.&lt;/title&gt;&lt;secondary-title&gt;Mol. Cell. Biol.&lt;/secondary-title&gt;&lt;/titles&gt;&lt;periodical&gt;&lt;full-title&gt;Mol. Cell. Biol.&lt;/full-title&gt;&lt;/periodical&gt;&lt;pages&gt;76-86&lt;/pages&gt;&lt;volume&gt;15&lt;/volume&gt;&lt;keywords&gt;&lt;keyword&gt;DNE&lt;/keyword&gt;&lt;/keywords&gt;&lt;dates&gt;&lt;year&gt;1995&lt;/year&gt;&lt;/dates&gt;&lt;label&gt;THR, Cof&lt;/label&gt;&lt;urls&gt;&lt;/urls&gt;&lt;/record&gt;&lt;/Cite&gt;&lt;/EndNote&gt;</w:instrText>
      </w:r>
      <w:r w:rsidRPr="006A2346">
        <w:rPr>
          <w:rFonts w:ascii="Arial" w:hAnsi="Arial" w:cs="Arial"/>
          <w:b/>
          <w:bCs/>
          <w:sz w:val="22"/>
          <w:szCs w:val="22"/>
        </w:rPr>
        <w:fldChar w:fldCharType="separate"/>
      </w:r>
      <w:r w:rsidRPr="006A2346">
        <w:rPr>
          <w:rFonts w:ascii="Arial" w:hAnsi="Arial" w:cs="Arial"/>
          <w:b/>
          <w:bCs/>
          <w:noProof/>
          <w:sz w:val="22"/>
          <w:szCs w:val="22"/>
        </w:rPr>
        <w:t>(305, 306)</w:t>
      </w:r>
      <w:r w:rsidRPr="006A2346">
        <w:rPr>
          <w:rFonts w:ascii="Arial" w:hAnsi="Arial" w:cs="Arial"/>
          <w:b/>
          <w:bCs/>
          <w:sz w:val="22"/>
          <w:szCs w:val="22"/>
        </w:rPr>
        <w:fldChar w:fldCharType="end"/>
      </w:r>
      <w:r w:rsidRPr="006A2346">
        <w:rPr>
          <w:rFonts w:ascii="Arial" w:hAnsi="Arial" w:cs="Arial"/>
          <w:b/>
          <w:bCs/>
          <w:sz w:val="22"/>
          <w:szCs w:val="22"/>
        </w:rPr>
        <w:t xml:space="preserve">; </w:t>
      </w:r>
      <w:r w:rsidRPr="006A2346">
        <w:rPr>
          <w:rFonts w:ascii="Arial" w:hAnsi="Arial" w:cs="Arial"/>
          <w:b/>
          <w:bCs/>
          <w:sz w:val="22"/>
          <w:szCs w:val="22"/>
        </w:rPr>
        <w:fldChar w:fldCharType="begin">
          <w:fldData xml:space="preserve">o2hWEAAIMs9FTlJGALNfyhEAP64uAAEAAAAACCgyMiwgMjMpAAEAAAAAABAADAABAD0AAAAAAAAA
AAAAAAIAAAZnAAAG6AAAAAAAAAAnVG9uZSwgMTk5NCAjMTYzOTsgQmFuaWFobWFkLCAxOTk1ICMx
NzY4
</w:fldData>
        </w:fldChar>
      </w:r>
      <w:r w:rsidRPr="006A2346">
        <w:rPr>
          <w:rFonts w:ascii="Arial" w:hAnsi="Arial" w:cs="Arial"/>
          <w:b/>
          <w:bCs/>
          <w:sz w:val="22"/>
          <w:szCs w:val="22"/>
        </w:rPr>
        <w:instrText xml:space="preserve"> ADDIN  </w:instrText>
      </w:r>
      <w:r w:rsidRPr="006A2346">
        <w:rPr>
          <w:rFonts w:ascii="Arial" w:hAnsi="Arial" w:cs="Arial"/>
          <w:b/>
          <w:bCs/>
          <w:sz w:val="22"/>
          <w:szCs w:val="22"/>
        </w:rPr>
      </w:r>
      <w:r w:rsidRPr="006A2346">
        <w:rPr>
          <w:rFonts w:ascii="Arial" w:hAnsi="Arial" w:cs="Arial"/>
          <w:b/>
          <w:bCs/>
          <w:sz w:val="22"/>
          <w:szCs w:val="22"/>
        </w:rPr>
        <w:fldChar w:fldCharType="end"/>
      </w:r>
      <w:r w:rsidRPr="006A2346">
        <w:rPr>
          <w:rFonts w:ascii="Arial" w:hAnsi="Arial" w:cs="Arial"/>
          <w:b/>
          <w:bCs/>
          <w:sz w:val="22"/>
          <w:szCs w:val="22"/>
        </w:rPr>
        <w:fldChar w:fldCharType="begin">
          <w:fldData xml:space="preserve">o2hWEAAIMs9FTlItALNfyhEAP64u
</w:fldData>
        </w:fldChar>
      </w:r>
      <w:r w:rsidRPr="006A2346">
        <w:rPr>
          <w:rFonts w:ascii="Arial" w:hAnsi="Arial" w:cs="Arial"/>
          <w:b/>
          <w:bCs/>
          <w:sz w:val="22"/>
          <w:szCs w:val="22"/>
        </w:rPr>
        <w:instrText xml:space="preserve"> ADDIN  </w:instrText>
      </w:r>
      <w:r w:rsidRPr="006A2346">
        <w:rPr>
          <w:rFonts w:ascii="Arial" w:hAnsi="Arial" w:cs="Arial"/>
          <w:b/>
          <w:bCs/>
          <w:sz w:val="22"/>
          <w:szCs w:val="22"/>
        </w:rPr>
      </w:r>
      <w:r w:rsidRPr="006A2346">
        <w:rPr>
          <w:rFonts w:ascii="Arial" w:hAnsi="Arial" w:cs="Arial"/>
          <w:b/>
          <w:bCs/>
          <w:sz w:val="22"/>
          <w:szCs w:val="22"/>
        </w:rPr>
        <w:fldChar w:fldCharType="end"/>
      </w:r>
      <w:r w:rsidRPr="006A2346">
        <w:rPr>
          <w:rFonts w:ascii="Arial" w:hAnsi="Arial" w:cs="Arial"/>
          <w:b/>
          <w:bCs/>
          <w:sz w:val="22"/>
          <w:szCs w:val="22"/>
        </w:rPr>
        <w:t xml:space="preserve">RBE, corepressor-binding enhancer;  RBI, corepressor-binding inhibitor </w:t>
      </w:r>
      <w:r w:rsidRPr="006A2346">
        <w:rPr>
          <w:rFonts w:ascii="Arial" w:hAnsi="Arial" w:cs="Arial"/>
          <w:b/>
          <w:bCs/>
          <w:sz w:val="22"/>
          <w:szCs w:val="22"/>
        </w:rPr>
        <w:fldChar w:fldCharType="begin"/>
      </w:r>
      <w:r w:rsidRPr="006A2346">
        <w:rPr>
          <w:rFonts w:ascii="Arial" w:hAnsi="Arial" w:cs="Arial"/>
          <w:b/>
          <w:bCs/>
          <w:sz w:val="22"/>
          <w:szCs w:val="22"/>
        </w:rPr>
        <w:instrText xml:space="preserve"> ADDIN EN.CITE &lt;EndNote&gt;&lt;Cite&gt;&lt;Author&gt;Baniahmad&lt;/Author&gt;&lt;Year&gt;1995&lt;/Year&gt;&lt;RecNum&gt;303&lt;/RecNum&gt;&lt;DisplayText&gt;(306)&lt;/DisplayText&gt;&lt;record&gt;&lt;rec-number&gt;303&lt;/rec-number&gt;&lt;foreign-keys&gt;&lt;key app="EN" db-id="p0dtzadvmaszt7e09tnp55f3wtpdatrr5saz"&gt;303&lt;/key&gt;&lt;/foreign-keys&gt;&lt;ref-type name="Journal Article"&gt;17&lt;/ref-type&gt;&lt;contributors&gt;&lt;authors&gt;&lt;author&gt;Baniahmad, A.&lt;/author&gt;&lt;author&gt;Leng, X.&lt;/author&gt;&lt;author&gt;Burris, T.P.&lt;/author&gt;&lt;author&gt;Tsai, S.Y.&lt;/author&gt;&lt;author&gt;Tsai, M-J.&lt;/author&gt;&lt;author&gt;O&amp;apos;Malley, B.W.&lt;/author&gt;&lt;/authors&gt;&lt;/contributors&gt;&lt;titles&gt;&lt;title&gt;The tau 4 activation domain of the thyroid hormone receptor is required for release of a putative corepressor(s) necessary for transcriptional silencing.&lt;/title&gt;&lt;secondary-title&gt;Mol. Cell. Biol.&lt;/secondary-title&gt;&lt;/titles&gt;&lt;periodical&gt;&lt;full-title&gt;Mol. Cell. Biol.&lt;/full-title&gt;&lt;/periodical&gt;&lt;pages&gt;76-86&lt;/pages&gt;&lt;volume&gt;15&lt;/volume&gt;&lt;keywords&gt;&lt;keyword&gt;DNE&lt;/keyword&gt;&lt;/keywords&gt;&lt;dates&gt;&lt;year&gt;1995&lt;/year&gt;&lt;/dates&gt;&lt;label&gt;THR, Cof&lt;/label&gt;&lt;urls&gt;&lt;/urls&gt;&lt;/record&gt;&lt;/Cite&gt;&lt;/EndNote&gt;</w:instrText>
      </w:r>
      <w:r w:rsidRPr="006A2346">
        <w:rPr>
          <w:rFonts w:ascii="Arial" w:hAnsi="Arial" w:cs="Arial"/>
          <w:b/>
          <w:bCs/>
          <w:sz w:val="22"/>
          <w:szCs w:val="22"/>
        </w:rPr>
        <w:fldChar w:fldCharType="separate"/>
      </w:r>
      <w:r w:rsidRPr="006A2346">
        <w:rPr>
          <w:rFonts w:ascii="Arial" w:hAnsi="Arial" w:cs="Arial"/>
          <w:b/>
          <w:bCs/>
          <w:noProof/>
          <w:sz w:val="22"/>
          <w:szCs w:val="22"/>
        </w:rPr>
        <w:t>(306)</w:t>
      </w:r>
      <w:r w:rsidRPr="006A2346">
        <w:rPr>
          <w:rFonts w:ascii="Arial" w:hAnsi="Arial" w:cs="Arial"/>
          <w:b/>
          <w:bCs/>
          <w:sz w:val="22"/>
          <w:szCs w:val="22"/>
        </w:rPr>
        <w:fldChar w:fldCharType="end"/>
      </w:r>
      <w:r w:rsidRPr="006A2346">
        <w:rPr>
          <w:rFonts w:ascii="Arial" w:hAnsi="Arial" w:cs="Arial"/>
          <w:b/>
          <w:bCs/>
          <w:sz w:val="22"/>
          <w:szCs w:val="22"/>
        </w:rPr>
        <w:fldChar w:fldCharType="begin">
          <w:fldData xml:space="preserve">o2hWEAAIMs9FTlJGALNfyhEAP64wAAEAAAAABCgyMykAAQAAAAAAEAAMAAEAPQAAAAAAAAAAAAAA
AQAABugAAAAAAAAAFUJhbmlhaG1hZCwgMTk5NSAjMTc2OD==
</w:fldData>
        </w:fldChar>
      </w:r>
      <w:r w:rsidRPr="006A2346">
        <w:rPr>
          <w:rFonts w:ascii="Arial" w:hAnsi="Arial" w:cs="Arial"/>
          <w:b/>
          <w:bCs/>
          <w:sz w:val="22"/>
          <w:szCs w:val="22"/>
        </w:rPr>
        <w:instrText xml:space="preserve"> ADDIN  </w:instrText>
      </w:r>
      <w:r w:rsidRPr="006A2346">
        <w:rPr>
          <w:rFonts w:ascii="Arial" w:hAnsi="Arial" w:cs="Arial"/>
          <w:b/>
          <w:bCs/>
          <w:sz w:val="22"/>
          <w:szCs w:val="22"/>
        </w:rPr>
      </w:r>
      <w:r w:rsidRPr="006A2346">
        <w:rPr>
          <w:rFonts w:ascii="Arial" w:hAnsi="Arial" w:cs="Arial"/>
          <w:b/>
          <w:bCs/>
          <w:sz w:val="22"/>
          <w:szCs w:val="22"/>
        </w:rPr>
        <w:fldChar w:fldCharType="end"/>
      </w:r>
      <w:r w:rsidRPr="006A2346">
        <w:rPr>
          <w:rFonts w:ascii="Arial" w:hAnsi="Arial" w:cs="Arial"/>
          <w:b/>
          <w:bCs/>
          <w:sz w:val="22"/>
          <w:szCs w:val="22"/>
        </w:rPr>
        <w:t xml:space="preserve">; </w:t>
      </w:r>
      <w:r w:rsidRPr="006A2346">
        <w:rPr>
          <w:rFonts w:ascii="Arial" w:hAnsi="Arial" w:cs="Arial"/>
          <w:b/>
          <w:bCs/>
          <w:sz w:val="22"/>
          <w:szCs w:val="22"/>
        </w:rPr>
        <w:fldChar w:fldCharType="begin">
          <w:fldData xml:space="preserve">o2hWEAAIMs9FTlItALNfyhEAP64w
</w:fldData>
        </w:fldChar>
      </w:r>
      <w:r w:rsidRPr="006A2346">
        <w:rPr>
          <w:rFonts w:ascii="Arial" w:hAnsi="Arial" w:cs="Arial"/>
          <w:b/>
          <w:bCs/>
          <w:sz w:val="22"/>
          <w:szCs w:val="22"/>
        </w:rPr>
        <w:instrText xml:space="preserve"> ADDIN  </w:instrText>
      </w:r>
      <w:r w:rsidRPr="006A2346">
        <w:rPr>
          <w:rFonts w:ascii="Arial" w:hAnsi="Arial" w:cs="Arial"/>
          <w:b/>
          <w:bCs/>
          <w:sz w:val="22"/>
          <w:szCs w:val="22"/>
        </w:rPr>
      </w:r>
      <w:r w:rsidRPr="006A2346">
        <w:rPr>
          <w:rFonts w:ascii="Arial" w:hAnsi="Arial" w:cs="Arial"/>
          <w:b/>
          <w:bCs/>
          <w:sz w:val="22"/>
          <w:szCs w:val="22"/>
        </w:rPr>
        <w:fldChar w:fldCharType="end"/>
      </w:r>
      <w:r w:rsidRPr="006A2346">
        <w:rPr>
          <w:rFonts w:ascii="Arial" w:hAnsi="Arial" w:cs="Arial"/>
          <w:b/>
          <w:bCs/>
          <w:sz w:val="22"/>
          <w:szCs w:val="22"/>
        </w:rPr>
        <w:t xml:space="preserve">SSD, silencing subdomain </w:t>
      </w:r>
      <w:r w:rsidRPr="006A2346">
        <w:rPr>
          <w:rFonts w:ascii="Arial" w:hAnsi="Arial" w:cs="Arial"/>
          <w:b/>
          <w:bCs/>
          <w:sz w:val="22"/>
          <w:szCs w:val="22"/>
        </w:rPr>
        <w:fldChar w:fldCharType="begin"/>
      </w:r>
      <w:r w:rsidRPr="006A2346">
        <w:rPr>
          <w:rFonts w:ascii="Arial" w:hAnsi="Arial" w:cs="Arial"/>
          <w:b/>
          <w:bCs/>
          <w:sz w:val="22"/>
          <w:szCs w:val="22"/>
        </w:rPr>
        <w:instrText xml:space="preserve"> ADDIN EN.CITE &lt;EndNote&gt;&lt;Cite&gt;&lt;Author&gt;Busch&lt;/Author&gt;&lt;Year&gt;1997&lt;/Year&gt;&lt;RecNum&gt;298&lt;/RecNum&gt;&lt;DisplayText&gt;(301)&lt;/DisplayText&gt;&lt;record&gt;&lt;rec-number&gt;298&lt;/rec-number&gt;&lt;foreign-keys&gt;&lt;key app="EN" db-id="p0dtzadvmaszt7e09tnp55f3wtpdatrr5saz"&gt;298&lt;/key&gt;&lt;/foreign-keys&gt;&lt;ref-type name="Journal Article"&gt;17&lt;/ref-type&gt;&lt;contributors&gt;&lt;authors&gt;&lt;author&gt;Busch, Kerstin&lt;/author&gt;&lt;author&gt;Martin, Bernd&lt;/author&gt;&lt;author&gt;Baniahmad, Aria&lt;/author&gt;&lt;author&gt;Renkawitz, Rainer&lt;/author&gt;&lt;author&gt;Muller, Marc&lt;/author&gt;&lt;/authors&gt;&lt;/contributors&gt;&lt;titles&gt;&lt;title&gt;At least three subdomains of v-erbA are involved in its silencing function.&lt;/title&gt;&lt;secondary-title&gt;Mol. Endocrinol.&lt;/secondary-title&gt;&lt;/titles&gt;&lt;periodical&gt;&lt;full-title&gt;Mol. Endocrinol.&lt;/full-title&gt;&lt;/periodical&gt;&lt;pages&gt;379-389&lt;/pages&gt;&lt;volume&gt;11&lt;/volume&gt;&lt;keywords&gt;&lt;keyword&gt;BS, Phys&lt;/keyword&gt;&lt;/keywords&gt;&lt;dates&gt;&lt;year&gt;1997&lt;/year&gt;&lt;/dates&gt;&lt;label&gt;CoF&lt;/label&gt;&lt;urls&gt;&lt;/urls&gt;&lt;/record&gt;&lt;/Cite&gt;&lt;/EndNote&gt;</w:instrText>
      </w:r>
      <w:r w:rsidRPr="006A2346">
        <w:rPr>
          <w:rFonts w:ascii="Arial" w:hAnsi="Arial" w:cs="Arial"/>
          <w:b/>
          <w:bCs/>
          <w:sz w:val="22"/>
          <w:szCs w:val="22"/>
        </w:rPr>
        <w:fldChar w:fldCharType="separate"/>
      </w:r>
      <w:r w:rsidRPr="006A2346">
        <w:rPr>
          <w:rFonts w:ascii="Arial" w:hAnsi="Arial" w:cs="Arial"/>
          <w:b/>
          <w:bCs/>
          <w:noProof/>
          <w:sz w:val="22"/>
          <w:szCs w:val="22"/>
        </w:rPr>
        <w:t>(301)</w:t>
      </w:r>
      <w:r w:rsidRPr="006A2346">
        <w:rPr>
          <w:rFonts w:ascii="Arial" w:hAnsi="Arial" w:cs="Arial"/>
          <w:b/>
          <w:bCs/>
          <w:sz w:val="22"/>
          <w:szCs w:val="22"/>
        </w:rPr>
        <w:fldChar w:fldCharType="end"/>
      </w:r>
      <w:r w:rsidRPr="006A2346">
        <w:rPr>
          <w:rFonts w:ascii="Arial" w:hAnsi="Arial" w:cs="Arial"/>
          <w:b/>
          <w:bCs/>
          <w:sz w:val="22"/>
          <w:szCs w:val="22"/>
        </w:rPr>
        <w:fldChar w:fldCharType="begin">
          <w:fldData xml:space="preserve">o2hWEAAIMs9FTlJGALNfyhEAP64xAAEAAAAABCgxNikAAQAAAAAAEAAMAAEAPQAAAAAAAAAAAAAA
AQAACeEAAAAAAAAAEUJ1c2NoLCAxOTk3ICMyNTI5
</w:fldData>
        </w:fldChar>
      </w:r>
      <w:r w:rsidRPr="006A2346">
        <w:rPr>
          <w:rFonts w:ascii="Arial" w:hAnsi="Arial" w:cs="Arial"/>
          <w:b/>
          <w:bCs/>
          <w:sz w:val="22"/>
          <w:szCs w:val="22"/>
        </w:rPr>
        <w:instrText xml:space="preserve"> ADDIN  </w:instrText>
      </w:r>
      <w:r w:rsidRPr="006A2346">
        <w:rPr>
          <w:rFonts w:ascii="Arial" w:hAnsi="Arial" w:cs="Arial"/>
          <w:b/>
          <w:bCs/>
          <w:sz w:val="22"/>
          <w:szCs w:val="22"/>
        </w:rPr>
      </w:r>
      <w:r w:rsidRPr="006A2346">
        <w:rPr>
          <w:rFonts w:ascii="Arial" w:hAnsi="Arial" w:cs="Arial"/>
          <w:b/>
          <w:bCs/>
          <w:sz w:val="22"/>
          <w:szCs w:val="22"/>
        </w:rPr>
        <w:fldChar w:fldCharType="end"/>
      </w:r>
      <w:r w:rsidRPr="006A2346">
        <w:rPr>
          <w:rFonts w:ascii="Arial" w:hAnsi="Arial" w:cs="Arial"/>
          <w:b/>
          <w:bCs/>
          <w:sz w:val="22"/>
          <w:szCs w:val="22"/>
        </w:rPr>
        <w:t xml:space="preserve">; </w:t>
      </w:r>
      <w:r w:rsidRPr="006A2346">
        <w:rPr>
          <w:rFonts w:ascii="Arial" w:hAnsi="Arial" w:cs="Arial"/>
          <w:b/>
          <w:bCs/>
          <w:sz w:val="22"/>
          <w:szCs w:val="22"/>
        </w:rPr>
        <w:fldChar w:fldCharType="begin">
          <w:fldData xml:space="preserve">o2hWEAAIMs9FTlItALNfyhEAP64x
</w:fldData>
        </w:fldChar>
      </w:r>
      <w:r w:rsidRPr="006A2346">
        <w:rPr>
          <w:rFonts w:ascii="Arial" w:hAnsi="Arial" w:cs="Arial"/>
          <w:b/>
          <w:bCs/>
          <w:sz w:val="22"/>
          <w:szCs w:val="22"/>
        </w:rPr>
        <w:instrText xml:space="preserve"> ADDIN  </w:instrText>
      </w:r>
      <w:r w:rsidRPr="006A2346">
        <w:rPr>
          <w:rFonts w:ascii="Arial" w:hAnsi="Arial" w:cs="Arial"/>
          <w:b/>
          <w:bCs/>
          <w:sz w:val="22"/>
          <w:szCs w:val="22"/>
        </w:rPr>
      </w:r>
      <w:r w:rsidRPr="006A2346">
        <w:rPr>
          <w:rFonts w:ascii="Arial" w:hAnsi="Arial" w:cs="Arial"/>
          <w:b/>
          <w:bCs/>
          <w:sz w:val="22"/>
          <w:szCs w:val="22"/>
        </w:rPr>
        <w:fldChar w:fldCharType="end"/>
      </w:r>
      <w:proofErr w:type="spellStart"/>
      <w:r w:rsidRPr="006A2346">
        <w:rPr>
          <w:rFonts w:ascii="Arial" w:hAnsi="Arial" w:cs="Arial"/>
          <w:b/>
          <w:bCs/>
          <w:sz w:val="22"/>
          <w:szCs w:val="22"/>
        </w:rPr>
        <w:t>NucL</w:t>
      </w:r>
      <w:proofErr w:type="spellEnd"/>
      <w:r w:rsidRPr="006A2346">
        <w:rPr>
          <w:rFonts w:ascii="Arial" w:hAnsi="Arial" w:cs="Arial"/>
          <w:b/>
          <w:bCs/>
          <w:sz w:val="22"/>
          <w:szCs w:val="22"/>
        </w:rPr>
        <w:t xml:space="preserve">, nuclear localization </w:t>
      </w:r>
      <w:r w:rsidRPr="006A2346">
        <w:rPr>
          <w:rFonts w:ascii="Arial" w:hAnsi="Arial" w:cs="Arial"/>
          <w:b/>
          <w:bCs/>
          <w:sz w:val="22"/>
          <w:szCs w:val="22"/>
        </w:rPr>
        <w:fldChar w:fldCharType="begin"/>
      </w:r>
      <w:r w:rsidRPr="006A2346">
        <w:rPr>
          <w:rFonts w:ascii="Arial" w:hAnsi="Arial" w:cs="Arial"/>
          <w:b/>
          <w:bCs/>
          <w:sz w:val="22"/>
          <w:szCs w:val="22"/>
        </w:rPr>
        <w:instrText xml:space="preserve"> ADDIN EN.CITE &lt;EndNote&gt;&lt;Cite&gt;&lt;Author&gt;Hamy&lt;/Author&gt;&lt;Year&gt;1992&lt;/Year&gt;&lt;RecNum&gt;304&lt;/RecNum&gt;&lt;DisplayText&gt;(307)&lt;/DisplayText&gt;&lt;record&gt;&lt;rec-number&gt;304&lt;/rec-number&gt;&lt;foreign-keys&gt;&lt;key app="EN" db-id="p0dtzadvmaszt7e09tnp55f3wtpdatrr5saz"&gt;304&lt;/key&gt;&lt;/foreign-keys&gt;&lt;ref-type name="Journal Article"&gt;17&lt;/ref-type&gt;&lt;contributors&gt;&lt;authors&gt;&lt;author&gt;Hamy, F.&lt;/author&gt;&lt;author&gt;Helbeque, N.J.&lt;/author&gt;&lt;author&gt;Henichart, P.&lt;/author&gt;&lt;/authors&gt;&lt;/contributors&gt;&lt;titles&gt;&lt;title&gt;Comparison between synthetic nuclear localisation signal peptides from the steroid thyroid hormone receptor superfamily.&lt;/title&gt;&lt;secondary-title&gt;Biochem. Byophys. Res. Commun.&lt;/secondary-title&gt;&lt;/titles&gt;&lt;periodical&gt;&lt;full-title&gt;Biochem. Byophys. Res. Commun.&lt;/full-title&gt;&lt;/periodical&gt;&lt;pages&gt;289-293&lt;/pages&gt;&lt;volume&gt;183&lt;/volume&gt;&lt;keywords&gt;&lt;keyword&gt;Phys&lt;/keyword&gt;&lt;/keywords&gt;&lt;dates&gt;&lt;year&gt;1992&lt;/year&gt;&lt;/dates&gt;&lt;label&gt;THR&lt;/label&gt;&lt;urls&gt;&lt;/urls&gt;&lt;/record&gt;&lt;/Cite&gt;&lt;/EndNote&gt;</w:instrText>
      </w:r>
      <w:r w:rsidRPr="006A2346">
        <w:rPr>
          <w:rFonts w:ascii="Arial" w:hAnsi="Arial" w:cs="Arial"/>
          <w:b/>
          <w:bCs/>
          <w:sz w:val="22"/>
          <w:szCs w:val="22"/>
        </w:rPr>
        <w:fldChar w:fldCharType="separate"/>
      </w:r>
      <w:r w:rsidRPr="006A2346">
        <w:rPr>
          <w:rFonts w:ascii="Arial" w:hAnsi="Arial" w:cs="Arial"/>
          <w:b/>
          <w:bCs/>
          <w:noProof/>
          <w:sz w:val="22"/>
          <w:szCs w:val="22"/>
        </w:rPr>
        <w:t>(307)</w:t>
      </w:r>
      <w:r w:rsidRPr="006A2346">
        <w:rPr>
          <w:rFonts w:ascii="Arial" w:hAnsi="Arial" w:cs="Arial"/>
          <w:b/>
          <w:bCs/>
          <w:sz w:val="22"/>
          <w:szCs w:val="22"/>
        </w:rPr>
        <w:fldChar w:fldCharType="end"/>
      </w:r>
      <w:r w:rsidRPr="006A2346">
        <w:rPr>
          <w:rFonts w:ascii="Arial" w:hAnsi="Arial" w:cs="Arial"/>
          <w:b/>
          <w:bCs/>
          <w:sz w:val="22"/>
          <w:szCs w:val="22"/>
        </w:rPr>
        <w:t xml:space="preserve">; </w:t>
      </w:r>
      <w:r w:rsidRPr="006A2346">
        <w:rPr>
          <w:rFonts w:ascii="Arial" w:hAnsi="Arial" w:cs="Arial"/>
          <w:b/>
          <w:bCs/>
          <w:sz w:val="22"/>
          <w:szCs w:val="22"/>
        </w:rPr>
        <w:fldChar w:fldCharType="begin">
          <w:fldData xml:space="preserve">o2hWEAAIMs9FTlJGALNfyhEAP64yAAEAAAAABCgyNCkAAQAAAAAAEAAMAAEAPQAAAAAAAAAAAAAA
AQAACh8AAAAAAAAAEEhhbXksIDE5OTIgIzI1OTE=
</w:fldData>
        </w:fldChar>
      </w:r>
      <w:r w:rsidRPr="006A2346">
        <w:rPr>
          <w:rFonts w:ascii="Arial" w:hAnsi="Arial" w:cs="Arial"/>
          <w:b/>
          <w:bCs/>
          <w:sz w:val="22"/>
          <w:szCs w:val="22"/>
        </w:rPr>
        <w:instrText xml:space="preserve"> ADDIN  </w:instrText>
      </w:r>
      <w:r w:rsidRPr="006A2346">
        <w:rPr>
          <w:rFonts w:ascii="Arial" w:hAnsi="Arial" w:cs="Arial"/>
          <w:b/>
          <w:bCs/>
          <w:sz w:val="22"/>
          <w:szCs w:val="22"/>
        </w:rPr>
      </w:r>
      <w:r w:rsidRPr="006A2346">
        <w:rPr>
          <w:rFonts w:ascii="Arial" w:hAnsi="Arial" w:cs="Arial"/>
          <w:b/>
          <w:bCs/>
          <w:sz w:val="22"/>
          <w:szCs w:val="22"/>
        </w:rPr>
        <w:fldChar w:fldCharType="end"/>
      </w:r>
      <w:r w:rsidRPr="006A2346">
        <w:rPr>
          <w:rFonts w:ascii="Arial" w:hAnsi="Arial" w:cs="Arial"/>
          <w:b/>
          <w:bCs/>
          <w:sz w:val="22"/>
          <w:szCs w:val="22"/>
        </w:rPr>
        <w:fldChar w:fldCharType="begin">
          <w:fldData xml:space="preserve">o2hWEAAIMs9FTlItALNfyhEAP64y
</w:fldData>
        </w:fldChar>
      </w:r>
      <w:r w:rsidRPr="006A2346">
        <w:rPr>
          <w:rFonts w:ascii="Arial" w:hAnsi="Arial" w:cs="Arial"/>
          <w:b/>
          <w:bCs/>
          <w:sz w:val="22"/>
          <w:szCs w:val="22"/>
        </w:rPr>
        <w:instrText xml:space="preserve"> ADDIN  </w:instrText>
      </w:r>
      <w:r w:rsidRPr="006A2346">
        <w:rPr>
          <w:rFonts w:ascii="Arial" w:hAnsi="Arial" w:cs="Arial"/>
          <w:b/>
          <w:bCs/>
          <w:sz w:val="22"/>
          <w:szCs w:val="22"/>
        </w:rPr>
      </w:r>
      <w:r w:rsidRPr="006A2346">
        <w:rPr>
          <w:rFonts w:ascii="Arial" w:hAnsi="Arial" w:cs="Arial"/>
          <w:b/>
          <w:bCs/>
          <w:sz w:val="22"/>
          <w:szCs w:val="22"/>
        </w:rPr>
        <w:fldChar w:fldCharType="end"/>
      </w:r>
      <w:proofErr w:type="spellStart"/>
      <w:r w:rsidRPr="006A2346">
        <w:rPr>
          <w:rFonts w:ascii="Arial" w:hAnsi="Arial" w:cs="Arial"/>
          <w:b/>
          <w:bCs/>
          <w:sz w:val="22"/>
          <w:szCs w:val="22"/>
        </w:rPr>
        <w:t>SigM</w:t>
      </w:r>
      <w:proofErr w:type="spellEnd"/>
      <w:r w:rsidRPr="006A2346">
        <w:rPr>
          <w:rFonts w:ascii="Arial" w:hAnsi="Arial" w:cs="Arial"/>
          <w:b/>
          <w:bCs/>
          <w:sz w:val="22"/>
          <w:szCs w:val="22"/>
        </w:rPr>
        <w:t xml:space="preserve">, signature motif </w:t>
      </w:r>
      <w:r w:rsidRPr="006A2346">
        <w:rPr>
          <w:rFonts w:ascii="Arial" w:hAnsi="Arial" w:cs="Arial"/>
          <w:b/>
          <w:bCs/>
          <w:sz w:val="22"/>
          <w:szCs w:val="22"/>
        </w:rPr>
        <w:fldChar w:fldCharType="begin"/>
      </w:r>
      <w:r w:rsidRPr="006A2346">
        <w:rPr>
          <w:rFonts w:ascii="Arial" w:hAnsi="Arial" w:cs="Arial"/>
          <w:b/>
          <w:bCs/>
          <w:sz w:val="22"/>
          <w:szCs w:val="22"/>
        </w:rPr>
        <w:instrText xml:space="preserve"> ADDIN EN.CITE &lt;EndNote&gt;&lt;Cite&gt;&lt;Author&gt;Wurtz&lt;/Author&gt;&lt;Year&gt;1996&lt;/Year&gt;&lt;RecNum&gt;305&lt;/RecNum&gt;&lt;DisplayText&gt;(308)&lt;/DisplayText&gt;&lt;record&gt;&lt;rec-number&gt;305&lt;/rec-number&gt;&lt;foreign-keys&gt;&lt;key app="EN" db-id="p0dtzadvmaszt7e09tnp55f3wtpdatrr5saz"&gt;305&lt;/key&gt;&lt;/foreign-keys&gt;&lt;ref-type name="Journal Article"&gt;17&lt;/ref-type&gt;&lt;contributors&gt;&lt;authors&gt;&lt;author&gt;Wurtz, J.-M.&lt;/author&gt;&lt;author&gt;Bourguet, W.&lt;/author&gt;&lt;author&gt;Renaud, J.-P.&lt;/author&gt;&lt;author&gt;Vivat, V&lt;/author&gt;&lt;author&gt;Chambon, P.&lt;/author&gt;&lt;author&gt;Moras, D.&lt;/author&gt;&lt;/authors&gt;&lt;/contributors&gt;&lt;titles&gt;&lt;title&gt;A canonical strusture for the ligand-binding domain of the nuclear receptors.&lt;/title&gt;&lt;secondary-title&gt;Nature Struct. Biol.&lt;/secondary-title&gt;&lt;/titles&gt;&lt;periodical&gt;&lt;full-title&gt;Nature Struct. Biol.&lt;/full-title&gt;&lt;/periodical&gt;&lt;pages&gt;87-94&lt;/pages&gt;&lt;volume&gt;3&lt;/volume&gt;&lt;keywords&gt;&lt;keyword&gt;Phys&lt;/keyword&gt;&lt;/keywords&gt;&lt;dates&gt;&lt;year&gt;1996&lt;/year&gt;&lt;/dates&gt;&lt;label&gt;THR, RTH&lt;/label&gt;&lt;urls&gt;&lt;/urls&gt;&lt;/record&gt;&lt;/Cite&gt;&lt;/EndNote&gt;</w:instrText>
      </w:r>
      <w:r w:rsidRPr="006A2346">
        <w:rPr>
          <w:rFonts w:ascii="Arial" w:hAnsi="Arial" w:cs="Arial"/>
          <w:b/>
          <w:bCs/>
          <w:sz w:val="22"/>
          <w:szCs w:val="22"/>
        </w:rPr>
        <w:fldChar w:fldCharType="separate"/>
      </w:r>
      <w:r w:rsidRPr="006A2346">
        <w:rPr>
          <w:rFonts w:ascii="Arial" w:hAnsi="Arial" w:cs="Arial"/>
          <w:b/>
          <w:bCs/>
          <w:noProof/>
          <w:sz w:val="22"/>
          <w:szCs w:val="22"/>
        </w:rPr>
        <w:t>(308)</w:t>
      </w:r>
      <w:r w:rsidRPr="006A2346">
        <w:rPr>
          <w:rFonts w:ascii="Arial" w:hAnsi="Arial" w:cs="Arial"/>
          <w:b/>
          <w:bCs/>
          <w:sz w:val="22"/>
          <w:szCs w:val="22"/>
        </w:rPr>
        <w:fldChar w:fldCharType="end"/>
      </w:r>
      <w:r w:rsidRPr="006A2346">
        <w:rPr>
          <w:rFonts w:ascii="Arial" w:hAnsi="Arial" w:cs="Arial"/>
          <w:b/>
          <w:bCs/>
          <w:sz w:val="22"/>
          <w:szCs w:val="22"/>
        </w:rPr>
        <w:fldChar w:fldCharType="begin">
          <w:fldData xml:space="preserve">o2hWEAAIMs9FTlJGALNfyhEAP640AAEAAAAABCgyNSkAAQAAAAAAEAAMAAEAPQAAAAAAAAAAAAAA
AQAACiEAAAAAAAAAEVd1cnR6LCAxOTY2ICMyNTkz
</w:fldData>
        </w:fldChar>
      </w:r>
      <w:r w:rsidRPr="006A2346">
        <w:rPr>
          <w:rFonts w:ascii="Arial" w:hAnsi="Arial" w:cs="Arial"/>
          <w:b/>
          <w:bCs/>
          <w:sz w:val="22"/>
          <w:szCs w:val="22"/>
        </w:rPr>
        <w:instrText xml:space="preserve"> ADDIN  </w:instrText>
      </w:r>
      <w:r w:rsidRPr="006A2346">
        <w:rPr>
          <w:rFonts w:ascii="Arial" w:hAnsi="Arial" w:cs="Arial"/>
          <w:b/>
          <w:bCs/>
          <w:sz w:val="22"/>
          <w:szCs w:val="22"/>
        </w:rPr>
      </w:r>
      <w:r w:rsidRPr="006A2346">
        <w:rPr>
          <w:rFonts w:ascii="Arial" w:hAnsi="Arial" w:cs="Arial"/>
          <w:b/>
          <w:bCs/>
          <w:sz w:val="22"/>
          <w:szCs w:val="22"/>
        </w:rPr>
        <w:fldChar w:fldCharType="end"/>
      </w:r>
      <w:r w:rsidRPr="006A2346">
        <w:rPr>
          <w:rFonts w:ascii="Arial" w:hAnsi="Arial" w:cs="Arial"/>
          <w:b/>
          <w:bCs/>
          <w:sz w:val="22"/>
          <w:szCs w:val="22"/>
        </w:rPr>
        <w:t>. aa, amino acid.</w:t>
      </w:r>
    </w:p>
    <w:p w14:paraId="568A671C" w14:textId="0F50B1D5" w:rsidR="00B666D1" w:rsidRPr="00B666D1" w:rsidRDefault="00B666D1" w:rsidP="0070087D">
      <w:pPr>
        <w:tabs>
          <w:tab w:val="clear" w:pos="720"/>
          <w:tab w:val="left" w:pos="360"/>
        </w:tabs>
        <w:spacing w:line="276" w:lineRule="auto"/>
        <w:jc w:val="left"/>
        <w:rPr>
          <w:rFonts w:ascii="Arial" w:hAnsi="Arial" w:cs="Arial"/>
          <w:b/>
          <w:bCs/>
          <w:sz w:val="22"/>
          <w:szCs w:val="22"/>
        </w:rPr>
      </w:pPr>
    </w:p>
    <w:p w14:paraId="43096B35" w14:textId="32F0992E"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All </w:t>
      </w:r>
      <w:bookmarkStart w:id="9" w:name="OLE_LINK31"/>
      <w:bookmarkStart w:id="10" w:name="OLE_LINK32"/>
      <w:r w:rsidRPr="0070087D">
        <w:rPr>
          <w:rFonts w:ascii="Arial" w:hAnsi="Arial" w:cs="Arial"/>
          <w:i/>
          <w:sz w:val="22"/>
          <w:szCs w:val="22"/>
        </w:rPr>
        <w:t>T</w:t>
      </w:r>
      <w:r w:rsidR="00434CFD" w:rsidRPr="0070087D">
        <w:rPr>
          <w:rFonts w:ascii="Arial" w:hAnsi="Arial" w:cs="Arial"/>
          <w:i/>
          <w:sz w:val="22"/>
          <w:szCs w:val="22"/>
        </w:rPr>
        <w:t>HRB</w:t>
      </w:r>
      <w:bookmarkEnd w:id="9"/>
      <w:bookmarkEnd w:id="10"/>
      <w:r w:rsidRPr="0070087D">
        <w:rPr>
          <w:rFonts w:ascii="Arial" w:hAnsi="Arial" w:cs="Arial"/>
          <w:sz w:val="22"/>
          <w:szCs w:val="22"/>
        </w:rPr>
        <w:t xml:space="preserve"> gene mutations are located in the functionally relevant T</w:t>
      </w:r>
      <w:r w:rsidRPr="0070087D">
        <w:rPr>
          <w:rFonts w:ascii="Arial" w:hAnsi="Arial" w:cs="Arial"/>
          <w:position w:val="-4"/>
          <w:sz w:val="22"/>
          <w:szCs w:val="22"/>
        </w:rPr>
        <w:t>3</w:t>
      </w:r>
      <w:r w:rsidRPr="0070087D">
        <w:rPr>
          <w:rFonts w:ascii="Arial" w:hAnsi="Arial" w:cs="Arial"/>
          <w:sz w:val="22"/>
          <w:szCs w:val="22"/>
        </w:rPr>
        <w:t xml:space="preserve">-binding </w:t>
      </w:r>
      <w:r w:rsidR="00434CFD" w:rsidRPr="0070087D">
        <w:rPr>
          <w:rFonts w:ascii="Arial" w:hAnsi="Arial" w:cs="Arial"/>
          <w:sz w:val="22"/>
          <w:szCs w:val="22"/>
        </w:rPr>
        <w:t xml:space="preserve">domain </w:t>
      </w:r>
      <w:r w:rsidRPr="0070087D">
        <w:rPr>
          <w:rFonts w:ascii="Arial" w:hAnsi="Arial" w:cs="Arial"/>
          <w:sz w:val="22"/>
          <w:szCs w:val="22"/>
        </w:rPr>
        <w:t>and its adjacent hinge region.  Three mutational clusters have been identified with intervening cold regions</w:t>
      </w:r>
      <w:r w:rsidR="00E479CF" w:rsidRPr="0070087D">
        <w:rPr>
          <w:rFonts w:ascii="Arial" w:hAnsi="Arial" w:cs="Arial"/>
          <w:sz w:val="22"/>
          <w:szCs w:val="22"/>
        </w:rPr>
        <w:t xml:space="preserve"> (</w:t>
      </w:r>
      <w:r w:rsidR="00324633" w:rsidRPr="00B666D1">
        <w:rPr>
          <w:rFonts w:ascii="Arial" w:hAnsi="Arial" w:cs="Arial"/>
          <w:sz w:val="22"/>
          <w:szCs w:val="22"/>
        </w:rPr>
        <w:t xml:space="preserve">Figure </w:t>
      </w:r>
      <w:r w:rsidR="00C75D27" w:rsidRPr="00B666D1">
        <w:rPr>
          <w:rFonts w:ascii="Arial" w:hAnsi="Arial" w:cs="Arial"/>
          <w:sz w:val="22"/>
          <w:szCs w:val="22"/>
        </w:rPr>
        <w:t>2)</w:t>
      </w:r>
      <w:r w:rsidRPr="00B666D1">
        <w:rPr>
          <w:rFonts w:ascii="Arial" w:hAnsi="Arial" w:cs="Arial"/>
          <w:sz w:val="22"/>
          <w:szCs w:val="22"/>
        </w:rPr>
        <w:t xml:space="preserve">.  </w:t>
      </w:r>
      <w:r w:rsidR="00C75D27" w:rsidRPr="0070087D">
        <w:rPr>
          <w:rFonts w:ascii="Arial" w:hAnsi="Arial" w:cs="Arial"/>
          <w:sz w:val="22"/>
          <w:szCs w:val="22"/>
        </w:rPr>
        <w:t>No mutations have been identified in the DNA binding domain or in the amino</w:t>
      </w:r>
      <w:r w:rsidR="00682C00" w:rsidRPr="0070087D">
        <w:rPr>
          <w:rFonts w:ascii="Arial" w:hAnsi="Arial" w:cs="Arial"/>
          <w:sz w:val="22"/>
          <w:szCs w:val="22"/>
        </w:rPr>
        <w:t xml:space="preserve"> termini</w:t>
      </w:r>
      <w:r w:rsidR="00C75D27" w:rsidRPr="0070087D">
        <w:rPr>
          <w:rFonts w:ascii="Arial" w:hAnsi="Arial" w:cs="Arial"/>
          <w:sz w:val="22"/>
          <w:szCs w:val="22"/>
        </w:rPr>
        <w:t xml:space="preserve"> c</w:t>
      </w:r>
      <w:r w:rsidR="00682C00" w:rsidRPr="0070087D">
        <w:rPr>
          <w:rFonts w:ascii="Arial" w:hAnsi="Arial" w:cs="Arial"/>
          <w:sz w:val="22"/>
          <w:szCs w:val="22"/>
        </w:rPr>
        <w:t>h</w:t>
      </w:r>
      <w:r w:rsidR="00C75D27" w:rsidRPr="0070087D">
        <w:rPr>
          <w:rFonts w:ascii="Arial" w:hAnsi="Arial" w:cs="Arial"/>
          <w:sz w:val="22"/>
          <w:szCs w:val="22"/>
        </w:rPr>
        <w:t>arac</w:t>
      </w:r>
      <w:r w:rsidR="00682C00" w:rsidRPr="0070087D">
        <w:rPr>
          <w:rFonts w:ascii="Arial" w:hAnsi="Arial" w:cs="Arial"/>
          <w:sz w:val="22"/>
          <w:szCs w:val="22"/>
        </w:rPr>
        <w:t>teriz</w:t>
      </w:r>
      <w:r w:rsidR="00C75D27" w:rsidRPr="0070087D">
        <w:rPr>
          <w:rFonts w:ascii="Arial" w:hAnsi="Arial" w:cs="Arial"/>
          <w:sz w:val="22"/>
          <w:szCs w:val="22"/>
        </w:rPr>
        <w:t>ing T</w:t>
      </w:r>
      <w:r w:rsidR="00682C00" w:rsidRPr="0070087D">
        <w:rPr>
          <w:rFonts w:ascii="Arial" w:hAnsi="Arial" w:cs="Arial"/>
          <w:sz w:val="22"/>
          <w:szCs w:val="22"/>
        </w:rPr>
        <w:t>R</w:t>
      </w:r>
      <w:r w:rsidR="00792F21" w:rsidRPr="0070087D">
        <w:rPr>
          <w:rFonts w:ascii="Arial" w:hAnsi="Arial" w:cs="Arial"/>
          <w:sz w:val="22"/>
          <w:szCs w:val="22"/>
        </w:rPr>
        <w:t>ß</w:t>
      </w:r>
      <w:r w:rsidR="00682C00" w:rsidRPr="0070087D">
        <w:rPr>
          <w:rFonts w:ascii="Arial" w:hAnsi="Arial" w:cs="Arial"/>
          <w:sz w:val="22"/>
          <w:szCs w:val="22"/>
        </w:rPr>
        <w:t>1 and TR</w:t>
      </w:r>
      <w:r w:rsidR="00792F21" w:rsidRPr="0070087D">
        <w:rPr>
          <w:rFonts w:ascii="Arial" w:hAnsi="Arial" w:cs="Arial"/>
          <w:sz w:val="22"/>
          <w:szCs w:val="22"/>
        </w:rPr>
        <w:t>ß</w:t>
      </w:r>
      <w:r w:rsidR="00682C00" w:rsidRPr="0070087D">
        <w:rPr>
          <w:rFonts w:ascii="Arial" w:hAnsi="Arial" w:cs="Arial"/>
          <w:sz w:val="22"/>
          <w:szCs w:val="22"/>
        </w:rPr>
        <w:t xml:space="preserve">2. </w:t>
      </w:r>
      <w:r w:rsidR="006022CC" w:rsidRPr="0070087D">
        <w:rPr>
          <w:rFonts w:ascii="Arial" w:hAnsi="Arial" w:cs="Arial"/>
          <w:sz w:val="22"/>
          <w:szCs w:val="22"/>
        </w:rPr>
        <w:t xml:space="preserve">A report of a putative mutation, C36Y, in the amino terminus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&lt;EndNote&gt;&lt;Cite&gt;&lt;Author&gt;Zhou&lt;/Author&gt;&lt;Year&gt;2018&lt;/Year&gt;&lt;RecNum&gt;37&lt;/RecNum&gt;&lt;DisplayText&gt;(39)&lt;/DisplayText&gt;&lt;record&gt;&lt;rec-number&gt;37&lt;/rec-number&gt;&lt;foreign-keys&gt;&lt;key app="EN" db-id="p0dtzadvmaszt7e09tnp55f3wtpdatrr5saz"&gt;37&lt;/key&gt;&lt;/foreign-keys&gt;&lt;ref-type name="Journal Article"&gt;17&lt;/ref-type&gt;&lt;contributors&gt;&lt;authors&gt;&lt;author&gt;Zhou, Z.&lt;/author&gt;&lt;author&gt;Yang, C.&lt;/author&gt;&lt;author&gt;Lv, F.&lt;/author&gt;&lt;author&gt;Liu, W.&lt;/author&gt;&lt;author&gt;Yan, S.&lt;/author&gt;&lt;author&gt;Zang, H.&lt;/author&gt;&lt;author&gt;Li, M.&lt;/author&gt;&lt;author&gt;Wang, F.&lt;/author&gt;&lt;author&gt;Zang, Y.&lt;/author&gt;&lt;author&gt;Liu, S.&lt;/author&gt;&lt;/authors&gt;&lt;/contributors&gt;&lt;auth-address&gt;Center for Tumor Molecular Biology, Institute for Translational Medicine, Qingdao University, Qingdao, China.&amp;#xD;Department of Endocrinology, Affiliated Hospital of Qingdao University, Qingdao, China.&amp;#xD;Department of Rehabilitation, Qingdao Women and Children&amp;apos;s Hospital, Qingdao, China.&amp;#xD;Prenatal Diagnosis Center, Affiliated Hospital of Qingdao University, Qingdao, China.&amp;#xD;Department of Biochemistry and Molecular Biology, Medical School of Qingdao University, Qingdao, China.&lt;/auth-address&gt;&lt;titles&gt;&lt;title&gt;Novel THRB mutation analysis in congenital hypothyroidism with thyroid dysgenesis&lt;/title&gt;&lt;secondary-title&gt;J Cell Biochem&lt;/secondary-title&gt;&lt;/titles&gt;&lt;periodical&gt;&lt;full-title&gt;J Cell Biochem&lt;/full-title&gt;&lt;/periodical&gt;&lt;pages&gt;9474-9482&lt;/pages&gt;&lt;volume&gt;119&lt;/volume&gt;&lt;number&gt;11&lt;/number&gt;&lt;keywords&gt;&lt;keyword&gt;cases&lt;/keyword&gt;&lt;/keywords&gt;&lt;dates&gt;&lt;year&gt;2018&lt;/year&gt;&lt;pub-dates&gt;&lt;date&gt;Nov&lt;/date&gt;&lt;/pub-dates&gt;&lt;/dates&gt;&lt;isbn&gt;1097-4644 (Electronic)&amp;#xD;0730-2312 (Linking)&lt;/isbn&gt;&lt;accession-num&gt;30074255&lt;/accession-num&gt;&lt;label&gt;RTH&lt;/label&gt;&lt;urls&gt;&lt;related-urls&gt;&lt;url&gt;https://www.ncbi.nlm.nih.gov/pubmed/30074255&lt;/url&gt;&lt;/related-urls&gt;&lt;/urls&gt;&lt;electronic-resource-num&gt;10.1002/jcb.27264&lt;/electronic-resource-num&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(39)</w:t>
      </w:r>
      <w:r w:rsidR="00823705" w:rsidRPr="0070087D">
        <w:rPr>
          <w:rFonts w:ascii="Arial" w:hAnsi="Arial" w:cs="Arial"/>
          <w:sz w:val="22"/>
          <w:szCs w:val="22"/>
        </w:rPr>
        <w:fldChar w:fldCharType="end"/>
      </w:r>
      <w:r w:rsidR="006022CC" w:rsidRPr="0070087D">
        <w:rPr>
          <w:rFonts w:ascii="Arial" w:hAnsi="Arial" w:cs="Arial"/>
          <w:sz w:val="22"/>
          <w:szCs w:val="22"/>
        </w:rPr>
        <w:t xml:space="preserve"> represents a polymorphism that does not alter the biological properties of the T</w:t>
      </w:r>
      <w:r w:rsidR="00531FEB" w:rsidRPr="0070087D">
        <w:rPr>
          <w:rFonts w:ascii="Arial" w:hAnsi="Arial" w:cs="Arial"/>
          <w:sz w:val="22"/>
          <w:szCs w:val="22"/>
        </w:rPr>
        <w:t>R</w:t>
      </w:r>
      <w:r w:rsidR="00792F21" w:rsidRPr="0070087D">
        <w:rPr>
          <w:rFonts w:ascii="Arial" w:hAnsi="Arial" w:cs="Arial"/>
          <w:sz w:val="22"/>
          <w:szCs w:val="22"/>
        </w:rPr>
        <w:t>ß</w:t>
      </w:r>
      <w:r w:rsidR="006022CC" w:rsidRPr="0070087D">
        <w:rPr>
          <w:rFonts w:ascii="Arial" w:hAnsi="Arial" w:cs="Arial"/>
          <w:sz w:val="22"/>
          <w:szCs w:val="22"/>
        </w:rPr>
        <w:t xml:space="preserve">1 molecule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&lt;EndNote&gt;&lt;Cite&gt;&lt;Author&gt;Takeda&lt;/Author&gt;&lt;Year&gt;2019&lt;/Year&gt;&lt;RecNum&gt;38&lt;/RecNum&gt;&lt;DisplayText&gt;(40)&lt;/DisplayText&gt;&lt;record&gt;&lt;rec-number&gt;38&lt;/rec-number&gt;&lt;foreign-keys&gt;&lt;key app="EN" db-id="p0dtzadvmaszt7e09tnp55f3wtpdatrr5saz"&gt;38&lt;/key&gt;&lt;/foreign-keys&gt;&lt;ref-type name="Journal Article"&gt;17&lt;/ref-type&gt;&lt;contributors&gt;&lt;authors&gt;&lt;author&gt;Takeda, K.&lt;/author&gt;&lt;author&gt;Nemoto, K. I.&lt;/author&gt;&lt;author&gt;Hayashi, Y.&lt;/author&gt;&lt;author&gt;Yamamoto, M.&lt;/author&gt;&lt;author&gt;Sakuta, R.&lt;/author&gt;&lt;author&gt;Kimura, T.&lt;/author&gt;&lt;author&gt;Noto, H.&lt;/author&gt;&lt;/authors&gt;&lt;/contributors&gt;&lt;auth-address&gt;1 Clinical Laboratory Department, St. Luke&amp;apos;s International Hospital, Tokyo, Japan.&amp;#xD;2 Department of Endocrinology and Metabolism, St. Luke&amp;apos;s International Hospital, Tokyo, Japan.&amp;#xD;3 Research Institute of Environmental Medicine, Nagoya University, Nagoya, Japan.&amp;#xD;4 Department of Pediatrics, Center for Child Development and Psychosomatic Medicine, Dokkyo Medical University Koshigaya Hospital, Saitama, Japan.&amp;#xD;5 Department of Neurology, St. Luke&amp;apos;s International Hospital, Tokyo, Japan.&lt;/auth-address&gt;&lt;titles&gt;&lt;title&gt;Two Mutations in Thyroid Hormone Receptor Beta Gene (P453A and C36Y) in a Family with Resistance to Thyroid Hormone with Comorbid Myotonic Dystrophy&lt;/title&gt;&lt;secondary-title&gt;Thyroid&lt;/secondary-title&gt;&lt;/titles&gt;&lt;periodical&gt;&lt;full-title&gt;Thyroid&lt;/full-title&gt;&lt;/periodical&gt;&lt;pages&gt;607-608&lt;/pages&gt;&lt;volume&gt;29&lt;/volume&gt;&lt;number&gt;4&lt;/number&gt;&lt;keywords&gt;&lt;keyword&gt;cases&lt;/keyword&gt;&lt;keyword&gt;mutation&lt;/keyword&gt;&lt;/keywords&gt;&lt;dates&gt;&lt;year&gt;2019&lt;/year&gt;&lt;pub-dates&gt;&lt;date&gt;Apr&lt;/date&gt;&lt;/pub-dates&gt;&lt;/dates&gt;&lt;isbn&gt;1557-9077 (Electronic)&amp;#xD;1050-7256 (Linking)&lt;/isbn&gt;&lt;accession-num&gt;30672388&lt;/accession-num&gt;&lt;label&gt;RTH&lt;/label&gt;&lt;urls&gt;&lt;related-urls&gt;&lt;url&gt;https://www.ncbi.nlm.nih.gov/pubmed/30672388&lt;/url&gt;&lt;/related-urls&gt;&lt;/urls&gt;&lt;electronic-resource-num&gt;10.1089/thy.2018.0307&lt;/electronic-resource-num&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(40)</w:t>
      </w:r>
      <w:r w:rsidR="00823705" w:rsidRPr="0070087D">
        <w:rPr>
          <w:rFonts w:ascii="Arial" w:hAnsi="Arial" w:cs="Arial"/>
          <w:sz w:val="22"/>
          <w:szCs w:val="22"/>
        </w:rPr>
        <w:fldChar w:fldCharType="end"/>
      </w:r>
      <w:r w:rsidR="006022CC" w:rsidRPr="0070087D">
        <w:rPr>
          <w:rFonts w:ascii="Arial" w:hAnsi="Arial" w:cs="Arial"/>
          <w:sz w:val="22"/>
          <w:szCs w:val="22"/>
        </w:rPr>
        <w:t xml:space="preserve">. </w:t>
      </w:r>
      <w:r w:rsidRPr="0070087D">
        <w:rPr>
          <w:rFonts w:ascii="Arial" w:hAnsi="Arial" w:cs="Arial"/>
          <w:sz w:val="22"/>
          <w:szCs w:val="22"/>
        </w:rPr>
        <w:t xml:space="preserve">With the exception of the family with </w:t>
      </w:r>
      <w:r w:rsidRPr="0070087D">
        <w:rPr>
          <w:rFonts w:ascii="Arial" w:hAnsi="Arial" w:cs="Arial"/>
          <w:i/>
          <w:sz w:val="22"/>
          <w:szCs w:val="22"/>
        </w:rPr>
        <w:t>T</w:t>
      </w:r>
      <w:r w:rsidR="00434CFD" w:rsidRPr="0070087D">
        <w:rPr>
          <w:rFonts w:ascii="Arial" w:hAnsi="Arial" w:cs="Arial"/>
          <w:i/>
          <w:sz w:val="22"/>
          <w:szCs w:val="22"/>
        </w:rPr>
        <w:t>HRB</w:t>
      </w:r>
      <w:r w:rsidRPr="0070087D">
        <w:rPr>
          <w:rFonts w:ascii="Arial" w:hAnsi="Arial" w:cs="Arial"/>
          <w:sz w:val="22"/>
          <w:szCs w:val="22"/>
        </w:rPr>
        <w:t xml:space="preserve"> gene deletion, </w:t>
      </w:r>
      <w:r w:rsidR="006022CC" w:rsidRPr="0070087D">
        <w:rPr>
          <w:rFonts w:ascii="Arial" w:hAnsi="Arial" w:cs="Arial"/>
          <w:sz w:val="22"/>
          <w:szCs w:val="22"/>
        </w:rPr>
        <w:t xml:space="preserve">the </w:t>
      </w:r>
      <w:r w:rsidRPr="0070087D">
        <w:rPr>
          <w:rFonts w:ascii="Arial" w:hAnsi="Arial" w:cs="Arial"/>
          <w:sz w:val="22"/>
          <w:szCs w:val="22"/>
        </w:rPr>
        <w:t xml:space="preserve">inheritance </w:t>
      </w:r>
      <w:r w:rsidR="006022CC" w:rsidRPr="0070087D">
        <w:rPr>
          <w:rFonts w:ascii="Arial" w:hAnsi="Arial" w:cs="Arial"/>
          <w:sz w:val="22"/>
          <w:szCs w:val="22"/>
        </w:rPr>
        <w:t xml:space="preserve">of all others </w:t>
      </w:r>
      <w:r w:rsidRPr="0070087D">
        <w:rPr>
          <w:rFonts w:ascii="Arial" w:hAnsi="Arial" w:cs="Arial"/>
          <w:sz w:val="22"/>
          <w:szCs w:val="22"/>
        </w:rPr>
        <w:t>is autosomal dominant.</w:t>
      </w:r>
    </w:p>
    <w:p w14:paraId="14DB8F42" w14:textId="77777777" w:rsidR="00B666D1" w:rsidRDefault="00B666D1" w:rsidP="0070087D">
      <w:pPr>
        <w:tabs>
          <w:tab w:val="clear" w:pos="720"/>
          <w:tab w:val="left" w:pos="360"/>
        </w:tabs>
        <w:spacing w:line="276" w:lineRule="auto"/>
        <w:jc w:val="left"/>
        <w:rPr>
          <w:rFonts w:ascii="Arial" w:hAnsi="Arial" w:cs="Arial"/>
          <w:sz w:val="22"/>
          <w:szCs w:val="22"/>
        </w:rPr>
      </w:pPr>
    </w:p>
    <w:p w14:paraId="5B62A0A7" w14:textId="7B7A1098"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Somatic mutations in the </w:t>
      </w:r>
      <w:r w:rsidR="00246F4D" w:rsidRPr="0070087D">
        <w:rPr>
          <w:rFonts w:ascii="Arial" w:hAnsi="Arial" w:cs="Arial"/>
          <w:i/>
          <w:sz w:val="22"/>
          <w:szCs w:val="22"/>
        </w:rPr>
        <w:t>THRB</w:t>
      </w:r>
      <w:r w:rsidR="00246F4D" w:rsidRPr="0070087D">
        <w:rPr>
          <w:rFonts w:ascii="Arial" w:hAnsi="Arial" w:cs="Arial"/>
          <w:sz w:val="22"/>
          <w:szCs w:val="22"/>
        </w:rPr>
        <w:t xml:space="preserve"> </w:t>
      </w:r>
      <w:r w:rsidRPr="0070087D">
        <w:rPr>
          <w:rFonts w:ascii="Arial" w:hAnsi="Arial" w:cs="Arial"/>
          <w:sz w:val="22"/>
          <w:szCs w:val="22"/>
        </w:rPr>
        <w:t xml:space="preserve">gene have been identified in some TSH-secreting pituitary tumors </w:t>
      </w:r>
      <w:r w:rsidR="00823705" w:rsidRPr="0070087D">
        <w:rPr>
          <w:rFonts w:ascii="Arial" w:hAnsi="Arial" w:cs="Arial"/>
          <w:sz w:val="22"/>
          <w:szCs w:val="22"/>
        </w:rPr>
        <w:fldChar w:fldCharType="begin">
          <w:fldData xml:space="preserve">PEVuZE5vdGU+PENpdGU+PEF1dGhvcj5BbmRvPC9BdXRob3I+PFllYXI+MjAwMTwvWWVhcj48UmVj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==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PEVuZE5vdGU+PENpdGU+PEF1dGhvcj5BbmRvPC9BdXRob3I+PFllYXI+MjAwMTwvWWVhcj48UmVj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==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32A7C" w:rsidRPr="0070087D">
        <w:rPr>
          <w:rFonts w:ascii="Arial" w:hAnsi="Arial" w:cs="Arial"/>
          <w:noProof/>
          <w:sz w:val="22"/>
          <w:szCs w:val="22"/>
        </w:rPr>
        <w:t>(23, 41)</w:t>
      </w:r>
      <w:r w:rsidR="00823705" w:rsidRPr="0070087D">
        <w:rPr>
          <w:rFonts w:ascii="Arial" w:hAnsi="Arial" w:cs="Arial"/>
          <w:sz w:val="22"/>
          <w:szCs w:val="22"/>
        </w:rPr>
        <w:fldChar w:fldCharType="end"/>
      </w:r>
      <w:r w:rsidRPr="0070087D">
        <w:rPr>
          <w:rFonts w:ascii="Arial" w:hAnsi="Arial" w:cs="Arial"/>
          <w:sz w:val="22"/>
          <w:szCs w:val="22"/>
        </w:rPr>
        <w:t xml:space="preserve">.  These mutations can be identical to those occurring in the germline.  However, </w:t>
      </w:r>
      <w:r w:rsidR="00EB4119" w:rsidRPr="0070087D">
        <w:rPr>
          <w:rFonts w:ascii="Arial" w:hAnsi="Arial" w:cs="Arial"/>
          <w:sz w:val="22"/>
          <w:szCs w:val="22"/>
        </w:rPr>
        <w:t xml:space="preserve">which </w:t>
      </w:r>
      <w:r w:rsidR="00EB4119" w:rsidRPr="0070087D">
        <w:rPr>
          <w:rFonts w:ascii="Arial" w:hAnsi="Arial" w:cs="Arial"/>
          <w:sz w:val="22"/>
          <w:szCs w:val="22"/>
        </w:rPr>
        <w:lastRenderedPageBreak/>
        <w:t>affects</w:t>
      </w:r>
      <w:r w:rsidRPr="0070087D">
        <w:rPr>
          <w:rFonts w:ascii="Arial" w:hAnsi="Arial" w:cs="Arial"/>
          <w:sz w:val="22"/>
          <w:szCs w:val="22"/>
        </w:rPr>
        <w:t xml:space="preserve"> the negative regulation of TSH by TH</w:t>
      </w:r>
      <w:r w:rsidR="00EB4119" w:rsidRPr="0070087D">
        <w:rPr>
          <w:rFonts w:ascii="Arial" w:hAnsi="Arial" w:cs="Arial"/>
          <w:sz w:val="22"/>
          <w:szCs w:val="22"/>
        </w:rPr>
        <w:t>,</w:t>
      </w:r>
      <w:r w:rsidRPr="0070087D">
        <w:rPr>
          <w:rFonts w:ascii="Arial" w:hAnsi="Arial" w:cs="Arial"/>
          <w:sz w:val="22"/>
          <w:szCs w:val="22"/>
        </w:rPr>
        <w:t xml:space="preserve"> is responsible for the development of the pituitary tumor.</w:t>
      </w:r>
    </w:p>
    <w:p w14:paraId="1FD63E64" w14:textId="77777777" w:rsidR="00B666D1" w:rsidRDefault="00B666D1" w:rsidP="0070087D">
      <w:pPr>
        <w:tabs>
          <w:tab w:val="clear" w:pos="720"/>
          <w:tab w:val="left" w:pos="360"/>
        </w:tabs>
        <w:spacing w:line="276" w:lineRule="auto"/>
        <w:jc w:val="left"/>
        <w:rPr>
          <w:rFonts w:ascii="Arial" w:hAnsi="Arial" w:cs="Arial"/>
          <w:sz w:val="22"/>
          <w:szCs w:val="22"/>
        </w:rPr>
      </w:pPr>
    </w:p>
    <w:p w14:paraId="71B9FCAF" w14:textId="76A7D654"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In 14% of families, RTH</w:t>
      </w:r>
      <w:r w:rsidR="00792F21" w:rsidRPr="0070087D">
        <w:rPr>
          <w:rFonts w:ascii="Arial" w:hAnsi="Arial" w:cs="Arial"/>
          <w:sz w:val="22"/>
          <w:szCs w:val="22"/>
        </w:rPr>
        <w:t>ß</w:t>
      </w:r>
      <w:r w:rsidRPr="0070087D">
        <w:rPr>
          <w:rFonts w:ascii="Arial" w:hAnsi="Arial" w:cs="Arial"/>
          <w:sz w:val="22"/>
          <w:szCs w:val="22"/>
        </w:rPr>
        <w:t xml:space="preserve"> occurs in the absence of mutations in the </w:t>
      </w:r>
      <w:r w:rsidRPr="0070087D">
        <w:rPr>
          <w:rFonts w:ascii="Arial" w:hAnsi="Arial" w:cs="Arial"/>
          <w:i/>
          <w:sz w:val="22"/>
          <w:szCs w:val="22"/>
        </w:rPr>
        <w:t>T</w:t>
      </w:r>
      <w:r w:rsidR="00434CFD" w:rsidRPr="0070087D">
        <w:rPr>
          <w:rFonts w:ascii="Arial" w:hAnsi="Arial" w:cs="Arial"/>
          <w:i/>
          <w:sz w:val="22"/>
          <w:szCs w:val="22"/>
        </w:rPr>
        <w:t>H</w:t>
      </w:r>
      <w:r w:rsidRPr="0070087D">
        <w:rPr>
          <w:rFonts w:ascii="Arial" w:hAnsi="Arial" w:cs="Arial"/>
          <w:i/>
          <w:sz w:val="22"/>
          <w:szCs w:val="22"/>
        </w:rPr>
        <w:t>R</w:t>
      </w:r>
      <w:r w:rsidR="00434CFD" w:rsidRPr="0070087D">
        <w:rPr>
          <w:rFonts w:ascii="Arial" w:hAnsi="Arial" w:cs="Arial"/>
          <w:i/>
          <w:sz w:val="22"/>
          <w:szCs w:val="22"/>
        </w:rPr>
        <w:t>B</w:t>
      </w:r>
      <w:r w:rsidRPr="0070087D">
        <w:rPr>
          <w:rFonts w:ascii="Arial" w:hAnsi="Arial" w:cs="Arial"/>
          <w:sz w:val="22"/>
          <w:szCs w:val="22"/>
        </w:rPr>
        <w:t xml:space="preserve"> genes (</w:t>
      </w:r>
      <w:proofErr w:type="spellStart"/>
      <w:r w:rsidRPr="0070087D">
        <w:rPr>
          <w:rFonts w:ascii="Arial" w:hAnsi="Arial" w:cs="Arial"/>
          <w:sz w:val="22"/>
          <w:szCs w:val="22"/>
        </w:rPr>
        <w:t>nonTR</w:t>
      </w:r>
      <w:r w:rsidR="009701B5" w:rsidRPr="0070087D">
        <w:rPr>
          <w:rFonts w:ascii="Arial" w:hAnsi="Arial" w:cs="Arial"/>
          <w:sz w:val="22"/>
          <w:szCs w:val="22"/>
        </w:rPr>
        <w:t>ß</w:t>
      </w:r>
      <w:proofErr w:type="spellEnd"/>
      <w:r w:rsidRPr="0070087D">
        <w:rPr>
          <w:rFonts w:ascii="Arial" w:hAnsi="Arial" w:cs="Arial"/>
          <w:sz w:val="22"/>
          <w:szCs w:val="22"/>
        </w:rPr>
        <w:t xml:space="preserve">-RTH)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&lt;EndNote&gt;&lt;Cite&gt;&lt;Author&gt;Sadow&lt;/Author&gt;&lt;Year&gt;2000&lt;/Year&gt;&lt;RecNum&gt;40&lt;/RecNum&gt;&lt;DisplayText&gt;(42)&lt;/DisplayText&gt;&lt;record&gt;&lt;rec-number&gt;40&lt;/rec-number&gt;&lt;foreign-keys&gt;&lt;key app="EN" db-id="p0dtzadvmaszt7e09tnp55f3wtpdatrr5saz"&gt;40&lt;/key&gt;&lt;/foreign-keys&gt;&lt;ref-type name="Journal Article"&gt;17&lt;/ref-type&gt;&lt;contributors&gt;&lt;authors&gt;&lt;author&gt;Sadow, Peter&lt;/author&gt;&lt;author&gt;Reutrakul, Sirimon&lt;/author&gt;&lt;author&gt;Weiss, Roy E.&lt;/author&gt;&lt;author&gt;Refetoff, Samuel&lt;/author&gt;&lt;/authors&gt;&lt;/contributors&gt;&lt;titles&gt;&lt;title&gt;Resistnace to thyroid hormone in the absence of mutations in the thyroid hormone receptor genes.&lt;/title&gt;&lt;secondary-title&gt;Curr. Opin. Endocrinol. Diabetes.&lt;/secondary-title&gt;&lt;/titles&gt;&lt;periodical&gt;&lt;full-title&gt;Curr. Opin. Endocrinol. Diabetes.&lt;/full-title&gt;&lt;/periodical&gt;&lt;pages&gt;253-259&lt;/pages&gt;&lt;volume&gt;7&lt;/volume&gt;&lt;keywords&gt;&lt;keyword&gt;Rev&lt;/keyword&gt;&lt;/keywords&gt;&lt;dates&gt;&lt;year&gt;2000&lt;/year&gt;&lt;/dates&gt;&lt;label&gt;RTH&amp;#xD;Grant&amp;#xD;nonTR-RTH&lt;/label&gt;&lt;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(42)</w:t>
      </w:r>
      <w:r w:rsidR="00823705" w:rsidRPr="0070087D">
        <w:rPr>
          <w:rFonts w:ascii="Arial" w:hAnsi="Arial" w:cs="Arial"/>
          <w:sz w:val="22"/>
          <w:szCs w:val="22"/>
        </w:rPr>
        <w:fldChar w:fldCharType="end"/>
      </w:r>
      <w:r w:rsidRPr="0070087D">
        <w:rPr>
          <w:rFonts w:ascii="Arial" w:hAnsi="Arial" w:cs="Arial"/>
          <w:sz w:val="22"/>
          <w:szCs w:val="22"/>
        </w:rPr>
        <w:t>.  Such individuals may have a defect in one of the cofactors involved in the mediation of TH action (see Animal Models of RTH, below).</w:t>
      </w:r>
    </w:p>
    <w:p w14:paraId="00FC85CD" w14:textId="77777777" w:rsidR="00B666D1" w:rsidRDefault="00B666D1" w:rsidP="0070087D">
      <w:pPr>
        <w:tabs>
          <w:tab w:val="clear" w:pos="720"/>
          <w:tab w:val="left" w:pos="360"/>
        </w:tabs>
        <w:spacing w:line="276" w:lineRule="auto"/>
        <w:jc w:val="left"/>
        <w:rPr>
          <w:rFonts w:ascii="Arial" w:hAnsi="Arial" w:cs="Arial"/>
          <w:b/>
          <w:sz w:val="22"/>
          <w:szCs w:val="22"/>
        </w:rPr>
      </w:pPr>
    </w:p>
    <w:p w14:paraId="071FB37F" w14:textId="721DB889" w:rsidR="00505F03" w:rsidRPr="00B666D1" w:rsidRDefault="00B86D0B" w:rsidP="0070087D">
      <w:pPr>
        <w:tabs>
          <w:tab w:val="clear" w:pos="720"/>
          <w:tab w:val="left" w:pos="360"/>
        </w:tabs>
        <w:spacing w:line="276" w:lineRule="auto"/>
        <w:jc w:val="left"/>
        <w:rPr>
          <w:rFonts w:ascii="Arial" w:hAnsi="Arial" w:cs="Arial"/>
          <w:b/>
          <w:color w:val="00B050"/>
          <w:sz w:val="22"/>
          <w:szCs w:val="22"/>
        </w:rPr>
      </w:pPr>
      <w:r w:rsidRPr="00B666D1">
        <w:rPr>
          <w:rFonts w:ascii="Arial" w:hAnsi="Arial" w:cs="Arial"/>
          <w:b/>
          <w:color w:val="00B050"/>
          <w:sz w:val="22"/>
          <w:szCs w:val="22"/>
        </w:rPr>
        <w:t xml:space="preserve">Molecular </w:t>
      </w:r>
      <w:r w:rsidR="00B666D1" w:rsidRPr="00B666D1">
        <w:rPr>
          <w:rFonts w:ascii="Arial" w:hAnsi="Arial" w:cs="Arial"/>
          <w:b/>
          <w:color w:val="00B050"/>
          <w:sz w:val="22"/>
          <w:szCs w:val="22"/>
        </w:rPr>
        <w:t>M</w:t>
      </w:r>
      <w:r w:rsidR="002918BA" w:rsidRPr="00B666D1">
        <w:rPr>
          <w:rFonts w:ascii="Arial" w:hAnsi="Arial" w:cs="Arial"/>
          <w:b/>
          <w:color w:val="00B050"/>
          <w:sz w:val="22"/>
          <w:szCs w:val="22"/>
        </w:rPr>
        <w:t>echanism</w:t>
      </w:r>
      <w:r w:rsidR="0074456E" w:rsidRPr="00B666D1">
        <w:rPr>
          <w:rFonts w:ascii="Arial" w:hAnsi="Arial" w:cs="Arial"/>
          <w:b/>
          <w:color w:val="00B050"/>
          <w:sz w:val="22"/>
          <w:szCs w:val="22"/>
        </w:rPr>
        <w:t>s</w:t>
      </w:r>
      <w:r w:rsidR="002918BA" w:rsidRPr="00B666D1">
        <w:rPr>
          <w:rFonts w:ascii="Arial" w:hAnsi="Arial" w:cs="Arial"/>
          <w:b/>
          <w:color w:val="00B050"/>
          <w:sz w:val="22"/>
          <w:szCs w:val="22"/>
        </w:rPr>
        <w:t xml:space="preserve"> </w:t>
      </w:r>
      <w:r w:rsidR="0074456E" w:rsidRPr="00B666D1">
        <w:rPr>
          <w:rFonts w:ascii="Arial" w:hAnsi="Arial" w:cs="Arial"/>
          <w:b/>
          <w:color w:val="00B050"/>
          <w:sz w:val="22"/>
          <w:szCs w:val="22"/>
        </w:rPr>
        <w:t xml:space="preserve">of TR </w:t>
      </w:r>
      <w:r w:rsidR="00B666D1" w:rsidRPr="00B666D1">
        <w:rPr>
          <w:rFonts w:ascii="Arial" w:hAnsi="Arial" w:cs="Arial"/>
          <w:b/>
          <w:color w:val="00B050"/>
          <w:sz w:val="22"/>
          <w:szCs w:val="22"/>
        </w:rPr>
        <w:t>A</w:t>
      </w:r>
      <w:r w:rsidR="0074456E" w:rsidRPr="00B666D1">
        <w:rPr>
          <w:rFonts w:ascii="Arial" w:hAnsi="Arial" w:cs="Arial"/>
          <w:b/>
          <w:color w:val="00B050"/>
          <w:sz w:val="22"/>
          <w:szCs w:val="22"/>
        </w:rPr>
        <w:t>ction</w:t>
      </w:r>
    </w:p>
    <w:p w14:paraId="59771D29" w14:textId="77777777" w:rsidR="00B666D1" w:rsidRDefault="00B666D1" w:rsidP="0070087D">
      <w:pPr>
        <w:tabs>
          <w:tab w:val="clear" w:pos="720"/>
          <w:tab w:val="left" w:pos="360"/>
        </w:tabs>
        <w:spacing w:line="276" w:lineRule="auto"/>
        <w:jc w:val="left"/>
        <w:rPr>
          <w:rFonts w:ascii="Arial" w:hAnsi="Arial" w:cs="Arial"/>
          <w:sz w:val="22"/>
          <w:szCs w:val="22"/>
        </w:rPr>
      </w:pPr>
    </w:p>
    <w:p w14:paraId="3A29B3AB" w14:textId="72A5B0A8" w:rsidR="00505F03" w:rsidRPr="0070087D" w:rsidRDefault="002918BA"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The two</w:t>
      </w:r>
      <w:r w:rsidRPr="0070087D">
        <w:rPr>
          <w:rFonts w:ascii="Arial" w:hAnsi="Arial" w:cs="Arial"/>
          <w:b/>
          <w:sz w:val="22"/>
          <w:szCs w:val="22"/>
        </w:rPr>
        <w:t xml:space="preserve"> </w:t>
      </w:r>
      <w:r w:rsidR="00505F03" w:rsidRPr="0070087D">
        <w:rPr>
          <w:rFonts w:ascii="Arial" w:hAnsi="Arial" w:cs="Arial"/>
          <w:sz w:val="22"/>
          <w:szCs w:val="22"/>
        </w:rPr>
        <w:t>TH receptor genes located on chromosome 17 and 3</w:t>
      </w:r>
      <w:r w:rsidRPr="0070087D">
        <w:rPr>
          <w:rFonts w:ascii="Arial" w:hAnsi="Arial" w:cs="Arial"/>
          <w:sz w:val="22"/>
          <w:szCs w:val="22"/>
        </w:rPr>
        <w:t xml:space="preserve"> encode </w:t>
      </w:r>
      <w:r w:rsidR="00505F03" w:rsidRPr="0070087D">
        <w:rPr>
          <w:rFonts w:ascii="Arial" w:hAnsi="Arial" w:cs="Arial"/>
          <w:sz w:val="22"/>
          <w:szCs w:val="22"/>
        </w:rPr>
        <w:t>TR</w:t>
      </w:r>
      <w:r w:rsidR="0034298A" w:rsidRPr="0070087D">
        <w:rPr>
          <w:rFonts w:ascii="Arial" w:hAnsi="Arial" w:cs="Arial"/>
          <w:sz w:val="22"/>
          <w:szCs w:val="22"/>
        </w:rPr>
        <w:t>α</w:t>
      </w:r>
      <w:r w:rsidR="00505F03" w:rsidRPr="0070087D">
        <w:rPr>
          <w:rFonts w:ascii="Arial" w:hAnsi="Arial" w:cs="Arial"/>
          <w:sz w:val="22"/>
          <w:szCs w:val="22"/>
        </w:rPr>
        <w:t xml:space="preserve"> and </w:t>
      </w:r>
      <w:proofErr w:type="spellStart"/>
      <w:r w:rsidR="00505F03" w:rsidRPr="0070087D">
        <w:rPr>
          <w:rFonts w:ascii="Arial" w:hAnsi="Arial" w:cs="Arial"/>
          <w:sz w:val="22"/>
          <w:szCs w:val="22"/>
        </w:rPr>
        <w:t>TRß</w:t>
      </w:r>
      <w:proofErr w:type="spellEnd"/>
      <w:r w:rsidRPr="0070087D">
        <w:rPr>
          <w:rFonts w:ascii="Arial" w:hAnsi="Arial" w:cs="Arial"/>
          <w:sz w:val="22"/>
          <w:szCs w:val="22"/>
        </w:rPr>
        <w:t xml:space="preserve">, which have </w:t>
      </w:r>
      <w:r w:rsidR="00505F03" w:rsidRPr="0070087D">
        <w:rPr>
          <w:rFonts w:ascii="Arial" w:hAnsi="Arial" w:cs="Arial"/>
          <w:sz w:val="22"/>
          <w:szCs w:val="22"/>
        </w:rPr>
        <w:t>substantial structural and sequence similarities. Both genes produce two isoforms</w:t>
      </w:r>
      <w:r w:rsidRPr="0070087D">
        <w:rPr>
          <w:rFonts w:ascii="Arial" w:hAnsi="Arial" w:cs="Arial"/>
          <w:sz w:val="22"/>
          <w:szCs w:val="22"/>
        </w:rPr>
        <w:t>,</w:t>
      </w:r>
      <w:r w:rsidR="00505F03" w:rsidRPr="0070087D">
        <w:rPr>
          <w:rFonts w:ascii="Arial" w:hAnsi="Arial" w:cs="Arial"/>
          <w:sz w:val="22"/>
          <w:szCs w:val="22"/>
        </w:rPr>
        <w:t xml:space="preserve"> </w:t>
      </w:r>
      <w:r w:rsidR="0034298A" w:rsidRPr="0070087D">
        <w:rPr>
          <w:rFonts w:ascii="Arial" w:hAnsi="Arial" w:cs="Arial"/>
          <w:sz w:val="22"/>
          <w:szCs w:val="22"/>
        </w:rPr>
        <w:t>α</w:t>
      </w:r>
      <w:r w:rsidR="00505F03" w:rsidRPr="0070087D">
        <w:rPr>
          <w:rFonts w:ascii="Arial" w:hAnsi="Arial" w:cs="Arial"/>
          <w:sz w:val="22"/>
          <w:szCs w:val="22"/>
        </w:rPr>
        <w:t xml:space="preserve">1 and </w:t>
      </w:r>
      <w:r w:rsidR="0034298A" w:rsidRPr="0070087D">
        <w:rPr>
          <w:rFonts w:ascii="Arial" w:hAnsi="Arial" w:cs="Arial"/>
          <w:sz w:val="22"/>
          <w:szCs w:val="22"/>
        </w:rPr>
        <w:t>α</w:t>
      </w:r>
      <w:r w:rsidR="00505F03" w:rsidRPr="0070087D">
        <w:rPr>
          <w:rFonts w:ascii="Arial" w:hAnsi="Arial" w:cs="Arial"/>
          <w:sz w:val="22"/>
          <w:szCs w:val="22"/>
        </w:rPr>
        <w:t>2 by alternative splicing</w:t>
      </w:r>
      <w:r w:rsidRPr="0070087D">
        <w:rPr>
          <w:rFonts w:ascii="Arial" w:hAnsi="Arial" w:cs="Arial"/>
          <w:sz w:val="22"/>
          <w:szCs w:val="22"/>
        </w:rPr>
        <w:t xml:space="preserve">, </w:t>
      </w:r>
      <w:r w:rsidR="00505F03" w:rsidRPr="0070087D">
        <w:rPr>
          <w:rFonts w:ascii="Arial" w:hAnsi="Arial" w:cs="Arial"/>
          <w:sz w:val="22"/>
          <w:szCs w:val="22"/>
        </w:rPr>
        <w:t>and ß1 and ß2 by different transcription start points. TR</w:t>
      </w:r>
      <w:r w:rsidR="0034298A" w:rsidRPr="0070087D">
        <w:rPr>
          <w:rFonts w:ascii="Arial" w:hAnsi="Arial" w:cs="Arial"/>
          <w:sz w:val="22"/>
          <w:szCs w:val="22"/>
        </w:rPr>
        <w:t>α</w:t>
      </w:r>
      <w:r w:rsidR="00505F03" w:rsidRPr="0070087D">
        <w:rPr>
          <w:rFonts w:ascii="Arial" w:hAnsi="Arial" w:cs="Arial"/>
          <w:sz w:val="22"/>
          <w:szCs w:val="22"/>
        </w:rPr>
        <w:t xml:space="preserve">2 binds to TH response elements (TREs) but due to a sequence difference </w:t>
      </w:r>
      <w:r w:rsidRPr="0070087D">
        <w:rPr>
          <w:rFonts w:ascii="Arial" w:hAnsi="Arial" w:cs="Arial"/>
          <w:sz w:val="22"/>
          <w:szCs w:val="22"/>
        </w:rPr>
        <w:t xml:space="preserve">in </w:t>
      </w:r>
      <w:r w:rsidR="00505F03" w:rsidRPr="0070087D">
        <w:rPr>
          <w:rFonts w:ascii="Arial" w:hAnsi="Arial" w:cs="Arial"/>
          <w:sz w:val="22"/>
          <w:szCs w:val="22"/>
        </w:rPr>
        <w:t xml:space="preserve">the ligand-binding domain (LBD), it does not bind TH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&lt;EndNote&gt;&lt;Cite&gt;&lt;Author&gt;Mitsuhashi&lt;/Author&gt;&lt;Year&gt;1988&lt;/Year&gt;&lt;RecNum&gt;41&lt;/RecNum&gt;&lt;DisplayText&gt;(43)&lt;/DisplayText&gt;&lt;record&gt;&lt;rec-number&gt;41&lt;/rec-number&gt;&lt;foreign-keys&gt;&lt;key app="EN" db-id="p0dtzadvmaszt7e09tnp55f3wtpdatrr5saz"&gt;41&lt;/key&gt;&lt;/foreign-keys&gt;&lt;ref-type name="Journal Article"&gt;17&lt;/ref-type&gt;&lt;contributors&gt;&lt;authors&gt;&lt;author&gt;Mitsuhashi, T.&lt;/author&gt;&lt;author&gt;Tennyson, G.E.&lt;/author&gt;&lt;author&gt;Nikodem, V.M.&lt;/author&gt;&lt;/authors&gt;&lt;/contributors&gt;&lt;titles&gt;&lt;title&gt;Alternative splicing generates messages encoding rat c-erbA proteins that do not bind thyroid hormones.&lt;/title&gt;&lt;secondary-title&gt;Proc. Natl. Acad. Sci. USA&lt;/secondary-title&gt;&lt;/titles&gt;&lt;periodical&gt;&lt;full-title&gt;Proc. Natl. Acad. Sci. USA&lt;/full-title&gt;&lt;/periodical&gt;&lt;pages&gt;5804-5805&lt;/pages&gt;&lt;volume&gt;85&lt;/volume&gt;&lt;keywords&gt;&lt;keyword&gt;Phys, Genetics&lt;/keyword&gt;&lt;/keywords&gt;&lt;dates&gt;&lt;year&gt;1988&lt;/year&gt;&lt;/dates&gt;&lt;label&gt;THR&lt;/label&gt;&lt;urls&gt;&lt;/urls&gt;&lt;/record&gt;&lt;/Cite&gt;&lt;/EndNote&gt;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(43)</w:t>
      </w:r>
      <w:r w:rsidR="00823705" w:rsidRPr="0070087D">
        <w:rPr>
          <w:rFonts w:ascii="Arial" w:hAnsi="Arial" w:cs="Arial"/>
          <w:sz w:val="22"/>
          <w:szCs w:val="22"/>
        </w:rPr>
        <w:fldChar w:fldCharType="end"/>
      </w:r>
      <w:r w:rsidR="00505F03" w:rsidRPr="0070087D">
        <w:rPr>
          <w:rFonts w:ascii="Arial" w:hAnsi="Arial" w:cs="Arial"/>
          <w:sz w:val="22"/>
          <w:szCs w:val="22"/>
        </w:rPr>
        <w:t xml:space="preserve"> and appears to have a weak antagonistic effect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&lt;EndNote&gt;&lt;Cite&gt;&lt;Author&gt;Macchia&lt;/Author&gt;&lt;Year&gt;2001&lt;/Year&gt;&lt;RecNum&gt;42&lt;/RecNum&gt;&lt;DisplayText&gt;(44)&lt;/DisplayText&gt;&lt;record&gt;&lt;rec-number&gt;42&lt;/rec-number&gt;&lt;foreign-keys&gt;&lt;key app="EN" db-id="p0dtzadvmaszt7e09tnp55f3wtpdatrr5saz"&gt;42&lt;/key&gt;&lt;/foreign-keys&gt;&lt;ref-type name="Journal Article"&gt;17&lt;/ref-type&gt;&lt;contributors&gt;&lt;authors&gt;&lt;author&gt;Macchia, P. E.&lt;/author&gt;&lt;author&gt;Takeuchi, Y.&lt;/author&gt;&lt;author&gt;Kawai, T.&lt;/author&gt;&lt;author&gt;Cua, K.&lt;/author&gt;&lt;author&gt;Gauthier, K.&lt;/author&gt;&lt;author&gt;Chassande, O.&lt;/author&gt;&lt;author&gt;Seo, H.&lt;/author&gt;&lt;author&gt;Hayashi, Y.&lt;/author&gt;&lt;author&gt;Samarut, J.&lt;/author&gt;&lt;author&gt;Murata, Y.&lt;/author&gt;&lt;author&gt;Weiss, R. E.&lt;/author&gt;&lt;author&gt;Refetoff, S.&lt;/author&gt;&lt;/authors&gt;&lt;/contributors&gt;&lt;auth-address&gt;Department of Medicine, University of Chicago, MC 3090, 5841 South Maryland Avenue, Chicago, IL 60637, USA.&lt;/auth-address&gt;&lt;titles&gt;&lt;title&gt;Increased sensitivity to thyroid hormone in mice with complete deficiency of thyroid hormone receptor alpha.&lt;/title&gt;&lt;secondary-title&gt;Proc Natl Acad Sci (USA)&lt;/secondary-title&gt;&lt;/titles&gt;&lt;periodical&gt;&lt;full-title&gt;Proc Natl Acad Sci (USA)&lt;/full-title&gt;&lt;/periodical&gt;&lt;pages&gt;349-354&lt;/pages&gt;&lt;volume&gt;98&lt;/volume&gt;&lt;number&gt;1&lt;/number&gt;&lt;keywords&gt;&lt;keyword&gt;TrG,&lt;/keyword&gt;&lt;keyword&gt;mouse&lt;/keyword&gt;&lt;keyword&gt;pituitary&lt;/keyword&gt;&lt;/keywords&gt;&lt;dates&gt;&lt;year&gt;2001&lt;/year&gt;&lt;pub-dates&gt;&lt;date&gt;Jan 2&lt;/date&gt;&lt;/pub-dates&gt;&lt;/dates&gt;&lt;accession-num&gt;11120878&lt;/accession-num&gt;&lt;label&gt;THR&amp;#xD;MCT8 Grant&amp;#xD;CRC&amp;#xD;R Grant&lt;/label&gt;&lt;urls&gt;&lt;related-urls&gt;&lt;url&gt;http://www.ncbi.nlm.nih.gov/entrez/query.fcgi?cmd=Retrieve&amp;amp;db=PubMed&amp;amp;dopt=Citation&amp;amp;list_uids=11120878&lt;/url&gt;&lt;/related-urls&gt;&lt;/urls&gt;&lt;/record&gt;&lt;/Cite&gt;&lt;/EndNote&gt;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(44)</w:t>
      </w:r>
      <w:r w:rsidR="00823705" w:rsidRPr="0070087D">
        <w:rPr>
          <w:rFonts w:ascii="Arial" w:hAnsi="Arial" w:cs="Arial"/>
          <w:sz w:val="22"/>
          <w:szCs w:val="22"/>
        </w:rPr>
        <w:fldChar w:fldCharType="end"/>
      </w:r>
      <w:r w:rsidR="00505F03" w:rsidRPr="0070087D">
        <w:rPr>
          <w:rFonts w:ascii="Arial" w:hAnsi="Arial" w:cs="Arial"/>
          <w:sz w:val="22"/>
          <w:szCs w:val="22"/>
        </w:rPr>
        <w:t xml:space="preserve">. Additional TR isoforms, including a </w:t>
      </w:r>
      <w:proofErr w:type="spellStart"/>
      <w:r w:rsidR="00505F03" w:rsidRPr="0070087D">
        <w:rPr>
          <w:rFonts w:ascii="Arial" w:hAnsi="Arial" w:cs="Arial"/>
          <w:sz w:val="22"/>
          <w:szCs w:val="22"/>
        </w:rPr>
        <w:t>TRß</w:t>
      </w:r>
      <w:proofErr w:type="spellEnd"/>
      <w:r w:rsidR="00505F03" w:rsidRPr="0070087D">
        <w:rPr>
          <w:rFonts w:ascii="Arial" w:hAnsi="Arial" w:cs="Arial"/>
          <w:sz w:val="22"/>
          <w:szCs w:val="22"/>
        </w:rPr>
        <w:t xml:space="preserve"> with </w:t>
      </w:r>
      <w:r w:rsidR="006A39E4" w:rsidRPr="0070087D">
        <w:rPr>
          <w:rFonts w:ascii="Arial" w:hAnsi="Arial" w:cs="Arial"/>
          <w:sz w:val="22"/>
          <w:szCs w:val="22"/>
        </w:rPr>
        <w:t xml:space="preserve">a </w:t>
      </w:r>
      <w:r w:rsidR="00505F03" w:rsidRPr="0070087D">
        <w:rPr>
          <w:rFonts w:ascii="Arial" w:hAnsi="Arial" w:cs="Arial"/>
          <w:sz w:val="22"/>
          <w:szCs w:val="22"/>
        </w:rPr>
        <w:t xml:space="preserve">shorter amino terminus (TRß3), </w:t>
      </w:r>
      <w:r w:rsidR="006A39E4" w:rsidRPr="0070087D">
        <w:rPr>
          <w:rFonts w:ascii="Arial" w:hAnsi="Arial" w:cs="Arial"/>
          <w:sz w:val="22"/>
          <w:szCs w:val="22"/>
        </w:rPr>
        <w:t xml:space="preserve">a </w:t>
      </w:r>
      <w:r w:rsidR="00505F03" w:rsidRPr="0070087D">
        <w:rPr>
          <w:rFonts w:ascii="Arial" w:hAnsi="Arial" w:cs="Arial"/>
          <w:sz w:val="22"/>
          <w:szCs w:val="22"/>
        </w:rPr>
        <w:t>truncated TRß3, TR</w:t>
      </w:r>
      <w:r w:rsidR="0034298A" w:rsidRPr="0070087D">
        <w:rPr>
          <w:rFonts w:ascii="Arial" w:hAnsi="Arial" w:cs="Arial"/>
          <w:sz w:val="22"/>
          <w:szCs w:val="22"/>
        </w:rPr>
        <w:t>α</w:t>
      </w:r>
      <w:r w:rsidR="00505F03" w:rsidRPr="0070087D">
        <w:rPr>
          <w:rFonts w:ascii="Arial" w:hAnsi="Arial" w:cs="Arial"/>
          <w:sz w:val="22"/>
          <w:szCs w:val="22"/>
        </w:rPr>
        <w:t>1 and TR</w:t>
      </w:r>
      <w:r w:rsidR="0034298A" w:rsidRPr="0070087D">
        <w:rPr>
          <w:rFonts w:ascii="Arial" w:hAnsi="Arial" w:cs="Arial"/>
          <w:sz w:val="22"/>
          <w:szCs w:val="22"/>
        </w:rPr>
        <w:t>α</w:t>
      </w:r>
      <w:r w:rsidR="00505F03" w:rsidRPr="0070087D">
        <w:rPr>
          <w:rFonts w:ascii="Arial" w:hAnsi="Arial" w:cs="Arial"/>
          <w:sz w:val="22"/>
          <w:szCs w:val="22"/>
        </w:rPr>
        <w:t xml:space="preserve">2 lacking the DNA-binding domain (DBD) have been identified in rodents </w:t>
      </w:r>
      <w:r w:rsidR="00823705" w:rsidRPr="0070087D">
        <w:rPr>
          <w:rFonts w:ascii="Arial" w:hAnsi="Arial" w:cs="Arial"/>
          <w:sz w:val="22"/>
          <w:szCs w:val="22"/>
        </w:rPr>
        <w:fldChar w:fldCharType="begin">
          <w:fldData xml:space="preserve">PEVuZE5vdGU+PENpdGU+PEF1dGhvcj5DaGFzc2FuZGU8L0F1dGhvcj48WWVhcj4xOTk3PC9ZZWFy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PEVuZE5vdGU+PENpdGU+PEF1dGhvcj5DaGFzc2FuZGU8L0F1dGhvcj48WWVhcj4xOTk3PC9ZZWFy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823705" w:rsidRPr="0070087D">
        <w:rPr>
          <w:rFonts w:ascii="Arial" w:hAnsi="Arial" w:cs="Arial"/>
          <w:noProof/>
          <w:sz w:val="22"/>
          <w:szCs w:val="22"/>
        </w:rPr>
        <w:t>(45, 46)</w:t>
      </w:r>
      <w:r w:rsidR="00823705" w:rsidRPr="0070087D">
        <w:rPr>
          <w:rFonts w:ascii="Arial" w:hAnsi="Arial" w:cs="Arial"/>
          <w:sz w:val="22"/>
          <w:szCs w:val="22"/>
        </w:rPr>
        <w:fldChar w:fldCharType="end"/>
      </w:r>
      <w:r w:rsidR="006A39E4" w:rsidRPr="0070087D">
        <w:rPr>
          <w:rFonts w:ascii="Arial" w:hAnsi="Arial" w:cs="Arial"/>
          <w:sz w:val="22"/>
          <w:szCs w:val="22"/>
        </w:rPr>
        <w:t xml:space="preserve">, </w:t>
      </w:r>
      <w:r w:rsidR="00505F03" w:rsidRPr="0070087D">
        <w:rPr>
          <w:rFonts w:ascii="Arial" w:hAnsi="Arial" w:cs="Arial"/>
          <w:sz w:val="22"/>
          <w:szCs w:val="22"/>
        </w:rPr>
        <w:t xml:space="preserve">and TRß4 that lacks the LBD </w:t>
      </w:r>
      <w:r w:rsidR="006A39E4" w:rsidRPr="0070087D">
        <w:rPr>
          <w:rFonts w:ascii="Arial" w:hAnsi="Arial" w:cs="Arial"/>
          <w:sz w:val="22"/>
          <w:szCs w:val="22"/>
        </w:rPr>
        <w:t xml:space="preserve">has been reported </w:t>
      </w:r>
      <w:r w:rsidR="00505F03" w:rsidRPr="0070087D">
        <w:rPr>
          <w:rFonts w:ascii="Arial" w:hAnsi="Arial" w:cs="Arial"/>
          <w:sz w:val="22"/>
          <w:szCs w:val="22"/>
        </w:rPr>
        <w:t xml:space="preserve">in selected human tissues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&lt;EndNote&gt;&lt;Cite&gt;&lt;Author&gt;Tagami&lt;/Author&gt;&lt;Year&gt;2010&lt;/Year&gt;&lt;RecNum&gt;45&lt;/RecNum&gt;&lt;DisplayText&gt;(47)&lt;/DisplayText&gt;&lt;record&gt;&lt;rec-number&gt;45&lt;/rec-number&gt;&lt;foreign-keys&gt;&lt;key app="EN" db-id="p0dtzadvmaszt7e09tnp55f3wtpdatrr5saz"&gt;45&lt;/key&gt;&lt;/foreign-keys&gt;&lt;ref-type name="Journal Article"&gt;17&lt;/ref-type&gt;&lt;contributors&gt;&lt;authors&gt;&lt;author&gt;Tagami, T.&lt;/author&gt;&lt;author&gt;Yamamoto, H.&lt;/author&gt;&lt;author&gt;Moriyama, K.&lt;/author&gt;&lt;author&gt;Sawai, K.&lt;/author&gt;&lt;author&gt;Usui, T.&lt;/author&gt;&lt;author&gt;Shimatsu, A.&lt;/author&gt;&lt;author&gt;Naruse, M.&lt;/author&gt;&lt;/authors&gt;&lt;/contributors&gt;&lt;auth-address&gt;Division of Endocrinology, Metabolism and Hypertension, Clinical Research Institute, Kyoto Medical Center, National Hospital Organization, Kyoto 612-8555, Japan. ttagami@kyotolan.hosp.go.jp&lt;/auth-address&gt;&lt;titles&gt;&lt;title&gt;Identification of a novel human thyroid hormone receptor beta isoform as a transcriptional modulator&lt;/title&gt;&lt;secondary-title&gt;Biochem Biophys Res Commun&lt;/secondary-title&gt;&lt;/titles&gt;&lt;periodical&gt;&lt;full-title&gt;Biochem Biophys Res Commun&lt;/full-title&gt;&lt;/periodical&gt;&lt;pages&gt;983-8&lt;/pages&gt;&lt;volume&gt;396&lt;/volume&gt;&lt;number&gt;4&lt;/number&gt;&lt;edition&gt;2010/05/18&lt;/edition&gt;&lt;keywords&gt;&lt;keyword&gt;Cloning, Molecular&lt;/keyword&gt;&lt;keyword&gt;Humans&lt;/keyword&gt;&lt;keyword&gt;pituitary&lt;/keyword&gt;&lt;/keywords&gt;&lt;dates&gt;&lt;year&gt;2010&lt;/year&gt;&lt;pub-dates&gt;&lt;date&gt;Jun 11&lt;/date&gt;&lt;/pub-dates&gt;&lt;/dates&gt;&lt;isbn&gt;1090-2104 (Electronic)&amp;#xD;0006-291X (Linking)&lt;/isbn&gt;&lt;accession-num&gt;20470753&lt;/accession-num&gt;&lt;label&gt;THR&lt;/label&gt;&lt;urls&gt;&lt;related-urls&gt;&lt;url&gt;&lt;style face="underline" font="default" size="100%"&gt;http://www.ncbi.nlm.nih.gov/entrez/query.fcgi?cmd=Retrieve&amp;amp;db=PubMed&amp;amp;dopt=Citation&amp;amp;list_uids=20470753 &lt;/style&gt;&lt;/url&gt;&lt;/related-urls&gt;&lt;/urls&gt;&lt;custom7&gt;2010&lt;/custom7&gt;&lt;electronic-resource-num&gt;S0006-291X(10)00929-0 [pii]&amp;#xD;10.1016/j.bbrc.2010.05.038&lt;/electronic-resource-num&gt;&lt;language&gt;eng&lt;/language&gt;&lt;/record&gt;&lt;/Cite&gt;&lt;/EndNote&gt;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(47)</w:t>
      </w:r>
      <w:r w:rsidR="00823705" w:rsidRPr="0070087D">
        <w:rPr>
          <w:rFonts w:ascii="Arial" w:hAnsi="Arial" w:cs="Arial"/>
          <w:sz w:val="22"/>
          <w:szCs w:val="22"/>
        </w:rPr>
        <w:fldChar w:fldCharType="end"/>
      </w:r>
      <w:r w:rsidR="00505F03" w:rsidRPr="0070087D">
        <w:rPr>
          <w:rFonts w:ascii="Arial" w:hAnsi="Arial" w:cs="Arial"/>
          <w:sz w:val="22"/>
          <w:szCs w:val="22"/>
        </w:rPr>
        <w:t>. The</w:t>
      </w:r>
      <w:r w:rsidR="00851BB8" w:rsidRPr="0070087D">
        <w:rPr>
          <w:rFonts w:ascii="Arial" w:hAnsi="Arial" w:cs="Arial"/>
          <w:sz w:val="22"/>
          <w:szCs w:val="22"/>
        </w:rPr>
        <w:t xml:space="preserve"> </w:t>
      </w:r>
      <w:r w:rsidR="00505F03" w:rsidRPr="0070087D">
        <w:rPr>
          <w:rFonts w:ascii="Arial" w:hAnsi="Arial" w:cs="Arial"/>
          <w:sz w:val="22"/>
          <w:szCs w:val="22"/>
        </w:rPr>
        <w:t xml:space="preserve">significance </w:t>
      </w:r>
      <w:r w:rsidR="00851BB8" w:rsidRPr="0070087D">
        <w:rPr>
          <w:rFonts w:ascii="Arial" w:hAnsi="Arial" w:cs="Arial"/>
          <w:sz w:val="22"/>
          <w:szCs w:val="22"/>
        </w:rPr>
        <w:t xml:space="preserve">of these variants </w:t>
      </w:r>
      <w:r w:rsidR="00505F03" w:rsidRPr="0070087D">
        <w:rPr>
          <w:rFonts w:ascii="Arial" w:hAnsi="Arial" w:cs="Arial"/>
          <w:sz w:val="22"/>
          <w:szCs w:val="22"/>
        </w:rPr>
        <w:t xml:space="preserve">in humans remains unknown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&lt;EndNote&gt;&lt;Cite&gt;&lt;Author&gt;Gauthier&lt;/Author&gt;&lt;Year&gt;2001&lt;/Year&gt;&lt;RecNum&gt;46&lt;/RecNum&gt;&lt;DisplayText&gt;(48)&lt;/DisplayText&gt;&lt;record&gt;&lt;rec-number&gt;46&lt;/rec-number&gt;&lt;foreign-keys&gt;&lt;key app="EN" db-id="p0dtzadvmaszt7e09tnp55f3wtpdatrr5saz"&gt;46&lt;/key&gt;&lt;/foreign-keys&gt;&lt;ref-type name="Journal Article"&gt;17&lt;/ref-type&gt;&lt;contributors&gt;&lt;authors&gt;&lt;author&gt;Gauthier, Karine&lt;/author&gt;&lt;author&gt;Plateroti, Michelina&lt;/author&gt;&lt;author&gt;Harvey, Clare B.&lt;/author&gt;&lt;author&gt;Williams, Graham R.&lt;/author&gt;&lt;author&gt;Weiss, Roy E.&lt;/author&gt;&lt;author&gt;Refetoff, Samuel&lt;/author&gt;&lt;author&gt;Willott, James F.&lt;/author&gt;&lt;author&gt;Sundin, Victoria&lt;/author&gt;&lt;author&gt;Roux, Jean-Paul&lt;/author&gt;&lt;author&gt;Malaval, Luc&lt;/author&gt;&lt;author&gt;Hara, Mashahiro&lt;/author&gt;&lt;author&gt;Samarut, Jacques&lt;/author&gt;&lt;author&gt;Chassande, Olivier&lt;/author&gt;&lt;/authors&gt;&lt;/contributors&gt;&lt;titles&gt;&lt;title&gt;Genetic analysis reveals different functions for the products of the thyroid hormone receptor alpha locus.&lt;/title&gt;&lt;secondary-title&gt;Mol. Cell. Biol.&lt;/secondary-title&gt;&lt;/titles&gt;&lt;periodical&gt;&lt;full-title&gt;Mol. Cell. Biol.&lt;/full-title&gt;&lt;/periodical&gt;&lt;pages&gt;4748-4760&lt;/pages&gt;&lt;volume&gt;21&lt;/volume&gt;&lt;number&gt;14&lt;/number&gt;&lt;keywords&gt;&lt;keyword&gt;TrG&lt;/keyword&gt;&lt;keyword&gt;mouse&lt;/keyword&gt;&lt;keyword&gt;bone&lt;/keyword&gt;&lt;/keywords&gt;&lt;dates&gt;&lt;year&gt;2001&lt;/year&gt;&lt;/dates&gt;&lt;label&gt;RTH&amp;#xD;THR&amp;#xD;R Grant&lt;/label&gt;&lt;urls&gt;&lt;related-urls&gt;&lt;url&gt;http://www.ncbi.nlm.nih.gov/cgi-bin/Entrez/referer?http://mcb.asm.org/cgi/content/abstract/21/14/4748&lt;/url&gt;&lt;/related-urls&gt;&lt;/urls&gt;&lt;/record&gt;&lt;/Cite&gt;&lt;/EndNote&gt;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(48)</w:t>
      </w:r>
      <w:r w:rsidR="00823705" w:rsidRPr="0070087D">
        <w:rPr>
          <w:rFonts w:ascii="Arial" w:hAnsi="Arial" w:cs="Arial"/>
          <w:sz w:val="22"/>
          <w:szCs w:val="22"/>
        </w:rPr>
        <w:fldChar w:fldCharType="end"/>
      </w:r>
      <w:r w:rsidR="00505F03" w:rsidRPr="0070087D">
        <w:rPr>
          <w:rFonts w:ascii="Arial" w:hAnsi="Arial" w:cs="Arial"/>
          <w:sz w:val="22"/>
          <w:szCs w:val="22"/>
        </w:rPr>
        <w:t>. Finally, a p43 protein, translated from a downstream AUG of TR</w:t>
      </w:r>
      <w:r w:rsidR="00F775FD" w:rsidRPr="0070087D">
        <w:rPr>
          <w:rFonts w:ascii="Arial" w:hAnsi="Arial" w:cs="Arial"/>
          <w:sz w:val="22"/>
          <w:szCs w:val="22"/>
        </w:rPr>
        <w:t>α</w:t>
      </w:r>
      <w:r w:rsidR="00505F03" w:rsidRPr="0070087D">
        <w:rPr>
          <w:rFonts w:ascii="Arial" w:hAnsi="Arial" w:cs="Arial"/>
          <w:sz w:val="22"/>
          <w:szCs w:val="22"/>
        </w:rPr>
        <w:t xml:space="preserve">1, is believed to mediate the TH effect in mitochondria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&lt;EndNote&gt;&lt;Cite&gt;&lt;Author&gt;Casas&lt;/Author&gt;&lt;Year&gt;1999&lt;/Year&gt;&lt;RecNum&gt;47&lt;/RecNum&gt;&lt;DisplayText&gt;(49)&lt;/DisplayText&gt;&lt;record&gt;&lt;rec-number&gt;47&lt;/rec-number&gt;&lt;foreign-keys&gt;&lt;key app="EN" db-id="p0dtzadvmaszt7e09tnp55f3wtpdatrr5saz"&gt;47&lt;/key&gt;&lt;/foreign-keys&gt;&lt;ref-type name="Journal Article"&gt;17&lt;/ref-type&gt;&lt;contributors&gt;&lt;authors&gt;&lt;author&gt;Casas, F.&lt;/author&gt;&lt;author&gt;Rochard, P.&lt;/author&gt;&lt;author&gt;Rodier, A.&lt;/author&gt;&lt;author&gt;Cassar-Malek, I.&lt;/author&gt;&lt;author&gt;Marchal-Victorion, S.&lt;/author&gt;&lt;author&gt;Wiesner, R. J.&lt;/author&gt;&lt;author&gt;Cabello, G.&lt;/author&gt;&lt;author&gt;Wrutniak, C.&lt;/author&gt;&lt;/authors&gt;&lt;/contributors&gt;&lt;auth-address&gt;Institut National de la Recherche Agronomique, Unite d&amp;apos;Endocrinologie Cellulaire, Laboratoire de Differenciation Cellulaire et Croissance, 34060 Montpellier Cedex 1, France.&lt;/auth-address&gt;&lt;titles&gt;&lt;title&gt;A variant form of the nuclear triiodothyronine receptor c-ErbAalpha1 plays a direct role in regulation of mitochondrial RNA synthesis&lt;/title&gt;&lt;secondary-title&gt;Mol Cell Biol&lt;/secondary-title&gt;&lt;/titles&gt;&lt;periodical&gt;&lt;full-title&gt;Mol Cell Biol&lt;/full-title&gt;&lt;/periodical&gt;&lt;pages&gt;7913-24&lt;/pages&gt;&lt;volume&gt;19&lt;/volume&gt;&lt;number&gt;12&lt;/number&gt;&lt;keywords&gt;&lt;keyword&gt;TrG&lt;/keyword&gt;&lt;keyword&gt;rat&lt;/keyword&gt;&lt;keyword&gt;mitochondria&lt;/keyword&gt;&lt;/keywords&gt;&lt;dates&gt;&lt;year&gt;1999&lt;/year&gt;&lt;pub-dates&gt;&lt;date&gt;Dec&lt;/date&gt;&lt;/pub-dates&gt;&lt;/dates&gt;&lt;accession-num&gt;10567517&lt;/accession-num&gt;&lt;label&gt;THR&lt;/label&gt;&lt;urls&gt;&lt;related-urls&gt;&lt;url&gt;http://www.ncbi.nlm.nih.gov/entrez/query.fcgi?cmd=Retrieve&amp;amp;db=PubMed&amp;amp;dopt=Citation&amp;amp;list_uids=10567517&lt;/url&gt;&lt;/related-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(49)</w:t>
      </w:r>
      <w:r w:rsidR="00823705" w:rsidRPr="0070087D">
        <w:rPr>
          <w:rFonts w:ascii="Arial" w:hAnsi="Arial" w:cs="Arial"/>
          <w:sz w:val="22"/>
          <w:szCs w:val="22"/>
        </w:rPr>
        <w:fldChar w:fldCharType="end"/>
      </w:r>
      <w:r w:rsidR="00505F03" w:rsidRPr="0070087D">
        <w:rPr>
          <w:rFonts w:ascii="Arial" w:hAnsi="Arial" w:cs="Arial"/>
          <w:sz w:val="22"/>
          <w:szCs w:val="22"/>
        </w:rPr>
        <w:t>.</w:t>
      </w:r>
    </w:p>
    <w:p w14:paraId="7249377F" w14:textId="77777777" w:rsidR="00B666D1" w:rsidRDefault="00B666D1" w:rsidP="0070087D">
      <w:pPr>
        <w:tabs>
          <w:tab w:val="clear" w:pos="720"/>
          <w:tab w:val="left" w:pos="360"/>
        </w:tabs>
        <w:spacing w:line="276" w:lineRule="auto"/>
        <w:jc w:val="left"/>
        <w:rPr>
          <w:rFonts w:ascii="Arial" w:hAnsi="Arial" w:cs="Arial"/>
          <w:sz w:val="22"/>
          <w:szCs w:val="22"/>
        </w:rPr>
      </w:pPr>
    </w:p>
    <w:p w14:paraId="6CDE88E6" w14:textId="75705A68"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The relative expression of the two TR genes and the distribution of </w:t>
      </w:r>
      <w:r w:rsidR="00851BB8" w:rsidRPr="0070087D">
        <w:rPr>
          <w:rFonts w:ascii="Arial" w:hAnsi="Arial" w:cs="Arial"/>
          <w:sz w:val="22"/>
          <w:szCs w:val="22"/>
        </w:rPr>
        <w:t>the encoded proteins</w:t>
      </w:r>
      <w:r w:rsidRPr="0070087D">
        <w:rPr>
          <w:rFonts w:ascii="Arial" w:hAnsi="Arial" w:cs="Arial"/>
          <w:sz w:val="22"/>
          <w:szCs w:val="22"/>
        </w:rPr>
        <w:t xml:space="preserve"> </w:t>
      </w:r>
      <w:proofErr w:type="gramStart"/>
      <w:r w:rsidRPr="0070087D">
        <w:rPr>
          <w:rFonts w:ascii="Arial" w:hAnsi="Arial" w:cs="Arial"/>
          <w:sz w:val="22"/>
          <w:szCs w:val="22"/>
        </w:rPr>
        <w:t>vary</w:t>
      </w:r>
      <w:proofErr w:type="gramEnd"/>
      <w:r w:rsidRPr="0070087D">
        <w:rPr>
          <w:rFonts w:ascii="Arial" w:hAnsi="Arial" w:cs="Arial"/>
          <w:sz w:val="22"/>
          <w:szCs w:val="22"/>
        </w:rPr>
        <w:t xml:space="preserve"> among tissues and during different stages of development </w:t>
      </w:r>
      <w:r w:rsidR="00823705" w:rsidRPr="0070087D">
        <w:rPr>
          <w:rFonts w:ascii="Arial" w:hAnsi="Arial" w:cs="Arial"/>
          <w:sz w:val="22"/>
          <w:szCs w:val="22"/>
        </w:rPr>
        <w:fldChar w:fldCharType="begin">
          <w:fldData xml:space="preserve">PEVuZE5vdGU+PENpdGU+PEF1dGhvcj5Ib2RpbjwvQXV0aG9yPjxZZWFyPjE5OTA8L1llYXI+PFJl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PEVuZE5vdGU+PENpdGU+PEF1dGhvcj5Ib2RpbjwvQXV0aG9yPjxZZWFyPjE5OTA8L1llYXI+PFJl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823705" w:rsidRPr="0070087D">
        <w:rPr>
          <w:rFonts w:ascii="Arial" w:hAnsi="Arial" w:cs="Arial"/>
          <w:noProof/>
          <w:sz w:val="22"/>
          <w:szCs w:val="22"/>
        </w:rPr>
        <w:t>(50-52)</w:t>
      </w:r>
      <w:r w:rsidR="00823705" w:rsidRPr="0070087D">
        <w:rPr>
          <w:rFonts w:ascii="Arial" w:hAnsi="Arial" w:cs="Arial"/>
          <w:sz w:val="22"/>
          <w:szCs w:val="22"/>
        </w:rPr>
        <w:fldChar w:fldCharType="end"/>
      </w:r>
      <w:r w:rsidRPr="0070087D">
        <w:rPr>
          <w:rFonts w:ascii="Arial" w:hAnsi="Arial" w:cs="Arial"/>
          <w:sz w:val="22"/>
          <w:szCs w:val="22"/>
        </w:rPr>
        <w:t xml:space="preserve">. The abundance of several splice variants involving the 5'-untranslated region of the human TRß1 </w:t>
      </w:r>
      <w:r w:rsidR="00823705" w:rsidRPr="0070087D">
        <w:rPr>
          <w:rFonts w:ascii="Arial" w:hAnsi="Arial" w:cs="Arial"/>
          <w:sz w:val="22"/>
          <w:szCs w:val="22"/>
        </w:rPr>
        <w:fldChar w:fldCharType="begin">
          <w:fldData xml:space="preserve">PEVuZE5vdGU+PENpdGU+PEF1dGhvcj5NYW5uYXZvbGE8L0F1dGhvcj48WWVhcj4yMDA0PC9ZZWFy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PEVuZE5vdGU+PENpdGU+PEF1dGhvcj5NYW5uYXZvbGE8L0F1dGhvcj48WWVhcj4yMDA0PC9ZZWFy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823705" w:rsidRPr="0070087D">
        <w:rPr>
          <w:rFonts w:ascii="Arial" w:hAnsi="Arial" w:cs="Arial"/>
          <w:noProof/>
          <w:sz w:val="22"/>
          <w:szCs w:val="22"/>
        </w:rPr>
        <w:t>(53, 54)</w:t>
      </w:r>
      <w:r w:rsidR="00823705" w:rsidRPr="0070087D">
        <w:rPr>
          <w:rFonts w:ascii="Arial" w:hAnsi="Arial" w:cs="Arial"/>
          <w:sz w:val="22"/>
          <w:szCs w:val="22"/>
        </w:rPr>
        <w:fldChar w:fldCharType="end"/>
      </w:r>
      <w:r w:rsidRPr="0070087D">
        <w:rPr>
          <w:rFonts w:ascii="Arial" w:hAnsi="Arial" w:cs="Arial"/>
          <w:sz w:val="22"/>
          <w:szCs w:val="22"/>
        </w:rPr>
        <w:t xml:space="preserve"> is </w:t>
      </w:r>
      <w:r w:rsidR="00A34626" w:rsidRPr="0070087D">
        <w:rPr>
          <w:rFonts w:ascii="Arial" w:hAnsi="Arial" w:cs="Arial"/>
          <w:sz w:val="22"/>
          <w:szCs w:val="22"/>
        </w:rPr>
        <w:t xml:space="preserve">regulated </w:t>
      </w:r>
      <w:r w:rsidRPr="0070087D">
        <w:rPr>
          <w:rFonts w:ascii="Arial" w:hAnsi="Arial" w:cs="Arial"/>
          <w:sz w:val="22"/>
          <w:szCs w:val="22"/>
        </w:rPr>
        <w:t xml:space="preserve">developmentally and </w:t>
      </w:r>
      <w:r w:rsidR="00A34626" w:rsidRPr="0070087D">
        <w:rPr>
          <w:rFonts w:ascii="Arial" w:hAnsi="Arial" w:cs="Arial"/>
          <w:sz w:val="22"/>
          <w:szCs w:val="22"/>
        </w:rPr>
        <w:t xml:space="preserve">varies among </w:t>
      </w:r>
      <w:r w:rsidRPr="0070087D">
        <w:rPr>
          <w:rFonts w:ascii="Arial" w:hAnsi="Arial" w:cs="Arial"/>
          <w:sz w:val="22"/>
          <w:szCs w:val="22"/>
        </w:rPr>
        <w:t>tissue</w:t>
      </w:r>
      <w:r w:rsidR="00A34626" w:rsidRPr="0070087D">
        <w:rPr>
          <w:rFonts w:ascii="Arial" w:hAnsi="Arial" w:cs="Arial"/>
          <w:sz w:val="22"/>
          <w:szCs w:val="22"/>
        </w:rPr>
        <w:t>s</w:t>
      </w:r>
      <w:r w:rsidRPr="0070087D">
        <w:rPr>
          <w:rFonts w:ascii="Arial" w:hAnsi="Arial" w:cs="Arial"/>
          <w:sz w:val="22"/>
          <w:szCs w:val="22"/>
        </w:rPr>
        <w:t xml:space="preserve">. Although </w:t>
      </w:r>
      <w:proofErr w:type="spellStart"/>
      <w:r w:rsidRPr="0070087D">
        <w:rPr>
          <w:rFonts w:ascii="Arial" w:hAnsi="Arial" w:cs="Arial"/>
          <w:sz w:val="22"/>
          <w:szCs w:val="22"/>
        </w:rPr>
        <w:t>TR</w:t>
      </w:r>
      <w:r w:rsidR="009701B5" w:rsidRPr="0070087D">
        <w:rPr>
          <w:rFonts w:ascii="Arial" w:hAnsi="Arial" w:cs="Arial"/>
          <w:sz w:val="22"/>
          <w:szCs w:val="22"/>
        </w:rPr>
        <w:t>ß</w:t>
      </w:r>
      <w:proofErr w:type="spellEnd"/>
      <w:r w:rsidRPr="0070087D">
        <w:rPr>
          <w:rFonts w:ascii="Arial" w:hAnsi="Arial" w:cs="Arial"/>
          <w:sz w:val="22"/>
          <w:szCs w:val="22"/>
        </w:rPr>
        <w:t xml:space="preserve"> and TR</w:t>
      </w:r>
      <w:r w:rsidR="0034298A" w:rsidRPr="0070087D">
        <w:rPr>
          <w:rFonts w:ascii="Arial" w:hAnsi="Arial" w:cs="Arial"/>
          <w:sz w:val="22"/>
          <w:szCs w:val="22"/>
        </w:rPr>
        <w:t>α</w:t>
      </w:r>
      <w:r w:rsidRPr="0070087D">
        <w:rPr>
          <w:rFonts w:ascii="Arial" w:hAnsi="Arial" w:cs="Arial"/>
          <w:sz w:val="22"/>
          <w:szCs w:val="22"/>
        </w:rPr>
        <w:t xml:space="preserve"> are interchangeable </w:t>
      </w:r>
      <w:r w:rsidR="00823705" w:rsidRPr="0070087D">
        <w:rPr>
          <w:rFonts w:ascii="Arial" w:hAnsi="Arial" w:cs="Arial"/>
          <w:sz w:val="22"/>
          <w:szCs w:val="22"/>
        </w:rPr>
        <w:fldChar w:fldCharType="begin">
          <w:fldData xml:space="preserve">PEVuZE5vdGU+PENpdGU+PEF1dGhvcj5HYXV0aGllcjwvQXV0aG9yPjxZZWFyPjE5OTk8L1llYXI+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PEVuZE5vdGU+PENpdGU+PEF1dGhvcj5HYXV0aGllcjwvQXV0aG9yPjxZZWFyPjE5OTk8L1llYXI+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823705" w:rsidRPr="0070087D">
        <w:rPr>
          <w:rFonts w:ascii="Arial" w:hAnsi="Arial" w:cs="Arial"/>
          <w:noProof/>
          <w:sz w:val="22"/>
          <w:szCs w:val="22"/>
        </w:rPr>
        <w:t>(55, 56)</w:t>
      </w:r>
      <w:r w:rsidR="00823705" w:rsidRPr="0070087D">
        <w:rPr>
          <w:rFonts w:ascii="Arial" w:hAnsi="Arial" w:cs="Arial"/>
          <w:sz w:val="22"/>
          <w:szCs w:val="22"/>
        </w:rPr>
        <w:fldChar w:fldCharType="end"/>
      </w:r>
      <w:r w:rsidRPr="0070087D">
        <w:rPr>
          <w:rFonts w:ascii="Arial" w:hAnsi="Arial" w:cs="Arial"/>
          <w:sz w:val="22"/>
          <w:szCs w:val="22"/>
        </w:rPr>
        <w:t xml:space="preserve"> to a certain degree, the absence of one or the other receptor do</w:t>
      </w:r>
      <w:r w:rsidR="000506AA" w:rsidRPr="0070087D">
        <w:rPr>
          <w:rFonts w:ascii="Arial" w:hAnsi="Arial" w:cs="Arial"/>
          <w:sz w:val="22"/>
          <w:szCs w:val="22"/>
        </w:rPr>
        <w:t>es</w:t>
      </w:r>
      <w:r w:rsidRPr="0070087D">
        <w:rPr>
          <w:rFonts w:ascii="Arial" w:hAnsi="Arial" w:cs="Arial"/>
          <w:sz w:val="22"/>
          <w:szCs w:val="22"/>
        </w:rPr>
        <w:t xml:space="preserve"> not produce equivalent phenotypes. Some TH effects are </w:t>
      </w:r>
      <w:r w:rsidR="000506AA" w:rsidRPr="0070087D">
        <w:rPr>
          <w:rFonts w:ascii="Arial" w:hAnsi="Arial" w:cs="Arial"/>
          <w:sz w:val="22"/>
          <w:szCs w:val="22"/>
        </w:rPr>
        <w:t xml:space="preserve">entirely </w:t>
      </w:r>
      <w:r w:rsidRPr="0070087D">
        <w:rPr>
          <w:rFonts w:ascii="Arial" w:hAnsi="Arial" w:cs="Arial"/>
          <w:sz w:val="22"/>
          <w:szCs w:val="22"/>
        </w:rPr>
        <w:t>TR isoform specific (see Animal Models of RTH, below).</w:t>
      </w:r>
    </w:p>
    <w:p w14:paraId="0F40E0C1" w14:textId="77777777" w:rsidR="00B666D1" w:rsidRDefault="00B666D1" w:rsidP="0070087D">
      <w:pPr>
        <w:tabs>
          <w:tab w:val="clear" w:pos="720"/>
          <w:tab w:val="left" w:pos="360"/>
        </w:tabs>
        <w:spacing w:line="276" w:lineRule="auto"/>
        <w:jc w:val="left"/>
        <w:rPr>
          <w:rFonts w:ascii="Arial" w:hAnsi="Arial" w:cs="Arial"/>
          <w:sz w:val="22"/>
          <w:szCs w:val="22"/>
        </w:rPr>
      </w:pPr>
    </w:p>
    <w:p w14:paraId="3036E155" w14:textId="0143841A"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TREs, located in TH regulated genes, consist of half-sites </w:t>
      </w:r>
      <w:r w:rsidR="00FF5884" w:rsidRPr="0070087D">
        <w:rPr>
          <w:rFonts w:ascii="Arial" w:hAnsi="Arial" w:cs="Arial"/>
          <w:sz w:val="22"/>
          <w:szCs w:val="22"/>
        </w:rPr>
        <w:t xml:space="preserve">that contain </w:t>
      </w:r>
      <w:r w:rsidRPr="0070087D">
        <w:rPr>
          <w:rFonts w:ascii="Arial" w:hAnsi="Arial" w:cs="Arial"/>
          <w:sz w:val="22"/>
          <w:szCs w:val="22"/>
        </w:rPr>
        <w:t>the consensus sequence AGGTCA</w:t>
      </w:r>
      <w:r w:rsidR="00FF5884" w:rsidRPr="0070087D">
        <w:rPr>
          <w:rFonts w:ascii="Arial" w:hAnsi="Arial" w:cs="Arial"/>
          <w:sz w:val="22"/>
          <w:szCs w:val="22"/>
        </w:rPr>
        <w:t>,</w:t>
      </w:r>
      <w:r w:rsidRPr="0070087D">
        <w:rPr>
          <w:rFonts w:ascii="Arial" w:hAnsi="Arial" w:cs="Arial"/>
          <w:sz w:val="22"/>
          <w:szCs w:val="22"/>
        </w:rPr>
        <w:t xml:space="preserve"> and vary in number, spacing and orientation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&lt;EndNote&gt;&lt;Cite&gt;&lt;Author&gt;Forman&lt;/Author&gt;&lt;Year&gt;1992&lt;/Year&gt;&lt;RecNum&gt;55&lt;/RecNum&gt;&lt;DisplayText&gt;(57, 58)&lt;/DisplayText&gt;&lt;record&gt;&lt;rec-number&gt;55&lt;/rec-number&gt;&lt;foreign-keys&gt;&lt;key app="EN" db-id="p0dtzadvmaszt7e09tnp55f3wtpdatrr5saz"&gt;55&lt;/key&gt;&lt;/foreign-keys&gt;&lt;ref-type name="Journal Article"&gt;17&lt;/ref-type&gt;&lt;contributors&gt;&lt;authors&gt;&lt;author&gt;Forman, B.M.&lt;/author&gt;&lt;author&gt;Casanova, J.&lt;/author&gt;&lt;author&gt;Raaka, B.M.&lt;/author&gt;&lt;author&gt;Ghysdael, J.&lt;/author&gt;&lt;author&gt;Samuels, H.H.&lt;/author&gt;&lt;/authors&gt;&lt;/contributors&gt;&lt;titles&gt;&lt;title&gt;Half-site spacing and orientation determines whether thyroid hormone and retinoic acid receptors and related factors bind to DNA response elements as monomers, homodimers, or heterodimers.&lt;/title&gt;&lt;secondary-title&gt;Mol. Endocrinol.&lt;/secondary-title&gt;&lt;/titles&gt;&lt;periodical&gt;&lt;full-title&gt;Mol. Endocrinol.&lt;/full-title&gt;&lt;/periodical&gt;&lt;pages&gt;429-442&lt;/pages&gt;&lt;volume&gt;6&lt;/volume&gt;&lt;dates&gt;&lt;year&gt;1992&lt;/year&gt;&lt;/dates&gt;&lt;urls&gt;&lt;/urls&gt;&lt;/record&gt;&lt;/Cite&gt;&lt;Cite&gt;&lt;Author&gt;Glass&lt;/Author&gt;&lt;Year&gt;1994&lt;/Year&gt;&lt;RecNum&gt;56&lt;/RecNum&gt;&lt;record&gt;&lt;rec-number&gt;56&lt;/rec-number&gt;&lt;foreign-keys&gt;&lt;key app="EN" db-id="p0dtzadvmaszt7e09tnp55f3wtpdatrr5saz"&gt;56&lt;/key&gt;&lt;/foreign-keys&gt;&lt;ref-type name="Journal Article"&gt;17&lt;/ref-type&gt;&lt;contributors&gt;&lt;authors&gt;&lt;author&gt;Glass, C. K.&lt;/author&gt;&lt;/authors&gt;&lt;/contributors&gt;&lt;titles&gt;&lt;title&gt;Differential recognition of target genes by nuclear receptor monomers, dimers and heterodimers.&lt;/title&gt;&lt;secondary-title&gt;Endocr. Rev.&lt;/secondary-title&gt;&lt;/titles&gt;&lt;periodical&gt;&lt;full-title&gt;Endocr. Rev.&lt;/full-title&gt;&lt;/periodical&gt;&lt;pages&gt;391-407&lt;/pages&gt;&lt;volume&gt;15&lt;/volume&gt;&lt;keywords&gt;&lt;keyword&gt;Rev, TAct&lt;/keyword&gt;&lt;/keywords&gt;&lt;dates&gt;&lt;year&gt;1994&lt;/year&gt;&lt;/dates&gt;&lt;label&gt;THR&lt;/label&gt;&lt;urls&gt;&lt;/urls&gt;&lt;/record&gt;&lt;/Cite&gt;&lt;/EndNote&gt;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(57, 58)</w:t>
      </w:r>
      <w:r w:rsidR="00823705" w:rsidRPr="0070087D">
        <w:rPr>
          <w:rFonts w:ascii="Arial" w:hAnsi="Arial" w:cs="Arial"/>
          <w:sz w:val="22"/>
          <w:szCs w:val="22"/>
        </w:rPr>
        <w:fldChar w:fldCharType="end"/>
      </w:r>
      <w:r w:rsidRPr="0070087D">
        <w:rPr>
          <w:rFonts w:ascii="Arial" w:hAnsi="Arial" w:cs="Arial"/>
          <w:sz w:val="22"/>
          <w:szCs w:val="22"/>
        </w:rPr>
        <w:t>.  Each half-site usually binds a single TR molecule (monomer)</w:t>
      </w:r>
      <w:r w:rsidR="00FF5884" w:rsidRPr="0070087D">
        <w:rPr>
          <w:rFonts w:ascii="Arial" w:hAnsi="Arial" w:cs="Arial"/>
          <w:sz w:val="22"/>
          <w:szCs w:val="22"/>
        </w:rPr>
        <w:t xml:space="preserve">, </w:t>
      </w:r>
      <w:r w:rsidRPr="0070087D">
        <w:rPr>
          <w:rFonts w:ascii="Arial" w:hAnsi="Arial" w:cs="Arial"/>
          <w:sz w:val="22"/>
          <w:szCs w:val="22"/>
        </w:rPr>
        <w:t xml:space="preserve">two half-sites bind two TRs (dimer) or one TR and a heterologous partner (heterodimer), the most prominent being the retinoid X receptor </w:t>
      </w:r>
      <w:r w:rsidRPr="0070087D">
        <w:rPr>
          <w:rFonts w:ascii="Arial" w:hAnsi="Arial" w:cs="Arial"/>
          <w:sz w:val="22"/>
          <w:szCs w:val="22"/>
        </w:rPr>
        <w:sym w:font="Symbol" w:char="F067"/>
      </w:r>
      <w:r w:rsidRPr="0070087D">
        <w:rPr>
          <w:rFonts w:ascii="Arial" w:hAnsi="Arial" w:cs="Arial"/>
          <w:sz w:val="22"/>
          <w:szCs w:val="22"/>
        </w:rPr>
        <w:t xml:space="preserve"> (RXR). Dimer formation is facilitated by the presence of an intact "leucine zipper" motif located in the middle of the LBD of TRs. Occupation of TREs by unliganded TRs, also known as </w:t>
      </w:r>
      <w:proofErr w:type="spellStart"/>
      <w:r w:rsidRPr="0070087D">
        <w:rPr>
          <w:rFonts w:ascii="Arial" w:hAnsi="Arial" w:cs="Arial"/>
          <w:sz w:val="22"/>
          <w:szCs w:val="22"/>
        </w:rPr>
        <w:t>aporeceptors</w:t>
      </w:r>
      <w:proofErr w:type="spellEnd"/>
      <w:r w:rsidRPr="0070087D">
        <w:rPr>
          <w:rFonts w:ascii="Arial" w:hAnsi="Arial" w:cs="Arial"/>
          <w:sz w:val="22"/>
          <w:szCs w:val="22"/>
        </w:rPr>
        <w:t xml:space="preserve">, inhibits the constitutive expression of genes that are positively regulated by TH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&lt;EndNote&gt;&lt;Cite&gt;&lt;Author&gt;Brent&lt;/Author&gt;&lt;Year&gt;1989&lt;/Year&gt;&lt;RecNum&gt;57&lt;/RecNum&gt;&lt;DisplayText&gt;(59)&lt;/DisplayText&gt;&lt;record&gt;&lt;rec-number&gt;57&lt;/rec-number&gt;&lt;foreign-keys&gt;&lt;key app="EN" db-id="p0dtzadvmaszt7e09tnp55f3wtpdatrr5saz"&gt;57&lt;/key&gt;&lt;/foreign-keys&gt;&lt;ref-type name="Journal Article"&gt;17&lt;/ref-type&gt;&lt;contributors&gt;&lt;authors&gt;&lt;author&gt;Brent, G.A.&lt;/author&gt;&lt;author&gt;Dunn, M.K.&lt;/author&gt;&lt;author&gt;Harney, J.W.&lt;/author&gt;&lt;author&gt;Gulick, T.&lt;/author&gt;&lt;author&gt;Larsen, P.R.&lt;/author&gt;&lt;author&gt;Moore, D.D.&lt;/author&gt;&lt;/authors&gt;&lt;/contributors&gt;&lt;auth-address&gt;Department of Molecular Biology, Massachusetts General Hospital, Boston 02114.&lt;/auth-address&gt;&lt;titles&gt;&lt;title&gt;&lt;style face="normal" font="default" charset="86" size="100%"&gt;Thyroid hormone aporeceptor represses T&lt;/style&gt;&lt;style face="subscript" font="default" charset="114" size="100%"&gt;3&lt;/style&gt;&lt;style face="normal" font="default" charset="46" size="100%"&gt;-inducible promoters and blocks activity of the retinoic acid receptor.&lt;/style&gt;&lt;/title&gt;&lt;secondary-title&gt;New Biologist&lt;/secondary-title&gt;&lt;/titles&gt;&lt;periodical&gt;&lt;full-title&gt;New Biologist&lt;/full-title&gt;&lt;/periodical&gt;&lt;pages&gt;329-336&lt;/pages&gt;&lt;volume&gt;1&lt;/volume&gt;&lt;keywords&gt;&lt;keyword&gt;rat&lt;/keyword&gt;&lt;keyword&gt;DNE&lt;/keyword&gt;&lt;keyword&gt;TAct&lt;/keyword&gt;&lt;/keywords&gt;&lt;dates&gt;&lt;year&gt;1989&lt;/year&gt;&lt;/dates&gt;&lt;label&gt;THR&amp;#xD;MCT8 Grant&lt;/label&gt;&lt;urls&gt;&lt;related-urls&gt;&lt;url&gt;http://www.ncbi.nlm.nih.gov/entrez/query.fcgi?cmd=Retrieve&amp;amp;db=PubMed&amp;amp;dopt=Citation&amp;amp;list_uids=2562125&lt;/url&gt;&lt;/related-urls&gt;&lt;/urls&gt;&lt;/record&gt;&lt;/Cite&gt;&lt;/EndNote&gt;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(59)</w:t>
      </w:r>
      <w:r w:rsidR="00823705" w:rsidRPr="0070087D">
        <w:rPr>
          <w:rFonts w:ascii="Arial" w:hAnsi="Arial" w:cs="Arial"/>
          <w:sz w:val="22"/>
          <w:szCs w:val="22"/>
        </w:rPr>
        <w:fldChar w:fldCharType="end"/>
      </w:r>
      <w:r w:rsidRPr="0070087D">
        <w:rPr>
          <w:rFonts w:ascii="Arial" w:hAnsi="Arial" w:cs="Arial"/>
          <w:sz w:val="22"/>
          <w:szCs w:val="22"/>
        </w:rPr>
        <w:t xml:space="preserve"> through association with corepressors such as the nuclear corepressor (</w:t>
      </w:r>
      <w:proofErr w:type="spellStart"/>
      <w:r w:rsidRPr="0070087D">
        <w:rPr>
          <w:rFonts w:ascii="Arial" w:hAnsi="Arial" w:cs="Arial"/>
          <w:sz w:val="22"/>
          <w:szCs w:val="22"/>
        </w:rPr>
        <w:t>NCoR</w:t>
      </w:r>
      <w:proofErr w:type="spellEnd"/>
      <w:r w:rsidRPr="0070087D">
        <w:rPr>
          <w:rFonts w:ascii="Arial" w:hAnsi="Arial" w:cs="Arial"/>
          <w:sz w:val="22"/>
          <w:szCs w:val="22"/>
        </w:rPr>
        <w:t xml:space="preserve">) or the silencing mediator of retinoic acid and TH receptors (SMRT)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&lt;EndNote&gt;&lt;Cite&gt;&lt;Author&gt;Koenig&lt;/Author&gt;&lt;Year&gt;1998&lt;/Year&gt;&lt;RecNum&gt;58&lt;/RecNum&gt;&lt;DisplayText&gt;(60)&lt;/DisplayText&gt;&lt;record&gt;&lt;rec-number&gt;58&lt;/rec-number&gt;&lt;foreign-keys&gt;&lt;key app="EN" db-id="p0dtzadvmaszt7e09tnp55f3wtpdatrr5saz"&gt;58&lt;/key&gt;&lt;/foreign-keys&gt;&lt;ref-type name="Journal Article"&gt;17&lt;/ref-type&gt;&lt;contributors&gt;&lt;authors&gt;&lt;author&gt;Koenig, Ronald J.&lt;/author&gt;&lt;/authors&gt;&lt;/contributors&gt;&lt;titles&gt;&lt;title&gt;Thyroid hormone receptor coactivators and corepressors.&lt;/title&gt;&lt;secondary-title&gt;Thyroid&lt;/secondary-title&gt;&lt;/titles&gt;&lt;periodical&gt;&lt;full-title&gt;Thyroid&lt;/full-title&gt;&lt;/periodical&gt;&lt;pages&gt;703-713&lt;/pages&gt;&lt;volume&gt;8&lt;/volume&gt;&lt;keywords&gt;&lt;keyword&gt;Rev&lt;/keyword&gt;&lt;/keywords&gt;&lt;dates&gt;&lt;year&gt;1998&lt;/year&gt;&lt;/dates&gt;&lt;label&gt;RTH, CoF&lt;/label&gt;&lt;urls&gt;&lt;/urls&gt;&lt;/record&gt;&lt;/Cite&gt;&lt;/EndNote&gt;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(60)</w:t>
      </w:r>
      <w:r w:rsidR="00823705" w:rsidRPr="0070087D">
        <w:rPr>
          <w:rFonts w:ascii="Arial" w:hAnsi="Arial" w:cs="Arial"/>
          <w:sz w:val="22"/>
          <w:szCs w:val="22"/>
        </w:rPr>
        <w:fldChar w:fldCharType="end"/>
      </w:r>
      <w:r w:rsidRPr="0070087D">
        <w:rPr>
          <w:rFonts w:ascii="Arial" w:hAnsi="Arial" w:cs="Arial"/>
          <w:sz w:val="22"/>
          <w:szCs w:val="22"/>
        </w:rPr>
        <w:t xml:space="preserve">. Transcriptional repression is mediated through the recruitment of the mammalian homologue of the </w:t>
      </w:r>
      <w:proofErr w:type="spellStart"/>
      <w:r w:rsidRPr="0070087D">
        <w:rPr>
          <w:rFonts w:ascii="Arial" w:hAnsi="Arial" w:cs="Arial"/>
          <w:sz w:val="22"/>
          <w:szCs w:val="22"/>
        </w:rPr>
        <w:t>Saccaromyces</w:t>
      </w:r>
      <w:proofErr w:type="spellEnd"/>
      <w:r w:rsidRPr="0070087D">
        <w:rPr>
          <w:rFonts w:ascii="Arial" w:hAnsi="Arial" w:cs="Arial"/>
          <w:sz w:val="22"/>
          <w:szCs w:val="22"/>
        </w:rPr>
        <w:t xml:space="preserve"> transcriptional corepressor (mSin3A) and histone deacetylases (HDAC)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&lt;EndNote&gt;&lt;Cite&gt;&lt;Author&gt;Pazin&lt;/Author&gt;&lt;Year&gt;1997&lt;/Year&gt;&lt;RecNum&gt;59&lt;/RecNum&gt;&lt;DisplayText&gt;(61)&lt;/DisplayText&gt;&lt;record&gt;&lt;rec-number&gt;59&lt;/rec-number&gt;&lt;foreign-keys&gt;&lt;key app="EN" db-id="p0dtzadvmaszt7e09tnp55f3wtpdatrr5saz"&gt;59&lt;/key&gt;&lt;/foreign-keys&gt;&lt;ref-type name="Journal Article"&gt;17&lt;/ref-type&gt;&lt;contributors&gt;&lt;authors&gt;&lt;author&gt;Pazin, M.J.&lt;/author&gt;&lt;author&gt;Kadonaga, J.T.&lt;/author&gt;&lt;/authors&gt;&lt;/contributors&gt;&lt;titles&gt;&lt;title&gt;What&amp;apos;s up and down with histone deacetylation and transcription?&lt;/title&gt;&lt;secondary-title&gt;Cell&lt;/secondary-title&gt;&lt;/titles&gt;&lt;periodical&gt;&lt;full-title&gt;Cell&lt;/full-title&gt;&lt;/periodical&gt;&lt;pages&gt;325-328&lt;/pages&gt;&lt;volume&gt;89&lt;/volume&gt;&lt;keywords&gt;&lt;keyword&gt;BS&lt;/keyword&gt;&lt;/keywords&gt;&lt;dates&gt;&lt;year&gt;1997&lt;/year&gt;&lt;/dates&gt;&lt;label&gt;THR, CoF&lt;/label&gt;&lt;urls&gt;&lt;/urls&gt;&lt;/record&gt;&lt;/Cite&gt;&lt;/EndNote&gt;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(61)</w:t>
      </w:r>
      <w:r w:rsidR="00823705" w:rsidRPr="0070087D">
        <w:rPr>
          <w:rFonts w:ascii="Arial" w:hAnsi="Arial" w:cs="Arial"/>
          <w:sz w:val="22"/>
          <w:szCs w:val="22"/>
        </w:rPr>
        <w:fldChar w:fldCharType="end"/>
      </w:r>
      <w:r w:rsidRPr="0070087D">
        <w:rPr>
          <w:rFonts w:ascii="Arial" w:hAnsi="Arial" w:cs="Arial"/>
          <w:sz w:val="22"/>
          <w:szCs w:val="22"/>
        </w:rPr>
        <w:t xml:space="preserve">. This latter activity compacts nucleosomes into a tight and inaccessible structure, effectively shutting down gene </w:t>
      </w:r>
      <w:r w:rsidRPr="002E3D15">
        <w:rPr>
          <w:rFonts w:ascii="Arial" w:hAnsi="Arial" w:cs="Arial"/>
          <w:sz w:val="22"/>
          <w:szCs w:val="22"/>
        </w:rPr>
        <w:t>expression (</w:t>
      </w:r>
      <w:r w:rsidR="00324633" w:rsidRPr="002E3D15">
        <w:rPr>
          <w:rFonts w:ascii="Arial" w:hAnsi="Arial" w:cs="Arial"/>
          <w:sz w:val="22"/>
          <w:szCs w:val="22"/>
        </w:rPr>
        <w:t xml:space="preserve">Figure </w:t>
      </w:r>
      <w:r w:rsidRPr="002E3D15">
        <w:rPr>
          <w:rFonts w:ascii="Arial" w:hAnsi="Arial" w:cs="Arial"/>
          <w:sz w:val="22"/>
          <w:szCs w:val="22"/>
        </w:rPr>
        <w:t xml:space="preserve">1C). </w:t>
      </w:r>
      <w:r w:rsidRPr="0070087D">
        <w:rPr>
          <w:rFonts w:ascii="Arial" w:hAnsi="Arial" w:cs="Arial"/>
          <w:sz w:val="22"/>
          <w:szCs w:val="22"/>
        </w:rPr>
        <w:t xml:space="preserve">This effect is relieved by the addition of TH, which releases the corepressor, reduces the binding of TR dimers to TRE, enhances the occupation of TREs by TR/RXR heterodimers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&lt;EndNote&gt;&lt;Cite&gt;&lt;Author&gt;Yen&lt;/Author&gt;&lt;Year&gt;1992&lt;/Year&gt;&lt;RecNum&gt;60&lt;/RecNum&gt;&lt;DisplayText&gt;(62)&lt;/DisplayText&gt;&lt;record&gt;&lt;rec-number&gt;60&lt;/rec-number&gt;&lt;foreign-keys&gt;&lt;key app="EN" db-id="p0dtzadvmaszt7e09tnp55f3wtpdatrr5saz"&gt;60&lt;/key&gt;&lt;/foreign-keys&gt;&lt;ref-type name="Journal Article"&gt;17&lt;/ref-type&gt;&lt;contributors&gt;&lt;authors&gt;&lt;author&gt;Yen, P.M.&lt;/author&gt;&lt;author&gt;Darling, D.S.&lt;/author&gt;&lt;author&gt;Carter, R.L.&lt;/author&gt;&lt;author&gt;Forgione, M.&lt;/author&gt;&lt;author&gt;Umeda, P.K.&lt;/author&gt;&lt;author&gt;Chin, W.W.&lt;/author&gt;&lt;/authors&gt;&lt;/contributors&gt;&lt;titles&gt;&lt;title&gt;Triiodothyronine (T3) decreases binding to DNA by T3-receptor homodimers but not receptor-auxiliary protein heterodimers.&lt;/title&gt;&lt;secondary-title&gt;J. Biol. Chem.&lt;/secondary-title&gt;&lt;/titles&gt;&lt;periodical&gt;&lt;full-title&gt;J. Biol. Chem.&lt;/full-title&gt;&lt;/periodical&gt;&lt;pages&gt;3565-3568&lt;/pages&gt;&lt;volume&gt;267&lt;/volume&gt;&lt;keywords&gt;&lt;keyword&gt;TAct&lt;/keyword&gt;&lt;/keywords&gt;&lt;dates&gt;&lt;year&gt;1992&lt;/year&gt;&lt;/dates&gt;&lt;label&gt;THR&lt;/label&gt;&lt;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(62)</w:t>
      </w:r>
      <w:r w:rsidR="00823705" w:rsidRPr="0070087D">
        <w:rPr>
          <w:rFonts w:ascii="Arial" w:hAnsi="Arial" w:cs="Arial"/>
          <w:sz w:val="22"/>
          <w:szCs w:val="22"/>
        </w:rPr>
        <w:fldChar w:fldCharType="end"/>
      </w:r>
      <w:r w:rsidRPr="0070087D">
        <w:rPr>
          <w:rFonts w:ascii="Arial" w:hAnsi="Arial" w:cs="Arial"/>
          <w:sz w:val="22"/>
          <w:szCs w:val="22"/>
        </w:rPr>
        <w:t xml:space="preserve"> and recruits coactivators (CoA) such as p/CAF (CREB binding </w:t>
      </w:r>
      <w:r w:rsidRPr="003C5488">
        <w:rPr>
          <w:rFonts w:ascii="Arial" w:hAnsi="Arial" w:cs="Arial"/>
          <w:sz w:val="22"/>
          <w:szCs w:val="22"/>
        </w:rPr>
        <w:t xml:space="preserve">protein-associated factor) and </w:t>
      </w:r>
      <w:r w:rsidR="00EE2B7F" w:rsidRPr="003C5488">
        <w:rPr>
          <w:rFonts w:ascii="Arial" w:hAnsi="Arial" w:cs="Arial"/>
          <w:sz w:val="22"/>
          <w:szCs w:val="22"/>
        </w:rPr>
        <w:t xml:space="preserve">the </w:t>
      </w:r>
      <w:r w:rsidRPr="003C5488">
        <w:rPr>
          <w:rFonts w:ascii="Arial" w:hAnsi="Arial" w:cs="Arial"/>
          <w:sz w:val="22"/>
          <w:szCs w:val="22"/>
        </w:rPr>
        <w:t>nuclear coactivator (</w:t>
      </w:r>
      <w:proofErr w:type="spellStart"/>
      <w:r w:rsidRPr="003C5488">
        <w:rPr>
          <w:rFonts w:ascii="Arial" w:hAnsi="Arial" w:cs="Arial"/>
          <w:sz w:val="22"/>
          <w:szCs w:val="22"/>
        </w:rPr>
        <w:t>NCoA</w:t>
      </w:r>
      <w:proofErr w:type="spellEnd"/>
      <w:r w:rsidRPr="003C5488">
        <w:rPr>
          <w:rFonts w:ascii="Arial" w:hAnsi="Arial" w:cs="Arial"/>
          <w:sz w:val="22"/>
          <w:szCs w:val="22"/>
        </w:rPr>
        <w:t xml:space="preserve">) </w:t>
      </w:r>
      <w:r w:rsidR="00823705" w:rsidRPr="003C5488">
        <w:rPr>
          <w:rFonts w:ascii="Arial" w:hAnsi="Arial" w:cs="Arial"/>
          <w:sz w:val="22"/>
          <w:szCs w:val="22"/>
        </w:rPr>
        <w:fldChar w:fldCharType="begin"/>
      </w:r>
      <w:r w:rsidR="00685393" w:rsidRPr="003C5488">
        <w:rPr>
          <w:rFonts w:ascii="Arial" w:hAnsi="Arial" w:cs="Arial"/>
          <w:sz w:val="22"/>
          <w:szCs w:val="22"/>
        </w:rPr>
        <w:instrText xml:space="preserve"> ADDIN EN.CITE &lt;EndNote&gt;&lt;Cite ExcludeYear="1"&gt;&lt;Author&gt;Yu&lt;/Author&gt;&lt;Year&gt;2000&lt;/Year&gt;&lt;RecNum&gt;61&lt;/RecNum&gt;&lt;DisplayText&gt;(63)&lt;/DisplayText&gt;&lt;record&gt;&lt;rec-number&gt;61&lt;/rec-number&gt;&lt;foreign-keys&gt;&lt;key app="EN" db-id="p0dtzadvmaszt7e09tnp55f3wtpdatrr5saz"&gt;61&lt;/key&gt;&lt;/foreign-keys&gt;&lt;ref-type name="Journal Article"&gt;17&lt;/ref-type&gt;&lt;contributors&gt;&lt;authors&gt;&lt;author&gt;Yu, J.&lt;/author&gt;&lt;author&gt;Koenig, R. J.&lt;/author&gt;&lt;/authors&gt;&lt;/contributors&gt;&lt;titles&gt;&lt;title&gt;Regulation of Hepatocyte Thyroxine 5&amp;apos;-Deiodinase by T3 and Nuclear Receptor Coactivators as a Model of the Sick Euthyroid Syndrome.&lt;/title&gt;&lt;secondary-title&gt;J Biol Chem&lt;/secondary-title&gt;&lt;/titles&gt;&lt;periodical&gt;&lt;full-title&gt;J Biol Chem&lt;/full-title&gt;&lt;/periodical&gt;&lt;pages&gt;38296-38301&lt;/pages&gt;&lt;volume&gt;275&lt;/volume&gt;&lt;number&gt;49&lt;/number&gt;&lt;keywords&gt;&lt;keyword&gt;Phys&lt;/keyword&gt;&lt;/keywords&gt;&lt;dates&gt;&lt;year&gt;2000&lt;/year&gt;&lt;/dates&gt;&lt;label&gt;CoF, TDI&lt;/label&gt;&lt;urls&gt;&lt;related-urls&gt;&lt;url&gt;http://www.ncbi.nlm.nih.gov/cgi-bin/Entrez/referer?http://www.jbc.org/cgi/content/full/275/49/38296&lt;/url&gt;&lt;/related-urls&gt;&lt;/urls&gt;&lt;/record&gt;&lt;/Cite&gt;&lt;/EndNote&gt;</w:instrText>
      </w:r>
      <w:r w:rsidR="00823705" w:rsidRPr="003C5488">
        <w:rPr>
          <w:rFonts w:ascii="Arial" w:hAnsi="Arial" w:cs="Arial"/>
          <w:sz w:val="22"/>
          <w:szCs w:val="22"/>
        </w:rPr>
        <w:fldChar w:fldCharType="separate"/>
      </w:r>
      <w:r w:rsidR="00823705" w:rsidRPr="003C5488">
        <w:rPr>
          <w:rFonts w:ascii="Arial" w:hAnsi="Arial" w:cs="Arial"/>
          <w:noProof/>
          <w:sz w:val="22"/>
          <w:szCs w:val="22"/>
        </w:rPr>
        <w:t>(63)</w:t>
      </w:r>
      <w:r w:rsidR="00823705" w:rsidRPr="003C5488">
        <w:rPr>
          <w:rFonts w:ascii="Arial" w:hAnsi="Arial" w:cs="Arial"/>
          <w:sz w:val="22"/>
          <w:szCs w:val="22"/>
        </w:rPr>
        <w:fldChar w:fldCharType="end"/>
      </w:r>
      <w:r w:rsidRPr="003C5488">
        <w:rPr>
          <w:rFonts w:ascii="Arial" w:hAnsi="Arial" w:cs="Arial"/>
          <w:sz w:val="22"/>
          <w:szCs w:val="22"/>
        </w:rPr>
        <w:t xml:space="preserve"> with </w:t>
      </w:r>
      <w:r w:rsidR="009F0FB7" w:rsidRPr="003C5488">
        <w:rPr>
          <w:rFonts w:ascii="Arial" w:hAnsi="Arial" w:cs="Arial"/>
          <w:sz w:val="22"/>
          <w:szCs w:val="22"/>
        </w:rPr>
        <w:t>histone acetylation (</w:t>
      </w:r>
      <w:r w:rsidRPr="003C5488">
        <w:rPr>
          <w:rFonts w:ascii="Arial" w:hAnsi="Arial" w:cs="Arial"/>
          <w:sz w:val="22"/>
          <w:szCs w:val="22"/>
        </w:rPr>
        <w:t>HAT</w:t>
      </w:r>
      <w:r w:rsidR="009F0FB7" w:rsidRPr="003C5488">
        <w:rPr>
          <w:rFonts w:ascii="Arial" w:hAnsi="Arial" w:cs="Arial"/>
          <w:sz w:val="22"/>
          <w:szCs w:val="22"/>
        </w:rPr>
        <w:t>)</w:t>
      </w:r>
      <w:r w:rsidRPr="003C5488">
        <w:rPr>
          <w:rFonts w:ascii="Arial" w:hAnsi="Arial" w:cs="Arial"/>
          <w:sz w:val="22"/>
          <w:szCs w:val="22"/>
        </w:rPr>
        <w:t xml:space="preserve"> activity </w:t>
      </w:r>
      <w:r w:rsidR="00823705" w:rsidRPr="003C5488">
        <w:rPr>
          <w:rFonts w:ascii="Arial" w:hAnsi="Arial" w:cs="Arial"/>
          <w:sz w:val="22"/>
          <w:szCs w:val="22"/>
        </w:rPr>
        <w:fldChar w:fldCharType="begin"/>
      </w:r>
      <w:r w:rsidR="00685393" w:rsidRPr="003C5488">
        <w:rPr>
          <w:rFonts w:ascii="Arial" w:hAnsi="Arial" w:cs="Arial"/>
          <w:sz w:val="22"/>
          <w:szCs w:val="22"/>
        </w:rPr>
        <w:instrText xml:space="preserve"> ADDIN EN.CITE &lt;EndNote&gt;&lt;Cite&gt;&lt;Author&gt;Glass&lt;/Author&gt;&lt;Year&gt;1997&lt;/Year&gt;&lt;RecNum&gt;62&lt;/RecNum&gt;&lt;DisplayText&gt;(60, 64)&lt;/DisplayText&gt;&lt;record&gt;&lt;rec-number&gt;62&lt;/rec-number&gt;&lt;foreign-keys&gt;&lt;key app="EN" db-id="p0dtzadvmaszt7e09tnp55f3wtpdatrr5saz"&gt;62&lt;/key&gt;&lt;/foreign-keys&gt;&lt;ref-type name="Journal Article"&gt;17&lt;/ref-type&gt;&lt;contributors&gt;&lt;authors&gt;&lt;author&gt;Glass, Christopher K.&lt;/author&gt;&lt;author&gt;Rose, David W.&lt;/author&gt;&lt;author&gt;Rosenfeld, Michael G.&lt;/author&gt;&lt;/authors&gt;&lt;/contributors&gt;&lt;titles&gt;&lt;title&gt;Nuclear receptor coactivators.&lt;/title&gt;&lt;secondary-title&gt;Current Opinion Cell Biol.&lt;/secondary-title&gt;&lt;/titles&gt;&lt;periodical&gt;&lt;full-title&gt;Current Opinion Cell Biol.&lt;/full-title&gt;&lt;/periodical&gt;&lt;pages&gt;222-232&lt;/pages&gt;&lt;volume&gt;9&lt;/volume&gt;&lt;keywords&gt;&lt;keyword&gt;Rev&lt;/keyword&gt;&lt;/keywords&gt;&lt;dates&gt;&lt;year&gt;1997&lt;/year&gt;&lt;/dates&gt;&lt;label&gt;RTH, CoF&lt;/label&gt;&lt;urls&gt;&lt;related-urls&gt;&lt;url&gt;http://www.ncbi.nlm.nih.gov/cgi-bin/Entrez/referer?http://www.biomednet.com/article/cb9205&lt;/url&gt;&lt;url&gt;http://www.biomednet.com/article/cb9205&lt;/url&gt;&lt;/related-urls&gt;&lt;/urls&gt;&lt;/record&gt;&lt;/Cite&gt;&lt;Cite&gt;&lt;Author&gt;Koenig&lt;/Author&gt;&lt;Year&gt;1998&lt;/Year&gt;&lt;RecNum&gt;58&lt;/RecNum&gt;&lt;record&gt;&lt;rec-number&gt;58&lt;/rec-number&gt;&lt;foreign-keys&gt;&lt;key app="EN" db-id="p0dtzadvmaszt7e09tnp55f3wtpdatrr5saz"&gt;58&lt;/key&gt;&lt;/foreign-keys&gt;&lt;ref-type name="Journal Article"&gt;17&lt;/ref-type&gt;&lt;contributors&gt;&lt;authors&gt;&lt;author&gt;Koenig, Ronald J.&lt;/author&gt;&lt;/authors&gt;&lt;/contributors&gt;&lt;titles&gt;&lt;title&gt;Thyroid hormone receptor coactivators and corepressors.&lt;/title&gt;&lt;secondary-title&gt;Thyroid&lt;/secondary-title&gt;&lt;/titles&gt;&lt;periodical&gt;&lt;full-title&gt;Thyroid&lt;/full-title&gt;&lt;/periodical&gt;&lt;pages&gt;703-713&lt;/pages&gt;&lt;volume&gt;8&lt;/volume&gt;&lt;keywords&gt;&lt;keyword&gt;Rev&lt;/keyword&gt;&lt;/keywords&gt;&lt;dates&gt;&lt;year&gt;1998&lt;/year&gt;&lt;/dates&gt;&lt;label&gt;RTH, CoF&lt;/label&gt;&lt;urls&gt;&lt;/urls&gt;&lt;/record&gt;&lt;/Cite&gt;&lt;/EndNote&gt;</w:instrText>
      </w:r>
      <w:r w:rsidR="00823705" w:rsidRPr="003C5488">
        <w:rPr>
          <w:rFonts w:ascii="Arial" w:hAnsi="Arial" w:cs="Arial"/>
          <w:sz w:val="22"/>
          <w:szCs w:val="22"/>
        </w:rPr>
        <w:fldChar w:fldCharType="separate"/>
      </w:r>
      <w:r w:rsidR="00823705" w:rsidRPr="003C5488">
        <w:rPr>
          <w:rFonts w:ascii="Arial" w:hAnsi="Arial" w:cs="Arial"/>
          <w:noProof/>
          <w:sz w:val="22"/>
          <w:szCs w:val="22"/>
        </w:rPr>
        <w:t>(60, 64)</w:t>
      </w:r>
      <w:r w:rsidR="00823705" w:rsidRPr="003C5488">
        <w:rPr>
          <w:rFonts w:ascii="Arial" w:hAnsi="Arial" w:cs="Arial"/>
          <w:sz w:val="22"/>
          <w:szCs w:val="22"/>
        </w:rPr>
        <w:fldChar w:fldCharType="end"/>
      </w:r>
      <w:r w:rsidRPr="003C5488">
        <w:rPr>
          <w:rFonts w:ascii="Arial" w:hAnsi="Arial" w:cs="Arial"/>
          <w:sz w:val="22"/>
          <w:szCs w:val="22"/>
        </w:rPr>
        <w:t xml:space="preserve">. This results in the loosening of the nucleosome structure making </w:t>
      </w:r>
      <w:r w:rsidRPr="0070087D">
        <w:rPr>
          <w:rFonts w:ascii="Arial" w:hAnsi="Arial" w:cs="Arial"/>
          <w:sz w:val="22"/>
          <w:szCs w:val="22"/>
        </w:rPr>
        <w:t xml:space="preserve">the DNA more accessible to transcription </w:t>
      </w:r>
      <w:r w:rsidRPr="002E3D15">
        <w:rPr>
          <w:rFonts w:ascii="Arial" w:hAnsi="Arial" w:cs="Arial"/>
          <w:sz w:val="22"/>
          <w:szCs w:val="22"/>
        </w:rPr>
        <w:t>factors (</w:t>
      </w:r>
      <w:r w:rsidR="00324633" w:rsidRPr="002E3D15">
        <w:rPr>
          <w:rFonts w:ascii="Arial" w:hAnsi="Arial" w:cs="Arial"/>
          <w:sz w:val="22"/>
          <w:szCs w:val="22"/>
        </w:rPr>
        <w:t xml:space="preserve">Figure </w:t>
      </w:r>
      <w:r w:rsidRPr="002E3D15">
        <w:rPr>
          <w:rFonts w:ascii="Arial" w:hAnsi="Arial" w:cs="Arial"/>
          <w:sz w:val="22"/>
          <w:szCs w:val="22"/>
        </w:rPr>
        <w:t xml:space="preserve">1C). </w:t>
      </w:r>
      <w:r w:rsidR="007E5821" w:rsidRPr="002E3D15">
        <w:rPr>
          <w:rFonts w:ascii="Arial" w:hAnsi="Arial" w:cs="Arial"/>
          <w:sz w:val="22"/>
          <w:szCs w:val="22"/>
        </w:rPr>
        <w:t>T</w:t>
      </w:r>
      <w:r w:rsidRPr="002E3D15">
        <w:rPr>
          <w:rFonts w:ascii="Arial" w:hAnsi="Arial" w:cs="Arial"/>
          <w:sz w:val="22"/>
          <w:szCs w:val="22"/>
        </w:rPr>
        <w:t>he l</w:t>
      </w:r>
      <w:r w:rsidRPr="0070087D">
        <w:rPr>
          <w:rFonts w:ascii="Arial" w:hAnsi="Arial" w:cs="Arial"/>
          <w:sz w:val="22"/>
          <w:szCs w:val="22"/>
        </w:rPr>
        <w:t xml:space="preserve">igand-dependent association with TR associated proteins, in conjunction with the general coactivators PC2 and PC4, act to mediate transcription by RNA polymerase II and general initiation factors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&lt;EndNote&gt;&lt;Cite&gt;&lt;Author&gt;Fondell&lt;/Author&gt;&lt;Year&gt;1999&lt;/Year&gt;&lt;RecNum&gt;63&lt;/RecNum&gt;&lt;DisplayText&gt;(65)&lt;/DisplayText&gt;&lt;record&gt;&lt;rec-number&gt;63&lt;/rec-number&gt;&lt;foreign-keys&gt;&lt;key app="EN" db-id="p0dtzadvmaszt7e09tnp55f3wtpdatrr5saz"&gt;63&lt;/key&gt;&lt;/foreign-keys&gt;&lt;ref-type name="Journal Article"&gt;17&lt;/ref-type&gt;&lt;contributors&gt;&lt;authors&gt;&lt;author&gt;Fondell, Joseph D.&lt;/author&gt;&lt;author&gt;Guermah, Mohamed&lt;/author&gt;&lt;author&gt;Malik, Sohail&lt;/author&gt;&lt;author&gt;Roeder, Robert G.&lt;/author&gt;&lt;/authors&gt;&lt;/contributors&gt;&lt;titles&gt;&lt;title&gt;Thyroid hormone receptor-associated proteins and general positive cofactors mediate thyroid hormone receptor function in the absence of the TATA box-binding protein-associated factors of TFIID.&lt;/title&gt;&lt;secondary-title&gt;Proc Natl. Acad. Sci. USA&lt;/secondary-title&gt;&lt;/titles&gt;&lt;periodical&gt;&lt;full-title&gt;Proc Natl. Acad. Sci. USA&lt;/full-title&gt;&lt;/periodical&gt;&lt;pages&gt;1959-1964&lt;/pages&gt;&lt;volume&gt;96&lt;/volume&gt;&lt;keywords&gt;&lt;keyword&gt;BS, Phys, Gen&lt;/keyword&gt;&lt;/keywords&gt;&lt;dates&gt;&lt;year&gt;1999&lt;/year&gt;&lt;/dates&gt;&lt;label&gt;CoF, THR&lt;/label&gt;&lt;urls&gt;&lt;/urls&gt;&lt;/record&gt;&lt;/Cite&gt;&lt;/EndNote&gt;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(65)</w:t>
      </w:r>
      <w:r w:rsidR="00823705" w:rsidRPr="0070087D">
        <w:rPr>
          <w:rFonts w:ascii="Arial" w:hAnsi="Arial" w:cs="Arial"/>
          <w:sz w:val="22"/>
          <w:szCs w:val="22"/>
        </w:rPr>
        <w:fldChar w:fldCharType="end"/>
      </w:r>
      <w:r w:rsidRPr="0070087D">
        <w:rPr>
          <w:rFonts w:ascii="Arial" w:hAnsi="Arial" w:cs="Arial"/>
          <w:sz w:val="22"/>
          <w:szCs w:val="22"/>
        </w:rPr>
        <w:t xml:space="preserve">. Furthermore, it is </w:t>
      </w:r>
      <w:r w:rsidRPr="0070087D">
        <w:rPr>
          <w:rFonts w:ascii="Arial" w:hAnsi="Arial" w:cs="Arial"/>
          <w:sz w:val="22"/>
          <w:szCs w:val="22"/>
        </w:rPr>
        <w:lastRenderedPageBreak/>
        <w:t>believed that T</w:t>
      </w:r>
      <w:r w:rsidRPr="0070087D">
        <w:rPr>
          <w:rFonts w:ascii="Arial" w:hAnsi="Arial" w:cs="Arial"/>
          <w:position w:val="-4"/>
          <w:sz w:val="22"/>
          <w:szCs w:val="22"/>
        </w:rPr>
        <w:t>3</w:t>
      </w:r>
      <w:r w:rsidRPr="0070087D">
        <w:rPr>
          <w:rFonts w:ascii="Arial" w:hAnsi="Arial" w:cs="Arial"/>
          <w:sz w:val="22"/>
          <w:szCs w:val="22"/>
        </w:rPr>
        <w:t xml:space="preserve"> exerts its effect by inducing conformational changes of the TR molecule and that TR associated proteins (TRAP) stabilize the association of TR</w:t>
      </w:r>
      <w:r w:rsidR="009E7DC2" w:rsidRPr="0070087D">
        <w:rPr>
          <w:rFonts w:ascii="Arial" w:hAnsi="Arial" w:cs="Arial"/>
          <w:sz w:val="22"/>
          <w:szCs w:val="22"/>
        </w:rPr>
        <w:t>s</w:t>
      </w:r>
      <w:r w:rsidRPr="0070087D">
        <w:rPr>
          <w:rFonts w:ascii="Arial" w:hAnsi="Arial" w:cs="Arial"/>
          <w:sz w:val="22"/>
          <w:szCs w:val="22"/>
        </w:rPr>
        <w:t xml:space="preserve"> with TRE</w:t>
      </w:r>
      <w:r w:rsidR="009E7DC2" w:rsidRPr="0070087D">
        <w:rPr>
          <w:rFonts w:ascii="Arial" w:hAnsi="Arial" w:cs="Arial"/>
          <w:sz w:val="22"/>
          <w:szCs w:val="22"/>
        </w:rPr>
        <w:t>s</w:t>
      </w:r>
      <w:r w:rsidRPr="0070087D">
        <w:rPr>
          <w:rFonts w:ascii="Arial" w:hAnsi="Arial" w:cs="Arial"/>
          <w:sz w:val="22"/>
          <w:szCs w:val="22"/>
        </w:rPr>
        <w:t>.</w:t>
      </w:r>
    </w:p>
    <w:p w14:paraId="3C5025E5" w14:textId="77777777" w:rsidR="002E3D15" w:rsidRDefault="002E3D15" w:rsidP="0070087D">
      <w:pPr>
        <w:tabs>
          <w:tab w:val="clear" w:pos="720"/>
          <w:tab w:val="left" w:pos="360"/>
        </w:tabs>
        <w:spacing w:line="276" w:lineRule="auto"/>
        <w:jc w:val="left"/>
        <w:rPr>
          <w:rFonts w:ascii="Arial" w:hAnsi="Arial" w:cs="Arial"/>
          <w:sz w:val="22"/>
          <w:szCs w:val="22"/>
        </w:rPr>
      </w:pPr>
    </w:p>
    <w:p w14:paraId="446F446F" w14:textId="1D94B723"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In addition to the</w:t>
      </w:r>
      <w:r w:rsidR="002454D5" w:rsidRPr="0070087D">
        <w:rPr>
          <w:rFonts w:ascii="Arial" w:hAnsi="Arial" w:cs="Arial"/>
          <w:sz w:val="22"/>
          <w:szCs w:val="22"/>
        </w:rPr>
        <w:t>se</w:t>
      </w:r>
      <w:r w:rsidRPr="0070087D">
        <w:rPr>
          <w:rFonts w:ascii="Arial" w:hAnsi="Arial" w:cs="Arial"/>
          <w:sz w:val="22"/>
          <w:szCs w:val="22"/>
        </w:rPr>
        <w:t xml:space="preserve"> genomic effect</w:t>
      </w:r>
      <w:r w:rsidR="002454D5" w:rsidRPr="0070087D">
        <w:rPr>
          <w:rFonts w:ascii="Arial" w:hAnsi="Arial" w:cs="Arial"/>
          <w:sz w:val="22"/>
          <w:szCs w:val="22"/>
        </w:rPr>
        <w:t>s</w:t>
      </w:r>
      <w:r w:rsidRPr="0070087D">
        <w:rPr>
          <w:rFonts w:ascii="Arial" w:hAnsi="Arial" w:cs="Arial"/>
          <w:sz w:val="22"/>
          <w:szCs w:val="22"/>
        </w:rPr>
        <w:t xml:space="preserve">, TH </w:t>
      </w:r>
      <w:r w:rsidR="002454D5" w:rsidRPr="0070087D">
        <w:rPr>
          <w:rFonts w:ascii="Arial" w:hAnsi="Arial" w:cs="Arial"/>
          <w:sz w:val="22"/>
          <w:szCs w:val="22"/>
        </w:rPr>
        <w:t xml:space="preserve">can also </w:t>
      </w:r>
      <w:r w:rsidRPr="0070087D">
        <w:rPr>
          <w:rFonts w:ascii="Arial" w:hAnsi="Arial" w:cs="Arial"/>
          <w:sz w:val="22"/>
          <w:szCs w:val="22"/>
        </w:rPr>
        <w:t xml:space="preserve">act at the cell membrane and </w:t>
      </w:r>
      <w:r w:rsidR="002454D5" w:rsidRPr="0070087D">
        <w:rPr>
          <w:rFonts w:ascii="Arial" w:hAnsi="Arial" w:cs="Arial"/>
          <w:sz w:val="22"/>
          <w:szCs w:val="22"/>
        </w:rPr>
        <w:t xml:space="preserve">in the </w:t>
      </w:r>
      <w:r w:rsidRPr="0070087D">
        <w:rPr>
          <w:rFonts w:ascii="Arial" w:hAnsi="Arial" w:cs="Arial"/>
          <w:sz w:val="22"/>
          <w:szCs w:val="22"/>
        </w:rPr>
        <w:t>cytosol</w:t>
      </w:r>
      <w:r w:rsidR="002454D5" w:rsidRPr="0070087D">
        <w:rPr>
          <w:rFonts w:ascii="Arial" w:hAnsi="Arial" w:cs="Arial"/>
          <w:sz w:val="22"/>
          <w:szCs w:val="22"/>
        </w:rPr>
        <w:t xml:space="preserve"> through non-genomic </w:t>
      </w:r>
      <w:r w:rsidR="0074456E" w:rsidRPr="0070087D">
        <w:rPr>
          <w:rFonts w:ascii="Arial" w:hAnsi="Arial" w:cs="Arial"/>
          <w:sz w:val="22"/>
          <w:szCs w:val="22"/>
        </w:rPr>
        <w:t>actions</w:t>
      </w:r>
      <w:r w:rsidRPr="0070087D">
        <w:rPr>
          <w:rFonts w:ascii="Arial" w:hAnsi="Arial" w:cs="Arial"/>
          <w:sz w:val="22"/>
          <w:szCs w:val="22"/>
        </w:rPr>
        <w:t xml:space="preserve"> </w:t>
      </w:r>
      <w:r w:rsidR="00823705" w:rsidRPr="0070087D">
        <w:rPr>
          <w:rFonts w:ascii="Arial" w:hAnsi="Arial" w:cs="Arial"/>
          <w:sz w:val="22"/>
          <w:szCs w:val="22"/>
        </w:rPr>
        <w:fldChar w:fldCharType="begin">
          <w:fldData xml:space="preserve">PEVuZE5vdGU+PENpdGU+PEF1dGhvcj5CYXNzZXR0PC9BdXRob3I+PFllYXI+MjAwMzwvWWVhcj48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PEVuZE5vdGU+PENpdGU+PEF1dGhvcj5CYXNzZXR0PC9BdXRob3I+PFllYXI+MjAwMzwvWWVhcj48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32A7C" w:rsidRPr="0070087D">
        <w:rPr>
          <w:rFonts w:ascii="Arial" w:hAnsi="Arial" w:cs="Arial"/>
          <w:noProof/>
          <w:sz w:val="22"/>
          <w:szCs w:val="22"/>
        </w:rPr>
        <w:t>(13, 66)</w:t>
      </w:r>
      <w:r w:rsidR="00823705" w:rsidRPr="0070087D">
        <w:rPr>
          <w:rFonts w:ascii="Arial" w:hAnsi="Arial" w:cs="Arial"/>
          <w:sz w:val="22"/>
          <w:szCs w:val="22"/>
        </w:rPr>
        <w:fldChar w:fldCharType="end"/>
      </w:r>
      <w:r w:rsidRPr="0070087D">
        <w:rPr>
          <w:rFonts w:ascii="Arial" w:hAnsi="Arial" w:cs="Arial"/>
          <w:sz w:val="22"/>
          <w:szCs w:val="22"/>
        </w:rPr>
        <w:t>. These non-genomic</w:t>
      </w:r>
      <w:r w:rsidR="0074456E" w:rsidRPr="0070087D">
        <w:rPr>
          <w:rFonts w:ascii="Arial" w:hAnsi="Arial" w:cs="Arial"/>
          <w:sz w:val="22"/>
          <w:szCs w:val="22"/>
        </w:rPr>
        <w:t xml:space="preserve"> </w:t>
      </w:r>
      <w:r w:rsidR="00A4515C" w:rsidRPr="0070087D">
        <w:rPr>
          <w:rFonts w:ascii="Arial" w:hAnsi="Arial" w:cs="Arial"/>
          <w:sz w:val="22"/>
          <w:szCs w:val="22"/>
        </w:rPr>
        <w:t xml:space="preserve">type </w:t>
      </w:r>
      <w:r w:rsidR="00A62315" w:rsidRPr="0070087D">
        <w:rPr>
          <w:rFonts w:ascii="Arial" w:hAnsi="Arial" w:cs="Arial"/>
          <w:sz w:val="22"/>
          <w:szCs w:val="22"/>
        </w:rPr>
        <w:t>2</w:t>
      </w:r>
      <w:r w:rsidRPr="0070087D">
        <w:rPr>
          <w:rFonts w:ascii="Arial" w:hAnsi="Arial" w:cs="Arial"/>
          <w:sz w:val="22"/>
          <w:szCs w:val="22"/>
        </w:rPr>
        <w:t xml:space="preserve"> effects </w:t>
      </w:r>
      <w:r w:rsidR="00823705" w:rsidRPr="0070087D">
        <w:rPr>
          <w:rFonts w:ascii="Arial" w:hAnsi="Arial" w:cs="Arial"/>
          <w:sz w:val="22"/>
          <w:szCs w:val="22"/>
        </w:rPr>
        <w:fldChar w:fldCharType="begin">
          <w:fldData xml:space="preserve">PEVuZE5vdGU+PENpdGU+PEF1dGhvcj5GbGFtYW50PC9BdXRob3I+PFllYXI+MjAxNzwvWWVhcj48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PEVuZE5vdGU+PENpdGU+PEF1dGhvcj5GbGFtYW50PC9BdXRob3I+PFllYXI+MjAxNzwvWWVhcj48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32A7C" w:rsidRPr="0070087D">
        <w:rPr>
          <w:rFonts w:ascii="Arial" w:hAnsi="Arial" w:cs="Arial"/>
          <w:noProof/>
          <w:sz w:val="22"/>
          <w:szCs w:val="22"/>
        </w:rPr>
        <w:t>(14)</w:t>
      </w:r>
      <w:r w:rsidR="00823705" w:rsidRPr="0070087D">
        <w:rPr>
          <w:rFonts w:ascii="Arial" w:hAnsi="Arial" w:cs="Arial"/>
          <w:sz w:val="22"/>
          <w:szCs w:val="22"/>
        </w:rPr>
        <w:fldChar w:fldCharType="end"/>
      </w:r>
      <w:r w:rsidR="00095C32" w:rsidRPr="0070087D">
        <w:rPr>
          <w:rFonts w:ascii="Arial" w:hAnsi="Arial" w:cs="Arial"/>
          <w:sz w:val="22"/>
          <w:szCs w:val="22"/>
        </w:rPr>
        <w:t xml:space="preserve"> </w:t>
      </w:r>
      <w:r w:rsidRPr="0070087D">
        <w:rPr>
          <w:rFonts w:ascii="Arial" w:hAnsi="Arial" w:cs="Arial"/>
          <w:sz w:val="22"/>
          <w:szCs w:val="22"/>
        </w:rPr>
        <w:t xml:space="preserve">include </w:t>
      </w:r>
      <w:r w:rsidRPr="0070087D">
        <w:rPr>
          <w:rFonts w:ascii="Arial" w:hAnsi="Arial" w:cs="Arial"/>
          <w:sz w:val="22"/>
          <w:szCs w:val="22"/>
          <w:lang w:bidi="en-US"/>
        </w:rPr>
        <w:t>oxidative phosphorylation and mitochondrial gene transcription and involve the generation of intracellular secondary messengers with induction of [</w:t>
      </w:r>
      <w:proofErr w:type="gramStart"/>
      <w:r w:rsidRPr="0070087D">
        <w:rPr>
          <w:rFonts w:ascii="Arial" w:hAnsi="Arial" w:cs="Arial"/>
          <w:sz w:val="22"/>
          <w:szCs w:val="22"/>
          <w:lang w:bidi="en-US"/>
        </w:rPr>
        <w:t>Ca(</w:t>
      </w:r>
      <w:proofErr w:type="gramEnd"/>
      <w:r w:rsidRPr="0070087D">
        <w:rPr>
          <w:rFonts w:ascii="Arial" w:hAnsi="Arial" w:cs="Arial"/>
          <w:sz w:val="22"/>
          <w:szCs w:val="22"/>
          <w:lang w:bidi="en-US"/>
        </w:rPr>
        <w:t>2+</w:t>
      </w:r>
      <w:r w:rsidR="0049774C" w:rsidRPr="0070087D">
        <w:rPr>
          <w:rFonts w:ascii="Arial" w:hAnsi="Arial" w:cs="Arial"/>
          <w:sz w:val="22"/>
          <w:szCs w:val="22"/>
          <w:lang w:bidi="en-US"/>
        </w:rPr>
        <w:t>)] (</w:t>
      </w:r>
      <w:r w:rsidRPr="0070087D">
        <w:rPr>
          <w:rFonts w:ascii="Arial" w:hAnsi="Arial" w:cs="Arial"/>
          <w:sz w:val="22"/>
          <w:szCs w:val="22"/>
          <w:lang w:bidi="en-US"/>
        </w:rPr>
        <w:t>I), cyclic ad</w:t>
      </w:r>
      <w:r w:rsidR="005A0607" w:rsidRPr="0070087D">
        <w:rPr>
          <w:rFonts w:ascii="Arial" w:hAnsi="Arial" w:cs="Arial"/>
          <w:sz w:val="22"/>
          <w:szCs w:val="22"/>
          <w:lang w:bidi="en-US"/>
        </w:rPr>
        <w:t>e</w:t>
      </w:r>
      <w:r w:rsidRPr="0070087D">
        <w:rPr>
          <w:rFonts w:ascii="Arial" w:hAnsi="Arial" w:cs="Arial"/>
          <w:sz w:val="22"/>
          <w:szCs w:val="22"/>
          <w:lang w:bidi="en-US"/>
        </w:rPr>
        <w:t>nosine monophosphate (cAMP) AMP or protein kinase signaling cascades</w:t>
      </w:r>
      <w:r w:rsidRPr="0070087D">
        <w:rPr>
          <w:rFonts w:ascii="Arial" w:hAnsi="Arial" w:cs="Arial"/>
          <w:sz w:val="22"/>
          <w:szCs w:val="22"/>
        </w:rPr>
        <w:t>.</w:t>
      </w:r>
    </w:p>
    <w:p w14:paraId="19A0554F" w14:textId="77777777" w:rsidR="002E3D15" w:rsidRDefault="002E3D15" w:rsidP="0070087D">
      <w:pPr>
        <w:tabs>
          <w:tab w:val="clear" w:pos="720"/>
          <w:tab w:val="left" w:pos="360"/>
        </w:tabs>
        <w:spacing w:line="276" w:lineRule="auto"/>
        <w:jc w:val="left"/>
        <w:rPr>
          <w:rFonts w:ascii="Arial" w:hAnsi="Arial" w:cs="Arial"/>
          <w:b/>
          <w:sz w:val="22"/>
          <w:szCs w:val="22"/>
        </w:rPr>
      </w:pPr>
    </w:p>
    <w:p w14:paraId="7BA125E5" w14:textId="1EDDC257" w:rsidR="00505F03" w:rsidRPr="002E3D15" w:rsidRDefault="00505F03" w:rsidP="0070087D">
      <w:pPr>
        <w:tabs>
          <w:tab w:val="clear" w:pos="720"/>
          <w:tab w:val="left" w:pos="360"/>
        </w:tabs>
        <w:spacing w:line="276" w:lineRule="auto"/>
        <w:jc w:val="left"/>
        <w:rPr>
          <w:rFonts w:ascii="Arial" w:hAnsi="Arial" w:cs="Arial"/>
          <w:b/>
          <w:color w:val="00B050"/>
          <w:sz w:val="22"/>
          <w:szCs w:val="22"/>
        </w:rPr>
      </w:pPr>
      <w:r w:rsidRPr="002E3D15">
        <w:rPr>
          <w:rFonts w:ascii="Arial" w:hAnsi="Arial" w:cs="Arial"/>
          <w:b/>
          <w:color w:val="00B050"/>
          <w:sz w:val="22"/>
          <w:szCs w:val="22"/>
        </w:rPr>
        <w:t xml:space="preserve">Properties of Mutant </w:t>
      </w:r>
      <w:proofErr w:type="spellStart"/>
      <w:r w:rsidRPr="002E3D15">
        <w:rPr>
          <w:rFonts w:ascii="Arial" w:hAnsi="Arial" w:cs="Arial"/>
          <w:b/>
          <w:color w:val="00B050"/>
          <w:sz w:val="22"/>
          <w:szCs w:val="22"/>
        </w:rPr>
        <w:t>TRß</w:t>
      </w:r>
      <w:proofErr w:type="spellEnd"/>
      <w:r w:rsidRPr="002E3D15">
        <w:rPr>
          <w:rFonts w:ascii="Arial" w:hAnsi="Arial" w:cs="Arial"/>
          <w:b/>
          <w:color w:val="00B050"/>
          <w:sz w:val="22"/>
          <w:szCs w:val="22"/>
        </w:rPr>
        <w:t xml:space="preserve"> Receptors and </w:t>
      </w:r>
      <w:r w:rsidR="002E3D15" w:rsidRPr="002E3D15">
        <w:rPr>
          <w:rFonts w:ascii="Arial" w:hAnsi="Arial" w:cs="Arial"/>
          <w:b/>
          <w:color w:val="00B050"/>
          <w:sz w:val="22"/>
          <w:szCs w:val="22"/>
        </w:rPr>
        <w:t>A</w:t>
      </w:r>
      <w:r w:rsidR="003452AB" w:rsidRPr="002E3D15">
        <w:rPr>
          <w:rFonts w:ascii="Arial" w:hAnsi="Arial" w:cs="Arial"/>
          <w:b/>
          <w:color w:val="00B050"/>
          <w:sz w:val="22"/>
          <w:szCs w:val="22"/>
        </w:rPr>
        <w:t xml:space="preserve">ssociated </w:t>
      </w:r>
      <w:r w:rsidRPr="002E3D15">
        <w:rPr>
          <w:rFonts w:ascii="Arial" w:hAnsi="Arial" w:cs="Arial"/>
          <w:b/>
          <w:color w:val="00B050"/>
          <w:sz w:val="22"/>
          <w:szCs w:val="22"/>
        </w:rPr>
        <w:t>Dominant Negative Effect</w:t>
      </w:r>
    </w:p>
    <w:p w14:paraId="02F78E2D" w14:textId="77777777" w:rsidR="002E3D15" w:rsidRPr="002E3D15" w:rsidRDefault="002E3D15" w:rsidP="0070087D">
      <w:pPr>
        <w:tabs>
          <w:tab w:val="clear" w:pos="720"/>
          <w:tab w:val="left" w:pos="360"/>
        </w:tabs>
        <w:spacing w:line="276" w:lineRule="auto"/>
        <w:jc w:val="left"/>
        <w:rPr>
          <w:rFonts w:ascii="Arial" w:hAnsi="Arial" w:cs="Arial"/>
          <w:i/>
          <w:color w:val="00B050"/>
          <w:sz w:val="22"/>
          <w:szCs w:val="22"/>
        </w:rPr>
      </w:pPr>
    </w:p>
    <w:p w14:paraId="7037BEA5" w14:textId="36F57E35"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i/>
          <w:sz w:val="22"/>
          <w:szCs w:val="22"/>
        </w:rPr>
        <w:t>T</w:t>
      </w:r>
      <w:r w:rsidR="006E4B4D" w:rsidRPr="0070087D">
        <w:rPr>
          <w:rFonts w:ascii="Arial" w:hAnsi="Arial" w:cs="Arial"/>
          <w:i/>
          <w:sz w:val="22"/>
          <w:szCs w:val="22"/>
        </w:rPr>
        <w:t>H</w:t>
      </w:r>
      <w:r w:rsidRPr="0070087D">
        <w:rPr>
          <w:rFonts w:ascii="Arial" w:hAnsi="Arial" w:cs="Arial"/>
          <w:i/>
          <w:sz w:val="22"/>
          <w:szCs w:val="22"/>
        </w:rPr>
        <w:t>R</w:t>
      </w:r>
      <w:r w:rsidR="006E4B4D" w:rsidRPr="0070087D">
        <w:rPr>
          <w:rFonts w:ascii="Arial" w:hAnsi="Arial" w:cs="Arial"/>
          <w:i/>
          <w:sz w:val="22"/>
          <w:szCs w:val="22"/>
        </w:rPr>
        <w:t>B</w:t>
      </w:r>
      <w:r w:rsidRPr="0070087D">
        <w:rPr>
          <w:rFonts w:ascii="Arial" w:hAnsi="Arial" w:cs="Arial"/>
          <w:sz w:val="22"/>
          <w:szCs w:val="22"/>
        </w:rPr>
        <w:t xml:space="preserve"> gene mutations produce two forms of RTH. The less common, described in only one family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&lt;EndNote&gt;&lt;Cite&gt;&lt;Author&gt;Refetoff&lt;/Author&gt;&lt;Year&gt;1967&lt;/Year&gt;&lt;RecNum&gt;1&lt;/RecNum&gt;&lt;DisplayText&gt;(1)&lt;/DisplayText&gt;&lt;record&gt;&lt;rec-number&gt;1&lt;/rec-number&gt;&lt;foreign-keys&gt;&lt;key app="EN" db-id="p0dtzadvmaszt7e09tnp55f3wtpdatrr5saz"&gt;1&lt;/key&gt;&lt;/foreign-keys&gt;&lt;ref-type name="Journal Article"&gt;17&lt;/ref-type&gt;&lt;contributors&gt;&lt;authors&gt;&lt;author&gt;Refetoff, S.&lt;/author&gt;&lt;author&gt;DeWind, L.T.&lt;/author&gt;&lt;author&gt;DeGroot, L.J.&lt;/author&gt;&lt;/authors&gt;&lt;/contributors&gt;&lt;titles&gt;&lt;title&gt;Familial syndrome combining deaf-mutism, stippled epiphyses, goiter, and abnormally high PBI: possible target organ refractoriness to thyroid hormone.&lt;/title&gt;&lt;secondary-title&gt;J Clin Endocrinol Metab&lt;/secondary-title&gt;&lt;/titles&gt;&lt;periodical&gt;&lt;full-title&gt;J Clin Endocrinol Metab&lt;/full-title&gt;&lt;/periodical&gt;&lt;pages&gt;279-294&lt;/pages&gt;&lt;volume&gt;27&lt;/volume&gt;&lt;keywords&gt;&lt;keyword&gt;cases&lt;/keyword&gt;&lt;/keywords&gt;&lt;dates&gt;&lt;year&gt;1967&lt;/year&gt;&lt;/dates&gt;&lt;label&gt;RTH&amp;#xD;Grant&amp;#xD;MCT8 Grant&amp;#xD;CRC&amp;#xD;R Grant&lt;/label&gt;&lt;urls&gt;&lt;related-urls&gt;&lt;url&gt;http://www.ncbi.nlm.nih.gov/cgi-bin/Entrez/referer?http://www.ncbi.nlm.nih.gov/htbin-post/Omim/getmim%3ffield=medline_uid&amp;amp;search=4163616&lt;/url&gt;&lt;/related-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(1)</w:t>
      </w:r>
      <w:r w:rsidR="00823705" w:rsidRPr="0070087D">
        <w:rPr>
          <w:rFonts w:ascii="Arial" w:hAnsi="Arial" w:cs="Arial"/>
          <w:sz w:val="22"/>
          <w:szCs w:val="22"/>
        </w:rPr>
        <w:fldChar w:fldCharType="end"/>
      </w:r>
      <w:r w:rsidRPr="0070087D">
        <w:rPr>
          <w:rFonts w:ascii="Arial" w:hAnsi="Arial" w:cs="Arial"/>
          <w:sz w:val="22"/>
          <w:szCs w:val="22"/>
        </w:rPr>
        <w:t xml:space="preserve">, is caused by deletion of all coding sequences of the </w:t>
      </w:r>
      <w:r w:rsidRPr="0070087D">
        <w:rPr>
          <w:rFonts w:ascii="Arial" w:hAnsi="Arial" w:cs="Arial"/>
          <w:i/>
          <w:sz w:val="22"/>
          <w:szCs w:val="22"/>
        </w:rPr>
        <w:t>T</w:t>
      </w:r>
      <w:r w:rsidR="006E4B4D" w:rsidRPr="0070087D">
        <w:rPr>
          <w:rFonts w:ascii="Arial" w:hAnsi="Arial" w:cs="Arial"/>
          <w:i/>
          <w:sz w:val="22"/>
          <w:szCs w:val="22"/>
        </w:rPr>
        <w:t>H</w:t>
      </w:r>
      <w:r w:rsidRPr="0070087D">
        <w:rPr>
          <w:rFonts w:ascii="Arial" w:hAnsi="Arial" w:cs="Arial"/>
          <w:i/>
          <w:sz w:val="22"/>
          <w:szCs w:val="22"/>
        </w:rPr>
        <w:t>R</w:t>
      </w:r>
      <w:r w:rsidR="006E4B4D" w:rsidRPr="0070087D">
        <w:rPr>
          <w:rFonts w:ascii="Arial" w:hAnsi="Arial" w:cs="Arial"/>
          <w:i/>
          <w:sz w:val="22"/>
          <w:szCs w:val="22"/>
        </w:rPr>
        <w:t xml:space="preserve">B </w:t>
      </w:r>
      <w:r w:rsidRPr="0070087D">
        <w:rPr>
          <w:rFonts w:ascii="Arial" w:hAnsi="Arial" w:cs="Arial"/>
          <w:sz w:val="22"/>
          <w:szCs w:val="22"/>
        </w:rPr>
        <w:t xml:space="preserve"> gene and is inherited as an autosomal recessive trait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&lt;EndNote&gt;&lt;Cite&gt;&lt;Author&gt;Takeda&lt;/Author&gt;&lt;Year&gt;1992&lt;/Year&gt;&lt;RecNum&gt;32&lt;/RecNum&gt;&lt;DisplayText&gt;(34)&lt;/DisplayText&gt;&lt;record&gt;&lt;rec-number&gt;32&lt;/rec-number&gt;&lt;foreign-keys&gt;&lt;key app="EN" db-id="p0dtzadvmaszt7e09tnp55f3wtpdatrr5saz"&gt;32&lt;/key&gt;&lt;/foreign-keys&gt;&lt;ref-type name="Journal Article"&gt;17&lt;/ref-type&gt;&lt;contributors&gt;&lt;authors&gt;&lt;author&gt;Takeda, Kyoko&lt;/author&gt;&lt;author&gt;Sakurai, A.&lt;/author&gt;&lt;author&gt;DeGroot, L.J.&lt;/author&gt;&lt;author&gt;Refetoff, S.&lt;/author&gt;&lt;/authors&gt;&lt;/contributors&gt;&lt;auth-address&gt;Department of Medicine, University of Chicago, Illinois 60637.&lt;/auth-address&gt;&lt;titles&gt;&lt;title&gt;Recessive inheritance of thyroid hormone resistance caused by complete deletion of the protein-coding region of the thyroid hormone receptor-ß gene.&lt;/title&gt;&lt;secondary-title&gt;J. Clin. Endocrinol. Metab.&lt;/secondary-title&gt;&lt;/titles&gt;&lt;periodical&gt;&lt;full-title&gt;J. Clin. Endocrinol. Metab.&lt;/full-title&gt;&lt;/periodical&gt;&lt;pages&gt;49-55&lt;/pages&gt;&lt;volume&gt;74&lt;/volume&gt;&lt;number&gt;1&lt;/number&gt;&lt;keywords&gt;&lt;keyword&gt;cases&lt;/keyword&gt;&lt;/keywords&gt;&lt;dates&gt;&lt;year&gt;1992&lt;/year&gt;&lt;pub-dates&gt;&lt;date&gt;Jan&lt;/date&gt;&lt;/pub-dates&gt;&lt;/dates&gt;&lt;accession-num&gt;1727829&lt;/accession-num&gt;&lt;label&gt;RTH&amp;#xD;THR&amp;#xD;Grant&amp;#xD;R Grant&lt;/label&gt;&lt;urls&gt;&lt;related-urls&gt;&lt;url&gt;http://www.ncbi.nlm.nih.gov/entrez/query.fcgi?cmd=Retrieve&amp;amp;db=PubMed&amp;amp;dopt=Citation&amp;amp;list_uids=1727829&lt;/url&gt;&lt;/related-urls&gt;&lt;/urls&gt;&lt;/record&gt;&lt;/Cite&gt;&lt;/EndNote&gt;</w:instrText>
      </w:r>
      <w:r w:rsidR="00823705" w:rsidRPr="0070087D">
        <w:rPr>
          <w:rFonts w:ascii="Arial" w:hAnsi="Arial" w:cs="Arial"/>
          <w:sz w:val="22"/>
          <w:szCs w:val="22"/>
        </w:rPr>
        <w:fldChar w:fldCharType="separate"/>
      </w:r>
      <w:r w:rsidR="00632A7C" w:rsidRPr="0070087D">
        <w:rPr>
          <w:rFonts w:ascii="Arial" w:hAnsi="Arial" w:cs="Arial"/>
          <w:noProof/>
          <w:sz w:val="22"/>
          <w:szCs w:val="22"/>
        </w:rPr>
        <w:t>(34)</w:t>
      </w:r>
      <w:r w:rsidR="00823705" w:rsidRPr="0070087D">
        <w:rPr>
          <w:rFonts w:ascii="Arial" w:hAnsi="Arial" w:cs="Arial"/>
          <w:sz w:val="22"/>
          <w:szCs w:val="22"/>
        </w:rPr>
        <w:fldChar w:fldCharType="end"/>
      </w:r>
      <w:r w:rsidRPr="0070087D">
        <w:rPr>
          <w:rFonts w:ascii="Arial" w:hAnsi="Arial" w:cs="Arial"/>
          <w:sz w:val="22"/>
          <w:szCs w:val="22"/>
        </w:rPr>
        <w:t xml:space="preserve">. The complete lack of </w:t>
      </w:r>
      <w:proofErr w:type="spellStart"/>
      <w:r w:rsidR="006E4B4D" w:rsidRPr="0070087D">
        <w:rPr>
          <w:rFonts w:ascii="Arial" w:hAnsi="Arial" w:cs="Arial"/>
          <w:sz w:val="22"/>
          <w:szCs w:val="22"/>
        </w:rPr>
        <w:t>TR</w:t>
      </w:r>
      <w:r w:rsidR="009701B5" w:rsidRPr="0070087D">
        <w:rPr>
          <w:rFonts w:ascii="Arial" w:hAnsi="Arial" w:cs="Arial"/>
          <w:sz w:val="22"/>
          <w:szCs w:val="22"/>
        </w:rPr>
        <w:t>ß</w:t>
      </w:r>
      <w:proofErr w:type="spellEnd"/>
      <w:r w:rsidR="006E4B4D" w:rsidRPr="0070087D">
        <w:rPr>
          <w:rFonts w:ascii="Arial" w:hAnsi="Arial" w:cs="Arial"/>
          <w:sz w:val="22"/>
          <w:szCs w:val="22"/>
        </w:rPr>
        <w:t xml:space="preserve"> </w:t>
      </w:r>
      <w:r w:rsidRPr="0070087D">
        <w:rPr>
          <w:rFonts w:ascii="Arial" w:hAnsi="Arial" w:cs="Arial"/>
          <w:sz w:val="22"/>
          <w:szCs w:val="22"/>
        </w:rPr>
        <w:t xml:space="preserve">in these individuals </w:t>
      </w:r>
      <w:r w:rsidR="00272894" w:rsidRPr="0070087D">
        <w:rPr>
          <w:rFonts w:ascii="Arial" w:hAnsi="Arial" w:cs="Arial"/>
          <w:sz w:val="22"/>
          <w:szCs w:val="22"/>
        </w:rPr>
        <w:t xml:space="preserve">results in </w:t>
      </w:r>
      <w:r w:rsidRPr="0070087D">
        <w:rPr>
          <w:rFonts w:ascii="Arial" w:hAnsi="Arial" w:cs="Arial"/>
          <w:sz w:val="22"/>
          <w:szCs w:val="22"/>
        </w:rPr>
        <w:t>severe deafness</w:t>
      </w:r>
      <w:r w:rsidR="00FE7670" w:rsidRPr="0070087D">
        <w:rPr>
          <w:rFonts w:ascii="Arial" w:hAnsi="Arial" w:cs="Arial"/>
          <w:sz w:val="22"/>
          <w:szCs w:val="22"/>
        </w:rPr>
        <w:t xml:space="preserve"> and is associated with </w:t>
      </w:r>
      <w:r w:rsidRPr="0070087D">
        <w:rPr>
          <w:rFonts w:ascii="Arial" w:hAnsi="Arial" w:cs="Arial"/>
          <w:sz w:val="22"/>
          <w:szCs w:val="22"/>
        </w:rPr>
        <w:t xml:space="preserve">mutism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&lt;EndNote&gt;&lt;Cite&gt;&lt;Author&gt;Refetoff&lt;/Author&gt;&lt;Year&gt;1967&lt;/Year&gt;&lt;RecNum&gt;1&lt;/RecNum&gt;&lt;DisplayText&gt;(1)&lt;/DisplayText&gt;&lt;record&gt;&lt;rec-number&gt;1&lt;/rec-number&gt;&lt;foreign-keys&gt;&lt;key app="EN" db-id="p0dtzadvmaszt7e09tnp55f3wtpdatrr5saz"&gt;1&lt;/key&gt;&lt;/foreign-keys&gt;&lt;ref-type name="Journal Article"&gt;17&lt;/ref-type&gt;&lt;contributors&gt;&lt;authors&gt;&lt;author&gt;Refetoff, S.&lt;/author&gt;&lt;author&gt;DeWind, L.T.&lt;/author&gt;&lt;author&gt;DeGroot, L.J.&lt;/author&gt;&lt;/authors&gt;&lt;/contributors&gt;&lt;titles&gt;&lt;title&gt;Familial syndrome combining deaf-mutism, stippled epiphyses, goiter, and abnormally high PBI: possible target organ refractoriness to thyroid hormone.&lt;/title&gt;&lt;secondary-title&gt;J Clin Endocrinol Metab&lt;/secondary-title&gt;&lt;/titles&gt;&lt;periodical&gt;&lt;full-title&gt;J Clin Endocrinol Metab&lt;/full-title&gt;&lt;/periodical&gt;&lt;pages&gt;279-294&lt;/pages&gt;&lt;volume&gt;27&lt;/volume&gt;&lt;keywords&gt;&lt;keyword&gt;cases&lt;/keyword&gt;&lt;/keywords&gt;&lt;dates&gt;&lt;year&gt;1967&lt;/year&gt;&lt;/dates&gt;&lt;label&gt;RTH&amp;#xD;Grant&amp;#xD;MCT8 Grant&amp;#xD;CRC&amp;#xD;R Grant&lt;/label&gt;&lt;urls&gt;&lt;related-urls&gt;&lt;url&gt;http://www.ncbi.nlm.nih.gov/cgi-bin/Entrez/referer?http://www.ncbi.nlm.nih.gov/htbin-post/Omim/getmim%3ffield=medline_uid&amp;amp;search=4163616&lt;/url&gt;&lt;/related-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(1)</w:t>
      </w:r>
      <w:r w:rsidR="00823705" w:rsidRPr="0070087D">
        <w:rPr>
          <w:rFonts w:ascii="Arial" w:hAnsi="Arial" w:cs="Arial"/>
          <w:sz w:val="22"/>
          <w:szCs w:val="22"/>
        </w:rPr>
        <w:fldChar w:fldCharType="end"/>
      </w:r>
      <w:r w:rsidRPr="0070087D">
        <w:rPr>
          <w:rFonts w:ascii="Arial" w:hAnsi="Arial" w:cs="Arial"/>
          <w:sz w:val="22"/>
          <w:szCs w:val="22"/>
        </w:rPr>
        <w:t>, as well as monochromatic vision</w:t>
      </w:r>
      <w:r w:rsidR="00294938" w:rsidRPr="0070087D">
        <w:rPr>
          <w:rFonts w:ascii="Arial" w:hAnsi="Arial" w:cs="Arial"/>
          <w:sz w:val="22"/>
          <w:szCs w:val="22"/>
        </w:rPr>
        <w:t xml:space="preserve"> </w:t>
      </w:r>
      <w:r w:rsidR="00685393"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&lt;EndNote&gt;&lt;Cite&gt;&lt;Author&gt;Newell&lt;/Author&gt;&lt;Year&gt;1977&lt;/Year&gt;&lt;RecNum&gt;306&lt;/RecNum&gt;&lt;DisplayText&gt;(67)&lt;/DisplayText&gt;&lt;record&gt;&lt;rec-number&gt;306&lt;/rec-number&gt;&lt;foreign-keys&gt;&lt;key app="EN" db-id="p0dtzadvmaszt7e09tnp55f3wtpdatrr5saz"&gt;306&lt;/key&gt;&lt;/foreign-keys&gt;&lt;ref-type name="Journal Article"&gt;17&lt;/ref-type&gt;&lt;contributors&gt;&lt;authors&gt;&lt;author&gt;Newell, F. W.&lt;/author&gt;&lt;author&gt;Diddie, K. R.&lt;/author&gt;&lt;/authors&gt;&lt;/contributors&gt;&lt;titles&gt;&lt;title&gt;[Typical monochromacy, congenital deafness, and resistance to intracellular action of thyroid hormone (author&amp;apos;s transl)]&lt;/title&gt;&lt;secondary-title&gt;Klin Monbl Augenheilkd&lt;/secondary-title&gt;&lt;alt-title&gt;Klinische Monatsblatter fur Augenheilkunde&lt;/alt-title&gt;&lt;/titles&gt;&lt;periodical&gt;&lt;full-title&gt;Klin Monbl Augenheilkd&lt;/full-title&gt;&lt;abbr-1&gt;Klinische Monatsblatter fur Augenheilkunde&lt;/abbr-1&gt;&lt;/periodical&gt;&lt;alt-periodical&gt;&lt;full-title&gt;Klin Monbl Augenheilkd&lt;/full-title&gt;&lt;abbr-1&gt;Klinische Monatsblatter fur Augenheilkunde&lt;/abbr-1&gt;&lt;/alt-periodical&gt;&lt;pages&gt;731-4&lt;/pages&gt;&lt;volume&gt;171&lt;/volume&gt;&lt;number&gt;5&lt;/number&gt;&lt;keywords&gt;&lt;keyword&gt;Child&lt;/keyword&gt;&lt;keyword&gt;Chromosome Aberrations/genetics&lt;/keyword&gt;&lt;keyword&gt;Chromosome Disorders&lt;/keyword&gt;&lt;keyword&gt;Color Vision Defects/*genetics&lt;/keyword&gt;&lt;keyword&gt;*Consanguinity&lt;/keyword&gt;&lt;keyword&gt;Deafness/*congenital&lt;/keyword&gt;&lt;keyword&gt;Genes, Recessive&lt;/keyword&gt;&lt;keyword&gt;Goiter/genetics&lt;/keyword&gt;&lt;keyword&gt;Humans&lt;/keyword&gt;&lt;keyword&gt;Intellectual Disability/genetics&lt;/keyword&gt;&lt;keyword&gt;Macular Degeneration/genetics&lt;/keyword&gt;&lt;keyword&gt;Male&lt;/keyword&gt;&lt;keyword&gt;Nystagmus, Pathologic/genetics&lt;/keyword&gt;&lt;keyword&gt;Thyroid Hormones/*blood&lt;/keyword&gt;&lt;keyword&gt;Visual Acuity&lt;/keyword&gt;&lt;/keywords&gt;&lt;dates&gt;&lt;year&gt;1977&lt;/year&gt;&lt;pub-dates&gt;&lt;date&gt;Nov&lt;/date&gt;&lt;/pub-dates&gt;&lt;/dates&gt;&lt;orig-pub&gt;Typische Monochromasie, angeborene Taubheit und Resistenz gegenuber der intrazellularen Wirkung des Thyreoideahormons.&lt;/orig-pub&gt;&lt;isbn&gt;0023-2165 (Print)&amp;#xD;0023-2165 (Linking)&lt;/isbn&gt;&lt;accession-num&gt;304503&lt;/accession-num&gt;&lt;urls&gt;&lt;related-urls&gt;&lt;url&gt;http://www.ncbi.nlm.nih.gov/pubmed/304503&lt;/url&gt;&lt;/related-urls&gt;&lt;/urls&gt;&lt;/record&gt;&lt;/Cite&gt;&lt;/EndNote&gt;</w:instrText>
      </w:r>
      <w:r w:rsidR="00685393" w:rsidRPr="0070087D">
        <w:rPr>
          <w:rFonts w:ascii="Arial" w:hAnsi="Arial" w:cs="Arial"/>
          <w:sz w:val="22"/>
          <w:szCs w:val="22"/>
        </w:rPr>
        <w:fldChar w:fldCharType="separate"/>
      </w:r>
      <w:r w:rsidR="00685393" w:rsidRPr="0070087D">
        <w:rPr>
          <w:rFonts w:ascii="Arial" w:hAnsi="Arial" w:cs="Arial"/>
          <w:noProof/>
          <w:sz w:val="22"/>
          <w:szCs w:val="22"/>
        </w:rPr>
        <w:t>(67)</w:t>
      </w:r>
      <w:r w:rsidR="00685393" w:rsidRPr="0070087D">
        <w:rPr>
          <w:rFonts w:ascii="Arial" w:hAnsi="Arial" w:cs="Arial"/>
          <w:sz w:val="22"/>
          <w:szCs w:val="22"/>
        </w:rPr>
        <w:fldChar w:fldCharType="end"/>
      </w:r>
      <w:r w:rsidR="00294938" w:rsidRPr="0070087D">
        <w:rPr>
          <w:rFonts w:ascii="Arial" w:hAnsi="Arial" w:cs="Arial"/>
          <w:sz w:val="22"/>
          <w:szCs w:val="22"/>
        </w:rPr>
        <w:t xml:space="preserve"> </w:t>
      </w:r>
      <w:r w:rsidR="00E90E24" w:rsidRPr="0070087D">
        <w:rPr>
          <w:rFonts w:ascii="Arial" w:hAnsi="Arial" w:cs="Arial"/>
          <w:sz w:val="22"/>
          <w:szCs w:val="22"/>
        </w:rPr>
        <w:t xml:space="preserve">because </w:t>
      </w:r>
      <w:proofErr w:type="spellStart"/>
      <w:r w:rsidRPr="0070087D">
        <w:rPr>
          <w:rFonts w:ascii="Arial" w:hAnsi="Arial" w:cs="Arial"/>
          <w:sz w:val="22"/>
          <w:szCs w:val="22"/>
        </w:rPr>
        <w:t>TR</w:t>
      </w:r>
      <w:r w:rsidR="009701B5" w:rsidRPr="0070087D">
        <w:rPr>
          <w:rFonts w:ascii="Arial" w:hAnsi="Arial" w:cs="Arial"/>
          <w:sz w:val="22"/>
          <w:szCs w:val="22"/>
        </w:rPr>
        <w:t>ß</w:t>
      </w:r>
      <w:proofErr w:type="spellEnd"/>
      <w:r w:rsidRPr="0070087D">
        <w:rPr>
          <w:rFonts w:ascii="Arial" w:hAnsi="Arial" w:cs="Arial"/>
          <w:sz w:val="22"/>
          <w:szCs w:val="22"/>
        </w:rPr>
        <w:t xml:space="preserve"> is required for the cochlear maturation and the development of cone photoreceptors that mediate color vision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&lt;EndNote&gt;&lt;Cite&gt;&lt;Author&gt;Jones&lt;/Author&gt;&lt;Year&gt;2003&lt;/Year&gt;&lt;RecNum&gt;65&lt;/RecNum&gt;&lt;DisplayText&gt;(68)&lt;/DisplayText&gt;&lt;record&gt;&lt;rec-number&gt;65&lt;/rec-number&gt;&lt;foreign-keys&gt;&lt;key app="EN" db-id="p0dtzadvmaszt7e09tnp55f3wtpdatrr5saz"&gt;65&lt;/key&gt;&lt;/foreign-keys&gt;&lt;ref-type name="Journal Article"&gt;17&lt;/ref-type&gt;&lt;contributors&gt;&lt;authors&gt;&lt;author&gt;Jones, I.&lt;/author&gt;&lt;author&gt;Srinivas, M.&lt;/author&gt;&lt;author&gt;Ng, L.&lt;/author&gt;&lt;author&gt;Forrest, D.&lt;/author&gt;&lt;/authors&gt;&lt;/contributors&gt;&lt;auth-address&gt;Department of Human Genetics, Mount Sinai School of Medicine, New York, New York 10029, USA.&lt;/auth-address&gt;&lt;titles&gt;&lt;title&gt;The thyroid hormone receptor beta gene: structure and functions in the brain and sensory systems.&lt;/title&gt;&lt;secondary-title&gt;Thyroid&lt;/secondary-title&gt;&lt;/titles&gt;&lt;periodical&gt;&lt;full-title&gt;Thyroid&lt;/full-title&gt;&lt;/periodical&gt;&lt;pages&gt;1057-1068&lt;/pages&gt;&lt;volume&gt;13&lt;/volume&gt;&lt;number&gt;11&lt;/number&gt;&lt;keywords&gt;&lt;keyword&gt;TAct&lt;/keyword&gt;&lt;keyword&gt;brain&lt;/keyword&gt;&lt;keyword&gt;Rev&lt;/keyword&gt;&lt;/keywords&gt;&lt;dates&gt;&lt;year&gt;2003&lt;/year&gt;&lt;pub-dates&gt;&lt;date&gt;Nov&lt;/date&gt;&lt;/pub-dates&gt;&lt;/dates&gt;&lt;accession-num&gt;14651789&lt;/accession-num&gt;&lt;label&gt;THR&lt;/label&gt;&lt;urls&gt;&lt;related-urls&gt;&lt;url&gt;http://www.ncbi.nlm.nih.gov/entrez/query.fcgi?cmd=Retrieve&amp;amp;db=PubMed&amp;amp;dopt=Citation&amp;amp;list_uids=14651789&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(68)</w:t>
      </w:r>
      <w:r w:rsidR="00823705" w:rsidRPr="0070087D">
        <w:rPr>
          <w:rFonts w:ascii="Arial" w:hAnsi="Arial" w:cs="Arial"/>
          <w:sz w:val="22"/>
          <w:szCs w:val="22"/>
        </w:rPr>
        <w:fldChar w:fldCharType="end"/>
      </w:r>
      <w:r w:rsidRPr="0070087D">
        <w:rPr>
          <w:rFonts w:ascii="Arial" w:hAnsi="Arial" w:cs="Arial"/>
          <w:sz w:val="22"/>
          <w:szCs w:val="22"/>
        </w:rPr>
        <w:t xml:space="preserve"> (see Animal Models of RTH, below). Heterozygous individuals that express a single </w:t>
      </w:r>
      <w:r w:rsidRPr="0070087D">
        <w:rPr>
          <w:rFonts w:ascii="Arial" w:hAnsi="Arial" w:cs="Arial"/>
          <w:i/>
          <w:sz w:val="22"/>
          <w:szCs w:val="22"/>
        </w:rPr>
        <w:t>T</w:t>
      </w:r>
      <w:r w:rsidR="006E4B4D" w:rsidRPr="0070087D">
        <w:rPr>
          <w:rFonts w:ascii="Arial" w:hAnsi="Arial" w:cs="Arial"/>
          <w:i/>
          <w:sz w:val="22"/>
          <w:szCs w:val="22"/>
        </w:rPr>
        <w:t>H</w:t>
      </w:r>
      <w:r w:rsidRPr="0070087D">
        <w:rPr>
          <w:rFonts w:ascii="Arial" w:hAnsi="Arial" w:cs="Arial"/>
          <w:i/>
          <w:sz w:val="22"/>
          <w:szCs w:val="22"/>
        </w:rPr>
        <w:t>R</w:t>
      </w:r>
      <w:r w:rsidR="006E4B4D" w:rsidRPr="0070087D">
        <w:rPr>
          <w:rFonts w:ascii="Arial" w:hAnsi="Arial" w:cs="Arial"/>
          <w:i/>
          <w:sz w:val="22"/>
          <w:szCs w:val="22"/>
        </w:rPr>
        <w:t>B</w:t>
      </w:r>
      <w:r w:rsidRPr="0070087D">
        <w:rPr>
          <w:rFonts w:ascii="Arial" w:hAnsi="Arial" w:cs="Arial"/>
          <w:sz w:val="22"/>
          <w:szCs w:val="22"/>
        </w:rPr>
        <w:t xml:space="preserve"> gene have no clinical or laboratory abnormalities. This is not due to compensatory overexpression of the single normal allele of the </w:t>
      </w:r>
      <w:r w:rsidRPr="0070087D">
        <w:rPr>
          <w:rFonts w:ascii="Arial" w:hAnsi="Arial" w:cs="Arial"/>
          <w:i/>
          <w:sz w:val="22"/>
          <w:szCs w:val="22"/>
        </w:rPr>
        <w:t>T</w:t>
      </w:r>
      <w:r w:rsidR="006E4B4D" w:rsidRPr="0070087D">
        <w:rPr>
          <w:rFonts w:ascii="Arial" w:hAnsi="Arial" w:cs="Arial"/>
          <w:i/>
          <w:sz w:val="22"/>
          <w:szCs w:val="22"/>
        </w:rPr>
        <w:t>H</w:t>
      </w:r>
      <w:r w:rsidRPr="0070087D">
        <w:rPr>
          <w:rFonts w:ascii="Arial" w:hAnsi="Arial" w:cs="Arial"/>
          <w:i/>
          <w:sz w:val="22"/>
          <w:szCs w:val="22"/>
        </w:rPr>
        <w:t>R</w:t>
      </w:r>
      <w:r w:rsidR="006E4B4D" w:rsidRPr="0070087D">
        <w:rPr>
          <w:rFonts w:ascii="Arial" w:hAnsi="Arial" w:cs="Arial"/>
          <w:i/>
          <w:sz w:val="22"/>
          <w:szCs w:val="22"/>
        </w:rPr>
        <w:t>B</w:t>
      </w:r>
      <w:r w:rsidRPr="0070087D">
        <w:rPr>
          <w:rFonts w:ascii="Arial" w:hAnsi="Arial" w:cs="Arial"/>
          <w:sz w:val="22"/>
          <w:szCs w:val="22"/>
        </w:rPr>
        <w:t xml:space="preserve"> gene nor that of the </w:t>
      </w:r>
      <w:r w:rsidRPr="0070087D">
        <w:rPr>
          <w:rFonts w:ascii="Arial" w:hAnsi="Arial" w:cs="Arial"/>
          <w:i/>
          <w:sz w:val="22"/>
          <w:szCs w:val="22"/>
        </w:rPr>
        <w:t>T</w:t>
      </w:r>
      <w:r w:rsidR="006E4B4D" w:rsidRPr="0070087D">
        <w:rPr>
          <w:rFonts w:ascii="Arial" w:hAnsi="Arial" w:cs="Arial"/>
          <w:i/>
          <w:sz w:val="22"/>
          <w:szCs w:val="22"/>
        </w:rPr>
        <w:t>H</w:t>
      </w:r>
      <w:r w:rsidRPr="0070087D">
        <w:rPr>
          <w:rFonts w:ascii="Arial" w:hAnsi="Arial" w:cs="Arial"/>
          <w:i/>
          <w:sz w:val="22"/>
          <w:szCs w:val="22"/>
        </w:rPr>
        <w:t>R</w:t>
      </w:r>
      <w:r w:rsidR="006E4B4D" w:rsidRPr="0070087D">
        <w:rPr>
          <w:rFonts w:ascii="Arial" w:hAnsi="Arial" w:cs="Arial"/>
          <w:i/>
          <w:sz w:val="22"/>
          <w:szCs w:val="22"/>
        </w:rPr>
        <w:t>A</w:t>
      </w:r>
      <w:r w:rsidRPr="0070087D">
        <w:rPr>
          <w:rFonts w:ascii="Arial" w:hAnsi="Arial" w:cs="Arial"/>
          <w:sz w:val="22"/>
          <w:szCs w:val="22"/>
        </w:rPr>
        <w:t xml:space="preserve"> gene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&lt;EndNote&gt;&lt;Cite&gt;&lt;Author&gt;Hayashi&lt;/Author&gt;&lt;Year&gt;1993&lt;/Year&gt;&lt;RecNum&gt;66&lt;/RecNum&gt;&lt;DisplayText&gt;(69)&lt;/DisplayText&gt;&lt;record&gt;&lt;rec-number&gt;66&lt;/rec-number&gt;&lt;foreign-keys&gt;&lt;key app="EN" db-id="p0dtzadvmaszt7e09tnp55f3wtpdatrr5saz"&gt;66&lt;/key&gt;&lt;/foreign-keys&gt;&lt;ref-type name="Journal Article"&gt;17&lt;/ref-type&gt;&lt;contributors&gt;&lt;authors&gt;&lt;author&gt;Hayashi, Y.&lt;/author&gt;&lt;author&gt;Janssen, O.E.&lt;/author&gt;&lt;author&gt;Weiss, R.E.&lt;/author&gt;&lt;author&gt;Murata, Y.&lt;/author&gt;&lt;author&gt;Seo, H.&lt;/author&gt;&lt;author&gt;Refetoff, S.&lt;/author&gt;&lt;/authors&gt;&lt;/contributors&gt;&lt;titles&gt;&lt;title&gt;The relative expression of mutant and normal thyroid hormone receptor genes in patients with generalized resistance to thyroid hormone determined by estimation of their specific messenger ribonucleic acid products.&lt;/title&gt;&lt;secondary-title&gt;J. Clin. Endocrinol. Metab.&lt;/secondary-title&gt;&lt;/titles&gt;&lt;periodical&gt;&lt;full-title&gt;J. Clin. Endocrinol. Metab.&lt;/full-title&gt;&lt;/periodical&gt;&lt;pages&gt;64-69&lt;/pages&gt;&lt;volume&gt;76&lt;/volume&gt;&lt;number&gt;1&lt;/number&gt;&lt;keywords&gt;&lt;keyword&gt;cases&lt;/keyword&gt;&lt;/keywords&gt;&lt;dates&gt;&lt;year&gt;1993&lt;/year&gt;&lt;/dates&gt;&lt;isbn&gt;0021-972X (Print)&amp;#xD;0021-972X (Linking)&lt;/isbn&gt;&lt;accession-num&gt;8421105&lt;/accession-num&gt;&lt;label&gt;RTH&amp;#xD;THR&amp;#xD;Grant&amp;#xD;R Grant&lt;/label&gt;&lt;urls&gt;&lt;related-urls&gt;&lt;url&gt;http://www.ncbi.nlm.nih.gov/entrez/query.fcgi?cmd=Retrieve&amp;amp;db=PubMed&amp;amp;dopt=Citation&amp;amp;list_uids=8421105 &lt;/url&gt;&lt;/related-urls&gt;&lt;/urls&gt;&lt;/record&gt;&lt;/Cite&gt;&lt;/EndNote&gt;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(69)</w:t>
      </w:r>
      <w:r w:rsidR="00823705" w:rsidRPr="0070087D">
        <w:rPr>
          <w:rFonts w:ascii="Arial" w:hAnsi="Arial" w:cs="Arial"/>
          <w:sz w:val="22"/>
          <w:szCs w:val="22"/>
        </w:rPr>
        <w:fldChar w:fldCharType="end"/>
      </w:r>
      <w:r w:rsidRPr="0070087D">
        <w:rPr>
          <w:rFonts w:ascii="Arial" w:hAnsi="Arial" w:cs="Arial"/>
          <w:sz w:val="22"/>
          <w:szCs w:val="22"/>
        </w:rPr>
        <w:t xml:space="preserve">. However, because subjects with complete </w:t>
      </w:r>
      <w:proofErr w:type="spellStart"/>
      <w:r w:rsidRPr="0070087D">
        <w:rPr>
          <w:rFonts w:ascii="Arial" w:hAnsi="Arial" w:cs="Arial"/>
          <w:i/>
          <w:sz w:val="22"/>
          <w:szCs w:val="22"/>
        </w:rPr>
        <w:t>TRß</w:t>
      </w:r>
      <w:proofErr w:type="spellEnd"/>
      <w:r w:rsidRPr="0070087D">
        <w:rPr>
          <w:rFonts w:ascii="Arial" w:hAnsi="Arial" w:cs="Arial"/>
          <w:sz w:val="22"/>
          <w:szCs w:val="22"/>
        </w:rPr>
        <w:t xml:space="preserve"> gene deletion preserve some TH responsiveness, it is logical to conclude that TR</w:t>
      </w:r>
      <w:r w:rsidR="00FD0C4B" w:rsidRPr="0070087D">
        <w:rPr>
          <w:rFonts w:ascii="Arial" w:hAnsi="Arial" w:cs="Arial"/>
          <w:sz w:val="22"/>
          <w:szCs w:val="22"/>
        </w:rPr>
        <w:t>α</w:t>
      </w:r>
      <w:r w:rsidRPr="0070087D">
        <w:rPr>
          <w:rFonts w:ascii="Arial" w:hAnsi="Arial" w:cs="Arial"/>
          <w:sz w:val="22"/>
          <w:szCs w:val="22"/>
        </w:rPr>
        <w:t xml:space="preserve">1 is capable of partially substituting for the function of </w:t>
      </w:r>
      <w:proofErr w:type="spellStart"/>
      <w:r w:rsidRPr="0070087D">
        <w:rPr>
          <w:rFonts w:ascii="Arial" w:hAnsi="Arial" w:cs="Arial"/>
          <w:sz w:val="22"/>
          <w:szCs w:val="22"/>
        </w:rPr>
        <w:t>TRß</w:t>
      </w:r>
      <w:proofErr w:type="spellEnd"/>
      <w:r w:rsidRPr="0070087D">
        <w:rPr>
          <w:rFonts w:ascii="Arial" w:hAnsi="Arial" w:cs="Arial"/>
          <w:sz w:val="22"/>
          <w:szCs w:val="22"/>
        </w:rPr>
        <w:t xml:space="preserve"> (see Animal Models of RTH, below).</w:t>
      </w:r>
    </w:p>
    <w:p w14:paraId="00A6330E" w14:textId="77777777" w:rsidR="002E3D15" w:rsidRDefault="002E3D15" w:rsidP="0070087D">
      <w:pPr>
        <w:tabs>
          <w:tab w:val="clear" w:pos="720"/>
          <w:tab w:val="left" w:pos="360"/>
        </w:tabs>
        <w:spacing w:line="276" w:lineRule="auto"/>
        <w:jc w:val="left"/>
        <w:rPr>
          <w:rFonts w:ascii="Arial" w:hAnsi="Arial" w:cs="Arial"/>
          <w:sz w:val="22"/>
          <w:szCs w:val="22"/>
        </w:rPr>
      </w:pPr>
    </w:p>
    <w:p w14:paraId="2599B4E8" w14:textId="5145DFC4"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The more common form of RTH</w:t>
      </w:r>
      <w:r w:rsidR="009701B5" w:rsidRPr="0070087D">
        <w:rPr>
          <w:rFonts w:ascii="Arial" w:hAnsi="Arial" w:cs="Arial"/>
          <w:sz w:val="22"/>
          <w:szCs w:val="22"/>
        </w:rPr>
        <w:t>ß</w:t>
      </w:r>
      <w:r w:rsidRPr="0070087D">
        <w:rPr>
          <w:rFonts w:ascii="Arial" w:hAnsi="Arial" w:cs="Arial"/>
          <w:sz w:val="22"/>
          <w:szCs w:val="22"/>
        </w:rPr>
        <w:t xml:space="preserve"> is inherited in a</w:t>
      </w:r>
      <w:r w:rsidR="00E90E24" w:rsidRPr="0070087D">
        <w:rPr>
          <w:rFonts w:ascii="Arial" w:hAnsi="Arial" w:cs="Arial"/>
          <w:sz w:val="22"/>
          <w:szCs w:val="22"/>
        </w:rPr>
        <w:t>n autosomal</w:t>
      </w:r>
      <w:r w:rsidRPr="0070087D">
        <w:rPr>
          <w:rFonts w:ascii="Arial" w:hAnsi="Arial" w:cs="Arial"/>
          <w:sz w:val="22"/>
          <w:szCs w:val="22"/>
        </w:rPr>
        <w:t xml:space="preserve"> dominant fashion and is characterized by defects in one allele of the </w:t>
      </w:r>
      <w:r w:rsidRPr="0070087D">
        <w:rPr>
          <w:rFonts w:ascii="Arial" w:hAnsi="Arial" w:cs="Arial"/>
          <w:i/>
          <w:sz w:val="22"/>
          <w:szCs w:val="22"/>
        </w:rPr>
        <w:t>T</w:t>
      </w:r>
      <w:r w:rsidR="000D3F3E" w:rsidRPr="0070087D">
        <w:rPr>
          <w:rFonts w:ascii="Arial" w:hAnsi="Arial" w:cs="Arial"/>
          <w:i/>
          <w:sz w:val="22"/>
          <w:szCs w:val="22"/>
        </w:rPr>
        <w:t>H</w:t>
      </w:r>
      <w:r w:rsidRPr="0070087D">
        <w:rPr>
          <w:rFonts w:ascii="Arial" w:hAnsi="Arial" w:cs="Arial"/>
          <w:i/>
          <w:sz w:val="22"/>
          <w:szCs w:val="22"/>
        </w:rPr>
        <w:t>R</w:t>
      </w:r>
      <w:r w:rsidR="000D3F3E" w:rsidRPr="0070087D">
        <w:rPr>
          <w:rFonts w:ascii="Arial" w:hAnsi="Arial" w:cs="Arial"/>
          <w:i/>
          <w:sz w:val="22"/>
          <w:szCs w:val="22"/>
        </w:rPr>
        <w:t>B</w:t>
      </w:r>
      <w:r w:rsidRPr="0070087D">
        <w:rPr>
          <w:rFonts w:ascii="Arial" w:hAnsi="Arial" w:cs="Arial"/>
          <w:sz w:val="22"/>
          <w:szCs w:val="22"/>
        </w:rPr>
        <w:t xml:space="preserve"> gene, principally missense mutations. This contrasts with the lack of </w:t>
      </w:r>
      <w:r w:rsidR="004A13A6" w:rsidRPr="0070087D">
        <w:rPr>
          <w:rFonts w:ascii="Arial" w:hAnsi="Arial" w:cs="Arial"/>
          <w:sz w:val="22"/>
          <w:szCs w:val="22"/>
        </w:rPr>
        <w:t xml:space="preserve">a </w:t>
      </w:r>
      <w:r w:rsidRPr="0070087D">
        <w:rPr>
          <w:rFonts w:ascii="Arial" w:hAnsi="Arial" w:cs="Arial"/>
          <w:sz w:val="22"/>
          <w:szCs w:val="22"/>
        </w:rPr>
        <w:t xml:space="preserve">phenotype in individuals that express a single </w:t>
      </w:r>
      <w:r w:rsidRPr="0070087D">
        <w:rPr>
          <w:rFonts w:ascii="Arial" w:hAnsi="Arial" w:cs="Arial"/>
          <w:i/>
          <w:sz w:val="22"/>
          <w:szCs w:val="22"/>
        </w:rPr>
        <w:t>T</w:t>
      </w:r>
      <w:r w:rsidR="000D3F3E" w:rsidRPr="0070087D">
        <w:rPr>
          <w:rFonts w:ascii="Arial" w:hAnsi="Arial" w:cs="Arial"/>
          <w:i/>
          <w:sz w:val="22"/>
          <w:szCs w:val="22"/>
        </w:rPr>
        <w:t>H</w:t>
      </w:r>
      <w:r w:rsidRPr="0070087D">
        <w:rPr>
          <w:rFonts w:ascii="Arial" w:hAnsi="Arial" w:cs="Arial"/>
          <w:i/>
          <w:sz w:val="22"/>
          <w:szCs w:val="22"/>
        </w:rPr>
        <w:t>R</w:t>
      </w:r>
      <w:r w:rsidR="000D3F3E" w:rsidRPr="0070087D">
        <w:rPr>
          <w:rFonts w:ascii="Arial" w:hAnsi="Arial" w:cs="Arial"/>
          <w:i/>
          <w:sz w:val="22"/>
          <w:szCs w:val="22"/>
        </w:rPr>
        <w:t>B</w:t>
      </w:r>
      <w:r w:rsidRPr="0070087D">
        <w:rPr>
          <w:rFonts w:ascii="Arial" w:hAnsi="Arial" w:cs="Arial"/>
          <w:sz w:val="22"/>
          <w:szCs w:val="22"/>
        </w:rPr>
        <w:t xml:space="preserve"> allele. </w:t>
      </w:r>
      <w:r w:rsidR="00185C4D" w:rsidRPr="0070087D">
        <w:rPr>
          <w:rFonts w:ascii="Arial" w:hAnsi="Arial" w:cs="Arial"/>
          <w:sz w:val="22"/>
          <w:szCs w:val="22"/>
        </w:rPr>
        <w:t>The RTH</w:t>
      </w:r>
      <w:r w:rsidR="00565837" w:rsidRPr="0070087D">
        <w:rPr>
          <w:rFonts w:ascii="Arial" w:hAnsi="Arial" w:cs="Arial"/>
          <w:sz w:val="22"/>
          <w:szCs w:val="22"/>
        </w:rPr>
        <w:t>ß</w:t>
      </w:r>
      <w:r w:rsidR="00185C4D" w:rsidRPr="0070087D">
        <w:rPr>
          <w:rFonts w:ascii="Arial" w:hAnsi="Arial" w:cs="Arial"/>
          <w:sz w:val="22"/>
          <w:szCs w:val="22"/>
        </w:rPr>
        <w:t xml:space="preserve"> phenotype does not result from a lack of a functional allele (haploinsufficiency) caused by the </w:t>
      </w:r>
      <w:r w:rsidRPr="0070087D">
        <w:rPr>
          <w:rFonts w:ascii="Arial" w:hAnsi="Arial" w:cs="Arial"/>
          <w:sz w:val="22"/>
          <w:szCs w:val="22"/>
        </w:rPr>
        <w:t xml:space="preserve">mutant </w:t>
      </w:r>
      <w:proofErr w:type="spellStart"/>
      <w:r w:rsidRPr="0070087D">
        <w:rPr>
          <w:rFonts w:ascii="Arial" w:hAnsi="Arial" w:cs="Arial"/>
          <w:sz w:val="22"/>
          <w:szCs w:val="22"/>
        </w:rPr>
        <w:t>TRßs</w:t>
      </w:r>
      <w:proofErr w:type="spellEnd"/>
      <w:r w:rsidRPr="0070087D">
        <w:rPr>
          <w:rFonts w:ascii="Arial" w:hAnsi="Arial" w:cs="Arial"/>
          <w:sz w:val="22"/>
          <w:szCs w:val="22"/>
        </w:rPr>
        <w:t xml:space="preserve"> (</w:t>
      </w:r>
      <w:proofErr w:type="spellStart"/>
      <w:r w:rsidR="00EA5ED6" w:rsidRPr="0070087D">
        <w:rPr>
          <w:rFonts w:ascii="Arial" w:hAnsi="Arial" w:cs="Arial"/>
          <w:sz w:val="22"/>
          <w:szCs w:val="22"/>
        </w:rPr>
        <w:t>mutTR</w:t>
      </w:r>
      <w:r w:rsidRPr="0070087D">
        <w:rPr>
          <w:rFonts w:ascii="Arial" w:hAnsi="Arial" w:cs="Arial"/>
          <w:sz w:val="22"/>
          <w:szCs w:val="22"/>
        </w:rPr>
        <w:t>s</w:t>
      </w:r>
      <w:proofErr w:type="spellEnd"/>
      <w:r w:rsidRPr="0070087D">
        <w:rPr>
          <w:rFonts w:ascii="Arial" w:hAnsi="Arial" w:cs="Arial"/>
          <w:sz w:val="22"/>
          <w:szCs w:val="22"/>
        </w:rPr>
        <w:t xml:space="preserve">) but by interfering with the function of the wild-type (WT) TR (dominant negative effect, DNE). This has been clearly demonstrated in experiments in which </w:t>
      </w:r>
      <w:proofErr w:type="spellStart"/>
      <w:r w:rsidR="00EA5ED6" w:rsidRPr="0070087D">
        <w:rPr>
          <w:rFonts w:ascii="Arial" w:hAnsi="Arial" w:cs="Arial"/>
          <w:sz w:val="22"/>
          <w:szCs w:val="22"/>
        </w:rPr>
        <w:t>mutTR</w:t>
      </w:r>
      <w:r w:rsidRPr="0070087D">
        <w:rPr>
          <w:rFonts w:ascii="Arial" w:hAnsi="Arial" w:cs="Arial"/>
          <w:sz w:val="22"/>
          <w:szCs w:val="22"/>
        </w:rPr>
        <w:t>s</w:t>
      </w:r>
      <w:proofErr w:type="spellEnd"/>
      <w:r w:rsidRPr="0070087D">
        <w:rPr>
          <w:rFonts w:ascii="Arial" w:hAnsi="Arial" w:cs="Arial"/>
          <w:sz w:val="22"/>
          <w:szCs w:val="22"/>
        </w:rPr>
        <w:t xml:space="preserve"> are </w:t>
      </w:r>
      <w:proofErr w:type="spellStart"/>
      <w:r w:rsidRPr="0070087D">
        <w:rPr>
          <w:rFonts w:ascii="Arial" w:hAnsi="Arial" w:cs="Arial"/>
          <w:sz w:val="22"/>
          <w:szCs w:val="22"/>
        </w:rPr>
        <w:t>coexpressed</w:t>
      </w:r>
      <w:proofErr w:type="spellEnd"/>
      <w:r w:rsidRPr="0070087D">
        <w:rPr>
          <w:rFonts w:ascii="Arial" w:hAnsi="Arial" w:cs="Arial"/>
          <w:sz w:val="22"/>
          <w:szCs w:val="22"/>
        </w:rPr>
        <w:t xml:space="preserve"> with WT TRs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&lt;EndNote&gt;&lt;Cite&gt;&lt;Author&gt;Sakurai&lt;/Author&gt;&lt;Year&gt;1990&lt;/Year&gt;&lt;RecNum&gt;67&lt;/RecNum&gt;&lt;DisplayText&gt;(70, 71)&lt;/DisplayText&gt;&lt;record&gt;&lt;rec-number&gt;67&lt;/rec-number&gt;&lt;foreign-keys&gt;&lt;key app="EN" db-id="p0dtzadvmaszt7e09tnp55f3wtpdatrr5saz"&gt;67&lt;/key&gt;&lt;/foreign-keys&gt;&lt;ref-type name="Journal Article"&gt;17&lt;/ref-type&gt;&lt;contributors&gt;&lt;authors&gt;&lt;author&gt;Sakurai, A.&lt;/author&gt;&lt;author&gt;Miyamoto, T.&lt;/author&gt;&lt;author&gt;Refetoff, S.&lt;/author&gt;&lt;author&gt;DeGroot, L.J.&lt;/author&gt;&lt;/authors&gt;&lt;/contributors&gt;&lt;titles&gt;&lt;title&gt;Dominant negative transcriptional regulation by a mutant thyroid hormone receptor ß in a family with generalized resistance to thyroid hormone.&lt;/title&gt;&lt;secondary-title&gt;Mol. Endocrinol.&lt;/secondary-title&gt;&lt;/titles&gt;&lt;periodical&gt;&lt;full-title&gt;Mol. Endocrinol.&lt;/full-title&gt;&lt;/periodical&gt;&lt;pages&gt;1988-1994&lt;/pages&gt;&lt;volume&gt;4&lt;/volume&gt;&lt;keywords&gt;&lt;keyword&gt;TAct, DNE&lt;/keyword&gt;&lt;/keywords&gt;&lt;dates&gt;&lt;year&gt;1990&lt;/year&gt;&lt;/dates&gt;&lt;label&gt;RTH, THR&lt;/label&gt;&lt;urls&gt;&lt;/urls&gt;&lt;/record&gt;&lt;/Cite&gt;&lt;Cite&gt;&lt;Author&gt;Chatterjee&lt;/Author&gt;&lt;Year&gt;1991&lt;/Year&gt;&lt;RecNum&gt;68&lt;/RecNum&gt;&lt;record&gt;&lt;rec-number&gt;68&lt;/rec-number&gt;&lt;foreign-keys&gt;&lt;key app="EN" db-id="p0dtzadvmaszt7e09tnp55f3wtpdatrr5saz"&gt;68&lt;/key&gt;&lt;/foreign-keys&gt;&lt;ref-type name="Journal Article"&gt;17&lt;/ref-type&gt;&lt;contributors&gt;&lt;authors&gt;&lt;author&gt;Chatterjee, V.K.K.&lt;/author&gt;&lt;author&gt;Nagaya, T.&lt;/author&gt;&lt;author&gt;Madison, L.D.&lt;/author&gt;&lt;author&gt;Datta, S.&lt;/author&gt;&lt;author&gt;Rantoumis, A.&lt;/author&gt;&lt;author&gt;Jameson, J.L.&lt;/author&gt;&lt;/authors&gt;&lt;/contributors&gt;&lt;titles&gt;&lt;title&gt;Thyroid hormone resistance syndrome.  Inhibition of normal receptor function by mutant thyroid hormone receptors.&lt;/title&gt;&lt;secondary-title&gt;J. Clin. Invest.&lt;/secondary-title&gt;&lt;/titles&gt;&lt;periodical&gt;&lt;full-title&gt;J. Clin. Invest.&lt;/full-title&gt;&lt;/periodical&gt;&lt;pages&gt;1977-1984&lt;/pages&gt;&lt;volume&gt;87&lt;/volume&gt;&lt;keywords&gt;&lt;keyword&gt;cases&lt;/keyword&gt;&lt;/keywords&gt;&lt;dates&gt;&lt;year&gt;1991&lt;/year&gt;&lt;/dates&gt;&lt;label&gt;RTH, THR&lt;/label&gt;&lt;urls&gt;&lt;/urls&gt;&lt;/record&gt;&lt;/Cite&gt;&lt;/EndNote&gt;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(70, 71)</w:t>
      </w:r>
      <w:r w:rsidR="00823705" w:rsidRPr="0070087D">
        <w:rPr>
          <w:rFonts w:ascii="Arial" w:hAnsi="Arial" w:cs="Arial"/>
          <w:sz w:val="22"/>
          <w:szCs w:val="22"/>
        </w:rPr>
        <w:fldChar w:fldCharType="end"/>
      </w:r>
      <w:r w:rsidRPr="0070087D">
        <w:rPr>
          <w:rFonts w:ascii="Arial" w:hAnsi="Arial" w:cs="Arial"/>
          <w:sz w:val="22"/>
          <w:szCs w:val="22"/>
        </w:rPr>
        <w:t>.</w:t>
      </w:r>
    </w:p>
    <w:p w14:paraId="2DA072FC" w14:textId="77777777" w:rsidR="002E3D15" w:rsidRDefault="002E3D15" w:rsidP="0070087D">
      <w:pPr>
        <w:tabs>
          <w:tab w:val="clear" w:pos="720"/>
          <w:tab w:val="left" w:pos="360"/>
        </w:tabs>
        <w:spacing w:line="276" w:lineRule="auto"/>
        <w:jc w:val="left"/>
        <w:rPr>
          <w:rFonts w:ascii="Arial" w:hAnsi="Arial" w:cs="Arial"/>
          <w:sz w:val="22"/>
          <w:szCs w:val="22"/>
        </w:rPr>
      </w:pPr>
    </w:p>
    <w:p w14:paraId="14BDF097" w14:textId="12C6055B" w:rsidR="00505F03"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Studies have established two basic requirements for </w:t>
      </w:r>
      <w:proofErr w:type="spellStart"/>
      <w:r w:rsidR="00EA5ED6" w:rsidRPr="0070087D">
        <w:rPr>
          <w:rFonts w:ascii="Arial" w:hAnsi="Arial" w:cs="Arial"/>
          <w:sz w:val="22"/>
          <w:szCs w:val="22"/>
        </w:rPr>
        <w:t>mutTR</w:t>
      </w:r>
      <w:r w:rsidRPr="0070087D">
        <w:rPr>
          <w:rFonts w:ascii="Arial" w:hAnsi="Arial" w:cs="Arial"/>
          <w:sz w:val="22"/>
          <w:szCs w:val="22"/>
        </w:rPr>
        <w:t>s</w:t>
      </w:r>
      <w:proofErr w:type="spellEnd"/>
      <w:r w:rsidRPr="0070087D">
        <w:rPr>
          <w:rFonts w:ascii="Arial" w:hAnsi="Arial" w:cs="Arial"/>
          <w:sz w:val="22"/>
          <w:szCs w:val="22"/>
        </w:rPr>
        <w:t xml:space="preserve"> to exert a DNE: 1) preservation of binding to TREs on DNA and 2) the ability to dimerize with a homologous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&lt;EndNote&gt;&lt;Cite&gt;&lt;Author&gt;Yen&lt;/Author&gt;&lt;Year&gt;1992&lt;/Year&gt;&lt;RecNum&gt;69&lt;/RecNum&gt;&lt;DisplayText&gt;(72, 73)&lt;/DisplayText&gt;&lt;record&gt;&lt;rec-number&gt;69&lt;/rec-number&gt;&lt;foreign-keys&gt;&lt;key app="EN" db-id="p0dtzadvmaszt7e09tnp55f3wtpdatrr5saz"&gt;69&lt;/key&gt;&lt;/foreign-keys&gt;&lt;ref-type name="Journal Article"&gt;17&lt;/ref-type&gt;&lt;contributors&gt;&lt;authors&gt;&lt;author&gt;Yen, P.M.&lt;/author&gt;&lt;author&gt;Sugawara, A.&lt;/author&gt;&lt;author&gt;Refetoff, S.&lt;/author&gt;&lt;author&gt;Chin, W.W.&lt;/author&gt;&lt;/authors&gt;&lt;/contributors&gt;&lt;titles&gt;&lt;title&gt;New insights on the mechanism(s) of the dominant negative effect of mutant thyroid hormone receptor in generalized resistance to thyroid hormone.&lt;/title&gt;&lt;secondary-title&gt;J. Clin. Invest.&lt;/secondary-title&gt;&lt;/titles&gt;&lt;periodical&gt;&lt;full-title&gt;J. Clin. Invest.&lt;/full-title&gt;&lt;/periodical&gt;&lt;pages&gt;1825-1831&lt;/pages&gt;&lt;volume&gt;90&lt;/volume&gt;&lt;keywords&gt;&lt;keyword&gt;DNE&lt;/keyword&gt;&lt;/keywords&gt;&lt;dates&gt;&lt;year&gt;1992&lt;/year&gt;&lt;/dates&gt;&lt;label&gt;RTH&amp;#xD;THR&lt;/label&gt;&lt;urls&gt;&lt;related-urls&gt;&lt;url&gt;http://www.ncbi.nlm.nih.gov/cgi-bin/Entrez/referer?http://www.ncbi.nlm.nih.gov/htbin-post/Omim/getmim%3ffield=medline_uid&amp;amp;search=1430208&lt;/url&gt;&lt;/related-urls&gt;&lt;/urls&gt;&lt;/record&gt;&lt;/Cite&gt;&lt;Cite&gt;&lt;Author&gt;Piedrafita&lt;/Author&gt;&lt;Year&gt;1995&lt;/Year&gt;&lt;RecNum&gt;70&lt;/RecNum&gt;&lt;record&gt;&lt;rec-number&gt;70&lt;/rec-number&gt;&lt;foreign-keys&gt;&lt;key app="EN" db-id="p0dtzadvmaszt7e09tnp55f3wtpdatrr5saz"&gt;70&lt;/key&gt;&lt;/foreign-keys&gt;&lt;ref-type name="Journal Article"&gt;17&lt;/ref-type&gt;&lt;contributors&gt;&lt;authors&gt;&lt;author&gt;Piedrafita, F.J.&lt;/author&gt;&lt;author&gt;Ortiz, M.A.&lt;/author&gt;&lt;author&gt;Pfahl M,&lt;/author&gt;&lt;/authors&gt;&lt;/contributors&gt;&lt;titles&gt;&lt;title&gt;Thyroid hormone receptor-ß mutants, associated with generalized resistance to thyroid hormone show defects in their ligand-sensitive repression function.&lt;/title&gt;&lt;secondary-title&gt;Mol. Endocrinol.&lt;/secondary-title&gt;&lt;/titles&gt;&lt;periodical&gt;&lt;full-title&gt;Mol. Endocrinol.&lt;/full-title&gt;&lt;/periodical&gt;&lt;pages&gt;1533-1548&lt;/pages&gt;&lt;volume&gt;9&lt;/volume&gt;&lt;keywords&gt;&lt;keyword&gt;BS&lt;/keyword&gt;&lt;/keywords&gt;&lt;dates&gt;&lt;year&gt;1995&lt;/year&gt;&lt;/dates&gt;&lt;label&gt;RTH&lt;/label&gt;&lt;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(72, 73)</w:t>
      </w:r>
      <w:r w:rsidR="00823705" w:rsidRPr="0070087D">
        <w:rPr>
          <w:rFonts w:ascii="Arial" w:hAnsi="Arial" w:cs="Arial"/>
          <w:sz w:val="22"/>
          <w:szCs w:val="22"/>
        </w:rPr>
        <w:fldChar w:fldCharType="end"/>
      </w:r>
      <w:r w:rsidRPr="0070087D">
        <w:rPr>
          <w:rFonts w:ascii="Arial" w:hAnsi="Arial" w:cs="Arial"/>
          <w:sz w:val="22"/>
          <w:szCs w:val="22"/>
        </w:rPr>
        <w:t xml:space="preserve"> or heterologous partner</w:t>
      </w:r>
      <w:r w:rsidR="00482EF9" w:rsidRPr="0070087D">
        <w:rPr>
          <w:rFonts w:ascii="Arial" w:hAnsi="Arial" w:cs="Arial"/>
          <w:sz w:val="22"/>
          <w:szCs w:val="22"/>
        </w:rPr>
        <w:t xml:space="preserve"> </w:t>
      </w:r>
      <w:r w:rsidR="00482EF9" w:rsidRPr="0070087D">
        <w:rPr>
          <w:rFonts w:ascii="Arial" w:hAnsi="Arial" w:cs="Arial"/>
          <w:sz w:val="22"/>
          <w:szCs w:val="22"/>
        </w:rPr>
        <w:fldChar w:fldCharType="begin">
          <w:fldData xml:space="preserve">PEVuZE5vdGU+PENpdGU+PEF1dGhvcj5BdS1GbGllZ25lcjwvQXV0aG9yPjxZZWFyPjE5OTM8L1ll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PEVuZE5vdGU+PENpdGU+PEF1dGhvcj5BdS1GbGllZ25lcjwvQXV0aG9yPjxZZWFyPjE5OTM8L1ll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482EF9" w:rsidRPr="0070087D">
        <w:rPr>
          <w:rFonts w:ascii="Arial" w:hAnsi="Arial" w:cs="Arial"/>
          <w:sz w:val="22"/>
          <w:szCs w:val="22"/>
        </w:rPr>
      </w:r>
      <w:r w:rsidR="00482EF9" w:rsidRPr="0070087D">
        <w:rPr>
          <w:rFonts w:ascii="Arial" w:hAnsi="Arial" w:cs="Arial"/>
          <w:sz w:val="22"/>
          <w:szCs w:val="22"/>
        </w:rPr>
        <w:fldChar w:fldCharType="separate"/>
      </w:r>
      <w:r w:rsidR="00685393" w:rsidRPr="0070087D">
        <w:rPr>
          <w:rFonts w:ascii="Arial" w:hAnsi="Arial" w:cs="Arial"/>
          <w:noProof/>
          <w:sz w:val="22"/>
          <w:szCs w:val="22"/>
        </w:rPr>
        <w:t>(74, 75)</w:t>
      </w:r>
      <w:r w:rsidR="00482EF9" w:rsidRPr="0070087D">
        <w:rPr>
          <w:rFonts w:ascii="Arial" w:hAnsi="Arial" w:cs="Arial"/>
          <w:sz w:val="22"/>
          <w:szCs w:val="22"/>
        </w:rPr>
        <w:fldChar w:fldCharType="end"/>
      </w:r>
      <w:r w:rsidRPr="0070087D">
        <w:rPr>
          <w:rFonts w:ascii="Arial" w:hAnsi="Arial" w:cs="Arial"/>
          <w:sz w:val="22"/>
          <w:szCs w:val="22"/>
        </w:rPr>
        <w:t xml:space="preserve">. These criteria apply to </w:t>
      </w:r>
      <w:proofErr w:type="spellStart"/>
      <w:r w:rsidR="00EA5ED6" w:rsidRPr="0070087D">
        <w:rPr>
          <w:rFonts w:ascii="Arial" w:hAnsi="Arial" w:cs="Arial"/>
          <w:sz w:val="22"/>
          <w:szCs w:val="22"/>
        </w:rPr>
        <w:t>mutTR</w:t>
      </w:r>
      <w:r w:rsidRPr="0070087D">
        <w:rPr>
          <w:rFonts w:ascii="Arial" w:hAnsi="Arial" w:cs="Arial"/>
          <w:sz w:val="22"/>
          <w:szCs w:val="22"/>
        </w:rPr>
        <w:t>s</w:t>
      </w:r>
      <w:proofErr w:type="spellEnd"/>
      <w:r w:rsidRPr="0070087D">
        <w:rPr>
          <w:rFonts w:ascii="Arial" w:hAnsi="Arial" w:cs="Arial"/>
          <w:sz w:val="22"/>
          <w:szCs w:val="22"/>
        </w:rPr>
        <w:t xml:space="preserve"> with predominantly impaired T</w:t>
      </w:r>
      <w:r w:rsidRPr="0070087D">
        <w:rPr>
          <w:rFonts w:ascii="Arial" w:hAnsi="Arial" w:cs="Arial"/>
          <w:position w:val="-4"/>
          <w:sz w:val="22"/>
          <w:szCs w:val="22"/>
        </w:rPr>
        <w:t>3</w:t>
      </w:r>
      <w:r w:rsidRPr="0070087D">
        <w:rPr>
          <w:rFonts w:ascii="Arial" w:hAnsi="Arial" w:cs="Arial"/>
          <w:sz w:val="22"/>
          <w:szCs w:val="22"/>
        </w:rPr>
        <w:t>-binding activity (</w:t>
      </w:r>
      <w:r w:rsidR="00324633" w:rsidRPr="006A2346">
        <w:rPr>
          <w:rFonts w:ascii="Arial" w:hAnsi="Arial" w:cs="Arial"/>
          <w:sz w:val="22"/>
          <w:szCs w:val="22"/>
        </w:rPr>
        <w:t xml:space="preserve">Figure </w:t>
      </w:r>
      <w:r w:rsidRPr="006A2346">
        <w:rPr>
          <w:rFonts w:ascii="Arial" w:hAnsi="Arial" w:cs="Arial"/>
          <w:sz w:val="22"/>
          <w:szCs w:val="22"/>
        </w:rPr>
        <w:t xml:space="preserve">3). In </w:t>
      </w:r>
      <w:r w:rsidRPr="0070087D">
        <w:rPr>
          <w:rFonts w:ascii="Arial" w:hAnsi="Arial" w:cs="Arial"/>
          <w:sz w:val="22"/>
          <w:szCs w:val="22"/>
        </w:rPr>
        <w:t>addition, a DNE can be exerted through impaired association with a cofactor even in the absence of important impairment of T</w:t>
      </w:r>
      <w:r w:rsidRPr="0070087D">
        <w:rPr>
          <w:rFonts w:ascii="Arial" w:hAnsi="Arial" w:cs="Arial"/>
          <w:position w:val="-4"/>
          <w:sz w:val="22"/>
          <w:szCs w:val="22"/>
        </w:rPr>
        <w:t>3</w:t>
      </w:r>
      <w:r w:rsidRPr="0070087D">
        <w:rPr>
          <w:rFonts w:ascii="Arial" w:hAnsi="Arial" w:cs="Arial"/>
          <w:sz w:val="22"/>
          <w:szCs w:val="22"/>
        </w:rPr>
        <w:t xml:space="preserve">-binding. Increased affinity of a </w:t>
      </w:r>
      <w:proofErr w:type="spellStart"/>
      <w:r w:rsidR="00EA5ED6" w:rsidRPr="0070087D">
        <w:rPr>
          <w:rFonts w:ascii="Arial" w:hAnsi="Arial" w:cs="Arial"/>
          <w:sz w:val="22"/>
          <w:szCs w:val="22"/>
        </w:rPr>
        <w:t>mutTR</w:t>
      </w:r>
      <w:proofErr w:type="spellEnd"/>
      <w:r w:rsidRPr="0070087D">
        <w:rPr>
          <w:rFonts w:ascii="Arial" w:hAnsi="Arial" w:cs="Arial"/>
          <w:sz w:val="22"/>
          <w:szCs w:val="22"/>
        </w:rPr>
        <w:t xml:space="preserve"> for a corepressor (</w:t>
      </w:r>
      <w:proofErr w:type="spellStart"/>
      <w:r w:rsidRPr="0070087D">
        <w:rPr>
          <w:rFonts w:ascii="Arial" w:hAnsi="Arial" w:cs="Arial"/>
          <w:sz w:val="22"/>
          <w:szCs w:val="22"/>
        </w:rPr>
        <w:t>CoR</w:t>
      </w:r>
      <w:proofErr w:type="spellEnd"/>
      <w:r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&lt;EndNote&gt;&lt;Cite&gt;&lt;Author&gt;Yoh&lt;/Author&gt;&lt;Year&gt;1997&lt;/Year&gt;&lt;RecNum&gt;73&lt;/RecNum&gt;&lt;DisplayText&gt;(76, 77)&lt;/DisplayText&gt;&lt;record&gt;&lt;rec-number&gt;73&lt;/rec-number&gt;&lt;foreign-keys&gt;&lt;key app="EN" db-id="p0dtzadvmaszt7e09tnp55f3wtpdatrr5saz"&gt;73&lt;/key&gt;&lt;/foreign-keys&gt;&lt;ref-type name="Journal Article"&gt;17&lt;/ref-type&gt;&lt;contributors&gt;&lt;authors&gt;&lt;author&gt;Yoh, S.M.&lt;/author&gt;&lt;author&gt;Chatterjee, V.K.K.&lt;/author&gt;&lt;author&gt;Privalsky, M.L.&lt;/author&gt;&lt;/authors&gt;&lt;/contributors&gt;&lt;titles&gt;&lt;title&gt;&lt;style face="normal" font="default" size="100%"&gt;Thyroid hormone resistance syndrome manifests as an aberrant interaction between mutant T&lt;/style&gt;&lt;style face="subscript" font="default" size="9"&gt;3&lt;/style&gt;&lt;style face="normal" font="default" size="100%"&gt; receptor and transcriptional corepressor.&lt;/style&gt;&lt;/title&gt;&lt;secondary-title&gt;Mol. Endocrinol.&lt;/secondary-title&gt;&lt;/titles&gt;&lt;periodical&gt;&lt;full-title&gt;Mol. Endocrinol.&lt;/full-title&gt;&lt;/periodical&gt;&lt;pages&gt;470-480&lt;/pages&gt;&lt;volume&gt;11&lt;/volume&gt;&lt;keywords&gt;&lt;keyword&gt;TAct&lt;/keyword&gt;&lt;/keywords&gt;&lt;dates&gt;&lt;year&gt;1997&lt;/year&gt;&lt;/dates&gt;&lt;label&gt;RTH, CoF, Grant&lt;/label&gt;&lt;urls&gt;&lt;/urls&gt;&lt;/record&gt;&lt;/Cite&gt;&lt;Cite&gt;&lt;Author&gt;Tagami&lt;/Author&gt;&lt;Year&gt;1998&lt;/Year&gt;&lt;RecNum&gt;74&lt;/RecNum&gt;&lt;record&gt;&lt;rec-number&gt;74&lt;/rec-number&gt;&lt;foreign-keys&gt;&lt;key app="EN" db-id="p0dtzadvmaszt7e09tnp55f3wtpdatrr5saz"&gt;74&lt;/key&gt;&lt;/foreign-keys&gt;&lt;ref-type name="Journal Article"&gt;17&lt;/ref-type&gt;&lt;contributors&gt;&lt;authors&gt;&lt;author&gt;Tagami, Tetsuya&lt;/author&gt;&lt;author&gt;Gu, Wen-Xia&lt;/author&gt;&lt;author&gt;Peairs, Patricia T.&lt;/author&gt;&lt;author&gt;West, Brian L.&lt;/author&gt;&lt;author&gt;Jameson, J. Larry&lt;/author&gt;&lt;/authors&gt;&lt;/contributors&gt;&lt;titles&gt;&lt;title&gt;A novel natural mutation in the thyroid hormone receptor defines a dual functional domain that exchanges nuclear receptor corepressors and coactivators.&lt;/title&gt;&lt;secondary-title&gt;Mol. Endocrinol.&lt;/secondary-title&gt;&lt;/titles&gt;&lt;periodical&gt;&lt;full-title&gt;Mol. Endocrinol.&lt;/full-title&gt;&lt;/periodical&gt;&lt;pages&gt;1888-1902&lt;/pages&gt;&lt;volume&gt;12&lt;/volume&gt;&lt;keywords&gt;&lt;keyword&gt;cases&lt;/keyword&gt;&lt;/keywords&gt;&lt;dates&gt;&lt;year&gt;1998&lt;/year&gt;&lt;/dates&gt;&lt;label&gt;RTH, THR, CoF&lt;/label&gt;&lt;urls&gt;&lt;/urls&gt;&lt;/record&gt;&lt;/Cite&gt;&lt;/EndNote&gt;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(76, 77)</w:t>
      </w:r>
      <w:r w:rsidR="00823705" w:rsidRPr="0070087D">
        <w:rPr>
          <w:rFonts w:ascii="Arial" w:hAnsi="Arial" w:cs="Arial"/>
          <w:sz w:val="22"/>
          <w:szCs w:val="22"/>
        </w:rPr>
        <w:fldChar w:fldCharType="end"/>
      </w:r>
      <w:r w:rsidRPr="0070087D">
        <w:rPr>
          <w:rFonts w:ascii="Arial" w:hAnsi="Arial" w:cs="Arial"/>
          <w:sz w:val="22"/>
          <w:szCs w:val="22"/>
        </w:rPr>
        <w:t xml:space="preserve">, or reduced association with a coactivator (CoA) </w:t>
      </w:r>
      <w:r w:rsidR="00823705" w:rsidRPr="0070087D">
        <w:rPr>
          <w:rFonts w:ascii="Arial" w:hAnsi="Arial" w:cs="Arial"/>
          <w:sz w:val="22"/>
          <w:szCs w:val="22"/>
        </w:rPr>
        <w:fldChar w:fldCharType="begin">
          <w:fldData xml:space="preserve">PEVuZE5vdGU+PENpdGU+PEF1dGhvcj5Db2xsaW5nd29vZDwvQXV0aG9yPjxZZWFyPjE5OTc8L1ll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PEVuZE5vdGU+PENpdGU+PEF1dGhvcj5Db2xsaW5nd29vZDwvQXV0aG9yPjxZZWFyPjE5OTc8L1ll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(78-80)</w:t>
      </w:r>
      <w:r w:rsidR="00823705" w:rsidRPr="0070087D">
        <w:rPr>
          <w:rFonts w:ascii="Arial" w:hAnsi="Arial" w:cs="Arial"/>
          <w:sz w:val="22"/>
          <w:szCs w:val="22"/>
        </w:rPr>
        <w:fldChar w:fldCharType="end"/>
      </w:r>
      <w:r w:rsidRPr="0070087D">
        <w:rPr>
          <w:rFonts w:ascii="Arial" w:hAnsi="Arial" w:cs="Arial"/>
          <w:sz w:val="22"/>
          <w:szCs w:val="22"/>
        </w:rPr>
        <w:t xml:space="preserve">, have been found to play a role in the dominant expression of RTH. The introduction in a </w:t>
      </w:r>
      <w:proofErr w:type="spellStart"/>
      <w:r w:rsidR="00EA5ED6" w:rsidRPr="0070087D">
        <w:rPr>
          <w:rFonts w:ascii="Arial" w:hAnsi="Arial" w:cs="Arial"/>
          <w:sz w:val="22"/>
          <w:szCs w:val="22"/>
        </w:rPr>
        <w:t>mutTR</w:t>
      </w:r>
      <w:proofErr w:type="spellEnd"/>
      <w:r w:rsidRPr="0070087D">
        <w:rPr>
          <w:rFonts w:ascii="Arial" w:hAnsi="Arial" w:cs="Arial"/>
          <w:sz w:val="22"/>
          <w:szCs w:val="22"/>
        </w:rPr>
        <w:t xml:space="preserve"> of an additional artificial mutation that abolishes either DNA binding, dimerization or the association with a </w:t>
      </w:r>
      <w:proofErr w:type="spellStart"/>
      <w:r w:rsidRPr="0070087D">
        <w:rPr>
          <w:rFonts w:ascii="Arial" w:hAnsi="Arial" w:cs="Arial"/>
          <w:sz w:val="22"/>
          <w:szCs w:val="22"/>
        </w:rPr>
        <w:t>CoR</w:t>
      </w:r>
      <w:proofErr w:type="spellEnd"/>
      <w:r w:rsidRPr="0070087D">
        <w:rPr>
          <w:rFonts w:ascii="Arial" w:hAnsi="Arial" w:cs="Arial"/>
          <w:sz w:val="22"/>
          <w:szCs w:val="22"/>
        </w:rPr>
        <w:t xml:space="preserve"> results in the abrogation of its DNE </w:t>
      </w:r>
      <w:r w:rsidR="00823705" w:rsidRPr="0070087D">
        <w:rPr>
          <w:rFonts w:ascii="Arial" w:hAnsi="Arial" w:cs="Arial"/>
          <w:sz w:val="22"/>
          <w:szCs w:val="22"/>
        </w:rPr>
        <w:fldChar w:fldCharType="begin">
          <w:fldData xml:space="preserve">PEVuZE5vdGU+PENpdGU+PEF1dGhvcj5OYWdheWE8L0F1dGhvcj48WWVhcj4xOTkyPC9ZZWFyPjxS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=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PEVuZE5vdGU+PENpdGU+PEF1dGhvcj5OYWdheWE8L0F1dGhvcj48WWVhcj4xOTkyPC9ZZWFyPjxS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=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(75, 81, 82)</w:t>
      </w:r>
      <w:r w:rsidR="00823705" w:rsidRPr="0070087D">
        <w:rPr>
          <w:rFonts w:ascii="Arial" w:hAnsi="Arial" w:cs="Arial"/>
          <w:sz w:val="22"/>
          <w:szCs w:val="22"/>
        </w:rPr>
        <w:fldChar w:fldCharType="end"/>
      </w:r>
      <w:r w:rsidRPr="0070087D">
        <w:rPr>
          <w:rFonts w:ascii="Arial" w:hAnsi="Arial" w:cs="Arial"/>
          <w:sz w:val="22"/>
          <w:szCs w:val="22"/>
        </w:rPr>
        <w:t>.</w:t>
      </w:r>
    </w:p>
    <w:p w14:paraId="51ABB845" w14:textId="43C9127F" w:rsidR="002E3D15" w:rsidRDefault="002E3D15" w:rsidP="0070087D">
      <w:pPr>
        <w:tabs>
          <w:tab w:val="clear" w:pos="720"/>
          <w:tab w:val="left" w:pos="360"/>
        </w:tabs>
        <w:spacing w:line="276" w:lineRule="auto"/>
        <w:jc w:val="left"/>
        <w:rPr>
          <w:rFonts w:ascii="Arial" w:hAnsi="Arial" w:cs="Arial"/>
          <w:sz w:val="22"/>
          <w:szCs w:val="22"/>
        </w:rPr>
      </w:pPr>
    </w:p>
    <w:p w14:paraId="13D76D67" w14:textId="77A527F0" w:rsidR="002E3D15" w:rsidRDefault="002E3D15" w:rsidP="0070087D">
      <w:pPr>
        <w:tabs>
          <w:tab w:val="clear" w:pos="720"/>
          <w:tab w:val="left" w:pos="360"/>
        </w:tabs>
        <w:spacing w:line="276" w:lineRule="auto"/>
        <w:jc w:val="left"/>
        <w:rPr>
          <w:rFonts w:ascii="Arial" w:hAnsi="Arial" w:cs="Arial"/>
          <w:sz w:val="22"/>
          <w:szCs w:val="22"/>
        </w:rPr>
      </w:pPr>
    </w:p>
    <w:p w14:paraId="7AB7BBE4" w14:textId="77777777" w:rsidR="007C59C8" w:rsidRDefault="007C59C8" w:rsidP="006A2346">
      <w:pPr>
        <w:spacing w:line="276" w:lineRule="auto"/>
        <w:jc w:val="left"/>
        <w:rPr>
          <w:rFonts w:ascii="Arial" w:hAnsi="Arial" w:cs="Arial"/>
          <w:b/>
          <w:bCs/>
          <w:sz w:val="22"/>
          <w:szCs w:val="22"/>
        </w:rPr>
      </w:pPr>
    </w:p>
    <w:p w14:paraId="016D44DD" w14:textId="008E8C33" w:rsidR="007C59C8" w:rsidRDefault="007C59C8" w:rsidP="007C59C8">
      <w:pPr>
        <w:spacing w:line="276" w:lineRule="auto"/>
        <w:jc w:val="center"/>
        <w:rPr>
          <w:rFonts w:ascii="Arial" w:hAnsi="Arial" w:cs="Arial"/>
          <w:b/>
          <w:bCs/>
          <w:sz w:val="22"/>
          <w:szCs w:val="22"/>
        </w:rPr>
      </w:pPr>
      <w:r>
        <w:rPr>
          <w:rFonts w:ascii="Arial" w:hAnsi="Arial" w:cs="Arial"/>
          <w:b/>
          <w:bCs/>
          <w:noProof/>
          <w:sz w:val="22"/>
          <w:szCs w:val="22"/>
        </w:rPr>
        <w:lastRenderedPageBreak/>
        <w:drawing>
          <wp:inline distT="0" distB="0" distL="0" distR="0" wp14:anchorId="722508D3" wp14:editId="6FD47F14">
            <wp:extent cx="5854700" cy="4204478"/>
            <wp:effectExtent l="0" t="0" r="0" b="0"/>
            <wp:docPr id="12" name="Picture 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schematic&#10;&#10;Description automatically generated"/>
                    <pic:cNvPicPr/>
                  </pic:nvPicPr>
                  <pic:blipFill>
                    <a:blip r:embed="rId13"/>
                    <a:stretch>
                      <a:fillRect/>
                    </a:stretch>
                  </pic:blipFill>
                  <pic:spPr>
                    <a:xfrm>
                      <a:off x="0" y="0"/>
                      <a:ext cx="5889288" cy="4229317"/>
                    </a:xfrm>
                    <a:prstGeom prst="rect">
                      <a:avLst/>
                    </a:prstGeom>
                  </pic:spPr>
                </pic:pic>
              </a:graphicData>
            </a:graphic>
          </wp:inline>
        </w:drawing>
      </w:r>
    </w:p>
    <w:p w14:paraId="6F8B2728" w14:textId="75B0244B" w:rsidR="006A2346" w:rsidRPr="003D73D5" w:rsidRDefault="002E3D15" w:rsidP="006A2346">
      <w:pPr>
        <w:spacing w:line="276" w:lineRule="auto"/>
        <w:jc w:val="left"/>
        <w:rPr>
          <w:rFonts w:ascii="Arial" w:hAnsi="Arial" w:cs="Arial"/>
          <w:b/>
          <w:bCs/>
          <w:sz w:val="22"/>
          <w:szCs w:val="22"/>
        </w:rPr>
      </w:pPr>
      <w:r w:rsidRPr="002E3D15">
        <w:rPr>
          <w:rFonts w:ascii="Arial" w:hAnsi="Arial" w:cs="Arial"/>
          <w:b/>
          <w:bCs/>
          <w:sz w:val="22"/>
          <w:szCs w:val="22"/>
        </w:rPr>
        <w:t>Figure 3.</w:t>
      </w:r>
      <w:r w:rsidR="006A2346">
        <w:rPr>
          <w:rFonts w:ascii="Arial" w:hAnsi="Arial" w:cs="Arial"/>
          <w:b/>
          <w:bCs/>
          <w:sz w:val="22"/>
          <w:szCs w:val="22"/>
        </w:rPr>
        <w:t xml:space="preserve"> </w:t>
      </w:r>
      <w:r w:rsidR="006A2346" w:rsidRPr="003D73D5">
        <w:rPr>
          <w:rFonts w:ascii="Arial" w:hAnsi="Arial" w:cs="Arial"/>
          <w:b/>
          <w:bCs/>
          <w:sz w:val="22"/>
          <w:szCs w:val="22"/>
        </w:rPr>
        <w:t>Mechanism of the dominant expression of RTH:  In the absence of T</w:t>
      </w:r>
      <w:r w:rsidR="006A2346" w:rsidRPr="003D73D5">
        <w:rPr>
          <w:rFonts w:ascii="Arial" w:hAnsi="Arial" w:cs="Arial"/>
          <w:b/>
          <w:bCs/>
          <w:position w:val="-4"/>
          <w:sz w:val="22"/>
          <w:szCs w:val="22"/>
        </w:rPr>
        <w:t>3</w:t>
      </w:r>
      <w:r w:rsidR="006A2346" w:rsidRPr="003D73D5">
        <w:rPr>
          <w:rFonts w:ascii="Arial" w:hAnsi="Arial" w:cs="Arial"/>
          <w:b/>
          <w:bCs/>
          <w:sz w:val="22"/>
          <w:szCs w:val="22"/>
        </w:rPr>
        <w:t>, occupancy of TRE by TR heterodimers (TR-TRAP) or dimers (TR-TR) suppresses transactivation through association with a corepressor (</w:t>
      </w:r>
      <w:proofErr w:type="spellStart"/>
      <w:r w:rsidR="006A2346" w:rsidRPr="003D73D5">
        <w:rPr>
          <w:rFonts w:ascii="Arial" w:hAnsi="Arial" w:cs="Arial"/>
          <w:b/>
          <w:bCs/>
          <w:sz w:val="22"/>
          <w:szCs w:val="22"/>
        </w:rPr>
        <w:t>CoR</w:t>
      </w:r>
      <w:proofErr w:type="spellEnd"/>
      <w:r w:rsidR="006A2346" w:rsidRPr="003D73D5">
        <w:rPr>
          <w:rFonts w:ascii="Arial" w:hAnsi="Arial" w:cs="Arial"/>
          <w:b/>
          <w:bCs/>
          <w:sz w:val="22"/>
          <w:szCs w:val="22"/>
        </w:rPr>
        <w:t>). (A) T</w:t>
      </w:r>
      <w:r w:rsidR="006A2346" w:rsidRPr="003D73D5">
        <w:rPr>
          <w:rFonts w:ascii="Arial" w:hAnsi="Arial" w:cs="Arial"/>
          <w:b/>
          <w:bCs/>
          <w:position w:val="-4"/>
          <w:sz w:val="22"/>
          <w:szCs w:val="22"/>
        </w:rPr>
        <w:t>3</w:t>
      </w:r>
      <w:r w:rsidR="006A2346" w:rsidRPr="003D73D5">
        <w:rPr>
          <w:rFonts w:ascii="Arial" w:hAnsi="Arial" w:cs="Arial"/>
          <w:b/>
          <w:bCs/>
          <w:sz w:val="22"/>
          <w:szCs w:val="22"/>
        </w:rPr>
        <w:t xml:space="preserve">-activated transcription mediated by TR-TRAP heterodimers involves the release of the </w:t>
      </w:r>
      <w:proofErr w:type="spellStart"/>
      <w:r w:rsidR="006A2346" w:rsidRPr="003D73D5">
        <w:rPr>
          <w:rFonts w:ascii="Arial" w:hAnsi="Arial" w:cs="Arial"/>
          <w:b/>
          <w:bCs/>
          <w:sz w:val="22"/>
          <w:szCs w:val="22"/>
        </w:rPr>
        <w:t>CoR</w:t>
      </w:r>
      <w:proofErr w:type="spellEnd"/>
      <w:r w:rsidR="006A2346" w:rsidRPr="003D73D5">
        <w:rPr>
          <w:rFonts w:ascii="Arial" w:hAnsi="Arial" w:cs="Arial"/>
          <w:b/>
          <w:bCs/>
          <w:sz w:val="22"/>
          <w:szCs w:val="22"/>
        </w:rPr>
        <w:t xml:space="preserve"> and association with coactivators (CoA) as well as (B) the removal of TR dimers from TRE releases their silencing effect and liberates TREs for the binding of active TR-TRAP heterodimers. The dominant negative effect of a mutant TR (</w:t>
      </w:r>
      <w:proofErr w:type="spellStart"/>
      <w:r w:rsidR="006A2346" w:rsidRPr="003D73D5">
        <w:rPr>
          <w:rFonts w:ascii="Arial" w:hAnsi="Arial" w:cs="Arial"/>
          <w:b/>
          <w:bCs/>
          <w:sz w:val="22"/>
          <w:szCs w:val="22"/>
        </w:rPr>
        <w:t>mutTR</w:t>
      </w:r>
      <w:proofErr w:type="spellEnd"/>
      <w:r w:rsidR="006A2346" w:rsidRPr="003D73D5">
        <w:rPr>
          <w:rFonts w:ascii="Arial" w:hAnsi="Arial" w:cs="Arial"/>
          <w:b/>
          <w:bCs/>
          <w:sz w:val="22"/>
          <w:szCs w:val="22"/>
        </w:rPr>
        <w:t>), that does not bind T</w:t>
      </w:r>
      <w:r w:rsidR="006A2346" w:rsidRPr="003D73D5">
        <w:rPr>
          <w:rFonts w:ascii="Arial" w:hAnsi="Arial" w:cs="Arial"/>
          <w:b/>
          <w:bCs/>
          <w:position w:val="-4"/>
          <w:sz w:val="22"/>
          <w:szCs w:val="22"/>
        </w:rPr>
        <w:t>3</w:t>
      </w:r>
      <w:r w:rsidR="006A2346" w:rsidRPr="003D73D5">
        <w:rPr>
          <w:rFonts w:ascii="Arial" w:hAnsi="Arial" w:cs="Arial"/>
          <w:b/>
          <w:bCs/>
          <w:sz w:val="22"/>
          <w:szCs w:val="22"/>
        </w:rPr>
        <w:t xml:space="preserve">, can be explained by the inhibitory effect of </w:t>
      </w:r>
      <w:proofErr w:type="spellStart"/>
      <w:r w:rsidR="006A2346" w:rsidRPr="003D73D5">
        <w:rPr>
          <w:rFonts w:ascii="Arial" w:hAnsi="Arial" w:cs="Arial"/>
          <w:b/>
          <w:bCs/>
          <w:sz w:val="22"/>
          <w:szCs w:val="22"/>
        </w:rPr>
        <w:t>mutTR</w:t>
      </w:r>
      <w:proofErr w:type="spellEnd"/>
      <w:r w:rsidR="006A2346" w:rsidRPr="003D73D5">
        <w:rPr>
          <w:rFonts w:ascii="Arial" w:hAnsi="Arial" w:cs="Arial"/>
          <w:b/>
          <w:bCs/>
          <w:sz w:val="22"/>
          <w:szCs w:val="22"/>
        </w:rPr>
        <w:t>-containing-dimers and heterodimers that occupy TRE. Thus, T</w:t>
      </w:r>
      <w:r w:rsidR="006A2346" w:rsidRPr="003D73D5">
        <w:rPr>
          <w:rFonts w:ascii="Arial" w:hAnsi="Arial" w:cs="Arial"/>
          <w:b/>
          <w:bCs/>
          <w:position w:val="-4"/>
          <w:sz w:val="22"/>
          <w:szCs w:val="22"/>
        </w:rPr>
        <w:t>3</w:t>
      </w:r>
      <w:r w:rsidR="006A2346" w:rsidRPr="003D73D5">
        <w:rPr>
          <w:rFonts w:ascii="Arial" w:hAnsi="Arial" w:cs="Arial"/>
          <w:b/>
          <w:bCs/>
          <w:sz w:val="22"/>
          <w:szCs w:val="22"/>
        </w:rPr>
        <w:t xml:space="preserve"> is unable to activate the </w:t>
      </w:r>
      <w:proofErr w:type="spellStart"/>
      <w:r w:rsidR="006A2346" w:rsidRPr="003D73D5">
        <w:rPr>
          <w:rFonts w:ascii="Arial" w:hAnsi="Arial" w:cs="Arial"/>
          <w:b/>
          <w:bCs/>
          <w:sz w:val="22"/>
          <w:szCs w:val="22"/>
        </w:rPr>
        <w:t>mutTR</w:t>
      </w:r>
      <w:proofErr w:type="spellEnd"/>
      <w:r w:rsidR="006A2346" w:rsidRPr="003D73D5">
        <w:rPr>
          <w:rFonts w:ascii="Arial" w:hAnsi="Arial" w:cs="Arial"/>
          <w:b/>
          <w:bCs/>
          <w:sz w:val="22"/>
          <w:szCs w:val="22"/>
        </w:rPr>
        <w:t xml:space="preserve">-TRAP heterodimer (A') or release TREs from the inactive </w:t>
      </w:r>
      <w:proofErr w:type="spellStart"/>
      <w:r w:rsidR="006A2346" w:rsidRPr="003D73D5">
        <w:rPr>
          <w:rFonts w:ascii="Arial" w:hAnsi="Arial" w:cs="Arial"/>
          <w:b/>
          <w:bCs/>
          <w:sz w:val="22"/>
          <w:szCs w:val="22"/>
        </w:rPr>
        <w:t>mutTR</w:t>
      </w:r>
      <w:proofErr w:type="spellEnd"/>
      <w:r w:rsidR="006A2346" w:rsidRPr="003D73D5">
        <w:rPr>
          <w:rFonts w:ascii="Arial" w:hAnsi="Arial" w:cs="Arial"/>
          <w:b/>
          <w:bCs/>
          <w:sz w:val="22"/>
          <w:szCs w:val="22"/>
        </w:rPr>
        <w:t xml:space="preserve"> homodimers (B'). [Modified from Refetoff et al. </w:t>
      </w:r>
      <w:r w:rsidR="006A2346" w:rsidRPr="003D73D5">
        <w:rPr>
          <w:rFonts w:ascii="Arial" w:hAnsi="Arial" w:cs="Arial"/>
          <w:b/>
          <w:bCs/>
          <w:sz w:val="22"/>
          <w:szCs w:val="22"/>
        </w:rPr>
        <w:fldChar w:fldCharType="begin"/>
      </w:r>
      <w:r w:rsidR="006A2346" w:rsidRPr="003D73D5">
        <w:rPr>
          <w:rFonts w:ascii="Arial" w:hAnsi="Arial" w:cs="Arial"/>
          <w:b/>
          <w:bCs/>
          <w:sz w:val="22"/>
          <w:szCs w:val="22"/>
        </w:rPr>
        <w:instrText xml:space="preserve"> ADDIN EN.CITE &lt;EndNote&gt;&lt;Cite&gt;&lt;Author&gt;Refetoff&lt;/Author&gt;&lt;Year&gt;1993&lt;/Year&gt;&lt;RecNum&gt;5&lt;/RecNum&gt;&lt;DisplayText&gt;(5)&lt;/DisplayText&gt;&lt;record&gt;&lt;rec-number&gt;5&lt;/rec-number&gt;&lt;foreign-keys&gt;&lt;key app="EN" db-id="p0dtzadvmaszt7e09tnp55f3wtpdatrr5saz"&gt;5&lt;/key&gt;&lt;/foreign-keys&gt;&lt;ref-type name="Journal Article"&gt;17&lt;/ref-type&gt;&lt;contributors&gt;&lt;authors&gt;&lt;author&gt;Refetoff, S.&lt;/author&gt;&lt;author&gt;Weiss, R.E.&lt;/author&gt;&lt;author&gt;Usala, S.J.&lt;/author&gt;&lt;/authors&gt;&lt;/contributors&gt;&lt;titles&gt;&lt;title&gt;The syndromes of resistance to thyroid hormone.&lt;/title&gt;&lt;secondary-title&gt;Endocr Rev&lt;/secondary-title&gt;&lt;/titles&gt;&lt;periodical&gt;&lt;full-title&gt;Endocr Rev&lt;/full-title&gt;&lt;/periodical&gt;&lt;pages&gt;348-399&lt;/pages&gt;&lt;volume&gt;14&lt;/volume&gt;&lt;keywords&gt;&lt;keyword&gt;Rev&lt;/keyword&gt;&lt;/keywords&gt;&lt;dates&gt;&lt;year&gt;1993&lt;/year&gt;&lt;/dates&gt;&lt;label&gt;RTH&amp;#xD;Grant&amp;#xD;MCT8 Grant&amp;#xD;CRC&amp;#xD;R Grant&lt;/label&gt;&lt;urls&gt;&lt;/urls&gt;&lt;/record&gt;&lt;/Cite&gt;&lt;/EndNote&gt;</w:instrText>
      </w:r>
      <w:r w:rsidR="006A2346" w:rsidRPr="003D73D5">
        <w:rPr>
          <w:rFonts w:ascii="Arial" w:hAnsi="Arial" w:cs="Arial"/>
          <w:b/>
          <w:bCs/>
          <w:sz w:val="22"/>
          <w:szCs w:val="22"/>
        </w:rPr>
        <w:fldChar w:fldCharType="separate"/>
      </w:r>
      <w:r w:rsidR="006A2346" w:rsidRPr="003D73D5">
        <w:rPr>
          <w:rFonts w:ascii="Arial" w:hAnsi="Arial" w:cs="Arial"/>
          <w:b/>
          <w:bCs/>
          <w:noProof/>
          <w:sz w:val="22"/>
          <w:szCs w:val="22"/>
        </w:rPr>
        <w:t>(5)</w:t>
      </w:r>
      <w:r w:rsidR="006A2346" w:rsidRPr="003D73D5">
        <w:rPr>
          <w:rFonts w:ascii="Arial" w:hAnsi="Arial" w:cs="Arial"/>
          <w:b/>
          <w:bCs/>
          <w:sz w:val="22"/>
          <w:szCs w:val="22"/>
        </w:rPr>
        <w:fldChar w:fldCharType="end"/>
      </w:r>
      <w:r w:rsidR="006A2346" w:rsidRPr="003D73D5">
        <w:rPr>
          <w:rFonts w:ascii="Arial" w:hAnsi="Arial" w:cs="Arial"/>
          <w:b/>
          <w:bCs/>
          <w:sz w:val="22"/>
          <w:szCs w:val="22"/>
        </w:rPr>
        <w:t xml:space="preserve">]. </w:t>
      </w:r>
    </w:p>
    <w:p w14:paraId="156FC217" w14:textId="486A2BFB" w:rsidR="002E3D15" w:rsidRPr="002E3D15" w:rsidRDefault="002E3D15" w:rsidP="0070087D">
      <w:pPr>
        <w:tabs>
          <w:tab w:val="clear" w:pos="720"/>
          <w:tab w:val="left" w:pos="360"/>
        </w:tabs>
        <w:spacing w:line="276" w:lineRule="auto"/>
        <w:jc w:val="left"/>
        <w:rPr>
          <w:rFonts w:ascii="Arial" w:hAnsi="Arial" w:cs="Arial"/>
          <w:b/>
          <w:bCs/>
          <w:sz w:val="22"/>
          <w:szCs w:val="22"/>
        </w:rPr>
      </w:pPr>
    </w:p>
    <w:p w14:paraId="55C38F32" w14:textId="7B7E492B"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The distribution of </w:t>
      </w:r>
      <w:r w:rsidRPr="0070087D">
        <w:rPr>
          <w:rFonts w:ascii="Arial" w:hAnsi="Arial" w:cs="Arial"/>
          <w:i/>
          <w:sz w:val="22"/>
          <w:szCs w:val="22"/>
        </w:rPr>
        <w:t>T</w:t>
      </w:r>
      <w:r w:rsidR="000D3F3E" w:rsidRPr="0070087D">
        <w:rPr>
          <w:rFonts w:ascii="Arial" w:hAnsi="Arial" w:cs="Arial"/>
          <w:i/>
          <w:sz w:val="22"/>
          <w:szCs w:val="22"/>
        </w:rPr>
        <w:t>H</w:t>
      </w:r>
      <w:r w:rsidRPr="0070087D">
        <w:rPr>
          <w:rFonts w:ascii="Arial" w:hAnsi="Arial" w:cs="Arial"/>
          <w:i/>
          <w:sz w:val="22"/>
          <w:szCs w:val="22"/>
        </w:rPr>
        <w:t>R</w:t>
      </w:r>
      <w:r w:rsidR="000D3F3E" w:rsidRPr="0070087D">
        <w:rPr>
          <w:rFonts w:ascii="Arial" w:hAnsi="Arial" w:cs="Arial"/>
          <w:i/>
          <w:sz w:val="22"/>
          <w:szCs w:val="22"/>
        </w:rPr>
        <w:t>B</w:t>
      </w:r>
      <w:r w:rsidRPr="0070087D">
        <w:rPr>
          <w:rFonts w:ascii="Arial" w:hAnsi="Arial" w:cs="Arial"/>
          <w:sz w:val="22"/>
          <w:szCs w:val="22"/>
        </w:rPr>
        <w:t xml:space="preserve"> gene mutations associated with RTH</w:t>
      </w:r>
      <w:r w:rsidR="00F10414" w:rsidRPr="0070087D">
        <w:rPr>
          <w:rFonts w:ascii="Arial" w:hAnsi="Arial" w:cs="Arial"/>
          <w:sz w:val="22"/>
          <w:szCs w:val="22"/>
        </w:rPr>
        <w:t>ß</w:t>
      </w:r>
      <w:r w:rsidRPr="0070087D">
        <w:rPr>
          <w:rFonts w:ascii="Arial" w:hAnsi="Arial" w:cs="Arial"/>
          <w:sz w:val="22"/>
          <w:szCs w:val="22"/>
        </w:rPr>
        <w:t xml:space="preserve"> reveals </w:t>
      </w:r>
      <w:r w:rsidR="008112C8" w:rsidRPr="0070087D">
        <w:rPr>
          <w:rFonts w:ascii="Arial" w:hAnsi="Arial" w:cs="Arial"/>
          <w:sz w:val="22"/>
          <w:szCs w:val="22"/>
        </w:rPr>
        <w:t xml:space="preserve">a </w:t>
      </w:r>
      <w:r w:rsidRPr="0070087D">
        <w:rPr>
          <w:rFonts w:ascii="Arial" w:hAnsi="Arial" w:cs="Arial"/>
          <w:sz w:val="22"/>
          <w:szCs w:val="22"/>
        </w:rPr>
        <w:t>conspicuous absence of mutations in regions of the molecule that are important for dimerization, for the binding to DNA</w:t>
      </w:r>
      <w:r w:rsidR="008112C8" w:rsidRPr="0070087D">
        <w:rPr>
          <w:rFonts w:ascii="Arial" w:hAnsi="Arial" w:cs="Arial"/>
          <w:sz w:val="22"/>
          <w:szCs w:val="22"/>
        </w:rPr>
        <w:t>,</w:t>
      </w:r>
      <w:r w:rsidRPr="0070087D">
        <w:rPr>
          <w:rFonts w:ascii="Arial" w:hAnsi="Arial" w:cs="Arial"/>
          <w:sz w:val="22"/>
          <w:szCs w:val="22"/>
        </w:rPr>
        <w:t xml:space="preserve"> and for the interaction with CoR</w:t>
      </w:r>
      <w:r w:rsidR="001D2762" w:rsidRPr="0070087D">
        <w:rPr>
          <w:rFonts w:ascii="Arial" w:hAnsi="Arial" w:cs="Arial"/>
          <w:sz w:val="22"/>
          <w:szCs w:val="22"/>
        </w:rPr>
        <w:t>s</w:t>
      </w:r>
      <w:r w:rsidRPr="0070087D">
        <w:rPr>
          <w:rFonts w:ascii="Arial" w:hAnsi="Arial" w:cs="Arial"/>
          <w:sz w:val="22"/>
          <w:szCs w:val="22"/>
        </w:rPr>
        <w:t xml:space="preserve"> (</w:t>
      </w:r>
      <w:r w:rsidR="00324633" w:rsidRPr="006A2346">
        <w:rPr>
          <w:rFonts w:ascii="Arial" w:hAnsi="Arial" w:cs="Arial"/>
          <w:sz w:val="22"/>
          <w:szCs w:val="22"/>
        </w:rPr>
        <w:t xml:space="preserve">Figure </w:t>
      </w:r>
      <w:r w:rsidRPr="006A2346">
        <w:rPr>
          <w:rFonts w:ascii="Arial" w:hAnsi="Arial" w:cs="Arial"/>
          <w:sz w:val="22"/>
          <w:szCs w:val="22"/>
        </w:rPr>
        <w:t xml:space="preserve">2). </w:t>
      </w:r>
      <w:r w:rsidRPr="0070087D">
        <w:rPr>
          <w:rFonts w:ascii="Arial" w:hAnsi="Arial" w:cs="Arial"/>
          <w:sz w:val="22"/>
          <w:szCs w:val="22"/>
        </w:rPr>
        <w:t>These "cold regions" contain CpG hot spots, suggesting that they may not be devoid of natural</w:t>
      </w:r>
      <w:r w:rsidR="00314836" w:rsidRPr="0070087D">
        <w:rPr>
          <w:rFonts w:ascii="Arial" w:hAnsi="Arial" w:cs="Arial"/>
          <w:sz w:val="22"/>
          <w:szCs w:val="22"/>
        </w:rPr>
        <w:t>ly occurring</w:t>
      </w:r>
      <w:r w:rsidRPr="0070087D">
        <w:rPr>
          <w:rFonts w:ascii="Arial" w:hAnsi="Arial" w:cs="Arial"/>
          <w:sz w:val="22"/>
          <w:szCs w:val="22"/>
        </w:rPr>
        <w:t xml:space="preserve"> mutations. Rather, mutations would escape detection owing to their failure to produce clinically significant RTH</w:t>
      </w:r>
      <w:r w:rsidR="00F10414" w:rsidRPr="0070087D">
        <w:rPr>
          <w:rFonts w:ascii="Arial" w:hAnsi="Arial" w:cs="Arial"/>
          <w:sz w:val="22"/>
          <w:szCs w:val="22"/>
        </w:rPr>
        <w:t>ß</w:t>
      </w:r>
      <w:r w:rsidRPr="0070087D">
        <w:rPr>
          <w:rFonts w:ascii="Arial" w:hAnsi="Arial" w:cs="Arial"/>
          <w:sz w:val="22"/>
          <w:szCs w:val="22"/>
        </w:rPr>
        <w:t xml:space="preserve"> in heterozygotes, as tested </w:t>
      </w:r>
      <w:r w:rsidRPr="0070087D">
        <w:rPr>
          <w:rFonts w:ascii="Arial" w:hAnsi="Arial" w:cs="Arial"/>
          <w:i/>
          <w:sz w:val="22"/>
          <w:szCs w:val="22"/>
        </w:rPr>
        <w:t>in vitro</w:t>
      </w:r>
      <w:r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&lt;EndNote&gt;&lt;Cite&gt;&lt;Author&gt;Hayashi&lt;/Author&gt;&lt;Year&gt;1994&lt;/Year&gt;&lt;RecNum&gt;80&lt;/RecNum&gt;&lt;DisplayText&gt;(83)&lt;/DisplayText&gt;&lt;record&gt;&lt;rec-number&gt;80&lt;/rec-number&gt;&lt;foreign-keys&gt;&lt;key app="EN" db-id="p0dtzadvmaszt7e09tnp55f3wtpdatrr5saz"&gt;80&lt;/key&gt;&lt;/foreign-keys&gt;&lt;ref-type name="Journal Article"&gt;17&lt;/ref-type&gt;&lt;contributors&gt;&lt;authors&gt;&lt;author&gt;Hayashi, Y.&lt;/author&gt;&lt;author&gt;Sunthornthepvarakul, T.&lt;/author&gt;&lt;author&gt;Refetoff, S.&lt;/author&gt;&lt;/authors&gt;&lt;/contributors&gt;&lt;titles&gt;&lt;title&gt;&lt;style face="normal" font="default" size="100%"&gt;Mutations of CpG dinucleotides located in the triiodothyronine (T&lt;/style&gt;&lt;style face="subscript" font="default" size="10"&gt;3&lt;/style&gt;&lt;style face="normal" font="default" size="100%"&gt;)-binding domain of the thyroid hormone receptor (TR) ß gene that appears to be devoid of natural mutations may not be detected because they are unlikely to produce the clinical phenotype of resistance to thyroid hormone.&lt;/style&gt;&lt;/title&gt;&lt;secondary-title&gt;J. Clin. Invest.&lt;/secondary-title&gt;&lt;/titles&gt;&lt;periodical&gt;&lt;full-title&gt;J. Clin. Invest.&lt;/full-title&gt;&lt;/periodical&gt;&lt;pages&gt;607-615&lt;/pages&gt;&lt;volume&gt;94&lt;/volume&gt;&lt;keywords&gt;&lt;keyword&gt;cases&lt;/keyword&gt;&lt;/keywords&gt;&lt;dates&gt;&lt;year&gt;1994&lt;/year&gt;&lt;/dates&gt;&lt;label&gt;RTH, THR&lt;/label&gt;&lt;urls&gt;&lt;related-urls&gt;&lt;url&gt;http://www.ncbi.nlm.nih.gov/cgi-bin/Entrez/referer?http://www.ncbi.nlm.nih.gov/htbin-post/Omim/getmim%3ffield=medline_uid&amp;amp;search=804031&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(83)</w:t>
      </w:r>
      <w:r w:rsidR="00823705" w:rsidRPr="0070087D">
        <w:rPr>
          <w:rFonts w:ascii="Arial" w:hAnsi="Arial" w:cs="Arial"/>
          <w:sz w:val="22"/>
          <w:szCs w:val="22"/>
        </w:rPr>
        <w:fldChar w:fldCharType="end"/>
      </w:r>
      <w:r w:rsidRPr="0070087D">
        <w:rPr>
          <w:rFonts w:ascii="Arial" w:hAnsi="Arial" w:cs="Arial"/>
          <w:sz w:val="22"/>
          <w:szCs w:val="22"/>
        </w:rPr>
        <w:t xml:space="preserve">. </w:t>
      </w:r>
      <w:r w:rsidR="00F63D92" w:rsidRPr="0070087D">
        <w:rPr>
          <w:rFonts w:ascii="Arial" w:hAnsi="Arial" w:cs="Arial"/>
          <w:sz w:val="22"/>
          <w:szCs w:val="22"/>
        </w:rPr>
        <w:t>Th</w:t>
      </w:r>
      <w:r w:rsidR="00DD39B3" w:rsidRPr="0070087D">
        <w:rPr>
          <w:rFonts w:ascii="Arial" w:hAnsi="Arial" w:cs="Arial"/>
          <w:sz w:val="22"/>
          <w:szCs w:val="22"/>
        </w:rPr>
        <w:t xml:space="preserve">is was recently confirmed in a study of a family </w:t>
      </w:r>
      <w:r w:rsidR="008C7942" w:rsidRPr="0070087D">
        <w:rPr>
          <w:rFonts w:ascii="Arial" w:hAnsi="Arial" w:cs="Arial"/>
          <w:sz w:val="22"/>
          <w:szCs w:val="22"/>
        </w:rPr>
        <w:t xml:space="preserve">in which one member has been fortuitously identified </w:t>
      </w:r>
      <w:r w:rsidR="00F641FD" w:rsidRPr="0070087D">
        <w:rPr>
          <w:rFonts w:ascii="Arial" w:hAnsi="Arial" w:cs="Arial"/>
          <w:sz w:val="22"/>
          <w:szCs w:val="22"/>
        </w:rPr>
        <w:t xml:space="preserve">to have a mutation in </w:t>
      </w:r>
      <w:r w:rsidR="00F63D92" w:rsidRPr="0070087D">
        <w:rPr>
          <w:rFonts w:ascii="Arial" w:hAnsi="Arial" w:cs="Arial"/>
          <w:sz w:val="22"/>
          <w:szCs w:val="22"/>
        </w:rPr>
        <w:t>the</w:t>
      </w:r>
      <w:r w:rsidR="00F641FD" w:rsidRPr="0070087D">
        <w:rPr>
          <w:rFonts w:ascii="Arial" w:hAnsi="Arial" w:cs="Arial"/>
          <w:sz w:val="22"/>
          <w:szCs w:val="22"/>
        </w:rPr>
        <w:t xml:space="preserve"> cold region</w:t>
      </w:r>
      <w:r w:rsidR="00CA48CD"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&lt;EndNote&gt;&lt;Cite&gt;&lt;Author&gt;Korwutthikulrangsri&lt;/Author&gt;&lt;Year&gt;2019&lt;/Year&gt;&lt;RecNum&gt;81&lt;/RecNum&gt;&lt;DisplayText&gt;(84)&lt;/DisplayText&gt;&lt;record&gt;&lt;rec-number&gt;81&lt;/rec-number&gt;&lt;foreign-keys&gt;&lt;key app="EN" db-id="p0dtzadvmaszt7e09tnp55f3wtpdatrr5saz"&gt;81&lt;/key&gt;&lt;/foreign-keys&gt;&lt;ref-type name="Journal Article"&gt;17&lt;/ref-type&gt;&lt;contributors&gt;&lt;authors&gt;&lt;author&gt;Korwutthikulrangsri, M.&lt;/author&gt;&lt;author&gt;Dosiou, C.&lt;/author&gt;&lt;author&gt;Dumitrescu, A.M.&lt;/author&gt;&lt;author&gt;Refetoff, S.&lt;/author&gt;&lt;/authors&gt;&lt;/contributors&gt;&lt;titles&gt;&lt;title&gt;A novel G385E variant in the cold region of T3-binding domain of THRB gene and investigations to assess its clinical significance&lt;/title&gt;&lt;secondary-title&gt;Europ Thyroid J&lt;/secondary-title&gt;&lt;/titles&gt;&lt;periodical&gt;&lt;full-title&gt;Europ Thyroid J&lt;/full-title&gt;&lt;/periodical&gt;&lt;pages&gt;in press&lt;/pages&gt;&lt;dates&gt;&lt;year&gt;2019&lt;/year&gt;&lt;/dates&gt;&lt;urls&gt;&lt;/urls&gt;&lt;/record&gt;&lt;/Cite&gt;&lt;/EndNote&gt;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(84)</w:t>
      </w:r>
      <w:r w:rsidR="00823705" w:rsidRPr="0070087D">
        <w:rPr>
          <w:rFonts w:ascii="Arial" w:hAnsi="Arial" w:cs="Arial"/>
          <w:sz w:val="22"/>
          <w:szCs w:val="22"/>
        </w:rPr>
        <w:fldChar w:fldCharType="end"/>
      </w:r>
      <w:r w:rsidR="008C7942" w:rsidRPr="0070087D">
        <w:rPr>
          <w:rFonts w:ascii="Arial" w:hAnsi="Arial" w:cs="Arial"/>
          <w:sz w:val="22"/>
          <w:szCs w:val="22"/>
        </w:rPr>
        <w:t xml:space="preserve">. </w:t>
      </w:r>
      <w:r w:rsidR="00F641FD" w:rsidRPr="0070087D">
        <w:rPr>
          <w:rFonts w:ascii="Arial" w:hAnsi="Arial" w:cs="Arial"/>
          <w:sz w:val="22"/>
          <w:szCs w:val="22"/>
        </w:rPr>
        <w:t xml:space="preserve">Nevertheless, mutation </w:t>
      </w:r>
      <w:r w:rsidR="00EB4D96" w:rsidRPr="0070087D">
        <w:rPr>
          <w:rFonts w:ascii="Arial" w:hAnsi="Arial" w:cs="Arial"/>
          <w:sz w:val="22"/>
          <w:szCs w:val="22"/>
        </w:rPr>
        <w:t>in other region</w:t>
      </w:r>
      <w:r w:rsidR="009F0FB7" w:rsidRPr="0070087D">
        <w:rPr>
          <w:rFonts w:ascii="Arial" w:hAnsi="Arial" w:cs="Arial"/>
          <w:sz w:val="22"/>
          <w:szCs w:val="22"/>
        </w:rPr>
        <w:t>s</w:t>
      </w:r>
      <w:r w:rsidR="00EB4D96" w:rsidRPr="0070087D">
        <w:rPr>
          <w:rFonts w:ascii="Arial" w:hAnsi="Arial" w:cs="Arial"/>
          <w:sz w:val="22"/>
          <w:szCs w:val="22"/>
        </w:rPr>
        <w:t xml:space="preserve"> of the </w:t>
      </w:r>
      <w:proofErr w:type="spellStart"/>
      <w:r w:rsidR="00EB4D96" w:rsidRPr="0070087D">
        <w:rPr>
          <w:rFonts w:ascii="Arial" w:hAnsi="Arial" w:cs="Arial"/>
          <w:sz w:val="22"/>
          <w:szCs w:val="22"/>
        </w:rPr>
        <w:t>T</w:t>
      </w:r>
      <w:r w:rsidR="0034298A" w:rsidRPr="0070087D">
        <w:rPr>
          <w:rFonts w:ascii="Arial" w:hAnsi="Arial" w:cs="Arial"/>
          <w:sz w:val="22"/>
          <w:szCs w:val="22"/>
        </w:rPr>
        <w:t>Rß</w:t>
      </w:r>
      <w:proofErr w:type="spellEnd"/>
      <w:r w:rsidR="00EB4D96" w:rsidRPr="0070087D">
        <w:rPr>
          <w:rFonts w:ascii="Arial" w:hAnsi="Arial" w:cs="Arial"/>
          <w:sz w:val="22"/>
          <w:szCs w:val="22"/>
        </w:rPr>
        <w:t xml:space="preserve"> could </w:t>
      </w:r>
      <w:r w:rsidR="00CA48CD" w:rsidRPr="0070087D">
        <w:rPr>
          <w:rFonts w:ascii="Arial" w:hAnsi="Arial" w:cs="Arial"/>
          <w:sz w:val="22"/>
          <w:szCs w:val="22"/>
        </w:rPr>
        <w:t xml:space="preserve">also </w:t>
      </w:r>
      <w:r w:rsidR="00EB4D96" w:rsidRPr="0070087D">
        <w:rPr>
          <w:rFonts w:ascii="Arial" w:hAnsi="Arial" w:cs="Arial"/>
          <w:sz w:val="22"/>
          <w:szCs w:val="22"/>
        </w:rPr>
        <w:t>be phenotypically silent</w:t>
      </w:r>
      <w:r w:rsidR="00314836" w:rsidRPr="0070087D">
        <w:rPr>
          <w:rFonts w:ascii="Arial" w:hAnsi="Arial" w:cs="Arial"/>
          <w:sz w:val="22"/>
          <w:szCs w:val="22"/>
        </w:rPr>
        <w:t>,</w:t>
      </w:r>
      <w:r w:rsidR="00EB4D96" w:rsidRPr="0070087D">
        <w:rPr>
          <w:rFonts w:ascii="Arial" w:hAnsi="Arial" w:cs="Arial"/>
          <w:sz w:val="22"/>
          <w:szCs w:val="22"/>
        </w:rPr>
        <w:t xml:space="preserve"> </w:t>
      </w:r>
      <w:r w:rsidR="00CA48CD" w:rsidRPr="0070087D">
        <w:rPr>
          <w:rFonts w:ascii="Arial" w:hAnsi="Arial" w:cs="Arial"/>
          <w:sz w:val="22"/>
          <w:szCs w:val="22"/>
        </w:rPr>
        <w:t xml:space="preserve">particularly if not occurring near the </w:t>
      </w:r>
      <w:r w:rsidR="00314836" w:rsidRPr="0070087D">
        <w:rPr>
          <w:rFonts w:ascii="Arial" w:hAnsi="Arial" w:cs="Arial"/>
          <w:sz w:val="22"/>
          <w:szCs w:val="22"/>
        </w:rPr>
        <w:t xml:space="preserve">T3 </w:t>
      </w:r>
      <w:r w:rsidR="00CA48CD" w:rsidRPr="0070087D">
        <w:rPr>
          <w:rFonts w:ascii="Arial" w:hAnsi="Arial" w:cs="Arial"/>
          <w:sz w:val="22"/>
          <w:szCs w:val="22"/>
        </w:rPr>
        <w:t xml:space="preserve">binding pocket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&lt;EndNote&gt;&lt;Cite&gt;&lt;Author&gt;Larsen&lt;/Author&gt;&lt;Year&gt;2013&lt;/Year&gt;&lt;RecNum&gt;82&lt;/RecNum&gt;&lt;DisplayText&gt;(85)&lt;/DisplayText&gt;&lt;record&gt;&lt;rec-number&gt;82&lt;/rec-number&gt;&lt;foreign-keys&gt;&lt;key app="EN" db-id="p0dtzadvmaszt7e09tnp55f3wtpdatrr5saz"&gt;82&lt;/key&gt;&lt;/foreign-keys&gt;&lt;ref-type name="Journal Article"&gt;17&lt;/ref-type&gt;&lt;contributors&gt;&lt;authors&gt;&lt;author&gt;Larsen, C. C.&lt;/author&gt;&lt;author&gt;Dumitrescu, A.&lt;/author&gt;&lt;author&gt;Guerra-Arguero, L. M.&lt;/author&gt;&lt;author&gt;Gallego-Suarez, C.&lt;/author&gt;&lt;author&gt;Vazquez-Mellado, A.&lt;/author&gt;&lt;author&gt;Vinogradova, M.&lt;/author&gt;&lt;author&gt;Fletterick, R.&lt;/author&gt;&lt;author&gt;Refetoff, S.&lt;/author&gt;&lt;author&gt;Weiss, R. E.&lt;/author&gt;&lt;/authors&gt;&lt;/contributors&gt;&lt;auth-address&gt;1 Department of Medicine, The University of Chicago , Chicago, Illinois.&lt;/auth-address&gt;&lt;titles&gt;&lt;title&gt;Incidental Identification of a Thyroid Hormone Receptor Beta (THRB) Gene Variant in a Family with Autoimmune Thyroid Disease&lt;/title&gt;&lt;secondary-title&gt;Thyroid&lt;/secondary-title&gt;&lt;/titles&gt;&lt;periodical&gt;&lt;full-title&gt;Thyroid&lt;/full-title&gt;&lt;/periodical&gt;&lt;pages&gt;1638-43&lt;/pages&gt;&lt;volume&gt;23&lt;/volume&gt;&lt;number&gt;12&lt;/number&gt;&lt;edition&gt;2013/06/29&lt;/edition&gt;&lt;keywords&gt;&lt;keyword&gt;cases&lt;/keyword&gt;&lt;/keywords&gt;&lt;dates&gt;&lt;year&gt;2013&lt;/year&gt;&lt;pub-dates&gt;&lt;date&gt;Dec&lt;/date&gt;&lt;/pub-dates&gt;&lt;/dates&gt;&lt;isbn&gt;1557-9077 (Electronic)&amp;#xD;1050-7256 (Linking)&lt;/isbn&gt;&lt;accession-num&gt;23806029&lt;/accession-num&gt;&lt;label&gt;TFT&amp;#xD;RTH&amp;#xD;AITD&lt;/label&gt;&lt;urls&gt;&lt;related-urls&gt;&lt;url&gt;&lt;style face="underline" font="default" size="100%"&gt;http://www.ncbi.nlm.nih.gov/entrez/query.fcgi?cmd=Retrieve&amp;amp;db=PubMed&amp;amp;dopt=Citation&amp;amp;list_uids=23806029 &lt;/style&gt;&lt;/url&gt;&lt;/related-urls&gt;&lt;/urls&gt;&lt;custom2&gt;3868256&lt;/custom2&gt;&lt;custom7&gt;2013&lt;/custom7&gt;&lt;electronic-resource-num&gt;10.1089/thy.2013.0174&lt;/electronic-resource-num&gt;&lt;language&gt;eng&lt;/language&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(85)</w:t>
      </w:r>
      <w:r w:rsidR="00823705" w:rsidRPr="0070087D">
        <w:rPr>
          <w:rFonts w:ascii="Arial" w:hAnsi="Arial" w:cs="Arial"/>
          <w:sz w:val="22"/>
          <w:szCs w:val="22"/>
        </w:rPr>
        <w:fldChar w:fldCharType="end"/>
      </w:r>
      <w:r w:rsidR="009F0FB7" w:rsidRPr="0070087D">
        <w:rPr>
          <w:rFonts w:ascii="Arial" w:hAnsi="Arial" w:cs="Arial"/>
          <w:sz w:val="22"/>
          <w:szCs w:val="22"/>
        </w:rPr>
        <w:t>.</w:t>
      </w:r>
      <w:r w:rsidR="00EB4D96" w:rsidRPr="0070087D">
        <w:rPr>
          <w:rFonts w:ascii="Arial" w:hAnsi="Arial" w:cs="Arial"/>
          <w:sz w:val="22"/>
          <w:szCs w:val="22"/>
        </w:rPr>
        <w:t xml:space="preserve"> </w:t>
      </w:r>
      <w:r w:rsidRPr="0070087D">
        <w:rPr>
          <w:rFonts w:ascii="Arial" w:hAnsi="Arial" w:cs="Arial"/>
          <w:sz w:val="22"/>
          <w:szCs w:val="22"/>
        </w:rPr>
        <w:t xml:space="preserve">Structural studies of the DBD and LBD have provided further understanding about the clustered distribution of </w:t>
      </w:r>
      <w:proofErr w:type="spellStart"/>
      <w:r w:rsidR="00EA5ED6" w:rsidRPr="0070087D">
        <w:rPr>
          <w:rFonts w:ascii="Arial" w:hAnsi="Arial" w:cs="Arial"/>
          <w:sz w:val="22"/>
          <w:szCs w:val="22"/>
        </w:rPr>
        <w:t>mutTR</w:t>
      </w:r>
      <w:r w:rsidRPr="0070087D">
        <w:rPr>
          <w:rFonts w:ascii="Arial" w:hAnsi="Arial" w:cs="Arial"/>
          <w:sz w:val="22"/>
          <w:szCs w:val="22"/>
        </w:rPr>
        <w:t>ßs</w:t>
      </w:r>
      <w:proofErr w:type="spellEnd"/>
      <w:r w:rsidRPr="0070087D">
        <w:rPr>
          <w:rFonts w:ascii="Arial" w:hAnsi="Arial" w:cs="Arial"/>
          <w:sz w:val="22"/>
          <w:szCs w:val="22"/>
        </w:rPr>
        <w:t xml:space="preserve"> associated RTH and defects in the association with cofactors </w:t>
      </w:r>
      <w:r w:rsidR="00823705" w:rsidRPr="0070087D">
        <w:rPr>
          <w:rFonts w:ascii="Arial" w:hAnsi="Arial" w:cs="Arial"/>
          <w:sz w:val="22"/>
          <w:szCs w:val="22"/>
        </w:rPr>
        <w:fldChar w:fldCharType="begin">
          <w:fldData xml:space="preserve">PEVuZE5vdGU+PENpdGU+PEF1dGhvcj5SYXN0aW5lamFkPC9BdXRob3I+PFllYXI+MTk5NTwvWWVh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PEVuZE5vdGU+PENpdGU+PEF1dGhvcj5SYXN0aW5lamFkPC9BdXRob3I+PFllYXI+MTk5NTwvWWVh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(86-89)</w:t>
      </w:r>
      <w:r w:rsidR="00823705" w:rsidRPr="0070087D">
        <w:rPr>
          <w:rFonts w:ascii="Arial" w:hAnsi="Arial" w:cs="Arial"/>
          <w:sz w:val="22"/>
          <w:szCs w:val="22"/>
        </w:rPr>
        <w:fldChar w:fldCharType="end"/>
      </w:r>
      <w:r w:rsidRPr="0070087D">
        <w:rPr>
          <w:rFonts w:ascii="Arial" w:hAnsi="Arial" w:cs="Arial"/>
          <w:sz w:val="22"/>
          <w:szCs w:val="22"/>
        </w:rPr>
        <w:t>.</w:t>
      </w:r>
    </w:p>
    <w:p w14:paraId="192178C1" w14:textId="77777777" w:rsidR="002E3D15" w:rsidRDefault="002E3D15" w:rsidP="0070087D">
      <w:pPr>
        <w:tabs>
          <w:tab w:val="clear" w:pos="720"/>
          <w:tab w:val="left" w:pos="360"/>
        </w:tabs>
        <w:spacing w:line="276" w:lineRule="auto"/>
        <w:jc w:val="left"/>
        <w:rPr>
          <w:rFonts w:ascii="Arial" w:hAnsi="Arial" w:cs="Arial"/>
          <w:sz w:val="22"/>
          <w:szCs w:val="22"/>
        </w:rPr>
      </w:pPr>
    </w:p>
    <w:p w14:paraId="4A594FCC" w14:textId="5AB627CB"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lastRenderedPageBreak/>
        <w:t>Based on the early finding that RTH</w:t>
      </w:r>
      <w:r w:rsidR="000E3027" w:rsidRPr="0070087D">
        <w:rPr>
          <w:rFonts w:ascii="Arial" w:hAnsi="Arial" w:cs="Arial"/>
          <w:sz w:val="22"/>
          <w:szCs w:val="22"/>
        </w:rPr>
        <w:t>ß</w:t>
      </w:r>
      <w:r w:rsidRPr="0070087D">
        <w:rPr>
          <w:rFonts w:ascii="Arial" w:hAnsi="Arial" w:cs="Arial"/>
          <w:sz w:val="22"/>
          <w:szCs w:val="22"/>
        </w:rPr>
        <w:t xml:space="preserve"> is associated with mutations confined to the LBD of the </w:t>
      </w:r>
      <w:proofErr w:type="spellStart"/>
      <w:r w:rsidRPr="0070087D">
        <w:rPr>
          <w:rFonts w:ascii="Arial" w:hAnsi="Arial" w:cs="Arial"/>
          <w:sz w:val="22"/>
          <w:szCs w:val="22"/>
        </w:rPr>
        <w:t>TR</w:t>
      </w:r>
      <w:r w:rsidR="000E3027" w:rsidRPr="0070087D">
        <w:rPr>
          <w:rFonts w:ascii="Arial" w:hAnsi="Arial" w:cs="Arial"/>
          <w:sz w:val="22"/>
          <w:szCs w:val="22"/>
        </w:rPr>
        <w:t>ß</w:t>
      </w:r>
      <w:proofErr w:type="spellEnd"/>
      <w:r w:rsidRPr="0070087D">
        <w:rPr>
          <w:rFonts w:ascii="Arial" w:hAnsi="Arial" w:cs="Arial"/>
          <w:sz w:val="22"/>
          <w:szCs w:val="22"/>
        </w:rPr>
        <w:t>, it was anticipated that the clinical severity of RTH</w:t>
      </w:r>
      <w:r w:rsidR="000E3027" w:rsidRPr="0070087D">
        <w:rPr>
          <w:rFonts w:ascii="Arial" w:hAnsi="Arial" w:cs="Arial"/>
          <w:sz w:val="22"/>
          <w:szCs w:val="22"/>
        </w:rPr>
        <w:t>ß</w:t>
      </w:r>
      <w:r w:rsidRPr="0070087D">
        <w:rPr>
          <w:rFonts w:ascii="Arial" w:hAnsi="Arial" w:cs="Arial"/>
          <w:sz w:val="22"/>
          <w:szCs w:val="22"/>
        </w:rPr>
        <w:t xml:space="preserve"> would correlate with the degree of T</w:t>
      </w:r>
      <w:r w:rsidRPr="0070087D">
        <w:rPr>
          <w:rFonts w:ascii="Arial" w:hAnsi="Arial" w:cs="Arial"/>
          <w:position w:val="-4"/>
          <w:sz w:val="22"/>
          <w:szCs w:val="22"/>
        </w:rPr>
        <w:t>3</w:t>
      </w:r>
      <w:r w:rsidRPr="0070087D">
        <w:rPr>
          <w:rFonts w:ascii="Arial" w:hAnsi="Arial" w:cs="Arial"/>
          <w:sz w:val="22"/>
          <w:szCs w:val="22"/>
        </w:rPr>
        <w:t xml:space="preserve">-binding impairment. While this was true in 12 different natural </w:t>
      </w:r>
      <w:proofErr w:type="spellStart"/>
      <w:r w:rsidR="00EA5ED6" w:rsidRPr="0070087D">
        <w:rPr>
          <w:rFonts w:ascii="Arial" w:hAnsi="Arial" w:cs="Arial"/>
          <w:sz w:val="22"/>
          <w:szCs w:val="22"/>
        </w:rPr>
        <w:t>mutTR</w:t>
      </w:r>
      <w:r w:rsidRPr="0070087D">
        <w:rPr>
          <w:rFonts w:ascii="Arial" w:hAnsi="Arial" w:cs="Arial"/>
          <w:sz w:val="22"/>
          <w:szCs w:val="22"/>
        </w:rPr>
        <w:t>ßs</w:t>
      </w:r>
      <w:proofErr w:type="spellEnd"/>
      <w:r w:rsidRPr="0070087D">
        <w:rPr>
          <w:rFonts w:ascii="Arial" w:hAnsi="Arial" w:cs="Arial"/>
          <w:sz w:val="22"/>
          <w:szCs w:val="22"/>
        </w:rPr>
        <w:t xml:space="preserve">, in 5 others, the severity of </w:t>
      </w:r>
      <w:r w:rsidR="005F4423" w:rsidRPr="0070087D">
        <w:rPr>
          <w:rFonts w:ascii="Arial" w:hAnsi="Arial" w:cs="Arial"/>
          <w:sz w:val="22"/>
          <w:szCs w:val="22"/>
        </w:rPr>
        <w:t xml:space="preserve">the resistance </w:t>
      </w:r>
      <w:r w:rsidRPr="0070087D">
        <w:rPr>
          <w:rFonts w:ascii="Arial" w:hAnsi="Arial" w:cs="Arial"/>
          <w:sz w:val="22"/>
          <w:szCs w:val="22"/>
        </w:rPr>
        <w:t xml:space="preserve">was </w:t>
      </w:r>
      <w:r w:rsidR="008716EA" w:rsidRPr="0070087D">
        <w:rPr>
          <w:rFonts w:ascii="Arial" w:hAnsi="Arial" w:cs="Arial"/>
          <w:sz w:val="22"/>
          <w:szCs w:val="22"/>
        </w:rPr>
        <w:t xml:space="preserve">less pronounced </w:t>
      </w:r>
      <w:r w:rsidRPr="0070087D">
        <w:rPr>
          <w:rFonts w:ascii="Arial" w:hAnsi="Arial" w:cs="Arial"/>
          <w:sz w:val="22"/>
          <w:szCs w:val="22"/>
        </w:rPr>
        <w:t>despite virtually complete absen</w:t>
      </w:r>
      <w:r w:rsidR="00616A6B" w:rsidRPr="0070087D">
        <w:rPr>
          <w:rFonts w:ascii="Arial" w:hAnsi="Arial" w:cs="Arial"/>
          <w:sz w:val="22"/>
          <w:szCs w:val="22"/>
        </w:rPr>
        <w:t xml:space="preserve">t </w:t>
      </w:r>
      <w:r w:rsidRPr="0070087D">
        <w:rPr>
          <w:rFonts w:ascii="Arial" w:hAnsi="Arial" w:cs="Arial"/>
          <w:sz w:val="22"/>
          <w:szCs w:val="22"/>
        </w:rPr>
        <w:t>T</w:t>
      </w:r>
      <w:r w:rsidRPr="0070087D">
        <w:rPr>
          <w:rFonts w:ascii="Arial" w:hAnsi="Arial" w:cs="Arial"/>
          <w:position w:val="-4"/>
          <w:sz w:val="22"/>
          <w:szCs w:val="22"/>
        </w:rPr>
        <w:t>3</w:t>
      </w:r>
      <w:r w:rsidRPr="0070087D">
        <w:rPr>
          <w:rFonts w:ascii="Arial" w:hAnsi="Arial" w:cs="Arial"/>
          <w:sz w:val="22"/>
          <w:szCs w:val="22"/>
        </w:rPr>
        <w:t xml:space="preserve">-binding. This </w:t>
      </w:r>
      <w:r w:rsidR="005B1FF8" w:rsidRPr="0070087D">
        <w:rPr>
          <w:rFonts w:ascii="Arial" w:hAnsi="Arial" w:cs="Arial"/>
          <w:sz w:val="22"/>
          <w:szCs w:val="22"/>
        </w:rPr>
        <w:t>i</w:t>
      </w:r>
      <w:r w:rsidRPr="0070087D">
        <w:rPr>
          <w:rFonts w:ascii="Arial" w:hAnsi="Arial" w:cs="Arial"/>
          <w:sz w:val="22"/>
          <w:szCs w:val="22"/>
        </w:rPr>
        <w:t xml:space="preserve">s explained by the reduced dominant negative potency due to diminished ability to form homodimers (for example R316H and </w:t>
      </w:r>
      <w:r w:rsidR="009F0FB7" w:rsidRPr="0070087D">
        <w:rPr>
          <w:rFonts w:ascii="Arial" w:hAnsi="Arial" w:cs="Arial"/>
          <w:sz w:val="22"/>
          <w:szCs w:val="22"/>
        </w:rPr>
        <w:t>R</w:t>
      </w:r>
      <w:r w:rsidRPr="0070087D">
        <w:rPr>
          <w:rFonts w:ascii="Arial" w:hAnsi="Arial" w:cs="Arial"/>
          <w:sz w:val="22"/>
          <w:szCs w:val="22"/>
        </w:rPr>
        <w:t xml:space="preserve">338W)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&lt;EndNote&gt;&lt;Cite&gt;&lt;Author&gt;Hayashi&lt;/Author&gt;&lt;Year&gt;1995&lt;/Year&gt;&lt;RecNum&gt;87&lt;/RecNum&gt;&lt;DisplayText&gt;(90)&lt;/DisplayText&gt;&lt;record&gt;&lt;rec-number&gt;87&lt;/rec-number&gt;&lt;foreign-keys&gt;&lt;key app="EN" db-id="p0dtzadvmaszt7e09tnp55f3wtpdatrr5saz"&gt;87&lt;/key&gt;&lt;/foreign-keys&gt;&lt;ref-type name="Journal Article"&gt;17&lt;/ref-type&gt;&lt;contributors&gt;&lt;authors&gt;&lt;author&gt;Hayashi, Y.&lt;/author&gt;&lt;author&gt;Weiss, R.E.&lt;/author&gt;&lt;author&gt;Sarne, D.H.&lt;/author&gt;&lt;author&gt;Yen, P.M.&lt;/author&gt;&lt;author&gt;Sunthornthepvarakul, T.&lt;/author&gt;&lt;author&gt;Marcocci, C.&lt;/author&gt;&lt;author&gt;Chin, W.W.&lt;/author&gt;&lt;author&gt;Refetoff, S.&lt;/author&gt;&lt;/authors&gt;&lt;/contributors&gt;&lt;titles&gt;&lt;title&gt;Do clinical manifestations of resistance to thyroid hormone correlate with the functional alteration of the corresponding mutant thyroid hormone-ß receptors?&lt;/title&gt;&lt;secondary-title&gt;J. Clin. Endocrinol. Metab.&lt;/secondary-title&gt;&lt;/titles&gt;&lt;periodical&gt;&lt;full-title&gt;J. Clin. Endocrinol. Metab.&lt;/full-title&gt;&lt;/periodical&gt;&lt;pages&gt;3246-3256&lt;/pages&gt;&lt;volume&gt;80&lt;/volume&gt;&lt;keywords&gt;&lt;keyword&gt;cases, TAct&lt;/keyword&gt;&lt;/keywords&gt;&lt;dates&gt;&lt;year&gt;1995&lt;/year&gt;&lt;/dates&gt;&lt;label&gt;RTH&amp;#xD;THR&amp;#xD;Grant&amp;#xD;CRC&amp;#xD;R Grant&lt;/label&gt;&lt;urls&gt;&lt;/urls&gt;&lt;/record&gt;&lt;/Cite&gt;&lt;/EndNote&gt;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(90)</w:t>
      </w:r>
      <w:r w:rsidR="00823705" w:rsidRPr="0070087D">
        <w:rPr>
          <w:rFonts w:ascii="Arial" w:hAnsi="Arial" w:cs="Arial"/>
          <w:sz w:val="22"/>
          <w:szCs w:val="22"/>
        </w:rPr>
        <w:fldChar w:fldCharType="end"/>
      </w:r>
      <w:r w:rsidRPr="0070087D">
        <w:rPr>
          <w:rFonts w:ascii="Arial" w:hAnsi="Arial" w:cs="Arial"/>
          <w:sz w:val="22"/>
          <w:szCs w:val="22"/>
        </w:rPr>
        <w:t xml:space="preserve">. Weakened association of </w:t>
      </w:r>
      <w:proofErr w:type="spellStart"/>
      <w:r w:rsidRPr="0070087D">
        <w:rPr>
          <w:rFonts w:ascii="Arial" w:hAnsi="Arial" w:cs="Arial"/>
          <w:sz w:val="22"/>
          <w:szCs w:val="22"/>
        </w:rPr>
        <w:t>TR</w:t>
      </w:r>
      <w:r w:rsidR="009701B5" w:rsidRPr="0070087D">
        <w:rPr>
          <w:rFonts w:ascii="Arial" w:hAnsi="Arial" w:cs="Arial"/>
          <w:sz w:val="22"/>
          <w:szCs w:val="22"/>
        </w:rPr>
        <w:t>ß</w:t>
      </w:r>
      <w:proofErr w:type="spellEnd"/>
      <w:r w:rsidRPr="0070087D">
        <w:rPr>
          <w:rFonts w:ascii="Arial" w:hAnsi="Arial" w:cs="Arial"/>
          <w:sz w:val="22"/>
          <w:szCs w:val="22"/>
        </w:rPr>
        <w:t xml:space="preserve"> with DNA or </w:t>
      </w:r>
      <w:proofErr w:type="spellStart"/>
      <w:r w:rsidRPr="0070087D">
        <w:rPr>
          <w:rFonts w:ascii="Arial" w:hAnsi="Arial" w:cs="Arial"/>
          <w:sz w:val="22"/>
          <w:szCs w:val="22"/>
        </w:rPr>
        <w:t>CoR</w:t>
      </w:r>
      <w:proofErr w:type="spellEnd"/>
      <w:r w:rsidRPr="0070087D">
        <w:rPr>
          <w:rFonts w:ascii="Arial" w:hAnsi="Arial" w:cs="Arial"/>
          <w:sz w:val="22"/>
          <w:szCs w:val="22"/>
        </w:rPr>
        <w:t xml:space="preserve"> can produce the same effect.</w:t>
      </w:r>
    </w:p>
    <w:p w14:paraId="2EE9C4A2" w14:textId="77777777" w:rsidR="002E3D15" w:rsidRDefault="002E3D15" w:rsidP="0070087D">
      <w:pPr>
        <w:tabs>
          <w:tab w:val="clear" w:pos="720"/>
          <w:tab w:val="left" w:pos="360"/>
        </w:tabs>
        <w:spacing w:line="276" w:lineRule="auto"/>
        <w:jc w:val="left"/>
        <w:rPr>
          <w:rFonts w:ascii="Arial" w:hAnsi="Arial" w:cs="Arial"/>
          <w:sz w:val="22"/>
          <w:szCs w:val="22"/>
        </w:rPr>
      </w:pPr>
    </w:p>
    <w:p w14:paraId="5F572EC2" w14:textId="2319C6BB"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Less evident was the observation of relatively severe interference with the function of the WT </w:t>
      </w:r>
      <w:proofErr w:type="spellStart"/>
      <w:r w:rsidRPr="0070087D">
        <w:rPr>
          <w:rFonts w:ascii="Arial" w:hAnsi="Arial" w:cs="Arial"/>
          <w:sz w:val="22"/>
          <w:szCs w:val="22"/>
        </w:rPr>
        <w:t>TRß</w:t>
      </w:r>
      <w:proofErr w:type="spellEnd"/>
      <w:r w:rsidRPr="0070087D">
        <w:rPr>
          <w:rFonts w:ascii="Arial" w:hAnsi="Arial" w:cs="Arial"/>
          <w:sz w:val="22"/>
          <w:szCs w:val="22"/>
        </w:rPr>
        <w:t>, despite very mild impairment or no T</w:t>
      </w:r>
      <w:r w:rsidRPr="0070087D">
        <w:rPr>
          <w:rFonts w:ascii="Arial" w:hAnsi="Arial" w:cs="Arial"/>
          <w:position w:val="-4"/>
          <w:sz w:val="22"/>
          <w:szCs w:val="22"/>
        </w:rPr>
        <w:t>3</w:t>
      </w:r>
      <w:r w:rsidRPr="0070087D">
        <w:rPr>
          <w:rFonts w:ascii="Arial" w:hAnsi="Arial" w:cs="Arial"/>
          <w:sz w:val="22"/>
          <w:szCs w:val="22"/>
        </w:rPr>
        <w:t xml:space="preserve">-binding defect at all. This was the case when hormone-binding was tested in two </w:t>
      </w:r>
      <w:proofErr w:type="spellStart"/>
      <w:r w:rsidR="00EA5ED6" w:rsidRPr="0070087D">
        <w:rPr>
          <w:rFonts w:ascii="Arial" w:hAnsi="Arial" w:cs="Arial"/>
          <w:sz w:val="22"/>
          <w:szCs w:val="22"/>
        </w:rPr>
        <w:t>mutTR</w:t>
      </w:r>
      <w:r w:rsidRPr="0070087D">
        <w:rPr>
          <w:rFonts w:ascii="Arial" w:hAnsi="Arial" w:cs="Arial"/>
          <w:sz w:val="22"/>
          <w:szCs w:val="22"/>
        </w:rPr>
        <w:t>ßs</w:t>
      </w:r>
      <w:proofErr w:type="spellEnd"/>
      <w:r w:rsidRPr="0070087D">
        <w:rPr>
          <w:rFonts w:ascii="Arial" w:hAnsi="Arial" w:cs="Arial"/>
          <w:sz w:val="22"/>
          <w:szCs w:val="22"/>
        </w:rPr>
        <w:t xml:space="preserve">, located in the hinge region of the receptor (R243Q and R243W)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&lt;EndNote&gt;&lt;Cite&gt;&lt;Author&gt;Yagi&lt;/Author&gt;&lt;Year&gt;1997&lt;/Year&gt;&lt;RecNum&gt;88&lt;/RecNum&gt;&lt;DisplayText&gt;(91)&lt;/DisplayText&gt;&lt;record&gt;&lt;rec-number&gt;88&lt;/rec-number&gt;&lt;foreign-keys&gt;&lt;key app="EN" db-id="p0dtzadvmaszt7e09tnp55f3wtpdatrr5saz"&gt;88&lt;/key&gt;&lt;/foreign-keys&gt;&lt;ref-type name="Journal Article"&gt;17&lt;/ref-type&gt;&lt;contributors&gt;&lt;authors&gt;&lt;author&gt;Yagi, H.&lt;/author&gt;&lt;author&gt;Pohlenz, J.&lt;/author&gt;&lt;author&gt;Hayashi, Y.&lt;/author&gt;&lt;author&gt;Sakurai, A.&lt;/author&gt;&lt;author&gt;Refetoff, S.&lt;/author&gt;&lt;/authors&gt;&lt;/contributors&gt;&lt;titles&gt;&lt;title&gt;Resistance to thyroid hormone caused by two mutant thyroid hormone receptor ß, R243Q and R243W, with marked impairment of function that cannot be explained by altered in-vitro 3,5,3&amp;apos;-triiodothyronine binding affinity.&lt;/title&gt;&lt;secondary-title&gt;J Clin Endocrinol Metab&lt;/secondary-title&gt;&lt;/titles&gt;&lt;periodical&gt;&lt;full-title&gt;J Clin Endocrinol Metab&lt;/full-title&gt;&lt;/periodical&gt;&lt;pages&gt;1608-1614&lt;/pages&gt;&lt;volume&gt;82&lt;/volume&gt;&lt;keywords&gt;&lt;keyword&gt;cases&lt;/keyword&gt;&lt;/keywords&gt;&lt;dates&gt;&lt;year&gt;1997&lt;/year&gt;&lt;/dates&gt;&lt;label&gt;RTH&amp;#xD;CRC&amp;#xD;R Grant&lt;/label&gt;&lt;urls&gt;&lt;related-urls&gt;&lt;url&gt;http://www.ncbi.nlm.nih.gov/entrez/query.fcgi?cmd=Retrieve&amp;amp;db=PubMed&amp;amp;dopt=Citation&amp;amp;list_uids=9141558&lt;/url&gt;&lt;/related-urls&gt;&lt;/urls&gt;&lt;/record&gt;&lt;/Cite&gt;&lt;/EndNote&gt;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(91)</w:t>
      </w:r>
      <w:r w:rsidR="00823705" w:rsidRPr="0070087D">
        <w:rPr>
          <w:rFonts w:ascii="Arial" w:hAnsi="Arial" w:cs="Arial"/>
          <w:sz w:val="22"/>
          <w:szCs w:val="22"/>
        </w:rPr>
        <w:fldChar w:fldCharType="end"/>
      </w:r>
      <w:r w:rsidRPr="0070087D">
        <w:rPr>
          <w:rFonts w:ascii="Arial" w:hAnsi="Arial" w:cs="Arial"/>
          <w:sz w:val="22"/>
          <w:szCs w:val="22"/>
        </w:rPr>
        <w:t>. However, reduced T</w:t>
      </w:r>
      <w:r w:rsidRPr="0070087D">
        <w:rPr>
          <w:rFonts w:ascii="Arial" w:hAnsi="Arial" w:cs="Arial"/>
          <w:position w:val="-4"/>
          <w:sz w:val="22"/>
          <w:szCs w:val="22"/>
        </w:rPr>
        <w:t>3</w:t>
      </w:r>
      <w:r w:rsidRPr="0070087D">
        <w:rPr>
          <w:rFonts w:ascii="Arial" w:hAnsi="Arial" w:cs="Arial"/>
          <w:sz w:val="22"/>
          <w:szCs w:val="22"/>
        </w:rPr>
        <w:t xml:space="preserve">-binding could be demonstrated after </w:t>
      </w:r>
      <w:r w:rsidR="00F769E4" w:rsidRPr="0070087D">
        <w:rPr>
          <w:rFonts w:ascii="Arial" w:hAnsi="Arial" w:cs="Arial"/>
          <w:sz w:val="22"/>
          <w:szCs w:val="22"/>
        </w:rPr>
        <w:t xml:space="preserve">binding of the </w:t>
      </w:r>
      <w:proofErr w:type="spellStart"/>
      <w:r w:rsidR="00EA5ED6" w:rsidRPr="0070087D">
        <w:rPr>
          <w:rFonts w:ascii="Arial" w:hAnsi="Arial" w:cs="Arial"/>
          <w:sz w:val="22"/>
          <w:szCs w:val="22"/>
        </w:rPr>
        <w:t>mutTR</w:t>
      </w:r>
      <w:r w:rsidR="00554576" w:rsidRPr="0070087D">
        <w:rPr>
          <w:rFonts w:ascii="Arial" w:hAnsi="Arial" w:cs="Arial"/>
          <w:sz w:val="22"/>
          <w:szCs w:val="22"/>
        </w:rPr>
        <w:t>ß</w:t>
      </w:r>
      <w:proofErr w:type="spellEnd"/>
      <w:r w:rsidR="00F769E4" w:rsidRPr="0070087D">
        <w:rPr>
          <w:rFonts w:ascii="Arial" w:hAnsi="Arial" w:cs="Arial"/>
          <w:sz w:val="22"/>
          <w:szCs w:val="22"/>
        </w:rPr>
        <w:t xml:space="preserve"> </w:t>
      </w:r>
      <w:r w:rsidRPr="0070087D">
        <w:rPr>
          <w:rFonts w:ascii="Arial" w:hAnsi="Arial" w:cs="Arial"/>
          <w:sz w:val="22"/>
          <w:szCs w:val="22"/>
        </w:rPr>
        <w:t xml:space="preserve">to TRE, indicating a change in the </w:t>
      </w:r>
      <w:proofErr w:type="spellStart"/>
      <w:r w:rsidR="00EA5ED6" w:rsidRPr="0070087D">
        <w:rPr>
          <w:rFonts w:ascii="Arial" w:hAnsi="Arial" w:cs="Arial"/>
          <w:sz w:val="22"/>
          <w:szCs w:val="22"/>
        </w:rPr>
        <w:t>mutTR</w:t>
      </w:r>
      <w:r w:rsidRPr="0070087D">
        <w:rPr>
          <w:rFonts w:ascii="Arial" w:hAnsi="Arial" w:cs="Arial"/>
          <w:sz w:val="22"/>
          <w:szCs w:val="22"/>
        </w:rPr>
        <w:t>ß</w:t>
      </w:r>
      <w:proofErr w:type="spellEnd"/>
      <w:r w:rsidRPr="0070087D">
        <w:rPr>
          <w:rFonts w:ascii="Arial" w:hAnsi="Arial" w:cs="Arial"/>
          <w:sz w:val="22"/>
          <w:szCs w:val="22"/>
        </w:rPr>
        <w:t xml:space="preserve"> configuration when bound to </w:t>
      </w:r>
      <w:r w:rsidR="005E3488" w:rsidRPr="0070087D">
        <w:rPr>
          <w:rFonts w:ascii="Arial" w:hAnsi="Arial" w:cs="Arial"/>
          <w:sz w:val="22"/>
          <w:szCs w:val="22"/>
        </w:rPr>
        <w:t>g</w:t>
      </w:r>
      <w:r w:rsidR="005D6608" w:rsidRPr="0070087D">
        <w:rPr>
          <w:rFonts w:ascii="Arial" w:hAnsi="Arial" w:cs="Arial"/>
          <w:sz w:val="22"/>
          <w:szCs w:val="22"/>
        </w:rPr>
        <w:t xml:space="preserve">enomic </w:t>
      </w:r>
      <w:r w:rsidR="00713833" w:rsidRPr="0070087D">
        <w:rPr>
          <w:rFonts w:ascii="Arial" w:hAnsi="Arial" w:cs="Arial"/>
          <w:sz w:val="22"/>
          <w:szCs w:val="22"/>
        </w:rPr>
        <w:t>DNA</w:t>
      </w:r>
      <w:r w:rsidRPr="0070087D">
        <w:rPr>
          <w:rFonts w:ascii="Arial" w:hAnsi="Arial" w:cs="Arial"/>
          <w:sz w:val="22"/>
          <w:szCs w:val="22"/>
        </w:rPr>
        <w:t xml:space="preserve"> </w:t>
      </w:r>
      <w:r w:rsidR="00823705" w:rsidRPr="0070087D">
        <w:rPr>
          <w:rFonts w:ascii="Arial" w:hAnsi="Arial" w:cs="Arial"/>
          <w:sz w:val="22"/>
          <w:szCs w:val="22"/>
        </w:rPr>
        <w:fldChar w:fldCharType="begin">
          <w:fldData xml:space="preserve">PEVuZE5vdGU+PENpdGU+PEF1dGhvcj5ZYWdpPC9BdXRob3I+PFllYXI+MTk5NzwvWWVhcj48UmVj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PEVuZE5vdGU+PENpdGU+PEF1dGhvcj5ZYWdpPC9BdXRob3I+PFllYXI+MTk5NzwvWWVhcj48UmVj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(91, 92)</w:t>
      </w:r>
      <w:r w:rsidR="00823705" w:rsidRPr="0070087D">
        <w:rPr>
          <w:rFonts w:ascii="Arial" w:hAnsi="Arial" w:cs="Arial"/>
          <w:sz w:val="22"/>
          <w:szCs w:val="22"/>
        </w:rPr>
        <w:fldChar w:fldCharType="end"/>
      </w:r>
      <w:r w:rsidRPr="0070087D">
        <w:rPr>
          <w:rFonts w:ascii="Arial" w:hAnsi="Arial" w:cs="Arial"/>
          <w:sz w:val="22"/>
          <w:szCs w:val="22"/>
        </w:rPr>
        <w:t>. Other mechanisms and examples of DNE in the presence of normal or</w:t>
      </w:r>
      <w:r w:rsidRPr="0070087D">
        <w:rPr>
          <w:rFonts w:ascii="Arial" w:hAnsi="Arial" w:cs="Arial"/>
          <w:color w:val="3366FF"/>
          <w:sz w:val="22"/>
          <w:szCs w:val="22"/>
        </w:rPr>
        <w:t xml:space="preserve"> </w:t>
      </w:r>
      <w:r w:rsidRPr="0070087D">
        <w:rPr>
          <w:rFonts w:ascii="Arial" w:hAnsi="Arial" w:cs="Arial"/>
          <w:sz w:val="22"/>
          <w:szCs w:val="22"/>
        </w:rPr>
        <w:t>slightly attenuated T</w:t>
      </w:r>
      <w:r w:rsidRPr="0070087D">
        <w:rPr>
          <w:rFonts w:ascii="Arial" w:hAnsi="Arial" w:cs="Arial"/>
          <w:position w:val="-4"/>
          <w:sz w:val="22"/>
          <w:szCs w:val="22"/>
        </w:rPr>
        <w:t>3</w:t>
      </w:r>
      <w:r w:rsidRPr="0070087D">
        <w:rPr>
          <w:rFonts w:ascii="Arial" w:hAnsi="Arial" w:cs="Arial"/>
          <w:sz w:val="22"/>
          <w:szCs w:val="22"/>
        </w:rPr>
        <w:t xml:space="preserve">-binding </w:t>
      </w:r>
      <w:r w:rsidR="00554576" w:rsidRPr="0070087D">
        <w:rPr>
          <w:rFonts w:ascii="Arial" w:hAnsi="Arial" w:cs="Arial"/>
          <w:sz w:val="22"/>
          <w:szCs w:val="22"/>
        </w:rPr>
        <w:t>include</w:t>
      </w:r>
      <w:r w:rsidR="009543C1" w:rsidRPr="0070087D">
        <w:rPr>
          <w:rFonts w:ascii="Arial" w:hAnsi="Arial" w:cs="Arial"/>
          <w:sz w:val="22"/>
          <w:szCs w:val="22"/>
        </w:rPr>
        <w:t xml:space="preserve"> a</w:t>
      </w:r>
      <w:r w:rsidRPr="0070087D">
        <w:rPr>
          <w:rFonts w:ascii="Arial" w:hAnsi="Arial" w:cs="Arial"/>
          <w:sz w:val="22"/>
          <w:szCs w:val="22"/>
        </w:rPr>
        <w:t xml:space="preserve"> decreased interaction of L454V</w:t>
      </w:r>
      <w:r w:rsidR="000D3F3E" w:rsidRPr="0070087D">
        <w:rPr>
          <w:rFonts w:ascii="Arial" w:hAnsi="Arial" w:cs="Arial"/>
          <w:sz w:val="22"/>
          <w:szCs w:val="22"/>
        </w:rPr>
        <w:t xml:space="preserve"> </w:t>
      </w:r>
      <w:r w:rsidRPr="0070087D">
        <w:rPr>
          <w:rFonts w:ascii="Arial" w:hAnsi="Arial" w:cs="Arial"/>
          <w:sz w:val="22"/>
          <w:szCs w:val="22"/>
        </w:rPr>
        <w:t xml:space="preserve">with CoA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&lt;EndNote&gt;&lt;Cite&gt;&lt;Author&gt;Collingwood&lt;/Author&gt;&lt;Year&gt;1997&lt;/Year&gt;&lt;RecNum&gt;75&lt;/RecNum&gt;&lt;DisplayText&gt;(78)&lt;/DisplayText&gt;&lt;record&gt;&lt;rec-number&gt;75&lt;/rec-number&gt;&lt;foreign-keys&gt;&lt;key app="EN" db-id="p0dtzadvmaszt7e09tnp55f3wtpdatrr5saz"&gt;75&lt;/key&gt;&lt;/foreign-keys&gt;&lt;ref-type name="Journal Article"&gt;17&lt;/ref-type&gt;&lt;contributors&gt;&lt;authors&gt;&lt;author&gt;Collingwood, T.N.&lt;/author&gt;&lt;author&gt;Rajanayagam, O.&lt;/author&gt;&lt;author&gt;Adams, M.&lt;/author&gt;&lt;author&gt;Wagner, R.&lt;/author&gt;&lt;author&gt;Cavaillès, V.&lt;/author&gt;&lt;author&gt;Kalkhoven, E.&lt;/author&gt;&lt;author&gt;Matthews, C.&lt;/author&gt;&lt;author&gt;Nystrom, E.&lt;/author&gt;&lt;author&gt;Stenlof, K.&lt;/author&gt;&lt;author&gt;Lindstedt, G.&lt;/author&gt;&lt;author&gt;Tisell, L.&lt;/author&gt;&lt;author&gt;Fletterick, R.J.&lt;/author&gt;&lt;author&gt;Parker, M.G.&lt;/author&gt;&lt;author&gt;Chatterjee, V.K.K.&lt;/author&gt;&lt;/authors&gt;&lt;/contributors&gt;&lt;titles&gt;&lt;title&gt;A natural transactivation mutation in the thyroid hormone ß receptor: Impaired interaction with putative transcriptional mediators.&lt;/title&gt;&lt;secondary-title&gt;Proc. Natl. Acad. Sci. USA&lt;/secondary-title&gt;&lt;/titles&gt;&lt;periodical&gt;&lt;full-title&gt;Proc. Natl. Acad. Sci. USA&lt;/full-title&gt;&lt;/periodical&gt;&lt;pages&gt;248-253&lt;/pages&gt;&lt;volume&gt;94&lt;/volume&gt;&lt;keywords&gt;&lt;keyword&gt;cases&lt;/keyword&gt;&lt;/keywords&gt;&lt;dates&gt;&lt;year&gt;1997&lt;/year&gt;&lt;/dates&gt;&lt;label&gt;RTH&amp;#xD;THR&amp;#xD;CoF&amp;#xD;CRC&amp;#xD;R Grant&lt;/label&gt;&lt;urls&gt;&lt;/urls&gt;&lt;/record&gt;&lt;/Cite&gt;&lt;/EndNote&gt;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(78)</w:t>
      </w:r>
      <w:r w:rsidR="00823705" w:rsidRPr="0070087D">
        <w:rPr>
          <w:rFonts w:ascii="Arial" w:hAnsi="Arial" w:cs="Arial"/>
          <w:sz w:val="22"/>
          <w:szCs w:val="22"/>
        </w:rPr>
        <w:fldChar w:fldCharType="end"/>
      </w:r>
      <w:r w:rsidR="009543C1" w:rsidRPr="0070087D">
        <w:rPr>
          <w:rFonts w:ascii="Arial" w:hAnsi="Arial" w:cs="Arial"/>
          <w:sz w:val="22"/>
          <w:szCs w:val="22"/>
        </w:rPr>
        <w:t>,</w:t>
      </w:r>
      <w:r w:rsidRPr="0070087D">
        <w:rPr>
          <w:rFonts w:ascii="Arial" w:hAnsi="Arial" w:cs="Arial"/>
          <w:sz w:val="22"/>
          <w:szCs w:val="22"/>
        </w:rPr>
        <w:t xml:space="preserve"> and </w:t>
      </w:r>
      <w:r w:rsidR="009543C1" w:rsidRPr="0070087D">
        <w:rPr>
          <w:rFonts w:ascii="Arial" w:hAnsi="Arial" w:cs="Arial"/>
          <w:sz w:val="22"/>
          <w:szCs w:val="22"/>
        </w:rPr>
        <w:t xml:space="preserve">a </w:t>
      </w:r>
      <w:r w:rsidRPr="0070087D">
        <w:rPr>
          <w:rFonts w:ascii="Arial" w:hAnsi="Arial" w:cs="Arial"/>
          <w:sz w:val="22"/>
          <w:szCs w:val="22"/>
        </w:rPr>
        <w:t xml:space="preserve">delay of R383H to release </w:t>
      </w:r>
      <w:proofErr w:type="spellStart"/>
      <w:r w:rsidRPr="0070087D">
        <w:rPr>
          <w:rFonts w:ascii="Arial" w:hAnsi="Arial" w:cs="Arial"/>
          <w:sz w:val="22"/>
          <w:szCs w:val="22"/>
        </w:rPr>
        <w:t>CoR</w:t>
      </w:r>
      <w:proofErr w:type="spellEnd"/>
      <w:r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&lt;EndNote&gt;&lt;Cite&gt;&lt;Author&gt;Clifton-Bligh&lt;/Author&gt;&lt;Year&gt;1998&lt;/Year&gt;&lt;RecNum&gt;90&lt;/RecNum&gt;&lt;DisplayText&gt;(93)&lt;/DisplayText&gt;&lt;record&gt;&lt;rec-number&gt;90&lt;/rec-number&gt;&lt;foreign-keys&gt;&lt;key app="EN" db-id="p0dtzadvmaszt7e09tnp55f3wtpdatrr5saz"&gt;90&lt;/key&gt;&lt;/foreign-keys&gt;&lt;ref-type name="Journal Article"&gt;17&lt;/ref-type&gt;&lt;contributors&gt;&lt;authors&gt;&lt;author&gt;Clifton-Bligh, R.J.&lt;/author&gt;&lt;author&gt;de Zegher, F.&lt;/author&gt;&lt;author&gt;Wagner, R.L.&lt;/author&gt;&lt;author&gt;Collingwood, T.N.&lt;/author&gt;&lt;author&gt;François, I.&lt;/author&gt;&lt;author&gt;Van Helvoirt, M.&lt;/author&gt;&lt;author&gt;Fletterick, R.J.&lt;/author&gt;&lt;author&gt;Chatterjee, V.K.K.&lt;/author&gt;&lt;/authors&gt;&lt;/contributors&gt;&lt;titles&gt;&lt;title&gt;A novel mutation (R383H) in resistance to thyroid hormone syndrome predominantly impairs corepressor release and negative transcriptional regulation.&lt;/title&gt;&lt;secondary-title&gt;Mol. Endocrinol.&lt;/secondary-title&gt;&lt;/titles&gt;&lt;periodical&gt;&lt;full-title&gt;Mol. Endocrinol.&lt;/full-title&gt;&lt;/periodical&gt;&lt;pages&gt;609-621&lt;/pages&gt;&lt;volume&gt;12&lt;/volume&gt;&lt;number&gt;5&lt;/number&gt;&lt;keywords&gt;&lt;keyword&gt;cases&lt;/keyword&gt;&lt;keyword&gt;TRIAC&lt;/keyword&gt;&lt;/keywords&gt;&lt;dates&gt;&lt;year&gt;1998&lt;/year&gt;&lt;pub-dates&gt;&lt;date&gt;May&lt;/date&gt;&lt;/pub-dates&gt;&lt;/dates&gt;&lt;accession-num&gt;9605924&lt;/accession-num&gt;&lt;label&gt;RTH&amp;#xD;CRC&amp;#xD;R Grant&lt;/label&gt;&lt;urls&gt;&lt;related-urls&gt;&lt;url&gt;http://www.ncbi.nlm.nih.gov/entrez/query.fcgi?cmd=Retrieve&amp;amp;db=PubMed&amp;amp;dopt=Citation&amp;amp;list_uids=9605924 &lt;/url&gt;&lt;/related-urls&gt;&lt;/urls&gt;&lt;/record&gt;&lt;/Cite&gt;&lt;/EndNote&gt;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(93)</w:t>
      </w:r>
      <w:r w:rsidR="00823705" w:rsidRPr="0070087D">
        <w:rPr>
          <w:rFonts w:ascii="Arial" w:hAnsi="Arial" w:cs="Arial"/>
          <w:sz w:val="22"/>
          <w:szCs w:val="22"/>
        </w:rPr>
        <w:fldChar w:fldCharType="end"/>
      </w:r>
      <w:r w:rsidRPr="0070087D">
        <w:rPr>
          <w:rFonts w:ascii="Arial" w:hAnsi="Arial" w:cs="Arial"/>
          <w:sz w:val="22"/>
          <w:szCs w:val="22"/>
        </w:rPr>
        <w:t>.</w:t>
      </w:r>
    </w:p>
    <w:p w14:paraId="3954B7BB" w14:textId="77777777" w:rsidR="002E3D15" w:rsidRDefault="002E3D15" w:rsidP="0070087D">
      <w:pPr>
        <w:tabs>
          <w:tab w:val="clear" w:pos="720"/>
          <w:tab w:val="left" w:pos="360"/>
        </w:tabs>
        <w:spacing w:line="276" w:lineRule="auto"/>
        <w:jc w:val="left"/>
        <w:rPr>
          <w:rFonts w:ascii="Arial" w:hAnsi="Arial" w:cs="Arial"/>
          <w:sz w:val="22"/>
          <w:szCs w:val="22"/>
        </w:rPr>
      </w:pPr>
    </w:p>
    <w:p w14:paraId="2EA9A6AA" w14:textId="1F7DD4AD"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In general</w:t>
      </w:r>
      <w:r w:rsidR="009F0FB7" w:rsidRPr="0070087D">
        <w:rPr>
          <w:rFonts w:ascii="Arial" w:hAnsi="Arial" w:cs="Arial"/>
          <w:sz w:val="22"/>
          <w:szCs w:val="22"/>
        </w:rPr>
        <w:t>,</w:t>
      </w:r>
      <w:r w:rsidRPr="0070087D">
        <w:rPr>
          <w:rFonts w:ascii="Arial" w:hAnsi="Arial" w:cs="Arial"/>
          <w:sz w:val="22"/>
          <w:szCs w:val="22"/>
        </w:rPr>
        <w:t xml:space="preserve"> the relative degree of impaired function among various </w:t>
      </w:r>
      <w:proofErr w:type="spellStart"/>
      <w:r w:rsidR="00EA5ED6" w:rsidRPr="0070087D">
        <w:rPr>
          <w:rFonts w:ascii="Arial" w:hAnsi="Arial" w:cs="Arial"/>
          <w:sz w:val="22"/>
          <w:szCs w:val="22"/>
        </w:rPr>
        <w:t>mutTR</w:t>
      </w:r>
      <w:r w:rsidRPr="0070087D">
        <w:rPr>
          <w:rFonts w:ascii="Arial" w:hAnsi="Arial" w:cs="Arial"/>
          <w:sz w:val="22"/>
          <w:szCs w:val="22"/>
        </w:rPr>
        <w:t>ßs</w:t>
      </w:r>
      <w:proofErr w:type="spellEnd"/>
      <w:r w:rsidRPr="0070087D">
        <w:rPr>
          <w:rFonts w:ascii="Arial" w:hAnsi="Arial" w:cs="Arial"/>
          <w:sz w:val="22"/>
          <w:szCs w:val="22"/>
        </w:rPr>
        <w:t xml:space="preserve"> is similar whether tested using </w:t>
      </w:r>
      <w:r w:rsidR="00A91922" w:rsidRPr="0070087D">
        <w:rPr>
          <w:rFonts w:ascii="Arial" w:hAnsi="Arial" w:cs="Arial"/>
          <w:sz w:val="22"/>
          <w:szCs w:val="22"/>
        </w:rPr>
        <w:t xml:space="preserve">TRE-containing </w:t>
      </w:r>
      <w:r w:rsidRPr="0070087D">
        <w:rPr>
          <w:rFonts w:ascii="Arial" w:hAnsi="Arial" w:cs="Arial"/>
          <w:sz w:val="22"/>
          <w:szCs w:val="22"/>
        </w:rPr>
        <w:t>reporter genes that are negatively or positively regulated by T</w:t>
      </w:r>
      <w:r w:rsidRPr="0070087D">
        <w:rPr>
          <w:rFonts w:ascii="Arial" w:hAnsi="Arial" w:cs="Arial"/>
          <w:position w:val="-4"/>
          <w:sz w:val="22"/>
          <w:szCs w:val="22"/>
        </w:rPr>
        <w:t>3</w:t>
      </w:r>
      <w:r w:rsidRPr="0070087D">
        <w:rPr>
          <w:rFonts w:ascii="Arial" w:hAnsi="Arial" w:cs="Arial"/>
          <w:sz w:val="22"/>
          <w:szCs w:val="22"/>
        </w:rPr>
        <w:t xml:space="preserve">.  Exceptions to this rule are the </w:t>
      </w:r>
      <w:proofErr w:type="spellStart"/>
      <w:r w:rsidR="00EA5ED6" w:rsidRPr="0070087D">
        <w:rPr>
          <w:rFonts w:ascii="Arial" w:hAnsi="Arial" w:cs="Arial"/>
          <w:sz w:val="22"/>
          <w:szCs w:val="22"/>
        </w:rPr>
        <w:t>mutTR</w:t>
      </w:r>
      <w:r w:rsidRPr="0070087D">
        <w:rPr>
          <w:rFonts w:ascii="Arial" w:hAnsi="Arial" w:cs="Arial"/>
          <w:sz w:val="22"/>
          <w:szCs w:val="22"/>
        </w:rPr>
        <w:t>ßs</w:t>
      </w:r>
      <w:proofErr w:type="spellEnd"/>
      <w:r w:rsidRPr="0070087D">
        <w:rPr>
          <w:rFonts w:ascii="Arial" w:hAnsi="Arial" w:cs="Arial"/>
          <w:sz w:val="22"/>
          <w:szCs w:val="22"/>
        </w:rPr>
        <w:t xml:space="preserve"> R383H and R429Q that show greater impairment of transactivation on negatively rather than positively regulated promoters </w:t>
      </w:r>
      <w:r w:rsidR="00823705" w:rsidRPr="0070087D">
        <w:rPr>
          <w:rFonts w:ascii="Arial" w:hAnsi="Arial" w:cs="Arial"/>
          <w:sz w:val="22"/>
          <w:szCs w:val="22"/>
        </w:rPr>
        <w:fldChar w:fldCharType="begin">
          <w:fldData xml:space="preserve">PEVuZE5vdGU+PENpdGU+PEF1dGhvcj5GbHlubjwvQXV0aG9yPjxZZWFyPjE5OTQ8L1llYXI+PFJl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=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PEVuZE5vdGU+PENpdGU+PEF1dGhvcj5GbHlubjwvQXV0aG9yPjxZZWFyPjE5OTQ8L1llYXI+PFJl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=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(90, 93, 94)</w:t>
      </w:r>
      <w:r w:rsidR="00823705" w:rsidRPr="0070087D">
        <w:rPr>
          <w:rFonts w:ascii="Arial" w:hAnsi="Arial" w:cs="Arial"/>
          <w:sz w:val="22"/>
          <w:szCs w:val="22"/>
        </w:rPr>
        <w:fldChar w:fldCharType="end"/>
      </w:r>
      <w:r w:rsidRPr="0070087D">
        <w:rPr>
          <w:rFonts w:ascii="Arial" w:hAnsi="Arial" w:cs="Arial"/>
          <w:sz w:val="22"/>
          <w:szCs w:val="22"/>
        </w:rPr>
        <w:t>. In this respect</w:t>
      </w:r>
      <w:r w:rsidR="00CC5C27" w:rsidRPr="0070087D">
        <w:rPr>
          <w:rFonts w:ascii="Arial" w:hAnsi="Arial" w:cs="Arial"/>
          <w:sz w:val="22"/>
          <w:szCs w:val="22"/>
        </w:rPr>
        <w:t>,</w:t>
      </w:r>
      <w:r w:rsidRPr="0070087D">
        <w:rPr>
          <w:rFonts w:ascii="Arial" w:hAnsi="Arial" w:cs="Arial"/>
          <w:sz w:val="22"/>
          <w:szCs w:val="22"/>
        </w:rPr>
        <w:t xml:space="preserve"> these two </w:t>
      </w:r>
      <w:proofErr w:type="spellStart"/>
      <w:r w:rsidR="00EA5ED6" w:rsidRPr="0070087D">
        <w:rPr>
          <w:rFonts w:ascii="Arial" w:hAnsi="Arial" w:cs="Arial"/>
          <w:sz w:val="22"/>
          <w:szCs w:val="22"/>
        </w:rPr>
        <w:t>mutTR</w:t>
      </w:r>
      <w:r w:rsidRPr="0070087D">
        <w:rPr>
          <w:rFonts w:ascii="Arial" w:hAnsi="Arial" w:cs="Arial"/>
          <w:sz w:val="22"/>
          <w:szCs w:val="22"/>
        </w:rPr>
        <w:t>ßs</w:t>
      </w:r>
      <w:proofErr w:type="spellEnd"/>
      <w:r w:rsidRPr="0070087D">
        <w:rPr>
          <w:rFonts w:ascii="Arial" w:hAnsi="Arial" w:cs="Arial"/>
          <w:sz w:val="22"/>
          <w:szCs w:val="22"/>
        </w:rPr>
        <w:t xml:space="preserve"> are candidates for </w:t>
      </w:r>
      <w:r w:rsidR="00CC5C27" w:rsidRPr="0070087D">
        <w:rPr>
          <w:rFonts w:ascii="Arial" w:hAnsi="Arial" w:cs="Arial"/>
          <w:sz w:val="22"/>
          <w:szCs w:val="22"/>
        </w:rPr>
        <w:t xml:space="preserve">a </w:t>
      </w:r>
      <w:r w:rsidRPr="0070087D">
        <w:rPr>
          <w:rFonts w:ascii="Arial" w:hAnsi="Arial" w:cs="Arial"/>
          <w:sz w:val="22"/>
          <w:szCs w:val="22"/>
        </w:rPr>
        <w:t>predominant PRTH</w:t>
      </w:r>
      <w:r w:rsidR="00CC5C27" w:rsidRPr="0070087D">
        <w:rPr>
          <w:rFonts w:ascii="Arial" w:hAnsi="Arial" w:cs="Arial"/>
          <w:sz w:val="22"/>
          <w:szCs w:val="22"/>
        </w:rPr>
        <w:t xml:space="preserve"> phenotype</w:t>
      </w:r>
      <w:r w:rsidRPr="0070087D">
        <w:rPr>
          <w:rFonts w:ascii="Arial" w:hAnsi="Arial" w:cs="Arial"/>
          <w:sz w:val="22"/>
          <w:szCs w:val="22"/>
        </w:rPr>
        <w:t xml:space="preserve">, even though they have been clinically described as producing GRTH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&lt;EndNote&gt;&lt;Cite&gt;&lt;Author&gt;Taniyama&lt;/Author&gt;&lt;Year&gt;2001&lt;/Year&gt;&lt;RecNum&gt;92&lt;/RecNum&gt;&lt;DisplayText&gt;(95)&lt;/DisplayText&gt;&lt;record&gt;&lt;rec-number&gt;92&lt;/rec-number&gt;&lt;foreign-keys&gt;&lt;key app="EN" db-id="p0dtzadvmaszt7e09tnp55f3wtpdatrr5saz"&gt;92&lt;/key&gt;&lt;/foreign-keys&gt;&lt;ref-type name="Journal Article"&gt;17&lt;/ref-type&gt;&lt;contributors&gt;&lt;authors&gt;&lt;author&gt;Taniyama, M.&lt;/author&gt;&lt;author&gt;Ishikawa, N.&lt;/author&gt;&lt;author&gt;Momotani, N.&lt;/author&gt;&lt;author&gt;Ito, K.&lt;/author&gt;&lt;author&gt;Ban, Y.&lt;/author&gt;&lt;/authors&gt;&lt;/contributors&gt;&lt;titles&gt;&lt;title&gt;Toxic multinodular goitre in a patient with generalized resistance to thyroid hormone who harbours the R429Q mutation in the thyroid hormone receptor beta gene.&lt;/title&gt;&lt;secondary-title&gt;Clin. Endocrinol. (Oxf)&lt;/secondary-title&gt;&lt;/titles&gt;&lt;periodical&gt;&lt;full-title&gt;Clin. Endocrinol. (Oxf)&lt;/full-title&gt;&lt;/periodical&gt;&lt;pages&gt;121-124&lt;/pages&gt;&lt;volume&gt;54&lt;/volume&gt;&lt;number&gt;1&lt;/number&gt;&lt;keywords&gt;&lt;keyword&gt;cases&lt;/keyword&gt;&lt;/keywords&gt;&lt;dates&gt;&lt;year&gt;2001&lt;/year&gt;&lt;/dates&gt;&lt;label&gt;RTH&lt;/label&gt;&lt;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(95)</w:t>
      </w:r>
      <w:r w:rsidR="00823705" w:rsidRPr="0070087D">
        <w:rPr>
          <w:rFonts w:ascii="Arial" w:hAnsi="Arial" w:cs="Arial"/>
          <w:sz w:val="22"/>
          <w:szCs w:val="22"/>
        </w:rPr>
        <w:fldChar w:fldCharType="end"/>
      </w:r>
      <w:r w:rsidR="00237212" w:rsidRPr="0070087D">
        <w:rPr>
          <w:rFonts w:ascii="Arial" w:hAnsi="Arial" w:cs="Arial"/>
          <w:sz w:val="22"/>
          <w:szCs w:val="22"/>
        </w:rPr>
        <w:t>,</w:t>
      </w:r>
      <w:r w:rsidRPr="0070087D">
        <w:rPr>
          <w:rFonts w:ascii="Arial" w:hAnsi="Arial" w:cs="Arial"/>
          <w:sz w:val="22"/>
          <w:szCs w:val="22"/>
        </w:rPr>
        <w:t xml:space="preserve"> as well as PRTH </w:t>
      </w:r>
      <w:r w:rsidR="00823705" w:rsidRPr="0070087D">
        <w:rPr>
          <w:rFonts w:ascii="Arial" w:hAnsi="Arial" w:cs="Arial"/>
          <w:sz w:val="22"/>
          <w:szCs w:val="22"/>
        </w:rPr>
        <w:fldChar w:fldCharType="begin">
          <w:fldData xml:space="preserve">PEVuZE5vdGU+PENpdGU+PEF1dGhvcj5CcnVja2VyLURhdmlzPC9BdXRob3I+PFllYXI+MTk5NTwv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PEVuZE5vdGU+PENpdGU+PEF1dGhvcj5CcnVja2VyLURhdmlzPC9BdXRob3I+PFllYXI+MTk5NTwv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(96, 97)</w:t>
      </w:r>
      <w:r w:rsidR="00823705" w:rsidRPr="0070087D">
        <w:rPr>
          <w:rFonts w:ascii="Arial" w:hAnsi="Arial" w:cs="Arial"/>
          <w:sz w:val="22"/>
          <w:szCs w:val="22"/>
        </w:rPr>
        <w:fldChar w:fldCharType="end"/>
      </w:r>
      <w:r w:rsidRPr="0070087D">
        <w:rPr>
          <w:rFonts w:ascii="Arial" w:hAnsi="Arial" w:cs="Arial"/>
          <w:sz w:val="22"/>
          <w:szCs w:val="22"/>
        </w:rPr>
        <w:t xml:space="preserve">. </w:t>
      </w:r>
      <w:r w:rsidR="000D3F3E" w:rsidRPr="0070087D">
        <w:rPr>
          <w:rFonts w:ascii="Arial" w:hAnsi="Arial" w:cs="Arial"/>
          <w:sz w:val="22"/>
          <w:szCs w:val="22"/>
        </w:rPr>
        <w:t>S</w:t>
      </w:r>
      <w:r w:rsidRPr="0070087D">
        <w:rPr>
          <w:rFonts w:ascii="Arial" w:hAnsi="Arial" w:cs="Arial"/>
          <w:sz w:val="22"/>
          <w:szCs w:val="22"/>
        </w:rPr>
        <w:t>ubstitution of these charged amino</w:t>
      </w:r>
      <w:r w:rsidR="00966B26" w:rsidRPr="0070087D">
        <w:rPr>
          <w:rFonts w:ascii="Arial" w:hAnsi="Arial" w:cs="Arial"/>
          <w:sz w:val="22"/>
          <w:szCs w:val="22"/>
        </w:rPr>
        <w:t xml:space="preserve"> </w:t>
      </w:r>
      <w:r w:rsidRPr="0070087D">
        <w:rPr>
          <w:rFonts w:ascii="Arial" w:hAnsi="Arial" w:cs="Arial"/>
          <w:sz w:val="22"/>
          <w:szCs w:val="22"/>
        </w:rPr>
        <w:t>acids (</w:t>
      </w:r>
      <w:r w:rsidR="00237212" w:rsidRPr="0070087D">
        <w:rPr>
          <w:rFonts w:ascii="Arial" w:hAnsi="Arial" w:cs="Arial"/>
          <w:sz w:val="22"/>
          <w:szCs w:val="22"/>
        </w:rPr>
        <w:t>in this case</w:t>
      </w:r>
      <w:r w:rsidRPr="0070087D">
        <w:rPr>
          <w:rFonts w:ascii="Arial" w:hAnsi="Arial" w:cs="Arial"/>
          <w:sz w:val="22"/>
          <w:szCs w:val="22"/>
        </w:rPr>
        <w:t xml:space="preserve"> arginine) disrupts the unique property of TRß2 to </w:t>
      </w:r>
      <w:bookmarkStart w:id="11" w:name="OLE_LINK15"/>
      <w:bookmarkStart w:id="12" w:name="OLE_LINK16"/>
      <w:r w:rsidRPr="0070087D">
        <w:rPr>
          <w:rFonts w:ascii="Arial" w:hAnsi="Arial" w:cs="Arial"/>
          <w:sz w:val="22"/>
          <w:szCs w:val="22"/>
        </w:rPr>
        <w:t>bind certain coactivators through multiple contact surfaces</w:t>
      </w:r>
      <w:bookmarkEnd w:id="11"/>
      <w:bookmarkEnd w:id="12"/>
      <w:r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&lt;EndNote&gt;&lt;Cite&gt;&lt;Author&gt;Lee&lt;/Author&gt;&lt;Year&gt;2011&lt;/Year&gt;&lt;RecNum&gt;95&lt;/RecNum&gt;&lt;DisplayText&gt;(98)&lt;/DisplayText&gt;&lt;record&gt;&lt;rec-number&gt;95&lt;/rec-number&gt;&lt;foreign-keys&gt;&lt;key app="EN" db-id="p0dtzadvmaszt7e09tnp55f3wtpdatrr5saz"&gt;95&lt;/key&gt;&lt;/foreign-keys&gt;&lt;ref-type name="Journal Article"&gt;17&lt;/ref-type&gt;&lt;contributors&gt;&lt;authors&gt;&lt;author&gt;Lee, S.&lt;/author&gt;&lt;author&gt;Young, B. M.&lt;/author&gt;&lt;author&gt;Wan, W.&lt;/author&gt;&lt;author&gt;Chan, I. H.&lt;/author&gt;&lt;author&gt;Privalsky, M. L.&lt;/author&gt;&lt;/authors&gt;&lt;/contributors&gt;&lt;auth-address&gt;University of California, Davis, Section of Microbiology, Division of Biological Sciences, One Shields Avenue, Davis, California 95616. mlprivalsky@ucdavis.edu.&lt;/auth-address&gt;&lt;titles&gt;&lt;title&gt;A Mechanism for Pituitary-Resistance to Thyroid Hormone (PRTH) Syndrome: a Loss in Cooperative Coactivator Contacts by Thyroid Hormone Receptor (TR)[beta]2&lt;/title&gt;&lt;secondary-title&gt;Mol Endocrinol&lt;/secondary-title&gt;&lt;/titles&gt;&lt;periodical&gt;&lt;full-title&gt;Mol Endocrinol&lt;/full-title&gt;&lt;/periodical&gt;&lt;pages&gt;1111-25&lt;/pages&gt;&lt;volume&gt;25&lt;/volume&gt;&lt;number&gt;7&lt;/number&gt;&lt;keywords&gt;&lt;keyword&gt;BS&lt;/keyword&gt;&lt;keyword&gt;mutation&lt;/keyword&gt;&lt;/keywords&gt;&lt;dates&gt;&lt;year&gt;2011&lt;/year&gt;&lt;pub-dates&gt;&lt;date&gt;Jul&lt;/date&gt;&lt;/pub-dates&gt;&lt;/dates&gt;&lt;accession-num&gt;21622532&lt;/accession-num&gt;&lt;label&gt;RTH&amp;#xD;THR&lt;/label&gt;&lt;urls&gt;&lt;related-urls&gt;&lt;url&gt;http://www.ncbi.nlm.nih.gov/entrez/query.fcgi?cmd=Retrieve&amp;amp;db=PubMed&amp;amp;dopt=Citation&amp;amp;list_uids=21622532&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(98)</w:t>
      </w:r>
      <w:r w:rsidR="00823705" w:rsidRPr="0070087D">
        <w:rPr>
          <w:rFonts w:ascii="Arial" w:hAnsi="Arial" w:cs="Arial"/>
          <w:sz w:val="22"/>
          <w:szCs w:val="22"/>
        </w:rPr>
        <w:fldChar w:fldCharType="end"/>
      </w:r>
      <w:r w:rsidRPr="0070087D">
        <w:rPr>
          <w:rFonts w:ascii="Arial" w:hAnsi="Arial" w:cs="Arial"/>
          <w:sz w:val="22"/>
          <w:szCs w:val="22"/>
        </w:rPr>
        <w:t>. The result is a decrease in the normal T</w:t>
      </w:r>
      <w:r w:rsidRPr="0070087D">
        <w:rPr>
          <w:rFonts w:ascii="Arial" w:hAnsi="Arial" w:cs="Arial"/>
          <w:position w:val="-4"/>
          <w:sz w:val="22"/>
          <w:szCs w:val="22"/>
        </w:rPr>
        <w:t>3</w:t>
      </w:r>
      <w:r w:rsidRPr="0070087D">
        <w:rPr>
          <w:rFonts w:ascii="Arial" w:hAnsi="Arial" w:cs="Arial"/>
          <w:sz w:val="22"/>
          <w:szCs w:val="22"/>
        </w:rPr>
        <w:t xml:space="preserve">-mediated feedback suppression </w:t>
      </w:r>
      <w:r w:rsidR="00BF2F83" w:rsidRPr="0070087D">
        <w:rPr>
          <w:rFonts w:ascii="Arial" w:hAnsi="Arial" w:cs="Arial"/>
          <w:sz w:val="22"/>
          <w:szCs w:val="22"/>
        </w:rPr>
        <w:t>mediated by TRß2 through the conversion of</w:t>
      </w:r>
      <w:r w:rsidRPr="0070087D">
        <w:rPr>
          <w:rFonts w:ascii="Arial" w:hAnsi="Arial" w:cs="Arial"/>
          <w:sz w:val="22"/>
          <w:szCs w:val="22"/>
        </w:rPr>
        <w:t xml:space="preserve"> TR</w:t>
      </w:r>
      <w:r w:rsidR="009701B5" w:rsidRPr="0070087D">
        <w:rPr>
          <w:rFonts w:ascii="Arial" w:hAnsi="Arial" w:cs="Arial"/>
          <w:sz w:val="22"/>
          <w:szCs w:val="22"/>
        </w:rPr>
        <w:t>ß</w:t>
      </w:r>
      <w:r w:rsidRPr="0070087D">
        <w:rPr>
          <w:rFonts w:ascii="Arial" w:hAnsi="Arial" w:cs="Arial"/>
          <w:sz w:val="22"/>
          <w:szCs w:val="22"/>
        </w:rPr>
        <w:t>2 to a TR</w:t>
      </w:r>
      <w:r w:rsidR="009701B5" w:rsidRPr="0070087D">
        <w:rPr>
          <w:rFonts w:ascii="Arial" w:hAnsi="Arial" w:cs="Arial"/>
          <w:sz w:val="22"/>
          <w:szCs w:val="22"/>
        </w:rPr>
        <w:t>ß</w:t>
      </w:r>
      <w:r w:rsidRPr="0070087D">
        <w:rPr>
          <w:rFonts w:ascii="Arial" w:hAnsi="Arial" w:cs="Arial"/>
          <w:sz w:val="22"/>
          <w:szCs w:val="22"/>
        </w:rPr>
        <w:t xml:space="preserve">1-like </w:t>
      </w:r>
      <w:r w:rsidR="00B96709" w:rsidRPr="0070087D">
        <w:rPr>
          <w:rFonts w:ascii="Arial" w:hAnsi="Arial" w:cs="Arial"/>
          <w:sz w:val="22"/>
          <w:szCs w:val="22"/>
        </w:rPr>
        <w:t>molecule with altered CoA binding</w:t>
      </w:r>
      <w:r w:rsidRPr="0070087D">
        <w:rPr>
          <w:rFonts w:ascii="Arial" w:hAnsi="Arial" w:cs="Arial"/>
          <w:sz w:val="22"/>
          <w:szCs w:val="22"/>
        </w:rPr>
        <w:t>. As a consequence, the mutation affects predominantly TR</w:t>
      </w:r>
      <w:r w:rsidR="009701B5" w:rsidRPr="0070087D">
        <w:rPr>
          <w:rFonts w:ascii="Arial" w:hAnsi="Arial" w:cs="Arial"/>
          <w:sz w:val="22"/>
          <w:szCs w:val="22"/>
        </w:rPr>
        <w:t>ß</w:t>
      </w:r>
      <w:r w:rsidRPr="0070087D">
        <w:rPr>
          <w:rFonts w:ascii="Arial" w:hAnsi="Arial" w:cs="Arial"/>
          <w:sz w:val="22"/>
          <w:szCs w:val="22"/>
        </w:rPr>
        <w:t xml:space="preserve">2 mediated action. </w:t>
      </w:r>
      <w:r w:rsidRPr="0070087D">
        <w:rPr>
          <w:rFonts w:ascii="Arial" w:hAnsi="Arial" w:cs="Arial"/>
          <w:i/>
          <w:sz w:val="22"/>
          <w:szCs w:val="22"/>
        </w:rPr>
        <w:t>In vivo</w:t>
      </w:r>
      <w:r w:rsidRPr="0070087D">
        <w:rPr>
          <w:rFonts w:ascii="Arial" w:hAnsi="Arial" w:cs="Arial"/>
          <w:sz w:val="22"/>
          <w:szCs w:val="22"/>
        </w:rPr>
        <w:t xml:space="preserve"> support for a TR</w:t>
      </w:r>
      <w:r w:rsidR="009701B5" w:rsidRPr="0070087D">
        <w:rPr>
          <w:rFonts w:ascii="Arial" w:hAnsi="Arial" w:cs="Arial"/>
          <w:sz w:val="22"/>
          <w:szCs w:val="22"/>
        </w:rPr>
        <w:t>ß</w:t>
      </w:r>
      <w:r w:rsidRPr="0070087D">
        <w:rPr>
          <w:rFonts w:ascii="Arial" w:hAnsi="Arial" w:cs="Arial"/>
          <w:sz w:val="22"/>
          <w:szCs w:val="22"/>
        </w:rPr>
        <w:t xml:space="preserve">2 predominant impairment of the </w:t>
      </w:r>
      <w:proofErr w:type="spellStart"/>
      <w:r w:rsidR="00EA5ED6" w:rsidRPr="0070087D">
        <w:rPr>
          <w:rFonts w:ascii="Arial" w:hAnsi="Arial" w:cs="Arial"/>
          <w:sz w:val="22"/>
          <w:szCs w:val="22"/>
        </w:rPr>
        <w:t>mutTR</w:t>
      </w:r>
      <w:r w:rsidRPr="0070087D">
        <w:rPr>
          <w:rFonts w:ascii="Arial" w:hAnsi="Arial" w:cs="Arial"/>
          <w:sz w:val="22"/>
          <w:szCs w:val="22"/>
        </w:rPr>
        <w:t>ß</w:t>
      </w:r>
      <w:proofErr w:type="spellEnd"/>
      <w:r w:rsidRPr="0070087D">
        <w:rPr>
          <w:rFonts w:ascii="Arial" w:hAnsi="Arial" w:cs="Arial"/>
          <w:sz w:val="22"/>
          <w:szCs w:val="22"/>
        </w:rPr>
        <w:t xml:space="preserve"> R429Q was </w:t>
      </w:r>
      <w:r w:rsidR="00077B95" w:rsidRPr="0070087D">
        <w:rPr>
          <w:rFonts w:ascii="Arial" w:hAnsi="Arial" w:cs="Arial"/>
          <w:sz w:val="22"/>
          <w:szCs w:val="22"/>
        </w:rPr>
        <w:t xml:space="preserve">also </w:t>
      </w:r>
      <w:r w:rsidRPr="0070087D">
        <w:rPr>
          <w:rFonts w:ascii="Arial" w:hAnsi="Arial" w:cs="Arial"/>
          <w:sz w:val="22"/>
          <w:szCs w:val="22"/>
        </w:rPr>
        <w:t xml:space="preserve">obtained in mice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&lt;EndNote&gt;&lt;Cite&gt;&lt;Author&gt;Machado&lt;/Author&gt;&lt;Year&gt;2009&lt;/Year&gt;&lt;RecNum&gt;96&lt;/RecNum&gt;&lt;DisplayText&gt;(99)&lt;/DisplayText&gt;&lt;record&gt;&lt;rec-number&gt;96&lt;/rec-number&gt;&lt;foreign-keys&gt;&lt;key app="EN" db-id="p0dtzadvmaszt7e09tnp55f3wtpdatrr5saz"&gt;96&lt;/key&gt;&lt;/foreign-keys&gt;&lt;ref-type name="Journal Article"&gt;17&lt;/ref-type&gt;&lt;contributors&gt;&lt;authors&gt;&lt;author&gt;Machado, D. S.&lt;/author&gt;&lt;author&gt;Sabet, A.&lt;/author&gt;&lt;author&gt;Santiago, L. A.&lt;/author&gt;&lt;author&gt;Sidhaye, A. R.&lt;/author&gt;&lt;author&gt;Chiamolera, M. I.&lt;/author&gt;&lt;author&gt;Ortiga-Carvalho, T. M.&lt;/author&gt;&lt;author&gt;Wondisford, F. E.&lt;/author&gt;&lt;/authors&gt;&lt;/contributors&gt;&lt;auth-address&gt;Department of Pediatrics and Medicine, Johns Hopkins University School of Medicine, Baltimore, MD 21287, USA.&lt;/auth-address&gt;&lt;titles&gt;&lt;title&gt;A thyroid hormone receptor mutation that dissociates thyroid hormone regulation of gene expression in vivo&lt;/title&gt;&lt;secondary-title&gt;Proc Natl Acad Sci U S A&lt;/secondary-title&gt;&lt;/titles&gt;&lt;periodical&gt;&lt;full-title&gt;Proc Natl Acad Sci U S A&lt;/full-title&gt;&lt;/periodical&gt;&lt;pages&gt;9441-6&lt;/pages&gt;&lt;volume&gt;106&lt;/volume&gt;&lt;number&gt;23&lt;/number&gt;&lt;keywords&gt;&lt;keyword&gt;mouse&lt;/keyword&gt;&lt;keyword&gt;TrG&lt;/keyword&gt;&lt;/keywords&gt;&lt;dates&gt;&lt;year&gt;2009&lt;/year&gt;&lt;pub-dates&gt;&lt;date&gt;Jun 9&lt;/date&gt;&lt;/pub-dates&gt;&lt;/dates&gt;&lt;accession-num&gt;19439650&lt;/accession-num&gt;&lt;label&gt;RTH&lt;/label&gt;&lt;urls&gt;&lt;related-urls&gt;&lt;url&gt;http://www.ncbi.nlm.nih.gov/entrez/query.fcgi?cmd=Retrieve&amp;amp;db=PubMed&amp;amp;dopt=Citation&amp;amp;list_uids=19439650&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(99)</w:t>
      </w:r>
      <w:r w:rsidR="00823705" w:rsidRPr="0070087D">
        <w:rPr>
          <w:rFonts w:ascii="Arial" w:hAnsi="Arial" w:cs="Arial"/>
          <w:sz w:val="22"/>
          <w:szCs w:val="22"/>
        </w:rPr>
        <w:fldChar w:fldCharType="end"/>
      </w:r>
      <w:r w:rsidRPr="0070087D">
        <w:rPr>
          <w:rFonts w:ascii="Arial" w:hAnsi="Arial" w:cs="Arial"/>
          <w:sz w:val="22"/>
          <w:szCs w:val="22"/>
        </w:rPr>
        <w:t xml:space="preserve">. Another </w:t>
      </w:r>
      <w:r w:rsidR="00905E8D" w:rsidRPr="0070087D">
        <w:rPr>
          <w:rFonts w:ascii="Arial" w:hAnsi="Arial" w:cs="Arial"/>
          <w:sz w:val="22"/>
          <w:szCs w:val="22"/>
        </w:rPr>
        <w:t>putative</w:t>
      </w:r>
      <w:r w:rsidR="00077B95" w:rsidRPr="0070087D">
        <w:rPr>
          <w:rFonts w:ascii="Arial" w:hAnsi="Arial" w:cs="Arial"/>
          <w:sz w:val="22"/>
          <w:szCs w:val="22"/>
        </w:rPr>
        <w:t xml:space="preserve"> </w:t>
      </w:r>
      <w:r w:rsidRPr="0070087D">
        <w:rPr>
          <w:rFonts w:ascii="Arial" w:hAnsi="Arial" w:cs="Arial"/>
          <w:sz w:val="22"/>
          <w:szCs w:val="22"/>
        </w:rPr>
        <w:t xml:space="preserve">mechanism for </w:t>
      </w:r>
      <w:r w:rsidR="00077B95" w:rsidRPr="0070087D">
        <w:rPr>
          <w:rFonts w:ascii="Arial" w:hAnsi="Arial" w:cs="Arial"/>
          <w:sz w:val="22"/>
          <w:szCs w:val="22"/>
        </w:rPr>
        <w:t xml:space="preserve">isolated </w:t>
      </w:r>
      <w:r w:rsidRPr="0070087D">
        <w:rPr>
          <w:rFonts w:ascii="Arial" w:hAnsi="Arial" w:cs="Arial"/>
          <w:sz w:val="22"/>
          <w:szCs w:val="22"/>
        </w:rPr>
        <w:t xml:space="preserve">PRTH </w:t>
      </w:r>
      <w:r w:rsidR="00905E8D" w:rsidRPr="0070087D">
        <w:rPr>
          <w:rFonts w:ascii="Arial" w:hAnsi="Arial" w:cs="Arial"/>
          <w:sz w:val="22"/>
          <w:szCs w:val="22"/>
        </w:rPr>
        <w:t xml:space="preserve">was illustrated by the occurrence of </w:t>
      </w:r>
      <w:r w:rsidRPr="0070087D">
        <w:rPr>
          <w:rFonts w:ascii="Arial" w:hAnsi="Arial" w:cs="Arial"/>
          <w:sz w:val="22"/>
          <w:szCs w:val="22"/>
        </w:rPr>
        <w:t>a double-hit combining</w:t>
      </w:r>
      <w:r w:rsidR="00905E8D" w:rsidRPr="0070087D">
        <w:rPr>
          <w:rFonts w:ascii="Arial" w:hAnsi="Arial" w:cs="Arial"/>
          <w:sz w:val="22"/>
          <w:szCs w:val="22"/>
        </w:rPr>
        <w:t xml:space="preserve"> in </w:t>
      </w:r>
      <w:r w:rsidR="00905E8D" w:rsidRPr="0070087D">
        <w:rPr>
          <w:rFonts w:ascii="Arial" w:hAnsi="Arial" w:cs="Arial"/>
          <w:i/>
          <w:sz w:val="22"/>
          <w:szCs w:val="22"/>
        </w:rPr>
        <w:t>cis</w:t>
      </w:r>
      <w:r w:rsidR="00905E8D" w:rsidRPr="0070087D">
        <w:rPr>
          <w:rFonts w:ascii="Arial" w:hAnsi="Arial" w:cs="Arial"/>
          <w:sz w:val="22"/>
          <w:szCs w:val="22"/>
        </w:rPr>
        <w:t xml:space="preserve"> </w:t>
      </w:r>
      <w:r w:rsidR="00AD13FF" w:rsidRPr="0070087D">
        <w:rPr>
          <w:rFonts w:ascii="Arial" w:hAnsi="Arial" w:cs="Arial"/>
          <w:sz w:val="22"/>
          <w:szCs w:val="22"/>
        </w:rPr>
        <w:t xml:space="preserve">the </w:t>
      </w:r>
      <w:r w:rsidR="00AD13FF" w:rsidRPr="0070087D">
        <w:rPr>
          <w:rFonts w:ascii="Arial" w:hAnsi="Arial" w:cs="Arial"/>
          <w:i/>
          <w:sz w:val="22"/>
          <w:szCs w:val="22"/>
        </w:rPr>
        <w:t>THRB</w:t>
      </w:r>
      <w:r w:rsidR="00AD13FF" w:rsidRPr="0070087D">
        <w:rPr>
          <w:rFonts w:ascii="Arial" w:hAnsi="Arial" w:cs="Arial"/>
          <w:sz w:val="22"/>
          <w:szCs w:val="22"/>
        </w:rPr>
        <w:t xml:space="preserve"> mutation R338W and a </w:t>
      </w:r>
      <w:r w:rsidRPr="0070087D">
        <w:rPr>
          <w:rFonts w:ascii="Arial" w:hAnsi="Arial" w:cs="Arial"/>
          <w:sz w:val="22"/>
          <w:szCs w:val="22"/>
        </w:rPr>
        <w:t xml:space="preserve">single nucleotide polymorphism (SNP) </w:t>
      </w:r>
      <w:r w:rsidR="00905E8D" w:rsidRPr="0070087D">
        <w:rPr>
          <w:rFonts w:ascii="Arial" w:hAnsi="Arial" w:cs="Arial"/>
          <w:sz w:val="22"/>
          <w:szCs w:val="22"/>
        </w:rPr>
        <w:t xml:space="preserve">located </w:t>
      </w:r>
      <w:r w:rsidR="00077B95" w:rsidRPr="0070087D">
        <w:rPr>
          <w:rFonts w:ascii="Arial" w:hAnsi="Arial" w:cs="Arial"/>
          <w:sz w:val="22"/>
          <w:szCs w:val="22"/>
        </w:rPr>
        <w:t xml:space="preserve">in an intronic enhancer </w:t>
      </w:r>
      <w:r w:rsidR="00AD13FF" w:rsidRPr="0070087D">
        <w:rPr>
          <w:rFonts w:ascii="Arial" w:hAnsi="Arial" w:cs="Arial"/>
          <w:sz w:val="22"/>
          <w:szCs w:val="22"/>
        </w:rPr>
        <w:t xml:space="preserve">shown to play a critical role in the </w:t>
      </w:r>
      <w:r w:rsidR="00AD13FF" w:rsidRPr="0070087D">
        <w:rPr>
          <w:rStyle w:val="highlight"/>
          <w:rFonts w:ascii="Arial" w:hAnsi="Arial" w:cs="Arial"/>
          <w:sz w:val="22"/>
          <w:szCs w:val="22"/>
        </w:rPr>
        <w:t>pituitary</w:t>
      </w:r>
      <w:r w:rsidR="00AD13FF" w:rsidRPr="0070087D">
        <w:rPr>
          <w:rFonts w:ascii="Arial" w:hAnsi="Arial" w:cs="Arial"/>
          <w:sz w:val="22"/>
          <w:szCs w:val="22"/>
        </w:rPr>
        <w:t xml:space="preserve"> expression of the TRβ2 isoform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&lt;EndNote&gt;&lt;Cite&gt;&lt;Author&gt;Alberobello&lt;/Author&gt;&lt;Year&gt;2011&lt;/Year&gt;&lt;RecNum&gt;97&lt;/RecNum&gt;&lt;DisplayText&gt;(100)&lt;/DisplayText&gt;&lt;record&gt;&lt;rec-number&gt;97&lt;/rec-number&gt;&lt;foreign-keys&gt;&lt;key app="EN" db-id="p0dtzadvmaszt7e09tnp55f3wtpdatrr5saz"&gt;97&lt;/key&gt;&lt;/foreign-keys&gt;&lt;ref-type name="Journal Article"&gt;17&lt;/ref-type&gt;&lt;contributors&gt;&lt;authors&gt;&lt;author&gt;Alberobello, A. T.&lt;/author&gt;&lt;author&gt;Congedo, V.&lt;/author&gt;&lt;author&gt;Liu, H.&lt;/author&gt;&lt;author&gt;Cochran, C.&lt;/author&gt;&lt;author&gt;Skarulis, M. C.&lt;/author&gt;&lt;author&gt;Forrest, D.&lt;/author&gt;&lt;author&gt;Celi, F. S.&lt;/author&gt;&lt;/authors&gt;&lt;/contributors&gt;&lt;auth-address&gt;Diabetes, Endocrinology, and Obesity Branch, NIDDK-NIH Bethesda, Maryland, USA. fc93a@nih.gov.&lt;/auth-address&gt;&lt;titles&gt;&lt;title&gt;An intronic SNP in the thyroid hormone receptor beta gene is associated with pituitary cell-specific over-expression of a mutant thyroid hormone receptor beta2 (R338W) in the index case of pituitary-selective resistance to thyroid hormone&lt;/title&gt;&lt;secondary-title&gt;J Transl Med&lt;/secondary-title&gt;&lt;/titles&gt;&lt;periodical&gt;&lt;full-title&gt;J Transl Med&lt;/full-title&gt;&lt;/periodical&gt;&lt;pages&gt;144&lt;/pages&gt;&lt;volume&gt;9&lt;/volume&gt;&lt;edition&gt;2011/08/30&lt;/edition&gt;&lt;keywords&gt;&lt;keyword&gt;cases&lt;/keyword&gt;&lt;keyword&gt;genetics&lt;/keyword&gt;&lt;keyword&gt;SNP&lt;/keyword&gt;&lt;/keywords&gt;&lt;dates&gt;&lt;year&gt;2011&lt;/year&gt;&lt;/dates&gt;&lt;isbn&gt;1479-5876 (Electronic)&amp;#xD;1479-5876 (Linking)&lt;/isbn&gt;&lt;accession-num&gt;21871106&lt;/accession-num&gt;&lt;label&gt;RTH&amp;#xD;Pituitary&amp;#xD;THR&lt;/label&gt;&lt;urls&gt;&lt;related-urls&gt;&lt;url&gt;&lt;style face="underline" font="default" size="100%"&gt;http://www.ncbi.nlm.nih.gov/entrez/query.fcgi?cmd=Retrieve&amp;amp;db=PubMed&amp;amp;dopt=Citation&amp;amp;list_uids=21871106 &lt;/style&gt;&lt;/url&gt;&lt;/related-urls&gt;&lt;/urls&gt;&lt;custom2&gt;3170239&lt;/custom2&gt;&lt;custom7&gt;2011&lt;/custom7&gt;&lt;electronic-resource-num&gt;1479-5876-9-144 [pii]&amp;#xD;10.1186/1479-5876-9-144&lt;/electronic-resource-num&gt;&lt;language&gt;eng&lt;/language&gt;&lt;/record&gt;&lt;/Cite&gt;&lt;/EndNote&gt;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(100)</w:t>
      </w:r>
      <w:r w:rsidR="00823705" w:rsidRPr="0070087D">
        <w:rPr>
          <w:rFonts w:ascii="Arial" w:hAnsi="Arial" w:cs="Arial"/>
          <w:sz w:val="22"/>
          <w:szCs w:val="22"/>
        </w:rPr>
        <w:fldChar w:fldCharType="end"/>
      </w:r>
      <w:r w:rsidRPr="0070087D">
        <w:rPr>
          <w:rFonts w:ascii="Arial" w:hAnsi="Arial" w:cs="Arial"/>
          <w:sz w:val="22"/>
          <w:szCs w:val="22"/>
        </w:rPr>
        <w:t xml:space="preserve">. The presence of a thymidine in </w:t>
      </w:r>
      <w:r w:rsidR="00AD13FF" w:rsidRPr="0070087D">
        <w:rPr>
          <w:rFonts w:ascii="Arial" w:hAnsi="Arial" w:cs="Arial"/>
          <w:sz w:val="22"/>
          <w:szCs w:val="22"/>
        </w:rPr>
        <w:t>this</w:t>
      </w:r>
      <w:r w:rsidRPr="0070087D">
        <w:rPr>
          <w:rFonts w:ascii="Arial" w:hAnsi="Arial" w:cs="Arial"/>
          <w:sz w:val="22"/>
          <w:szCs w:val="22"/>
        </w:rPr>
        <w:t xml:space="preserve"> SNP, leads to over-expression of th</w:t>
      </w:r>
      <w:r w:rsidR="00D56E08" w:rsidRPr="0070087D">
        <w:rPr>
          <w:rFonts w:ascii="Arial" w:hAnsi="Arial" w:cs="Arial"/>
          <w:sz w:val="22"/>
          <w:szCs w:val="22"/>
        </w:rPr>
        <w:t>e</w:t>
      </w:r>
      <w:r w:rsidRPr="0070087D">
        <w:rPr>
          <w:rFonts w:ascii="Arial" w:hAnsi="Arial" w:cs="Arial"/>
          <w:sz w:val="22"/>
          <w:szCs w:val="22"/>
        </w:rPr>
        <w:t xml:space="preserve"> mutant allele in GH3 pituitary-derived cells</w:t>
      </w:r>
      <w:r w:rsidR="00905E8D" w:rsidRPr="0070087D">
        <w:rPr>
          <w:rFonts w:ascii="Arial" w:hAnsi="Arial" w:cs="Arial"/>
          <w:sz w:val="22"/>
          <w:szCs w:val="22"/>
        </w:rPr>
        <w:t>, thus having the potential to generate a tissue-specific dominant-negative condition</w:t>
      </w:r>
      <w:r w:rsidRPr="0070087D">
        <w:rPr>
          <w:rFonts w:ascii="Arial" w:hAnsi="Arial" w:cs="Arial"/>
          <w:sz w:val="22"/>
          <w:szCs w:val="22"/>
        </w:rPr>
        <w:t xml:space="preserve">. However, the T/C nucleotides of this SNP have not been correlated with the clinical presentation in individuals with this most common </w:t>
      </w:r>
      <w:proofErr w:type="spellStart"/>
      <w:r w:rsidRPr="0070087D">
        <w:rPr>
          <w:rFonts w:ascii="Arial" w:hAnsi="Arial" w:cs="Arial"/>
          <w:sz w:val="22"/>
          <w:szCs w:val="22"/>
        </w:rPr>
        <w:t>TRß</w:t>
      </w:r>
      <w:proofErr w:type="spellEnd"/>
      <w:r w:rsidRPr="0070087D">
        <w:rPr>
          <w:rFonts w:ascii="Arial" w:hAnsi="Arial" w:cs="Arial"/>
          <w:i/>
          <w:sz w:val="22"/>
          <w:szCs w:val="22"/>
        </w:rPr>
        <w:t> </w:t>
      </w:r>
      <w:r w:rsidRPr="0070087D">
        <w:rPr>
          <w:rFonts w:ascii="Arial" w:hAnsi="Arial" w:cs="Arial"/>
          <w:sz w:val="22"/>
          <w:szCs w:val="22"/>
        </w:rPr>
        <w:t>R338W mutation.</w:t>
      </w:r>
      <w:r w:rsidR="000F36A6" w:rsidRPr="0070087D">
        <w:rPr>
          <w:rFonts w:ascii="Arial" w:hAnsi="Arial" w:cs="Arial"/>
          <w:sz w:val="22"/>
          <w:szCs w:val="22"/>
        </w:rPr>
        <w:t xml:space="preserve"> No mutations specific to the TR</w:t>
      </w:r>
      <w:r w:rsidR="009701B5" w:rsidRPr="0070087D">
        <w:rPr>
          <w:rFonts w:ascii="Arial" w:hAnsi="Arial" w:cs="Arial"/>
          <w:sz w:val="22"/>
          <w:szCs w:val="22"/>
        </w:rPr>
        <w:t>ß</w:t>
      </w:r>
      <w:r w:rsidR="000F36A6" w:rsidRPr="0070087D">
        <w:rPr>
          <w:rFonts w:ascii="Arial" w:hAnsi="Arial" w:cs="Arial"/>
          <w:sz w:val="22"/>
          <w:szCs w:val="22"/>
        </w:rPr>
        <w:t>2 involved in the hypothalam</w:t>
      </w:r>
      <w:r w:rsidR="00D97307" w:rsidRPr="0070087D">
        <w:rPr>
          <w:rFonts w:ascii="Arial" w:hAnsi="Arial" w:cs="Arial"/>
          <w:sz w:val="22"/>
          <w:szCs w:val="22"/>
        </w:rPr>
        <w:t>ic</w:t>
      </w:r>
      <w:r w:rsidR="000F36A6" w:rsidRPr="0070087D">
        <w:rPr>
          <w:rFonts w:ascii="Arial" w:hAnsi="Arial" w:cs="Arial"/>
          <w:sz w:val="22"/>
          <w:szCs w:val="22"/>
        </w:rPr>
        <w:t>-pituitary feedback regulation have been identified.</w:t>
      </w:r>
    </w:p>
    <w:p w14:paraId="20C4FABA" w14:textId="77777777" w:rsidR="002E3D15" w:rsidRDefault="002E3D15" w:rsidP="0070087D">
      <w:pPr>
        <w:tabs>
          <w:tab w:val="clear" w:pos="720"/>
          <w:tab w:val="left" w:pos="360"/>
        </w:tabs>
        <w:spacing w:line="276" w:lineRule="auto"/>
        <w:jc w:val="left"/>
        <w:rPr>
          <w:rFonts w:ascii="Arial" w:hAnsi="Arial" w:cs="Arial"/>
          <w:b/>
          <w:sz w:val="22"/>
          <w:szCs w:val="22"/>
        </w:rPr>
      </w:pPr>
    </w:p>
    <w:p w14:paraId="0A2B8F06" w14:textId="4EACB5F7" w:rsidR="008A437F" w:rsidRPr="003C5488" w:rsidRDefault="008A437F" w:rsidP="0070087D">
      <w:pPr>
        <w:tabs>
          <w:tab w:val="clear" w:pos="720"/>
          <w:tab w:val="left" w:pos="360"/>
        </w:tabs>
        <w:spacing w:line="276" w:lineRule="auto"/>
        <w:jc w:val="left"/>
        <w:rPr>
          <w:rFonts w:ascii="Arial" w:hAnsi="Arial" w:cs="Arial"/>
          <w:b/>
          <w:color w:val="00B050"/>
          <w:sz w:val="22"/>
          <w:szCs w:val="22"/>
        </w:rPr>
      </w:pPr>
      <w:r w:rsidRPr="003C5488">
        <w:rPr>
          <w:rFonts w:ascii="Arial" w:hAnsi="Arial" w:cs="Arial"/>
          <w:b/>
          <w:color w:val="00B050"/>
          <w:sz w:val="22"/>
          <w:szCs w:val="22"/>
        </w:rPr>
        <w:t xml:space="preserve">Molecular </w:t>
      </w:r>
      <w:r w:rsidR="002E3D15" w:rsidRPr="003C5488">
        <w:rPr>
          <w:rFonts w:ascii="Arial" w:hAnsi="Arial" w:cs="Arial"/>
          <w:b/>
          <w:color w:val="00B050"/>
          <w:sz w:val="22"/>
          <w:szCs w:val="22"/>
        </w:rPr>
        <w:t>B</w:t>
      </w:r>
      <w:r w:rsidRPr="003C5488">
        <w:rPr>
          <w:rFonts w:ascii="Arial" w:hAnsi="Arial" w:cs="Arial"/>
          <w:b/>
          <w:color w:val="00B050"/>
          <w:sz w:val="22"/>
          <w:szCs w:val="22"/>
        </w:rPr>
        <w:t xml:space="preserve">asis of the </w:t>
      </w:r>
      <w:r w:rsidR="002E3D15" w:rsidRPr="003C5488">
        <w:rPr>
          <w:rFonts w:ascii="Arial" w:hAnsi="Arial" w:cs="Arial"/>
          <w:b/>
          <w:color w:val="00B050"/>
          <w:sz w:val="22"/>
          <w:szCs w:val="22"/>
        </w:rPr>
        <w:t>V</w:t>
      </w:r>
      <w:r w:rsidRPr="003C5488">
        <w:rPr>
          <w:rFonts w:ascii="Arial" w:hAnsi="Arial" w:cs="Arial"/>
          <w:b/>
          <w:color w:val="00B050"/>
          <w:sz w:val="22"/>
          <w:szCs w:val="22"/>
        </w:rPr>
        <w:t>ariable RTH</w:t>
      </w:r>
      <w:r w:rsidR="003C5488" w:rsidRPr="003C5488">
        <w:rPr>
          <w:rFonts w:ascii="Arial" w:hAnsi="Arial" w:cs="Arial"/>
          <w:b/>
          <w:color w:val="00B050"/>
          <w:sz w:val="22"/>
          <w:szCs w:val="22"/>
        </w:rPr>
        <w:t>β</w:t>
      </w:r>
      <w:r w:rsidRPr="003C5488">
        <w:rPr>
          <w:rFonts w:ascii="Arial" w:hAnsi="Arial" w:cs="Arial"/>
          <w:b/>
          <w:color w:val="00B050"/>
          <w:sz w:val="22"/>
          <w:szCs w:val="22"/>
        </w:rPr>
        <w:t xml:space="preserve"> </w:t>
      </w:r>
      <w:r w:rsidR="003C5488">
        <w:rPr>
          <w:rFonts w:ascii="Arial" w:hAnsi="Arial" w:cs="Arial"/>
          <w:b/>
          <w:color w:val="00B050"/>
          <w:sz w:val="22"/>
          <w:szCs w:val="22"/>
        </w:rPr>
        <w:t>P</w:t>
      </w:r>
      <w:r w:rsidRPr="003C5488">
        <w:rPr>
          <w:rFonts w:ascii="Arial" w:hAnsi="Arial" w:cs="Arial"/>
          <w:b/>
          <w:color w:val="00B050"/>
          <w:sz w:val="22"/>
          <w:szCs w:val="22"/>
        </w:rPr>
        <w:t>henotype</w:t>
      </w:r>
    </w:p>
    <w:p w14:paraId="2D25D709" w14:textId="77777777" w:rsidR="002E3D15" w:rsidRDefault="002E3D15" w:rsidP="0070087D">
      <w:pPr>
        <w:tabs>
          <w:tab w:val="clear" w:pos="720"/>
          <w:tab w:val="left" w:pos="360"/>
        </w:tabs>
        <w:spacing w:line="276" w:lineRule="auto"/>
        <w:jc w:val="left"/>
        <w:rPr>
          <w:rFonts w:ascii="Arial" w:hAnsi="Arial" w:cs="Arial"/>
          <w:sz w:val="22"/>
          <w:szCs w:val="22"/>
        </w:rPr>
      </w:pPr>
    </w:p>
    <w:p w14:paraId="613DC921" w14:textId="3FD36DBE"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The extremes of the RTH</w:t>
      </w:r>
      <w:r w:rsidR="009701B5" w:rsidRPr="0070087D">
        <w:rPr>
          <w:rFonts w:ascii="Arial" w:hAnsi="Arial" w:cs="Arial"/>
          <w:sz w:val="22"/>
          <w:szCs w:val="22"/>
        </w:rPr>
        <w:t>ß</w:t>
      </w:r>
      <w:r w:rsidRPr="0070087D">
        <w:rPr>
          <w:rFonts w:ascii="Arial" w:hAnsi="Arial" w:cs="Arial"/>
          <w:sz w:val="22"/>
          <w:szCs w:val="22"/>
        </w:rPr>
        <w:t xml:space="preserve"> phenotype have a </w:t>
      </w:r>
      <w:r w:rsidR="00B84B14" w:rsidRPr="0070087D">
        <w:rPr>
          <w:rFonts w:ascii="Arial" w:hAnsi="Arial" w:cs="Arial"/>
          <w:sz w:val="22"/>
          <w:szCs w:val="22"/>
        </w:rPr>
        <w:t>readily apparent</w:t>
      </w:r>
      <w:r w:rsidRPr="0070087D">
        <w:rPr>
          <w:rFonts w:ascii="Arial" w:hAnsi="Arial" w:cs="Arial"/>
          <w:sz w:val="22"/>
          <w:szCs w:val="22"/>
        </w:rPr>
        <w:t xml:space="preserve"> molecular basis. Subjects heterozygous for a </w:t>
      </w:r>
      <w:r w:rsidRPr="0070087D">
        <w:rPr>
          <w:rFonts w:ascii="Arial" w:hAnsi="Arial" w:cs="Arial"/>
          <w:i/>
          <w:sz w:val="22"/>
          <w:szCs w:val="22"/>
        </w:rPr>
        <w:t>T</w:t>
      </w:r>
      <w:r w:rsidR="00897532" w:rsidRPr="0070087D">
        <w:rPr>
          <w:rFonts w:ascii="Arial" w:hAnsi="Arial" w:cs="Arial"/>
          <w:i/>
          <w:sz w:val="22"/>
          <w:szCs w:val="22"/>
        </w:rPr>
        <w:t>H</w:t>
      </w:r>
      <w:r w:rsidRPr="0070087D">
        <w:rPr>
          <w:rFonts w:ascii="Arial" w:hAnsi="Arial" w:cs="Arial"/>
          <w:i/>
          <w:sz w:val="22"/>
          <w:szCs w:val="22"/>
        </w:rPr>
        <w:t>R</w:t>
      </w:r>
      <w:r w:rsidR="00897532" w:rsidRPr="0070087D">
        <w:rPr>
          <w:rFonts w:ascii="Arial" w:hAnsi="Arial" w:cs="Arial"/>
          <w:i/>
          <w:sz w:val="22"/>
          <w:szCs w:val="22"/>
        </w:rPr>
        <w:t>B</w:t>
      </w:r>
      <w:r w:rsidRPr="0070087D">
        <w:rPr>
          <w:rFonts w:ascii="Arial" w:hAnsi="Arial" w:cs="Arial"/>
          <w:sz w:val="22"/>
          <w:szCs w:val="22"/>
        </w:rPr>
        <w:t xml:space="preserve"> gene deletion are normal because the expression of a single </w:t>
      </w:r>
      <w:r w:rsidRPr="0070087D">
        <w:rPr>
          <w:rFonts w:ascii="Arial" w:hAnsi="Arial" w:cs="Arial"/>
          <w:i/>
          <w:sz w:val="22"/>
          <w:szCs w:val="22"/>
        </w:rPr>
        <w:t>T</w:t>
      </w:r>
      <w:r w:rsidR="009701B5" w:rsidRPr="0070087D">
        <w:rPr>
          <w:rFonts w:ascii="Arial" w:hAnsi="Arial" w:cs="Arial"/>
          <w:i/>
          <w:sz w:val="22"/>
          <w:szCs w:val="22"/>
        </w:rPr>
        <w:t>H</w:t>
      </w:r>
      <w:r w:rsidRPr="0070087D">
        <w:rPr>
          <w:rFonts w:ascii="Arial" w:hAnsi="Arial" w:cs="Arial"/>
          <w:i/>
          <w:sz w:val="22"/>
          <w:szCs w:val="22"/>
        </w:rPr>
        <w:t>R</w:t>
      </w:r>
      <w:r w:rsidR="009701B5" w:rsidRPr="0070087D">
        <w:rPr>
          <w:rFonts w:ascii="Arial" w:hAnsi="Arial" w:cs="Arial"/>
          <w:i/>
          <w:sz w:val="22"/>
          <w:szCs w:val="22"/>
        </w:rPr>
        <w:t>B</w:t>
      </w:r>
      <w:r w:rsidRPr="0070087D">
        <w:rPr>
          <w:rFonts w:ascii="Arial" w:hAnsi="Arial" w:cs="Arial"/>
          <w:sz w:val="22"/>
          <w:szCs w:val="22"/>
        </w:rPr>
        <w:t xml:space="preserve"> allele is sufficient for normal function. RTH</w:t>
      </w:r>
      <w:r w:rsidR="009701B5" w:rsidRPr="0070087D">
        <w:rPr>
          <w:rFonts w:ascii="Arial" w:hAnsi="Arial" w:cs="Arial"/>
          <w:sz w:val="22"/>
          <w:szCs w:val="22"/>
        </w:rPr>
        <w:t>ß</w:t>
      </w:r>
      <w:r w:rsidRPr="0070087D">
        <w:rPr>
          <w:rFonts w:ascii="Arial" w:hAnsi="Arial" w:cs="Arial"/>
          <w:sz w:val="22"/>
          <w:szCs w:val="22"/>
        </w:rPr>
        <w:t xml:space="preserve"> manifests in homozygotes completely lacking the </w:t>
      </w:r>
      <w:r w:rsidRPr="0070087D">
        <w:rPr>
          <w:rFonts w:ascii="Arial" w:hAnsi="Arial" w:cs="Arial"/>
          <w:i/>
          <w:sz w:val="22"/>
          <w:szCs w:val="22"/>
        </w:rPr>
        <w:t>T</w:t>
      </w:r>
      <w:r w:rsidR="00897532" w:rsidRPr="0070087D">
        <w:rPr>
          <w:rFonts w:ascii="Arial" w:hAnsi="Arial" w:cs="Arial"/>
          <w:i/>
          <w:sz w:val="22"/>
          <w:szCs w:val="22"/>
        </w:rPr>
        <w:t>H</w:t>
      </w:r>
      <w:r w:rsidRPr="0070087D">
        <w:rPr>
          <w:rFonts w:ascii="Arial" w:hAnsi="Arial" w:cs="Arial"/>
          <w:i/>
          <w:sz w:val="22"/>
          <w:szCs w:val="22"/>
        </w:rPr>
        <w:t>R</w:t>
      </w:r>
      <w:r w:rsidR="00897532" w:rsidRPr="0070087D">
        <w:rPr>
          <w:rFonts w:ascii="Arial" w:hAnsi="Arial" w:cs="Arial"/>
          <w:i/>
          <w:sz w:val="22"/>
          <w:szCs w:val="22"/>
        </w:rPr>
        <w:t>B</w:t>
      </w:r>
      <w:r w:rsidRPr="0070087D">
        <w:rPr>
          <w:rFonts w:ascii="Arial" w:hAnsi="Arial" w:cs="Arial"/>
          <w:sz w:val="22"/>
          <w:szCs w:val="22"/>
        </w:rPr>
        <w:t xml:space="preserve"> gene and in heterozygotes that express a </w:t>
      </w:r>
      <w:proofErr w:type="spellStart"/>
      <w:r w:rsidR="00EA5ED6" w:rsidRPr="0070087D">
        <w:rPr>
          <w:rFonts w:ascii="Arial" w:hAnsi="Arial" w:cs="Arial"/>
          <w:sz w:val="22"/>
          <w:szCs w:val="22"/>
        </w:rPr>
        <w:t>mutTR</w:t>
      </w:r>
      <w:r w:rsidRPr="0070087D">
        <w:rPr>
          <w:rFonts w:ascii="Arial" w:hAnsi="Arial" w:cs="Arial"/>
          <w:sz w:val="22"/>
          <w:szCs w:val="22"/>
        </w:rPr>
        <w:t>ß</w:t>
      </w:r>
      <w:proofErr w:type="spellEnd"/>
      <w:r w:rsidRPr="0070087D">
        <w:rPr>
          <w:rFonts w:ascii="Arial" w:hAnsi="Arial" w:cs="Arial"/>
          <w:sz w:val="22"/>
          <w:szCs w:val="22"/>
        </w:rPr>
        <w:t xml:space="preserve"> with DNE. The most severe form of RTH</w:t>
      </w:r>
      <w:r w:rsidR="009701B5" w:rsidRPr="0070087D">
        <w:rPr>
          <w:rFonts w:ascii="Arial" w:hAnsi="Arial" w:cs="Arial"/>
          <w:sz w:val="22"/>
          <w:szCs w:val="22"/>
        </w:rPr>
        <w:t>ß</w:t>
      </w:r>
      <w:r w:rsidRPr="0070087D">
        <w:rPr>
          <w:rFonts w:ascii="Arial" w:hAnsi="Arial" w:cs="Arial"/>
          <w:sz w:val="22"/>
          <w:szCs w:val="22"/>
        </w:rPr>
        <w:t xml:space="preserve">, with extremely high TH levels and signs of both hypothyroidism and thyrotoxicosis, occur in homozygous individuals expressing only </w:t>
      </w:r>
      <w:proofErr w:type="spellStart"/>
      <w:r w:rsidR="00EA5ED6" w:rsidRPr="0070087D">
        <w:rPr>
          <w:rFonts w:ascii="Arial" w:hAnsi="Arial" w:cs="Arial"/>
          <w:sz w:val="22"/>
          <w:szCs w:val="22"/>
        </w:rPr>
        <w:t>mutTR</w:t>
      </w:r>
      <w:r w:rsidRPr="0070087D">
        <w:rPr>
          <w:rFonts w:ascii="Arial" w:hAnsi="Arial" w:cs="Arial"/>
          <w:sz w:val="22"/>
          <w:szCs w:val="22"/>
        </w:rPr>
        <w:t>ßs</w:t>
      </w:r>
      <w:proofErr w:type="spellEnd"/>
      <w:r w:rsidRPr="0070087D">
        <w:rPr>
          <w:rFonts w:ascii="Arial" w:hAnsi="Arial" w:cs="Arial"/>
          <w:sz w:val="22"/>
          <w:szCs w:val="22"/>
        </w:rPr>
        <w:t xml:space="preserve"> </w:t>
      </w:r>
      <w:r w:rsidR="00823705" w:rsidRPr="0070087D">
        <w:rPr>
          <w:rFonts w:ascii="Arial" w:hAnsi="Arial" w:cs="Arial"/>
          <w:sz w:val="22"/>
          <w:szCs w:val="22"/>
        </w:rPr>
        <w:fldChar w:fldCharType="begin">
          <w:fldData xml:space="preserve">PEVuZE5vdGU+PENpdGU+PEF1dGhvcj5Pbm88L0F1dGhvcj48WWVhcj4xOTkxPC9ZZWFyPjxSZWNO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PEVuZE5vdGU+PENpdGU+PEF1dGhvcj5Pbm88L0F1dGhvcj48WWVhcj4xOTkxPC9ZZWFyPjxSZWNO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32A7C" w:rsidRPr="0070087D">
        <w:rPr>
          <w:rFonts w:ascii="Arial" w:hAnsi="Arial" w:cs="Arial"/>
          <w:noProof/>
          <w:sz w:val="22"/>
          <w:szCs w:val="22"/>
        </w:rPr>
        <w:t>(35, 36)</w:t>
      </w:r>
      <w:r w:rsidR="00823705" w:rsidRPr="0070087D">
        <w:rPr>
          <w:rFonts w:ascii="Arial" w:hAnsi="Arial" w:cs="Arial"/>
          <w:sz w:val="22"/>
          <w:szCs w:val="22"/>
        </w:rPr>
        <w:fldChar w:fldCharType="end"/>
      </w:r>
      <w:r w:rsidRPr="0070087D">
        <w:rPr>
          <w:rFonts w:ascii="Arial" w:hAnsi="Arial" w:cs="Arial"/>
          <w:sz w:val="22"/>
          <w:szCs w:val="22"/>
        </w:rPr>
        <w:t xml:space="preserve">. The severe hypothyroidism manifesting in bone and brain of such subjects can be explained by the silencing effect of a double dose of </w:t>
      </w:r>
      <w:proofErr w:type="spellStart"/>
      <w:r w:rsidR="00EA5ED6" w:rsidRPr="0070087D">
        <w:rPr>
          <w:rFonts w:ascii="Arial" w:hAnsi="Arial" w:cs="Arial"/>
          <w:sz w:val="22"/>
          <w:szCs w:val="22"/>
        </w:rPr>
        <w:lastRenderedPageBreak/>
        <w:t>mutTR</w:t>
      </w:r>
      <w:proofErr w:type="spellEnd"/>
      <w:r w:rsidRPr="0070087D">
        <w:rPr>
          <w:rFonts w:ascii="Arial" w:hAnsi="Arial" w:cs="Arial"/>
          <w:sz w:val="22"/>
          <w:szCs w:val="22"/>
        </w:rPr>
        <w:t xml:space="preserve"> and its interference with the function of TR</w:t>
      </w:r>
      <w:r w:rsidR="009F0FB7" w:rsidRPr="0070087D">
        <w:rPr>
          <w:rFonts w:ascii="Arial" w:hAnsi="Arial" w:cs="Arial"/>
          <w:sz w:val="22"/>
          <w:szCs w:val="22"/>
        </w:rPr>
        <w:t>α</w:t>
      </w:r>
      <w:r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&lt;EndNote&gt;&lt;Cite&gt;&lt;Author&gt;Yen&lt;/Author&gt;&lt;Year&gt;1992&lt;/Year&gt;&lt;RecNum&gt;69&lt;/RecNum&gt;&lt;DisplayText&gt;(72)&lt;/DisplayText&gt;&lt;record&gt;&lt;rec-number&gt;69&lt;/rec-number&gt;&lt;foreign-keys&gt;&lt;key app="EN" db-id="p0dtzadvmaszt7e09tnp55f3wtpdatrr5saz"&gt;69&lt;/key&gt;&lt;/foreign-keys&gt;&lt;ref-type name="Journal Article"&gt;17&lt;/ref-type&gt;&lt;contributors&gt;&lt;authors&gt;&lt;author&gt;Yen, P.M.&lt;/author&gt;&lt;author&gt;Sugawara, A.&lt;/author&gt;&lt;author&gt;Refetoff, S.&lt;/author&gt;&lt;author&gt;Chin, W.W.&lt;/author&gt;&lt;/authors&gt;&lt;/contributors&gt;&lt;titles&gt;&lt;title&gt;New insights on the mechanism(s) of the dominant negative effect of mutant thyroid hormone receptor in generalized resistance to thyroid hormone.&lt;/title&gt;&lt;secondary-title&gt;J. Clin. Invest.&lt;/secondary-title&gt;&lt;/titles&gt;&lt;periodical&gt;&lt;full-title&gt;J. Clin. Invest.&lt;/full-title&gt;&lt;/periodical&gt;&lt;pages&gt;1825-1831&lt;/pages&gt;&lt;volume&gt;90&lt;/volume&gt;&lt;keywords&gt;&lt;keyword&gt;DNE&lt;/keyword&gt;&lt;/keywords&gt;&lt;dates&gt;&lt;year&gt;1992&lt;/year&gt;&lt;/dates&gt;&lt;label&gt;RTH&amp;#xD;THR&lt;/label&gt;&lt;urls&gt;&lt;related-urls&gt;&lt;url&gt;http://www.ncbi.nlm.nih.gov/cgi-bin/Entrez/referer?http://www.ncbi.nlm.nih.gov/htbin-post/Omim/getmim%3ffield=medline_uid&amp;amp;search=1430208&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(72)</w:t>
      </w:r>
      <w:r w:rsidR="00823705" w:rsidRPr="0070087D">
        <w:rPr>
          <w:rFonts w:ascii="Arial" w:hAnsi="Arial" w:cs="Arial"/>
          <w:sz w:val="22"/>
          <w:szCs w:val="22"/>
        </w:rPr>
        <w:fldChar w:fldCharType="end"/>
      </w:r>
      <w:r w:rsidR="00026D46" w:rsidRPr="0070087D">
        <w:rPr>
          <w:rFonts w:ascii="Arial" w:hAnsi="Arial" w:cs="Arial"/>
          <w:sz w:val="22"/>
          <w:szCs w:val="22"/>
        </w:rPr>
        <w:t>,</w:t>
      </w:r>
      <w:r w:rsidRPr="0070087D">
        <w:rPr>
          <w:rFonts w:ascii="Arial" w:hAnsi="Arial" w:cs="Arial"/>
          <w:sz w:val="22"/>
          <w:szCs w:val="22"/>
        </w:rPr>
        <w:t xml:space="preserve"> a situation which does not occur in homozygous subjects </w:t>
      </w:r>
      <w:r w:rsidR="00897532" w:rsidRPr="0070087D">
        <w:rPr>
          <w:rFonts w:ascii="Arial" w:hAnsi="Arial" w:cs="Arial"/>
          <w:sz w:val="22"/>
          <w:szCs w:val="22"/>
        </w:rPr>
        <w:t xml:space="preserve">who lack </w:t>
      </w:r>
      <w:proofErr w:type="spellStart"/>
      <w:r w:rsidRPr="0070087D">
        <w:rPr>
          <w:rFonts w:ascii="Arial" w:hAnsi="Arial" w:cs="Arial"/>
          <w:sz w:val="22"/>
          <w:szCs w:val="22"/>
        </w:rPr>
        <w:t>TR</w:t>
      </w:r>
      <w:r w:rsidR="009701B5" w:rsidRPr="0070087D">
        <w:rPr>
          <w:rFonts w:ascii="Arial" w:hAnsi="Arial" w:cs="Arial"/>
          <w:sz w:val="22"/>
          <w:szCs w:val="22"/>
        </w:rPr>
        <w:t>ß</w:t>
      </w:r>
      <w:proofErr w:type="spellEnd"/>
      <w:r w:rsidRPr="0070087D">
        <w:rPr>
          <w:rFonts w:ascii="Arial" w:hAnsi="Arial" w:cs="Arial"/>
          <w:sz w:val="22"/>
          <w:szCs w:val="22"/>
        </w:rPr>
        <w:t xml:space="preserve">. In contrast, the manifestation of thyrotoxicosis in other tissues, such as the heart, may be explained by the effect </w:t>
      </w:r>
      <w:r w:rsidR="008D24C1" w:rsidRPr="0070087D">
        <w:rPr>
          <w:rFonts w:ascii="Arial" w:hAnsi="Arial" w:cs="Arial"/>
          <w:sz w:val="22"/>
          <w:szCs w:val="22"/>
        </w:rPr>
        <w:t xml:space="preserve">of </w:t>
      </w:r>
      <w:r w:rsidRPr="0070087D">
        <w:rPr>
          <w:rFonts w:ascii="Arial" w:hAnsi="Arial" w:cs="Arial"/>
          <w:sz w:val="22"/>
          <w:szCs w:val="22"/>
        </w:rPr>
        <w:t>high TH levels on tissues that normally express predominantly TR</w:t>
      </w:r>
      <w:r w:rsidR="009F0FB7" w:rsidRPr="0070087D">
        <w:rPr>
          <w:rFonts w:ascii="Arial" w:hAnsi="Arial" w:cs="Arial"/>
          <w:sz w:val="22"/>
          <w:szCs w:val="22"/>
        </w:rPr>
        <w:t>α</w:t>
      </w:r>
      <w:r w:rsidRPr="0070087D">
        <w:rPr>
          <w:rFonts w:ascii="Arial" w:hAnsi="Arial" w:cs="Arial"/>
          <w:sz w:val="22"/>
          <w:szCs w:val="22"/>
        </w:rPr>
        <w:t xml:space="preserve">1 </w:t>
      </w:r>
      <w:r w:rsidR="00823705" w:rsidRPr="0070087D">
        <w:rPr>
          <w:rFonts w:ascii="Arial" w:hAnsi="Arial" w:cs="Arial"/>
          <w:sz w:val="22"/>
          <w:szCs w:val="22"/>
        </w:rPr>
        <w:fldChar w:fldCharType="begin">
          <w:fldData xml:space="preserve">PEVuZE5vdGU+PENpdGU+PEF1dGhvcj5Kb2hhbnNzb248L0F1dGhvcj48WWVhcj4xOTk5PC9ZZWFy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PEVuZE5vdGU+PENpdGU+PEF1dGhvcj5Kb2hhbnNzb248L0F1dGhvcj48WWVhcj4xOTk5PC9ZZWFy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(101, 102)</w:t>
      </w:r>
      <w:r w:rsidR="00823705" w:rsidRPr="0070087D">
        <w:rPr>
          <w:rFonts w:ascii="Arial" w:hAnsi="Arial" w:cs="Arial"/>
          <w:sz w:val="22"/>
          <w:szCs w:val="22"/>
        </w:rPr>
        <w:fldChar w:fldCharType="end"/>
      </w:r>
      <w:r w:rsidRPr="0070087D">
        <w:rPr>
          <w:rFonts w:ascii="Arial" w:hAnsi="Arial" w:cs="Arial"/>
          <w:sz w:val="22"/>
          <w:szCs w:val="22"/>
        </w:rPr>
        <w:t xml:space="preserve"> (see Animal Models of RTH, below).  </w:t>
      </w:r>
      <w:r w:rsidR="000D562A" w:rsidRPr="0070087D">
        <w:rPr>
          <w:rFonts w:ascii="Arial" w:hAnsi="Arial" w:cs="Arial"/>
          <w:sz w:val="22"/>
          <w:szCs w:val="22"/>
        </w:rPr>
        <w:t>F</w:t>
      </w:r>
      <w:r w:rsidRPr="0070087D">
        <w:rPr>
          <w:rFonts w:ascii="Arial" w:hAnsi="Arial" w:cs="Arial"/>
          <w:sz w:val="22"/>
          <w:szCs w:val="22"/>
        </w:rPr>
        <w:t>or this same reason</w:t>
      </w:r>
      <w:r w:rsidR="000D562A" w:rsidRPr="0070087D">
        <w:rPr>
          <w:rFonts w:ascii="Arial" w:hAnsi="Arial" w:cs="Arial"/>
          <w:sz w:val="22"/>
          <w:szCs w:val="22"/>
        </w:rPr>
        <w:t>,</w:t>
      </w:r>
      <w:r w:rsidRPr="0070087D">
        <w:rPr>
          <w:rFonts w:ascii="Arial" w:hAnsi="Arial" w:cs="Arial"/>
          <w:sz w:val="22"/>
          <w:szCs w:val="22"/>
        </w:rPr>
        <w:t xml:space="preserve"> tachycardia is a relatively common finding in RTH</w:t>
      </w:r>
      <w:r w:rsidR="009701B5" w:rsidRPr="0070087D">
        <w:rPr>
          <w:rFonts w:ascii="Arial" w:hAnsi="Arial" w:cs="Arial"/>
          <w:sz w:val="22"/>
          <w:szCs w:val="22"/>
        </w:rPr>
        <w:t>ß</w:t>
      </w:r>
      <w:r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&lt;EndNote&gt;&lt;Cite&gt;&lt;Author&gt;Kahaly&lt;/Author&gt;&lt;Year&gt;2002&lt;/Year&gt;&lt;RecNum&gt;100&lt;/RecNum&gt;&lt;DisplayText&gt;(103)&lt;/DisplayText&gt;&lt;record&gt;&lt;rec-number&gt;100&lt;/rec-number&gt;&lt;foreign-keys&gt;&lt;key app="EN" db-id="p0dtzadvmaszt7e09tnp55f3wtpdatrr5saz"&gt;100&lt;/key&gt;&lt;/foreign-keys&gt;&lt;ref-type name="Journal Article"&gt;17&lt;/ref-type&gt;&lt;contributors&gt;&lt;authors&gt;&lt;author&gt;Kahaly, G. J.&lt;/author&gt;&lt;author&gt;Matthews, C. H.&lt;/author&gt;&lt;author&gt;Mohr-Kahaly, S.&lt;/author&gt;&lt;author&gt;Richards, C. A.&lt;/author&gt;&lt;author&gt;Chatterjee, V. K.&lt;/author&gt;&lt;/authors&gt;&lt;/contributors&gt;&lt;auth-address&gt;Department of Endocrinology/Metabolism, Gutenberg University Hospital, Mainz 55101, Germany. kahaly@endokrinologie.klinik.uni-mainz.de&lt;/auth-address&gt;&lt;titles&gt;&lt;title&gt;Cardiac involvement in thyroid hormone resistance.&lt;/title&gt;&lt;secondary-title&gt;J. Clin. Endocrinol. Metab.&lt;/secondary-title&gt;&lt;/titles&gt;&lt;periodical&gt;&lt;full-title&gt;J. Clin. Endocrinol. Metab.&lt;/full-title&gt;&lt;/periodical&gt;&lt;pages&gt;204-122&lt;/pages&gt;&lt;volume&gt;87&lt;/volume&gt;&lt;number&gt;1&lt;/number&gt;&lt;keywords&gt;&lt;keyword&gt;heart&lt;/keyword&gt;&lt;keyword&gt;cases&lt;/keyword&gt;&lt;/keywords&gt;&lt;dates&gt;&lt;year&gt;2002&lt;/year&gt;&lt;/dates&gt;&lt;accession-num&gt;11788648&lt;/accession-num&gt;&lt;label&gt;RTH&lt;/label&gt;&lt;urls&gt;&lt;related-urls&gt;&lt;url&gt;http://jcem.endojournals.org/cgi/content/full/87/1/204&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(103)</w:t>
      </w:r>
      <w:r w:rsidR="00823705" w:rsidRPr="0070087D">
        <w:rPr>
          <w:rFonts w:ascii="Arial" w:hAnsi="Arial" w:cs="Arial"/>
          <w:sz w:val="22"/>
          <w:szCs w:val="22"/>
        </w:rPr>
        <w:fldChar w:fldCharType="end"/>
      </w:r>
      <w:r w:rsidRPr="0070087D">
        <w:rPr>
          <w:rFonts w:ascii="Arial" w:hAnsi="Arial" w:cs="Arial"/>
          <w:sz w:val="22"/>
          <w:szCs w:val="22"/>
        </w:rPr>
        <w:t>.</w:t>
      </w:r>
    </w:p>
    <w:p w14:paraId="6D49A8E4" w14:textId="77777777" w:rsidR="003C5488" w:rsidRDefault="003C5488" w:rsidP="0070087D">
      <w:pPr>
        <w:tabs>
          <w:tab w:val="clear" w:pos="720"/>
          <w:tab w:val="left" w:pos="360"/>
        </w:tabs>
        <w:spacing w:line="276" w:lineRule="auto"/>
        <w:jc w:val="left"/>
        <w:rPr>
          <w:rFonts w:ascii="Arial" w:hAnsi="Arial" w:cs="Arial"/>
          <w:sz w:val="22"/>
          <w:szCs w:val="22"/>
        </w:rPr>
      </w:pPr>
    </w:p>
    <w:p w14:paraId="1A59DAF2" w14:textId="386DF480"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Various mechanisms can be postulated to explain the tissue differences in TH resistance within the same subject and among individuals. The distribution of receptor isoforms varies from tissue to tissue </w:t>
      </w:r>
      <w:r w:rsidR="00823705" w:rsidRPr="0070087D">
        <w:rPr>
          <w:rFonts w:ascii="Arial" w:hAnsi="Arial" w:cs="Arial"/>
          <w:sz w:val="22"/>
          <w:szCs w:val="22"/>
        </w:rPr>
        <w:fldChar w:fldCharType="begin">
          <w:fldData xml:space="preserve">PEVuZE5vdGU+PENpdGU+PEF1dGhvcj5Ib2RpbjwvQXV0aG9yPjxZZWFyPjE5OTA8L1llYXI+PFJl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==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PEVuZE5vdGU+PENpdGU+PEF1dGhvcj5Ib2RpbjwvQXV0aG9yPjxZZWFyPjE5OTA8L1llYXI+PFJl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==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(50, 104, 105)</w:t>
      </w:r>
      <w:r w:rsidR="00823705" w:rsidRPr="0070087D">
        <w:rPr>
          <w:rFonts w:ascii="Arial" w:hAnsi="Arial" w:cs="Arial"/>
          <w:sz w:val="22"/>
          <w:szCs w:val="22"/>
        </w:rPr>
        <w:fldChar w:fldCharType="end"/>
      </w:r>
      <w:r w:rsidRPr="0070087D">
        <w:rPr>
          <w:rFonts w:ascii="Arial" w:hAnsi="Arial" w:cs="Arial"/>
          <w:sz w:val="22"/>
          <w:szCs w:val="22"/>
        </w:rPr>
        <w:t xml:space="preserve">. This likely accounts for greater hormonal resistance of the liver as compared to the heart. Differences in the degree of resistance among individuals harboring the same </w:t>
      </w:r>
      <w:proofErr w:type="spellStart"/>
      <w:r w:rsidR="00EA5ED6" w:rsidRPr="0070087D">
        <w:rPr>
          <w:rFonts w:ascii="Arial" w:hAnsi="Arial" w:cs="Arial"/>
          <w:sz w:val="22"/>
          <w:szCs w:val="22"/>
        </w:rPr>
        <w:t>mutTR</w:t>
      </w:r>
      <w:r w:rsidRPr="0070087D">
        <w:rPr>
          <w:rFonts w:ascii="Arial" w:hAnsi="Arial" w:cs="Arial"/>
          <w:sz w:val="22"/>
          <w:szCs w:val="22"/>
        </w:rPr>
        <w:t>ß</w:t>
      </w:r>
      <w:proofErr w:type="spellEnd"/>
      <w:r w:rsidRPr="0070087D">
        <w:rPr>
          <w:rFonts w:ascii="Arial" w:hAnsi="Arial" w:cs="Arial"/>
          <w:sz w:val="22"/>
          <w:szCs w:val="22"/>
        </w:rPr>
        <w:t xml:space="preserve"> could be explained by the relative level of mutant and WT TR expression.  Such differences have been found in one study using cultured fibroblast</w:t>
      </w:r>
      <w:r w:rsidR="00651A38" w:rsidRPr="0070087D">
        <w:rPr>
          <w:rFonts w:ascii="Arial" w:hAnsi="Arial" w:cs="Arial"/>
          <w:sz w:val="22"/>
          <w:szCs w:val="22"/>
        </w:rPr>
        <w:t>s</w:t>
      </w:r>
      <w:r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&lt;EndNote&gt;&lt;Cite&gt;&lt;Author&gt;Mixson&lt;/Author&gt;&lt;Year&gt;1993&lt;/Year&gt;&lt;RecNum&gt;103&lt;/RecNum&gt;&lt;DisplayText&gt;(106)&lt;/DisplayText&gt;&lt;record&gt;&lt;rec-number&gt;103&lt;/rec-number&gt;&lt;foreign-keys&gt;&lt;key app="EN" db-id="p0dtzadvmaszt7e09tnp55f3wtpdatrr5saz"&gt;103&lt;/key&gt;&lt;/foreign-keys&gt;&lt;ref-type name="Journal Article"&gt;17&lt;/ref-type&gt;&lt;contributors&gt;&lt;authors&gt;&lt;author&gt;Mixson, A.J.&lt;/author&gt;&lt;author&gt;Hauser, P.&lt;/author&gt;&lt;author&gt;Tennyson, G.&lt;/author&gt;&lt;author&gt;Renault, J.C.&lt;/author&gt;&lt;author&gt;Bodenner,D.L.&lt;/author&gt;&lt;author&gt;Weintraub, B.D.&lt;/author&gt;&lt;/authors&gt;&lt;/contributors&gt;&lt;titles&gt;&lt;title&gt;Differential expression of mutant and normal beta T3 receptor alleles in kindreds with generalized resistance to thyroid hormone.&lt;/title&gt;&lt;secondary-title&gt;J. Clin. Invest.&lt;/secondary-title&gt;&lt;/titles&gt;&lt;periodical&gt;&lt;full-title&gt;J. Clin. Invest.&lt;/full-title&gt;&lt;/periodical&gt;&lt;pages&gt;2296-2300&lt;/pages&gt;&lt;volume&gt;91&lt;/volume&gt;&lt;keywords&gt;&lt;keyword&gt;cases&lt;/keyword&gt;&lt;/keywords&gt;&lt;dates&gt;&lt;year&gt;1993&lt;/year&gt;&lt;/dates&gt;&lt;label&gt;RTH&amp;#xD;Grant&amp;#xD;R Grant&lt;/label&gt;&lt;urls&gt;&lt;/urls&gt;&lt;/record&gt;&lt;/Cite&gt;&lt;/EndNote&gt;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(106)</w:t>
      </w:r>
      <w:r w:rsidR="00823705" w:rsidRPr="0070087D">
        <w:rPr>
          <w:rFonts w:ascii="Arial" w:hAnsi="Arial" w:cs="Arial"/>
          <w:sz w:val="22"/>
          <w:szCs w:val="22"/>
        </w:rPr>
        <w:fldChar w:fldCharType="end"/>
      </w:r>
      <w:r w:rsidRPr="0070087D">
        <w:rPr>
          <w:rFonts w:ascii="Arial" w:hAnsi="Arial" w:cs="Arial"/>
          <w:sz w:val="22"/>
          <w:szCs w:val="22"/>
        </w:rPr>
        <w:t xml:space="preserve"> but not in another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&lt;EndNote&gt;&lt;Cite&gt;&lt;Author&gt;Hayashi&lt;/Author&gt;&lt;Year&gt;1993&lt;/Year&gt;&lt;RecNum&gt;66&lt;/RecNum&gt;&lt;DisplayText&gt;(69)&lt;/DisplayText&gt;&lt;record&gt;&lt;rec-number&gt;66&lt;/rec-number&gt;&lt;foreign-keys&gt;&lt;key app="EN" db-id="p0dtzadvmaszt7e09tnp55f3wtpdatrr5saz"&gt;66&lt;/key&gt;&lt;/foreign-keys&gt;&lt;ref-type name="Journal Article"&gt;17&lt;/ref-type&gt;&lt;contributors&gt;&lt;authors&gt;&lt;author&gt;Hayashi, Y.&lt;/author&gt;&lt;author&gt;Janssen, O.E.&lt;/author&gt;&lt;author&gt;Weiss, R.E.&lt;/author&gt;&lt;author&gt;Murata, Y.&lt;/author&gt;&lt;author&gt;Seo, H.&lt;/author&gt;&lt;author&gt;Refetoff, S.&lt;/author&gt;&lt;/authors&gt;&lt;/contributors&gt;&lt;titles&gt;&lt;title&gt;The relative expression of mutant and normal thyroid hormone receptor genes in patients with generalized resistance to thyroid hormone determined by estimation of their specific messenger ribonucleic acid products.&lt;/title&gt;&lt;secondary-title&gt;J. Clin. Endocrinol. Metab.&lt;/secondary-title&gt;&lt;/titles&gt;&lt;periodical&gt;&lt;full-title&gt;J. Clin. Endocrinol. Metab.&lt;/full-title&gt;&lt;/periodical&gt;&lt;pages&gt;64-69&lt;/pages&gt;&lt;volume&gt;76&lt;/volume&gt;&lt;number&gt;1&lt;/number&gt;&lt;keywords&gt;&lt;keyword&gt;cases&lt;/keyword&gt;&lt;/keywords&gt;&lt;dates&gt;&lt;year&gt;1993&lt;/year&gt;&lt;/dates&gt;&lt;isbn&gt;0021-972X (Print)&amp;#xD;0021-972X (Linking)&lt;/isbn&gt;&lt;accession-num&gt;8421105&lt;/accession-num&gt;&lt;label&gt;RTH&amp;#xD;THR&amp;#xD;Grant&amp;#xD;R Grant&lt;/label&gt;&lt;urls&gt;&lt;related-urls&gt;&lt;url&gt;http://www.ncbi.nlm.nih.gov/entrez/query.fcgi?cmd=Retrieve&amp;amp;db=PubMed&amp;amp;dopt=Citation&amp;amp;list_uids=8421105 &lt;/url&gt;&lt;/related-urls&gt;&lt;/urls&gt;&lt;/record&gt;&lt;/Cite&gt;&lt;/EndNote&gt;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(69)</w:t>
      </w:r>
      <w:r w:rsidR="00823705" w:rsidRPr="0070087D">
        <w:rPr>
          <w:rFonts w:ascii="Arial" w:hAnsi="Arial" w:cs="Arial"/>
          <w:sz w:val="22"/>
          <w:szCs w:val="22"/>
        </w:rPr>
        <w:fldChar w:fldCharType="end"/>
      </w:r>
      <w:r w:rsidRPr="0070087D">
        <w:rPr>
          <w:rFonts w:ascii="Arial" w:hAnsi="Arial" w:cs="Arial"/>
          <w:sz w:val="22"/>
          <w:szCs w:val="22"/>
        </w:rPr>
        <w:t>. Various reasons for a predominant TR</w:t>
      </w:r>
      <w:r w:rsidR="009701B5" w:rsidRPr="0070087D">
        <w:rPr>
          <w:rFonts w:ascii="Arial" w:hAnsi="Arial" w:cs="Arial"/>
          <w:sz w:val="22"/>
          <w:szCs w:val="22"/>
        </w:rPr>
        <w:t>ß</w:t>
      </w:r>
      <w:r w:rsidRPr="0070087D">
        <w:rPr>
          <w:rFonts w:ascii="Arial" w:hAnsi="Arial" w:cs="Arial"/>
          <w:sz w:val="22"/>
          <w:szCs w:val="22"/>
        </w:rPr>
        <w:t>2 dysfunction have been presented in the preceding section.</w:t>
      </w:r>
    </w:p>
    <w:p w14:paraId="0F4027FA" w14:textId="77777777" w:rsidR="003C5488" w:rsidRDefault="003C5488" w:rsidP="0070087D">
      <w:pPr>
        <w:tabs>
          <w:tab w:val="clear" w:pos="720"/>
          <w:tab w:val="left" w:pos="360"/>
        </w:tabs>
        <w:spacing w:line="276" w:lineRule="auto"/>
        <w:jc w:val="left"/>
        <w:rPr>
          <w:rFonts w:ascii="Arial" w:hAnsi="Arial" w:cs="Arial"/>
          <w:sz w:val="22"/>
          <w:szCs w:val="22"/>
        </w:rPr>
      </w:pPr>
    </w:p>
    <w:p w14:paraId="0431353C" w14:textId="2B4A4FC1" w:rsidR="00505F03"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Although in a subset of </w:t>
      </w:r>
      <w:proofErr w:type="spellStart"/>
      <w:r w:rsidR="00EA5ED6" w:rsidRPr="0070087D">
        <w:rPr>
          <w:rFonts w:ascii="Arial" w:hAnsi="Arial" w:cs="Arial"/>
          <w:sz w:val="22"/>
          <w:szCs w:val="22"/>
        </w:rPr>
        <w:t>mutTR</w:t>
      </w:r>
      <w:r w:rsidR="009701B5" w:rsidRPr="0070087D">
        <w:rPr>
          <w:rFonts w:ascii="Arial" w:hAnsi="Arial" w:cs="Arial"/>
          <w:sz w:val="22"/>
          <w:szCs w:val="22"/>
        </w:rPr>
        <w:t>ß</w:t>
      </w:r>
      <w:r w:rsidRPr="0070087D">
        <w:rPr>
          <w:rFonts w:ascii="Arial" w:hAnsi="Arial" w:cs="Arial"/>
          <w:sz w:val="22"/>
          <w:szCs w:val="22"/>
        </w:rPr>
        <w:t>s</w:t>
      </w:r>
      <w:proofErr w:type="spellEnd"/>
      <w:r w:rsidRPr="0070087D">
        <w:rPr>
          <w:rFonts w:ascii="Arial" w:hAnsi="Arial" w:cs="Arial"/>
          <w:sz w:val="22"/>
          <w:szCs w:val="22"/>
        </w:rPr>
        <w:t xml:space="preserve"> a correlation was found between their functional impairment and the degree of thyrotroph hyposensitivity to TH, this correlation </w:t>
      </w:r>
      <w:r w:rsidR="00503397" w:rsidRPr="0070087D">
        <w:rPr>
          <w:rFonts w:ascii="Arial" w:hAnsi="Arial" w:cs="Arial"/>
          <w:sz w:val="22"/>
          <w:szCs w:val="22"/>
        </w:rPr>
        <w:t>i</w:t>
      </w:r>
      <w:r w:rsidRPr="0070087D">
        <w:rPr>
          <w:rFonts w:ascii="Arial" w:hAnsi="Arial" w:cs="Arial"/>
          <w:sz w:val="22"/>
          <w:szCs w:val="22"/>
        </w:rPr>
        <w:t xml:space="preserve">s not maintained </w:t>
      </w:r>
      <w:r w:rsidR="00503397" w:rsidRPr="0070087D">
        <w:rPr>
          <w:rFonts w:ascii="Arial" w:hAnsi="Arial" w:cs="Arial"/>
          <w:sz w:val="22"/>
          <w:szCs w:val="22"/>
        </w:rPr>
        <w:t>in terms of</w:t>
      </w:r>
      <w:r w:rsidRPr="0070087D">
        <w:rPr>
          <w:rFonts w:ascii="Arial" w:hAnsi="Arial" w:cs="Arial"/>
          <w:sz w:val="22"/>
          <w:szCs w:val="22"/>
        </w:rPr>
        <w:t xml:space="preserve"> hormonal resistance </w:t>
      </w:r>
      <w:r w:rsidR="00503397" w:rsidRPr="0070087D">
        <w:rPr>
          <w:rFonts w:ascii="Arial" w:hAnsi="Arial" w:cs="Arial"/>
          <w:sz w:val="22"/>
          <w:szCs w:val="22"/>
        </w:rPr>
        <w:t xml:space="preserve">in </w:t>
      </w:r>
      <w:r w:rsidRPr="0070087D">
        <w:rPr>
          <w:rFonts w:ascii="Arial" w:hAnsi="Arial" w:cs="Arial"/>
          <w:sz w:val="22"/>
          <w:szCs w:val="22"/>
        </w:rPr>
        <w:t xml:space="preserve">peripheral tissues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&lt;EndNote&gt;&lt;Cite&gt;&lt;Author&gt;Hayashi&lt;/Author&gt;&lt;Year&gt;1995&lt;/Year&gt;&lt;RecNum&gt;87&lt;/RecNum&gt;&lt;DisplayText&gt;(90)&lt;/DisplayText&gt;&lt;record&gt;&lt;rec-number&gt;87&lt;/rec-number&gt;&lt;foreign-keys&gt;&lt;key app="EN" db-id="p0dtzadvmaszt7e09tnp55f3wtpdatrr5saz"&gt;87&lt;/key&gt;&lt;/foreign-keys&gt;&lt;ref-type name="Journal Article"&gt;17&lt;/ref-type&gt;&lt;contributors&gt;&lt;authors&gt;&lt;author&gt;Hayashi, Y.&lt;/author&gt;&lt;author&gt;Weiss, R.E.&lt;/author&gt;&lt;author&gt;Sarne, D.H.&lt;/author&gt;&lt;author&gt;Yen, P.M.&lt;/author&gt;&lt;author&gt;Sunthornthepvarakul, T.&lt;/author&gt;&lt;author&gt;Marcocci, C.&lt;/author&gt;&lt;author&gt;Chin, W.W.&lt;/author&gt;&lt;author&gt;Refetoff, S.&lt;/author&gt;&lt;/authors&gt;&lt;/contributors&gt;&lt;titles&gt;&lt;title&gt;Do clinical manifestations of resistance to thyroid hormone correlate with the functional alteration of the corresponding mutant thyroid hormone-ß receptors?&lt;/title&gt;&lt;secondary-title&gt;J. Clin. Endocrinol. Metab.&lt;/secondary-title&gt;&lt;/titles&gt;&lt;periodical&gt;&lt;full-title&gt;J. Clin. Endocrinol. Metab.&lt;/full-title&gt;&lt;/periodical&gt;&lt;pages&gt;3246-3256&lt;/pages&gt;&lt;volume&gt;80&lt;/volume&gt;&lt;keywords&gt;&lt;keyword&gt;cases, TAct&lt;/keyword&gt;&lt;/keywords&gt;&lt;dates&gt;&lt;year&gt;1995&lt;/year&gt;&lt;/dates&gt;&lt;label&gt;RTH&amp;#xD;THR&amp;#xD;Grant&amp;#xD;CRC&amp;#xD;R Grant&lt;/label&gt;&lt;urls&gt;&lt;/urls&gt;&lt;/record&gt;&lt;/Cite&gt;&lt;/EndNote&gt;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(90)</w:t>
      </w:r>
      <w:r w:rsidR="00823705" w:rsidRPr="0070087D">
        <w:rPr>
          <w:rFonts w:ascii="Arial" w:hAnsi="Arial" w:cs="Arial"/>
          <w:sz w:val="22"/>
          <w:szCs w:val="22"/>
        </w:rPr>
        <w:fldChar w:fldCharType="end"/>
      </w:r>
      <w:r w:rsidRPr="0070087D">
        <w:rPr>
          <w:rFonts w:ascii="Arial" w:hAnsi="Arial" w:cs="Arial"/>
          <w:sz w:val="22"/>
          <w:szCs w:val="22"/>
        </w:rPr>
        <w:t xml:space="preserve">. Subjects with the same mutations, even belonging to the same family, show different degrees of </w:t>
      </w:r>
      <w:r w:rsidR="00016036" w:rsidRPr="0070087D">
        <w:rPr>
          <w:rFonts w:ascii="Arial" w:hAnsi="Arial" w:cs="Arial"/>
          <w:sz w:val="22"/>
          <w:szCs w:val="22"/>
        </w:rPr>
        <w:t>hormone resistance</w:t>
      </w:r>
      <w:r w:rsidRPr="0070087D">
        <w:rPr>
          <w:rFonts w:ascii="Arial" w:hAnsi="Arial" w:cs="Arial"/>
          <w:sz w:val="22"/>
          <w:szCs w:val="22"/>
        </w:rPr>
        <w:t xml:space="preserve">. A most striking example is that of family G.H. in which the </w:t>
      </w:r>
      <w:proofErr w:type="spellStart"/>
      <w:r w:rsidR="00EA5ED6" w:rsidRPr="0070087D">
        <w:rPr>
          <w:rFonts w:ascii="Arial" w:hAnsi="Arial" w:cs="Arial"/>
          <w:sz w:val="22"/>
          <w:szCs w:val="22"/>
        </w:rPr>
        <w:t>mutTR</w:t>
      </w:r>
      <w:r w:rsidRPr="0070087D">
        <w:rPr>
          <w:rFonts w:ascii="Arial" w:hAnsi="Arial" w:cs="Arial"/>
          <w:sz w:val="22"/>
          <w:szCs w:val="22"/>
        </w:rPr>
        <w:t>ß</w:t>
      </w:r>
      <w:proofErr w:type="spellEnd"/>
      <w:r w:rsidRPr="0070087D">
        <w:rPr>
          <w:rFonts w:ascii="Arial" w:hAnsi="Arial" w:cs="Arial"/>
          <w:sz w:val="22"/>
          <w:szCs w:val="22"/>
        </w:rPr>
        <w:t> R316H did not co</w:t>
      </w:r>
      <w:r w:rsidR="005E3488" w:rsidRPr="0070087D">
        <w:rPr>
          <w:rFonts w:ascii="Arial" w:hAnsi="Arial" w:cs="Arial"/>
          <w:sz w:val="22"/>
          <w:szCs w:val="22"/>
        </w:rPr>
        <w:t>-</w:t>
      </w:r>
      <w:r w:rsidRPr="0070087D">
        <w:rPr>
          <w:rFonts w:ascii="Arial" w:hAnsi="Arial" w:cs="Arial"/>
          <w:sz w:val="22"/>
          <w:szCs w:val="22"/>
        </w:rPr>
        <w:t>segregate with the RTH</w:t>
      </w:r>
      <w:r w:rsidR="000E3027" w:rsidRPr="0070087D">
        <w:rPr>
          <w:rFonts w:ascii="Arial" w:hAnsi="Arial" w:cs="Arial"/>
          <w:sz w:val="22"/>
          <w:szCs w:val="22"/>
        </w:rPr>
        <w:t>ß</w:t>
      </w:r>
      <w:r w:rsidRPr="0070087D">
        <w:rPr>
          <w:rFonts w:ascii="Arial" w:hAnsi="Arial" w:cs="Arial"/>
          <w:sz w:val="22"/>
          <w:szCs w:val="22"/>
        </w:rPr>
        <w:t xml:space="preserve"> phenotype in all family members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&lt;EndNote&gt;&lt;Cite&gt;&lt;Author&gt;Geffner&lt;/Author&gt;&lt;Year&gt;1993&lt;/Year&gt;&lt;RecNum&gt;104&lt;/RecNum&gt;&lt;DisplayText&gt;(107)&lt;/DisplayText&gt;&lt;record&gt;&lt;rec-number&gt;104&lt;/rec-number&gt;&lt;foreign-keys&gt;&lt;key app="EN" db-id="p0dtzadvmaszt7e09tnp55f3wtpdatrr5saz"&gt;104&lt;/key&gt;&lt;/foreign-keys&gt;&lt;ref-type name="Journal Article"&gt;17&lt;/ref-type&gt;&lt;contributors&gt;&lt;authors&gt;&lt;author&gt;Geffner, M.E.&lt;/author&gt;&lt;author&gt;Su, F.&lt;/author&gt;&lt;author&gt;Ross, N.S.&lt;/author&gt;&lt;author&gt;Hershman, J.M.&lt;/author&gt;&lt;author&gt;Van Dop, C.&lt;/author&gt;&lt;author&gt;Menke, J.B.&lt;/author&gt;&lt;author&gt;Hao, E.&lt;/author&gt;&lt;author&gt;Stanzak, R.K.&lt;/author&gt;&lt;author&gt;Eaton, T.&lt;/author&gt;&lt;author&gt;Samuels, H.H.&lt;/author&gt;&lt;author&gt;Usala, S.J.&lt;/author&gt;&lt;/authors&gt;&lt;/contributors&gt;&lt;titles&gt;&lt;title&gt;An arginine to histidine mutation in codon 311 of the C-erbAß gene results in a mutant thyroid hormone receptor that does not mediate a dominant negative phenotype.&lt;/title&gt;&lt;secondary-title&gt;J. Clin. Invest.&lt;/secondary-title&gt;&lt;/titles&gt;&lt;periodical&gt;&lt;full-title&gt;J. Clin. Invest.&lt;/full-title&gt;&lt;/periodical&gt;&lt;pages&gt;538-546&lt;/pages&gt;&lt;volume&gt;91&lt;/volume&gt;&lt;keywords&gt;&lt;keyword&gt;caces&lt;/keyword&gt;&lt;/keywords&gt;&lt;dates&gt;&lt;year&gt;1993&lt;/year&gt;&lt;/dates&gt;&lt;label&gt;RTH&amp;#xD;Grant&amp;#xD;R Grant&lt;/label&gt;&lt;urls&gt;&lt;related-urls&gt;&lt;url&gt;http://www.ncbi.nlm.nih.gov/cgi-bin/Entrez/referer?http://www.ncbi.nlm.nih.gov/htbin-post/Omim/getmim%3ffield=medline_uid&amp;amp;search=8381821&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(107)</w:t>
      </w:r>
      <w:r w:rsidR="00823705" w:rsidRPr="0070087D">
        <w:rPr>
          <w:rFonts w:ascii="Arial" w:hAnsi="Arial" w:cs="Arial"/>
          <w:sz w:val="22"/>
          <w:szCs w:val="22"/>
        </w:rPr>
        <w:fldChar w:fldCharType="end"/>
      </w:r>
      <w:r w:rsidRPr="0070087D">
        <w:rPr>
          <w:rFonts w:ascii="Arial" w:hAnsi="Arial" w:cs="Arial"/>
          <w:sz w:val="22"/>
          <w:szCs w:val="22"/>
        </w:rPr>
        <w:t xml:space="preserve">.  This variability of clinical and laboratory findings was not observed in affected members of two other families with the same mutation </w:t>
      </w:r>
      <w:r w:rsidR="00823705" w:rsidRPr="0070087D">
        <w:rPr>
          <w:rFonts w:ascii="Arial" w:hAnsi="Arial" w:cs="Arial"/>
          <w:sz w:val="22"/>
          <w:szCs w:val="22"/>
        </w:rPr>
        <w:fldChar w:fldCharType="begin">
          <w:fldData xml:space="preserve">PEVuZE5vdGU+PENpdGU+PEF1dGhvcj5Db2xsaW5nd29vZDwvQXV0aG9yPjxZZWFyPjE5OTQ8L1ll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PEVuZE5vdGU+PENpdGU+PEF1dGhvcj5Db2xsaW5nd29vZDwvQXV0aG9yPjxZZWFyPjE5OTQ8L1ll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(29, 108)</w:t>
      </w:r>
      <w:r w:rsidR="00823705" w:rsidRPr="0070087D">
        <w:rPr>
          <w:rFonts w:ascii="Arial" w:hAnsi="Arial" w:cs="Arial"/>
          <w:sz w:val="22"/>
          <w:szCs w:val="22"/>
        </w:rPr>
        <w:fldChar w:fldCharType="end"/>
      </w:r>
      <w:r w:rsidRPr="0070087D">
        <w:rPr>
          <w:rFonts w:ascii="Arial" w:hAnsi="Arial" w:cs="Arial"/>
          <w:sz w:val="22"/>
          <w:szCs w:val="22"/>
        </w:rPr>
        <w:t xml:space="preserve">.  A study in a large family with the </w:t>
      </w:r>
      <w:proofErr w:type="spellStart"/>
      <w:r w:rsidR="00EA5ED6" w:rsidRPr="0070087D">
        <w:rPr>
          <w:rFonts w:ascii="Arial" w:hAnsi="Arial" w:cs="Arial"/>
          <w:sz w:val="22"/>
          <w:szCs w:val="22"/>
        </w:rPr>
        <w:t>mutTR</w:t>
      </w:r>
      <w:r w:rsidRPr="0070087D">
        <w:rPr>
          <w:rFonts w:ascii="Arial" w:hAnsi="Arial" w:cs="Arial"/>
          <w:sz w:val="22"/>
          <w:szCs w:val="22"/>
        </w:rPr>
        <w:t>ß</w:t>
      </w:r>
      <w:proofErr w:type="spellEnd"/>
      <w:r w:rsidRPr="0070087D">
        <w:rPr>
          <w:rFonts w:ascii="Arial" w:hAnsi="Arial" w:cs="Arial"/>
          <w:sz w:val="22"/>
          <w:szCs w:val="22"/>
        </w:rPr>
        <w:t> R320H, suggests that genetic variability of factors other than TR may modulate the phenotype of RTH</w:t>
      </w:r>
      <w:r w:rsidR="000E3027" w:rsidRPr="0070087D">
        <w:rPr>
          <w:rFonts w:ascii="Arial" w:hAnsi="Arial" w:cs="Arial"/>
          <w:sz w:val="22"/>
          <w:szCs w:val="22"/>
        </w:rPr>
        <w:t>ß</w:t>
      </w:r>
      <w:r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&lt;EndNote&gt;&lt;Cite&gt;&lt;Author&gt;Weiss&lt;/Author&gt;&lt;Year&gt;1993&lt;/Year&gt;&lt;RecNum&gt;106&lt;/RecNum&gt;&lt;DisplayText&gt;(109)&lt;/DisplayText&gt;&lt;record&gt;&lt;rec-number&gt;106&lt;/rec-number&gt;&lt;foreign-keys&gt;&lt;key app="EN" db-id="p0dtzadvmaszt7e09tnp55f3wtpdatrr5saz"&gt;106&lt;/key&gt;&lt;/foreign-keys&gt;&lt;ref-type name="Journal Article"&gt;17&lt;/ref-type&gt;&lt;contributors&gt;&lt;authors&gt;&lt;author&gt;Weiss, R.E.&lt;/author&gt;&lt;author&gt;Marcocci, C.&lt;/author&gt;&lt;author&gt;Bruno-Bossio, G.&lt;/author&gt;&lt;author&gt;Refetoff, S.&lt;/author&gt;&lt;/authors&gt;&lt;/contributors&gt;&lt;titles&gt;&lt;title&gt;Multiple genetic factors in the heterogeneity of thyroid hormone resistance.&lt;/title&gt;&lt;secondary-title&gt;J. Clin. Endocrinol. Metab.&lt;/secondary-title&gt;&lt;/titles&gt;&lt;periodical&gt;&lt;full-title&gt;J. Clin. Endocrinol. Metab.&lt;/full-title&gt;&lt;/periodical&gt;&lt;pages&gt;257-259&lt;/pages&gt;&lt;volume&gt;76&lt;/volume&gt;&lt;keywords&gt;&lt;keyword&gt;cases&lt;/keyword&gt;&lt;/keywords&gt;&lt;dates&gt;&lt;year&gt;1993&lt;/year&gt;&lt;/dates&gt;&lt;label&gt;RTH&amp;#xD;Grant&amp;#xD;R Grant&lt;/label&gt;&lt;urls&gt;&lt;/urls&gt;&lt;/record&gt;&lt;/Cite&gt;&lt;/EndNote&gt;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(109)</w:t>
      </w:r>
      <w:r w:rsidR="00823705" w:rsidRPr="0070087D">
        <w:rPr>
          <w:rFonts w:ascii="Arial" w:hAnsi="Arial" w:cs="Arial"/>
          <w:sz w:val="22"/>
          <w:szCs w:val="22"/>
        </w:rPr>
        <w:fldChar w:fldCharType="end"/>
      </w:r>
      <w:r w:rsidRPr="0070087D">
        <w:rPr>
          <w:rFonts w:ascii="Arial" w:hAnsi="Arial" w:cs="Arial"/>
          <w:sz w:val="22"/>
          <w:szCs w:val="22"/>
        </w:rPr>
        <w:t xml:space="preserve">. </w:t>
      </w:r>
    </w:p>
    <w:p w14:paraId="5CE26E38" w14:textId="77777777" w:rsidR="003C5488" w:rsidRPr="0070087D" w:rsidRDefault="003C5488" w:rsidP="0070087D">
      <w:pPr>
        <w:tabs>
          <w:tab w:val="clear" w:pos="720"/>
          <w:tab w:val="left" w:pos="360"/>
        </w:tabs>
        <w:spacing w:line="276" w:lineRule="auto"/>
        <w:jc w:val="left"/>
        <w:rPr>
          <w:rFonts w:ascii="Arial" w:hAnsi="Arial" w:cs="Arial"/>
          <w:sz w:val="22"/>
          <w:szCs w:val="22"/>
        </w:rPr>
      </w:pPr>
    </w:p>
    <w:p w14:paraId="6ED3DE90" w14:textId="759D00CF" w:rsidR="00505F03" w:rsidRPr="00667D03" w:rsidRDefault="00505F03" w:rsidP="0070087D">
      <w:pPr>
        <w:tabs>
          <w:tab w:val="clear" w:pos="720"/>
          <w:tab w:val="left" w:pos="360"/>
        </w:tabs>
        <w:spacing w:line="276" w:lineRule="auto"/>
        <w:jc w:val="left"/>
        <w:rPr>
          <w:rFonts w:ascii="Arial" w:hAnsi="Arial" w:cs="Arial"/>
          <w:b/>
          <w:color w:val="00B050"/>
          <w:sz w:val="22"/>
          <w:szCs w:val="22"/>
        </w:rPr>
      </w:pPr>
      <w:r w:rsidRPr="00667D03">
        <w:rPr>
          <w:rFonts w:ascii="Arial" w:hAnsi="Arial" w:cs="Arial"/>
          <w:b/>
          <w:color w:val="00B050"/>
          <w:sz w:val="22"/>
          <w:szCs w:val="22"/>
        </w:rPr>
        <w:t>RTH</w:t>
      </w:r>
      <w:r w:rsidR="004628C6" w:rsidRPr="00667D03">
        <w:rPr>
          <w:rFonts w:ascii="Arial" w:hAnsi="Arial" w:cs="Arial"/>
          <w:color w:val="00B050"/>
          <w:sz w:val="22"/>
          <w:szCs w:val="22"/>
        </w:rPr>
        <w:t>ß</w:t>
      </w:r>
      <w:r w:rsidRPr="00667D03">
        <w:rPr>
          <w:rFonts w:ascii="Arial" w:hAnsi="Arial" w:cs="Arial"/>
          <w:b/>
          <w:color w:val="00B050"/>
          <w:sz w:val="22"/>
          <w:szCs w:val="22"/>
        </w:rPr>
        <w:t xml:space="preserve"> W</w:t>
      </w:r>
      <w:r w:rsidR="00667D03" w:rsidRPr="00667D03">
        <w:rPr>
          <w:rFonts w:ascii="Arial" w:hAnsi="Arial" w:cs="Arial"/>
          <w:b/>
          <w:color w:val="00B050"/>
          <w:sz w:val="22"/>
          <w:szCs w:val="22"/>
        </w:rPr>
        <w:t xml:space="preserve">ithout </w:t>
      </w:r>
      <w:r w:rsidRPr="00667D03">
        <w:rPr>
          <w:rFonts w:ascii="Arial" w:hAnsi="Arial" w:cs="Arial"/>
          <w:b/>
          <w:i/>
          <w:color w:val="00B050"/>
          <w:sz w:val="22"/>
          <w:szCs w:val="22"/>
        </w:rPr>
        <w:t>T</w:t>
      </w:r>
      <w:r w:rsidR="009F0FB7" w:rsidRPr="00667D03">
        <w:rPr>
          <w:rFonts w:ascii="Arial" w:hAnsi="Arial" w:cs="Arial"/>
          <w:b/>
          <w:i/>
          <w:color w:val="00B050"/>
          <w:sz w:val="22"/>
          <w:szCs w:val="22"/>
        </w:rPr>
        <w:t>H</w:t>
      </w:r>
      <w:r w:rsidRPr="00667D03">
        <w:rPr>
          <w:rFonts w:ascii="Arial" w:hAnsi="Arial" w:cs="Arial"/>
          <w:b/>
          <w:i/>
          <w:color w:val="00B050"/>
          <w:sz w:val="22"/>
          <w:szCs w:val="22"/>
        </w:rPr>
        <w:t>R</w:t>
      </w:r>
      <w:r w:rsidR="009F0FB7" w:rsidRPr="00667D03">
        <w:rPr>
          <w:rFonts w:ascii="Arial" w:hAnsi="Arial" w:cs="Arial"/>
          <w:b/>
          <w:i/>
          <w:color w:val="00B050"/>
          <w:sz w:val="22"/>
          <w:szCs w:val="22"/>
        </w:rPr>
        <w:t>B</w:t>
      </w:r>
      <w:r w:rsidRPr="00667D03">
        <w:rPr>
          <w:rFonts w:ascii="Arial" w:hAnsi="Arial" w:cs="Arial"/>
          <w:b/>
          <w:color w:val="00B050"/>
          <w:sz w:val="22"/>
          <w:szCs w:val="22"/>
        </w:rPr>
        <w:t xml:space="preserve"> G</w:t>
      </w:r>
      <w:r w:rsidR="00667D03" w:rsidRPr="00667D03">
        <w:rPr>
          <w:rFonts w:ascii="Arial" w:hAnsi="Arial" w:cs="Arial"/>
          <w:b/>
          <w:color w:val="00B050"/>
          <w:sz w:val="22"/>
          <w:szCs w:val="22"/>
        </w:rPr>
        <w:t>ene</w:t>
      </w:r>
      <w:r w:rsidRPr="00667D03">
        <w:rPr>
          <w:rFonts w:ascii="Arial" w:hAnsi="Arial" w:cs="Arial"/>
          <w:b/>
          <w:color w:val="00B050"/>
          <w:sz w:val="22"/>
          <w:szCs w:val="22"/>
        </w:rPr>
        <w:t xml:space="preserve"> M</w:t>
      </w:r>
      <w:r w:rsidR="00667D03" w:rsidRPr="00667D03">
        <w:rPr>
          <w:rFonts w:ascii="Arial" w:hAnsi="Arial" w:cs="Arial"/>
          <w:b/>
          <w:color w:val="00B050"/>
          <w:sz w:val="22"/>
          <w:szCs w:val="22"/>
        </w:rPr>
        <w:t>utations</w:t>
      </w:r>
      <w:r w:rsidRPr="00667D03">
        <w:rPr>
          <w:rFonts w:ascii="Arial" w:hAnsi="Arial" w:cs="Arial"/>
          <w:b/>
          <w:color w:val="00B050"/>
          <w:sz w:val="22"/>
          <w:szCs w:val="22"/>
        </w:rPr>
        <w:t xml:space="preserve"> (</w:t>
      </w:r>
      <w:proofErr w:type="spellStart"/>
      <w:r w:rsidRPr="00667D03">
        <w:rPr>
          <w:rFonts w:ascii="Arial" w:hAnsi="Arial" w:cs="Arial"/>
          <w:b/>
          <w:color w:val="00B050"/>
          <w:sz w:val="22"/>
          <w:szCs w:val="22"/>
        </w:rPr>
        <w:t>nonTR</w:t>
      </w:r>
      <w:r w:rsidR="004628C6" w:rsidRPr="00667D03">
        <w:rPr>
          <w:rFonts w:ascii="Arial" w:hAnsi="Arial" w:cs="Arial"/>
          <w:color w:val="00B050"/>
          <w:sz w:val="22"/>
          <w:szCs w:val="22"/>
        </w:rPr>
        <w:t>ß</w:t>
      </w:r>
      <w:proofErr w:type="spellEnd"/>
      <w:r w:rsidRPr="00667D03">
        <w:rPr>
          <w:rFonts w:ascii="Arial" w:hAnsi="Arial" w:cs="Arial"/>
          <w:b/>
          <w:color w:val="00B050"/>
          <w:sz w:val="22"/>
          <w:szCs w:val="22"/>
        </w:rPr>
        <w:t>-RTH)</w:t>
      </w:r>
    </w:p>
    <w:p w14:paraId="0DE7F247" w14:textId="77777777" w:rsidR="00667D03" w:rsidRDefault="00667D03" w:rsidP="0070087D">
      <w:pPr>
        <w:tabs>
          <w:tab w:val="clear" w:pos="720"/>
          <w:tab w:val="left" w:pos="360"/>
        </w:tabs>
        <w:spacing w:line="276" w:lineRule="auto"/>
        <w:jc w:val="left"/>
        <w:rPr>
          <w:rFonts w:ascii="Arial" w:hAnsi="Arial" w:cs="Arial"/>
          <w:sz w:val="22"/>
          <w:szCs w:val="22"/>
        </w:rPr>
      </w:pPr>
    </w:p>
    <w:p w14:paraId="510E3B1D" w14:textId="4F19052A"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The molecular basis of </w:t>
      </w:r>
      <w:proofErr w:type="spellStart"/>
      <w:r w:rsidRPr="0070087D">
        <w:rPr>
          <w:rFonts w:ascii="Arial" w:hAnsi="Arial" w:cs="Arial"/>
          <w:sz w:val="22"/>
          <w:szCs w:val="22"/>
        </w:rPr>
        <w:t>nonTR</w:t>
      </w:r>
      <w:r w:rsidR="009701B5" w:rsidRPr="0070087D">
        <w:rPr>
          <w:rFonts w:ascii="Arial" w:hAnsi="Arial" w:cs="Arial"/>
          <w:sz w:val="22"/>
          <w:szCs w:val="22"/>
        </w:rPr>
        <w:t>ß</w:t>
      </w:r>
      <w:proofErr w:type="spellEnd"/>
      <w:r w:rsidRPr="0070087D">
        <w:rPr>
          <w:rFonts w:ascii="Arial" w:hAnsi="Arial" w:cs="Arial"/>
          <w:sz w:val="22"/>
          <w:szCs w:val="22"/>
        </w:rPr>
        <w:t xml:space="preserve">-RTH remains unknown.  Since the first demonstration of </w:t>
      </w:r>
      <w:proofErr w:type="spellStart"/>
      <w:r w:rsidRPr="0070087D">
        <w:rPr>
          <w:rFonts w:ascii="Arial" w:hAnsi="Arial" w:cs="Arial"/>
          <w:sz w:val="22"/>
          <w:szCs w:val="22"/>
        </w:rPr>
        <w:t>nonTR</w:t>
      </w:r>
      <w:r w:rsidR="004628C6" w:rsidRPr="0070087D">
        <w:rPr>
          <w:rFonts w:ascii="Arial" w:hAnsi="Arial" w:cs="Arial"/>
          <w:sz w:val="22"/>
          <w:szCs w:val="22"/>
        </w:rPr>
        <w:t>ß</w:t>
      </w:r>
      <w:proofErr w:type="spellEnd"/>
      <w:r w:rsidRPr="0070087D">
        <w:rPr>
          <w:rFonts w:ascii="Arial" w:hAnsi="Arial" w:cs="Arial"/>
          <w:sz w:val="22"/>
          <w:szCs w:val="22"/>
        </w:rPr>
        <w:t xml:space="preserve">-RTH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&lt;EndNote&gt;&lt;Cite&gt;&lt;Author&gt;Weiss&lt;/Author&gt;&lt;Year&gt;1996&lt;/Year&gt;&lt;RecNum&gt;19&lt;/RecNum&gt;&lt;DisplayText&gt;(21)&lt;/DisplayText&gt;&lt;record&gt;&lt;rec-number&gt;19&lt;/rec-number&gt;&lt;foreign-keys&gt;&lt;key app="EN" db-id="p0dtzadvmaszt7e09tnp55f3wtpdatrr5saz"&gt;19&lt;/key&gt;&lt;/foreign-keys&gt;&lt;ref-type name="Journal Article"&gt;17&lt;/ref-type&gt;&lt;contributors&gt;&lt;authors&gt;&lt;author&gt;Weiss, R.E.&lt;/author&gt;&lt;author&gt;Hayashi, Y.&lt;/author&gt;&lt;author&gt;Nagaya, T.&lt;/author&gt;&lt;author&gt;Petty, K.J.&lt;/author&gt;&lt;author&gt;Murata, Y.&lt;/author&gt;&lt;author&gt;Tunka, H.&lt;/author&gt;&lt;author&gt;Seo, H.&lt;/author&gt;&lt;author&gt;Refetoff, S.&lt;/author&gt;&lt;/authors&gt;&lt;/contributors&gt;&lt;auth-address&gt;Department of Medicine, University of Chicago, Illinois 60637, USA. rweiss@medicine.bsd.uchicago.edu&lt;/auth-address&gt;&lt;titles&gt;&lt;title&gt;&lt;style face="normal" font="default" size="100%"&gt;Dominant inheritance of resistance to thyroid hormone not linked to defects in the thyroid hormone receptors &lt;/style&gt;&lt;style face="normal" font="Times" size="9"&gt;a&lt;/style&gt;&lt;style face="normal" font="default" size="100%"&gt; or ß genes may be due to a defective co-factor.&lt;/style&gt;&lt;/title&gt;&lt;secondary-title&gt;J. Clin. Endocrinol. Metab.&lt;/secondary-title&gt;&lt;/titles&gt;&lt;periodical&gt;&lt;full-title&gt;J. Clin. Endocrinol. Metab.&lt;/full-title&gt;&lt;/periodical&gt;&lt;pages&gt;4196-4203&lt;/pages&gt;&lt;volume&gt;81&lt;/volume&gt;&lt;number&gt;12&lt;/number&gt;&lt;keywords&gt;&lt;keyword&gt;cases&lt;/keyword&gt;&lt;keyword&gt;nonTR-RTH&lt;/keyword&gt;&lt;/keywords&gt;&lt;dates&gt;&lt;year&gt;1996&lt;/year&gt;&lt;pub-dates&gt;&lt;date&gt;Dec&lt;/date&gt;&lt;/pub-dates&gt;&lt;/dates&gt;&lt;accession-num&gt;8954015&lt;/accession-num&gt;&lt;label&gt;RTH&amp;#xD;Grant&amp;#xD;CRC&amp;#xD;R Grant&amp;#xD;nonTR-RTH&lt;/label&gt;&lt;urls&gt;&lt;related-urls&gt;&lt;url&gt;&lt;style face="underline" font="default" size="100%"&gt;http://www.ncbi.nlm.nih.gov/entrez/query.fcgi?cmd=Retrieve&amp;amp;db=PubMed&amp;amp;dopt=Citation&amp;amp;list_uids=8954015&lt;/style&gt;&lt;/url&gt;&lt;/related-urls&gt;&lt;/urls&gt;&lt;/record&gt;&lt;/Cite&gt;&lt;/EndNote&gt;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(21)</w:t>
      </w:r>
      <w:r w:rsidR="00823705" w:rsidRPr="0070087D">
        <w:rPr>
          <w:rFonts w:ascii="Arial" w:hAnsi="Arial" w:cs="Arial"/>
          <w:sz w:val="22"/>
          <w:szCs w:val="22"/>
        </w:rPr>
        <w:fldChar w:fldCharType="end"/>
      </w:r>
      <w:r w:rsidRPr="0070087D">
        <w:rPr>
          <w:rFonts w:ascii="Arial" w:hAnsi="Arial" w:cs="Arial"/>
          <w:sz w:val="22"/>
          <w:szCs w:val="22"/>
        </w:rPr>
        <w:t xml:space="preserve">, </w:t>
      </w:r>
      <w:r w:rsidR="00884DF7" w:rsidRPr="0070087D">
        <w:rPr>
          <w:rFonts w:ascii="Arial" w:hAnsi="Arial" w:cs="Arial"/>
          <w:sz w:val="22"/>
          <w:szCs w:val="22"/>
        </w:rPr>
        <w:t>more than 75 families with the phenotype of RTH</w:t>
      </w:r>
      <w:r w:rsidR="004628C6" w:rsidRPr="0070087D">
        <w:rPr>
          <w:rFonts w:ascii="Arial" w:hAnsi="Arial" w:cs="Arial"/>
          <w:sz w:val="22"/>
          <w:szCs w:val="22"/>
        </w:rPr>
        <w:t>ß</w:t>
      </w:r>
      <w:r w:rsidR="00884DF7" w:rsidRPr="0070087D">
        <w:rPr>
          <w:rFonts w:ascii="Arial" w:hAnsi="Arial" w:cs="Arial"/>
          <w:sz w:val="22"/>
          <w:szCs w:val="22"/>
        </w:rPr>
        <w:t xml:space="preserve"> </w:t>
      </w:r>
      <w:r w:rsidR="005E3488" w:rsidRPr="0070087D">
        <w:rPr>
          <w:rFonts w:ascii="Arial" w:hAnsi="Arial" w:cs="Arial"/>
          <w:sz w:val="22"/>
          <w:szCs w:val="22"/>
        </w:rPr>
        <w:t xml:space="preserve"> have been identified, in which affected individuals did not harbor germline mutations in the </w:t>
      </w:r>
      <w:r w:rsidR="005E3488" w:rsidRPr="0070087D">
        <w:rPr>
          <w:rFonts w:ascii="Arial" w:hAnsi="Arial" w:cs="Arial"/>
          <w:i/>
          <w:sz w:val="22"/>
          <w:szCs w:val="22"/>
        </w:rPr>
        <w:t>THRB</w:t>
      </w:r>
      <w:r w:rsidR="00884DF7" w:rsidRPr="0070087D">
        <w:rPr>
          <w:rFonts w:ascii="Arial" w:hAnsi="Arial" w:cs="Arial"/>
          <w:sz w:val="22"/>
          <w:szCs w:val="22"/>
        </w:rPr>
        <w:t>,</w:t>
      </w:r>
      <w:r w:rsidRPr="0070087D">
        <w:rPr>
          <w:rFonts w:ascii="Arial" w:hAnsi="Arial" w:cs="Arial"/>
          <w:sz w:val="22"/>
          <w:szCs w:val="22"/>
        </w:rPr>
        <w:t xml:space="preserve"> </w:t>
      </w:r>
      <w:r w:rsidR="00884DF7" w:rsidRPr="0070087D">
        <w:rPr>
          <w:rFonts w:ascii="Arial" w:hAnsi="Arial" w:cs="Arial"/>
          <w:sz w:val="22"/>
          <w:szCs w:val="22"/>
        </w:rPr>
        <w:t xml:space="preserve">39 of which in the authors’ laboratory </w:t>
      </w:r>
      <w:r w:rsidR="00823705" w:rsidRPr="0070087D">
        <w:rPr>
          <w:rFonts w:ascii="Arial" w:hAnsi="Arial" w:cs="Arial"/>
          <w:sz w:val="22"/>
          <w:szCs w:val="22"/>
        </w:rPr>
        <w:fldChar w:fldCharType="begin">
          <w:fldData xml:space="preserve">PEVuZE5vdGU+PENpdGU+PEF1dGhvcj5TYWRvdzwvQXV0aG9yPjxZZWFyPjIwMDA8L1llYXI+PFJl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PEVuZE5vdGU+PENpdGU+PEF1dGhvcj5TYWRvdzwvQXV0aG9yPjxZZWFyPjIwMDA8L1llYXI+PFJl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(42, 110-113)</w:t>
      </w:r>
      <w:r w:rsidR="00823705" w:rsidRPr="0070087D">
        <w:rPr>
          <w:rFonts w:ascii="Arial" w:hAnsi="Arial" w:cs="Arial"/>
          <w:sz w:val="22"/>
          <w:szCs w:val="22"/>
        </w:rPr>
        <w:fldChar w:fldCharType="end"/>
      </w:r>
      <w:r w:rsidRPr="0070087D">
        <w:rPr>
          <w:rFonts w:ascii="Arial" w:hAnsi="Arial" w:cs="Arial"/>
          <w:sz w:val="22"/>
          <w:szCs w:val="22"/>
        </w:rPr>
        <w:t xml:space="preserve">. The phenotype is indistinguishable from that in subjects </w:t>
      </w:r>
      <w:r w:rsidR="00884DF7" w:rsidRPr="0070087D">
        <w:rPr>
          <w:rFonts w:ascii="Arial" w:hAnsi="Arial" w:cs="Arial"/>
          <w:sz w:val="22"/>
          <w:szCs w:val="22"/>
        </w:rPr>
        <w:t xml:space="preserve">with </w:t>
      </w:r>
      <w:r w:rsidRPr="0070087D">
        <w:rPr>
          <w:rFonts w:ascii="Arial" w:hAnsi="Arial" w:cs="Arial"/>
          <w:i/>
          <w:sz w:val="22"/>
          <w:szCs w:val="22"/>
        </w:rPr>
        <w:t>T</w:t>
      </w:r>
      <w:r w:rsidR="00884DF7" w:rsidRPr="0070087D">
        <w:rPr>
          <w:rFonts w:ascii="Arial" w:hAnsi="Arial" w:cs="Arial"/>
          <w:i/>
          <w:sz w:val="22"/>
          <w:szCs w:val="22"/>
        </w:rPr>
        <w:t>H</w:t>
      </w:r>
      <w:r w:rsidRPr="0070087D">
        <w:rPr>
          <w:rFonts w:ascii="Arial" w:hAnsi="Arial" w:cs="Arial"/>
          <w:i/>
          <w:sz w:val="22"/>
          <w:szCs w:val="22"/>
        </w:rPr>
        <w:t>R</w:t>
      </w:r>
      <w:r w:rsidR="00884DF7" w:rsidRPr="0070087D">
        <w:rPr>
          <w:rFonts w:ascii="Arial" w:hAnsi="Arial" w:cs="Arial"/>
          <w:i/>
          <w:sz w:val="22"/>
          <w:szCs w:val="22"/>
        </w:rPr>
        <w:t>B</w:t>
      </w:r>
      <w:r w:rsidRPr="0070087D">
        <w:rPr>
          <w:rFonts w:ascii="Arial" w:hAnsi="Arial" w:cs="Arial"/>
          <w:sz w:val="22"/>
          <w:szCs w:val="22"/>
        </w:rPr>
        <w:t xml:space="preserve"> gene mutations. Distinct features are an increased female to male ratio and </w:t>
      </w:r>
      <w:r w:rsidR="00475B37" w:rsidRPr="0070087D">
        <w:rPr>
          <w:rFonts w:ascii="Arial" w:hAnsi="Arial" w:cs="Arial"/>
          <w:sz w:val="22"/>
          <w:szCs w:val="22"/>
        </w:rPr>
        <w:t xml:space="preserve">a </w:t>
      </w:r>
      <w:r w:rsidRPr="0070087D">
        <w:rPr>
          <w:rFonts w:ascii="Arial" w:hAnsi="Arial" w:cs="Arial"/>
          <w:sz w:val="22"/>
          <w:szCs w:val="22"/>
        </w:rPr>
        <w:t xml:space="preserve">high prevalence of sporadic cases. While it has been postulated that </w:t>
      </w:r>
      <w:proofErr w:type="spellStart"/>
      <w:r w:rsidRPr="0070087D">
        <w:rPr>
          <w:rFonts w:ascii="Arial" w:hAnsi="Arial" w:cs="Arial"/>
          <w:sz w:val="22"/>
          <w:szCs w:val="22"/>
        </w:rPr>
        <w:t>nonTR</w:t>
      </w:r>
      <w:r w:rsidR="0034298A" w:rsidRPr="0070087D">
        <w:rPr>
          <w:rFonts w:ascii="Arial" w:hAnsi="Arial" w:cs="Arial"/>
          <w:sz w:val="22"/>
          <w:szCs w:val="22"/>
        </w:rPr>
        <w:t>ß</w:t>
      </w:r>
      <w:proofErr w:type="spellEnd"/>
      <w:r w:rsidRPr="0070087D">
        <w:rPr>
          <w:rFonts w:ascii="Arial" w:hAnsi="Arial" w:cs="Arial"/>
          <w:sz w:val="22"/>
          <w:szCs w:val="22"/>
        </w:rPr>
        <w:t xml:space="preserve">-RTH is likely caused by a defect in one of the cofactors involved in the mediation of TH action, proof supporting this contention is lacking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&lt;EndNote&gt;&lt;Cite&gt;&lt;Author&gt;Reutrakul&lt;/Author&gt;&lt;Year&gt;2000&lt;/Year&gt;&lt;RecNum&gt;111&lt;/RecNum&gt;&lt;DisplayText&gt;(114)&lt;/DisplayText&gt;&lt;record&gt;&lt;rec-number&gt;111&lt;/rec-number&gt;&lt;foreign-keys&gt;&lt;key app="EN" db-id="p0dtzadvmaszt7e09tnp55f3wtpdatrr5saz"&gt;111&lt;/key&gt;&lt;/foreign-keys&gt;&lt;ref-type name="Journal Article"&gt;17&lt;/ref-type&gt;&lt;contributors&gt;&lt;authors&gt;&lt;author&gt;Reutrakul, Sirimon&lt;/author&gt;&lt;author&gt;Sadow, Peter M.&lt;/author&gt;&lt;author&gt;Pannain, Silvana&lt;/author&gt;&lt;author&gt;Pohlenz, Joachim&lt;/author&gt;&lt;author&gt;Carvalho, Gisah&lt;/author&gt;&lt;author&gt;Macchia, Paolo E.&lt;/author&gt;&lt;author&gt;Weiss, Roy E.&lt;/author&gt;&lt;author&gt;Refetoff, Samuel&lt;/author&gt;&lt;/authors&gt;&lt;/contributors&gt;&lt;titles&gt;&lt;title&gt;&lt;style face="normal" font="default" charset="21" size="100%"&gt;Search for abnormalities of nuclear corepressors, coactivators and a coregulator in families with resistance to thyroid hormone without thyroid hormone receptor ß or&lt;/style&gt;&lt;style face="normal" font="Symbol" charset="105" size="100%"&gt; &lt;/style&gt;&lt;style face="normal" font="Symbol" charset="44" size="10"&gt;a&lt;/style&gt;&lt;style face="normal" font="default" charset="4" size="100%"&gt; genes mutations.&lt;/style&gt;&lt;/title&gt;&lt;secondary-title&gt;J. Clin. Endocrinol. Metab.&lt;/secondary-title&gt;&lt;/titles&gt;&lt;periodical&gt;&lt;full-title&gt;J. Clin. Endocrinol. Metab.&lt;/full-title&gt;&lt;/periodical&gt;&lt;pages&gt;3609-3617&lt;/pages&gt;&lt;volume&gt;85&lt;/volume&gt;&lt;keywords&gt;&lt;keyword&gt;cases, Genetics&lt;/keyword&gt;&lt;/keywords&gt;&lt;dates&gt;&lt;year&gt;2000&lt;/year&gt;&lt;/dates&gt;&lt;label&gt;RTH&amp;#xD;CoF&amp;#xD;Grant&amp;#xD;CRC&amp;#xD;R Grant&amp;#xD;nonTR-RTH&lt;/label&gt;&lt;urls&gt;&lt;/urls&gt;&lt;/record&gt;&lt;/Cite&gt;&lt;/EndNote&gt;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(114)</w:t>
      </w:r>
      <w:r w:rsidR="00823705" w:rsidRPr="0070087D">
        <w:rPr>
          <w:rFonts w:ascii="Arial" w:hAnsi="Arial" w:cs="Arial"/>
          <w:sz w:val="22"/>
          <w:szCs w:val="22"/>
        </w:rPr>
        <w:fldChar w:fldCharType="end"/>
      </w:r>
      <w:r w:rsidRPr="0070087D">
        <w:rPr>
          <w:rFonts w:ascii="Arial" w:hAnsi="Arial" w:cs="Arial"/>
          <w:sz w:val="22"/>
          <w:szCs w:val="22"/>
        </w:rPr>
        <w:t>.</w:t>
      </w:r>
      <w:r w:rsidR="006D7F42" w:rsidRPr="0070087D">
        <w:rPr>
          <w:rFonts w:ascii="Arial" w:hAnsi="Arial" w:cs="Arial"/>
          <w:sz w:val="22"/>
          <w:szCs w:val="22"/>
        </w:rPr>
        <w:t xml:space="preserve"> Recently, in-depth targeted new generation sequencing</w:t>
      </w:r>
      <w:r w:rsidR="00674F6B" w:rsidRPr="0070087D">
        <w:rPr>
          <w:rFonts w:ascii="Arial" w:hAnsi="Arial" w:cs="Arial"/>
          <w:sz w:val="22"/>
          <w:szCs w:val="22"/>
        </w:rPr>
        <w:t xml:space="preserve"> revealed mosaicism of previously reported </w:t>
      </w:r>
      <w:r w:rsidR="00674F6B" w:rsidRPr="0070087D">
        <w:rPr>
          <w:rFonts w:ascii="Arial" w:hAnsi="Arial" w:cs="Arial"/>
          <w:i/>
          <w:sz w:val="22"/>
          <w:szCs w:val="22"/>
        </w:rPr>
        <w:t>THRB</w:t>
      </w:r>
      <w:r w:rsidR="00674F6B" w:rsidRPr="0070087D">
        <w:rPr>
          <w:rFonts w:ascii="Arial" w:hAnsi="Arial" w:cs="Arial"/>
          <w:sz w:val="22"/>
          <w:szCs w:val="22"/>
        </w:rPr>
        <w:t xml:space="preserve"> gene mutations in 19% of families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 ExcludeYear="1"&gt;&lt;Author&gt;Personal-Observation&lt;/Author&gt;&lt;RecNum&gt;31&lt;/RecNum&gt;&lt;DisplayText&gt;(33)&lt;/DisplayText&gt;&lt;record&gt;&lt;rec-number&gt;31&lt;/rec-number&gt;&lt;foreign-keys&gt;&lt;key app="EN" db-id="p0dtzadvmaszt7e09tnp55f3wtpdatrr5saz"&gt;31&lt;/key&gt;&lt;/foreign-keys&gt;&lt;ref-type name="Journal Article"&gt;17&lt;/ref-type&gt;&lt;contributors&gt;&lt;authors&gt;&lt;author&gt;Personal-Observation&lt;/author&gt;&lt;/authors&gt;&lt;/contributors&gt;&lt;titles&gt;&lt;/titles&gt;&lt;dates&gt;&lt;/dates&gt;&lt;urls&gt;&lt;/urls&gt;&lt;/record&gt;&lt;/Cite&gt;&lt;/EndNote&gt;</w:instrText>
      </w:r>
      <w:r w:rsidR="00823705" w:rsidRPr="0070087D">
        <w:rPr>
          <w:rFonts w:ascii="Arial" w:hAnsi="Arial" w:cs="Arial"/>
          <w:sz w:val="22"/>
          <w:szCs w:val="22"/>
        </w:rPr>
        <w:fldChar w:fldCharType="separate"/>
      </w:r>
      <w:r w:rsidR="00632A7C" w:rsidRPr="0070087D">
        <w:rPr>
          <w:rFonts w:ascii="Arial" w:hAnsi="Arial" w:cs="Arial"/>
          <w:noProof/>
          <w:sz w:val="22"/>
          <w:szCs w:val="22"/>
        </w:rPr>
        <w:t>(33)</w:t>
      </w:r>
      <w:r w:rsidR="00823705" w:rsidRPr="0070087D">
        <w:rPr>
          <w:rFonts w:ascii="Arial" w:hAnsi="Arial" w:cs="Arial"/>
          <w:sz w:val="22"/>
          <w:szCs w:val="22"/>
        </w:rPr>
        <w:fldChar w:fldCharType="end"/>
      </w:r>
      <w:r w:rsidR="00D97307" w:rsidRPr="0070087D">
        <w:rPr>
          <w:rFonts w:ascii="Arial" w:hAnsi="Arial" w:cs="Arial"/>
          <w:sz w:val="22"/>
          <w:szCs w:val="22"/>
        </w:rPr>
        <w:t xml:space="preserve"> as previously identified in one family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&lt;EndNote&gt;&lt;Cite&gt;&lt;Author&gt;Mamanasiri&lt;/Author&gt;&lt;Year&gt;2006&lt;/Year&gt;&lt;RecNum&gt;112&lt;/RecNum&gt;&lt;DisplayText&gt;(115)&lt;/DisplayText&gt;&lt;record&gt;&lt;rec-number&gt;112&lt;/rec-number&gt;&lt;foreign-keys&gt;&lt;key app="EN" db-id="p0dtzadvmaszt7e09tnp55f3wtpdatrr5saz"&gt;112&lt;/key&gt;&lt;/foreign-keys&gt;&lt;ref-type name="Journal Article"&gt;17&lt;/ref-type&gt;&lt;contributors&gt;&lt;authors&gt;&lt;author&gt;Mamanasiri, S.&lt;/author&gt;&lt;author&gt;Yesil, S.&lt;/author&gt;&lt;author&gt;Dumitrescu, A. M.&lt;/author&gt;&lt;author&gt;Liao, X. H.&lt;/author&gt;&lt;author&gt;Demir, T.&lt;/author&gt;&lt;author&gt;Weiss, R. E.&lt;/author&gt;&lt;author&gt;Refetoff, S.&lt;/author&gt;&lt;/authors&gt;&lt;/contributors&gt;&lt;auth-address&gt;Department of Medicine (S.M., A.X.H.L., R.E.W., S.R.), Pediatrics (S.R), Committees on Genetics (S.R.) and Molecular Medicine (S.R., R.E.W.) The University of Chicago, Chicago, IL and Division of Endocrinology, Dokuz Eylul University Izmir, Turkey (S.Y., T.D.).&lt;/auth-address&gt;&lt;titles&gt;&lt;title&gt;Mosaicism of a Thyroid Hormone Receptor (TR) Beta Gene Mutation in Resistance to Thyroid Hormone (RTH)&lt;/title&gt;&lt;secondary-title&gt;J Clin Endocrinol Metab&lt;/secondary-title&gt;&lt;/titles&gt;&lt;periodical&gt;&lt;full-title&gt;J Clin Endocrinol Metab&lt;/full-title&gt;&lt;/periodical&gt;&lt;pages&gt;3471-7&lt;/pages&gt;&lt;volume&gt;91&lt;/volume&gt;&lt;number&gt;9&lt;/number&gt;&lt;keywords&gt;&lt;keyword&gt;cases&lt;/keyword&gt;&lt;keyword&gt;mutation&lt;/keyword&gt;&lt;keyword&gt;human&lt;/keyword&gt;&lt;/keywords&gt;&lt;dates&gt;&lt;year&gt;2006&lt;/year&gt;&lt;pub-dates&gt;&lt;date&gt;Jun 27&lt;/date&gt;&lt;/pub-dates&gt;&lt;/dates&gt;&lt;accession-num&gt;16804041&lt;/accession-num&gt;&lt;label&gt;RTH&lt;/label&gt;&lt;urls&gt;&lt;related-urls&gt;&lt;url&gt;http://www.ncbi.nlm.nih.gov/entrez/query.fcgi?cmd=Retrieve&amp;amp;db=PubMed&amp;amp;dopt=Citation&amp;amp;list_uids=16804041&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(115)</w:t>
      </w:r>
      <w:r w:rsidR="00823705" w:rsidRPr="0070087D">
        <w:rPr>
          <w:rFonts w:ascii="Arial" w:hAnsi="Arial" w:cs="Arial"/>
          <w:sz w:val="22"/>
          <w:szCs w:val="22"/>
        </w:rPr>
        <w:fldChar w:fldCharType="end"/>
      </w:r>
      <w:r w:rsidR="00674F6B" w:rsidRPr="0070087D">
        <w:rPr>
          <w:rFonts w:ascii="Arial" w:hAnsi="Arial" w:cs="Arial"/>
          <w:sz w:val="22"/>
          <w:szCs w:val="22"/>
        </w:rPr>
        <w:t xml:space="preserve">. Two families with more than one affected individual were found to harbor a </w:t>
      </w:r>
      <w:r w:rsidR="00674F6B" w:rsidRPr="0070087D">
        <w:rPr>
          <w:rFonts w:ascii="Arial" w:hAnsi="Arial" w:cs="Arial"/>
          <w:i/>
          <w:sz w:val="22"/>
          <w:szCs w:val="22"/>
        </w:rPr>
        <w:t>THRB</w:t>
      </w:r>
      <w:r w:rsidR="00674F6B" w:rsidRPr="0070087D">
        <w:rPr>
          <w:rFonts w:ascii="Arial" w:hAnsi="Arial" w:cs="Arial"/>
          <w:sz w:val="22"/>
          <w:szCs w:val="22"/>
        </w:rPr>
        <w:t xml:space="preserve"> gene mutation </w:t>
      </w:r>
      <w:r w:rsidR="005340B0" w:rsidRPr="0070087D">
        <w:rPr>
          <w:rFonts w:ascii="Arial" w:hAnsi="Arial" w:cs="Arial"/>
          <w:sz w:val="22"/>
          <w:szCs w:val="22"/>
        </w:rPr>
        <w:t xml:space="preserve">that had been </w:t>
      </w:r>
      <w:r w:rsidR="00674F6B" w:rsidRPr="0070087D">
        <w:rPr>
          <w:rFonts w:ascii="Arial" w:hAnsi="Arial" w:cs="Arial"/>
          <w:sz w:val="22"/>
          <w:szCs w:val="22"/>
        </w:rPr>
        <w:t xml:space="preserve">missed when early sequencing required cloning </w:t>
      </w:r>
      <w:r w:rsidR="005340B0" w:rsidRPr="0070087D">
        <w:rPr>
          <w:rFonts w:ascii="Arial" w:hAnsi="Arial" w:cs="Arial"/>
          <w:sz w:val="22"/>
          <w:szCs w:val="22"/>
        </w:rPr>
        <w:t xml:space="preserve">of amplified fragments </w:t>
      </w:r>
      <w:r w:rsidR="00674F6B" w:rsidRPr="0070087D">
        <w:rPr>
          <w:rFonts w:ascii="Arial" w:hAnsi="Arial" w:cs="Arial"/>
          <w:sz w:val="22"/>
          <w:szCs w:val="22"/>
        </w:rPr>
        <w:t xml:space="preserve">into </w:t>
      </w:r>
      <w:r w:rsidR="00BE5CA9" w:rsidRPr="0070087D">
        <w:rPr>
          <w:rFonts w:ascii="Arial" w:hAnsi="Arial" w:cs="Arial"/>
          <w:sz w:val="22"/>
          <w:szCs w:val="22"/>
        </w:rPr>
        <w:t xml:space="preserve">plasmids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 ExcludeYear="1"&gt;&lt;Author&gt;Personal-Observation&lt;/Author&gt;&lt;RecNum&gt;31&lt;/RecNum&gt;&lt;DisplayText&gt;(33)&lt;/DisplayText&gt;&lt;record&gt;&lt;rec-number&gt;31&lt;/rec-number&gt;&lt;foreign-keys&gt;&lt;key app="EN" db-id="p0dtzadvmaszt7e09tnp55f3wtpdatrr5saz"&gt;31&lt;/key&gt;&lt;/foreign-keys&gt;&lt;ref-type name="Journal Article"&gt;17&lt;/ref-type&gt;&lt;contributors&gt;&lt;authors&gt;&lt;author&gt;Personal-Observation&lt;/author&gt;&lt;/authors&gt;&lt;/contributors&gt;&lt;titles&gt;&lt;/titles&gt;&lt;dates&gt;&lt;/dates&gt;&lt;urls&gt;&lt;/urls&gt;&lt;/record&gt;&lt;/Cite&gt;&lt;/EndNote&gt;</w:instrText>
      </w:r>
      <w:r w:rsidR="00823705" w:rsidRPr="0070087D">
        <w:rPr>
          <w:rFonts w:ascii="Arial" w:hAnsi="Arial" w:cs="Arial"/>
          <w:sz w:val="22"/>
          <w:szCs w:val="22"/>
        </w:rPr>
        <w:fldChar w:fldCharType="separate"/>
      </w:r>
      <w:r w:rsidR="00632A7C" w:rsidRPr="0070087D">
        <w:rPr>
          <w:rFonts w:ascii="Arial" w:hAnsi="Arial" w:cs="Arial"/>
          <w:noProof/>
          <w:sz w:val="22"/>
          <w:szCs w:val="22"/>
        </w:rPr>
        <w:t>(33)</w:t>
      </w:r>
      <w:r w:rsidR="00823705" w:rsidRPr="0070087D">
        <w:rPr>
          <w:rFonts w:ascii="Arial" w:hAnsi="Arial" w:cs="Arial"/>
          <w:sz w:val="22"/>
          <w:szCs w:val="22"/>
        </w:rPr>
        <w:fldChar w:fldCharType="end"/>
      </w:r>
      <w:r w:rsidR="00674F6B" w:rsidRPr="0070087D">
        <w:rPr>
          <w:rFonts w:ascii="Arial" w:hAnsi="Arial" w:cs="Arial"/>
          <w:sz w:val="22"/>
          <w:szCs w:val="22"/>
        </w:rPr>
        <w:t>.</w:t>
      </w:r>
    </w:p>
    <w:p w14:paraId="7797CABD" w14:textId="77777777" w:rsidR="00667D03" w:rsidRDefault="00667D03" w:rsidP="0070087D">
      <w:pPr>
        <w:tabs>
          <w:tab w:val="clear" w:pos="720"/>
          <w:tab w:val="left" w:pos="360"/>
        </w:tabs>
        <w:spacing w:line="276" w:lineRule="auto"/>
        <w:jc w:val="left"/>
        <w:rPr>
          <w:rFonts w:ascii="Arial" w:hAnsi="Arial" w:cs="Arial"/>
          <w:b/>
          <w:sz w:val="22"/>
          <w:szCs w:val="22"/>
        </w:rPr>
      </w:pPr>
    </w:p>
    <w:p w14:paraId="29FEAAAB" w14:textId="20CB2001" w:rsidR="00505F03" w:rsidRPr="00667D03" w:rsidRDefault="00505F03" w:rsidP="0070087D">
      <w:pPr>
        <w:tabs>
          <w:tab w:val="clear" w:pos="720"/>
          <w:tab w:val="left" w:pos="360"/>
        </w:tabs>
        <w:spacing w:line="276" w:lineRule="auto"/>
        <w:jc w:val="left"/>
        <w:rPr>
          <w:rFonts w:ascii="Arial" w:hAnsi="Arial" w:cs="Arial"/>
          <w:b/>
          <w:color w:val="00B050"/>
          <w:sz w:val="22"/>
          <w:szCs w:val="22"/>
        </w:rPr>
      </w:pPr>
      <w:r w:rsidRPr="00667D03">
        <w:rPr>
          <w:rFonts w:ascii="Arial" w:hAnsi="Arial" w:cs="Arial"/>
          <w:b/>
          <w:color w:val="00B050"/>
          <w:sz w:val="22"/>
          <w:szCs w:val="22"/>
        </w:rPr>
        <w:t>A</w:t>
      </w:r>
      <w:r w:rsidR="00667D03" w:rsidRPr="00667D03">
        <w:rPr>
          <w:rFonts w:ascii="Arial" w:hAnsi="Arial" w:cs="Arial"/>
          <w:b/>
          <w:color w:val="00B050"/>
          <w:sz w:val="22"/>
          <w:szCs w:val="22"/>
        </w:rPr>
        <w:t xml:space="preserve">nimal Models of </w:t>
      </w:r>
      <w:r w:rsidRPr="00667D03">
        <w:rPr>
          <w:rFonts w:ascii="Arial" w:hAnsi="Arial" w:cs="Arial"/>
          <w:b/>
          <w:color w:val="00B050"/>
          <w:sz w:val="22"/>
          <w:szCs w:val="22"/>
        </w:rPr>
        <w:t>RTH</w:t>
      </w:r>
      <w:r w:rsidR="009F0FB7" w:rsidRPr="00667D03">
        <w:rPr>
          <w:rFonts w:ascii="Arial" w:hAnsi="Arial" w:cs="Arial"/>
          <w:b/>
          <w:bCs/>
          <w:color w:val="00B050"/>
          <w:sz w:val="22"/>
          <w:szCs w:val="22"/>
        </w:rPr>
        <w:t>ß</w:t>
      </w:r>
    </w:p>
    <w:p w14:paraId="45FA477C" w14:textId="77777777" w:rsidR="00667D03" w:rsidRDefault="00667D03" w:rsidP="0070087D">
      <w:pPr>
        <w:tabs>
          <w:tab w:val="clear" w:pos="720"/>
          <w:tab w:val="left" w:pos="360"/>
        </w:tabs>
        <w:spacing w:line="276" w:lineRule="auto"/>
        <w:jc w:val="left"/>
        <w:rPr>
          <w:rFonts w:ascii="Arial" w:hAnsi="Arial" w:cs="Arial"/>
          <w:sz w:val="22"/>
          <w:szCs w:val="22"/>
        </w:rPr>
      </w:pPr>
    </w:p>
    <w:p w14:paraId="29E62183" w14:textId="1549A98D"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Understanding the action of TH </w:t>
      </w:r>
      <w:r w:rsidRPr="0070087D">
        <w:rPr>
          <w:rFonts w:ascii="Arial" w:hAnsi="Arial" w:cs="Arial"/>
          <w:i/>
          <w:sz w:val="22"/>
          <w:szCs w:val="22"/>
        </w:rPr>
        <w:t>in vivo</w:t>
      </w:r>
      <w:r w:rsidRPr="0070087D">
        <w:rPr>
          <w:rFonts w:ascii="Arial" w:hAnsi="Arial" w:cs="Arial"/>
          <w:sz w:val="22"/>
          <w:szCs w:val="22"/>
        </w:rPr>
        <w:t>, and the mechanisms underlying the abnormalities observed in patients with RTH</w:t>
      </w:r>
      <w:r w:rsidR="009701B5" w:rsidRPr="0070087D">
        <w:rPr>
          <w:rFonts w:ascii="Arial" w:hAnsi="Arial" w:cs="Arial"/>
          <w:sz w:val="22"/>
          <w:szCs w:val="22"/>
        </w:rPr>
        <w:t>ß</w:t>
      </w:r>
      <w:r w:rsidRPr="0070087D">
        <w:rPr>
          <w:rFonts w:ascii="Arial" w:hAnsi="Arial" w:cs="Arial"/>
          <w:sz w:val="22"/>
          <w:szCs w:val="22"/>
        </w:rPr>
        <w:t>, has been bolstered by observations made in genetically manipulated mice. Three types of genetic manipulations have been applied: (a) transgenic mice that overexpress a receptor; (b) deletion of the receptor (knockout or KO); and (c) introduction of mutations in the receptor (</w:t>
      </w:r>
      <w:proofErr w:type="spellStart"/>
      <w:r w:rsidRPr="0070087D">
        <w:rPr>
          <w:rFonts w:ascii="Arial" w:hAnsi="Arial" w:cs="Arial"/>
          <w:sz w:val="22"/>
          <w:szCs w:val="22"/>
        </w:rPr>
        <w:t>knockin</w:t>
      </w:r>
      <w:proofErr w:type="spellEnd"/>
      <w:r w:rsidRPr="0070087D">
        <w:rPr>
          <w:rFonts w:ascii="Arial" w:hAnsi="Arial" w:cs="Arial"/>
          <w:sz w:val="22"/>
          <w:szCs w:val="22"/>
        </w:rPr>
        <w:t xml:space="preserve"> or KI). The latter two types of gene manipulation, species differences </w:t>
      </w:r>
      <w:r w:rsidRPr="0070087D">
        <w:rPr>
          <w:rFonts w:ascii="Arial" w:hAnsi="Arial" w:cs="Arial"/>
          <w:sz w:val="22"/>
          <w:szCs w:val="22"/>
        </w:rPr>
        <w:lastRenderedPageBreak/>
        <w:t>notwithstanding, have yielded true models of the recessively and dominantly inherited forms of RTH</w:t>
      </w:r>
      <w:r w:rsidR="004628C6" w:rsidRPr="0070087D">
        <w:rPr>
          <w:rFonts w:ascii="Arial" w:hAnsi="Arial" w:cs="Arial"/>
          <w:sz w:val="22"/>
          <w:szCs w:val="22"/>
        </w:rPr>
        <w:t>ß</w:t>
      </w:r>
      <w:r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&lt;EndNote&gt;&lt;Cite&gt;&lt;Author&gt;Flamant&lt;/Author&gt;&lt;Year&gt;2003&lt;/Year&gt;&lt;RecNum&gt;113&lt;/RecNum&gt;&lt;DisplayText&gt;(116)&lt;/DisplayText&gt;&lt;record&gt;&lt;rec-number&gt;113&lt;/rec-number&gt;&lt;foreign-keys&gt;&lt;key app="EN" db-id="p0dtzadvmaszt7e09tnp55f3wtpdatrr5saz"&gt;113&lt;/key&gt;&lt;/foreign-keys&gt;&lt;ref-type name="Journal Article"&gt;17&lt;/ref-type&gt;&lt;contributors&gt;&lt;authors&gt;&lt;author&gt;Flamant, F.&lt;/author&gt;&lt;author&gt;Samarut, J.&lt;/author&gt;&lt;/authors&gt;&lt;/contributors&gt;&lt;auth-address&gt;Laboratoire de Biologie Moleculaire et Cellulaire de l&amp;apos;Ecole Normale Superieure de Lyon UMR CNRS 5665 LA INRA 913, 46 Allee d&amp;apos;Italie 69364 Lyon CEDEX07, France. frederic.flamant@ens-lyon.fr&lt;/auth-address&gt;&lt;titles&gt;&lt;title&gt;Thyroid hormone receptors: lessons from knockout and knock-in mutant mice&lt;/title&gt;&lt;secondary-title&gt;Trends Endocrinol Metab&lt;/secondary-title&gt;&lt;/titles&gt;&lt;periodical&gt;&lt;full-title&gt;Trends Endocrinol Metab&lt;/full-title&gt;&lt;/periodical&gt;&lt;pages&gt;85-90&lt;/pages&gt;&lt;volume&gt;14&lt;/volume&gt;&lt;number&gt;2&lt;/number&gt;&lt;keywords&gt;&lt;keyword&gt;Rev&lt;/keyword&gt;&lt;keyword&gt;TrG&lt;/keyword&gt;&lt;keyword&gt;mouse&lt;/keyword&gt;&lt;/keywords&gt;&lt;dates&gt;&lt;year&gt;2003&lt;/year&gt;&lt;pub-dates&gt;&lt;date&gt;Mar&lt;/date&gt;&lt;/pub-dates&gt;&lt;/dates&gt;&lt;accession-num&gt;12591179&lt;/accession-num&gt;&lt;label&gt;RTH&amp;#xD;THR&amp;#xD;MCT8 Grant&lt;/label&gt;&lt;urls&gt;&lt;related-urls&gt;&lt;url&gt;http://www.ncbi.nlm.nih.gov/entrez/query.fcgi?cmd=Retrieve&amp;amp;db=PubMed&amp;amp;dopt=Citation&amp;amp;list_uids=12591179&lt;/url&gt;&lt;/related-urls&gt;&lt;/urls&gt;&lt;/record&gt;&lt;/Cite&gt;&lt;/EndNote&gt;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(116)</w:t>
      </w:r>
      <w:r w:rsidR="00823705" w:rsidRPr="0070087D">
        <w:rPr>
          <w:rFonts w:ascii="Arial" w:hAnsi="Arial" w:cs="Arial"/>
          <w:sz w:val="22"/>
          <w:szCs w:val="22"/>
        </w:rPr>
        <w:fldChar w:fldCharType="end"/>
      </w:r>
      <w:r w:rsidRPr="0070087D">
        <w:rPr>
          <w:rFonts w:ascii="Arial" w:hAnsi="Arial" w:cs="Arial"/>
          <w:sz w:val="22"/>
          <w:szCs w:val="22"/>
        </w:rPr>
        <w:t>.</w:t>
      </w:r>
    </w:p>
    <w:p w14:paraId="45E72D03" w14:textId="77777777" w:rsidR="00667D03" w:rsidRDefault="00667D03" w:rsidP="0070087D">
      <w:pPr>
        <w:tabs>
          <w:tab w:val="clear" w:pos="720"/>
          <w:tab w:val="left" w:pos="360"/>
        </w:tabs>
        <w:spacing w:line="276" w:lineRule="auto"/>
        <w:jc w:val="left"/>
        <w:rPr>
          <w:rFonts w:ascii="Arial" w:hAnsi="Arial" w:cs="Arial"/>
          <w:sz w:val="22"/>
          <w:szCs w:val="22"/>
        </w:rPr>
      </w:pPr>
    </w:p>
    <w:p w14:paraId="7CA06BB0" w14:textId="6DD956E3"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The features of RTH</w:t>
      </w:r>
      <w:r w:rsidR="009701B5" w:rsidRPr="0070087D">
        <w:rPr>
          <w:rFonts w:ascii="Arial" w:hAnsi="Arial" w:cs="Arial"/>
          <w:sz w:val="22"/>
          <w:szCs w:val="22"/>
        </w:rPr>
        <w:t>ß</w:t>
      </w:r>
      <w:r w:rsidRPr="0070087D">
        <w:rPr>
          <w:rFonts w:ascii="Arial" w:hAnsi="Arial" w:cs="Arial"/>
          <w:sz w:val="22"/>
          <w:szCs w:val="22"/>
        </w:rPr>
        <w:t xml:space="preserve"> found in patients homozygous for </w:t>
      </w:r>
      <w:proofErr w:type="spellStart"/>
      <w:r w:rsidRPr="0070087D">
        <w:rPr>
          <w:rFonts w:ascii="Arial" w:hAnsi="Arial" w:cs="Arial"/>
          <w:sz w:val="22"/>
          <w:szCs w:val="22"/>
        </w:rPr>
        <w:t>TRß</w:t>
      </w:r>
      <w:proofErr w:type="spellEnd"/>
      <w:r w:rsidRPr="0070087D">
        <w:rPr>
          <w:rFonts w:ascii="Arial" w:hAnsi="Arial" w:cs="Arial"/>
          <w:sz w:val="22"/>
          <w:szCs w:val="22"/>
        </w:rPr>
        <w:t xml:space="preserve"> deletion also manifest in the </w:t>
      </w:r>
      <w:proofErr w:type="spellStart"/>
      <w:r w:rsidRPr="0070087D">
        <w:rPr>
          <w:rFonts w:ascii="Arial" w:hAnsi="Arial" w:cs="Arial"/>
          <w:sz w:val="22"/>
          <w:szCs w:val="22"/>
        </w:rPr>
        <w:t>TRß</w:t>
      </w:r>
      <w:proofErr w:type="spellEnd"/>
      <w:r w:rsidRPr="0070087D">
        <w:rPr>
          <w:rFonts w:ascii="Arial" w:hAnsi="Arial" w:cs="Arial"/>
          <w:sz w:val="22"/>
          <w:szCs w:val="22"/>
        </w:rPr>
        <w:t xml:space="preserve"> deficient mouse </w:t>
      </w:r>
      <w:r w:rsidR="00823705" w:rsidRPr="0070087D">
        <w:rPr>
          <w:rFonts w:ascii="Arial" w:hAnsi="Arial" w:cs="Arial"/>
          <w:sz w:val="22"/>
          <w:szCs w:val="22"/>
        </w:rPr>
        <w:fldChar w:fldCharType="begin">
          <w:fldData xml:space="preserve">PEVuZE5vdGU+PENpdGU+PEF1dGhvcj5Gb3JyZXN0PC9BdXRob3I+PFllYXI+MTk5NjwvWWVhcj48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PEVuZE5vdGU+PENpdGU+PEF1dGhvcj5Gb3JyZXN0PC9BdXRob3I+PFllYXI+MTk5NjwvWWVhcj48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(117-119)</w:t>
      </w:r>
      <w:r w:rsidR="00823705" w:rsidRPr="0070087D">
        <w:rPr>
          <w:rFonts w:ascii="Arial" w:hAnsi="Arial" w:cs="Arial"/>
          <w:sz w:val="22"/>
          <w:szCs w:val="22"/>
        </w:rPr>
        <w:fldChar w:fldCharType="end"/>
      </w:r>
      <w:r w:rsidRPr="0070087D">
        <w:rPr>
          <w:rFonts w:ascii="Arial" w:hAnsi="Arial" w:cs="Arial"/>
          <w:sz w:val="22"/>
          <w:szCs w:val="22"/>
        </w:rPr>
        <w:t xml:space="preserve">. Special features, such as sensorineural deafness and monochromatic vision are characteristic and shared by mouse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&lt;EndNote&gt;&lt;Cite&gt;&lt;Author&gt;Forrest&lt;/Author&gt;&lt;Year&gt;1996&lt;/Year&gt;&lt;RecNum&gt;117&lt;/RecNum&gt;&lt;DisplayText&gt;(120)&lt;/DisplayText&gt;&lt;record&gt;&lt;rec-number&gt;117&lt;/rec-number&gt;&lt;foreign-keys&gt;&lt;key app="EN" db-id="p0dtzadvmaszt7e09tnp55f3wtpdatrr5saz"&gt;117&lt;/key&gt;&lt;/foreign-keys&gt;&lt;ref-type name="Journal Article"&gt;17&lt;/ref-type&gt;&lt;contributors&gt;&lt;authors&gt;&lt;author&gt;Forrest, D.&lt;/author&gt;&lt;author&gt;Erway, L.C.&lt;/author&gt;&lt;author&gt;Ng, L.&lt;/author&gt;&lt;author&gt;Altschuler, R.&lt;/author&gt;&lt;author&gt;Curran, T.&lt;/author&gt;&lt;/authors&gt;&lt;/contributors&gt;&lt;titles&gt;&lt;title&gt;Thyroid hormone receptor ß is essential for development of auditory function.&lt;/title&gt;&lt;secondary-title&gt;Nature Genet.&lt;/secondary-title&gt;&lt;/titles&gt;&lt;periodical&gt;&lt;full-title&gt;Nature Genet.&lt;/full-title&gt;&lt;/periodical&gt;&lt;pages&gt;354-357&lt;/pages&gt;&lt;volume&gt;13&lt;/volume&gt;&lt;keywords&gt;&lt;keyword&gt;TrG&lt;/keyword&gt;&lt;keyword&gt;mouse&lt;/keyword&gt;&lt;/keywords&gt;&lt;dates&gt;&lt;year&gt;1996&lt;/year&gt;&lt;/dates&gt;&lt;label&gt;THR&amp;#xD;RTH&lt;/label&gt;&lt;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(120)</w:t>
      </w:r>
      <w:r w:rsidR="00823705" w:rsidRPr="0070087D">
        <w:rPr>
          <w:rFonts w:ascii="Arial" w:hAnsi="Arial" w:cs="Arial"/>
          <w:sz w:val="22"/>
          <w:szCs w:val="22"/>
        </w:rPr>
        <w:fldChar w:fldCharType="end"/>
      </w:r>
      <w:r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&lt;EndNote&gt;&lt;Cite&gt;&lt;Author&gt;Ng&lt;/Author&gt;&lt;Year&gt;2001&lt;/Year&gt;&lt;RecNum&gt;118&lt;/RecNum&gt;&lt;DisplayText&gt;(121)&lt;/DisplayText&gt;&lt;record&gt;&lt;rec-number&gt;118&lt;/rec-number&gt;&lt;foreign-keys&gt;&lt;key app="EN" db-id="p0dtzadvmaszt7e09tnp55f3wtpdatrr5saz"&gt;118&lt;/key&gt;&lt;/foreign-keys&gt;&lt;ref-type name="Journal Article"&gt;17&lt;/ref-type&gt;&lt;contributors&gt;&lt;authors&gt;&lt;author&gt;Ng, L.&lt;/author&gt;&lt;author&gt;Hurley, J. B.&lt;/author&gt;&lt;author&gt;Dierks, B.&lt;/author&gt;&lt;author&gt;Srinivas, M.&lt;/author&gt;&lt;author&gt;Salto, C.&lt;/author&gt;&lt;author&gt;Vennstrom, B.&lt;/author&gt;&lt;author&gt;Reh, T. A.&lt;/author&gt;&lt;author&gt;Forrest, D.&lt;/author&gt;&lt;/authors&gt;&lt;/contributors&gt;&lt;titles&gt;&lt;title&gt;A thyroid hormone receptor that is required for the development of green cone photoreceptors.&lt;/title&gt;&lt;secondary-title&gt;Nat. Genet.&lt;/secondary-title&gt;&lt;/titles&gt;&lt;periodical&gt;&lt;full-title&gt;Nat. Genet.&lt;/full-title&gt;&lt;/periodical&gt;&lt;pages&gt;94-98&lt;/pages&gt;&lt;volume&gt;27&lt;/volume&gt;&lt;number&gt;1&lt;/number&gt;&lt;keywords&gt;&lt;keyword&gt;TrG,&lt;/keyword&gt;&lt;keyword&gt;mouse&lt;/keyword&gt;&lt;keyword&gt;eye&lt;/keyword&gt;&lt;/keywords&gt;&lt;dates&gt;&lt;year&gt;2001&lt;/year&gt;&lt;/dates&gt;&lt;label&gt;RTH&amp;#xD;THR&lt;/label&gt;&lt;urls&gt;&lt;related-urls&gt;&lt;url&gt;http://www.ncbi.nlm.nih.gov/cgi-bin/Entrez/referer?http://www.ncbi.nlm.nih.gov/htbin-post/Omim/getmim%3ffield=medline_uid&amp;amp;search=11138006&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(121)</w:t>
      </w:r>
      <w:r w:rsidR="00823705" w:rsidRPr="0070087D">
        <w:rPr>
          <w:rFonts w:ascii="Arial" w:hAnsi="Arial" w:cs="Arial"/>
          <w:sz w:val="22"/>
          <w:szCs w:val="22"/>
        </w:rPr>
        <w:fldChar w:fldCharType="end"/>
      </w:r>
      <w:r w:rsidRPr="0070087D">
        <w:rPr>
          <w:rFonts w:ascii="Arial" w:hAnsi="Arial" w:cs="Arial"/>
          <w:sz w:val="22"/>
          <w:szCs w:val="22"/>
        </w:rPr>
        <w:t xml:space="preserve"> and man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&lt;EndNote&gt;&lt;Cite&gt;&lt;Author&gt;Refetoff&lt;/Author&gt;&lt;Year&gt;1967&lt;/Year&gt;&lt;RecNum&gt;1&lt;/RecNum&gt;&lt;DisplayText&gt;(1, 122)&lt;/DisplayText&gt;&lt;record&gt;&lt;rec-number&gt;1&lt;/rec-number&gt;&lt;foreign-keys&gt;&lt;key app="EN" db-id="p0dtzadvmaszt7e09tnp55f3wtpdatrr5saz"&gt;1&lt;/key&gt;&lt;/foreign-keys&gt;&lt;ref-type name="Journal Article"&gt;17&lt;/ref-type&gt;&lt;contributors&gt;&lt;authors&gt;&lt;author&gt;Refetoff, S.&lt;/author&gt;&lt;author&gt;DeWind, L.T.&lt;/author&gt;&lt;author&gt;DeGroot, L.J.&lt;/author&gt;&lt;/authors&gt;&lt;/contributors&gt;&lt;titles&gt;&lt;title&gt;Familial syndrome combining deaf-mutism, stippled epiphyses, goiter, and abnormally high PBI: possible target organ refractoriness to thyroid hormone.&lt;/title&gt;&lt;secondary-title&gt;J Clin Endocrinol Metab&lt;/secondary-title&gt;&lt;/titles&gt;&lt;periodical&gt;&lt;full-title&gt;J Clin Endocrinol Metab&lt;/full-title&gt;&lt;/periodical&gt;&lt;pages&gt;279-294&lt;/pages&gt;&lt;volume&gt;27&lt;/volume&gt;&lt;keywords&gt;&lt;keyword&gt;cases&lt;/keyword&gt;&lt;/keywords&gt;&lt;dates&gt;&lt;year&gt;1967&lt;/year&gt;&lt;/dates&gt;&lt;label&gt;RTH&amp;#xD;Grant&amp;#xD;MCT8 Grant&amp;#xD;CRC&amp;#xD;R Grant&lt;/label&gt;&lt;urls&gt;&lt;related-urls&gt;&lt;url&gt;http://www.ncbi.nlm.nih.gov/cgi-bin/Entrez/referer?http://www.ncbi.nlm.nih.gov/htbin-post/Omim/getmim%3ffield=medline_uid&amp;amp;search=4163616&lt;/url&gt;&lt;/related-urls&gt;&lt;/urls&gt;&lt;/record&gt;&lt;/Cite&gt;&lt;Cite&gt;&lt;Author&gt;Newell&lt;/Author&gt;&lt;Year&gt;1977&lt;/Year&gt;&lt;RecNum&gt;119&lt;/RecNum&gt;&lt;record&gt;&lt;rec-number&gt;119&lt;/rec-number&gt;&lt;foreign-keys&gt;&lt;key app="EN" db-id="p0dtzadvmaszt7e09tnp55f3wtpdatrr5saz"&gt;119&lt;/key&gt;&lt;/foreign-keys&gt;&lt;ref-type name="Journal Article"&gt;17&lt;/ref-type&gt;&lt;contributors&gt;&lt;authors&gt;&lt;author&gt;Newell, F.W.&lt;/author&gt;&lt;author&gt;Diddie, K.R.&lt;/author&gt;&lt;/authors&gt;&lt;/contributors&gt;&lt;titles&gt;&lt;title&gt;Typische Monochromasie, angeborene Taubheit und Resistenz gegenüber der intrazellulären Wikung des Thyroideahormons.&lt;/title&gt;&lt;secondary-title&gt;Klin. Mbl. Augenheilk&lt;/secondary-title&gt;&lt;/titles&gt;&lt;periodical&gt;&lt;full-title&gt;Klin. Mbl. Augenheilk&lt;/full-title&gt;&lt;/periodical&gt;&lt;pages&gt;731-734&lt;/pages&gt;&lt;volume&gt;171&lt;/volume&gt;&lt;keywords&gt;&lt;keyword&gt;cases&lt;/keyword&gt;&lt;keyword&gt;eye&lt;/keyword&gt;&lt;/keywords&gt;&lt;dates&gt;&lt;year&gt;1977&lt;/year&gt;&lt;/dates&gt;&lt;label&gt;RTH&lt;/label&gt;&lt;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(1, 122)</w:t>
      </w:r>
      <w:r w:rsidR="00823705" w:rsidRPr="0070087D">
        <w:rPr>
          <w:rFonts w:ascii="Arial" w:hAnsi="Arial" w:cs="Arial"/>
          <w:sz w:val="22"/>
          <w:szCs w:val="22"/>
        </w:rPr>
        <w:fldChar w:fldCharType="end"/>
      </w:r>
      <w:r w:rsidRPr="0070087D">
        <w:rPr>
          <w:rFonts w:ascii="Arial" w:hAnsi="Arial" w:cs="Arial"/>
          <w:sz w:val="22"/>
          <w:szCs w:val="22"/>
        </w:rPr>
        <w:t xml:space="preserve">. The mouse model allowed for investigations in greater depth into the mechanisms responsible for the development of these abnormalities. Thus, </w:t>
      </w:r>
      <w:proofErr w:type="spellStart"/>
      <w:r w:rsidR="00F07D55" w:rsidRPr="0070087D">
        <w:rPr>
          <w:rFonts w:ascii="Arial" w:hAnsi="Arial" w:cs="Arial"/>
          <w:sz w:val="22"/>
          <w:szCs w:val="22"/>
        </w:rPr>
        <w:t>TR</w:t>
      </w:r>
      <w:r w:rsidR="009701B5" w:rsidRPr="0070087D">
        <w:rPr>
          <w:rFonts w:ascii="Arial" w:hAnsi="Arial" w:cs="Arial"/>
          <w:sz w:val="22"/>
          <w:szCs w:val="22"/>
        </w:rPr>
        <w:t>ß</w:t>
      </w:r>
      <w:proofErr w:type="spellEnd"/>
      <w:r w:rsidR="00F07D55" w:rsidRPr="0070087D">
        <w:rPr>
          <w:rFonts w:ascii="Arial" w:hAnsi="Arial" w:cs="Arial"/>
          <w:sz w:val="22"/>
          <w:szCs w:val="22"/>
        </w:rPr>
        <w:t xml:space="preserve"> </w:t>
      </w:r>
      <w:r w:rsidRPr="0070087D">
        <w:rPr>
          <w:rFonts w:ascii="Arial" w:hAnsi="Arial" w:cs="Arial"/>
          <w:sz w:val="22"/>
          <w:szCs w:val="22"/>
        </w:rPr>
        <w:t xml:space="preserve">deficiency retards the expression of fast-activating potassium conductance in inner hair cells of the cochlea that transforms the immature cells from spiking pacemakers to high-frequency signal transmitters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&lt;EndNote&gt;&lt;Cite&gt;&lt;Author&gt;Rüsch&lt;/Author&gt;&lt;Year&gt;1998&lt;/Year&gt;&lt;RecNum&gt;120&lt;/RecNum&gt;&lt;DisplayText&gt;(123)&lt;/DisplayText&gt;&lt;record&gt;&lt;rec-number&gt;120&lt;/rec-number&gt;&lt;foreign-keys&gt;&lt;key app="EN" db-id="p0dtzadvmaszt7e09tnp55f3wtpdatrr5saz"&gt;120&lt;/key&gt;&lt;/foreign-keys&gt;&lt;ref-type name="Journal Article"&gt;17&lt;/ref-type&gt;&lt;contributors&gt;&lt;authors&gt;&lt;author&gt;Rüsch, Alfons&lt;/author&gt;&lt;author&gt;Erway, Lawrence C.&lt;/author&gt;&lt;author&gt;Oliver, Dominik&lt;/author&gt;&lt;author&gt;Vennström, Björn&lt;/author&gt;&lt;author&gt;Forrest, Douglas&lt;/author&gt;&lt;/authors&gt;&lt;/contributors&gt;&lt;titles&gt;&lt;title&gt;Thyroid hormone receptor ß-dependent expression of a potassium conductance in inner hair cells at the onset of hearing.&lt;/title&gt;&lt;secondary-title&gt;Proc Natl Acad Sci (USA)&lt;/secondary-title&gt;&lt;/titles&gt;&lt;periodical&gt;&lt;full-title&gt;Proc Natl Acad Sci (USA)&lt;/full-title&gt;&lt;/periodical&gt;&lt;pages&gt;15758-15762&lt;/pages&gt;&lt;volume&gt;95&lt;/volume&gt;&lt;number&gt;26&lt;/number&gt;&lt;keywords&gt;&lt;keyword&gt;TrG&lt;/keyword&gt;&lt;keyword&gt;mouse&lt;/keyword&gt;&lt;keyword&gt;ear&lt;/keyword&gt;&lt;/keywords&gt;&lt;dates&gt;&lt;year&gt;1998&lt;/year&gt;&lt;/dates&gt;&lt;label&gt;RTH&amp;#xD;THR&lt;/label&gt;&lt;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(123)</w:t>
      </w:r>
      <w:r w:rsidR="00823705" w:rsidRPr="0070087D">
        <w:rPr>
          <w:rFonts w:ascii="Arial" w:hAnsi="Arial" w:cs="Arial"/>
          <w:sz w:val="22"/>
          <w:szCs w:val="22"/>
        </w:rPr>
        <w:fldChar w:fldCharType="end"/>
      </w:r>
      <w:r w:rsidRPr="0070087D">
        <w:rPr>
          <w:rFonts w:ascii="Arial" w:hAnsi="Arial" w:cs="Arial"/>
          <w:sz w:val="22"/>
          <w:szCs w:val="22"/>
        </w:rPr>
        <w:t>. TR</w:t>
      </w:r>
      <w:r w:rsidR="009701B5" w:rsidRPr="0070087D">
        <w:rPr>
          <w:rFonts w:ascii="Arial" w:hAnsi="Arial" w:cs="Arial"/>
          <w:sz w:val="22"/>
          <w:szCs w:val="22"/>
        </w:rPr>
        <w:t>ß</w:t>
      </w:r>
      <w:r w:rsidRPr="0070087D">
        <w:rPr>
          <w:rFonts w:ascii="Arial" w:hAnsi="Arial" w:cs="Arial"/>
          <w:sz w:val="22"/>
          <w:szCs w:val="22"/>
        </w:rPr>
        <w:t xml:space="preserve">2 interacts with transcription factors providing timed and spatial order for cone differentiation. Its absence results in the selective loss of M-opsin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&lt;EndNote&gt;&lt;Cite&gt;&lt;Author&gt;Ng&lt;/Author&gt;&lt;Year&gt;2001&lt;/Year&gt;&lt;RecNum&gt;118&lt;/RecNum&gt;&lt;DisplayText&gt;(121)&lt;/DisplayText&gt;&lt;record&gt;&lt;rec-number&gt;118&lt;/rec-number&gt;&lt;foreign-keys&gt;&lt;key app="EN" db-id="p0dtzadvmaszt7e09tnp55f3wtpdatrr5saz"&gt;118&lt;/key&gt;&lt;/foreign-keys&gt;&lt;ref-type name="Journal Article"&gt;17&lt;/ref-type&gt;&lt;contributors&gt;&lt;authors&gt;&lt;author&gt;Ng, L.&lt;/author&gt;&lt;author&gt;Hurley, J. B.&lt;/author&gt;&lt;author&gt;Dierks, B.&lt;/author&gt;&lt;author&gt;Srinivas, M.&lt;/author&gt;&lt;author&gt;Salto, C.&lt;/author&gt;&lt;author&gt;Vennstrom, B.&lt;/author&gt;&lt;author&gt;Reh, T. A.&lt;/author&gt;&lt;author&gt;Forrest, D.&lt;/author&gt;&lt;/authors&gt;&lt;/contributors&gt;&lt;titles&gt;&lt;title&gt;A thyroid hormone receptor that is required for the development of green cone photoreceptors.&lt;/title&gt;&lt;secondary-title&gt;Nat. Genet.&lt;/secondary-title&gt;&lt;/titles&gt;&lt;periodical&gt;&lt;full-title&gt;Nat. Genet.&lt;/full-title&gt;&lt;/periodical&gt;&lt;pages&gt;94-98&lt;/pages&gt;&lt;volume&gt;27&lt;/volume&gt;&lt;number&gt;1&lt;/number&gt;&lt;keywords&gt;&lt;keyword&gt;TrG,&lt;/keyword&gt;&lt;keyword&gt;mouse&lt;/keyword&gt;&lt;keyword&gt;eye&lt;/keyword&gt;&lt;/keywords&gt;&lt;dates&gt;&lt;year&gt;2001&lt;/year&gt;&lt;/dates&gt;&lt;label&gt;RTH&amp;#xD;THR&lt;/label&gt;&lt;urls&gt;&lt;related-urls&gt;&lt;url&gt;http://www.ncbi.nlm.nih.gov/cgi-bin/Entrez/referer?http://www.ncbi.nlm.nih.gov/htbin-post/Omim/getmim%3ffield=medline_uid&amp;amp;search=11138006&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(121)</w:t>
      </w:r>
      <w:r w:rsidR="00823705" w:rsidRPr="0070087D">
        <w:rPr>
          <w:rFonts w:ascii="Arial" w:hAnsi="Arial" w:cs="Arial"/>
          <w:sz w:val="22"/>
          <w:szCs w:val="22"/>
        </w:rPr>
        <w:fldChar w:fldCharType="end"/>
      </w:r>
      <w:r w:rsidRPr="0070087D">
        <w:rPr>
          <w:rFonts w:ascii="Arial" w:hAnsi="Arial" w:cs="Arial"/>
          <w:sz w:val="22"/>
          <w:szCs w:val="22"/>
        </w:rPr>
        <w:t>. The down regulation of hypothalamic TRH is also TR</w:t>
      </w:r>
      <w:r w:rsidR="009701B5" w:rsidRPr="0070087D">
        <w:rPr>
          <w:rFonts w:ascii="Arial" w:hAnsi="Arial" w:cs="Arial"/>
          <w:sz w:val="22"/>
          <w:szCs w:val="22"/>
        </w:rPr>
        <w:t>ß</w:t>
      </w:r>
      <w:r w:rsidRPr="0070087D">
        <w:rPr>
          <w:rFonts w:ascii="Arial" w:hAnsi="Arial" w:cs="Arial"/>
          <w:sz w:val="22"/>
          <w:szCs w:val="22"/>
        </w:rPr>
        <w:t xml:space="preserve">2 specific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&lt;EndNote&gt;&lt;Cite&gt;&lt;Author&gt;Abel&lt;/Author&gt;&lt;Year&gt;1999&lt;/Year&gt;&lt;RecNum&gt;121&lt;/RecNum&gt;&lt;DisplayText&gt;(124)&lt;/DisplayText&gt;&lt;record&gt;&lt;rec-number&gt;121&lt;/rec-number&gt;&lt;foreign-keys&gt;&lt;key app="EN" db-id="p0dtzadvmaszt7e09tnp55f3wtpdatrr5saz"&gt;121&lt;/key&gt;&lt;/foreign-keys&gt;&lt;ref-type name="Journal Article"&gt;17&lt;/ref-type&gt;&lt;contributors&gt;&lt;authors&gt;&lt;author&gt;Abel, E. D.&lt;/author&gt;&lt;author&gt;Boers, M. E.&lt;/author&gt;&lt;author&gt;Pazos-Moura, C.&lt;/author&gt;&lt;author&gt;Moura, E.&lt;/author&gt;&lt;author&gt;Kaulbach, H.&lt;/author&gt;&lt;author&gt;Zakaria, M.&lt;/author&gt;&lt;author&gt;Lowell, B.&lt;/author&gt;&lt;author&gt;Radovick, S.&lt;/author&gt;&lt;author&gt;Liberman, M. C.&lt;/author&gt;&lt;author&gt;Wondisford, F.&lt;/author&gt;&lt;/authors&gt;&lt;/contributors&gt;&lt;titles&gt;&lt;title&gt;Divergent roles for thyroid hormone receptor beta isoforms in the endocrine axis and auditory system.&lt;/title&gt;&lt;secondary-title&gt;J. Clin. Invest.&lt;/secondary-title&gt;&lt;/titles&gt;&lt;periodical&gt;&lt;full-title&gt;J. Clin. Invest.&lt;/full-title&gt;&lt;/periodical&gt;&lt;pages&gt;291-300&lt;/pages&gt;&lt;volume&gt;104&lt;/volume&gt;&lt;keywords&gt;&lt;keyword&gt;TrG&lt;/keyword&gt;&lt;keyword&gt;mouse&lt;/keyword&gt;&lt;/keywords&gt;&lt;dates&gt;&lt;year&gt;1999&lt;/year&gt;&lt;/dates&gt;&lt;label&gt;RTH&amp;#xD;THR&lt;/label&gt;&lt;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(124)</w:t>
      </w:r>
      <w:r w:rsidR="00823705" w:rsidRPr="0070087D">
        <w:rPr>
          <w:rFonts w:ascii="Arial" w:hAnsi="Arial" w:cs="Arial"/>
          <w:sz w:val="22"/>
          <w:szCs w:val="22"/>
        </w:rPr>
        <w:fldChar w:fldCharType="end"/>
      </w:r>
      <w:r w:rsidRPr="0070087D">
        <w:rPr>
          <w:rFonts w:ascii="Arial" w:hAnsi="Arial" w:cs="Arial"/>
          <w:sz w:val="22"/>
          <w:szCs w:val="22"/>
        </w:rPr>
        <w:t xml:space="preserve">. Mice deficient in </w:t>
      </w:r>
      <w:proofErr w:type="spellStart"/>
      <w:r w:rsidRPr="0070087D">
        <w:rPr>
          <w:rFonts w:ascii="Arial" w:hAnsi="Arial" w:cs="Arial"/>
          <w:sz w:val="22"/>
          <w:szCs w:val="22"/>
        </w:rPr>
        <w:t>TR</w:t>
      </w:r>
      <w:r w:rsidR="009701B5" w:rsidRPr="0070087D">
        <w:rPr>
          <w:rFonts w:ascii="Arial" w:hAnsi="Arial" w:cs="Arial"/>
          <w:sz w:val="22"/>
          <w:szCs w:val="22"/>
        </w:rPr>
        <w:t>ß</w:t>
      </w:r>
      <w:proofErr w:type="spellEnd"/>
      <w:r w:rsidRPr="0070087D">
        <w:rPr>
          <w:rFonts w:ascii="Arial" w:hAnsi="Arial" w:cs="Arial"/>
          <w:sz w:val="22"/>
          <w:szCs w:val="22"/>
        </w:rPr>
        <w:t xml:space="preserve"> have increased heart rate that can be decreased to the level of the WT mouse by reduction on the TH level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&lt;EndNote&gt;&lt;Cite&gt;&lt;Author&gt;Weiss&lt;/Author&gt;&lt;Year&gt;1998&lt;/Year&gt;&lt;RecNum&gt;116&lt;/RecNum&gt;&lt;DisplayText&gt;(119)&lt;/DisplayText&gt;&lt;record&gt;&lt;rec-number&gt;116&lt;/rec-number&gt;&lt;foreign-keys&gt;&lt;key app="EN" db-id="p0dtzadvmaszt7e09tnp55f3wtpdatrr5saz"&gt;116&lt;/key&gt;&lt;/foreign-keys&gt;&lt;ref-type name="Journal Article"&gt;17&lt;/ref-type&gt;&lt;contributors&gt;&lt;authors&gt;&lt;author&gt;Weiss, R.E.&lt;/author&gt;&lt;author&gt;Murata, Y.&lt;/author&gt;&lt;author&gt;Cua, K.&lt;/author&gt;&lt;author&gt;Hayashi, Y.&lt;/author&gt;&lt;author&gt;Seo, H.&lt;/author&gt;&lt;author&gt;Refetoff, S.&lt;/author&gt;&lt;/authors&gt;&lt;/contributors&gt;&lt;auth-address&gt;Department of Medicine, The University of Chicago, Illinois 60637, USA. rweiss@medicine.bsd.uchicago.edu&lt;/auth-address&gt;&lt;titles&gt;&lt;title&gt;Thyroid hormone action on liver, heart and energy expenditure in thyroid hormone receptor ß deficient mice. (Erratum, 141:4767, 2000)&lt;/title&gt;&lt;secondary-title&gt;Endocrinology&lt;/secondary-title&gt;&lt;/titles&gt;&lt;periodical&gt;&lt;full-title&gt;Endocrinology&lt;/full-title&gt;&lt;/periodical&gt;&lt;pages&gt;4945-4952&lt;/pages&gt;&lt;volume&gt;139&lt;/volume&gt;&lt;keywords&gt;&lt;keyword&gt;TrG&lt;/keyword&gt;&lt;keyword&gt;TAct&lt;/keyword&gt;&lt;keyword&gt;mouse&lt;/keyword&gt;&lt;/keywords&gt;&lt;dates&gt;&lt;year&gt;1998&lt;/year&gt;&lt;pub-dates&gt;&lt;date&gt;Dec&lt;/date&gt;&lt;/pub-dates&gt;&lt;/dates&gt;&lt;accession-num&gt;9832432&lt;/accession-num&gt;&lt;label&gt;THR&amp;#xD;THR&amp;#xD;MCT8 Grant&amp;#xD;R Grant&lt;/label&gt;&lt;urls&gt;&lt;related-urls&gt;&lt;url&gt;http://www.ncbi.nlm.nih.gov/entrez/query.fcgi?cmd=Retrieve&amp;amp;db=PubMed&amp;amp;dopt=Citation&amp;amp;list_uids=9832432&lt;/url&gt;&lt;/related-urls&gt;&lt;/urls&gt;&lt;/record&gt;&lt;/Cite&gt;&lt;/EndNote&gt;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(119)</w:t>
      </w:r>
      <w:r w:rsidR="00823705" w:rsidRPr="0070087D">
        <w:rPr>
          <w:rFonts w:ascii="Arial" w:hAnsi="Arial" w:cs="Arial"/>
          <w:sz w:val="22"/>
          <w:szCs w:val="22"/>
        </w:rPr>
        <w:fldChar w:fldCharType="end"/>
      </w:r>
      <w:r w:rsidRPr="0070087D">
        <w:rPr>
          <w:rFonts w:ascii="Arial" w:hAnsi="Arial" w:cs="Arial"/>
          <w:sz w:val="22"/>
          <w:szCs w:val="22"/>
        </w:rPr>
        <w:t>.  This finding, together with the lower heart rate in mice selectively deficient in TR</w:t>
      </w:r>
      <w:r w:rsidR="000E3027" w:rsidRPr="0070087D">
        <w:rPr>
          <w:rFonts w:ascii="Arial" w:hAnsi="Arial" w:cs="Arial"/>
          <w:sz w:val="22"/>
          <w:szCs w:val="22"/>
        </w:rPr>
        <w:t>α</w:t>
      </w:r>
      <w:r w:rsidRPr="0070087D">
        <w:rPr>
          <w:rFonts w:ascii="Arial" w:hAnsi="Arial" w:cs="Arial"/>
          <w:sz w:val="22"/>
          <w:szCs w:val="22"/>
        </w:rPr>
        <w:t xml:space="preserve">1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&lt;EndNote&gt;&lt;Cite&gt;&lt;Author&gt;Johansson&lt;/Author&gt;&lt;Year&gt;1999&lt;/Year&gt;&lt;RecNum&gt;98&lt;/RecNum&gt;&lt;DisplayText&gt;(101)&lt;/DisplayText&gt;&lt;record&gt;&lt;rec-number&gt;98&lt;/rec-number&gt;&lt;foreign-keys&gt;&lt;key app="EN" db-id="p0dtzadvmaszt7e09tnp55f3wtpdatrr5saz"&gt;98&lt;/key&gt;&lt;/foreign-keys&gt;&lt;ref-type name="Journal Article"&gt;17&lt;/ref-type&gt;&lt;contributors&gt;&lt;authors&gt;&lt;author&gt;Johansson, Catarina&lt;/author&gt;&lt;author&gt;Göthe, Sten&lt;/author&gt;&lt;author&gt;Forrest, Douglas&lt;/author&gt;&lt;author&gt;Vennsrtöm, Björn&lt;/author&gt;&lt;author&gt;Thorén, Peter&lt;/author&gt;&lt;/authors&gt;&lt;/contributors&gt;&lt;titles&gt;&lt;title&gt;&lt;style face="normal" font="default" charset="212" size="100%"&gt;Cardiovascular phenotype and temperature controlin mice lacking tyroid hormone receptor ß or both &lt;/style&gt;&lt;style face="normal" font="Symbol" charset="2" size="100%"&gt;a&lt;/style&gt;&lt;style face="normal" font="default" size="100%"&gt;1 and ß.&lt;/style&gt;&lt;/title&gt;&lt;secondary-title&gt;Am. J. Physiol.&lt;/secondary-title&gt;&lt;/titles&gt;&lt;periodical&gt;&lt;full-title&gt;Am. J. Physiol.&lt;/full-title&gt;&lt;/periodical&gt;&lt;pages&gt;H2006-H2012&lt;/pages&gt;&lt;volume&gt;276&lt;/volume&gt;&lt;keywords&gt;&lt;keyword&gt;TrG&lt;/keyword&gt;&lt;keyword&gt;Phys&lt;/keyword&gt;&lt;keyword&gt;mouse&lt;/keyword&gt;&lt;keyword&gt;heart&lt;/keyword&gt;&lt;/keywords&gt;&lt;dates&gt;&lt;year&gt;1999&lt;/year&gt;&lt;/dates&gt;&lt;label&gt;THR&amp;#xD;RTH&lt;/label&gt;&lt;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(101)</w:t>
      </w:r>
      <w:r w:rsidR="00823705" w:rsidRPr="0070087D">
        <w:rPr>
          <w:rFonts w:ascii="Arial" w:hAnsi="Arial" w:cs="Arial"/>
          <w:sz w:val="22"/>
          <w:szCs w:val="22"/>
        </w:rPr>
        <w:fldChar w:fldCharType="end"/>
      </w:r>
      <w:r w:rsidRPr="0070087D">
        <w:rPr>
          <w:rFonts w:ascii="Arial" w:hAnsi="Arial" w:cs="Arial"/>
          <w:sz w:val="22"/>
          <w:szCs w:val="22"/>
        </w:rPr>
        <w:t>, indicates that TH dependent changes in heart rate are mediated through TR</w:t>
      </w:r>
      <w:r w:rsidR="000E3027" w:rsidRPr="0070087D">
        <w:rPr>
          <w:rFonts w:ascii="Arial" w:hAnsi="Arial" w:cs="Arial"/>
          <w:sz w:val="22"/>
          <w:szCs w:val="22"/>
        </w:rPr>
        <w:t>α</w:t>
      </w:r>
      <w:r w:rsidRPr="0070087D">
        <w:rPr>
          <w:rFonts w:ascii="Arial" w:hAnsi="Arial" w:cs="Arial"/>
          <w:sz w:val="22"/>
          <w:szCs w:val="22"/>
        </w:rPr>
        <w:t>, and explains the tachycardia observed in some patients with RTH</w:t>
      </w:r>
      <w:r w:rsidR="000E3027" w:rsidRPr="0070087D">
        <w:rPr>
          <w:rFonts w:ascii="Arial" w:hAnsi="Arial" w:cs="Arial"/>
          <w:sz w:val="22"/>
          <w:szCs w:val="22"/>
        </w:rPr>
        <w:t>ß</w:t>
      </w:r>
      <w:r w:rsidRPr="0070087D">
        <w:rPr>
          <w:rFonts w:ascii="Arial" w:hAnsi="Arial" w:cs="Arial"/>
          <w:sz w:val="22"/>
          <w:szCs w:val="22"/>
        </w:rPr>
        <w:t>.</w:t>
      </w:r>
    </w:p>
    <w:p w14:paraId="7A1E6A1E" w14:textId="77777777" w:rsidR="00667D03" w:rsidRDefault="00667D03" w:rsidP="0070087D">
      <w:pPr>
        <w:tabs>
          <w:tab w:val="clear" w:pos="720"/>
          <w:tab w:val="left" w:pos="360"/>
        </w:tabs>
        <w:spacing w:line="276" w:lineRule="auto"/>
        <w:jc w:val="left"/>
        <w:rPr>
          <w:rFonts w:ascii="Arial" w:hAnsi="Arial" w:cs="Arial"/>
          <w:sz w:val="22"/>
          <w:szCs w:val="22"/>
        </w:rPr>
      </w:pPr>
    </w:p>
    <w:p w14:paraId="31503B9F" w14:textId="0BBD597B"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The combined deletion of TR</w:t>
      </w:r>
      <w:r w:rsidR="008747A8" w:rsidRPr="0070087D">
        <w:rPr>
          <w:rFonts w:ascii="Arial" w:hAnsi="Arial" w:cs="Arial"/>
          <w:sz w:val="22"/>
          <w:szCs w:val="22"/>
        </w:rPr>
        <w:t>α</w:t>
      </w:r>
      <w:r w:rsidRPr="0070087D">
        <w:rPr>
          <w:rFonts w:ascii="Arial" w:hAnsi="Arial" w:cs="Arial"/>
          <w:sz w:val="22"/>
          <w:szCs w:val="22"/>
        </w:rPr>
        <w:t xml:space="preserve">1 and </w:t>
      </w:r>
      <w:r w:rsidR="008747A8" w:rsidRPr="0070087D">
        <w:rPr>
          <w:rFonts w:ascii="Arial" w:hAnsi="Arial" w:cs="Arial"/>
          <w:sz w:val="22"/>
          <w:szCs w:val="22"/>
        </w:rPr>
        <w:t>α</w:t>
      </w:r>
      <w:r w:rsidRPr="0070087D">
        <w:rPr>
          <w:rFonts w:ascii="Arial" w:hAnsi="Arial" w:cs="Arial"/>
          <w:sz w:val="22"/>
          <w:szCs w:val="22"/>
        </w:rPr>
        <w:t xml:space="preserve">2, produces no important alterations in TH or TSH concentrations in serum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&lt;EndNote&gt;&lt;Cite&gt;&lt;Author&gt;Gauthier&lt;/Author&gt;&lt;Year&gt;1999&lt;/Year&gt;&lt;RecNum&gt;53&lt;/RecNum&gt;&lt;DisplayText&gt;(55)&lt;/DisplayText&gt;&lt;record&gt;&lt;rec-number&gt;53&lt;/rec-number&gt;&lt;foreign-keys&gt;&lt;key app="EN" db-id="p0dtzadvmaszt7e09tnp55f3wtpdatrr5saz"&gt;53&lt;/key&gt;&lt;/foreign-keys&gt;&lt;ref-type name="Journal Article"&gt;17&lt;/ref-type&gt;&lt;contributors&gt;&lt;authors&gt;&lt;author&gt;Gauthier, Karine&lt;/author&gt;&lt;author&gt;Chassande, Olivier&lt;/author&gt;&lt;author&gt;Platerotti, Michela&lt;/author&gt;&lt;author&gt;Roux, Jean-Paul&lt;/author&gt;&lt;author&gt;Legrand, Claude&lt;/author&gt;&lt;author&gt;Rousset, Bernard&lt;/author&gt;&lt;author&gt;Weiss, Roy&lt;/author&gt;&lt;author&gt;Trouillas, Jacqueline&lt;/author&gt;&lt;author&gt;Samarut, Jacques&lt;/author&gt;&lt;/authors&gt;&lt;/contributors&gt;&lt;titles&gt;&lt;title&gt;&lt;style face="normal" font="default" charset="228" size="100%"&gt;Different functions for the thyroid hormone receptors TR&lt;/style&gt;&lt;style face="normal" font="Symbol" charset="228" size="100%"&gt;a&lt;/style&gt;&lt;style face="normal" font="default" charset="129" size="100%"&gt; and TRß in the control of thyroid hormone production and post-natal development.&lt;/style&gt;&lt;/title&gt;&lt;secondary-title&gt;EMBO J.&lt;/secondary-title&gt;&lt;/titles&gt;&lt;periodical&gt;&lt;full-title&gt;EMBO J.&lt;/full-title&gt;&lt;/periodical&gt;&lt;pages&gt;623-631&lt;/pages&gt;&lt;volume&gt;18&lt;/volume&gt;&lt;keywords&gt;&lt;keyword&gt;TrG&lt;/keyword&gt;&lt;keyword&gt;mouse&lt;/keyword&gt;&lt;keyword&gt;bone&lt;/keyword&gt;&lt;/keywords&gt;&lt;dates&gt;&lt;year&gt;1999&lt;/year&gt;&lt;/dates&gt;&lt;label&gt;THR&amp;#xD;RTH&amp;#xD;MCT8 Grant&lt;/label&gt;&lt;urls&gt;&lt;related-urls&gt;&lt;url&gt;http://www.ncbi.nlm.nih.gov/entrez/query.fcgi?cmd=Retrieve&amp;amp;db=PubMed&amp;amp;dopt=Citation&amp;amp;list_uids=9927422&lt;/url&gt;&lt;/related-urls&gt;&lt;/urls&gt;&lt;/record&gt;&lt;/Cite&gt;&lt;/EndNote&gt;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(55)</w:t>
      </w:r>
      <w:r w:rsidR="00823705" w:rsidRPr="0070087D">
        <w:rPr>
          <w:rFonts w:ascii="Arial" w:hAnsi="Arial" w:cs="Arial"/>
          <w:sz w:val="22"/>
          <w:szCs w:val="22"/>
        </w:rPr>
        <w:fldChar w:fldCharType="end"/>
      </w:r>
      <w:r w:rsidRPr="0070087D">
        <w:rPr>
          <w:rFonts w:ascii="Arial" w:hAnsi="Arial" w:cs="Arial"/>
          <w:sz w:val="22"/>
          <w:szCs w:val="22"/>
        </w:rPr>
        <w:t xml:space="preserve">. The complete lack of TRs, both </w:t>
      </w:r>
      <w:r w:rsidR="0034298A" w:rsidRPr="0070087D">
        <w:rPr>
          <w:rFonts w:ascii="Arial" w:hAnsi="Arial" w:cs="Arial"/>
          <w:sz w:val="22"/>
          <w:szCs w:val="22"/>
        </w:rPr>
        <w:t>α</w:t>
      </w:r>
      <w:r w:rsidRPr="0070087D">
        <w:rPr>
          <w:rFonts w:ascii="Arial" w:hAnsi="Arial" w:cs="Arial"/>
          <w:sz w:val="22"/>
          <w:szCs w:val="22"/>
        </w:rPr>
        <w:t xml:space="preserve"> and </w:t>
      </w:r>
      <w:r w:rsidR="009701B5" w:rsidRPr="0070087D">
        <w:rPr>
          <w:rFonts w:ascii="Arial" w:hAnsi="Arial" w:cs="Arial"/>
          <w:sz w:val="22"/>
          <w:szCs w:val="22"/>
        </w:rPr>
        <w:t>ß</w:t>
      </w:r>
      <w:r w:rsidRPr="0070087D">
        <w:rPr>
          <w:rFonts w:ascii="Arial" w:hAnsi="Arial" w:cs="Arial"/>
          <w:sz w:val="22"/>
          <w:szCs w:val="22"/>
        </w:rPr>
        <w:t xml:space="preserve">, is compatible with life </w:t>
      </w:r>
      <w:r w:rsidR="00823705" w:rsidRPr="0070087D">
        <w:rPr>
          <w:rFonts w:ascii="Arial" w:hAnsi="Arial" w:cs="Arial"/>
          <w:sz w:val="22"/>
          <w:szCs w:val="22"/>
        </w:rPr>
        <w:fldChar w:fldCharType="begin">
          <w:fldData xml:space="preserve">PEVuZE5vdGU+PENpdGU+PEF1dGhvcj5HYXV0aGllcjwvQXV0aG9yPjxZZWFyPjE5OTk8L1llYXI+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PEVuZE5vdGU+PENpdGU+PEF1dGhvcj5HYXV0aGllcjwvQXV0aG9yPjxZZWFyPjE5OTk8L1llYXI+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823705" w:rsidRPr="0070087D">
        <w:rPr>
          <w:rFonts w:ascii="Arial" w:hAnsi="Arial" w:cs="Arial"/>
          <w:noProof/>
          <w:sz w:val="22"/>
          <w:szCs w:val="22"/>
        </w:rPr>
        <w:t>(55, 56)</w:t>
      </w:r>
      <w:r w:rsidR="00823705" w:rsidRPr="0070087D">
        <w:rPr>
          <w:rFonts w:ascii="Arial" w:hAnsi="Arial" w:cs="Arial"/>
          <w:sz w:val="22"/>
          <w:szCs w:val="22"/>
        </w:rPr>
        <w:fldChar w:fldCharType="end"/>
      </w:r>
      <w:r w:rsidRPr="0070087D">
        <w:rPr>
          <w:rFonts w:ascii="Arial" w:hAnsi="Arial" w:cs="Arial"/>
          <w:sz w:val="22"/>
          <w:szCs w:val="22"/>
        </w:rPr>
        <w:t xml:space="preserve">. This contrasts with the complete lack of TH which, in the athyreotic Pax8 deficient mouse, results in death prior to weaning, unless rescued by TH treatment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&lt;EndNote&gt;&lt;Cite&gt;&lt;Author&gt;Mansouri&lt;/Author&gt;&lt;Year&gt;1998&lt;/Year&gt;&lt;RecNum&gt;122&lt;/RecNum&gt;&lt;DisplayText&gt;(125)&lt;/DisplayText&gt;&lt;record&gt;&lt;rec-number&gt;122&lt;/rec-number&gt;&lt;foreign-keys&gt;&lt;key app="EN" db-id="p0dtzadvmaszt7e09tnp55f3wtpdatrr5saz"&gt;122&lt;/key&gt;&lt;/foreign-keys&gt;&lt;ref-type name="Journal Article"&gt;17&lt;/ref-type&gt;&lt;contributors&gt;&lt;authors&gt;&lt;author&gt;Mansouri, Ahmed&lt;/author&gt;&lt;author&gt;Chawdhury, Kamal&lt;/author&gt;&lt;author&gt;Gruss, Peter&lt;/author&gt;&lt;/authors&gt;&lt;/contributors&gt;&lt;titles&gt;&lt;title&gt;Follicular cells of the thyroid gland require Pax8 gene function.&lt;/title&gt;&lt;secondary-title&gt;Nature Genet.&lt;/secondary-title&gt;&lt;/titles&gt;&lt;periodical&gt;&lt;full-title&gt;Nature Genet.&lt;/full-title&gt;&lt;/periodical&gt;&lt;pages&gt;87-90&lt;/pages&gt;&lt;volume&gt;19&lt;/volume&gt;&lt;keywords&gt;&lt;keyword&gt;TrG&lt;/keyword&gt;&lt;keyword&gt;mouse&lt;/keyword&gt;&lt;/keywords&gt;&lt;dates&gt;&lt;year&gt;1998&lt;/year&gt;&lt;/dates&gt;&lt;accession-num&gt;9590297&lt;/accession-num&gt;&lt;label&gt;Pax8&amp;#xD;MCT8&amp;#xD;Grant&lt;/label&gt;&lt;urls&gt;&lt;related-urls&gt;&lt;url&gt;&lt;style face="underline" font="default" size="100%"&gt;http://www.ncbi.nlm.nih.gov/entrez/query.fcgi?cmd=Retrieve&amp;amp;db=PubMed&amp;amp;dopt=Citation&amp;amp;list_uids=9590297 &lt;/style&gt;&lt;/url&gt;&lt;/related-urls&gt;&lt;/urls&gt;&lt;/record&gt;&lt;/Cite&gt;&lt;/EndNote&gt;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(125)</w:t>
      </w:r>
      <w:r w:rsidR="00823705" w:rsidRPr="0070087D">
        <w:rPr>
          <w:rFonts w:ascii="Arial" w:hAnsi="Arial" w:cs="Arial"/>
          <w:sz w:val="22"/>
          <w:szCs w:val="22"/>
        </w:rPr>
        <w:fldChar w:fldCharType="end"/>
      </w:r>
      <w:r w:rsidRPr="0070087D">
        <w:rPr>
          <w:rFonts w:ascii="Arial" w:hAnsi="Arial" w:cs="Arial"/>
          <w:sz w:val="22"/>
          <w:szCs w:val="22"/>
        </w:rPr>
        <w:t>. The survival of mice deficient in both TR</w:t>
      </w:r>
      <w:r w:rsidR="0034298A" w:rsidRPr="0070087D">
        <w:rPr>
          <w:rFonts w:ascii="Arial" w:hAnsi="Arial" w:cs="Arial"/>
          <w:sz w:val="22"/>
          <w:szCs w:val="22"/>
        </w:rPr>
        <w:t>α</w:t>
      </w:r>
      <w:r w:rsidR="0002178C" w:rsidRPr="0070087D">
        <w:rPr>
          <w:rFonts w:ascii="Arial" w:hAnsi="Arial" w:cs="Arial"/>
          <w:sz w:val="22"/>
          <w:szCs w:val="22"/>
        </w:rPr>
        <w:t xml:space="preserve"> </w:t>
      </w:r>
      <w:r w:rsidRPr="0070087D">
        <w:rPr>
          <w:rFonts w:ascii="Arial" w:hAnsi="Arial" w:cs="Arial"/>
          <w:sz w:val="22"/>
          <w:szCs w:val="22"/>
        </w:rPr>
        <w:t xml:space="preserve">and </w:t>
      </w:r>
      <w:r w:rsidR="0034298A" w:rsidRPr="0070087D">
        <w:rPr>
          <w:rFonts w:ascii="Arial" w:hAnsi="Arial" w:cs="Arial"/>
          <w:sz w:val="22"/>
          <w:szCs w:val="22"/>
        </w:rPr>
        <w:t>ß</w:t>
      </w:r>
      <w:r w:rsidRPr="0070087D">
        <w:rPr>
          <w:rFonts w:ascii="Arial" w:hAnsi="Arial" w:cs="Arial"/>
          <w:sz w:val="22"/>
          <w:szCs w:val="22"/>
        </w:rPr>
        <w:t xml:space="preserve"> is not due to expression of a yet unidentified TR but to the absence of the noxious</w:t>
      </w:r>
      <w:r w:rsidR="000D5D67" w:rsidRPr="0070087D">
        <w:rPr>
          <w:rFonts w:ascii="Arial" w:hAnsi="Arial" w:cs="Arial"/>
          <w:sz w:val="22"/>
          <w:szCs w:val="22"/>
        </w:rPr>
        <w:t xml:space="preserve"> silencing</w:t>
      </w:r>
      <w:r w:rsidRPr="0070087D">
        <w:rPr>
          <w:rFonts w:ascii="Arial" w:hAnsi="Arial" w:cs="Arial"/>
          <w:sz w:val="22"/>
          <w:szCs w:val="22"/>
        </w:rPr>
        <w:t xml:space="preserve"> effect</w:t>
      </w:r>
      <w:r w:rsidR="000D5D67" w:rsidRPr="0070087D">
        <w:rPr>
          <w:rFonts w:ascii="Arial" w:hAnsi="Arial" w:cs="Arial"/>
          <w:sz w:val="22"/>
          <w:szCs w:val="22"/>
        </w:rPr>
        <w:t>s</w:t>
      </w:r>
      <w:r w:rsidRPr="0070087D">
        <w:rPr>
          <w:rFonts w:ascii="Arial" w:hAnsi="Arial" w:cs="Arial"/>
          <w:sz w:val="22"/>
          <w:szCs w:val="22"/>
        </w:rPr>
        <w:t xml:space="preserve"> of </w:t>
      </w:r>
      <w:proofErr w:type="spellStart"/>
      <w:r w:rsidRPr="0070087D">
        <w:rPr>
          <w:rFonts w:ascii="Arial" w:hAnsi="Arial" w:cs="Arial"/>
          <w:sz w:val="22"/>
          <w:szCs w:val="22"/>
        </w:rPr>
        <w:t>aporeceptors</w:t>
      </w:r>
      <w:proofErr w:type="spellEnd"/>
      <w:r w:rsidRPr="0070087D">
        <w:rPr>
          <w:rFonts w:ascii="Arial" w:hAnsi="Arial" w:cs="Arial"/>
          <w:sz w:val="22"/>
          <w:szCs w:val="22"/>
        </w:rPr>
        <w:t xml:space="preserve">. Indeed, removal of the </w:t>
      </w:r>
      <w:proofErr w:type="spellStart"/>
      <w:r w:rsidRPr="0070087D">
        <w:rPr>
          <w:rFonts w:ascii="Arial" w:hAnsi="Arial" w:cs="Arial"/>
          <w:i/>
          <w:sz w:val="22"/>
          <w:szCs w:val="22"/>
        </w:rPr>
        <w:t>T</w:t>
      </w:r>
      <w:r w:rsidR="002726B6" w:rsidRPr="0070087D">
        <w:rPr>
          <w:rFonts w:ascii="Arial" w:hAnsi="Arial" w:cs="Arial"/>
          <w:i/>
          <w:sz w:val="22"/>
          <w:szCs w:val="22"/>
        </w:rPr>
        <w:t>hr</w:t>
      </w:r>
      <w:proofErr w:type="spellEnd"/>
      <w:r w:rsidR="0034298A" w:rsidRPr="0070087D">
        <w:rPr>
          <w:rFonts w:ascii="Arial" w:hAnsi="Arial" w:cs="Arial"/>
          <w:i/>
          <w:sz w:val="22"/>
          <w:szCs w:val="22"/>
        </w:rPr>
        <w:t>α</w:t>
      </w:r>
      <w:r w:rsidRPr="0070087D">
        <w:rPr>
          <w:rFonts w:ascii="Arial" w:hAnsi="Arial" w:cs="Arial"/>
          <w:sz w:val="22"/>
          <w:szCs w:val="22"/>
        </w:rPr>
        <w:t xml:space="preserve"> gene rescues the Pax8 KO mice from death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&lt;EndNote&gt;&lt;Cite&gt;&lt;Author&gt;Flamant&lt;/Author&gt;&lt;Year&gt;2002&lt;/Year&gt;&lt;RecNum&gt;123&lt;/RecNum&gt;&lt;DisplayText&gt;(126)&lt;/DisplayText&gt;&lt;record&gt;&lt;rec-number&gt;123&lt;/rec-number&gt;&lt;foreign-keys&gt;&lt;key app="EN" db-id="p0dtzadvmaszt7e09tnp55f3wtpdatrr5saz"&gt;123&lt;/key&gt;&lt;/foreign-keys&gt;&lt;ref-type name="Journal Article"&gt;17&lt;/ref-type&gt;&lt;contributors&gt;&lt;authors&gt;&lt;author&gt;Flamant, F.&lt;/author&gt;&lt;author&gt;Poguet, A. L.&lt;/author&gt;&lt;author&gt;Plateroti, M.&lt;/author&gt;&lt;author&gt;Chassande, O.&lt;/author&gt;&lt;author&gt;Gauthier, K.&lt;/author&gt;&lt;author&gt;Streichenberger, N.&lt;/author&gt;&lt;author&gt;Mansouri, A.&lt;/author&gt;&lt;author&gt;Samarut, J.&lt;/author&gt;&lt;/authors&gt;&lt;/contributors&gt;&lt;titles&gt;&lt;title&gt;Congenital Hypothyroid Pax8(-/-) Mutant Mice Can Be Rescued by Inactivating the TRalpha Gene.&lt;/title&gt;&lt;secondary-title&gt;Mol. Endocrinol.&lt;/secondary-title&gt;&lt;/titles&gt;&lt;periodical&gt;&lt;full-title&gt;Mol. Endocrinol.&lt;/full-title&gt;&lt;/periodical&gt;&lt;pages&gt;24-32&lt;/pages&gt;&lt;volume&gt;16&lt;/volume&gt;&lt;number&gt;1&lt;/number&gt;&lt;keywords&gt;&lt;keyword&gt;mouse&lt;/keyword&gt;&lt;keyword&gt;TrG&lt;/keyword&gt;&lt;/keywords&gt;&lt;dates&gt;&lt;year&gt;2002&lt;/year&gt;&lt;/dates&gt;&lt;label&gt;THR&amp;#xD;MCT8 Grant&amp;#xD;R Grant&lt;/label&gt;&lt;urls&gt;&lt;related-urls&gt;&lt;url&gt;http://www.ncbi.nlm.nih.gov/cgi-bin/Entrez/referer?http://mend.endojournals.org/cgi/content/abstract/16/1/24&lt;/url&gt;&lt;/related-urls&gt;&lt;/urls&gt;&lt;/record&gt;&lt;/Cite&gt;&lt;/EndNote&gt;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(126)</w:t>
      </w:r>
      <w:r w:rsidR="00823705" w:rsidRPr="0070087D">
        <w:rPr>
          <w:rFonts w:ascii="Arial" w:hAnsi="Arial" w:cs="Arial"/>
          <w:sz w:val="22"/>
          <w:szCs w:val="22"/>
        </w:rPr>
        <w:fldChar w:fldCharType="end"/>
      </w:r>
      <w:r w:rsidRPr="0070087D">
        <w:rPr>
          <w:rFonts w:ascii="Arial" w:hAnsi="Arial" w:cs="Arial"/>
          <w:sz w:val="22"/>
          <w:szCs w:val="22"/>
        </w:rPr>
        <w:t xml:space="preserve">. The combined </w:t>
      </w:r>
      <w:proofErr w:type="spellStart"/>
      <w:r w:rsidRPr="0070087D">
        <w:rPr>
          <w:rFonts w:ascii="Arial" w:hAnsi="Arial" w:cs="Arial"/>
          <w:i/>
          <w:sz w:val="22"/>
          <w:szCs w:val="22"/>
        </w:rPr>
        <w:t>T</w:t>
      </w:r>
      <w:r w:rsidR="009701B5" w:rsidRPr="0070087D">
        <w:rPr>
          <w:rFonts w:ascii="Arial" w:hAnsi="Arial" w:cs="Arial"/>
          <w:i/>
          <w:sz w:val="22"/>
          <w:szCs w:val="22"/>
        </w:rPr>
        <w:t>h</w:t>
      </w:r>
      <w:r w:rsidR="002726B6" w:rsidRPr="0070087D">
        <w:rPr>
          <w:rFonts w:ascii="Arial" w:hAnsi="Arial" w:cs="Arial"/>
          <w:i/>
          <w:sz w:val="22"/>
          <w:szCs w:val="22"/>
        </w:rPr>
        <w:t>r</w:t>
      </w:r>
      <w:r w:rsidR="009701B5" w:rsidRPr="0070087D">
        <w:rPr>
          <w:rFonts w:ascii="Arial" w:hAnsi="Arial" w:cs="Arial"/>
          <w:i/>
          <w:sz w:val="22"/>
          <w:szCs w:val="22"/>
        </w:rPr>
        <w:t>ß</w:t>
      </w:r>
      <w:proofErr w:type="spellEnd"/>
      <w:r w:rsidRPr="0070087D">
        <w:rPr>
          <w:rFonts w:ascii="Arial" w:hAnsi="Arial" w:cs="Arial"/>
          <w:sz w:val="22"/>
          <w:szCs w:val="22"/>
        </w:rPr>
        <w:t xml:space="preserve"> and </w:t>
      </w:r>
      <w:proofErr w:type="spellStart"/>
      <w:r w:rsidR="002726B6" w:rsidRPr="0070087D">
        <w:rPr>
          <w:rFonts w:ascii="Arial" w:hAnsi="Arial" w:cs="Arial"/>
          <w:i/>
          <w:sz w:val="22"/>
          <w:szCs w:val="22"/>
        </w:rPr>
        <w:t>T</w:t>
      </w:r>
      <w:r w:rsidR="009701B5" w:rsidRPr="0070087D">
        <w:rPr>
          <w:rFonts w:ascii="Arial" w:hAnsi="Arial" w:cs="Arial"/>
          <w:i/>
          <w:sz w:val="22"/>
          <w:szCs w:val="22"/>
        </w:rPr>
        <w:t>h</w:t>
      </w:r>
      <w:r w:rsidR="002726B6" w:rsidRPr="0070087D">
        <w:rPr>
          <w:rFonts w:ascii="Arial" w:hAnsi="Arial" w:cs="Arial"/>
          <w:i/>
          <w:sz w:val="22"/>
          <w:szCs w:val="22"/>
        </w:rPr>
        <w:t>r</w:t>
      </w:r>
      <w:proofErr w:type="spellEnd"/>
      <w:r w:rsidR="0034298A" w:rsidRPr="0070087D">
        <w:rPr>
          <w:rFonts w:ascii="Arial" w:hAnsi="Arial" w:cs="Arial"/>
          <w:i/>
          <w:sz w:val="22"/>
          <w:szCs w:val="22"/>
        </w:rPr>
        <w:t>α</w:t>
      </w:r>
      <w:r w:rsidRPr="0070087D">
        <w:rPr>
          <w:rFonts w:ascii="Arial" w:hAnsi="Arial" w:cs="Arial"/>
          <w:sz w:val="22"/>
          <w:szCs w:val="22"/>
        </w:rPr>
        <w:t xml:space="preserve"> deficient mice have serum TSH levels that are 500-fold higher than those of the WT mice, and T</w:t>
      </w:r>
      <w:r w:rsidRPr="0070087D">
        <w:rPr>
          <w:rFonts w:ascii="Arial" w:hAnsi="Arial" w:cs="Arial"/>
          <w:position w:val="-4"/>
          <w:sz w:val="22"/>
          <w:szCs w:val="22"/>
        </w:rPr>
        <w:t>4</w:t>
      </w:r>
      <w:r w:rsidRPr="0070087D">
        <w:rPr>
          <w:rFonts w:ascii="Arial" w:hAnsi="Arial" w:cs="Arial"/>
          <w:sz w:val="22"/>
          <w:szCs w:val="22"/>
        </w:rPr>
        <w:t xml:space="preserve"> concentrations 12-fold above the average normal mean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&lt;EndNote&gt;&lt;Cite&gt;&lt;Author&gt;Gauthier&lt;/Author&gt;&lt;Year&gt;1999&lt;/Year&gt;&lt;RecNum&gt;53&lt;/RecNum&gt;&lt;DisplayText&gt;(55)&lt;/DisplayText&gt;&lt;record&gt;&lt;rec-number&gt;53&lt;/rec-number&gt;&lt;foreign-keys&gt;&lt;key app="EN" db-id="p0dtzadvmaszt7e09tnp55f3wtpdatrr5saz"&gt;53&lt;/key&gt;&lt;/foreign-keys&gt;&lt;ref-type name="Journal Article"&gt;17&lt;/ref-type&gt;&lt;contributors&gt;&lt;authors&gt;&lt;author&gt;Gauthier, Karine&lt;/author&gt;&lt;author&gt;Chassande, Olivier&lt;/author&gt;&lt;author&gt;Platerotti, Michela&lt;/author&gt;&lt;author&gt;Roux, Jean-Paul&lt;/author&gt;&lt;author&gt;Legrand, Claude&lt;/author&gt;&lt;author&gt;Rousset, Bernard&lt;/author&gt;&lt;author&gt;Weiss, Roy&lt;/author&gt;&lt;author&gt;Trouillas, Jacqueline&lt;/author&gt;&lt;author&gt;Samarut, Jacques&lt;/author&gt;&lt;/authors&gt;&lt;/contributors&gt;&lt;titles&gt;&lt;title&gt;&lt;style face="normal" font="default" charset="228" size="100%"&gt;Different functions for the thyroid hormone receptors TR&lt;/style&gt;&lt;style face="normal" font="Symbol" charset="228" size="100%"&gt;a&lt;/style&gt;&lt;style face="normal" font="default" charset="129" size="100%"&gt; and TRß in the control of thyroid hormone production and post-natal development.&lt;/style&gt;&lt;/title&gt;&lt;secondary-title&gt;EMBO J.&lt;/secondary-title&gt;&lt;/titles&gt;&lt;periodical&gt;&lt;full-title&gt;EMBO J.&lt;/full-title&gt;&lt;/periodical&gt;&lt;pages&gt;623-631&lt;/pages&gt;&lt;volume&gt;18&lt;/volume&gt;&lt;keywords&gt;&lt;keyword&gt;TrG&lt;/keyword&gt;&lt;keyword&gt;mouse&lt;/keyword&gt;&lt;keyword&gt;bone&lt;/keyword&gt;&lt;/keywords&gt;&lt;dates&gt;&lt;year&gt;1999&lt;/year&gt;&lt;/dates&gt;&lt;label&gt;THR&amp;#xD;RTH&amp;#xD;MCT8 Grant&lt;/label&gt;&lt;urls&gt;&lt;related-urls&gt;&lt;url&gt;http://www.ncbi.nlm.nih.gov/entrez/query.fcgi?cmd=Retrieve&amp;amp;db=PubMed&amp;amp;dopt=Citation&amp;amp;list_uids=9927422&lt;/url&gt;&lt;/related-urls&gt;&lt;/urls&gt;&lt;/record&gt;&lt;/Cite&gt;&lt;/EndNote&gt;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(55)</w:t>
      </w:r>
      <w:r w:rsidR="00823705" w:rsidRPr="0070087D">
        <w:rPr>
          <w:rFonts w:ascii="Arial" w:hAnsi="Arial" w:cs="Arial"/>
          <w:sz w:val="22"/>
          <w:szCs w:val="22"/>
        </w:rPr>
        <w:fldChar w:fldCharType="end"/>
      </w:r>
      <w:r w:rsidRPr="0070087D">
        <w:rPr>
          <w:rFonts w:ascii="Arial" w:hAnsi="Arial" w:cs="Arial"/>
          <w:sz w:val="22"/>
          <w:szCs w:val="22"/>
        </w:rPr>
        <w:t xml:space="preserve">. Thus, the presence of an </w:t>
      </w:r>
      <w:proofErr w:type="spellStart"/>
      <w:r w:rsidRPr="0070087D">
        <w:rPr>
          <w:rFonts w:ascii="Arial" w:hAnsi="Arial" w:cs="Arial"/>
          <w:sz w:val="22"/>
          <w:szCs w:val="22"/>
        </w:rPr>
        <w:t>aporeceptor</w:t>
      </w:r>
      <w:proofErr w:type="spellEnd"/>
      <w:r w:rsidRPr="0070087D">
        <w:rPr>
          <w:rFonts w:ascii="Arial" w:hAnsi="Arial" w:cs="Arial"/>
          <w:sz w:val="22"/>
          <w:szCs w:val="22"/>
        </w:rPr>
        <w:t xml:space="preserve"> does not seem to be required for the upregulation of TSH but </w:t>
      </w:r>
      <w:r w:rsidR="002726B6" w:rsidRPr="0070087D">
        <w:rPr>
          <w:rFonts w:ascii="Arial" w:hAnsi="Arial" w:cs="Arial"/>
          <w:sz w:val="22"/>
          <w:szCs w:val="22"/>
        </w:rPr>
        <w:t xml:space="preserve">no </w:t>
      </w:r>
      <w:r w:rsidRPr="0070087D">
        <w:rPr>
          <w:rFonts w:ascii="Arial" w:hAnsi="Arial" w:cs="Arial"/>
          <w:sz w:val="22"/>
          <w:szCs w:val="22"/>
        </w:rPr>
        <w:t>amount of TH causes its downregulation.</w:t>
      </w:r>
      <w:r w:rsidR="002F54A1" w:rsidRPr="0070087D">
        <w:rPr>
          <w:rFonts w:ascii="Arial" w:hAnsi="Arial" w:cs="Arial"/>
          <w:sz w:val="22"/>
          <w:szCs w:val="22"/>
        </w:rPr>
        <w:t xml:space="preserve"> </w:t>
      </w:r>
    </w:p>
    <w:p w14:paraId="6AB83213" w14:textId="77777777" w:rsidR="00667D03" w:rsidRDefault="00667D03" w:rsidP="0070087D">
      <w:pPr>
        <w:tabs>
          <w:tab w:val="clear" w:pos="720"/>
          <w:tab w:val="left" w:pos="360"/>
        </w:tabs>
        <w:spacing w:line="276" w:lineRule="auto"/>
        <w:jc w:val="left"/>
        <w:rPr>
          <w:rFonts w:ascii="Arial" w:hAnsi="Arial" w:cs="Arial"/>
          <w:sz w:val="22"/>
          <w:szCs w:val="22"/>
        </w:rPr>
      </w:pPr>
    </w:p>
    <w:p w14:paraId="0976BB15" w14:textId="657593E9" w:rsidR="00646DF2"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The first animal model of the dominantly inherited organ-limited RTH</w:t>
      </w:r>
      <w:r w:rsidR="0034298A" w:rsidRPr="0070087D">
        <w:rPr>
          <w:rFonts w:ascii="Arial" w:hAnsi="Arial" w:cs="Arial"/>
          <w:sz w:val="22"/>
          <w:szCs w:val="22"/>
        </w:rPr>
        <w:t>ß</w:t>
      </w:r>
      <w:r w:rsidRPr="0070087D">
        <w:rPr>
          <w:rFonts w:ascii="Arial" w:hAnsi="Arial" w:cs="Arial"/>
          <w:sz w:val="22"/>
          <w:szCs w:val="22"/>
        </w:rPr>
        <w:t xml:space="preserve"> utilized somatic tr</w:t>
      </w:r>
      <w:r w:rsidR="00667D03">
        <w:rPr>
          <w:rFonts w:ascii="Arial" w:hAnsi="Arial" w:cs="Arial"/>
          <w:sz w:val="22"/>
          <w:szCs w:val="22"/>
        </w:rPr>
        <w:t>a</w:t>
      </w:r>
      <w:r w:rsidRPr="0070087D">
        <w:rPr>
          <w:rFonts w:ascii="Arial" w:hAnsi="Arial" w:cs="Arial"/>
          <w:sz w:val="22"/>
          <w:szCs w:val="22"/>
        </w:rPr>
        <w:t xml:space="preserve">nsfer of a </w:t>
      </w:r>
      <w:r w:rsidR="00EA5ED6" w:rsidRPr="0070087D">
        <w:rPr>
          <w:rFonts w:ascii="Arial" w:hAnsi="Arial" w:cs="Arial"/>
          <w:i/>
          <w:sz w:val="22"/>
          <w:szCs w:val="22"/>
        </w:rPr>
        <w:t>mutTR</w:t>
      </w:r>
      <w:r w:rsidRPr="0070087D">
        <w:rPr>
          <w:rFonts w:ascii="Arial" w:hAnsi="Arial" w:cs="Arial"/>
          <w:i/>
          <w:sz w:val="22"/>
          <w:szCs w:val="22"/>
        </w:rPr>
        <w:t>ß1 G345R</w:t>
      </w:r>
      <w:r w:rsidRPr="0070087D">
        <w:rPr>
          <w:rFonts w:ascii="Arial" w:hAnsi="Arial" w:cs="Arial"/>
          <w:sz w:val="22"/>
          <w:szCs w:val="22"/>
        </w:rPr>
        <w:t xml:space="preserve"> </w:t>
      </w:r>
      <w:r w:rsidR="00542543" w:rsidRPr="0070087D">
        <w:rPr>
          <w:rFonts w:ascii="Arial" w:hAnsi="Arial" w:cs="Arial"/>
          <w:sz w:val="22"/>
          <w:szCs w:val="22"/>
        </w:rPr>
        <w:t xml:space="preserve">mutation </w:t>
      </w:r>
      <w:r w:rsidRPr="0070087D">
        <w:rPr>
          <w:rFonts w:ascii="Arial" w:hAnsi="Arial" w:cs="Arial"/>
          <w:sz w:val="22"/>
          <w:szCs w:val="22"/>
        </w:rPr>
        <w:t xml:space="preserve">by means of a recombinant adenovirus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&lt;EndNote&gt;&lt;Cite&gt;&lt;Author&gt;Hayashi&lt;/Author&gt;&lt;Year&gt;1996&lt;/Year&gt;&lt;RecNum&gt;124&lt;/RecNum&gt;&lt;DisplayText&gt;(127)&lt;/DisplayText&gt;&lt;record&gt;&lt;rec-number&gt;124&lt;/rec-number&gt;&lt;foreign-keys&gt;&lt;key app="EN" db-id="p0dtzadvmaszt7e09tnp55f3wtpdatrr5saz"&gt;124&lt;/key&gt;&lt;/foreign-keys&gt;&lt;ref-type name="Journal Article"&gt;17&lt;/ref-type&gt;&lt;contributors&gt;&lt;authors&gt;&lt;author&gt;Hayashi, Y.&lt;/author&gt;&lt;author&gt;Mangoura, D.&lt;/author&gt;&lt;author&gt;Refetoff, S.&lt;/author&gt;&lt;/authors&gt;&lt;/contributors&gt;&lt;titles&gt;&lt;title&gt;A mouse model of resistance to thyroid hormone produced by somatic gene transfer of a mutant thyroid hormone receptor.&lt;/title&gt;&lt;secondary-title&gt;Mol. Endocrinol.&lt;/secondary-title&gt;&lt;/titles&gt;&lt;periodical&gt;&lt;full-title&gt;Mol. Endocrinol.&lt;/full-title&gt;&lt;/periodical&gt;&lt;pages&gt;100-106&lt;/pages&gt;&lt;volume&gt;10&lt;/volume&gt;&lt;keywords&gt;&lt;keyword&gt;mouse&lt;/keyword&gt;&lt;keyword&gt;adenovirus&lt;/keyword&gt;&lt;/keywords&gt;&lt;dates&gt;&lt;year&gt;1996&lt;/year&gt;&lt;/dates&gt;&lt;label&gt;RTH&amp;#xD;THR&amp;#xD;Ad&amp;#xD;Grant&amp;#xD;R Grant&lt;/label&gt;&lt;urls&gt;&lt;related-urls&gt;&lt;url&gt;http://www.ncbi.nlm.nih.gov/entrez/query.fcgi?cmd=Retrieve&amp;amp;db=PubMed&amp;amp;dopt=Citation&amp;amp;list_uids=8838149 &lt;/url&gt;&lt;/related-urls&gt;&lt;/urls&gt;&lt;/record&gt;&lt;/Cite&gt;&lt;/EndNote&gt;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(127)</w:t>
      </w:r>
      <w:r w:rsidR="00823705" w:rsidRPr="0070087D">
        <w:rPr>
          <w:rFonts w:ascii="Arial" w:hAnsi="Arial" w:cs="Arial"/>
          <w:sz w:val="22"/>
          <w:szCs w:val="22"/>
        </w:rPr>
        <w:fldChar w:fldCharType="end"/>
      </w:r>
      <w:r w:rsidRPr="0070087D">
        <w:rPr>
          <w:rFonts w:ascii="Arial" w:hAnsi="Arial" w:cs="Arial"/>
          <w:sz w:val="22"/>
          <w:szCs w:val="22"/>
        </w:rPr>
        <w:t>.  The liver of these mice was resistant to TH, and overexpression of the WT </w:t>
      </w:r>
      <w:proofErr w:type="spellStart"/>
      <w:r w:rsidRPr="0070087D">
        <w:rPr>
          <w:rFonts w:ascii="Arial" w:hAnsi="Arial" w:cs="Arial"/>
          <w:sz w:val="22"/>
          <w:szCs w:val="22"/>
        </w:rPr>
        <w:t>TRß</w:t>
      </w:r>
      <w:proofErr w:type="spellEnd"/>
      <w:r w:rsidRPr="0070087D">
        <w:rPr>
          <w:rFonts w:ascii="Arial" w:hAnsi="Arial" w:cs="Arial"/>
          <w:sz w:val="22"/>
          <w:szCs w:val="22"/>
        </w:rPr>
        <w:t xml:space="preserve"> increased the severity of hypothyroidism, confirming that the unliganded TR has a constitutive effect</w:t>
      </w:r>
      <w:r w:rsidR="00542543" w:rsidRPr="0070087D">
        <w:rPr>
          <w:rFonts w:ascii="Arial" w:hAnsi="Arial" w:cs="Arial"/>
          <w:sz w:val="22"/>
          <w:szCs w:val="22"/>
        </w:rPr>
        <w:t xml:space="preserve"> both</w:t>
      </w:r>
      <w:r w:rsidRPr="0070087D">
        <w:rPr>
          <w:rFonts w:ascii="Arial" w:hAnsi="Arial" w:cs="Arial"/>
          <w:sz w:val="22"/>
          <w:szCs w:val="22"/>
        </w:rPr>
        <w:t xml:space="preserve"> </w:t>
      </w:r>
      <w:r w:rsidRPr="0070087D">
        <w:rPr>
          <w:rFonts w:ascii="Arial" w:hAnsi="Arial" w:cs="Arial"/>
          <w:i/>
          <w:sz w:val="22"/>
          <w:szCs w:val="22"/>
        </w:rPr>
        <w:t xml:space="preserve">in vivo </w:t>
      </w:r>
      <w:r w:rsidRPr="0070087D">
        <w:rPr>
          <w:rFonts w:ascii="Arial" w:hAnsi="Arial" w:cs="Arial"/>
          <w:sz w:val="22"/>
          <w:szCs w:val="22"/>
        </w:rPr>
        <w:t xml:space="preserve">as </w:t>
      </w:r>
      <w:r w:rsidRPr="0070087D">
        <w:rPr>
          <w:rFonts w:ascii="Arial" w:hAnsi="Arial" w:cs="Arial"/>
          <w:i/>
          <w:sz w:val="22"/>
          <w:szCs w:val="22"/>
        </w:rPr>
        <w:t>in vitro</w:t>
      </w:r>
      <w:r w:rsidRPr="0070087D">
        <w:rPr>
          <w:rFonts w:ascii="Arial" w:hAnsi="Arial" w:cs="Arial"/>
          <w:sz w:val="22"/>
          <w:szCs w:val="22"/>
        </w:rPr>
        <w:t xml:space="preserve">. True </w:t>
      </w:r>
      <w:r w:rsidR="009F0FB7" w:rsidRPr="0070087D">
        <w:rPr>
          <w:rFonts w:ascii="Arial" w:hAnsi="Arial" w:cs="Arial"/>
          <w:sz w:val="22"/>
          <w:szCs w:val="22"/>
        </w:rPr>
        <w:t xml:space="preserve">mouse </w:t>
      </w:r>
      <w:r w:rsidRPr="0070087D">
        <w:rPr>
          <w:rFonts w:ascii="Arial" w:hAnsi="Arial" w:cs="Arial"/>
          <w:sz w:val="22"/>
          <w:szCs w:val="22"/>
        </w:rPr>
        <w:t>models of dominantly inherited RTH</w:t>
      </w:r>
      <w:r w:rsidR="0034298A" w:rsidRPr="0070087D">
        <w:rPr>
          <w:rFonts w:ascii="Arial" w:hAnsi="Arial" w:cs="Arial"/>
          <w:sz w:val="22"/>
          <w:szCs w:val="22"/>
        </w:rPr>
        <w:t>ß</w:t>
      </w:r>
      <w:r w:rsidRPr="0070087D">
        <w:rPr>
          <w:rFonts w:ascii="Arial" w:hAnsi="Arial" w:cs="Arial"/>
          <w:sz w:val="22"/>
          <w:szCs w:val="22"/>
        </w:rPr>
        <w:t xml:space="preserve"> have been generated by targeted mutations in the </w:t>
      </w:r>
      <w:proofErr w:type="spellStart"/>
      <w:r w:rsidRPr="0070087D">
        <w:rPr>
          <w:rFonts w:ascii="Arial" w:hAnsi="Arial" w:cs="Arial"/>
          <w:i/>
          <w:sz w:val="22"/>
          <w:szCs w:val="22"/>
        </w:rPr>
        <w:t>T</w:t>
      </w:r>
      <w:r w:rsidR="002726B6" w:rsidRPr="0070087D">
        <w:rPr>
          <w:rFonts w:ascii="Arial" w:hAnsi="Arial" w:cs="Arial"/>
          <w:i/>
          <w:sz w:val="22"/>
          <w:szCs w:val="22"/>
        </w:rPr>
        <w:t>hr</w:t>
      </w:r>
      <w:r w:rsidR="009701B5" w:rsidRPr="0070087D">
        <w:rPr>
          <w:rFonts w:ascii="Arial" w:hAnsi="Arial" w:cs="Arial"/>
          <w:i/>
          <w:sz w:val="22"/>
          <w:szCs w:val="22"/>
        </w:rPr>
        <w:t>ß</w:t>
      </w:r>
      <w:proofErr w:type="spellEnd"/>
      <w:r w:rsidRPr="0070087D">
        <w:rPr>
          <w:rFonts w:ascii="Arial" w:hAnsi="Arial" w:cs="Arial"/>
          <w:sz w:val="22"/>
          <w:szCs w:val="22"/>
        </w:rPr>
        <w:t xml:space="preserve"> gene </w:t>
      </w:r>
      <w:r w:rsidR="00823705" w:rsidRPr="0070087D">
        <w:rPr>
          <w:rFonts w:ascii="Arial" w:hAnsi="Arial" w:cs="Arial"/>
          <w:sz w:val="22"/>
          <w:szCs w:val="22"/>
        </w:rPr>
        <w:fldChar w:fldCharType="begin">
          <w:fldData xml:space="preserve">PEVuZE5vdGU+PENpdGU+PEF1dGhvcj5LYW5lc2hpZ2U8L0F1dGhvcj48WWVhcj4yMDAwPC9ZZWFy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=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PEVuZE5vdGU+PENpdGU+PEF1dGhvcj5LYW5lc2hpZ2U8L0F1dGhvcj48WWVhcj4yMDAwPC9ZZWFy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=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(128, 129)</w:t>
      </w:r>
      <w:r w:rsidR="00823705" w:rsidRPr="0070087D">
        <w:rPr>
          <w:rFonts w:ascii="Arial" w:hAnsi="Arial" w:cs="Arial"/>
          <w:sz w:val="22"/>
          <w:szCs w:val="22"/>
        </w:rPr>
        <w:fldChar w:fldCharType="end"/>
      </w:r>
      <w:r w:rsidRPr="0070087D">
        <w:rPr>
          <w:rFonts w:ascii="Arial" w:hAnsi="Arial" w:cs="Arial"/>
          <w:sz w:val="22"/>
          <w:szCs w:val="22"/>
        </w:rPr>
        <w:t xml:space="preserve">. </w:t>
      </w:r>
      <w:r w:rsidR="0026470D" w:rsidRPr="0070087D">
        <w:rPr>
          <w:rFonts w:ascii="Arial" w:hAnsi="Arial" w:cs="Arial"/>
          <w:sz w:val="22"/>
          <w:szCs w:val="22"/>
        </w:rPr>
        <w:t>The m</w:t>
      </w:r>
      <w:r w:rsidRPr="0070087D">
        <w:rPr>
          <w:rFonts w:ascii="Arial" w:hAnsi="Arial" w:cs="Arial"/>
          <w:sz w:val="22"/>
          <w:szCs w:val="22"/>
        </w:rPr>
        <w:t xml:space="preserve">utations were modeled on those identified in humans with RTH [frame-shift resulting in 16 </w:t>
      </w:r>
      <w:proofErr w:type="spellStart"/>
      <w:r w:rsidRPr="0070087D">
        <w:rPr>
          <w:rFonts w:ascii="Arial" w:hAnsi="Arial" w:cs="Arial"/>
          <w:sz w:val="22"/>
          <w:szCs w:val="22"/>
        </w:rPr>
        <w:t>carboxylterminal</w:t>
      </w:r>
      <w:proofErr w:type="spellEnd"/>
      <w:r w:rsidRPr="0070087D">
        <w:rPr>
          <w:rFonts w:ascii="Arial" w:hAnsi="Arial" w:cs="Arial"/>
          <w:sz w:val="22"/>
          <w:szCs w:val="22"/>
        </w:rPr>
        <w:t xml:space="preserve"> nonsense amino acids (PV mouse) and T337</w:t>
      </w:r>
      <w:r w:rsidR="009F0FB7" w:rsidRPr="0070087D">
        <w:rPr>
          <w:rFonts w:ascii="Arial" w:hAnsi="Arial" w:cs="Arial"/>
          <w:sz w:val="22"/>
          <w:szCs w:val="22"/>
        </w:rPr>
        <w:sym w:font="Symbol" w:char="F044"/>
      </w:r>
      <w:r w:rsidRPr="0070087D">
        <w:rPr>
          <w:rFonts w:ascii="Arial" w:hAnsi="Arial" w:cs="Arial"/>
          <w:sz w:val="22"/>
          <w:szCs w:val="22"/>
        </w:rPr>
        <w:t xml:space="preserve">]. As in humans, the phenotype </w:t>
      </w:r>
      <w:r w:rsidR="0006209F" w:rsidRPr="0070087D">
        <w:rPr>
          <w:rFonts w:ascii="Arial" w:hAnsi="Arial" w:cs="Arial"/>
          <w:sz w:val="22"/>
          <w:szCs w:val="22"/>
        </w:rPr>
        <w:t xml:space="preserve">seen </w:t>
      </w:r>
      <w:r w:rsidRPr="0070087D">
        <w:rPr>
          <w:rFonts w:ascii="Arial" w:hAnsi="Arial" w:cs="Arial"/>
          <w:sz w:val="22"/>
          <w:szCs w:val="22"/>
        </w:rPr>
        <w:t xml:space="preserve">in the heterozygous KI animals </w:t>
      </w:r>
      <w:r w:rsidR="0006209F" w:rsidRPr="0070087D">
        <w:rPr>
          <w:rFonts w:ascii="Arial" w:hAnsi="Arial" w:cs="Arial"/>
          <w:sz w:val="22"/>
          <w:szCs w:val="22"/>
        </w:rPr>
        <w:t>was</w:t>
      </w:r>
      <w:r w:rsidRPr="0070087D">
        <w:rPr>
          <w:rFonts w:ascii="Arial" w:hAnsi="Arial" w:cs="Arial"/>
          <w:sz w:val="22"/>
          <w:szCs w:val="22"/>
        </w:rPr>
        <w:t xml:space="preserve"> more severe in </w:t>
      </w:r>
      <w:r w:rsidR="00646DF2" w:rsidRPr="0070087D">
        <w:rPr>
          <w:rFonts w:ascii="Arial" w:hAnsi="Arial" w:cs="Arial"/>
          <w:sz w:val="22"/>
          <w:szCs w:val="22"/>
        </w:rPr>
        <w:t xml:space="preserve">mice </w:t>
      </w:r>
      <w:r w:rsidR="0003175B" w:rsidRPr="0070087D">
        <w:rPr>
          <w:rFonts w:ascii="Arial" w:hAnsi="Arial" w:cs="Arial"/>
          <w:sz w:val="22"/>
          <w:szCs w:val="22"/>
        </w:rPr>
        <w:t xml:space="preserve">lacking both </w:t>
      </w:r>
      <w:proofErr w:type="spellStart"/>
      <w:r w:rsidR="0003175B" w:rsidRPr="0070087D">
        <w:rPr>
          <w:rFonts w:ascii="Arial" w:hAnsi="Arial" w:cs="Arial"/>
          <w:i/>
          <w:sz w:val="22"/>
          <w:szCs w:val="22"/>
        </w:rPr>
        <w:t>Thrß</w:t>
      </w:r>
      <w:proofErr w:type="spellEnd"/>
      <w:r w:rsidR="0003175B" w:rsidRPr="0070087D">
        <w:rPr>
          <w:rFonts w:ascii="Arial" w:hAnsi="Arial" w:cs="Arial"/>
          <w:sz w:val="22"/>
          <w:szCs w:val="22"/>
        </w:rPr>
        <w:t xml:space="preserve"> alleles</w:t>
      </w:r>
      <w:r w:rsidR="00646DF2" w:rsidRPr="0070087D">
        <w:rPr>
          <w:rFonts w:ascii="Arial" w:hAnsi="Arial" w:cs="Arial"/>
          <w:sz w:val="22"/>
          <w:szCs w:val="22"/>
        </w:rPr>
        <w:t xml:space="preserve">. </w:t>
      </w:r>
    </w:p>
    <w:p w14:paraId="172E86DE" w14:textId="77777777" w:rsidR="00667D03" w:rsidRDefault="00667D03" w:rsidP="0070087D">
      <w:pPr>
        <w:tabs>
          <w:tab w:val="clear" w:pos="720"/>
          <w:tab w:val="left" w:pos="360"/>
        </w:tabs>
        <w:spacing w:line="276" w:lineRule="auto"/>
        <w:jc w:val="left"/>
        <w:rPr>
          <w:rFonts w:ascii="Arial" w:hAnsi="Arial" w:cs="Arial"/>
          <w:sz w:val="22"/>
          <w:szCs w:val="22"/>
        </w:rPr>
      </w:pPr>
    </w:p>
    <w:p w14:paraId="5D624347" w14:textId="5E41A39C" w:rsidR="00505F03" w:rsidRPr="0070087D" w:rsidRDefault="00505F03" w:rsidP="0070087D">
      <w:pPr>
        <w:tabs>
          <w:tab w:val="clear" w:pos="720"/>
          <w:tab w:val="left" w:pos="360"/>
        </w:tabs>
        <w:spacing w:line="276" w:lineRule="auto"/>
        <w:jc w:val="left"/>
        <w:rPr>
          <w:rFonts w:ascii="Arial" w:hAnsi="Arial" w:cs="Arial"/>
          <w:sz w:val="22"/>
          <w:szCs w:val="22"/>
        </w:rPr>
      </w:pPr>
      <w:proofErr w:type="spellStart"/>
      <w:r w:rsidRPr="0070087D">
        <w:rPr>
          <w:rFonts w:ascii="Arial" w:hAnsi="Arial" w:cs="Arial"/>
          <w:sz w:val="22"/>
          <w:szCs w:val="22"/>
        </w:rPr>
        <w:t>NcoA</w:t>
      </w:r>
      <w:proofErr w:type="spellEnd"/>
      <w:r w:rsidRPr="0070087D">
        <w:rPr>
          <w:rFonts w:ascii="Arial" w:hAnsi="Arial" w:cs="Arial"/>
          <w:sz w:val="22"/>
          <w:szCs w:val="22"/>
        </w:rPr>
        <w:t xml:space="preserve"> (SRC-1) deficient mice have RTH</w:t>
      </w:r>
      <w:r w:rsidR="009701B5" w:rsidRPr="0070087D">
        <w:rPr>
          <w:rFonts w:ascii="Arial" w:hAnsi="Arial" w:cs="Arial"/>
          <w:sz w:val="22"/>
          <w:szCs w:val="22"/>
        </w:rPr>
        <w:t>ß</w:t>
      </w:r>
      <w:r w:rsidRPr="0070087D">
        <w:rPr>
          <w:rFonts w:ascii="Arial" w:hAnsi="Arial" w:cs="Arial"/>
          <w:sz w:val="22"/>
          <w:szCs w:val="22"/>
        </w:rPr>
        <w:t xml:space="preserve"> with typical increase in T</w:t>
      </w:r>
      <w:r w:rsidRPr="0070087D">
        <w:rPr>
          <w:rFonts w:ascii="Arial" w:hAnsi="Arial" w:cs="Arial"/>
          <w:position w:val="-4"/>
          <w:sz w:val="22"/>
          <w:szCs w:val="22"/>
        </w:rPr>
        <w:t>4</w:t>
      </w:r>
      <w:r w:rsidRPr="0070087D">
        <w:rPr>
          <w:rFonts w:ascii="Arial" w:hAnsi="Arial" w:cs="Arial"/>
          <w:sz w:val="22"/>
          <w:szCs w:val="22"/>
        </w:rPr>
        <w:t>, T</w:t>
      </w:r>
      <w:r w:rsidRPr="0070087D">
        <w:rPr>
          <w:rFonts w:ascii="Arial" w:hAnsi="Arial" w:cs="Arial"/>
          <w:position w:val="-4"/>
          <w:sz w:val="22"/>
          <w:szCs w:val="22"/>
        </w:rPr>
        <w:t>3</w:t>
      </w:r>
      <w:r w:rsidRPr="0070087D">
        <w:rPr>
          <w:rFonts w:ascii="Arial" w:hAnsi="Arial" w:cs="Arial"/>
          <w:sz w:val="22"/>
          <w:szCs w:val="22"/>
        </w:rPr>
        <w:t xml:space="preserve"> and TSH concentrations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&lt;EndNote&gt;&lt;Cite&gt;&lt;Author&gt;Weiss&lt;/Author&gt;&lt;Year&gt;1999&lt;/Year&gt;&lt;RecNum&gt;127&lt;/RecNum&gt;&lt;DisplayText&gt;(130)&lt;/DisplayText&gt;&lt;record&gt;&lt;rec-number&gt;127&lt;/rec-number&gt;&lt;foreign-keys&gt;&lt;key app="EN" db-id="p0dtzadvmaszt7e09tnp55f3wtpdatrr5saz"&gt;127&lt;/key&gt;&lt;/foreign-keys&gt;&lt;ref-type name="Journal Article"&gt;17&lt;/ref-type&gt;&lt;contributors&gt;&lt;authors&gt;&lt;author&gt;Weiss, Roy E.&lt;/author&gt;&lt;author&gt;Xu, Jianming&lt;/author&gt;&lt;author&gt;Ning, Guang&lt;/author&gt;&lt;author&gt;Pohlenz, Joachim&lt;/author&gt;&lt;author&gt;O&amp;apos;Malley, Bert W.&lt;/author&gt;&lt;author&gt;Refetoff, Samuel&lt;/author&gt;&lt;/authors&gt;&lt;/contributors&gt;&lt;auth-address&gt;Department of Medicine,Jr Mental Retardation Research Center, The University of Chicago, 5841 South Maryland Avenue, Chicago, IL 60637, USA. rweiss@medicine.bsd.uchicago.edu&lt;/auth-address&gt;&lt;titles&gt;&lt;title&gt;Mice deficient in the steroid receptor coactivator-1 (SRC-1) are resistant to thyroid hormone.&lt;/title&gt;&lt;secondary-title&gt;EMBO J.&lt;/secondary-title&gt;&lt;/titles&gt;&lt;periodical&gt;&lt;full-title&gt;EMBO J.&lt;/full-title&gt;&lt;/periodical&gt;&lt;pages&gt;1900-1904&lt;/pages&gt;&lt;volume&gt;18&lt;/volume&gt;&lt;number&gt;7&lt;/number&gt;&lt;keywords&gt;&lt;keyword&gt;TrG&lt;/keyword&gt;&lt;keyword&gt;mouse&lt;/keyword&gt;&lt;/keywords&gt;&lt;dates&gt;&lt;year&gt;1999&lt;/year&gt;&lt;/dates&gt;&lt;accession-num&gt;10202153&lt;/accession-num&gt;&lt;label&gt;RTH&amp;#xD;CoF&amp;#xD;Grant&amp;#xD;CRC&amp;#xD;R Grant&lt;/label&gt;&lt;urls&gt;&lt;related-urls&gt;&lt;url&gt;http://www.ncbi.nlm.nih.gov/entrez/query.fcgi?cmd=Retrieve&amp;amp;db=PubMed&amp;amp;dopt=Citation&amp;amp;list_uids=10202153&lt;/url&gt;&lt;/related-urls&gt;&lt;/urls&gt;&lt;/record&gt;&lt;/Cite&gt;&lt;/EndNote&gt;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(130)</w:t>
      </w:r>
      <w:r w:rsidR="00823705" w:rsidRPr="0070087D">
        <w:rPr>
          <w:rFonts w:ascii="Arial" w:hAnsi="Arial" w:cs="Arial"/>
          <w:sz w:val="22"/>
          <w:szCs w:val="22"/>
        </w:rPr>
        <w:fldChar w:fldCharType="end"/>
      </w:r>
      <w:r w:rsidRPr="0070087D">
        <w:rPr>
          <w:rFonts w:ascii="Arial" w:hAnsi="Arial" w:cs="Arial"/>
          <w:sz w:val="22"/>
          <w:szCs w:val="22"/>
        </w:rPr>
        <w:t>. A mild</w:t>
      </w:r>
      <w:r w:rsidR="00646DF2" w:rsidRPr="0070087D">
        <w:rPr>
          <w:rFonts w:ascii="Arial" w:hAnsi="Arial" w:cs="Arial"/>
          <w:sz w:val="22"/>
          <w:szCs w:val="22"/>
        </w:rPr>
        <w:t>er</w:t>
      </w:r>
      <w:r w:rsidRPr="0070087D">
        <w:rPr>
          <w:rFonts w:ascii="Arial" w:hAnsi="Arial" w:cs="Arial"/>
          <w:sz w:val="22"/>
          <w:szCs w:val="22"/>
        </w:rPr>
        <w:t xml:space="preserve"> form of RTH</w:t>
      </w:r>
      <w:r w:rsidR="009701B5" w:rsidRPr="0070087D">
        <w:rPr>
          <w:rFonts w:ascii="Arial" w:hAnsi="Arial" w:cs="Arial"/>
          <w:sz w:val="22"/>
          <w:szCs w:val="22"/>
        </w:rPr>
        <w:t>ß</w:t>
      </w:r>
      <w:r w:rsidRPr="0070087D">
        <w:rPr>
          <w:rFonts w:ascii="Arial" w:hAnsi="Arial" w:cs="Arial"/>
          <w:sz w:val="22"/>
          <w:szCs w:val="22"/>
        </w:rPr>
        <w:t xml:space="preserve"> was identified in mice deficient in RXR</w:t>
      </w:r>
      <w:r w:rsidRPr="0070087D">
        <w:rPr>
          <w:rFonts w:ascii="Arial" w:hAnsi="Arial" w:cs="Arial"/>
          <w:sz w:val="22"/>
          <w:szCs w:val="22"/>
        </w:rPr>
        <w:sym w:font="Symbol" w:char="F067"/>
      </w:r>
      <w:r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&lt;EndNote&gt;&lt;Cite&gt;&lt;Author&gt;Brown&lt;/Author&gt;&lt;Year&gt;2000&lt;/Year&gt;&lt;RecNum&gt;128&lt;/RecNum&gt;&lt;DisplayText&gt;(131)&lt;/DisplayText&gt;&lt;record&gt;&lt;rec-number&gt;128&lt;/rec-number&gt;&lt;foreign-keys&gt;&lt;key app="EN" db-id="p0dtzadvmaszt7e09tnp55f3wtpdatrr5saz"&gt;128&lt;/key&gt;&lt;/foreign-keys&gt;&lt;ref-type name="Journal Article"&gt;17&lt;/ref-type&gt;&lt;contributors&gt;&lt;authors&gt;&lt;author&gt;Brown, Nicole S.&lt;/author&gt;&lt;author&gt;Smart, Alexandra&lt;/author&gt;&lt;author&gt;Sharma, Vibha&lt;/author&gt;&lt;author&gt;Brinkmeier, Michelle L.&lt;/author&gt;&lt;author&gt;Greenlee, Lauren&lt;/author&gt;&lt;author&gt;Camper, Sally A.&lt;/author&gt;&lt;author&gt;Jensen, Dalan R.&lt;/author&gt;&lt;author&gt;Eckel, R.obert H.&lt;/author&gt;&lt;author&gt;Krezel, Wojciech&lt;/author&gt;&lt;author&gt;Chambon, Pierre&lt;/author&gt;&lt;author&gt;Haugen, Bryan R.&lt;/author&gt;&lt;/authors&gt;&lt;/contributors&gt;&lt;titles&gt;&lt;title&gt;&lt;style face="normal" font="default" charset="165" size="100%"&gt;Thyroid hormone resistance and increased metabolic rate in the RXR-&lt;/style&gt;&lt;style face="normal" font="Symbol" charset="44" size="100%"&gt;g&lt;/style&gt;&lt;style face="normal" font="default" charset="105" size="100%"&gt;-deficient mouse.&lt;/style&gt;&lt;/title&gt;&lt;secondary-title&gt;J. Clin. Invest.&lt;/secondary-title&gt;&lt;/titles&gt;&lt;periodical&gt;&lt;full-title&gt;J. Clin. Invest.&lt;/full-title&gt;&lt;/periodical&gt;&lt;pages&gt;73-79&lt;/pages&gt;&lt;volume&gt;106&lt;/volume&gt;&lt;keywords&gt;&lt;keyword&gt;TrG&lt;/keyword&gt;&lt;keyword&gt;mouse&lt;/keyword&gt;&lt;/keywords&gt;&lt;dates&gt;&lt;year&gt;2000&lt;/year&gt;&lt;/dates&gt;&lt;call-num&gt;F&lt;/call-num&gt;&lt;label&gt;RXR&amp;#xD;RTH&amp;#xD;Grant&amp;#xD;CRC&amp;#xD;R Grant&lt;/label&gt;&lt;urls&gt;&lt;related-urls&gt;&lt;url&gt;http://www.ncbi.nlm.nih.gov/cgi-bin/Entrez/referer?http://www.jci.org/cgi/content/full/106/1/73&lt;/url&gt;&lt;/related-urls&gt;&lt;/urls&gt;&lt;/record&gt;&lt;/Cite&gt;&lt;/EndNote&gt;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(131)</w:t>
      </w:r>
      <w:r w:rsidR="00823705" w:rsidRPr="0070087D">
        <w:rPr>
          <w:rFonts w:ascii="Arial" w:hAnsi="Arial" w:cs="Arial"/>
          <w:sz w:val="22"/>
          <w:szCs w:val="22"/>
        </w:rPr>
        <w:fldChar w:fldCharType="end"/>
      </w:r>
      <w:r w:rsidRPr="0070087D">
        <w:rPr>
          <w:rFonts w:ascii="Arial" w:hAnsi="Arial" w:cs="Arial"/>
          <w:sz w:val="22"/>
          <w:szCs w:val="22"/>
        </w:rPr>
        <w:t xml:space="preserve">. </w:t>
      </w:r>
      <w:r w:rsidR="00646DF2" w:rsidRPr="0070087D">
        <w:rPr>
          <w:rFonts w:ascii="Arial" w:hAnsi="Arial" w:cs="Arial"/>
          <w:sz w:val="22"/>
          <w:szCs w:val="22"/>
        </w:rPr>
        <w:t xml:space="preserve">These animals </w:t>
      </w:r>
      <w:r w:rsidRPr="0070087D">
        <w:rPr>
          <w:rFonts w:ascii="Arial" w:hAnsi="Arial" w:cs="Arial"/>
          <w:sz w:val="22"/>
          <w:szCs w:val="22"/>
        </w:rPr>
        <w:t>show reduced sensitivity to L-T</w:t>
      </w:r>
      <w:r w:rsidRPr="0070087D">
        <w:rPr>
          <w:rFonts w:ascii="Arial" w:hAnsi="Arial" w:cs="Arial"/>
          <w:position w:val="-4"/>
          <w:sz w:val="22"/>
          <w:szCs w:val="22"/>
        </w:rPr>
        <w:t>3</w:t>
      </w:r>
      <w:r w:rsidRPr="0070087D">
        <w:rPr>
          <w:rFonts w:ascii="Arial" w:hAnsi="Arial" w:cs="Arial"/>
          <w:sz w:val="22"/>
          <w:szCs w:val="22"/>
        </w:rPr>
        <w:t xml:space="preserve"> in terms of TSH downregulation but not in metabolic rate. These data indicate that abnormalities in cofactors can produce RTH</w:t>
      </w:r>
      <w:r w:rsidR="009701B5" w:rsidRPr="0070087D">
        <w:rPr>
          <w:rFonts w:ascii="Arial" w:hAnsi="Arial" w:cs="Arial"/>
          <w:sz w:val="22"/>
          <w:szCs w:val="22"/>
        </w:rPr>
        <w:t>ß</w:t>
      </w:r>
      <w:r w:rsidRPr="0070087D">
        <w:rPr>
          <w:rFonts w:ascii="Arial" w:hAnsi="Arial" w:cs="Arial"/>
          <w:sz w:val="22"/>
          <w:szCs w:val="22"/>
        </w:rPr>
        <w:t>.</w:t>
      </w:r>
    </w:p>
    <w:p w14:paraId="573A4691" w14:textId="77777777" w:rsidR="00667D03" w:rsidRDefault="00667D03" w:rsidP="0070087D">
      <w:pPr>
        <w:tabs>
          <w:tab w:val="clear" w:pos="720"/>
          <w:tab w:val="left" w:pos="360"/>
        </w:tabs>
        <w:spacing w:line="276" w:lineRule="auto"/>
        <w:jc w:val="left"/>
        <w:rPr>
          <w:rFonts w:ascii="Arial" w:hAnsi="Arial" w:cs="Arial"/>
          <w:b/>
          <w:sz w:val="22"/>
          <w:szCs w:val="22"/>
        </w:rPr>
      </w:pPr>
    </w:p>
    <w:p w14:paraId="1B73CBE9" w14:textId="56213755" w:rsidR="00505F03" w:rsidRPr="00667D03" w:rsidRDefault="00505F03" w:rsidP="0070087D">
      <w:pPr>
        <w:tabs>
          <w:tab w:val="clear" w:pos="720"/>
          <w:tab w:val="left" w:pos="360"/>
        </w:tabs>
        <w:spacing w:line="276" w:lineRule="auto"/>
        <w:jc w:val="left"/>
        <w:rPr>
          <w:rFonts w:ascii="Arial" w:hAnsi="Arial" w:cs="Arial"/>
          <w:b/>
          <w:color w:val="00B050"/>
          <w:sz w:val="22"/>
          <w:szCs w:val="22"/>
        </w:rPr>
      </w:pPr>
      <w:r w:rsidRPr="00667D03">
        <w:rPr>
          <w:rFonts w:ascii="Arial" w:hAnsi="Arial" w:cs="Arial"/>
          <w:b/>
          <w:color w:val="00B050"/>
          <w:sz w:val="22"/>
          <w:szCs w:val="22"/>
        </w:rPr>
        <w:t>P</w:t>
      </w:r>
      <w:r w:rsidR="00667D03" w:rsidRPr="00667D03">
        <w:rPr>
          <w:rFonts w:ascii="Arial" w:hAnsi="Arial" w:cs="Arial"/>
          <w:b/>
          <w:color w:val="00B050"/>
          <w:sz w:val="22"/>
          <w:szCs w:val="22"/>
        </w:rPr>
        <w:t>athogenesis</w:t>
      </w:r>
    </w:p>
    <w:p w14:paraId="57E0338D" w14:textId="77777777" w:rsidR="00667D03" w:rsidRDefault="00667D03" w:rsidP="0070087D">
      <w:pPr>
        <w:tabs>
          <w:tab w:val="clear" w:pos="720"/>
          <w:tab w:val="left" w:pos="360"/>
        </w:tabs>
        <w:spacing w:line="276" w:lineRule="auto"/>
        <w:jc w:val="left"/>
        <w:rPr>
          <w:rFonts w:ascii="Arial" w:hAnsi="Arial" w:cs="Arial"/>
          <w:sz w:val="22"/>
          <w:szCs w:val="22"/>
        </w:rPr>
      </w:pPr>
    </w:p>
    <w:p w14:paraId="446266B6" w14:textId="71B21518"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The reduced sensitivity to TH in subjects with RTH</w:t>
      </w:r>
      <w:r w:rsidR="009701B5" w:rsidRPr="0070087D">
        <w:rPr>
          <w:rFonts w:ascii="Arial" w:hAnsi="Arial" w:cs="Arial"/>
          <w:sz w:val="22"/>
          <w:szCs w:val="22"/>
        </w:rPr>
        <w:t>ß</w:t>
      </w:r>
      <w:r w:rsidRPr="0070087D">
        <w:rPr>
          <w:rFonts w:ascii="Arial" w:hAnsi="Arial" w:cs="Arial"/>
          <w:sz w:val="22"/>
          <w:szCs w:val="22"/>
        </w:rPr>
        <w:t xml:space="preserve"> is shared to a variable extent by </w:t>
      </w:r>
      <w:r w:rsidR="00EF356C" w:rsidRPr="0070087D">
        <w:rPr>
          <w:rFonts w:ascii="Arial" w:hAnsi="Arial" w:cs="Arial"/>
          <w:sz w:val="22"/>
          <w:szCs w:val="22"/>
        </w:rPr>
        <w:t xml:space="preserve">most </w:t>
      </w:r>
      <w:r w:rsidRPr="0070087D">
        <w:rPr>
          <w:rFonts w:ascii="Arial" w:hAnsi="Arial" w:cs="Arial"/>
          <w:sz w:val="22"/>
          <w:szCs w:val="22"/>
        </w:rPr>
        <w:t xml:space="preserve">tissues.  The hyposensitivity of the pituitary </w:t>
      </w:r>
      <w:proofErr w:type="spellStart"/>
      <w:r w:rsidRPr="0070087D">
        <w:rPr>
          <w:rFonts w:ascii="Arial" w:hAnsi="Arial" w:cs="Arial"/>
          <w:sz w:val="22"/>
          <w:szCs w:val="22"/>
        </w:rPr>
        <w:t>thyrotrophs</w:t>
      </w:r>
      <w:proofErr w:type="spellEnd"/>
      <w:r w:rsidRPr="0070087D">
        <w:rPr>
          <w:rFonts w:ascii="Arial" w:hAnsi="Arial" w:cs="Arial"/>
          <w:sz w:val="22"/>
          <w:szCs w:val="22"/>
        </w:rPr>
        <w:t xml:space="preserve"> results in </w:t>
      </w:r>
      <w:r w:rsidR="007874F4" w:rsidRPr="0070087D">
        <w:rPr>
          <w:rFonts w:ascii="Arial" w:hAnsi="Arial" w:cs="Arial"/>
          <w:sz w:val="22"/>
          <w:szCs w:val="22"/>
        </w:rPr>
        <w:t xml:space="preserve">a </w:t>
      </w:r>
      <w:r w:rsidRPr="0070087D">
        <w:rPr>
          <w:rFonts w:ascii="Arial" w:hAnsi="Arial" w:cs="Arial"/>
          <w:sz w:val="22"/>
          <w:szCs w:val="22"/>
        </w:rPr>
        <w:t>non</w:t>
      </w:r>
      <w:r w:rsidR="007976E7" w:rsidRPr="0070087D">
        <w:rPr>
          <w:rFonts w:ascii="Arial" w:hAnsi="Arial" w:cs="Arial"/>
          <w:sz w:val="22"/>
          <w:szCs w:val="22"/>
        </w:rPr>
        <w:t>-</w:t>
      </w:r>
      <w:r w:rsidRPr="0070087D">
        <w:rPr>
          <w:rFonts w:ascii="Arial" w:hAnsi="Arial" w:cs="Arial"/>
          <w:sz w:val="22"/>
          <w:szCs w:val="22"/>
        </w:rPr>
        <w:t xml:space="preserve">suppressed serum TSH, which in turn, increases the synthesis and secretion of TH. The persistence of TSH secretion in the face of </w:t>
      </w:r>
      <w:r w:rsidRPr="0070087D">
        <w:rPr>
          <w:rFonts w:ascii="Arial" w:hAnsi="Arial" w:cs="Arial"/>
          <w:sz w:val="22"/>
          <w:szCs w:val="22"/>
        </w:rPr>
        <w:lastRenderedPageBreak/>
        <w:t xml:space="preserve">high levels of </w:t>
      </w:r>
      <w:r w:rsidR="00EF356C" w:rsidRPr="0070087D">
        <w:rPr>
          <w:rFonts w:ascii="Arial" w:hAnsi="Arial" w:cs="Arial"/>
          <w:sz w:val="22"/>
          <w:szCs w:val="22"/>
        </w:rPr>
        <w:t xml:space="preserve">serum </w:t>
      </w:r>
      <w:r w:rsidRPr="0070087D">
        <w:rPr>
          <w:rFonts w:ascii="Arial" w:hAnsi="Arial" w:cs="Arial"/>
          <w:sz w:val="22"/>
          <w:szCs w:val="22"/>
        </w:rPr>
        <w:t xml:space="preserve">free TH contrasts with the low TSH levels in the more common forms of TH hypersecretion that are TSH-independent.  This apparent paradoxical dissociation between TH and TSH is responsible for the wide use of the term "inappropriate secretion of TSH" to designate the syndrome. However, TSH hypersecretion is not at all inappropriate, given the fact that the response to TH is reduced. It is compensatory and appropriate for the level of TH action mediated through a defective </w:t>
      </w:r>
      <w:proofErr w:type="spellStart"/>
      <w:r w:rsidRPr="0070087D">
        <w:rPr>
          <w:rFonts w:ascii="Arial" w:hAnsi="Arial" w:cs="Arial"/>
          <w:sz w:val="22"/>
          <w:szCs w:val="22"/>
        </w:rPr>
        <w:t>TR</w:t>
      </w:r>
      <w:r w:rsidR="009701B5" w:rsidRPr="0070087D">
        <w:rPr>
          <w:rFonts w:ascii="Arial" w:hAnsi="Arial" w:cs="Arial"/>
          <w:sz w:val="22"/>
          <w:szCs w:val="22"/>
        </w:rPr>
        <w:t>ß</w:t>
      </w:r>
      <w:proofErr w:type="spellEnd"/>
      <w:r w:rsidRPr="0070087D">
        <w:rPr>
          <w:rFonts w:ascii="Arial" w:hAnsi="Arial" w:cs="Arial"/>
          <w:sz w:val="22"/>
          <w:szCs w:val="22"/>
        </w:rPr>
        <w:t>. As a consequence</w:t>
      </w:r>
      <w:r w:rsidR="00B30804" w:rsidRPr="0070087D">
        <w:rPr>
          <w:rFonts w:ascii="Arial" w:hAnsi="Arial" w:cs="Arial"/>
          <w:sz w:val="22"/>
          <w:szCs w:val="22"/>
        </w:rPr>
        <w:t>,</w:t>
      </w:r>
      <w:r w:rsidRPr="0070087D">
        <w:rPr>
          <w:rFonts w:ascii="Arial" w:hAnsi="Arial" w:cs="Arial"/>
          <w:sz w:val="22"/>
          <w:szCs w:val="22"/>
        </w:rPr>
        <w:t xml:space="preserve"> most patients are </w:t>
      </w:r>
      <w:proofErr w:type="spellStart"/>
      <w:r w:rsidRPr="0070087D">
        <w:rPr>
          <w:rFonts w:ascii="Arial" w:hAnsi="Arial" w:cs="Arial"/>
          <w:sz w:val="22"/>
          <w:szCs w:val="22"/>
        </w:rPr>
        <w:t>eumetabolic</w:t>
      </w:r>
      <w:proofErr w:type="spellEnd"/>
      <w:r w:rsidRPr="0070087D">
        <w:rPr>
          <w:rFonts w:ascii="Arial" w:hAnsi="Arial" w:cs="Arial"/>
          <w:sz w:val="22"/>
          <w:szCs w:val="22"/>
        </w:rPr>
        <w:t>, though the compensation is variable among affected individuals and among tissues in the same individual.  However, the level of tissue responses do</w:t>
      </w:r>
      <w:r w:rsidR="009F0FB7" w:rsidRPr="0070087D">
        <w:rPr>
          <w:rFonts w:ascii="Arial" w:hAnsi="Arial" w:cs="Arial"/>
          <w:sz w:val="22"/>
          <w:szCs w:val="22"/>
        </w:rPr>
        <w:t>es</w:t>
      </w:r>
      <w:r w:rsidRPr="0070087D">
        <w:rPr>
          <w:rFonts w:ascii="Arial" w:hAnsi="Arial" w:cs="Arial"/>
          <w:sz w:val="22"/>
          <w:szCs w:val="22"/>
        </w:rPr>
        <w:t xml:space="preserve"> not correlate with the level of TH, probably owing to </w:t>
      </w:r>
      <w:r w:rsidR="009F0FB7" w:rsidRPr="0070087D">
        <w:rPr>
          <w:rFonts w:ascii="Arial" w:hAnsi="Arial" w:cs="Arial"/>
          <w:sz w:val="22"/>
          <w:szCs w:val="22"/>
        </w:rPr>
        <w:t>discordance</w:t>
      </w:r>
      <w:r w:rsidRPr="0070087D">
        <w:rPr>
          <w:rFonts w:ascii="Arial" w:hAnsi="Arial" w:cs="Arial"/>
          <w:sz w:val="22"/>
          <w:szCs w:val="22"/>
        </w:rPr>
        <w:t xml:space="preserve"> between the hormonal effect on the pituitary and other body tissues. Thyroid gland enlargement occurs with chronic, though minimal TSH hypersecretion due to increased biological potency of this glycoprotein through increased sialylation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&lt;EndNote&gt;&lt;Cite&gt;&lt;Author&gt;Persani&lt;/Author&gt;&lt;Year&gt;1998&lt;/Year&gt;&lt;RecNum&gt;129&lt;/RecNum&gt;&lt;DisplayText&gt;(132)&lt;/DisplayText&gt;&lt;record&gt;&lt;rec-number&gt;129&lt;/rec-number&gt;&lt;foreign-keys&gt;&lt;key app="EN" db-id="p0dtzadvmaszt7e09tnp55f3wtpdatrr5saz"&gt;129&lt;/key&gt;&lt;/foreign-keys&gt;&lt;ref-type name="Journal Article"&gt;17&lt;/ref-type&gt;&lt;contributors&gt;&lt;authors&gt;&lt;author&gt;Persani, Luca&lt;/author&gt;&lt;author&gt;Borgato, Stefano&lt;/author&gt;&lt;author&gt;Romoli, Roberto&lt;/author&gt;&lt;author&gt;Asteria, Carmala&lt;/author&gt;&lt;author&gt;Pizzocardo, Alessandro&lt;/author&gt;&lt;author&gt;Beck-Peccoz, Paolo&lt;/author&gt;&lt;/authors&gt;&lt;/contributors&gt;&lt;auth-address&gt;stituto di Scienze Endocrine, Universita di Milano, Ospedale Maggiore IRCCS, Italy.&lt;/auth-address&gt;&lt;titles&gt;&lt;title&gt;Changes in the degree of sialylation of carbohydrate chain modify the biological properties of circulating thyrotropin isoforms in various physiological and pathological states&lt;/title&gt;&lt;secondary-title&gt;J. Clin. Endocrinol. Metab.&lt;/secondary-title&gt;&lt;/titles&gt;&lt;periodical&gt;&lt;full-title&gt;J. Clin. Endocrinol. Metab.&lt;/full-title&gt;&lt;/periodical&gt;&lt;pages&gt;2486-2492&lt;/pages&gt;&lt;volume&gt;83&lt;/volume&gt;&lt;keywords&gt;&lt;keyword&gt;Phys&lt;/keyword&gt;&lt;/keywords&gt;&lt;dates&gt;&lt;year&gt;1998&lt;/year&gt;&lt;/dates&gt;&lt;label&gt;TSH&amp;#xD;RTH&amp;#xD;MCT8 Grant&amp;#xD;R Grant&lt;/label&gt;&lt;urls&gt;&lt;related-urls&gt;&lt;url&gt;http://www.ncbi.nlm.nih.gov/entrez/query.fcgi?cmd=Retrieve&amp;amp;db=PubMed&amp;amp;dopt=Citation&amp;amp;list_uids=9661632&lt;/url&gt;&lt;/related-urls&gt;&lt;/urls&gt;&lt;/record&gt;&lt;/Cite&gt;&lt;/EndNote&gt;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(132)</w:t>
      </w:r>
      <w:r w:rsidR="00823705" w:rsidRPr="0070087D">
        <w:rPr>
          <w:rFonts w:ascii="Arial" w:hAnsi="Arial" w:cs="Arial"/>
          <w:sz w:val="22"/>
          <w:szCs w:val="22"/>
        </w:rPr>
        <w:fldChar w:fldCharType="end"/>
      </w:r>
      <w:r w:rsidRPr="0070087D">
        <w:rPr>
          <w:rFonts w:ascii="Arial" w:hAnsi="Arial" w:cs="Arial"/>
          <w:sz w:val="22"/>
          <w:szCs w:val="22"/>
        </w:rPr>
        <w:t xml:space="preserve">. Administration of supraphysiological doses of TH is required to suppress TSH secretion without induction of </w:t>
      </w:r>
      <w:r w:rsidR="00EF356C" w:rsidRPr="0070087D">
        <w:rPr>
          <w:rFonts w:ascii="Arial" w:hAnsi="Arial" w:cs="Arial"/>
          <w:sz w:val="22"/>
          <w:szCs w:val="22"/>
        </w:rPr>
        <w:t xml:space="preserve">global </w:t>
      </w:r>
      <w:r w:rsidRPr="0070087D">
        <w:rPr>
          <w:rFonts w:ascii="Arial" w:hAnsi="Arial" w:cs="Arial"/>
          <w:sz w:val="22"/>
          <w:szCs w:val="22"/>
        </w:rPr>
        <w:t>thyrotoxic changes in peripheral tissues.</w:t>
      </w:r>
    </w:p>
    <w:p w14:paraId="6D5235E4" w14:textId="77777777" w:rsidR="00667D03" w:rsidRDefault="00667D03" w:rsidP="0070087D">
      <w:pPr>
        <w:tabs>
          <w:tab w:val="clear" w:pos="720"/>
          <w:tab w:val="left" w:pos="360"/>
        </w:tabs>
        <w:spacing w:line="276" w:lineRule="auto"/>
        <w:jc w:val="left"/>
        <w:rPr>
          <w:rFonts w:ascii="Arial" w:hAnsi="Arial" w:cs="Arial"/>
          <w:sz w:val="22"/>
          <w:szCs w:val="22"/>
        </w:rPr>
      </w:pPr>
    </w:p>
    <w:p w14:paraId="0E0B2F62" w14:textId="6F10A9E2"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Thyroid-stimulating antibodies, which are responsible for </w:t>
      </w:r>
      <w:r w:rsidR="006A2A5D" w:rsidRPr="0070087D">
        <w:rPr>
          <w:rFonts w:ascii="Arial" w:hAnsi="Arial" w:cs="Arial"/>
          <w:sz w:val="22"/>
          <w:szCs w:val="22"/>
        </w:rPr>
        <w:t xml:space="preserve">the </w:t>
      </w:r>
      <w:r w:rsidRPr="0070087D">
        <w:rPr>
          <w:rFonts w:ascii="Arial" w:hAnsi="Arial" w:cs="Arial"/>
          <w:sz w:val="22"/>
          <w:szCs w:val="22"/>
        </w:rPr>
        <w:t xml:space="preserve">hyperactivity </w:t>
      </w:r>
      <w:r w:rsidR="006A2A5D" w:rsidRPr="0070087D">
        <w:rPr>
          <w:rFonts w:ascii="Arial" w:hAnsi="Arial" w:cs="Arial"/>
          <w:sz w:val="22"/>
          <w:szCs w:val="22"/>
        </w:rPr>
        <w:t xml:space="preserve">of the thyroid </w:t>
      </w:r>
      <w:r w:rsidR="00F94512" w:rsidRPr="0070087D">
        <w:rPr>
          <w:rFonts w:ascii="Arial" w:hAnsi="Arial" w:cs="Arial"/>
          <w:sz w:val="22"/>
          <w:szCs w:val="22"/>
        </w:rPr>
        <w:t xml:space="preserve">gland </w:t>
      </w:r>
      <w:r w:rsidRPr="0070087D">
        <w:rPr>
          <w:rFonts w:ascii="Arial" w:hAnsi="Arial" w:cs="Arial"/>
          <w:sz w:val="22"/>
          <w:szCs w:val="22"/>
        </w:rPr>
        <w:t>in Graves' disease, have been conspicuously absent in patients with RTH</w:t>
      </w:r>
      <w:r w:rsidR="000E3027" w:rsidRPr="0070087D">
        <w:rPr>
          <w:rFonts w:ascii="Arial" w:hAnsi="Arial" w:cs="Arial"/>
          <w:sz w:val="22"/>
          <w:szCs w:val="22"/>
        </w:rPr>
        <w:t>ß</w:t>
      </w:r>
      <w:r w:rsidRPr="0070087D">
        <w:rPr>
          <w:rFonts w:ascii="Arial" w:hAnsi="Arial" w:cs="Arial"/>
          <w:sz w:val="22"/>
          <w:szCs w:val="22"/>
        </w:rPr>
        <w:t>. Another potential thyroid stimulator, human chorionic gonadotropin, has not been found in serum of subjects with RTH</w:t>
      </w:r>
      <w:r w:rsidR="000E3027" w:rsidRPr="0070087D">
        <w:rPr>
          <w:rFonts w:ascii="Arial" w:hAnsi="Arial" w:cs="Arial"/>
          <w:sz w:val="22"/>
          <w:szCs w:val="22"/>
        </w:rPr>
        <w:t>ß</w:t>
      </w:r>
      <w:r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&lt;EndNote&gt;&lt;Cite&gt;&lt;Author&gt;Bode&lt;/Author&gt;&lt;Year&gt;1973&lt;/Year&gt;&lt;RecNum&gt;130&lt;/RecNum&gt;&lt;DisplayText&gt;(133, 134)&lt;/DisplayText&gt;&lt;record&gt;&lt;rec-number&gt;130&lt;/rec-number&gt;&lt;foreign-keys&gt;&lt;key app="EN" db-id="p0dtzadvmaszt7e09tnp55f3wtpdatrr5saz"&gt;130&lt;/key&gt;&lt;/foreign-keys&gt;&lt;ref-type name="Journal Article"&gt;17&lt;/ref-type&gt;&lt;contributors&gt;&lt;authors&gt;&lt;author&gt;Bode, H.H.&lt;/author&gt;&lt;author&gt;Danon, M.&lt;/author&gt;&lt;author&gt;Weintraub, B.D.&lt;/author&gt;&lt;author&gt;Maloof, F.&lt;/author&gt;&lt;author&gt;Crawford, J.D.&lt;/author&gt;&lt;/authors&gt;&lt;/contributors&gt;&lt;titles&gt;&lt;title&gt;Partial target organ resistance to thyroid hormone.&lt;/title&gt;&lt;secondary-title&gt;J. Clin. Invest.&lt;/secondary-title&gt;&lt;/titles&gt;&lt;periodical&gt;&lt;full-title&gt;J. Clin. Invest.&lt;/full-title&gt;&lt;/periodical&gt;&lt;pages&gt;776-782&lt;/pages&gt;&lt;volume&gt;52&lt;/volume&gt;&lt;keywords&gt;&lt;keyword&gt;cases&lt;/keyword&gt;&lt;/keywords&gt;&lt;dates&gt;&lt;year&gt;1973&lt;/year&gt;&lt;/dates&gt;&lt;label&gt;RTH&lt;/label&gt;&lt;urls&gt;&lt;/urls&gt;&lt;/record&gt;&lt;/Cite&gt;&lt;Cite&gt;&lt;Author&gt;Tamagna&lt;/Author&gt;&lt;Year&gt;1979&lt;/Year&gt;&lt;RecNum&gt;131&lt;/RecNum&gt;&lt;record&gt;&lt;rec-number&gt;131&lt;/rec-number&gt;&lt;foreign-keys&gt;&lt;key app="EN" db-id="p0dtzadvmaszt7e09tnp55f3wtpdatrr5saz"&gt;131&lt;/key&gt;&lt;/foreign-keys&gt;&lt;ref-type name="Journal Article"&gt;17&lt;/ref-type&gt;&lt;contributors&gt;&lt;authors&gt;&lt;author&gt;Tamagna, E.I.&lt;/author&gt;&lt;author&gt;Carlson, H.E.&lt;/author&gt;&lt;author&gt;Hershman, J.M.&lt;/author&gt;&lt;author&gt;Reed, A.W.&lt;/author&gt;&lt;/authors&gt;&lt;/contributors&gt;&lt;titles&gt;&lt;title&gt;Pituitary and peripheral resistance to thyroid hormone.&lt;/title&gt;&lt;secondary-title&gt;Clin. Endocrinol.&lt;/secondary-title&gt;&lt;/titles&gt;&lt;periodical&gt;&lt;full-title&gt;Clin. Endocrinol.&lt;/full-title&gt;&lt;/periodical&gt;&lt;pages&gt;431-441&lt;/pages&gt;&lt;volume&gt;10&lt;/volume&gt;&lt;dates&gt;&lt;year&gt;1979&lt;/year&gt;&lt;/dates&gt;&lt;urls&gt;&lt;/urls&gt;&lt;/record&gt;&lt;/Cite&gt;&lt;/EndNote&gt;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(133, 134)</w:t>
      </w:r>
      <w:r w:rsidR="00823705" w:rsidRPr="0070087D">
        <w:rPr>
          <w:rFonts w:ascii="Arial" w:hAnsi="Arial" w:cs="Arial"/>
          <w:sz w:val="22"/>
          <w:szCs w:val="22"/>
        </w:rPr>
        <w:fldChar w:fldCharType="end"/>
      </w:r>
      <w:r w:rsidRPr="0070087D">
        <w:rPr>
          <w:rFonts w:ascii="Arial" w:hAnsi="Arial" w:cs="Arial"/>
          <w:sz w:val="22"/>
          <w:szCs w:val="22"/>
        </w:rPr>
        <w:t>.</w:t>
      </w:r>
      <w:r w:rsidR="00AB224E" w:rsidRPr="0070087D">
        <w:rPr>
          <w:rFonts w:ascii="Arial" w:hAnsi="Arial" w:cs="Arial"/>
          <w:sz w:val="22"/>
          <w:szCs w:val="22"/>
        </w:rPr>
        <w:t xml:space="preserve"> </w:t>
      </w:r>
    </w:p>
    <w:p w14:paraId="104E47B4" w14:textId="77777777" w:rsidR="00667D03" w:rsidRDefault="00667D03" w:rsidP="0070087D">
      <w:pPr>
        <w:tabs>
          <w:tab w:val="clear" w:pos="720"/>
          <w:tab w:val="left" w:pos="360"/>
        </w:tabs>
        <w:spacing w:line="276" w:lineRule="auto"/>
        <w:jc w:val="left"/>
        <w:rPr>
          <w:rFonts w:ascii="Arial" w:hAnsi="Arial" w:cs="Arial"/>
          <w:sz w:val="22"/>
          <w:szCs w:val="22"/>
        </w:rPr>
      </w:pPr>
    </w:p>
    <w:p w14:paraId="5E257F38" w14:textId="0911F0C4" w:rsidR="00505F03" w:rsidRPr="0070087D" w:rsidRDefault="00505F03" w:rsidP="0070087D">
      <w:pPr>
        <w:tabs>
          <w:tab w:val="clear" w:pos="720"/>
          <w:tab w:val="left" w:pos="360"/>
        </w:tabs>
        <w:spacing w:line="276" w:lineRule="auto"/>
        <w:jc w:val="left"/>
        <w:rPr>
          <w:rFonts w:ascii="Arial" w:hAnsi="Arial" w:cs="Arial"/>
          <w:b/>
          <w:sz w:val="22"/>
          <w:szCs w:val="22"/>
        </w:rPr>
      </w:pPr>
      <w:r w:rsidRPr="0070087D">
        <w:rPr>
          <w:rFonts w:ascii="Arial" w:hAnsi="Arial" w:cs="Arial"/>
          <w:sz w:val="22"/>
          <w:szCs w:val="22"/>
        </w:rPr>
        <w:t xml:space="preserve">The selectivity of the resistance to TH has been convincingly demonstrated.  When tested at the pituitary level, both </w:t>
      </w:r>
      <w:proofErr w:type="spellStart"/>
      <w:r w:rsidRPr="0070087D">
        <w:rPr>
          <w:rFonts w:ascii="Arial" w:hAnsi="Arial" w:cs="Arial"/>
          <w:sz w:val="22"/>
          <w:szCs w:val="22"/>
        </w:rPr>
        <w:t>thyrotrophs</w:t>
      </w:r>
      <w:proofErr w:type="spellEnd"/>
      <w:r w:rsidRPr="0070087D">
        <w:rPr>
          <w:rFonts w:ascii="Arial" w:hAnsi="Arial" w:cs="Arial"/>
          <w:sz w:val="22"/>
          <w:szCs w:val="22"/>
        </w:rPr>
        <w:t xml:space="preserve"> and lactotrophs were less sensitive only to TH. </w:t>
      </w:r>
      <w:proofErr w:type="spellStart"/>
      <w:r w:rsidRPr="0070087D">
        <w:rPr>
          <w:rFonts w:ascii="Arial" w:hAnsi="Arial" w:cs="Arial"/>
          <w:sz w:val="22"/>
          <w:szCs w:val="22"/>
        </w:rPr>
        <w:t>Thyrotrophs</w:t>
      </w:r>
      <w:proofErr w:type="spellEnd"/>
      <w:r w:rsidRPr="0070087D">
        <w:rPr>
          <w:rFonts w:ascii="Arial" w:hAnsi="Arial" w:cs="Arial"/>
          <w:sz w:val="22"/>
          <w:szCs w:val="22"/>
        </w:rPr>
        <w:t xml:space="preserve"> responded normally to the suppressive effects of the dopaminergic drugs L-dopa and bromocriptine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&lt;EndNote&gt;&lt;Cite&gt;&lt;Author&gt;Bajorunas&lt;/Author&gt;&lt;Year&gt;1984&lt;/Year&gt;&lt;RecNum&gt;132&lt;/RecNum&gt;&lt;DisplayText&gt;(135, 136)&lt;/DisplayText&gt;&lt;record&gt;&lt;rec-number&gt;132&lt;/rec-number&gt;&lt;foreign-keys&gt;&lt;key app="EN" db-id="p0dtzadvmaszt7e09tnp55f3wtpdatrr5saz"&gt;132&lt;/key&gt;&lt;/foreign-keys&gt;&lt;ref-type name="Journal Article"&gt;17&lt;/ref-type&gt;&lt;contributors&gt;&lt;authors&gt;&lt;author&gt;Bajorunas, D.R.&lt;/author&gt;&lt;author&gt;Rosner, W.&lt;/author&gt;&lt;author&gt;Kourides, I.A.&lt;/author&gt;&lt;/authors&gt;&lt;/contributors&gt;&lt;titles&gt;&lt;title&gt;Use of bromocriptine in a patient with generalized resistance to thyroid hormone.&lt;/title&gt;&lt;secondary-title&gt;J. Clin. Endocrinol. Metab.&lt;/secondary-title&gt;&lt;/titles&gt;&lt;periodical&gt;&lt;full-title&gt;J. Clin. Endocrinol. Metab.&lt;/full-title&gt;&lt;/periodical&gt;&lt;pages&gt;731-735&lt;/pages&gt;&lt;volume&gt;58&lt;/volume&gt;&lt;keywords&gt;&lt;keyword&gt;cases&lt;/keyword&gt;&lt;/keywords&gt;&lt;dates&gt;&lt;year&gt;1984&lt;/year&gt;&lt;/dates&gt;&lt;label&gt;RTH&lt;/label&gt;&lt;urls&gt;&lt;/urls&gt;&lt;/record&gt;&lt;/Cite&gt;&lt;Cite&gt;&lt;Author&gt;Refetoff&lt;/Author&gt;&lt;Year&gt;1983&lt;/Year&gt;&lt;RecNum&gt;133&lt;/RecNum&gt;&lt;record&gt;&lt;rec-number&gt;133&lt;/rec-number&gt;&lt;foreign-keys&gt;&lt;key app="EN" db-id="p0dtzadvmaszt7e09tnp55f3wtpdatrr5saz"&gt;133&lt;/key&gt;&lt;/foreign-keys&gt;&lt;ref-type name="Journal Article"&gt;17&lt;/ref-type&gt;&lt;contributors&gt;&lt;authors&gt;&lt;author&gt;Refetoff, S.&lt;/author&gt;&lt;author&gt;Salazar, A.&lt;/author&gt;&lt;author&gt;Smith, T.J.&lt;/author&gt;&lt;author&gt;Scherberg, N.H.&lt;/author&gt;&lt;/authors&gt;&lt;/contributors&gt;&lt;titles&gt;&lt;title&gt;The consequences of inappropriate treatment because of failure to recognize the syndrome of pituitary and peripheral tissue resistance to thyroid hormone.&lt;/title&gt;&lt;secondary-title&gt;Metabolism&lt;/secondary-title&gt;&lt;/titles&gt;&lt;periodical&gt;&lt;full-title&gt;Metabolism&lt;/full-title&gt;&lt;/periodical&gt;&lt;pages&gt;822-34&lt;/pages&gt;&lt;volume&gt;32&lt;/volume&gt;&lt;keywords&gt;&lt;keyword&gt;cases&lt;/keyword&gt;&lt;/keywords&gt;&lt;dates&gt;&lt;year&gt;1983&lt;/year&gt;&lt;/dates&gt;&lt;accession-num&gt;6865780&lt;/accession-num&gt;&lt;label&gt;RTH&amp;#xD;Grant&lt;/label&gt;&lt;urls&gt;&lt;related-urls&gt;&lt;url&gt;https://www.ncbi.nlm.nih.gov/pubmed/6865780&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(135, 136)</w:t>
      </w:r>
      <w:r w:rsidR="00823705" w:rsidRPr="0070087D">
        <w:rPr>
          <w:rFonts w:ascii="Arial" w:hAnsi="Arial" w:cs="Arial"/>
          <w:sz w:val="22"/>
          <w:szCs w:val="22"/>
        </w:rPr>
        <w:fldChar w:fldCharType="end"/>
      </w:r>
      <w:r w:rsidR="00C938F9" w:rsidRPr="0070087D">
        <w:rPr>
          <w:rFonts w:ascii="Arial" w:hAnsi="Arial" w:cs="Arial"/>
          <w:sz w:val="22"/>
          <w:szCs w:val="22"/>
        </w:rPr>
        <w:t>,</w:t>
      </w:r>
      <w:r w:rsidRPr="0070087D">
        <w:rPr>
          <w:rFonts w:ascii="Arial" w:hAnsi="Arial" w:cs="Arial"/>
          <w:sz w:val="22"/>
          <w:szCs w:val="22"/>
        </w:rPr>
        <w:t xml:space="preserve"> as well as to glucocorticoids </w:t>
      </w:r>
      <w:r w:rsidR="00823705" w:rsidRPr="0070087D">
        <w:rPr>
          <w:rFonts w:ascii="Arial" w:hAnsi="Arial" w:cs="Arial"/>
          <w:sz w:val="22"/>
          <w:szCs w:val="22"/>
        </w:rPr>
        <w:fldChar w:fldCharType="begin">
          <w:fldData xml:space="preserve">PEVuZE5vdGU+PENpdGU+PEF1dGhvcj5SZWZldG9mZjwvQXV0aG9yPjxZZWFyPjE5ODA8L1llYXI+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PEVuZE5vdGU+PENpdGU+PEF1dGhvcj5SZWZldG9mZjwvQXV0aG9yPjxZZWFyPjE5ODA8L1llYXI+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(136-138)</w:t>
      </w:r>
      <w:r w:rsidR="00823705" w:rsidRPr="0070087D">
        <w:rPr>
          <w:rFonts w:ascii="Arial" w:hAnsi="Arial" w:cs="Arial"/>
          <w:sz w:val="22"/>
          <w:szCs w:val="22"/>
        </w:rPr>
        <w:fldChar w:fldCharType="end"/>
      </w:r>
      <w:r w:rsidRPr="0070087D">
        <w:rPr>
          <w:rFonts w:ascii="Arial" w:hAnsi="Arial" w:cs="Arial"/>
          <w:sz w:val="22"/>
          <w:szCs w:val="22"/>
        </w:rPr>
        <w:t xml:space="preserve">. Studies carried out in cultured fibroblasts confirm the </w:t>
      </w:r>
      <w:r w:rsidRPr="0070087D">
        <w:rPr>
          <w:rFonts w:ascii="Arial" w:hAnsi="Arial" w:cs="Arial"/>
          <w:i/>
          <w:sz w:val="22"/>
          <w:szCs w:val="22"/>
        </w:rPr>
        <w:t>in vivo</w:t>
      </w:r>
      <w:r w:rsidRPr="0070087D">
        <w:rPr>
          <w:rFonts w:ascii="Arial" w:hAnsi="Arial" w:cs="Arial"/>
          <w:sz w:val="22"/>
          <w:szCs w:val="22"/>
        </w:rPr>
        <w:t xml:space="preserve"> findings of selective resistance to TH. The responsiveness to dexamethasone, measured in terms of glycosaminoglycan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&lt;EndNote&gt;&lt;Cite&gt;&lt;Author&gt;Murata&lt;/Author&gt;&lt;Year&gt;1983&lt;/Year&gt;&lt;RecNum&gt;136&lt;/RecNum&gt;&lt;DisplayText&gt;(139)&lt;/DisplayText&gt;&lt;record&gt;&lt;rec-number&gt;136&lt;/rec-number&gt;&lt;foreign-keys&gt;&lt;key app="EN" db-id="p0dtzadvmaszt7e09tnp55f3wtpdatrr5saz"&gt;136&lt;/key&gt;&lt;/foreign-keys&gt;&lt;ref-type name="Journal Article"&gt;17&lt;/ref-type&gt;&lt;contributors&gt;&lt;authors&gt;&lt;author&gt;Murata, Y.&lt;/author&gt;&lt;author&gt;Refetoff, S.&lt;/author&gt;&lt;author&gt;Horwitz, A.L.&lt;/author&gt;&lt;author&gt;Smith, T.J.&lt;/author&gt;&lt;/authors&gt;&lt;/contributors&gt;&lt;titles&gt;&lt;title&gt;Hormonal regulation of glycosaminoglycan accumulation in fibroblasts from patients with resistance to thyroid hormone.&lt;/title&gt;&lt;secondary-title&gt;J. Clin. Endocrinol. Metab.&lt;/secondary-title&gt;&lt;/titles&gt;&lt;periodical&gt;&lt;full-title&gt;J. Clin. Endocrinol. Metab.&lt;/full-title&gt;&lt;/periodical&gt;&lt;pages&gt;1233-1239&lt;/pages&gt;&lt;volume&gt;57&lt;/volume&gt;&lt;number&gt;6&lt;/number&gt;&lt;keywords&gt;&lt;keyword&gt;cases&lt;/keyword&gt;&lt;keyword&gt;fibroblasts&lt;/keyword&gt;&lt;keyword&gt;human&lt;/keyword&gt;&lt;/keywords&gt;&lt;dates&gt;&lt;year&gt;1983&lt;/year&gt;&lt;/dates&gt;&lt;accession-num&gt;6630416&lt;/accession-num&gt;&lt;label&gt;RTH&amp;#xD;Grant&amp;#xD;R Grant&lt;/label&gt;&lt;urls&gt;&lt;related-urls&gt;&lt;url&gt;http://www.ncbi.nlm.nih.gov/pubmed/6630416&lt;/url&gt;&lt;/related-urls&gt;&lt;/urls&gt;&lt;/record&gt;&lt;/Cite&gt;&lt;/EndNote&gt;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(139)</w:t>
      </w:r>
      <w:r w:rsidR="00823705" w:rsidRPr="0070087D">
        <w:rPr>
          <w:rFonts w:ascii="Arial" w:hAnsi="Arial" w:cs="Arial"/>
          <w:sz w:val="22"/>
          <w:szCs w:val="22"/>
        </w:rPr>
        <w:fldChar w:fldCharType="end"/>
      </w:r>
      <w:r w:rsidRPr="0070087D">
        <w:rPr>
          <w:rFonts w:ascii="Arial" w:hAnsi="Arial" w:cs="Arial"/>
          <w:sz w:val="22"/>
          <w:szCs w:val="22"/>
        </w:rPr>
        <w:t xml:space="preserve"> and fibronectin synthesis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&lt;EndNote&gt;&lt;Cite&gt;&lt;Author&gt;Ceccarelli&lt;/Author&gt;&lt;Year&gt;1987&lt;/Year&gt;&lt;RecNum&gt;137&lt;/RecNum&gt;&lt;DisplayText&gt;(140)&lt;/DisplayText&gt;&lt;record&gt;&lt;rec-number&gt;137&lt;/rec-number&gt;&lt;foreign-keys&gt;&lt;key app="EN" db-id="p0dtzadvmaszt7e09tnp55f3wtpdatrr5saz"&gt;137&lt;/key&gt;&lt;/foreign-keys&gt;&lt;ref-type name="Journal Article"&gt;17&lt;/ref-type&gt;&lt;contributors&gt;&lt;authors&gt;&lt;author&gt;Ceccarelli, P.&lt;/author&gt;&lt;author&gt;Refetoff, S.&lt;/author&gt;&lt;author&gt;Murata, Y.&lt;/author&gt;&lt;/authors&gt;&lt;/contributors&gt;&lt;titles&gt;&lt;title&gt;Resistance to thyroid hormone diagnosed by the reduced response of fibroblasts to the triiodothyronine induced suppression of fibronectin synthesis.&lt;/title&gt;&lt;secondary-title&gt;J. Clin. Endocrinol. Metab.&lt;/secondary-title&gt;&lt;/titles&gt;&lt;periodical&gt;&lt;full-title&gt;J. Clin. Endocrinol. Metab.&lt;/full-title&gt;&lt;/periodical&gt;&lt;pages&gt;242-246&lt;/pages&gt;&lt;volume&gt;65&lt;/volume&gt;&lt;number&gt;2&lt;/number&gt;&lt;keywords&gt;&lt;keyword&gt;cases&lt;/keyword&gt;&lt;keyword&gt;fibroblasts&lt;/keyword&gt;&lt;keyword&gt;human&lt;/keyword&gt;&lt;/keywords&gt;&lt;dates&gt;&lt;year&gt;1987&lt;/year&gt;&lt;/dates&gt;&lt;accession-num&gt;3597704&lt;/accession-num&gt;&lt;label&gt;RTH&amp;#xD;Grant&amp;#xD;R Grant&lt;/label&gt;&lt;urls&gt;&lt;related-urls&gt;&lt;url&gt;http://www.ncbi.nlm.nih.gov/pubmed/3597704&lt;/url&gt;&lt;/related-urls&gt;&lt;/urls&gt;&lt;/record&gt;&lt;/Cite&gt;&lt;/EndNote&gt;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(140)</w:t>
      </w:r>
      <w:r w:rsidR="00823705" w:rsidRPr="0070087D">
        <w:rPr>
          <w:rFonts w:ascii="Arial" w:hAnsi="Arial" w:cs="Arial"/>
          <w:sz w:val="22"/>
          <w:szCs w:val="22"/>
        </w:rPr>
        <w:fldChar w:fldCharType="end"/>
      </w:r>
      <w:r w:rsidRPr="0070087D">
        <w:rPr>
          <w:rFonts w:ascii="Arial" w:hAnsi="Arial" w:cs="Arial"/>
          <w:sz w:val="22"/>
          <w:szCs w:val="22"/>
        </w:rPr>
        <w:t>, was preserved in the presence of T</w:t>
      </w:r>
      <w:r w:rsidRPr="0070087D">
        <w:rPr>
          <w:rFonts w:ascii="Arial" w:hAnsi="Arial" w:cs="Arial"/>
          <w:sz w:val="22"/>
          <w:szCs w:val="22"/>
          <w:vertAlign w:val="subscript"/>
        </w:rPr>
        <w:t>3</w:t>
      </w:r>
      <w:r w:rsidRPr="0070087D">
        <w:rPr>
          <w:rFonts w:ascii="Arial" w:hAnsi="Arial" w:cs="Arial"/>
          <w:sz w:val="22"/>
          <w:szCs w:val="22"/>
        </w:rPr>
        <w:t xml:space="preserve"> insensitivity.</w:t>
      </w:r>
    </w:p>
    <w:p w14:paraId="462F7695" w14:textId="77777777" w:rsidR="00667D03" w:rsidRDefault="00667D03" w:rsidP="0070087D">
      <w:pPr>
        <w:tabs>
          <w:tab w:val="clear" w:pos="720"/>
          <w:tab w:val="left" w:pos="360"/>
        </w:tabs>
        <w:spacing w:line="276" w:lineRule="auto"/>
        <w:jc w:val="left"/>
        <w:rPr>
          <w:rFonts w:ascii="Arial" w:hAnsi="Arial" w:cs="Arial"/>
          <w:sz w:val="22"/>
          <w:szCs w:val="22"/>
        </w:rPr>
      </w:pPr>
    </w:p>
    <w:p w14:paraId="5F8E5F28" w14:textId="6CC1142A"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Several of the clinical features encountered in some patients with RTH</w:t>
      </w:r>
      <w:r w:rsidR="000E3027" w:rsidRPr="0070087D">
        <w:rPr>
          <w:rFonts w:ascii="Arial" w:hAnsi="Arial" w:cs="Arial"/>
          <w:sz w:val="22"/>
          <w:szCs w:val="22"/>
        </w:rPr>
        <w:t>ß</w:t>
      </w:r>
      <w:r w:rsidRPr="0070087D">
        <w:rPr>
          <w:rFonts w:ascii="Arial" w:hAnsi="Arial" w:cs="Arial"/>
          <w:sz w:val="22"/>
          <w:szCs w:val="22"/>
        </w:rPr>
        <w:t xml:space="preserve"> may be the manifestation of selective tissue deprivation of TH during early stages of development. These clinical features include retarded bone age, stunted growth, mental retardation or learning disability, emotional disturbances, attention deficit/hyperactivity disorder (ADHD), hearing defects, and nystagmus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&lt;EndNote&gt;&lt;Cite&gt;&lt;Author&gt;Refetoff&lt;/Author&gt;&lt;Year&gt;1993&lt;/Year&gt;&lt;RecNum&gt;5&lt;/RecNum&gt;&lt;DisplayText&gt;(5)&lt;/DisplayText&gt;&lt;record&gt;&lt;rec-number&gt;5&lt;/rec-number&gt;&lt;foreign-keys&gt;&lt;key app="EN" db-id="p0dtzadvmaszt7e09tnp55f3wtpdatrr5saz"&gt;5&lt;/key&gt;&lt;/foreign-keys&gt;&lt;ref-type name="Journal Article"&gt;17&lt;/ref-type&gt;&lt;contributors&gt;&lt;authors&gt;&lt;author&gt;Refetoff, S.&lt;/author&gt;&lt;author&gt;Weiss, R.E.&lt;/author&gt;&lt;author&gt;Usala, S.J.&lt;/author&gt;&lt;/authors&gt;&lt;/contributors&gt;&lt;titles&gt;&lt;title&gt;The syndromes of resistance to thyroid hormone.&lt;/title&gt;&lt;secondary-title&gt;Endocr Rev&lt;/secondary-title&gt;&lt;/titles&gt;&lt;periodical&gt;&lt;full-title&gt;Endocr Rev&lt;/full-title&gt;&lt;/periodical&gt;&lt;pages&gt;348-399&lt;/pages&gt;&lt;volume&gt;14&lt;/volume&gt;&lt;keywords&gt;&lt;keyword&gt;Rev&lt;/keyword&gt;&lt;/keywords&gt;&lt;dates&gt;&lt;year&gt;1993&lt;/year&gt;&lt;/dates&gt;&lt;label&gt;RTH&amp;#xD;Grant&amp;#xD;MCT8 Grant&amp;#xD;CRC&amp;#xD;R Grant&lt;/label&gt;&lt;urls&gt;&lt;/urls&gt;&lt;/record&gt;&lt;/Cite&gt;&lt;/EndNote&gt;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(5)</w:t>
      </w:r>
      <w:r w:rsidR="00823705" w:rsidRPr="0070087D">
        <w:rPr>
          <w:rFonts w:ascii="Arial" w:hAnsi="Arial" w:cs="Arial"/>
          <w:sz w:val="22"/>
          <w:szCs w:val="22"/>
        </w:rPr>
        <w:fldChar w:fldCharType="end"/>
      </w:r>
      <w:r w:rsidRPr="0070087D">
        <w:rPr>
          <w:rFonts w:ascii="Arial" w:hAnsi="Arial" w:cs="Arial"/>
          <w:sz w:val="22"/>
          <w:szCs w:val="22"/>
        </w:rPr>
        <w:t xml:space="preserve">. A variety of associated somatic abnormalities appear to be unrelated pathogenically and may be the result of involvement of other genes such as in major deletions of DNA sequences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&lt;EndNote&gt;&lt;Cite&gt;&lt;Author&gt;Takeda&lt;/Author&gt;&lt;Year&gt;1992&lt;/Year&gt;&lt;RecNum&gt;32&lt;/RecNum&gt;&lt;DisplayText&gt;(34)&lt;/DisplayText&gt;&lt;record&gt;&lt;rec-number&gt;32&lt;/rec-number&gt;&lt;foreign-keys&gt;&lt;key app="EN" db-id="p0dtzadvmaszt7e09tnp55f3wtpdatrr5saz"&gt;32&lt;/key&gt;&lt;/foreign-keys&gt;&lt;ref-type name="Journal Article"&gt;17&lt;/ref-type&gt;&lt;contributors&gt;&lt;authors&gt;&lt;author&gt;Takeda, Kyoko&lt;/author&gt;&lt;author&gt;Sakurai, A.&lt;/author&gt;&lt;author&gt;DeGroot, L.J.&lt;/author&gt;&lt;author&gt;Refetoff, S.&lt;/author&gt;&lt;/authors&gt;&lt;/contributors&gt;&lt;auth-address&gt;Department of Medicine, University of Chicago, Illinois 60637.&lt;/auth-address&gt;&lt;titles&gt;&lt;title&gt;Recessive inheritance of thyroid hormone resistance caused by complete deletion of the protein-coding region of the thyroid hormone receptor-ß gene.&lt;/title&gt;&lt;secondary-title&gt;J. Clin. Endocrinol. Metab.&lt;/secondary-title&gt;&lt;/titles&gt;&lt;periodical&gt;&lt;full-title&gt;J. Clin. Endocrinol. Metab.&lt;/full-title&gt;&lt;/periodical&gt;&lt;pages&gt;49-55&lt;/pages&gt;&lt;volume&gt;74&lt;/volume&gt;&lt;number&gt;1&lt;/number&gt;&lt;keywords&gt;&lt;keyword&gt;cases&lt;/keyword&gt;&lt;/keywords&gt;&lt;dates&gt;&lt;year&gt;1992&lt;/year&gt;&lt;pub-dates&gt;&lt;date&gt;Jan&lt;/date&gt;&lt;/pub-dates&gt;&lt;/dates&gt;&lt;accession-num&gt;1727829&lt;/accession-num&gt;&lt;label&gt;RTH&amp;#xD;THR&amp;#xD;Grant&amp;#xD;R Grant&lt;/label&gt;&lt;urls&gt;&lt;related-urls&gt;&lt;url&gt;http://www.ncbi.nlm.nih.gov/entrez/query.fcgi?cmd=Retrieve&amp;amp;db=PubMed&amp;amp;dopt=Citation&amp;amp;list_uids=1727829&lt;/url&gt;&lt;/related-urls&gt;&lt;/urls&gt;&lt;/record&gt;&lt;/Cite&gt;&lt;/EndNote&gt;</w:instrText>
      </w:r>
      <w:r w:rsidR="00823705" w:rsidRPr="0070087D">
        <w:rPr>
          <w:rFonts w:ascii="Arial" w:hAnsi="Arial" w:cs="Arial"/>
          <w:sz w:val="22"/>
          <w:szCs w:val="22"/>
        </w:rPr>
        <w:fldChar w:fldCharType="separate"/>
      </w:r>
      <w:r w:rsidR="00632A7C" w:rsidRPr="0070087D">
        <w:rPr>
          <w:rFonts w:ascii="Arial" w:hAnsi="Arial" w:cs="Arial"/>
          <w:noProof/>
          <w:sz w:val="22"/>
          <w:szCs w:val="22"/>
        </w:rPr>
        <w:t>(34)</w:t>
      </w:r>
      <w:r w:rsidR="00823705" w:rsidRPr="0070087D">
        <w:rPr>
          <w:rFonts w:ascii="Arial" w:hAnsi="Arial" w:cs="Arial"/>
          <w:sz w:val="22"/>
          <w:szCs w:val="22"/>
        </w:rPr>
        <w:fldChar w:fldCharType="end"/>
      </w:r>
      <w:r w:rsidRPr="0070087D">
        <w:rPr>
          <w:rFonts w:ascii="Arial" w:hAnsi="Arial" w:cs="Arial"/>
          <w:sz w:val="22"/>
          <w:szCs w:val="22"/>
        </w:rPr>
        <w:t xml:space="preserve">. However, no gross chromosomal abnormalities have been detected on karyotyping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&lt;EndNote&gt;&lt;Cite&gt;&lt;Author&gt;Refetoff&lt;/Author&gt;&lt;Year&gt;1967&lt;/Year&gt;&lt;RecNum&gt;1&lt;/RecNum&gt;&lt;DisplayText&gt;(1, 141)&lt;/DisplayText&gt;&lt;record&gt;&lt;rec-number&gt;1&lt;/rec-number&gt;&lt;foreign-keys&gt;&lt;key app="EN" db-id="p0dtzadvmaszt7e09tnp55f3wtpdatrr5saz"&gt;1&lt;/key&gt;&lt;/foreign-keys&gt;&lt;ref-type name="Journal Article"&gt;17&lt;/ref-type&gt;&lt;contributors&gt;&lt;authors&gt;&lt;author&gt;Refetoff, S.&lt;/author&gt;&lt;author&gt;DeWind, L.T.&lt;/author&gt;&lt;author&gt;DeGroot, L.J.&lt;/author&gt;&lt;/authors&gt;&lt;/contributors&gt;&lt;titles&gt;&lt;title&gt;Familial syndrome combining deaf-mutism, stippled epiphyses, goiter, and abnormally high PBI: possible target organ refractoriness to thyroid hormone.&lt;/title&gt;&lt;secondary-title&gt;J Clin Endocrinol Metab&lt;/secondary-title&gt;&lt;/titles&gt;&lt;periodical&gt;&lt;full-title&gt;J Clin Endocrinol Metab&lt;/full-title&gt;&lt;/periodical&gt;&lt;pages&gt;279-294&lt;/pages&gt;&lt;volume&gt;27&lt;/volume&gt;&lt;keywords&gt;&lt;keyword&gt;cases&lt;/keyword&gt;&lt;/keywords&gt;&lt;dates&gt;&lt;year&gt;1967&lt;/year&gt;&lt;/dates&gt;&lt;label&gt;RTH&amp;#xD;Grant&amp;#xD;MCT8 Grant&amp;#xD;CRC&amp;#xD;R Grant&lt;/label&gt;&lt;urls&gt;&lt;related-urls&gt;&lt;url&gt;http://www.ncbi.nlm.nih.gov/cgi-bin/Entrez/referer?http://www.ncbi.nlm.nih.gov/htbin-post/Omim/getmim%3ffield=medline_uid&amp;amp;search=4163616&lt;/url&gt;&lt;/related-urls&gt;&lt;/urls&gt;&lt;/record&gt;&lt;/Cite&gt;&lt;Cite&gt;&lt;Author&gt;Mäenpää&lt;/Author&gt;&lt;Year&gt;1980&lt;/Year&gt;&lt;RecNum&gt;138&lt;/RecNum&gt;&lt;record&gt;&lt;rec-number&gt;138&lt;/rec-number&gt;&lt;foreign-keys&gt;&lt;key app="EN" db-id="p0dtzadvmaszt7e09tnp55f3wtpdatrr5saz"&gt;138&lt;/key&gt;&lt;/foreign-keys&gt;&lt;ref-type name="Journal Article"&gt;17&lt;/ref-type&gt;&lt;contributors&gt;&lt;authors&gt;&lt;author&gt;Mäenpää, J.&lt;/author&gt;&lt;author&gt;Liewendahl, K.&lt;/author&gt;&lt;/authors&gt;&lt;/contributors&gt;&lt;titles&gt;&lt;title&gt;Peripheral insensitivity to thyroid hormones in a euthyroid girl with goitre.&lt;/title&gt;&lt;secondary-title&gt;Arch. Dis. Child.&lt;/secondary-title&gt;&lt;/titles&gt;&lt;periodical&gt;&lt;full-title&gt;Arch. Dis. Child.&lt;/full-title&gt;&lt;/periodical&gt;&lt;pages&gt;207-212&lt;/pages&gt;&lt;volume&gt;55&lt;/volume&gt;&lt;dates&gt;&lt;year&gt;1980&lt;/year&gt;&lt;/dates&gt;&lt;urls&gt;&lt;/urls&gt;&lt;/record&gt;&lt;/Cite&gt;&lt;/EndNote&gt;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(1, 141)</w:t>
      </w:r>
      <w:r w:rsidR="00823705" w:rsidRPr="0070087D">
        <w:rPr>
          <w:rFonts w:ascii="Arial" w:hAnsi="Arial" w:cs="Arial"/>
          <w:sz w:val="22"/>
          <w:szCs w:val="22"/>
        </w:rPr>
        <w:fldChar w:fldCharType="end"/>
      </w:r>
      <w:r w:rsidRPr="0070087D">
        <w:rPr>
          <w:rFonts w:ascii="Arial" w:hAnsi="Arial" w:cs="Arial"/>
          <w:sz w:val="22"/>
          <w:szCs w:val="22"/>
        </w:rPr>
        <w:t>.</w:t>
      </w:r>
    </w:p>
    <w:p w14:paraId="61D1DAB1" w14:textId="77777777" w:rsidR="00667D03" w:rsidRDefault="00667D03" w:rsidP="0070087D">
      <w:pPr>
        <w:tabs>
          <w:tab w:val="clear" w:pos="720"/>
          <w:tab w:val="left" w:pos="360"/>
        </w:tabs>
        <w:spacing w:line="276" w:lineRule="auto"/>
        <w:jc w:val="left"/>
        <w:rPr>
          <w:rFonts w:ascii="Arial" w:hAnsi="Arial" w:cs="Arial"/>
          <w:b/>
          <w:sz w:val="22"/>
          <w:szCs w:val="22"/>
        </w:rPr>
      </w:pPr>
    </w:p>
    <w:p w14:paraId="73E57D3C" w14:textId="077E4974" w:rsidR="00505F03" w:rsidRPr="00667D03" w:rsidRDefault="00505F03" w:rsidP="0070087D">
      <w:pPr>
        <w:tabs>
          <w:tab w:val="clear" w:pos="720"/>
          <w:tab w:val="left" w:pos="360"/>
        </w:tabs>
        <w:spacing w:line="276" w:lineRule="auto"/>
        <w:jc w:val="left"/>
        <w:rPr>
          <w:rFonts w:ascii="Arial" w:hAnsi="Arial" w:cs="Arial"/>
          <w:color w:val="00B050"/>
          <w:sz w:val="22"/>
          <w:szCs w:val="22"/>
        </w:rPr>
      </w:pPr>
      <w:r w:rsidRPr="00667D03">
        <w:rPr>
          <w:rFonts w:ascii="Arial" w:hAnsi="Arial" w:cs="Arial"/>
          <w:b/>
          <w:color w:val="00B050"/>
          <w:sz w:val="22"/>
          <w:szCs w:val="22"/>
        </w:rPr>
        <w:t>P</w:t>
      </w:r>
      <w:r w:rsidR="00667D03" w:rsidRPr="00667D03">
        <w:rPr>
          <w:rFonts w:ascii="Arial" w:hAnsi="Arial" w:cs="Arial"/>
          <w:b/>
          <w:color w:val="00B050"/>
          <w:sz w:val="22"/>
          <w:szCs w:val="22"/>
        </w:rPr>
        <w:t xml:space="preserve">athology </w:t>
      </w:r>
    </w:p>
    <w:p w14:paraId="3455E9BB" w14:textId="77777777" w:rsidR="00667D03" w:rsidRDefault="00667D03" w:rsidP="0070087D">
      <w:pPr>
        <w:tabs>
          <w:tab w:val="clear" w:pos="720"/>
          <w:tab w:val="left" w:pos="360"/>
        </w:tabs>
        <w:spacing w:line="276" w:lineRule="auto"/>
        <w:jc w:val="left"/>
        <w:rPr>
          <w:rFonts w:ascii="Arial" w:hAnsi="Arial" w:cs="Arial"/>
          <w:sz w:val="22"/>
          <w:szCs w:val="22"/>
        </w:rPr>
      </w:pPr>
    </w:p>
    <w:p w14:paraId="460262BA" w14:textId="4ABF9F7A"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Little can be said about the pathologic findings in tissues other than the thyroid. Electron microscopic examination of striated muscle obtained by biopsy from one patient revealed mitochondrial swelling, also known to be encountered in thyrotoxicosis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&lt;EndNote&gt;&lt;Cite&gt;&lt;Author&gt;Refetoff&lt;/Author&gt;&lt;Year&gt;1967&lt;/Year&gt;&lt;RecNum&gt;1&lt;/RecNum&gt;&lt;DisplayText&gt;(1)&lt;/DisplayText&gt;&lt;record&gt;&lt;rec-number&gt;1&lt;/rec-number&gt;&lt;foreign-keys&gt;&lt;key app="EN" db-id="p0dtzadvmaszt7e09tnp55f3wtpdatrr5saz"&gt;1&lt;/key&gt;&lt;/foreign-keys&gt;&lt;ref-type name="Journal Article"&gt;17&lt;/ref-type&gt;&lt;contributors&gt;&lt;authors&gt;&lt;author&gt;Refetoff, S.&lt;/author&gt;&lt;author&gt;DeWind, L.T.&lt;/author&gt;&lt;author&gt;DeGroot, L.J.&lt;/author&gt;&lt;/authors&gt;&lt;/contributors&gt;&lt;titles&gt;&lt;title&gt;Familial syndrome combining deaf-mutism, stippled epiphyses, goiter, and abnormally high PBI: possible target organ refractoriness to thyroid hormone.&lt;/title&gt;&lt;secondary-title&gt;J Clin Endocrinol Metab&lt;/secondary-title&gt;&lt;/titles&gt;&lt;periodical&gt;&lt;full-title&gt;J Clin Endocrinol Metab&lt;/full-title&gt;&lt;/periodical&gt;&lt;pages&gt;279-294&lt;/pages&gt;&lt;volume&gt;27&lt;/volume&gt;&lt;keywords&gt;&lt;keyword&gt;cases&lt;/keyword&gt;&lt;/keywords&gt;&lt;dates&gt;&lt;year&gt;1967&lt;/year&gt;&lt;/dates&gt;&lt;label&gt;RTH&amp;#xD;Grant&amp;#xD;MCT8 Grant&amp;#xD;CRC&amp;#xD;R Grant&lt;/label&gt;&lt;urls&gt;&lt;related-urls&gt;&lt;url&gt;http://www.ncbi.nlm.nih.gov/cgi-bin/Entrez/referer?http://www.ncbi.nlm.nih.gov/htbin-post/Omim/getmim%3ffield=medline_uid&amp;amp;search=4163616&lt;/url&gt;&lt;/related-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(1)</w:t>
      </w:r>
      <w:r w:rsidR="00823705" w:rsidRPr="0070087D">
        <w:rPr>
          <w:rFonts w:ascii="Arial" w:hAnsi="Arial" w:cs="Arial"/>
          <w:sz w:val="22"/>
          <w:szCs w:val="22"/>
        </w:rPr>
        <w:fldChar w:fldCharType="end"/>
      </w:r>
      <w:r w:rsidRPr="0070087D">
        <w:rPr>
          <w:rFonts w:ascii="Arial" w:hAnsi="Arial" w:cs="Arial"/>
          <w:sz w:val="22"/>
          <w:szCs w:val="22"/>
        </w:rPr>
        <w:t>. This is compatible with the predominant expression of TR</w:t>
      </w:r>
      <w:r w:rsidR="0034298A" w:rsidRPr="0070087D">
        <w:rPr>
          <w:rFonts w:ascii="Arial" w:hAnsi="Arial" w:cs="Arial"/>
          <w:sz w:val="22"/>
          <w:szCs w:val="22"/>
        </w:rPr>
        <w:t>α</w:t>
      </w:r>
      <w:r w:rsidRPr="0070087D">
        <w:rPr>
          <w:rFonts w:ascii="Arial" w:hAnsi="Arial" w:cs="Arial"/>
          <w:sz w:val="22"/>
          <w:szCs w:val="22"/>
        </w:rPr>
        <w:t xml:space="preserve"> in muscle, responding to the excessive amount of circulating TH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&lt;EndNote&gt;&lt;Cite&gt;&lt;Author&gt;White&lt;/Author&gt;&lt;Year&gt;2001&lt;/Year&gt;&lt;RecNum&gt;139&lt;/RecNum&gt;&lt;DisplayText&gt;(142)&lt;/DisplayText&gt;&lt;record&gt;&lt;rec-number&gt;139&lt;/rec-number&gt;&lt;foreign-keys&gt;&lt;key app="EN" db-id="p0dtzadvmaszt7e09tnp55f3wtpdatrr5saz"&gt;139&lt;/key&gt;&lt;/foreign-keys&gt;&lt;ref-type name="Journal Article"&gt;17&lt;/ref-type&gt;&lt;contributors&gt;&lt;authors&gt;&lt;author&gt;White, P.&lt;/author&gt;&lt;author&gt;Burton, K. A.&lt;/author&gt;&lt;author&gt;Fowden, A. L.&lt;/author&gt;&lt;author&gt;Dauncey, M. J.&lt;/author&gt;&lt;/authors&gt;&lt;/contributors&gt;&lt;auth-address&gt;Developmental Genetics Programme, The Babraham Institute, Cambridge CB2 4AT, UK.&lt;/auth-address&gt;&lt;titles&gt;&lt;title&gt;Developmental expression analysis of thyroid hormone receptor isoforms reveals new insights into their essential functions in cardiac and skeletal muscles&lt;/title&gt;&lt;secondary-title&gt;Faseb J&lt;/secondary-title&gt;&lt;/titles&gt;&lt;periodical&gt;&lt;full-title&gt;Faseb J&lt;/full-title&gt;&lt;/periodical&gt;&lt;pages&gt;1367-76&lt;/pages&gt;&lt;volume&gt;15&lt;/volume&gt;&lt;number&gt;8&lt;/number&gt;&lt;keywords&gt;&lt;keyword&gt;muscle&lt;/keyword&gt;&lt;keyword&gt;pig&lt;/keyword&gt;&lt;/keywords&gt;&lt;dates&gt;&lt;year&gt;2001&lt;/year&gt;&lt;pub-dates&gt;&lt;date&gt;Jun&lt;/date&gt;&lt;/pub-dates&gt;&lt;/dates&gt;&lt;accession-num&gt;11387234&lt;/accession-num&gt;&lt;label&gt;THR&lt;/label&gt;&lt;urls&gt;&lt;related-urls&gt;&lt;url&gt;http://www.ncbi.nlm.nih.gov/entrez/query.fcgi?cmd=Retrieve&amp;amp;db=PubMed&amp;amp;dopt=Citation&amp;amp;list_uids=11387234&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(142)</w:t>
      </w:r>
      <w:r w:rsidR="00823705" w:rsidRPr="0070087D">
        <w:rPr>
          <w:rFonts w:ascii="Arial" w:hAnsi="Arial" w:cs="Arial"/>
          <w:sz w:val="22"/>
          <w:szCs w:val="22"/>
        </w:rPr>
        <w:fldChar w:fldCharType="end"/>
      </w:r>
      <w:r w:rsidRPr="0070087D">
        <w:rPr>
          <w:rFonts w:ascii="Arial" w:hAnsi="Arial" w:cs="Arial"/>
          <w:sz w:val="22"/>
          <w:szCs w:val="22"/>
        </w:rPr>
        <w:t xml:space="preserve">. Light microscopy of skin fibroblasts stained with toluidine blue showed moderate to intense metachromasia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&lt;EndNote&gt;&lt;Cite&gt;&lt;Author&gt;Refetoff&lt;/Author&gt;&lt;Year&gt;1972&lt;/Year&gt;&lt;RecNum&gt;2&lt;/RecNum&gt;&lt;DisplayText&gt;(2)&lt;/DisplayText&gt;&lt;record&gt;&lt;rec-number&gt;2&lt;/rec-number&gt;&lt;foreign-keys&gt;&lt;key app="EN" db-id="p0dtzadvmaszt7e09tnp55f3wtpdatrr5saz"&gt;2&lt;/key&gt;&lt;/foreign-keys&gt;&lt;ref-type name="Journal Article"&gt;17&lt;/ref-type&gt;&lt;contributors&gt;&lt;authors&gt;&lt;author&gt;Refetoff, S.&lt;/author&gt;&lt;author&gt;DeGroot, L.J.&lt;/author&gt;&lt;author&gt;Benard, B.&lt;/author&gt;&lt;author&gt;DeWind, L.T.&lt;/author&gt;&lt;/authors&gt;&lt;/contributors&gt;&lt;titles&gt;&lt;title&gt;Studies of a sibship with apparent hereditary resistance to the intracellular action of thyroid hormone.&lt;/title&gt;&lt;secondary-title&gt;Metabolism&lt;/secondary-title&gt;&lt;/titles&gt;&lt;periodical&gt;&lt;full-title&gt;Metabolism&lt;/full-title&gt;&lt;/periodical&gt;&lt;pages&gt;723-756&lt;/pages&gt;&lt;volume&gt;21&lt;/volume&gt;&lt;keywords&gt;&lt;keyword&gt;cases&lt;/keyword&gt;&lt;/keywords&gt;&lt;dates&gt;&lt;year&gt;1972&lt;/year&gt;&lt;/dates&gt;&lt;label&gt;RTH&amp;#xD;MCT8 Grant&amp;#xD;CRC&amp;#xD;R Grant&lt;/label&gt;&lt;urls&gt;&lt;related-urls&gt;&lt;url&gt;&lt;style face="underline" font="default" size="100%"&gt;http://www.ncbi.nlm.nih.gov/entrez/query.fcgi?cmd=Retrieve&amp;amp;db=PubMed&amp;amp;dopt=Citation&amp;amp;list_uids=5047916 &lt;/style&gt;&lt;/url&gt;&lt;/related-urls&gt;&lt;/urls&gt;&lt;/record&gt;&lt;/Cite&gt;&lt;/EndNote&gt;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(2)</w:t>
      </w:r>
      <w:r w:rsidR="00823705" w:rsidRPr="0070087D">
        <w:rPr>
          <w:rFonts w:ascii="Arial" w:hAnsi="Arial" w:cs="Arial"/>
          <w:sz w:val="22"/>
          <w:szCs w:val="22"/>
        </w:rPr>
        <w:fldChar w:fldCharType="end"/>
      </w:r>
      <w:r w:rsidRPr="0070087D">
        <w:rPr>
          <w:rFonts w:ascii="Arial" w:hAnsi="Arial" w:cs="Arial"/>
          <w:sz w:val="22"/>
          <w:szCs w:val="22"/>
        </w:rPr>
        <w:t xml:space="preserve"> as described in myxedema. However, in contrast to patients with TH deficiency, treatment with the hormone failed to induce the disappearance of the metachromasia in fibroblasts from patients with RTH</w:t>
      </w:r>
      <w:r w:rsidR="0034298A" w:rsidRPr="0070087D">
        <w:rPr>
          <w:rFonts w:ascii="Arial" w:hAnsi="Arial" w:cs="Arial"/>
          <w:sz w:val="22"/>
          <w:szCs w:val="22"/>
        </w:rPr>
        <w:t>ß</w:t>
      </w:r>
      <w:r w:rsidRPr="0070087D">
        <w:rPr>
          <w:rFonts w:ascii="Arial" w:hAnsi="Arial" w:cs="Arial"/>
          <w:sz w:val="22"/>
          <w:szCs w:val="22"/>
        </w:rPr>
        <w:t>.</w:t>
      </w:r>
    </w:p>
    <w:p w14:paraId="45B809CA" w14:textId="77777777" w:rsidR="00667D03" w:rsidRDefault="00667D03" w:rsidP="0070087D">
      <w:pPr>
        <w:tabs>
          <w:tab w:val="clear" w:pos="720"/>
          <w:tab w:val="left" w:pos="360"/>
        </w:tabs>
        <w:spacing w:line="276" w:lineRule="auto"/>
        <w:jc w:val="left"/>
        <w:rPr>
          <w:rFonts w:ascii="Arial" w:hAnsi="Arial" w:cs="Arial"/>
          <w:sz w:val="22"/>
          <w:szCs w:val="22"/>
        </w:rPr>
      </w:pPr>
    </w:p>
    <w:p w14:paraId="64926431" w14:textId="01C38AFF"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lastRenderedPageBreak/>
        <w:t xml:space="preserve">Thyroid tissue, obtained by biopsy or at surgery, revealed various degrees of hyperplasia of the follicular epithelium </w:t>
      </w:r>
      <w:r w:rsidR="00823705" w:rsidRPr="0070087D">
        <w:rPr>
          <w:rFonts w:ascii="Arial" w:hAnsi="Arial" w:cs="Arial"/>
          <w:sz w:val="22"/>
          <w:szCs w:val="22"/>
        </w:rPr>
        <w:fldChar w:fldCharType="begin">
          <w:fldData xml:space="preserve">PEVuZE5vdGU+PENpdGU+PEF1dGhvcj5Db29wZXI8L0F1dGhvcj48WWVhcj4xOTgyPC9ZZWFyPjxS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PEVuZE5vdGU+PENpdGU+PEF1dGhvcj5Db29wZXI8L0F1dGhvcj48WWVhcj4xOTgyPC9ZZWFyPjxS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(136, 143-145)</w:t>
      </w:r>
      <w:r w:rsidR="00823705" w:rsidRPr="0070087D">
        <w:rPr>
          <w:rFonts w:ascii="Arial" w:hAnsi="Arial" w:cs="Arial"/>
          <w:sz w:val="22"/>
          <w:szCs w:val="22"/>
        </w:rPr>
        <w:fldChar w:fldCharType="end"/>
      </w:r>
      <w:r w:rsidRPr="0070087D">
        <w:rPr>
          <w:rFonts w:ascii="Arial" w:hAnsi="Arial" w:cs="Arial"/>
          <w:sz w:val="22"/>
          <w:szCs w:val="22"/>
        </w:rPr>
        <w:t>. Specimens have been described as "adenomatous goiters", "colloid goiters”</w:t>
      </w:r>
      <w:r w:rsidR="00200A6C" w:rsidRPr="0070087D">
        <w:rPr>
          <w:rFonts w:ascii="Arial" w:hAnsi="Arial" w:cs="Arial"/>
          <w:sz w:val="22"/>
          <w:szCs w:val="22"/>
        </w:rPr>
        <w:t>,</w:t>
      </w:r>
      <w:r w:rsidRPr="0070087D">
        <w:rPr>
          <w:rFonts w:ascii="Arial" w:hAnsi="Arial" w:cs="Arial"/>
          <w:sz w:val="22"/>
          <w:szCs w:val="22"/>
        </w:rPr>
        <w:t xml:space="preserve"> and normal thyroid tissue. When present, lymphocytic infiltration is due to the coexistence of thyroiditis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&lt;EndNote&gt;&lt;Cite&gt;&lt;Author&gt;Lamberg&lt;/Author&gt;&lt;Year&gt;1975&lt;/Year&gt;&lt;RecNum&gt;143&lt;/RecNum&gt;&lt;DisplayText&gt;(146)&lt;/DisplayText&gt;&lt;record&gt;&lt;rec-number&gt;143&lt;/rec-number&gt;&lt;foreign-keys&gt;&lt;key app="EN" db-id="p0dtzadvmaszt7e09tnp55f3wtpdatrr5saz"&gt;143&lt;/key&gt;&lt;/foreign-keys&gt;&lt;ref-type name="Book Section"&gt;5&lt;/ref-type&gt;&lt;contributors&gt;&lt;authors&gt;&lt;author&gt;Lamberg, B.A&lt;/author&gt;&lt;author&gt;Sandström, R.&lt;/author&gt;&lt;author&gt;Rosengård, S.&lt;/author&gt;&lt;author&gt;Säarinen, P.&lt;/author&gt;&lt;author&gt;Evered, D.C.&lt;/author&gt;&lt;/authors&gt;&lt;secondary-authors&gt;&lt;author&gt;Harland, W.A.&lt;/author&gt;&lt;author&gt;Orr, J.S.&lt;/author&gt;&lt;/secondary-authors&gt;&lt;/contributors&gt;&lt;titles&gt;&lt;title&gt;Sporadic and familial partial peripheral resistance to thyroid hormone.&lt;/title&gt;&lt;secondary-title&gt;Thyroid Hormone Metabolism&lt;/secondary-title&gt;&lt;/titles&gt;&lt;pages&gt;139-161&lt;/pages&gt;&lt;keywords&gt;&lt;keyword&gt;cases&lt;/keyword&gt;&lt;/keywords&gt;&lt;dates&gt;&lt;year&gt;1975&lt;/year&gt;&lt;/dates&gt;&lt;pub-location&gt;London&lt;/pub-location&gt;&lt;publisher&gt;Academic Press&lt;/publisher&gt;&lt;label&gt;RTH&lt;/label&gt;&lt;urls&gt;&lt;/urls&gt;&lt;/record&gt;&lt;/Cite&gt;&lt;/EndNote&gt;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(146)</w:t>
      </w:r>
      <w:r w:rsidR="00823705" w:rsidRPr="0070087D">
        <w:rPr>
          <w:rFonts w:ascii="Arial" w:hAnsi="Arial" w:cs="Arial"/>
          <w:sz w:val="22"/>
          <w:szCs w:val="22"/>
        </w:rPr>
        <w:fldChar w:fldCharType="end"/>
      </w:r>
      <w:r w:rsidRPr="0070087D">
        <w:rPr>
          <w:rFonts w:ascii="Arial" w:hAnsi="Arial" w:cs="Arial"/>
          <w:sz w:val="22"/>
          <w:szCs w:val="22"/>
        </w:rPr>
        <w:t>.</w:t>
      </w:r>
    </w:p>
    <w:p w14:paraId="5F1A97D9" w14:textId="77777777" w:rsidR="00505F03" w:rsidRPr="0070087D" w:rsidRDefault="00505F03" w:rsidP="0070087D">
      <w:pPr>
        <w:tabs>
          <w:tab w:val="clear" w:pos="720"/>
          <w:tab w:val="left" w:pos="360"/>
        </w:tabs>
        <w:spacing w:line="276" w:lineRule="auto"/>
        <w:jc w:val="left"/>
        <w:rPr>
          <w:rFonts w:ascii="Arial" w:hAnsi="Arial" w:cs="Arial"/>
          <w:sz w:val="22"/>
          <w:szCs w:val="22"/>
        </w:rPr>
      </w:pPr>
    </w:p>
    <w:p w14:paraId="3463BD09" w14:textId="75AFCF81" w:rsidR="00667D03" w:rsidRPr="00667D03" w:rsidRDefault="00505F03" w:rsidP="0070087D">
      <w:pPr>
        <w:tabs>
          <w:tab w:val="clear" w:pos="720"/>
          <w:tab w:val="left" w:pos="360"/>
        </w:tabs>
        <w:spacing w:line="276" w:lineRule="auto"/>
        <w:jc w:val="left"/>
        <w:rPr>
          <w:rFonts w:ascii="Arial" w:hAnsi="Arial" w:cs="Arial"/>
          <w:b/>
          <w:color w:val="00B050"/>
          <w:sz w:val="22"/>
          <w:szCs w:val="22"/>
        </w:rPr>
      </w:pPr>
      <w:r w:rsidRPr="00667D03">
        <w:rPr>
          <w:rFonts w:ascii="Arial" w:hAnsi="Arial" w:cs="Arial"/>
          <w:b/>
          <w:color w:val="00B050"/>
          <w:sz w:val="22"/>
          <w:szCs w:val="22"/>
        </w:rPr>
        <w:t>C</w:t>
      </w:r>
      <w:r w:rsidR="00667D03" w:rsidRPr="00667D03">
        <w:rPr>
          <w:rFonts w:ascii="Arial" w:hAnsi="Arial" w:cs="Arial"/>
          <w:b/>
          <w:color w:val="00B050"/>
          <w:sz w:val="22"/>
          <w:szCs w:val="22"/>
        </w:rPr>
        <w:t xml:space="preserve">linical Features </w:t>
      </w:r>
    </w:p>
    <w:p w14:paraId="74B88D63" w14:textId="77777777" w:rsidR="00667D03" w:rsidRDefault="00667D03" w:rsidP="0070087D">
      <w:pPr>
        <w:tabs>
          <w:tab w:val="clear" w:pos="720"/>
          <w:tab w:val="left" w:pos="360"/>
        </w:tabs>
        <w:spacing w:line="276" w:lineRule="auto"/>
        <w:jc w:val="left"/>
        <w:rPr>
          <w:rFonts w:ascii="Arial" w:hAnsi="Arial" w:cs="Arial"/>
          <w:sz w:val="22"/>
          <w:szCs w:val="22"/>
        </w:rPr>
      </w:pPr>
    </w:p>
    <w:p w14:paraId="2C841212" w14:textId="081604CF" w:rsidR="00505F03"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Characteristic of the RTH</w:t>
      </w:r>
      <w:r w:rsidR="000E3027" w:rsidRPr="0070087D">
        <w:rPr>
          <w:rFonts w:ascii="Arial" w:hAnsi="Arial" w:cs="Arial"/>
          <w:sz w:val="22"/>
          <w:szCs w:val="22"/>
        </w:rPr>
        <w:t>ß</w:t>
      </w:r>
      <w:r w:rsidRPr="0070087D">
        <w:rPr>
          <w:rFonts w:ascii="Arial" w:hAnsi="Arial" w:cs="Arial"/>
          <w:sz w:val="22"/>
          <w:szCs w:val="22"/>
        </w:rPr>
        <w:t xml:space="preserve"> syndrome is the paucity of specific clinical manifestations. When present, manifestations are variable from one patient to another. Investigations leading to the diagnosis of RTH</w:t>
      </w:r>
      <w:r w:rsidR="0034298A" w:rsidRPr="0070087D">
        <w:rPr>
          <w:rFonts w:ascii="Arial" w:hAnsi="Arial" w:cs="Arial"/>
          <w:sz w:val="22"/>
          <w:szCs w:val="22"/>
        </w:rPr>
        <w:t>ß</w:t>
      </w:r>
      <w:r w:rsidRPr="0070087D">
        <w:rPr>
          <w:rFonts w:ascii="Arial" w:hAnsi="Arial" w:cs="Arial"/>
          <w:sz w:val="22"/>
          <w:szCs w:val="22"/>
        </w:rPr>
        <w:t xml:space="preserve"> have been undertaken because of the presence of goiter, hyperactive behavior or learning disabilities, developmental delay and sinus tachycardia </w:t>
      </w:r>
      <w:r w:rsidRPr="00635C85">
        <w:rPr>
          <w:rFonts w:ascii="Arial" w:hAnsi="Arial" w:cs="Arial"/>
          <w:sz w:val="22"/>
          <w:szCs w:val="22"/>
        </w:rPr>
        <w:t>(</w:t>
      </w:r>
      <w:r w:rsidR="00324633" w:rsidRPr="00635C85">
        <w:rPr>
          <w:rFonts w:ascii="Arial" w:hAnsi="Arial" w:cs="Arial"/>
          <w:sz w:val="22"/>
          <w:szCs w:val="22"/>
        </w:rPr>
        <w:t xml:space="preserve">Figure </w:t>
      </w:r>
      <w:r w:rsidRPr="00635C85">
        <w:rPr>
          <w:rFonts w:ascii="Arial" w:hAnsi="Arial" w:cs="Arial"/>
          <w:sz w:val="22"/>
          <w:szCs w:val="22"/>
        </w:rPr>
        <w:t xml:space="preserve">4). </w:t>
      </w:r>
      <w:r w:rsidR="00557441" w:rsidRPr="0070087D">
        <w:rPr>
          <w:rFonts w:ascii="Arial" w:hAnsi="Arial" w:cs="Arial"/>
          <w:sz w:val="22"/>
          <w:szCs w:val="22"/>
        </w:rPr>
        <w:t>Fortuitous detection of RTH</w:t>
      </w:r>
      <w:r w:rsidR="009701B5" w:rsidRPr="0070087D">
        <w:rPr>
          <w:rFonts w:ascii="Arial" w:hAnsi="Arial" w:cs="Arial"/>
          <w:sz w:val="22"/>
          <w:szCs w:val="22"/>
        </w:rPr>
        <w:t>ß</w:t>
      </w:r>
      <w:r w:rsidR="00200A6C" w:rsidRPr="0070087D">
        <w:rPr>
          <w:rFonts w:ascii="Arial" w:hAnsi="Arial" w:cs="Arial"/>
          <w:sz w:val="22"/>
          <w:szCs w:val="22"/>
        </w:rPr>
        <w:t xml:space="preserve"> </w:t>
      </w:r>
      <w:r w:rsidR="00557441" w:rsidRPr="0070087D">
        <w:rPr>
          <w:rFonts w:ascii="Arial" w:hAnsi="Arial" w:cs="Arial"/>
          <w:sz w:val="22"/>
          <w:szCs w:val="22"/>
        </w:rPr>
        <w:t xml:space="preserve">on laboratory testing can become </w:t>
      </w:r>
      <w:r w:rsidR="00C84129" w:rsidRPr="0070087D">
        <w:rPr>
          <w:rFonts w:ascii="Arial" w:hAnsi="Arial" w:cs="Arial"/>
          <w:sz w:val="22"/>
          <w:szCs w:val="22"/>
        </w:rPr>
        <w:t>more common</w:t>
      </w:r>
      <w:r w:rsidR="00557441" w:rsidRPr="0070087D">
        <w:rPr>
          <w:rFonts w:ascii="Arial" w:hAnsi="Arial" w:cs="Arial"/>
          <w:sz w:val="22"/>
          <w:szCs w:val="22"/>
        </w:rPr>
        <w:t xml:space="preserve"> with the increased frequency of routine thyroid testing. </w:t>
      </w:r>
      <w:r w:rsidRPr="0070087D">
        <w:rPr>
          <w:rFonts w:ascii="Arial" w:hAnsi="Arial" w:cs="Arial"/>
          <w:sz w:val="22"/>
          <w:szCs w:val="22"/>
        </w:rPr>
        <w:t xml:space="preserve">The finding of elevated serum TH levels in association with </w:t>
      </w:r>
      <w:r w:rsidR="00200A6C" w:rsidRPr="0070087D">
        <w:rPr>
          <w:rFonts w:ascii="Arial" w:hAnsi="Arial" w:cs="Arial"/>
          <w:sz w:val="22"/>
          <w:szCs w:val="22"/>
        </w:rPr>
        <w:t xml:space="preserve">a </w:t>
      </w:r>
      <w:r w:rsidR="00707678" w:rsidRPr="0070087D">
        <w:rPr>
          <w:rFonts w:ascii="Arial" w:hAnsi="Arial" w:cs="Arial"/>
          <w:sz w:val="22"/>
          <w:szCs w:val="22"/>
        </w:rPr>
        <w:t>non-suppressed</w:t>
      </w:r>
      <w:r w:rsidRPr="0070087D">
        <w:rPr>
          <w:rFonts w:ascii="Arial" w:hAnsi="Arial" w:cs="Arial"/>
          <w:sz w:val="22"/>
          <w:szCs w:val="22"/>
        </w:rPr>
        <w:t xml:space="preserve"> TSH is usually responsible for the pursuit of further studies leading to the diagnosis.</w:t>
      </w:r>
    </w:p>
    <w:p w14:paraId="5EDC9E94" w14:textId="77777777" w:rsidR="00667D03" w:rsidRDefault="00667D03" w:rsidP="0070087D">
      <w:pPr>
        <w:tabs>
          <w:tab w:val="clear" w:pos="720"/>
          <w:tab w:val="left" w:pos="360"/>
        </w:tabs>
        <w:spacing w:line="276" w:lineRule="auto"/>
        <w:jc w:val="left"/>
        <w:rPr>
          <w:rFonts w:ascii="Arial" w:hAnsi="Arial" w:cs="Arial"/>
          <w:b/>
          <w:bCs/>
          <w:sz w:val="22"/>
          <w:szCs w:val="22"/>
        </w:rPr>
      </w:pPr>
    </w:p>
    <w:p w14:paraId="774E238B" w14:textId="6D1D6181" w:rsidR="00100110" w:rsidRDefault="00100110" w:rsidP="00100110">
      <w:pPr>
        <w:tabs>
          <w:tab w:val="clear" w:pos="720"/>
          <w:tab w:val="left" w:pos="360"/>
        </w:tabs>
        <w:spacing w:line="276" w:lineRule="auto"/>
        <w:jc w:val="left"/>
        <w:rPr>
          <w:rFonts w:ascii="Arial" w:hAnsi="Arial" w:cs="Arial"/>
          <w:b/>
          <w:bCs/>
          <w:sz w:val="22"/>
          <w:szCs w:val="22"/>
        </w:rPr>
      </w:pPr>
    </w:p>
    <w:p w14:paraId="6BD7D4A5" w14:textId="42963C11" w:rsidR="00100110" w:rsidRDefault="00100110" w:rsidP="00100110">
      <w:pPr>
        <w:tabs>
          <w:tab w:val="clear" w:pos="720"/>
          <w:tab w:val="left" w:pos="360"/>
        </w:tabs>
        <w:spacing w:line="276" w:lineRule="auto"/>
        <w:jc w:val="left"/>
        <w:rPr>
          <w:rFonts w:ascii="Arial" w:hAnsi="Arial" w:cs="Arial"/>
          <w:b/>
          <w:bCs/>
          <w:sz w:val="22"/>
          <w:szCs w:val="22"/>
        </w:rPr>
      </w:pPr>
      <w:r>
        <w:rPr>
          <w:rFonts w:ascii="Arial" w:hAnsi="Arial" w:cs="Arial"/>
          <w:b/>
          <w:bCs/>
          <w:noProof/>
          <w:sz w:val="22"/>
          <w:szCs w:val="22"/>
        </w:rPr>
        <w:drawing>
          <wp:inline distT="0" distB="0" distL="0" distR="0" wp14:anchorId="188B2B0D" wp14:editId="66FF599A">
            <wp:extent cx="5927090" cy="2971800"/>
            <wp:effectExtent l="0" t="0" r="3810" b="0"/>
            <wp:docPr id="26" name="Picture 2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with medium confidence"/>
                    <pic:cNvPicPr/>
                  </pic:nvPicPr>
                  <pic:blipFill>
                    <a:blip r:embed="rId14"/>
                    <a:stretch>
                      <a:fillRect/>
                    </a:stretch>
                  </pic:blipFill>
                  <pic:spPr>
                    <a:xfrm>
                      <a:off x="0" y="0"/>
                      <a:ext cx="5964141" cy="2990377"/>
                    </a:xfrm>
                    <a:prstGeom prst="rect">
                      <a:avLst/>
                    </a:prstGeom>
                  </pic:spPr>
                </pic:pic>
              </a:graphicData>
            </a:graphic>
          </wp:inline>
        </w:drawing>
      </w:r>
    </w:p>
    <w:p w14:paraId="6718117F" w14:textId="7018825D" w:rsidR="00635C85" w:rsidRPr="003D73D5" w:rsidRDefault="00667D03" w:rsidP="00635C85">
      <w:pPr>
        <w:spacing w:line="276" w:lineRule="auto"/>
        <w:jc w:val="left"/>
        <w:rPr>
          <w:rFonts w:ascii="Arial" w:hAnsi="Arial" w:cs="Arial"/>
          <w:b/>
          <w:bCs/>
          <w:sz w:val="22"/>
          <w:szCs w:val="22"/>
        </w:rPr>
      </w:pPr>
      <w:r w:rsidRPr="00667D03">
        <w:rPr>
          <w:rFonts w:ascii="Arial" w:hAnsi="Arial" w:cs="Arial"/>
          <w:b/>
          <w:bCs/>
          <w:sz w:val="22"/>
          <w:szCs w:val="22"/>
        </w:rPr>
        <w:t>Figure 4.</w:t>
      </w:r>
      <w:r w:rsidR="00635C85">
        <w:rPr>
          <w:rFonts w:ascii="Arial" w:hAnsi="Arial" w:cs="Arial"/>
          <w:b/>
          <w:bCs/>
          <w:sz w:val="22"/>
          <w:szCs w:val="22"/>
        </w:rPr>
        <w:t xml:space="preserve"> </w:t>
      </w:r>
      <w:r w:rsidR="00635C85" w:rsidRPr="003D73D5">
        <w:rPr>
          <w:rFonts w:ascii="Arial" w:hAnsi="Arial" w:cs="Arial"/>
          <w:b/>
          <w:bCs/>
          <w:sz w:val="22"/>
          <w:szCs w:val="22"/>
        </w:rPr>
        <w:t>The reasons prompting further investigation of the index member of each family with RTHß.</w:t>
      </w:r>
    </w:p>
    <w:p w14:paraId="090CDF1F" w14:textId="4DD864F4" w:rsidR="00667D03" w:rsidRDefault="00667D03" w:rsidP="0070087D">
      <w:pPr>
        <w:tabs>
          <w:tab w:val="clear" w:pos="720"/>
          <w:tab w:val="left" w:pos="360"/>
        </w:tabs>
        <w:spacing w:line="276" w:lineRule="auto"/>
        <w:jc w:val="left"/>
        <w:rPr>
          <w:rFonts w:ascii="Arial" w:hAnsi="Arial" w:cs="Arial"/>
          <w:sz w:val="22"/>
          <w:szCs w:val="22"/>
        </w:rPr>
      </w:pPr>
    </w:p>
    <w:p w14:paraId="61B61913" w14:textId="67137055" w:rsidR="00505F03"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The degree of compensation </w:t>
      </w:r>
      <w:r w:rsidR="00557441" w:rsidRPr="0070087D">
        <w:rPr>
          <w:rFonts w:ascii="Arial" w:hAnsi="Arial" w:cs="Arial"/>
          <w:sz w:val="22"/>
          <w:szCs w:val="22"/>
        </w:rPr>
        <w:t xml:space="preserve">for </w:t>
      </w:r>
      <w:r w:rsidRPr="0070087D">
        <w:rPr>
          <w:rFonts w:ascii="Arial" w:hAnsi="Arial" w:cs="Arial"/>
          <w:sz w:val="22"/>
          <w:szCs w:val="22"/>
        </w:rPr>
        <w:t xml:space="preserve">tissue hyposensitivity by the </w:t>
      </w:r>
      <w:r w:rsidR="001F4133" w:rsidRPr="0070087D">
        <w:rPr>
          <w:rFonts w:ascii="Arial" w:hAnsi="Arial" w:cs="Arial"/>
          <w:sz w:val="22"/>
          <w:szCs w:val="22"/>
        </w:rPr>
        <w:t xml:space="preserve">increased </w:t>
      </w:r>
      <w:r w:rsidRPr="0070087D">
        <w:rPr>
          <w:rFonts w:ascii="Arial" w:hAnsi="Arial" w:cs="Arial"/>
          <w:sz w:val="22"/>
          <w:szCs w:val="22"/>
        </w:rPr>
        <w:t>levels of TH is variable among individuals</w:t>
      </w:r>
      <w:r w:rsidR="00E84479" w:rsidRPr="0070087D">
        <w:rPr>
          <w:rFonts w:ascii="Arial" w:hAnsi="Arial" w:cs="Arial"/>
          <w:sz w:val="22"/>
          <w:szCs w:val="22"/>
        </w:rPr>
        <w:t>,</w:t>
      </w:r>
      <w:r w:rsidRPr="0070087D">
        <w:rPr>
          <w:rFonts w:ascii="Arial" w:hAnsi="Arial" w:cs="Arial"/>
          <w:sz w:val="22"/>
          <w:szCs w:val="22"/>
        </w:rPr>
        <w:t xml:space="preserve"> as well as in different tissues. As a consequence, clinical and laboratory evidence of TH deficiency and excess often coexist. For example, RTH</w:t>
      </w:r>
      <w:r w:rsidR="0034298A" w:rsidRPr="0070087D">
        <w:rPr>
          <w:rFonts w:ascii="Arial" w:hAnsi="Arial" w:cs="Arial"/>
          <w:sz w:val="22"/>
          <w:szCs w:val="22"/>
        </w:rPr>
        <w:t>ß</w:t>
      </w:r>
      <w:r w:rsidRPr="0070087D">
        <w:rPr>
          <w:rFonts w:ascii="Arial" w:hAnsi="Arial" w:cs="Arial"/>
          <w:sz w:val="22"/>
          <w:szCs w:val="22"/>
        </w:rPr>
        <w:t xml:space="preserve"> can present with a mild to moderate growth retardation, delayed bone maturation and learning disabilities suggestive of hypothyroidism, alongside with hyperactivity and tachycardia compatible with thyrotoxicosis. The common clinical features and their frequency are given in </w:t>
      </w:r>
      <w:r w:rsidR="004A67DB" w:rsidRPr="00A2256D">
        <w:rPr>
          <w:rFonts w:ascii="Arial" w:hAnsi="Arial" w:cs="Arial"/>
          <w:sz w:val="22"/>
          <w:szCs w:val="22"/>
        </w:rPr>
        <w:t xml:space="preserve">Table </w:t>
      </w:r>
      <w:r w:rsidRPr="00A2256D">
        <w:rPr>
          <w:rFonts w:ascii="Arial" w:hAnsi="Arial" w:cs="Arial"/>
          <w:sz w:val="22"/>
          <w:szCs w:val="22"/>
        </w:rPr>
        <w:t>2</w:t>
      </w:r>
      <w:r w:rsidRPr="0070087D">
        <w:rPr>
          <w:rFonts w:ascii="Arial" w:hAnsi="Arial" w:cs="Arial"/>
          <w:sz w:val="22"/>
          <w:szCs w:val="22"/>
        </w:rPr>
        <w:t>. Frank symptoms of hypothyroidism are more common in those individuals who, because of erroneous diagnosis, have received treatment to normalize their circulating TH levels.</w:t>
      </w:r>
    </w:p>
    <w:p w14:paraId="6FC9679C" w14:textId="1C98B9BE" w:rsidR="00A2256D" w:rsidRDefault="00A2256D" w:rsidP="0070087D">
      <w:pPr>
        <w:tabs>
          <w:tab w:val="clear" w:pos="720"/>
          <w:tab w:val="left" w:pos="360"/>
        </w:tabs>
        <w:spacing w:line="276" w:lineRule="auto"/>
        <w:jc w:val="left"/>
        <w:rPr>
          <w:rFonts w:ascii="Arial" w:hAnsi="Arial" w:cs="Arial"/>
          <w:sz w:val="22"/>
          <w:szCs w:val="22"/>
        </w:rPr>
      </w:pPr>
    </w:p>
    <w:tbl>
      <w:tblPr>
        <w:tblStyle w:val="TableGrid5"/>
        <w:tblW w:w="0" w:type="auto"/>
        <w:jc w:val="center"/>
        <w:tblLook w:val="04A0" w:firstRow="1" w:lastRow="0" w:firstColumn="1" w:lastColumn="0" w:noHBand="0" w:noVBand="1"/>
      </w:tblPr>
      <w:tblGrid>
        <w:gridCol w:w="4855"/>
        <w:gridCol w:w="2880"/>
      </w:tblGrid>
      <w:tr w:rsidR="004136C2" w:rsidRPr="004136C2" w14:paraId="7D48F2EC" w14:textId="77777777" w:rsidTr="00100110">
        <w:trPr>
          <w:jc w:val="center"/>
        </w:trPr>
        <w:tc>
          <w:tcPr>
            <w:tcW w:w="7735" w:type="dxa"/>
            <w:gridSpan w:val="2"/>
            <w:shd w:val="clear" w:color="auto" w:fill="FFFF00"/>
          </w:tcPr>
          <w:p w14:paraId="4A4968DE" w14:textId="77777777" w:rsidR="004136C2" w:rsidRPr="004136C2" w:rsidRDefault="004136C2" w:rsidP="004136C2">
            <w:pPr>
              <w:tabs>
                <w:tab w:val="clear" w:pos="5040"/>
                <w:tab w:val="right" w:pos="9900"/>
              </w:tabs>
              <w:spacing w:line="276" w:lineRule="auto"/>
              <w:jc w:val="left"/>
              <w:rPr>
                <w:rFonts w:ascii="Arial" w:hAnsi="Arial" w:cs="Arial"/>
                <w:b/>
                <w:sz w:val="22"/>
                <w:szCs w:val="22"/>
              </w:rPr>
            </w:pPr>
            <w:r w:rsidRPr="004136C2">
              <w:rPr>
                <w:rFonts w:ascii="Arial" w:hAnsi="Arial" w:cs="Arial"/>
                <w:b/>
                <w:bCs/>
                <w:sz w:val="22"/>
                <w:szCs w:val="22"/>
              </w:rPr>
              <w:t>T</w:t>
            </w:r>
            <w:r w:rsidRPr="004136C2">
              <w:rPr>
                <w:rFonts w:ascii="Arial" w:hAnsi="Arial" w:cs="Arial"/>
                <w:b/>
                <w:bCs/>
                <w:sz w:val="22"/>
                <w:szCs w:val="22"/>
                <w:shd w:val="clear" w:color="auto" w:fill="FFFF00"/>
              </w:rPr>
              <w:t>able 2.  Clinical Features of RTHß</w:t>
            </w:r>
          </w:p>
        </w:tc>
      </w:tr>
      <w:tr w:rsidR="004136C2" w:rsidRPr="004136C2" w14:paraId="352E65C7" w14:textId="77777777" w:rsidTr="00100110">
        <w:trPr>
          <w:jc w:val="center"/>
        </w:trPr>
        <w:tc>
          <w:tcPr>
            <w:tcW w:w="4855" w:type="dxa"/>
          </w:tcPr>
          <w:p w14:paraId="729C459C" w14:textId="77777777" w:rsidR="004136C2" w:rsidRPr="004136C2" w:rsidRDefault="004136C2" w:rsidP="004136C2">
            <w:pPr>
              <w:spacing w:line="276" w:lineRule="auto"/>
              <w:jc w:val="left"/>
              <w:rPr>
                <w:rFonts w:ascii="Arial" w:hAnsi="Arial" w:cs="Arial"/>
                <w:sz w:val="22"/>
                <w:szCs w:val="22"/>
              </w:rPr>
            </w:pPr>
            <w:r w:rsidRPr="004136C2">
              <w:rPr>
                <w:rFonts w:ascii="Arial" w:hAnsi="Arial" w:cs="Arial"/>
                <w:b/>
                <w:sz w:val="22"/>
                <w:szCs w:val="22"/>
              </w:rPr>
              <w:t>FINDINGS</w:t>
            </w:r>
          </w:p>
        </w:tc>
        <w:tc>
          <w:tcPr>
            <w:tcW w:w="2880" w:type="dxa"/>
          </w:tcPr>
          <w:p w14:paraId="702777DE" w14:textId="77777777" w:rsidR="004136C2" w:rsidRPr="004136C2" w:rsidRDefault="004136C2" w:rsidP="004136C2">
            <w:pPr>
              <w:spacing w:line="276" w:lineRule="auto"/>
              <w:jc w:val="left"/>
              <w:rPr>
                <w:rFonts w:ascii="Arial" w:hAnsi="Arial" w:cs="Arial"/>
                <w:sz w:val="22"/>
                <w:szCs w:val="22"/>
              </w:rPr>
            </w:pPr>
            <w:r w:rsidRPr="004136C2">
              <w:rPr>
                <w:rFonts w:ascii="Arial" w:hAnsi="Arial" w:cs="Arial"/>
                <w:b/>
                <w:sz w:val="22"/>
                <w:szCs w:val="22"/>
              </w:rPr>
              <w:t>FREQUENCY (%)</w:t>
            </w:r>
          </w:p>
        </w:tc>
      </w:tr>
      <w:tr w:rsidR="004136C2" w:rsidRPr="004136C2" w14:paraId="29ABCEF6" w14:textId="77777777" w:rsidTr="00100110">
        <w:trPr>
          <w:jc w:val="center"/>
        </w:trPr>
        <w:tc>
          <w:tcPr>
            <w:tcW w:w="7735" w:type="dxa"/>
            <w:gridSpan w:val="2"/>
          </w:tcPr>
          <w:p w14:paraId="50034CF2" w14:textId="77777777" w:rsidR="004136C2" w:rsidRPr="004136C2" w:rsidRDefault="004136C2" w:rsidP="004136C2">
            <w:pPr>
              <w:tabs>
                <w:tab w:val="clear" w:pos="5040"/>
                <w:tab w:val="center" w:pos="9360"/>
              </w:tabs>
              <w:spacing w:line="276" w:lineRule="auto"/>
              <w:jc w:val="left"/>
              <w:rPr>
                <w:rFonts w:ascii="Arial" w:hAnsi="Arial" w:cs="Arial"/>
                <w:b/>
                <w:bCs/>
                <w:sz w:val="22"/>
                <w:szCs w:val="22"/>
              </w:rPr>
            </w:pPr>
            <w:r w:rsidRPr="004136C2">
              <w:rPr>
                <w:rFonts w:ascii="Arial" w:hAnsi="Arial" w:cs="Arial"/>
                <w:b/>
                <w:bCs/>
                <w:sz w:val="22"/>
                <w:szCs w:val="22"/>
              </w:rPr>
              <w:t>Thyroid gland</w:t>
            </w:r>
          </w:p>
        </w:tc>
      </w:tr>
      <w:tr w:rsidR="004136C2" w:rsidRPr="004136C2" w14:paraId="1B164DC1" w14:textId="77777777" w:rsidTr="00100110">
        <w:trPr>
          <w:jc w:val="center"/>
        </w:trPr>
        <w:tc>
          <w:tcPr>
            <w:tcW w:w="4855" w:type="dxa"/>
          </w:tcPr>
          <w:p w14:paraId="3F2F6E30" w14:textId="77777777" w:rsidR="004136C2" w:rsidRPr="004136C2" w:rsidRDefault="004136C2" w:rsidP="004136C2">
            <w:pPr>
              <w:spacing w:line="276" w:lineRule="auto"/>
              <w:jc w:val="left"/>
              <w:rPr>
                <w:rFonts w:ascii="Arial" w:hAnsi="Arial" w:cs="Arial"/>
                <w:sz w:val="22"/>
                <w:szCs w:val="22"/>
              </w:rPr>
            </w:pPr>
            <w:r w:rsidRPr="004136C2">
              <w:rPr>
                <w:rFonts w:ascii="Arial" w:hAnsi="Arial" w:cs="Arial"/>
                <w:sz w:val="22"/>
                <w:szCs w:val="22"/>
              </w:rPr>
              <w:lastRenderedPageBreak/>
              <w:t xml:space="preserve">     Goiter</w:t>
            </w:r>
          </w:p>
        </w:tc>
        <w:tc>
          <w:tcPr>
            <w:tcW w:w="2880" w:type="dxa"/>
          </w:tcPr>
          <w:p w14:paraId="19A2F178" w14:textId="77777777" w:rsidR="004136C2" w:rsidRPr="004136C2" w:rsidRDefault="004136C2" w:rsidP="004136C2">
            <w:pPr>
              <w:spacing w:line="276" w:lineRule="auto"/>
              <w:jc w:val="left"/>
              <w:rPr>
                <w:rFonts w:ascii="Arial" w:hAnsi="Arial" w:cs="Arial"/>
                <w:sz w:val="22"/>
                <w:szCs w:val="22"/>
              </w:rPr>
            </w:pPr>
            <w:r w:rsidRPr="004136C2">
              <w:rPr>
                <w:rFonts w:ascii="Arial" w:hAnsi="Arial" w:cs="Arial"/>
                <w:sz w:val="22"/>
                <w:szCs w:val="22"/>
              </w:rPr>
              <w:t>66-95</w:t>
            </w:r>
          </w:p>
        </w:tc>
      </w:tr>
      <w:tr w:rsidR="004136C2" w:rsidRPr="004136C2" w14:paraId="58FA9F34" w14:textId="77777777" w:rsidTr="00100110">
        <w:trPr>
          <w:jc w:val="center"/>
        </w:trPr>
        <w:tc>
          <w:tcPr>
            <w:tcW w:w="7735" w:type="dxa"/>
            <w:gridSpan w:val="2"/>
          </w:tcPr>
          <w:p w14:paraId="41B1B1B1" w14:textId="77777777" w:rsidR="004136C2" w:rsidRPr="004136C2" w:rsidRDefault="004136C2" w:rsidP="004136C2">
            <w:pPr>
              <w:spacing w:line="276" w:lineRule="auto"/>
              <w:jc w:val="left"/>
              <w:rPr>
                <w:rFonts w:ascii="Arial" w:hAnsi="Arial" w:cs="Arial"/>
                <w:b/>
                <w:bCs/>
                <w:sz w:val="22"/>
                <w:szCs w:val="22"/>
              </w:rPr>
            </w:pPr>
            <w:r w:rsidRPr="004136C2">
              <w:rPr>
                <w:rFonts w:ascii="Arial" w:hAnsi="Arial" w:cs="Arial"/>
                <w:b/>
                <w:bCs/>
                <w:sz w:val="22"/>
                <w:szCs w:val="22"/>
              </w:rPr>
              <w:t>Nervous System</w:t>
            </w:r>
          </w:p>
        </w:tc>
      </w:tr>
      <w:tr w:rsidR="004136C2" w:rsidRPr="004136C2" w14:paraId="69907796" w14:textId="77777777" w:rsidTr="00100110">
        <w:trPr>
          <w:trHeight w:val="251"/>
          <w:jc w:val="center"/>
        </w:trPr>
        <w:tc>
          <w:tcPr>
            <w:tcW w:w="4855" w:type="dxa"/>
          </w:tcPr>
          <w:p w14:paraId="21BA67CF" w14:textId="77777777" w:rsidR="004136C2" w:rsidRPr="004136C2" w:rsidRDefault="004136C2" w:rsidP="004136C2">
            <w:pPr>
              <w:spacing w:line="276" w:lineRule="auto"/>
              <w:jc w:val="left"/>
              <w:rPr>
                <w:rFonts w:ascii="Arial" w:hAnsi="Arial" w:cs="Arial"/>
                <w:sz w:val="22"/>
                <w:szCs w:val="22"/>
              </w:rPr>
            </w:pPr>
            <w:r w:rsidRPr="004136C2">
              <w:rPr>
                <w:rFonts w:ascii="Arial" w:hAnsi="Arial" w:cs="Arial"/>
                <w:sz w:val="22"/>
                <w:szCs w:val="22"/>
              </w:rPr>
              <w:t xml:space="preserve">     Hyperkinetic behavior</w:t>
            </w:r>
          </w:p>
        </w:tc>
        <w:tc>
          <w:tcPr>
            <w:tcW w:w="2880" w:type="dxa"/>
          </w:tcPr>
          <w:p w14:paraId="072D227B" w14:textId="77777777" w:rsidR="004136C2" w:rsidRPr="004136C2" w:rsidRDefault="004136C2" w:rsidP="004136C2">
            <w:pPr>
              <w:spacing w:line="276" w:lineRule="auto"/>
              <w:jc w:val="left"/>
              <w:rPr>
                <w:rFonts w:ascii="Arial" w:hAnsi="Arial" w:cs="Arial"/>
                <w:color w:val="000000"/>
                <w:sz w:val="22"/>
                <w:szCs w:val="22"/>
              </w:rPr>
            </w:pPr>
            <w:r w:rsidRPr="004136C2">
              <w:rPr>
                <w:rFonts w:ascii="Arial" w:hAnsi="Arial" w:cs="Arial"/>
                <w:color w:val="000000"/>
                <w:sz w:val="22"/>
                <w:szCs w:val="22"/>
              </w:rPr>
              <w:t>33-68</w:t>
            </w:r>
          </w:p>
        </w:tc>
      </w:tr>
      <w:tr w:rsidR="004136C2" w:rsidRPr="004136C2" w14:paraId="3F9B9408" w14:textId="77777777" w:rsidTr="00100110">
        <w:trPr>
          <w:jc w:val="center"/>
        </w:trPr>
        <w:tc>
          <w:tcPr>
            <w:tcW w:w="4855" w:type="dxa"/>
          </w:tcPr>
          <w:p w14:paraId="6648AA74" w14:textId="77777777" w:rsidR="004136C2" w:rsidRPr="004136C2" w:rsidRDefault="004136C2" w:rsidP="004136C2">
            <w:pPr>
              <w:spacing w:line="276" w:lineRule="auto"/>
              <w:jc w:val="left"/>
              <w:rPr>
                <w:rFonts w:ascii="Arial" w:hAnsi="Arial" w:cs="Arial"/>
                <w:sz w:val="22"/>
                <w:szCs w:val="22"/>
              </w:rPr>
            </w:pPr>
            <w:r w:rsidRPr="004136C2">
              <w:rPr>
                <w:rFonts w:ascii="Arial" w:hAnsi="Arial" w:cs="Arial"/>
                <w:color w:val="000000"/>
                <w:sz w:val="22"/>
                <w:szCs w:val="22"/>
              </w:rPr>
              <w:t xml:space="preserve">     Attention deficit hyperactivity disorder</w:t>
            </w:r>
          </w:p>
        </w:tc>
        <w:tc>
          <w:tcPr>
            <w:tcW w:w="2880" w:type="dxa"/>
          </w:tcPr>
          <w:p w14:paraId="0CC012BD" w14:textId="77777777" w:rsidR="004136C2" w:rsidRPr="004136C2" w:rsidRDefault="004136C2" w:rsidP="004136C2">
            <w:pPr>
              <w:spacing w:line="276" w:lineRule="auto"/>
              <w:jc w:val="left"/>
              <w:rPr>
                <w:rFonts w:ascii="Arial" w:hAnsi="Arial" w:cs="Arial"/>
                <w:sz w:val="22"/>
                <w:szCs w:val="22"/>
              </w:rPr>
            </w:pPr>
            <w:r w:rsidRPr="004136C2">
              <w:rPr>
                <w:rFonts w:ascii="Arial" w:hAnsi="Arial" w:cs="Arial"/>
                <w:color w:val="000000"/>
                <w:sz w:val="22"/>
                <w:szCs w:val="22"/>
              </w:rPr>
              <w:t>40-60</w:t>
            </w:r>
          </w:p>
        </w:tc>
      </w:tr>
      <w:tr w:rsidR="004136C2" w:rsidRPr="004136C2" w14:paraId="392BAED4" w14:textId="77777777" w:rsidTr="00100110">
        <w:trPr>
          <w:jc w:val="center"/>
        </w:trPr>
        <w:tc>
          <w:tcPr>
            <w:tcW w:w="4855" w:type="dxa"/>
          </w:tcPr>
          <w:p w14:paraId="4E8AD9A9" w14:textId="77777777" w:rsidR="004136C2" w:rsidRPr="004136C2" w:rsidRDefault="004136C2" w:rsidP="004136C2">
            <w:pPr>
              <w:spacing w:line="276" w:lineRule="auto"/>
              <w:jc w:val="left"/>
              <w:rPr>
                <w:rFonts w:ascii="Arial" w:hAnsi="Arial" w:cs="Arial"/>
                <w:sz w:val="22"/>
                <w:szCs w:val="22"/>
              </w:rPr>
            </w:pPr>
            <w:r w:rsidRPr="004136C2">
              <w:rPr>
                <w:rFonts w:ascii="Arial" w:hAnsi="Arial" w:cs="Arial"/>
                <w:color w:val="000000"/>
                <w:sz w:val="22"/>
                <w:szCs w:val="22"/>
              </w:rPr>
              <w:t xml:space="preserve">     Learning disability</w:t>
            </w:r>
          </w:p>
        </w:tc>
        <w:tc>
          <w:tcPr>
            <w:tcW w:w="2880" w:type="dxa"/>
          </w:tcPr>
          <w:p w14:paraId="3FCD11AB" w14:textId="77777777" w:rsidR="004136C2" w:rsidRPr="004136C2" w:rsidRDefault="004136C2" w:rsidP="004136C2">
            <w:pPr>
              <w:spacing w:line="276" w:lineRule="auto"/>
              <w:jc w:val="left"/>
              <w:rPr>
                <w:rFonts w:ascii="Arial" w:hAnsi="Arial" w:cs="Arial"/>
                <w:sz w:val="22"/>
                <w:szCs w:val="22"/>
              </w:rPr>
            </w:pPr>
            <w:r w:rsidRPr="004136C2">
              <w:rPr>
                <w:rFonts w:ascii="Arial" w:hAnsi="Arial" w:cs="Arial"/>
                <w:color w:val="000000"/>
                <w:sz w:val="22"/>
                <w:szCs w:val="22"/>
              </w:rPr>
              <w:t>30</w:t>
            </w:r>
          </w:p>
        </w:tc>
      </w:tr>
      <w:tr w:rsidR="004136C2" w:rsidRPr="004136C2" w14:paraId="0D8693B3" w14:textId="77777777" w:rsidTr="00100110">
        <w:trPr>
          <w:jc w:val="center"/>
        </w:trPr>
        <w:tc>
          <w:tcPr>
            <w:tcW w:w="4855" w:type="dxa"/>
          </w:tcPr>
          <w:p w14:paraId="5BDECF75" w14:textId="77777777" w:rsidR="004136C2" w:rsidRPr="004136C2" w:rsidRDefault="004136C2" w:rsidP="004136C2">
            <w:pPr>
              <w:spacing w:line="276" w:lineRule="auto"/>
              <w:jc w:val="left"/>
              <w:rPr>
                <w:rFonts w:ascii="Arial" w:hAnsi="Arial" w:cs="Arial"/>
                <w:color w:val="000000"/>
                <w:sz w:val="22"/>
                <w:szCs w:val="22"/>
              </w:rPr>
            </w:pPr>
            <w:r w:rsidRPr="004136C2">
              <w:rPr>
                <w:rFonts w:ascii="Arial" w:hAnsi="Arial" w:cs="Arial"/>
                <w:color w:val="000000"/>
                <w:sz w:val="22"/>
                <w:szCs w:val="22"/>
              </w:rPr>
              <w:t xml:space="preserve">     Mental retardation (IQ &lt;70)</w:t>
            </w:r>
          </w:p>
        </w:tc>
        <w:tc>
          <w:tcPr>
            <w:tcW w:w="2880" w:type="dxa"/>
          </w:tcPr>
          <w:p w14:paraId="0DC9B08C" w14:textId="77777777" w:rsidR="004136C2" w:rsidRPr="004136C2" w:rsidRDefault="004136C2" w:rsidP="004136C2">
            <w:pPr>
              <w:spacing w:line="276" w:lineRule="auto"/>
              <w:jc w:val="left"/>
              <w:rPr>
                <w:rFonts w:ascii="Arial" w:hAnsi="Arial" w:cs="Arial"/>
                <w:sz w:val="22"/>
                <w:szCs w:val="22"/>
              </w:rPr>
            </w:pPr>
            <w:r w:rsidRPr="004136C2">
              <w:rPr>
                <w:rFonts w:ascii="Arial" w:hAnsi="Arial" w:cs="Arial"/>
                <w:sz w:val="22"/>
                <w:szCs w:val="22"/>
              </w:rPr>
              <w:t>4-16</w:t>
            </w:r>
          </w:p>
        </w:tc>
      </w:tr>
      <w:tr w:rsidR="004136C2" w:rsidRPr="004136C2" w14:paraId="7A0F068F" w14:textId="77777777" w:rsidTr="00100110">
        <w:trPr>
          <w:jc w:val="center"/>
        </w:trPr>
        <w:tc>
          <w:tcPr>
            <w:tcW w:w="4855" w:type="dxa"/>
          </w:tcPr>
          <w:p w14:paraId="7EDCED46" w14:textId="77777777" w:rsidR="004136C2" w:rsidRPr="004136C2" w:rsidRDefault="004136C2" w:rsidP="004136C2">
            <w:pPr>
              <w:spacing w:line="276" w:lineRule="auto"/>
              <w:jc w:val="left"/>
              <w:rPr>
                <w:rFonts w:ascii="Arial" w:hAnsi="Arial" w:cs="Arial"/>
                <w:sz w:val="22"/>
                <w:szCs w:val="22"/>
              </w:rPr>
            </w:pPr>
            <w:r w:rsidRPr="004136C2">
              <w:rPr>
                <w:rFonts w:ascii="Arial" w:hAnsi="Arial" w:cs="Arial"/>
                <w:color w:val="000000"/>
                <w:sz w:val="22"/>
                <w:szCs w:val="22"/>
              </w:rPr>
              <w:t xml:space="preserve">     Hearing loss (sensorineural)</w:t>
            </w:r>
          </w:p>
        </w:tc>
        <w:tc>
          <w:tcPr>
            <w:tcW w:w="2880" w:type="dxa"/>
          </w:tcPr>
          <w:p w14:paraId="7C879FEB" w14:textId="77777777" w:rsidR="004136C2" w:rsidRPr="004136C2" w:rsidRDefault="004136C2" w:rsidP="004136C2">
            <w:pPr>
              <w:spacing w:line="276" w:lineRule="auto"/>
              <w:jc w:val="left"/>
              <w:rPr>
                <w:rFonts w:ascii="Arial" w:hAnsi="Arial" w:cs="Arial"/>
                <w:sz w:val="22"/>
                <w:szCs w:val="22"/>
              </w:rPr>
            </w:pPr>
            <w:r w:rsidRPr="004136C2">
              <w:rPr>
                <w:rFonts w:ascii="Arial" w:hAnsi="Arial" w:cs="Arial"/>
                <w:sz w:val="22"/>
                <w:szCs w:val="22"/>
              </w:rPr>
              <w:t>10-22</w:t>
            </w:r>
          </w:p>
        </w:tc>
      </w:tr>
      <w:tr w:rsidR="004136C2" w:rsidRPr="004136C2" w14:paraId="7947DFBE" w14:textId="77777777" w:rsidTr="00100110">
        <w:trPr>
          <w:jc w:val="center"/>
        </w:trPr>
        <w:tc>
          <w:tcPr>
            <w:tcW w:w="7735" w:type="dxa"/>
            <w:gridSpan w:val="2"/>
          </w:tcPr>
          <w:p w14:paraId="2D7B9675" w14:textId="77777777" w:rsidR="004136C2" w:rsidRPr="004136C2" w:rsidRDefault="004136C2" w:rsidP="004136C2">
            <w:pPr>
              <w:spacing w:line="276" w:lineRule="auto"/>
              <w:jc w:val="left"/>
              <w:rPr>
                <w:rFonts w:ascii="Arial" w:hAnsi="Arial" w:cs="Arial"/>
                <w:b/>
                <w:bCs/>
                <w:sz w:val="22"/>
                <w:szCs w:val="22"/>
              </w:rPr>
            </w:pPr>
            <w:r w:rsidRPr="004136C2">
              <w:rPr>
                <w:rFonts w:ascii="Arial" w:hAnsi="Arial" w:cs="Arial"/>
                <w:b/>
                <w:bCs/>
                <w:sz w:val="22"/>
                <w:szCs w:val="22"/>
              </w:rPr>
              <w:t>Growth and Development</w:t>
            </w:r>
          </w:p>
        </w:tc>
      </w:tr>
      <w:tr w:rsidR="004136C2" w:rsidRPr="004136C2" w14:paraId="4A049B70" w14:textId="77777777" w:rsidTr="00100110">
        <w:trPr>
          <w:jc w:val="center"/>
        </w:trPr>
        <w:tc>
          <w:tcPr>
            <w:tcW w:w="4855" w:type="dxa"/>
          </w:tcPr>
          <w:p w14:paraId="555F62AD" w14:textId="77777777" w:rsidR="004136C2" w:rsidRPr="004136C2" w:rsidRDefault="004136C2" w:rsidP="004136C2">
            <w:pPr>
              <w:spacing w:line="276" w:lineRule="auto"/>
              <w:jc w:val="left"/>
              <w:rPr>
                <w:rFonts w:ascii="Arial" w:hAnsi="Arial" w:cs="Arial"/>
                <w:sz w:val="22"/>
                <w:szCs w:val="22"/>
              </w:rPr>
            </w:pPr>
            <w:r w:rsidRPr="004136C2">
              <w:rPr>
                <w:rFonts w:ascii="Arial" w:hAnsi="Arial" w:cs="Arial"/>
                <w:sz w:val="22"/>
                <w:szCs w:val="22"/>
              </w:rPr>
              <w:t xml:space="preserve">     Short stature (&lt;5</w:t>
            </w:r>
            <w:r w:rsidRPr="004136C2">
              <w:rPr>
                <w:rFonts w:ascii="Arial" w:hAnsi="Arial" w:cs="Arial"/>
                <w:sz w:val="22"/>
                <w:szCs w:val="22"/>
                <w:vertAlign w:val="superscript"/>
              </w:rPr>
              <w:t>th</w:t>
            </w:r>
            <w:r w:rsidRPr="004136C2">
              <w:rPr>
                <w:rFonts w:ascii="Arial" w:hAnsi="Arial" w:cs="Arial"/>
                <w:sz w:val="22"/>
                <w:szCs w:val="22"/>
              </w:rPr>
              <w:t xml:space="preserve"> percentile)</w:t>
            </w:r>
          </w:p>
        </w:tc>
        <w:tc>
          <w:tcPr>
            <w:tcW w:w="2880" w:type="dxa"/>
          </w:tcPr>
          <w:p w14:paraId="47595AFE" w14:textId="77777777" w:rsidR="004136C2" w:rsidRPr="004136C2" w:rsidRDefault="004136C2" w:rsidP="004136C2">
            <w:pPr>
              <w:spacing w:line="276" w:lineRule="auto"/>
              <w:jc w:val="left"/>
              <w:rPr>
                <w:rFonts w:ascii="Arial" w:hAnsi="Arial" w:cs="Arial"/>
                <w:sz w:val="22"/>
                <w:szCs w:val="22"/>
              </w:rPr>
            </w:pPr>
            <w:r w:rsidRPr="004136C2">
              <w:rPr>
                <w:rFonts w:ascii="Arial" w:hAnsi="Arial" w:cs="Arial"/>
                <w:sz w:val="22"/>
                <w:szCs w:val="22"/>
              </w:rPr>
              <w:t>18-25</w:t>
            </w:r>
          </w:p>
        </w:tc>
      </w:tr>
      <w:tr w:rsidR="004136C2" w:rsidRPr="004136C2" w14:paraId="4C731E57" w14:textId="77777777" w:rsidTr="00100110">
        <w:trPr>
          <w:jc w:val="center"/>
        </w:trPr>
        <w:tc>
          <w:tcPr>
            <w:tcW w:w="4855" w:type="dxa"/>
          </w:tcPr>
          <w:p w14:paraId="2DCBF75F" w14:textId="77777777" w:rsidR="004136C2" w:rsidRPr="004136C2" w:rsidRDefault="004136C2" w:rsidP="004136C2">
            <w:pPr>
              <w:spacing w:line="276" w:lineRule="auto"/>
              <w:jc w:val="left"/>
              <w:rPr>
                <w:rFonts w:ascii="Arial" w:hAnsi="Arial" w:cs="Arial"/>
                <w:sz w:val="22"/>
                <w:szCs w:val="22"/>
              </w:rPr>
            </w:pPr>
            <w:r w:rsidRPr="004136C2">
              <w:rPr>
                <w:rFonts w:ascii="Arial" w:hAnsi="Arial" w:cs="Arial"/>
                <w:sz w:val="22"/>
                <w:szCs w:val="22"/>
              </w:rPr>
              <w:t xml:space="preserve">     Delayed bone age &gt;2 SD</w:t>
            </w:r>
          </w:p>
        </w:tc>
        <w:tc>
          <w:tcPr>
            <w:tcW w:w="2880" w:type="dxa"/>
          </w:tcPr>
          <w:p w14:paraId="04DDCFA2" w14:textId="77777777" w:rsidR="004136C2" w:rsidRPr="004136C2" w:rsidRDefault="004136C2" w:rsidP="004136C2">
            <w:pPr>
              <w:spacing w:line="276" w:lineRule="auto"/>
              <w:jc w:val="left"/>
              <w:rPr>
                <w:rFonts w:ascii="Arial" w:hAnsi="Arial" w:cs="Arial"/>
                <w:sz w:val="22"/>
                <w:szCs w:val="22"/>
              </w:rPr>
            </w:pPr>
            <w:r w:rsidRPr="004136C2">
              <w:rPr>
                <w:rFonts w:ascii="Arial" w:hAnsi="Arial" w:cs="Arial"/>
                <w:sz w:val="22"/>
                <w:szCs w:val="22"/>
              </w:rPr>
              <w:t>29-47</w:t>
            </w:r>
          </w:p>
        </w:tc>
      </w:tr>
      <w:tr w:rsidR="004136C2" w:rsidRPr="004136C2" w14:paraId="087415C4" w14:textId="77777777" w:rsidTr="00100110">
        <w:trPr>
          <w:jc w:val="center"/>
        </w:trPr>
        <w:tc>
          <w:tcPr>
            <w:tcW w:w="4855" w:type="dxa"/>
          </w:tcPr>
          <w:p w14:paraId="775FDB0D" w14:textId="77777777" w:rsidR="004136C2" w:rsidRPr="004136C2" w:rsidRDefault="004136C2" w:rsidP="004136C2">
            <w:pPr>
              <w:spacing w:line="276" w:lineRule="auto"/>
              <w:jc w:val="left"/>
              <w:rPr>
                <w:rFonts w:ascii="Arial" w:hAnsi="Arial" w:cs="Arial"/>
                <w:sz w:val="22"/>
                <w:szCs w:val="22"/>
              </w:rPr>
            </w:pPr>
            <w:r w:rsidRPr="004136C2">
              <w:rPr>
                <w:rFonts w:ascii="Arial" w:hAnsi="Arial" w:cs="Arial"/>
                <w:sz w:val="22"/>
                <w:szCs w:val="22"/>
              </w:rPr>
              <w:t xml:space="preserve">     Low body mass index (in children)</w:t>
            </w:r>
          </w:p>
        </w:tc>
        <w:tc>
          <w:tcPr>
            <w:tcW w:w="2880" w:type="dxa"/>
          </w:tcPr>
          <w:p w14:paraId="33636DB2" w14:textId="77777777" w:rsidR="004136C2" w:rsidRPr="004136C2" w:rsidRDefault="004136C2" w:rsidP="004136C2">
            <w:pPr>
              <w:spacing w:line="276" w:lineRule="auto"/>
              <w:jc w:val="left"/>
              <w:rPr>
                <w:rFonts w:ascii="Arial" w:hAnsi="Arial" w:cs="Arial"/>
                <w:sz w:val="22"/>
                <w:szCs w:val="22"/>
              </w:rPr>
            </w:pPr>
            <w:r w:rsidRPr="004136C2">
              <w:rPr>
                <w:rFonts w:ascii="Arial" w:hAnsi="Arial" w:cs="Arial"/>
                <w:sz w:val="22"/>
                <w:szCs w:val="22"/>
              </w:rPr>
              <w:t>33</w:t>
            </w:r>
          </w:p>
        </w:tc>
      </w:tr>
      <w:tr w:rsidR="004136C2" w:rsidRPr="004136C2" w14:paraId="0FA0E6C3" w14:textId="77777777" w:rsidTr="00100110">
        <w:trPr>
          <w:jc w:val="center"/>
        </w:trPr>
        <w:tc>
          <w:tcPr>
            <w:tcW w:w="4855" w:type="dxa"/>
          </w:tcPr>
          <w:p w14:paraId="6873BA58" w14:textId="77777777" w:rsidR="004136C2" w:rsidRPr="004136C2" w:rsidRDefault="004136C2" w:rsidP="004136C2">
            <w:pPr>
              <w:spacing w:line="276" w:lineRule="auto"/>
              <w:jc w:val="left"/>
              <w:rPr>
                <w:rFonts w:ascii="Arial" w:hAnsi="Arial" w:cs="Arial"/>
                <w:b/>
                <w:bCs/>
                <w:sz w:val="22"/>
                <w:szCs w:val="22"/>
              </w:rPr>
            </w:pPr>
            <w:r w:rsidRPr="004136C2">
              <w:rPr>
                <w:rFonts w:ascii="Arial" w:hAnsi="Arial" w:cs="Arial"/>
                <w:b/>
                <w:bCs/>
                <w:sz w:val="22"/>
                <w:szCs w:val="22"/>
              </w:rPr>
              <w:t>Recurrent Ear and Throat Infections</w:t>
            </w:r>
          </w:p>
        </w:tc>
        <w:tc>
          <w:tcPr>
            <w:tcW w:w="2880" w:type="dxa"/>
          </w:tcPr>
          <w:p w14:paraId="3AC0C060" w14:textId="77777777" w:rsidR="004136C2" w:rsidRPr="004136C2" w:rsidRDefault="004136C2" w:rsidP="004136C2">
            <w:pPr>
              <w:spacing w:line="276" w:lineRule="auto"/>
              <w:jc w:val="left"/>
              <w:rPr>
                <w:rFonts w:ascii="Arial" w:hAnsi="Arial" w:cs="Arial"/>
                <w:sz w:val="22"/>
                <w:szCs w:val="22"/>
              </w:rPr>
            </w:pPr>
            <w:r w:rsidRPr="004136C2">
              <w:rPr>
                <w:rFonts w:ascii="Arial" w:hAnsi="Arial" w:cs="Arial"/>
                <w:sz w:val="22"/>
                <w:szCs w:val="22"/>
              </w:rPr>
              <w:t>55</w:t>
            </w:r>
          </w:p>
        </w:tc>
      </w:tr>
    </w:tbl>
    <w:p w14:paraId="2A1A816C" w14:textId="77777777" w:rsidR="00A2256D" w:rsidRPr="0070087D" w:rsidRDefault="00A2256D" w:rsidP="0070087D">
      <w:pPr>
        <w:tabs>
          <w:tab w:val="clear" w:pos="720"/>
          <w:tab w:val="left" w:pos="360"/>
        </w:tabs>
        <w:spacing w:line="276" w:lineRule="auto"/>
        <w:jc w:val="left"/>
        <w:rPr>
          <w:rFonts w:ascii="Arial" w:hAnsi="Arial" w:cs="Arial"/>
          <w:sz w:val="22"/>
          <w:szCs w:val="22"/>
        </w:rPr>
      </w:pPr>
    </w:p>
    <w:p w14:paraId="21ECD442" w14:textId="5BCCFE0E"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Goiter is the most common abnormality. It has been reported in 66-95% of cases and is almost always detected by ultrasonography. </w:t>
      </w:r>
      <w:r w:rsidR="00E84479" w:rsidRPr="0070087D">
        <w:rPr>
          <w:rFonts w:ascii="Arial" w:hAnsi="Arial" w:cs="Arial"/>
          <w:sz w:val="22"/>
          <w:szCs w:val="22"/>
        </w:rPr>
        <w:t>The e</w:t>
      </w:r>
      <w:r w:rsidRPr="0070087D">
        <w:rPr>
          <w:rFonts w:ascii="Arial" w:hAnsi="Arial" w:cs="Arial"/>
          <w:sz w:val="22"/>
          <w:szCs w:val="22"/>
        </w:rPr>
        <w:t xml:space="preserve">nlargement </w:t>
      </w:r>
      <w:r w:rsidR="00E84479" w:rsidRPr="0070087D">
        <w:rPr>
          <w:rFonts w:ascii="Arial" w:hAnsi="Arial" w:cs="Arial"/>
          <w:sz w:val="22"/>
          <w:szCs w:val="22"/>
        </w:rPr>
        <w:t xml:space="preserve">of the gland </w:t>
      </w:r>
      <w:r w:rsidRPr="0070087D">
        <w:rPr>
          <w:rFonts w:ascii="Arial" w:hAnsi="Arial" w:cs="Arial"/>
          <w:sz w:val="22"/>
          <w:szCs w:val="22"/>
        </w:rPr>
        <w:t>is usually diffuse; nodular changes and gross asymmetry are found in recurrent goiters after surgery.</w:t>
      </w:r>
      <w:r w:rsidR="008E7A5E" w:rsidRPr="0070087D">
        <w:rPr>
          <w:rFonts w:ascii="Arial" w:hAnsi="Arial" w:cs="Arial"/>
          <w:sz w:val="22"/>
          <w:szCs w:val="22"/>
        </w:rPr>
        <w:t xml:space="preserve"> Goiter is more often present in children</w:t>
      </w:r>
      <w:r w:rsidR="00C84129" w:rsidRPr="0070087D">
        <w:rPr>
          <w:rFonts w:ascii="Arial" w:hAnsi="Arial" w:cs="Arial"/>
          <w:sz w:val="22"/>
          <w:szCs w:val="22"/>
        </w:rPr>
        <w:t xml:space="preserve"> with</w:t>
      </w:r>
      <w:r w:rsidR="008E7A5E" w:rsidRPr="0070087D">
        <w:rPr>
          <w:rFonts w:ascii="Arial" w:hAnsi="Arial" w:cs="Arial"/>
          <w:sz w:val="22"/>
          <w:szCs w:val="22"/>
        </w:rPr>
        <w:t xml:space="preserve"> RTH</w:t>
      </w:r>
      <w:r w:rsidR="009701B5" w:rsidRPr="0070087D">
        <w:rPr>
          <w:rFonts w:ascii="Arial" w:hAnsi="Arial" w:cs="Arial"/>
          <w:sz w:val="22"/>
          <w:szCs w:val="22"/>
        </w:rPr>
        <w:t>ß</w:t>
      </w:r>
      <w:r w:rsidR="008E7A5E" w:rsidRPr="0070087D">
        <w:rPr>
          <w:rFonts w:ascii="Arial" w:hAnsi="Arial" w:cs="Arial"/>
          <w:sz w:val="22"/>
          <w:szCs w:val="22"/>
        </w:rPr>
        <w:t xml:space="preserve"> born to normal than to affected mothers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&lt;EndNote&gt;&lt;Cite&gt;&lt;Author&gt;Brucker-Davis&lt;/Author&gt;&lt;Year&gt;1995&lt;/Year&gt;&lt;RecNum&gt;93&lt;/RecNum&gt;&lt;DisplayText&gt;(96)&lt;/DisplayText&gt;&lt;record&gt;&lt;rec-number&gt;93&lt;/rec-number&gt;&lt;foreign-keys&gt;&lt;key app="EN" db-id="p0dtzadvmaszt7e09tnp55f3wtpdatrr5saz"&gt;93&lt;/key&gt;&lt;/foreign-keys&gt;&lt;ref-type name="Journal Article"&gt;17&lt;/ref-type&gt;&lt;contributors&gt;&lt;authors&gt;&lt;author&gt;Brucker-Davis, F&lt;/author&gt;&lt;author&gt;Skarulis, M.C.&lt;/author&gt;&lt;author&gt;Grace, M.B.&lt;/author&gt;&lt;author&gt;Benichou, J.&lt;/author&gt;&lt;author&gt;Hauser, P.&lt;/author&gt;&lt;author&gt;Wiggs, E.&lt;/author&gt;&lt;author&gt;Weintraub, B.D.&lt;/author&gt;&lt;/authors&gt;&lt;/contributors&gt;&lt;titles&gt;&lt;title&gt;Genetic and clinical features of 42 kindreds with resistance to thyroid hormone. The National Institutes of Health prospective study.&lt;/title&gt;&lt;secondary-title&gt;Ann. Intern. Med.&lt;/secondary-title&gt;&lt;/titles&gt;&lt;periodical&gt;&lt;full-title&gt;Ann. Intern. Med.&lt;/full-title&gt;&lt;/periodical&gt;&lt;pages&gt;573-583&lt;/pages&gt;&lt;volume&gt;123&lt;/volume&gt;&lt;keywords&gt;&lt;keyword&gt;cases&lt;/keyword&gt;&lt;/keywords&gt;&lt;dates&gt;&lt;year&gt;1995&lt;/year&gt;&lt;/dates&gt;&lt;label&gt;RTH, THR&lt;/label&gt;&lt;urls&gt;&lt;related-urls&gt;&lt;url&gt;https://www.ncbi.nlm.nih.gov/pubmed/7677297&lt;/url&gt;&lt;/related-urls&gt;&lt;/urls&gt;&lt;/record&gt;&lt;/Cite&gt;&lt;/EndNote&gt;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(96)</w:t>
      </w:r>
      <w:r w:rsidR="00823705" w:rsidRPr="0070087D">
        <w:rPr>
          <w:rFonts w:ascii="Arial" w:hAnsi="Arial" w:cs="Arial"/>
          <w:sz w:val="22"/>
          <w:szCs w:val="22"/>
        </w:rPr>
        <w:fldChar w:fldCharType="end"/>
      </w:r>
      <w:r w:rsidR="008E7A5E" w:rsidRPr="0070087D">
        <w:rPr>
          <w:rFonts w:ascii="Arial" w:hAnsi="Arial" w:cs="Arial"/>
          <w:sz w:val="22"/>
          <w:szCs w:val="22"/>
        </w:rPr>
        <w:t>.</w:t>
      </w:r>
    </w:p>
    <w:p w14:paraId="3E47C1F2" w14:textId="77777777" w:rsidR="00667D03" w:rsidRDefault="00667D03" w:rsidP="0070087D">
      <w:pPr>
        <w:tabs>
          <w:tab w:val="clear" w:pos="720"/>
          <w:tab w:val="left" w:pos="360"/>
        </w:tabs>
        <w:spacing w:line="276" w:lineRule="auto"/>
        <w:jc w:val="left"/>
        <w:rPr>
          <w:rFonts w:ascii="Arial" w:hAnsi="Arial" w:cs="Arial"/>
          <w:sz w:val="22"/>
          <w:szCs w:val="22"/>
        </w:rPr>
      </w:pPr>
    </w:p>
    <w:p w14:paraId="1597A01A" w14:textId="6206E9E4"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Sinus tachycardia is also very common, with some studies reporting </w:t>
      </w:r>
      <w:r w:rsidR="00F13B15" w:rsidRPr="0070087D">
        <w:rPr>
          <w:rFonts w:ascii="Arial" w:hAnsi="Arial" w:cs="Arial"/>
          <w:sz w:val="22"/>
          <w:szCs w:val="22"/>
        </w:rPr>
        <w:t xml:space="preserve">a </w:t>
      </w:r>
      <w:r w:rsidRPr="0070087D">
        <w:rPr>
          <w:rFonts w:ascii="Arial" w:hAnsi="Arial" w:cs="Arial"/>
          <w:sz w:val="22"/>
          <w:szCs w:val="22"/>
        </w:rPr>
        <w:t xml:space="preserve">frequency as high as 80%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&lt;EndNote&gt;&lt;Cite&gt;&lt;Author&gt;Beck-Peccoz&lt;/Author&gt;&lt;Year&gt;1994&lt;/Year&gt;&lt;RecNum&gt;26&lt;/RecNum&gt;&lt;DisplayText&gt;(28)&lt;/DisplayText&gt;&lt;record&gt;&lt;rec-number&gt;26&lt;/rec-number&gt;&lt;foreign-keys&gt;&lt;key app="EN" db-id="p0dtzadvmaszt7e09tnp55f3wtpdatrr5saz"&gt;26&lt;/key&gt;&lt;/foreign-keys&gt;&lt;ref-type name="Journal Article"&gt;17&lt;/ref-type&gt;&lt;contributors&gt;&lt;authors&gt;&lt;author&gt;Beck-Peccoz, P.&lt;/author&gt;&lt;author&gt;Chatterjee, V.K.K.&lt;/author&gt;&lt;/authors&gt;&lt;/contributors&gt;&lt;titles&gt;&lt;title&gt;The variable clinical phenotype in thyroid hormone resistance syndrome.&lt;/title&gt;&lt;secondary-title&gt;Thyroid&lt;/secondary-title&gt;&lt;/titles&gt;&lt;periodical&gt;&lt;full-title&gt;Thyroid&lt;/full-title&gt;&lt;/periodical&gt;&lt;pages&gt;225-232&lt;/pages&gt;&lt;volume&gt;4&lt;/volume&gt;&lt;keywords&gt;&lt;keyword&gt;Rev&lt;/keyword&gt;&lt;/keywords&gt;&lt;dates&gt;&lt;year&gt;1994&lt;/year&gt;&lt;/dates&gt;&lt;label&gt;RTH&amp;#xD;Grant&amp;#xD;R Grant&lt;/label&gt;&lt;urls&gt;&lt;/urls&gt;&lt;/record&gt;&lt;/Cite&gt;&lt;/EndNote&gt;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(28)</w:t>
      </w:r>
      <w:r w:rsidR="00823705" w:rsidRPr="0070087D">
        <w:rPr>
          <w:rFonts w:ascii="Arial" w:hAnsi="Arial" w:cs="Arial"/>
          <w:sz w:val="22"/>
          <w:szCs w:val="22"/>
        </w:rPr>
        <w:fldChar w:fldCharType="end"/>
      </w:r>
      <w:r w:rsidRPr="0070087D">
        <w:rPr>
          <w:rFonts w:ascii="Arial" w:hAnsi="Arial" w:cs="Arial"/>
          <w:sz w:val="22"/>
          <w:szCs w:val="22"/>
        </w:rPr>
        <w:t xml:space="preserve">. Palpitations often bring the patient to </w:t>
      </w:r>
      <w:r w:rsidR="005B4F09" w:rsidRPr="0070087D">
        <w:rPr>
          <w:rFonts w:ascii="Arial" w:hAnsi="Arial" w:cs="Arial"/>
          <w:sz w:val="22"/>
          <w:szCs w:val="22"/>
        </w:rPr>
        <w:t>medical attention,</w:t>
      </w:r>
      <w:r w:rsidRPr="0070087D">
        <w:rPr>
          <w:rFonts w:ascii="Arial" w:hAnsi="Arial" w:cs="Arial"/>
          <w:sz w:val="22"/>
          <w:szCs w:val="22"/>
        </w:rPr>
        <w:t xml:space="preserve"> and the finding of tachycardia is the most common reason for the erroneous diagnosis of autoimmune thyrotoxicosis or the suspicion of PRTH.</w:t>
      </w:r>
    </w:p>
    <w:p w14:paraId="174A9777" w14:textId="77777777" w:rsidR="00667D03" w:rsidRDefault="00667D03" w:rsidP="0070087D">
      <w:pPr>
        <w:tabs>
          <w:tab w:val="clear" w:pos="720"/>
          <w:tab w:val="left" w:pos="360"/>
        </w:tabs>
        <w:spacing w:line="276" w:lineRule="auto"/>
        <w:jc w:val="left"/>
        <w:rPr>
          <w:rFonts w:ascii="Arial" w:hAnsi="Arial" w:cs="Arial"/>
          <w:sz w:val="22"/>
          <w:szCs w:val="22"/>
        </w:rPr>
      </w:pPr>
    </w:p>
    <w:p w14:paraId="74E5BACB" w14:textId="4B83B885"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About one-half of subjects with RTH</w:t>
      </w:r>
      <w:r w:rsidR="009701B5" w:rsidRPr="0070087D">
        <w:rPr>
          <w:rFonts w:ascii="Arial" w:hAnsi="Arial" w:cs="Arial"/>
          <w:sz w:val="22"/>
          <w:szCs w:val="22"/>
        </w:rPr>
        <w:t>ß</w:t>
      </w:r>
      <w:r w:rsidRPr="0070087D">
        <w:rPr>
          <w:rFonts w:ascii="Arial" w:hAnsi="Arial" w:cs="Arial"/>
          <w:sz w:val="22"/>
          <w:szCs w:val="22"/>
        </w:rPr>
        <w:t xml:space="preserve"> have some degree of learning disability with or without ADHD </w:t>
      </w:r>
      <w:r w:rsidR="00823705" w:rsidRPr="0070087D">
        <w:rPr>
          <w:rFonts w:ascii="Arial" w:hAnsi="Arial" w:cs="Arial"/>
          <w:sz w:val="22"/>
          <w:szCs w:val="22"/>
        </w:rPr>
        <w:fldChar w:fldCharType="begin">
          <w:fldData xml:space="preserve">PEVuZE5vdGU+PENpdGU+PEF1dGhvcj5SZWZldG9mZjwvQXV0aG9yPjxZZWFyPjE5OTM8L1llYXI+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PEVuZE5vdGU+PENpdGU+PEF1dGhvcj5SZWZldG9mZjwvQXV0aG9yPjxZZWFyPjE5OTM8L1llYXI+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(5, 147)</w:t>
      </w:r>
      <w:r w:rsidR="00823705" w:rsidRPr="0070087D">
        <w:rPr>
          <w:rFonts w:ascii="Arial" w:hAnsi="Arial" w:cs="Arial"/>
          <w:sz w:val="22"/>
          <w:szCs w:val="22"/>
        </w:rPr>
        <w:fldChar w:fldCharType="end"/>
      </w:r>
      <w:r w:rsidRPr="0070087D">
        <w:rPr>
          <w:rFonts w:ascii="Arial" w:hAnsi="Arial" w:cs="Arial"/>
          <w:sz w:val="22"/>
          <w:szCs w:val="22"/>
        </w:rPr>
        <w:t>. One-quarter have intellectual quotients (IQ) less than 8</w:t>
      </w:r>
      <w:r w:rsidR="00CB1138" w:rsidRPr="0070087D">
        <w:rPr>
          <w:rFonts w:ascii="Arial" w:hAnsi="Arial" w:cs="Arial"/>
          <w:sz w:val="22"/>
          <w:szCs w:val="22"/>
        </w:rPr>
        <w:t>5</w:t>
      </w:r>
      <w:r w:rsidR="0052559D" w:rsidRPr="0070087D">
        <w:rPr>
          <w:rFonts w:ascii="Arial" w:hAnsi="Arial" w:cs="Arial"/>
          <w:sz w:val="22"/>
          <w:szCs w:val="22"/>
        </w:rPr>
        <w:t>,</w:t>
      </w:r>
      <w:r w:rsidRPr="0070087D">
        <w:rPr>
          <w:rFonts w:ascii="Arial" w:hAnsi="Arial" w:cs="Arial"/>
          <w:sz w:val="22"/>
          <w:szCs w:val="22"/>
        </w:rPr>
        <w:t xml:space="preserve"> but frank mental retardation (IQ &lt;60) has been found only in 3% of cases. Impaired mental function was found to be associated with impaired or delayed growth (&lt;5th percentile) in 20% of subjects</w:t>
      </w:r>
      <w:r w:rsidR="00877198" w:rsidRPr="0070087D">
        <w:rPr>
          <w:rFonts w:ascii="Arial" w:hAnsi="Arial" w:cs="Arial"/>
          <w:sz w:val="22"/>
          <w:szCs w:val="22"/>
        </w:rPr>
        <w:t>,</w:t>
      </w:r>
      <w:r w:rsidRPr="0070087D">
        <w:rPr>
          <w:rFonts w:ascii="Arial" w:hAnsi="Arial" w:cs="Arial"/>
          <w:sz w:val="22"/>
          <w:szCs w:val="22"/>
        </w:rPr>
        <w:t xml:space="preserve"> </w:t>
      </w:r>
      <w:r w:rsidR="00877198" w:rsidRPr="0070087D">
        <w:rPr>
          <w:rFonts w:ascii="Arial" w:hAnsi="Arial" w:cs="Arial"/>
          <w:sz w:val="22"/>
          <w:szCs w:val="22"/>
        </w:rPr>
        <w:t>al</w:t>
      </w:r>
      <w:r w:rsidRPr="0070087D">
        <w:rPr>
          <w:rFonts w:ascii="Arial" w:hAnsi="Arial" w:cs="Arial"/>
          <w:sz w:val="22"/>
          <w:szCs w:val="22"/>
        </w:rPr>
        <w:t xml:space="preserve">though </w:t>
      </w:r>
      <w:r w:rsidR="00877198" w:rsidRPr="0070087D">
        <w:rPr>
          <w:rFonts w:ascii="Arial" w:hAnsi="Arial" w:cs="Arial"/>
          <w:sz w:val="22"/>
          <w:szCs w:val="22"/>
        </w:rPr>
        <w:t xml:space="preserve">isolated </w:t>
      </w:r>
      <w:r w:rsidRPr="0070087D">
        <w:rPr>
          <w:rFonts w:ascii="Arial" w:hAnsi="Arial" w:cs="Arial"/>
          <w:sz w:val="22"/>
          <w:szCs w:val="22"/>
        </w:rPr>
        <w:t xml:space="preserve">growth retardation is rare (4%)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&lt;EndNote&gt;&lt;Cite&gt;&lt;Author&gt;Refetoff&lt;/Author&gt;&lt;Year&gt;1993&lt;/Year&gt;&lt;RecNum&gt;5&lt;/RecNum&gt;&lt;DisplayText&gt;(5)&lt;/DisplayText&gt;&lt;record&gt;&lt;rec-number&gt;5&lt;/rec-number&gt;&lt;foreign-keys&gt;&lt;key app="EN" db-id="p0dtzadvmaszt7e09tnp55f3wtpdatrr5saz"&gt;5&lt;/key&gt;&lt;/foreign-keys&gt;&lt;ref-type name="Journal Article"&gt;17&lt;/ref-type&gt;&lt;contributors&gt;&lt;authors&gt;&lt;author&gt;Refetoff, S.&lt;/author&gt;&lt;author&gt;Weiss, R.E.&lt;/author&gt;&lt;author&gt;Usala, S.J.&lt;/author&gt;&lt;/authors&gt;&lt;/contributors&gt;&lt;titles&gt;&lt;title&gt;The syndromes of resistance to thyroid hormone.&lt;/title&gt;&lt;secondary-title&gt;Endocr Rev&lt;/secondary-title&gt;&lt;/titles&gt;&lt;periodical&gt;&lt;full-title&gt;Endocr Rev&lt;/full-title&gt;&lt;/periodical&gt;&lt;pages&gt;348-399&lt;/pages&gt;&lt;volume&gt;14&lt;/volume&gt;&lt;keywords&gt;&lt;keyword&gt;Rev&lt;/keyword&gt;&lt;/keywords&gt;&lt;dates&gt;&lt;year&gt;1993&lt;/year&gt;&lt;/dates&gt;&lt;label&gt;RTH&amp;#xD;Grant&amp;#xD;MCT8 Grant&amp;#xD;CRC&amp;#xD;R Grant&lt;/label&gt;&lt;urls&gt;&lt;/urls&gt;&lt;/record&gt;&lt;/Cite&gt;&lt;/EndNote&gt;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(5)</w:t>
      </w:r>
      <w:r w:rsidR="00823705" w:rsidRPr="0070087D">
        <w:rPr>
          <w:rFonts w:ascii="Arial" w:hAnsi="Arial" w:cs="Arial"/>
          <w:sz w:val="22"/>
          <w:szCs w:val="22"/>
        </w:rPr>
        <w:fldChar w:fldCharType="end"/>
      </w:r>
      <w:r w:rsidRPr="0070087D">
        <w:rPr>
          <w:rFonts w:ascii="Arial" w:hAnsi="Arial" w:cs="Arial"/>
          <w:sz w:val="22"/>
          <w:szCs w:val="22"/>
        </w:rPr>
        <w:t>. Despite the high prevalence of ADHD in patients with RTH, the occurrence of RTH</w:t>
      </w:r>
      <w:r w:rsidR="0034298A" w:rsidRPr="0070087D">
        <w:rPr>
          <w:rFonts w:ascii="Arial" w:hAnsi="Arial" w:cs="Arial"/>
          <w:sz w:val="22"/>
          <w:szCs w:val="22"/>
        </w:rPr>
        <w:t>ß</w:t>
      </w:r>
      <w:r w:rsidRPr="0070087D">
        <w:rPr>
          <w:rFonts w:ascii="Arial" w:hAnsi="Arial" w:cs="Arial"/>
          <w:sz w:val="22"/>
          <w:szCs w:val="22"/>
        </w:rPr>
        <w:t xml:space="preserve"> in children with ADHD must be very rare, none having been detected in 330 such children studied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&lt;EndNote&gt;&lt;Cite&gt;&lt;Author&gt;Weiss&lt;/Author&gt;&lt;Year&gt;1993&lt;/Year&gt;&lt;RecNum&gt;145&lt;/RecNum&gt;&lt;DisplayText&gt;(148, 149)&lt;/DisplayText&gt;&lt;record&gt;&lt;rec-number&gt;145&lt;/rec-number&gt;&lt;foreign-keys&gt;&lt;key app="EN" db-id="p0dtzadvmaszt7e09tnp55f3wtpdatrr5saz"&gt;145&lt;/key&gt;&lt;/foreign-keys&gt;&lt;ref-type name="Journal Article"&gt;17&lt;/ref-type&gt;&lt;contributors&gt;&lt;authors&gt;&lt;author&gt;Weiss, R.E.&lt;/author&gt;&lt;author&gt;Stein, M.A.&lt;/author&gt;&lt;author&gt;Trommer, B.&lt;/author&gt;&lt;author&gt;Refetoff, S.&lt;/author&gt;&lt;/authors&gt;&lt;/contributors&gt;&lt;titles&gt;&lt;title&gt;Attention-deficit hyperactivity disorder and thyroid function.&lt;/title&gt;&lt;secondary-title&gt;J. Pediatr.&lt;/secondary-title&gt;&lt;/titles&gt;&lt;periodical&gt;&lt;full-title&gt;J. Pediatr.&lt;/full-title&gt;&lt;/periodical&gt;&lt;pages&gt;539-545&lt;/pages&gt;&lt;volume&gt;123&lt;/volume&gt;&lt;keywords&gt;&lt;keyword&gt;cases&lt;/keyword&gt;&lt;/keywords&gt;&lt;dates&gt;&lt;year&gt;1993&lt;/year&gt;&lt;/dates&gt;&lt;label&gt;RTH&amp;#xD;ADD&lt;/label&gt;&lt;urls&gt;&lt;related-urls&gt;&lt;url&gt;http://www.ncbi.nlm.nih.gov/htbin-post/Entrez/query?db=m&amp;amp;form=6&amp;amp;dopt=r&amp;amp;uid=8410504&lt;/url&gt;&lt;/related-urls&gt;&lt;/urls&gt;&lt;/record&gt;&lt;/Cite&gt;&lt;Cite&gt;&lt;Author&gt;Elia&lt;/Author&gt;&lt;Year&gt;1994&lt;/Year&gt;&lt;RecNum&gt;146&lt;/RecNum&gt;&lt;record&gt;&lt;rec-number&gt;146&lt;/rec-number&gt;&lt;foreign-keys&gt;&lt;key app="EN" db-id="p0dtzadvmaszt7e09tnp55f3wtpdatrr5saz"&gt;146&lt;/key&gt;&lt;/foreign-keys&gt;&lt;ref-type name="Journal Article"&gt;17&lt;/ref-type&gt;&lt;contributors&gt;&lt;authors&gt;&lt;author&gt;Elia, J.&lt;/author&gt;&lt;author&gt;Gulotta, C.&lt;/author&gt;&lt;author&gt;Rose, S.R.&lt;/author&gt;&lt;author&gt;Martin, G.&lt;/author&gt;&lt;author&gt;Rapoport, J.&lt;/author&gt;&lt;/authors&gt;&lt;/contributors&gt;&lt;titles&gt;&lt;title&gt;Thyroid function and attention-deficit hyperactivity disorder.&lt;/title&gt;&lt;secondary-title&gt;J. Am. Acad. Child Adolesc. Psychiatry&lt;/secondary-title&gt;&lt;/titles&gt;&lt;periodical&gt;&lt;full-title&gt;J. Am. Acad. Child Adolesc. Psychiatry&lt;/full-title&gt;&lt;/periodical&gt;&lt;pages&gt;169-172&lt;/pages&gt;&lt;volume&gt;33&lt;/volume&gt;&lt;keywords&gt;&lt;keyword&gt;cases&lt;/keyword&gt;&lt;/keywords&gt;&lt;dates&gt;&lt;year&gt;1994&lt;/year&gt;&lt;/dates&gt;&lt;label&gt;RTH, ADD&lt;/label&gt;&lt;urls&gt;&lt;/urls&gt;&lt;/record&gt;&lt;/Cite&gt;&lt;/EndNote&gt;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(148, 149)</w:t>
      </w:r>
      <w:r w:rsidR="00823705" w:rsidRPr="0070087D">
        <w:rPr>
          <w:rFonts w:ascii="Arial" w:hAnsi="Arial" w:cs="Arial"/>
          <w:sz w:val="22"/>
          <w:szCs w:val="22"/>
        </w:rPr>
        <w:fldChar w:fldCharType="end"/>
      </w:r>
      <w:r w:rsidRPr="0070087D">
        <w:rPr>
          <w:rFonts w:ascii="Arial" w:hAnsi="Arial" w:cs="Arial"/>
          <w:sz w:val="22"/>
          <w:szCs w:val="22"/>
        </w:rPr>
        <w:t>. The higher prevalence of low IQ scores appear to confer a higher likelihood for subjects with RTH</w:t>
      </w:r>
      <w:r w:rsidR="009701B5" w:rsidRPr="0070087D">
        <w:rPr>
          <w:rFonts w:ascii="Arial" w:hAnsi="Arial" w:cs="Arial"/>
          <w:sz w:val="22"/>
          <w:szCs w:val="22"/>
        </w:rPr>
        <w:t>ß</w:t>
      </w:r>
      <w:r w:rsidRPr="0070087D">
        <w:rPr>
          <w:rFonts w:ascii="Arial" w:hAnsi="Arial" w:cs="Arial"/>
          <w:sz w:val="22"/>
          <w:szCs w:val="22"/>
        </w:rPr>
        <w:t xml:space="preserve"> to exhibit ADHD symptoms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&lt;EndNote&gt;&lt;Cite&gt;&lt;Author&gt;Weiss&lt;/Author&gt;&lt;Year&gt;1994&lt;/Year&gt;&lt;RecNum&gt;105&lt;/RecNum&gt;&lt;DisplayText&gt;(108)&lt;/DisplayText&gt;&lt;record&gt;&lt;rec-number&gt;105&lt;/rec-number&gt;&lt;foreign-keys&gt;&lt;key app="EN" db-id="p0dtzadvmaszt7e09tnp55f3wtpdatrr5saz"&gt;105&lt;/key&gt;&lt;/foreign-keys&gt;&lt;ref-type name="Journal Article"&gt;17&lt;/ref-type&gt;&lt;contributors&gt;&lt;authors&gt;&lt;author&gt;Weiss, R.E.&lt;/author&gt;&lt;author&gt;Stein, M.A.&lt;/author&gt;&lt;author&gt;Duck, S.C.&lt;/author&gt;&lt;author&gt;Chyna, B.&lt;/author&gt;&lt;author&gt;Phillips, W.&lt;/author&gt;&lt;author&gt;O&amp;apos;Brien, T.&lt;/author&gt;&lt;author&gt;Gutermuth, L.&lt;/author&gt;&lt;author&gt;Refetoff, S.&lt;/author&gt;&lt;/authors&gt;&lt;/contributors&gt;&lt;auth-address&gt;Department of Medicine, University of Chicago, Illinois 60637.&lt;/auth-address&gt;&lt;titles&gt;&lt;title&gt;Low intelligence but not attention deficit hyperactivity disorder is associated with resistance to thyroid hormone caused by mutation R316H in the thyroid hormone receptor ß gene.&lt;/title&gt;&lt;secondary-title&gt;J. Clin. Endocrinol. Metab.&lt;/secondary-title&gt;&lt;/titles&gt;&lt;periodical&gt;&lt;full-title&gt;J. Clin. Endocrinol. Metab.&lt;/full-title&gt;&lt;/periodical&gt;&lt;pages&gt;1525-1528&lt;/pages&gt;&lt;volume&gt;78&lt;/volume&gt;&lt;number&gt;6&lt;/number&gt;&lt;keywords&gt;&lt;keyword&gt;cases&lt;/keyword&gt;&lt;/keywords&gt;&lt;dates&gt;&lt;year&gt;1994&lt;/year&gt;&lt;pub-dates&gt;&lt;date&gt;Jun&lt;/date&gt;&lt;/pub-dates&gt;&lt;/dates&gt;&lt;accession-num&gt;8200958&lt;/accession-num&gt;&lt;label&gt;RTH&lt;/label&gt;&lt;urls&gt;&lt;related-urls&gt;&lt;url&gt;http://www.ncbi.nlm.nih.gov/entrez/query.fcgi?cmd=Retrieve&amp;amp;db=PubMed&amp;amp;dopt=Citation&amp;amp;list_uids=8200958 &lt;/url&gt;&lt;/related-urls&gt;&lt;/urls&gt;&lt;/record&gt;&lt;/Cite&gt;&lt;/EndNote&gt;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(108)</w:t>
      </w:r>
      <w:r w:rsidR="00823705" w:rsidRPr="0070087D">
        <w:rPr>
          <w:rFonts w:ascii="Arial" w:hAnsi="Arial" w:cs="Arial"/>
          <w:sz w:val="22"/>
          <w:szCs w:val="22"/>
        </w:rPr>
        <w:fldChar w:fldCharType="end"/>
      </w:r>
      <w:r w:rsidRPr="0070087D">
        <w:rPr>
          <w:rFonts w:ascii="Arial" w:hAnsi="Arial" w:cs="Arial"/>
          <w:sz w:val="22"/>
          <w:szCs w:val="22"/>
        </w:rPr>
        <w:t>. A retrospective survey has shown an increased miscarriage rate and low birth weight of normal infants born to mothers with RTH</w:t>
      </w:r>
      <w:r w:rsidR="009701B5" w:rsidRPr="0070087D">
        <w:rPr>
          <w:rFonts w:ascii="Arial" w:hAnsi="Arial" w:cs="Arial"/>
          <w:sz w:val="22"/>
          <w:szCs w:val="22"/>
        </w:rPr>
        <w:t>ß</w:t>
      </w:r>
      <w:r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&lt;EndNote&gt;&lt;Cite&gt;&lt;Author&gt;Anselmo&lt;/Author&gt;&lt;Year&gt;2004&lt;/Year&gt;&lt;RecNum&gt;147&lt;/RecNum&gt;&lt;DisplayText&gt;(150)&lt;/DisplayText&gt;&lt;record&gt;&lt;rec-number&gt;147&lt;/rec-number&gt;&lt;foreign-keys&gt;&lt;key app="EN" db-id="p0dtzadvmaszt7e09tnp55f3wtpdatrr5saz"&gt;147&lt;/key&gt;&lt;/foreign-keys&gt;&lt;ref-type name="Journal Article"&gt;17&lt;/ref-type&gt;&lt;contributors&gt;&lt;authors&gt;&lt;author&gt;Anselmo, J.&lt;/author&gt;&lt;author&gt;Cao, D. &lt;/author&gt;&lt;author&gt;Karrison, T.&lt;/author&gt;&lt;author&gt;Weiss, R.E.&lt;/author&gt;&lt;author&gt;Refetoff, S.&lt;/author&gt;&lt;/authors&gt;&lt;/contributors&gt;&lt;auth-address&gt;Endocrinology Unit, Hospital Divino Espirito Santo, Ponta Delgada, Azores-Portugal.&lt;/auth-address&gt;&lt;titles&gt;&lt;title&gt;Fetal loss associated with excess thyroid hormone exposure&lt;/title&gt;&lt;secondary-title&gt;Jama&lt;/secondary-title&gt;&lt;/titles&gt;&lt;periodical&gt;&lt;full-title&gt;JAMA&lt;/full-title&gt;&lt;/periodical&gt;&lt;pages&gt;691-695&lt;/pages&gt;&lt;volume&gt;292&lt;/volume&gt;&lt;number&gt;6&lt;/number&gt;&lt;keywords&gt;&lt;keyword&gt;cases&lt;/keyword&gt;&lt;keyword&gt;pregnant&lt;/keyword&gt;&lt;keyword&gt;fetus&lt;/keyword&gt;&lt;keyword&gt;infant&lt;/keyword&gt;&lt;/keywords&gt;&lt;dates&gt;&lt;year&gt;2004&lt;/year&gt;&lt;pub-dates&gt;&lt;date&gt;Aug 11&lt;/date&gt;&lt;/pub-dates&gt;&lt;/dates&gt;&lt;label&gt;RTH&amp;#xD;Pregnancy&amp;#xD;R Grant&lt;/label&gt;&lt;urls&gt;&lt;related-urls&gt;&lt;url&gt;http://www.ncbi.nlm.nih.gov/entrez/query.fcgi?cmd=Retrieve&amp;amp;db=PubMed&amp;amp;dopt=Citation&amp;amp;list_uids=15304465&lt;/url&gt;&lt;/related-urls&gt;&lt;/urls&gt;&lt;/record&gt;&lt;/Cite&gt;&lt;/EndNote&gt;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(150)</w:t>
      </w:r>
      <w:r w:rsidR="00823705" w:rsidRPr="0070087D">
        <w:rPr>
          <w:rFonts w:ascii="Arial" w:hAnsi="Arial" w:cs="Arial"/>
          <w:sz w:val="22"/>
          <w:szCs w:val="22"/>
        </w:rPr>
        <w:fldChar w:fldCharType="end"/>
      </w:r>
      <w:r w:rsidRPr="0070087D">
        <w:rPr>
          <w:rFonts w:ascii="Arial" w:hAnsi="Arial" w:cs="Arial"/>
          <w:sz w:val="22"/>
          <w:szCs w:val="22"/>
        </w:rPr>
        <w:t>.</w:t>
      </w:r>
      <w:r w:rsidR="001F4133" w:rsidRPr="0070087D">
        <w:rPr>
          <w:rFonts w:ascii="Arial" w:hAnsi="Arial" w:cs="Arial"/>
          <w:sz w:val="22"/>
          <w:szCs w:val="22"/>
        </w:rPr>
        <w:t xml:space="preserve"> </w:t>
      </w:r>
      <w:r w:rsidR="00765A30" w:rsidRPr="0070087D">
        <w:rPr>
          <w:rFonts w:ascii="Arial" w:hAnsi="Arial" w:cs="Arial"/>
          <w:sz w:val="22"/>
          <w:szCs w:val="22"/>
        </w:rPr>
        <w:t>These same individuals</w:t>
      </w:r>
      <w:r w:rsidR="00376B37" w:rsidRPr="0070087D">
        <w:rPr>
          <w:rFonts w:ascii="Arial" w:hAnsi="Arial" w:cs="Arial"/>
          <w:sz w:val="22"/>
          <w:szCs w:val="22"/>
        </w:rPr>
        <w:t>,</w:t>
      </w:r>
      <w:r w:rsidR="00765A30" w:rsidRPr="0070087D">
        <w:rPr>
          <w:rFonts w:ascii="Arial" w:hAnsi="Arial" w:cs="Arial"/>
          <w:sz w:val="22"/>
          <w:szCs w:val="22"/>
        </w:rPr>
        <w:t xml:space="preserve"> exposed to high TH levels during </w:t>
      </w:r>
      <w:r w:rsidR="00376B37" w:rsidRPr="0070087D">
        <w:rPr>
          <w:rFonts w:ascii="Arial" w:hAnsi="Arial" w:cs="Arial"/>
          <w:sz w:val="22"/>
          <w:szCs w:val="22"/>
        </w:rPr>
        <w:t xml:space="preserve">embryonic life, </w:t>
      </w:r>
      <w:r w:rsidR="00765A30" w:rsidRPr="0070087D">
        <w:rPr>
          <w:rFonts w:ascii="Arial" w:hAnsi="Arial" w:cs="Arial"/>
          <w:sz w:val="22"/>
          <w:szCs w:val="22"/>
        </w:rPr>
        <w:t xml:space="preserve">develop reduced sensitivity to TH </w:t>
      </w:r>
      <w:r w:rsidR="00376B37" w:rsidRPr="0070087D">
        <w:rPr>
          <w:rFonts w:ascii="Arial" w:hAnsi="Arial" w:cs="Arial"/>
          <w:sz w:val="22"/>
          <w:szCs w:val="22"/>
        </w:rPr>
        <w:t>as adults despite</w:t>
      </w:r>
      <w:r w:rsidR="00765A30" w:rsidRPr="0070087D">
        <w:rPr>
          <w:rFonts w:ascii="Arial" w:hAnsi="Arial" w:cs="Arial"/>
          <w:sz w:val="22"/>
          <w:szCs w:val="22"/>
        </w:rPr>
        <w:t xml:space="preserve"> the absence of </w:t>
      </w:r>
      <w:r w:rsidR="00765A30" w:rsidRPr="0070087D">
        <w:rPr>
          <w:rFonts w:ascii="Arial" w:hAnsi="Arial" w:cs="Arial"/>
          <w:i/>
          <w:sz w:val="22"/>
          <w:szCs w:val="22"/>
        </w:rPr>
        <w:t>THRB</w:t>
      </w:r>
      <w:r w:rsidR="00765A30" w:rsidRPr="0070087D">
        <w:rPr>
          <w:rFonts w:ascii="Arial" w:hAnsi="Arial" w:cs="Arial"/>
          <w:sz w:val="22"/>
          <w:szCs w:val="22"/>
        </w:rPr>
        <w:t xml:space="preserve"> gene mutations</w:t>
      </w:r>
      <w:r w:rsidR="00376B37" w:rsidRPr="0070087D">
        <w:rPr>
          <w:rFonts w:ascii="Arial" w:hAnsi="Arial" w:cs="Arial"/>
          <w:sz w:val="22"/>
          <w:szCs w:val="22"/>
        </w:rPr>
        <w:t xml:space="preserve">. This epigenetic effect is transmitted along </w:t>
      </w:r>
      <w:r w:rsidR="00C84129" w:rsidRPr="0070087D">
        <w:rPr>
          <w:rFonts w:ascii="Arial" w:hAnsi="Arial" w:cs="Arial"/>
          <w:sz w:val="22"/>
          <w:szCs w:val="22"/>
        </w:rPr>
        <w:t>the</w:t>
      </w:r>
      <w:r w:rsidR="00376B37" w:rsidRPr="0070087D">
        <w:rPr>
          <w:rFonts w:ascii="Arial" w:hAnsi="Arial" w:cs="Arial"/>
          <w:sz w:val="22"/>
          <w:szCs w:val="22"/>
        </w:rPr>
        <w:t xml:space="preserve"> male line for at le</w:t>
      </w:r>
      <w:r w:rsidR="009F0FB7" w:rsidRPr="0070087D">
        <w:rPr>
          <w:rFonts w:ascii="Arial" w:hAnsi="Arial" w:cs="Arial"/>
          <w:sz w:val="22"/>
          <w:szCs w:val="22"/>
        </w:rPr>
        <w:t>a</w:t>
      </w:r>
      <w:r w:rsidR="00376B37" w:rsidRPr="0070087D">
        <w:rPr>
          <w:rFonts w:ascii="Arial" w:hAnsi="Arial" w:cs="Arial"/>
          <w:sz w:val="22"/>
          <w:szCs w:val="22"/>
        </w:rPr>
        <w:t xml:space="preserve">st three generations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&lt;EndNote&gt;&lt;Cite&gt;&lt;Author&gt;Anselmo&lt;/Author&gt;&lt;Year&gt;2019&lt;/Year&gt;&lt;RecNum&gt;148&lt;/RecNum&gt;&lt;DisplayText&gt;(151)&lt;/DisplayText&gt;&lt;record&gt;&lt;rec-number&gt;148&lt;/rec-number&gt;&lt;foreign-keys&gt;&lt;key app="EN" db-id="p0dtzadvmaszt7e09tnp55f3wtpdatrr5saz"&gt;148&lt;/key&gt;&lt;/foreign-keys&gt;&lt;ref-type name="Journal Article"&gt;17&lt;/ref-type&gt;&lt;contributors&gt;&lt;authors&gt;&lt;author&gt;Anselmo, J.&lt;/author&gt;&lt;author&gt;Scherberg, N. H.&lt;/author&gt;&lt;author&gt;Dumitrescu, A. M.&lt;/author&gt;&lt;author&gt;Refetoff, S.&lt;/author&gt;&lt;/authors&gt;&lt;/contributors&gt;&lt;auth-address&gt;1 Department of Endocrinology and Nutrition, Hospital Divino Espirito Santo, Ponta Delgada, Azores, Portugal.&amp;#xD;2 Department of Medicine, The University of Chicago, Chicago, Illinois.&amp;#xD;3 Department of Molecular Medicine Metabolism and Nutrition, The University of Chicago, Chicago, Illinois.&amp;#xD;4 Department of Pediatrics, Committees on, The University of Chicago, Chicago, Illinois.&amp;#xD;5 Department of Genetics, The University of Chicago, Chicago, Illinois.&lt;/auth-address&gt;&lt;titles&gt;&lt;title&gt;Reduced Sensitivity to Thyroid Hormone as a Transgenerational Epigenetic Marker Transmitted Along the Human Male Line&lt;/title&gt;&lt;secondary-title&gt;Thyroid&lt;/secondary-title&gt;&lt;/titles&gt;&lt;periodical&gt;&lt;full-title&gt;Thyroid&lt;/full-title&gt;&lt;/periodical&gt;&lt;pages&gt;778-782&lt;/pages&gt;&lt;volume&gt;29&lt;/volume&gt;&lt;number&gt;6&lt;/number&gt;&lt;keywords&gt;&lt;keyword&gt;epigenetic&lt;/keyword&gt;&lt;keyword&gt;human&lt;/keyword&gt;&lt;/keywords&gt;&lt;dates&gt;&lt;year&gt;2019&lt;/year&gt;&lt;pub-dates&gt;&lt;date&gt;Jun&lt;/date&gt;&lt;/pub-dates&gt;&lt;/dates&gt;&lt;isbn&gt;1557-9077 (Electronic)&amp;#xD;1050-7256 (Linking)&lt;/isbn&gt;&lt;accession-num&gt;30938226&lt;/accession-num&gt;&lt;label&gt;RTH&lt;/label&gt;&lt;urls&gt;&lt;related-urls&gt;&lt;url&gt;https://www.ncbi.nlm.nih.gov/pubmed/30938226&lt;/url&gt;&lt;/related-urls&gt;&lt;/urls&gt;&lt;electronic-resource-num&gt;10.1089/thy.2019.0080&lt;/electronic-resource-num&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(151)</w:t>
      </w:r>
      <w:r w:rsidR="00823705" w:rsidRPr="0070087D">
        <w:rPr>
          <w:rFonts w:ascii="Arial" w:hAnsi="Arial" w:cs="Arial"/>
          <w:sz w:val="22"/>
          <w:szCs w:val="22"/>
        </w:rPr>
        <w:fldChar w:fldCharType="end"/>
      </w:r>
      <w:r w:rsidR="00376B37" w:rsidRPr="0070087D">
        <w:rPr>
          <w:rFonts w:ascii="Arial" w:hAnsi="Arial" w:cs="Arial"/>
          <w:sz w:val="22"/>
          <w:szCs w:val="22"/>
        </w:rPr>
        <w:t>.</w:t>
      </w:r>
    </w:p>
    <w:p w14:paraId="7A2544DB" w14:textId="77777777" w:rsidR="00667D03" w:rsidRDefault="00667D03" w:rsidP="0070087D">
      <w:pPr>
        <w:tabs>
          <w:tab w:val="clear" w:pos="720"/>
          <w:tab w:val="left" w:pos="360"/>
        </w:tabs>
        <w:spacing w:line="276" w:lineRule="auto"/>
        <w:jc w:val="left"/>
        <w:rPr>
          <w:rFonts w:ascii="Arial" w:hAnsi="Arial" w:cs="Arial"/>
          <w:sz w:val="22"/>
          <w:szCs w:val="22"/>
        </w:rPr>
      </w:pPr>
    </w:p>
    <w:p w14:paraId="2C3BE42D" w14:textId="0599D8F8"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A variety of physical defects that cannot be explained on the basis of TH deprivation or excess have been recorded. These include major or minor somatic defects, such as winged scapulae, vertebral anomalies, pigeon breast, prominent pectoralis, birdlike facies, scaphocephaly, short 4</w:t>
      </w:r>
      <w:r w:rsidRPr="0070087D">
        <w:rPr>
          <w:rFonts w:ascii="Arial" w:hAnsi="Arial" w:cs="Arial"/>
          <w:sz w:val="22"/>
          <w:szCs w:val="22"/>
          <w:vertAlign w:val="superscript"/>
        </w:rPr>
        <w:t>th</w:t>
      </w:r>
      <w:r w:rsidRPr="0070087D">
        <w:rPr>
          <w:rFonts w:ascii="Arial" w:hAnsi="Arial" w:cs="Arial"/>
          <w:sz w:val="22"/>
          <w:szCs w:val="22"/>
        </w:rPr>
        <w:t xml:space="preserve"> metacarpals, as well as Besnier's prurigo, congenital ichthyosis, and bull's eye type macular atrophy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&lt;EndNote&gt;&lt;Cite&gt;&lt;Author&gt;Refetoff&lt;/Author&gt;&lt;Year&gt;1993&lt;/Year&gt;&lt;RecNum&gt;5&lt;/RecNum&gt;&lt;DisplayText&gt;(5)&lt;/DisplayText&gt;&lt;record&gt;&lt;rec-number&gt;5&lt;/rec-number&gt;&lt;foreign-keys&gt;&lt;key app="EN" db-id="p0dtzadvmaszt7e09tnp55f3wtpdatrr5saz"&gt;5&lt;/key&gt;&lt;/foreign-keys&gt;&lt;ref-type name="Journal Article"&gt;17&lt;/ref-type&gt;&lt;contributors&gt;&lt;authors&gt;&lt;author&gt;Refetoff, S.&lt;/author&gt;&lt;author&gt;Weiss, R.E.&lt;/author&gt;&lt;author&gt;Usala, S.J.&lt;/author&gt;&lt;/authors&gt;&lt;/contributors&gt;&lt;titles&gt;&lt;title&gt;The syndromes of resistance to thyroid hormone.&lt;/title&gt;&lt;secondary-title&gt;Endocr Rev&lt;/secondary-title&gt;&lt;/titles&gt;&lt;periodical&gt;&lt;full-title&gt;Endocr Rev&lt;/full-title&gt;&lt;/periodical&gt;&lt;pages&gt;348-399&lt;/pages&gt;&lt;volume&gt;14&lt;/volume&gt;&lt;keywords&gt;&lt;keyword&gt;Rev&lt;/keyword&gt;&lt;/keywords&gt;&lt;dates&gt;&lt;year&gt;1993&lt;/year&gt;&lt;/dates&gt;&lt;label&gt;RTH&amp;#xD;Grant&amp;#xD;MCT8 Grant&amp;#xD;CRC&amp;#xD;R Grant&lt;/label&gt;&lt;urls&gt;&lt;/urls&gt;&lt;/record&gt;&lt;/Cite&gt;&lt;/EndNote&gt;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(5)</w:t>
      </w:r>
      <w:r w:rsidR="00823705" w:rsidRPr="0070087D">
        <w:rPr>
          <w:rFonts w:ascii="Arial" w:hAnsi="Arial" w:cs="Arial"/>
          <w:sz w:val="22"/>
          <w:szCs w:val="22"/>
        </w:rPr>
        <w:fldChar w:fldCharType="end"/>
      </w:r>
      <w:r w:rsidRPr="0070087D">
        <w:rPr>
          <w:rFonts w:ascii="Arial" w:hAnsi="Arial" w:cs="Arial"/>
          <w:sz w:val="22"/>
          <w:szCs w:val="22"/>
        </w:rPr>
        <w:t xml:space="preserve">. Some may be related to the severity of the hormonal resistance as they manifest in homozygotes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&lt;EndNote&gt;&lt;Cite&gt;&lt;Author&gt;Ferrara&lt;/Author&gt;&lt;Year&gt;2012&lt;/Year&gt;&lt;RecNum&gt;34&lt;/RecNum&gt;&lt;DisplayText&gt;(36)&lt;/DisplayText&gt;&lt;record&gt;&lt;rec-number&gt;34&lt;/rec-number&gt;&lt;foreign-keys&gt;&lt;key app="EN" db-id="p0dtzadvmaszt7e09tnp55f3wtpdatrr5saz"&gt;34&lt;/key&gt;&lt;/foreign-keys&gt;&lt;ref-type name="Journal Article"&gt;17&lt;/ref-type&gt;&lt;contributors&gt;&lt;authors&gt;&lt;author&gt;Ferrara, A. M.&lt;/author&gt;&lt;author&gt;Onigata, K.&lt;/author&gt;&lt;author&gt;Ercan, O.&lt;/author&gt;&lt;author&gt;Woodhead, H.&lt;/author&gt;&lt;author&gt;Weiss , R.E.&lt;/author&gt;&lt;author&gt;Refetoff, S.&lt;/author&gt;&lt;/authors&gt;&lt;/contributors&gt;&lt;auth-address&gt;The University of Chicago, MC3090, 5841 South Maryland Avenue, Chicago, Illinois 60637. refetoff@uchicago.edu.&lt;/auth-address&gt;&lt;titles&gt;&lt;title&gt;Homozygous thyroid hormone receptor beta gene mutations in resistance to thyroid hormone: Three new cases and review of the literature&lt;/title&gt;&lt;secondary-title&gt;J Clin Endocrinol Matab&lt;/secondary-title&gt;&lt;/titles&gt;&lt;periodical&gt;&lt;full-title&gt;J Clin Endocrinol Matab&lt;/full-title&gt;&lt;/periodical&gt;&lt;pages&gt;1328-36&lt;/pages&gt;&lt;volume&gt;97&lt;/volume&gt;&lt;number&gt;4&lt;/number&gt;&lt;keywords&gt;&lt;keyword&gt;cases&lt;/keyword&gt;&lt;/keywords&gt;&lt;dates&gt;&lt;year&gt;2012&lt;/year&gt;&lt;pub-dates&gt;&lt;date&gt;Apr&lt;/date&gt;&lt;/pub-dates&gt;&lt;/dates&gt;&lt;isbn&gt;1945-7197 (Electronic)&amp;#xD;0021-972X (Linking)&lt;/isbn&gt;&lt;accession-num&gt;22319036&lt;/accession-num&gt;&lt;label&gt;RTH&lt;/label&gt;&lt;urls&gt;&lt;related-urls&gt;&lt;url&gt;http://www.ncbi.nlm.nih.gov/entrez/query.fcgi?cmd=Retrieve&amp;amp;db=PubMed&amp;amp;dopt=Citation&amp;amp;list_uids=22319036 &lt;/url&gt;&lt;/related-urls&gt;&lt;/urls&gt;&lt;electronic-resource-num&gt;jc.2011-2642 [pii]&amp;#xD;10.1210/jc.2011-2642&lt;/electronic-resource-num&gt;&lt;language&gt;eng&lt;/language&gt;&lt;/record&gt;&lt;/Cite&gt;&lt;/EndNote&gt;</w:instrText>
      </w:r>
      <w:r w:rsidR="00823705" w:rsidRPr="0070087D">
        <w:rPr>
          <w:rFonts w:ascii="Arial" w:hAnsi="Arial" w:cs="Arial"/>
          <w:sz w:val="22"/>
          <w:szCs w:val="22"/>
        </w:rPr>
        <w:fldChar w:fldCharType="separate"/>
      </w:r>
      <w:r w:rsidR="00632A7C" w:rsidRPr="0070087D">
        <w:rPr>
          <w:rFonts w:ascii="Arial" w:hAnsi="Arial" w:cs="Arial"/>
          <w:noProof/>
          <w:sz w:val="22"/>
          <w:szCs w:val="22"/>
        </w:rPr>
        <w:t>(36)</w:t>
      </w:r>
      <w:r w:rsidR="00823705" w:rsidRPr="0070087D">
        <w:rPr>
          <w:rFonts w:ascii="Arial" w:hAnsi="Arial" w:cs="Arial"/>
          <w:sz w:val="22"/>
          <w:szCs w:val="22"/>
        </w:rPr>
        <w:fldChar w:fldCharType="end"/>
      </w:r>
      <w:r w:rsidRPr="0070087D">
        <w:rPr>
          <w:rFonts w:ascii="Arial" w:hAnsi="Arial" w:cs="Arial"/>
          <w:sz w:val="22"/>
          <w:szCs w:val="22"/>
        </w:rPr>
        <w:t>.</w:t>
      </w:r>
      <w:r w:rsidR="00C706E3" w:rsidRPr="0070087D">
        <w:rPr>
          <w:rFonts w:ascii="Arial" w:hAnsi="Arial" w:cs="Arial"/>
          <w:sz w:val="22"/>
          <w:szCs w:val="22"/>
        </w:rPr>
        <w:t xml:space="preserve"> An infa</w:t>
      </w:r>
      <w:r w:rsidR="00C84129" w:rsidRPr="0070087D">
        <w:rPr>
          <w:rFonts w:ascii="Arial" w:hAnsi="Arial" w:cs="Arial"/>
          <w:sz w:val="22"/>
          <w:szCs w:val="22"/>
        </w:rPr>
        <w:t>n</w:t>
      </w:r>
      <w:r w:rsidR="00C706E3" w:rsidRPr="0070087D">
        <w:rPr>
          <w:rFonts w:ascii="Arial" w:hAnsi="Arial" w:cs="Arial"/>
          <w:sz w:val="22"/>
          <w:szCs w:val="22"/>
        </w:rPr>
        <w:t xml:space="preserve">t compound heterozygous for a </w:t>
      </w:r>
      <w:r w:rsidR="00C706E3" w:rsidRPr="0070087D">
        <w:rPr>
          <w:rFonts w:ascii="Arial" w:hAnsi="Arial" w:cs="Arial"/>
          <w:i/>
          <w:sz w:val="22"/>
          <w:szCs w:val="22"/>
        </w:rPr>
        <w:t>THRB</w:t>
      </w:r>
      <w:r w:rsidR="00C706E3" w:rsidRPr="0070087D">
        <w:rPr>
          <w:rFonts w:ascii="Arial" w:hAnsi="Arial" w:cs="Arial"/>
          <w:sz w:val="22"/>
          <w:szCs w:val="22"/>
        </w:rPr>
        <w:t xml:space="preserve"> gene mutation (</w:t>
      </w:r>
      <w:r w:rsidR="00C706E3" w:rsidRPr="0070087D">
        <w:rPr>
          <w:rFonts w:ascii="Arial" w:eastAsia="Cambria" w:hAnsi="Arial" w:cs="Arial"/>
          <w:sz w:val="22"/>
          <w:szCs w:val="22"/>
        </w:rPr>
        <w:t xml:space="preserve">R338W and R429W) presented with </w:t>
      </w:r>
      <w:r w:rsidR="00E52E4F" w:rsidRPr="0070087D">
        <w:rPr>
          <w:rFonts w:ascii="Arial" w:eastAsia="Cambria" w:hAnsi="Arial" w:cs="Arial"/>
          <w:sz w:val="22"/>
          <w:szCs w:val="22"/>
        </w:rPr>
        <w:t xml:space="preserve">a </w:t>
      </w:r>
      <w:r w:rsidR="00C706E3" w:rsidRPr="0070087D">
        <w:rPr>
          <w:rFonts w:ascii="Arial" w:eastAsia="Cambria" w:hAnsi="Arial" w:cs="Arial"/>
          <w:sz w:val="22"/>
          <w:szCs w:val="22"/>
        </w:rPr>
        <w:t xml:space="preserve">cone photoreceptor disorder associated with severe thyroid hormone resistance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&lt;EndNote&gt;&lt;Cite&gt;&lt;Author&gt;Weiss&lt;/Author&gt;&lt;Year&gt;2012&lt;/Year&gt;&lt;RecNum&gt;149&lt;/RecNum&gt;&lt;DisplayText&gt;(152)&lt;/DisplayText&gt;&lt;record&gt;&lt;rec-number&gt;149&lt;/rec-number&gt;&lt;foreign-keys&gt;&lt;key app="EN" db-id="p0dtzadvmaszt7e09tnp55f3wtpdatrr5saz"&gt;149&lt;/key&gt;&lt;/foreign-keys&gt;&lt;ref-type name="Journal Article"&gt;17&lt;/ref-type&gt;&lt;contributors&gt;&lt;authors&gt;&lt;author&gt;Weiss, A. H.&lt;/author&gt;&lt;author&gt;Kelly, J. P.&lt;/author&gt;&lt;author&gt;Bisset, D.&lt;/author&gt;&lt;author&gt;Deeb, S. S.&lt;/author&gt;&lt;/authors&gt;&lt;/contributors&gt;&lt;auth-address&gt;Roger H. Johnson Clinical Vision Laboratory, Division of Ophthalmology, Seattle Children&amp;apos;s Hospital.&lt;/auth-address&gt;&lt;titles&gt;&lt;title&gt;Reduced L- and M- and increased S-cone functions in an infant with thyroid hormone resistance due to mutations in the THRbeta2 gene&lt;/title&gt;&lt;secondary-title&gt;Ophthalmic Genet&lt;/secondary-title&gt;&lt;/titles&gt;&lt;periodical&gt;&lt;full-title&gt;Ophthalmic Genet&lt;/full-title&gt;&lt;/periodical&gt;&lt;edition&gt;2012/05/04&lt;/edition&gt;&lt;keywords&gt;&lt;keyword&gt;cases&lt;/keyword&gt;&lt;keyword&gt;eye&lt;/keyword&gt;&lt;/keywords&gt;&lt;dates&gt;&lt;year&gt;2012&lt;/year&gt;&lt;pub-dates&gt;&lt;date&gt;May 2&lt;/date&gt;&lt;/pub-dates&gt;&lt;/dates&gt;&lt;isbn&gt;1744-5094 (Electronic)&amp;#xD;1381-6810 (Linking)&lt;/isbn&gt;&lt;accession-num&gt;22551329&lt;/accession-num&gt;&lt;label&gt;RTH&lt;/label&gt;&lt;urls&gt;&lt;related-urls&gt;&lt;url&gt;&lt;style face="underline" font="default" size="100%"&gt;http://www.ncbi.nlm.nih.gov/entrez/query.fcgi?cmd=Retrieve&amp;amp;db=PubMed&amp;amp;dopt=Citation&amp;amp;list_uids=22551329 &lt;/style&gt;&lt;/url&gt;&lt;/related-urls&gt;&lt;/urls&gt;&lt;custom7&gt;2012&lt;/custom7&gt;&lt;electronic-resource-num&gt;10.3109/13816810.2012.681096&lt;/electronic-resource-num&gt;&lt;language&gt;Eng&lt;/language&gt;&lt;/record&gt;&lt;/Cite&gt;&lt;/EndNote&gt;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(152)</w:t>
      </w:r>
      <w:r w:rsidR="00823705" w:rsidRPr="0070087D">
        <w:rPr>
          <w:rFonts w:ascii="Arial" w:hAnsi="Arial" w:cs="Arial"/>
          <w:sz w:val="22"/>
          <w:szCs w:val="22"/>
        </w:rPr>
        <w:fldChar w:fldCharType="end"/>
      </w:r>
      <w:r w:rsidR="00C706E3" w:rsidRPr="0070087D">
        <w:rPr>
          <w:rFonts w:ascii="Arial" w:hAnsi="Arial" w:cs="Arial"/>
          <w:sz w:val="22"/>
          <w:szCs w:val="22"/>
        </w:rPr>
        <w:t>.</w:t>
      </w:r>
    </w:p>
    <w:p w14:paraId="6FE948F6" w14:textId="77777777" w:rsidR="00667D03" w:rsidRDefault="00667D03" w:rsidP="0070087D">
      <w:pPr>
        <w:tabs>
          <w:tab w:val="clear" w:pos="720"/>
          <w:tab w:val="left" w:pos="360"/>
        </w:tabs>
        <w:spacing w:line="276" w:lineRule="auto"/>
        <w:jc w:val="left"/>
        <w:rPr>
          <w:rFonts w:ascii="Arial" w:hAnsi="Arial" w:cs="Arial"/>
          <w:b/>
          <w:sz w:val="22"/>
          <w:szCs w:val="22"/>
        </w:rPr>
      </w:pPr>
    </w:p>
    <w:p w14:paraId="10AD5184" w14:textId="46E5E635" w:rsidR="00505F03" w:rsidRPr="00667D03" w:rsidRDefault="00505F03" w:rsidP="0070087D">
      <w:pPr>
        <w:tabs>
          <w:tab w:val="clear" w:pos="720"/>
          <w:tab w:val="left" w:pos="360"/>
        </w:tabs>
        <w:spacing w:line="276" w:lineRule="auto"/>
        <w:jc w:val="left"/>
        <w:rPr>
          <w:rFonts w:ascii="Arial" w:hAnsi="Arial" w:cs="Arial"/>
          <w:b/>
          <w:color w:val="00B050"/>
          <w:sz w:val="22"/>
          <w:szCs w:val="22"/>
        </w:rPr>
      </w:pPr>
      <w:r w:rsidRPr="00667D03">
        <w:rPr>
          <w:rFonts w:ascii="Arial" w:hAnsi="Arial" w:cs="Arial"/>
          <w:b/>
          <w:color w:val="00B050"/>
          <w:sz w:val="22"/>
          <w:szCs w:val="22"/>
        </w:rPr>
        <w:t>C</w:t>
      </w:r>
      <w:r w:rsidR="00667D03" w:rsidRPr="00667D03">
        <w:rPr>
          <w:rFonts w:ascii="Arial" w:hAnsi="Arial" w:cs="Arial"/>
          <w:b/>
          <w:color w:val="00B050"/>
          <w:sz w:val="22"/>
          <w:szCs w:val="22"/>
        </w:rPr>
        <w:t>ourse of Disease</w:t>
      </w:r>
    </w:p>
    <w:p w14:paraId="31A7CE94" w14:textId="77777777" w:rsidR="00667D03" w:rsidRDefault="00667D03" w:rsidP="0070087D">
      <w:pPr>
        <w:tabs>
          <w:tab w:val="clear" w:pos="720"/>
          <w:tab w:val="left" w:pos="360"/>
        </w:tabs>
        <w:spacing w:line="276" w:lineRule="auto"/>
        <w:jc w:val="left"/>
        <w:rPr>
          <w:rFonts w:ascii="Arial" w:hAnsi="Arial" w:cs="Arial"/>
          <w:sz w:val="22"/>
          <w:szCs w:val="22"/>
        </w:rPr>
      </w:pPr>
    </w:p>
    <w:p w14:paraId="641CED26" w14:textId="63A0FA1B"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lastRenderedPageBreak/>
        <w:t>The course of the disease is as variable as is its presentation. Most subjects have normal growth and development, and lead a normal life at the expense of high TH levels and a small goiter.  Others present variable degrees of mental and growth retardation. Symptoms of hyperactivity tend to improve with age as it does in subjects with ADHD only.</w:t>
      </w:r>
    </w:p>
    <w:p w14:paraId="4B1A9266" w14:textId="77777777" w:rsidR="00667D03" w:rsidRDefault="00667D03" w:rsidP="0070087D">
      <w:pPr>
        <w:tabs>
          <w:tab w:val="clear" w:pos="720"/>
          <w:tab w:val="left" w:pos="360"/>
        </w:tabs>
        <w:spacing w:line="276" w:lineRule="auto"/>
        <w:jc w:val="left"/>
        <w:rPr>
          <w:rFonts w:ascii="Arial" w:hAnsi="Arial" w:cs="Arial"/>
          <w:sz w:val="22"/>
          <w:szCs w:val="22"/>
        </w:rPr>
      </w:pPr>
    </w:p>
    <w:p w14:paraId="44C2AD7C" w14:textId="06B0E3AA"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Goiter has recurred in every patient who underwent </w:t>
      </w:r>
      <w:r w:rsidR="001F4133" w:rsidRPr="0070087D">
        <w:rPr>
          <w:rFonts w:ascii="Arial" w:hAnsi="Arial" w:cs="Arial"/>
          <w:sz w:val="22"/>
          <w:szCs w:val="22"/>
        </w:rPr>
        <w:t xml:space="preserve">incomplete </w:t>
      </w:r>
      <w:r w:rsidRPr="0070087D">
        <w:rPr>
          <w:rFonts w:ascii="Arial" w:hAnsi="Arial" w:cs="Arial"/>
          <w:sz w:val="22"/>
          <w:szCs w:val="22"/>
        </w:rPr>
        <w:t>thyroid surgery.  As a consequence, some subjects have been submitted to several consecutive thyroidectomies or treatments with radioiodi</w:t>
      </w:r>
      <w:r w:rsidR="00B53D52" w:rsidRPr="0070087D">
        <w:rPr>
          <w:rFonts w:ascii="Arial" w:hAnsi="Arial" w:cs="Arial"/>
          <w:sz w:val="22"/>
          <w:szCs w:val="22"/>
        </w:rPr>
        <w:t>n</w:t>
      </w:r>
      <w:r w:rsidRPr="0070087D">
        <w:rPr>
          <w:rFonts w:ascii="Arial" w:hAnsi="Arial" w:cs="Arial"/>
          <w:sz w:val="22"/>
          <w:szCs w:val="22"/>
        </w:rPr>
        <w:t xml:space="preserve">e </w:t>
      </w:r>
      <w:r w:rsidR="00823705" w:rsidRPr="0070087D">
        <w:rPr>
          <w:rFonts w:ascii="Arial" w:hAnsi="Arial" w:cs="Arial"/>
          <w:sz w:val="22"/>
          <w:szCs w:val="22"/>
        </w:rPr>
        <w:fldChar w:fldCharType="begin">
          <w:fldData xml:space="preserve">PEVuZE5vdGU+PENpdGU+PEF1dGhvcj5MYW1iZXJnPC9BdXRob3I+PFllYXI+MTk3MzwvWWVhcj48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PEVuZE5vdGU+PENpdGU+PEF1dGhvcj5MYW1iZXJnPC9BdXRob3I+PFllYXI+MTk3MzwvWWVhcj48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(145, 153-155)</w:t>
      </w:r>
      <w:r w:rsidR="00823705" w:rsidRPr="0070087D">
        <w:rPr>
          <w:rFonts w:ascii="Arial" w:hAnsi="Arial" w:cs="Arial"/>
          <w:sz w:val="22"/>
          <w:szCs w:val="22"/>
        </w:rPr>
        <w:fldChar w:fldCharType="end"/>
      </w:r>
      <w:r w:rsidRPr="0070087D">
        <w:rPr>
          <w:rFonts w:ascii="Arial" w:hAnsi="Arial" w:cs="Arial"/>
          <w:sz w:val="22"/>
          <w:szCs w:val="22"/>
        </w:rPr>
        <w:t>.</w:t>
      </w:r>
      <w:r w:rsidR="00BF05AF" w:rsidRPr="0070087D">
        <w:rPr>
          <w:rFonts w:ascii="Arial" w:hAnsi="Arial" w:cs="Arial"/>
          <w:sz w:val="22"/>
          <w:szCs w:val="22"/>
        </w:rPr>
        <w:t xml:space="preserve"> Thyroid cancer has been rarely reported in individuals with RTH</w:t>
      </w:r>
      <w:r w:rsidR="0034298A" w:rsidRPr="0070087D">
        <w:rPr>
          <w:rFonts w:ascii="Arial" w:hAnsi="Arial" w:cs="Arial"/>
          <w:sz w:val="22"/>
          <w:szCs w:val="22"/>
        </w:rPr>
        <w:t>ß</w:t>
      </w:r>
      <w:r w:rsidR="00BF05AF" w:rsidRPr="0070087D">
        <w:rPr>
          <w:rFonts w:ascii="Arial" w:hAnsi="Arial" w:cs="Arial"/>
          <w:sz w:val="22"/>
          <w:szCs w:val="22"/>
        </w:rPr>
        <w:t xml:space="preserve"> and, when occurring, the outcome has not been unfavorable despite incomplete TSH suppression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&lt;EndNote&gt;&lt;Cite&gt;&lt;Author&gt;Ünlütürk&lt;/Author&gt;&lt;Year&gt;2013&lt;/Year&gt;&lt;RecNum&gt;153&lt;/RecNum&gt;&lt;DisplayText&gt;(156)&lt;/DisplayText&gt;&lt;record&gt;&lt;rec-number&gt;153&lt;/rec-number&gt;&lt;foreign-keys&gt;&lt;key app="EN" db-id="p0dtzadvmaszt7e09tnp55f3wtpdatrr5saz"&gt;153&lt;/key&gt;&lt;/foreign-keys&gt;&lt;ref-type name="Journal Article"&gt;17&lt;/ref-type&gt;&lt;contributors&gt;&lt;authors&gt;&lt;author&gt;Ünlütürk, U.&lt;/author&gt;&lt;author&gt;Sriphrapradang, C.&lt;/author&gt;&lt;author&gt;Erdoğan, M. F.&lt;/author&gt;&lt;author&gt;Emral, R.&lt;/author&gt;&lt;author&gt;Güldiken, S.&lt;/author&gt;&lt;author&gt;Refetoff, S.&lt;/author&gt;&lt;author&gt;Güllü, S.&lt;/author&gt;&lt;/authors&gt;&lt;/contributors&gt;&lt;auth-address&gt;1Department of Endocrinology and Metabolism, Ankara University School of Medicine, Ankara.&lt;/auth-address&gt;&lt;titles&gt;&lt;title&gt;Management of differentiated thyroid cancer in the presence of resistance to thyroid hormone and TSH producing adenomas: A report of four cases and review of the literatures&lt;/title&gt;&lt;secondary-title&gt;J Clin Endocrinol Metab&lt;/secondary-title&gt;&lt;/titles&gt;&lt;periodical&gt;&lt;full-title&gt;J Clin Endocrinol Metab&lt;/full-title&gt;&lt;/periodical&gt;&lt;pages&gt;2210-17&lt;/pages&gt;&lt;volume&gt;98&lt;/volume&gt;&lt;number&gt;6&lt;/number&gt;&lt;edition&gt;2013/04/05&lt;/edition&gt;&lt;keywords&gt;&lt;keyword&gt;cases&lt;/keyword&gt;&lt;/keywords&gt;&lt;dates&gt;&lt;year&gt;2013&lt;/year&gt;&lt;pub-dates&gt;&lt;date&gt;Apr 3&lt;/date&gt;&lt;/pub-dates&gt;&lt;/dates&gt;&lt;isbn&gt;1945-7197 (Electronic)&amp;#xD;0021-972X (Linking)&lt;/isbn&gt;&lt;accession-num&gt;23553855&lt;/accession-num&gt;&lt;label&gt;TCA&amp;#xD;Tox&amp;#xD;RTH&amp;#xD;TSHR&amp;#xD;TSHoma&lt;/label&gt;&lt;urls&gt;&lt;related-urls&gt;&lt;url&gt;&lt;style face="underline" font="default" size="100%"&gt;http://www.ncbi.nlm.nih.gov/entrez/query.fcgi?cmd=Retrieve&amp;amp;db=PubMed&amp;amp;dopt=Citation&amp;amp;list_uids=23553855 &lt;/style&gt;&lt;/url&gt;&lt;/related-urls&gt;&lt;/urls&gt;&lt;custom7&gt;2013&lt;/custom7&gt;&lt;electronic-resource-num&gt;jc.2012-4142 [pii]&amp;#xD;10.1210/jc.2012-4142&lt;/electronic-resource-num&gt;&lt;language&gt;Eng&lt;/language&gt;&lt;/record&gt;&lt;/Cite&gt;&lt;/EndNote&gt;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(156)</w:t>
      </w:r>
      <w:r w:rsidR="00823705" w:rsidRPr="0070087D">
        <w:rPr>
          <w:rFonts w:ascii="Arial" w:hAnsi="Arial" w:cs="Arial"/>
          <w:sz w:val="22"/>
          <w:szCs w:val="22"/>
        </w:rPr>
        <w:fldChar w:fldCharType="end"/>
      </w:r>
      <w:r w:rsidR="00BF05AF" w:rsidRPr="0070087D">
        <w:rPr>
          <w:rFonts w:ascii="Arial" w:hAnsi="Arial" w:cs="Arial"/>
          <w:sz w:val="22"/>
          <w:szCs w:val="22"/>
        </w:rPr>
        <w:t xml:space="preserve">. </w:t>
      </w:r>
    </w:p>
    <w:p w14:paraId="284D5A02" w14:textId="77777777" w:rsidR="00667D03" w:rsidRDefault="00667D03" w:rsidP="0070087D">
      <w:pPr>
        <w:tabs>
          <w:tab w:val="clear" w:pos="720"/>
          <w:tab w:val="left" w:pos="360"/>
        </w:tabs>
        <w:spacing w:line="276" w:lineRule="auto"/>
        <w:jc w:val="left"/>
        <w:rPr>
          <w:rFonts w:ascii="Arial" w:hAnsi="Arial" w:cs="Arial"/>
          <w:b/>
          <w:sz w:val="22"/>
          <w:szCs w:val="22"/>
        </w:rPr>
      </w:pPr>
      <w:bookmarkStart w:id="13" w:name="OLE_LINK191"/>
      <w:bookmarkStart w:id="14" w:name="OLE_LINK192"/>
    </w:p>
    <w:p w14:paraId="7B865059" w14:textId="1D4B900B" w:rsidR="00505F03" w:rsidRPr="00062159" w:rsidRDefault="00505F03" w:rsidP="0070087D">
      <w:pPr>
        <w:tabs>
          <w:tab w:val="clear" w:pos="720"/>
          <w:tab w:val="left" w:pos="360"/>
        </w:tabs>
        <w:spacing w:line="276" w:lineRule="auto"/>
        <w:jc w:val="left"/>
        <w:rPr>
          <w:rFonts w:ascii="Arial" w:hAnsi="Arial" w:cs="Arial"/>
          <w:b/>
          <w:color w:val="00B050"/>
          <w:sz w:val="22"/>
          <w:szCs w:val="22"/>
        </w:rPr>
      </w:pPr>
      <w:r w:rsidRPr="00062159">
        <w:rPr>
          <w:rFonts w:ascii="Arial" w:hAnsi="Arial" w:cs="Arial"/>
          <w:b/>
          <w:color w:val="00B050"/>
          <w:sz w:val="22"/>
          <w:szCs w:val="22"/>
        </w:rPr>
        <w:t>L</w:t>
      </w:r>
      <w:r w:rsidR="00667D03" w:rsidRPr="00062159">
        <w:rPr>
          <w:rFonts w:ascii="Arial" w:hAnsi="Arial" w:cs="Arial"/>
          <w:b/>
          <w:color w:val="00B050"/>
          <w:sz w:val="22"/>
          <w:szCs w:val="22"/>
        </w:rPr>
        <w:t xml:space="preserve">aboratory Findings </w:t>
      </w:r>
      <w:bookmarkEnd w:id="13"/>
      <w:bookmarkEnd w:id="14"/>
    </w:p>
    <w:bookmarkEnd w:id="4"/>
    <w:p w14:paraId="45204DDC" w14:textId="77777777" w:rsidR="00667D03" w:rsidRDefault="00667D03" w:rsidP="0070087D">
      <w:pPr>
        <w:tabs>
          <w:tab w:val="clear" w:pos="720"/>
          <w:tab w:val="left" w:pos="360"/>
        </w:tabs>
        <w:spacing w:line="276" w:lineRule="auto"/>
        <w:jc w:val="left"/>
        <w:rPr>
          <w:rFonts w:ascii="Arial" w:hAnsi="Arial" w:cs="Arial"/>
          <w:b/>
          <w:sz w:val="22"/>
          <w:szCs w:val="22"/>
        </w:rPr>
      </w:pPr>
    </w:p>
    <w:p w14:paraId="6AC57285" w14:textId="6F7EC3CD" w:rsidR="00505F03" w:rsidRPr="00062159" w:rsidRDefault="00505F03" w:rsidP="0070087D">
      <w:pPr>
        <w:tabs>
          <w:tab w:val="clear" w:pos="720"/>
          <w:tab w:val="left" w:pos="360"/>
        </w:tabs>
        <w:spacing w:line="276" w:lineRule="auto"/>
        <w:jc w:val="left"/>
        <w:rPr>
          <w:rFonts w:ascii="Arial" w:hAnsi="Arial" w:cs="Arial"/>
          <w:bCs/>
          <w:color w:val="FF0000"/>
          <w:sz w:val="22"/>
          <w:szCs w:val="22"/>
        </w:rPr>
      </w:pPr>
      <w:bookmarkStart w:id="15" w:name="_Hlk132993762"/>
      <w:r w:rsidRPr="00062159">
        <w:rPr>
          <w:rFonts w:ascii="Arial" w:hAnsi="Arial" w:cs="Arial"/>
          <w:bCs/>
          <w:color w:val="FF0000"/>
          <w:sz w:val="22"/>
          <w:szCs w:val="22"/>
        </w:rPr>
        <w:t xml:space="preserve">TH </w:t>
      </w:r>
      <w:r w:rsidR="00062159" w:rsidRPr="00062159">
        <w:rPr>
          <w:rFonts w:ascii="Arial" w:hAnsi="Arial" w:cs="Arial"/>
          <w:bCs/>
          <w:color w:val="FF0000"/>
          <w:sz w:val="22"/>
          <w:szCs w:val="22"/>
        </w:rPr>
        <w:t xml:space="preserve">AND ITS METABOLITES </w:t>
      </w:r>
    </w:p>
    <w:p w14:paraId="5CBF2D58" w14:textId="77777777" w:rsidR="00667D03" w:rsidRDefault="00667D03" w:rsidP="0070087D">
      <w:pPr>
        <w:tabs>
          <w:tab w:val="left" w:pos="360"/>
        </w:tabs>
        <w:spacing w:line="276" w:lineRule="auto"/>
        <w:jc w:val="left"/>
        <w:rPr>
          <w:rFonts w:ascii="Arial" w:hAnsi="Arial" w:cs="Arial"/>
          <w:sz w:val="22"/>
          <w:szCs w:val="22"/>
        </w:rPr>
      </w:pPr>
    </w:p>
    <w:p w14:paraId="33C752D3" w14:textId="0357DCD3" w:rsidR="00505F03" w:rsidRPr="0070087D" w:rsidRDefault="00505F03" w:rsidP="0070087D">
      <w:pPr>
        <w:tabs>
          <w:tab w:val="left" w:pos="360"/>
        </w:tabs>
        <w:spacing w:line="276" w:lineRule="auto"/>
        <w:jc w:val="left"/>
        <w:rPr>
          <w:rFonts w:ascii="Arial" w:hAnsi="Arial" w:cs="Arial"/>
          <w:sz w:val="22"/>
          <w:szCs w:val="22"/>
        </w:rPr>
      </w:pPr>
      <w:r w:rsidRPr="0070087D">
        <w:rPr>
          <w:rFonts w:ascii="Arial" w:hAnsi="Arial" w:cs="Arial"/>
          <w:sz w:val="22"/>
          <w:szCs w:val="22"/>
        </w:rPr>
        <w:t>In the untreated patient, elevation in the concentration of serum free T</w:t>
      </w:r>
      <w:r w:rsidRPr="0070087D">
        <w:rPr>
          <w:rFonts w:ascii="Arial" w:hAnsi="Arial" w:cs="Arial"/>
          <w:position w:val="-4"/>
          <w:sz w:val="22"/>
          <w:szCs w:val="22"/>
        </w:rPr>
        <w:t>4</w:t>
      </w:r>
      <w:r w:rsidRPr="0070087D">
        <w:rPr>
          <w:rFonts w:ascii="Arial" w:hAnsi="Arial" w:cs="Arial"/>
          <w:sz w:val="22"/>
          <w:szCs w:val="22"/>
        </w:rPr>
        <w:t xml:space="preserve"> is a </w:t>
      </w:r>
      <w:r w:rsidRPr="0070087D">
        <w:rPr>
          <w:rFonts w:ascii="Arial" w:hAnsi="Arial" w:cs="Arial"/>
          <w:i/>
          <w:sz w:val="22"/>
          <w:szCs w:val="22"/>
        </w:rPr>
        <w:t>sine qua non</w:t>
      </w:r>
      <w:r w:rsidRPr="0070087D">
        <w:rPr>
          <w:rFonts w:ascii="Arial" w:hAnsi="Arial" w:cs="Arial"/>
          <w:sz w:val="22"/>
          <w:szCs w:val="22"/>
        </w:rPr>
        <w:t xml:space="preserve"> requirement for the diagnosis of RTH</w:t>
      </w:r>
      <w:r w:rsidR="0034298A" w:rsidRPr="0070087D">
        <w:rPr>
          <w:rFonts w:ascii="Arial" w:hAnsi="Arial" w:cs="Arial"/>
          <w:sz w:val="22"/>
          <w:szCs w:val="22"/>
        </w:rPr>
        <w:t>ß</w:t>
      </w:r>
      <w:r w:rsidRPr="0070087D">
        <w:rPr>
          <w:rFonts w:ascii="Arial" w:hAnsi="Arial" w:cs="Arial"/>
          <w:sz w:val="22"/>
          <w:szCs w:val="22"/>
        </w:rPr>
        <w:t>. It is often accompanied by high serum levels of T</w:t>
      </w:r>
      <w:r w:rsidRPr="0070087D">
        <w:rPr>
          <w:rFonts w:ascii="Arial" w:hAnsi="Arial" w:cs="Arial"/>
          <w:position w:val="-4"/>
          <w:sz w:val="22"/>
          <w:szCs w:val="22"/>
        </w:rPr>
        <w:t>3</w:t>
      </w:r>
      <w:r w:rsidRPr="0070087D">
        <w:rPr>
          <w:rFonts w:ascii="Arial" w:hAnsi="Arial" w:cs="Arial"/>
          <w:sz w:val="22"/>
          <w:szCs w:val="22"/>
        </w:rPr>
        <w:t xml:space="preserve">, but less so with advancing age.  Serum </w:t>
      </w:r>
      <w:r w:rsidR="009F0FB7" w:rsidRPr="0070087D">
        <w:rPr>
          <w:rFonts w:ascii="Arial" w:hAnsi="Arial" w:cs="Arial"/>
          <w:sz w:val="22"/>
          <w:szCs w:val="22"/>
        </w:rPr>
        <w:t>thyroid binding globulin (</w:t>
      </w:r>
      <w:r w:rsidRPr="0070087D">
        <w:rPr>
          <w:rFonts w:ascii="Arial" w:hAnsi="Arial" w:cs="Arial"/>
          <w:sz w:val="22"/>
          <w:szCs w:val="22"/>
        </w:rPr>
        <w:t>TBG</w:t>
      </w:r>
      <w:r w:rsidR="009F0FB7" w:rsidRPr="0070087D">
        <w:rPr>
          <w:rFonts w:ascii="Arial" w:hAnsi="Arial" w:cs="Arial"/>
          <w:sz w:val="22"/>
          <w:szCs w:val="22"/>
        </w:rPr>
        <w:t>)</w:t>
      </w:r>
      <w:r w:rsidRPr="0070087D">
        <w:rPr>
          <w:rFonts w:ascii="Arial" w:hAnsi="Arial" w:cs="Arial"/>
          <w:sz w:val="22"/>
          <w:szCs w:val="22"/>
        </w:rPr>
        <w:t xml:space="preserve"> and</w:t>
      </w:r>
      <w:r w:rsidR="009F0FB7" w:rsidRPr="0070087D">
        <w:rPr>
          <w:rFonts w:ascii="Arial" w:hAnsi="Arial" w:cs="Arial"/>
          <w:sz w:val="22"/>
          <w:szCs w:val="22"/>
        </w:rPr>
        <w:t xml:space="preserve"> transthyretin (</w:t>
      </w:r>
      <w:r w:rsidRPr="0070087D">
        <w:rPr>
          <w:rFonts w:ascii="Arial" w:hAnsi="Arial" w:cs="Arial"/>
          <w:sz w:val="22"/>
          <w:szCs w:val="22"/>
        </w:rPr>
        <w:t>TTR</w:t>
      </w:r>
      <w:r w:rsidR="009F0FB7" w:rsidRPr="0070087D">
        <w:rPr>
          <w:rFonts w:ascii="Arial" w:hAnsi="Arial" w:cs="Arial"/>
          <w:sz w:val="22"/>
          <w:szCs w:val="22"/>
        </w:rPr>
        <w:t>)</w:t>
      </w:r>
      <w:r w:rsidRPr="0070087D">
        <w:rPr>
          <w:rFonts w:ascii="Arial" w:hAnsi="Arial" w:cs="Arial"/>
          <w:sz w:val="22"/>
          <w:szCs w:val="22"/>
        </w:rPr>
        <w:t xml:space="preserve"> concentrations are normal. The resin T</w:t>
      </w:r>
      <w:r w:rsidRPr="0070087D">
        <w:rPr>
          <w:rFonts w:ascii="Arial" w:hAnsi="Arial" w:cs="Arial"/>
          <w:position w:val="-4"/>
          <w:sz w:val="22"/>
          <w:szCs w:val="22"/>
        </w:rPr>
        <w:t>3</w:t>
      </w:r>
      <w:r w:rsidRPr="0070087D">
        <w:rPr>
          <w:rFonts w:ascii="Arial" w:hAnsi="Arial" w:cs="Arial"/>
          <w:sz w:val="22"/>
          <w:szCs w:val="22"/>
        </w:rPr>
        <w:t xml:space="preserve"> uptake is usually high as is the case in patients with thyrotoxicosis.</w:t>
      </w:r>
    </w:p>
    <w:p w14:paraId="7B6865A6" w14:textId="77777777" w:rsidR="00062159" w:rsidRDefault="00062159" w:rsidP="0070087D">
      <w:pPr>
        <w:tabs>
          <w:tab w:val="clear" w:pos="720"/>
          <w:tab w:val="left" w:pos="360"/>
        </w:tabs>
        <w:spacing w:line="276" w:lineRule="auto"/>
        <w:jc w:val="left"/>
        <w:rPr>
          <w:rFonts w:ascii="Arial" w:hAnsi="Arial" w:cs="Arial"/>
          <w:sz w:val="22"/>
          <w:szCs w:val="22"/>
        </w:rPr>
      </w:pPr>
    </w:p>
    <w:p w14:paraId="00C141E5" w14:textId="1F0AC65B"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Serum T</w:t>
      </w:r>
      <w:r w:rsidRPr="0070087D">
        <w:rPr>
          <w:rFonts w:ascii="Arial" w:hAnsi="Arial" w:cs="Arial"/>
          <w:position w:val="-4"/>
          <w:sz w:val="22"/>
          <w:szCs w:val="22"/>
        </w:rPr>
        <w:t>4</w:t>
      </w:r>
      <w:r w:rsidRPr="0070087D">
        <w:rPr>
          <w:rFonts w:ascii="Arial" w:hAnsi="Arial" w:cs="Arial"/>
          <w:sz w:val="22"/>
          <w:szCs w:val="22"/>
        </w:rPr>
        <w:t xml:space="preserve"> and T</w:t>
      </w:r>
      <w:r w:rsidRPr="0070087D">
        <w:rPr>
          <w:rFonts w:ascii="Arial" w:hAnsi="Arial" w:cs="Arial"/>
          <w:position w:val="-4"/>
          <w:sz w:val="22"/>
          <w:szCs w:val="22"/>
        </w:rPr>
        <w:t>3</w:t>
      </w:r>
      <w:r w:rsidRPr="0070087D">
        <w:rPr>
          <w:rFonts w:ascii="Arial" w:hAnsi="Arial" w:cs="Arial"/>
          <w:sz w:val="22"/>
          <w:szCs w:val="22"/>
        </w:rPr>
        <w:t xml:space="preserve"> values range from just above to several fold the upper limit of normal. Although the levels may vary in the course of time in the same patient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&lt;EndNote&gt;&lt;Cite&gt;&lt;Author&gt;Beck-Peccoz&lt;/Author&gt;&lt;Year&gt;1994&lt;/Year&gt;&lt;RecNum&gt;26&lt;/RecNum&gt;&lt;DisplayText&gt;(28)&lt;/DisplayText&gt;&lt;record&gt;&lt;rec-number&gt;26&lt;/rec-number&gt;&lt;foreign-keys&gt;&lt;key app="EN" db-id="p0dtzadvmaszt7e09tnp55f3wtpdatrr5saz"&gt;26&lt;/key&gt;&lt;/foreign-keys&gt;&lt;ref-type name="Journal Article"&gt;17&lt;/ref-type&gt;&lt;contributors&gt;&lt;authors&gt;&lt;author&gt;Beck-Peccoz, P.&lt;/author&gt;&lt;author&gt;Chatterjee, V.K.K.&lt;/author&gt;&lt;/authors&gt;&lt;/contributors&gt;&lt;titles&gt;&lt;title&gt;The variable clinical phenotype in thyroid hormone resistance syndrome.&lt;/title&gt;&lt;secondary-title&gt;Thyroid&lt;/secondary-title&gt;&lt;/titles&gt;&lt;periodical&gt;&lt;full-title&gt;Thyroid&lt;/full-title&gt;&lt;/periodical&gt;&lt;pages&gt;225-232&lt;/pages&gt;&lt;volume&gt;4&lt;/volume&gt;&lt;keywords&gt;&lt;keyword&gt;Rev&lt;/keyword&gt;&lt;/keywords&gt;&lt;dates&gt;&lt;year&gt;1994&lt;/year&gt;&lt;/dates&gt;&lt;label&gt;RTH&amp;#xD;Grant&amp;#xD;R Grant&lt;/label&gt;&lt;urls&gt;&lt;/urls&gt;&lt;/record&gt;&lt;/Cite&gt;&lt;/EndNote&gt;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(28)</w:t>
      </w:r>
      <w:r w:rsidR="00823705" w:rsidRPr="0070087D">
        <w:rPr>
          <w:rFonts w:ascii="Arial" w:hAnsi="Arial" w:cs="Arial"/>
          <w:sz w:val="22"/>
          <w:szCs w:val="22"/>
        </w:rPr>
        <w:fldChar w:fldCharType="end"/>
      </w:r>
      <w:r w:rsidRPr="0070087D">
        <w:rPr>
          <w:rFonts w:ascii="Arial" w:hAnsi="Arial" w:cs="Arial"/>
          <w:sz w:val="22"/>
          <w:szCs w:val="22"/>
        </w:rPr>
        <w:t>, the T</w:t>
      </w:r>
      <w:r w:rsidRPr="0070087D">
        <w:rPr>
          <w:rFonts w:ascii="Arial" w:hAnsi="Arial" w:cs="Arial"/>
          <w:position w:val="-4"/>
          <w:sz w:val="22"/>
          <w:szCs w:val="22"/>
        </w:rPr>
        <w:t>3</w:t>
      </w:r>
      <w:r w:rsidRPr="0070087D">
        <w:rPr>
          <w:rFonts w:ascii="Arial" w:hAnsi="Arial" w:cs="Arial"/>
          <w:sz w:val="22"/>
          <w:szCs w:val="22"/>
        </w:rPr>
        <w:t>:T</w:t>
      </w:r>
      <w:r w:rsidRPr="0070087D">
        <w:rPr>
          <w:rFonts w:ascii="Arial" w:hAnsi="Arial" w:cs="Arial"/>
          <w:position w:val="-4"/>
          <w:sz w:val="22"/>
          <w:szCs w:val="22"/>
        </w:rPr>
        <w:t>4</w:t>
      </w:r>
      <w:r w:rsidRPr="0070087D">
        <w:rPr>
          <w:rFonts w:ascii="Arial" w:hAnsi="Arial" w:cs="Arial"/>
          <w:sz w:val="22"/>
          <w:szCs w:val="22"/>
        </w:rPr>
        <w:t xml:space="preserve"> ratio remain</w:t>
      </w:r>
      <w:r w:rsidR="00F92E2F" w:rsidRPr="0070087D">
        <w:rPr>
          <w:rFonts w:ascii="Arial" w:hAnsi="Arial" w:cs="Arial"/>
          <w:sz w:val="22"/>
          <w:szCs w:val="22"/>
        </w:rPr>
        <w:t>s</w:t>
      </w:r>
      <w:r w:rsidRPr="0070087D">
        <w:rPr>
          <w:rFonts w:ascii="Arial" w:hAnsi="Arial" w:cs="Arial"/>
          <w:sz w:val="22"/>
          <w:szCs w:val="22"/>
        </w:rPr>
        <w:t xml:space="preserve"> normal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&lt;EndNote&gt;&lt;Cite&gt;&lt;Author&gt;Refetoff&lt;/Author&gt;&lt;Year&gt;1993&lt;/Year&gt;&lt;RecNum&gt;5&lt;/RecNum&gt;&lt;DisplayText&gt;(5)&lt;/DisplayText&gt;&lt;record&gt;&lt;rec-number&gt;5&lt;/rec-number&gt;&lt;foreign-keys&gt;&lt;key app="EN" db-id="p0dtzadvmaszt7e09tnp55f3wtpdatrr5saz"&gt;5&lt;/key&gt;&lt;/foreign-keys&gt;&lt;ref-type name="Journal Article"&gt;17&lt;/ref-type&gt;&lt;contributors&gt;&lt;authors&gt;&lt;author&gt;Refetoff, S.&lt;/author&gt;&lt;author&gt;Weiss, R.E.&lt;/author&gt;&lt;author&gt;Usala, S.J.&lt;/author&gt;&lt;/authors&gt;&lt;/contributors&gt;&lt;titles&gt;&lt;title&gt;The syndromes of resistance to thyroid hormone.&lt;/title&gt;&lt;secondary-title&gt;Endocr Rev&lt;/secondary-title&gt;&lt;/titles&gt;&lt;periodical&gt;&lt;full-title&gt;Endocr Rev&lt;/full-title&gt;&lt;/periodical&gt;&lt;pages&gt;348-399&lt;/pages&gt;&lt;volume&gt;14&lt;/volume&gt;&lt;keywords&gt;&lt;keyword&gt;Rev&lt;/keyword&gt;&lt;/keywords&gt;&lt;dates&gt;&lt;year&gt;1993&lt;/year&gt;&lt;/dates&gt;&lt;label&gt;RTH&amp;#xD;Grant&amp;#xD;MCT8 Grant&amp;#xD;CRC&amp;#xD;R Grant&lt;/label&gt;&lt;urls&gt;&lt;/urls&gt;&lt;/record&gt;&lt;/Cite&gt;&lt;/EndNote&gt;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(5)</w:t>
      </w:r>
      <w:r w:rsidR="00823705" w:rsidRPr="0070087D">
        <w:rPr>
          <w:rFonts w:ascii="Arial" w:hAnsi="Arial" w:cs="Arial"/>
          <w:sz w:val="22"/>
          <w:szCs w:val="22"/>
        </w:rPr>
        <w:fldChar w:fldCharType="end"/>
      </w:r>
      <w:r w:rsidRPr="0070087D">
        <w:rPr>
          <w:rFonts w:ascii="Arial" w:hAnsi="Arial" w:cs="Arial"/>
          <w:sz w:val="22"/>
          <w:szCs w:val="22"/>
        </w:rPr>
        <w:t>. This contrasts with the disproportionate increase in serum T</w:t>
      </w:r>
      <w:r w:rsidRPr="0070087D">
        <w:rPr>
          <w:rFonts w:ascii="Arial" w:hAnsi="Arial" w:cs="Arial"/>
          <w:position w:val="-4"/>
          <w:sz w:val="22"/>
          <w:szCs w:val="22"/>
        </w:rPr>
        <w:t>3</w:t>
      </w:r>
      <w:r w:rsidRPr="0070087D">
        <w:rPr>
          <w:rFonts w:ascii="Arial" w:hAnsi="Arial" w:cs="Arial"/>
          <w:sz w:val="22"/>
          <w:szCs w:val="22"/>
        </w:rPr>
        <w:t xml:space="preserve"> concentration characteristic of autoimmune thyrotoxicosis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&lt;EndNote&gt;&lt;Cite&gt;&lt;Author&gt;Schimmel&lt;/Author&gt;&lt;Year&gt;1977&lt;/Year&gt;&lt;RecNum&gt;154&lt;/RecNum&gt;&lt;DisplayText&gt;(157)&lt;/DisplayText&gt;&lt;record&gt;&lt;rec-number&gt;154&lt;/rec-number&gt;&lt;foreign-keys&gt;&lt;key app="EN" db-id="p0dtzadvmaszt7e09tnp55f3wtpdatrr5saz"&gt;154&lt;/key&gt;&lt;/foreign-keys&gt;&lt;ref-type name="Journal Article"&gt;17&lt;/ref-type&gt;&lt;contributors&gt;&lt;authors&gt;&lt;author&gt;Schimmel, M.&lt;/author&gt;&lt;author&gt;Utiger, R.&lt;/author&gt;&lt;/authors&gt;&lt;/contributors&gt;&lt;titles&gt;&lt;title&gt;Thyroidal and peripheral production of thyroid hormones:  Review of recent findings and their clinical implications.&lt;/title&gt;&lt;secondary-title&gt;Ann. Intern. Med.&lt;/secondary-title&gt;&lt;/titles&gt;&lt;periodical&gt;&lt;full-title&gt;Ann. Intern. Med.&lt;/full-title&gt;&lt;/periodical&gt;&lt;pages&gt;760-768&lt;/pages&gt;&lt;volume&gt;87&lt;/volume&gt;&lt;keywords&gt;&lt;keyword&gt;Rev&lt;/keyword&gt;&lt;/keywords&gt;&lt;dates&gt;&lt;year&gt;1977&lt;/year&gt;&lt;/dates&gt;&lt;label&gt;DI, NTI&lt;/label&gt;&lt;urls&gt;&lt;/urls&gt;&lt;/record&gt;&lt;/Cite&gt;&lt;/EndNote&gt;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(157)</w:t>
      </w:r>
      <w:r w:rsidR="00823705" w:rsidRPr="0070087D">
        <w:rPr>
          <w:rFonts w:ascii="Arial" w:hAnsi="Arial" w:cs="Arial"/>
          <w:sz w:val="22"/>
          <w:szCs w:val="22"/>
        </w:rPr>
        <w:fldChar w:fldCharType="end"/>
      </w:r>
      <w:r w:rsidRPr="0070087D">
        <w:rPr>
          <w:rFonts w:ascii="Arial" w:hAnsi="Arial" w:cs="Arial"/>
          <w:sz w:val="22"/>
          <w:szCs w:val="22"/>
        </w:rPr>
        <w:t>.</w:t>
      </w:r>
    </w:p>
    <w:p w14:paraId="283B979D" w14:textId="77777777" w:rsidR="00062159" w:rsidRDefault="00062159" w:rsidP="0070087D">
      <w:pPr>
        <w:tabs>
          <w:tab w:val="clear" w:pos="720"/>
          <w:tab w:val="left" w:pos="360"/>
        </w:tabs>
        <w:spacing w:line="276" w:lineRule="auto"/>
        <w:jc w:val="left"/>
        <w:rPr>
          <w:rFonts w:ascii="Arial" w:hAnsi="Arial" w:cs="Arial"/>
          <w:sz w:val="22"/>
          <w:szCs w:val="22"/>
        </w:rPr>
      </w:pPr>
    </w:p>
    <w:p w14:paraId="1109AE7C" w14:textId="019ABC6F"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Reverse T</w:t>
      </w:r>
      <w:r w:rsidRPr="0070087D">
        <w:rPr>
          <w:rFonts w:ascii="Arial" w:hAnsi="Arial" w:cs="Arial"/>
          <w:position w:val="-4"/>
          <w:sz w:val="22"/>
          <w:szCs w:val="22"/>
        </w:rPr>
        <w:t>3</w:t>
      </w:r>
      <w:r w:rsidRPr="0070087D">
        <w:rPr>
          <w:rFonts w:ascii="Arial" w:hAnsi="Arial" w:cs="Arial"/>
          <w:sz w:val="22"/>
          <w:szCs w:val="22"/>
        </w:rPr>
        <w:t xml:space="preserve"> concentration is also high in patients with RTH</w:t>
      </w:r>
      <w:r w:rsidR="00343EA4" w:rsidRPr="0070087D">
        <w:rPr>
          <w:rFonts w:ascii="Arial" w:hAnsi="Arial" w:cs="Arial"/>
          <w:sz w:val="22"/>
          <w:szCs w:val="22"/>
        </w:rPr>
        <w:t>ß</w:t>
      </w:r>
      <w:r w:rsidRPr="0070087D">
        <w:rPr>
          <w:rFonts w:ascii="Arial" w:hAnsi="Arial" w:cs="Arial"/>
          <w:sz w:val="22"/>
          <w:szCs w:val="22"/>
        </w:rPr>
        <w:t xml:space="preserve"> as is that of another product of T</w:t>
      </w:r>
      <w:r w:rsidRPr="0070087D">
        <w:rPr>
          <w:rFonts w:ascii="Arial" w:hAnsi="Arial" w:cs="Arial"/>
          <w:position w:val="-4"/>
          <w:sz w:val="22"/>
          <w:szCs w:val="22"/>
        </w:rPr>
        <w:t>4</w:t>
      </w:r>
      <w:r w:rsidRPr="0070087D">
        <w:rPr>
          <w:rFonts w:ascii="Arial" w:hAnsi="Arial" w:cs="Arial"/>
          <w:sz w:val="22"/>
          <w:szCs w:val="22"/>
        </w:rPr>
        <w:t xml:space="preserve"> degradation, 3,3'-T2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&lt;EndNote&gt;&lt;Cite&gt;&lt;Author&gt;Lamberg&lt;/Author&gt;&lt;Year&gt;1980&lt;/Year&gt;&lt;RecNum&gt;141&lt;/RecNum&gt;&lt;DisplayText&gt;(144)&lt;/DisplayText&gt;&lt;record&gt;&lt;rec-number&gt;141&lt;/rec-number&gt;&lt;foreign-keys&gt;&lt;key app="EN" db-id="p0dtzadvmaszt7e09tnp55f3wtpdatrr5saz"&gt;141&lt;/key&gt;&lt;/foreign-keys&gt;&lt;ref-type name="Journal Article"&gt;17&lt;/ref-type&gt;&lt;contributors&gt;&lt;authors&gt;&lt;author&gt;Lamberg, B.-A.&lt;/author&gt;&lt;author&gt;Liewendahl, K.&lt;/author&gt;&lt;/authors&gt;&lt;/contributors&gt;&lt;titles&gt;&lt;title&gt;Thyroid hormone resistance.&lt;/title&gt;&lt;secondary-title&gt;Ann. Clin. Res.&lt;/secondary-title&gt;&lt;/titles&gt;&lt;periodical&gt;&lt;full-title&gt;Ann. Clin. Res.&lt;/full-title&gt;&lt;/periodical&gt;&lt;pages&gt;243-253&lt;/pages&gt;&lt;volume&gt;12&lt;/volume&gt;&lt;dates&gt;&lt;year&gt;1980&lt;/year&gt;&lt;/dates&gt;&lt;urls&gt;&lt;/urls&gt;&lt;/record&gt;&lt;/Cite&gt;&lt;/EndNote&gt;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(144)</w:t>
      </w:r>
      <w:r w:rsidR="00823705" w:rsidRPr="0070087D">
        <w:rPr>
          <w:rFonts w:ascii="Arial" w:hAnsi="Arial" w:cs="Arial"/>
          <w:sz w:val="22"/>
          <w:szCs w:val="22"/>
        </w:rPr>
        <w:fldChar w:fldCharType="end"/>
      </w:r>
      <w:r w:rsidRPr="0070087D">
        <w:rPr>
          <w:rFonts w:ascii="Arial" w:hAnsi="Arial" w:cs="Arial"/>
          <w:sz w:val="22"/>
          <w:szCs w:val="22"/>
        </w:rPr>
        <w:t>. Serum thyroglobulin level tends also to be high and the degree of its elevation reflects the level of TSH induced thyroid gland hyperactivity.</w:t>
      </w:r>
    </w:p>
    <w:p w14:paraId="6EE52D2C" w14:textId="77777777" w:rsidR="00062159" w:rsidRDefault="00062159" w:rsidP="0070087D">
      <w:pPr>
        <w:tabs>
          <w:tab w:val="clear" w:pos="720"/>
          <w:tab w:val="left" w:pos="360"/>
        </w:tabs>
        <w:spacing w:line="276" w:lineRule="auto"/>
        <w:jc w:val="left"/>
        <w:rPr>
          <w:rFonts w:ascii="Arial" w:hAnsi="Arial" w:cs="Arial"/>
          <w:i/>
          <w:sz w:val="22"/>
          <w:szCs w:val="22"/>
        </w:rPr>
      </w:pPr>
    </w:p>
    <w:p w14:paraId="3B7778AE" w14:textId="16A5BA34"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i/>
          <w:sz w:val="22"/>
          <w:szCs w:val="22"/>
        </w:rPr>
        <w:t>In vivo</w:t>
      </w:r>
      <w:r w:rsidRPr="0070087D">
        <w:rPr>
          <w:rFonts w:ascii="Arial" w:hAnsi="Arial" w:cs="Arial"/>
          <w:sz w:val="22"/>
          <w:szCs w:val="22"/>
        </w:rPr>
        <w:t xml:space="preserve"> turnover kinetics of T</w:t>
      </w:r>
      <w:r w:rsidRPr="0070087D">
        <w:rPr>
          <w:rFonts w:ascii="Arial" w:hAnsi="Arial" w:cs="Arial"/>
          <w:position w:val="-4"/>
          <w:sz w:val="22"/>
          <w:szCs w:val="22"/>
        </w:rPr>
        <w:t>4</w:t>
      </w:r>
      <w:r w:rsidRPr="0070087D">
        <w:rPr>
          <w:rFonts w:ascii="Arial" w:hAnsi="Arial" w:cs="Arial"/>
          <w:sz w:val="22"/>
          <w:szCs w:val="22"/>
        </w:rPr>
        <w:t xml:space="preserve"> showed a normal or slightly increased volume of distribution and fractional disappearance rate of the hormone. However, because of the large extrathyroidal pool, the absolute daily production of </w:t>
      </w:r>
      <w:bookmarkStart w:id="16" w:name="OLE_LINK23"/>
      <w:bookmarkStart w:id="17" w:name="OLE_LINK24"/>
      <w:r w:rsidRPr="0070087D">
        <w:rPr>
          <w:rFonts w:ascii="Arial" w:hAnsi="Arial" w:cs="Arial"/>
          <w:sz w:val="22"/>
          <w:szCs w:val="22"/>
        </w:rPr>
        <w:t>T</w:t>
      </w:r>
      <w:r w:rsidRPr="0070087D">
        <w:rPr>
          <w:rFonts w:ascii="Arial" w:hAnsi="Arial" w:cs="Arial"/>
          <w:position w:val="-4"/>
          <w:sz w:val="22"/>
          <w:szCs w:val="22"/>
        </w:rPr>
        <w:t>4</w:t>
      </w:r>
      <w:bookmarkEnd w:id="16"/>
      <w:bookmarkEnd w:id="17"/>
      <w:r w:rsidRPr="0070087D">
        <w:rPr>
          <w:rFonts w:ascii="Arial" w:hAnsi="Arial" w:cs="Arial"/>
          <w:sz w:val="22"/>
          <w:szCs w:val="22"/>
        </w:rPr>
        <w:t xml:space="preserve"> and T</w:t>
      </w:r>
      <w:r w:rsidRPr="0070087D">
        <w:rPr>
          <w:rFonts w:ascii="Arial" w:hAnsi="Arial" w:cs="Arial"/>
          <w:position w:val="-4"/>
          <w:sz w:val="22"/>
          <w:szCs w:val="22"/>
        </w:rPr>
        <w:t>3</w:t>
      </w:r>
      <w:r w:rsidRPr="0070087D">
        <w:rPr>
          <w:rFonts w:ascii="Arial" w:hAnsi="Arial" w:cs="Arial"/>
          <w:sz w:val="22"/>
          <w:szCs w:val="22"/>
        </w:rPr>
        <w:t xml:space="preserve"> are increased by about two- to four-fold </w:t>
      </w:r>
      <w:r w:rsidR="00823705" w:rsidRPr="0070087D">
        <w:rPr>
          <w:rFonts w:ascii="Arial" w:hAnsi="Arial" w:cs="Arial"/>
          <w:sz w:val="22"/>
          <w:szCs w:val="22"/>
        </w:rPr>
        <w:fldChar w:fldCharType="begin">
          <w:fldData xml:space="preserve">PEVuZE5vdGU+PENpdGU+PEF1dGhvcj5SZWZldG9mZjwvQXV0aG9yPjxZZWFyPjE5NzI8L1llYXI+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PEVuZE5vdGU+PENpdGU+PEF1dGhvcj5SZWZldG9mZjwvQXV0aG9yPjxZZWFyPjE5NzI8L1llYXI+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(2, 153, 158, 159)</w:t>
      </w:r>
      <w:r w:rsidR="00823705" w:rsidRPr="0070087D">
        <w:rPr>
          <w:rFonts w:ascii="Arial" w:hAnsi="Arial" w:cs="Arial"/>
          <w:sz w:val="22"/>
          <w:szCs w:val="22"/>
        </w:rPr>
        <w:fldChar w:fldCharType="end"/>
      </w:r>
      <w:r w:rsidRPr="0070087D">
        <w:rPr>
          <w:rFonts w:ascii="Arial" w:hAnsi="Arial" w:cs="Arial"/>
          <w:sz w:val="22"/>
          <w:szCs w:val="22"/>
        </w:rPr>
        <w:t>, but the extrathyroidal conversion of T</w:t>
      </w:r>
      <w:r w:rsidRPr="0070087D">
        <w:rPr>
          <w:rFonts w:ascii="Arial" w:hAnsi="Arial" w:cs="Arial"/>
          <w:position w:val="-4"/>
          <w:sz w:val="22"/>
          <w:szCs w:val="22"/>
        </w:rPr>
        <w:t>4</w:t>
      </w:r>
      <w:r w:rsidRPr="0070087D">
        <w:rPr>
          <w:rFonts w:ascii="Arial" w:hAnsi="Arial" w:cs="Arial"/>
          <w:sz w:val="22"/>
          <w:szCs w:val="22"/>
        </w:rPr>
        <w:t xml:space="preserve"> to T</w:t>
      </w:r>
      <w:r w:rsidRPr="0070087D">
        <w:rPr>
          <w:rFonts w:ascii="Arial" w:hAnsi="Arial" w:cs="Arial"/>
          <w:position w:val="-4"/>
          <w:sz w:val="22"/>
          <w:szCs w:val="22"/>
        </w:rPr>
        <w:t>3</w:t>
      </w:r>
      <w:r w:rsidRPr="0070087D">
        <w:rPr>
          <w:rFonts w:ascii="Arial" w:hAnsi="Arial" w:cs="Arial"/>
          <w:sz w:val="22"/>
          <w:szCs w:val="22"/>
        </w:rPr>
        <w:t xml:space="preserve"> remains normal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&lt;EndNote&gt;&lt;Cite&gt;&lt;Author&gt;Gheri&lt;/Author&gt;&lt;Year&gt;1984&lt;/Year&gt;&lt;RecNum&gt;156&lt;/RecNum&gt;&lt;DisplayText&gt;(159)&lt;/DisplayText&gt;&lt;record&gt;&lt;rec-number&gt;156&lt;/rec-number&gt;&lt;foreign-keys&gt;&lt;key app="EN" db-id="p0dtzadvmaszt7e09tnp55f3wtpdatrr5saz"&gt;156&lt;/key&gt;&lt;/foreign-keys&gt;&lt;ref-type name="Journal Article"&gt;17&lt;/ref-type&gt;&lt;contributors&gt;&lt;authors&gt;&lt;author&gt;Gheri, R.G.&lt;/author&gt;&lt;author&gt;Bianchi, R.&lt;/author&gt;&lt;author&gt;Mariani, G.&lt;/author&gt;&lt;author&gt;Toccafondi, R.&lt;/author&gt;&lt;author&gt;Cappelli, G.&lt;/author&gt;&lt;author&gt;Brat, A.&lt;/author&gt;&lt;author&gt;Borghi, A.&lt;/author&gt;&lt;author&gt;Giusti, G.&lt;/author&gt;&lt;author&gt;Forti, G.&lt;/author&gt;&lt;/authors&gt;&lt;/contributors&gt;&lt;titles&gt;&lt;title&gt;&lt;style face="normal" font="default" size="100%"&gt;A new case of familial partial generalized resistance to thyroid hormone: Study of 3,5,3&amp;apos;-triiodothyronine (T3) binding to lymphocyte and skin fibroblast nuclei and &lt;/style&gt;&lt;style face="italic" font="default" size="100%"&gt;in vivo&lt;/style&gt;&lt;style face="normal" font="default" size="100%"&gt; conversion of thyroxine to T3.&lt;/style&gt;&lt;/title&gt;&lt;secondary-title&gt;J. Clin. Endocrinol. Metab.&lt;/secondary-title&gt;&lt;/titles&gt;&lt;periodical&gt;&lt;full-title&gt;J. Clin. Endocrinol. Metab.&lt;/full-title&gt;&lt;/periodical&gt;&lt;pages&gt;563-569&lt;/pages&gt;&lt;volume&gt;58&lt;/volume&gt;&lt;dates&gt;&lt;year&gt;1984&lt;/year&gt;&lt;/dates&gt;&lt;urls&gt;&lt;/urls&gt;&lt;/record&gt;&lt;/Cite&gt;&lt;/EndNote&gt;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(159)</w:t>
      </w:r>
      <w:r w:rsidR="00823705" w:rsidRPr="0070087D">
        <w:rPr>
          <w:rFonts w:ascii="Arial" w:hAnsi="Arial" w:cs="Arial"/>
          <w:sz w:val="22"/>
          <w:szCs w:val="22"/>
        </w:rPr>
        <w:fldChar w:fldCharType="end"/>
      </w:r>
      <w:r w:rsidRPr="0070087D">
        <w:rPr>
          <w:rFonts w:ascii="Arial" w:hAnsi="Arial" w:cs="Arial"/>
          <w:sz w:val="22"/>
          <w:szCs w:val="22"/>
        </w:rPr>
        <w:t>.</w:t>
      </w:r>
    </w:p>
    <w:p w14:paraId="31A7D7C1" w14:textId="77777777" w:rsidR="00062159" w:rsidRDefault="00062159" w:rsidP="0070087D">
      <w:pPr>
        <w:tabs>
          <w:tab w:val="clear" w:pos="720"/>
          <w:tab w:val="left" w:pos="360"/>
        </w:tabs>
        <w:spacing w:line="276" w:lineRule="auto"/>
        <w:jc w:val="left"/>
        <w:rPr>
          <w:rFonts w:ascii="Arial" w:hAnsi="Arial" w:cs="Arial"/>
          <w:b/>
          <w:sz w:val="22"/>
          <w:szCs w:val="22"/>
        </w:rPr>
      </w:pPr>
    </w:p>
    <w:p w14:paraId="715D81F0" w14:textId="4B2971A3" w:rsidR="00505F03" w:rsidRPr="00062159" w:rsidRDefault="00505F03" w:rsidP="0070087D">
      <w:pPr>
        <w:tabs>
          <w:tab w:val="clear" w:pos="720"/>
          <w:tab w:val="left" w:pos="360"/>
        </w:tabs>
        <w:spacing w:line="276" w:lineRule="auto"/>
        <w:jc w:val="left"/>
        <w:rPr>
          <w:rFonts w:ascii="Arial" w:hAnsi="Arial" w:cs="Arial"/>
          <w:bCs/>
          <w:color w:val="FF0000"/>
          <w:sz w:val="22"/>
          <w:szCs w:val="22"/>
        </w:rPr>
      </w:pPr>
      <w:r w:rsidRPr="00062159">
        <w:rPr>
          <w:rFonts w:ascii="Arial" w:hAnsi="Arial" w:cs="Arial"/>
          <w:bCs/>
          <w:color w:val="FF0000"/>
          <w:sz w:val="22"/>
          <w:szCs w:val="22"/>
        </w:rPr>
        <w:t>T</w:t>
      </w:r>
      <w:r w:rsidR="00062159" w:rsidRPr="00062159">
        <w:rPr>
          <w:rFonts w:ascii="Arial" w:hAnsi="Arial" w:cs="Arial"/>
          <w:bCs/>
          <w:color w:val="FF0000"/>
          <w:sz w:val="22"/>
          <w:szCs w:val="22"/>
        </w:rPr>
        <w:t xml:space="preserve">HYROTROPIN AND OTHER THYROID STIMULATORS </w:t>
      </w:r>
      <w:r w:rsidRPr="00062159">
        <w:rPr>
          <w:rFonts w:ascii="Arial" w:hAnsi="Arial" w:cs="Arial"/>
          <w:bCs/>
          <w:color w:val="FF0000"/>
          <w:sz w:val="22"/>
          <w:szCs w:val="22"/>
        </w:rPr>
        <w:t xml:space="preserve"> </w:t>
      </w:r>
    </w:p>
    <w:p w14:paraId="77A995A7" w14:textId="77777777" w:rsidR="00062159" w:rsidRDefault="00062159" w:rsidP="0070087D">
      <w:pPr>
        <w:tabs>
          <w:tab w:val="clear" w:pos="720"/>
          <w:tab w:val="left" w:pos="360"/>
        </w:tabs>
        <w:spacing w:line="276" w:lineRule="auto"/>
        <w:jc w:val="left"/>
        <w:rPr>
          <w:rFonts w:ascii="Arial" w:hAnsi="Arial" w:cs="Arial"/>
          <w:sz w:val="22"/>
          <w:szCs w:val="22"/>
        </w:rPr>
      </w:pPr>
    </w:p>
    <w:p w14:paraId="2B4ECABA" w14:textId="0F0CC336"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A characteristic feature of the syndrome is the preservation of the TSH response to TRH despite the elevated TH levels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&lt;EndNote&gt;&lt;Cite&gt;&lt;Author&gt;Sarne&lt;/Author&gt;&lt;Year&gt;1990&lt;/Year&gt;&lt;RecNum&gt;157&lt;/RecNum&gt;&lt;DisplayText&gt;(160)&lt;/DisplayText&gt;&lt;record&gt;&lt;rec-number&gt;157&lt;/rec-number&gt;&lt;foreign-keys&gt;&lt;key app="EN" db-id="p0dtzadvmaszt7e09tnp55f3wtpdatrr5saz"&gt;157&lt;/key&gt;&lt;/foreign-keys&gt;&lt;ref-type name="Journal Article"&gt;17&lt;/ref-type&gt;&lt;contributors&gt;&lt;authors&gt;&lt;author&gt;Sarne, D.H.&lt;/author&gt;&lt;author&gt;Sobieszczyk, S.&lt;/author&gt;&lt;author&gt;Ain, K.B.&lt;/author&gt;&lt;author&gt;Refetoff, S.&lt;/author&gt;&lt;/authors&gt;&lt;/contributors&gt;&lt;titles&gt;&lt;title&gt;Serum thyrotropin and prolactin in the syndrome of generalized resistance to thyroid hormone:  Responses to thyrotropin-releasing hormone stimulation and triiodothyronine suppression.&lt;/title&gt;&lt;secondary-title&gt;J. Clin. Endocrinol. Metab.&lt;/secondary-title&gt;&lt;/titles&gt;&lt;periodical&gt;&lt;full-title&gt;J. Clin. Endocrinol. Metab.&lt;/full-title&gt;&lt;/periodical&gt;&lt;pages&gt;1305-1311&lt;/pages&gt;&lt;volume&gt;70&lt;/volume&gt;&lt;keywords&gt;&lt;keyword&gt;cases&lt;/keyword&gt;&lt;keyword&gt;MT&lt;/keyword&gt;&lt;/keywords&gt;&lt;dates&gt;&lt;year&gt;1990&lt;/year&gt;&lt;/dates&gt;&lt;label&gt;RTH&amp;#xD;Grant&amp;#xD;R Grant&lt;/label&gt;&lt;urls&gt;&lt;/urls&gt;&lt;/record&gt;&lt;/Cite&gt;&lt;/EndNote&gt;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(160)</w:t>
      </w:r>
      <w:r w:rsidR="00823705" w:rsidRPr="0070087D">
        <w:rPr>
          <w:rFonts w:ascii="Arial" w:hAnsi="Arial" w:cs="Arial"/>
          <w:sz w:val="22"/>
          <w:szCs w:val="22"/>
        </w:rPr>
        <w:fldChar w:fldCharType="end"/>
      </w:r>
      <w:r w:rsidRPr="0070087D">
        <w:rPr>
          <w:rFonts w:ascii="Arial" w:hAnsi="Arial" w:cs="Arial"/>
          <w:sz w:val="22"/>
          <w:szCs w:val="22"/>
        </w:rPr>
        <w:t xml:space="preserve">. In most cases, the basal serum TSH concentration is normal and the circadian rhythm is unaltered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&lt;EndNote&gt;&lt;Cite&gt;&lt;Author&gt;Kasai&lt;/Author&gt;&lt;Year&gt;1983&lt;/Year&gt;&lt;RecNum&gt;158&lt;/RecNum&gt;&lt;DisplayText&gt;(161, 162)&lt;/DisplayText&gt;&lt;record&gt;&lt;rec-number&gt;158&lt;/rec-number&gt;&lt;foreign-keys&gt;&lt;key app="EN" db-id="p0dtzadvmaszt7e09tnp55f3wtpdatrr5saz"&gt;158&lt;/key&gt;&lt;/foreign-keys&gt;&lt;ref-type name="Journal Article"&gt;17&lt;/ref-type&gt;&lt;contributors&gt;&lt;authors&gt;&lt;author&gt;Kasai, Y.&lt;/author&gt;&lt;author&gt;Aritaki, S.&lt;/author&gt;&lt;author&gt;Utsunomiya, M.&lt;/author&gt;&lt;author&gt;Matsuno, T.&lt;/author&gt;&lt;/authors&gt;&lt;/contributors&gt;&lt;titles&gt;&lt;title&gt;Twin sisters with Refetoff&amp;apos;s Syndrome.&lt;/title&gt;&lt;secondary-title&gt;J. Jap. Pediat. Assoc.&lt;/secondary-title&gt;&lt;/titles&gt;&lt;periodical&gt;&lt;full-title&gt;J. Jap. Pediat. Assoc.&lt;/full-title&gt;&lt;/periodical&gt;&lt;pages&gt;1203-1212&lt;/pages&gt;&lt;volume&gt;87&lt;/volume&gt;&lt;dates&gt;&lt;year&gt;1983&lt;/year&gt;&lt;/dates&gt;&lt;urls&gt;&lt;/urls&gt;&lt;/record&gt;&lt;/Cite&gt;&lt;Cite&gt;&lt;Author&gt;Hughes&lt;/Author&gt;&lt;Year&gt;1987&lt;/Year&gt;&lt;RecNum&gt;159&lt;/RecNum&gt;&lt;record&gt;&lt;rec-number&gt;159&lt;/rec-number&gt;&lt;foreign-keys&gt;&lt;key app="EN" db-id="p0dtzadvmaszt7e09tnp55f3wtpdatrr5saz"&gt;159&lt;/key&gt;&lt;/foreign-keys&gt;&lt;ref-type name="Journal Article"&gt;17&lt;/ref-type&gt;&lt;contributors&gt;&lt;authors&gt;&lt;author&gt;Hughes, I.A.&lt;/author&gt;&lt;author&gt;Ichikawa, K.&lt;/author&gt;&lt;author&gt;DeGroot, L.J.&lt;/author&gt;&lt;author&gt;John, R.&lt;/author&gt;&lt;author&gt;Jones, M.K.&lt;/author&gt;&lt;author&gt;Hall, R.&lt;/author&gt;&lt;author&gt;Scanlon, M.F.&lt;/author&gt;&lt;/authors&gt;&lt;/contributors&gt;&lt;titles&gt;&lt;title&gt;Non-adenomatous inappropriate TSH hypersecretion and euthyroidism requires no treatment.&lt;/title&gt;&lt;secondary-title&gt;Clin Endocrinol&lt;/secondary-title&gt;&lt;/titles&gt;&lt;periodical&gt;&lt;full-title&gt;Clin Endocrinol&lt;/full-title&gt;&lt;/periodical&gt;&lt;pages&gt;475-483&lt;/pages&gt;&lt;volume&gt;27&lt;/volume&gt;&lt;dates&gt;&lt;year&gt;1987&lt;/year&gt;&lt;/dates&gt;&lt;accession-num&gt;3124992&lt;/accession-num&gt;&lt;urls&gt;&lt;related-urls&gt;&lt;url&gt;http://www.ncbi.nlm.nih.gov/pubmed/3124992&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(161, 162)</w:t>
      </w:r>
      <w:r w:rsidR="00823705" w:rsidRPr="0070087D">
        <w:rPr>
          <w:rFonts w:ascii="Arial" w:hAnsi="Arial" w:cs="Arial"/>
          <w:sz w:val="22"/>
          <w:szCs w:val="22"/>
        </w:rPr>
        <w:fldChar w:fldCharType="end"/>
      </w:r>
      <w:r w:rsidRPr="0070087D">
        <w:rPr>
          <w:rFonts w:ascii="Arial" w:hAnsi="Arial" w:cs="Arial"/>
          <w:sz w:val="22"/>
          <w:szCs w:val="22"/>
        </w:rPr>
        <w:t xml:space="preserve">. TSH values above 6 mU/L indicate a decrease in thyroidal reserve due to treatment </w:t>
      </w:r>
      <w:r w:rsidR="00361C80" w:rsidRPr="0070087D">
        <w:rPr>
          <w:rFonts w:ascii="Arial" w:hAnsi="Arial" w:cs="Arial"/>
          <w:sz w:val="22"/>
          <w:szCs w:val="22"/>
        </w:rPr>
        <w:t xml:space="preserve">directed to the thyroid </w:t>
      </w:r>
      <w:r w:rsidRPr="0070087D">
        <w:rPr>
          <w:rFonts w:ascii="Arial" w:hAnsi="Arial" w:cs="Arial"/>
          <w:sz w:val="22"/>
          <w:szCs w:val="22"/>
        </w:rPr>
        <w:t>or associated thyroid disease. The severity of the central RTH</w:t>
      </w:r>
      <w:r w:rsidR="0034298A" w:rsidRPr="0070087D">
        <w:rPr>
          <w:rFonts w:ascii="Arial" w:hAnsi="Arial" w:cs="Arial"/>
          <w:sz w:val="22"/>
          <w:szCs w:val="22"/>
        </w:rPr>
        <w:t>ß</w:t>
      </w:r>
      <w:r w:rsidRPr="0070087D">
        <w:rPr>
          <w:rFonts w:ascii="Arial" w:hAnsi="Arial" w:cs="Arial"/>
          <w:sz w:val="22"/>
          <w:szCs w:val="22"/>
        </w:rPr>
        <w:t xml:space="preserve"> can be quantitated, even in the presence of reduced thyroidal reserve, using the thyrotroph T</w:t>
      </w:r>
      <w:r w:rsidR="007E7AFC" w:rsidRPr="0070087D">
        <w:rPr>
          <w:rFonts w:ascii="Arial" w:hAnsi="Arial" w:cs="Arial"/>
          <w:position w:val="-4"/>
          <w:sz w:val="22"/>
          <w:szCs w:val="22"/>
        </w:rPr>
        <w:t>4</w:t>
      </w:r>
      <w:r w:rsidRPr="0070087D">
        <w:rPr>
          <w:rFonts w:ascii="Arial" w:hAnsi="Arial" w:cs="Arial"/>
          <w:sz w:val="22"/>
          <w:szCs w:val="22"/>
        </w:rPr>
        <w:t xml:space="preserve"> resistance index (TT</w:t>
      </w:r>
      <w:r w:rsidR="007E7AFC" w:rsidRPr="0070087D">
        <w:rPr>
          <w:rFonts w:ascii="Arial" w:hAnsi="Arial" w:cs="Arial"/>
          <w:position w:val="-4"/>
          <w:sz w:val="22"/>
          <w:szCs w:val="22"/>
        </w:rPr>
        <w:t>4</w:t>
      </w:r>
      <w:r w:rsidRPr="0070087D">
        <w:rPr>
          <w:rFonts w:ascii="Arial" w:hAnsi="Arial" w:cs="Arial"/>
          <w:sz w:val="22"/>
          <w:szCs w:val="22"/>
        </w:rPr>
        <w:t>RI); the product of serum FT</w:t>
      </w:r>
      <w:r w:rsidRPr="0070087D">
        <w:rPr>
          <w:rFonts w:ascii="Arial" w:hAnsi="Arial" w:cs="Arial"/>
          <w:position w:val="-4"/>
          <w:sz w:val="22"/>
          <w:szCs w:val="22"/>
        </w:rPr>
        <w:t>4</w:t>
      </w:r>
      <w:r w:rsidRPr="0070087D">
        <w:rPr>
          <w:rFonts w:ascii="Arial" w:hAnsi="Arial" w:cs="Arial"/>
          <w:sz w:val="22"/>
          <w:szCs w:val="22"/>
        </w:rPr>
        <w:t>, expressed as percent</w:t>
      </w:r>
      <w:r w:rsidR="00F92E2F" w:rsidRPr="0070087D">
        <w:rPr>
          <w:rFonts w:ascii="Arial" w:hAnsi="Arial" w:cs="Arial"/>
          <w:sz w:val="22"/>
          <w:szCs w:val="22"/>
        </w:rPr>
        <w:t xml:space="preserve"> of</w:t>
      </w:r>
      <w:r w:rsidRPr="0070087D">
        <w:rPr>
          <w:rFonts w:ascii="Arial" w:hAnsi="Arial" w:cs="Arial"/>
          <w:sz w:val="22"/>
          <w:szCs w:val="22"/>
        </w:rPr>
        <w:t xml:space="preserve"> the upper limit of normal, and the TSH </w:t>
      </w:r>
      <w:r w:rsidR="00F92E2F" w:rsidRPr="0070087D">
        <w:rPr>
          <w:rFonts w:ascii="Arial" w:hAnsi="Arial" w:cs="Arial"/>
          <w:sz w:val="22"/>
          <w:szCs w:val="22"/>
        </w:rPr>
        <w:t xml:space="preserve">level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&lt;EndNote&gt;&lt;Cite&gt;&lt;Author&gt;Yagi&lt;/Author&gt;&lt;Year&gt;1997&lt;/Year&gt;&lt;RecNum&gt;88&lt;/RecNum&gt;&lt;DisplayText&gt;(91)&lt;/DisplayText&gt;&lt;record&gt;&lt;rec-number&gt;88&lt;/rec-number&gt;&lt;foreign-keys&gt;&lt;key app="EN" db-id="p0dtzadvmaszt7e09tnp55f3wtpdatrr5saz"&gt;88&lt;/key&gt;&lt;/foreign-keys&gt;&lt;ref-type name="Journal Article"&gt;17&lt;/ref-type&gt;&lt;contributors&gt;&lt;authors&gt;&lt;author&gt;Yagi, H.&lt;/author&gt;&lt;author&gt;Pohlenz, J.&lt;/author&gt;&lt;author&gt;Hayashi, Y.&lt;/author&gt;&lt;author&gt;Sakurai, A.&lt;/author&gt;&lt;author&gt;Refetoff, S.&lt;/author&gt;&lt;/authors&gt;&lt;/contributors&gt;&lt;titles&gt;&lt;title&gt;Resistance to thyroid hormone caused by two mutant thyroid hormone receptor ß, R243Q and R243W, with marked impairment of function that cannot be explained by altered in-vitro 3,5,3&amp;apos;-triiodothyronine binding affinity.&lt;/title&gt;&lt;secondary-title&gt;J Clin Endocrinol Metab&lt;/secondary-title&gt;&lt;/titles&gt;&lt;periodical&gt;&lt;full-title&gt;J Clin Endocrinol Metab&lt;/full-title&gt;&lt;/periodical&gt;&lt;pages&gt;1608-1614&lt;/pages&gt;&lt;volume&gt;82&lt;/volume&gt;&lt;keywords&gt;&lt;keyword&gt;cases&lt;/keyword&gt;&lt;/keywords&gt;&lt;dates&gt;&lt;year&gt;1997&lt;/year&gt;&lt;/dates&gt;&lt;label&gt;RTH&amp;#xD;CRC&amp;#xD;R Grant&lt;/label&gt;&lt;urls&gt;&lt;related-urls&gt;&lt;url&gt;http://www.ncbi.nlm.nih.gov/entrez/query.fcgi?cmd=Retrieve&amp;amp;db=PubMed&amp;amp;dopt=Citation&amp;amp;list_uids=9141558&lt;/url&gt;&lt;/related-urls&gt;&lt;/urls&gt;&lt;/record&gt;&lt;/Cite&gt;&lt;/EndNote&gt;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(91)</w:t>
      </w:r>
      <w:r w:rsidR="00823705" w:rsidRPr="0070087D">
        <w:rPr>
          <w:rFonts w:ascii="Arial" w:hAnsi="Arial" w:cs="Arial"/>
          <w:sz w:val="22"/>
          <w:szCs w:val="22"/>
        </w:rPr>
        <w:fldChar w:fldCharType="end"/>
      </w:r>
      <w:r w:rsidRPr="0070087D">
        <w:rPr>
          <w:rFonts w:ascii="Arial" w:hAnsi="Arial" w:cs="Arial"/>
          <w:sz w:val="22"/>
          <w:szCs w:val="22"/>
        </w:rPr>
        <w:t>.</w:t>
      </w:r>
    </w:p>
    <w:p w14:paraId="6DB4895F" w14:textId="77777777" w:rsidR="00062159" w:rsidRDefault="00062159" w:rsidP="0070087D">
      <w:pPr>
        <w:tabs>
          <w:tab w:val="clear" w:pos="720"/>
          <w:tab w:val="left" w:pos="360"/>
        </w:tabs>
        <w:spacing w:line="276" w:lineRule="auto"/>
        <w:jc w:val="left"/>
        <w:rPr>
          <w:rFonts w:ascii="Arial" w:hAnsi="Arial" w:cs="Arial"/>
          <w:sz w:val="22"/>
          <w:szCs w:val="22"/>
        </w:rPr>
      </w:pPr>
    </w:p>
    <w:p w14:paraId="08C402D6" w14:textId="6D9E51C9" w:rsidR="00505F03" w:rsidRPr="0070087D" w:rsidRDefault="007E7AFC"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lastRenderedPageBreak/>
        <w:t xml:space="preserve">TSH </w:t>
      </w:r>
      <w:r w:rsidR="00505F03" w:rsidRPr="0070087D">
        <w:rPr>
          <w:rFonts w:ascii="Arial" w:hAnsi="Arial" w:cs="Arial"/>
          <w:sz w:val="22"/>
          <w:szCs w:val="22"/>
        </w:rPr>
        <w:t xml:space="preserve">has increased biological activity </w:t>
      </w:r>
      <w:r w:rsidR="00823705" w:rsidRPr="0070087D">
        <w:rPr>
          <w:rFonts w:ascii="Arial" w:hAnsi="Arial" w:cs="Arial"/>
          <w:sz w:val="22"/>
          <w:szCs w:val="22"/>
        </w:rPr>
        <w:fldChar w:fldCharType="begin">
          <w:fldData xml:space="preserve">PEVuZE5vdGU+PENpdGU+PEF1dGhvcj5QZXJzYW5pPC9BdXRob3I+PFllYXI+MTk5NDwvWWVhcj48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PEVuZE5vdGU+PENpdGU+PEF1dGhvcj5QZXJzYW5pPC9BdXRob3I+PFllYXI+MTk5NDwvWWVhcj48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(132, 163)</w:t>
      </w:r>
      <w:r w:rsidR="00823705" w:rsidRPr="0070087D">
        <w:rPr>
          <w:rFonts w:ascii="Arial" w:hAnsi="Arial" w:cs="Arial"/>
          <w:sz w:val="22"/>
          <w:szCs w:val="22"/>
        </w:rPr>
        <w:fldChar w:fldCharType="end"/>
      </w:r>
      <w:r w:rsidR="00505F03" w:rsidRPr="0070087D">
        <w:rPr>
          <w:rFonts w:ascii="Arial" w:hAnsi="Arial" w:cs="Arial"/>
          <w:sz w:val="22"/>
          <w:szCs w:val="22"/>
        </w:rPr>
        <w:t xml:space="preserve"> and the free </w:t>
      </w:r>
      <w:r w:rsidRPr="0070087D">
        <w:rPr>
          <w:rFonts w:ascii="Arial" w:hAnsi="Arial" w:cs="Arial"/>
          <w:sz w:val="22"/>
          <w:szCs w:val="22"/>
        </w:rPr>
        <w:t xml:space="preserve">alpha </w:t>
      </w:r>
      <w:r w:rsidR="00505F03" w:rsidRPr="0070087D">
        <w:rPr>
          <w:rFonts w:ascii="Arial" w:hAnsi="Arial" w:cs="Arial"/>
          <w:sz w:val="22"/>
          <w:szCs w:val="22"/>
        </w:rPr>
        <w:t>subunit (</w:t>
      </w:r>
      <w:bookmarkStart w:id="18" w:name="OLE_LINK11"/>
      <w:r w:rsidR="00343EA4" w:rsidRPr="0070087D">
        <w:rPr>
          <w:rFonts w:ascii="Arial" w:hAnsi="Arial" w:cs="Arial"/>
          <w:sz w:val="22"/>
          <w:szCs w:val="22"/>
        </w:rPr>
        <w:t>α</w:t>
      </w:r>
      <w:r w:rsidR="00505F03" w:rsidRPr="0070087D">
        <w:rPr>
          <w:rFonts w:ascii="Arial" w:hAnsi="Arial" w:cs="Arial"/>
          <w:sz w:val="22"/>
          <w:szCs w:val="22"/>
        </w:rPr>
        <w:t>-SU</w:t>
      </w:r>
      <w:bookmarkEnd w:id="18"/>
      <w:r w:rsidR="00505F03" w:rsidRPr="0070087D">
        <w:rPr>
          <w:rFonts w:ascii="Arial" w:hAnsi="Arial" w:cs="Arial"/>
          <w:sz w:val="22"/>
          <w:szCs w:val="22"/>
        </w:rPr>
        <w:t>) is not disproportionately high. Antibodies against thyroglobulin and thyroid peroxidase indicat</w:t>
      </w:r>
      <w:r w:rsidR="009F0FB7" w:rsidRPr="0070087D">
        <w:rPr>
          <w:rFonts w:ascii="Arial" w:hAnsi="Arial" w:cs="Arial"/>
          <w:sz w:val="22"/>
          <w:szCs w:val="22"/>
        </w:rPr>
        <w:t>ing</w:t>
      </w:r>
      <w:r w:rsidR="00505F03" w:rsidRPr="0070087D">
        <w:rPr>
          <w:rFonts w:ascii="Arial" w:hAnsi="Arial" w:cs="Arial"/>
          <w:sz w:val="22"/>
          <w:szCs w:val="22"/>
        </w:rPr>
        <w:t xml:space="preserve"> the presence of autoimmune thyroid disease, hav</w:t>
      </w:r>
      <w:r w:rsidR="009F0FB7" w:rsidRPr="0070087D">
        <w:rPr>
          <w:rFonts w:ascii="Arial" w:hAnsi="Arial" w:cs="Arial"/>
          <w:sz w:val="22"/>
          <w:szCs w:val="22"/>
        </w:rPr>
        <w:t>e</w:t>
      </w:r>
      <w:r w:rsidR="00505F03" w:rsidRPr="0070087D">
        <w:rPr>
          <w:rFonts w:ascii="Arial" w:hAnsi="Arial" w:cs="Arial"/>
          <w:sz w:val="22"/>
          <w:szCs w:val="22"/>
        </w:rPr>
        <w:t xml:space="preserve"> a higher prevalence in RTH</w:t>
      </w:r>
      <w:r w:rsidR="0034298A" w:rsidRPr="0070087D">
        <w:rPr>
          <w:rFonts w:ascii="Arial" w:hAnsi="Arial" w:cs="Arial"/>
          <w:sz w:val="22"/>
          <w:szCs w:val="22"/>
        </w:rPr>
        <w:t>ß</w:t>
      </w:r>
      <w:r w:rsidR="00505F03"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&lt;EndNote&gt;&lt;Cite&gt;&lt;Author&gt;Barkoff&lt;/Author&gt;&lt;Year&gt;2010&lt;/Year&gt;&lt;RecNum&gt;161&lt;/RecNum&gt;&lt;DisplayText&gt;(164)&lt;/DisplayText&gt;&lt;record&gt;&lt;rec-number&gt;161&lt;/rec-number&gt;&lt;foreign-keys&gt;&lt;key app="EN" db-id="p0dtzadvmaszt7e09tnp55f3wtpdatrr5saz"&gt;161&lt;/key&gt;&lt;/foreign-keys&gt;&lt;ref-type name="Journal Article"&gt;17&lt;/ref-type&gt;&lt;contributors&gt;&lt;authors&gt;&lt;author&gt;Barkoff, M. S.&lt;/author&gt;&lt;author&gt;Kocherginsky, M.&lt;/author&gt;&lt;author&gt;Anselmo, J.&lt;/author&gt;&lt;author&gt;Weiss, R. E.&lt;/author&gt;&lt;author&gt;Refetoff, S.&lt;/author&gt;&lt;/authors&gt;&lt;/contributors&gt;&lt;auth-address&gt;Departments of Medicine (M.S.B., R.E.W., S.R.), Pediatrics (R.E.W., S.R.), and Health Studies (M.K.), and Committee on Genetics (S.R.), The University of Chicago, Chicago, Illinois 60637; and Endocrinology Unit (J.A.), Hospital Divino Espirito Santo, 9500 Ponta Delgada, Azores-Portugal.&lt;/auth-address&gt;&lt;titles&gt;&lt;title&gt;Autoimmunity in Patients with Resistance to Thyroid Hormone&lt;/title&gt;&lt;secondary-title&gt;J Clin Endocrinol Metab&lt;/secondary-title&gt;&lt;/titles&gt;&lt;periodical&gt;&lt;full-title&gt;J Clin Endocrinol Metab&lt;/full-title&gt;&lt;/periodical&gt;&lt;pages&gt;3189-93&lt;/pages&gt;&lt;volume&gt;95&lt;/volume&gt;&lt;number&gt;7&lt;/number&gt;&lt;keywords&gt;&lt;keyword&gt;cases&lt;/keyword&gt;&lt;/keywords&gt;&lt;dates&gt;&lt;year&gt;2010&lt;/year&gt;&lt;pub-dates&gt;&lt;date&gt;Jul&lt;/date&gt;&lt;/pub-dates&gt;&lt;/dates&gt;&lt;accession-num&gt;20444926&lt;/accession-num&gt;&lt;label&gt;RTH&amp;#xD;AITD&lt;/label&gt;&lt;urls&gt;&lt;related-urls&gt;&lt;url&gt;http://www.ncbi.nlm.nih.gov/entrez/query.fcgi?cmd=Retrieve&amp;amp;db=PubMed&amp;amp;dopt=Citation&amp;amp;list_uids=20444926&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(164)</w:t>
      </w:r>
      <w:r w:rsidR="00823705" w:rsidRPr="0070087D">
        <w:rPr>
          <w:rFonts w:ascii="Arial" w:hAnsi="Arial" w:cs="Arial"/>
          <w:sz w:val="22"/>
          <w:szCs w:val="22"/>
        </w:rPr>
        <w:fldChar w:fldCharType="end"/>
      </w:r>
      <w:r w:rsidR="00505F03" w:rsidRPr="0070087D">
        <w:rPr>
          <w:rFonts w:ascii="Arial" w:hAnsi="Arial" w:cs="Arial"/>
          <w:sz w:val="22"/>
          <w:szCs w:val="22"/>
        </w:rPr>
        <w:t xml:space="preserve">. </w:t>
      </w:r>
    </w:p>
    <w:p w14:paraId="2132E2BB" w14:textId="77777777" w:rsidR="00062159" w:rsidRDefault="00062159" w:rsidP="0070087D">
      <w:pPr>
        <w:tabs>
          <w:tab w:val="clear" w:pos="720"/>
          <w:tab w:val="left" w:pos="360"/>
        </w:tabs>
        <w:spacing w:line="276" w:lineRule="auto"/>
        <w:jc w:val="left"/>
        <w:rPr>
          <w:rFonts w:ascii="Arial" w:hAnsi="Arial" w:cs="Arial"/>
          <w:b/>
          <w:sz w:val="22"/>
          <w:szCs w:val="22"/>
        </w:rPr>
      </w:pPr>
    </w:p>
    <w:p w14:paraId="62AD873C" w14:textId="54B0A29B" w:rsidR="00505F03" w:rsidRPr="00062159" w:rsidRDefault="00505F03" w:rsidP="0070087D">
      <w:pPr>
        <w:tabs>
          <w:tab w:val="clear" w:pos="720"/>
          <w:tab w:val="left" w:pos="360"/>
        </w:tabs>
        <w:spacing w:line="276" w:lineRule="auto"/>
        <w:jc w:val="left"/>
        <w:rPr>
          <w:rFonts w:ascii="Arial" w:hAnsi="Arial" w:cs="Arial"/>
          <w:bCs/>
          <w:color w:val="FF0000"/>
          <w:sz w:val="22"/>
          <w:szCs w:val="22"/>
        </w:rPr>
      </w:pPr>
      <w:r w:rsidRPr="00062159">
        <w:rPr>
          <w:rFonts w:ascii="Arial" w:hAnsi="Arial" w:cs="Arial"/>
          <w:bCs/>
          <w:color w:val="FF0000"/>
          <w:sz w:val="22"/>
          <w:szCs w:val="22"/>
        </w:rPr>
        <w:t>T</w:t>
      </w:r>
      <w:r w:rsidR="00062159" w:rsidRPr="00062159">
        <w:rPr>
          <w:rFonts w:ascii="Arial" w:hAnsi="Arial" w:cs="Arial"/>
          <w:bCs/>
          <w:color w:val="FF0000"/>
          <w:sz w:val="22"/>
          <w:szCs w:val="22"/>
        </w:rPr>
        <w:t xml:space="preserve">HYROID GLAND ACTIVITY AND INTEGRITY OF HORMONE SYNTHESIS </w:t>
      </w:r>
    </w:p>
    <w:p w14:paraId="46787A4E" w14:textId="77777777" w:rsidR="00062159" w:rsidRDefault="00062159" w:rsidP="0070087D">
      <w:pPr>
        <w:tabs>
          <w:tab w:val="clear" w:pos="720"/>
          <w:tab w:val="left" w:pos="360"/>
        </w:tabs>
        <w:spacing w:line="276" w:lineRule="auto"/>
        <w:jc w:val="left"/>
        <w:rPr>
          <w:rFonts w:ascii="Arial" w:hAnsi="Arial" w:cs="Arial"/>
          <w:sz w:val="22"/>
          <w:szCs w:val="22"/>
        </w:rPr>
      </w:pPr>
    </w:p>
    <w:p w14:paraId="3629EB2E" w14:textId="283F4521"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The fractional uptake of </w:t>
      </w:r>
      <w:r w:rsidR="00334CC6" w:rsidRPr="0070087D">
        <w:rPr>
          <w:rFonts w:ascii="Arial" w:hAnsi="Arial" w:cs="Arial"/>
          <w:sz w:val="22"/>
          <w:szCs w:val="22"/>
        </w:rPr>
        <w:t>radioiodi</w:t>
      </w:r>
      <w:r w:rsidR="00E07BA5" w:rsidRPr="0070087D">
        <w:rPr>
          <w:rFonts w:ascii="Arial" w:hAnsi="Arial" w:cs="Arial"/>
          <w:sz w:val="22"/>
          <w:szCs w:val="22"/>
        </w:rPr>
        <w:t>n</w:t>
      </w:r>
      <w:r w:rsidR="00334CC6" w:rsidRPr="0070087D">
        <w:rPr>
          <w:rFonts w:ascii="Arial" w:hAnsi="Arial" w:cs="Arial"/>
          <w:sz w:val="22"/>
          <w:szCs w:val="22"/>
        </w:rPr>
        <w:t>e</w:t>
      </w:r>
      <w:r w:rsidRPr="0070087D">
        <w:rPr>
          <w:rFonts w:ascii="Arial" w:hAnsi="Arial" w:cs="Arial"/>
          <w:sz w:val="22"/>
          <w:szCs w:val="22"/>
        </w:rPr>
        <w:t xml:space="preserve"> by the thyroid gland is high as is the absolute amount of accumulated iodide. The latter is normally </w:t>
      </w:r>
      <w:proofErr w:type="spellStart"/>
      <w:r w:rsidRPr="0070087D">
        <w:rPr>
          <w:rFonts w:ascii="Arial" w:hAnsi="Arial" w:cs="Arial"/>
          <w:sz w:val="22"/>
          <w:szCs w:val="22"/>
        </w:rPr>
        <w:t>organified</w:t>
      </w:r>
      <w:proofErr w:type="spellEnd"/>
      <w:r w:rsidRPr="0070087D">
        <w:rPr>
          <w:rFonts w:ascii="Arial" w:hAnsi="Arial" w:cs="Arial"/>
          <w:sz w:val="22"/>
          <w:szCs w:val="22"/>
        </w:rPr>
        <w:t xml:space="preserve"> as demonstrated by the retention of </w:t>
      </w:r>
      <w:r w:rsidR="00334CC6" w:rsidRPr="0070087D">
        <w:rPr>
          <w:rFonts w:ascii="Arial" w:hAnsi="Arial" w:cs="Arial"/>
          <w:sz w:val="22"/>
          <w:szCs w:val="22"/>
        </w:rPr>
        <w:t>radioiodine</w:t>
      </w:r>
      <w:r w:rsidRPr="0070087D">
        <w:rPr>
          <w:rFonts w:ascii="Arial" w:hAnsi="Arial" w:cs="Arial"/>
          <w:sz w:val="22"/>
          <w:szCs w:val="22"/>
        </w:rPr>
        <w:t xml:space="preserve"> following the administration of perchlorate </w:t>
      </w:r>
      <w:r w:rsidR="00823705" w:rsidRPr="0070087D">
        <w:rPr>
          <w:rFonts w:ascii="Arial" w:hAnsi="Arial" w:cs="Arial"/>
          <w:sz w:val="22"/>
          <w:szCs w:val="22"/>
        </w:rPr>
        <w:fldChar w:fldCharType="begin">
          <w:fldData xml:space="preserve">PEVuZE5vdGU+PENpdGU+PEF1dGhvcj5SZWZldG9mZjwvQXV0aG9yPjxZZWFyPjE5Njc8L1llYXI+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PEVuZE5vdGU+PENpdGU+PEF1dGhvcj5SZWZldG9mZjwvQXV0aG9yPjxZZWFyPjE5Njc8L1llYXI+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(1, 153, 165)</w:t>
      </w:r>
      <w:r w:rsidR="00823705" w:rsidRPr="0070087D">
        <w:rPr>
          <w:rFonts w:ascii="Arial" w:hAnsi="Arial" w:cs="Arial"/>
          <w:sz w:val="22"/>
          <w:szCs w:val="22"/>
        </w:rPr>
        <w:fldChar w:fldCharType="end"/>
      </w:r>
      <w:r w:rsidRPr="0070087D">
        <w:rPr>
          <w:rFonts w:ascii="Arial" w:hAnsi="Arial" w:cs="Arial"/>
          <w:sz w:val="22"/>
          <w:szCs w:val="22"/>
        </w:rPr>
        <w:t>.</w:t>
      </w:r>
    </w:p>
    <w:p w14:paraId="1A294E8B" w14:textId="77777777" w:rsidR="00062159" w:rsidRDefault="00062159" w:rsidP="0070087D">
      <w:pPr>
        <w:tabs>
          <w:tab w:val="clear" w:pos="720"/>
          <w:tab w:val="left" w:pos="360"/>
        </w:tabs>
        <w:spacing w:line="276" w:lineRule="auto"/>
        <w:jc w:val="left"/>
        <w:rPr>
          <w:rFonts w:ascii="Arial" w:hAnsi="Arial" w:cs="Arial"/>
          <w:b/>
          <w:i/>
          <w:sz w:val="22"/>
          <w:szCs w:val="22"/>
        </w:rPr>
      </w:pPr>
    </w:p>
    <w:p w14:paraId="01300A26" w14:textId="1B5BE089" w:rsidR="00505F03" w:rsidRPr="00062159" w:rsidRDefault="00505F03" w:rsidP="0070087D">
      <w:pPr>
        <w:tabs>
          <w:tab w:val="clear" w:pos="720"/>
          <w:tab w:val="left" w:pos="360"/>
        </w:tabs>
        <w:spacing w:line="276" w:lineRule="auto"/>
        <w:jc w:val="left"/>
        <w:rPr>
          <w:rFonts w:ascii="Arial" w:hAnsi="Arial" w:cs="Arial"/>
          <w:bCs/>
          <w:iCs/>
          <w:color w:val="FF0000"/>
          <w:sz w:val="22"/>
          <w:szCs w:val="22"/>
        </w:rPr>
      </w:pPr>
      <w:r w:rsidRPr="00062159">
        <w:rPr>
          <w:rFonts w:ascii="Arial" w:hAnsi="Arial" w:cs="Arial"/>
          <w:bCs/>
          <w:i/>
          <w:color w:val="FF0000"/>
          <w:sz w:val="22"/>
          <w:szCs w:val="22"/>
        </w:rPr>
        <w:t>I</w:t>
      </w:r>
      <w:r w:rsidR="00062159" w:rsidRPr="00062159">
        <w:rPr>
          <w:rFonts w:ascii="Arial" w:hAnsi="Arial" w:cs="Arial"/>
          <w:bCs/>
          <w:i/>
          <w:color w:val="FF0000"/>
          <w:sz w:val="22"/>
          <w:szCs w:val="22"/>
        </w:rPr>
        <w:t xml:space="preserve">N VIVO </w:t>
      </w:r>
      <w:r w:rsidR="00062159" w:rsidRPr="00062159">
        <w:rPr>
          <w:rFonts w:ascii="Arial" w:hAnsi="Arial" w:cs="Arial"/>
          <w:bCs/>
          <w:iCs/>
          <w:color w:val="FF0000"/>
          <w:sz w:val="22"/>
          <w:szCs w:val="22"/>
        </w:rPr>
        <w:t xml:space="preserve">EFFECTS OF TH </w:t>
      </w:r>
    </w:p>
    <w:p w14:paraId="2D4B95AA" w14:textId="77777777" w:rsidR="00062159" w:rsidRDefault="00062159" w:rsidP="0070087D">
      <w:pPr>
        <w:tabs>
          <w:tab w:val="clear" w:pos="720"/>
          <w:tab w:val="left" w:pos="360"/>
        </w:tabs>
        <w:spacing w:line="276" w:lineRule="auto"/>
        <w:jc w:val="left"/>
        <w:rPr>
          <w:rFonts w:ascii="Arial" w:hAnsi="Arial" w:cs="Arial"/>
          <w:sz w:val="22"/>
          <w:szCs w:val="22"/>
        </w:rPr>
      </w:pPr>
    </w:p>
    <w:p w14:paraId="2B01FD64" w14:textId="3DB6EA69"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The impact of TH on peripheral tissues, assessed </w:t>
      </w:r>
      <w:r w:rsidRPr="0070087D">
        <w:rPr>
          <w:rFonts w:ascii="Arial" w:hAnsi="Arial" w:cs="Arial"/>
          <w:i/>
          <w:sz w:val="22"/>
          <w:szCs w:val="22"/>
        </w:rPr>
        <w:t>in vivo</w:t>
      </w:r>
      <w:r w:rsidRPr="0070087D">
        <w:rPr>
          <w:rFonts w:ascii="Arial" w:hAnsi="Arial" w:cs="Arial"/>
          <w:sz w:val="22"/>
          <w:szCs w:val="22"/>
        </w:rPr>
        <w:t xml:space="preserve"> by a variety of tests, suggests a reduced biologic response to the hormone in some tissues but not </w:t>
      </w:r>
      <w:r w:rsidR="00361C80" w:rsidRPr="0070087D">
        <w:rPr>
          <w:rFonts w:ascii="Arial" w:hAnsi="Arial" w:cs="Arial"/>
          <w:sz w:val="22"/>
          <w:szCs w:val="22"/>
        </w:rPr>
        <w:t xml:space="preserve">in </w:t>
      </w:r>
      <w:r w:rsidRPr="0070087D">
        <w:rPr>
          <w:rFonts w:ascii="Arial" w:hAnsi="Arial" w:cs="Arial"/>
          <w:sz w:val="22"/>
          <w:szCs w:val="22"/>
        </w:rPr>
        <w:t xml:space="preserve">others. Early studies measuring the metabolic rate (BMR) evaluated by measurement of oxygen consumption showed normal results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&lt;EndNote&gt;&lt;Cite&gt;&lt;Author&gt;Refetoff&lt;/Author&gt;&lt;Year&gt;1972&lt;/Year&gt;&lt;RecNum&gt;2&lt;/RecNum&gt;&lt;DisplayText&gt;(2)&lt;/DisplayText&gt;&lt;record&gt;&lt;rec-number&gt;2&lt;/rec-number&gt;&lt;foreign-keys&gt;&lt;key app="EN" db-id="p0dtzadvmaszt7e09tnp55f3wtpdatrr5saz"&gt;2&lt;/key&gt;&lt;/foreign-keys&gt;&lt;ref-type name="Journal Article"&gt;17&lt;/ref-type&gt;&lt;contributors&gt;&lt;authors&gt;&lt;author&gt;Refetoff, S.&lt;/author&gt;&lt;author&gt;DeGroot, L.J.&lt;/author&gt;&lt;author&gt;Benard, B.&lt;/author&gt;&lt;author&gt;DeWind, L.T.&lt;/author&gt;&lt;/authors&gt;&lt;/contributors&gt;&lt;titles&gt;&lt;title&gt;Studies of a sibship with apparent hereditary resistance to the intracellular action of thyroid hormone.&lt;/title&gt;&lt;secondary-title&gt;Metabolism&lt;/secondary-title&gt;&lt;/titles&gt;&lt;periodical&gt;&lt;full-title&gt;Metabolism&lt;/full-title&gt;&lt;/periodical&gt;&lt;pages&gt;723-756&lt;/pages&gt;&lt;volume&gt;21&lt;/volume&gt;&lt;keywords&gt;&lt;keyword&gt;cases&lt;/keyword&gt;&lt;/keywords&gt;&lt;dates&gt;&lt;year&gt;1972&lt;/year&gt;&lt;/dates&gt;&lt;label&gt;RTH&amp;#xD;MCT8 Grant&amp;#xD;CRC&amp;#xD;R Grant&lt;/label&gt;&lt;urls&gt;&lt;related-urls&gt;&lt;url&gt;&lt;style face="underline" font="default" size="100%"&gt;http://www.ncbi.nlm.nih.gov/entrez/query.fcgi?cmd=Retrieve&amp;amp;db=PubMed&amp;amp;dopt=Citation&amp;amp;list_uids=5047916 &lt;/style&gt;&lt;/url&gt;&lt;/related-urls&gt;&lt;/urls&gt;&lt;/record&gt;&lt;/Cite&gt;&lt;/EndNote&gt;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(2)</w:t>
      </w:r>
      <w:r w:rsidR="00823705" w:rsidRPr="0070087D">
        <w:rPr>
          <w:rFonts w:ascii="Arial" w:hAnsi="Arial" w:cs="Arial"/>
          <w:sz w:val="22"/>
          <w:szCs w:val="22"/>
        </w:rPr>
        <w:fldChar w:fldCharType="end"/>
      </w:r>
      <w:r w:rsidRPr="0070087D">
        <w:rPr>
          <w:rFonts w:ascii="Arial" w:hAnsi="Arial" w:cs="Arial"/>
          <w:sz w:val="22"/>
          <w:szCs w:val="22"/>
        </w:rPr>
        <w:t xml:space="preserve">. However resting energy expenditure, measured </w:t>
      </w:r>
      <w:r w:rsidR="00361C80" w:rsidRPr="0070087D">
        <w:rPr>
          <w:rFonts w:ascii="Arial" w:hAnsi="Arial" w:cs="Arial"/>
          <w:sz w:val="22"/>
          <w:szCs w:val="22"/>
        </w:rPr>
        <w:t xml:space="preserve">subsequently </w:t>
      </w:r>
      <w:r w:rsidRPr="0070087D">
        <w:rPr>
          <w:rFonts w:ascii="Arial" w:hAnsi="Arial" w:cs="Arial"/>
          <w:sz w:val="22"/>
          <w:szCs w:val="22"/>
        </w:rPr>
        <w:t xml:space="preserve">by indirect calorimetry was increased, but not the rate of ATP synthesis, measured by magnetic resonance spectroscopy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&lt;EndNote&gt;&lt;Cite&gt;&lt;Author&gt;Mitchell&lt;/Author&gt;&lt;Year&gt;2010&lt;/Year&gt;&lt;RecNum&gt;163&lt;/RecNum&gt;&lt;DisplayText&gt;(166)&lt;/DisplayText&gt;&lt;record&gt;&lt;rec-number&gt;163&lt;/rec-number&gt;&lt;foreign-keys&gt;&lt;key app="EN" db-id="p0dtzadvmaszt7e09tnp55f3wtpdatrr5saz"&gt;163&lt;/key&gt;&lt;/foreign-keys&gt;&lt;ref-type name="Journal Article"&gt;17&lt;/ref-type&gt;&lt;contributors&gt;&lt;authors&gt;&lt;author&gt;Mitchell, C. S.&lt;/author&gt;&lt;author&gt;Savage, D. B.&lt;/author&gt;&lt;author&gt;Dufour, S.&lt;/author&gt;&lt;author&gt;Schoenmakers, N.&lt;/author&gt;&lt;author&gt;Murgatroyd, P.&lt;/author&gt;&lt;author&gt;Befroy, D.&lt;/author&gt;&lt;author&gt;Halsall, D.&lt;/author&gt;&lt;author&gt;Northcott, S.&lt;/author&gt;&lt;author&gt;Raymond-Barker, P.&lt;/author&gt;&lt;author&gt;Curran, S.&lt;/author&gt;&lt;author&gt;Henning, E.&lt;/author&gt;&lt;author&gt;Keogh, J.&lt;/author&gt;&lt;author&gt;Owen, P.&lt;/author&gt;&lt;author&gt;Lazarus, J.&lt;/author&gt;&lt;author&gt;Rothman, D. L.&lt;/author&gt;&lt;author&gt;Farooqi, I. S.&lt;/author&gt;&lt;author&gt;Shulman, G. I.&lt;/author&gt;&lt;author&gt;Chatterjee, K.&lt;/author&gt;&lt;author&gt;Petersen, K. F.&lt;/author&gt;&lt;/authors&gt;&lt;/contributors&gt;&lt;auth-address&gt;University of Cambridge Metabolic Research Laboratories, Institute of Metabolic Science, Addenbrooke&amp;apos;s Hospital, Cambridge, United Kingdom.&lt;/auth-address&gt;&lt;titles&gt;&lt;title&gt;Resistance to thyroid hormone is associated with raised energy expenditure, muscle mitochondrial uncoupling, and hyperphagia&lt;/title&gt;&lt;secondary-title&gt;J Clin Invest&lt;/secondary-title&gt;&lt;/titles&gt;&lt;periodical&gt;&lt;full-title&gt;J Clin Invest&lt;/full-title&gt;&lt;/periodical&gt;&lt;pages&gt;1345-54&lt;/pages&gt;&lt;volume&gt;120&lt;/volume&gt;&lt;number&gt;4&lt;/number&gt;&lt;keywords&gt;&lt;keyword&gt;BMR&lt;/keyword&gt;&lt;/keywords&gt;&lt;dates&gt;&lt;year&gt;2010&lt;/year&gt;&lt;pub-dates&gt;&lt;date&gt;Apr&lt;/date&gt;&lt;/pub-dates&gt;&lt;/dates&gt;&lt;accession-num&gt;20237409&lt;/accession-num&gt;&lt;label&gt;RTH&lt;/label&gt;&lt;urls&gt;&lt;related-urls&gt;&lt;url&gt;http://www.ncbi.nlm.nih.gov/entrez/query.fcgi?cmd=Retrieve&amp;amp;db=PubMed&amp;amp;dopt=Citation&amp;amp;list_uids=20237409&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(166)</w:t>
      </w:r>
      <w:r w:rsidR="00823705" w:rsidRPr="0070087D">
        <w:rPr>
          <w:rFonts w:ascii="Arial" w:hAnsi="Arial" w:cs="Arial"/>
          <w:sz w:val="22"/>
          <w:szCs w:val="22"/>
        </w:rPr>
        <w:fldChar w:fldCharType="end"/>
      </w:r>
      <w:r w:rsidRPr="0070087D">
        <w:rPr>
          <w:rFonts w:ascii="Arial" w:hAnsi="Arial" w:cs="Arial"/>
          <w:sz w:val="22"/>
          <w:szCs w:val="22"/>
        </w:rPr>
        <w:t>. This indicates that in subjects with RTH</w:t>
      </w:r>
      <w:r w:rsidR="000E3027" w:rsidRPr="0070087D">
        <w:rPr>
          <w:rFonts w:ascii="Arial" w:hAnsi="Arial" w:cs="Arial"/>
          <w:sz w:val="22"/>
          <w:szCs w:val="22"/>
        </w:rPr>
        <w:t>ß</w:t>
      </w:r>
      <w:r w:rsidRPr="0070087D">
        <w:rPr>
          <w:rFonts w:ascii="Arial" w:hAnsi="Arial" w:cs="Arial"/>
          <w:sz w:val="22"/>
          <w:szCs w:val="22"/>
        </w:rPr>
        <w:t xml:space="preserve">, the basal mitochondrial substrate oxidation is increased and energy production in the form of ATP synthesis is decreased. Yet, the metabolic response to the administration of TH is reduced </w:t>
      </w:r>
      <w:r w:rsidR="00864931" w:rsidRPr="0070087D">
        <w:rPr>
          <w:rFonts w:ascii="Arial" w:hAnsi="Arial" w:cs="Arial"/>
          <w:sz w:val="22"/>
          <w:szCs w:val="22"/>
        </w:rPr>
        <w:t xml:space="preserve">compared </w:t>
      </w:r>
      <w:r w:rsidRPr="0070087D">
        <w:rPr>
          <w:rFonts w:ascii="Arial" w:hAnsi="Arial" w:cs="Arial"/>
          <w:sz w:val="22"/>
          <w:szCs w:val="22"/>
        </w:rPr>
        <w:t xml:space="preserve">to normal individuals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&lt;EndNote&gt;&lt;Cite&gt;&lt;Author&gt;Refetoff&lt;/Author&gt;&lt;Year&gt;1993&lt;/Year&gt;&lt;RecNum&gt;5&lt;/RecNum&gt;&lt;DisplayText&gt;(5)&lt;/DisplayText&gt;&lt;record&gt;&lt;rec-number&gt;5&lt;/rec-number&gt;&lt;foreign-keys&gt;&lt;key app="EN" db-id="p0dtzadvmaszt7e09tnp55f3wtpdatrr5saz"&gt;5&lt;/key&gt;&lt;/foreign-keys&gt;&lt;ref-type name="Journal Article"&gt;17&lt;/ref-type&gt;&lt;contributors&gt;&lt;authors&gt;&lt;author&gt;Refetoff, S.&lt;/author&gt;&lt;author&gt;Weiss, R.E.&lt;/author&gt;&lt;author&gt;Usala, S.J.&lt;/author&gt;&lt;/authors&gt;&lt;/contributors&gt;&lt;titles&gt;&lt;title&gt;The syndromes of resistance to thyroid hormone.&lt;/title&gt;&lt;secondary-title&gt;Endocr Rev&lt;/secondary-title&gt;&lt;/titles&gt;&lt;periodical&gt;&lt;full-title&gt;Endocr Rev&lt;/full-title&gt;&lt;/periodical&gt;&lt;pages&gt;348-399&lt;/pages&gt;&lt;volume&gt;14&lt;/volume&gt;&lt;keywords&gt;&lt;keyword&gt;Rev&lt;/keyword&gt;&lt;/keywords&gt;&lt;dates&gt;&lt;year&gt;1993&lt;/year&gt;&lt;/dates&gt;&lt;label&gt;RTH&amp;#xD;Grant&amp;#xD;MCT8 Grant&amp;#xD;CRC&amp;#xD;R Grant&lt;/label&gt;&lt;urls&gt;&lt;/urls&gt;&lt;/record&gt;&lt;/Cite&gt;&lt;/EndNote&gt;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(5)</w:t>
      </w:r>
      <w:r w:rsidR="00823705" w:rsidRPr="0070087D">
        <w:rPr>
          <w:rFonts w:ascii="Arial" w:hAnsi="Arial" w:cs="Arial"/>
          <w:sz w:val="22"/>
          <w:szCs w:val="22"/>
        </w:rPr>
        <w:fldChar w:fldCharType="end"/>
      </w:r>
      <w:r w:rsidRPr="0070087D">
        <w:rPr>
          <w:rFonts w:ascii="Arial" w:hAnsi="Arial" w:cs="Arial"/>
          <w:sz w:val="22"/>
          <w:szCs w:val="22"/>
        </w:rPr>
        <w:t>. With the exception of increased resting pulse rate in about one half of the patients with RTH</w:t>
      </w:r>
      <w:r w:rsidR="0034298A" w:rsidRPr="0070087D">
        <w:rPr>
          <w:rFonts w:ascii="Arial" w:hAnsi="Arial" w:cs="Arial"/>
          <w:sz w:val="22"/>
          <w:szCs w:val="22"/>
        </w:rPr>
        <w:t>ß</w:t>
      </w:r>
      <w:r w:rsidRPr="0070087D">
        <w:rPr>
          <w:rFonts w:ascii="Arial" w:hAnsi="Arial" w:cs="Arial"/>
          <w:sz w:val="22"/>
          <w:szCs w:val="22"/>
        </w:rPr>
        <w:t xml:space="preserve">, the cardiac function is only minimally altered. Two-dimensional and Doppler echocardiography showed </w:t>
      </w:r>
      <w:r w:rsidR="00BF36E3" w:rsidRPr="0070087D">
        <w:rPr>
          <w:rFonts w:ascii="Arial" w:hAnsi="Arial" w:cs="Arial"/>
          <w:sz w:val="22"/>
          <w:szCs w:val="22"/>
        </w:rPr>
        <w:t xml:space="preserve">findings consistent with a </w:t>
      </w:r>
      <w:r w:rsidRPr="0070087D">
        <w:rPr>
          <w:rFonts w:ascii="Arial" w:hAnsi="Arial" w:cs="Arial"/>
          <w:sz w:val="22"/>
          <w:szCs w:val="22"/>
        </w:rPr>
        <w:t xml:space="preserve">mild </w:t>
      </w:r>
      <w:r w:rsidR="00BF36E3" w:rsidRPr="0070087D">
        <w:rPr>
          <w:rFonts w:ascii="Arial" w:hAnsi="Arial" w:cs="Arial"/>
          <w:sz w:val="22"/>
          <w:szCs w:val="22"/>
        </w:rPr>
        <w:t xml:space="preserve">excess of </w:t>
      </w:r>
      <w:r w:rsidR="00253E54" w:rsidRPr="0070087D">
        <w:rPr>
          <w:rFonts w:ascii="Arial" w:hAnsi="Arial" w:cs="Arial"/>
          <w:sz w:val="22"/>
          <w:szCs w:val="22"/>
        </w:rPr>
        <w:t>TH</w:t>
      </w:r>
      <w:r w:rsidR="00BF36E3" w:rsidRPr="0070087D">
        <w:rPr>
          <w:rFonts w:ascii="Arial" w:hAnsi="Arial" w:cs="Arial"/>
          <w:sz w:val="22"/>
          <w:szCs w:val="22"/>
        </w:rPr>
        <w:t xml:space="preserve"> </w:t>
      </w:r>
      <w:r w:rsidRPr="0070087D">
        <w:rPr>
          <w:rFonts w:ascii="Arial" w:hAnsi="Arial" w:cs="Arial"/>
          <w:sz w:val="22"/>
          <w:szCs w:val="22"/>
        </w:rPr>
        <w:t xml:space="preserve">on cardiac systolic and diastolic function whereas other parameters, such as ejection and shortening fractions of the left ventricle, systolic diameter, and left ventricle wall thickness, were normal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&lt;EndNote&gt;&lt;Cite&gt;&lt;Author&gt;Kahaly&lt;/Author&gt;&lt;Year&gt;2002&lt;/Year&gt;&lt;RecNum&gt;100&lt;/RecNum&gt;&lt;DisplayText&gt;(103)&lt;/DisplayText&gt;&lt;record&gt;&lt;rec-number&gt;100&lt;/rec-number&gt;&lt;foreign-keys&gt;&lt;key app="EN" db-id="p0dtzadvmaszt7e09tnp55f3wtpdatrr5saz"&gt;100&lt;/key&gt;&lt;/foreign-keys&gt;&lt;ref-type name="Journal Article"&gt;17&lt;/ref-type&gt;&lt;contributors&gt;&lt;authors&gt;&lt;author&gt;Kahaly, G. J.&lt;/author&gt;&lt;author&gt;Matthews, C. H.&lt;/author&gt;&lt;author&gt;Mohr-Kahaly, S.&lt;/author&gt;&lt;author&gt;Richards, C. A.&lt;/author&gt;&lt;author&gt;Chatterjee, V. K.&lt;/author&gt;&lt;/authors&gt;&lt;/contributors&gt;&lt;auth-address&gt;Department of Endocrinology/Metabolism, Gutenberg University Hospital, Mainz 55101, Germany. kahaly@endokrinologie.klinik.uni-mainz.de&lt;/auth-address&gt;&lt;titles&gt;&lt;title&gt;Cardiac involvement in thyroid hormone resistance.&lt;/title&gt;&lt;secondary-title&gt;J. Clin. Endocrinol. Metab.&lt;/secondary-title&gt;&lt;/titles&gt;&lt;periodical&gt;&lt;full-title&gt;J. Clin. Endocrinol. Metab.&lt;/full-title&gt;&lt;/periodical&gt;&lt;pages&gt;204-122&lt;/pages&gt;&lt;volume&gt;87&lt;/volume&gt;&lt;number&gt;1&lt;/number&gt;&lt;keywords&gt;&lt;keyword&gt;heart&lt;/keyword&gt;&lt;keyword&gt;cases&lt;/keyword&gt;&lt;/keywords&gt;&lt;dates&gt;&lt;year&gt;2002&lt;/year&gt;&lt;/dates&gt;&lt;accession-num&gt;11788648&lt;/accession-num&gt;&lt;label&gt;RTH&lt;/label&gt;&lt;urls&gt;&lt;related-urls&gt;&lt;url&gt;http://jcem.endojournals.org/cgi/content/full/87/1/204&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(103)</w:t>
      </w:r>
      <w:r w:rsidR="00823705" w:rsidRPr="0070087D">
        <w:rPr>
          <w:rFonts w:ascii="Arial" w:hAnsi="Arial" w:cs="Arial"/>
          <w:sz w:val="22"/>
          <w:szCs w:val="22"/>
        </w:rPr>
        <w:fldChar w:fldCharType="end"/>
      </w:r>
      <w:r w:rsidRPr="0070087D">
        <w:rPr>
          <w:rFonts w:ascii="Arial" w:hAnsi="Arial" w:cs="Arial"/>
          <w:sz w:val="22"/>
          <w:szCs w:val="22"/>
        </w:rPr>
        <w:t xml:space="preserve">. Findings suggestive of hypothyroidism have also </w:t>
      </w:r>
      <w:r w:rsidR="00601AE1" w:rsidRPr="0070087D">
        <w:rPr>
          <w:rFonts w:ascii="Arial" w:hAnsi="Arial" w:cs="Arial"/>
          <w:sz w:val="22"/>
          <w:szCs w:val="22"/>
        </w:rPr>
        <w:t xml:space="preserve">been </w:t>
      </w:r>
      <w:r w:rsidRPr="0070087D">
        <w:rPr>
          <w:rFonts w:ascii="Arial" w:hAnsi="Arial" w:cs="Arial"/>
          <w:sz w:val="22"/>
          <w:szCs w:val="22"/>
        </w:rPr>
        <w:t xml:space="preserve">reported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&lt;EndNote&gt;&lt;Cite&gt;&lt;Author&gt;Pulcrano&lt;/Author&gt;&lt;Year&gt;2009&lt;/Year&gt;&lt;RecNum&gt;164&lt;/RecNum&gt;&lt;DisplayText&gt;(167)&lt;/DisplayText&gt;&lt;record&gt;&lt;rec-number&gt;164&lt;/rec-number&gt;&lt;foreign-keys&gt;&lt;key app="EN" db-id="p0dtzadvmaszt7e09tnp55f3wtpdatrr5saz"&gt;164&lt;/key&gt;&lt;/foreign-keys&gt;&lt;ref-type name="Journal Article"&gt;17&lt;/ref-type&gt;&lt;contributors&gt;&lt;authors&gt;&lt;author&gt;Pulcrano, M.&lt;/author&gt;&lt;author&gt;Palmieri, E. A.&lt;/author&gt;&lt;author&gt;Ciulla, D. M.&lt;/author&gt;&lt;author&gt;Campi, I.&lt;/author&gt;&lt;author&gt;Covelli, D.&lt;/author&gt;&lt;author&gt;Lombardi, G.&lt;/author&gt;&lt;author&gt;Biondi, B.&lt;/author&gt;&lt;author&gt;Beck-Peccoz, P.&lt;/author&gt;&lt;/authors&gt;&lt;/contributors&gt;&lt;auth-address&gt;Department of Clinical and Molecular Endocrinology and Oncology, University Federico II of Naples, Via S. Pansini 5, Naples, Italy.&lt;/auth-address&gt;&lt;titles&gt;&lt;title&gt;Impact of resistance to thyroid hormone on the cardiovascular system in adults&lt;/title&gt;&lt;secondary-title&gt;J Clin Endocrinol Metab&lt;/secondary-title&gt;&lt;/titles&gt;&lt;periodical&gt;&lt;full-title&gt;J Clin Endocrinol Metab&lt;/full-title&gt;&lt;/periodical&gt;&lt;pages&gt;2812-6&lt;/pages&gt;&lt;volume&gt;94&lt;/volume&gt;&lt;number&gt;8&lt;/number&gt;&lt;keywords&gt;&lt;keyword&gt;heart&lt;/keyword&gt;&lt;/keywords&gt;&lt;dates&gt;&lt;year&gt;2009&lt;/year&gt;&lt;pub-dates&gt;&lt;date&gt;Aug&lt;/date&gt;&lt;/pub-dates&gt;&lt;/dates&gt;&lt;accession-num&gt;19435825&lt;/accession-num&gt;&lt;label&gt;RTH&lt;/label&gt;&lt;urls&gt;&lt;related-urls&gt;&lt;url&gt;http://www.ncbi.nlm.nih.gov/entrez/query.fcgi?cmd=Retrieve&amp;amp;db=PubMed&amp;amp;dopt=Citation&amp;amp;list_uids=19435825&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(167)</w:t>
      </w:r>
      <w:r w:rsidR="00823705" w:rsidRPr="0070087D">
        <w:rPr>
          <w:rFonts w:ascii="Arial" w:hAnsi="Arial" w:cs="Arial"/>
          <w:sz w:val="22"/>
          <w:szCs w:val="22"/>
        </w:rPr>
        <w:fldChar w:fldCharType="end"/>
      </w:r>
      <w:r w:rsidRPr="0070087D">
        <w:rPr>
          <w:rFonts w:ascii="Arial" w:hAnsi="Arial" w:cs="Arial"/>
          <w:sz w:val="22"/>
          <w:szCs w:val="22"/>
        </w:rPr>
        <w:t>. The Achilles tendon reflex relaxation time has been normal or slightly prolonged.</w:t>
      </w:r>
    </w:p>
    <w:p w14:paraId="52888233" w14:textId="77777777" w:rsidR="00062159" w:rsidRDefault="00062159" w:rsidP="0070087D">
      <w:pPr>
        <w:tabs>
          <w:tab w:val="clear" w:pos="720"/>
          <w:tab w:val="left" w:pos="360"/>
        </w:tabs>
        <w:spacing w:line="276" w:lineRule="auto"/>
        <w:jc w:val="left"/>
        <w:rPr>
          <w:rFonts w:ascii="Arial" w:hAnsi="Arial" w:cs="Arial"/>
          <w:sz w:val="22"/>
          <w:szCs w:val="22"/>
        </w:rPr>
      </w:pPr>
    </w:p>
    <w:p w14:paraId="0662B7E7" w14:textId="592A9AFB" w:rsidR="00505F03" w:rsidRPr="0070087D" w:rsidRDefault="00253E54"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In contrast to overt thyrotoxicosis, s</w:t>
      </w:r>
      <w:r w:rsidR="00505F03" w:rsidRPr="0070087D">
        <w:rPr>
          <w:rFonts w:ascii="Arial" w:hAnsi="Arial" w:cs="Arial"/>
          <w:sz w:val="22"/>
          <w:szCs w:val="22"/>
        </w:rPr>
        <w:t xml:space="preserve">erum parameters of TH action on peripheral tissues are usually in the </w:t>
      </w:r>
      <w:r w:rsidR="00881750" w:rsidRPr="0070087D">
        <w:rPr>
          <w:rFonts w:ascii="Arial" w:hAnsi="Arial" w:cs="Arial"/>
          <w:sz w:val="22"/>
          <w:szCs w:val="22"/>
        </w:rPr>
        <w:t xml:space="preserve">reference </w:t>
      </w:r>
      <w:r w:rsidR="00505F03" w:rsidRPr="0070087D">
        <w:rPr>
          <w:rFonts w:ascii="Arial" w:hAnsi="Arial" w:cs="Arial"/>
          <w:sz w:val="22"/>
          <w:szCs w:val="22"/>
        </w:rPr>
        <w:t xml:space="preserve">range. These include, serum cholesterol, carotene, triglycerides, creatine kinase, alkaline phosphatase, angiotensin-converting enzyme, sex hormone-binding globulin (SHBG), ferritin and osteocalcin. Urinary excretion of magnesium, hydroxyproline, creatine, creatinine, carnitine, and cyclic adenosine monophosphate (cAMP), all found to be elevated in thyrotoxicosis, have been normal or low, suggesting normal or slightly reduced TH effect. The </w:t>
      </w:r>
      <w:r w:rsidR="007E7AFC" w:rsidRPr="0070087D">
        <w:rPr>
          <w:rFonts w:ascii="Arial" w:hAnsi="Arial" w:cs="Arial"/>
          <w:sz w:val="22"/>
          <w:szCs w:val="22"/>
        </w:rPr>
        <w:t xml:space="preserve">prolactin </w:t>
      </w:r>
      <w:r w:rsidR="00505F03" w:rsidRPr="0070087D">
        <w:rPr>
          <w:rFonts w:ascii="Arial" w:hAnsi="Arial" w:cs="Arial"/>
          <w:sz w:val="22"/>
          <w:szCs w:val="22"/>
        </w:rPr>
        <w:t>hyper-responsiveness in some patients with RTH</w:t>
      </w:r>
      <w:r w:rsidR="0034298A" w:rsidRPr="0070087D">
        <w:rPr>
          <w:rFonts w:ascii="Arial" w:hAnsi="Arial" w:cs="Arial"/>
          <w:sz w:val="22"/>
          <w:szCs w:val="22"/>
        </w:rPr>
        <w:t>ß</w:t>
      </w:r>
      <w:r w:rsidR="00505F03" w:rsidRPr="0070087D">
        <w:rPr>
          <w:rFonts w:ascii="Arial" w:hAnsi="Arial" w:cs="Arial"/>
          <w:sz w:val="22"/>
          <w:szCs w:val="22"/>
        </w:rPr>
        <w:t xml:space="preserve"> may be due to the functional TH deprivation at the level of the lactotrophs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&lt;EndNote&gt;&lt;Cite&gt;&lt;Author&gt;Sarne&lt;/Author&gt;&lt;Year&gt;1990&lt;/Year&gt;&lt;RecNum&gt;157&lt;/RecNum&gt;&lt;DisplayText&gt;(160)&lt;/DisplayText&gt;&lt;record&gt;&lt;rec-number&gt;157&lt;/rec-number&gt;&lt;foreign-keys&gt;&lt;key app="EN" db-id="p0dtzadvmaszt7e09tnp55f3wtpdatrr5saz"&gt;157&lt;/key&gt;&lt;/foreign-keys&gt;&lt;ref-type name="Journal Article"&gt;17&lt;/ref-type&gt;&lt;contributors&gt;&lt;authors&gt;&lt;author&gt;Sarne, D.H.&lt;/author&gt;&lt;author&gt;Sobieszczyk, S.&lt;/author&gt;&lt;author&gt;Ain, K.B.&lt;/author&gt;&lt;author&gt;Refetoff, S.&lt;/author&gt;&lt;/authors&gt;&lt;/contributors&gt;&lt;titles&gt;&lt;title&gt;Serum thyrotropin and prolactin in the syndrome of generalized resistance to thyroid hormone:  Responses to thyrotropin-releasing hormone stimulation and triiodothyronine suppression.&lt;/title&gt;&lt;secondary-title&gt;J. Clin. Endocrinol. Metab.&lt;/secondary-title&gt;&lt;/titles&gt;&lt;periodical&gt;&lt;full-title&gt;J. Clin. Endocrinol. Metab.&lt;/full-title&gt;&lt;/periodical&gt;&lt;pages&gt;1305-1311&lt;/pages&gt;&lt;volume&gt;70&lt;/volume&gt;&lt;keywords&gt;&lt;keyword&gt;cases&lt;/keyword&gt;&lt;keyword&gt;MT&lt;/keyword&gt;&lt;/keywords&gt;&lt;dates&gt;&lt;year&gt;1990&lt;/year&gt;&lt;/dates&gt;&lt;label&gt;RTH&amp;#xD;Grant&amp;#xD;R Grant&lt;/label&gt;&lt;urls&gt;&lt;/urls&gt;&lt;/record&gt;&lt;/Cite&gt;&lt;/EndNote&gt;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(160)</w:t>
      </w:r>
      <w:r w:rsidR="00823705" w:rsidRPr="0070087D">
        <w:rPr>
          <w:rFonts w:ascii="Arial" w:hAnsi="Arial" w:cs="Arial"/>
          <w:sz w:val="22"/>
          <w:szCs w:val="22"/>
        </w:rPr>
        <w:fldChar w:fldCharType="end"/>
      </w:r>
      <w:r w:rsidR="00505F03" w:rsidRPr="0070087D">
        <w:rPr>
          <w:rFonts w:ascii="Arial" w:hAnsi="Arial" w:cs="Arial"/>
          <w:sz w:val="22"/>
          <w:szCs w:val="22"/>
        </w:rPr>
        <w:t>.</w:t>
      </w:r>
    </w:p>
    <w:p w14:paraId="30FF3CD9" w14:textId="77777777" w:rsidR="00062159" w:rsidRDefault="00062159" w:rsidP="0070087D">
      <w:pPr>
        <w:tabs>
          <w:tab w:val="clear" w:pos="720"/>
          <w:tab w:val="left" w:pos="360"/>
        </w:tabs>
        <w:spacing w:line="276" w:lineRule="auto"/>
        <w:jc w:val="left"/>
        <w:rPr>
          <w:rFonts w:ascii="Arial" w:hAnsi="Arial" w:cs="Arial"/>
          <w:sz w:val="22"/>
          <w:szCs w:val="22"/>
        </w:rPr>
      </w:pPr>
    </w:p>
    <w:p w14:paraId="1435DE58" w14:textId="0E5D6BDA"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Radiological evidence of delayed bone maturation has been observed in one-half of patients with RTH</w:t>
      </w:r>
      <w:r w:rsidR="0034298A" w:rsidRPr="0070087D">
        <w:rPr>
          <w:rFonts w:ascii="Arial" w:hAnsi="Arial" w:cs="Arial"/>
          <w:sz w:val="22"/>
          <w:szCs w:val="22"/>
        </w:rPr>
        <w:t>ß</w:t>
      </w:r>
      <w:r w:rsidRPr="0070087D">
        <w:rPr>
          <w:rFonts w:ascii="Arial" w:hAnsi="Arial" w:cs="Arial"/>
          <w:sz w:val="22"/>
          <w:szCs w:val="22"/>
        </w:rPr>
        <w:t xml:space="preserve"> diagnosed during infancy or childhood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&lt;EndNote&gt;&lt;Cite&gt;&lt;Author&gt;Refetoff&lt;/Author&gt;&lt;Year&gt;1993&lt;/Year&gt;&lt;RecNum&gt;5&lt;/RecNum&gt;&lt;DisplayText&gt;(5)&lt;/DisplayText&gt;&lt;record&gt;&lt;rec-number&gt;5&lt;/rec-number&gt;&lt;foreign-keys&gt;&lt;key app="EN" db-id="p0dtzadvmaszt7e09tnp55f3wtpdatrr5saz"&gt;5&lt;/key&gt;&lt;/foreign-keys&gt;&lt;ref-type name="Journal Article"&gt;17&lt;/ref-type&gt;&lt;contributors&gt;&lt;authors&gt;&lt;author&gt;Refetoff, S.&lt;/author&gt;&lt;author&gt;Weiss, R.E.&lt;/author&gt;&lt;author&gt;Usala, S.J.&lt;/author&gt;&lt;/authors&gt;&lt;/contributors&gt;&lt;titles&gt;&lt;title&gt;The syndromes of resistance to thyroid hormone.&lt;/title&gt;&lt;secondary-title&gt;Endocr Rev&lt;/secondary-title&gt;&lt;/titles&gt;&lt;periodical&gt;&lt;full-title&gt;Endocr Rev&lt;/full-title&gt;&lt;/periodical&gt;&lt;pages&gt;348-399&lt;/pages&gt;&lt;volume&gt;14&lt;/volume&gt;&lt;keywords&gt;&lt;keyword&gt;Rev&lt;/keyword&gt;&lt;/keywords&gt;&lt;dates&gt;&lt;year&gt;1993&lt;/year&gt;&lt;/dates&gt;&lt;label&gt;RTH&amp;#xD;Grant&amp;#xD;MCT8 Grant&amp;#xD;CRC&amp;#xD;R Grant&lt;/label&gt;&lt;urls&gt;&lt;/urls&gt;&lt;/record&gt;&lt;/Cite&gt;&lt;/EndNote&gt;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(5)</w:t>
      </w:r>
      <w:r w:rsidR="00823705" w:rsidRPr="0070087D">
        <w:rPr>
          <w:rFonts w:ascii="Arial" w:hAnsi="Arial" w:cs="Arial"/>
          <w:sz w:val="22"/>
          <w:szCs w:val="22"/>
        </w:rPr>
        <w:fldChar w:fldCharType="end"/>
      </w:r>
      <w:r w:rsidRPr="0070087D">
        <w:rPr>
          <w:rFonts w:ascii="Arial" w:hAnsi="Arial" w:cs="Arial"/>
          <w:sz w:val="22"/>
          <w:szCs w:val="22"/>
        </w:rPr>
        <w:t>. However, the majority achieve normal adult stature.</w:t>
      </w:r>
    </w:p>
    <w:p w14:paraId="73D45DBA" w14:textId="77777777" w:rsidR="00062159" w:rsidRDefault="00062159" w:rsidP="0070087D">
      <w:pPr>
        <w:tabs>
          <w:tab w:val="clear" w:pos="720"/>
          <w:tab w:val="left" w:pos="360"/>
        </w:tabs>
        <w:spacing w:line="276" w:lineRule="auto"/>
        <w:jc w:val="left"/>
        <w:rPr>
          <w:rFonts w:ascii="Arial" w:hAnsi="Arial" w:cs="Arial"/>
          <w:sz w:val="22"/>
          <w:szCs w:val="22"/>
        </w:rPr>
      </w:pPr>
    </w:p>
    <w:p w14:paraId="719F8163" w14:textId="6111681F"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Evaluation of endocrine function by a variety of tests has failed to reveal significant defects other than those related to the thyroid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&lt;EndNote&gt;&lt;Cite&gt;&lt;Author&gt;Refetoff&lt;/Author&gt;&lt;Year&gt;1993&lt;/Year&gt;&lt;RecNum&gt;5&lt;/RecNum&gt;&lt;DisplayText&gt;(5)&lt;/DisplayText&gt;&lt;record&gt;&lt;rec-number&gt;5&lt;/rec-number&gt;&lt;foreign-keys&gt;&lt;key app="EN" db-id="p0dtzadvmaszt7e09tnp55f3wtpdatrr5saz"&gt;5&lt;/key&gt;&lt;/foreign-keys&gt;&lt;ref-type name="Journal Article"&gt;17&lt;/ref-type&gt;&lt;contributors&gt;&lt;authors&gt;&lt;author&gt;Refetoff, S.&lt;/author&gt;&lt;author&gt;Weiss, R.E.&lt;/author&gt;&lt;author&gt;Usala, S.J.&lt;/author&gt;&lt;/authors&gt;&lt;/contributors&gt;&lt;titles&gt;&lt;title&gt;The syndromes of resistance to thyroid hormone.&lt;/title&gt;&lt;secondary-title&gt;Endocr Rev&lt;/secondary-title&gt;&lt;/titles&gt;&lt;periodical&gt;&lt;full-title&gt;Endocr Rev&lt;/full-title&gt;&lt;/periodical&gt;&lt;pages&gt;348-399&lt;/pages&gt;&lt;volume&gt;14&lt;/volume&gt;&lt;keywords&gt;&lt;keyword&gt;Rev&lt;/keyword&gt;&lt;/keywords&gt;&lt;dates&gt;&lt;year&gt;1993&lt;/year&gt;&lt;/dates&gt;&lt;label&gt;RTH&amp;#xD;Grant&amp;#xD;MCT8 Grant&amp;#xD;CRC&amp;#xD;R Grant&lt;/label&gt;&lt;urls&gt;&lt;/urls&gt;&lt;/record&gt;&lt;/Cite&gt;&lt;/EndNote&gt;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(5)</w:t>
      </w:r>
      <w:r w:rsidR="00823705" w:rsidRPr="0070087D">
        <w:rPr>
          <w:rFonts w:ascii="Arial" w:hAnsi="Arial" w:cs="Arial"/>
          <w:sz w:val="22"/>
          <w:szCs w:val="22"/>
        </w:rPr>
        <w:fldChar w:fldCharType="end"/>
      </w:r>
      <w:r w:rsidRPr="0070087D">
        <w:rPr>
          <w:rFonts w:ascii="Arial" w:hAnsi="Arial" w:cs="Arial"/>
          <w:sz w:val="22"/>
          <w:szCs w:val="22"/>
        </w:rPr>
        <w:t>.</w:t>
      </w:r>
    </w:p>
    <w:p w14:paraId="25757D45" w14:textId="77777777" w:rsidR="00062159" w:rsidRDefault="00062159" w:rsidP="0070087D">
      <w:pPr>
        <w:tabs>
          <w:tab w:val="clear" w:pos="720"/>
          <w:tab w:val="left" w:pos="360"/>
        </w:tabs>
        <w:spacing w:line="276" w:lineRule="auto"/>
        <w:jc w:val="left"/>
        <w:rPr>
          <w:rFonts w:ascii="Arial" w:hAnsi="Arial" w:cs="Arial"/>
          <w:b/>
          <w:i/>
          <w:sz w:val="22"/>
          <w:szCs w:val="22"/>
        </w:rPr>
      </w:pPr>
    </w:p>
    <w:p w14:paraId="0F33A9FE" w14:textId="7E50AE1D" w:rsidR="00505F03" w:rsidRPr="0070087D" w:rsidRDefault="00505F03" w:rsidP="0070087D">
      <w:pPr>
        <w:tabs>
          <w:tab w:val="clear" w:pos="720"/>
          <w:tab w:val="left" w:pos="360"/>
        </w:tabs>
        <w:spacing w:line="276" w:lineRule="auto"/>
        <w:jc w:val="left"/>
        <w:rPr>
          <w:rFonts w:ascii="Arial" w:hAnsi="Arial" w:cs="Arial"/>
          <w:b/>
          <w:sz w:val="22"/>
          <w:szCs w:val="22"/>
        </w:rPr>
      </w:pPr>
      <w:r w:rsidRPr="00062159">
        <w:rPr>
          <w:rFonts w:ascii="Arial" w:hAnsi="Arial" w:cs="Arial"/>
          <w:b/>
          <w:i/>
          <w:color w:val="00B050"/>
          <w:sz w:val="22"/>
          <w:szCs w:val="22"/>
        </w:rPr>
        <w:t>I</w:t>
      </w:r>
      <w:r w:rsidR="00062159" w:rsidRPr="00062159">
        <w:rPr>
          <w:rFonts w:ascii="Arial" w:hAnsi="Arial" w:cs="Arial"/>
          <w:b/>
          <w:i/>
          <w:color w:val="00B050"/>
          <w:sz w:val="22"/>
          <w:szCs w:val="22"/>
        </w:rPr>
        <w:t xml:space="preserve">n Vitro </w:t>
      </w:r>
      <w:r w:rsidR="00062159" w:rsidRPr="00062159">
        <w:rPr>
          <w:rFonts w:ascii="Arial" w:hAnsi="Arial" w:cs="Arial"/>
          <w:b/>
          <w:iCs/>
          <w:color w:val="00B050"/>
          <w:sz w:val="22"/>
          <w:szCs w:val="22"/>
        </w:rPr>
        <w:t>Tests of Thyroid Hormone Action</w:t>
      </w:r>
      <w:r w:rsidR="00062159" w:rsidRPr="00062159">
        <w:rPr>
          <w:rFonts w:ascii="Arial" w:hAnsi="Arial" w:cs="Arial"/>
          <w:b/>
          <w:i/>
          <w:color w:val="00B050"/>
          <w:sz w:val="22"/>
          <w:szCs w:val="22"/>
        </w:rPr>
        <w:t xml:space="preserve"> </w:t>
      </w:r>
    </w:p>
    <w:p w14:paraId="4B3BE25C" w14:textId="77777777" w:rsidR="00062159" w:rsidRDefault="00062159" w:rsidP="0070087D">
      <w:pPr>
        <w:tabs>
          <w:tab w:val="clear" w:pos="720"/>
          <w:tab w:val="left" w:pos="360"/>
        </w:tabs>
        <w:spacing w:line="276" w:lineRule="auto"/>
        <w:jc w:val="left"/>
        <w:rPr>
          <w:rFonts w:ascii="Arial" w:hAnsi="Arial" w:cs="Arial"/>
          <w:sz w:val="22"/>
          <w:szCs w:val="22"/>
        </w:rPr>
      </w:pPr>
    </w:p>
    <w:p w14:paraId="4C0D2A3F" w14:textId="27538C58"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Cultured skin fibroblasts from patients with RTH</w:t>
      </w:r>
      <w:r w:rsidR="000E3027" w:rsidRPr="0070087D">
        <w:rPr>
          <w:rFonts w:ascii="Arial" w:hAnsi="Arial" w:cs="Arial"/>
          <w:sz w:val="22"/>
          <w:szCs w:val="22"/>
        </w:rPr>
        <w:t>ß</w:t>
      </w:r>
      <w:r w:rsidRPr="0070087D">
        <w:rPr>
          <w:rFonts w:ascii="Arial" w:hAnsi="Arial" w:cs="Arial"/>
          <w:sz w:val="22"/>
          <w:szCs w:val="22"/>
        </w:rPr>
        <w:t xml:space="preserve"> showed reduced responses to L-T</w:t>
      </w:r>
      <w:r w:rsidRPr="0070087D">
        <w:rPr>
          <w:rFonts w:ascii="Arial" w:hAnsi="Arial" w:cs="Arial"/>
          <w:position w:val="-4"/>
          <w:sz w:val="22"/>
          <w:szCs w:val="22"/>
        </w:rPr>
        <w:t xml:space="preserve">3 </w:t>
      </w:r>
      <w:r w:rsidRPr="0070087D">
        <w:rPr>
          <w:rFonts w:ascii="Arial" w:hAnsi="Arial" w:cs="Arial"/>
          <w:sz w:val="22"/>
          <w:szCs w:val="22"/>
        </w:rPr>
        <w:t xml:space="preserve">added to the medium in terms of degradation rate of lipoproteins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&lt;EndNote&gt;&lt;Cite&gt;&lt;Author&gt;Chait&lt;/Author&gt;&lt;Year&gt;1982&lt;/Year&gt;&lt;RecNum&gt;152&lt;/RecNum&gt;&lt;DisplayText&gt;(155)&lt;/DisplayText&gt;&lt;record&gt;&lt;rec-number&gt;152&lt;/rec-number&gt;&lt;foreign-keys&gt;&lt;key app="EN" db-id="p0dtzadvmaszt7e09tnp55f3wtpdatrr5saz"&gt;152&lt;/key&gt;&lt;/foreign-keys&gt;&lt;ref-type name="Journal Article"&gt;17&lt;/ref-type&gt;&lt;contributors&gt;&lt;authors&gt;&lt;author&gt;Chait, A.&lt;/author&gt;&lt;author&gt;Kanter, R.&lt;/author&gt;&lt;author&gt;Green, W.&lt;/author&gt;&lt;author&gt;Kenny, M.&lt;/author&gt;&lt;/authors&gt;&lt;/contributors&gt;&lt;titles&gt;&lt;title&gt;Defective thyroid hormone action in fibroblasts cultured from subjects with the syndrome of resistance to thyroid hormones.&lt;/title&gt;&lt;secondary-title&gt;J. Clin. Endocrinol. Metab.&lt;/secondary-title&gt;&lt;/titles&gt;&lt;periodical&gt;&lt;full-title&gt;J. Clin. Endocrinol. Metab.&lt;/full-title&gt;&lt;/periodical&gt;&lt;pages&gt;767-772&lt;/pages&gt;&lt;volume&gt;54&lt;/volume&gt;&lt;keywords&gt;&lt;keyword&gt;cases&lt;/keyword&gt;&lt;/keywords&gt;&lt;dates&gt;&lt;year&gt;1982&lt;/year&gt;&lt;/dates&gt;&lt;label&gt;RTH&lt;/label&gt;&lt;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(155)</w:t>
      </w:r>
      <w:r w:rsidR="00823705" w:rsidRPr="0070087D">
        <w:rPr>
          <w:rFonts w:ascii="Arial" w:hAnsi="Arial" w:cs="Arial"/>
          <w:sz w:val="22"/>
          <w:szCs w:val="22"/>
        </w:rPr>
        <w:fldChar w:fldCharType="end"/>
      </w:r>
      <w:r w:rsidRPr="0070087D">
        <w:rPr>
          <w:rFonts w:ascii="Arial" w:hAnsi="Arial" w:cs="Arial"/>
          <w:sz w:val="22"/>
          <w:szCs w:val="22"/>
        </w:rPr>
        <w:t xml:space="preserve">, synthesis of glycosaminoglycans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&lt;EndNote&gt;&lt;Cite&gt;&lt;Author&gt;Murata&lt;/Author&gt;&lt;Year&gt;1983&lt;/Year&gt;&lt;RecNum&gt;136&lt;/RecNum&gt;&lt;DisplayText&gt;(139)&lt;/DisplayText&gt;&lt;record&gt;&lt;rec-number&gt;136&lt;/rec-number&gt;&lt;foreign-keys&gt;&lt;key app="EN" db-id="p0dtzadvmaszt7e09tnp55f3wtpdatrr5saz"&gt;136&lt;/key&gt;&lt;/foreign-keys&gt;&lt;ref-type name="Journal Article"&gt;17&lt;/ref-type&gt;&lt;contributors&gt;&lt;authors&gt;&lt;author&gt;Murata, Y.&lt;/author&gt;&lt;author&gt;Refetoff, S.&lt;/author&gt;&lt;author&gt;Horwitz, A.L.&lt;/author&gt;&lt;author&gt;Smith, T.J.&lt;/author&gt;&lt;/authors&gt;&lt;/contributors&gt;&lt;titles&gt;&lt;title&gt;Hormonal regulation of glycosaminoglycan accumulation in fibroblasts from patients with resistance to thyroid hormone.&lt;/title&gt;&lt;secondary-title&gt;J. Clin. Endocrinol. Metab.&lt;/secondary-title&gt;&lt;/titles&gt;&lt;periodical&gt;&lt;full-title&gt;J. Clin. Endocrinol. Metab.&lt;/full-title&gt;&lt;/periodical&gt;&lt;pages&gt;1233-1239&lt;/pages&gt;&lt;volume&gt;57&lt;/volume&gt;&lt;number&gt;6&lt;/number&gt;&lt;keywords&gt;&lt;keyword&gt;cases&lt;/keyword&gt;&lt;keyword&gt;fibroblasts&lt;/keyword&gt;&lt;keyword&gt;human&lt;/keyword&gt;&lt;/keywords&gt;&lt;dates&gt;&lt;year&gt;1983&lt;/year&gt;&lt;/dates&gt;&lt;accession-num&gt;6630416&lt;/accession-num&gt;&lt;label&gt;RTH&amp;#xD;Grant&amp;#xD;R Grant&lt;/label&gt;&lt;urls&gt;&lt;related-urls&gt;&lt;url&gt;http://www.ncbi.nlm.nih.gov/pubmed/6630416&lt;/url&gt;&lt;/related-urls&gt;&lt;/urls&gt;&lt;/record&gt;&lt;/Cite&gt;&lt;/EndNote&gt;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(139)</w:t>
      </w:r>
      <w:r w:rsidR="00823705" w:rsidRPr="0070087D">
        <w:rPr>
          <w:rFonts w:ascii="Arial" w:hAnsi="Arial" w:cs="Arial"/>
          <w:sz w:val="22"/>
          <w:szCs w:val="22"/>
        </w:rPr>
        <w:fldChar w:fldCharType="end"/>
      </w:r>
      <w:r w:rsidRPr="0070087D">
        <w:rPr>
          <w:rFonts w:ascii="Arial" w:hAnsi="Arial" w:cs="Arial"/>
          <w:sz w:val="22"/>
          <w:szCs w:val="22"/>
        </w:rPr>
        <w:t xml:space="preserve"> </w:t>
      </w:r>
      <w:r w:rsidRPr="0070087D">
        <w:rPr>
          <w:rFonts w:ascii="Arial" w:hAnsi="Arial" w:cs="Arial"/>
          <w:sz w:val="22"/>
          <w:szCs w:val="22"/>
        </w:rPr>
        <w:lastRenderedPageBreak/>
        <w:t xml:space="preserve">and fibronectin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&lt;EndNote&gt;&lt;Cite&gt;&lt;Author&gt;Ceccarelli&lt;/Author&gt;&lt;Year&gt;1987&lt;/Year&gt;&lt;RecNum&gt;137&lt;/RecNum&gt;&lt;DisplayText&gt;(140)&lt;/DisplayText&gt;&lt;record&gt;&lt;rec-number&gt;137&lt;/rec-number&gt;&lt;foreign-keys&gt;&lt;key app="EN" db-id="p0dtzadvmaszt7e09tnp55f3wtpdatrr5saz"&gt;137&lt;/key&gt;&lt;/foreign-keys&gt;&lt;ref-type name="Journal Article"&gt;17&lt;/ref-type&gt;&lt;contributors&gt;&lt;authors&gt;&lt;author&gt;Ceccarelli, P.&lt;/author&gt;&lt;author&gt;Refetoff, S.&lt;/author&gt;&lt;author&gt;Murata, Y.&lt;/author&gt;&lt;/authors&gt;&lt;/contributors&gt;&lt;titles&gt;&lt;title&gt;Resistance to thyroid hormone diagnosed by the reduced response of fibroblasts to the triiodothyronine induced suppression of fibronectin synthesis.&lt;/title&gt;&lt;secondary-title&gt;J. Clin. Endocrinol. Metab.&lt;/secondary-title&gt;&lt;/titles&gt;&lt;periodical&gt;&lt;full-title&gt;J. Clin. Endocrinol. Metab.&lt;/full-title&gt;&lt;/periodical&gt;&lt;pages&gt;242-246&lt;/pages&gt;&lt;volume&gt;65&lt;/volume&gt;&lt;number&gt;2&lt;/number&gt;&lt;keywords&gt;&lt;keyword&gt;cases&lt;/keyword&gt;&lt;keyword&gt;fibroblasts&lt;/keyword&gt;&lt;keyword&gt;human&lt;/keyword&gt;&lt;/keywords&gt;&lt;dates&gt;&lt;year&gt;1987&lt;/year&gt;&lt;/dates&gt;&lt;accession-num&gt;3597704&lt;/accession-num&gt;&lt;label&gt;RTH&amp;#xD;Grant&amp;#xD;R Grant&lt;/label&gt;&lt;urls&gt;&lt;related-urls&gt;&lt;url&gt;http://www.ncbi.nlm.nih.gov/pubmed/3597704&lt;/url&gt;&lt;/related-urls&gt;&lt;/urls&gt;&lt;/record&gt;&lt;/Cite&gt;&lt;/EndNote&gt;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(140)</w:t>
      </w:r>
      <w:r w:rsidR="00823705" w:rsidRPr="0070087D">
        <w:rPr>
          <w:rFonts w:ascii="Arial" w:hAnsi="Arial" w:cs="Arial"/>
          <w:sz w:val="22"/>
          <w:szCs w:val="22"/>
        </w:rPr>
        <w:fldChar w:fldCharType="end"/>
      </w:r>
      <w:r w:rsidRPr="0070087D">
        <w:rPr>
          <w:rFonts w:ascii="Arial" w:hAnsi="Arial" w:cs="Arial"/>
          <w:sz w:val="22"/>
          <w:szCs w:val="22"/>
        </w:rPr>
        <w:t>. This was also true for L-T</w:t>
      </w:r>
      <w:r w:rsidRPr="0070087D">
        <w:rPr>
          <w:rFonts w:ascii="Arial" w:hAnsi="Arial" w:cs="Arial"/>
          <w:position w:val="-4"/>
          <w:sz w:val="22"/>
          <w:szCs w:val="22"/>
        </w:rPr>
        <w:t>3</w:t>
      </w:r>
      <w:r w:rsidRPr="0070087D">
        <w:rPr>
          <w:rFonts w:ascii="Arial" w:hAnsi="Arial" w:cs="Arial"/>
          <w:sz w:val="22"/>
          <w:szCs w:val="22"/>
        </w:rPr>
        <w:t xml:space="preserve">-induced changes on specific messenger ribonucleic acid (mRNA)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&lt;EndNote&gt;&lt;Cite&gt;&lt;Author&gt;Moeller&lt;/Author&gt;&lt;Year&gt;2005&lt;/Year&gt;&lt;RecNum&gt;165&lt;/RecNum&gt;&lt;DisplayText&gt;(168)&lt;/DisplayText&gt;&lt;record&gt;&lt;rec-number&gt;165&lt;/rec-number&gt;&lt;foreign-keys&gt;&lt;key app="EN" db-id="p0dtzadvmaszt7e09tnp55f3wtpdatrr5saz"&gt;165&lt;/key&gt;&lt;/foreign-keys&gt;&lt;ref-type name="Journal Article"&gt;17&lt;/ref-type&gt;&lt;contributors&gt;&lt;authors&gt;&lt;author&gt;Moeller, L. C.&lt;/author&gt;&lt;author&gt;Dumitrescu, A. M.&lt;/author&gt;&lt;author&gt;Walker, R. L.&lt;/author&gt;&lt;author&gt;Meltzer, P. S.&lt;/author&gt;&lt;author&gt;Refetoff, S.&lt;/author&gt;&lt;/authors&gt;&lt;/contributors&gt;&lt;auth-address&gt;Department of Medicine (L.C.M., S.R.), Pediatrics (S.R.) and Human Genetics (A.M.D.), Committees on Genetics and Molecular Medicine (S.R.) The University of Chicago, Chicago, IL and Cancer Genetics Branch (R.L.W., P.S.M.), National Human Genome Research Institute, NIH, Bethesda, MD.&lt;/auth-address&gt;&lt;titles&gt;&lt;title&gt;Thyroid hormone responsive genes in cultured human fibroblasts&lt;/title&gt;&lt;secondary-title&gt;J Clin Endocrinol Metab&lt;/secondary-title&gt;&lt;/titles&gt;&lt;periodical&gt;&lt;full-title&gt;J Clin Endocrinol Metab&lt;/full-title&gt;&lt;/periodical&gt;&lt;pages&gt;936-43&lt;/pages&gt;&lt;volume&gt;90&lt;/volume&gt;&lt;number&gt;2&lt;/number&gt;&lt;keywords&gt;&lt;keyword&gt;BS&lt;/keyword&gt;&lt;keyword&gt;fibroblasts&lt;/keyword&gt;&lt;keyword&gt;human&lt;/keyword&gt;&lt;/keywords&gt;&lt;dates&gt;&lt;year&gt;2005&lt;/year&gt;&lt;pub-dates&gt;&lt;date&gt;Feb&lt;/date&gt;&lt;/pub-dates&gt;&lt;/dates&gt;&lt;accession-num&gt;15507505&lt;/accession-num&gt;&lt;label&gt;THR&amp;#xD;NonGen&amp;#xD;MCT8 Grant&amp;#xD;CRC&amp;#xD;R Grant&lt;/label&gt;&lt;urls&gt;&lt;related-urls&gt;&lt;url&gt;http://www.ncbi.nlm.nih.gov/entrez/query.fcgi?cmd=Retrieve&amp;amp;db=PubMed&amp;amp;dopt=Citation&amp;amp;list_uids=15507505&lt;/url&gt;&lt;/related-urls&gt;&lt;/urls&gt;&lt;/record&gt;&lt;/Cite&gt;&lt;/EndNote&gt;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(168)</w:t>
      </w:r>
      <w:r w:rsidR="00823705" w:rsidRPr="0070087D">
        <w:rPr>
          <w:rFonts w:ascii="Arial" w:hAnsi="Arial" w:cs="Arial"/>
          <w:sz w:val="22"/>
          <w:szCs w:val="22"/>
        </w:rPr>
        <w:fldChar w:fldCharType="end"/>
      </w:r>
      <w:r w:rsidRPr="0070087D">
        <w:rPr>
          <w:rFonts w:ascii="Arial" w:hAnsi="Arial" w:cs="Arial"/>
          <w:sz w:val="22"/>
          <w:szCs w:val="22"/>
        </w:rPr>
        <w:t>. The normal responses of dexamethasone were preserved</w:t>
      </w:r>
      <w:r w:rsidR="00811F35" w:rsidRPr="0070087D">
        <w:rPr>
          <w:rFonts w:ascii="Arial" w:hAnsi="Arial" w:cs="Arial"/>
          <w:sz w:val="22"/>
          <w:szCs w:val="22"/>
        </w:rPr>
        <w:t xml:space="preserve"> </w:t>
      </w:r>
      <w:r w:rsidR="00195F4C" w:rsidRPr="0070087D">
        <w:rPr>
          <w:rFonts w:ascii="Arial" w:hAnsi="Arial" w:cs="Arial"/>
          <w:sz w:val="22"/>
          <w:szCs w:val="22"/>
        </w:rPr>
        <w:t>indicating that the activity of the glucocorticoid receptor was preserved</w:t>
      </w:r>
      <w:r w:rsidRPr="0070087D">
        <w:rPr>
          <w:rFonts w:ascii="Arial" w:hAnsi="Arial" w:cs="Arial"/>
          <w:sz w:val="22"/>
          <w:szCs w:val="22"/>
        </w:rPr>
        <w:t>.</w:t>
      </w:r>
    </w:p>
    <w:p w14:paraId="7EB4D886" w14:textId="77777777" w:rsidR="00062159" w:rsidRDefault="00062159" w:rsidP="0070087D">
      <w:pPr>
        <w:tabs>
          <w:tab w:val="clear" w:pos="720"/>
          <w:tab w:val="left" w:pos="360"/>
        </w:tabs>
        <w:spacing w:line="276" w:lineRule="auto"/>
        <w:jc w:val="left"/>
        <w:rPr>
          <w:rFonts w:ascii="Arial" w:hAnsi="Arial" w:cs="Arial"/>
          <w:b/>
          <w:sz w:val="22"/>
          <w:szCs w:val="22"/>
        </w:rPr>
      </w:pPr>
    </w:p>
    <w:p w14:paraId="301A9CD6" w14:textId="5BA851E1" w:rsidR="00505F03" w:rsidRPr="00062159" w:rsidRDefault="00505F03" w:rsidP="0070087D">
      <w:pPr>
        <w:tabs>
          <w:tab w:val="clear" w:pos="720"/>
          <w:tab w:val="left" w:pos="360"/>
        </w:tabs>
        <w:spacing w:line="276" w:lineRule="auto"/>
        <w:jc w:val="left"/>
        <w:rPr>
          <w:rFonts w:ascii="Arial" w:hAnsi="Arial" w:cs="Arial"/>
          <w:b/>
          <w:color w:val="00B050"/>
          <w:sz w:val="22"/>
          <w:szCs w:val="22"/>
        </w:rPr>
      </w:pPr>
      <w:r w:rsidRPr="00062159">
        <w:rPr>
          <w:rFonts w:ascii="Arial" w:hAnsi="Arial" w:cs="Arial"/>
          <w:b/>
          <w:color w:val="00B050"/>
          <w:sz w:val="22"/>
          <w:szCs w:val="22"/>
        </w:rPr>
        <w:t>R</w:t>
      </w:r>
      <w:r w:rsidR="00062159" w:rsidRPr="00062159">
        <w:rPr>
          <w:rFonts w:ascii="Arial" w:hAnsi="Arial" w:cs="Arial"/>
          <w:b/>
          <w:color w:val="00B050"/>
          <w:sz w:val="22"/>
          <w:szCs w:val="22"/>
        </w:rPr>
        <w:t xml:space="preserve">esponses to the Administration of Thyroid Hormone </w:t>
      </w:r>
    </w:p>
    <w:p w14:paraId="034232A6" w14:textId="77777777" w:rsidR="00062159" w:rsidRDefault="00062159" w:rsidP="0070087D">
      <w:pPr>
        <w:tabs>
          <w:tab w:val="clear" w:pos="720"/>
          <w:tab w:val="left" w:pos="360"/>
        </w:tabs>
        <w:spacing w:line="276" w:lineRule="auto"/>
        <w:jc w:val="left"/>
        <w:rPr>
          <w:rFonts w:ascii="Arial" w:hAnsi="Arial" w:cs="Arial"/>
          <w:sz w:val="22"/>
          <w:szCs w:val="22"/>
        </w:rPr>
      </w:pPr>
    </w:p>
    <w:p w14:paraId="07FF9171" w14:textId="7AE37666"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Because reduced responsiveness to TH is central in the pathogenesis of the syndrome, patients have been given TH in order to observe their responses and thereby establish the presence of hyposensitivity to the hormone. Unfortunately, </w:t>
      </w:r>
      <w:r w:rsidR="00FE4E5F" w:rsidRPr="0070087D">
        <w:rPr>
          <w:rFonts w:ascii="Arial" w:hAnsi="Arial" w:cs="Arial"/>
          <w:sz w:val="22"/>
          <w:szCs w:val="22"/>
        </w:rPr>
        <w:t xml:space="preserve">the data </w:t>
      </w:r>
      <w:r w:rsidRPr="0070087D">
        <w:rPr>
          <w:rFonts w:ascii="Arial" w:hAnsi="Arial" w:cs="Arial"/>
          <w:sz w:val="22"/>
          <w:szCs w:val="22"/>
        </w:rPr>
        <w:t>have been discrepant, not only because of differences in the relative degree of resistance to TH among patients, but also because of differences in the manner in which tests have been carried out.</w:t>
      </w:r>
    </w:p>
    <w:p w14:paraId="0C4F5265" w14:textId="77777777" w:rsidR="00062159" w:rsidRDefault="00062159" w:rsidP="0070087D">
      <w:pPr>
        <w:tabs>
          <w:tab w:val="clear" w:pos="720"/>
          <w:tab w:val="left" w:pos="360"/>
        </w:tabs>
        <w:spacing w:line="276" w:lineRule="auto"/>
        <w:jc w:val="left"/>
        <w:rPr>
          <w:rFonts w:ascii="Arial" w:hAnsi="Arial" w:cs="Arial"/>
          <w:sz w:val="22"/>
          <w:szCs w:val="22"/>
        </w:rPr>
      </w:pPr>
    </w:p>
    <w:p w14:paraId="727B4B67" w14:textId="1353AE38"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The dose of TH that suppresses the TSH secretion, and eventually abolishes the TSH response to TRH, is greater than that required for unaffected individuals. The decreased TSH secretion during the administration of supraphysiological doses of TH is accompanied by a reduction in the thyroidal radioiodi</w:t>
      </w:r>
      <w:r w:rsidR="00427AC6" w:rsidRPr="0070087D">
        <w:rPr>
          <w:rFonts w:ascii="Arial" w:hAnsi="Arial" w:cs="Arial"/>
          <w:sz w:val="22"/>
          <w:szCs w:val="22"/>
        </w:rPr>
        <w:t>n</w:t>
      </w:r>
      <w:r w:rsidRPr="0070087D">
        <w:rPr>
          <w:rFonts w:ascii="Arial" w:hAnsi="Arial" w:cs="Arial"/>
          <w:sz w:val="22"/>
          <w:szCs w:val="22"/>
        </w:rPr>
        <w:t xml:space="preserve">e uptake and, when exogenous </w:t>
      </w:r>
      <w:r w:rsidR="0032445B" w:rsidRPr="0070087D">
        <w:rPr>
          <w:rFonts w:ascii="Arial" w:hAnsi="Arial" w:cs="Arial"/>
          <w:sz w:val="22"/>
          <w:szCs w:val="22"/>
        </w:rPr>
        <w:t>L-</w:t>
      </w:r>
      <w:r w:rsidRPr="0070087D">
        <w:rPr>
          <w:rFonts w:ascii="Arial" w:hAnsi="Arial" w:cs="Arial"/>
          <w:sz w:val="22"/>
          <w:szCs w:val="22"/>
        </w:rPr>
        <w:t>T</w:t>
      </w:r>
      <w:r w:rsidRPr="0070087D">
        <w:rPr>
          <w:rFonts w:ascii="Arial" w:hAnsi="Arial" w:cs="Arial"/>
          <w:position w:val="-4"/>
          <w:sz w:val="22"/>
          <w:szCs w:val="22"/>
        </w:rPr>
        <w:t>3</w:t>
      </w:r>
      <w:r w:rsidRPr="0070087D">
        <w:rPr>
          <w:rFonts w:ascii="Arial" w:hAnsi="Arial" w:cs="Arial"/>
          <w:sz w:val="22"/>
          <w:szCs w:val="22"/>
        </w:rPr>
        <w:t xml:space="preserve"> is given, a reduction in the pretreatment level of serum T</w:t>
      </w:r>
      <w:r w:rsidRPr="0070087D">
        <w:rPr>
          <w:rFonts w:ascii="Arial" w:hAnsi="Arial" w:cs="Arial"/>
          <w:position w:val="-4"/>
          <w:sz w:val="22"/>
          <w:szCs w:val="22"/>
        </w:rPr>
        <w:t>4</w:t>
      </w:r>
      <w:r w:rsidRPr="0070087D">
        <w:rPr>
          <w:rFonts w:ascii="Arial" w:hAnsi="Arial" w:cs="Arial"/>
          <w:sz w:val="22"/>
          <w:szCs w:val="22"/>
        </w:rPr>
        <w:t xml:space="preserve"> </w:t>
      </w:r>
      <w:r w:rsidR="00823705" w:rsidRPr="0070087D">
        <w:rPr>
          <w:rFonts w:ascii="Arial" w:hAnsi="Arial" w:cs="Arial"/>
          <w:sz w:val="22"/>
          <w:szCs w:val="22"/>
        </w:rPr>
        <w:fldChar w:fldCharType="begin">
          <w:fldData xml:space="preserve">PEVuZE5vdGU+PENpdGU+PEF1dGhvcj5Cb2RlPC9BdXRob3I+PFllYXI+MTk3MzwvWWVhcj48UmVj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PEVuZE5vdGU+PENpdGU+PEF1dGhvcj5Cb2RlPC9BdXRob3I+PFllYXI+MTk3MzwvWWVhcj48UmVj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(133, 134, 145, 153, 155)</w:t>
      </w:r>
      <w:r w:rsidR="00823705" w:rsidRPr="0070087D">
        <w:rPr>
          <w:rFonts w:ascii="Arial" w:hAnsi="Arial" w:cs="Arial"/>
          <w:sz w:val="22"/>
          <w:szCs w:val="22"/>
        </w:rPr>
        <w:fldChar w:fldCharType="end"/>
      </w:r>
      <w:r w:rsidRPr="0070087D">
        <w:rPr>
          <w:rFonts w:ascii="Arial" w:hAnsi="Arial" w:cs="Arial"/>
          <w:sz w:val="22"/>
          <w:szCs w:val="22"/>
        </w:rPr>
        <w:t>.</w:t>
      </w:r>
    </w:p>
    <w:p w14:paraId="4DCAED12" w14:textId="77777777" w:rsidR="00062159" w:rsidRDefault="00062159" w:rsidP="0070087D">
      <w:pPr>
        <w:tabs>
          <w:tab w:val="clear" w:pos="720"/>
          <w:tab w:val="left" w:pos="360"/>
        </w:tabs>
        <w:spacing w:line="276" w:lineRule="auto"/>
        <w:jc w:val="left"/>
        <w:rPr>
          <w:rFonts w:ascii="Arial" w:hAnsi="Arial" w:cs="Arial"/>
          <w:sz w:val="22"/>
          <w:szCs w:val="22"/>
        </w:rPr>
      </w:pPr>
    </w:p>
    <w:p w14:paraId="7F08A6D3" w14:textId="7D01EC15"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Various responses of peripheral tissues to the administration of TH have been quantitated.  Most notable are measurements of the BMR, pulse rate, reflex relaxation time, serum cholesterol, lipids, enzymes, osteocalcin and SHBG, and urinary excretion of hydroxyproline, creatine, and carnitine.  Either no significant changes were observed, or they were much reduced relative to the amount of TH given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&lt;EndNote&gt;&lt;Cite&gt;&lt;Author&gt;Refetoff&lt;/Author&gt;&lt;Year&gt;1993&lt;/Year&gt;&lt;RecNum&gt;5&lt;/RecNum&gt;&lt;DisplayText&gt;(5)&lt;/DisplayText&gt;&lt;record&gt;&lt;rec-number&gt;5&lt;/rec-number&gt;&lt;foreign-keys&gt;&lt;key app="EN" db-id="p0dtzadvmaszt7e09tnp55f3wtpdatrr5saz"&gt;5&lt;/key&gt;&lt;/foreign-keys&gt;&lt;ref-type name="Journal Article"&gt;17&lt;/ref-type&gt;&lt;contributors&gt;&lt;authors&gt;&lt;author&gt;Refetoff, S.&lt;/author&gt;&lt;author&gt;Weiss, R.E.&lt;/author&gt;&lt;author&gt;Usala, S.J.&lt;/author&gt;&lt;/authors&gt;&lt;/contributors&gt;&lt;titles&gt;&lt;title&gt;The syndromes of resistance to thyroid hormone.&lt;/title&gt;&lt;secondary-title&gt;Endocr Rev&lt;/secondary-title&gt;&lt;/titles&gt;&lt;periodical&gt;&lt;full-title&gt;Endocr Rev&lt;/full-title&gt;&lt;/periodical&gt;&lt;pages&gt;348-399&lt;/pages&gt;&lt;volume&gt;14&lt;/volume&gt;&lt;keywords&gt;&lt;keyword&gt;Rev&lt;/keyword&gt;&lt;/keywords&gt;&lt;dates&gt;&lt;year&gt;1993&lt;/year&gt;&lt;/dates&gt;&lt;label&gt;RTH&amp;#xD;Grant&amp;#xD;MCT8 Grant&amp;#xD;CRC&amp;#xD;R Grant&lt;/label&gt;&lt;urls&gt;&lt;/urls&gt;&lt;/record&gt;&lt;/Cite&gt;&lt;/EndNote&gt;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(5)</w:t>
      </w:r>
      <w:r w:rsidR="00823705" w:rsidRPr="0070087D">
        <w:rPr>
          <w:rFonts w:ascii="Arial" w:hAnsi="Arial" w:cs="Arial"/>
          <w:sz w:val="22"/>
          <w:szCs w:val="22"/>
        </w:rPr>
        <w:fldChar w:fldCharType="end"/>
      </w:r>
      <w:r w:rsidRPr="0070087D">
        <w:rPr>
          <w:rFonts w:ascii="Arial" w:hAnsi="Arial" w:cs="Arial"/>
          <w:sz w:val="22"/>
          <w:szCs w:val="22"/>
        </w:rPr>
        <w:t>.</w:t>
      </w:r>
    </w:p>
    <w:p w14:paraId="571E7511" w14:textId="77777777" w:rsidR="00062159" w:rsidRDefault="00062159" w:rsidP="0070087D">
      <w:pPr>
        <w:tabs>
          <w:tab w:val="clear" w:pos="720"/>
          <w:tab w:val="left" w:pos="360"/>
        </w:tabs>
        <w:spacing w:line="276" w:lineRule="auto"/>
        <w:jc w:val="left"/>
        <w:rPr>
          <w:rFonts w:ascii="Arial" w:hAnsi="Arial" w:cs="Arial"/>
          <w:sz w:val="22"/>
          <w:szCs w:val="22"/>
        </w:rPr>
      </w:pPr>
    </w:p>
    <w:p w14:paraId="09F4E8F6" w14:textId="770A0994"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Of great importance are observations on the catabolic effect of exogenous TH. In some subjects with RTH</w:t>
      </w:r>
      <w:r w:rsidR="0034298A" w:rsidRPr="0070087D">
        <w:rPr>
          <w:rFonts w:ascii="Arial" w:hAnsi="Arial" w:cs="Arial"/>
          <w:sz w:val="22"/>
          <w:szCs w:val="22"/>
        </w:rPr>
        <w:t>ß</w:t>
      </w:r>
      <w:r w:rsidRPr="0070087D">
        <w:rPr>
          <w:rFonts w:ascii="Arial" w:hAnsi="Arial" w:cs="Arial"/>
          <w:sz w:val="22"/>
          <w:szCs w:val="22"/>
        </w:rPr>
        <w:t>, L-T</w:t>
      </w:r>
      <w:r w:rsidRPr="0070087D">
        <w:rPr>
          <w:rFonts w:ascii="Arial" w:hAnsi="Arial" w:cs="Arial"/>
          <w:position w:val="-4"/>
          <w:sz w:val="22"/>
          <w:szCs w:val="22"/>
        </w:rPr>
        <w:t>4</w:t>
      </w:r>
      <w:r w:rsidRPr="0070087D">
        <w:rPr>
          <w:rFonts w:ascii="Arial" w:hAnsi="Arial" w:cs="Arial"/>
          <w:sz w:val="22"/>
          <w:szCs w:val="22"/>
        </w:rPr>
        <w:t xml:space="preserve"> given in doses of up to 1000 µg/day, and L-T</w:t>
      </w:r>
      <w:r w:rsidRPr="0070087D">
        <w:rPr>
          <w:rFonts w:ascii="Arial" w:hAnsi="Arial" w:cs="Arial"/>
          <w:position w:val="-4"/>
          <w:sz w:val="22"/>
          <w:szCs w:val="22"/>
        </w:rPr>
        <w:t>3</w:t>
      </w:r>
      <w:r w:rsidRPr="0070087D">
        <w:rPr>
          <w:rFonts w:ascii="Arial" w:hAnsi="Arial" w:cs="Arial"/>
          <w:sz w:val="22"/>
          <w:szCs w:val="22"/>
        </w:rPr>
        <w:t xml:space="preserve"> up to 400 µg/day, failed to produce weight loss without a change in calori</w:t>
      </w:r>
      <w:r w:rsidR="004600CE" w:rsidRPr="0070087D">
        <w:rPr>
          <w:rFonts w:ascii="Arial" w:hAnsi="Arial" w:cs="Arial"/>
          <w:sz w:val="22"/>
          <w:szCs w:val="22"/>
        </w:rPr>
        <w:t>c</w:t>
      </w:r>
      <w:r w:rsidRPr="0070087D">
        <w:rPr>
          <w:rFonts w:ascii="Arial" w:hAnsi="Arial" w:cs="Arial"/>
          <w:sz w:val="22"/>
          <w:szCs w:val="22"/>
        </w:rPr>
        <w:t xml:space="preserve"> intake, nor did they induce a negative nitrogen balance </w:t>
      </w:r>
      <w:r w:rsidR="00823705" w:rsidRPr="0070087D">
        <w:rPr>
          <w:rFonts w:ascii="Arial" w:hAnsi="Arial" w:cs="Arial"/>
          <w:sz w:val="22"/>
          <w:szCs w:val="22"/>
        </w:rPr>
        <w:fldChar w:fldCharType="begin">
          <w:fldData xml:space="preserve">PEVuZE5vdGU+PENpdGU+PEF1dGhvcj5SZWZldG9mZjwvQXV0aG9yPjxZZWFyPjE5NzI8L1llYXI+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PEVuZE5vdGU+PENpdGU+PEF1dGhvcj5SZWZldG9mZjwvQXV0aG9yPjxZZWFyPjE5NzI8L1llYXI+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(2, 133, 136)</w:t>
      </w:r>
      <w:r w:rsidR="00823705" w:rsidRPr="0070087D">
        <w:rPr>
          <w:rFonts w:ascii="Arial" w:hAnsi="Arial" w:cs="Arial"/>
          <w:sz w:val="22"/>
          <w:szCs w:val="22"/>
        </w:rPr>
        <w:fldChar w:fldCharType="end"/>
      </w:r>
      <w:r w:rsidRPr="0070087D">
        <w:rPr>
          <w:rFonts w:ascii="Arial" w:hAnsi="Arial" w:cs="Arial"/>
          <w:sz w:val="22"/>
          <w:szCs w:val="22"/>
        </w:rPr>
        <w:t xml:space="preserve">. In contrast, administration of these large doses of TH over a prolonged period of time was apparently anabolic as evidenced by a dramatic increase in growth rate and accelerated bone maturation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&lt;EndNote&gt;&lt;Cite&gt;&lt;Author&gt;Refetoff&lt;/Author&gt;&lt;Year&gt;1983&lt;/Year&gt;&lt;RecNum&gt;133&lt;/RecNum&gt;&lt;DisplayText&gt;(30, 136)&lt;/DisplayText&gt;&lt;record&gt;&lt;rec-number&gt;133&lt;/rec-number&gt;&lt;foreign-keys&gt;&lt;key app="EN" db-id="p0dtzadvmaszt7e09tnp55f3wtpdatrr5saz"&gt;133&lt;/key&gt;&lt;/foreign-keys&gt;&lt;ref-type name="Journal Article"&gt;17&lt;/ref-type&gt;&lt;contributors&gt;&lt;authors&gt;&lt;author&gt;Refetoff, S.&lt;/author&gt;&lt;author&gt;Salazar, A.&lt;/author&gt;&lt;author&gt;Smith, T.J.&lt;/author&gt;&lt;author&gt;Scherberg, N.H.&lt;/author&gt;&lt;/authors&gt;&lt;/contributors&gt;&lt;titles&gt;&lt;title&gt;The consequences of inappropriate treatment because of failure to recognize the syndrome of pituitary and peripheral tissue resistance to thyroid hormone.&lt;/title&gt;&lt;secondary-title&gt;Metabolism&lt;/secondary-title&gt;&lt;/titles&gt;&lt;periodical&gt;&lt;full-title&gt;Metabolism&lt;/full-title&gt;&lt;/periodical&gt;&lt;pages&gt;822-34&lt;/pages&gt;&lt;volume&gt;32&lt;/volume&gt;&lt;keywords&gt;&lt;keyword&gt;cases&lt;/keyword&gt;&lt;/keywords&gt;&lt;dates&gt;&lt;year&gt;1983&lt;/year&gt;&lt;/dates&gt;&lt;accession-num&gt;6865780&lt;/accession-num&gt;&lt;label&gt;RTH&amp;#xD;Grant&lt;/label&gt;&lt;urls&gt;&lt;related-urls&gt;&lt;url&gt;https://www.ncbi.nlm.nih.gov/pubmed/6865780&lt;/url&gt;&lt;/related-urls&gt;&lt;/urls&gt;&lt;/record&gt;&lt;/Cite&gt;&lt;Cite&gt;&lt;Author&gt;Weiss&lt;/Author&gt;&lt;Year&gt;1990&lt;/Year&gt;&lt;RecNum&gt;28&lt;/RecNum&gt;&lt;record&gt;&lt;rec-number&gt;28&lt;/rec-number&gt;&lt;foreign-keys&gt;&lt;key app="EN" db-id="p0dtzadvmaszt7e09tnp55f3wtpdatrr5saz"&gt;28&lt;/key&gt;&lt;/foreign-keys&gt;&lt;ref-type name="Journal Article"&gt;17&lt;/ref-type&gt;&lt;contributors&gt;&lt;authors&gt;&lt;author&gt;Weiss, R.E.&lt;/author&gt;&lt;author&gt;Balzano, S.&lt;/author&gt;&lt;author&gt;Scherberg, N.H.&lt;/author&gt;&lt;author&gt;Refetoff, S.&lt;/author&gt;&lt;/authors&gt;&lt;/contributors&gt;&lt;titles&gt;&lt;title&gt;Neonatal detection of generalized resistance to thyroid hormone.&lt;/title&gt;&lt;secondary-title&gt;JAMA&lt;/secondary-title&gt;&lt;/titles&gt;&lt;periodical&gt;&lt;full-title&gt;JAMA&lt;/full-title&gt;&lt;/periodical&gt;&lt;pages&gt;2245-2250&lt;/pages&gt;&lt;volume&gt;264&lt;/volume&gt;&lt;keywords&gt;&lt;keyword&gt;cases&lt;/keyword&gt;&lt;/keywords&gt;&lt;dates&gt;&lt;year&gt;1990&lt;/year&gt;&lt;/dates&gt;&lt;accession-num&gt;2120481&lt;/accession-num&gt;&lt;label&gt;RTH&amp;#xD;Grant&lt;/label&gt;&lt;urls&gt;&lt;related-urls&gt;&lt;url&gt;https://www.ncbi.nlm.nih.gov/pubmed/2120481&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(30, 136)</w:t>
      </w:r>
      <w:r w:rsidR="00823705" w:rsidRPr="0070087D">
        <w:rPr>
          <w:rFonts w:ascii="Arial" w:hAnsi="Arial" w:cs="Arial"/>
          <w:sz w:val="22"/>
          <w:szCs w:val="22"/>
        </w:rPr>
        <w:fldChar w:fldCharType="end"/>
      </w:r>
      <w:r w:rsidRPr="0070087D">
        <w:rPr>
          <w:rFonts w:ascii="Arial" w:hAnsi="Arial" w:cs="Arial"/>
          <w:sz w:val="22"/>
          <w:szCs w:val="22"/>
        </w:rPr>
        <w:t>.</w:t>
      </w:r>
    </w:p>
    <w:p w14:paraId="665C5E66" w14:textId="77777777" w:rsidR="00062159" w:rsidRDefault="00062159" w:rsidP="0070087D">
      <w:pPr>
        <w:tabs>
          <w:tab w:val="clear" w:pos="720"/>
          <w:tab w:val="left" w:pos="360"/>
        </w:tabs>
        <w:spacing w:line="276" w:lineRule="auto"/>
        <w:jc w:val="left"/>
        <w:rPr>
          <w:rFonts w:ascii="Arial" w:hAnsi="Arial" w:cs="Arial"/>
          <w:b/>
          <w:sz w:val="22"/>
          <w:szCs w:val="22"/>
        </w:rPr>
      </w:pPr>
    </w:p>
    <w:p w14:paraId="1399E609" w14:textId="4174650A" w:rsidR="00505F03" w:rsidRPr="00062159" w:rsidRDefault="00505F03" w:rsidP="0070087D">
      <w:pPr>
        <w:tabs>
          <w:tab w:val="clear" w:pos="720"/>
          <w:tab w:val="left" w:pos="360"/>
        </w:tabs>
        <w:spacing w:line="276" w:lineRule="auto"/>
        <w:jc w:val="left"/>
        <w:rPr>
          <w:rFonts w:ascii="Arial" w:hAnsi="Arial" w:cs="Arial"/>
          <w:b/>
          <w:color w:val="00B050"/>
          <w:sz w:val="22"/>
          <w:szCs w:val="22"/>
        </w:rPr>
      </w:pPr>
      <w:r w:rsidRPr="00062159">
        <w:rPr>
          <w:rFonts w:ascii="Arial" w:hAnsi="Arial" w:cs="Arial"/>
          <w:b/>
          <w:color w:val="00B050"/>
          <w:sz w:val="22"/>
          <w:szCs w:val="22"/>
        </w:rPr>
        <w:t>E</w:t>
      </w:r>
      <w:r w:rsidR="00062159" w:rsidRPr="00062159">
        <w:rPr>
          <w:rFonts w:ascii="Arial" w:hAnsi="Arial" w:cs="Arial"/>
          <w:b/>
          <w:color w:val="00B050"/>
          <w:sz w:val="22"/>
          <w:szCs w:val="22"/>
        </w:rPr>
        <w:t xml:space="preserve">ffects of Other Drugs </w:t>
      </w:r>
    </w:p>
    <w:p w14:paraId="5855D1B3" w14:textId="77777777" w:rsidR="00062159" w:rsidRDefault="00062159" w:rsidP="0070087D">
      <w:pPr>
        <w:tabs>
          <w:tab w:val="clear" w:pos="720"/>
          <w:tab w:val="left" w:pos="360"/>
        </w:tabs>
        <w:spacing w:line="276" w:lineRule="auto"/>
        <w:jc w:val="left"/>
        <w:rPr>
          <w:rFonts w:ascii="Arial" w:hAnsi="Arial" w:cs="Arial"/>
          <w:sz w:val="22"/>
          <w:szCs w:val="22"/>
        </w:rPr>
      </w:pPr>
    </w:p>
    <w:p w14:paraId="121A9162" w14:textId="009E6A04"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As expected, administration of the TH analogue, 3,5,3'-triiodo-L-thyroacetic acid (TRIAC) to patients with RTH</w:t>
      </w:r>
      <w:r w:rsidR="009701B5" w:rsidRPr="0070087D">
        <w:rPr>
          <w:rFonts w:ascii="Arial" w:hAnsi="Arial" w:cs="Arial"/>
          <w:sz w:val="22"/>
          <w:szCs w:val="22"/>
        </w:rPr>
        <w:t>ß</w:t>
      </w:r>
      <w:r w:rsidRPr="0070087D">
        <w:rPr>
          <w:rFonts w:ascii="Arial" w:hAnsi="Arial" w:cs="Arial"/>
          <w:sz w:val="22"/>
          <w:szCs w:val="22"/>
        </w:rPr>
        <w:t xml:space="preserve"> produced attenuated responses </w:t>
      </w:r>
      <w:r w:rsidR="00823705" w:rsidRPr="0070087D">
        <w:rPr>
          <w:rFonts w:ascii="Arial" w:hAnsi="Arial" w:cs="Arial"/>
          <w:sz w:val="22"/>
          <w:szCs w:val="22"/>
        </w:rPr>
        <w:fldChar w:fldCharType="begin">
          <w:fldData xml:space="preserve">PEVuZE5vdGU+PENpdGU+PEF1dGhvcj5IdWdoZXM8L0F1dGhvcj48WWVhcj4xOTg3PC9ZZWFyPjxS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PEVuZE5vdGU+PENpdGU+PEF1dGhvcj5IdWdoZXM8L0F1dGhvcj48WWVhcj4xOTg3PC9ZZWFyPjxS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(2, 162, 169)</w:t>
      </w:r>
      <w:r w:rsidR="00823705" w:rsidRPr="0070087D">
        <w:rPr>
          <w:rFonts w:ascii="Arial" w:hAnsi="Arial" w:cs="Arial"/>
          <w:sz w:val="22"/>
          <w:szCs w:val="22"/>
        </w:rPr>
        <w:fldChar w:fldCharType="end"/>
      </w:r>
      <w:r w:rsidRPr="0070087D">
        <w:rPr>
          <w:rFonts w:ascii="Arial" w:hAnsi="Arial" w:cs="Arial"/>
          <w:sz w:val="22"/>
          <w:szCs w:val="22"/>
        </w:rPr>
        <w:t>.</w:t>
      </w:r>
    </w:p>
    <w:p w14:paraId="0D60001D" w14:textId="77777777" w:rsidR="00F727EA" w:rsidRDefault="00F727EA" w:rsidP="0070087D">
      <w:pPr>
        <w:tabs>
          <w:tab w:val="clear" w:pos="720"/>
          <w:tab w:val="left" w:pos="360"/>
        </w:tabs>
        <w:spacing w:line="276" w:lineRule="auto"/>
        <w:jc w:val="left"/>
        <w:rPr>
          <w:rFonts w:ascii="Arial" w:hAnsi="Arial" w:cs="Arial"/>
          <w:sz w:val="22"/>
          <w:szCs w:val="22"/>
        </w:rPr>
      </w:pPr>
    </w:p>
    <w:p w14:paraId="2048133A" w14:textId="4F47B7B8"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Administration of glucocorticoids promptly reduced the TSH response to TRH and the serum T</w:t>
      </w:r>
      <w:r w:rsidRPr="0070087D">
        <w:rPr>
          <w:rFonts w:ascii="Arial" w:hAnsi="Arial" w:cs="Arial"/>
          <w:position w:val="-4"/>
          <w:sz w:val="22"/>
          <w:szCs w:val="22"/>
        </w:rPr>
        <w:t>4</w:t>
      </w:r>
      <w:r w:rsidRPr="0070087D">
        <w:rPr>
          <w:rFonts w:ascii="Arial" w:hAnsi="Arial" w:cs="Arial"/>
          <w:sz w:val="22"/>
          <w:szCs w:val="22"/>
        </w:rPr>
        <w:t xml:space="preserve"> concentration </w:t>
      </w:r>
      <w:r w:rsidR="00823705" w:rsidRPr="0070087D">
        <w:rPr>
          <w:rFonts w:ascii="Arial" w:hAnsi="Arial" w:cs="Arial"/>
          <w:sz w:val="22"/>
          <w:szCs w:val="22"/>
        </w:rPr>
        <w:fldChar w:fldCharType="begin">
          <w:fldData xml:space="preserve">PEVuZE5vdGU+PENpdGU+PEF1dGhvcj5Cb2RlPC9BdXRob3I+PFllYXI+MTk3MzwvWWVhcj48UmVj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PEVuZE5vdGU+PENpdGU+PEF1dGhvcj5Cb2RlPC9BdXRob3I+PFllYXI+MTk3MzwvWWVhcj48UmVj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(133, 136, 137, 143, 158)</w:t>
      </w:r>
      <w:r w:rsidR="00823705" w:rsidRPr="0070087D">
        <w:rPr>
          <w:rFonts w:ascii="Arial" w:hAnsi="Arial" w:cs="Arial"/>
          <w:sz w:val="22"/>
          <w:szCs w:val="22"/>
        </w:rPr>
        <w:fldChar w:fldCharType="end"/>
      </w:r>
      <w:r w:rsidRPr="0070087D">
        <w:rPr>
          <w:rFonts w:ascii="Arial" w:hAnsi="Arial" w:cs="Arial"/>
          <w:sz w:val="22"/>
          <w:szCs w:val="22"/>
        </w:rPr>
        <w:t>.</w:t>
      </w:r>
    </w:p>
    <w:p w14:paraId="62789C1E" w14:textId="77777777" w:rsidR="00F727EA" w:rsidRDefault="00F727EA" w:rsidP="0070087D">
      <w:pPr>
        <w:tabs>
          <w:tab w:val="clear" w:pos="720"/>
          <w:tab w:val="left" w:pos="360"/>
        </w:tabs>
        <w:spacing w:line="276" w:lineRule="auto"/>
        <w:jc w:val="left"/>
        <w:rPr>
          <w:rFonts w:ascii="Arial" w:hAnsi="Arial" w:cs="Arial"/>
          <w:sz w:val="22"/>
          <w:szCs w:val="22"/>
        </w:rPr>
      </w:pPr>
    </w:p>
    <w:p w14:paraId="08165B82" w14:textId="586980A2"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Administration of L-dopa and bromocriptine produced a prompt suppression of TSH secretion, as well as a diminution of the thyroidal radioiodi</w:t>
      </w:r>
      <w:r w:rsidR="00886021" w:rsidRPr="0070087D">
        <w:rPr>
          <w:rFonts w:ascii="Arial" w:hAnsi="Arial" w:cs="Arial"/>
          <w:sz w:val="22"/>
          <w:szCs w:val="22"/>
        </w:rPr>
        <w:t>n</w:t>
      </w:r>
      <w:r w:rsidRPr="0070087D">
        <w:rPr>
          <w:rFonts w:ascii="Arial" w:hAnsi="Arial" w:cs="Arial"/>
          <w:sz w:val="22"/>
          <w:szCs w:val="22"/>
        </w:rPr>
        <w:t>e uptake and serum T</w:t>
      </w:r>
      <w:r w:rsidRPr="0070087D">
        <w:rPr>
          <w:rFonts w:ascii="Arial" w:hAnsi="Arial" w:cs="Arial"/>
          <w:position w:val="-4"/>
          <w:sz w:val="22"/>
          <w:szCs w:val="22"/>
        </w:rPr>
        <w:t>3</w:t>
      </w:r>
      <w:r w:rsidRPr="0070087D">
        <w:rPr>
          <w:rFonts w:ascii="Arial" w:hAnsi="Arial" w:cs="Arial"/>
          <w:sz w:val="22"/>
          <w:szCs w:val="22"/>
        </w:rPr>
        <w:t xml:space="preserve"> level </w:t>
      </w:r>
      <w:r w:rsidR="00823705" w:rsidRPr="0070087D">
        <w:rPr>
          <w:rFonts w:ascii="Arial" w:hAnsi="Arial" w:cs="Arial"/>
          <w:sz w:val="22"/>
          <w:szCs w:val="22"/>
        </w:rPr>
        <w:fldChar w:fldCharType="begin">
          <w:fldData xml:space="preserve">PEVuZE5vdGU+PENpdGU+PEF1dGhvcj5Db29wZXI8L0F1dGhvcj48WWVhcj4xOTgyPC9ZZWFyPjxS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PEVuZE5vdGU+PENpdGU+PEF1dGhvcj5Db29wZXI8L0F1dGhvcj48WWVhcj4xOTgyPC9ZZWFyPjxS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(135, 136, 143)</w:t>
      </w:r>
      <w:r w:rsidR="00823705" w:rsidRPr="0070087D">
        <w:rPr>
          <w:rFonts w:ascii="Arial" w:hAnsi="Arial" w:cs="Arial"/>
          <w:sz w:val="22"/>
          <w:szCs w:val="22"/>
        </w:rPr>
        <w:fldChar w:fldCharType="end"/>
      </w:r>
      <w:r w:rsidRPr="0070087D">
        <w:rPr>
          <w:rFonts w:ascii="Arial" w:hAnsi="Arial" w:cs="Arial"/>
          <w:sz w:val="22"/>
          <w:szCs w:val="22"/>
        </w:rPr>
        <w:t>. Domperidone, a dopamine antagonist, caused a rise in the serum TSH level when given to patients with RTH</w:t>
      </w:r>
      <w:r w:rsidR="009701B5" w:rsidRPr="0070087D">
        <w:rPr>
          <w:rFonts w:ascii="Arial" w:hAnsi="Arial" w:cs="Arial"/>
          <w:sz w:val="22"/>
          <w:szCs w:val="22"/>
        </w:rPr>
        <w:t>ß</w:t>
      </w:r>
      <w:r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&lt;EndNote&gt;&lt;Cite&gt;&lt;Author&gt;Hughes&lt;/Author&gt;&lt;Year&gt;1987&lt;/Year&gt;&lt;RecNum&gt;159&lt;/RecNum&gt;&lt;DisplayText&gt;(162)&lt;/DisplayText&gt;&lt;record&gt;&lt;rec-number&gt;159&lt;/rec-number&gt;&lt;foreign-keys&gt;&lt;key app="EN" db-id="p0dtzadvmaszt7e09tnp55f3wtpdatrr5saz"&gt;159&lt;/key&gt;&lt;/foreign-keys&gt;&lt;ref-type name="Journal Article"&gt;17&lt;/ref-type&gt;&lt;contributors&gt;&lt;authors&gt;&lt;author&gt;Hughes, I.A.&lt;/author&gt;&lt;author&gt;Ichikawa, K.&lt;/author&gt;&lt;author&gt;DeGroot, L.J.&lt;/author&gt;&lt;author&gt;John, R.&lt;/author&gt;&lt;author&gt;Jones, M.K.&lt;/author&gt;&lt;author&gt;Hall, R.&lt;/author&gt;&lt;author&gt;Scanlon, M.F.&lt;/author&gt;&lt;/authors&gt;&lt;/contributors&gt;&lt;titles&gt;&lt;title&gt;Non-adenomatous inappropriate TSH hypersecretion and euthyroidism requires no treatment.&lt;/title&gt;&lt;secondary-title&gt;Clin Endocrinol&lt;/secondary-title&gt;&lt;/titles&gt;&lt;periodical&gt;&lt;full-title&gt;Clin Endocrinol&lt;/full-title&gt;&lt;/periodical&gt;&lt;pages&gt;475-483&lt;/pages&gt;&lt;volume&gt;27&lt;/volume&gt;&lt;dates&gt;&lt;year&gt;1987&lt;/year&gt;&lt;/dates&gt;&lt;accession-num&gt;3124992&lt;/accession-num&gt;&lt;urls&gt;&lt;related-urls&gt;&lt;url&gt;http://www.ncbi.nlm.nih.gov/pubmed/3124992&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(162)</w:t>
      </w:r>
      <w:r w:rsidR="00823705" w:rsidRPr="0070087D">
        <w:rPr>
          <w:rFonts w:ascii="Arial" w:hAnsi="Arial" w:cs="Arial"/>
          <w:sz w:val="22"/>
          <w:szCs w:val="22"/>
        </w:rPr>
        <w:fldChar w:fldCharType="end"/>
      </w:r>
      <w:r w:rsidRPr="0070087D">
        <w:rPr>
          <w:rFonts w:ascii="Arial" w:hAnsi="Arial" w:cs="Arial"/>
          <w:sz w:val="22"/>
          <w:szCs w:val="22"/>
        </w:rPr>
        <w:t>. These observations indicate that, in this syndrome, the normal inhibitory effect of dopamine on TSH is intact.</w:t>
      </w:r>
    </w:p>
    <w:p w14:paraId="74C68AAF" w14:textId="77777777" w:rsidR="00F727EA" w:rsidRDefault="00F727EA" w:rsidP="0070087D">
      <w:pPr>
        <w:tabs>
          <w:tab w:val="clear" w:pos="720"/>
          <w:tab w:val="left" w:pos="360"/>
        </w:tabs>
        <w:spacing w:line="276" w:lineRule="auto"/>
        <w:jc w:val="left"/>
        <w:rPr>
          <w:rFonts w:ascii="Arial" w:hAnsi="Arial" w:cs="Arial"/>
          <w:sz w:val="22"/>
          <w:szCs w:val="22"/>
        </w:rPr>
      </w:pPr>
    </w:p>
    <w:p w14:paraId="5CC14FFC" w14:textId="47752984"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lastRenderedPageBreak/>
        <w:t xml:space="preserve">The response to antithyroid drugs has shown some variability. Methimazole and propylthiouracil, in doses usually effective in reducing the high serum TH level of autoimmune hyperthyroidism, had no effect in two patients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&lt;EndNote&gt;&lt;Cite&gt;&lt;Author&gt;Refetoff&lt;/Author&gt;&lt;Year&gt;1972&lt;/Year&gt;&lt;RecNum&gt;2&lt;/RecNum&gt;&lt;DisplayText&gt;(2)&lt;/DisplayText&gt;&lt;record&gt;&lt;rec-number&gt;2&lt;/rec-number&gt;&lt;foreign-keys&gt;&lt;key app="EN" db-id="p0dtzadvmaszt7e09tnp55f3wtpdatrr5saz"&gt;2&lt;/key&gt;&lt;/foreign-keys&gt;&lt;ref-type name="Journal Article"&gt;17&lt;/ref-type&gt;&lt;contributors&gt;&lt;authors&gt;&lt;author&gt;Refetoff, S.&lt;/author&gt;&lt;author&gt;DeGroot, L.J.&lt;/author&gt;&lt;author&gt;Benard, B.&lt;/author&gt;&lt;author&gt;DeWind, L.T.&lt;/author&gt;&lt;/authors&gt;&lt;/contributors&gt;&lt;titles&gt;&lt;title&gt;Studies of a sibship with apparent hereditary resistance to the intracellular action of thyroid hormone.&lt;/title&gt;&lt;secondary-title&gt;Metabolism&lt;/secondary-title&gt;&lt;/titles&gt;&lt;periodical&gt;&lt;full-title&gt;Metabolism&lt;/full-title&gt;&lt;/periodical&gt;&lt;pages&gt;723-756&lt;/pages&gt;&lt;volume&gt;21&lt;/volume&gt;&lt;keywords&gt;&lt;keyword&gt;cases&lt;/keyword&gt;&lt;/keywords&gt;&lt;dates&gt;&lt;year&gt;1972&lt;/year&gt;&lt;/dates&gt;&lt;label&gt;RTH&amp;#xD;MCT8 Grant&amp;#xD;CRC&amp;#xD;R Grant&lt;/label&gt;&lt;urls&gt;&lt;related-urls&gt;&lt;url&gt;&lt;style face="underline" font="default" size="100%"&gt;http://www.ncbi.nlm.nih.gov/entrez/query.fcgi?cmd=Retrieve&amp;amp;db=PubMed&amp;amp;dopt=Citation&amp;amp;list_uids=5047916 &lt;/style&gt;&lt;/url&gt;&lt;/related-urls&gt;&lt;/urls&gt;&lt;/record&gt;&lt;/Cite&gt;&lt;/EndNote&gt;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(2)</w:t>
      </w:r>
      <w:r w:rsidR="00823705" w:rsidRPr="0070087D">
        <w:rPr>
          <w:rFonts w:ascii="Arial" w:hAnsi="Arial" w:cs="Arial"/>
          <w:sz w:val="22"/>
          <w:szCs w:val="22"/>
        </w:rPr>
        <w:fldChar w:fldCharType="end"/>
      </w:r>
      <w:r w:rsidRPr="0070087D">
        <w:rPr>
          <w:rFonts w:ascii="Arial" w:hAnsi="Arial" w:cs="Arial"/>
          <w:sz w:val="22"/>
          <w:szCs w:val="22"/>
        </w:rPr>
        <w:t>. However, in other cases of RTH</w:t>
      </w:r>
      <w:r w:rsidR="0034298A" w:rsidRPr="0070087D">
        <w:rPr>
          <w:rFonts w:ascii="Arial" w:hAnsi="Arial" w:cs="Arial"/>
          <w:sz w:val="22"/>
          <w:szCs w:val="22"/>
        </w:rPr>
        <w:t>ß</w:t>
      </w:r>
      <w:r w:rsidRPr="0070087D">
        <w:rPr>
          <w:rFonts w:ascii="Arial" w:hAnsi="Arial" w:cs="Arial"/>
          <w:sz w:val="22"/>
          <w:szCs w:val="22"/>
        </w:rPr>
        <w:t xml:space="preserve">, antithyroid drugs induced some decrease in the circulating level of TH, producing a reciprocal change in the TSH concentration </w:t>
      </w:r>
      <w:r w:rsidR="00823705" w:rsidRPr="0070087D">
        <w:rPr>
          <w:rFonts w:ascii="Arial" w:hAnsi="Arial" w:cs="Arial"/>
          <w:sz w:val="22"/>
          <w:szCs w:val="22"/>
        </w:rPr>
        <w:fldChar w:fldCharType="begin">
          <w:fldData xml:space="preserve">PEVuZE5vdGU+PENpdGU+PEF1dGhvcj5EYXZpZDwvQXV0aG9yPjxZZWFyPjE5Nzk8L1llYXI+PFJl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PEVuZE5vdGU+PENpdGU+PEF1dGhvcj5EYXZpZDwvQXV0aG9yPjxZZWFyPjE5Nzk8L1llYXI+PFJl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(3, 141, 165, 170)</w:t>
      </w:r>
      <w:r w:rsidR="00823705" w:rsidRPr="0070087D">
        <w:rPr>
          <w:rFonts w:ascii="Arial" w:hAnsi="Arial" w:cs="Arial"/>
          <w:sz w:val="22"/>
          <w:szCs w:val="22"/>
        </w:rPr>
        <w:fldChar w:fldCharType="end"/>
      </w:r>
      <w:r w:rsidRPr="0070087D">
        <w:rPr>
          <w:rFonts w:ascii="Arial" w:hAnsi="Arial" w:cs="Arial"/>
          <w:sz w:val="22"/>
          <w:szCs w:val="22"/>
        </w:rPr>
        <w:t xml:space="preserve">.  Administration of 100 mg of iodine daily had a similar effect in one patient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&lt;EndNote&gt;&lt;Cite&gt;&lt;Author&gt;Tamagna&lt;/Author&gt;&lt;Year&gt;1979&lt;/Year&gt;&lt;RecNum&gt;131&lt;/RecNum&gt;&lt;DisplayText&gt;(134)&lt;/DisplayText&gt;&lt;record&gt;&lt;rec-number&gt;131&lt;/rec-number&gt;&lt;foreign-keys&gt;&lt;key app="EN" db-id="p0dtzadvmaszt7e09tnp55f3wtpdatrr5saz"&gt;131&lt;/key&gt;&lt;/foreign-keys&gt;&lt;ref-type name="Journal Article"&gt;17&lt;/ref-type&gt;&lt;contributors&gt;&lt;authors&gt;&lt;author&gt;Tamagna, E.I.&lt;/author&gt;&lt;author&gt;Carlson, H.E.&lt;/author&gt;&lt;author&gt;Hershman, J.M.&lt;/author&gt;&lt;author&gt;Reed, A.W.&lt;/author&gt;&lt;/authors&gt;&lt;/contributors&gt;&lt;titles&gt;&lt;title&gt;Pituitary and peripheral resistance to thyroid hormone.&lt;/title&gt;&lt;secondary-title&gt;Clin. Endocrinol.&lt;/secondary-title&gt;&lt;/titles&gt;&lt;periodical&gt;&lt;full-title&gt;Clin. Endocrinol.&lt;/full-title&gt;&lt;/periodical&gt;&lt;pages&gt;431-441&lt;/pages&gt;&lt;volume&gt;10&lt;/volume&gt;&lt;dates&gt;&lt;year&gt;1979&lt;/year&gt;&lt;/dates&gt;&lt;urls&gt;&lt;/urls&gt;&lt;/record&gt;&lt;/Cite&gt;&lt;/EndNote&gt;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(134)</w:t>
      </w:r>
      <w:r w:rsidR="00823705" w:rsidRPr="0070087D">
        <w:rPr>
          <w:rFonts w:ascii="Arial" w:hAnsi="Arial" w:cs="Arial"/>
          <w:sz w:val="22"/>
          <w:szCs w:val="22"/>
        </w:rPr>
        <w:fldChar w:fldCharType="end"/>
      </w:r>
      <w:r w:rsidRPr="0070087D">
        <w:rPr>
          <w:rFonts w:ascii="Arial" w:hAnsi="Arial" w:cs="Arial"/>
          <w:sz w:val="22"/>
          <w:szCs w:val="22"/>
        </w:rPr>
        <w:t xml:space="preserve">, but 4 mg potassium iodide per day produced no changes in another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&lt;EndNote&gt;&lt;Cite&gt;&lt;Author&gt;Refetoff&lt;/Author&gt;&lt;Year&gt;1972&lt;/Year&gt;&lt;RecNum&gt;2&lt;/RecNum&gt;&lt;DisplayText&gt;(2)&lt;/DisplayText&gt;&lt;record&gt;&lt;rec-number&gt;2&lt;/rec-number&gt;&lt;foreign-keys&gt;&lt;key app="EN" db-id="p0dtzadvmaszt7e09tnp55f3wtpdatrr5saz"&gt;2&lt;/key&gt;&lt;/foreign-keys&gt;&lt;ref-type name="Journal Article"&gt;17&lt;/ref-type&gt;&lt;contributors&gt;&lt;authors&gt;&lt;author&gt;Refetoff, S.&lt;/author&gt;&lt;author&gt;DeGroot, L.J.&lt;/author&gt;&lt;author&gt;Benard, B.&lt;/author&gt;&lt;author&gt;DeWind, L.T.&lt;/author&gt;&lt;/authors&gt;&lt;/contributors&gt;&lt;titles&gt;&lt;title&gt;Studies of a sibship with apparent hereditary resistance to the intracellular action of thyroid hormone.&lt;/title&gt;&lt;secondary-title&gt;Metabolism&lt;/secondary-title&gt;&lt;/titles&gt;&lt;periodical&gt;&lt;full-title&gt;Metabolism&lt;/full-title&gt;&lt;/periodical&gt;&lt;pages&gt;723-756&lt;/pages&gt;&lt;volume&gt;21&lt;/volume&gt;&lt;keywords&gt;&lt;keyword&gt;cases&lt;/keyword&gt;&lt;/keywords&gt;&lt;dates&gt;&lt;year&gt;1972&lt;/year&gt;&lt;/dates&gt;&lt;label&gt;RTH&amp;#xD;MCT8 Grant&amp;#xD;CRC&amp;#xD;R Grant&lt;/label&gt;&lt;urls&gt;&lt;related-urls&gt;&lt;url&gt;&lt;style face="underline" font="default" size="100%"&gt;http://www.ncbi.nlm.nih.gov/entrez/query.fcgi?cmd=Retrieve&amp;amp;db=PubMed&amp;amp;dopt=Citation&amp;amp;list_uids=5047916 &lt;/style&gt;&lt;/url&gt;&lt;/related-urls&gt;&lt;/urls&gt;&lt;/record&gt;&lt;/Cite&gt;&lt;/EndNote&gt;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(2)</w:t>
      </w:r>
      <w:r w:rsidR="00823705" w:rsidRPr="0070087D">
        <w:rPr>
          <w:rFonts w:ascii="Arial" w:hAnsi="Arial" w:cs="Arial"/>
          <w:sz w:val="22"/>
          <w:szCs w:val="22"/>
        </w:rPr>
        <w:fldChar w:fldCharType="end"/>
      </w:r>
      <w:r w:rsidRPr="0070087D">
        <w:rPr>
          <w:rFonts w:ascii="Arial" w:hAnsi="Arial" w:cs="Arial"/>
          <w:sz w:val="22"/>
          <w:szCs w:val="22"/>
        </w:rPr>
        <w:t>.</w:t>
      </w:r>
    </w:p>
    <w:p w14:paraId="00337FEE" w14:textId="77777777" w:rsidR="00F727EA" w:rsidRDefault="00F727EA" w:rsidP="0070087D">
      <w:pPr>
        <w:tabs>
          <w:tab w:val="clear" w:pos="720"/>
          <w:tab w:val="left" w:pos="360"/>
        </w:tabs>
        <w:spacing w:line="276" w:lineRule="auto"/>
        <w:jc w:val="left"/>
        <w:rPr>
          <w:rFonts w:ascii="Arial" w:hAnsi="Arial" w:cs="Arial"/>
          <w:sz w:val="22"/>
          <w:szCs w:val="22"/>
        </w:rPr>
      </w:pPr>
    </w:p>
    <w:p w14:paraId="7F265481" w14:textId="05FAC3BB"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The ß adrenergic blockers, propranolol and atenolol, produce a significant reduction in heart rate.</w:t>
      </w:r>
    </w:p>
    <w:p w14:paraId="16C27460" w14:textId="77777777" w:rsidR="00F727EA" w:rsidRDefault="00F727EA" w:rsidP="0070087D">
      <w:pPr>
        <w:tabs>
          <w:tab w:val="clear" w:pos="720"/>
          <w:tab w:val="left" w:pos="360"/>
        </w:tabs>
        <w:spacing w:line="276" w:lineRule="auto"/>
        <w:jc w:val="left"/>
        <w:rPr>
          <w:rFonts w:ascii="Arial" w:hAnsi="Arial" w:cs="Arial"/>
          <w:b/>
          <w:sz w:val="22"/>
          <w:szCs w:val="22"/>
        </w:rPr>
      </w:pPr>
    </w:p>
    <w:p w14:paraId="7C84D085" w14:textId="6F07CCD4" w:rsidR="00505F03" w:rsidRPr="00F727EA" w:rsidRDefault="00505F03" w:rsidP="0070087D">
      <w:pPr>
        <w:tabs>
          <w:tab w:val="clear" w:pos="720"/>
          <w:tab w:val="left" w:pos="360"/>
        </w:tabs>
        <w:spacing w:line="276" w:lineRule="auto"/>
        <w:jc w:val="left"/>
        <w:rPr>
          <w:rFonts w:ascii="Arial" w:hAnsi="Arial" w:cs="Arial"/>
          <w:b/>
          <w:color w:val="00B050"/>
          <w:sz w:val="22"/>
          <w:szCs w:val="22"/>
        </w:rPr>
      </w:pPr>
      <w:r w:rsidRPr="00F727EA">
        <w:rPr>
          <w:rFonts w:ascii="Arial" w:hAnsi="Arial" w:cs="Arial"/>
          <w:b/>
          <w:color w:val="00B050"/>
          <w:sz w:val="22"/>
          <w:szCs w:val="22"/>
        </w:rPr>
        <w:t>D</w:t>
      </w:r>
      <w:r w:rsidR="00F727EA" w:rsidRPr="00F727EA">
        <w:rPr>
          <w:rFonts w:ascii="Arial" w:hAnsi="Arial" w:cs="Arial"/>
          <w:b/>
          <w:color w:val="00B050"/>
          <w:sz w:val="22"/>
          <w:szCs w:val="22"/>
        </w:rPr>
        <w:t xml:space="preserve">ifferential Diagnosis </w:t>
      </w:r>
    </w:p>
    <w:p w14:paraId="73164568" w14:textId="77777777" w:rsidR="00F727EA" w:rsidRDefault="00F727EA" w:rsidP="0070087D">
      <w:pPr>
        <w:tabs>
          <w:tab w:val="clear" w:pos="720"/>
          <w:tab w:val="left" w:pos="360"/>
        </w:tabs>
        <w:spacing w:line="276" w:lineRule="auto"/>
        <w:jc w:val="left"/>
        <w:rPr>
          <w:rFonts w:ascii="Arial" w:hAnsi="Arial" w:cs="Arial"/>
          <w:sz w:val="22"/>
          <w:szCs w:val="22"/>
        </w:rPr>
      </w:pPr>
    </w:p>
    <w:p w14:paraId="0E4081AB" w14:textId="5C38A9CF" w:rsidR="00505F03" w:rsidRPr="00C36351"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Because the clinical presentation of RTH</w:t>
      </w:r>
      <w:r w:rsidR="007B387B" w:rsidRPr="0070087D">
        <w:rPr>
          <w:rFonts w:ascii="Arial" w:hAnsi="Arial" w:cs="Arial"/>
          <w:sz w:val="22"/>
          <w:szCs w:val="22"/>
        </w:rPr>
        <w:t>ß</w:t>
      </w:r>
      <w:r w:rsidRPr="0070087D">
        <w:rPr>
          <w:rFonts w:ascii="Arial" w:hAnsi="Arial" w:cs="Arial"/>
          <w:sz w:val="22"/>
          <w:szCs w:val="22"/>
        </w:rPr>
        <w:t xml:space="preserve"> is variable, detection requires a high degree of suspicion.  The differential diagnosis includes all possible causes of </w:t>
      </w:r>
      <w:r w:rsidRPr="00C36351">
        <w:rPr>
          <w:rFonts w:ascii="Arial" w:hAnsi="Arial" w:cs="Arial"/>
          <w:sz w:val="22"/>
          <w:szCs w:val="22"/>
        </w:rPr>
        <w:t>hyperthyroxinemia</w:t>
      </w:r>
      <w:r w:rsidR="000A2F56" w:rsidRPr="00C36351">
        <w:rPr>
          <w:rFonts w:ascii="Arial" w:hAnsi="Arial" w:cs="Arial"/>
          <w:sz w:val="22"/>
          <w:szCs w:val="22"/>
        </w:rPr>
        <w:t xml:space="preserve"> (</w:t>
      </w:r>
      <w:r w:rsidR="004A67DB" w:rsidRPr="00C36351">
        <w:rPr>
          <w:rFonts w:ascii="Arial" w:hAnsi="Arial" w:cs="Arial"/>
          <w:sz w:val="22"/>
          <w:szCs w:val="22"/>
        </w:rPr>
        <w:t xml:space="preserve">Table </w:t>
      </w:r>
      <w:r w:rsidR="000A2F56" w:rsidRPr="00C36351">
        <w:rPr>
          <w:rFonts w:ascii="Arial" w:hAnsi="Arial" w:cs="Arial"/>
          <w:sz w:val="22"/>
          <w:szCs w:val="22"/>
        </w:rPr>
        <w:t>3)</w:t>
      </w:r>
      <w:r w:rsidRPr="00C36351">
        <w:rPr>
          <w:rFonts w:ascii="Arial" w:hAnsi="Arial" w:cs="Arial"/>
          <w:sz w:val="22"/>
          <w:szCs w:val="22"/>
        </w:rPr>
        <w:t xml:space="preserve">. The sequence of diagnostic procedures listed in </w:t>
      </w:r>
      <w:r w:rsidR="004A67DB" w:rsidRPr="00C36351">
        <w:rPr>
          <w:rFonts w:ascii="Arial" w:hAnsi="Arial" w:cs="Arial"/>
          <w:sz w:val="22"/>
          <w:szCs w:val="22"/>
        </w:rPr>
        <w:t xml:space="preserve">Table </w:t>
      </w:r>
      <w:r w:rsidR="000A2F56" w:rsidRPr="00C36351">
        <w:rPr>
          <w:rFonts w:ascii="Arial" w:hAnsi="Arial" w:cs="Arial"/>
          <w:sz w:val="22"/>
          <w:szCs w:val="22"/>
        </w:rPr>
        <w:t>4</w:t>
      </w:r>
      <w:r w:rsidRPr="00C36351">
        <w:rPr>
          <w:rFonts w:ascii="Arial" w:hAnsi="Arial" w:cs="Arial"/>
          <w:sz w:val="22"/>
          <w:szCs w:val="22"/>
        </w:rPr>
        <w:t xml:space="preserve"> is suggested.</w:t>
      </w:r>
    </w:p>
    <w:p w14:paraId="34022AAB" w14:textId="522BC2B4" w:rsidR="00C36351" w:rsidRDefault="00C36351" w:rsidP="0070087D">
      <w:pPr>
        <w:tabs>
          <w:tab w:val="clear" w:pos="720"/>
          <w:tab w:val="left" w:pos="360"/>
        </w:tabs>
        <w:spacing w:line="276" w:lineRule="auto"/>
        <w:jc w:val="left"/>
        <w:rPr>
          <w:rFonts w:ascii="Arial" w:hAnsi="Arial" w:cs="Arial"/>
          <w:sz w:val="22"/>
          <w:szCs w:val="22"/>
        </w:rPr>
      </w:pPr>
    </w:p>
    <w:tbl>
      <w:tblPr>
        <w:tblStyle w:val="TableGrid2"/>
        <w:tblW w:w="9625" w:type="dxa"/>
        <w:jc w:val="center"/>
        <w:tblLook w:val="04A0" w:firstRow="1" w:lastRow="0" w:firstColumn="1" w:lastColumn="0" w:noHBand="0" w:noVBand="1"/>
      </w:tblPr>
      <w:tblGrid>
        <w:gridCol w:w="1260"/>
        <w:gridCol w:w="1080"/>
        <w:gridCol w:w="1080"/>
        <w:gridCol w:w="810"/>
        <w:gridCol w:w="990"/>
        <w:gridCol w:w="1198"/>
        <w:gridCol w:w="1078"/>
        <w:gridCol w:w="2129"/>
      </w:tblGrid>
      <w:tr w:rsidR="00C36351" w:rsidRPr="00C36351" w14:paraId="75D0A102" w14:textId="77777777" w:rsidTr="00100110">
        <w:trPr>
          <w:jc w:val="center"/>
        </w:trPr>
        <w:tc>
          <w:tcPr>
            <w:tcW w:w="9625" w:type="dxa"/>
            <w:gridSpan w:val="8"/>
            <w:shd w:val="clear" w:color="auto" w:fill="FFFF00"/>
            <w:vAlign w:val="center"/>
          </w:tcPr>
          <w:p w14:paraId="3651A917" w14:textId="4D64D481" w:rsidR="00C36351" w:rsidRPr="00C36351" w:rsidRDefault="00C36351" w:rsidP="00C36351">
            <w:pPr>
              <w:tabs>
                <w:tab w:val="center" w:pos="1440"/>
                <w:tab w:val="center" w:pos="2880"/>
                <w:tab w:val="center" w:pos="4320"/>
                <w:tab w:val="center" w:pos="5760"/>
              </w:tabs>
              <w:spacing w:line="276" w:lineRule="auto"/>
              <w:jc w:val="left"/>
              <w:rPr>
                <w:rFonts w:ascii="Arial" w:hAnsi="Arial" w:cs="Arial"/>
                <w:sz w:val="22"/>
                <w:szCs w:val="22"/>
              </w:rPr>
            </w:pPr>
            <w:r w:rsidRPr="00C36351">
              <w:rPr>
                <w:rFonts w:ascii="Arial" w:hAnsi="Arial" w:cs="Arial"/>
                <w:b/>
                <w:bCs/>
                <w:sz w:val="22"/>
                <w:szCs w:val="22"/>
              </w:rPr>
              <w:t xml:space="preserve">Table 3. Serum Thyroid Function Tests in </w:t>
            </w:r>
            <w:r w:rsidR="00080ABB">
              <w:rPr>
                <w:rFonts w:ascii="Arial" w:hAnsi="Arial" w:cs="Arial"/>
                <w:b/>
                <w:bCs/>
                <w:sz w:val="22"/>
                <w:szCs w:val="22"/>
              </w:rPr>
              <w:t xml:space="preserve">the Differential </w:t>
            </w:r>
            <w:proofErr w:type="spellStart"/>
            <w:r w:rsidR="00080ABB">
              <w:rPr>
                <w:rFonts w:ascii="Arial" w:hAnsi="Arial" w:cs="Arial"/>
                <w:b/>
                <w:bCs/>
                <w:sz w:val="22"/>
                <w:szCs w:val="22"/>
              </w:rPr>
              <w:t>Diagnosi</w:t>
            </w:r>
            <w:proofErr w:type="spellEnd"/>
            <w:r w:rsidR="00080ABB">
              <w:rPr>
                <w:rFonts w:ascii="Arial" w:hAnsi="Arial" w:cs="Arial"/>
                <w:b/>
                <w:bCs/>
                <w:sz w:val="22"/>
                <w:szCs w:val="22"/>
              </w:rPr>
              <w:t xml:space="preserve"> 0f I</w:t>
            </w:r>
            <w:r w:rsidRPr="00C36351">
              <w:rPr>
                <w:rFonts w:ascii="Arial" w:hAnsi="Arial" w:cs="Arial"/>
                <w:b/>
                <w:bCs/>
                <w:sz w:val="22"/>
                <w:szCs w:val="22"/>
              </w:rPr>
              <w:t>mpaired Sensitivity to Thyroid Hormone</w:t>
            </w:r>
          </w:p>
        </w:tc>
      </w:tr>
      <w:tr w:rsidR="00C36351" w:rsidRPr="00C36351" w14:paraId="178B5D40" w14:textId="77777777" w:rsidTr="00100110">
        <w:trPr>
          <w:jc w:val="center"/>
        </w:trPr>
        <w:tc>
          <w:tcPr>
            <w:tcW w:w="1260" w:type="dxa"/>
            <w:vAlign w:val="center"/>
          </w:tcPr>
          <w:p w14:paraId="5FBDB8C5" w14:textId="77777777" w:rsidR="00C36351" w:rsidRPr="00C36351" w:rsidRDefault="00C36351" w:rsidP="00C36351">
            <w:pPr>
              <w:spacing w:line="276" w:lineRule="auto"/>
              <w:jc w:val="left"/>
              <w:rPr>
                <w:rFonts w:ascii="Arial" w:hAnsi="Arial" w:cs="Arial"/>
                <w:b/>
                <w:bCs/>
                <w:sz w:val="22"/>
                <w:szCs w:val="22"/>
              </w:rPr>
            </w:pPr>
            <w:r w:rsidRPr="00C36351">
              <w:rPr>
                <w:rFonts w:ascii="Arial" w:hAnsi="Arial" w:cs="Arial"/>
                <w:b/>
                <w:bCs/>
                <w:sz w:val="22"/>
                <w:szCs w:val="22"/>
              </w:rPr>
              <w:t>Defect</w:t>
            </w:r>
          </w:p>
        </w:tc>
        <w:tc>
          <w:tcPr>
            <w:tcW w:w="1080" w:type="dxa"/>
            <w:vAlign w:val="center"/>
          </w:tcPr>
          <w:p w14:paraId="0C663EE7" w14:textId="77777777" w:rsidR="00C36351" w:rsidRPr="00C36351" w:rsidRDefault="00C36351" w:rsidP="00C36351">
            <w:pPr>
              <w:spacing w:line="276" w:lineRule="auto"/>
              <w:jc w:val="left"/>
              <w:rPr>
                <w:rFonts w:ascii="Arial" w:hAnsi="Arial" w:cs="Arial"/>
                <w:b/>
                <w:bCs/>
                <w:sz w:val="22"/>
                <w:szCs w:val="22"/>
              </w:rPr>
            </w:pPr>
            <w:r w:rsidRPr="00C36351">
              <w:rPr>
                <w:rFonts w:ascii="Arial" w:hAnsi="Arial" w:cs="Arial"/>
                <w:b/>
                <w:bCs/>
                <w:sz w:val="22"/>
                <w:szCs w:val="22"/>
              </w:rPr>
              <w:t>T4</w:t>
            </w:r>
          </w:p>
        </w:tc>
        <w:tc>
          <w:tcPr>
            <w:tcW w:w="1080" w:type="dxa"/>
            <w:vAlign w:val="center"/>
          </w:tcPr>
          <w:p w14:paraId="4987D585" w14:textId="77777777" w:rsidR="00C36351" w:rsidRPr="00C36351" w:rsidRDefault="00C36351" w:rsidP="00C36351">
            <w:pPr>
              <w:spacing w:line="276" w:lineRule="auto"/>
              <w:jc w:val="left"/>
              <w:rPr>
                <w:rFonts w:ascii="Arial" w:hAnsi="Arial" w:cs="Arial"/>
                <w:b/>
                <w:bCs/>
                <w:sz w:val="22"/>
                <w:szCs w:val="22"/>
              </w:rPr>
            </w:pPr>
            <w:r w:rsidRPr="00C36351">
              <w:rPr>
                <w:rFonts w:ascii="Arial" w:hAnsi="Arial" w:cs="Arial"/>
                <w:b/>
                <w:bCs/>
                <w:sz w:val="22"/>
                <w:szCs w:val="22"/>
              </w:rPr>
              <w:t>T3</w:t>
            </w:r>
          </w:p>
        </w:tc>
        <w:tc>
          <w:tcPr>
            <w:tcW w:w="810" w:type="dxa"/>
            <w:vAlign w:val="center"/>
          </w:tcPr>
          <w:p w14:paraId="7B173298" w14:textId="77777777" w:rsidR="00C36351" w:rsidRPr="00C36351" w:rsidRDefault="00C36351" w:rsidP="00C36351">
            <w:pPr>
              <w:spacing w:line="276" w:lineRule="auto"/>
              <w:jc w:val="left"/>
              <w:rPr>
                <w:rFonts w:ascii="Arial" w:hAnsi="Arial" w:cs="Arial"/>
                <w:b/>
                <w:bCs/>
                <w:sz w:val="22"/>
                <w:szCs w:val="22"/>
              </w:rPr>
            </w:pPr>
            <w:r w:rsidRPr="00C36351">
              <w:rPr>
                <w:rFonts w:ascii="Arial" w:hAnsi="Arial" w:cs="Arial"/>
                <w:b/>
                <w:bCs/>
                <w:sz w:val="22"/>
                <w:szCs w:val="22"/>
              </w:rPr>
              <w:t>rT3</w:t>
            </w:r>
          </w:p>
        </w:tc>
        <w:tc>
          <w:tcPr>
            <w:tcW w:w="990" w:type="dxa"/>
            <w:vAlign w:val="center"/>
          </w:tcPr>
          <w:p w14:paraId="43FCE4E8" w14:textId="77777777" w:rsidR="00C36351" w:rsidRPr="00C36351" w:rsidRDefault="00C36351" w:rsidP="00C36351">
            <w:pPr>
              <w:spacing w:line="276" w:lineRule="auto"/>
              <w:jc w:val="left"/>
              <w:rPr>
                <w:rFonts w:ascii="Arial" w:hAnsi="Arial" w:cs="Arial"/>
                <w:b/>
                <w:bCs/>
                <w:sz w:val="22"/>
                <w:szCs w:val="22"/>
              </w:rPr>
            </w:pPr>
            <w:r w:rsidRPr="00C36351">
              <w:rPr>
                <w:rFonts w:ascii="Arial" w:hAnsi="Arial" w:cs="Arial"/>
                <w:b/>
                <w:bCs/>
                <w:sz w:val="22"/>
                <w:szCs w:val="22"/>
              </w:rPr>
              <w:t>T3/rT3</w:t>
            </w:r>
            <w:r w:rsidRPr="00C36351">
              <w:rPr>
                <w:rFonts w:ascii="Arial" w:hAnsi="Arial" w:cs="Arial"/>
                <w:b/>
                <w:bCs/>
                <w:sz w:val="22"/>
                <w:szCs w:val="22"/>
              </w:rPr>
              <w:tab/>
              <w:t xml:space="preserve"> ratio</w:t>
            </w:r>
          </w:p>
        </w:tc>
        <w:tc>
          <w:tcPr>
            <w:tcW w:w="1198" w:type="dxa"/>
            <w:vAlign w:val="center"/>
          </w:tcPr>
          <w:p w14:paraId="57E68381" w14:textId="77777777" w:rsidR="00C36351" w:rsidRPr="00C36351" w:rsidRDefault="00C36351" w:rsidP="00C36351">
            <w:pPr>
              <w:spacing w:line="276" w:lineRule="auto"/>
              <w:jc w:val="left"/>
              <w:rPr>
                <w:rFonts w:ascii="Arial" w:hAnsi="Arial" w:cs="Arial"/>
                <w:b/>
                <w:bCs/>
                <w:sz w:val="22"/>
                <w:szCs w:val="22"/>
              </w:rPr>
            </w:pPr>
            <w:r w:rsidRPr="00C36351">
              <w:rPr>
                <w:rFonts w:ascii="Arial" w:hAnsi="Arial" w:cs="Arial"/>
                <w:b/>
                <w:bCs/>
                <w:sz w:val="22"/>
                <w:szCs w:val="22"/>
              </w:rPr>
              <w:t>TSH</w:t>
            </w:r>
          </w:p>
        </w:tc>
        <w:tc>
          <w:tcPr>
            <w:tcW w:w="1078" w:type="dxa"/>
            <w:vAlign w:val="center"/>
          </w:tcPr>
          <w:p w14:paraId="414FC2EE" w14:textId="77777777" w:rsidR="00C36351" w:rsidRPr="00C36351" w:rsidRDefault="00C36351" w:rsidP="00C36351">
            <w:pPr>
              <w:spacing w:line="276" w:lineRule="auto"/>
              <w:jc w:val="left"/>
              <w:rPr>
                <w:rFonts w:ascii="Arial" w:hAnsi="Arial" w:cs="Arial"/>
                <w:b/>
                <w:bCs/>
                <w:sz w:val="22"/>
                <w:szCs w:val="22"/>
              </w:rPr>
            </w:pPr>
            <w:r w:rsidRPr="00C36351">
              <w:rPr>
                <w:rFonts w:ascii="Arial" w:hAnsi="Arial" w:cs="Arial"/>
                <w:b/>
                <w:bCs/>
                <w:sz w:val="22"/>
                <w:szCs w:val="22"/>
              </w:rPr>
              <w:t>FT4 Dialysis</w:t>
            </w:r>
          </w:p>
        </w:tc>
        <w:tc>
          <w:tcPr>
            <w:tcW w:w="2129" w:type="dxa"/>
            <w:vAlign w:val="center"/>
          </w:tcPr>
          <w:p w14:paraId="2BF600D9" w14:textId="77777777" w:rsidR="00C36351" w:rsidRPr="00C36351" w:rsidRDefault="00C36351" w:rsidP="00C36351">
            <w:pPr>
              <w:spacing w:line="276" w:lineRule="auto"/>
              <w:jc w:val="left"/>
              <w:rPr>
                <w:rFonts w:ascii="Arial" w:hAnsi="Arial" w:cs="Arial"/>
                <w:b/>
                <w:bCs/>
                <w:sz w:val="22"/>
                <w:szCs w:val="22"/>
              </w:rPr>
            </w:pPr>
            <w:r w:rsidRPr="00C36351">
              <w:rPr>
                <w:rFonts w:ascii="Arial" w:hAnsi="Arial" w:cs="Arial"/>
                <w:b/>
                <w:bCs/>
                <w:sz w:val="22"/>
                <w:szCs w:val="22"/>
              </w:rPr>
              <w:t>Other common manifestations</w:t>
            </w:r>
          </w:p>
        </w:tc>
      </w:tr>
      <w:tr w:rsidR="00C36351" w:rsidRPr="00C36351" w14:paraId="227581A1" w14:textId="77777777" w:rsidTr="00100110">
        <w:trPr>
          <w:jc w:val="center"/>
        </w:trPr>
        <w:tc>
          <w:tcPr>
            <w:tcW w:w="1260" w:type="dxa"/>
            <w:vAlign w:val="center"/>
          </w:tcPr>
          <w:p w14:paraId="5885209D"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RTHß</w:t>
            </w:r>
          </w:p>
        </w:tc>
        <w:tc>
          <w:tcPr>
            <w:tcW w:w="1080" w:type="dxa"/>
            <w:vAlign w:val="center"/>
          </w:tcPr>
          <w:p w14:paraId="06410200"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w:t>
            </w:r>
          </w:p>
        </w:tc>
        <w:tc>
          <w:tcPr>
            <w:tcW w:w="1080" w:type="dxa"/>
            <w:vAlign w:val="center"/>
          </w:tcPr>
          <w:p w14:paraId="06F6811C"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 or N</w:t>
            </w:r>
          </w:p>
        </w:tc>
        <w:tc>
          <w:tcPr>
            <w:tcW w:w="810" w:type="dxa"/>
            <w:vAlign w:val="center"/>
          </w:tcPr>
          <w:p w14:paraId="39C3D11C"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w:t>
            </w:r>
          </w:p>
        </w:tc>
        <w:tc>
          <w:tcPr>
            <w:tcW w:w="990" w:type="dxa"/>
            <w:vAlign w:val="center"/>
          </w:tcPr>
          <w:p w14:paraId="2839F305"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N</w:t>
            </w:r>
          </w:p>
        </w:tc>
        <w:tc>
          <w:tcPr>
            <w:tcW w:w="1198" w:type="dxa"/>
            <w:vAlign w:val="center"/>
          </w:tcPr>
          <w:p w14:paraId="522CC41B"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N or ↑</w:t>
            </w:r>
          </w:p>
        </w:tc>
        <w:tc>
          <w:tcPr>
            <w:tcW w:w="1078" w:type="dxa"/>
            <w:vAlign w:val="center"/>
          </w:tcPr>
          <w:p w14:paraId="1A6C2FFB"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w:t>
            </w:r>
          </w:p>
        </w:tc>
        <w:tc>
          <w:tcPr>
            <w:tcW w:w="2129" w:type="dxa"/>
            <w:vAlign w:val="center"/>
          </w:tcPr>
          <w:p w14:paraId="43796070"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tachycardia, goiter, ADHD</w:t>
            </w:r>
          </w:p>
        </w:tc>
      </w:tr>
      <w:tr w:rsidR="00C36351" w:rsidRPr="00C36351" w14:paraId="2F57434C" w14:textId="77777777" w:rsidTr="00100110">
        <w:trPr>
          <w:jc w:val="center"/>
        </w:trPr>
        <w:tc>
          <w:tcPr>
            <w:tcW w:w="1260" w:type="dxa"/>
            <w:vAlign w:val="center"/>
          </w:tcPr>
          <w:p w14:paraId="10FAC845"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RTHα</w:t>
            </w:r>
          </w:p>
        </w:tc>
        <w:tc>
          <w:tcPr>
            <w:tcW w:w="1080" w:type="dxa"/>
            <w:vAlign w:val="center"/>
          </w:tcPr>
          <w:p w14:paraId="7FE1BD2E"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 xml:space="preserve">N or </w:t>
            </w:r>
            <w:proofErr w:type="spellStart"/>
            <w:r w:rsidRPr="00C36351">
              <w:rPr>
                <w:rFonts w:ascii="Arial" w:hAnsi="Arial" w:cs="Arial"/>
                <w:sz w:val="22"/>
                <w:szCs w:val="22"/>
              </w:rPr>
              <w:t>sl</w:t>
            </w:r>
            <w:proofErr w:type="spellEnd"/>
            <w:r w:rsidRPr="00C36351">
              <w:rPr>
                <w:rFonts w:ascii="Arial" w:hAnsi="Arial" w:cs="Arial"/>
                <w:sz w:val="22"/>
                <w:szCs w:val="22"/>
              </w:rPr>
              <w:t>↓</w:t>
            </w:r>
          </w:p>
        </w:tc>
        <w:tc>
          <w:tcPr>
            <w:tcW w:w="1080" w:type="dxa"/>
            <w:vAlign w:val="center"/>
          </w:tcPr>
          <w:p w14:paraId="12237DCF"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 xml:space="preserve">N or </w:t>
            </w:r>
            <w:proofErr w:type="spellStart"/>
            <w:r w:rsidRPr="00C36351">
              <w:rPr>
                <w:rFonts w:ascii="Arial" w:hAnsi="Arial" w:cs="Arial"/>
                <w:sz w:val="22"/>
                <w:szCs w:val="22"/>
              </w:rPr>
              <w:t>sl</w:t>
            </w:r>
            <w:proofErr w:type="spellEnd"/>
            <w:r w:rsidRPr="00C36351">
              <w:rPr>
                <w:rFonts w:ascii="Arial" w:hAnsi="Arial" w:cs="Arial"/>
                <w:sz w:val="22"/>
                <w:szCs w:val="22"/>
              </w:rPr>
              <w:t>↑</w:t>
            </w:r>
          </w:p>
        </w:tc>
        <w:tc>
          <w:tcPr>
            <w:tcW w:w="810" w:type="dxa"/>
            <w:vAlign w:val="center"/>
          </w:tcPr>
          <w:p w14:paraId="769E177B"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 xml:space="preserve">N </w:t>
            </w:r>
            <w:proofErr w:type="spellStart"/>
            <w:r w:rsidRPr="00C36351">
              <w:rPr>
                <w:rFonts w:ascii="Arial" w:hAnsi="Arial" w:cs="Arial"/>
                <w:sz w:val="22"/>
                <w:szCs w:val="22"/>
              </w:rPr>
              <w:t>sl</w:t>
            </w:r>
            <w:proofErr w:type="spellEnd"/>
            <w:r w:rsidRPr="00C36351">
              <w:rPr>
                <w:rFonts w:ascii="Arial" w:hAnsi="Arial" w:cs="Arial"/>
                <w:sz w:val="22"/>
                <w:szCs w:val="22"/>
              </w:rPr>
              <w:t>↓</w:t>
            </w:r>
          </w:p>
        </w:tc>
        <w:tc>
          <w:tcPr>
            <w:tcW w:w="990" w:type="dxa"/>
            <w:vAlign w:val="center"/>
          </w:tcPr>
          <w:p w14:paraId="29F7CD1C"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w:t>
            </w:r>
          </w:p>
        </w:tc>
        <w:tc>
          <w:tcPr>
            <w:tcW w:w="1198" w:type="dxa"/>
            <w:vAlign w:val="center"/>
          </w:tcPr>
          <w:p w14:paraId="228475BA"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 xml:space="preserve">N or </w:t>
            </w:r>
            <w:proofErr w:type="spellStart"/>
            <w:r w:rsidRPr="00C36351">
              <w:rPr>
                <w:rFonts w:ascii="Arial" w:hAnsi="Arial" w:cs="Arial"/>
                <w:sz w:val="22"/>
                <w:szCs w:val="22"/>
              </w:rPr>
              <w:t>sl</w:t>
            </w:r>
            <w:proofErr w:type="spellEnd"/>
            <w:r w:rsidRPr="00C36351">
              <w:rPr>
                <w:rFonts w:ascii="Arial" w:hAnsi="Arial" w:cs="Arial"/>
                <w:sz w:val="22"/>
                <w:szCs w:val="22"/>
              </w:rPr>
              <w:t>↑</w:t>
            </w:r>
          </w:p>
        </w:tc>
        <w:tc>
          <w:tcPr>
            <w:tcW w:w="1078" w:type="dxa"/>
            <w:vAlign w:val="center"/>
          </w:tcPr>
          <w:p w14:paraId="4EA53025"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 xml:space="preserve">N or </w:t>
            </w:r>
            <w:proofErr w:type="spellStart"/>
            <w:r w:rsidRPr="00C36351">
              <w:rPr>
                <w:rFonts w:ascii="Arial" w:hAnsi="Arial" w:cs="Arial"/>
                <w:sz w:val="22"/>
                <w:szCs w:val="22"/>
              </w:rPr>
              <w:t>sl</w:t>
            </w:r>
            <w:proofErr w:type="spellEnd"/>
            <w:r w:rsidRPr="00C36351">
              <w:rPr>
                <w:rFonts w:ascii="Arial" w:hAnsi="Arial" w:cs="Arial"/>
                <w:sz w:val="22"/>
                <w:szCs w:val="22"/>
              </w:rPr>
              <w:t>↓</w:t>
            </w:r>
          </w:p>
        </w:tc>
        <w:tc>
          <w:tcPr>
            <w:tcW w:w="2129" w:type="dxa"/>
            <w:vAlign w:val="center"/>
          </w:tcPr>
          <w:p w14:paraId="3234D189"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growth and mental delay, constipation</w:t>
            </w:r>
          </w:p>
        </w:tc>
      </w:tr>
      <w:tr w:rsidR="00C36351" w:rsidRPr="00C36351" w14:paraId="0D7ABB10" w14:textId="77777777" w:rsidTr="00100110">
        <w:trPr>
          <w:jc w:val="center"/>
        </w:trPr>
        <w:tc>
          <w:tcPr>
            <w:tcW w:w="1260" w:type="dxa"/>
            <w:vAlign w:val="center"/>
          </w:tcPr>
          <w:p w14:paraId="41BD7BDF" w14:textId="77777777" w:rsidR="00C36351" w:rsidRPr="00C36351" w:rsidRDefault="00C36351" w:rsidP="00C36351">
            <w:pPr>
              <w:spacing w:line="276" w:lineRule="auto"/>
              <w:jc w:val="left"/>
              <w:rPr>
                <w:rFonts w:ascii="Arial" w:hAnsi="Arial" w:cs="Arial"/>
                <w:sz w:val="22"/>
                <w:szCs w:val="22"/>
              </w:rPr>
            </w:pPr>
            <w:proofErr w:type="spellStart"/>
            <w:r w:rsidRPr="00C36351">
              <w:rPr>
                <w:rFonts w:ascii="Arial" w:hAnsi="Arial" w:cs="Arial"/>
                <w:sz w:val="22"/>
                <w:szCs w:val="22"/>
              </w:rPr>
              <w:t>TSHoma</w:t>
            </w:r>
            <w:proofErr w:type="spellEnd"/>
          </w:p>
        </w:tc>
        <w:tc>
          <w:tcPr>
            <w:tcW w:w="1080" w:type="dxa"/>
            <w:vAlign w:val="center"/>
          </w:tcPr>
          <w:p w14:paraId="1D45FBDF"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w:t>
            </w:r>
          </w:p>
        </w:tc>
        <w:tc>
          <w:tcPr>
            <w:tcW w:w="1080" w:type="dxa"/>
            <w:vAlign w:val="center"/>
          </w:tcPr>
          <w:p w14:paraId="20DC5608"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w:t>
            </w:r>
          </w:p>
        </w:tc>
        <w:tc>
          <w:tcPr>
            <w:tcW w:w="810" w:type="dxa"/>
            <w:vAlign w:val="center"/>
          </w:tcPr>
          <w:p w14:paraId="3FDD3757"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w:t>
            </w:r>
          </w:p>
        </w:tc>
        <w:tc>
          <w:tcPr>
            <w:tcW w:w="990" w:type="dxa"/>
            <w:vAlign w:val="center"/>
          </w:tcPr>
          <w:p w14:paraId="24A0D48E"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N</w:t>
            </w:r>
          </w:p>
        </w:tc>
        <w:tc>
          <w:tcPr>
            <w:tcW w:w="1198" w:type="dxa"/>
            <w:vAlign w:val="center"/>
          </w:tcPr>
          <w:p w14:paraId="49071E28" w14:textId="77777777" w:rsidR="00C36351" w:rsidRPr="00C36351" w:rsidRDefault="00C36351" w:rsidP="00C36351">
            <w:pPr>
              <w:spacing w:line="276" w:lineRule="auto"/>
              <w:jc w:val="left"/>
              <w:rPr>
                <w:rFonts w:ascii="Arial" w:hAnsi="Arial" w:cs="Arial"/>
                <w:sz w:val="22"/>
                <w:szCs w:val="22"/>
              </w:rPr>
            </w:pPr>
            <w:proofErr w:type="spellStart"/>
            <w:r w:rsidRPr="00C36351">
              <w:rPr>
                <w:rFonts w:ascii="Arial" w:hAnsi="Arial" w:cs="Arial"/>
                <w:sz w:val="22"/>
                <w:szCs w:val="22"/>
              </w:rPr>
              <w:t>sl</w:t>
            </w:r>
            <w:proofErr w:type="spellEnd"/>
            <w:r w:rsidRPr="00C36351">
              <w:rPr>
                <w:rFonts w:ascii="Arial" w:hAnsi="Arial" w:cs="Arial"/>
                <w:sz w:val="22"/>
                <w:szCs w:val="22"/>
              </w:rPr>
              <w:t>↑ or N</w:t>
            </w:r>
          </w:p>
        </w:tc>
        <w:tc>
          <w:tcPr>
            <w:tcW w:w="1078" w:type="dxa"/>
            <w:vAlign w:val="center"/>
          </w:tcPr>
          <w:p w14:paraId="311CC4D1"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w:t>
            </w:r>
          </w:p>
        </w:tc>
        <w:tc>
          <w:tcPr>
            <w:tcW w:w="2129" w:type="dxa"/>
            <w:vAlign w:val="center"/>
          </w:tcPr>
          <w:p w14:paraId="37B74910"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thyrotoxicosis</w:t>
            </w:r>
          </w:p>
        </w:tc>
      </w:tr>
      <w:tr w:rsidR="00C36351" w:rsidRPr="00C36351" w14:paraId="595A455D" w14:textId="77777777" w:rsidTr="00100110">
        <w:trPr>
          <w:jc w:val="center"/>
        </w:trPr>
        <w:tc>
          <w:tcPr>
            <w:tcW w:w="1260" w:type="dxa"/>
            <w:vAlign w:val="center"/>
          </w:tcPr>
          <w:p w14:paraId="38671CE5"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i/>
                <w:sz w:val="22"/>
                <w:szCs w:val="22"/>
              </w:rPr>
              <w:t>MCT8</w:t>
            </w:r>
            <w:r w:rsidRPr="00C36351">
              <w:rPr>
                <w:rFonts w:ascii="Arial" w:hAnsi="Arial" w:cs="Arial"/>
                <w:sz w:val="22"/>
                <w:szCs w:val="22"/>
              </w:rPr>
              <w:t xml:space="preserve"> mut</w:t>
            </w:r>
          </w:p>
        </w:tc>
        <w:tc>
          <w:tcPr>
            <w:tcW w:w="1080" w:type="dxa"/>
            <w:vAlign w:val="center"/>
          </w:tcPr>
          <w:p w14:paraId="66CC4CFD"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N or ↓</w:t>
            </w:r>
          </w:p>
        </w:tc>
        <w:tc>
          <w:tcPr>
            <w:tcW w:w="1080" w:type="dxa"/>
            <w:vAlign w:val="center"/>
          </w:tcPr>
          <w:p w14:paraId="46B270E8"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w:t>
            </w:r>
          </w:p>
        </w:tc>
        <w:tc>
          <w:tcPr>
            <w:tcW w:w="810" w:type="dxa"/>
            <w:vAlign w:val="center"/>
          </w:tcPr>
          <w:p w14:paraId="46A25CCE"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w:t>
            </w:r>
          </w:p>
        </w:tc>
        <w:tc>
          <w:tcPr>
            <w:tcW w:w="990" w:type="dxa"/>
            <w:vAlign w:val="center"/>
          </w:tcPr>
          <w:p w14:paraId="5DCF3396"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w:t>
            </w:r>
          </w:p>
        </w:tc>
        <w:tc>
          <w:tcPr>
            <w:tcW w:w="1198" w:type="dxa"/>
            <w:vAlign w:val="center"/>
          </w:tcPr>
          <w:p w14:paraId="70FAD8C8"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 xml:space="preserve">N or </w:t>
            </w:r>
            <w:proofErr w:type="spellStart"/>
            <w:r w:rsidRPr="00C36351">
              <w:rPr>
                <w:rFonts w:ascii="Arial" w:hAnsi="Arial" w:cs="Arial"/>
                <w:sz w:val="22"/>
                <w:szCs w:val="22"/>
              </w:rPr>
              <w:t>sl</w:t>
            </w:r>
            <w:proofErr w:type="spellEnd"/>
            <w:r w:rsidRPr="00C36351">
              <w:rPr>
                <w:rFonts w:ascii="Arial" w:hAnsi="Arial" w:cs="Arial"/>
                <w:sz w:val="22"/>
                <w:szCs w:val="22"/>
              </w:rPr>
              <w:t>↑</w:t>
            </w:r>
          </w:p>
        </w:tc>
        <w:tc>
          <w:tcPr>
            <w:tcW w:w="1078" w:type="dxa"/>
            <w:vAlign w:val="center"/>
          </w:tcPr>
          <w:p w14:paraId="625B61F2"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w:t>
            </w:r>
          </w:p>
        </w:tc>
        <w:tc>
          <w:tcPr>
            <w:tcW w:w="2129" w:type="dxa"/>
            <w:vAlign w:val="center"/>
          </w:tcPr>
          <w:p w14:paraId="66C97354" w14:textId="77777777" w:rsidR="00C36351" w:rsidRPr="00C36351" w:rsidRDefault="00C36351" w:rsidP="00C36351">
            <w:pPr>
              <w:tabs>
                <w:tab w:val="left" w:pos="405"/>
                <w:tab w:val="center" w:pos="956"/>
              </w:tabs>
              <w:spacing w:line="276" w:lineRule="auto"/>
              <w:jc w:val="left"/>
              <w:rPr>
                <w:rFonts w:ascii="Arial" w:hAnsi="Arial" w:cs="Arial"/>
                <w:sz w:val="22"/>
                <w:szCs w:val="22"/>
              </w:rPr>
            </w:pPr>
            <w:r w:rsidRPr="00C36351">
              <w:rPr>
                <w:rFonts w:ascii="Arial" w:hAnsi="Arial" w:cs="Arial"/>
                <w:sz w:val="22"/>
                <w:szCs w:val="22"/>
              </w:rPr>
              <w:t>neuropsychomotor delay</w:t>
            </w:r>
          </w:p>
        </w:tc>
      </w:tr>
      <w:tr w:rsidR="00C36351" w:rsidRPr="00C36351" w14:paraId="39C0C103" w14:textId="77777777" w:rsidTr="00100110">
        <w:trPr>
          <w:jc w:val="center"/>
        </w:trPr>
        <w:tc>
          <w:tcPr>
            <w:tcW w:w="1260" w:type="dxa"/>
            <w:vAlign w:val="center"/>
          </w:tcPr>
          <w:p w14:paraId="7723F78B"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i/>
                <w:sz w:val="22"/>
                <w:szCs w:val="22"/>
              </w:rPr>
              <w:t xml:space="preserve">SBP2 </w:t>
            </w:r>
            <w:proofErr w:type="spellStart"/>
            <w:r w:rsidRPr="00C36351">
              <w:rPr>
                <w:rFonts w:ascii="Arial" w:hAnsi="Arial" w:cs="Arial"/>
                <w:i/>
                <w:sz w:val="22"/>
                <w:szCs w:val="22"/>
              </w:rPr>
              <w:t>mut</w:t>
            </w:r>
            <w:r w:rsidRPr="00C36351">
              <w:rPr>
                <w:rFonts w:ascii="Arial" w:hAnsi="Arial" w:cs="Arial"/>
                <w:i/>
                <w:sz w:val="22"/>
                <w:szCs w:val="22"/>
                <w:vertAlign w:val="superscript"/>
              </w:rPr>
              <w:t>a</w:t>
            </w:r>
            <w:proofErr w:type="spellEnd"/>
          </w:p>
        </w:tc>
        <w:tc>
          <w:tcPr>
            <w:tcW w:w="1080" w:type="dxa"/>
            <w:vAlign w:val="center"/>
          </w:tcPr>
          <w:p w14:paraId="39DC8BE1"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w:t>
            </w:r>
          </w:p>
        </w:tc>
        <w:tc>
          <w:tcPr>
            <w:tcW w:w="1080" w:type="dxa"/>
            <w:vAlign w:val="center"/>
          </w:tcPr>
          <w:p w14:paraId="5CEEFE4B"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w:t>
            </w:r>
          </w:p>
        </w:tc>
        <w:tc>
          <w:tcPr>
            <w:tcW w:w="810" w:type="dxa"/>
            <w:vAlign w:val="center"/>
          </w:tcPr>
          <w:p w14:paraId="579E6EFE"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w:t>
            </w:r>
          </w:p>
        </w:tc>
        <w:tc>
          <w:tcPr>
            <w:tcW w:w="990" w:type="dxa"/>
            <w:vAlign w:val="center"/>
          </w:tcPr>
          <w:p w14:paraId="7414E7C1"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w:t>
            </w:r>
          </w:p>
        </w:tc>
        <w:tc>
          <w:tcPr>
            <w:tcW w:w="1198" w:type="dxa"/>
            <w:vAlign w:val="center"/>
          </w:tcPr>
          <w:p w14:paraId="610BBD04"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 xml:space="preserve">N or </w:t>
            </w:r>
            <w:proofErr w:type="spellStart"/>
            <w:r w:rsidRPr="00C36351">
              <w:rPr>
                <w:rFonts w:ascii="Arial" w:hAnsi="Arial" w:cs="Arial"/>
                <w:sz w:val="22"/>
                <w:szCs w:val="22"/>
              </w:rPr>
              <w:t>sl</w:t>
            </w:r>
            <w:proofErr w:type="spellEnd"/>
            <w:r w:rsidRPr="00C36351">
              <w:rPr>
                <w:rFonts w:ascii="Arial" w:hAnsi="Arial" w:cs="Arial"/>
                <w:sz w:val="22"/>
                <w:szCs w:val="22"/>
              </w:rPr>
              <w:t>↑</w:t>
            </w:r>
          </w:p>
        </w:tc>
        <w:tc>
          <w:tcPr>
            <w:tcW w:w="1078" w:type="dxa"/>
            <w:vAlign w:val="center"/>
          </w:tcPr>
          <w:p w14:paraId="1A5F1D7E"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w:t>
            </w:r>
          </w:p>
        </w:tc>
        <w:tc>
          <w:tcPr>
            <w:tcW w:w="2129" w:type="dxa"/>
            <w:vAlign w:val="center"/>
          </w:tcPr>
          <w:p w14:paraId="4DFB38D9"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growth delay</w:t>
            </w:r>
          </w:p>
        </w:tc>
      </w:tr>
      <w:tr w:rsidR="00C36351" w:rsidRPr="00C36351" w14:paraId="4F2EB7A3" w14:textId="77777777" w:rsidTr="00100110">
        <w:trPr>
          <w:jc w:val="center"/>
        </w:trPr>
        <w:tc>
          <w:tcPr>
            <w:tcW w:w="1260" w:type="dxa"/>
            <w:vAlign w:val="center"/>
          </w:tcPr>
          <w:p w14:paraId="32B9644F"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FDH (</w:t>
            </w:r>
            <w:r w:rsidRPr="00C36351">
              <w:rPr>
                <w:rFonts w:ascii="Arial" w:hAnsi="Arial" w:cs="Arial"/>
                <w:i/>
                <w:sz w:val="22"/>
                <w:szCs w:val="22"/>
              </w:rPr>
              <w:t>ALB</w:t>
            </w:r>
            <w:r w:rsidRPr="00C36351">
              <w:rPr>
                <w:rFonts w:ascii="Arial" w:hAnsi="Arial" w:cs="Arial"/>
                <w:sz w:val="22"/>
                <w:szCs w:val="22"/>
              </w:rPr>
              <w:t xml:space="preserve"> mut)</w:t>
            </w:r>
          </w:p>
        </w:tc>
        <w:tc>
          <w:tcPr>
            <w:tcW w:w="1080" w:type="dxa"/>
            <w:vAlign w:val="center"/>
          </w:tcPr>
          <w:p w14:paraId="0D4A0AD6"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w:t>
            </w:r>
          </w:p>
        </w:tc>
        <w:tc>
          <w:tcPr>
            <w:tcW w:w="1080" w:type="dxa"/>
            <w:vAlign w:val="center"/>
          </w:tcPr>
          <w:p w14:paraId="6C8E68F0"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 xml:space="preserve">N or </w:t>
            </w:r>
            <w:proofErr w:type="spellStart"/>
            <w:r w:rsidRPr="00C36351">
              <w:rPr>
                <w:rFonts w:ascii="Arial" w:hAnsi="Arial" w:cs="Arial"/>
                <w:sz w:val="22"/>
                <w:szCs w:val="22"/>
              </w:rPr>
              <w:t>sl</w:t>
            </w:r>
            <w:proofErr w:type="spellEnd"/>
            <w:r w:rsidRPr="00C36351">
              <w:rPr>
                <w:rFonts w:ascii="Arial" w:hAnsi="Arial" w:cs="Arial"/>
                <w:sz w:val="22"/>
                <w:szCs w:val="22"/>
              </w:rPr>
              <w:t>↑</w:t>
            </w:r>
            <w:r w:rsidRPr="00C36351">
              <w:rPr>
                <w:rFonts w:ascii="Arial" w:hAnsi="Arial" w:cs="Arial"/>
                <w:b/>
                <w:position w:val="6"/>
                <w:sz w:val="22"/>
                <w:szCs w:val="22"/>
                <w:vertAlign w:val="superscript"/>
              </w:rPr>
              <w:t>b</w:t>
            </w:r>
          </w:p>
        </w:tc>
        <w:tc>
          <w:tcPr>
            <w:tcW w:w="810" w:type="dxa"/>
            <w:vAlign w:val="center"/>
          </w:tcPr>
          <w:p w14:paraId="2E5CBE0B"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w:t>
            </w:r>
          </w:p>
        </w:tc>
        <w:tc>
          <w:tcPr>
            <w:tcW w:w="990" w:type="dxa"/>
            <w:vAlign w:val="center"/>
          </w:tcPr>
          <w:p w14:paraId="36F37367"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w:t>
            </w:r>
          </w:p>
        </w:tc>
        <w:tc>
          <w:tcPr>
            <w:tcW w:w="1198" w:type="dxa"/>
            <w:vAlign w:val="center"/>
          </w:tcPr>
          <w:p w14:paraId="349F143B"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N</w:t>
            </w:r>
          </w:p>
        </w:tc>
        <w:tc>
          <w:tcPr>
            <w:tcW w:w="1078" w:type="dxa"/>
            <w:vAlign w:val="center"/>
          </w:tcPr>
          <w:p w14:paraId="55D7DECB"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N or ↑</w:t>
            </w:r>
          </w:p>
        </w:tc>
        <w:tc>
          <w:tcPr>
            <w:tcW w:w="2129" w:type="dxa"/>
            <w:vAlign w:val="center"/>
          </w:tcPr>
          <w:p w14:paraId="558AF6E6"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none</w:t>
            </w:r>
          </w:p>
        </w:tc>
      </w:tr>
      <w:tr w:rsidR="00C36351" w:rsidRPr="00C36351" w14:paraId="78DD372D" w14:textId="77777777" w:rsidTr="00100110">
        <w:trPr>
          <w:jc w:val="center"/>
        </w:trPr>
        <w:tc>
          <w:tcPr>
            <w:tcW w:w="1260" w:type="dxa"/>
            <w:vAlign w:val="center"/>
          </w:tcPr>
          <w:p w14:paraId="4E47B923"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TBG excess</w:t>
            </w:r>
          </w:p>
        </w:tc>
        <w:tc>
          <w:tcPr>
            <w:tcW w:w="1080" w:type="dxa"/>
            <w:vAlign w:val="center"/>
          </w:tcPr>
          <w:p w14:paraId="30965426"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w:t>
            </w:r>
          </w:p>
        </w:tc>
        <w:tc>
          <w:tcPr>
            <w:tcW w:w="1080" w:type="dxa"/>
            <w:vAlign w:val="center"/>
          </w:tcPr>
          <w:p w14:paraId="122706E1"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w:t>
            </w:r>
          </w:p>
        </w:tc>
        <w:tc>
          <w:tcPr>
            <w:tcW w:w="810" w:type="dxa"/>
            <w:vAlign w:val="center"/>
          </w:tcPr>
          <w:p w14:paraId="7E3FADBE"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w:t>
            </w:r>
          </w:p>
        </w:tc>
        <w:tc>
          <w:tcPr>
            <w:tcW w:w="990" w:type="dxa"/>
            <w:vAlign w:val="center"/>
          </w:tcPr>
          <w:p w14:paraId="6BF94137"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N</w:t>
            </w:r>
          </w:p>
        </w:tc>
        <w:tc>
          <w:tcPr>
            <w:tcW w:w="1198" w:type="dxa"/>
            <w:vAlign w:val="center"/>
          </w:tcPr>
          <w:p w14:paraId="5447CA19"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N</w:t>
            </w:r>
          </w:p>
        </w:tc>
        <w:tc>
          <w:tcPr>
            <w:tcW w:w="1078" w:type="dxa"/>
            <w:vAlign w:val="center"/>
          </w:tcPr>
          <w:p w14:paraId="6121094E"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N</w:t>
            </w:r>
          </w:p>
        </w:tc>
        <w:tc>
          <w:tcPr>
            <w:tcW w:w="2129" w:type="dxa"/>
            <w:vAlign w:val="center"/>
          </w:tcPr>
          <w:p w14:paraId="4B6EE893"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none</w:t>
            </w:r>
          </w:p>
        </w:tc>
      </w:tr>
      <w:tr w:rsidR="00C36351" w:rsidRPr="00C36351" w14:paraId="127A981F" w14:textId="77777777" w:rsidTr="00100110">
        <w:trPr>
          <w:jc w:val="center"/>
        </w:trPr>
        <w:tc>
          <w:tcPr>
            <w:tcW w:w="1260" w:type="dxa"/>
            <w:vAlign w:val="center"/>
          </w:tcPr>
          <w:p w14:paraId="599AA924"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Acute NTI</w:t>
            </w:r>
          </w:p>
        </w:tc>
        <w:tc>
          <w:tcPr>
            <w:tcW w:w="1080" w:type="dxa"/>
            <w:vAlign w:val="center"/>
          </w:tcPr>
          <w:p w14:paraId="1D57A438"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w:t>
            </w:r>
          </w:p>
        </w:tc>
        <w:tc>
          <w:tcPr>
            <w:tcW w:w="1080" w:type="dxa"/>
            <w:vAlign w:val="center"/>
          </w:tcPr>
          <w:p w14:paraId="4643BF87"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w:t>
            </w:r>
          </w:p>
        </w:tc>
        <w:tc>
          <w:tcPr>
            <w:tcW w:w="810" w:type="dxa"/>
            <w:vAlign w:val="center"/>
          </w:tcPr>
          <w:p w14:paraId="301766F3"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w:t>
            </w:r>
          </w:p>
        </w:tc>
        <w:tc>
          <w:tcPr>
            <w:tcW w:w="990" w:type="dxa"/>
            <w:vAlign w:val="center"/>
          </w:tcPr>
          <w:p w14:paraId="0CD54801"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w:t>
            </w:r>
          </w:p>
        </w:tc>
        <w:tc>
          <w:tcPr>
            <w:tcW w:w="1198" w:type="dxa"/>
            <w:vAlign w:val="center"/>
          </w:tcPr>
          <w:p w14:paraId="6D380C07"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N</w:t>
            </w:r>
          </w:p>
        </w:tc>
        <w:tc>
          <w:tcPr>
            <w:tcW w:w="1078" w:type="dxa"/>
            <w:vAlign w:val="center"/>
          </w:tcPr>
          <w:p w14:paraId="1A325531"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N or ↑</w:t>
            </w:r>
          </w:p>
        </w:tc>
        <w:tc>
          <w:tcPr>
            <w:tcW w:w="2129" w:type="dxa"/>
            <w:vAlign w:val="center"/>
          </w:tcPr>
          <w:p w14:paraId="17FAFAF7"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variable depending on illness</w:t>
            </w:r>
          </w:p>
        </w:tc>
      </w:tr>
    </w:tbl>
    <w:p w14:paraId="042A8E32" w14:textId="77777777" w:rsidR="00C36351" w:rsidRPr="00C36351" w:rsidRDefault="00C36351" w:rsidP="00C36351">
      <w:pPr>
        <w:tabs>
          <w:tab w:val="center" w:pos="1350"/>
          <w:tab w:val="center" w:pos="2520"/>
          <w:tab w:val="center" w:pos="3600"/>
          <w:tab w:val="center" w:pos="4680"/>
          <w:tab w:val="center" w:pos="5760"/>
          <w:tab w:val="center" w:pos="6840"/>
          <w:tab w:val="center" w:pos="8460"/>
        </w:tabs>
        <w:spacing w:line="276" w:lineRule="auto"/>
        <w:jc w:val="left"/>
        <w:rPr>
          <w:rFonts w:ascii="Arial" w:hAnsi="Arial" w:cs="Arial"/>
          <w:sz w:val="22"/>
          <w:szCs w:val="22"/>
        </w:rPr>
      </w:pPr>
      <w:proofErr w:type="spellStart"/>
      <w:r w:rsidRPr="00C36351">
        <w:rPr>
          <w:rFonts w:ascii="Arial" w:hAnsi="Arial" w:cs="Arial"/>
          <w:sz w:val="22"/>
          <w:szCs w:val="22"/>
        </w:rPr>
        <w:t>sl</w:t>
      </w:r>
      <w:proofErr w:type="spellEnd"/>
      <w:r w:rsidRPr="00C36351">
        <w:rPr>
          <w:rFonts w:ascii="Arial" w:hAnsi="Arial" w:cs="Arial"/>
          <w:sz w:val="22"/>
          <w:szCs w:val="22"/>
        </w:rPr>
        <w:t>: slightly; N: normal; ↑: increased; ↓: decreased; mut: mutation</w:t>
      </w:r>
    </w:p>
    <w:p w14:paraId="6F9DB8BA" w14:textId="77777777" w:rsidR="00C36351" w:rsidRPr="00C36351" w:rsidRDefault="00C36351" w:rsidP="00C36351">
      <w:pPr>
        <w:tabs>
          <w:tab w:val="center" w:pos="1350"/>
          <w:tab w:val="center" w:pos="2520"/>
          <w:tab w:val="center" w:pos="3600"/>
          <w:tab w:val="center" w:pos="4680"/>
          <w:tab w:val="center" w:pos="5760"/>
          <w:tab w:val="center" w:pos="6840"/>
          <w:tab w:val="center" w:pos="8460"/>
        </w:tabs>
        <w:spacing w:line="276" w:lineRule="auto"/>
        <w:jc w:val="left"/>
        <w:rPr>
          <w:rFonts w:ascii="Arial" w:hAnsi="Arial" w:cs="Arial"/>
          <w:sz w:val="22"/>
          <w:szCs w:val="22"/>
        </w:rPr>
      </w:pPr>
      <w:r w:rsidRPr="00C36351">
        <w:rPr>
          <w:rFonts w:ascii="Arial" w:hAnsi="Arial" w:cs="Arial"/>
          <w:sz w:val="22"/>
          <w:szCs w:val="22"/>
        </w:rPr>
        <w:t>ADHD: attention deficit hyperactivity disorder; NTI: non-thyroidal illness</w:t>
      </w:r>
    </w:p>
    <w:p w14:paraId="10C4A9FD" w14:textId="77777777" w:rsidR="00C36351" w:rsidRPr="00C36351" w:rsidRDefault="00C36351" w:rsidP="00C36351">
      <w:pPr>
        <w:tabs>
          <w:tab w:val="center" w:pos="1350"/>
          <w:tab w:val="center" w:pos="2520"/>
          <w:tab w:val="center" w:pos="3600"/>
          <w:tab w:val="center" w:pos="4680"/>
          <w:tab w:val="center" w:pos="5760"/>
          <w:tab w:val="center" w:pos="6840"/>
          <w:tab w:val="center" w:pos="8460"/>
        </w:tabs>
        <w:spacing w:line="276" w:lineRule="auto"/>
        <w:jc w:val="left"/>
        <w:rPr>
          <w:rFonts w:ascii="Arial" w:hAnsi="Arial" w:cs="Arial"/>
          <w:sz w:val="22"/>
          <w:szCs w:val="22"/>
        </w:rPr>
      </w:pPr>
      <w:r w:rsidRPr="00C36351">
        <w:rPr>
          <w:rFonts w:ascii="Arial" w:hAnsi="Arial" w:cs="Arial"/>
          <w:sz w:val="22"/>
          <w:szCs w:val="22"/>
        </w:rPr>
        <w:t xml:space="preserve">FDH: familial dysalbuminemic hyperthyroxinemia </w:t>
      </w:r>
    </w:p>
    <w:p w14:paraId="63BA1078" w14:textId="77777777" w:rsidR="00C36351" w:rsidRPr="00C36351" w:rsidRDefault="00C36351" w:rsidP="00C36351">
      <w:pPr>
        <w:tabs>
          <w:tab w:val="center" w:pos="1350"/>
          <w:tab w:val="center" w:pos="2520"/>
          <w:tab w:val="center" w:pos="3600"/>
          <w:tab w:val="center" w:pos="4680"/>
          <w:tab w:val="center" w:pos="5760"/>
          <w:tab w:val="center" w:pos="6840"/>
          <w:tab w:val="center" w:pos="8460"/>
        </w:tabs>
        <w:spacing w:line="276" w:lineRule="auto"/>
        <w:jc w:val="left"/>
        <w:rPr>
          <w:rFonts w:ascii="Arial" w:hAnsi="Arial" w:cs="Arial"/>
          <w:position w:val="6"/>
          <w:sz w:val="22"/>
          <w:szCs w:val="22"/>
        </w:rPr>
      </w:pPr>
      <w:proofErr w:type="gramStart"/>
      <w:r w:rsidRPr="00C36351">
        <w:rPr>
          <w:rFonts w:ascii="Arial" w:hAnsi="Arial" w:cs="Arial"/>
          <w:b/>
          <w:position w:val="6"/>
          <w:sz w:val="22"/>
          <w:szCs w:val="22"/>
          <w:vertAlign w:val="superscript"/>
        </w:rPr>
        <w:t xml:space="preserve">a  </w:t>
      </w:r>
      <w:r w:rsidRPr="00C36351">
        <w:rPr>
          <w:rFonts w:ascii="Arial" w:hAnsi="Arial" w:cs="Arial"/>
          <w:position w:val="6"/>
          <w:sz w:val="22"/>
          <w:szCs w:val="22"/>
        </w:rPr>
        <w:t>Low</w:t>
      </w:r>
      <w:proofErr w:type="gramEnd"/>
      <w:r w:rsidRPr="00C36351">
        <w:rPr>
          <w:rFonts w:ascii="Arial" w:hAnsi="Arial" w:cs="Arial"/>
          <w:position w:val="6"/>
          <w:sz w:val="22"/>
          <w:szCs w:val="22"/>
        </w:rPr>
        <w:t xml:space="preserve"> serum selenium</w:t>
      </w:r>
    </w:p>
    <w:p w14:paraId="7416C952" w14:textId="12002C76" w:rsidR="00C36351" w:rsidRDefault="00C36351" w:rsidP="00C36351">
      <w:pPr>
        <w:tabs>
          <w:tab w:val="center" w:pos="1350"/>
          <w:tab w:val="center" w:pos="2520"/>
          <w:tab w:val="center" w:pos="3600"/>
          <w:tab w:val="center" w:pos="4680"/>
          <w:tab w:val="center" w:pos="5760"/>
          <w:tab w:val="center" w:pos="6840"/>
          <w:tab w:val="center" w:pos="8460"/>
        </w:tabs>
        <w:spacing w:line="276" w:lineRule="auto"/>
        <w:jc w:val="left"/>
        <w:rPr>
          <w:rFonts w:ascii="Arial" w:hAnsi="Arial" w:cs="Arial"/>
          <w:position w:val="6"/>
          <w:sz w:val="22"/>
          <w:szCs w:val="22"/>
        </w:rPr>
      </w:pPr>
      <w:r w:rsidRPr="00C36351">
        <w:rPr>
          <w:rFonts w:ascii="Arial" w:hAnsi="Arial" w:cs="Arial"/>
          <w:b/>
          <w:position w:val="6"/>
          <w:sz w:val="22"/>
          <w:szCs w:val="22"/>
          <w:vertAlign w:val="superscript"/>
        </w:rPr>
        <w:t>b</w:t>
      </w:r>
      <w:r w:rsidRPr="00C36351">
        <w:rPr>
          <w:rFonts w:ascii="Arial" w:hAnsi="Arial" w:cs="Arial"/>
          <w:b/>
          <w:position w:val="6"/>
          <w:sz w:val="22"/>
          <w:szCs w:val="22"/>
        </w:rPr>
        <w:t xml:space="preserve"> </w:t>
      </w:r>
      <w:r w:rsidRPr="00C36351">
        <w:rPr>
          <w:rFonts w:ascii="Arial" w:hAnsi="Arial" w:cs="Arial"/>
          <w:position w:val="6"/>
          <w:sz w:val="22"/>
          <w:szCs w:val="22"/>
        </w:rPr>
        <w:t>High in ALB L66P</w:t>
      </w:r>
    </w:p>
    <w:p w14:paraId="2BB65EA5" w14:textId="77777777" w:rsidR="00C36351" w:rsidRPr="00C36351" w:rsidRDefault="00C36351" w:rsidP="00C36351">
      <w:pPr>
        <w:tabs>
          <w:tab w:val="center" w:pos="1350"/>
          <w:tab w:val="center" w:pos="2520"/>
          <w:tab w:val="center" w:pos="3600"/>
          <w:tab w:val="center" w:pos="4680"/>
          <w:tab w:val="center" w:pos="5760"/>
          <w:tab w:val="center" w:pos="6840"/>
          <w:tab w:val="center" w:pos="8460"/>
        </w:tabs>
        <w:spacing w:line="276" w:lineRule="auto"/>
        <w:jc w:val="left"/>
        <w:rPr>
          <w:rFonts w:ascii="Arial" w:hAnsi="Arial" w:cs="Arial"/>
          <w:position w:val="6"/>
          <w:sz w:val="22"/>
          <w:szCs w:val="22"/>
        </w:rPr>
      </w:pPr>
    </w:p>
    <w:tbl>
      <w:tblPr>
        <w:tblStyle w:val="TableGrid3"/>
        <w:tblW w:w="9715" w:type="dxa"/>
        <w:jc w:val="center"/>
        <w:tblLook w:val="04A0" w:firstRow="1" w:lastRow="0" w:firstColumn="1" w:lastColumn="0" w:noHBand="0" w:noVBand="1"/>
      </w:tblPr>
      <w:tblGrid>
        <w:gridCol w:w="9715"/>
      </w:tblGrid>
      <w:tr w:rsidR="00C36351" w:rsidRPr="00C36351" w14:paraId="7A25E1F0" w14:textId="77777777" w:rsidTr="00100110">
        <w:trPr>
          <w:jc w:val="center"/>
        </w:trPr>
        <w:tc>
          <w:tcPr>
            <w:tcW w:w="9715" w:type="dxa"/>
            <w:shd w:val="clear" w:color="auto" w:fill="FFFF00"/>
          </w:tcPr>
          <w:p w14:paraId="0E3DF67D" w14:textId="77777777" w:rsidR="00C36351" w:rsidRPr="00C36351" w:rsidRDefault="00C36351" w:rsidP="00C36351">
            <w:pPr>
              <w:spacing w:line="276" w:lineRule="auto"/>
              <w:jc w:val="left"/>
              <w:rPr>
                <w:rFonts w:ascii="Arial" w:hAnsi="Arial" w:cs="Arial"/>
                <w:b/>
                <w:bCs/>
                <w:sz w:val="22"/>
                <w:szCs w:val="22"/>
              </w:rPr>
            </w:pPr>
            <w:r w:rsidRPr="00C36351">
              <w:rPr>
                <w:rFonts w:ascii="Arial" w:hAnsi="Arial" w:cs="Arial"/>
                <w:b/>
                <w:bCs/>
                <w:sz w:val="22"/>
                <w:szCs w:val="22"/>
              </w:rPr>
              <w:t>Table 4. Suggested Sequence of Diagnostic Procedures in Suspected RTHß</w:t>
            </w:r>
          </w:p>
        </w:tc>
      </w:tr>
      <w:tr w:rsidR="00C36351" w:rsidRPr="00C36351" w14:paraId="7D6D3D74" w14:textId="77777777" w:rsidTr="00100110">
        <w:trPr>
          <w:jc w:val="center"/>
        </w:trPr>
        <w:tc>
          <w:tcPr>
            <w:tcW w:w="9715" w:type="dxa"/>
          </w:tcPr>
          <w:p w14:paraId="1A59ADCC" w14:textId="75580384" w:rsidR="00C36351" w:rsidRPr="00C36351" w:rsidRDefault="00C36351" w:rsidP="00C36351">
            <w:pPr>
              <w:spacing w:line="276" w:lineRule="auto"/>
              <w:ind w:hanging="360"/>
              <w:jc w:val="left"/>
              <w:rPr>
                <w:rFonts w:ascii="Arial" w:hAnsi="Arial" w:cs="Arial"/>
                <w:sz w:val="22"/>
                <w:szCs w:val="22"/>
              </w:rPr>
            </w:pPr>
            <w:r w:rsidRPr="00C36351">
              <w:rPr>
                <w:rFonts w:ascii="Arial" w:hAnsi="Arial" w:cs="Arial"/>
                <w:sz w:val="22"/>
                <w:szCs w:val="22"/>
              </w:rPr>
              <w:t xml:space="preserve">1.  </w:t>
            </w:r>
            <w:r>
              <w:rPr>
                <w:rFonts w:ascii="Arial" w:hAnsi="Arial" w:cs="Arial"/>
                <w:sz w:val="22"/>
                <w:szCs w:val="22"/>
              </w:rPr>
              <w:t xml:space="preserve"> 1. </w:t>
            </w:r>
            <w:r w:rsidRPr="00C36351">
              <w:rPr>
                <w:rFonts w:ascii="Arial" w:hAnsi="Arial" w:cs="Arial"/>
                <w:sz w:val="22"/>
                <w:szCs w:val="22"/>
              </w:rPr>
              <w:t>Usual presentation: high serum levels of free T</w:t>
            </w:r>
            <w:r w:rsidRPr="00C36351">
              <w:rPr>
                <w:rFonts w:ascii="Arial" w:hAnsi="Arial" w:cs="Arial"/>
                <w:position w:val="-4"/>
                <w:sz w:val="22"/>
                <w:szCs w:val="22"/>
              </w:rPr>
              <w:t>4</w:t>
            </w:r>
            <w:r w:rsidRPr="00C36351">
              <w:rPr>
                <w:rFonts w:ascii="Arial" w:hAnsi="Arial" w:cs="Arial"/>
                <w:sz w:val="22"/>
                <w:szCs w:val="22"/>
              </w:rPr>
              <w:t xml:space="preserve"> with non-suppressed TSH.</w:t>
            </w:r>
          </w:p>
        </w:tc>
      </w:tr>
      <w:tr w:rsidR="00C36351" w:rsidRPr="00C36351" w14:paraId="1952B9C1" w14:textId="77777777" w:rsidTr="00100110">
        <w:trPr>
          <w:jc w:val="center"/>
        </w:trPr>
        <w:tc>
          <w:tcPr>
            <w:tcW w:w="9715" w:type="dxa"/>
          </w:tcPr>
          <w:p w14:paraId="62DB7CE1"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2.  Confirm the elevated serum level of free T</w:t>
            </w:r>
            <w:r w:rsidRPr="00C36351">
              <w:rPr>
                <w:rFonts w:ascii="Arial" w:hAnsi="Arial" w:cs="Arial"/>
                <w:position w:val="-4"/>
                <w:sz w:val="22"/>
                <w:szCs w:val="22"/>
              </w:rPr>
              <w:t>4</w:t>
            </w:r>
            <w:r w:rsidRPr="00C36351">
              <w:rPr>
                <w:rFonts w:ascii="Arial" w:hAnsi="Arial" w:cs="Arial"/>
                <w:sz w:val="22"/>
                <w:szCs w:val="22"/>
              </w:rPr>
              <w:t xml:space="preserve"> and exclude interfering substance, such as antibodies to T</w:t>
            </w:r>
            <w:r w:rsidRPr="00C36351">
              <w:rPr>
                <w:rFonts w:ascii="Arial" w:hAnsi="Arial" w:cs="Arial"/>
                <w:position w:val="-4"/>
                <w:sz w:val="22"/>
                <w:szCs w:val="22"/>
              </w:rPr>
              <w:t>4</w:t>
            </w:r>
            <w:r w:rsidRPr="00C36351">
              <w:rPr>
                <w:rFonts w:ascii="Arial" w:hAnsi="Arial" w:cs="Arial"/>
                <w:sz w:val="22"/>
                <w:szCs w:val="22"/>
              </w:rPr>
              <w:t>, and other serum TH transport defects, especially if T</w:t>
            </w:r>
            <w:r w:rsidRPr="00C36351">
              <w:rPr>
                <w:rFonts w:ascii="Arial" w:hAnsi="Arial" w:cs="Arial"/>
                <w:position w:val="-4"/>
                <w:sz w:val="22"/>
                <w:szCs w:val="22"/>
              </w:rPr>
              <w:t>3</w:t>
            </w:r>
            <w:r w:rsidRPr="00C36351">
              <w:rPr>
                <w:rFonts w:ascii="Arial" w:hAnsi="Arial" w:cs="Arial"/>
                <w:sz w:val="22"/>
                <w:szCs w:val="22"/>
              </w:rPr>
              <w:t xml:space="preserve"> is normal and obtain free T</w:t>
            </w:r>
            <w:r w:rsidRPr="00C36351">
              <w:rPr>
                <w:rFonts w:ascii="Arial" w:hAnsi="Arial" w:cs="Arial"/>
                <w:position w:val="-4"/>
                <w:sz w:val="22"/>
                <w:szCs w:val="22"/>
              </w:rPr>
              <w:t>4</w:t>
            </w:r>
            <w:r w:rsidRPr="00C36351">
              <w:rPr>
                <w:rFonts w:ascii="Arial" w:hAnsi="Arial" w:cs="Arial"/>
                <w:sz w:val="22"/>
                <w:szCs w:val="22"/>
              </w:rPr>
              <w:t xml:space="preserve"> measurement by equilibrium dialysis</w:t>
            </w:r>
          </w:p>
        </w:tc>
      </w:tr>
      <w:tr w:rsidR="00C36351" w:rsidRPr="00C36351" w14:paraId="22E010F8" w14:textId="77777777" w:rsidTr="00100110">
        <w:trPr>
          <w:jc w:val="center"/>
        </w:trPr>
        <w:tc>
          <w:tcPr>
            <w:tcW w:w="9715" w:type="dxa"/>
          </w:tcPr>
          <w:p w14:paraId="15ACD7D0"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3.  Obtain tests of thyroid function in first-degree relatives; parents, sibs and children</w:t>
            </w:r>
          </w:p>
        </w:tc>
      </w:tr>
      <w:tr w:rsidR="00C36351" w:rsidRPr="00C36351" w14:paraId="22E9D345" w14:textId="77777777" w:rsidTr="00100110">
        <w:trPr>
          <w:jc w:val="center"/>
        </w:trPr>
        <w:tc>
          <w:tcPr>
            <w:tcW w:w="9715" w:type="dxa"/>
          </w:tcPr>
          <w:p w14:paraId="08F7BBBC"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lastRenderedPageBreak/>
              <w:t xml:space="preserve">4.  Sequence the </w:t>
            </w:r>
            <w:r w:rsidRPr="00C36351">
              <w:rPr>
                <w:rFonts w:ascii="Arial" w:hAnsi="Arial" w:cs="Arial"/>
                <w:i/>
                <w:sz w:val="22"/>
                <w:szCs w:val="22"/>
              </w:rPr>
              <w:t>THRB</w:t>
            </w:r>
            <w:r w:rsidRPr="00C36351">
              <w:rPr>
                <w:rFonts w:ascii="Arial" w:hAnsi="Arial" w:cs="Arial"/>
                <w:sz w:val="22"/>
                <w:szCs w:val="22"/>
              </w:rPr>
              <w:t xml:space="preserve"> gene and if a mutation is detected shown to have an impaired function, the diagnosis of RTHß is secured</w:t>
            </w:r>
          </w:p>
        </w:tc>
      </w:tr>
      <w:tr w:rsidR="00C36351" w:rsidRPr="00C36351" w14:paraId="594AE5C6" w14:textId="77777777" w:rsidTr="00100110">
        <w:trPr>
          <w:jc w:val="center"/>
        </w:trPr>
        <w:tc>
          <w:tcPr>
            <w:tcW w:w="9715" w:type="dxa"/>
          </w:tcPr>
          <w:p w14:paraId="7F5ACBD7"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 xml:space="preserve">5. In the absence of </w:t>
            </w:r>
            <w:r w:rsidRPr="00C36351">
              <w:rPr>
                <w:rFonts w:ascii="Arial" w:hAnsi="Arial" w:cs="Arial"/>
                <w:i/>
                <w:sz w:val="22"/>
                <w:szCs w:val="22"/>
              </w:rPr>
              <w:t>THRB</w:t>
            </w:r>
            <w:r w:rsidRPr="00C36351">
              <w:rPr>
                <w:rFonts w:ascii="Arial" w:hAnsi="Arial" w:cs="Arial"/>
                <w:sz w:val="22"/>
                <w:szCs w:val="22"/>
              </w:rPr>
              <w:t xml:space="preserve"> gene mutation and lack of abnormal thyroid function tests in other family members, the presence of a </w:t>
            </w:r>
            <w:proofErr w:type="spellStart"/>
            <w:r w:rsidRPr="00C36351">
              <w:rPr>
                <w:rFonts w:ascii="Arial" w:hAnsi="Arial" w:cs="Arial"/>
                <w:sz w:val="22"/>
                <w:szCs w:val="22"/>
              </w:rPr>
              <w:t>TSHoma</w:t>
            </w:r>
            <w:proofErr w:type="spellEnd"/>
            <w:r w:rsidRPr="00C36351">
              <w:rPr>
                <w:rFonts w:ascii="Arial" w:hAnsi="Arial" w:cs="Arial"/>
                <w:sz w:val="22"/>
                <w:szCs w:val="22"/>
              </w:rPr>
              <w:t xml:space="preserve"> should be excluded by measurement of the α-SU in serum and other appropriate tests (T</w:t>
            </w:r>
            <w:r w:rsidRPr="00C36351">
              <w:rPr>
                <w:rFonts w:ascii="Arial" w:hAnsi="Arial" w:cs="Arial"/>
                <w:position w:val="-4"/>
                <w:sz w:val="22"/>
                <w:szCs w:val="22"/>
              </w:rPr>
              <w:t>3</w:t>
            </w:r>
            <w:r w:rsidRPr="00C36351">
              <w:rPr>
                <w:rFonts w:ascii="Arial" w:hAnsi="Arial" w:cs="Arial"/>
                <w:sz w:val="22"/>
                <w:szCs w:val="22"/>
              </w:rPr>
              <w:t>-suppression, TRH stimulation and MRI).</w:t>
            </w:r>
          </w:p>
        </w:tc>
      </w:tr>
      <w:tr w:rsidR="00C36351" w:rsidRPr="00C36351" w14:paraId="1A7BE297" w14:textId="77777777" w:rsidTr="00100110">
        <w:trPr>
          <w:jc w:val="center"/>
        </w:trPr>
        <w:tc>
          <w:tcPr>
            <w:tcW w:w="9715" w:type="dxa"/>
          </w:tcPr>
          <w:p w14:paraId="295DC1B6" w14:textId="2951DE6F" w:rsidR="00C36351" w:rsidRPr="00C36351" w:rsidRDefault="00C36351" w:rsidP="00C36351">
            <w:pPr>
              <w:spacing w:line="276" w:lineRule="auto"/>
              <w:ind w:hanging="360"/>
              <w:jc w:val="left"/>
              <w:rPr>
                <w:rFonts w:ascii="Arial" w:hAnsi="Arial" w:cs="Arial"/>
                <w:sz w:val="22"/>
                <w:szCs w:val="22"/>
              </w:rPr>
            </w:pPr>
            <w:r w:rsidRPr="00C36351">
              <w:rPr>
                <w:rFonts w:ascii="Arial" w:hAnsi="Arial" w:cs="Arial"/>
                <w:sz w:val="22"/>
                <w:szCs w:val="22"/>
              </w:rPr>
              <w:t xml:space="preserve">6.  </w:t>
            </w:r>
            <w:r>
              <w:rPr>
                <w:rFonts w:ascii="Arial" w:hAnsi="Arial" w:cs="Arial"/>
                <w:sz w:val="22"/>
                <w:szCs w:val="22"/>
              </w:rPr>
              <w:t xml:space="preserve"> 6. </w:t>
            </w:r>
            <w:r w:rsidRPr="00C36351">
              <w:rPr>
                <w:rFonts w:ascii="Arial" w:hAnsi="Arial" w:cs="Arial"/>
                <w:sz w:val="22"/>
                <w:szCs w:val="22"/>
              </w:rPr>
              <w:t xml:space="preserve">Demonstrate a blunted TSH-suppression and metabolic response to the administration of </w:t>
            </w:r>
          </w:p>
          <w:p w14:paraId="0CDD225C" w14:textId="0BFF5695" w:rsidR="00C36351" w:rsidRPr="00C36351" w:rsidRDefault="00C36351" w:rsidP="00C36351">
            <w:pPr>
              <w:spacing w:line="276" w:lineRule="auto"/>
              <w:ind w:hanging="360"/>
              <w:jc w:val="left"/>
              <w:rPr>
                <w:rFonts w:ascii="Arial" w:hAnsi="Arial" w:cs="Arial"/>
                <w:sz w:val="22"/>
                <w:szCs w:val="22"/>
              </w:rPr>
            </w:pPr>
            <w:r w:rsidRPr="00C36351">
              <w:rPr>
                <w:rFonts w:ascii="Arial" w:hAnsi="Arial" w:cs="Arial"/>
                <w:sz w:val="22"/>
                <w:szCs w:val="22"/>
              </w:rPr>
              <w:t>supraphysiological doses of TH (see response to L-T</w:t>
            </w:r>
            <w:r w:rsidRPr="00C36351">
              <w:rPr>
                <w:rFonts w:ascii="Arial" w:hAnsi="Arial" w:cs="Arial"/>
                <w:position w:val="-4"/>
                <w:sz w:val="22"/>
                <w:szCs w:val="22"/>
              </w:rPr>
              <w:t>3</w:t>
            </w:r>
            <w:r w:rsidRPr="00C36351">
              <w:rPr>
                <w:rFonts w:ascii="Arial" w:hAnsi="Arial" w:cs="Arial"/>
                <w:sz w:val="22"/>
                <w:szCs w:val="22"/>
              </w:rPr>
              <w:t xml:space="preserve"> protocol, Figure 5).</w:t>
            </w:r>
          </w:p>
        </w:tc>
      </w:tr>
      <w:tr w:rsidR="00C36351" w:rsidRPr="00C36351" w14:paraId="048EFDBA" w14:textId="77777777" w:rsidTr="00100110">
        <w:trPr>
          <w:jc w:val="center"/>
        </w:trPr>
        <w:tc>
          <w:tcPr>
            <w:tcW w:w="9715" w:type="dxa"/>
          </w:tcPr>
          <w:p w14:paraId="153A9C68" w14:textId="18B678F0" w:rsidR="00C36351" w:rsidRPr="00C36351" w:rsidRDefault="00C36351" w:rsidP="00C36351">
            <w:pPr>
              <w:spacing w:line="276" w:lineRule="auto"/>
              <w:ind w:hanging="360"/>
              <w:jc w:val="left"/>
              <w:rPr>
                <w:rFonts w:ascii="Arial" w:hAnsi="Arial" w:cs="Arial"/>
                <w:sz w:val="22"/>
                <w:szCs w:val="22"/>
              </w:rPr>
            </w:pPr>
            <w:r w:rsidRPr="00C36351">
              <w:rPr>
                <w:rFonts w:ascii="Arial" w:hAnsi="Arial" w:cs="Arial"/>
                <w:sz w:val="22"/>
                <w:szCs w:val="22"/>
              </w:rPr>
              <w:t xml:space="preserve">7.  </w:t>
            </w:r>
            <w:r>
              <w:rPr>
                <w:rFonts w:ascii="Arial" w:hAnsi="Arial" w:cs="Arial"/>
                <w:sz w:val="22"/>
                <w:szCs w:val="22"/>
              </w:rPr>
              <w:t xml:space="preserve"> 7. </w:t>
            </w:r>
            <w:r w:rsidRPr="00C36351">
              <w:rPr>
                <w:rFonts w:ascii="Arial" w:hAnsi="Arial" w:cs="Arial"/>
                <w:sz w:val="22"/>
                <w:szCs w:val="22"/>
              </w:rPr>
              <w:t>Blunted TSH response to L-T</w:t>
            </w:r>
            <w:r w:rsidRPr="00C36351">
              <w:rPr>
                <w:rFonts w:ascii="Arial" w:hAnsi="Arial" w:cs="Arial"/>
                <w:position w:val="-4"/>
                <w:sz w:val="22"/>
                <w:szCs w:val="22"/>
              </w:rPr>
              <w:t>3</w:t>
            </w:r>
            <w:r w:rsidRPr="00C36351">
              <w:rPr>
                <w:rFonts w:ascii="Arial" w:hAnsi="Arial" w:cs="Arial"/>
                <w:sz w:val="22"/>
                <w:szCs w:val="22"/>
              </w:rPr>
              <w:t xml:space="preserve"> with absence of </w:t>
            </w:r>
            <w:r w:rsidRPr="00C36351">
              <w:rPr>
                <w:rFonts w:ascii="Arial" w:hAnsi="Arial" w:cs="Arial"/>
                <w:i/>
                <w:sz w:val="22"/>
                <w:szCs w:val="22"/>
              </w:rPr>
              <w:t>THRB</w:t>
            </w:r>
            <w:r w:rsidRPr="00C36351">
              <w:rPr>
                <w:rFonts w:ascii="Arial" w:hAnsi="Arial" w:cs="Arial"/>
                <w:sz w:val="22"/>
                <w:szCs w:val="22"/>
              </w:rPr>
              <w:t xml:space="preserve"> gene mutation in indicates </w:t>
            </w:r>
            <w:proofErr w:type="spellStart"/>
            <w:r w:rsidRPr="00C36351">
              <w:rPr>
                <w:rFonts w:ascii="Arial" w:hAnsi="Arial" w:cs="Arial"/>
                <w:sz w:val="22"/>
                <w:szCs w:val="22"/>
              </w:rPr>
              <w:t>nonTRß</w:t>
            </w:r>
            <w:proofErr w:type="spellEnd"/>
            <w:r w:rsidRPr="00C36351">
              <w:rPr>
                <w:rFonts w:ascii="Arial" w:hAnsi="Arial" w:cs="Arial"/>
                <w:sz w:val="22"/>
                <w:szCs w:val="22"/>
              </w:rPr>
              <w:t>-RTH,</w:t>
            </w:r>
            <w:r>
              <w:rPr>
                <w:rFonts w:ascii="Arial" w:hAnsi="Arial" w:cs="Arial"/>
                <w:sz w:val="22"/>
                <w:szCs w:val="22"/>
              </w:rPr>
              <w:t xml:space="preserve"> </w:t>
            </w:r>
            <w:r w:rsidRPr="00C36351">
              <w:rPr>
                <w:rFonts w:ascii="Arial" w:hAnsi="Arial" w:cs="Arial"/>
                <w:sz w:val="22"/>
                <w:szCs w:val="22"/>
              </w:rPr>
              <w:t xml:space="preserve">which includes possible </w:t>
            </w:r>
            <w:r w:rsidRPr="00C36351">
              <w:rPr>
                <w:rFonts w:ascii="Arial" w:hAnsi="Arial" w:cs="Arial"/>
                <w:i/>
                <w:sz w:val="22"/>
                <w:szCs w:val="22"/>
              </w:rPr>
              <w:t>THRB</w:t>
            </w:r>
            <w:r w:rsidRPr="00C36351">
              <w:rPr>
                <w:rFonts w:ascii="Arial" w:hAnsi="Arial" w:cs="Arial"/>
                <w:sz w:val="22"/>
                <w:szCs w:val="22"/>
              </w:rPr>
              <w:t xml:space="preserve"> mosaicism.</w:t>
            </w:r>
          </w:p>
        </w:tc>
      </w:tr>
    </w:tbl>
    <w:p w14:paraId="2936470D" w14:textId="77777777" w:rsidR="00C36351" w:rsidRPr="00C36351" w:rsidRDefault="00C36351" w:rsidP="00C36351">
      <w:pPr>
        <w:spacing w:line="276" w:lineRule="auto"/>
        <w:jc w:val="left"/>
        <w:rPr>
          <w:rFonts w:ascii="Arial" w:hAnsi="Arial" w:cs="Arial"/>
          <w:sz w:val="22"/>
          <w:szCs w:val="22"/>
        </w:rPr>
      </w:pPr>
    </w:p>
    <w:p w14:paraId="5BBB40A1" w14:textId="046D3088"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The presence of </w:t>
      </w:r>
      <w:r w:rsidR="00D32F22" w:rsidRPr="0070087D">
        <w:rPr>
          <w:rFonts w:ascii="Arial" w:hAnsi="Arial" w:cs="Arial"/>
          <w:sz w:val="22"/>
          <w:szCs w:val="22"/>
        </w:rPr>
        <w:t xml:space="preserve">an </w:t>
      </w:r>
      <w:r w:rsidRPr="0070087D">
        <w:rPr>
          <w:rFonts w:ascii="Arial" w:hAnsi="Arial" w:cs="Arial"/>
          <w:sz w:val="22"/>
          <w:szCs w:val="22"/>
        </w:rPr>
        <w:t xml:space="preserve">elevated serum </w:t>
      </w:r>
      <w:bookmarkStart w:id="19" w:name="OLE_LINK5"/>
      <w:bookmarkStart w:id="20" w:name="OLE_LINK6"/>
      <w:bookmarkStart w:id="21" w:name="OLE_LINK12"/>
      <w:r w:rsidRPr="0070087D">
        <w:rPr>
          <w:rFonts w:ascii="Arial" w:hAnsi="Arial" w:cs="Arial"/>
          <w:sz w:val="22"/>
          <w:szCs w:val="22"/>
        </w:rPr>
        <w:t>T</w:t>
      </w:r>
      <w:r w:rsidRPr="0070087D">
        <w:rPr>
          <w:rFonts w:ascii="Arial" w:hAnsi="Arial" w:cs="Arial"/>
          <w:position w:val="-4"/>
          <w:sz w:val="22"/>
          <w:szCs w:val="22"/>
        </w:rPr>
        <w:t>4</w:t>
      </w:r>
      <w:bookmarkEnd w:id="19"/>
      <w:bookmarkEnd w:id="20"/>
      <w:bookmarkEnd w:id="21"/>
      <w:r w:rsidRPr="0070087D">
        <w:rPr>
          <w:rFonts w:ascii="Arial" w:hAnsi="Arial" w:cs="Arial"/>
          <w:sz w:val="22"/>
          <w:szCs w:val="22"/>
        </w:rPr>
        <w:t xml:space="preserve"> concentration with </w:t>
      </w:r>
      <w:r w:rsidR="00051154" w:rsidRPr="0070087D">
        <w:rPr>
          <w:rFonts w:ascii="Arial" w:hAnsi="Arial" w:cs="Arial"/>
          <w:sz w:val="22"/>
          <w:szCs w:val="22"/>
        </w:rPr>
        <w:t xml:space="preserve">a </w:t>
      </w:r>
      <w:r w:rsidR="00707678" w:rsidRPr="0070087D">
        <w:rPr>
          <w:rFonts w:ascii="Arial" w:hAnsi="Arial" w:cs="Arial"/>
          <w:sz w:val="22"/>
          <w:szCs w:val="22"/>
        </w:rPr>
        <w:t>non-suppressed</w:t>
      </w:r>
      <w:r w:rsidRPr="0070087D">
        <w:rPr>
          <w:rFonts w:ascii="Arial" w:hAnsi="Arial" w:cs="Arial"/>
          <w:sz w:val="22"/>
          <w:szCs w:val="22"/>
        </w:rPr>
        <w:t xml:space="preserve"> TSH needs to be confirmed by repeated testing. The possibility of an inherited or acquired increase </w:t>
      </w:r>
      <w:r w:rsidR="0032445B" w:rsidRPr="0070087D">
        <w:rPr>
          <w:rFonts w:ascii="Arial" w:hAnsi="Arial" w:cs="Arial"/>
          <w:sz w:val="22"/>
          <w:szCs w:val="22"/>
        </w:rPr>
        <w:t>in T</w:t>
      </w:r>
      <w:r w:rsidR="0032445B" w:rsidRPr="0070087D">
        <w:rPr>
          <w:rFonts w:ascii="Arial" w:hAnsi="Arial" w:cs="Arial"/>
          <w:sz w:val="22"/>
          <w:szCs w:val="22"/>
          <w:vertAlign w:val="subscript"/>
        </w:rPr>
        <w:t>4</w:t>
      </w:r>
      <w:r w:rsidR="0032445B" w:rsidRPr="0070087D">
        <w:rPr>
          <w:rFonts w:ascii="Arial" w:hAnsi="Arial" w:cs="Arial"/>
          <w:sz w:val="22"/>
          <w:szCs w:val="22"/>
        </w:rPr>
        <w:t xml:space="preserve">-binding to serum </w:t>
      </w:r>
      <w:r w:rsidR="00E362DC" w:rsidRPr="0070087D">
        <w:rPr>
          <w:rFonts w:ascii="Arial" w:hAnsi="Arial" w:cs="Arial"/>
          <w:sz w:val="22"/>
          <w:szCs w:val="22"/>
        </w:rPr>
        <w:t xml:space="preserve">TH transport </w:t>
      </w:r>
      <w:r w:rsidR="0032445B" w:rsidRPr="0070087D">
        <w:rPr>
          <w:rFonts w:ascii="Arial" w:hAnsi="Arial" w:cs="Arial"/>
          <w:sz w:val="22"/>
          <w:szCs w:val="22"/>
        </w:rPr>
        <w:t xml:space="preserve">proteins </w:t>
      </w:r>
      <w:r w:rsidR="00E362DC" w:rsidRPr="0070087D">
        <w:rPr>
          <w:rFonts w:ascii="Arial" w:hAnsi="Arial" w:cs="Arial"/>
          <w:sz w:val="22"/>
          <w:szCs w:val="22"/>
        </w:rPr>
        <w:t xml:space="preserve">must </w:t>
      </w:r>
      <w:r w:rsidRPr="0070087D">
        <w:rPr>
          <w:rFonts w:ascii="Arial" w:hAnsi="Arial" w:cs="Arial"/>
          <w:sz w:val="22"/>
          <w:szCs w:val="22"/>
        </w:rPr>
        <w:t>be excluded by direct measurement and by estimation of the circulating free T</w:t>
      </w:r>
      <w:r w:rsidRPr="0070087D">
        <w:rPr>
          <w:rFonts w:ascii="Arial" w:hAnsi="Arial" w:cs="Arial"/>
          <w:position w:val="-4"/>
          <w:sz w:val="22"/>
          <w:szCs w:val="22"/>
        </w:rPr>
        <w:t>4</w:t>
      </w:r>
      <w:r w:rsidRPr="0070087D">
        <w:rPr>
          <w:rFonts w:ascii="Arial" w:hAnsi="Arial" w:cs="Arial"/>
          <w:sz w:val="22"/>
          <w:szCs w:val="22"/>
        </w:rPr>
        <w:t xml:space="preserve"> level. The presence of a high serum T</w:t>
      </w:r>
      <w:r w:rsidRPr="0070087D">
        <w:rPr>
          <w:rFonts w:ascii="Arial" w:hAnsi="Arial" w:cs="Arial"/>
          <w:position w:val="-4"/>
          <w:sz w:val="22"/>
          <w:szCs w:val="22"/>
        </w:rPr>
        <w:t>3</w:t>
      </w:r>
      <w:r w:rsidRPr="0070087D">
        <w:rPr>
          <w:rFonts w:ascii="Arial" w:hAnsi="Arial" w:cs="Arial"/>
          <w:sz w:val="22"/>
          <w:szCs w:val="22"/>
        </w:rPr>
        <w:t xml:space="preserve"> is helpful, though normal levels do not exclude RTH</w:t>
      </w:r>
      <w:r w:rsidR="0034298A" w:rsidRPr="0070087D">
        <w:rPr>
          <w:rFonts w:ascii="Arial" w:hAnsi="Arial" w:cs="Arial"/>
          <w:sz w:val="22"/>
          <w:szCs w:val="22"/>
        </w:rPr>
        <w:t>ß</w:t>
      </w:r>
      <w:r w:rsidRPr="0070087D">
        <w:rPr>
          <w:rFonts w:ascii="Arial" w:hAnsi="Arial" w:cs="Arial"/>
          <w:sz w:val="22"/>
          <w:szCs w:val="22"/>
        </w:rPr>
        <w:t xml:space="preserve">. </w:t>
      </w:r>
      <w:r w:rsidR="00B831E0" w:rsidRPr="0070087D">
        <w:rPr>
          <w:rFonts w:ascii="Arial" w:hAnsi="Arial" w:cs="Arial"/>
          <w:sz w:val="22"/>
          <w:szCs w:val="22"/>
        </w:rPr>
        <w:t>Examples of instances when serum T</w:t>
      </w:r>
      <w:r w:rsidR="00B831E0" w:rsidRPr="0070087D">
        <w:rPr>
          <w:rFonts w:ascii="Arial" w:hAnsi="Arial" w:cs="Arial"/>
          <w:position w:val="-4"/>
          <w:sz w:val="22"/>
          <w:szCs w:val="22"/>
        </w:rPr>
        <w:t>3</w:t>
      </w:r>
      <w:r w:rsidR="00B831E0" w:rsidRPr="0070087D">
        <w:rPr>
          <w:rFonts w:ascii="Arial" w:hAnsi="Arial" w:cs="Arial"/>
          <w:sz w:val="22"/>
          <w:szCs w:val="22"/>
        </w:rPr>
        <w:t xml:space="preserve"> is not high are: </w:t>
      </w:r>
      <w:r w:rsidRPr="0070087D">
        <w:rPr>
          <w:rFonts w:ascii="Arial" w:hAnsi="Arial" w:cs="Arial"/>
          <w:sz w:val="22"/>
          <w:szCs w:val="22"/>
        </w:rPr>
        <w:t>transiently during the administration of some drugs</w:t>
      </w:r>
      <w:r w:rsidR="00B831E0" w:rsidRPr="0070087D">
        <w:rPr>
          <w:rFonts w:ascii="Arial" w:hAnsi="Arial" w:cs="Arial"/>
          <w:sz w:val="22"/>
          <w:szCs w:val="22"/>
        </w:rPr>
        <w:t>,</w:t>
      </w:r>
      <w:r w:rsidRPr="0070087D">
        <w:rPr>
          <w:rFonts w:ascii="Arial" w:hAnsi="Arial" w:cs="Arial"/>
          <w:sz w:val="22"/>
          <w:szCs w:val="22"/>
        </w:rPr>
        <w:t xml:space="preserve"> </w:t>
      </w:r>
      <w:r w:rsidR="00581D5A" w:rsidRPr="0070087D">
        <w:rPr>
          <w:rFonts w:ascii="Arial" w:hAnsi="Arial" w:cs="Arial"/>
          <w:sz w:val="22"/>
          <w:szCs w:val="22"/>
        </w:rPr>
        <w:t xml:space="preserve">or with concomitant nonthyroidal illnesses </w:t>
      </w:r>
      <w:r w:rsidRPr="0070087D">
        <w:rPr>
          <w:rFonts w:ascii="Arial" w:hAnsi="Arial" w:cs="Arial"/>
          <w:sz w:val="22"/>
          <w:szCs w:val="22"/>
        </w:rPr>
        <w:t xml:space="preserve">(see </w:t>
      </w:r>
      <w:r w:rsidR="00F727EA">
        <w:rPr>
          <w:rFonts w:ascii="Arial" w:hAnsi="Arial" w:cs="Arial"/>
          <w:sz w:val="22"/>
          <w:szCs w:val="22"/>
        </w:rPr>
        <w:t>other Endotext chapters</w:t>
      </w:r>
      <w:r w:rsidRPr="0070087D">
        <w:rPr>
          <w:rFonts w:ascii="Arial" w:hAnsi="Arial" w:cs="Arial"/>
          <w:sz w:val="22"/>
          <w:szCs w:val="22"/>
        </w:rPr>
        <w:t>), and permanently with advanced age, familial dysalbuminemic hyperthyroxinemia (FDH) and inherited defects of iodothyronine metabolism (see the THMD Section in this Chapter). In FDH</w:t>
      </w:r>
      <w:r w:rsidR="00A667E1" w:rsidRPr="0070087D">
        <w:rPr>
          <w:rFonts w:ascii="Arial" w:hAnsi="Arial" w:cs="Arial"/>
          <w:sz w:val="22"/>
          <w:szCs w:val="22"/>
        </w:rPr>
        <w:t>,</w:t>
      </w:r>
      <w:r w:rsidRPr="0070087D">
        <w:rPr>
          <w:rFonts w:ascii="Arial" w:hAnsi="Arial" w:cs="Arial"/>
          <w:sz w:val="22"/>
          <w:szCs w:val="22"/>
        </w:rPr>
        <w:t xml:space="preserve"> free T</w:t>
      </w:r>
      <w:r w:rsidRPr="0070087D">
        <w:rPr>
          <w:rFonts w:ascii="Arial" w:hAnsi="Arial" w:cs="Arial"/>
          <w:position w:val="-4"/>
          <w:sz w:val="22"/>
          <w:szCs w:val="22"/>
        </w:rPr>
        <w:t>4</w:t>
      </w:r>
      <w:r w:rsidRPr="0070087D">
        <w:rPr>
          <w:rFonts w:ascii="Arial" w:hAnsi="Arial" w:cs="Arial"/>
          <w:sz w:val="22"/>
          <w:szCs w:val="22"/>
        </w:rPr>
        <w:t xml:space="preserve"> measured by automated direct methods but not by equilibrium dialysis may be falsely elevated. A rare cause of elevated serum T</w:t>
      </w:r>
      <w:r w:rsidRPr="0070087D">
        <w:rPr>
          <w:rFonts w:ascii="Arial" w:hAnsi="Arial" w:cs="Arial"/>
          <w:position w:val="-4"/>
          <w:sz w:val="22"/>
          <w:szCs w:val="22"/>
        </w:rPr>
        <w:t>4</w:t>
      </w:r>
      <w:r w:rsidRPr="0070087D">
        <w:rPr>
          <w:rFonts w:ascii="Arial" w:hAnsi="Arial" w:cs="Arial"/>
          <w:sz w:val="22"/>
          <w:szCs w:val="22"/>
        </w:rPr>
        <w:t xml:space="preserve"> and T</w:t>
      </w:r>
      <w:r w:rsidRPr="0070087D">
        <w:rPr>
          <w:rFonts w:ascii="Arial" w:hAnsi="Arial" w:cs="Arial"/>
          <w:position w:val="-4"/>
          <w:sz w:val="22"/>
          <w:szCs w:val="22"/>
        </w:rPr>
        <w:t>3</w:t>
      </w:r>
      <w:r w:rsidRPr="0070087D">
        <w:rPr>
          <w:rFonts w:ascii="Arial" w:hAnsi="Arial" w:cs="Arial"/>
          <w:sz w:val="22"/>
          <w:szCs w:val="22"/>
        </w:rPr>
        <w:t xml:space="preserve"> level is the endogenous production of antibodies directed against these iodothyronines, which can be excluded by direct testing.</w:t>
      </w:r>
    </w:p>
    <w:p w14:paraId="28B9B0AB" w14:textId="77777777" w:rsidR="00F727EA" w:rsidRDefault="00F727EA" w:rsidP="0070087D">
      <w:pPr>
        <w:tabs>
          <w:tab w:val="clear" w:pos="720"/>
          <w:tab w:val="left" w:pos="360"/>
        </w:tabs>
        <w:spacing w:line="276" w:lineRule="auto"/>
        <w:jc w:val="left"/>
        <w:rPr>
          <w:rFonts w:ascii="Arial" w:hAnsi="Arial" w:cs="Arial"/>
          <w:sz w:val="22"/>
          <w:szCs w:val="22"/>
        </w:rPr>
      </w:pPr>
    </w:p>
    <w:p w14:paraId="39AB5394" w14:textId="2E01FB2D"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Measurement of the serum TSH is an absolute requirement. Under most circumstances, patients with high concentrations of circulating free TH have virtually undetectable serum TSH levels, which fail to respond to TRH. This is true even when the magnitude of TH excess is minimal and therefore subclinical, </w:t>
      </w:r>
      <w:r w:rsidR="0071529A" w:rsidRPr="0070087D">
        <w:rPr>
          <w:rFonts w:ascii="Arial" w:hAnsi="Arial" w:cs="Arial"/>
          <w:sz w:val="22"/>
          <w:szCs w:val="22"/>
        </w:rPr>
        <w:t xml:space="preserve">either </w:t>
      </w:r>
      <w:r w:rsidRPr="0070087D">
        <w:rPr>
          <w:rFonts w:ascii="Arial" w:hAnsi="Arial" w:cs="Arial"/>
          <w:sz w:val="22"/>
          <w:szCs w:val="22"/>
        </w:rPr>
        <w:t xml:space="preserve">on physical examination or by other laboratory tests. The combination of elevated serum levels of free TH and </w:t>
      </w:r>
      <w:r w:rsidR="00707678" w:rsidRPr="0070087D">
        <w:rPr>
          <w:rFonts w:ascii="Arial" w:hAnsi="Arial" w:cs="Arial"/>
          <w:sz w:val="22"/>
          <w:szCs w:val="22"/>
        </w:rPr>
        <w:t>non-suppressed</w:t>
      </w:r>
      <w:r w:rsidRPr="0070087D">
        <w:rPr>
          <w:rFonts w:ascii="Arial" w:hAnsi="Arial" w:cs="Arial"/>
          <w:sz w:val="22"/>
          <w:szCs w:val="22"/>
        </w:rPr>
        <w:t xml:space="preserve"> TSH, narrows the differential diagnosis to one of the syndromes of reduced sensitivity to TH and autonomous hypersecretion of TSH associated with pituitary tumors (</w:t>
      </w:r>
      <w:proofErr w:type="spellStart"/>
      <w:r w:rsidRPr="0070087D">
        <w:rPr>
          <w:rFonts w:ascii="Arial" w:hAnsi="Arial" w:cs="Arial"/>
          <w:sz w:val="22"/>
          <w:szCs w:val="22"/>
        </w:rPr>
        <w:t>TSHomas</w:t>
      </w:r>
      <w:proofErr w:type="spellEnd"/>
      <w:r w:rsidRPr="0070087D">
        <w:rPr>
          <w:rFonts w:ascii="Arial" w:hAnsi="Arial" w:cs="Arial"/>
          <w:sz w:val="22"/>
          <w:szCs w:val="22"/>
        </w:rPr>
        <w:t>). The clinical and laboratory findings of the latter mimic those of RTH</w:t>
      </w:r>
      <w:r w:rsidR="009701B5" w:rsidRPr="0070087D">
        <w:rPr>
          <w:rFonts w:ascii="Arial" w:hAnsi="Arial" w:cs="Arial"/>
          <w:sz w:val="22"/>
          <w:szCs w:val="22"/>
        </w:rPr>
        <w:t>ß</w:t>
      </w:r>
      <w:r w:rsidRPr="0070087D">
        <w:rPr>
          <w:rFonts w:ascii="Arial" w:hAnsi="Arial" w:cs="Arial"/>
          <w:sz w:val="22"/>
          <w:szCs w:val="22"/>
        </w:rPr>
        <w:t xml:space="preserve"> with a few exceptions. </w:t>
      </w:r>
      <w:proofErr w:type="spellStart"/>
      <w:r w:rsidRPr="0070087D">
        <w:rPr>
          <w:rFonts w:ascii="Arial" w:hAnsi="Arial" w:cs="Arial"/>
          <w:sz w:val="22"/>
          <w:szCs w:val="22"/>
        </w:rPr>
        <w:t>TSHomas</w:t>
      </w:r>
      <w:proofErr w:type="spellEnd"/>
      <w:r w:rsidRPr="0070087D">
        <w:rPr>
          <w:rFonts w:ascii="Arial" w:hAnsi="Arial" w:cs="Arial"/>
          <w:sz w:val="22"/>
          <w:szCs w:val="22"/>
        </w:rPr>
        <w:t xml:space="preserve"> have:  1) </w:t>
      </w:r>
      <w:r w:rsidR="00366BF7" w:rsidRPr="0070087D">
        <w:rPr>
          <w:rFonts w:ascii="Arial" w:hAnsi="Arial" w:cs="Arial"/>
          <w:sz w:val="22"/>
          <w:szCs w:val="22"/>
        </w:rPr>
        <w:t xml:space="preserve">a </w:t>
      </w:r>
      <w:r w:rsidRPr="0070087D">
        <w:rPr>
          <w:rFonts w:ascii="Arial" w:hAnsi="Arial" w:cs="Arial"/>
          <w:sz w:val="22"/>
          <w:szCs w:val="22"/>
        </w:rPr>
        <w:t xml:space="preserve">disproportionate abundance in serum free </w:t>
      </w:r>
      <w:r w:rsidR="00B276BF" w:rsidRPr="0070087D">
        <w:rPr>
          <w:rFonts w:ascii="Arial" w:hAnsi="Arial" w:cs="Arial"/>
          <w:sz w:val="22"/>
          <w:szCs w:val="22"/>
        </w:rPr>
        <w:t>α</w:t>
      </w:r>
      <w:r w:rsidRPr="0070087D">
        <w:rPr>
          <w:rFonts w:ascii="Arial" w:hAnsi="Arial" w:cs="Arial"/>
          <w:sz w:val="22"/>
          <w:szCs w:val="22"/>
        </w:rPr>
        <w:t xml:space="preserve">-SU relative to whole TSH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&lt;EndNote&gt;&lt;Cite&gt;&lt;Author&gt;Beck-Peccoz&lt;/Author&gt;&lt;Year&gt;1992&lt;/Year&gt;&lt;RecNum&gt;168&lt;/RecNum&gt;&lt;DisplayText&gt;(171)&lt;/DisplayText&gt;&lt;record&gt;&lt;rec-number&gt;168&lt;/rec-number&gt;&lt;foreign-keys&gt;&lt;key app="EN" db-id="p0dtzadvmaszt7e09tnp55f3wtpdatrr5saz"&gt;168&lt;/key&gt;&lt;/foreign-keys&gt;&lt;ref-type name="Journal Article"&gt;17&lt;/ref-type&gt;&lt;contributors&gt;&lt;authors&gt;&lt;author&gt;Beck-Peccoz, P.&lt;/author&gt;&lt;author&gt;Persani, L.&lt;/author&gt;&lt;author&gt;Faglia, G.&lt;/author&gt;&lt;/authors&gt;&lt;/contributors&gt;&lt;titles&gt;&lt;title&gt;&lt;style face="normal" font="default" charset="68" size="100%"&gt;Glycoprotein hormone &lt;/style&gt;&lt;style face="normal" font="Symbol" charset="255" size="100%"&gt;a&lt;/style&gt;&lt;style face="normal" font="default" charset="255" size="100%"&gt;-subunit in pituitary adenomas.&lt;/style&gt;&lt;/title&gt;&lt;secondary-title&gt;Trends Endocrinol. Metab.&lt;/secondary-title&gt;&lt;/titles&gt;&lt;periodical&gt;&lt;full-title&gt;Trends Endocrinol. Metab.&lt;/full-title&gt;&lt;/periodical&gt;&lt;pages&gt;41-45&lt;/pages&gt;&lt;volume&gt;3&lt;/volume&gt;&lt;keywords&gt;&lt;keyword&gt;cases&lt;/keyword&gt;&lt;/keywords&gt;&lt;dates&gt;&lt;year&gt;1992&lt;/year&gt;&lt;/dates&gt;&lt;label&gt;TSH&amp;#xD;PT&lt;/label&gt;&lt;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(171)</w:t>
      </w:r>
      <w:r w:rsidR="00823705" w:rsidRPr="0070087D">
        <w:rPr>
          <w:rFonts w:ascii="Arial" w:hAnsi="Arial" w:cs="Arial"/>
          <w:sz w:val="22"/>
          <w:szCs w:val="22"/>
        </w:rPr>
        <w:fldChar w:fldCharType="end"/>
      </w:r>
      <w:r w:rsidRPr="0070087D">
        <w:rPr>
          <w:rFonts w:ascii="Arial" w:hAnsi="Arial" w:cs="Arial"/>
          <w:sz w:val="22"/>
          <w:szCs w:val="22"/>
        </w:rPr>
        <w:t xml:space="preserve">;  2)  lack similar thyroid </w:t>
      </w:r>
      <w:r w:rsidR="00267C86" w:rsidRPr="0070087D">
        <w:rPr>
          <w:rFonts w:ascii="Arial" w:hAnsi="Arial" w:cs="Arial"/>
          <w:sz w:val="22"/>
          <w:szCs w:val="22"/>
        </w:rPr>
        <w:t>test abnormalities</w:t>
      </w:r>
      <w:r w:rsidRPr="0070087D">
        <w:rPr>
          <w:rFonts w:ascii="Arial" w:hAnsi="Arial" w:cs="Arial"/>
          <w:sz w:val="22"/>
          <w:szCs w:val="22"/>
        </w:rPr>
        <w:t xml:space="preserve"> in parents </w:t>
      </w:r>
      <w:r w:rsidR="00E362DC" w:rsidRPr="0070087D">
        <w:rPr>
          <w:rFonts w:ascii="Arial" w:hAnsi="Arial" w:cs="Arial"/>
          <w:sz w:val="22"/>
          <w:szCs w:val="22"/>
        </w:rPr>
        <w:t>and first degree relatives</w:t>
      </w:r>
      <w:r w:rsidRPr="0070087D">
        <w:rPr>
          <w:rFonts w:ascii="Arial" w:hAnsi="Arial" w:cs="Arial"/>
          <w:sz w:val="22"/>
          <w:szCs w:val="22"/>
        </w:rPr>
        <w:t xml:space="preserve">;  3)  with rare exceptions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&lt;EndNote&gt;&lt;Cite&gt;&lt;Author&gt;Mornex&lt;/Author&gt;&lt;Year&gt;1972&lt;/Year&gt;&lt;RecNum&gt;169&lt;/RecNum&gt;&lt;DisplayText&gt;(172)&lt;/DisplayText&gt;&lt;record&gt;&lt;rec-number&gt;169&lt;/rec-number&gt;&lt;foreign-keys&gt;&lt;key app="EN" db-id="p0dtzadvmaszt7e09tnp55f3wtpdatrr5saz"&gt;169&lt;/key&gt;&lt;/foreign-keys&gt;&lt;ref-type name="Journal Article"&gt;17&lt;/ref-type&gt;&lt;contributors&gt;&lt;authors&gt;&lt;author&gt;Mornex, R.&lt;/author&gt;&lt;author&gt;Tommasi, M.&lt;/author&gt;&lt;author&gt;Cure, M.&lt;/author&gt;&lt;author&gt;Farcot, J.&lt;/author&gt;&lt;author&gt;Orgiazzi, J.&lt;/author&gt;&lt;author&gt;Rousset, B.&lt;/author&gt;&lt;/authors&gt;&lt;/contributors&gt;&lt;titles&gt;&lt;title&gt;Hyperthyroidie associee a un hypopituitarisme au cours de l&amp;apos;evolution d&amp;apos;une tumeur hypophysaire secretant T.S.H.&lt;/title&gt;&lt;secondary-title&gt;Ann. d&amp;apos;Endocrinol. (Paris)&lt;/secondary-title&gt;&lt;/titles&gt;&lt;periodical&gt;&lt;full-title&gt;Ann. d&amp;apos;Endocrinol. (Paris)&lt;/full-title&gt;&lt;/periodical&gt;&lt;pages&gt;390-396&lt;/pages&gt;&lt;volume&gt;33&lt;/volume&gt;&lt;number&gt;4&lt;/number&gt;&lt;keywords&gt;&lt;keyword&gt;casres&lt;/keyword&gt;&lt;/keywords&gt;&lt;dates&gt;&lt;year&gt;1972&lt;/year&gt;&lt;/dates&gt;&lt;accession-num&gt;4197701&lt;/accession-num&gt;&lt;label&gt;TRH&amp;#xD;TSHoma&lt;/label&gt;&lt;urls&gt;&lt;related-urls&gt;&lt;url&gt;http://www.ncbi.nlm.nih.gov/entrez/query.fcgi?cmd=Retrieve&amp;amp;db=PubMed&amp;amp;dopt=Citation&amp;amp;list_uids=4197701 &lt;/url&gt;&lt;/related-urls&gt;&lt;/urls&gt;&lt;/record&gt;&lt;/Cite&gt;&lt;/EndNote&gt;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(172)</w:t>
      </w:r>
      <w:r w:rsidR="00823705" w:rsidRPr="0070087D">
        <w:rPr>
          <w:rFonts w:ascii="Arial" w:hAnsi="Arial" w:cs="Arial"/>
          <w:sz w:val="22"/>
          <w:szCs w:val="22"/>
        </w:rPr>
        <w:fldChar w:fldCharType="end"/>
      </w:r>
      <w:r w:rsidRPr="0070087D">
        <w:rPr>
          <w:rFonts w:ascii="Arial" w:hAnsi="Arial" w:cs="Arial"/>
          <w:sz w:val="22"/>
          <w:szCs w:val="22"/>
        </w:rPr>
        <w:t xml:space="preserve">, their serum TSH fails to respond to TRH or suppress with </w:t>
      </w:r>
      <w:r w:rsidR="00E362DC" w:rsidRPr="0070087D">
        <w:rPr>
          <w:rFonts w:ascii="Arial" w:hAnsi="Arial" w:cs="Arial"/>
          <w:sz w:val="22"/>
          <w:szCs w:val="22"/>
        </w:rPr>
        <w:t>supra</w:t>
      </w:r>
      <w:r w:rsidR="00C84129" w:rsidRPr="0070087D">
        <w:rPr>
          <w:rFonts w:ascii="Arial" w:hAnsi="Arial" w:cs="Arial"/>
          <w:sz w:val="22"/>
          <w:szCs w:val="22"/>
        </w:rPr>
        <w:t>-</w:t>
      </w:r>
      <w:r w:rsidR="00E362DC" w:rsidRPr="0070087D">
        <w:rPr>
          <w:rFonts w:ascii="Arial" w:hAnsi="Arial" w:cs="Arial"/>
          <w:sz w:val="22"/>
          <w:szCs w:val="22"/>
        </w:rPr>
        <w:t xml:space="preserve">physiologic </w:t>
      </w:r>
      <w:r w:rsidRPr="0070087D">
        <w:rPr>
          <w:rFonts w:ascii="Arial" w:hAnsi="Arial" w:cs="Arial"/>
          <w:sz w:val="22"/>
          <w:szCs w:val="22"/>
        </w:rPr>
        <w:t xml:space="preserve">doses of TH;  4)  often have concomitant hypersecretion of growth hormone and or prolactin;  </w:t>
      </w:r>
      <w:r w:rsidR="00366BF7" w:rsidRPr="0070087D">
        <w:rPr>
          <w:rFonts w:ascii="Arial" w:hAnsi="Arial" w:cs="Arial"/>
          <w:sz w:val="22"/>
          <w:szCs w:val="22"/>
        </w:rPr>
        <w:t xml:space="preserve">and </w:t>
      </w:r>
      <w:r w:rsidRPr="0070087D">
        <w:rPr>
          <w:rFonts w:ascii="Arial" w:hAnsi="Arial" w:cs="Arial"/>
          <w:sz w:val="22"/>
          <w:szCs w:val="22"/>
        </w:rPr>
        <w:t xml:space="preserve">5)  in the majority of cases, tumors can be demonstrated by computerized tomography </w:t>
      </w:r>
      <w:r w:rsidR="004600CE" w:rsidRPr="0070087D">
        <w:rPr>
          <w:rFonts w:ascii="Arial" w:hAnsi="Arial" w:cs="Arial"/>
          <w:sz w:val="22"/>
          <w:szCs w:val="22"/>
        </w:rPr>
        <w:t xml:space="preserve">(CT) </w:t>
      </w:r>
      <w:r w:rsidRPr="0070087D">
        <w:rPr>
          <w:rFonts w:ascii="Arial" w:hAnsi="Arial" w:cs="Arial"/>
          <w:sz w:val="22"/>
          <w:szCs w:val="22"/>
        </w:rPr>
        <w:t>or by magnetic resonance imaging (MRI) of the pituitary.</w:t>
      </w:r>
    </w:p>
    <w:p w14:paraId="19E24483" w14:textId="77777777" w:rsidR="00F727EA" w:rsidRDefault="00F727EA" w:rsidP="0070087D">
      <w:pPr>
        <w:tabs>
          <w:tab w:val="clear" w:pos="720"/>
          <w:tab w:val="left" w:pos="360"/>
        </w:tabs>
        <w:spacing w:line="276" w:lineRule="auto"/>
        <w:jc w:val="left"/>
        <w:rPr>
          <w:rFonts w:ascii="Arial" w:hAnsi="Arial" w:cs="Arial"/>
          <w:sz w:val="22"/>
          <w:szCs w:val="22"/>
        </w:rPr>
      </w:pPr>
    </w:p>
    <w:p w14:paraId="7CB22E9A" w14:textId="32E1C228"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Rarely, subjects with autoimmune thyrotoxicosis may have endogenous antibodies to TSH or some of the test components, that can give rise to false increase in serum TSH values</w:t>
      </w:r>
      <w:r w:rsidR="000801C7"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&lt;EndNote&gt;&lt;Cite&gt;&lt;Author&gt;Hattori&lt;/Author&gt;&lt;Year&gt;2015&lt;/Year&gt;&lt;RecNum&gt;170&lt;/RecNum&gt;&lt;DisplayText&gt;(173)&lt;/DisplayText&gt;&lt;record&gt;&lt;rec-number&gt;170&lt;/rec-number&gt;&lt;foreign-keys&gt;&lt;key app="EN" db-id="p0dtzadvmaszt7e09tnp55f3wtpdatrr5saz"&gt;170&lt;/key&gt;&lt;/foreign-keys&gt;&lt;ref-type name="Journal Article"&gt;17&lt;/ref-type&gt;&lt;contributors&gt;&lt;authors&gt;&lt;author&gt;Hattori, N.&lt;/author&gt;&lt;author&gt;Ishihara, T.&lt;/author&gt;&lt;author&gt;Yamagami, K.&lt;/author&gt;&lt;author&gt;Shimatsu, A.&lt;/author&gt;&lt;/authors&gt;&lt;/contributors&gt;&lt;auth-address&gt;Department of Pharmaceutical Sciences, Ritsumeikan University, Shiga, Japan.&lt;/auth-address&gt;&lt;titles&gt;&lt;title&gt;Macro TSH in patients with subclinical hypothyroidism&lt;/title&gt;&lt;secondary-title&gt;Clin Endocrinol (Oxf)&lt;/secondary-title&gt;&lt;/titles&gt;&lt;periodical&gt;&lt;full-title&gt;Clin Endocrinol (Oxf)&lt;/full-title&gt;&lt;/periodical&gt;&lt;pages&gt;923-30&lt;/pages&gt;&lt;volume&gt;83&lt;/volume&gt;&lt;number&gt;6&lt;/number&gt;&lt;edition&gt;2014/11/13&lt;/edition&gt;&lt;keywords&gt;&lt;keyword&gt;Cases&lt;/keyword&gt;&lt;keyword&gt;antibody&lt;/keyword&gt;&lt;/keywords&gt;&lt;dates&gt;&lt;year&gt;2015&lt;/year&gt;&lt;pub-dates&gt;&lt;date&gt;Dec&lt;/date&gt;&lt;/pub-dates&gt;&lt;/dates&gt;&lt;isbn&gt;1365-2265 (Electronic)&amp;#xD;0300-0664 (Linking)&lt;/isbn&gt;&lt;accession-num&gt;25388002&lt;/accession-num&gt;&lt;label&gt;TSH&lt;/label&gt;&lt;urls&gt;&lt;related-urls&gt;&lt;url&gt;&lt;style face="underline" font="default" size="100%"&gt;http://www.ncbi.nlm.nih.gov/entrez/query.fcgi?cmd=Retrieve&amp;amp;db=PubMed&amp;amp;dopt=Citation&amp;amp;list_uids=25388002 &lt;/style&gt;&lt;/url&gt;&lt;/related-urls&gt;&lt;/urls&gt;&lt;custom7&gt;2014&lt;/custom7&gt;&lt;electronic-resource-num&gt;10.1111/cen.12643&lt;/electronic-resource-num&gt;&lt;language&gt;Eng&lt;/language&gt;&lt;/record&gt;&lt;/Cite&gt;&lt;/EndNote&gt;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(173)</w:t>
      </w:r>
      <w:r w:rsidR="00823705" w:rsidRPr="0070087D">
        <w:rPr>
          <w:rFonts w:ascii="Arial" w:hAnsi="Arial" w:cs="Arial"/>
          <w:sz w:val="22"/>
          <w:szCs w:val="22"/>
        </w:rPr>
        <w:fldChar w:fldCharType="end"/>
      </w:r>
      <w:r w:rsidRPr="0070087D">
        <w:rPr>
          <w:rFonts w:ascii="Arial" w:hAnsi="Arial" w:cs="Arial"/>
          <w:sz w:val="22"/>
          <w:szCs w:val="22"/>
        </w:rPr>
        <w:t>. Ectopic production of TSH and endogenous TRH hypersecretion could theoretically result in TSH-induced hyperthyroidism. The presence of high serum free T</w:t>
      </w:r>
      <w:r w:rsidRPr="0070087D">
        <w:rPr>
          <w:rFonts w:ascii="Arial" w:hAnsi="Arial" w:cs="Arial"/>
          <w:position w:val="-4"/>
          <w:sz w:val="22"/>
          <w:szCs w:val="22"/>
        </w:rPr>
        <w:t>3</w:t>
      </w:r>
      <w:r w:rsidRPr="0070087D">
        <w:rPr>
          <w:rFonts w:ascii="Arial" w:hAnsi="Arial" w:cs="Arial"/>
          <w:sz w:val="22"/>
          <w:szCs w:val="22"/>
        </w:rPr>
        <w:t xml:space="preserve"> or free T</w:t>
      </w:r>
      <w:r w:rsidRPr="0070087D">
        <w:rPr>
          <w:rFonts w:ascii="Arial" w:hAnsi="Arial" w:cs="Arial"/>
          <w:position w:val="-4"/>
          <w:sz w:val="22"/>
          <w:szCs w:val="22"/>
        </w:rPr>
        <w:t>4</w:t>
      </w:r>
      <w:r w:rsidRPr="0070087D">
        <w:rPr>
          <w:rFonts w:ascii="Arial" w:hAnsi="Arial" w:cs="Arial"/>
          <w:sz w:val="22"/>
          <w:szCs w:val="22"/>
        </w:rPr>
        <w:t xml:space="preserve"> only, in the presence of </w:t>
      </w:r>
      <w:r w:rsidR="00C953D2" w:rsidRPr="0070087D">
        <w:rPr>
          <w:rFonts w:ascii="Arial" w:hAnsi="Arial" w:cs="Arial"/>
          <w:sz w:val="22"/>
          <w:szCs w:val="22"/>
        </w:rPr>
        <w:t xml:space="preserve">a </w:t>
      </w:r>
      <w:r w:rsidR="00707678" w:rsidRPr="0070087D">
        <w:rPr>
          <w:rFonts w:ascii="Arial" w:hAnsi="Arial" w:cs="Arial"/>
          <w:sz w:val="22"/>
          <w:szCs w:val="22"/>
        </w:rPr>
        <w:t>non-suppressed</w:t>
      </w:r>
      <w:r w:rsidRPr="0070087D">
        <w:rPr>
          <w:rFonts w:ascii="Arial" w:hAnsi="Arial" w:cs="Arial"/>
          <w:sz w:val="22"/>
          <w:szCs w:val="22"/>
        </w:rPr>
        <w:t xml:space="preserve"> TSH, is characteristic of the syndromic abnormalities of TH cell transport and metabolism, respectively (see the THCMTD and THMD Sections in this Chapter).</w:t>
      </w:r>
    </w:p>
    <w:p w14:paraId="1E1A19F2" w14:textId="77777777" w:rsidR="00F727EA" w:rsidRDefault="00F727EA" w:rsidP="0070087D">
      <w:pPr>
        <w:tabs>
          <w:tab w:val="clear" w:pos="720"/>
          <w:tab w:val="left" w:pos="360"/>
        </w:tabs>
        <w:spacing w:line="276" w:lineRule="auto"/>
        <w:jc w:val="left"/>
        <w:rPr>
          <w:rFonts w:ascii="Arial" w:hAnsi="Arial" w:cs="Arial"/>
          <w:sz w:val="22"/>
          <w:szCs w:val="22"/>
        </w:rPr>
      </w:pPr>
    </w:p>
    <w:p w14:paraId="5AB2C1FB" w14:textId="5E55D6B1"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Proving the existence of isolated peripheral tissue resistance to TH is not simple. Lack of clinical symptoms and signs of hypermetabolism are insufficient to establish the diagnosis of RTH</w:t>
      </w:r>
      <w:r w:rsidR="00CB29AA" w:rsidRPr="0070087D">
        <w:rPr>
          <w:rFonts w:ascii="Arial" w:hAnsi="Arial" w:cs="Arial"/>
          <w:sz w:val="22"/>
          <w:szCs w:val="22"/>
        </w:rPr>
        <w:t>ß</w:t>
      </w:r>
      <w:r w:rsidRPr="0070087D">
        <w:rPr>
          <w:rFonts w:ascii="Arial" w:hAnsi="Arial" w:cs="Arial"/>
          <w:sz w:val="22"/>
          <w:szCs w:val="22"/>
        </w:rPr>
        <w:t xml:space="preserve"> and symptoms suggestive of thyrotoxicosis are not uncommon in RTH</w:t>
      </w:r>
      <w:r w:rsidR="00184140" w:rsidRPr="0070087D">
        <w:rPr>
          <w:rFonts w:ascii="Arial" w:hAnsi="Arial" w:cs="Arial"/>
          <w:sz w:val="22"/>
          <w:szCs w:val="22"/>
        </w:rPr>
        <w:t>ß</w:t>
      </w:r>
      <w:r w:rsidRPr="0070087D">
        <w:rPr>
          <w:rFonts w:ascii="Arial" w:hAnsi="Arial" w:cs="Arial"/>
          <w:sz w:val="22"/>
          <w:szCs w:val="22"/>
        </w:rPr>
        <w:t xml:space="preserve">. Because resistance to the </w:t>
      </w:r>
      <w:r w:rsidRPr="0070087D">
        <w:rPr>
          <w:rFonts w:ascii="Arial" w:hAnsi="Arial" w:cs="Arial"/>
          <w:sz w:val="22"/>
          <w:szCs w:val="22"/>
        </w:rPr>
        <w:lastRenderedPageBreak/>
        <w:t>hormone is variable in different tissues, no single test measuring a particular response to TH is diagnostic. Furthermore, results of most tests that measure the effect of TH on peripheral tissues show considerable overlap among thyrotoxic, euthyroid and hypothyroid subjects. The value of these tests is enhanced if measurements are obtained before and following the administration of supraphysiological doses of TH.</w:t>
      </w:r>
    </w:p>
    <w:p w14:paraId="233666F3" w14:textId="77777777" w:rsidR="00F727EA" w:rsidRDefault="00F727EA" w:rsidP="0070087D">
      <w:pPr>
        <w:tabs>
          <w:tab w:val="clear" w:pos="720"/>
          <w:tab w:val="left" w:pos="360"/>
        </w:tabs>
        <w:spacing w:line="276" w:lineRule="auto"/>
        <w:jc w:val="left"/>
        <w:rPr>
          <w:rFonts w:ascii="Arial" w:hAnsi="Arial" w:cs="Arial"/>
          <w:sz w:val="22"/>
          <w:szCs w:val="22"/>
        </w:rPr>
      </w:pPr>
    </w:p>
    <w:p w14:paraId="16C893BA" w14:textId="66528D32" w:rsidR="00505F03" w:rsidRPr="00635C85"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While the demonstration of </w:t>
      </w:r>
      <w:r w:rsidR="00AC6AA2" w:rsidRPr="0070087D">
        <w:rPr>
          <w:rFonts w:ascii="Arial" w:hAnsi="Arial" w:cs="Arial"/>
          <w:sz w:val="22"/>
          <w:szCs w:val="22"/>
        </w:rPr>
        <w:t xml:space="preserve">a </w:t>
      </w:r>
      <w:r w:rsidRPr="0070087D">
        <w:rPr>
          <w:rFonts w:ascii="Arial" w:hAnsi="Arial" w:cs="Arial"/>
          <w:i/>
          <w:sz w:val="22"/>
          <w:szCs w:val="22"/>
        </w:rPr>
        <w:t>T</w:t>
      </w:r>
      <w:r w:rsidR="00B87244" w:rsidRPr="0070087D">
        <w:rPr>
          <w:rFonts w:ascii="Arial" w:hAnsi="Arial" w:cs="Arial"/>
          <w:i/>
          <w:sz w:val="22"/>
          <w:szCs w:val="22"/>
        </w:rPr>
        <w:t>H</w:t>
      </w:r>
      <w:r w:rsidRPr="0070087D">
        <w:rPr>
          <w:rFonts w:ascii="Arial" w:hAnsi="Arial" w:cs="Arial"/>
          <w:i/>
          <w:sz w:val="22"/>
          <w:szCs w:val="22"/>
        </w:rPr>
        <w:t>R</w:t>
      </w:r>
      <w:r w:rsidR="00B87244" w:rsidRPr="0070087D">
        <w:rPr>
          <w:rFonts w:ascii="Arial" w:hAnsi="Arial" w:cs="Arial"/>
          <w:i/>
          <w:sz w:val="22"/>
          <w:szCs w:val="22"/>
        </w:rPr>
        <w:t>B</w:t>
      </w:r>
      <w:r w:rsidRPr="0070087D">
        <w:rPr>
          <w:rFonts w:ascii="Arial" w:hAnsi="Arial" w:cs="Arial"/>
          <w:sz w:val="22"/>
          <w:szCs w:val="22"/>
        </w:rPr>
        <w:t xml:space="preserve"> gene mutation is sufficient to establish the diagnosis of RTH</w:t>
      </w:r>
      <w:r w:rsidR="009701B5" w:rsidRPr="0070087D">
        <w:rPr>
          <w:rFonts w:ascii="Arial" w:hAnsi="Arial" w:cs="Arial"/>
          <w:sz w:val="22"/>
          <w:szCs w:val="22"/>
        </w:rPr>
        <w:t>ß</w:t>
      </w:r>
      <w:r w:rsidRPr="0070087D">
        <w:rPr>
          <w:rFonts w:ascii="Arial" w:hAnsi="Arial" w:cs="Arial"/>
          <w:sz w:val="22"/>
          <w:szCs w:val="22"/>
        </w:rPr>
        <w:t xml:space="preserve">, lack of cosegregation of the </w:t>
      </w:r>
      <w:r w:rsidRPr="0070087D">
        <w:rPr>
          <w:rFonts w:ascii="Arial" w:hAnsi="Arial" w:cs="Arial"/>
          <w:i/>
          <w:sz w:val="22"/>
          <w:szCs w:val="22"/>
        </w:rPr>
        <w:t>T</w:t>
      </w:r>
      <w:r w:rsidR="00B87244" w:rsidRPr="0070087D">
        <w:rPr>
          <w:rFonts w:ascii="Arial" w:hAnsi="Arial" w:cs="Arial"/>
          <w:i/>
          <w:sz w:val="22"/>
          <w:szCs w:val="22"/>
        </w:rPr>
        <w:t>H</w:t>
      </w:r>
      <w:r w:rsidRPr="0070087D">
        <w:rPr>
          <w:rFonts w:ascii="Arial" w:hAnsi="Arial" w:cs="Arial"/>
          <w:i/>
          <w:sz w:val="22"/>
          <w:szCs w:val="22"/>
        </w:rPr>
        <w:t>R</w:t>
      </w:r>
      <w:r w:rsidR="00B87244" w:rsidRPr="0070087D">
        <w:rPr>
          <w:rFonts w:ascii="Arial" w:hAnsi="Arial" w:cs="Arial"/>
          <w:i/>
          <w:sz w:val="22"/>
          <w:szCs w:val="22"/>
        </w:rPr>
        <w:t>B</w:t>
      </w:r>
      <w:r w:rsidRPr="0070087D">
        <w:rPr>
          <w:rFonts w:ascii="Arial" w:hAnsi="Arial" w:cs="Arial"/>
          <w:sz w:val="22"/>
          <w:szCs w:val="22"/>
        </w:rPr>
        <w:t xml:space="preserve"> haplotype with the phenotype </w:t>
      </w:r>
      <w:r w:rsidR="007F5BD5" w:rsidRPr="0070087D">
        <w:rPr>
          <w:rFonts w:ascii="Arial" w:hAnsi="Arial" w:cs="Arial"/>
          <w:sz w:val="22"/>
          <w:szCs w:val="22"/>
        </w:rPr>
        <w:t xml:space="preserve">has been used to exclude the involvement of </w:t>
      </w:r>
      <w:proofErr w:type="spellStart"/>
      <w:r w:rsidR="007F5BD5" w:rsidRPr="0070087D">
        <w:rPr>
          <w:rFonts w:ascii="Arial" w:hAnsi="Arial" w:cs="Arial"/>
          <w:sz w:val="22"/>
          <w:szCs w:val="22"/>
        </w:rPr>
        <w:t>TR</w:t>
      </w:r>
      <w:r w:rsidR="009701B5" w:rsidRPr="0070087D">
        <w:rPr>
          <w:rFonts w:ascii="Arial" w:hAnsi="Arial" w:cs="Arial"/>
          <w:sz w:val="22"/>
          <w:szCs w:val="22"/>
        </w:rPr>
        <w:t>ß</w:t>
      </w:r>
      <w:proofErr w:type="spellEnd"/>
      <w:r w:rsidR="007F5BD5" w:rsidRPr="0070087D">
        <w:rPr>
          <w:rFonts w:ascii="Arial" w:hAnsi="Arial" w:cs="Arial"/>
          <w:sz w:val="22"/>
          <w:szCs w:val="22"/>
        </w:rPr>
        <w:t xml:space="preserve"> in the individuals suspected of having RTH</w:t>
      </w:r>
      <w:r w:rsidR="009701B5" w:rsidRPr="0070087D">
        <w:rPr>
          <w:rFonts w:ascii="Arial" w:hAnsi="Arial" w:cs="Arial"/>
          <w:sz w:val="22"/>
          <w:szCs w:val="22"/>
        </w:rPr>
        <w:t>ß</w:t>
      </w:r>
      <w:r w:rsidR="007F5BD5"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&lt;EndNote&gt;&lt;Cite&gt;&lt;Author&gt;Pohlenz&lt;/Author&gt;&lt;Year&gt;1999&lt;/Year&gt;&lt;RecNum&gt;171&lt;/RecNum&gt;&lt;DisplayText&gt;(174)&lt;/DisplayText&gt;&lt;record&gt;&lt;rec-number&gt;171&lt;/rec-number&gt;&lt;foreign-keys&gt;&lt;key app="EN" db-id="p0dtzadvmaszt7e09tnp55f3wtpdatrr5saz"&gt;171&lt;/key&gt;&lt;/foreign-keys&gt;&lt;ref-type name="Journal Article"&gt;17&lt;/ref-type&gt;&lt;contributors&gt;&lt;authors&gt;&lt;author&gt;Pohlenz, Joachim&lt;/author&gt;&lt;author&gt;Weiss, Roy E.&lt;/author&gt;&lt;author&gt;Macchia, Paolo, E.&lt;/author&gt;&lt;author&gt;Pannain, Silvana&lt;/author&gt;&lt;author&gt;Lau, Ip Tim&lt;/author&gt;&lt;author&gt;Ho, Herbert&lt;/author&gt;&lt;author&gt;Refetoff, Samuel&lt;/author&gt;&lt;/authors&gt;&lt;/contributors&gt;&lt;titles&gt;&lt;title&gt;Five new families with resistance to thyroid hormone not caused by mutations in the thyroid hormone receptor ß gene.&lt;/title&gt;&lt;secondary-title&gt;J. Clin. Endocrinol. Metab.&lt;/secondary-title&gt;&lt;/titles&gt;&lt;periodical&gt;&lt;full-title&gt;J. Clin. Endocrinol. Metab.&lt;/full-title&gt;&lt;/periodical&gt;&lt;pages&gt;3919-3928&lt;/pages&gt;&lt;volume&gt;84&lt;/volume&gt;&lt;keywords&gt;&lt;keyword&gt;cases&lt;/keyword&gt;&lt;/keywords&gt;&lt;dates&gt;&lt;year&gt;1999&lt;/year&gt;&lt;/dates&gt;&lt;accession-num&gt;10566629&lt;/accession-num&gt;&lt;call-num&gt;F&lt;/call-num&gt;&lt;label&gt;RTH&amp;#xD;CoF&amp;#xD;Grant&amp;#xD;CRC&amp;#xD;R Grant&amp;#xD;nonTR-RTH&lt;/label&gt;&lt;urls&gt;&lt;related-urls&gt;&lt;url&gt;http://www.ncbi.nlm.nih.gov/entrez/query.fcgi?cmd=Retrieve&amp;amp;db=PubMed&amp;amp;dopt=Citation&amp;amp;list_uids=10566629&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(174)</w:t>
      </w:r>
      <w:r w:rsidR="00823705" w:rsidRPr="0070087D">
        <w:rPr>
          <w:rFonts w:ascii="Arial" w:hAnsi="Arial" w:cs="Arial"/>
          <w:sz w:val="22"/>
          <w:szCs w:val="22"/>
        </w:rPr>
        <w:fldChar w:fldCharType="end"/>
      </w:r>
      <w:r w:rsidR="007F5BD5" w:rsidRPr="0070087D">
        <w:rPr>
          <w:rFonts w:ascii="Arial" w:hAnsi="Arial" w:cs="Arial"/>
          <w:sz w:val="22"/>
          <w:szCs w:val="22"/>
        </w:rPr>
        <w:t>.</w:t>
      </w:r>
      <w:r w:rsidR="00C84129" w:rsidRPr="0070087D">
        <w:rPr>
          <w:rFonts w:ascii="Arial" w:hAnsi="Arial" w:cs="Arial"/>
          <w:sz w:val="22"/>
          <w:szCs w:val="22"/>
        </w:rPr>
        <w:t xml:space="preserve"> </w:t>
      </w:r>
      <w:r w:rsidR="007F5BD5" w:rsidRPr="0070087D">
        <w:rPr>
          <w:rFonts w:ascii="Arial" w:hAnsi="Arial" w:cs="Arial"/>
          <w:sz w:val="22"/>
          <w:szCs w:val="22"/>
        </w:rPr>
        <w:t xml:space="preserve">This does not </w:t>
      </w:r>
      <w:r w:rsidRPr="0070087D">
        <w:rPr>
          <w:rFonts w:ascii="Arial" w:hAnsi="Arial" w:cs="Arial"/>
          <w:sz w:val="22"/>
          <w:szCs w:val="22"/>
        </w:rPr>
        <w:t>exclu</w:t>
      </w:r>
      <w:r w:rsidR="007F5BD5" w:rsidRPr="0070087D">
        <w:rPr>
          <w:rFonts w:ascii="Arial" w:hAnsi="Arial" w:cs="Arial"/>
          <w:sz w:val="22"/>
          <w:szCs w:val="22"/>
        </w:rPr>
        <w:t>de</w:t>
      </w:r>
      <w:r w:rsidRPr="0070087D">
        <w:rPr>
          <w:rFonts w:ascii="Arial" w:hAnsi="Arial" w:cs="Arial"/>
          <w:sz w:val="22"/>
          <w:szCs w:val="22"/>
        </w:rPr>
        <w:t xml:space="preserve"> mosaicism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&lt;EndNote&gt;&lt;Cite&gt;&lt;Author&gt;Mamanasiri&lt;/Author&gt;&lt;Year&gt;2006&lt;/Year&gt;&lt;RecNum&gt;112&lt;/RecNum&gt;&lt;DisplayText&gt;(115)&lt;/DisplayText&gt;&lt;record&gt;&lt;rec-number&gt;112&lt;/rec-number&gt;&lt;foreign-keys&gt;&lt;key app="EN" db-id="p0dtzadvmaszt7e09tnp55f3wtpdatrr5saz"&gt;112&lt;/key&gt;&lt;/foreign-keys&gt;&lt;ref-type name="Journal Article"&gt;17&lt;/ref-type&gt;&lt;contributors&gt;&lt;authors&gt;&lt;author&gt;Mamanasiri, S.&lt;/author&gt;&lt;author&gt;Yesil, S.&lt;/author&gt;&lt;author&gt;Dumitrescu, A. M.&lt;/author&gt;&lt;author&gt;Liao, X. H.&lt;/author&gt;&lt;author&gt;Demir, T.&lt;/author&gt;&lt;author&gt;Weiss, R. E.&lt;/author&gt;&lt;author&gt;Refetoff, S.&lt;/author&gt;&lt;/authors&gt;&lt;/contributors&gt;&lt;auth-address&gt;Department of Medicine (S.M., A.X.H.L., R.E.W., S.R.), Pediatrics (S.R), Committees on Genetics (S.R.) and Molecular Medicine (S.R., R.E.W.) The University of Chicago, Chicago, IL and Division of Endocrinology, Dokuz Eylul University Izmir, Turkey (S.Y., T.D.).&lt;/auth-address&gt;&lt;titles&gt;&lt;title&gt;Mosaicism of a Thyroid Hormone Receptor (TR) Beta Gene Mutation in Resistance to Thyroid Hormone (RTH)&lt;/title&gt;&lt;secondary-title&gt;J Clin Endocrinol Metab&lt;/secondary-title&gt;&lt;/titles&gt;&lt;periodical&gt;&lt;full-title&gt;J Clin Endocrinol Metab&lt;/full-title&gt;&lt;/periodical&gt;&lt;pages&gt;3471-7&lt;/pages&gt;&lt;volume&gt;91&lt;/volume&gt;&lt;number&gt;9&lt;/number&gt;&lt;keywords&gt;&lt;keyword&gt;cases&lt;/keyword&gt;&lt;keyword&gt;mutation&lt;/keyword&gt;&lt;keyword&gt;human&lt;/keyword&gt;&lt;/keywords&gt;&lt;dates&gt;&lt;year&gt;2006&lt;/year&gt;&lt;pub-dates&gt;&lt;date&gt;Jun 27&lt;/date&gt;&lt;/pub-dates&gt;&lt;/dates&gt;&lt;accession-num&gt;16804041&lt;/accession-num&gt;&lt;label&gt;RTH&lt;/label&gt;&lt;urls&gt;&lt;related-urls&gt;&lt;url&gt;http://www.ncbi.nlm.nih.gov/entrez/query.fcgi?cmd=Retrieve&amp;amp;db=PubMed&amp;amp;dopt=Citation&amp;amp;list_uids=16804041&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(115)</w:t>
      </w:r>
      <w:r w:rsidR="00823705" w:rsidRPr="0070087D">
        <w:rPr>
          <w:rFonts w:ascii="Arial" w:hAnsi="Arial" w:cs="Arial"/>
          <w:sz w:val="22"/>
          <w:szCs w:val="22"/>
        </w:rPr>
        <w:fldChar w:fldCharType="end"/>
      </w:r>
      <w:r w:rsidR="007F5BD5" w:rsidRPr="0070087D">
        <w:rPr>
          <w:rFonts w:ascii="Arial" w:hAnsi="Arial" w:cs="Arial"/>
          <w:sz w:val="22"/>
          <w:szCs w:val="22"/>
        </w:rPr>
        <w:t xml:space="preserve"> when a single member of the family is affected (see </w:t>
      </w:r>
      <w:proofErr w:type="spellStart"/>
      <w:r w:rsidR="007F5BD5" w:rsidRPr="0070087D">
        <w:rPr>
          <w:rFonts w:ascii="Arial" w:hAnsi="Arial" w:cs="Arial"/>
          <w:sz w:val="22"/>
          <w:szCs w:val="22"/>
        </w:rPr>
        <w:t>nonTR</w:t>
      </w:r>
      <w:r w:rsidR="009701B5" w:rsidRPr="0070087D">
        <w:rPr>
          <w:rFonts w:ascii="Arial" w:hAnsi="Arial" w:cs="Arial"/>
          <w:sz w:val="22"/>
          <w:szCs w:val="22"/>
        </w:rPr>
        <w:t>ß</w:t>
      </w:r>
      <w:proofErr w:type="spellEnd"/>
      <w:r w:rsidR="007F5BD5" w:rsidRPr="0070087D">
        <w:rPr>
          <w:rFonts w:ascii="Arial" w:hAnsi="Arial" w:cs="Arial"/>
          <w:sz w:val="22"/>
          <w:szCs w:val="22"/>
        </w:rPr>
        <w:t>-RTH</w:t>
      </w:r>
      <w:r w:rsidR="001D55BA" w:rsidRPr="0070087D">
        <w:rPr>
          <w:rFonts w:ascii="Arial" w:hAnsi="Arial" w:cs="Arial"/>
          <w:sz w:val="22"/>
          <w:szCs w:val="22"/>
        </w:rPr>
        <w:t xml:space="preserve"> Section in this Chapter)</w:t>
      </w:r>
      <w:r w:rsidRPr="0070087D">
        <w:rPr>
          <w:rFonts w:ascii="Arial" w:hAnsi="Arial" w:cs="Arial"/>
          <w:sz w:val="22"/>
          <w:szCs w:val="22"/>
        </w:rPr>
        <w:t xml:space="preserve">. In such cases, </w:t>
      </w:r>
      <w:r w:rsidRPr="0070087D">
        <w:rPr>
          <w:rFonts w:ascii="Arial" w:hAnsi="Arial" w:cs="Arial"/>
          <w:i/>
          <w:sz w:val="22"/>
          <w:szCs w:val="22"/>
        </w:rPr>
        <w:t>in vivo</w:t>
      </w:r>
      <w:r w:rsidRPr="0070087D">
        <w:rPr>
          <w:rFonts w:ascii="Arial" w:hAnsi="Arial" w:cs="Arial"/>
          <w:sz w:val="22"/>
          <w:szCs w:val="22"/>
        </w:rPr>
        <w:t xml:space="preserve"> demonstration of tissue resistance to TH is required. A standardized diagnostic protocol, using short-term administration of incremental doses of L-T</w:t>
      </w:r>
      <w:r w:rsidRPr="0070087D">
        <w:rPr>
          <w:rFonts w:ascii="Arial" w:hAnsi="Arial" w:cs="Arial"/>
          <w:position w:val="-4"/>
          <w:sz w:val="22"/>
          <w:szCs w:val="22"/>
        </w:rPr>
        <w:t>3</w:t>
      </w:r>
      <w:r w:rsidRPr="0070087D">
        <w:rPr>
          <w:rFonts w:ascii="Arial" w:hAnsi="Arial" w:cs="Arial"/>
          <w:sz w:val="22"/>
          <w:szCs w:val="22"/>
        </w:rPr>
        <w:t xml:space="preserve">, and outlined </w:t>
      </w:r>
      <w:r w:rsidRPr="00635C85">
        <w:rPr>
          <w:rFonts w:ascii="Arial" w:hAnsi="Arial" w:cs="Arial"/>
          <w:sz w:val="22"/>
          <w:szCs w:val="22"/>
        </w:rPr>
        <w:t xml:space="preserve">in </w:t>
      </w:r>
      <w:r w:rsidR="00324633" w:rsidRPr="00635C85">
        <w:rPr>
          <w:rFonts w:ascii="Arial" w:hAnsi="Arial" w:cs="Arial"/>
          <w:sz w:val="22"/>
          <w:szCs w:val="22"/>
        </w:rPr>
        <w:t xml:space="preserve">Figure </w:t>
      </w:r>
      <w:r w:rsidRPr="00635C85">
        <w:rPr>
          <w:rFonts w:ascii="Arial" w:hAnsi="Arial" w:cs="Arial"/>
          <w:sz w:val="22"/>
          <w:szCs w:val="22"/>
        </w:rPr>
        <w:t>5, is recommended</w:t>
      </w:r>
      <w:r w:rsidRPr="0070087D">
        <w:rPr>
          <w:rFonts w:ascii="Arial" w:hAnsi="Arial" w:cs="Arial"/>
          <w:sz w:val="22"/>
          <w:szCs w:val="22"/>
        </w:rPr>
        <w:t xml:space="preserve">. It is designed to assess several parameters of central and peripheral tissue effects of TH in the basal state </w:t>
      </w:r>
      <w:proofErr w:type="gramStart"/>
      <w:r w:rsidRPr="0070087D">
        <w:rPr>
          <w:rFonts w:ascii="Arial" w:hAnsi="Arial" w:cs="Arial"/>
          <w:sz w:val="22"/>
          <w:szCs w:val="22"/>
        </w:rPr>
        <w:t xml:space="preserve">and in comparison </w:t>
      </w:r>
      <w:proofErr w:type="gramEnd"/>
      <w:r w:rsidRPr="0070087D">
        <w:rPr>
          <w:rFonts w:ascii="Arial" w:hAnsi="Arial" w:cs="Arial"/>
          <w:sz w:val="22"/>
          <w:szCs w:val="22"/>
        </w:rPr>
        <w:t>to those determined following the administration of L-T</w:t>
      </w:r>
      <w:r w:rsidRPr="0070087D">
        <w:rPr>
          <w:rFonts w:ascii="Arial" w:hAnsi="Arial" w:cs="Arial"/>
          <w:position w:val="-4"/>
          <w:sz w:val="22"/>
          <w:szCs w:val="22"/>
        </w:rPr>
        <w:t>3</w:t>
      </w:r>
      <w:r w:rsidRPr="0070087D">
        <w:rPr>
          <w:rFonts w:ascii="Arial" w:hAnsi="Arial" w:cs="Arial"/>
          <w:sz w:val="22"/>
          <w:szCs w:val="22"/>
        </w:rPr>
        <w:t>.  The three doses, given to adults in sequence, are a replacement dose of 50 µg/day and two supraphysiological doses of 100 and 200 µg/day.  The hormone is administered in a split dose every 12 hours and each incremental dose is given for the period of 3 days.  Doses are adjusted in children and in adults of unusual size to achieve the same level of serum T</w:t>
      </w:r>
      <w:r w:rsidRPr="0070087D">
        <w:rPr>
          <w:rFonts w:ascii="Arial" w:hAnsi="Arial" w:cs="Arial"/>
          <w:position w:val="-4"/>
          <w:sz w:val="22"/>
          <w:szCs w:val="22"/>
        </w:rPr>
        <w:t>3</w:t>
      </w:r>
      <w:r w:rsidRPr="0070087D">
        <w:rPr>
          <w:rFonts w:ascii="Arial" w:hAnsi="Arial" w:cs="Arial"/>
          <w:sz w:val="22"/>
          <w:szCs w:val="22"/>
        </w:rPr>
        <w:t xml:space="preserve"> (for details see reference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&lt;EndNote&gt;&lt;Cite&gt;&lt;Author&gt;Refetoff&lt;/Author&gt;&lt;Year&gt;1993&lt;/Year&gt;&lt;RecNum&gt;5&lt;/RecNum&gt;&lt;DisplayText&gt;(5)&lt;/DisplayText&gt;&lt;record&gt;&lt;rec-number&gt;5&lt;/rec-number&gt;&lt;foreign-keys&gt;&lt;key app="EN" db-id="p0dtzadvmaszt7e09tnp55f3wtpdatrr5saz"&gt;5&lt;/key&gt;&lt;/foreign-keys&gt;&lt;ref-type name="Journal Article"&gt;17&lt;/ref-type&gt;&lt;contributors&gt;&lt;authors&gt;&lt;author&gt;Refetoff, S.&lt;/author&gt;&lt;author&gt;Weiss, R.E.&lt;/author&gt;&lt;author&gt;Usala, S.J.&lt;/author&gt;&lt;/authors&gt;&lt;/contributors&gt;&lt;titles&gt;&lt;title&gt;The syndromes of resistance to thyroid hormone.&lt;/title&gt;&lt;secondary-title&gt;Endocr Rev&lt;/secondary-title&gt;&lt;/titles&gt;&lt;periodical&gt;&lt;full-title&gt;Endocr Rev&lt;/full-title&gt;&lt;/periodical&gt;&lt;pages&gt;348-399&lt;/pages&gt;&lt;volume&gt;14&lt;/volume&gt;&lt;keywords&gt;&lt;keyword&gt;Rev&lt;/keyword&gt;&lt;/keywords&gt;&lt;dates&gt;&lt;year&gt;1993&lt;/year&gt;&lt;/dates&gt;&lt;label&gt;RTH&amp;#xD;Grant&amp;#xD;MCT8 Grant&amp;#xD;CRC&amp;#xD;R Grant&lt;/label&gt;&lt;urls&gt;&lt;/urls&gt;&lt;/record&gt;&lt;/Cite&gt;&lt;/EndNote&gt;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(5)</w:t>
      </w:r>
      <w:r w:rsidR="00823705" w:rsidRPr="0070087D">
        <w:rPr>
          <w:rFonts w:ascii="Arial" w:hAnsi="Arial" w:cs="Arial"/>
          <w:sz w:val="22"/>
          <w:szCs w:val="22"/>
        </w:rPr>
        <w:fldChar w:fldCharType="end"/>
      </w:r>
      <w:r w:rsidRPr="0070087D">
        <w:rPr>
          <w:rFonts w:ascii="Arial" w:hAnsi="Arial" w:cs="Arial"/>
          <w:sz w:val="22"/>
          <w:szCs w:val="22"/>
        </w:rPr>
        <w:t>). L-T</w:t>
      </w:r>
      <w:r w:rsidRPr="0070087D">
        <w:rPr>
          <w:rFonts w:ascii="Arial" w:hAnsi="Arial" w:cs="Arial"/>
          <w:position w:val="-4"/>
          <w:sz w:val="22"/>
          <w:szCs w:val="22"/>
        </w:rPr>
        <w:t>3</w:t>
      </w:r>
      <w:r w:rsidRPr="0070087D">
        <w:rPr>
          <w:rFonts w:ascii="Arial" w:hAnsi="Arial" w:cs="Arial"/>
          <w:sz w:val="22"/>
          <w:szCs w:val="22"/>
        </w:rPr>
        <w:t>, rather than L-T</w:t>
      </w:r>
      <w:r w:rsidRPr="0070087D">
        <w:rPr>
          <w:rFonts w:ascii="Arial" w:hAnsi="Arial" w:cs="Arial"/>
          <w:position w:val="-4"/>
          <w:sz w:val="22"/>
          <w:szCs w:val="22"/>
        </w:rPr>
        <w:t>4</w:t>
      </w:r>
      <w:r w:rsidRPr="0070087D">
        <w:rPr>
          <w:rFonts w:ascii="Arial" w:hAnsi="Arial" w:cs="Arial"/>
          <w:sz w:val="22"/>
          <w:szCs w:val="22"/>
        </w:rPr>
        <w:t>, is used because of its direct effect on tissues, bypassing potential defects of T</w:t>
      </w:r>
      <w:r w:rsidRPr="0070087D">
        <w:rPr>
          <w:rFonts w:ascii="Arial" w:hAnsi="Arial" w:cs="Arial"/>
          <w:position w:val="-4"/>
          <w:sz w:val="22"/>
          <w:szCs w:val="22"/>
        </w:rPr>
        <w:t>4</w:t>
      </w:r>
      <w:r w:rsidRPr="0070087D">
        <w:rPr>
          <w:rFonts w:ascii="Arial" w:hAnsi="Arial" w:cs="Arial"/>
          <w:sz w:val="22"/>
          <w:szCs w:val="22"/>
        </w:rPr>
        <w:t xml:space="preserve"> transport and metabolism, which may also produce attenuated responses.  In addition, the more rapid onset and shorter duration of T</w:t>
      </w:r>
      <w:r w:rsidRPr="0070087D">
        <w:rPr>
          <w:rFonts w:ascii="Arial" w:hAnsi="Arial" w:cs="Arial"/>
          <w:position w:val="-4"/>
          <w:sz w:val="22"/>
          <w:szCs w:val="22"/>
        </w:rPr>
        <w:t>3</w:t>
      </w:r>
      <w:r w:rsidRPr="0070087D">
        <w:rPr>
          <w:rFonts w:ascii="Arial" w:hAnsi="Arial" w:cs="Arial"/>
          <w:sz w:val="22"/>
          <w:szCs w:val="22"/>
        </w:rPr>
        <w:t xml:space="preserve"> action reduces the period required to complete the evaluation and shortens the duration of symptoms that may arise in individuals with normal responses to the hormone.  Responses to each incremental dose of L-T</w:t>
      </w:r>
      <w:r w:rsidRPr="0070087D">
        <w:rPr>
          <w:rFonts w:ascii="Arial" w:hAnsi="Arial" w:cs="Arial"/>
          <w:position w:val="-4"/>
          <w:sz w:val="22"/>
          <w:szCs w:val="22"/>
        </w:rPr>
        <w:t>3</w:t>
      </w:r>
      <w:r w:rsidRPr="0070087D">
        <w:rPr>
          <w:rFonts w:ascii="Arial" w:hAnsi="Arial" w:cs="Arial"/>
          <w:sz w:val="22"/>
          <w:szCs w:val="22"/>
        </w:rPr>
        <w:t xml:space="preserve"> are expressed as increments and decrements or as a percent of the value measured at baseline.  The results of such a study are shown </w:t>
      </w:r>
      <w:r w:rsidRPr="00635C85">
        <w:rPr>
          <w:rFonts w:ascii="Arial" w:hAnsi="Arial" w:cs="Arial"/>
          <w:sz w:val="22"/>
          <w:szCs w:val="22"/>
        </w:rPr>
        <w:t xml:space="preserve">in </w:t>
      </w:r>
      <w:r w:rsidR="00324633" w:rsidRPr="00635C85">
        <w:rPr>
          <w:rFonts w:ascii="Arial" w:hAnsi="Arial" w:cs="Arial"/>
          <w:sz w:val="22"/>
          <w:szCs w:val="22"/>
        </w:rPr>
        <w:t xml:space="preserve">Figure </w:t>
      </w:r>
      <w:r w:rsidRPr="00635C85">
        <w:rPr>
          <w:rFonts w:ascii="Arial" w:hAnsi="Arial" w:cs="Arial"/>
          <w:sz w:val="22"/>
          <w:szCs w:val="22"/>
        </w:rPr>
        <w:t>6.</w:t>
      </w:r>
    </w:p>
    <w:p w14:paraId="4BF9AE68" w14:textId="57CD90A8" w:rsidR="00F727EA" w:rsidRDefault="00F727EA" w:rsidP="0070087D">
      <w:pPr>
        <w:tabs>
          <w:tab w:val="clear" w:pos="720"/>
          <w:tab w:val="left" w:pos="360"/>
        </w:tabs>
        <w:spacing w:line="276" w:lineRule="auto"/>
        <w:jc w:val="left"/>
        <w:rPr>
          <w:rFonts w:ascii="Arial" w:hAnsi="Arial" w:cs="Arial"/>
          <w:sz w:val="22"/>
          <w:szCs w:val="22"/>
        </w:rPr>
      </w:pPr>
    </w:p>
    <w:p w14:paraId="5BDA5071" w14:textId="77777777" w:rsidR="00100110" w:rsidRDefault="00100110" w:rsidP="0070087D">
      <w:pPr>
        <w:tabs>
          <w:tab w:val="clear" w:pos="720"/>
          <w:tab w:val="left" w:pos="360"/>
        </w:tabs>
        <w:spacing w:line="276" w:lineRule="auto"/>
        <w:jc w:val="left"/>
        <w:rPr>
          <w:rFonts w:ascii="Arial" w:hAnsi="Arial" w:cs="Arial"/>
          <w:sz w:val="22"/>
          <w:szCs w:val="22"/>
        </w:rPr>
      </w:pPr>
    </w:p>
    <w:p w14:paraId="5EB31745" w14:textId="1A0740F1" w:rsidR="00100110" w:rsidRDefault="00100110" w:rsidP="0070087D">
      <w:pPr>
        <w:tabs>
          <w:tab w:val="clear" w:pos="720"/>
          <w:tab w:val="left" w:pos="360"/>
        </w:tabs>
        <w:spacing w:line="276" w:lineRule="auto"/>
        <w:jc w:val="left"/>
        <w:rPr>
          <w:rFonts w:ascii="Arial" w:hAnsi="Arial" w:cs="Arial"/>
          <w:sz w:val="22"/>
          <w:szCs w:val="22"/>
        </w:rPr>
      </w:pPr>
      <w:r>
        <w:rPr>
          <w:rFonts w:ascii="Arial" w:hAnsi="Arial" w:cs="Arial"/>
          <w:noProof/>
          <w:sz w:val="22"/>
          <w:szCs w:val="22"/>
        </w:rPr>
        <w:drawing>
          <wp:inline distT="0" distB="0" distL="0" distR="0" wp14:anchorId="2353196C" wp14:editId="1E6D07B6">
            <wp:extent cx="6146800" cy="3037242"/>
            <wp:effectExtent l="0" t="0" r="0" b="0"/>
            <wp:docPr id="28" name="Picture 2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diagram&#10;&#10;Description automatically generated"/>
                    <pic:cNvPicPr/>
                  </pic:nvPicPr>
                  <pic:blipFill>
                    <a:blip r:embed="rId15"/>
                    <a:stretch>
                      <a:fillRect/>
                    </a:stretch>
                  </pic:blipFill>
                  <pic:spPr>
                    <a:xfrm>
                      <a:off x="0" y="0"/>
                      <a:ext cx="6181899" cy="3054585"/>
                    </a:xfrm>
                    <a:prstGeom prst="rect">
                      <a:avLst/>
                    </a:prstGeom>
                  </pic:spPr>
                </pic:pic>
              </a:graphicData>
            </a:graphic>
          </wp:inline>
        </w:drawing>
      </w:r>
    </w:p>
    <w:p w14:paraId="7BD45208" w14:textId="08E6A482" w:rsidR="00F727EA" w:rsidRPr="00F727EA" w:rsidRDefault="00F727EA" w:rsidP="00100110">
      <w:pPr>
        <w:spacing w:line="276" w:lineRule="auto"/>
        <w:jc w:val="left"/>
        <w:rPr>
          <w:rFonts w:ascii="Arial" w:hAnsi="Arial" w:cs="Arial"/>
          <w:b/>
          <w:bCs/>
          <w:sz w:val="22"/>
          <w:szCs w:val="22"/>
        </w:rPr>
      </w:pPr>
      <w:r w:rsidRPr="00F727EA">
        <w:rPr>
          <w:rFonts w:ascii="Arial" w:hAnsi="Arial" w:cs="Arial"/>
          <w:b/>
          <w:bCs/>
          <w:sz w:val="22"/>
          <w:szCs w:val="22"/>
        </w:rPr>
        <w:t xml:space="preserve">Figure 5. </w:t>
      </w:r>
      <w:r w:rsidR="00635C85" w:rsidRPr="003D73D5">
        <w:rPr>
          <w:rFonts w:ascii="Arial" w:hAnsi="Arial" w:cs="Arial"/>
          <w:b/>
          <w:bCs/>
          <w:sz w:val="22"/>
          <w:szCs w:val="22"/>
        </w:rPr>
        <w:t>Schematic representation of a protocol for the assessment of the sensitivity to TH using incremental doses of L-T</w:t>
      </w:r>
      <w:r w:rsidR="00635C85" w:rsidRPr="003D73D5">
        <w:rPr>
          <w:rFonts w:ascii="Arial" w:hAnsi="Arial" w:cs="Arial"/>
          <w:b/>
          <w:bCs/>
          <w:position w:val="-4"/>
          <w:sz w:val="22"/>
          <w:szCs w:val="22"/>
        </w:rPr>
        <w:t>3</w:t>
      </w:r>
      <w:r w:rsidR="00635C85" w:rsidRPr="003D73D5">
        <w:rPr>
          <w:rFonts w:ascii="Arial" w:hAnsi="Arial" w:cs="Arial"/>
          <w:b/>
          <w:bCs/>
          <w:sz w:val="22"/>
          <w:szCs w:val="22"/>
        </w:rPr>
        <w:t xml:space="preserve">. For details see text. </w:t>
      </w:r>
    </w:p>
    <w:p w14:paraId="505759EA" w14:textId="41C52966" w:rsidR="00F727EA" w:rsidRPr="0070087D" w:rsidRDefault="009E25A5" w:rsidP="009E25A5">
      <w:pPr>
        <w:tabs>
          <w:tab w:val="clear" w:pos="720"/>
          <w:tab w:val="left" w:pos="360"/>
        </w:tabs>
        <w:spacing w:line="276" w:lineRule="auto"/>
        <w:jc w:val="center"/>
        <w:rPr>
          <w:rFonts w:ascii="Arial" w:hAnsi="Arial" w:cs="Arial"/>
          <w:sz w:val="22"/>
          <w:szCs w:val="22"/>
        </w:rPr>
      </w:pPr>
      <w:r>
        <w:rPr>
          <w:rFonts w:ascii="Arial" w:hAnsi="Arial" w:cs="Arial"/>
          <w:noProof/>
          <w:sz w:val="22"/>
          <w:szCs w:val="22"/>
        </w:rPr>
        <w:lastRenderedPageBreak/>
        <w:drawing>
          <wp:inline distT="0" distB="0" distL="0" distR="0" wp14:anchorId="43D213BC" wp14:editId="11E12B67">
            <wp:extent cx="4152900" cy="7302500"/>
            <wp:effectExtent l="0" t="0" r="0" b="0"/>
            <wp:docPr id="29"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10;&#10;Description automatically generated"/>
                    <pic:cNvPicPr/>
                  </pic:nvPicPr>
                  <pic:blipFill>
                    <a:blip r:embed="rId16"/>
                    <a:stretch>
                      <a:fillRect/>
                    </a:stretch>
                  </pic:blipFill>
                  <pic:spPr>
                    <a:xfrm>
                      <a:off x="0" y="0"/>
                      <a:ext cx="4152900" cy="7302500"/>
                    </a:xfrm>
                    <a:prstGeom prst="rect">
                      <a:avLst/>
                    </a:prstGeom>
                  </pic:spPr>
                </pic:pic>
              </a:graphicData>
            </a:graphic>
          </wp:inline>
        </w:drawing>
      </w:r>
    </w:p>
    <w:p w14:paraId="2D1B4C5B" w14:textId="77777777" w:rsidR="00635C85" w:rsidRPr="003D73D5" w:rsidRDefault="00F727EA" w:rsidP="00635C85">
      <w:pPr>
        <w:spacing w:line="276" w:lineRule="auto"/>
        <w:jc w:val="left"/>
        <w:rPr>
          <w:rFonts w:ascii="Arial" w:hAnsi="Arial" w:cs="Arial"/>
          <w:b/>
          <w:bCs/>
          <w:sz w:val="22"/>
          <w:szCs w:val="22"/>
        </w:rPr>
      </w:pPr>
      <w:r w:rsidRPr="00F727EA">
        <w:rPr>
          <w:rFonts w:ascii="Arial" w:hAnsi="Arial" w:cs="Arial"/>
          <w:b/>
          <w:bCs/>
          <w:sz w:val="22"/>
          <w:szCs w:val="22"/>
        </w:rPr>
        <w:t xml:space="preserve">Figure 6. </w:t>
      </w:r>
      <w:r w:rsidR="00635C85" w:rsidRPr="003D73D5">
        <w:rPr>
          <w:rFonts w:ascii="Arial" w:hAnsi="Arial" w:cs="Arial"/>
          <w:b/>
          <w:bCs/>
          <w:sz w:val="22"/>
          <w:szCs w:val="22"/>
        </w:rPr>
        <w:t>Responses to the administration of L-T</w:t>
      </w:r>
      <w:r w:rsidR="00635C85" w:rsidRPr="003D73D5">
        <w:rPr>
          <w:rFonts w:ascii="Arial" w:hAnsi="Arial" w:cs="Arial"/>
          <w:b/>
          <w:bCs/>
          <w:position w:val="-4"/>
          <w:sz w:val="22"/>
          <w:szCs w:val="22"/>
        </w:rPr>
        <w:t xml:space="preserve">3 </w:t>
      </w:r>
      <w:r w:rsidR="00635C85" w:rsidRPr="003D73D5">
        <w:rPr>
          <w:rFonts w:ascii="Arial" w:hAnsi="Arial" w:cs="Arial"/>
          <w:b/>
          <w:bCs/>
          <w:sz w:val="22"/>
          <w:szCs w:val="22"/>
        </w:rPr>
        <w:t xml:space="preserve">in a subject with </w:t>
      </w:r>
      <w:proofErr w:type="spellStart"/>
      <w:r w:rsidR="00635C85" w:rsidRPr="003D73D5">
        <w:rPr>
          <w:rFonts w:ascii="Arial" w:hAnsi="Arial" w:cs="Arial"/>
          <w:b/>
          <w:bCs/>
          <w:sz w:val="22"/>
          <w:szCs w:val="22"/>
        </w:rPr>
        <w:t>RTHß</w:t>
      </w:r>
      <w:proofErr w:type="spellEnd"/>
      <w:r w:rsidR="00635C85" w:rsidRPr="003D73D5">
        <w:rPr>
          <w:rFonts w:ascii="Arial" w:hAnsi="Arial" w:cs="Arial"/>
          <w:b/>
          <w:bCs/>
          <w:sz w:val="22"/>
          <w:szCs w:val="22"/>
        </w:rPr>
        <w:t xml:space="preserve"> harboring </w:t>
      </w:r>
      <w:proofErr w:type="spellStart"/>
      <w:r w:rsidR="00635C85" w:rsidRPr="003D73D5">
        <w:rPr>
          <w:rFonts w:ascii="Arial" w:hAnsi="Arial" w:cs="Arial"/>
          <w:b/>
          <w:bCs/>
          <w:sz w:val="22"/>
          <w:szCs w:val="22"/>
        </w:rPr>
        <w:t>TRß</w:t>
      </w:r>
      <w:proofErr w:type="spellEnd"/>
      <w:r w:rsidR="00635C85" w:rsidRPr="003D73D5">
        <w:rPr>
          <w:rFonts w:ascii="Arial" w:hAnsi="Arial" w:cs="Arial"/>
          <w:b/>
          <w:bCs/>
          <w:sz w:val="22"/>
          <w:szCs w:val="22"/>
        </w:rPr>
        <w:t xml:space="preserve"> G345R mutant and an unaffected individual. The hormone was given in three incremental doses, each for 3 days as illustrated in Figure 5. Results are shown at baseline and after each dose of L-T</w:t>
      </w:r>
      <w:r w:rsidR="00635C85" w:rsidRPr="003D73D5">
        <w:rPr>
          <w:rFonts w:ascii="Arial" w:hAnsi="Arial" w:cs="Arial"/>
          <w:b/>
          <w:bCs/>
          <w:position w:val="-4"/>
          <w:sz w:val="22"/>
          <w:szCs w:val="22"/>
        </w:rPr>
        <w:t>3</w:t>
      </w:r>
      <w:r w:rsidR="00635C85" w:rsidRPr="003D73D5">
        <w:rPr>
          <w:rFonts w:ascii="Arial" w:hAnsi="Arial" w:cs="Arial"/>
          <w:b/>
          <w:bCs/>
          <w:sz w:val="22"/>
          <w:szCs w:val="22"/>
        </w:rPr>
        <w:t>. (A) TSH responses to TRH stimulation. Note the reduced suppression of the TSH response by L-T</w:t>
      </w:r>
      <w:r w:rsidR="00635C85" w:rsidRPr="003D73D5">
        <w:rPr>
          <w:rFonts w:ascii="Arial" w:hAnsi="Arial" w:cs="Arial"/>
          <w:b/>
          <w:bCs/>
          <w:sz w:val="22"/>
          <w:szCs w:val="22"/>
          <w:vertAlign w:val="subscript"/>
        </w:rPr>
        <w:t>3</w:t>
      </w:r>
      <w:r w:rsidR="00635C85" w:rsidRPr="003D73D5">
        <w:rPr>
          <w:rFonts w:ascii="Arial" w:hAnsi="Arial" w:cs="Arial"/>
          <w:b/>
          <w:bCs/>
          <w:sz w:val="22"/>
          <w:szCs w:val="22"/>
        </w:rPr>
        <w:t xml:space="preserve"> in the individual with RTHß. (B) Responses of peripheral tissues. Note the stimulation of ferritin and sex hormone binding globulin (SHBG) and the </w:t>
      </w:r>
      <w:r w:rsidR="00635C85" w:rsidRPr="003D73D5">
        <w:rPr>
          <w:rFonts w:ascii="Arial" w:hAnsi="Arial" w:cs="Arial"/>
          <w:b/>
          <w:bCs/>
          <w:sz w:val="22"/>
          <w:szCs w:val="22"/>
        </w:rPr>
        <w:lastRenderedPageBreak/>
        <w:t>suppression of cholesterol and creatine kinase (CK) in the normal subject.  Responses in the affected subject were blunted or paradoxical.</w:t>
      </w:r>
    </w:p>
    <w:p w14:paraId="59FC817F" w14:textId="77777777" w:rsidR="00F727EA" w:rsidRDefault="00F727EA" w:rsidP="0070087D">
      <w:pPr>
        <w:tabs>
          <w:tab w:val="clear" w:pos="720"/>
          <w:tab w:val="left" w:pos="360"/>
        </w:tabs>
        <w:spacing w:line="276" w:lineRule="auto"/>
        <w:jc w:val="left"/>
        <w:rPr>
          <w:rFonts w:ascii="Arial" w:hAnsi="Arial" w:cs="Arial"/>
          <w:sz w:val="22"/>
          <w:szCs w:val="22"/>
        </w:rPr>
      </w:pPr>
    </w:p>
    <w:p w14:paraId="27D7FC5F" w14:textId="7A24D144"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The diagnosis of RTH</w:t>
      </w:r>
      <w:r w:rsidR="007B387B" w:rsidRPr="0070087D">
        <w:rPr>
          <w:rFonts w:ascii="Arial" w:hAnsi="Arial" w:cs="Arial"/>
          <w:sz w:val="22"/>
          <w:szCs w:val="22"/>
        </w:rPr>
        <w:t>ß</w:t>
      </w:r>
      <w:r w:rsidRPr="0070087D">
        <w:rPr>
          <w:rFonts w:ascii="Arial" w:hAnsi="Arial" w:cs="Arial"/>
          <w:sz w:val="22"/>
          <w:szCs w:val="22"/>
        </w:rPr>
        <w:t xml:space="preserve"> is particularly challenging when the latter is associated with other thyroid diseases, such as autoimmune thyrotoxicosis that suppresses the TSH level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&lt;EndNote&gt;&lt;Cite&gt;&lt;Author&gt;Shiwa&lt;/Author&gt;&lt;Year&gt;2011&lt;/Year&gt;&lt;RecNum&gt;172&lt;/RecNum&gt;&lt;DisplayText&gt;(175)&lt;/DisplayText&gt;&lt;record&gt;&lt;rec-number&gt;172&lt;/rec-number&gt;&lt;foreign-keys&gt;&lt;key app="EN" db-id="p0dtzadvmaszt7e09tnp55f3wtpdatrr5saz"&gt;172&lt;/key&gt;&lt;/foreign-keys&gt;&lt;ref-type name="Journal Article"&gt;17&lt;/ref-type&gt;&lt;contributors&gt;&lt;authors&gt;&lt;author&gt;Shiwa, T.&lt;/author&gt;&lt;author&gt;Oki, K.&lt;/author&gt;&lt;author&gt;Awaya, T.&lt;/author&gt;&lt;author&gt;Nakanishi, S.&lt;/author&gt;&lt;author&gt;Yamane, K.&lt;/author&gt;&lt;/authors&gt;&lt;/contributors&gt;&lt;auth-address&gt;Department of Molecular and Internal Medicine, Graduate School of Biomedical Sciences, Hiroshima University, Japan.&lt;/auth-address&gt;&lt;titles&gt;&lt;title&gt;Resistance to thyroid hormone accompanied by graves&amp;apos; disease&lt;/title&gt;&lt;secondary-title&gt;Intern Med&lt;/secondary-title&gt;&lt;/titles&gt;&lt;periodical&gt;&lt;full-title&gt;Intern Med&lt;/full-title&gt;&lt;/periodical&gt;&lt;pages&gt;1977-80&lt;/pages&gt;&lt;volume&gt;50&lt;/volume&gt;&lt;number&gt;18&lt;/number&gt;&lt;edition&gt;2011/09/17&lt;/edition&gt;&lt;keywords&gt;&lt;keyword&gt;cases&lt;/keyword&gt;&lt;/keywords&gt;&lt;dates&gt;&lt;year&gt;2011&lt;/year&gt;&lt;/dates&gt;&lt;isbn&gt;1349-7235 (Electronic)&amp;#xD;0918-2918 (Linking)&lt;/isbn&gt;&lt;accession-num&gt;21921380&lt;/accession-num&gt;&lt;label&gt;RTH&amp;#xD;AITD&lt;/label&gt;&lt;urls&gt;&lt;related-urls&gt;&lt;url&gt;&lt;style face="underline" font="default" size="100%"&gt;http://www.ncbi.nlm.nih.gov/entrez/query.fcgi?cmd=Retrieve&amp;amp;db=PubMed&amp;amp;dopt=Citation&amp;amp;list_uids=21921380 &lt;/style&gt;&lt;/url&gt;&lt;/related-urls&gt;&lt;/urls&gt;&lt;custom7&gt;2011&lt;/custom7&gt;&lt;electronic-resource-num&gt;JST.JSTAGE/internalmedicine/50.4904 [pii]&lt;/electronic-resource-num&gt;&lt;language&gt;eng&lt;/language&gt;&lt;/record&gt;&lt;/Cite&gt;&lt;/EndNote&gt;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(175)</w:t>
      </w:r>
      <w:r w:rsidR="00823705" w:rsidRPr="0070087D">
        <w:rPr>
          <w:rFonts w:ascii="Arial" w:hAnsi="Arial" w:cs="Arial"/>
          <w:sz w:val="22"/>
          <w:szCs w:val="22"/>
        </w:rPr>
        <w:fldChar w:fldCharType="end"/>
      </w:r>
      <w:r w:rsidRPr="0070087D">
        <w:rPr>
          <w:rFonts w:ascii="Arial" w:hAnsi="Arial" w:cs="Arial"/>
          <w:sz w:val="22"/>
          <w:szCs w:val="22"/>
        </w:rPr>
        <w:t xml:space="preserve"> or with congenital </w:t>
      </w:r>
      <w:r w:rsidR="00823705" w:rsidRPr="0070087D">
        <w:rPr>
          <w:rFonts w:ascii="Arial" w:hAnsi="Arial" w:cs="Arial"/>
          <w:sz w:val="22"/>
          <w:szCs w:val="22"/>
        </w:rPr>
        <w:fldChar w:fldCharType="begin">
          <w:fldData xml:space="preserve">PEVuZE5vdGU+PENpdGU+PEF1dGhvcj5HcmFzYmVyZ2VyPC9BdXRob3I+PFllYXI+MjAwNTwvWWVh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=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PEVuZE5vdGU+PENpdGU+PEF1dGhvcj5HcmFzYmVyZ2VyPC9BdXRob3I+PFllYXI+MjAwNTwvWWVh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=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(176, 177)</w:t>
      </w:r>
      <w:r w:rsidR="00823705" w:rsidRPr="0070087D">
        <w:rPr>
          <w:rFonts w:ascii="Arial" w:hAnsi="Arial" w:cs="Arial"/>
          <w:sz w:val="22"/>
          <w:szCs w:val="22"/>
        </w:rPr>
        <w:fldChar w:fldCharType="end"/>
      </w:r>
      <w:r w:rsidRPr="0070087D">
        <w:rPr>
          <w:rFonts w:ascii="Arial" w:hAnsi="Arial" w:cs="Arial"/>
          <w:sz w:val="22"/>
          <w:szCs w:val="22"/>
        </w:rPr>
        <w:t xml:space="preserve"> or acquired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&lt;EndNote&gt;&lt;Cite&gt;&lt;Author&gt;Sabet&lt;/Author&gt;&lt;Year&gt;2011&lt;/Year&gt;&lt;RecNum&gt;175&lt;/RecNum&gt;&lt;DisplayText&gt;(178)&lt;/DisplayText&gt;&lt;record&gt;&lt;rec-number&gt;175&lt;/rec-number&gt;&lt;foreign-keys&gt;&lt;key app="EN" db-id="p0dtzadvmaszt7e09tnp55f3wtpdatrr5saz"&gt;175&lt;/key&gt;&lt;/foreign-keys&gt;&lt;ref-type name="Journal Article"&gt;17&lt;/ref-type&gt;&lt;contributors&gt;&lt;authors&gt;&lt;author&gt;Sabet, A.&lt;/author&gt;&lt;author&gt;Pallotta, J. A.&lt;/author&gt;&lt;/authors&gt;&lt;/contributors&gt;&lt;auth-address&gt;Division of Endocrinology, Diabetes, and Metabolism, Beth Israel Deaconess Medical Center , Harvard Medical School, Boston, Massachusetts.&lt;/auth-address&gt;&lt;titles&gt;&lt;title&gt;Dichotomous responses to thyroid hormone treatment in a patient with primary hypothyroidism and thyroid hormone resistance&lt;/title&gt;&lt;secondary-title&gt;Thyroid&lt;/secondary-title&gt;&lt;/titles&gt;&lt;periodical&gt;&lt;full-title&gt;Thyroid&lt;/full-title&gt;&lt;/periodical&gt;&lt;pages&gt;559-61&lt;/pages&gt;&lt;volume&gt;21&lt;/volume&gt;&lt;number&gt;5&lt;/number&gt;&lt;keywords&gt;&lt;keyword&gt;cases&lt;/keyword&gt;&lt;keyword&gt;treatment&lt;/keyword&gt;&lt;/keywords&gt;&lt;dates&gt;&lt;year&gt;2011&lt;/year&gt;&lt;pub-dates&gt;&lt;date&gt;May&lt;/date&gt;&lt;/pub-dates&gt;&lt;/dates&gt;&lt;accession-num&gt;21595517&lt;/accession-num&gt;&lt;label&gt;RTH&amp;#xD;AITD&lt;/label&gt;&lt;urls&gt;&lt;related-urls&gt;&lt;url&gt;&lt;style face="underline" font="default" size="100%"&gt;http://www.ncbi.nlm.nih.gov/entrez/query.fcgi?cmd=Retrieve&amp;amp;db=PubMed&amp;amp;dopt=Citation&amp;amp;list_uids=21595517&lt;/style&gt;&lt;/url&gt;&lt;/related-urls&gt;&lt;/urls&gt;&lt;/record&gt;&lt;/Cite&gt;&lt;/EndNote&gt;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(178)</w:t>
      </w:r>
      <w:r w:rsidR="00823705" w:rsidRPr="0070087D">
        <w:rPr>
          <w:rFonts w:ascii="Arial" w:hAnsi="Arial" w:cs="Arial"/>
          <w:sz w:val="22"/>
          <w:szCs w:val="22"/>
        </w:rPr>
        <w:fldChar w:fldCharType="end"/>
      </w:r>
      <w:r w:rsidRPr="0070087D">
        <w:rPr>
          <w:rFonts w:ascii="Arial" w:hAnsi="Arial" w:cs="Arial"/>
          <w:sz w:val="22"/>
          <w:szCs w:val="22"/>
        </w:rPr>
        <w:t xml:space="preserve"> hypothyroidism. Failure to differentiate RTH</w:t>
      </w:r>
      <w:r w:rsidR="009701B5" w:rsidRPr="0070087D">
        <w:rPr>
          <w:rFonts w:ascii="Arial" w:hAnsi="Arial" w:cs="Arial"/>
          <w:sz w:val="22"/>
          <w:szCs w:val="22"/>
        </w:rPr>
        <w:t>ß</w:t>
      </w:r>
      <w:r w:rsidRPr="0070087D">
        <w:rPr>
          <w:rFonts w:ascii="Arial" w:hAnsi="Arial" w:cs="Arial"/>
          <w:sz w:val="22"/>
          <w:szCs w:val="22"/>
        </w:rPr>
        <w:t xml:space="preserve"> from ordinary thyrotoxicosis continues to result in inappropriate treatments. The diagnosis requires awareness of the possible presence of RTH</w:t>
      </w:r>
      <w:r w:rsidR="007B387B" w:rsidRPr="0070087D">
        <w:rPr>
          <w:rFonts w:ascii="Arial" w:hAnsi="Arial" w:cs="Arial"/>
          <w:sz w:val="22"/>
          <w:szCs w:val="22"/>
        </w:rPr>
        <w:t>ß</w:t>
      </w:r>
      <w:r w:rsidRPr="0070087D">
        <w:rPr>
          <w:rFonts w:ascii="Arial" w:hAnsi="Arial" w:cs="Arial"/>
          <w:sz w:val="22"/>
          <w:szCs w:val="22"/>
        </w:rPr>
        <w:t>, usually suspected when high levels of circulating TH are not accompanied by a suppressed TSH.</w:t>
      </w:r>
    </w:p>
    <w:p w14:paraId="71B9E910" w14:textId="77777777" w:rsidR="00F727EA" w:rsidRDefault="00F727EA" w:rsidP="0070087D">
      <w:pPr>
        <w:tabs>
          <w:tab w:val="clear" w:pos="720"/>
          <w:tab w:val="left" w:pos="360"/>
        </w:tabs>
        <w:spacing w:line="276" w:lineRule="auto"/>
        <w:jc w:val="left"/>
        <w:rPr>
          <w:rFonts w:ascii="Arial" w:hAnsi="Arial" w:cs="Arial"/>
          <w:b/>
          <w:sz w:val="22"/>
          <w:szCs w:val="22"/>
        </w:rPr>
      </w:pPr>
    </w:p>
    <w:p w14:paraId="23F98C06" w14:textId="2DD365FF" w:rsidR="00505F03" w:rsidRPr="00F727EA" w:rsidRDefault="00505F03" w:rsidP="0070087D">
      <w:pPr>
        <w:tabs>
          <w:tab w:val="clear" w:pos="720"/>
          <w:tab w:val="left" w:pos="360"/>
        </w:tabs>
        <w:spacing w:line="276" w:lineRule="auto"/>
        <w:jc w:val="left"/>
        <w:rPr>
          <w:rFonts w:ascii="Arial" w:hAnsi="Arial" w:cs="Arial"/>
          <w:b/>
          <w:color w:val="00B050"/>
          <w:sz w:val="22"/>
          <w:szCs w:val="22"/>
        </w:rPr>
      </w:pPr>
      <w:r w:rsidRPr="00F727EA">
        <w:rPr>
          <w:rFonts w:ascii="Arial" w:hAnsi="Arial" w:cs="Arial"/>
          <w:b/>
          <w:color w:val="00B050"/>
          <w:sz w:val="22"/>
          <w:szCs w:val="22"/>
        </w:rPr>
        <w:t>T</w:t>
      </w:r>
      <w:r w:rsidR="00F727EA" w:rsidRPr="00F727EA">
        <w:rPr>
          <w:rFonts w:ascii="Arial" w:hAnsi="Arial" w:cs="Arial"/>
          <w:b/>
          <w:color w:val="00B050"/>
          <w:sz w:val="22"/>
          <w:szCs w:val="22"/>
        </w:rPr>
        <w:t xml:space="preserve">reatment </w:t>
      </w:r>
    </w:p>
    <w:p w14:paraId="1A39BC0D" w14:textId="77777777" w:rsidR="00F727EA" w:rsidRDefault="00F727EA" w:rsidP="0070087D">
      <w:pPr>
        <w:tabs>
          <w:tab w:val="clear" w:pos="720"/>
          <w:tab w:val="left" w:pos="360"/>
        </w:tabs>
        <w:spacing w:line="276" w:lineRule="auto"/>
        <w:jc w:val="left"/>
        <w:rPr>
          <w:rFonts w:ascii="Arial" w:hAnsi="Arial" w:cs="Arial"/>
          <w:sz w:val="22"/>
          <w:szCs w:val="22"/>
        </w:rPr>
      </w:pPr>
    </w:p>
    <w:p w14:paraId="377D8EE8" w14:textId="042F00AE"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No specific treatment is available to fully and specifically correct the defect. Theoretically, </w:t>
      </w:r>
      <w:r w:rsidR="00C012CD" w:rsidRPr="0070087D">
        <w:rPr>
          <w:rFonts w:ascii="Arial" w:hAnsi="Arial" w:cs="Arial"/>
          <w:sz w:val="22"/>
          <w:szCs w:val="22"/>
        </w:rPr>
        <w:t xml:space="preserve">an </w:t>
      </w:r>
      <w:r w:rsidRPr="0070087D">
        <w:rPr>
          <w:rFonts w:ascii="Arial" w:hAnsi="Arial" w:cs="Arial"/>
          <w:sz w:val="22"/>
          <w:szCs w:val="22"/>
        </w:rPr>
        <w:t>ideal treatment for RTH</w:t>
      </w:r>
      <w:r w:rsidR="009701B5" w:rsidRPr="0070087D">
        <w:rPr>
          <w:rFonts w:ascii="Arial" w:hAnsi="Arial" w:cs="Arial"/>
          <w:sz w:val="22"/>
          <w:szCs w:val="22"/>
        </w:rPr>
        <w:t>ß</w:t>
      </w:r>
      <w:r w:rsidRPr="0070087D">
        <w:rPr>
          <w:rFonts w:ascii="Arial" w:hAnsi="Arial" w:cs="Arial"/>
          <w:sz w:val="22"/>
          <w:szCs w:val="22"/>
        </w:rPr>
        <w:t xml:space="preserve"> caused </w:t>
      </w:r>
      <w:r w:rsidR="007E74DA" w:rsidRPr="0070087D">
        <w:rPr>
          <w:rFonts w:ascii="Arial" w:hAnsi="Arial" w:cs="Arial"/>
          <w:sz w:val="22"/>
          <w:szCs w:val="22"/>
        </w:rPr>
        <w:t xml:space="preserve">by </w:t>
      </w:r>
      <w:r w:rsidRPr="0070087D">
        <w:rPr>
          <w:rFonts w:ascii="Arial" w:hAnsi="Arial" w:cs="Arial"/>
          <w:sz w:val="22"/>
          <w:szCs w:val="22"/>
        </w:rPr>
        <w:t xml:space="preserve">mutant </w:t>
      </w:r>
      <w:proofErr w:type="spellStart"/>
      <w:r w:rsidRPr="0070087D">
        <w:rPr>
          <w:rFonts w:ascii="Arial" w:hAnsi="Arial" w:cs="Arial"/>
          <w:sz w:val="22"/>
          <w:szCs w:val="22"/>
        </w:rPr>
        <w:t>TRßs</w:t>
      </w:r>
      <w:proofErr w:type="spellEnd"/>
      <w:r w:rsidRPr="0070087D">
        <w:rPr>
          <w:rFonts w:ascii="Arial" w:hAnsi="Arial" w:cs="Arial"/>
          <w:sz w:val="22"/>
          <w:szCs w:val="22"/>
        </w:rPr>
        <w:t xml:space="preserve"> with altered TH</w:t>
      </w:r>
      <w:r w:rsidR="004600CE" w:rsidRPr="0070087D">
        <w:rPr>
          <w:rFonts w:ascii="Arial" w:hAnsi="Arial" w:cs="Arial"/>
          <w:sz w:val="22"/>
          <w:szCs w:val="22"/>
        </w:rPr>
        <w:t xml:space="preserve"> </w:t>
      </w:r>
      <w:r w:rsidRPr="0070087D">
        <w:rPr>
          <w:rFonts w:ascii="Arial" w:hAnsi="Arial" w:cs="Arial"/>
          <w:sz w:val="22"/>
          <w:szCs w:val="22"/>
        </w:rPr>
        <w:t xml:space="preserve">binding would be to design mutation-specific TH analogues that overcome the binding defect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&lt;EndNote&gt;&lt;Cite&gt;&lt;Author&gt;Hassan&lt;/Author&gt;&lt;Year&gt;2008&lt;/Year&gt;&lt;RecNum&gt;176&lt;/RecNum&gt;&lt;DisplayText&gt;(179)&lt;/DisplayText&gt;&lt;record&gt;&lt;rec-number&gt;176&lt;/rec-number&gt;&lt;foreign-keys&gt;&lt;key app="EN" db-id="p0dtzadvmaszt7e09tnp55f3wtpdatrr5saz"&gt;176&lt;/key&gt;&lt;/foreign-keys&gt;&lt;ref-type name="Journal Article"&gt;17&lt;/ref-type&gt;&lt;contributors&gt;&lt;authors&gt;&lt;author&gt;Hassan, A. Q.&lt;/author&gt;&lt;author&gt;Koh, J. T.&lt;/author&gt;&lt;/authors&gt;&lt;/contributors&gt;&lt;auth-address&gt;Department of Chemistry and Biochemistry, University of Delaware, Newark, DE 19716, USA.&lt;/auth-address&gt;&lt;titles&gt;&lt;title&gt;Selective chemical rescue of a thyroid-hormone-receptor mutant, TRbeta (H435Y), identified in pituitary carcinoma and resistance to thyroid hormone&lt;/title&gt;&lt;secondary-title&gt;Angew Chem Int Ed Engl&lt;/secondary-title&gt;&lt;/titles&gt;&lt;periodical&gt;&lt;full-title&gt;Angew Chem Int Ed Engl&lt;/full-title&gt;&lt;/periodical&gt;&lt;pages&gt;7280-3&lt;/pages&gt;&lt;volume&gt;47&lt;/volume&gt;&lt;number&gt;38&lt;/number&gt;&lt;keywords&gt;&lt;keyword&gt;cases&lt;/keyword&gt;&lt;keyword&gt;Analogue&lt;/keyword&gt;&lt;/keywords&gt;&lt;dates&gt;&lt;year&gt;2008&lt;/year&gt;&lt;/dates&gt;&lt;accession-num&gt;18683837&lt;/accession-num&gt;&lt;label&gt;RTH&amp;#xD;THR&lt;/label&gt;&lt;urls&gt;&lt;related-urls&gt;&lt;url&gt;&lt;style face="underline" font="default" size="100%"&gt;http://www.ncbi.nlm.nih.gov/entrez/query.fcgi?cmd=Retrieve&amp;amp;db=PubMed&amp;amp;dopt=Citation&amp;amp;list_uids=18683837&lt;/style&gt;&lt;/url&gt;&lt;/related-urls&gt;&lt;/urls&gt;&lt;/record&gt;&lt;/Cite&gt;&lt;/EndNote&gt;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(179)</w:t>
      </w:r>
      <w:r w:rsidR="00823705" w:rsidRPr="0070087D">
        <w:rPr>
          <w:rFonts w:ascii="Arial" w:hAnsi="Arial" w:cs="Arial"/>
          <w:sz w:val="22"/>
          <w:szCs w:val="22"/>
        </w:rPr>
        <w:fldChar w:fldCharType="end"/>
      </w:r>
      <w:r w:rsidRPr="0070087D">
        <w:rPr>
          <w:rFonts w:ascii="Arial" w:hAnsi="Arial" w:cs="Arial"/>
          <w:sz w:val="22"/>
          <w:szCs w:val="22"/>
        </w:rPr>
        <w:t xml:space="preserve">. </w:t>
      </w:r>
      <w:r w:rsidR="00C54095" w:rsidRPr="0070087D">
        <w:rPr>
          <w:rFonts w:ascii="Arial" w:hAnsi="Arial" w:cs="Arial"/>
          <w:sz w:val="22"/>
          <w:szCs w:val="22"/>
        </w:rPr>
        <w:t>T</w:t>
      </w:r>
      <w:r w:rsidRPr="0070087D">
        <w:rPr>
          <w:rFonts w:ascii="Arial" w:hAnsi="Arial" w:cs="Arial"/>
          <w:sz w:val="22"/>
          <w:szCs w:val="22"/>
        </w:rPr>
        <w:t xml:space="preserve">he ability to identify specific mutations in the </w:t>
      </w:r>
      <w:r w:rsidR="001D55BA" w:rsidRPr="0070087D">
        <w:rPr>
          <w:rFonts w:ascii="Arial" w:hAnsi="Arial" w:cs="Arial"/>
          <w:i/>
          <w:sz w:val="22"/>
          <w:szCs w:val="22"/>
        </w:rPr>
        <w:t>THRB</w:t>
      </w:r>
      <w:r w:rsidR="001D55BA" w:rsidRPr="0070087D">
        <w:rPr>
          <w:rFonts w:ascii="Arial" w:hAnsi="Arial" w:cs="Arial"/>
          <w:sz w:val="22"/>
          <w:szCs w:val="22"/>
        </w:rPr>
        <w:t xml:space="preserve"> gene </w:t>
      </w:r>
      <w:r w:rsidRPr="0070087D">
        <w:rPr>
          <w:rFonts w:ascii="Arial" w:hAnsi="Arial" w:cs="Arial"/>
          <w:sz w:val="22"/>
          <w:szCs w:val="22"/>
        </w:rPr>
        <w:t>provides a means for prenatal diagnosis and appropriate family counseling. This is particularly important for families whose affected members show evidence of growth or mental retardation. Fortunately, in most cases of RTH</w:t>
      </w:r>
      <w:r w:rsidR="0034298A" w:rsidRPr="0070087D">
        <w:rPr>
          <w:rFonts w:ascii="Arial" w:hAnsi="Arial" w:cs="Arial"/>
          <w:sz w:val="22"/>
          <w:szCs w:val="22"/>
        </w:rPr>
        <w:t>ß</w:t>
      </w:r>
      <w:r w:rsidRPr="0070087D">
        <w:rPr>
          <w:rFonts w:ascii="Arial" w:hAnsi="Arial" w:cs="Arial"/>
          <w:sz w:val="22"/>
          <w:szCs w:val="22"/>
        </w:rPr>
        <w:t>, the partial tissue resistance to TH appears to be adequately compensated for by an increase in the endogenous supply of TH. Thus, treatment need not be given to such patients. This is not the case in patients who have undergone ablative therapy or have a concomitant condition limiting their thyroidal reserve. In these patients, the serum TSH level can be used as a guideline for hormone dosage.</w:t>
      </w:r>
    </w:p>
    <w:p w14:paraId="0B5F6397" w14:textId="77777777" w:rsidR="00F727EA" w:rsidRDefault="00F727EA" w:rsidP="0070087D">
      <w:pPr>
        <w:tabs>
          <w:tab w:val="clear" w:pos="720"/>
          <w:tab w:val="left" w:pos="360"/>
        </w:tabs>
        <w:spacing w:line="276" w:lineRule="auto"/>
        <w:jc w:val="left"/>
        <w:rPr>
          <w:rFonts w:ascii="Arial" w:hAnsi="Arial" w:cs="Arial"/>
          <w:sz w:val="22"/>
          <w:szCs w:val="22"/>
        </w:rPr>
      </w:pPr>
    </w:p>
    <w:p w14:paraId="66E0341E" w14:textId="78CDD488"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Not infrequently, some peripheral tissues in patients with RTH</w:t>
      </w:r>
      <w:r w:rsidR="0034298A" w:rsidRPr="0070087D">
        <w:rPr>
          <w:rFonts w:ascii="Arial" w:hAnsi="Arial" w:cs="Arial"/>
          <w:sz w:val="22"/>
          <w:szCs w:val="22"/>
        </w:rPr>
        <w:t>ß</w:t>
      </w:r>
      <w:r w:rsidRPr="0070087D">
        <w:rPr>
          <w:rFonts w:ascii="Arial" w:hAnsi="Arial" w:cs="Arial"/>
          <w:sz w:val="22"/>
          <w:szCs w:val="22"/>
        </w:rPr>
        <w:t xml:space="preserve"> appear to be relatively more resistant than the pituitary. Thus, compensation for the defect at the level of peripheral tissues is incomplete. In such instances, judicious administration of supraphysiological doses of the hormone is indicated. Since the dose varies greatly among cases, it should be individually determined by assessing tissue responses. In childhood, particular attention must be paid to growth, bone maturation and mental development. It is suggested that TH be given in incremental doses and that the BMR, nitrogen balance, serum SHBG and osteocalcin be monitored at each dose, and bone age and growth on a longer term.  Development of a catabolic state is an indication of overtreatment.</w:t>
      </w:r>
    </w:p>
    <w:p w14:paraId="4CF3A22C" w14:textId="77777777" w:rsidR="00F727EA" w:rsidRDefault="00F727EA" w:rsidP="0070087D">
      <w:pPr>
        <w:tabs>
          <w:tab w:val="clear" w:pos="720"/>
          <w:tab w:val="left" w:pos="360"/>
        </w:tabs>
        <w:spacing w:line="276" w:lineRule="auto"/>
        <w:jc w:val="left"/>
        <w:rPr>
          <w:rFonts w:ascii="Arial" w:hAnsi="Arial" w:cs="Arial"/>
          <w:sz w:val="22"/>
          <w:szCs w:val="22"/>
        </w:rPr>
      </w:pPr>
    </w:p>
    <w:p w14:paraId="423C5AEF" w14:textId="6BB6554F"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The exact criteria for treatment of RTH</w:t>
      </w:r>
      <w:r w:rsidR="009701B5" w:rsidRPr="0070087D">
        <w:rPr>
          <w:rFonts w:ascii="Arial" w:hAnsi="Arial" w:cs="Arial"/>
          <w:sz w:val="22"/>
          <w:szCs w:val="22"/>
        </w:rPr>
        <w:t>ß</w:t>
      </w:r>
      <w:r w:rsidRPr="0070087D">
        <w:rPr>
          <w:rFonts w:ascii="Arial" w:hAnsi="Arial" w:cs="Arial"/>
          <w:sz w:val="22"/>
          <w:szCs w:val="22"/>
        </w:rPr>
        <w:t xml:space="preserve"> in infancy have not been established. This is often an issue when the diagnosis is made at birth or in early infancy. In infants with elevated serum TSH levels, subclinical hypothyroidism may be more harmful than treatment with TH. Indications for treatment may include a TSH level above the upper limit of </w:t>
      </w:r>
      <w:r w:rsidR="000A7ACF" w:rsidRPr="0070087D">
        <w:rPr>
          <w:rFonts w:ascii="Arial" w:hAnsi="Arial" w:cs="Arial"/>
          <w:sz w:val="22"/>
          <w:szCs w:val="22"/>
        </w:rPr>
        <w:t>the reference range</w:t>
      </w:r>
      <w:r w:rsidRPr="0070087D">
        <w:rPr>
          <w:rFonts w:ascii="Arial" w:hAnsi="Arial" w:cs="Arial"/>
          <w:sz w:val="22"/>
          <w:szCs w:val="22"/>
        </w:rPr>
        <w:t>, retarded bone development</w:t>
      </w:r>
      <w:r w:rsidR="00C97A88" w:rsidRPr="0070087D">
        <w:rPr>
          <w:rFonts w:ascii="Arial" w:hAnsi="Arial" w:cs="Arial"/>
          <w:sz w:val="22"/>
          <w:szCs w:val="22"/>
        </w:rPr>
        <w:t>,</w:t>
      </w:r>
      <w:r w:rsidRPr="0070087D">
        <w:rPr>
          <w:rFonts w:ascii="Arial" w:hAnsi="Arial" w:cs="Arial"/>
          <w:sz w:val="22"/>
          <w:szCs w:val="22"/>
        </w:rPr>
        <w:t xml:space="preserve"> and failure to thrive. This may not apply to children homozygous for a mutant </w:t>
      </w:r>
      <w:proofErr w:type="spellStart"/>
      <w:r w:rsidRPr="0070087D">
        <w:rPr>
          <w:rFonts w:ascii="Arial" w:hAnsi="Arial" w:cs="Arial"/>
          <w:sz w:val="22"/>
          <w:szCs w:val="22"/>
        </w:rPr>
        <w:t>TR</w:t>
      </w:r>
      <w:r w:rsidR="009701B5" w:rsidRPr="0070087D">
        <w:rPr>
          <w:rFonts w:ascii="Arial" w:hAnsi="Arial" w:cs="Arial"/>
          <w:sz w:val="22"/>
          <w:szCs w:val="22"/>
        </w:rPr>
        <w:t>ß</w:t>
      </w:r>
      <w:proofErr w:type="spellEnd"/>
      <w:r w:rsidRPr="0070087D">
        <w:rPr>
          <w:rFonts w:ascii="Arial" w:hAnsi="Arial" w:cs="Arial"/>
          <w:sz w:val="22"/>
          <w:szCs w:val="22"/>
        </w:rPr>
        <w:t>. The outcome of affected older members of the family who did not receive treatment may serve as a guideline. Longer follow-up and psychological testing of infants who have been given treatment will determine the efficacy of early intervention.</w:t>
      </w:r>
      <w:r w:rsidR="00C113A0" w:rsidRPr="0070087D">
        <w:rPr>
          <w:rFonts w:ascii="Arial" w:hAnsi="Arial" w:cs="Arial"/>
          <w:sz w:val="22"/>
          <w:szCs w:val="22"/>
        </w:rPr>
        <w:t xml:space="preserve"> </w:t>
      </w:r>
    </w:p>
    <w:p w14:paraId="57D4DA33" w14:textId="77777777" w:rsidR="00F727EA" w:rsidRDefault="00F727EA" w:rsidP="0070087D">
      <w:pPr>
        <w:tabs>
          <w:tab w:val="clear" w:pos="720"/>
          <w:tab w:val="left" w:pos="360"/>
        </w:tabs>
        <w:spacing w:line="276" w:lineRule="auto"/>
        <w:jc w:val="left"/>
        <w:rPr>
          <w:rFonts w:ascii="Arial" w:hAnsi="Arial" w:cs="Arial"/>
          <w:sz w:val="22"/>
          <w:szCs w:val="22"/>
        </w:rPr>
      </w:pPr>
    </w:p>
    <w:p w14:paraId="20795C37" w14:textId="7C8D67D2"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It is unclear at this time whether intervention during early gestation is appropriate. However, limited experience suggests that the T</w:t>
      </w:r>
      <w:r w:rsidRPr="0070087D">
        <w:rPr>
          <w:rFonts w:ascii="Arial" w:hAnsi="Arial" w:cs="Arial"/>
          <w:position w:val="-4"/>
          <w:sz w:val="22"/>
          <w:szCs w:val="22"/>
        </w:rPr>
        <w:t>4</w:t>
      </w:r>
      <w:r w:rsidRPr="0070087D">
        <w:rPr>
          <w:rFonts w:ascii="Arial" w:hAnsi="Arial" w:cs="Arial"/>
          <w:sz w:val="22"/>
          <w:szCs w:val="22"/>
        </w:rPr>
        <w:t xml:space="preserve"> of mothers with RTH</w:t>
      </w:r>
      <w:r w:rsidR="009701B5" w:rsidRPr="0070087D">
        <w:rPr>
          <w:rFonts w:ascii="Arial" w:hAnsi="Arial" w:cs="Arial"/>
          <w:sz w:val="22"/>
          <w:szCs w:val="22"/>
        </w:rPr>
        <w:t>ß</w:t>
      </w:r>
      <w:r w:rsidRPr="0070087D">
        <w:rPr>
          <w:rFonts w:ascii="Arial" w:hAnsi="Arial" w:cs="Arial"/>
          <w:sz w:val="22"/>
          <w:szCs w:val="22"/>
        </w:rPr>
        <w:t xml:space="preserve"> carrying a normal embryo should not be allowed to be higher than </w:t>
      </w:r>
      <w:r w:rsidR="00546AB7" w:rsidRPr="0070087D">
        <w:rPr>
          <w:rFonts w:ascii="Arial" w:hAnsi="Arial" w:cs="Arial"/>
          <w:sz w:val="22"/>
          <w:szCs w:val="22"/>
        </w:rPr>
        <w:t>5</w:t>
      </w:r>
      <w:r w:rsidRPr="0070087D">
        <w:rPr>
          <w:rFonts w:ascii="Arial" w:hAnsi="Arial" w:cs="Arial"/>
          <w:sz w:val="22"/>
          <w:szCs w:val="22"/>
        </w:rPr>
        <w:t>0% the upper limit of normal in order to prevent low birth weight</w:t>
      </w:r>
      <w:r w:rsidR="00546AB7"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&lt;EndNote&gt;&lt;Cite&gt;&lt;Author&gt;Pappa&lt;/Author&gt;&lt;Year&gt;2017&lt;/Year&gt;&lt;RecNum&gt;177&lt;/RecNum&gt;&lt;DisplayText&gt;(180)&lt;/DisplayText&gt;&lt;record&gt;&lt;rec-number&gt;177&lt;/rec-number&gt;&lt;foreign-keys&gt;&lt;key app="EN" db-id="p0dtzadvmaszt7e09tnp55f3wtpdatrr5saz"&gt;177&lt;/key&gt;&lt;/foreign-keys&gt;&lt;ref-type name="Journal Article"&gt;17&lt;/ref-type&gt;&lt;contributors&gt;&lt;authors&gt;&lt;author&gt;Pappa, T.&lt;/author&gt;&lt;author&gt;Anselmo, J.&lt;/author&gt;&lt;author&gt;Mamanasiri, S.&lt;/author&gt;&lt;author&gt;Dumitrescu, A. M.&lt;/author&gt;&lt;author&gt;Weiss, R. E.&lt;/author&gt;&lt;author&gt;Refetoff, S.&lt;/author&gt;&lt;/authors&gt;&lt;/contributors&gt;&lt;auth-address&gt;Departments of Medicine, The University of Chicago, Chicago, Illinois 60637.&amp;#xD;Rosalind Franklin University of Medicine and Science, Centegra Health System, McHenry, Illinois 60064.&amp;#xD;Department of Endocrinology and Nutrition, Hospital Divino Espirito Santo, Ponta Delgada 9500-370, Portugal.&amp;#xD;Department of Medicine, University of Miami Miller School of Medicine, Miami, Florida 33136.&amp;#xD;Department of Pediatrics and Committee on Genetics, The University of Chicago, Chicago, Illinois 60637.&lt;/auth-address&gt;&lt;titles&gt;&lt;title&gt;Prenatal Diagnosis of Resistance to Thyroid Hormone and Its Clinical Implications&lt;/title&gt;&lt;secondary-title&gt;J Clin Endocrinol Metab&lt;/secondary-title&gt;&lt;/titles&gt;&lt;periodical&gt;&lt;full-title&gt;J Clin Endocrinol Metab&lt;/full-title&gt;&lt;/periodical&gt;&lt;pages&gt;3775-3782&lt;/pages&gt;&lt;volume&gt;102&lt;/volume&gt;&lt;number&gt;10&lt;/number&gt;&lt;keywords&gt;&lt;keyword&gt;cases&lt;/keyword&gt;&lt;keyword&gt;pregnant&lt;/keyword&gt;&lt;keyword&gt;fetus&lt;/keyword&gt;&lt;/keywords&gt;&lt;dates&gt;&lt;year&gt;2017&lt;/year&gt;&lt;pub-dates&gt;&lt;date&gt;Oct 01&lt;/date&gt;&lt;/pub-dates&gt;&lt;/dates&gt;&lt;isbn&gt;1945-7197 (Electronic)&amp;#xD;0021-972X (Linking)&lt;/isbn&gt;&lt;accession-num&gt;28938413&lt;/accession-num&gt;&lt;label&gt;RTH&lt;/label&gt;&lt;urls&gt;&lt;related-urls&gt;&lt;url&gt;https://www.ncbi.nlm.nih.gov/pubmed/28938413&lt;/url&gt;&lt;/related-urls&gt;&lt;/urls&gt;&lt;electronic-resource-num&gt;10.1210/jc.2017-01251&lt;/electronic-resource-num&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(180)</w:t>
      </w:r>
      <w:r w:rsidR="00823705" w:rsidRPr="0070087D">
        <w:rPr>
          <w:rFonts w:ascii="Arial" w:hAnsi="Arial" w:cs="Arial"/>
          <w:sz w:val="22"/>
          <w:szCs w:val="22"/>
        </w:rPr>
        <w:fldChar w:fldCharType="end"/>
      </w:r>
      <w:r w:rsidRPr="0070087D">
        <w:rPr>
          <w:rFonts w:ascii="Arial" w:hAnsi="Arial" w:cs="Arial"/>
          <w:sz w:val="22"/>
          <w:szCs w:val="22"/>
        </w:rPr>
        <w:t xml:space="preserve">. The </w:t>
      </w:r>
      <w:r w:rsidR="002D0004" w:rsidRPr="0070087D">
        <w:rPr>
          <w:rFonts w:ascii="Arial" w:hAnsi="Arial" w:cs="Arial"/>
          <w:sz w:val="22"/>
          <w:szCs w:val="22"/>
        </w:rPr>
        <w:t xml:space="preserve">concept </w:t>
      </w:r>
      <w:r w:rsidRPr="0070087D">
        <w:rPr>
          <w:rFonts w:ascii="Arial" w:hAnsi="Arial" w:cs="Arial"/>
          <w:sz w:val="22"/>
          <w:szCs w:val="22"/>
        </w:rPr>
        <w:t xml:space="preserve">of </w:t>
      </w:r>
      <w:r w:rsidRPr="0070087D">
        <w:rPr>
          <w:rFonts w:ascii="Arial" w:hAnsi="Arial" w:cs="Arial"/>
          <w:i/>
          <w:sz w:val="22"/>
          <w:szCs w:val="22"/>
        </w:rPr>
        <w:t>in utero</w:t>
      </w:r>
      <w:r w:rsidRPr="0070087D">
        <w:rPr>
          <w:rFonts w:ascii="Arial" w:hAnsi="Arial" w:cs="Arial"/>
          <w:sz w:val="22"/>
          <w:szCs w:val="22"/>
        </w:rPr>
        <w:t xml:space="preserve"> treatment is questionable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&lt;EndNote&gt;&lt;Cite&gt;&lt;Author&gt;Asteria&lt;/Author&gt;&lt;Year&gt;1999&lt;/Year&gt;&lt;RecNum&gt;178&lt;/RecNum&gt;&lt;DisplayText&gt;(181, 182)&lt;/DisplayText&gt;&lt;record&gt;&lt;rec-number&gt;178&lt;/rec-number&gt;&lt;foreign-keys&gt;&lt;key app="EN" db-id="p0dtzadvmaszt7e09tnp55f3wtpdatrr5saz"&gt;178&lt;/key&gt;&lt;/foreign-keys&gt;&lt;ref-type name="Journal Article"&gt;17&lt;/ref-type&gt;&lt;contributors&gt;&lt;authors&gt;&lt;author&gt;Asteria, C.&lt;/author&gt;&lt;author&gt;Rajanayagam, O.&lt;/author&gt;&lt;author&gt;Collingwood, T.N.&lt;/author&gt;&lt;author&gt;Persani, L.&lt;/author&gt;&lt;author&gt;Romoli, R.&lt;/author&gt;&lt;author&gt;Mannavola, D.&lt;/author&gt;&lt;author&gt;Zamperini, P.&lt;/author&gt;&lt;author&gt;Buzi, F.&lt;/author&gt;&lt;author&gt;Ciralli, F.&lt;/author&gt;&lt;author&gt;Chatterjee, V.K.K.&lt;/author&gt;&lt;author&gt;Beck-Peccoz, P.&lt;/author&gt;&lt;/authors&gt;&lt;/contributors&gt;&lt;titles&gt;&lt;title&gt;Prenatal diagnosis of thyroid hormone resistance.&lt;/title&gt;&lt;secondary-title&gt;J. Clin. Endocrinol. Metab.&lt;/secondary-title&gt;&lt;/titles&gt;&lt;periodical&gt;&lt;full-title&gt;J. Clin. Endocrinol. Metab.&lt;/full-title&gt;&lt;/periodical&gt;&lt;pages&gt;405-410&lt;/pages&gt;&lt;volume&gt;84&lt;/volume&gt;&lt;keywords&gt;&lt;keyword&gt;cases, TRIAC&lt;/keyword&gt;&lt;/keywords&gt;&lt;dates&gt;&lt;year&gt;1999&lt;/year&gt;&lt;/dates&gt;&lt;label&gt;RTH&lt;/label&gt;&lt;urls&gt;&lt;related-urls&gt;&lt;url&gt;http://www.ncbi.nlm.nih.gov/cgi-bin/Entrez/referer?http://www.ncbi.nlm.nih.gov/htbin-post/Omim/getmim%3ffield=medline_uid&amp;amp;search=10022392&lt;/url&gt;&lt;/related-urls&gt;&lt;/urls&gt;&lt;/record&gt;&lt;/Cite&gt;&lt;Cite&gt;&lt;Author&gt;Weiss&lt;/Author&gt;&lt;Year&gt;1999&lt;/Year&gt;&lt;RecNum&gt;179&lt;/RecNum&gt;&lt;record&gt;&lt;rec-number&gt;179&lt;/rec-number&gt;&lt;foreign-keys&gt;&lt;key app="EN" db-id="p0dtzadvmaszt7e09tnp55f3wtpdatrr5saz"&gt;179&lt;/key&gt;&lt;/foreign-keys&gt;&lt;ref-type name="Journal Article"&gt;17&lt;/ref-type&gt;&lt;contributors&gt;&lt;authors&gt;&lt;author&gt;Weiss, R. E.&lt;/author&gt;&lt;author&gt;Refetoff, S.&lt;/author&gt;&lt;/authors&gt;&lt;/contributors&gt;&lt;titles&gt;&lt;title&gt;Treatment of resistance to thyroid hormone--primum non nocere.&lt;/title&gt;&lt;secondary-title&gt;J. Clin. Endocrinol. Metab.&lt;/secondary-title&gt;&lt;/titles&gt;&lt;periodical&gt;&lt;full-title&gt;J. Clin. Endocrinol. Metab.&lt;/full-title&gt;&lt;/periodical&gt;&lt;pages&gt;401-4&lt;/pages&gt;&lt;volume&gt;84&lt;/volume&gt;&lt;number&gt;2&lt;/number&gt;&lt;keywords&gt;&lt;keyword&gt;Ed&lt;/keyword&gt;&lt;/keywords&gt;&lt;dates&gt;&lt;year&gt;1999&lt;/year&gt;&lt;/dates&gt;&lt;label&gt;RTH&lt;/label&gt;&lt;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(181, 182)</w:t>
      </w:r>
      <w:r w:rsidR="00823705" w:rsidRPr="0070087D">
        <w:rPr>
          <w:rFonts w:ascii="Arial" w:hAnsi="Arial" w:cs="Arial"/>
          <w:sz w:val="22"/>
          <w:szCs w:val="22"/>
        </w:rPr>
        <w:fldChar w:fldCharType="end"/>
      </w:r>
      <w:r w:rsidRPr="0070087D">
        <w:rPr>
          <w:rFonts w:ascii="Arial" w:hAnsi="Arial" w:cs="Arial"/>
          <w:sz w:val="22"/>
          <w:szCs w:val="22"/>
        </w:rPr>
        <w:t>.</w:t>
      </w:r>
    </w:p>
    <w:p w14:paraId="1D39ADD0" w14:textId="77777777" w:rsidR="00F727EA" w:rsidRDefault="00F727EA" w:rsidP="0070087D">
      <w:pPr>
        <w:tabs>
          <w:tab w:val="clear" w:pos="720"/>
          <w:tab w:val="left" w:pos="360"/>
        </w:tabs>
        <w:spacing w:line="276" w:lineRule="auto"/>
        <w:jc w:val="left"/>
        <w:rPr>
          <w:rFonts w:ascii="Arial" w:hAnsi="Arial" w:cs="Arial"/>
          <w:sz w:val="22"/>
          <w:szCs w:val="22"/>
        </w:rPr>
      </w:pPr>
    </w:p>
    <w:p w14:paraId="6AD37834" w14:textId="48CDB903"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lastRenderedPageBreak/>
        <w:t>Patients with more severe thyrotroph resistance and symptoms of thyrotoxicosis may require therapy. Usually</w:t>
      </w:r>
      <w:r w:rsidR="00F727EA">
        <w:rPr>
          <w:rFonts w:ascii="Arial" w:hAnsi="Arial" w:cs="Arial"/>
          <w:sz w:val="22"/>
          <w:szCs w:val="22"/>
        </w:rPr>
        <w:t>,</w:t>
      </w:r>
      <w:r w:rsidRPr="0070087D">
        <w:rPr>
          <w:rFonts w:ascii="Arial" w:hAnsi="Arial" w:cs="Arial"/>
          <w:sz w:val="22"/>
          <w:szCs w:val="22"/>
        </w:rPr>
        <w:t xml:space="preserve"> symptomatic treatment with an adrenergic ß blocking agent, preferably atenolol, would suffice. Treatments with antithyroid drugs or thyroid gland ablation increase TSH secretion and may result in thyrotroph hyperplasia. Development of true pituitary tumors, even after long periods of thyrotroph overactivity, is extremely rare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&lt;EndNote&gt;&lt;Cite&gt;&lt;Author&gt;Safer&lt;/Author&gt;&lt;Year&gt;2001&lt;/Year&gt;&lt;RecNum&gt;180&lt;/RecNum&gt;&lt;DisplayText&gt;(183)&lt;/DisplayText&gt;&lt;record&gt;&lt;rec-number&gt;180&lt;/rec-number&gt;&lt;foreign-keys&gt;&lt;key app="EN" db-id="p0dtzadvmaszt7e09tnp55f3wtpdatrr5saz"&gt;180&lt;/key&gt;&lt;/foreign-keys&gt;&lt;ref-type name="Journal Article"&gt;17&lt;/ref-type&gt;&lt;contributors&gt;&lt;authors&gt;&lt;author&gt;Safer, J. D.&lt;/author&gt;&lt;author&gt;Colan, S. D.&lt;/author&gt;&lt;author&gt;Fraser, L. M.&lt;/author&gt;&lt;author&gt;Wondisford, F. E.&lt;/author&gt;&lt;/authors&gt;&lt;/contributors&gt;&lt;titles&gt;&lt;title&gt;A pituitary tumor in a patient with thyroid hormone resistance: a diagnostic dilemma.&lt;/title&gt;&lt;secondary-title&gt;Thyroid&lt;/secondary-title&gt;&lt;/titles&gt;&lt;periodical&gt;&lt;full-title&gt;Thyroid&lt;/full-title&gt;&lt;/periodical&gt;&lt;pages&gt;281-91.&lt;/pages&gt;&lt;volume&gt;11&lt;/volume&gt;&lt;number&gt;3&lt;/number&gt;&lt;keywords&gt;&lt;keyword&gt;cases&lt;/keyword&gt;&lt;keyword&gt;Dx&lt;/keyword&gt;&lt;keyword&gt;pituitary&lt;/keyword&gt;&lt;/keywords&gt;&lt;dates&gt;&lt;year&gt;2001&lt;/year&gt;&lt;/dates&gt;&lt;accession-num&gt;11327621&lt;/accession-num&gt;&lt;label&gt;RTH&amp;#xD;PT&lt;/label&gt;&lt;urls&gt;&lt;related-urls&gt;&lt;url&gt;http://www.ncbi.nlm.nih.gov/entrez/query.fcgi?cmd=Retrieve&amp;amp;db=PubMed&amp;amp;dopt=Citation&amp;amp;list_uids=11327621 &lt;/url&gt;&lt;/related-urls&gt;&lt;/urls&gt;&lt;/record&gt;&lt;/Cite&gt;&lt;/EndNote&gt;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(183)</w:t>
      </w:r>
      <w:r w:rsidR="00823705" w:rsidRPr="0070087D">
        <w:rPr>
          <w:rFonts w:ascii="Arial" w:hAnsi="Arial" w:cs="Arial"/>
          <w:sz w:val="22"/>
          <w:szCs w:val="22"/>
        </w:rPr>
        <w:fldChar w:fldCharType="end"/>
      </w:r>
      <w:r w:rsidRPr="0070087D">
        <w:rPr>
          <w:rFonts w:ascii="Arial" w:hAnsi="Arial" w:cs="Arial"/>
          <w:sz w:val="22"/>
          <w:szCs w:val="22"/>
        </w:rPr>
        <w:t>.</w:t>
      </w:r>
    </w:p>
    <w:p w14:paraId="4D17B66E" w14:textId="77777777" w:rsidR="00F727EA" w:rsidRDefault="00F727EA" w:rsidP="0070087D">
      <w:pPr>
        <w:tabs>
          <w:tab w:val="clear" w:pos="720"/>
          <w:tab w:val="left" w:pos="360"/>
        </w:tabs>
        <w:spacing w:line="276" w:lineRule="auto"/>
        <w:jc w:val="left"/>
        <w:rPr>
          <w:rFonts w:ascii="Arial" w:hAnsi="Arial" w:cs="Arial"/>
          <w:sz w:val="22"/>
          <w:szCs w:val="22"/>
        </w:rPr>
      </w:pPr>
    </w:p>
    <w:p w14:paraId="4DB75502" w14:textId="7B42CF4D"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Treatment with supraphysiological doses of L-T</w:t>
      </w:r>
      <w:r w:rsidR="00C54095" w:rsidRPr="0070087D">
        <w:rPr>
          <w:rFonts w:ascii="Arial" w:hAnsi="Arial" w:cs="Arial"/>
          <w:position w:val="-4"/>
          <w:sz w:val="22"/>
          <w:szCs w:val="22"/>
        </w:rPr>
        <w:t>3</w:t>
      </w:r>
      <w:r w:rsidRPr="0070087D">
        <w:rPr>
          <w:rFonts w:ascii="Arial" w:hAnsi="Arial" w:cs="Arial"/>
          <w:sz w:val="22"/>
          <w:szCs w:val="22"/>
        </w:rPr>
        <w:t xml:space="preserve">, given as a single dose every other day, is successful in reducing goiter size without causing side effects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&lt;EndNote&gt;&lt;Cite&gt;&lt;Author&gt;Anselmo&lt;/Author&gt;&lt;Year&gt;2004&lt;/Year&gt;&lt;RecNum&gt;181&lt;/RecNum&gt;&lt;DisplayText&gt;(184)&lt;/DisplayText&gt;&lt;record&gt;&lt;rec-number&gt;181&lt;/rec-number&gt;&lt;foreign-keys&gt;&lt;key app="EN" db-id="p0dtzadvmaszt7e09tnp55f3wtpdatrr5saz"&gt;181&lt;/key&gt;&lt;/foreign-keys&gt;&lt;ref-type name="Journal Article"&gt;17&lt;/ref-type&gt;&lt;contributors&gt;&lt;authors&gt;&lt;author&gt;Anselmo, J.&lt;/author&gt;&lt;author&gt;Refetoff, S.&lt;/author&gt;&lt;/authors&gt;&lt;/contributors&gt;&lt;auth-address&gt;Unit of Endocrinology, Hospital Divino Espirito Santo, Ponta Delgada, Portugal.&lt;/auth-address&gt;&lt;titles&gt;&lt;title&gt;Regression of a large goiter in a patient with resistance to thyroid hormone by every other day treatment with triiodothyronine&lt;/title&gt;&lt;secondary-title&gt;Thyroid&lt;/secondary-title&gt;&lt;/titles&gt;&lt;periodical&gt;&lt;full-title&gt;Thyroid&lt;/full-title&gt;&lt;/periodical&gt;&lt;pages&gt;71-4&lt;/pages&gt;&lt;volume&gt;14&lt;/volume&gt;&lt;number&gt;1&lt;/number&gt;&lt;keywords&gt;&lt;keyword&gt;cases&lt;/keyword&gt;&lt;keyword&gt;treatment&lt;/keyword&gt;&lt;/keywords&gt;&lt;dates&gt;&lt;year&gt;2004&lt;/year&gt;&lt;pub-dates&gt;&lt;date&gt;Jan&lt;/date&gt;&lt;/pub-dates&gt;&lt;/dates&gt;&lt;accession-num&gt;15009917&lt;/accession-num&gt;&lt;label&gt;RTH&lt;/label&gt;&lt;urls&gt;&lt;related-urls&gt;&lt;url&gt;http://www.ncbi.nlm.nih.gov/entrez/query.fcgi?cmd=Retrieve&amp;amp;db=PubMed&amp;amp;dopt=Citation&amp;amp;list_uids=15009917&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(184)</w:t>
      </w:r>
      <w:r w:rsidR="00823705" w:rsidRPr="0070087D">
        <w:rPr>
          <w:rFonts w:ascii="Arial" w:hAnsi="Arial" w:cs="Arial"/>
          <w:sz w:val="22"/>
          <w:szCs w:val="22"/>
        </w:rPr>
        <w:fldChar w:fldCharType="end"/>
      </w:r>
      <w:r w:rsidRPr="0070087D">
        <w:rPr>
          <w:rFonts w:ascii="Arial" w:hAnsi="Arial" w:cs="Arial"/>
          <w:sz w:val="22"/>
          <w:szCs w:val="22"/>
        </w:rPr>
        <w:t>. Such treatment is preferable considering that postoperative recurrence of goiter is the rule. The L-T</w:t>
      </w:r>
      <w:r w:rsidRPr="0070087D">
        <w:rPr>
          <w:rFonts w:ascii="Arial" w:hAnsi="Arial" w:cs="Arial"/>
          <w:position w:val="-4"/>
          <w:sz w:val="22"/>
          <w:szCs w:val="22"/>
        </w:rPr>
        <w:t>3</w:t>
      </w:r>
      <w:r w:rsidRPr="0070087D">
        <w:rPr>
          <w:rFonts w:ascii="Arial" w:hAnsi="Arial" w:cs="Arial"/>
          <w:sz w:val="22"/>
          <w:szCs w:val="22"/>
        </w:rPr>
        <w:t xml:space="preserve"> dose must be adjusted until TSH and TG are suppressed and reduction of goiter size is observed.</w:t>
      </w:r>
      <w:r w:rsidR="00546AB7" w:rsidRPr="0070087D">
        <w:rPr>
          <w:rFonts w:ascii="Arial" w:hAnsi="Arial" w:cs="Arial"/>
          <w:sz w:val="22"/>
          <w:szCs w:val="22"/>
        </w:rPr>
        <w:t xml:space="preserve"> L-T</w:t>
      </w:r>
      <w:r w:rsidR="00CB29AA" w:rsidRPr="0070087D">
        <w:rPr>
          <w:rFonts w:ascii="Arial" w:hAnsi="Arial" w:cs="Arial"/>
          <w:position w:val="-4"/>
          <w:sz w:val="22"/>
          <w:szCs w:val="22"/>
        </w:rPr>
        <w:t>3</w:t>
      </w:r>
      <w:r w:rsidR="00546AB7" w:rsidRPr="0070087D">
        <w:rPr>
          <w:rFonts w:ascii="Arial" w:hAnsi="Arial" w:cs="Arial"/>
          <w:sz w:val="22"/>
          <w:szCs w:val="22"/>
        </w:rPr>
        <w:t xml:space="preserve"> has been also used with some success in the treatment of ADHD in </w:t>
      </w:r>
      <w:r w:rsidR="00C84129" w:rsidRPr="0070087D">
        <w:rPr>
          <w:rFonts w:ascii="Arial" w:hAnsi="Arial" w:cs="Arial"/>
          <w:sz w:val="22"/>
          <w:szCs w:val="22"/>
        </w:rPr>
        <w:t xml:space="preserve">an </w:t>
      </w:r>
      <w:r w:rsidR="00546AB7" w:rsidRPr="0070087D">
        <w:rPr>
          <w:rFonts w:ascii="Arial" w:hAnsi="Arial" w:cs="Arial"/>
          <w:sz w:val="22"/>
          <w:szCs w:val="22"/>
        </w:rPr>
        <w:t>individual with RTH</w:t>
      </w:r>
      <w:r w:rsidR="009701B5" w:rsidRPr="0070087D">
        <w:rPr>
          <w:rFonts w:ascii="Arial" w:hAnsi="Arial" w:cs="Arial"/>
          <w:sz w:val="22"/>
          <w:szCs w:val="22"/>
        </w:rPr>
        <w:t>ß</w:t>
      </w:r>
      <w:r w:rsidR="00546AB7" w:rsidRPr="0070087D">
        <w:rPr>
          <w:rFonts w:ascii="Arial" w:hAnsi="Arial" w:cs="Arial"/>
          <w:sz w:val="22"/>
          <w:szCs w:val="22"/>
        </w:rPr>
        <w:t xml:space="preserve"> resistant to conventional treatments with stimulants</w:t>
      </w:r>
      <w:r w:rsidR="00765A30"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&lt;EndNote&gt;&lt;Cite&gt;&lt;Author&gt;Weiss&lt;/Author&gt;&lt;Year&gt;1997&lt;/Year&gt;&lt;RecNum&gt;182&lt;/RecNum&gt;&lt;DisplayText&gt;(185)&lt;/DisplayText&gt;&lt;record&gt;&lt;rec-number&gt;182&lt;/rec-number&gt;&lt;foreign-keys&gt;&lt;key app="EN" db-id="p0dtzadvmaszt7e09tnp55f3wtpdatrr5saz"&gt;182&lt;/key&gt;&lt;/foreign-keys&gt;&lt;ref-type name="Journal Article"&gt;17&lt;/ref-type&gt;&lt;contributors&gt;&lt;authors&gt;&lt;author&gt;Weiss, R.E.&lt;/author&gt;&lt;author&gt;Stein, M.A.&lt;/author&gt;&lt;author&gt;Refetoff, S.&lt;/author&gt;&lt;/authors&gt;&lt;/contributors&gt;&lt;titles&gt;&lt;title&gt;&lt;style face="normal" font="default" charset="213" size="100%"&gt;Behavioral effects of liothyronine (L-T&lt;/style&gt;&lt;style face="subscript" font="default" charset="213" size="10"&gt;3&lt;/style&gt;&lt;style face="normal" font="default" charset="100" size="100%"&gt;) in children with attention deficit hyperactivity disorder in the presence an absence of resistance to thyroid hormone.&lt;/style&gt;&lt;/title&gt;&lt;secondary-title&gt;Thyroid&lt;/secondary-title&gt;&lt;/titles&gt;&lt;periodical&gt;&lt;full-title&gt;Thyroid&lt;/full-title&gt;&lt;/periodical&gt;&lt;pages&gt;389-393&lt;/pages&gt;&lt;volume&gt;7&lt;/volume&gt;&lt;number&gt;3&lt;/number&gt;&lt;keywords&gt;&lt;keyword&gt;cases&lt;/keyword&gt;&lt;/keywords&gt;&lt;dates&gt;&lt;year&gt;1997&lt;/year&gt;&lt;pub-dates&gt;&lt;date&gt;jun&lt;/date&gt;&lt;/pub-dates&gt;&lt;/dates&gt;&lt;accession-num&gt;9226208&lt;/accession-num&gt;&lt;label&gt;RTH&amp;#xD;ADD&lt;/label&gt;&lt;urls&gt;&lt;related-urls&gt;&lt;url&gt;http://www.ncbi.nlm.nih.gov/entrez/query.fcgi?cmd=Retrieve&amp;amp;db=PubMed&amp;amp;dopt=Citation&amp;amp;list_uids=9226208&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(185)</w:t>
      </w:r>
      <w:r w:rsidR="00823705" w:rsidRPr="0070087D">
        <w:rPr>
          <w:rFonts w:ascii="Arial" w:hAnsi="Arial" w:cs="Arial"/>
          <w:sz w:val="22"/>
          <w:szCs w:val="22"/>
        </w:rPr>
        <w:fldChar w:fldCharType="end"/>
      </w:r>
      <w:r w:rsidR="00765A30" w:rsidRPr="0070087D">
        <w:rPr>
          <w:rFonts w:ascii="Arial" w:hAnsi="Arial" w:cs="Arial"/>
          <w:sz w:val="22"/>
          <w:szCs w:val="22"/>
        </w:rPr>
        <w:t>.</w:t>
      </w:r>
    </w:p>
    <w:p w14:paraId="30F84D1F" w14:textId="77777777" w:rsidR="00F727EA" w:rsidRDefault="00F727EA" w:rsidP="0070087D">
      <w:pPr>
        <w:tabs>
          <w:tab w:val="clear" w:pos="720"/>
          <w:tab w:val="left" w:pos="360"/>
        </w:tabs>
        <w:spacing w:line="276" w:lineRule="auto"/>
        <w:jc w:val="left"/>
        <w:rPr>
          <w:rFonts w:ascii="Arial" w:hAnsi="Arial" w:cs="Arial"/>
          <w:sz w:val="22"/>
          <w:szCs w:val="22"/>
        </w:rPr>
      </w:pPr>
      <w:bookmarkStart w:id="22" w:name="OLE_LINK35"/>
      <w:bookmarkStart w:id="23" w:name="OLE_LINK36"/>
    </w:p>
    <w:p w14:paraId="0D44F9C8" w14:textId="24F6F3EB"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Among the TH analogues used to alleviate symptoms of apparent TH excess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&lt;EndNote&gt;&lt;Cite&gt;&lt;Author&gt;Iglesias&lt;/Author&gt;&lt;Year&gt;2008&lt;/Year&gt;&lt;RecNum&gt;183&lt;/RecNum&gt;&lt;DisplayText&gt;(186)&lt;/DisplayText&gt;&lt;record&gt;&lt;rec-number&gt;183&lt;/rec-number&gt;&lt;foreign-keys&gt;&lt;key app="EN" db-id="p0dtzadvmaszt7e09tnp55f3wtpdatrr5saz"&gt;183&lt;/key&gt;&lt;/foreign-keys&gt;&lt;ref-type name="Journal Article"&gt;17&lt;/ref-type&gt;&lt;contributors&gt;&lt;authors&gt;&lt;author&gt;Iglesias, P.&lt;/author&gt;&lt;author&gt;Diez, J. J.&lt;/author&gt;&lt;/authors&gt;&lt;/contributors&gt;&lt;auth-address&gt;Servicio de Endocrinologia. Hospital General. Segovia. Espana. piglesias@hgse.sacyl.es&lt;/auth-address&gt;&lt;titles&gt;&lt;title&gt;[Therapeutic possibilities in patients with selective pituitary resistance to thyroid hormones.]&lt;/title&gt;&lt;secondary-title&gt;Med Clin (Barc)&lt;/secondary-title&gt;&lt;/titles&gt;&lt;periodical&gt;&lt;full-title&gt;Med Clin (Barc)&lt;/full-title&gt;&lt;/periodical&gt;&lt;pages&gt;345-50&lt;/pages&gt;&lt;volume&gt;130&lt;/volume&gt;&lt;number&gt;9&lt;/number&gt;&lt;keywords&gt;&lt;keyword&gt;Rev&lt;/keyword&gt;&lt;keyword&gt;treatment&lt;/keyword&gt;&lt;/keywords&gt;&lt;dates&gt;&lt;year&gt;2008&lt;/year&gt;&lt;pub-dates&gt;&lt;date&gt;Mar 15&lt;/date&gt;&lt;/pub-dates&gt;&lt;/dates&gt;&lt;accession-num&gt;18373914&lt;/accession-num&gt;&lt;label&gt;RTH&lt;/label&gt;&lt;urls&gt;&lt;related-urls&gt;&lt;url&gt;http://www.ncbi.nlm.nih.gov/entrez/query.fcgi?cmd=Retrieve&amp;amp;db=PubMed&amp;amp;dopt=Citation&amp;amp;list_uids=18373914&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(186)</w:t>
      </w:r>
      <w:r w:rsidR="00823705" w:rsidRPr="0070087D">
        <w:rPr>
          <w:rFonts w:ascii="Arial" w:hAnsi="Arial" w:cs="Arial"/>
          <w:sz w:val="22"/>
          <w:szCs w:val="22"/>
        </w:rPr>
        <w:fldChar w:fldCharType="end"/>
      </w:r>
      <w:r w:rsidRPr="0070087D">
        <w:rPr>
          <w:rFonts w:ascii="Arial" w:hAnsi="Arial" w:cs="Arial"/>
          <w:sz w:val="22"/>
          <w:szCs w:val="22"/>
        </w:rPr>
        <w:t xml:space="preserve">, TRIAC has had the widest use </w:t>
      </w:r>
      <w:r w:rsidR="00823705" w:rsidRPr="0070087D">
        <w:rPr>
          <w:rFonts w:ascii="Arial" w:hAnsi="Arial" w:cs="Arial"/>
          <w:sz w:val="22"/>
          <w:szCs w:val="22"/>
        </w:rPr>
        <w:fldChar w:fldCharType="begin">
          <w:fldData xml:space="preserve">PEVuZE5vdGU+PENpdGU+PEF1dGhvcj5CZWNrLVBlY2NvejwvQXV0aG9yPjxZZWFyPjE5ODM8L1ll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PEVuZE5vdGU+PENpdGU+PEF1dGhvcj5CZWNrLVBlY2NvejwvQXV0aG9yPjxZZWFyPjE5ODM8L1ll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(187, 188)</w:t>
      </w:r>
      <w:r w:rsidR="00823705" w:rsidRPr="0070087D">
        <w:rPr>
          <w:rFonts w:ascii="Arial" w:hAnsi="Arial" w:cs="Arial"/>
          <w:sz w:val="22"/>
          <w:szCs w:val="22"/>
        </w:rPr>
        <w:fldChar w:fldCharType="end"/>
      </w:r>
      <w:r w:rsidRPr="0070087D">
        <w:rPr>
          <w:rFonts w:ascii="Arial" w:hAnsi="Arial" w:cs="Arial"/>
          <w:sz w:val="22"/>
          <w:szCs w:val="22"/>
        </w:rPr>
        <w:t>. It has a relatively greater affinity than T</w:t>
      </w:r>
      <w:r w:rsidRPr="0070087D">
        <w:rPr>
          <w:rFonts w:ascii="Arial" w:hAnsi="Arial" w:cs="Arial"/>
          <w:position w:val="-4"/>
          <w:sz w:val="22"/>
          <w:szCs w:val="22"/>
        </w:rPr>
        <w:t>3</w:t>
      </w:r>
      <w:r w:rsidRPr="0070087D">
        <w:rPr>
          <w:rFonts w:ascii="Arial" w:hAnsi="Arial" w:cs="Arial"/>
          <w:sz w:val="22"/>
          <w:szCs w:val="22"/>
        </w:rPr>
        <w:t xml:space="preserve"> for some mutant </w:t>
      </w:r>
      <w:proofErr w:type="spellStart"/>
      <w:r w:rsidRPr="0070087D">
        <w:rPr>
          <w:rFonts w:ascii="Arial" w:hAnsi="Arial" w:cs="Arial"/>
          <w:sz w:val="22"/>
          <w:szCs w:val="22"/>
        </w:rPr>
        <w:t>TR</w:t>
      </w:r>
      <w:r w:rsidR="009701B5" w:rsidRPr="0070087D">
        <w:rPr>
          <w:rFonts w:ascii="Arial" w:hAnsi="Arial" w:cs="Arial"/>
          <w:sz w:val="22"/>
          <w:szCs w:val="22"/>
        </w:rPr>
        <w:t>ß</w:t>
      </w:r>
      <w:r w:rsidRPr="0070087D">
        <w:rPr>
          <w:rFonts w:ascii="Arial" w:hAnsi="Arial" w:cs="Arial"/>
          <w:sz w:val="22"/>
          <w:szCs w:val="22"/>
        </w:rPr>
        <w:t>s</w:t>
      </w:r>
      <w:proofErr w:type="spellEnd"/>
      <w:r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&lt;EndNote&gt;&lt;Cite&gt;&lt;Author&gt;Takeda&lt;/Author&gt;&lt;Year&gt;1995&lt;/Year&gt;&lt;RecNum&gt;186&lt;/RecNum&gt;&lt;DisplayText&gt;(189)&lt;/DisplayText&gt;&lt;record&gt;&lt;rec-number&gt;186&lt;/rec-number&gt;&lt;foreign-keys&gt;&lt;key app="EN" db-id="p0dtzadvmaszt7e09tnp55f3wtpdatrr5saz"&gt;186&lt;/key&gt;&lt;/foreign-keys&gt;&lt;ref-type name="Journal Article"&gt;17&lt;/ref-type&gt;&lt;contributors&gt;&lt;authors&gt;&lt;author&gt;Takeda, Teiji&lt;/author&gt;&lt;author&gt;Suzuki, Satoru&lt;/author&gt;&lt;author&gt;Liu, R.-T.&lt;/author&gt;&lt;author&gt;DeGroot, L.J.&lt;/author&gt;&lt;/authors&gt;&lt;/contributors&gt;&lt;titles&gt;&lt;title&gt;Triiodothyroacetic acid has unique potential for therapy of resistance to thyroid hormone.&lt;/title&gt;&lt;secondary-title&gt;J. Clin. Endocrinol. Metab.&lt;/secondary-title&gt;&lt;/titles&gt;&lt;periodical&gt;&lt;full-title&gt;J. Clin. Endocrinol. Metab.&lt;/full-title&gt;&lt;/periodical&gt;&lt;pages&gt;2033-2040&lt;/pages&gt;&lt;volume&gt;80&lt;/volume&gt;&lt;keywords&gt;&lt;keyword&gt;TAct&lt;/keyword&gt;&lt;keyword&gt;TRIAC&lt;/keyword&gt;&lt;/keywords&gt;&lt;dates&gt;&lt;year&gt;1995&lt;/year&gt;&lt;/dates&gt;&lt;label&gt;RTH&lt;/label&gt;&lt;urls&gt;&lt;related-urls&gt;&lt;url&gt;http://www.ncbi.nlm.nih.gov/entrez/query.fcgi?cmd=Retrieve&amp;amp;db=PubMed&amp;amp;dopt=Citation&amp;amp;list_uids=7608251&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(189)</w:t>
      </w:r>
      <w:r w:rsidR="00823705" w:rsidRPr="0070087D">
        <w:rPr>
          <w:rFonts w:ascii="Arial" w:hAnsi="Arial" w:cs="Arial"/>
          <w:sz w:val="22"/>
          <w:szCs w:val="22"/>
        </w:rPr>
        <w:fldChar w:fldCharType="end"/>
      </w:r>
      <w:r w:rsidRPr="0070087D">
        <w:rPr>
          <w:rFonts w:ascii="Arial" w:hAnsi="Arial" w:cs="Arial"/>
          <w:sz w:val="22"/>
          <w:szCs w:val="22"/>
        </w:rPr>
        <w:t>. In general, TRIAC’s short half-life produces greater effect centrally than on peripheral tissues. This, in turns, reduces TSH and TH secretion with apparent amelioration of hypermetabolism. The value of treatment with D-T</w:t>
      </w:r>
      <w:r w:rsidRPr="0070087D">
        <w:rPr>
          <w:rFonts w:ascii="Arial" w:hAnsi="Arial" w:cs="Arial"/>
          <w:position w:val="-4"/>
          <w:sz w:val="22"/>
          <w:szCs w:val="22"/>
        </w:rPr>
        <w:t>4</w:t>
      </w:r>
      <w:r w:rsidRPr="0070087D">
        <w:rPr>
          <w:rFonts w:ascii="Arial" w:hAnsi="Arial" w:cs="Arial"/>
          <w:sz w:val="22"/>
          <w:szCs w:val="22"/>
        </w:rPr>
        <w:t xml:space="preserve"> is questionable.</w:t>
      </w:r>
      <w:bookmarkEnd w:id="22"/>
      <w:bookmarkEnd w:id="23"/>
      <w:r w:rsidR="00091188" w:rsidRPr="0070087D">
        <w:rPr>
          <w:rFonts w:ascii="Arial" w:hAnsi="Arial" w:cs="Arial"/>
          <w:sz w:val="22"/>
          <w:szCs w:val="22"/>
        </w:rPr>
        <w:t xml:space="preserve"> Theoretically, the ideal treatment is development of mutant-specific TH analogues that would rescue the dominant negative effect of the mutant </w:t>
      </w:r>
      <w:proofErr w:type="spellStart"/>
      <w:r w:rsidR="00091188" w:rsidRPr="0070087D">
        <w:rPr>
          <w:rFonts w:ascii="Arial" w:hAnsi="Arial" w:cs="Arial"/>
          <w:sz w:val="22"/>
          <w:szCs w:val="22"/>
        </w:rPr>
        <w:t>TR</w:t>
      </w:r>
      <w:r w:rsidR="009701B5" w:rsidRPr="0070087D">
        <w:rPr>
          <w:rFonts w:ascii="Arial" w:hAnsi="Arial" w:cs="Arial"/>
          <w:sz w:val="22"/>
          <w:szCs w:val="22"/>
        </w:rPr>
        <w:t>ß</w:t>
      </w:r>
      <w:proofErr w:type="spellEnd"/>
      <w:r w:rsidR="00091188"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&lt;EndNote&gt;&lt;Cite&gt;&lt;Author&gt;Hassan&lt;/Author&gt;&lt;Year&gt;2008&lt;/Year&gt;&lt;RecNum&gt;176&lt;/RecNum&gt;&lt;DisplayText&gt;(179)&lt;/DisplayText&gt;&lt;record&gt;&lt;rec-number&gt;176&lt;/rec-number&gt;&lt;foreign-keys&gt;&lt;key app="EN" db-id="p0dtzadvmaszt7e09tnp55f3wtpdatrr5saz"&gt;176&lt;/key&gt;&lt;/foreign-keys&gt;&lt;ref-type name="Journal Article"&gt;17&lt;/ref-type&gt;&lt;contributors&gt;&lt;authors&gt;&lt;author&gt;Hassan, A. Q.&lt;/author&gt;&lt;author&gt;Koh, J. T.&lt;/author&gt;&lt;/authors&gt;&lt;/contributors&gt;&lt;auth-address&gt;Department of Chemistry and Biochemistry, University of Delaware, Newark, DE 19716, USA.&lt;/auth-address&gt;&lt;titles&gt;&lt;title&gt;Selective chemical rescue of a thyroid-hormone-receptor mutant, TRbeta (H435Y), identified in pituitary carcinoma and resistance to thyroid hormone&lt;/title&gt;&lt;secondary-title&gt;Angew Chem Int Ed Engl&lt;/secondary-title&gt;&lt;/titles&gt;&lt;periodical&gt;&lt;full-title&gt;Angew Chem Int Ed Engl&lt;/full-title&gt;&lt;/periodical&gt;&lt;pages&gt;7280-3&lt;/pages&gt;&lt;volume&gt;47&lt;/volume&gt;&lt;number&gt;38&lt;/number&gt;&lt;keywords&gt;&lt;keyword&gt;cases&lt;/keyword&gt;&lt;keyword&gt;Analogue&lt;/keyword&gt;&lt;/keywords&gt;&lt;dates&gt;&lt;year&gt;2008&lt;/year&gt;&lt;/dates&gt;&lt;accession-num&gt;18683837&lt;/accession-num&gt;&lt;label&gt;RTH&amp;#xD;THR&lt;/label&gt;&lt;urls&gt;&lt;related-urls&gt;&lt;url&gt;&lt;style face="underline" font="default" size="100%"&gt;http://www.ncbi.nlm.nih.gov/entrez/query.fcgi?cmd=Retrieve&amp;amp;db=PubMed&amp;amp;dopt=Citation&amp;amp;list_uids=18683837&lt;/style&gt;&lt;/url&gt;&lt;/related-urls&gt;&lt;/urls&gt;&lt;/record&gt;&lt;/Cite&gt;&lt;/EndNote&gt;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(179)</w:t>
      </w:r>
      <w:r w:rsidR="00823705" w:rsidRPr="0070087D">
        <w:rPr>
          <w:rFonts w:ascii="Arial" w:hAnsi="Arial" w:cs="Arial"/>
          <w:sz w:val="22"/>
          <w:szCs w:val="22"/>
        </w:rPr>
        <w:fldChar w:fldCharType="end"/>
      </w:r>
      <w:r w:rsidR="00091188" w:rsidRPr="0070087D">
        <w:rPr>
          <w:rFonts w:ascii="Arial" w:hAnsi="Arial" w:cs="Arial"/>
          <w:sz w:val="22"/>
          <w:szCs w:val="22"/>
        </w:rPr>
        <w:t>.</w:t>
      </w:r>
    </w:p>
    <w:p w14:paraId="2454C6A6" w14:textId="77777777" w:rsidR="00F727EA" w:rsidRDefault="00F727EA" w:rsidP="0070087D">
      <w:pPr>
        <w:spacing w:line="276" w:lineRule="auto"/>
        <w:jc w:val="left"/>
        <w:rPr>
          <w:rFonts w:ascii="Arial" w:hAnsi="Arial" w:cs="Arial"/>
          <w:sz w:val="22"/>
          <w:szCs w:val="22"/>
        </w:rPr>
      </w:pPr>
    </w:p>
    <w:p w14:paraId="2A2F2F25" w14:textId="3F867574" w:rsidR="00505F03" w:rsidRPr="0070087D" w:rsidRDefault="00505F03" w:rsidP="0070087D">
      <w:pPr>
        <w:spacing w:line="276" w:lineRule="auto"/>
        <w:jc w:val="left"/>
        <w:rPr>
          <w:rFonts w:ascii="Arial" w:hAnsi="Arial" w:cs="Arial"/>
          <w:sz w:val="22"/>
          <w:szCs w:val="22"/>
        </w:rPr>
      </w:pPr>
      <w:r w:rsidRPr="0070087D">
        <w:rPr>
          <w:rFonts w:ascii="Arial" w:hAnsi="Arial" w:cs="Arial"/>
          <w:sz w:val="22"/>
          <w:szCs w:val="22"/>
        </w:rPr>
        <w:t>Patients with presumed isolated peripheral tissue resistance to TH present a most difficult therapeutic dilemma. The problem is, in reality, diagnostic rather than therapeutic. Many, if not most patients falling into this category, are habitual users of TH preparations. Gradual reduction of the TH dose and psychotherapy are recommended.</w:t>
      </w:r>
      <w:r w:rsidR="006560E3" w:rsidRPr="0070087D">
        <w:rPr>
          <w:rFonts w:ascii="Arial" w:hAnsi="Arial" w:cs="Arial"/>
          <w:sz w:val="22"/>
          <w:szCs w:val="22"/>
        </w:rPr>
        <w:t xml:space="preserve"> </w:t>
      </w:r>
    </w:p>
    <w:p w14:paraId="6F306ED6" w14:textId="77777777" w:rsidR="00505F03" w:rsidRPr="0070087D" w:rsidRDefault="00505F03" w:rsidP="0070087D">
      <w:pPr>
        <w:spacing w:line="276" w:lineRule="auto"/>
        <w:ind w:hanging="720"/>
        <w:jc w:val="left"/>
        <w:rPr>
          <w:rFonts w:ascii="Arial" w:hAnsi="Arial" w:cs="Arial"/>
          <w:sz w:val="22"/>
          <w:szCs w:val="22"/>
        </w:rPr>
      </w:pPr>
    </w:p>
    <w:p w14:paraId="30190420" w14:textId="18039D68" w:rsidR="0022653E" w:rsidRPr="00E80E5F" w:rsidRDefault="0022653E" w:rsidP="0070087D">
      <w:pPr>
        <w:tabs>
          <w:tab w:val="clear" w:pos="720"/>
          <w:tab w:val="clear" w:pos="5040"/>
          <w:tab w:val="left" w:pos="360"/>
        </w:tabs>
        <w:spacing w:line="276" w:lineRule="auto"/>
        <w:jc w:val="left"/>
        <w:rPr>
          <w:rFonts w:ascii="Arial" w:hAnsi="Arial" w:cs="Arial"/>
          <w:b/>
          <w:caps/>
          <w:color w:val="0070C0"/>
          <w:sz w:val="22"/>
          <w:szCs w:val="22"/>
        </w:rPr>
      </w:pPr>
      <w:r w:rsidRPr="00E80E5F">
        <w:rPr>
          <w:rFonts w:ascii="Arial" w:hAnsi="Arial" w:cs="Arial"/>
          <w:b/>
          <w:caps/>
          <w:color w:val="0070C0"/>
          <w:sz w:val="22"/>
          <w:szCs w:val="22"/>
        </w:rPr>
        <w:t>Resistance to thyroid hormone-alpha (RTH</w:t>
      </w:r>
      <w:r w:rsidR="007B387B" w:rsidRPr="00E80E5F">
        <w:rPr>
          <w:rFonts w:ascii="Arial" w:hAnsi="Arial" w:cs="Arial"/>
          <w:b/>
          <w:color w:val="0070C0"/>
          <w:sz w:val="22"/>
          <w:szCs w:val="22"/>
        </w:rPr>
        <w:t>α</w:t>
      </w:r>
      <w:r w:rsidRPr="00E80E5F">
        <w:rPr>
          <w:rFonts w:ascii="Arial" w:hAnsi="Arial" w:cs="Arial"/>
          <w:b/>
          <w:caps/>
          <w:color w:val="0070C0"/>
          <w:sz w:val="22"/>
          <w:szCs w:val="22"/>
        </w:rPr>
        <w:t>)</w:t>
      </w:r>
    </w:p>
    <w:p w14:paraId="4AC0072E" w14:textId="77777777" w:rsidR="0022653E" w:rsidRPr="0070087D" w:rsidRDefault="0022653E" w:rsidP="0070087D">
      <w:pPr>
        <w:tabs>
          <w:tab w:val="clear" w:pos="720"/>
          <w:tab w:val="clear" w:pos="5040"/>
          <w:tab w:val="left" w:pos="360"/>
        </w:tabs>
        <w:spacing w:line="276" w:lineRule="auto"/>
        <w:jc w:val="left"/>
        <w:rPr>
          <w:rFonts w:ascii="Arial" w:hAnsi="Arial" w:cs="Arial"/>
          <w:caps/>
          <w:sz w:val="22"/>
          <w:szCs w:val="22"/>
        </w:rPr>
      </w:pPr>
    </w:p>
    <w:p w14:paraId="43E05B75" w14:textId="0F4F661C" w:rsidR="0022653E" w:rsidRPr="00E80E5F" w:rsidRDefault="0022653E" w:rsidP="0070087D">
      <w:pPr>
        <w:tabs>
          <w:tab w:val="left" w:pos="360"/>
        </w:tabs>
        <w:spacing w:line="276" w:lineRule="auto"/>
        <w:jc w:val="left"/>
        <w:rPr>
          <w:rFonts w:ascii="Arial" w:hAnsi="Arial" w:cs="Arial"/>
          <w:b/>
          <w:color w:val="00B050"/>
          <w:sz w:val="22"/>
          <w:szCs w:val="22"/>
        </w:rPr>
      </w:pPr>
      <w:r w:rsidRPr="00E80E5F">
        <w:rPr>
          <w:rFonts w:ascii="Arial" w:hAnsi="Arial" w:cs="Arial"/>
          <w:b/>
          <w:color w:val="00B050"/>
          <w:sz w:val="22"/>
          <w:szCs w:val="22"/>
        </w:rPr>
        <w:t>B</w:t>
      </w:r>
      <w:r w:rsidR="00E80E5F" w:rsidRPr="00E80E5F">
        <w:rPr>
          <w:rFonts w:ascii="Arial" w:hAnsi="Arial" w:cs="Arial"/>
          <w:b/>
          <w:color w:val="00B050"/>
          <w:sz w:val="22"/>
          <w:szCs w:val="22"/>
        </w:rPr>
        <w:t xml:space="preserve">ackground </w:t>
      </w:r>
    </w:p>
    <w:p w14:paraId="3B785866" w14:textId="77777777" w:rsidR="00E80E5F" w:rsidRDefault="00E80E5F" w:rsidP="0070087D">
      <w:pPr>
        <w:tabs>
          <w:tab w:val="left" w:pos="360"/>
        </w:tabs>
        <w:spacing w:line="276" w:lineRule="auto"/>
        <w:jc w:val="left"/>
        <w:rPr>
          <w:rFonts w:ascii="Arial" w:hAnsi="Arial" w:cs="Arial"/>
          <w:sz w:val="22"/>
          <w:szCs w:val="22"/>
        </w:rPr>
      </w:pPr>
    </w:p>
    <w:p w14:paraId="112178FD" w14:textId="119926F6" w:rsidR="00401F15" w:rsidRPr="0070087D" w:rsidRDefault="00692C5E" w:rsidP="0070087D">
      <w:pPr>
        <w:tabs>
          <w:tab w:val="left" w:pos="360"/>
        </w:tabs>
        <w:spacing w:line="276" w:lineRule="auto"/>
        <w:jc w:val="left"/>
        <w:rPr>
          <w:rFonts w:ascii="Arial" w:hAnsi="Arial" w:cs="Arial"/>
          <w:sz w:val="22"/>
          <w:szCs w:val="22"/>
        </w:rPr>
      </w:pPr>
      <w:r w:rsidRPr="0070087D">
        <w:rPr>
          <w:rFonts w:ascii="Arial" w:hAnsi="Arial" w:cs="Arial"/>
          <w:sz w:val="22"/>
          <w:szCs w:val="22"/>
        </w:rPr>
        <w:t xml:space="preserve">Following the identification of a mutation in the </w:t>
      </w:r>
      <w:r w:rsidRPr="0070087D">
        <w:rPr>
          <w:rFonts w:ascii="Arial" w:hAnsi="Arial" w:cs="Arial"/>
          <w:i/>
          <w:sz w:val="22"/>
          <w:szCs w:val="22"/>
        </w:rPr>
        <w:t>THRB</w:t>
      </w:r>
      <w:r w:rsidRPr="0070087D">
        <w:rPr>
          <w:rFonts w:ascii="Arial" w:hAnsi="Arial" w:cs="Arial"/>
          <w:sz w:val="22"/>
          <w:szCs w:val="22"/>
        </w:rPr>
        <w:t xml:space="preserve"> gene in 19</w:t>
      </w:r>
      <w:r w:rsidR="009C4870" w:rsidRPr="0070087D">
        <w:rPr>
          <w:rFonts w:ascii="Arial" w:hAnsi="Arial" w:cs="Arial"/>
          <w:sz w:val="22"/>
          <w:szCs w:val="22"/>
        </w:rPr>
        <w:t>89</w:t>
      </w:r>
      <w:r w:rsidRPr="0070087D">
        <w:rPr>
          <w:rFonts w:ascii="Arial" w:hAnsi="Arial" w:cs="Arial"/>
          <w:sz w:val="22"/>
          <w:szCs w:val="22"/>
        </w:rPr>
        <w:t xml:space="preserve">, finding one in the </w:t>
      </w:r>
      <w:r w:rsidRPr="0070087D">
        <w:rPr>
          <w:rFonts w:ascii="Arial" w:hAnsi="Arial" w:cs="Arial"/>
          <w:i/>
          <w:sz w:val="22"/>
          <w:szCs w:val="22"/>
        </w:rPr>
        <w:t>THRA</w:t>
      </w:r>
      <w:r w:rsidRPr="0070087D">
        <w:rPr>
          <w:rFonts w:ascii="Arial" w:hAnsi="Arial" w:cs="Arial"/>
          <w:sz w:val="22"/>
          <w:szCs w:val="22"/>
        </w:rPr>
        <w:t xml:space="preserve"> gene was implicit. However, this did not come to pass</w:t>
      </w:r>
      <w:r w:rsidR="001B2DBC" w:rsidRPr="0070087D">
        <w:rPr>
          <w:rFonts w:ascii="Arial" w:hAnsi="Arial" w:cs="Arial"/>
          <w:sz w:val="22"/>
          <w:szCs w:val="22"/>
        </w:rPr>
        <w:t xml:space="preserve"> </w:t>
      </w:r>
      <w:r w:rsidRPr="0070087D">
        <w:rPr>
          <w:rFonts w:ascii="Arial" w:hAnsi="Arial" w:cs="Arial"/>
          <w:sz w:val="22"/>
          <w:szCs w:val="22"/>
        </w:rPr>
        <w:t>for the next 2</w:t>
      </w:r>
      <w:r w:rsidR="009C4870" w:rsidRPr="0070087D">
        <w:rPr>
          <w:rFonts w:ascii="Arial" w:hAnsi="Arial" w:cs="Arial"/>
          <w:sz w:val="22"/>
          <w:szCs w:val="22"/>
        </w:rPr>
        <w:t>3</w:t>
      </w:r>
      <w:r w:rsidRPr="0070087D">
        <w:rPr>
          <w:rFonts w:ascii="Arial" w:hAnsi="Arial" w:cs="Arial"/>
          <w:sz w:val="22"/>
          <w:szCs w:val="22"/>
        </w:rPr>
        <w:t xml:space="preserve"> years. </w:t>
      </w:r>
      <w:r w:rsidR="00401F15" w:rsidRPr="0070087D">
        <w:rPr>
          <w:rFonts w:ascii="Arial" w:hAnsi="Arial" w:cs="Arial"/>
          <w:sz w:val="22"/>
          <w:szCs w:val="22"/>
        </w:rPr>
        <w:t xml:space="preserve"> With the development of </w:t>
      </w:r>
      <w:r w:rsidR="00891E29" w:rsidRPr="0070087D">
        <w:rPr>
          <w:rFonts w:ascii="Arial" w:hAnsi="Arial" w:cs="Arial"/>
          <w:sz w:val="22"/>
          <w:szCs w:val="22"/>
        </w:rPr>
        <w:t>mice deficient in T</w:t>
      </w:r>
      <w:r w:rsidR="0034298A" w:rsidRPr="0070087D">
        <w:rPr>
          <w:rFonts w:ascii="Arial" w:hAnsi="Arial" w:cs="Arial"/>
          <w:sz w:val="22"/>
          <w:szCs w:val="22"/>
        </w:rPr>
        <w:t>rα</w:t>
      </w:r>
      <w:r w:rsidR="00A85062" w:rsidRPr="0070087D">
        <w:rPr>
          <w:rFonts w:ascii="Arial" w:hAnsi="Arial" w:cs="Arial"/>
          <w:sz w:val="22"/>
          <w:szCs w:val="22"/>
        </w:rPr>
        <w:t xml:space="preserve"> (</w:t>
      </w:r>
      <w:r w:rsidR="00AB74E7" w:rsidRPr="0070087D">
        <w:rPr>
          <w:rFonts w:ascii="Arial" w:hAnsi="Arial" w:cs="Arial"/>
          <w:sz w:val="22"/>
          <w:szCs w:val="22"/>
        </w:rPr>
        <w:t xml:space="preserve">knockout)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&lt;EndNote&gt;&lt;Cite&gt;&lt;Author&gt;Gauthier&lt;/Author&gt;&lt;Year&gt;1999&lt;/Year&gt;&lt;RecNum&gt;53&lt;/RecNum&gt;&lt;DisplayText&gt;(55)&lt;/DisplayText&gt;&lt;record&gt;&lt;rec-number&gt;53&lt;/rec-number&gt;&lt;foreign-keys&gt;&lt;key app="EN" db-id="p0dtzadvmaszt7e09tnp55f3wtpdatrr5saz"&gt;53&lt;/key&gt;&lt;/foreign-keys&gt;&lt;ref-type name="Journal Article"&gt;17&lt;/ref-type&gt;&lt;contributors&gt;&lt;authors&gt;&lt;author&gt;Gauthier, Karine&lt;/author&gt;&lt;author&gt;Chassande, Olivier&lt;/author&gt;&lt;author&gt;Platerotti, Michela&lt;/author&gt;&lt;author&gt;Roux, Jean-Paul&lt;/author&gt;&lt;author&gt;Legrand, Claude&lt;/author&gt;&lt;author&gt;Rousset, Bernard&lt;/author&gt;&lt;author&gt;Weiss, Roy&lt;/author&gt;&lt;author&gt;Trouillas, Jacqueline&lt;/author&gt;&lt;author&gt;Samarut, Jacques&lt;/author&gt;&lt;/authors&gt;&lt;/contributors&gt;&lt;titles&gt;&lt;title&gt;&lt;style face="normal" font="default" charset="228" size="100%"&gt;Different functions for the thyroid hormone receptors TR&lt;/style&gt;&lt;style face="normal" font="Symbol" charset="228" size="100%"&gt;a&lt;/style&gt;&lt;style face="normal" font="default" charset="129" size="100%"&gt; and TRß in the control of thyroid hormone production and post-natal development.&lt;/style&gt;&lt;/title&gt;&lt;secondary-title&gt;EMBO J.&lt;/secondary-title&gt;&lt;/titles&gt;&lt;periodical&gt;&lt;full-title&gt;EMBO J.&lt;/full-title&gt;&lt;/periodical&gt;&lt;pages&gt;623-631&lt;/pages&gt;&lt;volume&gt;18&lt;/volume&gt;&lt;keywords&gt;&lt;keyword&gt;TrG&lt;/keyword&gt;&lt;keyword&gt;mouse&lt;/keyword&gt;&lt;keyword&gt;bone&lt;/keyword&gt;&lt;/keywords&gt;&lt;dates&gt;&lt;year&gt;1999&lt;/year&gt;&lt;/dates&gt;&lt;label&gt;THR&amp;#xD;RTH&amp;#xD;MCT8 Grant&lt;/label&gt;&lt;urls&gt;&lt;related-urls&gt;&lt;url&gt;http://www.ncbi.nlm.nih.gov/entrez/query.fcgi?cmd=Retrieve&amp;amp;db=PubMed&amp;amp;dopt=Citation&amp;amp;list_uids=9927422&lt;/url&gt;&lt;/related-urls&gt;&lt;/urls&gt;&lt;/record&gt;&lt;/Cite&gt;&lt;/EndNote&gt;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(55)</w:t>
      </w:r>
      <w:r w:rsidR="00823705" w:rsidRPr="0070087D">
        <w:rPr>
          <w:rFonts w:ascii="Arial" w:hAnsi="Arial" w:cs="Arial"/>
          <w:sz w:val="22"/>
          <w:szCs w:val="22"/>
        </w:rPr>
        <w:fldChar w:fldCharType="end"/>
      </w:r>
      <w:r w:rsidR="00891E29" w:rsidRPr="0070087D">
        <w:rPr>
          <w:rFonts w:ascii="Arial" w:hAnsi="Arial" w:cs="Arial"/>
          <w:i/>
          <w:sz w:val="22"/>
          <w:szCs w:val="22"/>
        </w:rPr>
        <w:t xml:space="preserve"> </w:t>
      </w:r>
      <w:r w:rsidR="00891E29" w:rsidRPr="0070087D">
        <w:rPr>
          <w:rFonts w:ascii="Arial" w:hAnsi="Arial" w:cs="Arial"/>
          <w:sz w:val="22"/>
          <w:szCs w:val="22"/>
        </w:rPr>
        <w:t>and further</w:t>
      </w:r>
      <w:r w:rsidR="001B2DBC" w:rsidRPr="0070087D">
        <w:rPr>
          <w:rFonts w:ascii="Arial" w:hAnsi="Arial" w:cs="Arial"/>
          <w:sz w:val="22"/>
          <w:szCs w:val="22"/>
        </w:rPr>
        <w:t>,</w:t>
      </w:r>
      <w:r w:rsidR="00891E29" w:rsidRPr="0070087D">
        <w:rPr>
          <w:rFonts w:ascii="Arial" w:hAnsi="Arial" w:cs="Arial"/>
          <w:sz w:val="22"/>
          <w:szCs w:val="22"/>
        </w:rPr>
        <w:t xml:space="preserve"> mice harboring </w:t>
      </w:r>
      <w:proofErr w:type="spellStart"/>
      <w:r w:rsidR="00891E29" w:rsidRPr="0070087D">
        <w:rPr>
          <w:rFonts w:ascii="Arial" w:hAnsi="Arial" w:cs="Arial"/>
          <w:i/>
          <w:sz w:val="22"/>
          <w:szCs w:val="22"/>
        </w:rPr>
        <w:t>Thr</w:t>
      </w:r>
      <w:proofErr w:type="spellEnd"/>
      <w:r w:rsidR="004600CE" w:rsidRPr="0070087D">
        <w:rPr>
          <w:rFonts w:ascii="Arial" w:hAnsi="Arial" w:cs="Arial"/>
          <w:i/>
          <w:sz w:val="22"/>
          <w:szCs w:val="22"/>
        </w:rPr>
        <w:t>α</w:t>
      </w:r>
      <w:r w:rsidR="00891E29" w:rsidRPr="0070087D">
        <w:rPr>
          <w:rFonts w:ascii="Arial" w:hAnsi="Arial" w:cs="Arial"/>
          <w:sz w:val="22"/>
          <w:szCs w:val="22"/>
        </w:rPr>
        <w:t xml:space="preserve"> gene mutations</w:t>
      </w:r>
      <w:r w:rsidR="00AB74E7" w:rsidRPr="0070087D">
        <w:rPr>
          <w:rFonts w:ascii="Arial" w:hAnsi="Arial" w:cs="Arial"/>
          <w:sz w:val="22"/>
          <w:szCs w:val="22"/>
        </w:rPr>
        <w:t xml:space="preserve"> (</w:t>
      </w:r>
      <w:proofErr w:type="spellStart"/>
      <w:r w:rsidR="00AB74E7" w:rsidRPr="0070087D">
        <w:rPr>
          <w:rFonts w:ascii="Arial" w:hAnsi="Arial" w:cs="Arial"/>
          <w:sz w:val="22"/>
          <w:szCs w:val="22"/>
        </w:rPr>
        <w:t>knockin</w:t>
      </w:r>
      <w:proofErr w:type="spellEnd"/>
      <w:r w:rsidR="00AB74E7" w:rsidRPr="0070087D">
        <w:rPr>
          <w:rFonts w:ascii="Arial" w:hAnsi="Arial" w:cs="Arial"/>
          <w:sz w:val="22"/>
          <w:szCs w:val="22"/>
        </w:rPr>
        <w:t>)</w:t>
      </w:r>
      <w:r w:rsidR="00A00FF2" w:rsidRPr="0070087D">
        <w:rPr>
          <w:rFonts w:ascii="Arial" w:hAnsi="Arial" w:cs="Arial"/>
          <w:sz w:val="22"/>
          <w:szCs w:val="22"/>
        </w:rPr>
        <w:t>,</w:t>
      </w:r>
      <w:r w:rsidR="00891E29" w:rsidRPr="0070087D">
        <w:rPr>
          <w:rFonts w:ascii="Arial" w:hAnsi="Arial" w:cs="Arial"/>
          <w:sz w:val="22"/>
          <w:szCs w:val="22"/>
        </w:rPr>
        <w:t xml:space="preserve"> modeled after human mutations known to occur in the </w:t>
      </w:r>
      <w:r w:rsidR="00891E29" w:rsidRPr="0070087D">
        <w:rPr>
          <w:rFonts w:ascii="Arial" w:hAnsi="Arial" w:cs="Arial"/>
          <w:i/>
          <w:sz w:val="22"/>
          <w:szCs w:val="22"/>
        </w:rPr>
        <w:t>THRB</w:t>
      </w:r>
      <w:r w:rsidR="00891E29" w:rsidRPr="0070087D">
        <w:rPr>
          <w:rFonts w:ascii="Arial" w:hAnsi="Arial" w:cs="Arial"/>
          <w:sz w:val="22"/>
          <w:szCs w:val="22"/>
        </w:rPr>
        <w:t xml:space="preserve"> gene</w:t>
      </w:r>
      <w:r w:rsidR="001B2DBC" w:rsidRPr="0070087D">
        <w:rPr>
          <w:rFonts w:ascii="Arial" w:hAnsi="Arial" w:cs="Arial"/>
          <w:sz w:val="22"/>
          <w:szCs w:val="22"/>
        </w:rPr>
        <w:t xml:space="preserve"> </w:t>
      </w:r>
      <w:r w:rsidR="00823705" w:rsidRPr="0070087D">
        <w:rPr>
          <w:rFonts w:ascii="Arial" w:hAnsi="Arial" w:cs="Arial"/>
          <w:sz w:val="22"/>
          <w:szCs w:val="22"/>
        </w:rPr>
        <w:fldChar w:fldCharType="begin">
          <w:fldData xml:space="preserve">PEVuZE5vdGU+PENpdGU+PEF1dGhvcj5LYW5lc2hpZ2U8L0F1dGhvcj48WWVhcj4yMDAxPC9ZZWFy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=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PEVuZE5vdGU+PENpdGU+PEF1dGhvcj5LYW5lc2hpZ2U8L0F1dGhvcj48WWVhcj4yMDAxPC9ZZWFy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=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(190, 191)</w:t>
      </w:r>
      <w:r w:rsidR="00823705" w:rsidRPr="0070087D">
        <w:rPr>
          <w:rFonts w:ascii="Arial" w:hAnsi="Arial" w:cs="Arial"/>
          <w:sz w:val="22"/>
          <w:szCs w:val="22"/>
        </w:rPr>
        <w:fldChar w:fldCharType="end"/>
      </w:r>
      <w:r w:rsidR="00A00FF2" w:rsidRPr="0070087D">
        <w:rPr>
          <w:rFonts w:ascii="Arial" w:hAnsi="Arial" w:cs="Arial"/>
          <w:sz w:val="22"/>
          <w:szCs w:val="22"/>
        </w:rPr>
        <w:t>,</w:t>
      </w:r>
      <w:r w:rsidR="00891E29" w:rsidRPr="0070087D">
        <w:rPr>
          <w:rFonts w:ascii="Arial" w:hAnsi="Arial" w:cs="Arial"/>
          <w:sz w:val="22"/>
          <w:szCs w:val="22"/>
        </w:rPr>
        <w:t xml:space="preserve"> a phenotype was defined to aid in the identification of similar </w:t>
      </w:r>
      <w:r w:rsidR="00891E29" w:rsidRPr="0070087D">
        <w:rPr>
          <w:rFonts w:ascii="Arial" w:hAnsi="Arial" w:cs="Arial"/>
          <w:i/>
          <w:sz w:val="22"/>
          <w:szCs w:val="22"/>
        </w:rPr>
        <w:t>THRA</w:t>
      </w:r>
      <w:r w:rsidR="00891E29" w:rsidRPr="0070087D">
        <w:rPr>
          <w:rFonts w:ascii="Arial" w:hAnsi="Arial" w:cs="Arial"/>
          <w:sz w:val="22"/>
          <w:szCs w:val="22"/>
        </w:rPr>
        <w:t xml:space="preserve"> gene defects in humans. </w:t>
      </w:r>
      <w:r w:rsidR="00A00FF2" w:rsidRPr="0070087D">
        <w:rPr>
          <w:rFonts w:ascii="Arial" w:hAnsi="Arial" w:cs="Arial"/>
          <w:sz w:val="22"/>
          <w:szCs w:val="22"/>
        </w:rPr>
        <w:t>Yet, l</w:t>
      </w:r>
      <w:r w:rsidR="00891E29" w:rsidRPr="0070087D">
        <w:rPr>
          <w:rFonts w:ascii="Arial" w:hAnsi="Arial" w:cs="Arial"/>
          <w:sz w:val="22"/>
          <w:szCs w:val="22"/>
        </w:rPr>
        <w:t>aboratories</w:t>
      </w:r>
      <w:r w:rsidR="00A00FF2" w:rsidRPr="0070087D">
        <w:rPr>
          <w:rFonts w:ascii="Arial" w:hAnsi="Arial" w:cs="Arial"/>
          <w:sz w:val="22"/>
          <w:szCs w:val="22"/>
        </w:rPr>
        <w:t xml:space="preserve"> searching for mu</w:t>
      </w:r>
      <w:r w:rsidR="00891E29" w:rsidRPr="0070087D">
        <w:rPr>
          <w:rFonts w:ascii="Arial" w:hAnsi="Arial" w:cs="Arial"/>
          <w:sz w:val="22"/>
          <w:szCs w:val="22"/>
        </w:rPr>
        <w:t>ta</w:t>
      </w:r>
      <w:r w:rsidR="00A00FF2" w:rsidRPr="0070087D">
        <w:rPr>
          <w:rFonts w:ascii="Arial" w:hAnsi="Arial" w:cs="Arial"/>
          <w:sz w:val="22"/>
          <w:szCs w:val="22"/>
        </w:rPr>
        <w:t>t</w:t>
      </w:r>
      <w:r w:rsidR="00891E29" w:rsidRPr="0070087D">
        <w:rPr>
          <w:rFonts w:ascii="Arial" w:hAnsi="Arial" w:cs="Arial"/>
          <w:sz w:val="22"/>
          <w:szCs w:val="22"/>
        </w:rPr>
        <w:t xml:space="preserve">ions in the </w:t>
      </w:r>
      <w:r w:rsidR="00891E29" w:rsidRPr="0070087D">
        <w:rPr>
          <w:rFonts w:ascii="Arial" w:hAnsi="Arial" w:cs="Arial"/>
          <w:i/>
          <w:sz w:val="22"/>
          <w:szCs w:val="22"/>
        </w:rPr>
        <w:t>THRA</w:t>
      </w:r>
      <w:r w:rsidR="00891E29" w:rsidRPr="0070087D">
        <w:rPr>
          <w:rFonts w:ascii="Arial" w:hAnsi="Arial" w:cs="Arial"/>
          <w:sz w:val="22"/>
          <w:szCs w:val="22"/>
        </w:rPr>
        <w:t xml:space="preserve"> gene in</w:t>
      </w:r>
      <w:r w:rsidR="00A00FF2" w:rsidRPr="0070087D">
        <w:rPr>
          <w:rFonts w:ascii="Arial" w:hAnsi="Arial" w:cs="Arial"/>
          <w:sz w:val="22"/>
          <w:szCs w:val="22"/>
        </w:rPr>
        <w:t xml:space="preserve"> individuals with low IQ and short without growth hormone deficiency </w:t>
      </w:r>
      <w:r w:rsidR="00CB29AA" w:rsidRPr="0070087D">
        <w:rPr>
          <w:rFonts w:ascii="Arial" w:hAnsi="Arial" w:cs="Arial"/>
          <w:sz w:val="22"/>
          <w:szCs w:val="22"/>
        </w:rPr>
        <w:t>did not</w:t>
      </w:r>
      <w:r w:rsidR="00A00FF2" w:rsidRPr="0070087D">
        <w:rPr>
          <w:rFonts w:ascii="Arial" w:hAnsi="Arial" w:cs="Arial"/>
          <w:sz w:val="22"/>
          <w:szCs w:val="22"/>
        </w:rPr>
        <w:t xml:space="preserve"> succeed</w:t>
      </w:r>
      <w:r w:rsidR="00891E29" w:rsidRPr="0070087D">
        <w:rPr>
          <w:rFonts w:ascii="Arial" w:hAnsi="Arial" w:cs="Arial"/>
          <w:sz w:val="22"/>
          <w:szCs w:val="22"/>
        </w:rPr>
        <w:t>.</w:t>
      </w:r>
      <w:r w:rsidR="00A00FF2" w:rsidRPr="0070087D">
        <w:rPr>
          <w:rFonts w:ascii="Arial" w:hAnsi="Arial" w:cs="Arial"/>
          <w:sz w:val="22"/>
          <w:szCs w:val="22"/>
        </w:rPr>
        <w:t xml:space="preserve"> It is through whole </w:t>
      </w:r>
      <w:r w:rsidR="00F31285" w:rsidRPr="0070087D">
        <w:rPr>
          <w:rFonts w:ascii="Arial" w:hAnsi="Arial" w:cs="Arial"/>
          <w:sz w:val="22"/>
          <w:szCs w:val="22"/>
        </w:rPr>
        <w:t>exome</w:t>
      </w:r>
      <w:r w:rsidR="00A00FF2" w:rsidRPr="0070087D">
        <w:rPr>
          <w:rFonts w:ascii="Arial" w:hAnsi="Arial" w:cs="Arial"/>
          <w:sz w:val="22"/>
          <w:szCs w:val="22"/>
        </w:rPr>
        <w:t xml:space="preserve"> sequencing that </w:t>
      </w:r>
      <w:r w:rsidR="00F31285" w:rsidRPr="0070087D">
        <w:rPr>
          <w:rFonts w:ascii="Arial" w:hAnsi="Arial" w:cs="Arial"/>
          <w:sz w:val="22"/>
          <w:szCs w:val="22"/>
        </w:rPr>
        <w:t>in 2012</w:t>
      </w:r>
      <w:r w:rsidR="00A00FF2" w:rsidRPr="0070087D">
        <w:rPr>
          <w:rFonts w:ascii="Arial" w:hAnsi="Arial" w:cs="Arial"/>
          <w:sz w:val="22"/>
          <w:szCs w:val="22"/>
        </w:rPr>
        <w:t xml:space="preserve"> the first few families with </w:t>
      </w:r>
      <w:r w:rsidR="00A00FF2" w:rsidRPr="0070087D">
        <w:rPr>
          <w:rFonts w:ascii="Arial" w:hAnsi="Arial" w:cs="Arial"/>
          <w:i/>
          <w:sz w:val="22"/>
          <w:szCs w:val="22"/>
        </w:rPr>
        <w:t>THRA</w:t>
      </w:r>
      <w:r w:rsidR="00A00FF2" w:rsidRPr="0070087D">
        <w:rPr>
          <w:rFonts w:ascii="Arial" w:hAnsi="Arial" w:cs="Arial"/>
          <w:sz w:val="22"/>
          <w:szCs w:val="22"/>
        </w:rPr>
        <w:t xml:space="preserve"> gene mutations were identified </w:t>
      </w:r>
      <w:r w:rsidR="00823705" w:rsidRPr="0070087D">
        <w:rPr>
          <w:rFonts w:ascii="Arial" w:hAnsi="Arial" w:cs="Arial"/>
          <w:sz w:val="22"/>
          <w:szCs w:val="22"/>
        </w:rPr>
        <w:fldChar w:fldCharType="begin">
          <w:fldData xml:space="preserve">PEVuZE5vdGU+PENpdGU+PEF1dGhvcj5Cb2NodWtvdmE8L0F1dGhvcj48WWVhcj4yMDEyPC9ZZWFy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==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PEVuZE5vdGU+PENpdGU+PEF1dGhvcj5Cb2NodWtvdmE8L0F1dGhvcj48WWVhcj4yMDEyPC9ZZWFy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==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(9, 20, 192, 193)</w:t>
      </w:r>
      <w:r w:rsidR="00823705" w:rsidRPr="0070087D">
        <w:rPr>
          <w:rFonts w:ascii="Arial" w:hAnsi="Arial" w:cs="Arial"/>
          <w:sz w:val="22"/>
          <w:szCs w:val="22"/>
        </w:rPr>
        <w:fldChar w:fldCharType="end"/>
      </w:r>
      <w:r w:rsidR="00A00FF2" w:rsidRPr="0070087D">
        <w:rPr>
          <w:rFonts w:ascii="Arial" w:hAnsi="Arial" w:cs="Arial"/>
          <w:sz w:val="22"/>
          <w:szCs w:val="22"/>
        </w:rPr>
        <w:t xml:space="preserve">. </w:t>
      </w:r>
      <w:r w:rsidR="00F31285" w:rsidRPr="0070087D">
        <w:rPr>
          <w:rFonts w:ascii="Arial" w:hAnsi="Arial" w:cs="Arial"/>
          <w:sz w:val="22"/>
          <w:szCs w:val="22"/>
        </w:rPr>
        <w:t xml:space="preserve">In retrospect, the failure to identify </w:t>
      </w:r>
      <w:r w:rsidR="00F31285" w:rsidRPr="0070087D">
        <w:rPr>
          <w:rFonts w:ascii="Arial" w:hAnsi="Arial" w:cs="Arial"/>
          <w:i/>
          <w:sz w:val="22"/>
          <w:szCs w:val="22"/>
        </w:rPr>
        <w:t>THRA</w:t>
      </w:r>
      <w:r w:rsidR="00F31285" w:rsidRPr="0070087D">
        <w:rPr>
          <w:rFonts w:ascii="Arial" w:hAnsi="Arial" w:cs="Arial"/>
          <w:sz w:val="22"/>
          <w:szCs w:val="22"/>
        </w:rPr>
        <w:t xml:space="preserve"> g</w:t>
      </w:r>
      <w:r w:rsidR="002D06D8" w:rsidRPr="0070087D">
        <w:rPr>
          <w:rFonts w:ascii="Arial" w:hAnsi="Arial" w:cs="Arial"/>
          <w:sz w:val="22"/>
          <w:szCs w:val="22"/>
        </w:rPr>
        <w:t>e</w:t>
      </w:r>
      <w:r w:rsidR="00F31285" w:rsidRPr="0070087D">
        <w:rPr>
          <w:rFonts w:ascii="Arial" w:hAnsi="Arial" w:cs="Arial"/>
          <w:sz w:val="22"/>
          <w:szCs w:val="22"/>
        </w:rPr>
        <w:t xml:space="preserve">ne mutation using the candidate gene approach was the lack of signature serum thyroid </w:t>
      </w:r>
      <w:r w:rsidR="00267C86" w:rsidRPr="0070087D">
        <w:rPr>
          <w:rFonts w:ascii="Arial" w:hAnsi="Arial" w:cs="Arial"/>
          <w:sz w:val="22"/>
          <w:szCs w:val="22"/>
        </w:rPr>
        <w:t>test abnormalities</w:t>
      </w:r>
      <w:r w:rsidR="00F31285" w:rsidRPr="0070087D">
        <w:rPr>
          <w:rFonts w:ascii="Arial" w:hAnsi="Arial" w:cs="Arial"/>
          <w:sz w:val="22"/>
          <w:szCs w:val="22"/>
        </w:rPr>
        <w:t xml:space="preserve"> characteristic to individuals with </w:t>
      </w:r>
      <w:r w:rsidR="00F31285" w:rsidRPr="0070087D">
        <w:rPr>
          <w:rFonts w:ascii="Arial" w:hAnsi="Arial" w:cs="Arial"/>
          <w:i/>
          <w:sz w:val="22"/>
          <w:szCs w:val="22"/>
        </w:rPr>
        <w:t>THRB</w:t>
      </w:r>
      <w:r w:rsidR="00F31285" w:rsidRPr="0070087D">
        <w:rPr>
          <w:rFonts w:ascii="Arial" w:hAnsi="Arial" w:cs="Arial"/>
          <w:sz w:val="22"/>
          <w:szCs w:val="22"/>
        </w:rPr>
        <w:t xml:space="preserve"> gene mutations.</w:t>
      </w:r>
    </w:p>
    <w:p w14:paraId="4C2B4173" w14:textId="77777777" w:rsidR="007037CF" w:rsidRPr="0070087D" w:rsidRDefault="007037CF" w:rsidP="0070087D">
      <w:pPr>
        <w:tabs>
          <w:tab w:val="left" w:pos="360"/>
        </w:tabs>
        <w:spacing w:line="276" w:lineRule="auto"/>
        <w:jc w:val="left"/>
        <w:rPr>
          <w:rFonts w:ascii="Arial" w:hAnsi="Arial" w:cs="Arial"/>
          <w:b/>
          <w:sz w:val="22"/>
          <w:szCs w:val="22"/>
        </w:rPr>
      </w:pPr>
    </w:p>
    <w:p w14:paraId="327AB3D1" w14:textId="4A1F48DF" w:rsidR="00692C5E" w:rsidRPr="00E80E5F" w:rsidRDefault="0022653E" w:rsidP="0070087D">
      <w:pPr>
        <w:tabs>
          <w:tab w:val="left" w:pos="360"/>
        </w:tabs>
        <w:spacing w:line="276" w:lineRule="auto"/>
        <w:jc w:val="left"/>
        <w:rPr>
          <w:rFonts w:ascii="Arial" w:hAnsi="Arial" w:cs="Arial"/>
          <w:b/>
          <w:color w:val="00B050"/>
          <w:sz w:val="22"/>
          <w:szCs w:val="22"/>
        </w:rPr>
      </w:pPr>
      <w:r w:rsidRPr="00E80E5F">
        <w:rPr>
          <w:rFonts w:ascii="Arial" w:hAnsi="Arial" w:cs="Arial"/>
          <w:b/>
          <w:color w:val="00B050"/>
          <w:sz w:val="22"/>
          <w:szCs w:val="22"/>
        </w:rPr>
        <w:t>I</w:t>
      </w:r>
      <w:r w:rsidR="00E80E5F" w:rsidRPr="00E80E5F">
        <w:rPr>
          <w:rFonts w:ascii="Arial" w:hAnsi="Arial" w:cs="Arial"/>
          <w:b/>
          <w:color w:val="00B050"/>
          <w:sz w:val="22"/>
          <w:szCs w:val="22"/>
        </w:rPr>
        <w:t>ncidence and Inheritance</w:t>
      </w:r>
    </w:p>
    <w:p w14:paraId="5E53E57A" w14:textId="77777777" w:rsidR="00E80E5F" w:rsidRDefault="00E80E5F" w:rsidP="0070087D">
      <w:pPr>
        <w:tabs>
          <w:tab w:val="left" w:pos="360"/>
        </w:tabs>
        <w:spacing w:line="276" w:lineRule="auto"/>
        <w:jc w:val="left"/>
        <w:rPr>
          <w:rFonts w:ascii="Arial" w:hAnsi="Arial" w:cs="Arial"/>
          <w:sz w:val="22"/>
          <w:szCs w:val="22"/>
        </w:rPr>
      </w:pPr>
    </w:p>
    <w:p w14:paraId="28512701" w14:textId="6DEAA8A0" w:rsidR="005218C8" w:rsidRPr="0070087D" w:rsidRDefault="007037CF" w:rsidP="0070087D">
      <w:pPr>
        <w:tabs>
          <w:tab w:val="left" w:pos="360"/>
        </w:tabs>
        <w:spacing w:line="276" w:lineRule="auto"/>
        <w:jc w:val="left"/>
        <w:rPr>
          <w:rFonts w:ascii="Arial" w:hAnsi="Arial" w:cs="Arial"/>
          <w:sz w:val="22"/>
          <w:szCs w:val="22"/>
        </w:rPr>
      </w:pPr>
      <w:r w:rsidRPr="0070087D">
        <w:rPr>
          <w:rFonts w:ascii="Arial" w:hAnsi="Arial" w:cs="Arial"/>
          <w:sz w:val="22"/>
          <w:szCs w:val="22"/>
        </w:rPr>
        <w:t>The precise incidence of RTH</w:t>
      </w:r>
      <w:r w:rsidR="007B387B" w:rsidRPr="0070087D">
        <w:rPr>
          <w:rFonts w:ascii="Arial" w:hAnsi="Arial" w:cs="Arial"/>
          <w:sz w:val="22"/>
          <w:szCs w:val="22"/>
        </w:rPr>
        <w:t>α</w:t>
      </w:r>
      <w:r w:rsidRPr="0070087D">
        <w:rPr>
          <w:rFonts w:ascii="Arial" w:hAnsi="Arial" w:cs="Arial"/>
          <w:sz w:val="22"/>
          <w:szCs w:val="22"/>
        </w:rPr>
        <w:t xml:space="preserve"> is unknown. Because most routine neonatal screening programs are based on the determination of TSH, as i</w:t>
      </w:r>
      <w:r w:rsidR="00654A0F" w:rsidRPr="0070087D">
        <w:rPr>
          <w:rFonts w:ascii="Arial" w:hAnsi="Arial" w:cs="Arial"/>
          <w:sz w:val="22"/>
          <w:szCs w:val="22"/>
        </w:rPr>
        <w:t>s</w:t>
      </w:r>
      <w:r w:rsidRPr="0070087D">
        <w:rPr>
          <w:rFonts w:ascii="Arial" w:hAnsi="Arial" w:cs="Arial"/>
          <w:sz w:val="22"/>
          <w:szCs w:val="22"/>
        </w:rPr>
        <w:t xml:space="preserve"> the case of RTH</w:t>
      </w:r>
      <w:r w:rsidR="009701B5" w:rsidRPr="0070087D">
        <w:rPr>
          <w:rFonts w:ascii="Arial" w:hAnsi="Arial" w:cs="Arial"/>
          <w:sz w:val="22"/>
          <w:szCs w:val="22"/>
        </w:rPr>
        <w:t>ß</w:t>
      </w:r>
      <w:r w:rsidR="00F04012" w:rsidRPr="0070087D">
        <w:rPr>
          <w:rFonts w:ascii="Arial" w:hAnsi="Arial" w:cs="Arial"/>
          <w:sz w:val="22"/>
          <w:szCs w:val="22"/>
        </w:rPr>
        <w:t xml:space="preserve">, </w:t>
      </w:r>
      <w:r w:rsidRPr="0070087D">
        <w:rPr>
          <w:rFonts w:ascii="Arial" w:hAnsi="Arial" w:cs="Arial"/>
          <w:sz w:val="22"/>
          <w:szCs w:val="22"/>
        </w:rPr>
        <w:t>subjects with RTH</w:t>
      </w:r>
      <w:r w:rsidR="0034298A" w:rsidRPr="0070087D">
        <w:rPr>
          <w:rFonts w:ascii="Arial" w:hAnsi="Arial" w:cs="Arial"/>
          <w:sz w:val="22"/>
          <w:szCs w:val="22"/>
        </w:rPr>
        <w:t>α</w:t>
      </w:r>
      <w:r w:rsidRPr="0070087D">
        <w:rPr>
          <w:rFonts w:ascii="Arial" w:hAnsi="Arial" w:cs="Arial"/>
          <w:sz w:val="22"/>
          <w:szCs w:val="22"/>
        </w:rPr>
        <w:t xml:space="preserve"> cannot be detected</w:t>
      </w:r>
      <w:r w:rsidR="00D4090A" w:rsidRPr="0070087D">
        <w:rPr>
          <w:rFonts w:ascii="Arial" w:hAnsi="Arial" w:cs="Arial"/>
          <w:sz w:val="22"/>
          <w:szCs w:val="22"/>
        </w:rPr>
        <w:t xml:space="preserve"> owing to their normal blood TSH</w:t>
      </w:r>
      <w:r w:rsidRPr="0070087D">
        <w:rPr>
          <w:rFonts w:ascii="Arial" w:hAnsi="Arial" w:cs="Arial"/>
          <w:sz w:val="22"/>
          <w:szCs w:val="22"/>
        </w:rPr>
        <w:t xml:space="preserve">. </w:t>
      </w:r>
      <w:r w:rsidR="00A13024" w:rsidRPr="0070087D">
        <w:rPr>
          <w:rFonts w:ascii="Arial" w:hAnsi="Arial" w:cs="Arial"/>
          <w:sz w:val="22"/>
          <w:szCs w:val="22"/>
        </w:rPr>
        <w:t>The RTH</w:t>
      </w:r>
      <w:r w:rsidR="0034298A" w:rsidRPr="0070087D">
        <w:rPr>
          <w:rFonts w:ascii="Arial" w:hAnsi="Arial" w:cs="Arial"/>
          <w:sz w:val="22"/>
          <w:szCs w:val="22"/>
        </w:rPr>
        <w:t>α</w:t>
      </w:r>
      <w:r w:rsidR="00F04012" w:rsidRPr="0070087D">
        <w:rPr>
          <w:rFonts w:ascii="Arial" w:hAnsi="Arial" w:cs="Arial"/>
          <w:sz w:val="22"/>
          <w:szCs w:val="22"/>
        </w:rPr>
        <w:t xml:space="preserve"> </w:t>
      </w:r>
      <w:r w:rsidR="00A13024" w:rsidRPr="0070087D">
        <w:rPr>
          <w:rFonts w:ascii="Arial" w:hAnsi="Arial" w:cs="Arial"/>
          <w:sz w:val="22"/>
          <w:szCs w:val="22"/>
        </w:rPr>
        <w:t>in key cases of half</w:t>
      </w:r>
      <w:r w:rsidRPr="0070087D">
        <w:rPr>
          <w:rFonts w:ascii="Arial" w:hAnsi="Arial" w:cs="Arial"/>
          <w:sz w:val="22"/>
          <w:szCs w:val="22"/>
        </w:rPr>
        <w:t xml:space="preserve"> of the </w:t>
      </w:r>
      <w:r w:rsidR="009C4870" w:rsidRPr="0070087D">
        <w:rPr>
          <w:rFonts w:ascii="Arial" w:hAnsi="Arial" w:cs="Arial"/>
          <w:sz w:val="22"/>
          <w:szCs w:val="22"/>
        </w:rPr>
        <w:t xml:space="preserve">reported </w:t>
      </w:r>
      <w:r w:rsidR="00A13024" w:rsidRPr="0070087D">
        <w:rPr>
          <w:rFonts w:ascii="Arial" w:hAnsi="Arial" w:cs="Arial"/>
          <w:sz w:val="22"/>
          <w:szCs w:val="22"/>
        </w:rPr>
        <w:t xml:space="preserve">families has been caused by </w:t>
      </w:r>
      <w:r w:rsidR="00A13024" w:rsidRPr="0070087D">
        <w:rPr>
          <w:rFonts w:ascii="Arial" w:hAnsi="Arial" w:cs="Arial"/>
          <w:i/>
          <w:sz w:val="22"/>
          <w:szCs w:val="22"/>
        </w:rPr>
        <w:t>de</w:t>
      </w:r>
      <w:r w:rsidR="00A84F86" w:rsidRPr="0070087D">
        <w:rPr>
          <w:rFonts w:ascii="Arial" w:hAnsi="Arial" w:cs="Arial"/>
          <w:i/>
          <w:sz w:val="22"/>
          <w:szCs w:val="22"/>
        </w:rPr>
        <w:t xml:space="preserve"> </w:t>
      </w:r>
      <w:r w:rsidR="00A13024" w:rsidRPr="0070087D">
        <w:rPr>
          <w:rFonts w:ascii="Arial" w:hAnsi="Arial" w:cs="Arial"/>
          <w:i/>
          <w:sz w:val="22"/>
          <w:szCs w:val="22"/>
        </w:rPr>
        <w:t>novo</w:t>
      </w:r>
      <w:r w:rsidR="00A13024" w:rsidRPr="0070087D">
        <w:rPr>
          <w:rFonts w:ascii="Arial" w:hAnsi="Arial" w:cs="Arial"/>
          <w:sz w:val="22"/>
          <w:szCs w:val="22"/>
        </w:rPr>
        <w:t xml:space="preserve"> mutations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&lt;EndNote&gt;&lt;Cite&gt;&lt;Author&gt;van Gucht&lt;/Author&gt;&lt;Year&gt;2017&lt;/Year&gt;&lt;RecNum&gt;191&lt;/RecNum&gt;&lt;DisplayText&gt;(194)&lt;/DisplayText&gt;&lt;record&gt;&lt;rec-number&gt;191&lt;/rec-number&gt;&lt;foreign-keys&gt;&lt;key app="EN" db-id="p0dtzadvmaszt7e09tnp55f3wtpdatrr5saz"&gt;191&lt;/key&gt;&lt;/foreign-keys&gt;&lt;ref-type name="Journal Article"&gt;17&lt;/ref-type&gt;&lt;contributors&gt;&lt;authors&gt;&lt;author&gt;van Gucht, A. L. M.&lt;/author&gt;&lt;author&gt;Moran, C.&lt;/author&gt;&lt;author&gt;Meima, M. E.&lt;/author&gt;&lt;author&gt;Visser, W. E.&lt;/author&gt;&lt;author&gt;Chatterjee, K.&lt;/author&gt;&lt;author&gt;Visser, T. J.&lt;/author&gt;&lt;author&gt;Peeters, R. P.&lt;/author&gt;&lt;/authors&gt;&lt;/contributors&gt;&lt;auth-address&gt;Erasmus University Medical Center, Rotterdam, The Netherlands.&amp;#xD;Wellcome-MRC Institute of Metabolic Science, University of Cambridge, Cambridge, United Kingdom.&amp;#xD;Erasmus University Medical Center, Rotterdam, The Netherlands. Electronic address: t.j.visser@erasmusmc.nl.&lt;/auth-address&gt;&lt;titles&gt;&lt;title&gt;Resistance to Thyroid Hormone due to Heterozygous Mutations in Thyroid Hormone Receptor Alpha&lt;/title&gt;&lt;secondary-title&gt;Curr Top Dev Biol&lt;/secondary-title&gt;&lt;/titles&gt;&lt;periodical&gt;&lt;full-title&gt;Curr Top Dev Biol&lt;/full-title&gt;&lt;/periodical&gt;&lt;pages&gt;337-355&lt;/pages&gt;&lt;volume&gt;125&lt;/volume&gt;&lt;keywords&gt;&lt;keyword&gt;THRA&lt;/keyword&gt;&lt;keyword&gt;Rev&lt;/keyword&gt;&lt;/keywords&gt;&lt;dates&gt;&lt;year&gt;2017&lt;/year&gt;&lt;/dates&gt;&lt;isbn&gt;1557-8933 (Electronic)&amp;#xD;0070-2153 (Linking)&lt;/isbn&gt;&lt;accession-num&gt;28527577&lt;/accession-num&gt;&lt;label&gt;RTH&lt;/label&gt;&lt;urls&gt;&lt;related-urls&gt;&lt;url&gt;https://www.ncbi.nlm.nih.gov/pubmed/28527577&lt;/url&gt;&lt;/related-urls&gt;&lt;/urls&gt;&lt;electronic-resource-num&gt;10.1016/bs.ctdb.2017.02.001&lt;/electronic-resource-num&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(194)</w:t>
      </w:r>
      <w:r w:rsidR="00823705" w:rsidRPr="0070087D">
        <w:rPr>
          <w:rFonts w:ascii="Arial" w:hAnsi="Arial" w:cs="Arial"/>
          <w:sz w:val="22"/>
          <w:szCs w:val="22"/>
        </w:rPr>
        <w:fldChar w:fldCharType="end"/>
      </w:r>
      <w:r w:rsidR="00A13024" w:rsidRPr="0070087D">
        <w:rPr>
          <w:rFonts w:ascii="Arial" w:hAnsi="Arial" w:cs="Arial"/>
          <w:sz w:val="22"/>
          <w:szCs w:val="22"/>
        </w:rPr>
        <w:t>. While the ethnic origin in most reported cases is not specified, white European</w:t>
      </w:r>
      <w:r w:rsidR="004600CE" w:rsidRPr="0070087D">
        <w:rPr>
          <w:rFonts w:ascii="Arial" w:hAnsi="Arial" w:cs="Arial"/>
          <w:sz w:val="22"/>
          <w:szCs w:val="22"/>
        </w:rPr>
        <w:t xml:space="preserve"> is presumed based on pictures</w:t>
      </w:r>
      <w:r w:rsidR="00A13024" w:rsidRPr="0070087D">
        <w:rPr>
          <w:rFonts w:ascii="Arial" w:hAnsi="Arial" w:cs="Arial"/>
          <w:sz w:val="22"/>
          <w:szCs w:val="22"/>
        </w:rPr>
        <w:t xml:space="preserve">. </w:t>
      </w:r>
    </w:p>
    <w:p w14:paraId="0922D861" w14:textId="77777777" w:rsidR="00E80E5F" w:rsidRDefault="00E80E5F" w:rsidP="0070087D">
      <w:pPr>
        <w:tabs>
          <w:tab w:val="clear" w:pos="720"/>
          <w:tab w:val="left" w:pos="360"/>
        </w:tabs>
        <w:spacing w:line="276" w:lineRule="auto"/>
        <w:jc w:val="left"/>
        <w:rPr>
          <w:rFonts w:ascii="Arial" w:hAnsi="Arial" w:cs="Arial"/>
          <w:b/>
          <w:sz w:val="22"/>
          <w:szCs w:val="22"/>
        </w:rPr>
      </w:pPr>
    </w:p>
    <w:p w14:paraId="4C520F2E" w14:textId="7844375E" w:rsidR="00C44517" w:rsidRPr="00E80E5F" w:rsidRDefault="00C44517" w:rsidP="0070087D">
      <w:pPr>
        <w:tabs>
          <w:tab w:val="clear" w:pos="720"/>
          <w:tab w:val="left" w:pos="360"/>
        </w:tabs>
        <w:spacing w:line="276" w:lineRule="auto"/>
        <w:jc w:val="left"/>
        <w:rPr>
          <w:rFonts w:ascii="Arial" w:hAnsi="Arial" w:cs="Arial"/>
          <w:b/>
          <w:color w:val="00B050"/>
          <w:sz w:val="22"/>
          <w:szCs w:val="22"/>
        </w:rPr>
      </w:pPr>
      <w:r w:rsidRPr="00E80E5F">
        <w:rPr>
          <w:rFonts w:ascii="Arial" w:hAnsi="Arial" w:cs="Arial"/>
          <w:b/>
          <w:color w:val="00B050"/>
          <w:sz w:val="22"/>
          <w:szCs w:val="22"/>
        </w:rPr>
        <w:t>E</w:t>
      </w:r>
      <w:r w:rsidR="00E80E5F" w:rsidRPr="00E80E5F">
        <w:rPr>
          <w:rFonts w:ascii="Arial" w:hAnsi="Arial" w:cs="Arial"/>
          <w:b/>
          <w:color w:val="00B050"/>
          <w:sz w:val="22"/>
          <w:szCs w:val="22"/>
        </w:rPr>
        <w:t xml:space="preserve">tiology and Genetics </w:t>
      </w:r>
    </w:p>
    <w:p w14:paraId="6CD5362E" w14:textId="77777777" w:rsidR="00E80E5F" w:rsidRPr="0070087D" w:rsidRDefault="00E80E5F" w:rsidP="0070087D">
      <w:pPr>
        <w:tabs>
          <w:tab w:val="clear" w:pos="720"/>
          <w:tab w:val="left" w:pos="360"/>
        </w:tabs>
        <w:spacing w:line="276" w:lineRule="auto"/>
        <w:jc w:val="left"/>
        <w:rPr>
          <w:rFonts w:ascii="Arial" w:hAnsi="Arial" w:cs="Arial"/>
          <w:b/>
          <w:sz w:val="22"/>
          <w:szCs w:val="22"/>
        </w:rPr>
      </w:pPr>
    </w:p>
    <w:p w14:paraId="031D2BEF" w14:textId="2021E5CB" w:rsidR="008D15D4" w:rsidRDefault="008D15D4" w:rsidP="0070087D">
      <w:pPr>
        <w:tabs>
          <w:tab w:val="left" w:pos="360"/>
        </w:tabs>
        <w:spacing w:line="276" w:lineRule="auto"/>
        <w:jc w:val="left"/>
        <w:rPr>
          <w:rFonts w:ascii="Arial" w:hAnsi="Arial" w:cs="Arial"/>
          <w:sz w:val="22"/>
          <w:szCs w:val="22"/>
        </w:rPr>
      </w:pPr>
      <w:r w:rsidRPr="0070087D">
        <w:rPr>
          <w:rFonts w:ascii="Arial" w:hAnsi="Arial" w:cs="Arial"/>
          <w:sz w:val="22"/>
          <w:szCs w:val="22"/>
        </w:rPr>
        <w:t xml:space="preserve">Mutations in the </w:t>
      </w:r>
      <w:r w:rsidRPr="0070087D">
        <w:rPr>
          <w:rFonts w:ascii="Arial" w:hAnsi="Arial" w:cs="Arial"/>
          <w:i/>
          <w:sz w:val="22"/>
          <w:szCs w:val="22"/>
        </w:rPr>
        <w:t>THRA</w:t>
      </w:r>
      <w:r w:rsidRPr="0070087D">
        <w:rPr>
          <w:rFonts w:ascii="Arial" w:hAnsi="Arial" w:cs="Arial"/>
          <w:sz w:val="22"/>
          <w:szCs w:val="22"/>
        </w:rPr>
        <w:t xml:space="preserve"> gene have now been identified in </w:t>
      </w:r>
      <w:r w:rsidR="00A444A8" w:rsidRPr="0070087D">
        <w:rPr>
          <w:rFonts w:ascii="Arial" w:hAnsi="Arial" w:cs="Arial"/>
          <w:sz w:val="22"/>
          <w:szCs w:val="22"/>
        </w:rPr>
        <w:t xml:space="preserve">32 </w:t>
      </w:r>
      <w:r w:rsidRPr="0070087D">
        <w:rPr>
          <w:rFonts w:ascii="Arial" w:hAnsi="Arial" w:cs="Arial"/>
          <w:sz w:val="22"/>
          <w:szCs w:val="22"/>
        </w:rPr>
        <w:t>subjects with RTH</w:t>
      </w:r>
      <w:r w:rsidR="0034298A" w:rsidRPr="0070087D">
        <w:rPr>
          <w:rFonts w:ascii="Arial" w:hAnsi="Arial" w:cs="Arial"/>
          <w:sz w:val="22"/>
          <w:szCs w:val="22"/>
        </w:rPr>
        <w:t>α</w:t>
      </w:r>
      <w:r w:rsidRPr="0070087D">
        <w:rPr>
          <w:rFonts w:ascii="Arial" w:hAnsi="Arial" w:cs="Arial"/>
          <w:sz w:val="22"/>
          <w:szCs w:val="22"/>
        </w:rPr>
        <w:t xml:space="preserve"> belonging to </w:t>
      </w:r>
      <w:r w:rsidR="00A444A8" w:rsidRPr="0070087D">
        <w:rPr>
          <w:rFonts w:ascii="Arial" w:hAnsi="Arial" w:cs="Arial"/>
          <w:sz w:val="22"/>
          <w:szCs w:val="22"/>
        </w:rPr>
        <w:t>19</w:t>
      </w:r>
      <w:r w:rsidRPr="0070087D">
        <w:rPr>
          <w:rFonts w:ascii="Arial" w:hAnsi="Arial" w:cs="Arial"/>
          <w:sz w:val="22"/>
          <w:szCs w:val="22"/>
        </w:rPr>
        <w:t xml:space="preserve"> families. They comprise </w:t>
      </w:r>
      <w:r w:rsidR="00A444A8" w:rsidRPr="0070087D">
        <w:rPr>
          <w:rFonts w:ascii="Arial" w:hAnsi="Arial" w:cs="Arial"/>
          <w:sz w:val="22"/>
          <w:szCs w:val="22"/>
        </w:rPr>
        <w:t>18</w:t>
      </w:r>
      <w:r w:rsidRPr="0070087D">
        <w:rPr>
          <w:rFonts w:ascii="Arial" w:hAnsi="Arial" w:cs="Arial"/>
          <w:sz w:val="22"/>
          <w:szCs w:val="22"/>
        </w:rPr>
        <w:t xml:space="preserve"> different mutations</w:t>
      </w:r>
      <w:r w:rsidR="00230F9D" w:rsidRPr="0070087D">
        <w:rPr>
          <w:rFonts w:ascii="Arial" w:hAnsi="Arial" w:cs="Arial"/>
          <w:sz w:val="22"/>
          <w:szCs w:val="22"/>
        </w:rPr>
        <w:t>, 15 of which have been published</w:t>
      </w:r>
      <w:r w:rsidR="00CC7C80" w:rsidRPr="0070087D">
        <w:rPr>
          <w:rFonts w:ascii="Arial" w:hAnsi="Arial" w:cs="Arial"/>
          <w:sz w:val="22"/>
          <w:szCs w:val="22"/>
        </w:rPr>
        <w:t xml:space="preserve"> </w:t>
      </w:r>
      <w:r w:rsidR="00823705" w:rsidRPr="0070087D">
        <w:rPr>
          <w:rFonts w:ascii="Arial" w:hAnsi="Arial" w:cs="Arial"/>
          <w:sz w:val="22"/>
          <w:szCs w:val="22"/>
        </w:rPr>
        <w:fldChar w:fldCharType="begin">
          <w:fldData xml:space="preserve">PEVuZE5vdGU+PENpdGU+PEF1dGhvcj5Cb2NodWtvdmE8L0F1dGhvcj48WWVhcj4yMDEyPC9ZZWFy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PEVuZE5vdGU+PENpdGU+PEF1dGhvcj5Cb2NodWtvdmE8L0F1dGhvcj48WWVhcj4yMDEyPC9ZZWFy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(9, 195-203)</w:t>
      </w:r>
      <w:r w:rsidR="00823705" w:rsidRPr="0070087D">
        <w:rPr>
          <w:rFonts w:ascii="Arial" w:hAnsi="Arial" w:cs="Arial"/>
          <w:sz w:val="22"/>
          <w:szCs w:val="22"/>
        </w:rPr>
        <w:fldChar w:fldCharType="end"/>
      </w:r>
      <w:r w:rsidR="00230F9D" w:rsidRPr="0070087D">
        <w:rPr>
          <w:rFonts w:ascii="Arial" w:hAnsi="Arial" w:cs="Arial"/>
          <w:sz w:val="22"/>
          <w:szCs w:val="22"/>
        </w:rPr>
        <w:t xml:space="preserve"> and reviewed </w:t>
      </w:r>
      <w:r w:rsidR="00823705" w:rsidRPr="0070087D">
        <w:rPr>
          <w:rFonts w:ascii="Arial" w:hAnsi="Arial" w:cs="Arial"/>
          <w:sz w:val="22"/>
          <w:szCs w:val="22"/>
        </w:rPr>
        <w:fldChar w:fldCharType="begin">
          <w:fldData xml:space="preserve">PEVuZE5vdGU+PENpdGU+PEF1dGhvcj5Nb3JhbjwvQXV0aG9yPjxZZWFyPjIwMTY8L1llYXI+PFJl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PEVuZE5vdGU+PENpdGU+PEF1dGhvcj5Nb3JhbjwvQXV0aG9yPjxZZWFyPjIwMTY8L1llYXI+PFJl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(194, 204)</w:t>
      </w:r>
      <w:r w:rsidR="00823705" w:rsidRPr="0070087D">
        <w:rPr>
          <w:rFonts w:ascii="Arial" w:hAnsi="Arial" w:cs="Arial"/>
          <w:sz w:val="22"/>
          <w:szCs w:val="22"/>
        </w:rPr>
        <w:fldChar w:fldCharType="end"/>
      </w:r>
      <w:r w:rsidR="00230F9D" w:rsidRPr="0070087D">
        <w:rPr>
          <w:rFonts w:ascii="Arial" w:hAnsi="Arial" w:cs="Arial"/>
          <w:sz w:val="22"/>
          <w:szCs w:val="22"/>
        </w:rPr>
        <w:t>.</w:t>
      </w:r>
      <w:r w:rsidR="006B7B21" w:rsidRPr="0070087D">
        <w:rPr>
          <w:rFonts w:ascii="Arial" w:hAnsi="Arial" w:cs="Arial"/>
          <w:sz w:val="22"/>
          <w:szCs w:val="22"/>
        </w:rPr>
        <w:t xml:space="preserve"> </w:t>
      </w:r>
      <w:r w:rsidR="00CC7C80" w:rsidRPr="0070087D">
        <w:rPr>
          <w:rFonts w:ascii="Arial" w:hAnsi="Arial" w:cs="Arial"/>
          <w:sz w:val="22"/>
          <w:szCs w:val="22"/>
        </w:rPr>
        <w:t>E403</w:t>
      </w:r>
      <w:r w:rsidR="00765BA5" w:rsidRPr="0070087D">
        <w:rPr>
          <w:rFonts w:ascii="Arial" w:hAnsi="Arial" w:cs="Arial"/>
          <w:sz w:val="22"/>
          <w:szCs w:val="22"/>
        </w:rPr>
        <w:t>*</w:t>
      </w:r>
      <w:r w:rsidR="00CC7C80" w:rsidRPr="0070087D">
        <w:rPr>
          <w:rFonts w:ascii="Arial" w:hAnsi="Arial" w:cs="Arial"/>
          <w:sz w:val="22"/>
          <w:szCs w:val="22"/>
        </w:rPr>
        <w:t>, located in a CpG hot</w:t>
      </w:r>
      <w:r w:rsidR="00AB74E7" w:rsidRPr="0070087D">
        <w:rPr>
          <w:rFonts w:ascii="Arial" w:hAnsi="Arial" w:cs="Arial"/>
          <w:sz w:val="22"/>
          <w:szCs w:val="22"/>
        </w:rPr>
        <w:t>-</w:t>
      </w:r>
      <w:r w:rsidR="00CC7C80" w:rsidRPr="0070087D">
        <w:rPr>
          <w:rFonts w:ascii="Arial" w:hAnsi="Arial" w:cs="Arial"/>
          <w:sz w:val="22"/>
          <w:szCs w:val="22"/>
        </w:rPr>
        <w:t xml:space="preserve">spot </w:t>
      </w:r>
      <w:r w:rsidR="00A444A8" w:rsidRPr="0070087D">
        <w:rPr>
          <w:rFonts w:ascii="Arial" w:hAnsi="Arial" w:cs="Arial"/>
          <w:sz w:val="22"/>
          <w:szCs w:val="22"/>
        </w:rPr>
        <w:t xml:space="preserve">was found in two unrelated families </w:t>
      </w:r>
      <w:r w:rsidR="00823705" w:rsidRPr="0070087D">
        <w:rPr>
          <w:rFonts w:ascii="Arial" w:hAnsi="Arial" w:cs="Arial"/>
          <w:sz w:val="22"/>
          <w:szCs w:val="22"/>
        </w:rPr>
        <w:fldChar w:fldCharType="begin">
          <w:fldData xml:space="preserve">PEVuZE5vdGU+PENpdGU+PEF1dGhvcj5Cb2NodWtvdmE8L0F1dGhvcj48WWVhcj4yMDEyPC9ZZWFy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PEVuZE5vdGU+PENpdGU+PEF1dGhvcj5Cb2NodWtvdmE8L0F1dGhvcj48WWVhcj4yMDEyPC9ZZWFy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(9, 200)</w:t>
      </w:r>
      <w:r w:rsidR="00823705" w:rsidRPr="0070087D">
        <w:rPr>
          <w:rFonts w:ascii="Arial" w:hAnsi="Arial" w:cs="Arial"/>
          <w:sz w:val="22"/>
          <w:szCs w:val="22"/>
        </w:rPr>
        <w:fldChar w:fldCharType="end"/>
      </w:r>
      <w:r w:rsidR="00CC7C80" w:rsidRPr="0070087D">
        <w:rPr>
          <w:rFonts w:ascii="Arial" w:hAnsi="Arial" w:cs="Arial"/>
          <w:sz w:val="22"/>
          <w:szCs w:val="22"/>
        </w:rPr>
        <w:t>. All are located in the ligand-binding domain of TR</w:t>
      </w:r>
      <w:r w:rsidR="0034298A" w:rsidRPr="0070087D">
        <w:rPr>
          <w:rFonts w:ascii="Arial" w:hAnsi="Arial" w:cs="Arial"/>
          <w:sz w:val="22"/>
          <w:szCs w:val="22"/>
        </w:rPr>
        <w:t>α</w:t>
      </w:r>
      <w:r w:rsidR="000E033F" w:rsidRPr="0070087D">
        <w:rPr>
          <w:rFonts w:ascii="Arial" w:hAnsi="Arial" w:cs="Arial"/>
          <w:sz w:val="22"/>
          <w:szCs w:val="22"/>
        </w:rPr>
        <w:t xml:space="preserve"> a</w:t>
      </w:r>
      <w:r w:rsidR="00CC7C80" w:rsidRPr="0070087D">
        <w:rPr>
          <w:rFonts w:ascii="Arial" w:hAnsi="Arial" w:cs="Arial"/>
          <w:sz w:val="22"/>
          <w:szCs w:val="22"/>
        </w:rPr>
        <w:t>nd 6 of the 18 mutations involve both TR</w:t>
      </w:r>
      <w:r w:rsidR="0034298A" w:rsidRPr="0070087D">
        <w:rPr>
          <w:rFonts w:ascii="Arial" w:hAnsi="Arial" w:cs="Arial"/>
          <w:sz w:val="22"/>
          <w:szCs w:val="22"/>
        </w:rPr>
        <w:t>α</w:t>
      </w:r>
      <w:r w:rsidR="00CC7C80" w:rsidRPr="0070087D">
        <w:rPr>
          <w:rFonts w:ascii="Arial" w:hAnsi="Arial" w:cs="Arial"/>
          <w:sz w:val="22"/>
          <w:szCs w:val="22"/>
        </w:rPr>
        <w:t>1 and TR</w:t>
      </w:r>
      <w:r w:rsidR="0034298A" w:rsidRPr="0070087D">
        <w:rPr>
          <w:rFonts w:ascii="Arial" w:hAnsi="Arial" w:cs="Arial"/>
          <w:sz w:val="22"/>
          <w:szCs w:val="22"/>
        </w:rPr>
        <w:t>α</w:t>
      </w:r>
      <w:r w:rsidR="00106F2D" w:rsidRPr="0070087D">
        <w:rPr>
          <w:rFonts w:ascii="Arial" w:hAnsi="Arial" w:cs="Arial"/>
          <w:sz w:val="22"/>
          <w:szCs w:val="22"/>
        </w:rPr>
        <w:t xml:space="preserve">2, but none affect the </w:t>
      </w:r>
      <w:r w:rsidR="00106F2D" w:rsidRPr="0070087D">
        <w:rPr>
          <w:rFonts w:ascii="Arial" w:hAnsi="Arial" w:cs="Arial"/>
          <w:i/>
          <w:sz w:val="22"/>
          <w:szCs w:val="22"/>
        </w:rPr>
        <w:t>REV-RRB</w:t>
      </w:r>
      <w:r w:rsidR="0034298A" w:rsidRPr="0070087D">
        <w:rPr>
          <w:rFonts w:ascii="Arial" w:hAnsi="Arial" w:cs="Arial"/>
          <w:sz w:val="22"/>
          <w:szCs w:val="22"/>
        </w:rPr>
        <w:t>α</w:t>
      </w:r>
      <w:r w:rsidR="00521CAD" w:rsidRPr="0070087D">
        <w:rPr>
          <w:rFonts w:ascii="Arial" w:hAnsi="Arial" w:cs="Arial"/>
          <w:sz w:val="22"/>
          <w:szCs w:val="22"/>
        </w:rPr>
        <w:t xml:space="preserve"> </w:t>
      </w:r>
      <w:r w:rsidR="00106F2D" w:rsidRPr="0070087D">
        <w:rPr>
          <w:rFonts w:ascii="Arial" w:hAnsi="Arial" w:cs="Arial"/>
          <w:sz w:val="22"/>
          <w:szCs w:val="22"/>
        </w:rPr>
        <w:t xml:space="preserve">gene transcription from the opposite strand of the </w:t>
      </w:r>
      <w:r w:rsidR="00106F2D" w:rsidRPr="0070087D">
        <w:rPr>
          <w:rFonts w:ascii="Arial" w:hAnsi="Arial" w:cs="Arial"/>
          <w:i/>
          <w:sz w:val="22"/>
          <w:szCs w:val="22"/>
        </w:rPr>
        <w:t>THRA</w:t>
      </w:r>
      <w:r w:rsidR="00106F2D" w:rsidRPr="0070087D">
        <w:rPr>
          <w:rFonts w:ascii="Arial" w:hAnsi="Arial" w:cs="Arial"/>
          <w:sz w:val="22"/>
          <w:szCs w:val="22"/>
        </w:rPr>
        <w:t xml:space="preserve"> locus. </w:t>
      </w:r>
      <w:r w:rsidR="00AC1B46" w:rsidRPr="0070087D">
        <w:rPr>
          <w:rFonts w:ascii="Arial" w:hAnsi="Arial" w:cs="Arial"/>
          <w:sz w:val="22"/>
          <w:szCs w:val="22"/>
        </w:rPr>
        <w:t>Given the 8</w:t>
      </w:r>
      <w:r w:rsidR="007C4F81" w:rsidRPr="0070087D">
        <w:rPr>
          <w:rFonts w:ascii="Arial" w:hAnsi="Arial" w:cs="Arial"/>
          <w:sz w:val="22"/>
          <w:szCs w:val="22"/>
        </w:rPr>
        <w:t>5</w:t>
      </w:r>
      <w:r w:rsidR="00AC1B46" w:rsidRPr="0070087D">
        <w:rPr>
          <w:rFonts w:ascii="Arial" w:hAnsi="Arial" w:cs="Arial"/>
          <w:sz w:val="22"/>
          <w:szCs w:val="22"/>
        </w:rPr>
        <w:t xml:space="preserve">% </w:t>
      </w:r>
      <w:r w:rsidR="00971382" w:rsidRPr="0070087D">
        <w:rPr>
          <w:rFonts w:ascii="Arial" w:hAnsi="Arial" w:cs="Arial"/>
          <w:sz w:val="22"/>
          <w:szCs w:val="22"/>
        </w:rPr>
        <w:t xml:space="preserve">amino acid </w:t>
      </w:r>
      <w:r w:rsidR="00AC1B46" w:rsidRPr="0070087D">
        <w:rPr>
          <w:rFonts w:ascii="Arial" w:hAnsi="Arial" w:cs="Arial"/>
          <w:sz w:val="22"/>
          <w:szCs w:val="22"/>
        </w:rPr>
        <w:t xml:space="preserve">homology between </w:t>
      </w:r>
      <w:r w:rsidR="00971382" w:rsidRPr="0070087D">
        <w:rPr>
          <w:rFonts w:ascii="Arial" w:hAnsi="Arial" w:cs="Arial"/>
          <w:sz w:val="22"/>
          <w:szCs w:val="22"/>
        </w:rPr>
        <w:t xml:space="preserve">the </w:t>
      </w:r>
      <w:r w:rsidR="007C4F81" w:rsidRPr="0070087D">
        <w:rPr>
          <w:rFonts w:ascii="Arial" w:hAnsi="Arial" w:cs="Arial"/>
          <w:sz w:val="22"/>
          <w:szCs w:val="22"/>
        </w:rPr>
        <w:t xml:space="preserve">hinge region and </w:t>
      </w:r>
      <w:r w:rsidR="00971382" w:rsidRPr="0070087D">
        <w:rPr>
          <w:rFonts w:ascii="Arial" w:hAnsi="Arial" w:cs="Arial"/>
          <w:sz w:val="22"/>
          <w:szCs w:val="22"/>
        </w:rPr>
        <w:t xml:space="preserve">ligand binding domains of </w:t>
      </w:r>
      <w:r w:rsidR="00AC1B46" w:rsidRPr="0070087D">
        <w:rPr>
          <w:rFonts w:ascii="Arial" w:hAnsi="Arial" w:cs="Arial"/>
          <w:sz w:val="22"/>
          <w:szCs w:val="22"/>
        </w:rPr>
        <w:t>TR</w:t>
      </w:r>
      <w:r w:rsidR="0034298A" w:rsidRPr="0070087D">
        <w:rPr>
          <w:rFonts w:ascii="Arial" w:hAnsi="Arial" w:cs="Arial"/>
          <w:sz w:val="22"/>
          <w:szCs w:val="22"/>
        </w:rPr>
        <w:t>α</w:t>
      </w:r>
      <w:r w:rsidR="007C4F81" w:rsidRPr="0070087D">
        <w:rPr>
          <w:rFonts w:ascii="Arial" w:hAnsi="Arial" w:cs="Arial"/>
          <w:sz w:val="22"/>
          <w:szCs w:val="22"/>
        </w:rPr>
        <w:t>1</w:t>
      </w:r>
      <w:r w:rsidR="00E71821" w:rsidRPr="0070087D">
        <w:rPr>
          <w:rFonts w:ascii="Arial" w:hAnsi="Arial" w:cs="Arial"/>
          <w:sz w:val="22"/>
          <w:szCs w:val="22"/>
        </w:rPr>
        <w:t xml:space="preserve"> and </w:t>
      </w:r>
      <w:proofErr w:type="spellStart"/>
      <w:r w:rsidR="00E71821" w:rsidRPr="0070087D">
        <w:rPr>
          <w:rFonts w:ascii="Arial" w:hAnsi="Arial" w:cs="Arial"/>
          <w:sz w:val="22"/>
          <w:szCs w:val="22"/>
        </w:rPr>
        <w:t>TR</w:t>
      </w:r>
      <w:r w:rsidR="0034298A" w:rsidRPr="0070087D">
        <w:rPr>
          <w:rFonts w:ascii="Arial" w:hAnsi="Arial" w:cs="Arial"/>
          <w:sz w:val="22"/>
          <w:szCs w:val="22"/>
        </w:rPr>
        <w:t>ß</w:t>
      </w:r>
      <w:proofErr w:type="spellEnd"/>
      <w:r w:rsidR="00E71821" w:rsidRPr="0070087D">
        <w:rPr>
          <w:rFonts w:ascii="Arial" w:hAnsi="Arial" w:cs="Arial"/>
          <w:sz w:val="22"/>
          <w:szCs w:val="22"/>
        </w:rPr>
        <w:t xml:space="preserve"> with </w:t>
      </w:r>
      <w:r w:rsidR="00521CAD" w:rsidRPr="0070087D">
        <w:rPr>
          <w:rFonts w:ascii="Arial" w:hAnsi="Arial" w:cs="Arial"/>
          <w:sz w:val="22"/>
          <w:szCs w:val="22"/>
        </w:rPr>
        <w:t xml:space="preserve">the exception of </w:t>
      </w:r>
      <w:r w:rsidR="00521CAD" w:rsidRPr="0070087D">
        <w:rPr>
          <w:rFonts w:ascii="Arial" w:hAnsi="Arial" w:cs="Arial"/>
          <w:i/>
          <w:sz w:val="22"/>
          <w:szCs w:val="22"/>
        </w:rPr>
        <w:t>THRA</w:t>
      </w:r>
      <w:r w:rsidR="00521CAD" w:rsidRPr="0070087D">
        <w:rPr>
          <w:rFonts w:ascii="Arial" w:hAnsi="Arial" w:cs="Arial"/>
          <w:sz w:val="22"/>
          <w:szCs w:val="22"/>
        </w:rPr>
        <w:t xml:space="preserve"> N359Y, all have been found to have </w:t>
      </w:r>
      <w:r w:rsidR="00E960E6" w:rsidRPr="0070087D">
        <w:rPr>
          <w:rFonts w:ascii="Arial" w:hAnsi="Arial" w:cs="Arial"/>
          <w:sz w:val="22"/>
          <w:szCs w:val="22"/>
        </w:rPr>
        <w:t xml:space="preserve">corresponding </w:t>
      </w:r>
      <w:r w:rsidR="00521CAD" w:rsidRPr="0070087D">
        <w:rPr>
          <w:rFonts w:ascii="Arial" w:hAnsi="Arial" w:cs="Arial"/>
          <w:sz w:val="22"/>
          <w:szCs w:val="22"/>
        </w:rPr>
        <w:t xml:space="preserve">mutations in the homologous regions of the </w:t>
      </w:r>
      <w:r w:rsidR="00521CAD" w:rsidRPr="0070087D">
        <w:rPr>
          <w:rFonts w:ascii="Arial" w:hAnsi="Arial" w:cs="Arial"/>
          <w:i/>
          <w:sz w:val="22"/>
          <w:szCs w:val="22"/>
        </w:rPr>
        <w:t>THRB</w:t>
      </w:r>
      <w:r w:rsidR="00521CAD" w:rsidRPr="0070087D">
        <w:rPr>
          <w:rFonts w:ascii="Arial" w:hAnsi="Arial" w:cs="Arial"/>
          <w:sz w:val="22"/>
          <w:szCs w:val="22"/>
        </w:rPr>
        <w:t xml:space="preserve"> and five are located in CpG hot spots.</w:t>
      </w:r>
      <w:r w:rsidR="00AC1B46" w:rsidRPr="0070087D">
        <w:rPr>
          <w:rFonts w:ascii="Arial" w:hAnsi="Arial" w:cs="Arial"/>
          <w:sz w:val="22"/>
          <w:szCs w:val="22"/>
        </w:rPr>
        <w:t xml:space="preserve"> As expected, in three of them (A263V/S, </w:t>
      </w:r>
      <w:r w:rsidR="00D459DB" w:rsidRPr="0070087D">
        <w:rPr>
          <w:rFonts w:ascii="Arial" w:hAnsi="Arial" w:cs="Arial"/>
          <w:sz w:val="22"/>
          <w:szCs w:val="22"/>
        </w:rPr>
        <w:t>R384C/H and E403K/</w:t>
      </w:r>
      <w:r w:rsidR="00765BA5" w:rsidRPr="0070087D">
        <w:rPr>
          <w:rFonts w:ascii="Arial" w:hAnsi="Arial" w:cs="Arial"/>
          <w:sz w:val="22"/>
          <w:szCs w:val="22"/>
        </w:rPr>
        <w:t>*</w:t>
      </w:r>
      <w:r w:rsidR="00AC1B46" w:rsidRPr="0070087D">
        <w:rPr>
          <w:rFonts w:ascii="Arial" w:hAnsi="Arial" w:cs="Arial"/>
          <w:sz w:val="22"/>
          <w:szCs w:val="22"/>
        </w:rPr>
        <w:t>) mutations have produced more than one codon alteration (</w:t>
      </w:r>
      <w:r w:rsidR="00324633" w:rsidRPr="00635C85">
        <w:rPr>
          <w:rFonts w:ascii="Arial" w:hAnsi="Arial" w:cs="Arial"/>
          <w:sz w:val="22"/>
          <w:szCs w:val="22"/>
        </w:rPr>
        <w:t xml:space="preserve">Figure </w:t>
      </w:r>
      <w:r w:rsidR="00AC1B46" w:rsidRPr="00635C85">
        <w:rPr>
          <w:rFonts w:ascii="Arial" w:hAnsi="Arial" w:cs="Arial"/>
          <w:sz w:val="22"/>
          <w:szCs w:val="22"/>
        </w:rPr>
        <w:t xml:space="preserve">7). </w:t>
      </w:r>
    </w:p>
    <w:p w14:paraId="51422552" w14:textId="719EA542" w:rsidR="00E80E5F" w:rsidRDefault="00E80E5F" w:rsidP="0070087D">
      <w:pPr>
        <w:tabs>
          <w:tab w:val="left" w:pos="360"/>
        </w:tabs>
        <w:spacing w:line="276" w:lineRule="auto"/>
        <w:jc w:val="left"/>
        <w:rPr>
          <w:rFonts w:ascii="Arial" w:hAnsi="Arial" w:cs="Arial"/>
          <w:sz w:val="22"/>
          <w:szCs w:val="22"/>
        </w:rPr>
      </w:pPr>
    </w:p>
    <w:p w14:paraId="6E36D973" w14:textId="1DD44911" w:rsidR="00E80E5F" w:rsidRDefault="00E40CCE" w:rsidP="00E40CCE">
      <w:pPr>
        <w:tabs>
          <w:tab w:val="left" w:pos="360"/>
        </w:tabs>
        <w:spacing w:line="276" w:lineRule="auto"/>
        <w:rPr>
          <w:rFonts w:ascii="Arial" w:hAnsi="Arial" w:cs="Arial"/>
          <w:sz w:val="22"/>
          <w:szCs w:val="22"/>
        </w:rPr>
      </w:pPr>
      <w:r>
        <w:rPr>
          <w:rFonts w:ascii="Arial" w:hAnsi="Arial" w:cs="Arial"/>
          <w:noProof/>
          <w:sz w:val="22"/>
          <w:szCs w:val="22"/>
        </w:rPr>
        <w:drawing>
          <wp:inline distT="0" distB="0" distL="0" distR="0" wp14:anchorId="7403C480" wp14:editId="1DE827FE">
            <wp:extent cx="6431239" cy="2578100"/>
            <wp:effectExtent l="0" t="0" r="0" b="0"/>
            <wp:docPr id="33" name="Picture 3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chart&#10;&#10;Description automatically generated"/>
                    <pic:cNvPicPr/>
                  </pic:nvPicPr>
                  <pic:blipFill>
                    <a:blip r:embed="rId17"/>
                    <a:stretch>
                      <a:fillRect/>
                    </a:stretch>
                  </pic:blipFill>
                  <pic:spPr>
                    <a:xfrm>
                      <a:off x="0" y="0"/>
                      <a:ext cx="6441353" cy="2582154"/>
                    </a:xfrm>
                    <a:prstGeom prst="rect">
                      <a:avLst/>
                    </a:prstGeom>
                  </pic:spPr>
                </pic:pic>
              </a:graphicData>
            </a:graphic>
          </wp:inline>
        </w:drawing>
      </w:r>
    </w:p>
    <w:p w14:paraId="01D3C64B" w14:textId="77777777" w:rsidR="009E25A5" w:rsidRDefault="009E25A5" w:rsidP="00635C85">
      <w:pPr>
        <w:spacing w:line="276" w:lineRule="auto"/>
        <w:jc w:val="left"/>
        <w:rPr>
          <w:rFonts w:ascii="Arial" w:hAnsi="Arial" w:cs="Arial"/>
          <w:b/>
          <w:bCs/>
          <w:sz w:val="22"/>
          <w:szCs w:val="22"/>
        </w:rPr>
      </w:pPr>
    </w:p>
    <w:p w14:paraId="2CB65573" w14:textId="04A3251F" w:rsidR="00635C85" w:rsidRPr="003D73D5" w:rsidRDefault="00B2046C" w:rsidP="00635C85">
      <w:pPr>
        <w:spacing w:line="276" w:lineRule="auto"/>
        <w:jc w:val="left"/>
        <w:rPr>
          <w:rFonts w:ascii="Arial" w:hAnsi="Arial" w:cs="Arial"/>
          <w:b/>
          <w:bCs/>
          <w:sz w:val="22"/>
          <w:szCs w:val="22"/>
        </w:rPr>
      </w:pPr>
      <w:r w:rsidRPr="00B2046C">
        <w:rPr>
          <w:rFonts w:ascii="Arial" w:hAnsi="Arial" w:cs="Arial"/>
          <w:b/>
          <w:bCs/>
          <w:sz w:val="22"/>
          <w:szCs w:val="22"/>
        </w:rPr>
        <w:t>Figure 7.</w:t>
      </w:r>
      <w:r w:rsidR="00635C85">
        <w:rPr>
          <w:rFonts w:ascii="Arial" w:hAnsi="Arial" w:cs="Arial"/>
          <w:b/>
          <w:bCs/>
          <w:sz w:val="22"/>
          <w:szCs w:val="22"/>
        </w:rPr>
        <w:t xml:space="preserve"> </w:t>
      </w:r>
      <w:r w:rsidR="00635C85" w:rsidRPr="003D73D5">
        <w:rPr>
          <w:rFonts w:ascii="Arial" w:eastAsia="MS PGothic" w:hAnsi="Arial" w:cs="Arial"/>
          <w:b/>
          <w:bCs/>
          <w:sz w:val="22"/>
          <w:szCs w:val="22"/>
        </w:rPr>
        <w:t>Mutations in TR</w:t>
      </w:r>
      <w:r w:rsidR="00635C85" w:rsidRPr="003D73D5">
        <w:rPr>
          <w:rFonts w:ascii="Arial" w:hAnsi="Arial" w:cs="Arial"/>
          <w:b/>
          <w:bCs/>
          <w:sz w:val="22"/>
          <w:szCs w:val="22"/>
        </w:rPr>
        <w:t>α</w:t>
      </w:r>
      <w:r w:rsidR="00635C85" w:rsidRPr="003D73D5">
        <w:rPr>
          <w:rFonts w:ascii="Arial" w:eastAsia="MS PGothic" w:hAnsi="Arial" w:cs="Arial"/>
          <w:b/>
          <w:bCs/>
          <w:sz w:val="22"/>
          <w:szCs w:val="22"/>
        </w:rPr>
        <w:t>1 and TR</w:t>
      </w:r>
      <w:r w:rsidR="00635C85" w:rsidRPr="003D73D5">
        <w:rPr>
          <w:rFonts w:ascii="Arial" w:hAnsi="Arial" w:cs="Arial"/>
          <w:b/>
          <w:bCs/>
          <w:sz w:val="22"/>
          <w:szCs w:val="22"/>
        </w:rPr>
        <w:t>α</w:t>
      </w:r>
      <w:r w:rsidR="00635C85" w:rsidRPr="003D73D5">
        <w:rPr>
          <w:rFonts w:ascii="Arial" w:eastAsia="MS PGothic" w:hAnsi="Arial" w:cs="Arial"/>
          <w:b/>
          <w:bCs/>
          <w:sz w:val="22"/>
          <w:szCs w:val="22"/>
        </w:rPr>
        <w:t>2 and in the corresponding amino acid mutations in TR</w:t>
      </w:r>
      <w:r w:rsidR="00635C85" w:rsidRPr="003D73D5">
        <w:rPr>
          <w:rFonts w:ascii="Arial" w:hAnsi="Arial" w:cs="Arial"/>
          <w:b/>
          <w:bCs/>
          <w:sz w:val="22"/>
          <w:szCs w:val="22"/>
        </w:rPr>
        <w:t>ß</w:t>
      </w:r>
      <w:r w:rsidR="00635C85" w:rsidRPr="003D73D5">
        <w:rPr>
          <w:rFonts w:ascii="Arial" w:eastAsia="MS PGothic" w:hAnsi="Arial" w:cs="Arial"/>
          <w:b/>
          <w:bCs/>
          <w:sz w:val="22"/>
          <w:szCs w:val="22"/>
        </w:rPr>
        <w:t>1</w:t>
      </w:r>
      <w:r w:rsidR="00635C85" w:rsidRPr="003D73D5">
        <w:rPr>
          <w:rFonts w:ascii="Arial" w:hAnsi="Arial" w:cs="Arial"/>
          <w:b/>
          <w:bCs/>
          <w:sz w:val="22"/>
          <w:szCs w:val="22"/>
        </w:rPr>
        <w:t xml:space="preserve"> </w:t>
      </w:r>
      <w:r w:rsidR="00635C85" w:rsidRPr="003D73D5">
        <w:rPr>
          <w:rFonts w:ascii="Arial" w:eastAsia="MS PGothic" w:hAnsi="Arial" w:cs="Arial"/>
          <w:b/>
          <w:bCs/>
          <w:sz w:val="22"/>
          <w:szCs w:val="22"/>
        </w:rPr>
        <w:t>are aligned according to amino acid sequence homology. The single difference is indicated in red. In blue are mutations occurring in hot spots (CpG or CG-rich regions. The ligand binding domain (LBD) containing the mutations is expanded and the locations of mutation is in scale. The DNA binding domain DLBD) is upstream of the mutations. Sequences from amino acid 370 to 490 of the TR</w:t>
      </w:r>
      <w:r w:rsidR="00635C85" w:rsidRPr="003D73D5">
        <w:rPr>
          <w:rFonts w:ascii="Arial" w:hAnsi="Arial" w:cs="Arial"/>
          <w:b/>
          <w:bCs/>
          <w:sz w:val="22"/>
          <w:szCs w:val="22"/>
        </w:rPr>
        <w:t>α</w:t>
      </w:r>
      <w:r w:rsidR="00635C85" w:rsidRPr="003D73D5">
        <w:rPr>
          <w:rFonts w:ascii="Arial" w:eastAsia="MS PGothic" w:hAnsi="Arial" w:cs="Arial"/>
          <w:b/>
          <w:bCs/>
          <w:sz w:val="22"/>
          <w:szCs w:val="22"/>
        </w:rPr>
        <w:t>2 diverge from those of TR</w:t>
      </w:r>
      <w:r w:rsidR="00635C85" w:rsidRPr="003D73D5">
        <w:rPr>
          <w:rFonts w:ascii="Arial" w:hAnsi="Arial" w:cs="Arial"/>
          <w:b/>
          <w:bCs/>
          <w:sz w:val="22"/>
          <w:szCs w:val="22"/>
        </w:rPr>
        <w:t>α</w:t>
      </w:r>
      <w:r w:rsidR="00635C85" w:rsidRPr="003D73D5">
        <w:rPr>
          <w:rFonts w:ascii="Arial" w:eastAsia="MS PGothic" w:hAnsi="Arial" w:cs="Arial"/>
          <w:b/>
          <w:bCs/>
          <w:sz w:val="22"/>
          <w:szCs w:val="22"/>
        </w:rPr>
        <w:t xml:space="preserve">1 due to alternative splicing. Data on </w:t>
      </w:r>
      <w:r w:rsidR="00635C85" w:rsidRPr="003D73D5">
        <w:rPr>
          <w:rFonts w:ascii="Arial" w:eastAsia="MS PGothic" w:hAnsi="Arial" w:cs="Arial"/>
          <w:b/>
          <w:bCs/>
          <w:i/>
          <w:sz w:val="22"/>
          <w:szCs w:val="22"/>
        </w:rPr>
        <w:t>THRA</w:t>
      </w:r>
      <w:r w:rsidR="00635C85" w:rsidRPr="003D73D5">
        <w:rPr>
          <w:rFonts w:ascii="Arial" w:eastAsia="MS PGothic" w:hAnsi="Arial" w:cs="Arial"/>
          <w:b/>
          <w:bCs/>
          <w:sz w:val="22"/>
          <w:szCs w:val="22"/>
        </w:rPr>
        <w:t xml:space="preserve"> gene mutations courtesy of Carla Moran, University of Cambridge, United Kingdom.</w:t>
      </w:r>
    </w:p>
    <w:p w14:paraId="5B4477D5" w14:textId="69F8DA5E" w:rsidR="00E80E5F" w:rsidRPr="00B2046C" w:rsidRDefault="00E80E5F" w:rsidP="0070087D">
      <w:pPr>
        <w:tabs>
          <w:tab w:val="left" w:pos="360"/>
        </w:tabs>
        <w:spacing w:line="276" w:lineRule="auto"/>
        <w:jc w:val="left"/>
        <w:rPr>
          <w:rFonts w:ascii="Arial" w:hAnsi="Arial" w:cs="Arial"/>
          <w:b/>
          <w:bCs/>
          <w:sz w:val="22"/>
          <w:szCs w:val="22"/>
        </w:rPr>
      </w:pPr>
    </w:p>
    <w:p w14:paraId="112B2999" w14:textId="4274630B" w:rsidR="00C44517" w:rsidRPr="00A22B84" w:rsidRDefault="00C44517" w:rsidP="0070087D">
      <w:pPr>
        <w:tabs>
          <w:tab w:val="clear" w:pos="720"/>
          <w:tab w:val="left" w:pos="360"/>
        </w:tabs>
        <w:spacing w:line="276" w:lineRule="auto"/>
        <w:jc w:val="left"/>
        <w:rPr>
          <w:rFonts w:ascii="Arial" w:hAnsi="Arial" w:cs="Arial"/>
          <w:b/>
          <w:color w:val="00B050"/>
          <w:sz w:val="22"/>
          <w:szCs w:val="22"/>
        </w:rPr>
      </w:pPr>
      <w:r w:rsidRPr="00A22B84">
        <w:rPr>
          <w:rFonts w:ascii="Arial" w:hAnsi="Arial" w:cs="Arial"/>
          <w:b/>
          <w:color w:val="00B050"/>
          <w:sz w:val="22"/>
          <w:szCs w:val="22"/>
        </w:rPr>
        <w:t>M</w:t>
      </w:r>
      <w:r w:rsidR="00E80E5F" w:rsidRPr="00A22B84">
        <w:rPr>
          <w:rFonts w:ascii="Arial" w:hAnsi="Arial" w:cs="Arial"/>
          <w:b/>
          <w:color w:val="00B050"/>
          <w:sz w:val="22"/>
          <w:szCs w:val="22"/>
        </w:rPr>
        <w:t xml:space="preserve">olecular Basis of the Defect and Properties of the Mutant </w:t>
      </w:r>
      <w:r w:rsidR="00FF1ED3" w:rsidRPr="00A22B84">
        <w:rPr>
          <w:rFonts w:ascii="Arial" w:hAnsi="Arial" w:cs="Arial"/>
          <w:b/>
          <w:color w:val="00B050"/>
          <w:sz w:val="22"/>
          <w:szCs w:val="22"/>
        </w:rPr>
        <w:t>TR</w:t>
      </w:r>
      <w:r w:rsidR="008A1C39" w:rsidRPr="00A22B84">
        <w:rPr>
          <w:rFonts w:ascii="Arial" w:hAnsi="Arial" w:cs="Arial"/>
          <w:color w:val="00B050"/>
          <w:sz w:val="22"/>
          <w:szCs w:val="22"/>
        </w:rPr>
        <w:t>α</w:t>
      </w:r>
    </w:p>
    <w:p w14:paraId="3E2B726A" w14:textId="77777777" w:rsidR="00E80E5F" w:rsidRDefault="00E80E5F" w:rsidP="0070087D">
      <w:pPr>
        <w:tabs>
          <w:tab w:val="left" w:pos="360"/>
        </w:tabs>
        <w:spacing w:line="276" w:lineRule="auto"/>
        <w:jc w:val="left"/>
        <w:rPr>
          <w:rFonts w:ascii="Arial" w:hAnsi="Arial" w:cs="Arial"/>
          <w:sz w:val="22"/>
          <w:szCs w:val="22"/>
        </w:rPr>
      </w:pPr>
    </w:p>
    <w:p w14:paraId="3FE787C9" w14:textId="43736D0D" w:rsidR="007037CF" w:rsidRPr="0070087D" w:rsidRDefault="00256EEC" w:rsidP="0070087D">
      <w:pPr>
        <w:tabs>
          <w:tab w:val="left" w:pos="360"/>
        </w:tabs>
        <w:spacing w:line="276" w:lineRule="auto"/>
        <w:jc w:val="left"/>
        <w:rPr>
          <w:rFonts w:ascii="Arial" w:hAnsi="Arial" w:cs="Arial"/>
          <w:sz w:val="22"/>
          <w:szCs w:val="22"/>
        </w:rPr>
      </w:pPr>
      <w:r w:rsidRPr="0070087D">
        <w:rPr>
          <w:rFonts w:ascii="Arial" w:hAnsi="Arial" w:cs="Arial"/>
          <w:sz w:val="22"/>
          <w:szCs w:val="22"/>
        </w:rPr>
        <w:t xml:space="preserve">The </w:t>
      </w:r>
      <w:r w:rsidR="00E40134" w:rsidRPr="0070087D">
        <w:rPr>
          <w:rFonts w:ascii="Arial" w:hAnsi="Arial" w:cs="Arial"/>
          <w:i/>
          <w:sz w:val="22"/>
          <w:szCs w:val="22"/>
        </w:rPr>
        <w:t>THRA</w:t>
      </w:r>
      <w:r w:rsidR="00E40134" w:rsidRPr="0070087D">
        <w:rPr>
          <w:rFonts w:ascii="Arial" w:hAnsi="Arial" w:cs="Arial"/>
          <w:sz w:val="22"/>
          <w:szCs w:val="22"/>
        </w:rPr>
        <w:t xml:space="preserve"> gene </w:t>
      </w:r>
      <w:r w:rsidRPr="0070087D">
        <w:rPr>
          <w:rFonts w:ascii="Arial" w:hAnsi="Arial" w:cs="Arial"/>
          <w:sz w:val="22"/>
          <w:szCs w:val="22"/>
        </w:rPr>
        <w:t>is located on chromosome 17. It generates</w:t>
      </w:r>
      <w:r w:rsidR="00E40134" w:rsidRPr="0070087D">
        <w:rPr>
          <w:rFonts w:ascii="Arial" w:hAnsi="Arial" w:cs="Arial"/>
          <w:sz w:val="22"/>
          <w:szCs w:val="22"/>
        </w:rPr>
        <w:t xml:space="preserve"> two protein isoforms</w:t>
      </w:r>
      <w:r w:rsidR="00024903" w:rsidRPr="0070087D">
        <w:rPr>
          <w:rFonts w:ascii="Arial" w:hAnsi="Arial" w:cs="Arial"/>
          <w:sz w:val="22"/>
          <w:szCs w:val="22"/>
        </w:rPr>
        <w:t>, TR</w:t>
      </w:r>
      <w:r w:rsidR="0034298A" w:rsidRPr="0070087D">
        <w:rPr>
          <w:rFonts w:ascii="Arial" w:hAnsi="Arial" w:cs="Arial"/>
          <w:sz w:val="22"/>
          <w:szCs w:val="22"/>
        </w:rPr>
        <w:t>α</w:t>
      </w:r>
      <w:r w:rsidR="00024903" w:rsidRPr="0070087D">
        <w:rPr>
          <w:rFonts w:ascii="Arial" w:hAnsi="Arial" w:cs="Arial"/>
          <w:sz w:val="22"/>
          <w:szCs w:val="22"/>
        </w:rPr>
        <w:t>1 and TR</w:t>
      </w:r>
      <w:r w:rsidR="0034298A" w:rsidRPr="0070087D">
        <w:rPr>
          <w:rFonts w:ascii="Arial" w:hAnsi="Arial" w:cs="Arial"/>
          <w:sz w:val="22"/>
          <w:szCs w:val="22"/>
        </w:rPr>
        <w:t>α</w:t>
      </w:r>
      <w:r w:rsidR="005E22BF" w:rsidRPr="0070087D">
        <w:rPr>
          <w:rFonts w:ascii="Arial" w:hAnsi="Arial" w:cs="Arial"/>
          <w:sz w:val="22"/>
          <w:szCs w:val="22"/>
        </w:rPr>
        <w:t xml:space="preserve">2 </w:t>
      </w:r>
      <w:r w:rsidR="00024903" w:rsidRPr="0070087D">
        <w:rPr>
          <w:rFonts w:ascii="Arial" w:hAnsi="Arial" w:cs="Arial"/>
          <w:sz w:val="22"/>
          <w:szCs w:val="22"/>
        </w:rPr>
        <w:t>by alternative splicing. TR</w:t>
      </w:r>
      <w:r w:rsidR="0034298A" w:rsidRPr="0070087D">
        <w:rPr>
          <w:rFonts w:ascii="Arial" w:hAnsi="Arial" w:cs="Arial"/>
          <w:sz w:val="22"/>
          <w:szCs w:val="22"/>
        </w:rPr>
        <w:t>α</w:t>
      </w:r>
      <w:r w:rsidR="005E22BF" w:rsidRPr="0070087D">
        <w:rPr>
          <w:rFonts w:ascii="Arial" w:hAnsi="Arial" w:cs="Arial"/>
          <w:sz w:val="22"/>
          <w:szCs w:val="22"/>
        </w:rPr>
        <w:t xml:space="preserve">2 </w:t>
      </w:r>
      <w:r w:rsidR="00024903" w:rsidRPr="0070087D">
        <w:rPr>
          <w:rFonts w:ascii="Arial" w:hAnsi="Arial" w:cs="Arial"/>
          <w:sz w:val="22"/>
          <w:szCs w:val="22"/>
        </w:rPr>
        <w:t xml:space="preserve">is devoid of a ligand binding and its physiological function through binding </w:t>
      </w:r>
      <w:r w:rsidR="00060442" w:rsidRPr="0070087D">
        <w:rPr>
          <w:rFonts w:ascii="Arial" w:hAnsi="Arial" w:cs="Arial"/>
          <w:sz w:val="22"/>
          <w:szCs w:val="22"/>
        </w:rPr>
        <w:t xml:space="preserve">on DNA remains unclear. </w:t>
      </w:r>
      <w:r w:rsidR="00024903" w:rsidRPr="0070087D">
        <w:rPr>
          <w:rFonts w:ascii="Arial" w:hAnsi="Arial" w:cs="Arial"/>
          <w:sz w:val="22"/>
          <w:szCs w:val="22"/>
        </w:rPr>
        <w:t xml:space="preserve"> </w:t>
      </w:r>
      <w:r w:rsidR="00060442" w:rsidRPr="0070087D">
        <w:rPr>
          <w:rFonts w:ascii="Arial" w:hAnsi="Arial" w:cs="Arial"/>
          <w:sz w:val="22"/>
          <w:szCs w:val="22"/>
        </w:rPr>
        <w:t>TR</w:t>
      </w:r>
      <w:r w:rsidR="0034298A" w:rsidRPr="0070087D">
        <w:rPr>
          <w:rFonts w:ascii="Arial" w:hAnsi="Arial" w:cs="Arial"/>
          <w:sz w:val="22"/>
          <w:szCs w:val="22"/>
        </w:rPr>
        <w:t>α</w:t>
      </w:r>
      <w:r w:rsidR="00060442" w:rsidRPr="0070087D">
        <w:rPr>
          <w:rFonts w:ascii="Arial" w:hAnsi="Arial" w:cs="Arial"/>
          <w:sz w:val="22"/>
          <w:szCs w:val="22"/>
        </w:rPr>
        <w:t xml:space="preserve">1 functions in the same manner as </w:t>
      </w:r>
      <w:proofErr w:type="spellStart"/>
      <w:r w:rsidR="00060442" w:rsidRPr="0070087D">
        <w:rPr>
          <w:rFonts w:ascii="Arial" w:hAnsi="Arial" w:cs="Arial"/>
          <w:sz w:val="22"/>
          <w:szCs w:val="22"/>
        </w:rPr>
        <w:t>TR</w:t>
      </w:r>
      <w:r w:rsidR="0034298A" w:rsidRPr="0070087D">
        <w:rPr>
          <w:rFonts w:ascii="Arial" w:hAnsi="Arial" w:cs="Arial"/>
          <w:sz w:val="22"/>
          <w:szCs w:val="22"/>
        </w:rPr>
        <w:t>ß</w:t>
      </w:r>
      <w:proofErr w:type="spellEnd"/>
      <w:r w:rsidR="00E71821" w:rsidRPr="0070087D">
        <w:rPr>
          <w:rFonts w:ascii="Arial" w:hAnsi="Arial" w:cs="Arial"/>
          <w:sz w:val="22"/>
          <w:szCs w:val="22"/>
        </w:rPr>
        <w:t xml:space="preserve"> but there </w:t>
      </w:r>
      <w:r w:rsidR="00060442" w:rsidRPr="0070087D">
        <w:rPr>
          <w:rFonts w:ascii="Arial" w:hAnsi="Arial" w:cs="Arial"/>
          <w:sz w:val="22"/>
          <w:szCs w:val="22"/>
        </w:rPr>
        <w:t xml:space="preserve">are some differences in the interaction with cofactors </w:t>
      </w:r>
      <w:r w:rsidR="00E71821" w:rsidRPr="0070087D">
        <w:rPr>
          <w:rFonts w:ascii="Arial" w:hAnsi="Arial" w:cs="Arial"/>
          <w:sz w:val="22"/>
          <w:szCs w:val="22"/>
        </w:rPr>
        <w:t>and</w:t>
      </w:r>
      <w:r w:rsidR="00BD6D37" w:rsidRPr="0070087D">
        <w:rPr>
          <w:rFonts w:ascii="Arial" w:hAnsi="Arial" w:cs="Arial"/>
          <w:sz w:val="22"/>
          <w:szCs w:val="22"/>
        </w:rPr>
        <w:t xml:space="preserve"> in tissue distribu</w:t>
      </w:r>
      <w:r w:rsidR="00060442" w:rsidRPr="0070087D">
        <w:rPr>
          <w:rFonts w:ascii="Arial" w:hAnsi="Arial" w:cs="Arial"/>
          <w:sz w:val="22"/>
          <w:szCs w:val="22"/>
        </w:rPr>
        <w:t>tion</w:t>
      </w:r>
      <w:r w:rsidR="004600CE" w:rsidRPr="0070087D">
        <w:rPr>
          <w:rFonts w:ascii="Arial" w:hAnsi="Arial" w:cs="Arial"/>
          <w:sz w:val="22"/>
          <w:szCs w:val="22"/>
        </w:rPr>
        <w:t>.</w:t>
      </w:r>
      <w:r w:rsidR="00BD6D37" w:rsidRPr="0070087D">
        <w:rPr>
          <w:rFonts w:ascii="Arial" w:hAnsi="Arial" w:cs="Arial"/>
          <w:sz w:val="22"/>
          <w:szCs w:val="22"/>
        </w:rPr>
        <w:t xml:space="preserve"> </w:t>
      </w:r>
      <w:r w:rsidR="00060442" w:rsidRPr="0070087D">
        <w:rPr>
          <w:rFonts w:ascii="Arial" w:hAnsi="Arial" w:cs="Arial"/>
          <w:sz w:val="22"/>
          <w:szCs w:val="22"/>
        </w:rPr>
        <w:t xml:space="preserve">It is the latter that is responsible for the differences in </w:t>
      </w:r>
      <w:r w:rsidR="00155F61" w:rsidRPr="0070087D">
        <w:rPr>
          <w:rFonts w:ascii="Arial" w:hAnsi="Arial" w:cs="Arial"/>
          <w:sz w:val="22"/>
          <w:szCs w:val="22"/>
        </w:rPr>
        <w:t xml:space="preserve">the </w:t>
      </w:r>
      <w:r w:rsidR="00060442" w:rsidRPr="0070087D">
        <w:rPr>
          <w:rFonts w:ascii="Arial" w:hAnsi="Arial" w:cs="Arial"/>
          <w:sz w:val="22"/>
          <w:szCs w:val="22"/>
        </w:rPr>
        <w:t xml:space="preserve">phenotype in individuals </w:t>
      </w:r>
      <w:r w:rsidR="00BD6D37" w:rsidRPr="0070087D">
        <w:rPr>
          <w:rFonts w:ascii="Arial" w:hAnsi="Arial" w:cs="Arial"/>
          <w:sz w:val="22"/>
          <w:szCs w:val="22"/>
        </w:rPr>
        <w:t xml:space="preserve">harboring </w:t>
      </w:r>
      <w:r w:rsidR="004600CE" w:rsidRPr="0070087D">
        <w:rPr>
          <w:rFonts w:ascii="Arial" w:hAnsi="Arial" w:cs="Arial"/>
          <w:sz w:val="22"/>
          <w:szCs w:val="22"/>
        </w:rPr>
        <w:t xml:space="preserve">mutations </w:t>
      </w:r>
      <w:r w:rsidR="00BD6D37" w:rsidRPr="0070087D">
        <w:rPr>
          <w:rFonts w:ascii="Arial" w:hAnsi="Arial" w:cs="Arial"/>
          <w:sz w:val="22"/>
          <w:szCs w:val="22"/>
        </w:rPr>
        <w:t>in th</w:t>
      </w:r>
      <w:r w:rsidR="00060442" w:rsidRPr="0070087D">
        <w:rPr>
          <w:rFonts w:ascii="Arial" w:hAnsi="Arial" w:cs="Arial"/>
          <w:sz w:val="22"/>
          <w:szCs w:val="22"/>
        </w:rPr>
        <w:t>ese two transcription factors. By virtue of TR</w:t>
      </w:r>
      <w:r w:rsidR="0034298A" w:rsidRPr="0070087D">
        <w:rPr>
          <w:rFonts w:ascii="Arial" w:hAnsi="Arial" w:cs="Arial"/>
          <w:sz w:val="22"/>
          <w:szCs w:val="22"/>
        </w:rPr>
        <w:t>α</w:t>
      </w:r>
      <w:r w:rsidR="00060442" w:rsidRPr="0070087D">
        <w:rPr>
          <w:rFonts w:ascii="Arial" w:hAnsi="Arial" w:cs="Arial"/>
          <w:sz w:val="22"/>
          <w:szCs w:val="22"/>
        </w:rPr>
        <w:t>1 expression predominantly in the central nervous system, bone, intestine and heart, manifestations in these organs dominate</w:t>
      </w:r>
      <w:r w:rsidR="00BD6D37" w:rsidRPr="0070087D">
        <w:rPr>
          <w:rFonts w:ascii="Arial" w:hAnsi="Arial" w:cs="Arial"/>
          <w:sz w:val="22"/>
          <w:szCs w:val="22"/>
        </w:rPr>
        <w:t xml:space="preserve">. Differences in the severity </w:t>
      </w:r>
      <w:r w:rsidR="00BD6D37" w:rsidRPr="0070087D">
        <w:rPr>
          <w:rFonts w:ascii="Arial" w:hAnsi="Arial" w:cs="Arial"/>
          <w:sz w:val="22"/>
          <w:szCs w:val="22"/>
        </w:rPr>
        <w:lastRenderedPageBreak/>
        <w:t xml:space="preserve">among mutations can be explained by the degree of loss of function and </w:t>
      </w:r>
      <w:r w:rsidR="00F706EF" w:rsidRPr="0070087D">
        <w:rPr>
          <w:rFonts w:ascii="Arial" w:hAnsi="Arial" w:cs="Arial"/>
          <w:sz w:val="22"/>
          <w:szCs w:val="22"/>
        </w:rPr>
        <w:t>by the amount of L-T</w:t>
      </w:r>
      <w:r w:rsidR="00F706EF" w:rsidRPr="0070087D">
        <w:rPr>
          <w:rFonts w:ascii="Arial" w:hAnsi="Arial" w:cs="Arial"/>
          <w:sz w:val="22"/>
          <w:szCs w:val="22"/>
          <w:vertAlign w:val="subscript"/>
        </w:rPr>
        <w:t>3</w:t>
      </w:r>
      <w:r w:rsidR="00F706EF" w:rsidRPr="0070087D">
        <w:rPr>
          <w:rFonts w:ascii="Arial" w:hAnsi="Arial" w:cs="Arial"/>
          <w:sz w:val="22"/>
          <w:szCs w:val="22"/>
        </w:rPr>
        <w:t xml:space="preserve"> required to</w:t>
      </w:r>
      <w:r w:rsidR="00BD6D37" w:rsidRPr="0070087D">
        <w:rPr>
          <w:rFonts w:ascii="Arial" w:hAnsi="Arial" w:cs="Arial"/>
          <w:sz w:val="22"/>
          <w:szCs w:val="22"/>
        </w:rPr>
        <w:t xml:space="preserve"> </w:t>
      </w:r>
      <w:r w:rsidR="00F706EF" w:rsidRPr="0070087D">
        <w:rPr>
          <w:rFonts w:ascii="Arial" w:hAnsi="Arial" w:cs="Arial"/>
          <w:sz w:val="22"/>
          <w:szCs w:val="22"/>
        </w:rPr>
        <w:t xml:space="preserve">demonstrate reversibility </w:t>
      </w:r>
      <w:r w:rsidR="00F706EF" w:rsidRPr="0070087D">
        <w:rPr>
          <w:rFonts w:ascii="Arial" w:hAnsi="Arial" w:cs="Arial"/>
          <w:i/>
          <w:sz w:val="22"/>
          <w:szCs w:val="22"/>
        </w:rPr>
        <w:t>in vitro</w:t>
      </w:r>
      <w:r w:rsidR="00F706EF" w:rsidRPr="0070087D">
        <w:rPr>
          <w:rFonts w:ascii="Arial" w:hAnsi="Arial" w:cs="Arial"/>
          <w:sz w:val="22"/>
          <w:szCs w:val="22"/>
        </w:rPr>
        <w:t xml:space="preserve"> </w:t>
      </w:r>
      <w:r w:rsidR="00823705" w:rsidRPr="0070087D">
        <w:rPr>
          <w:rFonts w:ascii="Arial" w:hAnsi="Arial" w:cs="Arial"/>
          <w:sz w:val="22"/>
          <w:szCs w:val="22"/>
        </w:rPr>
        <w:fldChar w:fldCharType="begin">
          <w:fldData xml:space="preserve">PEVuZE5vdGU+PENpdGU+PEF1dGhvcj5Nb3JhbjwvQXV0aG9yPjxZZWFyPjIwMTc8L1llYXI+PFJl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PEVuZE5vdGU+PENpdGU+PEF1dGhvcj5Nb3JhbjwvQXV0aG9yPjxZZWFyPjIwMTc8L1llYXI+PFJl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(197)</w:t>
      </w:r>
      <w:r w:rsidR="00823705" w:rsidRPr="0070087D">
        <w:rPr>
          <w:rFonts w:ascii="Arial" w:hAnsi="Arial" w:cs="Arial"/>
          <w:sz w:val="22"/>
          <w:szCs w:val="22"/>
        </w:rPr>
        <w:fldChar w:fldCharType="end"/>
      </w:r>
      <w:r w:rsidR="00F706EF" w:rsidRPr="0070087D">
        <w:rPr>
          <w:rFonts w:ascii="Arial" w:hAnsi="Arial" w:cs="Arial"/>
          <w:sz w:val="22"/>
          <w:szCs w:val="22"/>
        </w:rPr>
        <w:t>.</w:t>
      </w:r>
    </w:p>
    <w:p w14:paraId="4C704843" w14:textId="77777777" w:rsidR="00A22B84" w:rsidRDefault="00A22B84" w:rsidP="0070087D">
      <w:pPr>
        <w:tabs>
          <w:tab w:val="left" w:pos="360"/>
        </w:tabs>
        <w:spacing w:line="276" w:lineRule="auto"/>
        <w:jc w:val="left"/>
        <w:rPr>
          <w:rFonts w:ascii="Arial" w:hAnsi="Arial" w:cs="Arial"/>
          <w:sz w:val="22"/>
          <w:szCs w:val="22"/>
        </w:rPr>
      </w:pPr>
    </w:p>
    <w:p w14:paraId="3050F327" w14:textId="7A9B2600" w:rsidR="00E40134" w:rsidRPr="0070087D" w:rsidRDefault="001271BE" w:rsidP="0070087D">
      <w:pPr>
        <w:tabs>
          <w:tab w:val="left" w:pos="360"/>
        </w:tabs>
        <w:spacing w:line="276" w:lineRule="auto"/>
        <w:jc w:val="left"/>
        <w:rPr>
          <w:rFonts w:ascii="Arial" w:hAnsi="Arial" w:cs="Arial"/>
          <w:sz w:val="22"/>
          <w:szCs w:val="22"/>
        </w:rPr>
      </w:pPr>
      <w:r w:rsidRPr="0070087D">
        <w:rPr>
          <w:rFonts w:ascii="Arial" w:hAnsi="Arial" w:cs="Arial"/>
          <w:sz w:val="22"/>
          <w:szCs w:val="22"/>
        </w:rPr>
        <w:t>The mechanism causing the defect were convincingly demonstrated in the first reported patient with RTH</w:t>
      </w:r>
      <w:r w:rsidR="0034298A" w:rsidRPr="0070087D">
        <w:rPr>
          <w:rFonts w:ascii="Arial" w:hAnsi="Arial" w:cs="Arial"/>
          <w:sz w:val="22"/>
          <w:szCs w:val="22"/>
        </w:rPr>
        <w:t>α</w:t>
      </w:r>
      <w:r w:rsidRPr="0070087D">
        <w:rPr>
          <w:rFonts w:ascii="Arial" w:hAnsi="Arial" w:cs="Arial"/>
          <w:sz w:val="22"/>
          <w:szCs w:val="22"/>
        </w:rPr>
        <w:t xml:space="preserve"> harboring a nonsense mutation, produces a truncated TR</w:t>
      </w:r>
      <w:r w:rsidR="0034298A" w:rsidRPr="0070087D">
        <w:rPr>
          <w:rFonts w:ascii="Arial" w:hAnsi="Arial" w:cs="Arial"/>
          <w:sz w:val="22"/>
          <w:szCs w:val="22"/>
        </w:rPr>
        <w:t>α</w:t>
      </w:r>
      <w:r w:rsidRPr="0070087D">
        <w:rPr>
          <w:rFonts w:ascii="Arial" w:hAnsi="Arial" w:cs="Arial"/>
          <w:sz w:val="22"/>
          <w:szCs w:val="22"/>
        </w:rPr>
        <w:t>1 (E403</w:t>
      </w:r>
      <w:r w:rsidR="004B2BE8" w:rsidRPr="0070087D">
        <w:rPr>
          <w:rFonts w:ascii="Arial" w:hAnsi="Arial" w:cs="Arial"/>
          <w:sz w:val="22"/>
          <w:szCs w:val="22"/>
        </w:rPr>
        <w:t>*</w:t>
      </w:r>
      <w:r w:rsidRPr="0070087D">
        <w:rPr>
          <w:rFonts w:ascii="Arial" w:hAnsi="Arial" w:cs="Arial"/>
          <w:sz w:val="22"/>
          <w:szCs w:val="22"/>
        </w:rPr>
        <w:t xml:space="preserve">) that lacks the C-terminal </w:t>
      </w:r>
      <w:r w:rsidR="003B1A91" w:rsidRPr="0070087D">
        <w:rPr>
          <w:rFonts w:ascii="Arial" w:hAnsi="Arial" w:cs="Arial"/>
          <w:sz w:val="22"/>
          <w:szCs w:val="22"/>
        </w:rPr>
        <w:t>a</w:t>
      </w:r>
      <w:r w:rsidR="00D9442A" w:rsidRPr="0070087D">
        <w:rPr>
          <w:rFonts w:ascii="Arial" w:hAnsi="Arial" w:cs="Arial"/>
          <w:sz w:val="22"/>
          <w:szCs w:val="22"/>
        </w:rPr>
        <w:t>lpha</w:t>
      </w:r>
      <w:r w:rsidRPr="0070087D">
        <w:rPr>
          <w:rFonts w:ascii="Arial" w:hAnsi="Arial" w:cs="Arial"/>
          <w:sz w:val="22"/>
          <w:szCs w:val="22"/>
        </w:rPr>
        <w:t>-helix</w:t>
      </w:r>
      <w:r w:rsidR="00C4780B" w:rsidRPr="0070087D">
        <w:rPr>
          <w:rFonts w:ascii="Arial" w:hAnsi="Arial" w:cs="Arial"/>
          <w:sz w:val="22"/>
          <w:szCs w:val="22"/>
        </w:rPr>
        <w:t xml:space="preserve"> of the molecule </w:t>
      </w:r>
      <w:r w:rsidR="00823705" w:rsidRPr="0070087D">
        <w:rPr>
          <w:rFonts w:ascii="Arial" w:hAnsi="Arial" w:cs="Arial"/>
          <w:sz w:val="22"/>
          <w:szCs w:val="22"/>
        </w:rPr>
        <w:fldChar w:fldCharType="begin">
          <w:fldData xml:space="preserve">PEVuZE5vdGU+PENpdGU+PEF1dGhvcj5Cb2NodWtvdmE8L0F1dGhvcj48WWVhcj4yMDEyPC9ZZWFy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PEVuZE5vdGU+PENpdGU+PEF1dGhvcj5Cb2NodWtvdmE8L0F1dGhvcj48WWVhcj4yMDEyPC9ZZWFy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823705" w:rsidRPr="0070087D">
        <w:rPr>
          <w:rFonts w:ascii="Arial" w:hAnsi="Arial" w:cs="Arial"/>
          <w:noProof/>
          <w:sz w:val="22"/>
          <w:szCs w:val="22"/>
        </w:rPr>
        <w:t>(9)</w:t>
      </w:r>
      <w:r w:rsidR="00823705" w:rsidRPr="0070087D">
        <w:rPr>
          <w:rFonts w:ascii="Arial" w:hAnsi="Arial" w:cs="Arial"/>
          <w:sz w:val="22"/>
          <w:szCs w:val="22"/>
        </w:rPr>
        <w:fldChar w:fldCharType="end"/>
      </w:r>
      <w:r w:rsidR="00C4780B" w:rsidRPr="0070087D">
        <w:rPr>
          <w:rFonts w:ascii="Arial" w:hAnsi="Arial" w:cs="Arial"/>
          <w:sz w:val="22"/>
          <w:szCs w:val="22"/>
        </w:rPr>
        <w:t>. As a consequence, in addition to negligible T</w:t>
      </w:r>
      <w:r w:rsidR="00C4780B" w:rsidRPr="0070087D">
        <w:rPr>
          <w:rFonts w:ascii="Arial" w:hAnsi="Arial" w:cs="Arial"/>
          <w:position w:val="-4"/>
          <w:sz w:val="22"/>
          <w:szCs w:val="22"/>
        </w:rPr>
        <w:t>3</w:t>
      </w:r>
      <w:r w:rsidR="00C4780B" w:rsidRPr="0070087D">
        <w:rPr>
          <w:rFonts w:ascii="Arial" w:hAnsi="Arial" w:cs="Arial"/>
          <w:sz w:val="22"/>
          <w:szCs w:val="22"/>
        </w:rPr>
        <w:t>-binding, the mutation promoted corepressor binding while abolishing binding of the coactivator, both contributing to a strong DNE</w:t>
      </w:r>
      <w:r w:rsidR="00DC5A0E" w:rsidRPr="0070087D">
        <w:rPr>
          <w:rFonts w:ascii="Arial" w:hAnsi="Arial" w:cs="Arial"/>
          <w:sz w:val="22"/>
          <w:szCs w:val="22"/>
        </w:rPr>
        <w:t xml:space="preserve"> as demonstrated </w:t>
      </w:r>
      <w:r w:rsidR="00DC5A0E" w:rsidRPr="0070087D">
        <w:rPr>
          <w:rFonts w:ascii="Arial" w:hAnsi="Arial" w:cs="Arial"/>
          <w:i/>
          <w:sz w:val="22"/>
          <w:szCs w:val="22"/>
        </w:rPr>
        <w:t>ex</w:t>
      </w:r>
      <w:r w:rsidR="00455420" w:rsidRPr="0070087D">
        <w:rPr>
          <w:rFonts w:ascii="Arial" w:hAnsi="Arial" w:cs="Arial"/>
          <w:i/>
          <w:sz w:val="22"/>
          <w:szCs w:val="22"/>
        </w:rPr>
        <w:t xml:space="preserve"> </w:t>
      </w:r>
      <w:r w:rsidR="00DC5A0E" w:rsidRPr="0070087D">
        <w:rPr>
          <w:rFonts w:ascii="Arial" w:hAnsi="Arial" w:cs="Arial"/>
          <w:i/>
          <w:sz w:val="22"/>
          <w:szCs w:val="22"/>
        </w:rPr>
        <w:t>vivo</w:t>
      </w:r>
      <w:r w:rsidR="00C4780B" w:rsidRPr="0070087D">
        <w:rPr>
          <w:rFonts w:ascii="Arial" w:hAnsi="Arial" w:cs="Arial"/>
          <w:sz w:val="22"/>
          <w:szCs w:val="22"/>
        </w:rPr>
        <w:t xml:space="preserve">. The </w:t>
      </w:r>
      <w:r w:rsidR="0049774C" w:rsidRPr="0070087D">
        <w:rPr>
          <w:rFonts w:ascii="Arial" w:hAnsi="Arial" w:cs="Arial"/>
          <w:sz w:val="22"/>
          <w:szCs w:val="22"/>
        </w:rPr>
        <w:t>6-year-old</w:t>
      </w:r>
      <w:r w:rsidR="00C4780B" w:rsidRPr="0070087D">
        <w:rPr>
          <w:rFonts w:ascii="Arial" w:hAnsi="Arial" w:cs="Arial"/>
          <w:sz w:val="22"/>
          <w:szCs w:val="22"/>
        </w:rPr>
        <w:t xml:space="preserve"> girl, harboring this mutation, presented with chronic constipation noted upon weaning at 7 months of age, and growth and developmental delay. Hypothyroidism manifested in organs expressing predominantly TR</w:t>
      </w:r>
      <w:r w:rsidR="0034298A" w:rsidRPr="0070087D">
        <w:rPr>
          <w:rFonts w:ascii="Arial" w:hAnsi="Arial" w:cs="Arial"/>
          <w:sz w:val="22"/>
          <w:szCs w:val="22"/>
        </w:rPr>
        <w:t>α</w:t>
      </w:r>
      <w:r w:rsidR="00C4780B" w:rsidRPr="0070087D">
        <w:rPr>
          <w:rFonts w:ascii="Arial" w:hAnsi="Arial" w:cs="Arial"/>
          <w:sz w:val="22"/>
          <w:szCs w:val="22"/>
        </w:rPr>
        <w:t xml:space="preserve">, including bone, gastrointestinal tract, heart, striated muscle and central nervous system. More specifically X-rays showed patent cranial sutures with </w:t>
      </w:r>
      <w:r w:rsidR="004600CE" w:rsidRPr="0070087D">
        <w:rPr>
          <w:rFonts w:ascii="Arial" w:hAnsi="Arial" w:cs="Arial"/>
          <w:sz w:val="22"/>
          <w:szCs w:val="22"/>
        </w:rPr>
        <w:t>W</w:t>
      </w:r>
      <w:r w:rsidR="00C4780B" w:rsidRPr="0070087D">
        <w:rPr>
          <w:rFonts w:ascii="Arial" w:hAnsi="Arial" w:cs="Arial"/>
          <w:sz w:val="22"/>
          <w:szCs w:val="22"/>
        </w:rPr>
        <w:t>ormian bones, delayed dentition, femoral epiphyseal dysgenesis and retarded bone age. In addition</w:t>
      </w:r>
      <w:r w:rsidR="00635C85">
        <w:rPr>
          <w:rFonts w:ascii="Arial" w:hAnsi="Arial" w:cs="Arial"/>
          <w:sz w:val="22"/>
          <w:szCs w:val="22"/>
        </w:rPr>
        <w:t>,</w:t>
      </w:r>
      <w:r w:rsidR="00C4780B" w:rsidRPr="0070087D">
        <w:rPr>
          <w:rFonts w:ascii="Arial" w:hAnsi="Arial" w:cs="Arial"/>
          <w:sz w:val="22"/>
          <w:szCs w:val="22"/>
        </w:rPr>
        <w:t xml:space="preserve"> diminished colonic motility with megacolon, slow heart rate, reduced muscle strength </w:t>
      </w:r>
      <w:proofErr w:type="gramStart"/>
      <w:r w:rsidR="00C4780B" w:rsidRPr="0070087D">
        <w:rPr>
          <w:rFonts w:ascii="Arial" w:hAnsi="Arial" w:cs="Arial"/>
          <w:sz w:val="22"/>
          <w:szCs w:val="22"/>
        </w:rPr>
        <w:t>were</w:t>
      </w:r>
      <w:proofErr w:type="gramEnd"/>
      <w:r w:rsidR="00C4780B" w:rsidRPr="0070087D">
        <w:rPr>
          <w:rFonts w:ascii="Arial" w:hAnsi="Arial" w:cs="Arial"/>
          <w:sz w:val="22"/>
          <w:szCs w:val="22"/>
        </w:rPr>
        <w:t xml:space="preserve"> suggestive of hypothyroidism, as was her placid affect, slow monotonous speech and cognitive impairment. Thyroid function tests, were of subtle nature somewhat reminiscent of MCT8 defects, presumably due to alterations in iodothyronine </w:t>
      </w:r>
      <w:r w:rsidR="00C4780B" w:rsidRPr="00C36351">
        <w:rPr>
          <w:rFonts w:ascii="Arial" w:hAnsi="Arial" w:cs="Arial"/>
          <w:sz w:val="22"/>
          <w:szCs w:val="22"/>
        </w:rPr>
        <w:t>metabolism (</w:t>
      </w:r>
      <w:r w:rsidR="004A67DB" w:rsidRPr="00C36351">
        <w:rPr>
          <w:rFonts w:ascii="Arial" w:hAnsi="Arial" w:cs="Arial"/>
          <w:sz w:val="22"/>
          <w:szCs w:val="22"/>
        </w:rPr>
        <w:t xml:space="preserve">Table </w:t>
      </w:r>
      <w:r w:rsidR="00C4780B" w:rsidRPr="00C36351">
        <w:rPr>
          <w:rFonts w:ascii="Arial" w:hAnsi="Arial" w:cs="Arial"/>
          <w:sz w:val="22"/>
          <w:szCs w:val="22"/>
        </w:rPr>
        <w:t xml:space="preserve">3) (see </w:t>
      </w:r>
      <w:r w:rsidR="00C4780B" w:rsidRPr="0070087D">
        <w:rPr>
          <w:rFonts w:ascii="Arial" w:hAnsi="Arial" w:cs="Arial"/>
          <w:color w:val="000000"/>
          <w:sz w:val="22"/>
          <w:szCs w:val="22"/>
        </w:rPr>
        <w:t>the THCMTD Section</w:t>
      </w:r>
      <w:r w:rsidR="00C4780B" w:rsidRPr="0070087D">
        <w:rPr>
          <w:rFonts w:ascii="Arial" w:hAnsi="Arial" w:cs="Arial"/>
          <w:sz w:val="22"/>
          <w:szCs w:val="22"/>
        </w:rPr>
        <w:t xml:space="preserve"> in this Chapter).</w:t>
      </w:r>
    </w:p>
    <w:p w14:paraId="2C8CDD6F" w14:textId="77777777" w:rsidR="00C4780B" w:rsidRPr="0070087D" w:rsidRDefault="00C4780B" w:rsidP="0070087D">
      <w:pPr>
        <w:tabs>
          <w:tab w:val="left" w:pos="360"/>
        </w:tabs>
        <w:spacing w:line="276" w:lineRule="auto"/>
        <w:jc w:val="left"/>
        <w:rPr>
          <w:rFonts w:ascii="Arial" w:hAnsi="Arial" w:cs="Arial"/>
          <w:sz w:val="22"/>
          <w:szCs w:val="22"/>
        </w:rPr>
      </w:pPr>
    </w:p>
    <w:p w14:paraId="3317C2FE" w14:textId="22541096" w:rsidR="002F6B2B" w:rsidRPr="00A22B84" w:rsidRDefault="002F6B2B" w:rsidP="0070087D">
      <w:pPr>
        <w:tabs>
          <w:tab w:val="left" w:pos="360"/>
        </w:tabs>
        <w:spacing w:line="276" w:lineRule="auto"/>
        <w:jc w:val="left"/>
        <w:rPr>
          <w:rFonts w:ascii="Arial" w:hAnsi="Arial" w:cs="Arial"/>
          <w:b/>
          <w:color w:val="00B050"/>
          <w:sz w:val="22"/>
          <w:szCs w:val="22"/>
        </w:rPr>
      </w:pPr>
      <w:r w:rsidRPr="00A22B84">
        <w:rPr>
          <w:rFonts w:ascii="Arial" w:hAnsi="Arial" w:cs="Arial"/>
          <w:b/>
          <w:color w:val="00B050"/>
          <w:sz w:val="22"/>
          <w:szCs w:val="22"/>
        </w:rPr>
        <w:t>A</w:t>
      </w:r>
      <w:r w:rsidR="00A22B84" w:rsidRPr="00A22B84">
        <w:rPr>
          <w:rFonts w:ascii="Arial" w:hAnsi="Arial" w:cs="Arial"/>
          <w:b/>
          <w:color w:val="00B050"/>
          <w:sz w:val="22"/>
          <w:szCs w:val="22"/>
        </w:rPr>
        <w:t xml:space="preserve">nimal Models of </w:t>
      </w:r>
      <w:r w:rsidRPr="00A22B84">
        <w:rPr>
          <w:rFonts w:ascii="Arial" w:hAnsi="Arial" w:cs="Arial"/>
          <w:b/>
          <w:color w:val="00B050"/>
          <w:sz w:val="22"/>
          <w:szCs w:val="22"/>
        </w:rPr>
        <w:t>RTH</w:t>
      </w:r>
      <w:r w:rsidR="007B387B" w:rsidRPr="00A22B84">
        <w:rPr>
          <w:rFonts w:ascii="Arial" w:hAnsi="Arial" w:cs="Arial"/>
          <w:color w:val="00B050"/>
          <w:sz w:val="22"/>
          <w:szCs w:val="22"/>
        </w:rPr>
        <w:t>α</w:t>
      </w:r>
      <w:r w:rsidR="00723E03" w:rsidRPr="00A22B84">
        <w:rPr>
          <w:rFonts w:ascii="Arial" w:hAnsi="Arial" w:cs="Arial"/>
          <w:b/>
          <w:color w:val="00B050"/>
          <w:sz w:val="22"/>
          <w:szCs w:val="22"/>
        </w:rPr>
        <w:t xml:space="preserve"> (See also animal models under RTHß, above)</w:t>
      </w:r>
    </w:p>
    <w:p w14:paraId="7B8CBB5C" w14:textId="77777777" w:rsidR="00A22B84" w:rsidRDefault="00A22B84" w:rsidP="0070087D">
      <w:pPr>
        <w:tabs>
          <w:tab w:val="clear" w:pos="720"/>
          <w:tab w:val="left" w:pos="360"/>
        </w:tabs>
        <w:spacing w:line="276" w:lineRule="auto"/>
        <w:jc w:val="left"/>
        <w:rPr>
          <w:rFonts w:ascii="Arial" w:hAnsi="Arial" w:cs="Arial"/>
          <w:sz w:val="22"/>
          <w:szCs w:val="22"/>
        </w:rPr>
      </w:pPr>
    </w:p>
    <w:p w14:paraId="6E6A5E05" w14:textId="0A911985" w:rsidR="0081012A" w:rsidRPr="0070087D" w:rsidRDefault="002F6B2B"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The question of why mutations in the </w:t>
      </w:r>
      <w:r w:rsidRPr="0070087D">
        <w:rPr>
          <w:rFonts w:ascii="Arial" w:hAnsi="Arial" w:cs="Arial"/>
          <w:i/>
          <w:sz w:val="22"/>
          <w:szCs w:val="22"/>
        </w:rPr>
        <w:t>T</w:t>
      </w:r>
      <w:r w:rsidR="009701B5" w:rsidRPr="0070087D">
        <w:rPr>
          <w:rFonts w:ascii="Arial" w:hAnsi="Arial" w:cs="Arial"/>
          <w:i/>
          <w:sz w:val="22"/>
          <w:szCs w:val="22"/>
        </w:rPr>
        <w:t>H</w:t>
      </w:r>
      <w:r w:rsidRPr="0070087D">
        <w:rPr>
          <w:rFonts w:ascii="Arial" w:hAnsi="Arial" w:cs="Arial"/>
          <w:i/>
          <w:sz w:val="22"/>
          <w:szCs w:val="22"/>
        </w:rPr>
        <w:t>R</w:t>
      </w:r>
      <w:r w:rsidR="009701B5" w:rsidRPr="0070087D">
        <w:rPr>
          <w:rFonts w:ascii="Arial" w:hAnsi="Arial" w:cs="Arial"/>
          <w:i/>
          <w:sz w:val="22"/>
          <w:szCs w:val="22"/>
        </w:rPr>
        <w:t>A</w:t>
      </w:r>
      <w:r w:rsidRPr="0070087D">
        <w:rPr>
          <w:rFonts w:ascii="Arial" w:hAnsi="Arial" w:cs="Arial"/>
          <w:sz w:val="22"/>
          <w:szCs w:val="22"/>
        </w:rPr>
        <w:t xml:space="preserve"> gene have not been identified earlier in man was partially answered by the study of mice with targeted gene manipulations. As stated in an earlier section, </w:t>
      </w:r>
      <w:r w:rsidRPr="0070087D">
        <w:rPr>
          <w:rFonts w:ascii="Arial" w:hAnsi="Arial" w:cs="Arial"/>
          <w:i/>
          <w:sz w:val="22"/>
          <w:szCs w:val="22"/>
        </w:rPr>
        <w:t>T</w:t>
      </w:r>
      <w:r w:rsidR="009701B5" w:rsidRPr="0070087D">
        <w:rPr>
          <w:rFonts w:ascii="Arial" w:hAnsi="Arial" w:cs="Arial"/>
          <w:i/>
          <w:sz w:val="22"/>
          <w:szCs w:val="22"/>
        </w:rPr>
        <w:t>H</w:t>
      </w:r>
      <w:r w:rsidRPr="0070087D">
        <w:rPr>
          <w:rFonts w:ascii="Arial" w:hAnsi="Arial" w:cs="Arial"/>
          <w:i/>
          <w:sz w:val="22"/>
          <w:szCs w:val="22"/>
        </w:rPr>
        <w:t>R</w:t>
      </w:r>
      <w:r w:rsidR="009701B5" w:rsidRPr="0070087D">
        <w:rPr>
          <w:rFonts w:ascii="Arial" w:hAnsi="Arial" w:cs="Arial"/>
          <w:i/>
          <w:sz w:val="22"/>
          <w:szCs w:val="22"/>
        </w:rPr>
        <w:t>A</w:t>
      </w:r>
      <w:r w:rsidRPr="0070087D">
        <w:rPr>
          <w:rFonts w:ascii="Arial" w:hAnsi="Arial" w:cs="Arial"/>
          <w:i/>
          <w:sz w:val="22"/>
          <w:szCs w:val="22"/>
        </w:rPr>
        <w:t xml:space="preserve"> </w:t>
      </w:r>
      <w:r w:rsidRPr="0070087D">
        <w:rPr>
          <w:rFonts w:ascii="Arial" w:hAnsi="Arial" w:cs="Arial"/>
          <w:sz w:val="22"/>
          <w:szCs w:val="22"/>
        </w:rPr>
        <w:t xml:space="preserve">gene deletions, total or only </w:t>
      </w:r>
      <w:r w:rsidR="009701B5" w:rsidRPr="0070087D">
        <w:rPr>
          <w:rFonts w:ascii="Arial" w:hAnsi="Arial" w:cs="Arial"/>
          <w:sz w:val="22"/>
          <w:szCs w:val="22"/>
        </w:rPr>
        <w:t>α</w:t>
      </w:r>
      <w:r w:rsidRPr="0070087D">
        <w:rPr>
          <w:rFonts w:ascii="Arial" w:hAnsi="Arial" w:cs="Arial"/>
          <w:sz w:val="22"/>
          <w:szCs w:val="22"/>
        </w:rPr>
        <w:t>1, failed to produce a RTH</w:t>
      </w:r>
      <w:r w:rsidR="009701B5" w:rsidRPr="0070087D">
        <w:rPr>
          <w:rFonts w:ascii="Arial" w:hAnsi="Arial" w:cs="Arial"/>
          <w:sz w:val="22"/>
          <w:szCs w:val="22"/>
        </w:rPr>
        <w:t>ß</w:t>
      </w:r>
      <w:r w:rsidRPr="0070087D">
        <w:rPr>
          <w:rFonts w:ascii="Arial" w:hAnsi="Arial" w:cs="Arial"/>
          <w:sz w:val="22"/>
          <w:szCs w:val="22"/>
        </w:rPr>
        <w:t xml:space="preserve">-type serum phenotype. Several human mutations known to occur in the </w:t>
      </w:r>
      <w:r w:rsidRPr="0070087D">
        <w:rPr>
          <w:rFonts w:ascii="Arial" w:hAnsi="Arial" w:cs="Arial"/>
          <w:i/>
          <w:sz w:val="22"/>
          <w:szCs w:val="22"/>
        </w:rPr>
        <w:t>T</w:t>
      </w:r>
      <w:r w:rsidR="00F07D55" w:rsidRPr="0070087D">
        <w:rPr>
          <w:rFonts w:ascii="Arial" w:hAnsi="Arial" w:cs="Arial"/>
          <w:i/>
          <w:sz w:val="22"/>
          <w:szCs w:val="22"/>
        </w:rPr>
        <w:t>HRB</w:t>
      </w:r>
      <w:r w:rsidRPr="0070087D">
        <w:rPr>
          <w:rFonts w:ascii="Arial" w:hAnsi="Arial" w:cs="Arial"/>
          <w:sz w:val="22"/>
          <w:szCs w:val="22"/>
        </w:rPr>
        <w:t xml:space="preserve"> gene were targeted in homologous regions of the </w:t>
      </w:r>
      <w:proofErr w:type="spellStart"/>
      <w:r w:rsidRPr="0070087D">
        <w:rPr>
          <w:rFonts w:ascii="Arial" w:hAnsi="Arial" w:cs="Arial"/>
          <w:i/>
          <w:sz w:val="22"/>
          <w:szCs w:val="22"/>
        </w:rPr>
        <w:t>T</w:t>
      </w:r>
      <w:r w:rsidR="009701B5" w:rsidRPr="0070087D">
        <w:rPr>
          <w:rFonts w:ascii="Arial" w:hAnsi="Arial" w:cs="Arial"/>
          <w:i/>
          <w:sz w:val="22"/>
          <w:szCs w:val="22"/>
        </w:rPr>
        <w:t>h</w:t>
      </w:r>
      <w:r w:rsidR="00E960E6" w:rsidRPr="0070087D">
        <w:rPr>
          <w:rFonts w:ascii="Arial" w:hAnsi="Arial" w:cs="Arial"/>
          <w:i/>
          <w:sz w:val="22"/>
          <w:szCs w:val="22"/>
        </w:rPr>
        <w:t>r</w:t>
      </w:r>
      <w:proofErr w:type="spellEnd"/>
      <w:r w:rsidR="009701B5" w:rsidRPr="0070087D">
        <w:rPr>
          <w:rFonts w:ascii="Arial" w:hAnsi="Arial" w:cs="Arial"/>
          <w:sz w:val="22"/>
          <w:szCs w:val="22"/>
        </w:rPr>
        <w:t>α</w:t>
      </w:r>
      <w:r w:rsidRPr="0070087D">
        <w:rPr>
          <w:rFonts w:ascii="Arial" w:hAnsi="Arial" w:cs="Arial"/>
          <w:sz w:val="22"/>
          <w:szCs w:val="22"/>
        </w:rPr>
        <w:t xml:space="preserve"> gene of the mouse.  These are, the PV frame-shift mutation, T</w:t>
      </w:r>
      <w:r w:rsidR="0081012A" w:rsidRPr="0070087D">
        <w:rPr>
          <w:rFonts w:ascii="Arial" w:hAnsi="Arial" w:cs="Arial"/>
          <w:sz w:val="22"/>
          <w:szCs w:val="22"/>
        </w:rPr>
        <w:t>r</w:t>
      </w:r>
      <w:r w:rsidR="009701B5" w:rsidRPr="0070087D">
        <w:rPr>
          <w:rFonts w:ascii="Arial" w:hAnsi="Arial" w:cs="Arial"/>
          <w:sz w:val="22"/>
          <w:szCs w:val="22"/>
        </w:rPr>
        <w:t>α</w:t>
      </w:r>
      <w:r w:rsidRPr="0070087D">
        <w:rPr>
          <w:rFonts w:ascii="Arial" w:hAnsi="Arial" w:cs="Arial"/>
          <w:sz w:val="22"/>
          <w:szCs w:val="22"/>
        </w:rPr>
        <w:t xml:space="preserve">1 R384C (equivalent to </w:t>
      </w:r>
      <w:proofErr w:type="spellStart"/>
      <w:r w:rsidRPr="0070087D">
        <w:rPr>
          <w:rFonts w:ascii="Arial" w:hAnsi="Arial" w:cs="Arial"/>
          <w:sz w:val="22"/>
          <w:szCs w:val="22"/>
        </w:rPr>
        <w:t>T</w:t>
      </w:r>
      <w:r w:rsidR="0081012A" w:rsidRPr="0070087D">
        <w:rPr>
          <w:rFonts w:ascii="Arial" w:hAnsi="Arial" w:cs="Arial"/>
          <w:sz w:val="22"/>
          <w:szCs w:val="22"/>
        </w:rPr>
        <w:t>r</w:t>
      </w:r>
      <w:r w:rsidRPr="0070087D">
        <w:rPr>
          <w:rFonts w:ascii="Arial" w:hAnsi="Arial" w:cs="Arial"/>
          <w:sz w:val="22"/>
          <w:szCs w:val="22"/>
        </w:rPr>
        <w:t>ß</w:t>
      </w:r>
      <w:proofErr w:type="spellEnd"/>
      <w:r w:rsidRPr="0070087D">
        <w:rPr>
          <w:rFonts w:ascii="Arial" w:hAnsi="Arial" w:cs="Arial"/>
          <w:sz w:val="22"/>
          <w:szCs w:val="22"/>
        </w:rPr>
        <w:t> R438C)</w:t>
      </w:r>
      <w:r w:rsidR="00514A47" w:rsidRPr="0070087D">
        <w:rPr>
          <w:rFonts w:ascii="Arial" w:hAnsi="Arial" w:cs="Arial"/>
          <w:sz w:val="22"/>
          <w:szCs w:val="22"/>
        </w:rPr>
        <w:t>,</w:t>
      </w:r>
      <w:r w:rsidRPr="0070087D">
        <w:rPr>
          <w:rFonts w:ascii="Arial" w:hAnsi="Arial" w:cs="Arial"/>
          <w:sz w:val="22"/>
          <w:szCs w:val="22"/>
        </w:rPr>
        <w:t xml:space="preserve"> T</w:t>
      </w:r>
      <w:r w:rsidR="0081012A" w:rsidRPr="0070087D">
        <w:rPr>
          <w:rFonts w:ascii="Arial" w:hAnsi="Arial" w:cs="Arial"/>
          <w:sz w:val="22"/>
          <w:szCs w:val="22"/>
        </w:rPr>
        <w:t>r</w:t>
      </w:r>
      <w:r w:rsidR="009701B5" w:rsidRPr="0070087D">
        <w:rPr>
          <w:rFonts w:ascii="Arial" w:hAnsi="Arial" w:cs="Arial"/>
          <w:sz w:val="22"/>
          <w:szCs w:val="22"/>
        </w:rPr>
        <w:t>α</w:t>
      </w:r>
      <w:r w:rsidR="009564D9" w:rsidRPr="0070087D">
        <w:rPr>
          <w:rFonts w:ascii="Arial" w:hAnsi="Arial" w:cs="Arial"/>
          <w:sz w:val="22"/>
          <w:szCs w:val="22"/>
        </w:rPr>
        <w:t xml:space="preserve"> </w:t>
      </w:r>
      <w:r w:rsidRPr="0070087D">
        <w:rPr>
          <w:rFonts w:ascii="Arial" w:hAnsi="Arial" w:cs="Arial"/>
          <w:sz w:val="22"/>
          <w:szCs w:val="22"/>
        </w:rPr>
        <w:t xml:space="preserve">P398H (equivalent to </w:t>
      </w:r>
      <w:proofErr w:type="spellStart"/>
      <w:r w:rsidRPr="0070087D">
        <w:rPr>
          <w:rFonts w:ascii="Arial" w:hAnsi="Arial" w:cs="Arial"/>
          <w:sz w:val="22"/>
          <w:szCs w:val="22"/>
        </w:rPr>
        <w:t>T</w:t>
      </w:r>
      <w:r w:rsidR="0081012A" w:rsidRPr="0070087D">
        <w:rPr>
          <w:rFonts w:ascii="Arial" w:hAnsi="Arial" w:cs="Arial"/>
          <w:sz w:val="22"/>
          <w:szCs w:val="22"/>
        </w:rPr>
        <w:t>r</w:t>
      </w:r>
      <w:r w:rsidRPr="0070087D">
        <w:rPr>
          <w:rFonts w:ascii="Arial" w:hAnsi="Arial" w:cs="Arial"/>
          <w:sz w:val="22"/>
          <w:szCs w:val="22"/>
        </w:rPr>
        <w:t>ß</w:t>
      </w:r>
      <w:proofErr w:type="spellEnd"/>
      <w:r w:rsidRPr="0070087D">
        <w:rPr>
          <w:rFonts w:ascii="Arial" w:hAnsi="Arial" w:cs="Arial"/>
          <w:sz w:val="22"/>
          <w:szCs w:val="22"/>
        </w:rPr>
        <w:t xml:space="preserve"> P452H) and </w:t>
      </w:r>
      <w:r w:rsidR="0081012A" w:rsidRPr="0070087D">
        <w:rPr>
          <w:rFonts w:ascii="Arial" w:hAnsi="Arial" w:cs="Arial"/>
          <w:sz w:val="22"/>
          <w:szCs w:val="22"/>
        </w:rPr>
        <w:t>Tr</w:t>
      </w:r>
      <w:r w:rsidR="009701B5" w:rsidRPr="0070087D">
        <w:rPr>
          <w:rFonts w:ascii="Arial" w:hAnsi="Arial" w:cs="Arial"/>
          <w:sz w:val="22"/>
          <w:szCs w:val="22"/>
        </w:rPr>
        <w:t>α</w:t>
      </w:r>
      <w:r w:rsidRPr="0070087D">
        <w:rPr>
          <w:rFonts w:ascii="Arial" w:hAnsi="Arial" w:cs="Arial"/>
          <w:sz w:val="22"/>
          <w:szCs w:val="22"/>
        </w:rPr>
        <w:t> L400R</w:t>
      </w:r>
      <w:r w:rsidR="0081012A" w:rsidRPr="0070087D">
        <w:rPr>
          <w:rFonts w:ascii="Arial" w:hAnsi="Arial" w:cs="Arial"/>
          <w:sz w:val="22"/>
          <w:szCs w:val="22"/>
        </w:rPr>
        <w:t xml:space="preserve"> (corresponding to Trß454</w:t>
      </w:r>
      <w:r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&lt;EndNote&gt;&lt;Cite&gt;&lt;Author&gt;Mittag&lt;/Author&gt;&lt;Year&gt;2010&lt;/Year&gt;&lt;RecNum&gt;202&lt;/RecNum&gt;&lt;DisplayText&gt;(205)&lt;/DisplayText&gt;&lt;record&gt;&lt;rec-number&gt;202&lt;/rec-number&gt;&lt;foreign-keys&gt;&lt;key app="EN" db-id="p0dtzadvmaszt7e09tnp55f3wtpdatrr5saz"&gt;202&lt;/key&gt;&lt;/foreign-keys&gt;&lt;ref-type name="Journal Article"&gt;17&lt;/ref-type&gt;&lt;contributors&gt;&lt;authors&gt;&lt;author&gt;Mittag, J.&lt;/author&gt;&lt;author&gt;Wallis, K.&lt;/author&gt;&lt;author&gt;Vennstrom, B.&lt;/author&gt;&lt;/authors&gt;&lt;/contributors&gt;&lt;auth-address&gt;Department of Cell &amp;amp; Molecular Biology, Karolinska Institute, von Eulers vag 3, 17177 Stockholm, Sweden. jens.mittag@ki.se&lt;/auth-address&gt;&lt;titles&gt;&lt;title&gt;Physiological consequences of the TRalpha1 aporeceptor state&lt;/title&gt;&lt;secondary-title&gt;Heart Fail Rev&lt;/secondary-title&gt;&lt;/titles&gt;&lt;periodical&gt;&lt;full-title&gt;Heart Fail Rev&lt;/full-title&gt;&lt;/periodical&gt;&lt;pages&gt;111-5&lt;/pages&gt;&lt;volume&gt;15&lt;/volume&gt;&lt;number&gt;2&lt;/number&gt;&lt;edition&gt;2008/11/15&lt;/edition&gt;&lt;keywords&gt;&lt;keyword&gt;mouse&lt;/keyword&gt;&lt;keyword&gt;TrG&lt;/keyword&gt;&lt;keyword&gt;TR alpha KI&lt;/keyword&gt;&lt;/keywords&gt;&lt;dates&gt;&lt;year&gt;2010&lt;/year&gt;&lt;pub-dates&gt;&lt;date&gt;Mar&lt;/date&gt;&lt;/pub-dates&gt;&lt;/dates&gt;&lt;isbn&gt;1573-7322 (Electronic)&amp;#xD;1382-4147 (Linking)&lt;/isbn&gt;&lt;accession-num&gt;19009345&lt;/accession-num&gt;&lt;label&gt;THR&lt;/label&gt;&lt;urls&gt;&lt;related-urls&gt;&lt;url&gt;&lt;style face="underline" font="default" size="100%"&gt;http://www.ncbi.nlm.nih.gov/entrez/query.fcgi?cmd=Retrieve&amp;amp;db=PubMed&amp;amp;dopt=Citation&amp;amp;list_uids=19009345 &lt;/style&gt;&lt;/url&gt;&lt;/related-urls&gt;&lt;/urls&gt;&lt;custom7&gt;2010&lt;/custom7&gt;&lt;electronic-resource-num&gt;10.1007/s10741-008-9119-5&lt;/electronic-resource-num&gt;&lt;language&gt;eng&lt;/language&gt;&lt;/record&gt;&lt;/Cite&gt;&lt;/EndNote&gt;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(205)</w:t>
      </w:r>
      <w:r w:rsidR="00823705" w:rsidRPr="0070087D">
        <w:rPr>
          <w:rFonts w:ascii="Arial" w:hAnsi="Arial" w:cs="Arial"/>
          <w:sz w:val="22"/>
          <w:szCs w:val="22"/>
        </w:rPr>
        <w:fldChar w:fldCharType="end"/>
      </w:r>
      <w:r w:rsidRPr="0070087D">
        <w:rPr>
          <w:rFonts w:ascii="Arial" w:hAnsi="Arial" w:cs="Arial"/>
          <w:sz w:val="22"/>
          <w:szCs w:val="22"/>
        </w:rPr>
        <w:t xml:space="preserve">. While the resulting phenotypes were somewhat variable, none exhibited thyroid </w:t>
      </w:r>
      <w:r w:rsidR="00267C86" w:rsidRPr="0070087D">
        <w:rPr>
          <w:rFonts w:ascii="Arial" w:hAnsi="Arial" w:cs="Arial"/>
          <w:sz w:val="22"/>
          <w:szCs w:val="22"/>
        </w:rPr>
        <w:t>test abnormalities</w:t>
      </w:r>
      <w:r w:rsidRPr="0070087D">
        <w:rPr>
          <w:rFonts w:ascii="Arial" w:hAnsi="Arial" w:cs="Arial"/>
          <w:sz w:val="22"/>
          <w:szCs w:val="22"/>
        </w:rPr>
        <w:t xml:space="preserve"> characteristic of RTH</w:t>
      </w:r>
      <w:r w:rsidR="00176EC5" w:rsidRPr="0070087D">
        <w:rPr>
          <w:rFonts w:ascii="Arial" w:hAnsi="Arial" w:cs="Arial"/>
          <w:sz w:val="22"/>
          <w:szCs w:val="22"/>
        </w:rPr>
        <w:t>ß</w:t>
      </w:r>
      <w:r w:rsidRPr="0070087D">
        <w:rPr>
          <w:rFonts w:ascii="Arial" w:hAnsi="Arial" w:cs="Arial"/>
          <w:sz w:val="22"/>
          <w:szCs w:val="22"/>
        </w:rPr>
        <w:t xml:space="preserve">. </w:t>
      </w:r>
      <w:r w:rsidR="004600CE" w:rsidRPr="0070087D">
        <w:rPr>
          <w:rFonts w:ascii="Arial" w:hAnsi="Arial" w:cs="Arial"/>
          <w:sz w:val="22"/>
          <w:szCs w:val="22"/>
        </w:rPr>
        <w:t>C</w:t>
      </w:r>
      <w:r w:rsidRPr="0070087D">
        <w:rPr>
          <w:rFonts w:ascii="Arial" w:hAnsi="Arial" w:cs="Arial"/>
          <w:sz w:val="22"/>
          <w:szCs w:val="22"/>
        </w:rPr>
        <w:t>ommon feature</w:t>
      </w:r>
      <w:r w:rsidR="004600CE" w:rsidRPr="0070087D">
        <w:rPr>
          <w:rFonts w:ascii="Arial" w:hAnsi="Arial" w:cs="Arial"/>
          <w:sz w:val="22"/>
          <w:szCs w:val="22"/>
        </w:rPr>
        <w:t>s</w:t>
      </w:r>
      <w:r w:rsidRPr="0070087D">
        <w:rPr>
          <w:rFonts w:ascii="Arial" w:hAnsi="Arial" w:cs="Arial"/>
          <w:sz w:val="22"/>
          <w:szCs w:val="22"/>
        </w:rPr>
        <w:t xml:space="preserve"> in </w:t>
      </w:r>
      <w:r w:rsidR="00F90856" w:rsidRPr="0070087D">
        <w:rPr>
          <w:rFonts w:ascii="Arial" w:hAnsi="Arial" w:cs="Arial"/>
          <w:sz w:val="22"/>
          <w:szCs w:val="22"/>
        </w:rPr>
        <w:t xml:space="preserve">heterozygous mice </w:t>
      </w:r>
      <w:r w:rsidRPr="0070087D">
        <w:rPr>
          <w:rFonts w:ascii="Arial" w:hAnsi="Arial" w:cs="Arial"/>
          <w:sz w:val="22"/>
          <w:szCs w:val="22"/>
        </w:rPr>
        <w:t>w</w:t>
      </w:r>
      <w:r w:rsidR="004600CE" w:rsidRPr="0070087D">
        <w:rPr>
          <w:rFonts w:ascii="Arial" w:hAnsi="Arial" w:cs="Arial"/>
          <w:sz w:val="22"/>
          <w:szCs w:val="22"/>
        </w:rPr>
        <w:t>ere</w:t>
      </w:r>
      <w:r w:rsidRPr="0070087D">
        <w:rPr>
          <w:rFonts w:ascii="Arial" w:hAnsi="Arial" w:cs="Arial"/>
          <w:sz w:val="22"/>
          <w:szCs w:val="22"/>
        </w:rPr>
        <w:t xml:space="preserve"> retarded post-natal development and growth, decreased heart rate, and difficulty in reproducing. Also</w:t>
      </w:r>
      <w:r w:rsidR="00F90856" w:rsidRPr="0070087D">
        <w:rPr>
          <w:rFonts w:ascii="Arial" w:hAnsi="Arial" w:cs="Arial"/>
          <w:sz w:val="22"/>
          <w:szCs w:val="22"/>
        </w:rPr>
        <w:t>,</w:t>
      </w:r>
      <w:r w:rsidRPr="0070087D">
        <w:rPr>
          <w:rFonts w:ascii="Arial" w:hAnsi="Arial" w:cs="Arial"/>
          <w:sz w:val="22"/>
          <w:szCs w:val="22"/>
        </w:rPr>
        <w:t xml:space="preserve"> all were lethal in the homozygous state, in accordance with the noxious effect of </w:t>
      </w:r>
      <w:r w:rsidR="0081012A" w:rsidRPr="0070087D">
        <w:rPr>
          <w:rFonts w:ascii="Arial" w:hAnsi="Arial" w:cs="Arial"/>
          <w:sz w:val="22"/>
          <w:szCs w:val="22"/>
        </w:rPr>
        <w:t>unliganded Tr</w:t>
      </w:r>
      <w:r w:rsidR="009701B5" w:rsidRPr="0070087D">
        <w:rPr>
          <w:rFonts w:ascii="Arial" w:hAnsi="Arial" w:cs="Arial"/>
          <w:sz w:val="22"/>
          <w:szCs w:val="22"/>
        </w:rPr>
        <w:t>α</w:t>
      </w:r>
      <w:r w:rsidR="0081012A" w:rsidRPr="0070087D">
        <w:rPr>
          <w:rFonts w:ascii="Arial" w:hAnsi="Arial" w:cs="Arial"/>
          <w:sz w:val="22"/>
          <w:szCs w:val="22"/>
        </w:rPr>
        <w:t xml:space="preserve">1. </w:t>
      </w:r>
    </w:p>
    <w:p w14:paraId="25D9495A" w14:textId="77777777" w:rsidR="00A22B84" w:rsidRDefault="00A22B84" w:rsidP="0070087D">
      <w:pPr>
        <w:tabs>
          <w:tab w:val="clear" w:pos="720"/>
          <w:tab w:val="left" w:pos="360"/>
        </w:tabs>
        <w:spacing w:line="276" w:lineRule="auto"/>
        <w:jc w:val="left"/>
        <w:rPr>
          <w:rFonts w:ascii="Arial" w:hAnsi="Arial" w:cs="Arial"/>
          <w:b/>
          <w:sz w:val="22"/>
          <w:szCs w:val="22"/>
        </w:rPr>
      </w:pPr>
    </w:p>
    <w:p w14:paraId="01A5CF8B" w14:textId="3D52A0D1" w:rsidR="0081012A" w:rsidRPr="00A22B84" w:rsidRDefault="0081012A" w:rsidP="0070087D">
      <w:pPr>
        <w:tabs>
          <w:tab w:val="clear" w:pos="720"/>
          <w:tab w:val="left" w:pos="360"/>
        </w:tabs>
        <w:spacing w:line="276" w:lineRule="auto"/>
        <w:jc w:val="left"/>
        <w:rPr>
          <w:rFonts w:ascii="Arial" w:hAnsi="Arial" w:cs="Arial"/>
          <w:b/>
          <w:color w:val="00B050"/>
          <w:sz w:val="22"/>
          <w:szCs w:val="22"/>
        </w:rPr>
      </w:pPr>
      <w:r w:rsidRPr="00A22B84">
        <w:rPr>
          <w:rFonts w:ascii="Arial" w:hAnsi="Arial" w:cs="Arial"/>
          <w:b/>
          <w:color w:val="00B050"/>
          <w:sz w:val="22"/>
          <w:szCs w:val="22"/>
        </w:rPr>
        <w:t>C</w:t>
      </w:r>
      <w:r w:rsidR="00A22B84" w:rsidRPr="00A22B84">
        <w:rPr>
          <w:rFonts w:ascii="Arial" w:hAnsi="Arial" w:cs="Arial"/>
          <w:b/>
          <w:color w:val="00B050"/>
          <w:sz w:val="22"/>
          <w:szCs w:val="22"/>
        </w:rPr>
        <w:t xml:space="preserve">linical Features </w:t>
      </w:r>
    </w:p>
    <w:p w14:paraId="71725C6D" w14:textId="77777777" w:rsidR="00A22B84" w:rsidRDefault="00A22B84" w:rsidP="0070087D">
      <w:pPr>
        <w:tabs>
          <w:tab w:val="clear" w:pos="720"/>
          <w:tab w:val="left" w:pos="360"/>
        </w:tabs>
        <w:spacing w:line="276" w:lineRule="auto"/>
        <w:jc w:val="left"/>
        <w:rPr>
          <w:rFonts w:ascii="Arial" w:hAnsi="Arial" w:cs="Arial"/>
          <w:sz w:val="22"/>
          <w:szCs w:val="22"/>
        </w:rPr>
      </w:pPr>
    </w:p>
    <w:p w14:paraId="5117C65C" w14:textId="12D0BAF8" w:rsidR="002F6B2B" w:rsidRDefault="007D4F2E"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The earliest clinical observations are poor feeding</w:t>
      </w:r>
      <w:r w:rsidR="00176EC5" w:rsidRPr="0070087D">
        <w:rPr>
          <w:rFonts w:ascii="Arial" w:hAnsi="Arial" w:cs="Arial"/>
          <w:sz w:val="22"/>
          <w:szCs w:val="22"/>
        </w:rPr>
        <w:t>,</w:t>
      </w:r>
      <w:r w:rsidRPr="0070087D">
        <w:rPr>
          <w:rFonts w:ascii="Arial" w:hAnsi="Arial" w:cs="Arial"/>
          <w:sz w:val="22"/>
          <w:szCs w:val="22"/>
        </w:rPr>
        <w:t xml:space="preserve"> coarse cry and macroglossia.  Growth retardation with s</w:t>
      </w:r>
      <w:r w:rsidR="00765778" w:rsidRPr="0070087D">
        <w:rPr>
          <w:rFonts w:ascii="Arial" w:hAnsi="Arial" w:cs="Arial"/>
          <w:sz w:val="22"/>
          <w:szCs w:val="22"/>
        </w:rPr>
        <w:t>h</w:t>
      </w:r>
      <w:r w:rsidRPr="0070087D">
        <w:rPr>
          <w:rFonts w:ascii="Arial" w:hAnsi="Arial" w:cs="Arial"/>
          <w:sz w:val="22"/>
          <w:szCs w:val="22"/>
        </w:rPr>
        <w:t xml:space="preserve">orter lower limbs was also noted in infancy </w:t>
      </w:r>
      <w:r w:rsidR="00823705" w:rsidRPr="0070087D">
        <w:rPr>
          <w:rFonts w:ascii="Arial" w:hAnsi="Arial" w:cs="Arial"/>
          <w:sz w:val="22"/>
          <w:szCs w:val="22"/>
        </w:rPr>
        <w:fldChar w:fldCharType="begin">
          <w:fldData xml:space="preserve">PEVuZE5vdGU+PENpdGU+PEF1dGhvcj5Cb2NodWtvdmE8L0F1dGhvcj48WWVhcj4yMDEyPC9ZZWFy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PEVuZE5vdGU+PENpdGU+PEF1dGhvcj5Cb2NodWtvdmE8L0F1dGhvcj48WWVhcj4yMDEyPC9ZZWFy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823705" w:rsidRPr="0070087D">
        <w:rPr>
          <w:rFonts w:ascii="Arial" w:hAnsi="Arial" w:cs="Arial"/>
          <w:noProof/>
          <w:sz w:val="22"/>
          <w:szCs w:val="22"/>
        </w:rPr>
        <w:t>(9, 20)</w:t>
      </w:r>
      <w:r w:rsidR="00823705" w:rsidRPr="0070087D">
        <w:rPr>
          <w:rFonts w:ascii="Arial" w:hAnsi="Arial" w:cs="Arial"/>
          <w:sz w:val="22"/>
          <w:szCs w:val="22"/>
        </w:rPr>
        <w:fldChar w:fldCharType="end"/>
      </w:r>
      <w:r w:rsidRPr="0070087D">
        <w:rPr>
          <w:rFonts w:ascii="Arial" w:hAnsi="Arial" w:cs="Arial"/>
          <w:sz w:val="22"/>
          <w:szCs w:val="22"/>
        </w:rPr>
        <w:t xml:space="preserve">. </w:t>
      </w:r>
      <w:r w:rsidR="00C12FF5" w:rsidRPr="0070087D">
        <w:rPr>
          <w:rFonts w:ascii="Arial" w:hAnsi="Arial" w:cs="Arial"/>
          <w:sz w:val="22"/>
          <w:szCs w:val="22"/>
        </w:rPr>
        <w:t xml:space="preserve"> Other somatic abnormalities and clinical findings are listed </w:t>
      </w:r>
      <w:r w:rsidR="00765778" w:rsidRPr="00C36351">
        <w:rPr>
          <w:rFonts w:ascii="Arial" w:hAnsi="Arial" w:cs="Arial"/>
          <w:sz w:val="22"/>
          <w:szCs w:val="22"/>
        </w:rPr>
        <w:t>i</w:t>
      </w:r>
      <w:r w:rsidR="00C12FF5" w:rsidRPr="00C36351">
        <w:rPr>
          <w:rFonts w:ascii="Arial" w:hAnsi="Arial" w:cs="Arial"/>
          <w:sz w:val="22"/>
          <w:szCs w:val="22"/>
        </w:rPr>
        <w:t xml:space="preserve">n </w:t>
      </w:r>
      <w:r w:rsidR="004A67DB" w:rsidRPr="00C36351">
        <w:rPr>
          <w:rFonts w:ascii="Arial" w:hAnsi="Arial" w:cs="Arial"/>
          <w:sz w:val="22"/>
          <w:szCs w:val="22"/>
        </w:rPr>
        <w:t xml:space="preserve">Table </w:t>
      </w:r>
      <w:r w:rsidR="00C12FF5" w:rsidRPr="00C36351">
        <w:rPr>
          <w:rFonts w:ascii="Arial" w:hAnsi="Arial" w:cs="Arial"/>
          <w:sz w:val="22"/>
          <w:szCs w:val="22"/>
        </w:rPr>
        <w:t xml:space="preserve">5. </w:t>
      </w:r>
      <w:r w:rsidR="00476A15" w:rsidRPr="00C36351">
        <w:rPr>
          <w:rFonts w:ascii="Arial" w:hAnsi="Arial" w:cs="Arial"/>
          <w:sz w:val="22"/>
          <w:szCs w:val="22"/>
        </w:rPr>
        <w:t xml:space="preserve">Unusual </w:t>
      </w:r>
      <w:r w:rsidR="00476A15" w:rsidRPr="0070087D">
        <w:rPr>
          <w:rFonts w:ascii="Arial" w:hAnsi="Arial" w:cs="Arial"/>
          <w:sz w:val="22"/>
          <w:szCs w:val="22"/>
        </w:rPr>
        <w:t>somatic defects including clavic</w:t>
      </w:r>
      <w:r w:rsidR="00176EC5" w:rsidRPr="0070087D">
        <w:rPr>
          <w:rFonts w:ascii="Arial" w:hAnsi="Arial" w:cs="Arial"/>
          <w:sz w:val="22"/>
          <w:szCs w:val="22"/>
        </w:rPr>
        <w:t>le</w:t>
      </w:r>
      <w:r w:rsidR="00476A15" w:rsidRPr="0070087D">
        <w:rPr>
          <w:rFonts w:ascii="Arial" w:hAnsi="Arial" w:cs="Arial"/>
          <w:sz w:val="22"/>
          <w:szCs w:val="22"/>
        </w:rPr>
        <w:t xml:space="preserve"> agenesis, </w:t>
      </w:r>
      <w:r w:rsidR="00F07D55" w:rsidRPr="0070087D">
        <w:rPr>
          <w:rFonts w:ascii="Arial" w:hAnsi="Arial" w:cs="Arial"/>
          <w:sz w:val="22"/>
          <w:szCs w:val="22"/>
        </w:rPr>
        <w:t xml:space="preserve">marked abnormalities of fingers, toes and elbow joints were observed in a single patient with </w:t>
      </w:r>
      <w:r w:rsidR="00F90856" w:rsidRPr="0070087D">
        <w:rPr>
          <w:rFonts w:ascii="Arial" w:hAnsi="Arial" w:cs="Arial"/>
          <w:sz w:val="22"/>
          <w:szCs w:val="22"/>
        </w:rPr>
        <w:t xml:space="preserve">a </w:t>
      </w:r>
      <w:r w:rsidR="00F07D55" w:rsidRPr="0070087D">
        <w:rPr>
          <w:rFonts w:ascii="Arial" w:hAnsi="Arial" w:cs="Arial"/>
          <w:i/>
          <w:sz w:val="22"/>
          <w:szCs w:val="22"/>
        </w:rPr>
        <w:t xml:space="preserve">THRA </w:t>
      </w:r>
      <w:r w:rsidR="00F07D55" w:rsidRPr="0070087D">
        <w:rPr>
          <w:rFonts w:ascii="Arial" w:hAnsi="Arial" w:cs="Arial"/>
          <w:sz w:val="22"/>
          <w:szCs w:val="22"/>
        </w:rPr>
        <w:t xml:space="preserve">N359Y mutation </w:t>
      </w:r>
      <w:r w:rsidR="00823705" w:rsidRPr="0070087D">
        <w:rPr>
          <w:rFonts w:ascii="Arial" w:hAnsi="Arial" w:cs="Arial"/>
          <w:sz w:val="22"/>
          <w:szCs w:val="22"/>
        </w:rPr>
        <w:fldChar w:fldCharType="begin">
          <w:fldData xml:space="preserve">PEVuZE5vdGU+PENpdGU+PEF1dGhvcj5Fc3BpYXJkPC9BdXRob3I+PFllYXI+MjAxNTwvWWVhcj48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PEVuZE5vdGU+PENpdGU+PEF1dGhvcj5Fc3BpYXJkPC9BdXRob3I+PFllYXI+MjAxNTwvWWVhcj48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(195)</w:t>
      </w:r>
      <w:r w:rsidR="00823705" w:rsidRPr="0070087D">
        <w:rPr>
          <w:rFonts w:ascii="Arial" w:hAnsi="Arial" w:cs="Arial"/>
          <w:sz w:val="22"/>
          <w:szCs w:val="22"/>
        </w:rPr>
        <w:fldChar w:fldCharType="end"/>
      </w:r>
      <w:r w:rsidR="00476A15" w:rsidRPr="0070087D">
        <w:rPr>
          <w:rFonts w:ascii="Arial" w:hAnsi="Arial" w:cs="Arial"/>
          <w:sz w:val="22"/>
          <w:szCs w:val="22"/>
        </w:rPr>
        <w:t xml:space="preserve">. </w:t>
      </w:r>
      <w:r w:rsidR="00F07D55" w:rsidRPr="0070087D">
        <w:rPr>
          <w:rFonts w:ascii="Arial" w:hAnsi="Arial" w:cs="Arial"/>
          <w:sz w:val="22"/>
          <w:szCs w:val="22"/>
        </w:rPr>
        <w:t xml:space="preserve">It is unlikely that these findings are related to the </w:t>
      </w:r>
      <w:r w:rsidR="00F07D55" w:rsidRPr="0070087D">
        <w:rPr>
          <w:rFonts w:ascii="Arial" w:hAnsi="Arial" w:cs="Arial"/>
          <w:i/>
          <w:sz w:val="22"/>
          <w:szCs w:val="22"/>
        </w:rPr>
        <w:t>THRA</w:t>
      </w:r>
      <w:r w:rsidR="00F07D55" w:rsidRPr="0070087D">
        <w:rPr>
          <w:rFonts w:ascii="Arial" w:hAnsi="Arial" w:cs="Arial"/>
          <w:sz w:val="22"/>
          <w:szCs w:val="22"/>
        </w:rPr>
        <w:t xml:space="preserve"> gene defect. </w:t>
      </w:r>
      <w:r w:rsidR="00C12FF5" w:rsidRPr="0070087D">
        <w:rPr>
          <w:rFonts w:ascii="Arial" w:hAnsi="Arial" w:cs="Arial"/>
          <w:sz w:val="22"/>
          <w:szCs w:val="22"/>
        </w:rPr>
        <w:t xml:space="preserve">Constipation is a common finding that </w:t>
      </w:r>
      <w:r w:rsidR="00F90856" w:rsidRPr="0070087D">
        <w:rPr>
          <w:rFonts w:ascii="Arial" w:hAnsi="Arial" w:cs="Arial"/>
          <w:sz w:val="22"/>
          <w:szCs w:val="22"/>
        </w:rPr>
        <w:t>results in</w:t>
      </w:r>
      <w:r w:rsidR="00C12FF5" w:rsidRPr="0070087D">
        <w:rPr>
          <w:rFonts w:ascii="Arial" w:hAnsi="Arial" w:cs="Arial"/>
          <w:sz w:val="22"/>
          <w:szCs w:val="22"/>
        </w:rPr>
        <w:t xml:space="preserve"> fecal impaction. Bowel dilatation is seen on X-rays. Decreased peristalsis and delayed intestinal transit have been documented.  </w:t>
      </w:r>
      <w:r w:rsidR="00112955" w:rsidRPr="0070087D">
        <w:rPr>
          <w:rFonts w:ascii="Arial" w:hAnsi="Arial" w:cs="Arial"/>
          <w:sz w:val="22"/>
          <w:szCs w:val="22"/>
        </w:rPr>
        <w:t>In general, symptoms and signs are compatible with hypothyroidism. These include delayed fontanel closure, slow mentation and motor activity, reduced global IQ</w:t>
      </w:r>
      <w:r w:rsidR="00777C2B" w:rsidRPr="0070087D">
        <w:rPr>
          <w:rFonts w:ascii="Arial" w:hAnsi="Arial" w:cs="Arial"/>
          <w:sz w:val="22"/>
          <w:szCs w:val="22"/>
        </w:rPr>
        <w:t>,</w:t>
      </w:r>
      <w:r w:rsidR="00112955" w:rsidRPr="0070087D">
        <w:rPr>
          <w:rFonts w:ascii="Arial" w:hAnsi="Arial" w:cs="Arial"/>
          <w:sz w:val="22"/>
          <w:szCs w:val="22"/>
        </w:rPr>
        <w:t xml:space="preserve"> and bradycardia. </w:t>
      </w:r>
    </w:p>
    <w:p w14:paraId="0613EDFC" w14:textId="459D9BA3" w:rsidR="00C36351" w:rsidRDefault="00C36351" w:rsidP="0070087D">
      <w:pPr>
        <w:tabs>
          <w:tab w:val="clear" w:pos="720"/>
          <w:tab w:val="left" w:pos="360"/>
        </w:tabs>
        <w:spacing w:line="276" w:lineRule="auto"/>
        <w:jc w:val="left"/>
        <w:rPr>
          <w:rFonts w:ascii="Arial" w:hAnsi="Arial" w:cs="Arial"/>
          <w:sz w:val="22"/>
          <w:szCs w:val="22"/>
        </w:rPr>
      </w:pPr>
    </w:p>
    <w:tbl>
      <w:tblPr>
        <w:tblStyle w:val="TableGrid4"/>
        <w:tblW w:w="10080" w:type="dxa"/>
        <w:jc w:val="center"/>
        <w:tblLook w:val="04A0" w:firstRow="1" w:lastRow="0" w:firstColumn="1" w:lastColumn="0" w:noHBand="0" w:noVBand="1"/>
      </w:tblPr>
      <w:tblGrid>
        <w:gridCol w:w="1745"/>
        <w:gridCol w:w="4656"/>
        <w:gridCol w:w="3679"/>
      </w:tblGrid>
      <w:tr w:rsidR="00C36351" w:rsidRPr="00C36351" w14:paraId="6228253A" w14:textId="77777777" w:rsidTr="009E25A5">
        <w:trPr>
          <w:jc w:val="center"/>
        </w:trPr>
        <w:tc>
          <w:tcPr>
            <w:tcW w:w="10080" w:type="dxa"/>
            <w:gridSpan w:val="3"/>
            <w:shd w:val="clear" w:color="auto" w:fill="FFFF00"/>
          </w:tcPr>
          <w:p w14:paraId="62F8141A" w14:textId="77777777" w:rsidR="00C36351" w:rsidRPr="00C36351" w:rsidRDefault="00C36351" w:rsidP="00C36351">
            <w:pPr>
              <w:tabs>
                <w:tab w:val="clear" w:pos="5040"/>
                <w:tab w:val="right" w:pos="9900"/>
              </w:tabs>
              <w:spacing w:line="276" w:lineRule="auto"/>
              <w:jc w:val="left"/>
              <w:rPr>
                <w:rFonts w:ascii="Arial" w:hAnsi="Arial" w:cs="Arial"/>
                <w:b/>
                <w:sz w:val="22"/>
                <w:szCs w:val="22"/>
              </w:rPr>
            </w:pPr>
            <w:r w:rsidRPr="00C36351">
              <w:rPr>
                <w:rFonts w:ascii="Arial" w:hAnsi="Arial" w:cs="Arial"/>
                <w:b/>
                <w:bCs/>
                <w:sz w:val="22"/>
                <w:szCs w:val="22"/>
              </w:rPr>
              <w:t>Table 5.  List of Clinical Features of RTHα</w:t>
            </w:r>
          </w:p>
        </w:tc>
      </w:tr>
      <w:tr w:rsidR="00C36351" w:rsidRPr="00C36351" w14:paraId="7C8E7686" w14:textId="77777777" w:rsidTr="009E25A5">
        <w:trPr>
          <w:jc w:val="center"/>
        </w:trPr>
        <w:tc>
          <w:tcPr>
            <w:tcW w:w="1710" w:type="dxa"/>
          </w:tcPr>
          <w:p w14:paraId="3928FE9C"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b/>
                <w:sz w:val="22"/>
                <w:szCs w:val="22"/>
              </w:rPr>
              <w:t>System</w:t>
            </w:r>
          </w:p>
        </w:tc>
        <w:tc>
          <w:tcPr>
            <w:tcW w:w="4680" w:type="dxa"/>
          </w:tcPr>
          <w:p w14:paraId="74BC66A8"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b/>
                <w:sz w:val="22"/>
                <w:szCs w:val="22"/>
              </w:rPr>
              <w:t>Infant and Child</w:t>
            </w:r>
          </w:p>
        </w:tc>
        <w:tc>
          <w:tcPr>
            <w:tcW w:w="3690" w:type="dxa"/>
          </w:tcPr>
          <w:p w14:paraId="7ABB3FE0"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b/>
                <w:sz w:val="22"/>
                <w:szCs w:val="22"/>
              </w:rPr>
              <w:t>Adult</w:t>
            </w:r>
          </w:p>
        </w:tc>
      </w:tr>
      <w:tr w:rsidR="00C36351" w:rsidRPr="00C36351" w14:paraId="7BF1AF99" w14:textId="77777777" w:rsidTr="009E25A5">
        <w:trPr>
          <w:jc w:val="center"/>
        </w:trPr>
        <w:tc>
          <w:tcPr>
            <w:tcW w:w="1710" w:type="dxa"/>
          </w:tcPr>
          <w:p w14:paraId="0065E027"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Early features</w:t>
            </w:r>
          </w:p>
        </w:tc>
        <w:tc>
          <w:tcPr>
            <w:tcW w:w="4680" w:type="dxa"/>
          </w:tcPr>
          <w:p w14:paraId="5F54FA2E"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poor feeding; coarse cry; umbilical hernia</w:t>
            </w:r>
          </w:p>
        </w:tc>
        <w:tc>
          <w:tcPr>
            <w:tcW w:w="3690" w:type="dxa"/>
          </w:tcPr>
          <w:p w14:paraId="5A0E9186" w14:textId="77777777" w:rsidR="00C36351" w:rsidRPr="00C36351" w:rsidRDefault="00C36351" w:rsidP="00C36351">
            <w:pPr>
              <w:spacing w:line="276" w:lineRule="auto"/>
              <w:jc w:val="left"/>
              <w:rPr>
                <w:rFonts w:ascii="Arial" w:hAnsi="Arial" w:cs="Arial"/>
                <w:sz w:val="22"/>
                <w:szCs w:val="22"/>
              </w:rPr>
            </w:pPr>
          </w:p>
        </w:tc>
      </w:tr>
      <w:tr w:rsidR="00C36351" w:rsidRPr="00C36351" w14:paraId="58BDBEC3" w14:textId="77777777" w:rsidTr="009E25A5">
        <w:trPr>
          <w:jc w:val="center"/>
        </w:trPr>
        <w:tc>
          <w:tcPr>
            <w:tcW w:w="1710" w:type="dxa"/>
          </w:tcPr>
          <w:p w14:paraId="01EA6C55"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Developmental</w:t>
            </w:r>
          </w:p>
        </w:tc>
        <w:tc>
          <w:tcPr>
            <w:tcW w:w="4680" w:type="dxa"/>
          </w:tcPr>
          <w:p w14:paraId="194AB426"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delayed milestones; growth retardation</w:t>
            </w:r>
          </w:p>
        </w:tc>
        <w:tc>
          <w:tcPr>
            <w:tcW w:w="3690" w:type="dxa"/>
          </w:tcPr>
          <w:p w14:paraId="61EDE348" w14:textId="77777777" w:rsidR="00C36351" w:rsidRPr="00C36351" w:rsidRDefault="00C36351" w:rsidP="00C36351">
            <w:pPr>
              <w:tabs>
                <w:tab w:val="clear" w:pos="720"/>
                <w:tab w:val="clear" w:pos="5040"/>
                <w:tab w:val="left" w:pos="2070"/>
                <w:tab w:val="left" w:pos="6660"/>
                <w:tab w:val="right" w:pos="9990"/>
              </w:tabs>
              <w:spacing w:line="276" w:lineRule="auto"/>
              <w:jc w:val="left"/>
              <w:rPr>
                <w:rFonts w:ascii="Arial" w:hAnsi="Arial" w:cs="Arial"/>
                <w:sz w:val="22"/>
                <w:szCs w:val="22"/>
              </w:rPr>
            </w:pPr>
            <w:r w:rsidRPr="00C36351">
              <w:rPr>
                <w:rFonts w:ascii="Arial" w:hAnsi="Arial" w:cs="Arial"/>
                <w:sz w:val="22"/>
                <w:szCs w:val="22"/>
              </w:rPr>
              <w:t>short statute (short limbs)</w:t>
            </w:r>
          </w:p>
          <w:p w14:paraId="7E352AF4" w14:textId="77777777" w:rsidR="00C36351" w:rsidRPr="00C36351" w:rsidRDefault="00C36351" w:rsidP="00C36351">
            <w:pPr>
              <w:spacing w:line="276" w:lineRule="auto"/>
              <w:jc w:val="left"/>
              <w:rPr>
                <w:rFonts w:ascii="Arial" w:hAnsi="Arial" w:cs="Arial"/>
                <w:sz w:val="22"/>
                <w:szCs w:val="22"/>
              </w:rPr>
            </w:pPr>
          </w:p>
        </w:tc>
      </w:tr>
      <w:tr w:rsidR="00C36351" w:rsidRPr="00C36351" w14:paraId="0D0D495C" w14:textId="77777777" w:rsidTr="009E25A5">
        <w:trPr>
          <w:jc w:val="center"/>
        </w:trPr>
        <w:tc>
          <w:tcPr>
            <w:tcW w:w="1710" w:type="dxa"/>
            <w:vMerge w:val="restart"/>
          </w:tcPr>
          <w:p w14:paraId="024C1CE1"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lastRenderedPageBreak/>
              <w:t>Somatic defects</w:t>
            </w:r>
          </w:p>
          <w:p w14:paraId="3CFC95A4"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(Dysmorphism)</w:t>
            </w:r>
          </w:p>
        </w:tc>
        <w:tc>
          <w:tcPr>
            <w:tcW w:w="8370" w:type="dxa"/>
            <w:gridSpan w:val="2"/>
          </w:tcPr>
          <w:p w14:paraId="41058D5F"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macroglossia, broad and coarse face, broad face, thick lips, flat nasal bridge</w:t>
            </w:r>
          </w:p>
        </w:tc>
      </w:tr>
      <w:tr w:rsidR="00C36351" w:rsidRPr="00C36351" w14:paraId="191BFFA8" w14:textId="77777777" w:rsidTr="009E25A5">
        <w:trPr>
          <w:jc w:val="center"/>
        </w:trPr>
        <w:tc>
          <w:tcPr>
            <w:tcW w:w="1710" w:type="dxa"/>
            <w:vMerge/>
          </w:tcPr>
          <w:p w14:paraId="51C40BB6" w14:textId="77777777" w:rsidR="00C36351" w:rsidRPr="00C36351" w:rsidRDefault="00C36351" w:rsidP="00C36351">
            <w:pPr>
              <w:spacing w:line="276" w:lineRule="auto"/>
              <w:jc w:val="left"/>
              <w:rPr>
                <w:rFonts w:ascii="Arial" w:hAnsi="Arial" w:cs="Arial"/>
                <w:sz w:val="22"/>
                <w:szCs w:val="22"/>
              </w:rPr>
            </w:pPr>
          </w:p>
        </w:tc>
        <w:tc>
          <w:tcPr>
            <w:tcW w:w="4680" w:type="dxa"/>
          </w:tcPr>
          <w:p w14:paraId="69023548" w14:textId="77777777" w:rsidR="00C36351" w:rsidRPr="00C36351" w:rsidRDefault="00C36351" w:rsidP="00C36351">
            <w:pPr>
              <w:spacing w:line="276" w:lineRule="auto"/>
              <w:jc w:val="left"/>
              <w:rPr>
                <w:rFonts w:ascii="Arial" w:hAnsi="Arial" w:cs="Arial"/>
                <w:sz w:val="22"/>
                <w:szCs w:val="22"/>
              </w:rPr>
            </w:pPr>
          </w:p>
        </w:tc>
        <w:tc>
          <w:tcPr>
            <w:tcW w:w="3690" w:type="dxa"/>
          </w:tcPr>
          <w:p w14:paraId="14C30824" w14:textId="77777777" w:rsidR="00C36351" w:rsidRPr="00C36351" w:rsidRDefault="00C36351" w:rsidP="00C36351">
            <w:pPr>
              <w:tabs>
                <w:tab w:val="clear" w:pos="720"/>
                <w:tab w:val="clear" w:pos="5040"/>
                <w:tab w:val="left" w:pos="2070"/>
                <w:tab w:val="left" w:pos="6660"/>
                <w:tab w:val="right" w:pos="9990"/>
              </w:tabs>
              <w:spacing w:line="276" w:lineRule="auto"/>
              <w:jc w:val="left"/>
              <w:rPr>
                <w:rFonts w:ascii="Arial" w:hAnsi="Arial" w:cs="Arial"/>
                <w:sz w:val="22"/>
                <w:szCs w:val="22"/>
              </w:rPr>
            </w:pPr>
            <w:r w:rsidRPr="00C36351">
              <w:rPr>
                <w:rFonts w:ascii="Arial" w:hAnsi="Arial" w:cs="Arial"/>
                <w:sz w:val="22"/>
                <w:szCs w:val="22"/>
              </w:rPr>
              <w:t>skin tags</w:t>
            </w:r>
          </w:p>
        </w:tc>
      </w:tr>
      <w:tr w:rsidR="00C36351" w:rsidRPr="00C36351" w14:paraId="0CCF7443" w14:textId="77777777" w:rsidTr="009E25A5">
        <w:trPr>
          <w:trHeight w:val="516"/>
          <w:jc w:val="center"/>
        </w:trPr>
        <w:tc>
          <w:tcPr>
            <w:tcW w:w="1710" w:type="dxa"/>
          </w:tcPr>
          <w:p w14:paraId="622B9ACF"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Skeletal</w:t>
            </w:r>
          </w:p>
        </w:tc>
        <w:tc>
          <w:tcPr>
            <w:tcW w:w="4680" w:type="dxa"/>
          </w:tcPr>
          <w:p w14:paraId="3DDEDBAE"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delayed fontanel closure</w:t>
            </w:r>
          </w:p>
          <w:p w14:paraId="299E6BF1"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epiphyseal dysgenesis</w:t>
            </w:r>
          </w:p>
        </w:tc>
        <w:tc>
          <w:tcPr>
            <w:tcW w:w="3690" w:type="dxa"/>
          </w:tcPr>
          <w:p w14:paraId="3D9FCC33"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serpiginous cranial sutures</w:t>
            </w:r>
          </w:p>
          <w:p w14:paraId="36699D97"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cranial and cortical hyperostosis</w:t>
            </w:r>
          </w:p>
        </w:tc>
      </w:tr>
      <w:tr w:rsidR="00C36351" w:rsidRPr="00C36351" w14:paraId="3D8E2301" w14:textId="77777777" w:rsidTr="009E25A5">
        <w:trPr>
          <w:jc w:val="center"/>
        </w:trPr>
        <w:tc>
          <w:tcPr>
            <w:tcW w:w="1710" w:type="dxa"/>
          </w:tcPr>
          <w:p w14:paraId="0DABEFFB"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Gastrointestinal</w:t>
            </w:r>
          </w:p>
        </w:tc>
        <w:tc>
          <w:tcPr>
            <w:tcW w:w="4680" w:type="dxa"/>
          </w:tcPr>
          <w:p w14:paraId="18222828"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constipation; bowel dilatation</w:t>
            </w:r>
          </w:p>
        </w:tc>
        <w:tc>
          <w:tcPr>
            <w:tcW w:w="3690" w:type="dxa"/>
          </w:tcPr>
          <w:p w14:paraId="716B544E"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constipation</w:t>
            </w:r>
          </w:p>
        </w:tc>
      </w:tr>
      <w:tr w:rsidR="00C36351" w:rsidRPr="00C36351" w14:paraId="53182D38" w14:textId="77777777" w:rsidTr="009E25A5">
        <w:trPr>
          <w:jc w:val="center"/>
        </w:trPr>
        <w:tc>
          <w:tcPr>
            <w:tcW w:w="1710" w:type="dxa"/>
          </w:tcPr>
          <w:p w14:paraId="10E1C225"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Cardiovascular</w:t>
            </w:r>
          </w:p>
        </w:tc>
        <w:tc>
          <w:tcPr>
            <w:tcW w:w="4680" w:type="dxa"/>
          </w:tcPr>
          <w:p w14:paraId="3FE1C4AE" w14:textId="77777777" w:rsidR="00C36351" w:rsidRPr="00C36351" w:rsidRDefault="00C36351" w:rsidP="00C36351">
            <w:pPr>
              <w:tabs>
                <w:tab w:val="clear" w:pos="720"/>
                <w:tab w:val="clear" w:pos="5040"/>
                <w:tab w:val="left" w:pos="1080"/>
              </w:tabs>
              <w:spacing w:line="276" w:lineRule="auto"/>
              <w:jc w:val="left"/>
              <w:rPr>
                <w:rFonts w:ascii="Arial" w:hAnsi="Arial" w:cs="Arial"/>
                <w:sz w:val="22"/>
                <w:szCs w:val="22"/>
              </w:rPr>
            </w:pPr>
            <w:r w:rsidRPr="00C36351">
              <w:rPr>
                <w:rFonts w:ascii="Arial" w:hAnsi="Arial" w:cs="Arial"/>
                <w:sz w:val="22"/>
                <w:szCs w:val="22"/>
              </w:rPr>
              <w:t>bradycardia</w:t>
            </w:r>
          </w:p>
        </w:tc>
        <w:tc>
          <w:tcPr>
            <w:tcW w:w="3690" w:type="dxa"/>
          </w:tcPr>
          <w:p w14:paraId="53432CBD"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bradycardia, low blood pressure</w:t>
            </w:r>
          </w:p>
        </w:tc>
      </w:tr>
      <w:tr w:rsidR="00C36351" w:rsidRPr="00C36351" w14:paraId="60A1EA9C" w14:textId="77777777" w:rsidTr="009E25A5">
        <w:trPr>
          <w:trHeight w:val="516"/>
          <w:jc w:val="center"/>
        </w:trPr>
        <w:tc>
          <w:tcPr>
            <w:tcW w:w="1710" w:type="dxa"/>
          </w:tcPr>
          <w:p w14:paraId="618BA006"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Neurological</w:t>
            </w:r>
          </w:p>
        </w:tc>
        <w:tc>
          <w:tcPr>
            <w:tcW w:w="4680" w:type="dxa"/>
          </w:tcPr>
          <w:p w14:paraId="4486E87C"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delayed speech; dyspraxia</w:t>
            </w:r>
          </w:p>
        </w:tc>
        <w:tc>
          <w:tcPr>
            <w:tcW w:w="3690" w:type="dxa"/>
          </w:tcPr>
          <w:p w14:paraId="0691C2E1"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dysarthria, slow motor initiation</w:t>
            </w:r>
          </w:p>
          <w:p w14:paraId="20EDDF72"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ataxia, dysdiadochokinesis, low IQ</w:t>
            </w:r>
          </w:p>
        </w:tc>
      </w:tr>
      <w:tr w:rsidR="00C36351" w:rsidRPr="00C36351" w14:paraId="25C4CA30" w14:textId="77777777" w:rsidTr="009E25A5">
        <w:trPr>
          <w:jc w:val="center"/>
        </w:trPr>
        <w:tc>
          <w:tcPr>
            <w:tcW w:w="1710" w:type="dxa"/>
          </w:tcPr>
          <w:p w14:paraId="3EB2467A"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Metabolic</w:t>
            </w:r>
          </w:p>
        </w:tc>
        <w:tc>
          <w:tcPr>
            <w:tcW w:w="8370" w:type="dxa"/>
            <w:gridSpan w:val="2"/>
          </w:tcPr>
          <w:p w14:paraId="58468E0F" w14:textId="77777777" w:rsidR="00C36351" w:rsidRPr="00C36351" w:rsidRDefault="00C36351" w:rsidP="00C36351">
            <w:pPr>
              <w:tabs>
                <w:tab w:val="clear" w:pos="720"/>
                <w:tab w:val="clear" w:pos="5040"/>
                <w:tab w:val="left" w:pos="2070"/>
                <w:tab w:val="left" w:pos="6660"/>
                <w:tab w:val="right" w:pos="9990"/>
              </w:tabs>
              <w:spacing w:line="276" w:lineRule="auto"/>
              <w:ind w:hanging="1440"/>
              <w:jc w:val="left"/>
              <w:rPr>
                <w:rFonts w:ascii="Arial" w:hAnsi="Arial" w:cs="Arial"/>
                <w:sz w:val="22"/>
                <w:szCs w:val="22"/>
              </w:rPr>
            </w:pPr>
            <w:r w:rsidRPr="00C36351">
              <w:rPr>
                <w:rFonts w:ascii="Arial" w:hAnsi="Arial" w:cs="Arial"/>
                <w:sz w:val="22"/>
                <w:szCs w:val="22"/>
              </w:rPr>
              <w:t>low metabolic Low metabolic rate, reduced resting energy expenditure, peripheral markers of TH action compatible with hormone deprivation</w:t>
            </w:r>
          </w:p>
        </w:tc>
      </w:tr>
      <w:tr w:rsidR="00C36351" w:rsidRPr="00C36351" w14:paraId="623C3594" w14:textId="77777777" w:rsidTr="009E25A5">
        <w:trPr>
          <w:jc w:val="center"/>
        </w:trPr>
        <w:tc>
          <w:tcPr>
            <w:tcW w:w="1710" w:type="dxa"/>
          </w:tcPr>
          <w:p w14:paraId="098D6D21"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Hematological</w:t>
            </w:r>
          </w:p>
        </w:tc>
        <w:tc>
          <w:tcPr>
            <w:tcW w:w="4680" w:type="dxa"/>
          </w:tcPr>
          <w:p w14:paraId="11A04EBA"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mild anemia</w:t>
            </w:r>
          </w:p>
        </w:tc>
        <w:tc>
          <w:tcPr>
            <w:tcW w:w="3690" w:type="dxa"/>
          </w:tcPr>
          <w:p w14:paraId="4DF8F0D7" w14:textId="77777777" w:rsidR="00C36351" w:rsidRPr="00C36351" w:rsidRDefault="00C36351" w:rsidP="00C36351">
            <w:pPr>
              <w:spacing w:line="276" w:lineRule="auto"/>
              <w:jc w:val="left"/>
              <w:rPr>
                <w:rFonts w:ascii="Arial" w:hAnsi="Arial" w:cs="Arial"/>
                <w:sz w:val="22"/>
                <w:szCs w:val="22"/>
              </w:rPr>
            </w:pPr>
            <w:r w:rsidRPr="00C36351">
              <w:rPr>
                <w:rFonts w:ascii="Arial" w:hAnsi="Arial" w:cs="Arial"/>
                <w:sz w:val="22"/>
                <w:szCs w:val="22"/>
              </w:rPr>
              <w:t>mild anemia</w:t>
            </w:r>
          </w:p>
        </w:tc>
      </w:tr>
    </w:tbl>
    <w:p w14:paraId="3AE067ED" w14:textId="77777777" w:rsidR="00C36351" w:rsidRPr="00C36351" w:rsidRDefault="00C36351" w:rsidP="00C36351">
      <w:pPr>
        <w:tabs>
          <w:tab w:val="clear" w:pos="5040"/>
          <w:tab w:val="right" w:pos="9900"/>
        </w:tabs>
        <w:spacing w:line="276" w:lineRule="auto"/>
        <w:jc w:val="left"/>
        <w:rPr>
          <w:rFonts w:ascii="Arial" w:hAnsi="Arial" w:cs="Arial"/>
          <w:sz w:val="22"/>
          <w:szCs w:val="22"/>
        </w:rPr>
      </w:pPr>
      <w:r w:rsidRPr="00C36351">
        <w:rPr>
          <w:rFonts w:ascii="Arial" w:hAnsi="Arial" w:cs="Arial"/>
          <w:sz w:val="22"/>
          <w:szCs w:val="22"/>
        </w:rPr>
        <w:t xml:space="preserve">Data derived from references </w:t>
      </w:r>
      <w:r w:rsidRPr="00C36351">
        <w:rPr>
          <w:rFonts w:ascii="Arial" w:hAnsi="Arial" w:cs="Arial"/>
          <w:sz w:val="22"/>
          <w:szCs w:val="22"/>
        </w:rPr>
        <w:fldChar w:fldCharType="begin">
          <w:fldData xml:space="preserve">PEVuZE5vdGU+PENpdGU+PEF1dGhvcj5Nb3JhbjwvQXV0aG9yPjxZZWFyPjIwMTU8L1llYXI+PFJl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</w:fldData>
        </w:fldChar>
      </w:r>
      <w:r w:rsidRPr="00C36351">
        <w:rPr>
          <w:rFonts w:ascii="Arial" w:hAnsi="Arial" w:cs="Arial"/>
          <w:sz w:val="22"/>
          <w:szCs w:val="22"/>
        </w:rPr>
        <w:instrText xml:space="preserve"> ADDIN EN.CITE </w:instrText>
      </w:r>
      <w:r w:rsidRPr="00C36351">
        <w:rPr>
          <w:rFonts w:ascii="Arial" w:hAnsi="Arial" w:cs="Arial"/>
          <w:sz w:val="22"/>
          <w:szCs w:val="22"/>
        </w:rPr>
        <w:fldChar w:fldCharType="begin">
          <w:fldData xml:space="preserve">PEVuZE5vdGU+PENpdGU+PEF1dGhvcj5Nb3JhbjwvQXV0aG9yPjxZZWFyPjIwMTU8L1llYXI+PFJl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</w:fldData>
        </w:fldChar>
      </w:r>
      <w:r w:rsidRPr="00C36351">
        <w:rPr>
          <w:rFonts w:ascii="Arial" w:hAnsi="Arial" w:cs="Arial"/>
          <w:sz w:val="22"/>
          <w:szCs w:val="22"/>
        </w:rPr>
        <w:instrText xml:space="preserve"> ADDIN EN.CITE.DATA </w:instrText>
      </w:r>
      <w:r w:rsidRPr="00C36351">
        <w:rPr>
          <w:rFonts w:ascii="Arial" w:hAnsi="Arial" w:cs="Arial"/>
          <w:sz w:val="22"/>
          <w:szCs w:val="22"/>
        </w:rPr>
      </w:r>
      <w:r w:rsidRPr="00C36351">
        <w:rPr>
          <w:rFonts w:ascii="Arial" w:hAnsi="Arial" w:cs="Arial"/>
          <w:sz w:val="22"/>
          <w:szCs w:val="22"/>
        </w:rPr>
        <w:fldChar w:fldCharType="end"/>
      </w:r>
      <w:r w:rsidRPr="00C36351">
        <w:rPr>
          <w:rFonts w:ascii="Arial" w:hAnsi="Arial" w:cs="Arial"/>
          <w:sz w:val="22"/>
          <w:szCs w:val="22"/>
        </w:rPr>
      </w:r>
      <w:r w:rsidRPr="00C36351">
        <w:rPr>
          <w:rFonts w:ascii="Arial" w:hAnsi="Arial" w:cs="Arial"/>
          <w:sz w:val="22"/>
          <w:szCs w:val="22"/>
        </w:rPr>
        <w:fldChar w:fldCharType="separate"/>
      </w:r>
      <w:r w:rsidRPr="00C36351">
        <w:rPr>
          <w:rFonts w:ascii="Arial" w:hAnsi="Arial" w:cs="Arial"/>
          <w:noProof/>
          <w:sz w:val="22"/>
          <w:szCs w:val="22"/>
        </w:rPr>
        <w:t>(193, 298)</w:t>
      </w:r>
      <w:r w:rsidRPr="00C36351">
        <w:rPr>
          <w:rFonts w:ascii="Arial" w:hAnsi="Arial" w:cs="Arial"/>
          <w:sz w:val="22"/>
          <w:szCs w:val="22"/>
        </w:rPr>
        <w:fldChar w:fldCharType="end"/>
      </w:r>
    </w:p>
    <w:p w14:paraId="4A6893CE" w14:textId="77777777" w:rsidR="00C36351" w:rsidRPr="0070087D" w:rsidRDefault="00C36351" w:rsidP="0070087D">
      <w:pPr>
        <w:tabs>
          <w:tab w:val="clear" w:pos="720"/>
          <w:tab w:val="left" w:pos="360"/>
        </w:tabs>
        <w:spacing w:line="276" w:lineRule="auto"/>
        <w:jc w:val="left"/>
        <w:rPr>
          <w:rFonts w:ascii="Arial" w:hAnsi="Arial" w:cs="Arial"/>
          <w:sz w:val="22"/>
          <w:szCs w:val="22"/>
        </w:rPr>
      </w:pPr>
    </w:p>
    <w:p w14:paraId="1821A07A" w14:textId="41706307" w:rsidR="00E40134" w:rsidRPr="00A22B84" w:rsidRDefault="00483047" w:rsidP="0070087D">
      <w:pPr>
        <w:tabs>
          <w:tab w:val="clear" w:pos="720"/>
          <w:tab w:val="left" w:pos="360"/>
        </w:tabs>
        <w:spacing w:line="276" w:lineRule="auto"/>
        <w:jc w:val="left"/>
        <w:rPr>
          <w:rFonts w:ascii="Arial" w:hAnsi="Arial" w:cs="Arial"/>
          <w:b/>
          <w:color w:val="00B050"/>
          <w:sz w:val="22"/>
          <w:szCs w:val="22"/>
        </w:rPr>
      </w:pPr>
      <w:r w:rsidRPr="00A22B84">
        <w:rPr>
          <w:rFonts w:ascii="Arial" w:hAnsi="Arial" w:cs="Arial"/>
          <w:b/>
          <w:color w:val="00B050"/>
          <w:sz w:val="22"/>
          <w:szCs w:val="22"/>
        </w:rPr>
        <w:t>L</w:t>
      </w:r>
      <w:r w:rsidR="00A22B84" w:rsidRPr="00A22B84">
        <w:rPr>
          <w:rFonts w:ascii="Arial" w:hAnsi="Arial" w:cs="Arial"/>
          <w:b/>
          <w:color w:val="00B050"/>
          <w:sz w:val="22"/>
          <w:szCs w:val="22"/>
        </w:rPr>
        <w:t xml:space="preserve">aboratory Findings </w:t>
      </w:r>
    </w:p>
    <w:p w14:paraId="3CD6D32F" w14:textId="77777777" w:rsidR="00A22B84" w:rsidRDefault="00A22B84" w:rsidP="0070087D">
      <w:pPr>
        <w:tabs>
          <w:tab w:val="left" w:pos="360"/>
        </w:tabs>
        <w:spacing w:line="276" w:lineRule="auto"/>
        <w:jc w:val="left"/>
        <w:rPr>
          <w:rFonts w:ascii="Arial" w:hAnsi="Arial" w:cs="Arial"/>
          <w:sz w:val="22"/>
          <w:szCs w:val="22"/>
        </w:rPr>
      </w:pPr>
    </w:p>
    <w:p w14:paraId="33F8D580" w14:textId="3DFF699B" w:rsidR="00287D31" w:rsidRPr="0070087D" w:rsidRDefault="00112955" w:rsidP="0070087D">
      <w:pPr>
        <w:tabs>
          <w:tab w:val="left" w:pos="360"/>
        </w:tabs>
        <w:spacing w:line="276" w:lineRule="auto"/>
        <w:jc w:val="left"/>
        <w:rPr>
          <w:rFonts w:ascii="Arial" w:hAnsi="Arial" w:cs="Arial"/>
          <w:sz w:val="22"/>
          <w:szCs w:val="22"/>
        </w:rPr>
      </w:pPr>
      <w:r w:rsidRPr="0070087D">
        <w:rPr>
          <w:rFonts w:ascii="Arial" w:hAnsi="Arial" w:cs="Arial"/>
          <w:sz w:val="22"/>
          <w:szCs w:val="22"/>
        </w:rPr>
        <w:t xml:space="preserve">Thyroid </w:t>
      </w:r>
      <w:r w:rsidR="00267C86" w:rsidRPr="0070087D">
        <w:rPr>
          <w:rFonts w:ascii="Arial" w:hAnsi="Arial" w:cs="Arial"/>
          <w:sz w:val="22"/>
          <w:szCs w:val="22"/>
        </w:rPr>
        <w:t>test abnormalities</w:t>
      </w:r>
      <w:r w:rsidRPr="0070087D">
        <w:rPr>
          <w:rFonts w:ascii="Arial" w:hAnsi="Arial" w:cs="Arial"/>
          <w:sz w:val="22"/>
          <w:szCs w:val="22"/>
        </w:rPr>
        <w:t xml:space="preserve"> are not as prominent as in other syndromes of impaired sensitivity to TH and </w:t>
      </w:r>
      <w:r w:rsidR="00777C2B" w:rsidRPr="0070087D">
        <w:rPr>
          <w:rFonts w:ascii="Arial" w:hAnsi="Arial" w:cs="Arial"/>
          <w:sz w:val="22"/>
          <w:szCs w:val="22"/>
        </w:rPr>
        <w:t>explain the</w:t>
      </w:r>
      <w:r w:rsidRPr="0070087D">
        <w:rPr>
          <w:rFonts w:ascii="Arial" w:hAnsi="Arial" w:cs="Arial"/>
          <w:sz w:val="22"/>
          <w:szCs w:val="22"/>
        </w:rPr>
        <w:t xml:space="preserve"> </w:t>
      </w:r>
      <w:r w:rsidR="00287D31" w:rsidRPr="0070087D">
        <w:rPr>
          <w:rFonts w:ascii="Arial" w:hAnsi="Arial" w:cs="Arial"/>
          <w:sz w:val="22"/>
          <w:szCs w:val="22"/>
        </w:rPr>
        <w:t>failure to</w:t>
      </w:r>
      <w:r w:rsidR="00777C2B" w:rsidRPr="0070087D">
        <w:rPr>
          <w:rFonts w:ascii="Arial" w:hAnsi="Arial" w:cs="Arial"/>
          <w:sz w:val="22"/>
          <w:szCs w:val="22"/>
        </w:rPr>
        <w:t xml:space="preserve"> readily</w:t>
      </w:r>
      <w:r w:rsidR="00287D31" w:rsidRPr="0070087D">
        <w:rPr>
          <w:rFonts w:ascii="Arial" w:hAnsi="Arial" w:cs="Arial"/>
          <w:sz w:val="22"/>
          <w:szCs w:val="22"/>
        </w:rPr>
        <w:t xml:space="preserve"> recognize the defect. There is a trend for serum T</w:t>
      </w:r>
      <w:r w:rsidR="004B2BE8" w:rsidRPr="0070087D">
        <w:rPr>
          <w:rFonts w:ascii="Arial" w:hAnsi="Arial" w:cs="Arial"/>
          <w:position w:val="-4"/>
          <w:sz w:val="22"/>
          <w:szCs w:val="22"/>
        </w:rPr>
        <w:t>4</w:t>
      </w:r>
      <w:r w:rsidR="00287D31" w:rsidRPr="0070087D">
        <w:rPr>
          <w:rFonts w:ascii="Arial" w:hAnsi="Arial" w:cs="Arial"/>
          <w:sz w:val="22"/>
          <w:szCs w:val="22"/>
        </w:rPr>
        <w:t xml:space="preserve"> and </w:t>
      </w:r>
      <w:proofErr w:type="spellStart"/>
      <w:r w:rsidR="00287D31" w:rsidRPr="0070087D">
        <w:rPr>
          <w:rFonts w:ascii="Arial" w:hAnsi="Arial" w:cs="Arial"/>
          <w:sz w:val="22"/>
          <w:szCs w:val="22"/>
        </w:rPr>
        <w:t>rT</w:t>
      </w:r>
      <w:proofErr w:type="spellEnd"/>
      <w:r w:rsidR="004B2BE8" w:rsidRPr="0070087D">
        <w:rPr>
          <w:rFonts w:ascii="Arial" w:hAnsi="Arial" w:cs="Arial"/>
          <w:position w:val="-4"/>
          <w:sz w:val="22"/>
          <w:szCs w:val="22"/>
        </w:rPr>
        <w:t>3</w:t>
      </w:r>
      <w:r w:rsidR="00287D31" w:rsidRPr="0070087D">
        <w:rPr>
          <w:rFonts w:ascii="Arial" w:hAnsi="Arial" w:cs="Arial"/>
          <w:sz w:val="22"/>
          <w:szCs w:val="22"/>
        </w:rPr>
        <w:t xml:space="preserve"> to be low and T</w:t>
      </w:r>
      <w:r w:rsidR="00287D31" w:rsidRPr="0070087D">
        <w:rPr>
          <w:rFonts w:ascii="Arial" w:hAnsi="Arial" w:cs="Arial"/>
          <w:sz w:val="22"/>
          <w:szCs w:val="22"/>
          <w:vertAlign w:val="subscript"/>
        </w:rPr>
        <w:t>3</w:t>
      </w:r>
      <w:r w:rsidR="00287D31" w:rsidRPr="0070087D">
        <w:rPr>
          <w:rFonts w:ascii="Arial" w:hAnsi="Arial" w:cs="Arial"/>
          <w:sz w:val="22"/>
          <w:szCs w:val="22"/>
        </w:rPr>
        <w:t xml:space="preserve"> to be high. However, in most instances </w:t>
      </w:r>
      <w:r w:rsidR="00D9442A" w:rsidRPr="0070087D">
        <w:rPr>
          <w:rFonts w:ascii="Arial" w:hAnsi="Arial" w:cs="Arial"/>
          <w:sz w:val="22"/>
          <w:szCs w:val="22"/>
        </w:rPr>
        <w:t>the concentration</w:t>
      </w:r>
      <w:r w:rsidR="0049774C">
        <w:rPr>
          <w:rFonts w:ascii="Arial" w:hAnsi="Arial" w:cs="Arial"/>
          <w:sz w:val="22"/>
          <w:szCs w:val="22"/>
        </w:rPr>
        <w:t>s</w:t>
      </w:r>
      <w:r w:rsidR="00D9442A" w:rsidRPr="0070087D">
        <w:rPr>
          <w:rFonts w:ascii="Arial" w:hAnsi="Arial" w:cs="Arial"/>
          <w:sz w:val="22"/>
          <w:szCs w:val="22"/>
        </w:rPr>
        <w:t xml:space="preserve"> of these iodothyronines</w:t>
      </w:r>
      <w:r w:rsidR="00777C2B" w:rsidRPr="0070087D">
        <w:rPr>
          <w:rFonts w:ascii="Arial" w:hAnsi="Arial" w:cs="Arial"/>
          <w:sz w:val="22"/>
          <w:szCs w:val="22"/>
        </w:rPr>
        <w:t xml:space="preserve"> are not</w:t>
      </w:r>
      <w:r w:rsidR="00287D31" w:rsidRPr="0070087D">
        <w:rPr>
          <w:rFonts w:ascii="Arial" w:hAnsi="Arial" w:cs="Arial"/>
          <w:sz w:val="22"/>
          <w:szCs w:val="22"/>
        </w:rPr>
        <w:t xml:space="preserve"> </w:t>
      </w:r>
      <w:r w:rsidR="00765778" w:rsidRPr="0070087D">
        <w:rPr>
          <w:rFonts w:ascii="Arial" w:hAnsi="Arial" w:cs="Arial"/>
          <w:sz w:val="22"/>
          <w:szCs w:val="22"/>
        </w:rPr>
        <w:t xml:space="preserve">outside of the </w:t>
      </w:r>
      <w:r w:rsidR="00287D31" w:rsidRPr="0070087D">
        <w:rPr>
          <w:rFonts w:ascii="Arial" w:hAnsi="Arial" w:cs="Arial"/>
          <w:sz w:val="22"/>
          <w:szCs w:val="22"/>
        </w:rPr>
        <w:t>reference range</w:t>
      </w:r>
      <w:r w:rsidR="00E40134" w:rsidRPr="0070087D">
        <w:rPr>
          <w:rFonts w:ascii="Arial" w:hAnsi="Arial" w:cs="Arial"/>
          <w:sz w:val="22"/>
          <w:szCs w:val="22"/>
        </w:rPr>
        <w:t xml:space="preserve">. </w:t>
      </w:r>
      <w:r w:rsidR="00872671" w:rsidRPr="0070087D">
        <w:rPr>
          <w:rFonts w:ascii="Arial" w:hAnsi="Arial" w:cs="Arial"/>
          <w:sz w:val="22"/>
          <w:szCs w:val="22"/>
        </w:rPr>
        <w:t>Yet, the T</w:t>
      </w:r>
      <w:r w:rsidR="004B2BE8" w:rsidRPr="0070087D">
        <w:rPr>
          <w:rFonts w:ascii="Arial" w:hAnsi="Arial" w:cs="Arial"/>
          <w:position w:val="-4"/>
          <w:sz w:val="22"/>
          <w:szCs w:val="22"/>
        </w:rPr>
        <w:t>3</w:t>
      </w:r>
      <w:r w:rsidR="00872671" w:rsidRPr="0070087D">
        <w:rPr>
          <w:rFonts w:ascii="Arial" w:hAnsi="Arial" w:cs="Arial"/>
          <w:sz w:val="22"/>
          <w:szCs w:val="22"/>
        </w:rPr>
        <w:t>/</w:t>
      </w:r>
      <w:proofErr w:type="spellStart"/>
      <w:r w:rsidR="00872671" w:rsidRPr="0070087D">
        <w:rPr>
          <w:rFonts w:ascii="Arial" w:hAnsi="Arial" w:cs="Arial"/>
          <w:sz w:val="22"/>
          <w:szCs w:val="22"/>
        </w:rPr>
        <w:t>rT</w:t>
      </w:r>
      <w:proofErr w:type="spellEnd"/>
      <w:r w:rsidR="004B2BE8" w:rsidRPr="0070087D">
        <w:rPr>
          <w:rFonts w:ascii="Arial" w:hAnsi="Arial" w:cs="Arial"/>
          <w:position w:val="-4"/>
          <w:sz w:val="22"/>
          <w:szCs w:val="22"/>
        </w:rPr>
        <w:t>3</w:t>
      </w:r>
      <w:r w:rsidR="00872671" w:rsidRPr="0070087D">
        <w:rPr>
          <w:rFonts w:ascii="Arial" w:hAnsi="Arial" w:cs="Arial"/>
          <w:sz w:val="22"/>
          <w:szCs w:val="22"/>
        </w:rPr>
        <w:t xml:space="preserve"> ratio is consistently high and a good laboratory </w:t>
      </w:r>
      <w:r w:rsidR="00765778" w:rsidRPr="00C36351">
        <w:rPr>
          <w:rFonts w:ascii="Arial" w:hAnsi="Arial" w:cs="Arial"/>
          <w:sz w:val="22"/>
          <w:szCs w:val="22"/>
        </w:rPr>
        <w:t>biomarker</w:t>
      </w:r>
      <w:r w:rsidR="00872671" w:rsidRPr="00C36351">
        <w:rPr>
          <w:rFonts w:ascii="Arial" w:hAnsi="Arial" w:cs="Arial"/>
          <w:sz w:val="22"/>
          <w:szCs w:val="22"/>
        </w:rPr>
        <w:t xml:space="preserve"> </w:t>
      </w:r>
      <w:r w:rsidR="00476A15" w:rsidRPr="00C36351">
        <w:rPr>
          <w:rFonts w:ascii="Arial" w:hAnsi="Arial" w:cs="Arial"/>
          <w:sz w:val="22"/>
          <w:szCs w:val="22"/>
        </w:rPr>
        <w:t>(</w:t>
      </w:r>
      <w:r w:rsidR="004A67DB" w:rsidRPr="00C36351">
        <w:rPr>
          <w:rFonts w:ascii="Arial" w:hAnsi="Arial" w:cs="Arial"/>
          <w:sz w:val="22"/>
          <w:szCs w:val="22"/>
        </w:rPr>
        <w:t xml:space="preserve">Table </w:t>
      </w:r>
      <w:r w:rsidR="00872671" w:rsidRPr="00C36351">
        <w:rPr>
          <w:rFonts w:ascii="Arial" w:hAnsi="Arial" w:cs="Arial"/>
          <w:sz w:val="22"/>
          <w:szCs w:val="22"/>
        </w:rPr>
        <w:t>3)</w:t>
      </w:r>
      <w:r w:rsidR="00476A15" w:rsidRPr="00C36351">
        <w:rPr>
          <w:rFonts w:ascii="Arial" w:hAnsi="Arial" w:cs="Arial"/>
          <w:sz w:val="22"/>
          <w:szCs w:val="22"/>
        </w:rPr>
        <w:t xml:space="preserve">. </w:t>
      </w:r>
      <w:r w:rsidR="00287D31" w:rsidRPr="00C36351">
        <w:rPr>
          <w:rFonts w:ascii="Arial" w:hAnsi="Arial" w:cs="Arial"/>
          <w:sz w:val="22"/>
          <w:szCs w:val="22"/>
        </w:rPr>
        <w:t xml:space="preserve">TSH </w:t>
      </w:r>
      <w:r w:rsidR="00287D31" w:rsidRPr="0070087D">
        <w:rPr>
          <w:rFonts w:ascii="Arial" w:hAnsi="Arial" w:cs="Arial"/>
          <w:sz w:val="22"/>
          <w:szCs w:val="22"/>
        </w:rPr>
        <w:t xml:space="preserve">is usually </w:t>
      </w:r>
      <w:r w:rsidR="00777C2B" w:rsidRPr="0070087D">
        <w:rPr>
          <w:rFonts w:ascii="Arial" w:hAnsi="Arial" w:cs="Arial"/>
          <w:sz w:val="22"/>
          <w:szCs w:val="22"/>
        </w:rPr>
        <w:t>within the upper part of the reference range</w:t>
      </w:r>
      <w:r w:rsidR="00287D31" w:rsidRPr="0070087D">
        <w:rPr>
          <w:rFonts w:ascii="Arial" w:hAnsi="Arial" w:cs="Arial"/>
          <w:sz w:val="22"/>
          <w:szCs w:val="22"/>
        </w:rPr>
        <w:t xml:space="preserve">. A number of test results are compatible with reduced TH action in peripheral thyroid tissues but not centrally. There is a trend for </w:t>
      </w:r>
      <w:r w:rsidR="004600CE" w:rsidRPr="0070087D">
        <w:rPr>
          <w:rFonts w:ascii="Arial" w:hAnsi="Arial" w:cs="Arial"/>
          <w:sz w:val="22"/>
          <w:szCs w:val="22"/>
        </w:rPr>
        <w:t>insulin like growth factor I (</w:t>
      </w:r>
      <w:r w:rsidR="00287D31" w:rsidRPr="0070087D">
        <w:rPr>
          <w:rFonts w:ascii="Arial" w:hAnsi="Arial" w:cs="Arial"/>
          <w:sz w:val="22"/>
          <w:szCs w:val="22"/>
        </w:rPr>
        <w:t>IGF-1</w:t>
      </w:r>
      <w:r w:rsidR="004600CE" w:rsidRPr="0070087D">
        <w:rPr>
          <w:rFonts w:ascii="Arial" w:hAnsi="Arial" w:cs="Arial"/>
          <w:sz w:val="22"/>
          <w:szCs w:val="22"/>
        </w:rPr>
        <w:t>)</w:t>
      </w:r>
      <w:r w:rsidR="00287D31" w:rsidRPr="0070087D">
        <w:rPr>
          <w:rFonts w:ascii="Arial" w:hAnsi="Arial" w:cs="Arial"/>
          <w:sz w:val="22"/>
          <w:szCs w:val="22"/>
        </w:rPr>
        <w:t xml:space="preserve"> to be low and for </w:t>
      </w:r>
      <w:r w:rsidR="009F0F7F" w:rsidRPr="0070087D">
        <w:rPr>
          <w:rFonts w:ascii="Arial" w:hAnsi="Arial" w:cs="Arial"/>
          <w:sz w:val="22"/>
          <w:szCs w:val="22"/>
        </w:rPr>
        <w:t>low density lipoprotein (</w:t>
      </w:r>
      <w:r w:rsidR="00765778" w:rsidRPr="0070087D">
        <w:rPr>
          <w:rFonts w:ascii="Arial" w:hAnsi="Arial" w:cs="Arial"/>
          <w:sz w:val="22"/>
          <w:szCs w:val="22"/>
        </w:rPr>
        <w:t>LDL</w:t>
      </w:r>
      <w:r w:rsidR="009F0F7F" w:rsidRPr="0070087D">
        <w:rPr>
          <w:rFonts w:ascii="Arial" w:hAnsi="Arial" w:cs="Arial"/>
          <w:sz w:val="22"/>
          <w:szCs w:val="22"/>
        </w:rPr>
        <w:t>)</w:t>
      </w:r>
      <w:r w:rsidR="00765778" w:rsidRPr="0070087D">
        <w:rPr>
          <w:rFonts w:ascii="Arial" w:hAnsi="Arial" w:cs="Arial"/>
          <w:sz w:val="22"/>
          <w:szCs w:val="22"/>
        </w:rPr>
        <w:t xml:space="preserve"> </w:t>
      </w:r>
      <w:r w:rsidR="00287D31" w:rsidRPr="0070087D">
        <w:rPr>
          <w:rFonts w:ascii="Arial" w:hAnsi="Arial" w:cs="Arial"/>
          <w:sz w:val="22"/>
          <w:szCs w:val="22"/>
        </w:rPr>
        <w:t xml:space="preserve">cholesterol and creatine kinase to be elevated. </w:t>
      </w:r>
      <w:r w:rsidR="00765778" w:rsidRPr="0070087D">
        <w:rPr>
          <w:rFonts w:ascii="Arial" w:hAnsi="Arial" w:cs="Arial"/>
          <w:sz w:val="22"/>
          <w:szCs w:val="22"/>
        </w:rPr>
        <w:t>B</w:t>
      </w:r>
      <w:r w:rsidR="00287D31" w:rsidRPr="0070087D">
        <w:rPr>
          <w:rFonts w:ascii="Arial" w:hAnsi="Arial" w:cs="Arial"/>
          <w:sz w:val="22"/>
          <w:szCs w:val="22"/>
        </w:rPr>
        <w:t>one mineral density is increased.</w:t>
      </w:r>
      <w:r w:rsidR="00765778" w:rsidRPr="0070087D">
        <w:rPr>
          <w:rFonts w:ascii="Arial" w:hAnsi="Arial" w:cs="Arial"/>
          <w:sz w:val="22"/>
          <w:szCs w:val="22"/>
        </w:rPr>
        <w:t xml:space="preserve"> </w:t>
      </w:r>
      <w:r w:rsidR="00287D31" w:rsidRPr="0070087D">
        <w:rPr>
          <w:rFonts w:ascii="Arial" w:hAnsi="Arial" w:cs="Arial"/>
          <w:sz w:val="22"/>
          <w:szCs w:val="22"/>
        </w:rPr>
        <w:t xml:space="preserve">Anemia is a common finding and has been observed as early </w:t>
      </w:r>
      <w:r w:rsidR="00872671" w:rsidRPr="0070087D">
        <w:rPr>
          <w:rFonts w:ascii="Arial" w:hAnsi="Arial" w:cs="Arial"/>
          <w:sz w:val="22"/>
          <w:szCs w:val="22"/>
        </w:rPr>
        <w:t xml:space="preserve">as 7 months of age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 ExcludeYear="1"&gt;&lt;Author&gt;Personal-Observation&lt;/Author&gt;&lt;RecNum&gt;31&lt;/RecNum&gt;&lt;DisplayText&gt;(33)&lt;/DisplayText&gt;&lt;record&gt;&lt;rec-number&gt;31&lt;/rec-number&gt;&lt;foreign-keys&gt;&lt;key app="EN" db-id="p0dtzadvmaszt7e09tnp55f3wtpdatrr5saz"&gt;31&lt;/key&gt;&lt;/foreign-keys&gt;&lt;ref-type name="Journal Article"&gt;17&lt;/ref-type&gt;&lt;contributors&gt;&lt;authors&gt;&lt;author&gt;Personal-Observation&lt;/author&gt;&lt;/authors&gt;&lt;/contributors&gt;&lt;titles&gt;&lt;/titles&gt;&lt;dates&gt;&lt;/dates&gt;&lt;urls&gt;&lt;/urls&gt;&lt;/record&gt;&lt;/Cite&gt;&lt;/EndNote&gt;</w:instrText>
      </w:r>
      <w:r w:rsidR="00823705" w:rsidRPr="0070087D">
        <w:rPr>
          <w:rFonts w:ascii="Arial" w:hAnsi="Arial" w:cs="Arial"/>
          <w:sz w:val="22"/>
          <w:szCs w:val="22"/>
        </w:rPr>
        <w:fldChar w:fldCharType="separate"/>
      </w:r>
      <w:r w:rsidR="00632A7C" w:rsidRPr="0070087D">
        <w:rPr>
          <w:rFonts w:ascii="Arial" w:hAnsi="Arial" w:cs="Arial"/>
          <w:noProof/>
          <w:sz w:val="22"/>
          <w:szCs w:val="22"/>
        </w:rPr>
        <w:t>(33)</w:t>
      </w:r>
      <w:r w:rsidR="00823705" w:rsidRPr="0070087D">
        <w:rPr>
          <w:rFonts w:ascii="Arial" w:hAnsi="Arial" w:cs="Arial"/>
          <w:sz w:val="22"/>
          <w:szCs w:val="22"/>
        </w:rPr>
        <w:fldChar w:fldCharType="end"/>
      </w:r>
      <w:r w:rsidR="00872671" w:rsidRPr="0070087D">
        <w:rPr>
          <w:rFonts w:ascii="Arial" w:hAnsi="Arial" w:cs="Arial"/>
          <w:sz w:val="22"/>
          <w:szCs w:val="22"/>
        </w:rPr>
        <w:t xml:space="preserve">. Anemia is normocytic with normal reticulocyte count, hemolytic indices, vitamin </w:t>
      </w:r>
      <w:r w:rsidR="009F0F7F" w:rsidRPr="0070087D">
        <w:rPr>
          <w:rFonts w:ascii="Arial" w:hAnsi="Arial" w:cs="Arial"/>
          <w:sz w:val="22"/>
          <w:szCs w:val="22"/>
        </w:rPr>
        <w:t>B12</w:t>
      </w:r>
      <w:r w:rsidR="00872671" w:rsidRPr="0070087D">
        <w:rPr>
          <w:rFonts w:ascii="Arial" w:hAnsi="Arial" w:cs="Arial"/>
          <w:sz w:val="22"/>
          <w:szCs w:val="22"/>
        </w:rPr>
        <w:t xml:space="preserve"> and folate. </w:t>
      </w:r>
    </w:p>
    <w:p w14:paraId="6C234C57" w14:textId="77777777" w:rsidR="00E40134" w:rsidRPr="0070087D" w:rsidRDefault="00287D31" w:rsidP="0070087D">
      <w:pPr>
        <w:tabs>
          <w:tab w:val="left" w:pos="360"/>
        </w:tabs>
        <w:spacing w:line="276" w:lineRule="auto"/>
        <w:jc w:val="left"/>
        <w:rPr>
          <w:rFonts w:ascii="Arial" w:hAnsi="Arial" w:cs="Arial"/>
          <w:sz w:val="22"/>
          <w:szCs w:val="22"/>
        </w:rPr>
      </w:pPr>
      <w:r w:rsidRPr="0070087D">
        <w:rPr>
          <w:rFonts w:ascii="Arial" w:hAnsi="Arial" w:cs="Arial"/>
          <w:sz w:val="22"/>
          <w:szCs w:val="22"/>
        </w:rPr>
        <w:tab/>
        <w:t xml:space="preserve"> </w:t>
      </w:r>
    </w:p>
    <w:p w14:paraId="21349254" w14:textId="536A8126" w:rsidR="001922D8" w:rsidRPr="00A22B84" w:rsidRDefault="00483047" w:rsidP="0070087D">
      <w:pPr>
        <w:tabs>
          <w:tab w:val="clear" w:pos="720"/>
          <w:tab w:val="left" w:pos="360"/>
        </w:tabs>
        <w:spacing w:line="276" w:lineRule="auto"/>
        <w:jc w:val="left"/>
        <w:rPr>
          <w:rFonts w:ascii="Arial" w:hAnsi="Arial" w:cs="Arial"/>
          <w:b/>
          <w:color w:val="00B050"/>
          <w:sz w:val="22"/>
          <w:szCs w:val="22"/>
        </w:rPr>
      </w:pPr>
      <w:r w:rsidRPr="00A22B84">
        <w:rPr>
          <w:rFonts w:ascii="Arial" w:hAnsi="Arial" w:cs="Arial"/>
          <w:b/>
          <w:color w:val="00B050"/>
          <w:sz w:val="22"/>
          <w:szCs w:val="22"/>
        </w:rPr>
        <w:t>D</w:t>
      </w:r>
      <w:r w:rsidR="00A22B84" w:rsidRPr="00A22B84">
        <w:rPr>
          <w:rFonts w:ascii="Arial" w:hAnsi="Arial" w:cs="Arial"/>
          <w:b/>
          <w:color w:val="00B050"/>
          <w:sz w:val="22"/>
          <w:szCs w:val="22"/>
        </w:rPr>
        <w:t xml:space="preserve">ifferential Diagnosis </w:t>
      </w:r>
    </w:p>
    <w:p w14:paraId="0601B68D" w14:textId="77777777" w:rsidR="00A22B84" w:rsidRDefault="00A22B84" w:rsidP="0070087D">
      <w:pPr>
        <w:tabs>
          <w:tab w:val="clear" w:pos="720"/>
          <w:tab w:val="left" w:pos="360"/>
        </w:tabs>
        <w:spacing w:line="276" w:lineRule="auto"/>
        <w:jc w:val="left"/>
        <w:rPr>
          <w:rFonts w:ascii="Arial" w:hAnsi="Arial" w:cs="Arial"/>
          <w:sz w:val="22"/>
          <w:szCs w:val="22"/>
        </w:rPr>
      </w:pPr>
    </w:p>
    <w:p w14:paraId="78DE6991" w14:textId="23B586D1" w:rsidR="008A0801" w:rsidRPr="0070087D" w:rsidRDefault="00B10D97"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Suspicion for the presence of RTH</w:t>
      </w:r>
      <w:r w:rsidR="009701B5" w:rsidRPr="0070087D">
        <w:rPr>
          <w:rFonts w:ascii="Arial" w:hAnsi="Arial" w:cs="Arial"/>
          <w:sz w:val="22"/>
          <w:szCs w:val="22"/>
        </w:rPr>
        <w:t>α</w:t>
      </w:r>
      <w:r w:rsidRPr="0070087D">
        <w:rPr>
          <w:rFonts w:ascii="Arial" w:hAnsi="Arial" w:cs="Arial"/>
          <w:sz w:val="22"/>
          <w:szCs w:val="22"/>
        </w:rPr>
        <w:t xml:space="preserve"> </w:t>
      </w:r>
      <w:r w:rsidR="00354763" w:rsidRPr="0070087D">
        <w:rPr>
          <w:rFonts w:ascii="Arial" w:hAnsi="Arial" w:cs="Arial"/>
          <w:sz w:val="22"/>
          <w:szCs w:val="22"/>
        </w:rPr>
        <w:t>is based on clinical</w:t>
      </w:r>
      <w:r w:rsidRPr="0070087D">
        <w:rPr>
          <w:rFonts w:ascii="Arial" w:hAnsi="Arial" w:cs="Arial"/>
          <w:sz w:val="22"/>
          <w:szCs w:val="22"/>
        </w:rPr>
        <w:t xml:space="preserve"> rather than laboratory findings. The serum thyroid </w:t>
      </w:r>
      <w:r w:rsidR="00267C86" w:rsidRPr="0070087D">
        <w:rPr>
          <w:rFonts w:ascii="Arial" w:hAnsi="Arial" w:cs="Arial"/>
          <w:sz w:val="22"/>
          <w:szCs w:val="22"/>
        </w:rPr>
        <w:t>test abnormalities</w:t>
      </w:r>
      <w:r w:rsidRPr="0070087D">
        <w:rPr>
          <w:rFonts w:ascii="Arial" w:hAnsi="Arial" w:cs="Arial"/>
          <w:sz w:val="22"/>
          <w:szCs w:val="22"/>
        </w:rPr>
        <w:t xml:space="preserve"> are subtle and their relative pattern </w:t>
      </w:r>
      <w:r w:rsidR="00476A15" w:rsidRPr="0070087D">
        <w:rPr>
          <w:rFonts w:ascii="Arial" w:hAnsi="Arial" w:cs="Arial"/>
          <w:sz w:val="22"/>
          <w:szCs w:val="22"/>
        </w:rPr>
        <w:t xml:space="preserve">somewhat </w:t>
      </w:r>
      <w:r w:rsidRPr="0070087D">
        <w:rPr>
          <w:rFonts w:ascii="Arial" w:hAnsi="Arial" w:cs="Arial"/>
          <w:sz w:val="22"/>
          <w:szCs w:val="22"/>
        </w:rPr>
        <w:t xml:space="preserve">reminiscent of those found in MCT8 deficiency. However, </w:t>
      </w:r>
      <w:r w:rsidR="00765778" w:rsidRPr="0070087D">
        <w:rPr>
          <w:rFonts w:ascii="Arial" w:hAnsi="Arial" w:cs="Arial"/>
          <w:sz w:val="22"/>
          <w:szCs w:val="22"/>
        </w:rPr>
        <w:t>i</w:t>
      </w:r>
      <w:r w:rsidRPr="0070087D">
        <w:rPr>
          <w:rFonts w:ascii="Arial" w:hAnsi="Arial" w:cs="Arial"/>
          <w:sz w:val="22"/>
          <w:szCs w:val="22"/>
        </w:rPr>
        <w:t xml:space="preserve">ndividuals with </w:t>
      </w:r>
      <w:r w:rsidRPr="0070087D">
        <w:rPr>
          <w:rFonts w:ascii="Arial" w:hAnsi="Arial" w:cs="Arial"/>
          <w:i/>
          <w:sz w:val="22"/>
          <w:szCs w:val="22"/>
        </w:rPr>
        <w:t>THRA</w:t>
      </w:r>
      <w:r w:rsidRPr="0070087D">
        <w:rPr>
          <w:rFonts w:ascii="Arial" w:hAnsi="Arial" w:cs="Arial"/>
          <w:sz w:val="22"/>
          <w:szCs w:val="22"/>
        </w:rPr>
        <w:t xml:space="preserve"> gene mutations do not manifest the severe neuropsychomotor defect characteristic of MCT8 deficiency</w:t>
      </w:r>
      <w:r w:rsidR="00765778" w:rsidRPr="0070087D">
        <w:rPr>
          <w:rFonts w:ascii="Arial" w:hAnsi="Arial" w:cs="Arial"/>
          <w:sz w:val="22"/>
          <w:szCs w:val="22"/>
        </w:rPr>
        <w:t>.</w:t>
      </w:r>
      <w:r w:rsidRPr="0070087D">
        <w:rPr>
          <w:rFonts w:ascii="Arial" w:hAnsi="Arial" w:cs="Arial"/>
          <w:sz w:val="22"/>
          <w:szCs w:val="22"/>
        </w:rPr>
        <w:t xml:space="preserve"> </w:t>
      </w:r>
      <w:r w:rsidR="00E401AA" w:rsidRPr="0070087D">
        <w:rPr>
          <w:rFonts w:ascii="Arial" w:hAnsi="Arial" w:cs="Arial"/>
          <w:sz w:val="22"/>
          <w:szCs w:val="22"/>
        </w:rPr>
        <w:t xml:space="preserve">Symptoms of hypothyroidism </w:t>
      </w:r>
      <w:r w:rsidR="00765778" w:rsidRPr="0070087D">
        <w:rPr>
          <w:rFonts w:ascii="Arial" w:hAnsi="Arial" w:cs="Arial"/>
          <w:sz w:val="22"/>
          <w:szCs w:val="22"/>
        </w:rPr>
        <w:t>are</w:t>
      </w:r>
      <w:r w:rsidR="00E401AA" w:rsidRPr="0070087D">
        <w:rPr>
          <w:rFonts w:ascii="Arial" w:hAnsi="Arial" w:cs="Arial"/>
          <w:sz w:val="22"/>
          <w:szCs w:val="22"/>
        </w:rPr>
        <w:t xml:space="preserve"> disproportiona</w:t>
      </w:r>
      <w:r w:rsidR="00765778" w:rsidRPr="0070087D">
        <w:rPr>
          <w:rFonts w:ascii="Arial" w:hAnsi="Arial" w:cs="Arial"/>
          <w:sz w:val="22"/>
          <w:szCs w:val="22"/>
        </w:rPr>
        <w:t>te</w:t>
      </w:r>
      <w:r w:rsidR="00E401AA" w:rsidRPr="0070087D">
        <w:rPr>
          <w:rFonts w:ascii="Arial" w:hAnsi="Arial" w:cs="Arial"/>
          <w:sz w:val="22"/>
          <w:szCs w:val="22"/>
        </w:rPr>
        <w:t xml:space="preserve"> </w:t>
      </w:r>
      <w:r w:rsidR="00476A15" w:rsidRPr="0070087D">
        <w:rPr>
          <w:rFonts w:ascii="Arial" w:hAnsi="Arial" w:cs="Arial"/>
          <w:sz w:val="22"/>
          <w:szCs w:val="22"/>
        </w:rPr>
        <w:t>to</w:t>
      </w:r>
      <w:r w:rsidR="00E401AA" w:rsidRPr="0070087D">
        <w:rPr>
          <w:rFonts w:ascii="Arial" w:hAnsi="Arial" w:cs="Arial"/>
          <w:sz w:val="22"/>
          <w:szCs w:val="22"/>
        </w:rPr>
        <w:t xml:space="preserve"> the thyroid function test </w:t>
      </w:r>
      <w:r w:rsidR="00476A15" w:rsidRPr="0070087D">
        <w:rPr>
          <w:rFonts w:ascii="Arial" w:hAnsi="Arial" w:cs="Arial"/>
          <w:sz w:val="22"/>
          <w:szCs w:val="22"/>
        </w:rPr>
        <w:t xml:space="preserve">abnormalities </w:t>
      </w:r>
      <w:r w:rsidR="00E401AA" w:rsidRPr="0070087D">
        <w:rPr>
          <w:rFonts w:ascii="Arial" w:hAnsi="Arial" w:cs="Arial"/>
          <w:sz w:val="22"/>
          <w:szCs w:val="22"/>
        </w:rPr>
        <w:t xml:space="preserve">and TSH is not elevated as in primary hypothyroidism. The fact that in most cases diagnosis was made by </w:t>
      </w:r>
      <w:r w:rsidR="00765778" w:rsidRPr="0070087D">
        <w:rPr>
          <w:rFonts w:ascii="Arial" w:hAnsi="Arial" w:cs="Arial"/>
          <w:sz w:val="22"/>
          <w:szCs w:val="22"/>
        </w:rPr>
        <w:t>whole exome</w:t>
      </w:r>
      <w:r w:rsidR="00E401AA" w:rsidRPr="0070087D">
        <w:rPr>
          <w:rFonts w:ascii="Arial" w:hAnsi="Arial" w:cs="Arial"/>
          <w:sz w:val="22"/>
          <w:szCs w:val="22"/>
        </w:rPr>
        <w:t xml:space="preserve"> sequencing attests to the difficulty in identifying patients based on clinical and standard laboratory evaluation.</w:t>
      </w:r>
      <w:r w:rsidR="00476A15" w:rsidRPr="0070087D">
        <w:rPr>
          <w:rFonts w:ascii="Arial" w:hAnsi="Arial" w:cs="Arial"/>
          <w:sz w:val="22"/>
          <w:szCs w:val="22"/>
        </w:rPr>
        <w:t xml:space="preserve"> Clinical findings suggestive of congenital hypothyroidism without elevated TSH and a </w:t>
      </w:r>
      <w:r w:rsidR="009F0F7F" w:rsidRPr="0070087D">
        <w:rPr>
          <w:rFonts w:ascii="Arial" w:hAnsi="Arial" w:cs="Arial"/>
          <w:sz w:val="22"/>
          <w:szCs w:val="22"/>
        </w:rPr>
        <w:t>h</w:t>
      </w:r>
      <w:r w:rsidR="00476A15" w:rsidRPr="0070087D">
        <w:rPr>
          <w:rFonts w:ascii="Arial" w:hAnsi="Arial" w:cs="Arial"/>
          <w:sz w:val="22"/>
          <w:szCs w:val="22"/>
        </w:rPr>
        <w:t>igh T</w:t>
      </w:r>
      <w:r w:rsidR="004B2BE8" w:rsidRPr="0070087D">
        <w:rPr>
          <w:rFonts w:ascii="Arial" w:hAnsi="Arial" w:cs="Arial"/>
          <w:position w:val="-4"/>
          <w:sz w:val="22"/>
          <w:szCs w:val="22"/>
        </w:rPr>
        <w:t>3</w:t>
      </w:r>
      <w:r w:rsidR="00476A15" w:rsidRPr="0070087D">
        <w:rPr>
          <w:rFonts w:ascii="Arial" w:hAnsi="Arial" w:cs="Arial"/>
          <w:sz w:val="22"/>
          <w:szCs w:val="22"/>
        </w:rPr>
        <w:t>/</w:t>
      </w:r>
      <w:proofErr w:type="spellStart"/>
      <w:r w:rsidR="00476A15" w:rsidRPr="0070087D">
        <w:rPr>
          <w:rFonts w:ascii="Arial" w:hAnsi="Arial" w:cs="Arial"/>
          <w:sz w:val="22"/>
          <w:szCs w:val="22"/>
        </w:rPr>
        <w:t>rT</w:t>
      </w:r>
      <w:proofErr w:type="spellEnd"/>
      <w:r w:rsidR="004B2BE8" w:rsidRPr="0070087D">
        <w:rPr>
          <w:rFonts w:ascii="Arial" w:hAnsi="Arial" w:cs="Arial"/>
          <w:position w:val="-4"/>
          <w:sz w:val="22"/>
          <w:szCs w:val="22"/>
        </w:rPr>
        <w:t>3</w:t>
      </w:r>
      <w:r w:rsidR="00476A15" w:rsidRPr="0070087D">
        <w:rPr>
          <w:rFonts w:ascii="Arial" w:hAnsi="Arial" w:cs="Arial"/>
          <w:sz w:val="22"/>
          <w:szCs w:val="22"/>
        </w:rPr>
        <w:t xml:space="preserve"> ratio should rise a high degree of suspicion.</w:t>
      </w:r>
    </w:p>
    <w:p w14:paraId="3B1FC11A" w14:textId="77777777" w:rsidR="007F6D5B" w:rsidRDefault="007F6D5B" w:rsidP="0070087D">
      <w:pPr>
        <w:tabs>
          <w:tab w:val="clear" w:pos="720"/>
          <w:tab w:val="left" w:pos="360"/>
        </w:tabs>
        <w:spacing w:line="276" w:lineRule="auto"/>
        <w:jc w:val="left"/>
        <w:rPr>
          <w:rFonts w:ascii="Arial" w:hAnsi="Arial" w:cs="Arial"/>
          <w:b/>
          <w:sz w:val="22"/>
          <w:szCs w:val="22"/>
        </w:rPr>
      </w:pPr>
    </w:p>
    <w:p w14:paraId="0784E3B4" w14:textId="316A2331" w:rsidR="001922D8" w:rsidRPr="0070087D" w:rsidRDefault="0081012A" w:rsidP="0070087D">
      <w:pPr>
        <w:tabs>
          <w:tab w:val="clear" w:pos="720"/>
          <w:tab w:val="left" w:pos="360"/>
        </w:tabs>
        <w:spacing w:line="276" w:lineRule="auto"/>
        <w:jc w:val="left"/>
        <w:rPr>
          <w:rFonts w:ascii="Arial" w:hAnsi="Arial" w:cs="Arial"/>
          <w:b/>
          <w:sz w:val="22"/>
          <w:szCs w:val="22"/>
        </w:rPr>
      </w:pPr>
      <w:r w:rsidRPr="007F6D5B">
        <w:rPr>
          <w:rFonts w:ascii="Arial" w:hAnsi="Arial" w:cs="Arial"/>
          <w:b/>
          <w:color w:val="00B050"/>
          <w:sz w:val="22"/>
          <w:szCs w:val="22"/>
        </w:rPr>
        <w:t>T</w:t>
      </w:r>
      <w:r w:rsidR="007F6D5B" w:rsidRPr="007F6D5B">
        <w:rPr>
          <w:rFonts w:ascii="Arial" w:hAnsi="Arial" w:cs="Arial"/>
          <w:b/>
          <w:color w:val="00B050"/>
          <w:sz w:val="22"/>
          <w:szCs w:val="22"/>
        </w:rPr>
        <w:t>reatment</w:t>
      </w:r>
      <w:r w:rsidR="007F6D5B">
        <w:rPr>
          <w:rFonts w:ascii="Arial" w:hAnsi="Arial" w:cs="Arial"/>
          <w:b/>
          <w:sz w:val="22"/>
          <w:szCs w:val="22"/>
        </w:rPr>
        <w:t xml:space="preserve"> </w:t>
      </w:r>
    </w:p>
    <w:p w14:paraId="466BEB4A" w14:textId="77777777" w:rsidR="007F6D5B" w:rsidRDefault="007F6D5B" w:rsidP="0070087D">
      <w:pPr>
        <w:tabs>
          <w:tab w:val="clear" w:pos="720"/>
          <w:tab w:val="left" w:pos="360"/>
        </w:tabs>
        <w:spacing w:line="276" w:lineRule="auto"/>
        <w:jc w:val="left"/>
        <w:rPr>
          <w:rFonts w:ascii="Arial" w:hAnsi="Arial" w:cs="Arial"/>
          <w:sz w:val="22"/>
          <w:szCs w:val="22"/>
        </w:rPr>
      </w:pPr>
    </w:p>
    <w:p w14:paraId="102025F8" w14:textId="4C3FCB6D" w:rsidR="00AA7D4E" w:rsidRPr="0070087D" w:rsidRDefault="00AA7D4E"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The majority of individuals with </w:t>
      </w:r>
      <w:r w:rsidRPr="0070087D">
        <w:rPr>
          <w:rFonts w:ascii="Arial" w:hAnsi="Arial" w:cs="Arial"/>
          <w:i/>
          <w:sz w:val="22"/>
          <w:szCs w:val="22"/>
        </w:rPr>
        <w:t>THRA</w:t>
      </w:r>
      <w:r w:rsidRPr="0070087D">
        <w:rPr>
          <w:rFonts w:ascii="Arial" w:hAnsi="Arial" w:cs="Arial"/>
          <w:sz w:val="22"/>
          <w:szCs w:val="22"/>
        </w:rPr>
        <w:t xml:space="preserve"> gene mutations have received </w:t>
      </w:r>
      <w:r w:rsidR="00165D56" w:rsidRPr="0070087D">
        <w:rPr>
          <w:rFonts w:ascii="Arial" w:hAnsi="Arial" w:cs="Arial"/>
          <w:sz w:val="22"/>
          <w:szCs w:val="22"/>
        </w:rPr>
        <w:t>L</w:t>
      </w:r>
      <w:r w:rsidRPr="0070087D">
        <w:rPr>
          <w:rFonts w:ascii="Arial" w:hAnsi="Arial" w:cs="Arial"/>
          <w:sz w:val="22"/>
          <w:szCs w:val="22"/>
        </w:rPr>
        <w:t>-T</w:t>
      </w:r>
      <w:r w:rsidR="004B2BE8" w:rsidRPr="0070087D">
        <w:rPr>
          <w:rFonts w:ascii="Arial" w:hAnsi="Arial" w:cs="Arial"/>
          <w:position w:val="-4"/>
          <w:sz w:val="22"/>
          <w:szCs w:val="22"/>
        </w:rPr>
        <w:t>4</w:t>
      </w:r>
      <w:r w:rsidRPr="0070087D">
        <w:rPr>
          <w:rFonts w:ascii="Arial" w:hAnsi="Arial" w:cs="Arial"/>
          <w:sz w:val="22"/>
          <w:szCs w:val="22"/>
        </w:rPr>
        <w:t xml:space="preserve"> treatment. The treatment has shown beneficial effect on </w:t>
      </w:r>
      <w:r w:rsidR="00165D56" w:rsidRPr="0070087D">
        <w:rPr>
          <w:rFonts w:ascii="Arial" w:hAnsi="Arial" w:cs="Arial"/>
          <w:sz w:val="22"/>
          <w:szCs w:val="22"/>
        </w:rPr>
        <w:t xml:space="preserve">symptoms and signs caused by functional thyroid hormone deprivation in peripheral tissues. These include, </w:t>
      </w:r>
      <w:r w:rsidR="00B85B68" w:rsidRPr="0070087D">
        <w:rPr>
          <w:rFonts w:ascii="Arial" w:hAnsi="Arial" w:cs="Arial"/>
          <w:sz w:val="22"/>
          <w:szCs w:val="22"/>
        </w:rPr>
        <w:t>constipation and</w:t>
      </w:r>
      <w:r w:rsidR="00165D56" w:rsidRPr="0070087D">
        <w:rPr>
          <w:rFonts w:ascii="Arial" w:hAnsi="Arial" w:cs="Arial"/>
          <w:sz w:val="22"/>
          <w:szCs w:val="22"/>
        </w:rPr>
        <w:t xml:space="preserve"> bradycardia</w:t>
      </w:r>
      <w:r w:rsidR="00B85B68" w:rsidRPr="0070087D">
        <w:rPr>
          <w:rFonts w:ascii="Arial" w:hAnsi="Arial" w:cs="Arial"/>
          <w:sz w:val="22"/>
          <w:szCs w:val="22"/>
        </w:rPr>
        <w:t xml:space="preserve"> but not anemia. </w:t>
      </w:r>
      <w:r w:rsidR="004664E5" w:rsidRPr="0070087D">
        <w:rPr>
          <w:rFonts w:ascii="Arial" w:hAnsi="Arial" w:cs="Arial"/>
          <w:sz w:val="22"/>
          <w:szCs w:val="22"/>
        </w:rPr>
        <w:t xml:space="preserve">In children, </w:t>
      </w:r>
      <w:r w:rsidR="00165D56" w:rsidRPr="0070087D">
        <w:rPr>
          <w:rFonts w:ascii="Arial" w:hAnsi="Arial" w:cs="Arial"/>
          <w:sz w:val="22"/>
          <w:szCs w:val="22"/>
        </w:rPr>
        <w:t>L-T</w:t>
      </w:r>
      <w:r w:rsidR="004B2BE8" w:rsidRPr="0070087D">
        <w:rPr>
          <w:rFonts w:ascii="Arial" w:hAnsi="Arial" w:cs="Arial"/>
          <w:position w:val="-4"/>
          <w:sz w:val="22"/>
          <w:szCs w:val="22"/>
        </w:rPr>
        <w:t>4</w:t>
      </w:r>
      <w:r w:rsidR="00165D56" w:rsidRPr="0070087D">
        <w:rPr>
          <w:rFonts w:ascii="Arial" w:hAnsi="Arial" w:cs="Arial"/>
          <w:sz w:val="22"/>
          <w:szCs w:val="22"/>
        </w:rPr>
        <w:t xml:space="preserve"> treatment resulted in cat</w:t>
      </w:r>
      <w:r w:rsidR="00B85B68" w:rsidRPr="0070087D">
        <w:rPr>
          <w:rFonts w:ascii="Arial" w:hAnsi="Arial" w:cs="Arial"/>
          <w:sz w:val="22"/>
          <w:szCs w:val="22"/>
        </w:rPr>
        <w:t>ch-up growth, mot</w:t>
      </w:r>
      <w:r w:rsidR="00165D56" w:rsidRPr="0070087D">
        <w:rPr>
          <w:rFonts w:ascii="Arial" w:hAnsi="Arial" w:cs="Arial"/>
          <w:sz w:val="22"/>
          <w:szCs w:val="22"/>
        </w:rPr>
        <w:t>or developmen</w:t>
      </w:r>
      <w:r w:rsidR="00B85B68" w:rsidRPr="0070087D">
        <w:rPr>
          <w:rFonts w:ascii="Arial" w:hAnsi="Arial" w:cs="Arial"/>
          <w:sz w:val="22"/>
          <w:szCs w:val="22"/>
        </w:rPr>
        <w:t xml:space="preserve">t and in one case reduced </w:t>
      </w:r>
      <w:r w:rsidR="00B85B68" w:rsidRPr="0070087D">
        <w:rPr>
          <w:rFonts w:ascii="Arial" w:hAnsi="Arial" w:cs="Arial"/>
          <w:sz w:val="22"/>
          <w:szCs w:val="22"/>
        </w:rPr>
        <w:lastRenderedPageBreak/>
        <w:t>hypot</w:t>
      </w:r>
      <w:r w:rsidR="00165D56" w:rsidRPr="0070087D">
        <w:rPr>
          <w:rFonts w:ascii="Arial" w:hAnsi="Arial" w:cs="Arial"/>
          <w:sz w:val="22"/>
          <w:szCs w:val="22"/>
        </w:rPr>
        <w:t xml:space="preserve">onia </w:t>
      </w:r>
      <w:r w:rsidR="00823705" w:rsidRPr="0070087D">
        <w:rPr>
          <w:rFonts w:ascii="Arial" w:hAnsi="Arial" w:cs="Arial"/>
          <w:sz w:val="22"/>
          <w:szCs w:val="22"/>
        </w:rPr>
        <w:fldChar w:fldCharType="begin">
          <w:fldData xml:space="preserve">PEVuZE5vdGU+PENpdGU+PEF1dGhvcj52YW4gR3VjaHQ8L0F1dGhvcj48WWVhcj4yMDE2PC9ZZWFy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PEVuZE5vdGU+PENpdGU+PEF1dGhvcj52YW4gR3VjaHQ8L0F1dGhvcj48WWVhcj4yMDE2PC9ZZWFy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(201)</w:t>
      </w:r>
      <w:r w:rsidR="00823705" w:rsidRPr="0070087D">
        <w:rPr>
          <w:rFonts w:ascii="Arial" w:hAnsi="Arial" w:cs="Arial"/>
          <w:sz w:val="22"/>
          <w:szCs w:val="22"/>
        </w:rPr>
        <w:fldChar w:fldCharType="end"/>
      </w:r>
      <w:r w:rsidR="00165D56" w:rsidRPr="0070087D">
        <w:rPr>
          <w:rFonts w:ascii="Arial" w:hAnsi="Arial" w:cs="Arial"/>
          <w:sz w:val="22"/>
          <w:szCs w:val="22"/>
        </w:rPr>
        <w:t xml:space="preserve">. </w:t>
      </w:r>
      <w:r w:rsidR="004664E5" w:rsidRPr="0070087D">
        <w:rPr>
          <w:rFonts w:ascii="Arial" w:hAnsi="Arial" w:cs="Arial"/>
          <w:sz w:val="22"/>
          <w:szCs w:val="22"/>
        </w:rPr>
        <w:t>The effectiveness of L-T</w:t>
      </w:r>
      <w:r w:rsidR="004B2BE8" w:rsidRPr="0070087D">
        <w:rPr>
          <w:rFonts w:ascii="Arial" w:hAnsi="Arial" w:cs="Arial"/>
          <w:position w:val="-4"/>
          <w:sz w:val="22"/>
          <w:szCs w:val="22"/>
        </w:rPr>
        <w:t>4</w:t>
      </w:r>
      <w:r w:rsidR="004664E5" w:rsidRPr="0070087D">
        <w:rPr>
          <w:rFonts w:ascii="Arial" w:hAnsi="Arial" w:cs="Arial"/>
          <w:sz w:val="22"/>
          <w:szCs w:val="22"/>
        </w:rPr>
        <w:t xml:space="preserve"> treatment in children appears to depend on the severity of the defect </w:t>
      </w:r>
      <w:r w:rsidR="004B2BE8" w:rsidRPr="0070087D">
        <w:rPr>
          <w:rFonts w:ascii="Arial" w:hAnsi="Arial" w:cs="Arial"/>
          <w:sz w:val="22"/>
          <w:szCs w:val="22"/>
        </w:rPr>
        <w:t>[</w:t>
      </w:r>
      <w:r w:rsidR="004664E5" w:rsidRPr="0070087D">
        <w:rPr>
          <w:rFonts w:ascii="Arial" w:hAnsi="Arial" w:cs="Arial"/>
          <w:sz w:val="22"/>
          <w:szCs w:val="22"/>
        </w:rPr>
        <w:t>frame shift mutations</w:t>
      </w:r>
      <w:r w:rsidR="00676246"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&lt;EndNote&gt;&lt;Cite&gt;&lt;Author&gt;Demir&lt;/Author&gt;&lt;Year&gt;2016&lt;/Year&gt;&lt;RecNum&gt;200&lt;/RecNum&gt;&lt;DisplayText&gt;(203)&lt;/DisplayText&gt;&lt;record&gt;&lt;rec-number&gt;200&lt;/rec-number&gt;&lt;foreign-keys&gt;&lt;key app="EN" db-id="p0dtzadvmaszt7e09tnp55f3wtpdatrr5saz"&gt;200&lt;/key&gt;&lt;/foreign-keys&gt;&lt;ref-type name="Journal Article"&gt;17&lt;/ref-type&gt;&lt;contributors&gt;&lt;authors&gt;&lt;author&gt;Demir, K.&lt;/author&gt;&lt;author&gt;van Gucht, A. L.&lt;/author&gt;&lt;author&gt;Buyukinan, M.&lt;/author&gt;&lt;author&gt;Catli, G.&lt;/author&gt;&lt;author&gt;Ayhan, Y.&lt;/author&gt;&lt;author&gt;Nijat Bas, V.&lt;/author&gt;&lt;author&gt;Dundar, B.&lt;/author&gt;&lt;author&gt;Ozkan, B.&lt;/author&gt;&lt;author&gt;Meima, M. E.&lt;/author&gt;&lt;author&gt;Edward Visser, W.&lt;/author&gt;&lt;author&gt;Peeters, R. P.&lt;/author&gt;&lt;author&gt;Visser, T. J.&lt;/author&gt;&lt;/authors&gt;&lt;/contributors&gt;&lt;auth-address&gt;Division of Pediatric Endocrinology, Dr. Behcet Uz Children&amp;apos;s Hospital, Izmir, Turkey;&amp;#xD;Department of Internal Medicine, Erasmus University Medical Center, Rotterdam, The Netherlands;&amp;#xD;Division of Pediatric Endocrinology, Tepecik Education and Research Hospital, Izmir, Turkey;&amp;#xD;Division of Pediatric Endocrinology, Katip Celebi University, Izmir, Turkey.&amp;#xD;Department of Psychiatry, Hacettepe University, Ankara, Turkey;&amp;#xD;Division of Pediatric Endocrinology, Eskisehir State Hospital, Eskisehir, Turkey;&lt;/auth-address&gt;&lt;titles&gt;&lt;title&gt;Diverse Genotypes and Phenotypes of Three Novel Thyroid Hormone Receptor Alpha Mutations&lt;/title&gt;&lt;secondary-title&gt;J Clin Endocrinol Metab&lt;/secondary-title&gt;&lt;/titles&gt;&lt;periodical&gt;&lt;full-title&gt;J Clin Endocrinol Metab&lt;/full-title&gt;&lt;/periodical&gt;&lt;pages&gt;jc20161404&lt;/pages&gt;&lt;keywords&gt;&lt;keyword&gt;human&lt;/keyword&gt;&lt;keyword&gt;mutation&lt;/keyword&gt;&lt;/keywords&gt;&lt;dates&gt;&lt;year&gt;2016&lt;/year&gt;&lt;pub-dates&gt;&lt;date&gt;May 4&lt;/date&gt;&lt;/pub-dates&gt;&lt;/dates&gt;&lt;isbn&gt;1945-7197 (Electronic)&amp;#xD;0021-972X (Linking)&lt;/isbn&gt;&lt;accession-num&gt;27144938&lt;/accession-num&gt;&lt;label&gt;RTH&lt;/label&gt;&lt;urls&gt;&lt;related-urls&gt;&lt;url&gt;http://www.ncbi.nlm.nih.gov/pubmed/27144938&lt;/url&gt;&lt;/related-urls&gt;&lt;/urls&gt;&lt;electronic-resource-num&gt;10.1210/jc.2016-1404&lt;/electronic-resource-num&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(203)</w:t>
      </w:r>
      <w:r w:rsidR="00823705" w:rsidRPr="0070087D">
        <w:rPr>
          <w:rFonts w:ascii="Arial" w:hAnsi="Arial" w:cs="Arial"/>
          <w:sz w:val="22"/>
          <w:szCs w:val="22"/>
        </w:rPr>
        <w:fldChar w:fldCharType="end"/>
      </w:r>
      <w:r w:rsidR="004B2BE8" w:rsidRPr="0070087D">
        <w:rPr>
          <w:rFonts w:ascii="Arial" w:hAnsi="Arial" w:cs="Arial"/>
          <w:sz w:val="22"/>
          <w:szCs w:val="22"/>
        </w:rPr>
        <w:t>]</w:t>
      </w:r>
      <w:r w:rsidR="004664E5" w:rsidRPr="0070087D">
        <w:rPr>
          <w:rFonts w:ascii="Arial" w:hAnsi="Arial" w:cs="Arial"/>
          <w:sz w:val="22"/>
          <w:szCs w:val="22"/>
        </w:rPr>
        <w:t xml:space="preserve"> and time of treatment initiation. There is no experience with treatment beginning in early infancy.</w:t>
      </w:r>
    </w:p>
    <w:p w14:paraId="65115FD4" w14:textId="77777777" w:rsidR="007F6D5B" w:rsidRDefault="007F6D5B" w:rsidP="0070087D">
      <w:pPr>
        <w:tabs>
          <w:tab w:val="clear" w:pos="720"/>
          <w:tab w:val="left" w:pos="360"/>
        </w:tabs>
        <w:spacing w:line="276" w:lineRule="auto"/>
        <w:jc w:val="left"/>
        <w:rPr>
          <w:rFonts w:ascii="Arial" w:hAnsi="Arial" w:cs="Arial"/>
          <w:sz w:val="22"/>
          <w:szCs w:val="22"/>
        </w:rPr>
      </w:pPr>
    </w:p>
    <w:p w14:paraId="3C5D49B3" w14:textId="3236380F" w:rsidR="003D2615" w:rsidRPr="0070087D" w:rsidRDefault="003D2615"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L-T</w:t>
      </w:r>
      <w:r w:rsidR="004B2BE8" w:rsidRPr="0070087D">
        <w:rPr>
          <w:rFonts w:ascii="Arial" w:hAnsi="Arial" w:cs="Arial"/>
          <w:position w:val="-4"/>
          <w:sz w:val="22"/>
          <w:szCs w:val="22"/>
        </w:rPr>
        <w:t>4</w:t>
      </w:r>
      <w:r w:rsidRPr="0070087D">
        <w:rPr>
          <w:rFonts w:ascii="Arial" w:hAnsi="Arial" w:cs="Arial"/>
          <w:sz w:val="22"/>
          <w:szCs w:val="22"/>
        </w:rPr>
        <w:t xml:space="preserve"> treatment resulted in normalization of low serum T</w:t>
      </w:r>
      <w:r w:rsidRPr="0070087D">
        <w:rPr>
          <w:rFonts w:ascii="Arial" w:hAnsi="Arial" w:cs="Arial"/>
          <w:sz w:val="22"/>
          <w:szCs w:val="22"/>
          <w:vertAlign w:val="subscript"/>
        </w:rPr>
        <w:t>4</w:t>
      </w:r>
      <w:r w:rsidRPr="0070087D">
        <w:rPr>
          <w:rFonts w:ascii="Arial" w:hAnsi="Arial" w:cs="Arial"/>
          <w:sz w:val="22"/>
          <w:szCs w:val="22"/>
        </w:rPr>
        <w:t xml:space="preserve"> and </w:t>
      </w:r>
      <w:proofErr w:type="spellStart"/>
      <w:r w:rsidRPr="0070087D">
        <w:rPr>
          <w:rFonts w:ascii="Arial" w:hAnsi="Arial" w:cs="Arial"/>
          <w:sz w:val="22"/>
          <w:szCs w:val="22"/>
        </w:rPr>
        <w:t>rT</w:t>
      </w:r>
      <w:proofErr w:type="spellEnd"/>
      <w:r w:rsidR="004B2BE8" w:rsidRPr="0070087D">
        <w:rPr>
          <w:rFonts w:ascii="Arial" w:hAnsi="Arial" w:cs="Arial"/>
          <w:position w:val="-4"/>
          <w:sz w:val="22"/>
          <w:szCs w:val="22"/>
        </w:rPr>
        <w:t>3</w:t>
      </w:r>
      <w:r w:rsidRPr="0070087D">
        <w:rPr>
          <w:rFonts w:ascii="Arial" w:hAnsi="Arial" w:cs="Arial"/>
          <w:sz w:val="22"/>
          <w:szCs w:val="22"/>
        </w:rPr>
        <w:t xml:space="preserve"> levels but T</w:t>
      </w:r>
      <w:r w:rsidR="004B2BE8" w:rsidRPr="0070087D">
        <w:rPr>
          <w:rFonts w:ascii="Arial" w:hAnsi="Arial" w:cs="Arial"/>
          <w:position w:val="-4"/>
          <w:sz w:val="22"/>
          <w:szCs w:val="22"/>
        </w:rPr>
        <w:t>3</w:t>
      </w:r>
      <w:r w:rsidRPr="0070087D">
        <w:rPr>
          <w:rFonts w:ascii="Arial" w:hAnsi="Arial" w:cs="Arial"/>
          <w:sz w:val="22"/>
          <w:szCs w:val="22"/>
        </w:rPr>
        <w:t xml:space="preserve"> concentration remained elevated. Serum TSH, on the other hand was suppressed, even with physiological L-T</w:t>
      </w:r>
      <w:r w:rsidR="004B2BE8" w:rsidRPr="0070087D">
        <w:rPr>
          <w:rFonts w:ascii="Arial" w:hAnsi="Arial" w:cs="Arial"/>
          <w:position w:val="-4"/>
          <w:sz w:val="22"/>
          <w:szCs w:val="22"/>
        </w:rPr>
        <w:t>4</w:t>
      </w:r>
      <w:r w:rsidRPr="0070087D">
        <w:rPr>
          <w:rFonts w:ascii="Arial" w:hAnsi="Arial" w:cs="Arial"/>
          <w:sz w:val="22"/>
          <w:szCs w:val="22"/>
        </w:rPr>
        <w:t xml:space="preserve"> doses and FT</w:t>
      </w:r>
      <w:r w:rsidR="004B2BE8" w:rsidRPr="0070087D">
        <w:rPr>
          <w:rFonts w:ascii="Arial" w:hAnsi="Arial" w:cs="Arial"/>
          <w:position w:val="-4"/>
          <w:sz w:val="22"/>
          <w:szCs w:val="22"/>
        </w:rPr>
        <w:t>4</w:t>
      </w:r>
      <w:r w:rsidR="004B2BE8" w:rsidRPr="0070087D">
        <w:rPr>
          <w:rFonts w:ascii="Arial" w:hAnsi="Arial" w:cs="Arial"/>
          <w:sz w:val="22"/>
          <w:szCs w:val="22"/>
        </w:rPr>
        <w:t xml:space="preserve"> </w:t>
      </w:r>
      <w:r w:rsidRPr="0070087D">
        <w:rPr>
          <w:rFonts w:ascii="Arial" w:hAnsi="Arial" w:cs="Arial"/>
          <w:sz w:val="22"/>
          <w:szCs w:val="22"/>
        </w:rPr>
        <w:t xml:space="preserve">levels within the </w:t>
      </w:r>
      <w:r w:rsidR="000B420F" w:rsidRPr="0070087D">
        <w:rPr>
          <w:rFonts w:ascii="Arial" w:hAnsi="Arial" w:cs="Arial"/>
          <w:sz w:val="22"/>
          <w:szCs w:val="22"/>
        </w:rPr>
        <w:t xml:space="preserve">reference </w:t>
      </w:r>
      <w:r w:rsidRPr="0070087D">
        <w:rPr>
          <w:rFonts w:ascii="Arial" w:hAnsi="Arial" w:cs="Arial"/>
          <w:sz w:val="22"/>
          <w:szCs w:val="22"/>
        </w:rPr>
        <w:t>range. This confirms an intact hypothalam</w:t>
      </w:r>
      <w:r w:rsidR="00765778" w:rsidRPr="0070087D">
        <w:rPr>
          <w:rFonts w:ascii="Arial" w:hAnsi="Arial" w:cs="Arial"/>
          <w:sz w:val="22"/>
          <w:szCs w:val="22"/>
        </w:rPr>
        <w:t>ic</w:t>
      </w:r>
      <w:r w:rsidRPr="0070087D">
        <w:rPr>
          <w:rFonts w:ascii="Arial" w:hAnsi="Arial" w:cs="Arial"/>
          <w:sz w:val="22"/>
          <w:szCs w:val="22"/>
        </w:rPr>
        <w:t>-pituitary axis</w:t>
      </w:r>
      <w:r w:rsidR="00765778" w:rsidRPr="0070087D">
        <w:rPr>
          <w:rFonts w:ascii="Arial" w:hAnsi="Arial" w:cs="Arial"/>
          <w:sz w:val="22"/>
          <w:szCs w:val="22"/>
        </w:rPr>
        <w:t>,</w:t>
      </w:r>
      <w:r w:rsidRPr="0070087D">
        <w:rPr>
          <w:rFonts w:ascii="Arial" w:hAnsi="Arial" w:cs="Arial"/>
          <w:sz w:val="22"/>
          <w:szCs w:val="22"/>
        </w:rPr>
        <w:t xml:space="preserve"> which may even be hypersensitive to </w:t>
      </w:r>
      <w:r w:rsidR="00D74608" w:rsidRPr="0070087D">
        <w:rPr>
          <w:rFonts w:ascii="Arial" w:hAnsi="Arial" w:cs="Arial"/>
          <w:sz w:val="22"/>
          <w:szCs w:val="22"/>
        </w:rPr>
        <w:t>TH</w:t>
      </w:r>
      <w:r w:rsidRPr="0070087D">
        <w:rPr>
          <w:rFonts w:ascii="Arial" w:hAnsi="Arial" w:cs="Arial"/>
          <w:sz w:val="22"/>
          <w:szCs w:val="22"/>
        </w:rPr>
        <w:t>.</w:t>
      </w:r>
      <w:r w:rsidR="0021543F" w:rsidRPr="0070087D">
        <w:rPr>
          <w:rFonts w:ascii="Arial" w:hAnsi="Arial" w:cs="Arial"/>
          <w:sz w:val="22"/>
          <w:szCs w:val="22"/>
        </w:rPr>
        <w:t xml:space="preserve"> Peripheral tissue markers of </w:t>
      </w:r>
      <w:r w:rsidR="00D74608" w:rsidRPr="0070087D">
        <w:rPr>
          <w:rFonts w:ascii="Arial" w:hAnsi="Arial" w:cs="Arial"/>
          <w:sz w:val="22"/>
          <w:szCs w:val="22"/>
        </w:rPr>
        <w:t>TH</w:t>
      </w:r>
      <w:r w:rsidR="0021543F" w:rsidRPr="0070087D">
        <w:rPr>
          <w:rFonts w:ascii="Arial" w:hAnsi="Arial" w:cs="Arial"/>
          <w:sz w:val="22"/>
          <w:szCs w:val="22"/>
        </w:rPr>
        <w:t xml:space="preserve"> action, such as serum</w:t>
      </w:r>
      <w:r w:rsidR="00091188" w:rsidRPr="0070087D">
        <w:rPr>
          <w:rFonts w:ascii="Arial" w:hAnsi="Arial" w:cs="Arial"/>
          <w:sz w:val="22"/>
          <w:szCs w:val="22"/>
        </w:rPr>
        <w:t xml:space="preserve"> </w:t>
      </w:r>
      <w:r w:rsidR="0021543F" w:rsidRPr="0070087D">
        <w:rPr>
          <w:rFonts w:ascii="Arial" w:hAnsi="Arial" w:cs="Arial"/>
          <w:sz w:val="22"/>
          <w:szCs w:val="22"/>
        </w:rPr>
        <w:t>SHB</w:t>
      </w:r>
      <w:r w:rsidR="00091188" w:rsidRPr="0070087D">
        <w:rPr>
          <w:rFonts w:ascii="Arial" w:hAnsi="Arial" w:cs="Arial"/>
          <w:sz w:val="22"/>
          <w:szCs w:val="22"/>
        </w:rPr>
        <w:t>G</w:t>
      </w:r>
      <w:r w:rsidR="0021543F" w:rsidRPr="0070087D">
        <w:rPr>
          <w:rFonts w:ascii="Arial" w:hAnsi="Arial" w:cs="Arial"/>
          <w:sz w:val="22"/>
          <w:szCs w:val="22"/>
        </w:rPr>
        <w:t>, LDL</w:t>
      </w:r>
      <w:r w:rsidR="00765778" w:rsidRPr="0070087D">
        <w:rPr>
          <w:rFonts w:ascii="Arial" w:hAnsi="Arial" w:cs="Arial"/>
          <w:sz w:val="22"/>
          <w:szCs w:val="22"/>
        </w:rPr>
        <w:t xml:space="preserve"> cholesterol and</w:t>
      </w:r>
      <w:r w:rsidR="0021543F" w:rsidRPr="0070087D">
        <w:rPr>
          <w:rFonts w:ascii="Arial" w:hAnsi="Arial" w:cs="Arial"/>
          <w:sz w:val="22"/>
          <w:szCs w:val="22"/>
        </w:rPr>
        <w:t xml:space="preserve"> </w:t>
      </w:r>
      <w:r w:rsidR="00091188" w:rsidRPr="0070087D">
        <w:rPr>
          <w:rFonts w:ascii="Arial" w:hAnsi="Arial" w:cs="Arial"/>
          <w:sz w:val="22"/>
          <w:szCs w:val="22"/>
        </w:rPr>
        <w:t>c</w:t>
      </w:r>
      <w:r w:rsidR="00B85B68" w:rsidRPr="0070087D">
        <w:rPr>
          <w:rFonts w:ascii="Arial" w:hAnsi="Arial" w:cs="Arial"/>
          <w:sz w:val="22"/>
          <w:szCs w:val="22"/>
        </w:rPr>
        <w:t>reatin</w:t>
      </w:r>
      <w:r w:rsidR="00091188" w:rsidRPr="0070087D">
        <w:rPr>
          <w:rFonts w:ascii="Arial" w:hAnsi="Arial" w:cs="Arial"/>
          <w:sz w:val="22"/>
          <w:szCs w:val="22"/>
        </w:rPr>
        <w:t>e</w:t>
      </w:r>
      <w:r w:rsidR="00B85B68" w:rsidRPr="0070087D">
        <w:rPr>
          <w:rFonts w:ascii="Arial" w:hAnsi="Arial" w:cs="Arial"/>
          <w:sz w:val="22"/>
          <w:szCs w:val="22"/>
        </w:rPr>
        <w:t xml:space="preserve"> kinase </w:t>
      </w:r>
      <w:r w:rsidR="0021543F" w:rsidRPr="0070087D">
        <w:rPr>
          <w:rFonts w:ascii="Arial" w:hAnsi="Arial" w:cs="Arial"/>
          <w:sz w:val="22"/>
          <w:szCs w:val="22"/>
        </w:rPr>
        <w:t xml:space="preserve">also responded </w:t>
      </w:r>
      <w:r w:rsidR="00B85B68" w:rsidRPr="0070087D">
        <w:rPr>
          <w:rFonts w:ascii="Arial" w:hAnsi="Arial" w:cs="Arial"/>
          <w:sz w:val="22"/>
          <w:szCs w:val="22"/>
        </w:rPr>
        <w:t>appropriately to</w:t>
      </w:r>
      <w:r w:rsidR="0021543F" w:rsidRPr="0070087D">
        <w:rPr>
          <w:rFonts w:ascii="Arial" w:hAnsi="Arial" w:cs="Arial"/>
          <w:sz w:val="22"/>
          <w:szCs w:val="22"/>
        </w:rPr>
        <w:t xml:space="preserve"> L-T</w:t>
      </w:r>
      <w:r w:rsidR="004B2BE8" w:rsidRPr="0070087D">
        <w:rPr>
          <w:rFonts w:ascii="Arial" w:hAnsi="Arial" w:cs="Arial"/>
          <w:position w:val="-4"/>
          <w:sz w:val="22"/>
          <w:szCs w:val="22"/>
        </w:rPr>
        <w:t>4</w:t>
      </w:r>
      <w:r w:rsidR="0021543F" w:rsidRPr="0070087D">
        <w:rPr>
          <w:rFonts w:ascii="Arial" w:hAnsi="Arial" w:cs="Arial"/>
          <w:sz w:val="22"/>
          <w:szCs w:val="22"/>
        </w:rPr>
        <w:t xml:space="preserve"> treatment.</w:t>
      </w:r>
    </w:p>
    <w:p w14:paraId="478F42CD" w14:textId="77777777" w:rsidR="007F6D5B" w:rsidRDefault="007F6D5B" w:rsidP="0070087D">
      <w:pPr>
        <w:tabs>
          <w:tab w:val="clear" w:pos="720"/>
          <w:tab w:val="left" w:pos="360"/>
        </w:tabs>
        <w:spacing w:line="276" w:lineRule="auto"/>
        <w:jc w:val="left"/>
        <w:rPr>
          <w:rFonts w:ascii="Arial" w:hAnsi="Arial" w:cs="Arial"/>
          <w:sz w:val="22"/>
          <w:szCs w:val="22"/>
        </w:rPr>
      </w:pPr>
    </w:p>
    <w:p w14:paraId="61E1311E" w14:textId="2B49C174" w:rsidR="0010435F" w:rsidRPr="0070087D" w:rsidRDefault="0010435F"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No </w:t>
      </w:r>
      <w:r w:rsidR="00091188" w:rsidRPr="0070087D">
        <w:rPr>
          <w:rFonts w:ascii="Arial" w:hAnsi="Arial" w:cs="Arial"/>
          <w:sz w:val="22"/>
          <w:szCs w:val="22"/>
        </w:rPr>
        <w:t xml:space="preserve">treatments with </w:t>
      </w:r>
      <w:r w:rsidRPr="0070087D">
        <w:rPr>
          <w:rFonts w:ascii="Arial" w:hAnsi="Arial" w:cs="Arial"/>
          <w:sz w:val="22"/>
          <w:szCs w:val="22"/>
        </w:rPr>
        <w:t xml:space="preserve">TH analogues have been reported. </w:t>
      </w:r>
      <w:r w:rsidR="001A0D09" w:rsidRPr="0070087D">
        <w:rPr>
          <w:rFonts w:ascii="Arial" w:hAnsi="Arial" w:cs="Arial"/>
          <w:sz w:val="22"/>
          <w:szCs w:val="22"/>
        </w:rPr>
        <w:t>The use of TR</w:t>
      </w:r>
      <w:r w:rsidR="009701B5" w:rsidRPr="0070087D">
        <w:rPr>
          <w:rFonts w:ascii="Arial" w:hAnsi="Arial" w:cs="Arial"/>
          <w:sz w:val="22"/>
          <w:szCs w:val="22"/>
        </w:rPr>
        <w:t>α</w:t>
      </w:r>
      <w:r w:rsidR="001A0D09" w:rsidRPr="0070087D">
        <w:rPr>
          <w:rFonts w:ascii="Arial" w:hAnsi="Arial" w:cs="Arial"/>
          <w:sz w:val="22"/>
          <w:szCs w:val="22"/>
        </w:rPr>
        <w:t>-specific agonist may be helpful but, being directed to the WT-receptor it will not abrogate the DNE of the mutant TR</w:t>
      </w:r>
      <w:r w:rsidR="009701B5" w:rsidRPr="0070087D">
        <w:rPr>
          <w:rFonts w:ascii="Arial" w:hAnsi="Arial" w:cs="Arial"/>
          <w:sz w:val="22"/>
          <w:szCs w:val="22"/>
        </w:rPr>
        <w:t>α</w:t>
      </w:r>
      <w:r w:rsidR="000B420F" w:rsidRPr="0070087D">
        <w:rPr>
          <w:rFonts w:ascii="Arial" w:hAnsi="Arial" w:cs="Arial"/>
          <w:sz w:val="22"/>
          <w:szCs w:val="22"/>
        </w:rPr>
        <w:t>.</w:t>
      </w:r>
      <w:r w:rsidR="001A0D09" w:rsidRPr="0070087D">
        <w:rPr>
          <w:rFonts w:ascii="Arial" w:hAnsi="Arial" w:cs="Arial"/>
          <w:sz w:val="22"/>
          <w:szCs w:val="22"/>
        </w:rPr>
        <w:t xml:space="preserve"> The development of mutant specific analogues, as suggested for RTH</w:t>
      </w:r>
      <w:r w:rsidR="009701B5" w:rsidRPr="0070087D">
        <w:rPr>
          <w:rFonts w:ascii="Arial" w:hAnsi="Arial" w:cs="Arial"/>
          <w:sz w:val="22"/>
          <w:szCs w:val="22"/>
        </w:rPr>
        <w:t>ß</w:t>
      </w:r>
      <w:r w:rsidR="000B420F" w:rsidRPr="0070087D">
        <w:rPr>
          <w:rFonts w:ascii="Arial" w:hAnsi="Arial" w:cs="Arial"/>
          <w:sz w:val="22"/>
          <w:szCs w:val="22"/>
        </w:rPr>
        <w:t>,</w:t>
      </w:r>
      <w:r w:rsidR="001A0D09" w:rsidRPr="0070087D">
        <w:rPr>
          <w:rFonts w:ascii="Arial" w:hAnsi="Arial" w:cs="Arial"/>
          <w:sz w:val="22"/>
          <w:szCs w:val="22"/>
        </w:rPr>
        <w:t xml:space="preserve"> </w:t>
      </w:r>
      <w:r w:rsidR="000B420F" w:rsidRPr="0070087D">
        <w:rPr>
          <w:rFonts w:ascii="Arial" w:hAnsi="Arial" w:cs="Arial"/>
          <w:sz w:val="22"/>
          <w:szCs w:val="22"/>
        </w:rPr>
        <w:t>may be an option</w:t>
      </w:r>
      <w:r w:rsidR="001A0D09" w:rsidRPr="0070087D">
        <w:rPr>
          <w:rFonts w:ascii="Arial" w:hAnsi="Arial" w:cs="Arial"/>
          <w:sz w:val="22"/>
          <w:szCs w:val="22"/>
        </w:rPr>
        <w:t>.</w:t>
      </w:r>
    </w:p>
    <w:p w14:paraId="09DECCA3" w14:textId="77777777" w:rsidR="00CC5ED8" w:rsidRDefault="00CC5ED8" w:rsidP="00CC5ED8">
      <w:pPr>
        <w:tabs>
          <w:tab w:val="clear" w:pos="720"/>
          <w:tab w:val="left" w:pos="360"/>
        </w:tabs>
        <w:spacing w:line="276" w:lineRule="auto"/>
        <w:jc w:val="left"/>
        <w:rPr>
          <w:rFonts w:ascii="Arial" w:hAnsi="Arial" w:cs="Arial"/>
          <w:b/>
          <w:sz w:val="22"/>
          <w:szCs w:val="22"/>
        </w:rPr>
      </w:pPr>
    </w:p>
    <w:p w14:paraId="2D577746" w14:textId="7A437B51" w:rsidR="00505F03" w:rsidRPr="0070087D" w:rsidRDefault="00505F03" w:rsidP="00CC5ED8">
      <w:pPr>
        <w:tabs>
          <w:tab w:val="clear" w:pos="720"/>
          <w:tab w:val="left" w:pos="360"/>
        </w:tabs>
        <w:spacing w:line="276" w:lineRule="auto"/>
        <w:jc w:val="left"/>
        <w:rPr>
          <w:rFonts w:ascii="Arial" w:hAnsi="Arial" w:cs="Arial"/>
          <w:b/>
          <w:sz w:val="22"/>
          <w:szCs w:val="22"/>
        </w:rPr>
      </w:pPr>
      <w:r w:rsidRPr="00635C85">
        <w:rPr>
          <w:rFonts w:ascii="Arial" w:hAnsi="Arial" w:cs="Arial"/>
          <w:b/>
          <w:color w:val="0070C0"/>
          <w:sz w:val="22"/>
          <w:szCs w:val="22"/>
        </w:rPr>
        <w:t>THY</w:t>
      </w:r>
      <w:r w:rsidRPr="00CC5ED8">
        <w:rPr>
          <w:rFonts w:ascii="Arial" w:hAnsi="Arial" w:cs="Arial"/>
          <w:b/>
          <w:color w:val="0070C0"/>
          <w:sz w:val="22"/>
          <w:szCs w:val="22"/>
        </w:rPr>
        <w:t>ROID HORMONE CELL MEMBRANE TRA</w:t>
      </w:r>
      <w:r w:rsidR="007F6D5B" w:rsidRPr="00CC5ED8">
        <w:rPr>
          <w:rFonts w:ascii="Arial" w:hAnsi="Arial" w:cs="Arial"/>
          <w:b/>
          <w:color w:val="0070C0"/>
          <w:sz w:val="22"/>
          <w:szCs w:val="22"/>
        </w:rPr>
        <w:t>N</w:t>
      </w:r>
      <w:r w:rsidRPr="00CC5ED8">
        <w:rPr>
          <w:rFonts w:ascii="Arial" w:hAnsi="Arial" w:cs="Arial"/>
          <w:b/>
          <w:color w:val="0070C0"/>
          <w:sz w:val="22"/>
          <w:szCs w:val="22"/>
        </w:rPr>
        <w:t>SPORTER DEFECT (THCMTD)</w:t>
      </w:r>
    </w:p>
    <w:p w14:paraId="0F8782E9" w14:textId="50D21147" w:rsidR="00505F03" w:rsidRPr="0070087D" w:rsidRDefault="00505F03" w:rsidP="0070087D">
      <w:pPr>
        <w:pStyle w:val="Fill-InText"/>
        <w:widowControl/>
        <w:tabs>
          <w:tab w:val="left" w:pos="360"/>
        </w:tabs>
        <w:spacing w:before="0" w:line="276" w:lineRule="auto"/>
        <w:rPr>
          <w:rFonts w:ascii="Arial" w:hAnsi="Arial" w:cs="Arial"/>
          <w:sz w:val="22"/>
          <w:szCs w:val="22"/>
        </w:rPr>
      </w:pPr>
    </w:p>
    <w:p w14:paraId="5CB5ED40" w14:textId="158D9541" w:rsidR="00505F03" w:rsidRPr="0070087D" w:rsidRDefault="00505F03" w:rsidP="0070087D">
      <w:pPr>
        <w:pStyle w:val="Fill-InText"/>
        <w:widowControl/>
        <w:tabs>
          <w:tab w:val="left" w:pos="360"/>
        </w:tabs>
        <w:spacing w:before="0" w:line="276" w:lineRule="auto"/>
        <w:rPr>
          <w:rFonts w:ascii="Arial" w:hAnsi="Arial" w:cs="Arial"/>
          <w:sz w:val="22"/>
          <w:szCs w:val="22"/>
        </w:rPr>
      </w:pPr>
      <w:r w:rsidRPr="0070087D">
        <w:rPr>
          <w:rFonts w:ascii="Arial" w:hAnsi="Arial" w:cs="Arial"/>
          <w:sz w:val="22"/>
          <w:szCs w:val="22"/>
        </w:rPr>
        <w:t>Patients with THCMTD caused by X-linked MCT8 deficiency are usually boys identified in infancy or in early childhood with feeding difficulties, severe cognitive deficiency, infantile hypotonia and poor head control. They develop progressive spastic quadriplegia, diminished muscle mass with weakness, joint contractures, and dystonia. Early</w:t>
      </w:r>
      <w:r w:rsidRPr="0070087D" w:rsidDel="00194045">
        <w:rPr>
          <w:rFonts w:ascii="Arial" w:hAnsi="Arial" w:cs="Arial"/>
          <w:sz w:val="22"/>
          <w:szCs w:val="22"/>
        </w:rPr>
        <w:t xml:space="preserve"> and</w:t>
      </w:r>
      <w:r w:rsidRPr="0070087D">
        <w:rPr>
          <w:rFonts w:ascii="Arial" w:hAnsi="Arial" w:cs="Arial"/>
          <w:sz w:val="22"/>
          <w:szCs w:val="22"/>
        </w:rPr>
        <w:t xml:space="preserve"> characteristic thyroid abnormalities are high serum T</w:t>
      </w:r>
      <w:r w:rsidR="004B2BE8" w:rsidRPr="0070087D">
        <w:rPr>
          <w:rFonts w:ascii="Arial" w:hAnsi="Arial" w:cs="Arial"/>
          <w:position w:val="-4"/>
          <w:sz w:val="22"/>
          <w:szCs w:val="22"/>
        </w:rPr>
        <w:t>3</w:t>
      </w:r>
      <w:r w:rsidR="008D6FFB" w:rsidRPr="0070087D">
        <w:rPr>
          <w:rFonts w:ascii="Arial" w:hAnsi="Arial" w:cs="Arial"/>
          <w:position w:val="-4"/>
          <w:sz w:val="22"/>
          <w:szCs w:val="22"/>
        </w:rPr>
        <w:t>,</w:t>
      </w:r>
      <w:r w:rsidRPr="0070087D">
        <w:rPr>
          <w:rFonts w:ascii="Arial" w:hAnsi="Arial" w:cs="Arial"/>
          <w:sz w:val="22"/>
          <w:szCs w:val="22"/>
        </w:rPr>
        <w:t xml:space="preserve"> low T</w:t>
      </w:r>
      <w:r w:rsidR="004B2BE8" w:rsidRPr="0070087D">
        <w:rPr>
          <w:rFonts w:ascii="Arial" w:hAnsi="Arial" w:cs="Arial"/>
          <w:position w:val="-4"/>
          <w:sz w:val="22"/>
          <w:szCs w:val="22"/>
        </w:rPr>
        <w:t>4</w:t>
      </w:r>
      <w:r w:rsidRPr="0070087D">
        <w:rPr>
          <w:rFonts w:ascii="Arial" w:hAnsi="Arial" w:cs="Arial"/>
          <w:sz w:val="22"/>
          <w:szCs w:val="22"/>
        </w:rPr>
        <w:t xml:space="preserve">, and </w:t>
      </w:r>
      <w:r w:rsidR="008D6FFB" w:rsidRPr="0070087D">
        <w:rPr>
          <w:rFonts w:ascii="Arial" w:hAnsi="Arial" w:cs="Arial"/>
          <w:sz w:val="22"/>
          <w:szCs w:val="22"/>
        </w:rPr>
        <w:t xml:space="preserve">a </w:t>
      </w:r>
      <w:r w:rsidRPr="0070087D">
        <w:rPr>
          <w:rFonts w:ascii="Arial" w:hAnsi="Arial" w:cs="Arial"/>
          <w:sz w:val="22"/>
          <w:szCs w:val="22"/>
        </w:rPr>
        <w:t>slightly elevated TSH.</w:t>
      </w:r>
    </w:p>
    <w:p w14:paraId="6095867E" w14:textId="77777777" w:rsidR="00CC5ED8" w:rsidRDefault="00CC5ED8" w:rsidP="0070087D">
      <w:pPr>
        <w:pStyle w:val="Fill-InText"/>
        <w:widowControl/>
        <w:tabs>
          <w:tab w:val="left" w:pos="360"/>
        </w:tabs>
        <w:spacing w:before="0" w:line="276" w:lineRule="auto"/>
        <w:rPr>
          <w:rFonts w:ascii="Arial" w:hAnsi="Arial" w:cs="Arial"/>
          <w:sz w:val="22"/>
          <w:szCs w:val="22"/>
        </w:rPr>
      </w:pPr>
    </w:p>
    <w:p w14:paraId="4A5B8A77" w14:textId="2E85DDAA" w:rsidR="00505F03" w:rsidRPr="0070087D" w:rsidRDefault="00505F03" w:rsidP="0070087D">
      <w:pPr>
        <w:pStyle w:val="Fill-InText"/>
        <w:widowControl/>
        <w:tabs>
          <w:tab w:val="left" w:pos="360"/>
        </w:tabs>
        <w:spacing w:before="0" w:line="276" w:lineRule="auto"/>
        <w:rPr>
          <w:rFonts w:ascii="Arial" w:hAnsi="Arial" w:cs="Arial"/>
          <w:sz w:val="22"/>
          <w:szCs w:val="22"/>
        </w:rPr>
      </w:pPr>
      <w:r w:rsidRPr="0070087D">
        <w:rPr>
          <w:rFonts w:ascii="Arial" w:hAnsi="Arial" w:cs="Arial"/>
          <w:sz w:val="22"/>
          <w:szCs w:val="22"/>
        </w:rPr>
        <w:t xml:space="preserve">The neurological phenotype is severe and incapacitating in </w:t>
      </w:r>
      <w:r w:rsidR="00F338CE" w:rsidRPr="0070087D">
        <w:rPr>
          <w:rFonts w:ascii="Arial" w:hAnsi="Arial" w:cs="Arial"/>
          <w:sz w:val="22"/>
          <w:szCs w:val="22"/>
        </w:rPr>
        <w:t>affected individuals</w:t>
      </w:r>
      <w:r w:rsidRPr="0070087D">
        <w:rPr>
          <w:rFonts w:ascii="Arial" w:hAnsi="Arial" w:cs="Arial"/>
          <w:sz w:val="22"/>
          <w:szCs w:val="22"/>
        </w:rPr>
        <w:t>, with minimal variability across families. Most importantly, this phenotype is not consistent with classical generalized hyperthyroidism or hypothyroidism. Depending on the type of TH transporters expressed, different tissues manifest the consequences of TH excess or deprivation. Tissues expressing other transporters than MCT8 respond to the high circulating T</w:t>
      </w:r>
      <w:r w:rsidR="004B2BE8" w:rsidRPr="0070087D">
        <w:rPr>
          <w:rFonts w:ascii="Arial" w:hAnsi="Arial" w:cs="Arial"/>
          <w:position w:val="-4"/>
          <w:sz w:val="22"/>
          <w:szCs w:val="22"/>
        </w:rPr>
        <w:t>3</w:t>
      </w:r>
      <w:r w:rsidRPr="0070087D">
        <w:rPr>
          <w:rFonts w:ascii="Arial" w:hAnsi="Arial" w:cs="Arial"/>
          <w:sz w:val="22"/>
          <w:szCs w:val="22"/>
        </w:rPr>
        <w:t xml:space="preserve"> level, resulting in a hyperthyroid state, while tissues dependent on MCT8 for TH transport, are hypothyroid. This complicates treatment as standard TH replacement fails to reach some tissues, while it worsens the hyperthyroidism in others. </w:t>
      </w:r>
    </w:p>
    <w:p w14:paraId="0C9B66C7" w14:textId="77777777" w:rsidR="00CC5ED8" w:rsidRDefault="00CC5ED8" w:rsidP="0070087D">
      <w:pPr>
        <w:pStyle w:val="Fill-InText"/>
        <w:widowControl/>
        <w:tabs>
          <w:tab w:val="left" w:pos="360"/>
        </w:tabs>
        <w:spacing w:before="0" w:line="276" w:lineRule="auto"/>
        <w:rPr>
          <w:rFonts w:ascii="Arial" w:hAnsi="Arial" w:cs="Arial"/>
          <w:sz w:val="22"/>
          <w:szCs w:val="22"/>
        </w:rPr>
      </w:pPr>
    </w:p>
    <w:p w14:paraId="34DBC562" w14:textId="5FEC7041" w:rsidR="008D4950" w:rsidRPr="0070087D" w:rsidRDefault="00B510AB" w:rsidP="0070087D">
      <w:pPr>
        <w:pStyle w:val="Fill-InText"/>
        <w:widowControl/>
        <w:tabs>
          <w:tab w:val="left" w:pos="360"/>
        </w:tabs>
        <w:spacing w:before="0" w:line="276" w:lineRule="auto"/>
        <w:rPr>
          <w:rFonts w:ascii="Arial" w:hAnsi="Arial" w:cs="Arial"/>
          <w:sz w:val="22"/>
          <w:szCs w:val="22"/>
        </w:rPr>
      </w:pPr>
      <w:r w:rsidRPr="0070087D">
        <w:rPr>
          <w:rFonts w:ascii="Arial" w:hAnsi="Arial" w:cs="Arial"/>
          <w:sz w:val="22"/>
          <w:szCs w:val="22"/>
        </w:rPr>
        <w:t>The</w:t>
      </w:r>
      <w:r w:rsidR="00505F03" w:rsidRPr="0070087D">
        <w:rPr>
          <w:rFonts w:ascii="Arial" w:hAnsi="Arial" w:cs="Arial"/>
          <w:sz w:val="22"/>
          <w:szCs w:val="22"/>
        </w:rPr>
        <w:t xml:space="preserve"> complex and severe neurodevelopmental phenotype</w:t>
      </w:r>
      <w:r w:rsidRPr="0070087D">
        <w:rPr>
          <w:rFonts w:ascii="Arial" w:hAnsi="Arial" w:cs="Arial"/>
          <w:sz w:val="22"/>
          <w:szCs w:val="22"/>
        </w:rPr>
        <w:t xml:space="preserve"> together with the</w:t>
      </w:r>
      <w:r w:rsidR="00505F03" w:rsidRPr="0070087D">
        <w:rPr>
          <w:rFonts w:ascii="Arial" w:hAnsi="Arial" w:cs="Arial"/>
          <w:sz w:val="22"/>
          <w:szCs w:val="22"/>
        </w:rPr>
        <w:t xml:space="preserve"> pathognomonic thyroid tests including high serum T</w:t>
      </w:r>
      <w:r w:rsidR="004B2BE8" w:rsidRPr="0070087D">
        <w:rPr>
          <w:rFonts w:ascii="Arial" w:hAnsi="Arial" w:cs="Arial"/>
          <w:position w:val="-4"/>
          <w:sz w:val="22"/>
          <w:szCs w:val="22"/>
        </w:rPr>
        <w:t>3</w:t>
      </w:r>
      <w:r w:rsidRPr="0070087D">
        <w:rPr>
          <w:rFonts w:ascii="Arial" w:hAnsi="Arial" w:cs="Arial"/>
          <w:sz w:val="22"/>
          <w:szCs w:val="22"/>
        </w:rPr>
        <w:t xml:space="preserve">, </w:t>
      </w:r>
      <w:r w:rsidR="00505F03" w:rsidRPr="0070087D">
        <w:rPr>
          <w:rFonts w:ascii="Arial" w:hAnsi="Arial" w:cs="Arial"/>
          <w:sz w:val="22"/>
          <w:szCs w:val="22"/>
        </w:rPr>
        <w:t xml:space="preserve">low </w:t>
      </w:r>
      <w:proofErr w:type="spellStart"/>
      <w:r w:rsidR="00505F03" w:rsidRPr="0070087D">
        <w:rPr>
          <w:rFonts w:ascii="Arial" w:hAnsi="Arial" w:cs="Arial"/>
          <w:sz w:val="22"/>
          <w:szCs w:val="22"/>
        </w:rPr>
        <w:t>rT</w:t>
      </w:r>
      <w:proofErr w:type="spellEnd"/>
      <w:r w:rsidR="004B2BE8" w:rsidRPr="0070087D">
        <w:rPr>
          <w:rFonts w:ascii="Arial" w:hAnsi="Arial" w:cs="Arial"/>
          <w:position w:val="-4"/>
          <w:sz w:val="22"/>
          <w:szCs w:val="22"/>
        </w:rPr>
        <w:t>3</w:t>
      </w:r>
      <w:r w:rsidRPr="0070087D">
        <w:rPr>
          <w:rFonts w:ascii="Arial" w:hAnsi="Arial" w:cs="Arial"/>
          <w:sz w:val="22"/>
          <w:szCs w:val="22"/>
          <w:vertAlign w:val="subscript"/>
        </w:rPr>
        <w:t>,</w:t>
      </w:r>
      <w:r w:rsidRPr="0070087D">
        <w:rPr>
          <w:rFonts w:ascii="Arial" w:hAnsi="Arial" w:cs="Arial"/>
          <w:sz w:val="22"/>
          <w:szCs w:val="22"/>
        </w:rPr>
        <w:t xml:space="preserve"> low or low normal s</w:t>
      </w:r>
      <w:r w:rsidR="00505F03" w:rsidRPr="0070087D">
        <w:rPr>
          <w:rFonts w:ascii="Arial" w:hAnsi="Arial" w:cs="Arial"/>
          <w:sz w:val="22"/>
          <w:szCs w:val="22"/>
        </w:rPr>
        <w:t>erum T</w:t>
      </w:r>
      <w:r w:rsidR="004B2BE8" w:rsidRPr="0070087D">
        <w:rPr>
          <w:rFonts w:ascii="Arial" w:hAnsi="Arial" w:cs="Arial"/>
          <w:position w:val="-4"/>
          <w:sz w:val="22"/>
          <w:szCs w:val="22"/>
        </w:rPr>
        <w:t>4</w:t>
      </w:r>
      <w:r w:rsidR="00505F03" w:rsidRPr="0070087D">
        <w:rPr>
          <w:rFonts w:ascii="Arial" w:hAnsi="Arial" w:cs="Arial"/>
          <w:sz w:val="22"/>
          <w:szCs w:val="22"/>
        </w:rPr>
        <w:t xml:space="preserve"> concentrations </w:t>
      </w:r>
      <w:r w:rsidRPr="0070087D">
        <w:rPr>
          <w:rFonts w:ascii="Arial" w:hAnsi="Arial" w:cs="Arial"/>
          <w:sz w:val="22"/>
          <w:szCs w:val="22"/>
        </w:rPr>
        <w:t>and normal of slightly elevated</w:t>
      </w:r>
      <w:r w:rsidR="00505F03" w:rsidRPr="0070087D">
        <w:rPr>
          <w:rFonts w:ascii="Arial" w:hAnsi="Arial" w:cs="Arial"/>
          <w:sz w:val="22"/>
          <w:szCs w:val="22"/>
        </w:rPr>
        <w:t xml:space="preserve"> serum TSH levels </w:t>
      </w:r>
      <w:r w:rsidRPr="0070087D">
        <w:rPr>
          <w:rFonts w:ascii="Arial" w:hAnsi="Arial" w:cs="Arial"/>
          <w:sz w:val="22"/>
          <w:szCs w:val="22"/>
        </w:rPr>
        <w:t xml:space="preserve">represent the </w:t>
      </w:r>
      <w:r w:rsidR="00F338CE" w:rsidRPr="0070087D">
        <w:rPr>
          <w:rFonts w:ascii="Arial" w:hAnsi="Arial" w:cs="Arial"/>
          <w:sz w:val="22"/>
          <w:szCs w:val="22"/>
        </w:rPr>
        <w:t>characteristic</w:t>
      </w:r>
      <w:r w:rsidRPr="0070087D">
        <w:rPr>
          <w:rFonts w:ascii="Arial" w:hAnsi="Arial" w:cs="Arial"/>
          <w:sz w:val="22"/>
          <w:szCs w:val="22"/>
        </w:rPr>
        <w:t xml:space="preserve"> presentation of </w:t>
      </w:r>
      <w:r w:rsidR="00D74608" w:rsidRPr="0070087D">
        <w:rPr>
          <w:rFonts w:ascii="Arial" w:hAnsi="Arial" w:cs="Arial"/>
          <w:sz w:val="22"/>
          <w:szCs w:val="22"/>
        </w:rPr>
        <w:t xml:space="preserve">the </w:t>
      </w:r>
      <w:r w:rsidRPr="0070087D">
        <w:rPr>
          <w:rFonts w:ascii="Arial" w:hAnsi="Arial" w:cs="Arial"/>
          <w:sz w:val="22"/>
          <w:szCs w:val="22"/>
        </w:rPr>
        <w:t>MCT8 deficiency syndrome</w:t>
      </w:r>
      <w:r w:rsidR="00505F03" w:rsidRPr="0070087D">
        <w:rPr>
          <w:rFonts w:ascii="Arial" w:hAnsi="Arial" w:cs="Arial"/>
          <w:sz w:val="22"/>
          <w:szCs w:val="22"/>
        </w:rPr>
        <w:t>.</w:t>
      </w:r>
    </w:p>
    <w:p w14:paraId="02053141" w14:textId="77777777" w:rsidR="00CC5ED8" w:rsidRDefault="00CC5ED8" w:rsidP="0070087D">
      <w:pPr>
        <w:pStyle w:val="Fill-InText"/>
        <w:widowControl/>
        <w:tabs>
          <w:tab w:val="left" w:pos="360"/>
        </w:tabs>
        <w:spacing w:before="0" w:line="276" w:lineRule="auto"/>
        <w:outlineLvl w:val="0"/>
        <w:rPr>
          <w:rFonts w:ascii="Arial" w:hAnsi="Arial" w:cs="Arial"/>
          <w:b/>
          <w:sz w:val="22"/>
          <w:szCs w:val="22"/>
        </w:rPr>
      </w:pPr>
      <w:bookmarkStart w:id="24" w:name="OLE_LINK17"/>
      <w:bookmarkStart w:id="25" w:name="OLE_LINK18"/>
    </w:p>
    <w:p w14:paraId="3FF8F8A5" w14:textId="42475CF1" w:rsidR="00CC5ED8" w:rsidRPr="00CC5ED8" w:rsidRDefault="00505F03" w:rsidP="00CC5ED8">
      <w:pPr>
        <w:pStyle w:val="Fill-InText"/>
        <w:widowControl/>
        <w:tabs>
          <w:tab w:val="left" w:pos="360"/>
        </w:tabs>
        <w:spacing w:before="0" w:line="276" w:lineRule="auto"/>
        <w:outlineLvl w:val="0"/>
        <w:rPr>
          <w:rFonts w:ascii="Arial" w:hAnsi="Arial" w:cs="Arial"/>
          <w:b/>
          <w:color w:val="00B050"/>
          <w:sz w:val="22"/>
          <w:szCs w:val="22"/>
        </w:rPr>
      </w:pPr>
      <w:r w:rsidRPr="00CC5ED8">
        <w:rPr>
          <w:rFonts w:ascii="Arial" w:hAnsi="Arial" w:cs="Arial"/>
          <w:b/>
          <w:color w:val="00B050"/>
          <w:sz w:val="22"/>
          <w:szCs w:val="22"/>
        </w:rPr>
        <w:t>C</w:t>
      </w:r>
      <w:r w:rsidR="00CC5ED8" w:rsidRPr="00CC5ED8">
        <w:rPr>
          <w:rFonts w:ascii="Arial" w:hAnsi="Arial" w:cs="Arial"/>
          <w:b/>
          <w:color w:val="00B050"/>
          <w:sz w:val="22"/>
          <w:szCs w:val="22"/>
        </w:rPr>
        <w:t xml:space="preserve">ell Membrane Transporters of TH </w:t>
      </w:r>
      <w:bookmarkEnd w:id="24"/>
      <w:bookmarkEnd w:id="25"/>
    </w:p>
    <w:p w14:paraId="46C55022" w14:textId="77777777" w:rsidR="00CC5ED8" w:rsidRDefault="00CC5ED8" w:rsidP="00CC5ED8">
      <w:pPr>
        <w:pStyle w:val="Fill-InText"/>
        <w:widowControl/>
        <w:tabs>
          <w:tab w:val="left" w:pos="360"/>
        </w:tabs>
        <w:spacing w:before="0" w:line="276" w:lineRule="auto"/>
        <w:outlineLvl w:val="0"/>
        <w:rPr>
          <w:rFonts w:ascii="Arial" w:hAnsi="Arial" w:cs="Arial"/>
          <w:sz w:val="22"/>
          <w:szCs w:val="22"/>
        </w:rPr>
      </w:pPr>
    </w:p>
    <w:p w14:paraId="434B7710" w14:textId="1C3F35A0" w:rsidR="00505F03" w:rsidRPr="0070087D" w:rsidRDefault="00505F03" w:rsidP="0070087D">
      <w:pPr>
        <w:tabs>
          <w:tab w:val="left" w:pos="360"/>
        </w:tabs>
        <w:spacing w:line="276" w:lineRule="auto"/>
        <w:jc w:val="left"/>
        <w:rPr>
          <w:rFonts w:ascii="Arial" w:hAnsi="Arial" w:cs="Arial"/>
          <w:sz w:val="22"/>
          <w:szCs w:val="22"/>
        </w:rPr>
      </w:pPr>
      <w:r w:rsidRPr="0070087D">
        <w:rPr>
          <w:rFonts w:ascii="Arial" w:hAnsi="Arial" w:cs="Arial"/>
          <w:sz w:val="22"/>
          <w:szCs w:val="22"/>
        </w:rPr>
        <w:t xml:space="preserve">The identification and characterization of several classes of molecules that transport TH across membranes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&lt;EndNote&gt;&lt;Cite&gt;&lt;Author&gt;Hennemann&lt;/Author&gt;&lt;Year&gt;2001&lt;/Year&gt;&lt;RecNum&gt;203&lt;/RecNum&gt;&lt;DisplayText&gt;(206)&lt;/DisplayText&gt;&lt;record&gt;&lt;rec-number&gt;203&lt;/rec-number&gt;&lt;foreign-keys&gt;&lt;key app="EN" db-id="p0dtzadvmaszt7e09tnp55f3wtpdatrr5saz"&gt;203&lt;/key&gt;&lt;/foreign-keys&gt;&lt;ref-type name="Journal Article"&gt;17&lt;/ref-type&gt;&lt;contributors&gt;&lt;authors&gt;&lt;author&gt;Hennemann, G.&lt;/author&gt;&lt;author&gt;Docter, R.&lt;/author&gt;&lt;author&gt;Friesema, E. C.&lt;/author&gt;&lt;author&gt;de Jong, M.&lt;/author&gt;&lt;author&gt;Krenning, E. P.&lt;/author&gt;&lt;author&gt;Visser, T. J.&lt;/author&gt;&lt;/authors&gt;&lt;/contributors&gt;&lt;auth-address&gt;Department of Nuclear Medicine, Erasmus University Medical Center, 3015 GD Rotterdam, The Netherlands. g@hennemann.demon.nl&lt;/auth-address&gt;&lt;titles&gt;&lt;title&gt;Plasma membrane transport of thyroid hormones and its role in thyroid hormone metabolism and bioavailability.&lt;/title&gt;&lt;secondary-title&gt;Endocr. Rev.&lt;/secondary-title&gt;&lt;/titles&gt;&lt;periodical&gt;&lt;full-title&gt;Endocr. Rev.&lt;/full-title&gt;&lt;/periodical&gt;&lt;pages&gt;451-476&lt;/pages&gt;&lt;volume&gt;22&lt;/volume&gt;&lt;number&gt;4&lt;/number&gt;&lt;keywords&gt;&lt;keyword&gt;Rev&lt;/keyword&gt;&lt;/keywords&gt;&lt;dates&gt;&lt;year&gt;2001&lt;/year&gt;&lt;pub-dates&gt;&lt;date&gt;Aug&lt;/date&gt;&lt;/pub-dates&gt;&lt;/dates&gt;&lt;accession-num&gt;11493579&lt;/accession-num&gt;&lt;label&gt;TH M Tr&amp;#xD;MCT8 Grant&amp;#xD;CRC&amp;#xD;R Grant&lt;/label&gt;&lt;urls&gt;&lt;related-urls&gt;&lt;url&gt;http://www.ncbi.nlm.nih.gov/entrez/query.fcgi?cmd=Retrieve&amp;amp;db=PubMed&amp;amp;dopt=Citation&amp;amp;list_uids=11493579&lt;/url&gt;&lt;/related-urls&gt;&lt;/urls&gt;&lt;/record&gt;&lt;/Cite&gt;&lt;/EndNote&gt;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(206)</w:t>
      </w:r>
      <w:r w:rsidR="00823705" w:rsidRPr="0070087D">
        <w:rPr>
          <w:rFonts w:ascii="Arial" w:hAnsi="Arial" w:cs="Arial"/>
          <w:sz w:val="22"/>
          <w:szCs w:val="22"/>
        </w:rPr>
        <w:fldChar w:fldCharType="end"/>
      </w:r>
      <w:r w:rsidRPr="0070087D">
        <w:rPr>
          <w:rFonts w:ascii="Arial" w:hAnsi="Arial" w:cs="Arial"/>
          <w:sz w:val="22"/>
          <w:szCs w:val="22"/>
        </w:rPr>
        <w:t xml:space="preserve">, has changed the previously </w:t>
      </w:r>
      <w:r w:rsidR="009563DB" w:rsidRPr="0070087D">
        <w:rPr>
          <w:rFonts w:ascii="Arial" w:hAnsi="Arial" w:cs="Arial"/>
          <w:sz w:val="22"/>
          <w:szCs w:val="22"/>
        </w:rPr>
        <w:t xml:space="preserve">held </w:t>
      </w:r>
      <w:r w:rsidRPr="0070087D">
        <w:rPr>
          <w:rFonts w:ascii="Arial" w:hAnsi="Arial" w:cs="Arial"/>
          <w:sz w:val="22"/>
          <w:szCs w:val="22"/>
        </w:rPr>
        <w:t xml:space="preserve">paradigm of passive TH diffusion into cells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&lt;EndNote&gt;&lt;Cite&gt;&lt;Author&gt;Ekins&lt;/Author&gt;&lt;Year&gt;1992&lt;/Year&gt;&lt;RecNum&gt;204&lt;/RecNum&gt;&lt;DisplayText&gt;(207)&lt;/DisplayText&gt;&lt;record&gt;&lt;rec-number&gt;204&lt;/rec-number&gt;&lt;foreign-keys&gt;&lt;key app="EN" db-id="p0dtzadvmaszt7e09tnp55f3wtpdatrr5saz"&gt;204&lt;/key&gt;&lt;/foreign-keys&gt;&lt;ref-type name="Journal Article"&gt;17&lt;/ref-type&gt;&lt;contributors&gt;&lt;authors&gt;&lt;author&gt;Ekins, R.&lt;/author&gt;&lt;/authors&gt;&lt;/contributors&gt;&lt;titles&gt;&lt;title&gt;The free hormone hypothesis and measurement of free hormones.&lt;/title&gt;&lt;secondary-title&gt;Clin. Chem.&lt;/secondary-title&gt;&lt;/titles&gt;&lt;periodical&gt;&lt;full-title&gt;Clin. Chem.&lt;/full-title&gt;&lt;/periodical&gt;&lt;pages&gt;1289-1293&lt;/pages&gt;&lt;volume&gt;38&lt;/volume&gt;&lt;keywords&gt;&lt;keyword&gt;Phys&lt;/keyword&gt;&lt;/keywords&gt;&lt;dates&gt;&lt;year&gt;1992&lt;/year&gt;&lt;/dates&gt;&lt;label&gt;TH Tr&amp;#xD;CRC&amp;#xD;R Grant&lt;/label&gt;&lt;urls&gt;&lt;/urls&gt;&lt;/record&gt;&lt;/Cite&gt;&lt;/EndNote&gt;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(207)</w:t>
      </w:r>
      <w:r w:rsidR="00823705" w:rsidRPr="0070087D">
        <w:rPr>
          <w:rFonts w:ascii="Arial" w:hAnsi="Arial" w:cs="Arial"/>
          <w:sz w:val="22"/>
          <w:szCs w:val="22"/>
        </w:rPr>
        <w:fldChar w:fldCharType="end"/>
      </w:r>
      <w:r w:rsidRPr="0070087D">
        <w:rPr>
          <w:rFonts w:ascii="Arial" w:hAnsi="Arial" w:cs="Arial"/>
          <w:sz w:val="22"/>
          <w:szCs w:val="22"/>
        </w:rPr>
        <w:t>. These proteins belong to different families of solute carriers: 1) Na</w:t>
      </w:r>
      <w:r w:rsidRPr="0070087D">
        <w:rPr>
          <w:rFonts w:ascii="Arial" w:hAnsi="Arial" w:cs="Arial"/>
          <w:sz w:val="22"/>
          <w:szCs w:val="22"/>
          <w:vertAlign w:val="superscript"/>
        </w:rPr>
        <w:t>+</w:t>
      </w:r>
      <w:r w:rsidRPr="0070087D">
        <w:rPr>
          <w:rFonts w:ascii="Arial" w:hAnsi="Arial" w:cs="Arial"/>
          <w:sz w:val="22"/>
          <w:szCs w:val="22"/>
        </w:rPr>
        <w:t xml:space="preserve">/taurocholate </w:t>
      </w:r>
      <w:proofErr w:type="spellStart"/>
      <w:r w:rsidRPr="0070087D">
        <w:rPr>
          <w:rFonts w:ascii="Arial" w:hAnsi="Arial" w:cs="Arial"/>
          <w:sz w:val="22"/>
          <w:szCs w:val="22"/>
        </w:rPr>
        <w:t>cotransporting</w:t>
      </w:r>
      <w:proofErr w:type="spellEnd"/>
      <w:r w:rsidRPr="0070087D">
        <w:rPr>
          <w:rFonts w:ascii="Arial" w:hAnsi="Arial" w:cs="Arial"/>
          <w:sz w:val="22"/>
          <w:szCs w:val="22"/>
        </w:rPr>
        <w:t xml:space="preserve"> </w:t>
      </w:r>
      <w:r w:rsidRPr="0070087D">
        <w:rPr>
          <w:rStyle w:val="nbapihighlight"/>
          <w:rFonts w:ascii="Arial" w:eastAsia="MS Mincho" w:hAnsi="Arial" w:cs="Arial"/>
          <w:sz w:val="22"/>
          <w:szCs w:val="22"/>
        </w:rPr>
        <w:t>polypeptide</w:t>
      </w:r>
      <w:r w:rsidRPr="0070087D">
        <w:rPr>
          <w:rFonts w:ascii="Arial" w:hAnsi="Arial" w:cs="Arial"/>
          <w:sz w:val="22"/>
          <w:szCs w:val="22"/>
        </w:rPr>
        <w:t xml:space="preserve"> (NTCP)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&lt;EndNote&gt;&lt;Cite&gt;&lt;Author&gt;Friesema&lt;/Author&gt;&lt;Year&gt;1999&lt;/Year&gt;&lt;RecNum&gt;205&lt;/RecNum&gt;&lt;DisplayText&gt;(208)&lt;/DisplayText&gt;&lt;record&gt;&lt;rec-number&gt;205&lt;/rec-number&gt;&lt;foreign-keys&gt;&lt;key app="EN" db-id="p0dtzadvmaszt7e09tnp55f3wtpdatrr5saz"&gt;205&lt;/key&gt;&lt;/foreign-keys&gt;&lt;ref-type name="Journal Article"&gt;17&lt;/ref-type&gt;&lt;contributors&gt;&lt;authors&gt;&lt;author&gt;Friesema, Edith C.&lt;/author&gt;&lt;author&gt;Docter, Roelof&lt;/author&gt;&lt;author&gt;Moerings, Ellis P&lt;/author&gt;&lt;author&gt;Stieger, Bruno&lt;/author&gt;&lt;author&gt;Hagenbuch, Bruno&lt;/author&gt;&lt;author&gt;Meier, Peter J.&lt;/author&gt;&lt;author&gt;Krenning, Eric P.&lt;/author&gt;&lt;author&gt;Henneman, Georg&lt;/author&gt;&lt;author&gt;Visser, T.J.&lt;/author&gt;&lt;/authors&gt;&lt;/contributors&gt;&lt;titles&gt;&lt;title&gt;Identification of thyroid hormone transporters.&lt;/title&gt;&lt;secondary-title&gt;Biochem Biophys Res Commun&lt;/secondary-title&gt;&lt;/titles&gt;&lt;periodical&gt;&lt;full-title&gt;Biochem Biophys Res Commun&lt;/full-title&gt;&lt;/periodical&gt;&lt;pages&gt;479-501&lt;/pages&gt;&lt;volume&gt;254&lt;/volume&gt;&lt;number&gt;2&lt;/number&gt;&lt;keywords&gt;&lt;keyword&gt;Phys&lt;/keyword&gt;&lt;/keywords&gt;&lt;dates&gt;&lt;year&gt;1999&lt;/year&gt;&lt;pub-dates&gt;&lt;date&gt;Jan 19&lt;/date&gt;&lt;/pub-dates&gt;&lt;/dates&gt;&lt;accession-num&gt;9918867&lt;/accession-num&gt;&lt;label&gt;TH M Tr&lt;/label&gt;&lt;urls&gt;&lt;/urls&gt;&lt;/record&gt;&lt;/Cite&gt;&lt;/EndNote&gt;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(208)</w:t>
      </w:r>
      <w:r w:rsidR="00823705" w:rsidRPr="0070087D">
        <w:rPr>
          <w:rFonts w:ascii="Arial" w:hAnsi="Arial" w:cs="Arial"/>
          <w:sz w:val="22"/>
          <w:szCs w:val="22"/>
        </w:rPr>
        <w:fldChar w:fldCharType="end"/>
      </w:r>
      <w:r w:rsidRPr="0070087D">
        <w:rPr>
          <w:rFonts w:ascii="Arial" w:hAnsi="Arial" w:cs="Arial"/>
          <w:sz w:val="22"/>
          <w:szCs w:val="22"/>
        </w:rPr>
        <w:t xml:space="preserve">;  2) fatty acid </w:t>
      </w:r>
      <w:r w:rsidRPr="0070087D">
        <w:rPr>
          <w:rStyle w:val="nbapihighlight"/>
          <w:rFonts w:ascii="Arial" w:eastAsia="MS Mincho" w:hAnsi="Arial" w:cs="Arial"/>
          <w:sz w:val="22"/>
          <w:szCs w:val="22"/>
        </w:rPr>
        <w:t>translocase</w:t>
      </w:r>
      <w:r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&lt;EndNote&gt;&lt;Cite&gt;&lt;Author&gt;van der Putten&lt;/Author&gt;&lt;Year&gt;2003&lt;/Year&gt;&lt;RecNum&gt;206&lt;/RecNum&gt;&lt;DisplayText&gt;(209)&lt;/DisplayText&gt;&lt;record&gt;&lt;rec-number&gt;206&lt;/rec-number&gt;&lt;foreign-keys&gt;&lt;key app="EN" db-id="p0dtzadvmaszt7e09tnp55f3wtpdatrr5saz"&gt;206&lt;/key&gt;&lt;/foreign-keys&gt;&lt;ref-type name="Journal Article"&gt;17&lt;/ref-type&gt;&lt;contributors&gt;&lt;authors&gt;&lt;author&gt;van der Putten, H. H.&lt;/author&gt;&lt;author&gt;Friesema, E. C.&lt;/author&gt;&lt;author&gt;Abumrad, N. A.&lt;/author&gt;&lt;author&gt;Everts, M. E.&lt;/author&gt;&lt;author&gt;Visser, T. J.&lt;/author&gt;&lt;/authors&gt;&lt;/contributors&gt;&lt;auth-address&gt;Department of Veterinary Anatomy and Physiology, Utrecht University, 3508 TD Utrecht, The Netherlands.&lt;/auth-address&gt;&lt;titles&gt;&lt;title&gt;Thyroid hormone transport by the rat fatty acid translocase.&lt;/title&gt;&lt;secondary-title&gt;Endocrinology&lt;/secondary-title&gt;&lt;/titles&gt;&lt;periodical&gt;&lt;full-title&gt;Endocrinology&lt;/full-title&gt;&lt;/periodical&gt;&lt;pages&gt;1315-1323&lt;/pages&gt;&lt;volume&gt;144&lt;/volume&gt;&lt;number&gt;4&lt;/number&gt;&lt;keywords&gt;&lt;keyword&gt;Rat&lt;/keyword&gt;&lt;keyword&gt;BS&lt;/keyword&gt;&lt;/keywords&gt;&lt;dates&gt;&lt;year&gt;2003&lt;/year&gt;&lt;pub-dates&gt;&lt;date&gt;Apr&lt;/date&gt;&lt;/pub-dates&gt;&lt;/dates&gt;&lt;accession-num&gt;12639914&lt;/accession-num&gt;&lt;label&gt;TH M Tr&lt;/label&gt;&lt;urls&gt;&lt;related-urls&gt;&lt;url&gt;http://www.ncbi.nlm.nih.gov/entrez/query.fcgi?cmd=Retrieve&amp;amp;db=PubMed&amp;amp;dopt=Citation&amp;amp;list_uids=12639914&lt;/url&gt;&lt;/related-urls&gt;&lt;/urls&gt;&lt;/record&gt;&lt;/Cite&gt;&lt;/EndNote&gt;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(209)</w:t>
      </w:r>
      <w:r w:rsidR="00823705" w:rsidRPr="0070087D">
        <w:rPr>
          <w:rFonts w:ascii="Arial" w:hAnsi="Arial" w:cs="Arial"/>
          <w:sz w:val="22"/>
          <w:szCs w:val="22"/>
        </w:rPr>
        <w:fldChar w:fldCharType="end"/>
      </w:r>
      <w:r w:rsidRPr="0070087D">
        <w:rPr>
          <w:rFonts w:ascii="Arial" w:hAnsi="Arial" w:cs="Arial"/>
          <w:sz w:val="22"/>
          <w:szCs w:val="22"/>
        </w:rPr>
        <w:t xml:space="preserve">;  3) multidrug resistance-associated proteins </w:t>
      </w:r>
      <w:r w:rsidR="00823705" w:rsidRPr="0070087D">
        <w:rPr>
          <w:rFonts w:ascii="Arial" w:hAnsi="Arial" w:cs="Arial"/>
          <w:sz w:val="22"/>
          <w:szCs w:val="22"/>
        </w:rPr>
        <w:fldChar w:fldCharType="begin">
          <w:fldData xml:space="preserve">PEVuZE5vdGU+PENpdGU+PEF1dGhvcj5NaXRjaGVsbDwvQXV0aG9yPjxZZWFyPjIwMDU8L1llYXI+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PEVuZE5vdGU+PENpdGU+PEF1dGhvcj5NaXRjaGVsbDwvQXV0aG9yPjxZZWFyPjIwMDU8L1llYXI+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(210)</w:t>
      </w:r>
      <w:r w:rsidR="00823705" w:rsidRPr="0070087D">
        <w:rPr>
          <w:rFonts w:ascii="Arial" w:hAnsi="Arial" w:cs="Arial"/>
          <w:sz w:val="22"/>
          <w:szCs w:val="22"/>
        </w:rPr>
        <w:fldChar w:fldCharType="end"/>
      </w:r>
      <w:r w:rsidRPr="0070087D">
        <w:rPr>
          <w:rFonts w:ascii="Arial" w:hAnsi="Arial" w:cs="Arial"/>
          <w:sz w:val="22"/>
          <w:szCs w:val="22"/>
        </w:rPr>
        <w:t>;  4) L-</w:t>
      </w:r>
      <w:r w:rsidRPr="0070087D">
        <w:rPr>
          <w:rStyle w:val="nbapihighlight"/>
          <w:rFonts w:ascii="Arial" w:eastAsia="MS Mincho" w:hAnsi="Arial" w:cs="Arial"/>
          <w:sz w:val="22"/>
          <w:szCs w:val="22"/>
        </w:rPr>
        <w:t>amino acid</w:t>
      </w:r>
      <w:r w:rsidRPr="0070087D">
        <w:rPr>
          <w:rFonts w:ascii="Arial" w:hAnsi="Arial" w:cs="Arial"/>
          <w:sz w:val="22"/>
          <w:szCs w:val="22"/>
        </w:rPr>
        <w:t xml:space="preserve"> </w:t>
      </w:r>
      <w:r w:rsidRPr="0070087D">
        <w:rPr>
          <w:rStyle w:val="nbapihighlight"/>
          <w:rFonts w:ascii="Arial" w:eastAsia="MS Mincho" w:hAnsi="Arial" w:cs="Arial"/>
          <w:sz w:val="22"/>
          <w:szCs w:val="22"/>
        </w:rPr>
        <w:t>transporters</w:t>
      </w:r>
      <w:r w:rsidRPr="0070087D">
        <w:rPr>
          <w:rFonts w:ascii="Arial" w:hAnsi="Arial" w:cs="Arial"/>
          <w:sz w:val="22"/>
          <w:szCs w:val="22"/>
        </w:rPr>
        <w:t xml:space="preserve"> </w:t>
      </w:r>
      <w:r w:rsidR="009F0F7F" w:rsidRPr="0070087D">
        <w:rPr>
          <w:rFonts w:ascii="Arial" w:hAnsi="Arial" w:cs="Arial"/>
          <w:sz w:val="22"/>
          <w:szCs w:val="22"/>
        </w:rPr>
        <w:t>(LAT)</w:t>
      </w:r>
      <w:r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&lt;EndNote&gt;&lt;Cite&gt;&lt;Author&gt;Taylor&lt;/Author&gt;&lt;Year&gt;2007&lt;/Year&gt;&lt;RecNum&gt;208&lt;/RecNum&gt;&lt;DisplayText&gt;(211)&lt;/DisplayText&gt;&lt;record&gt;&lt;rec-number&gt;208&lt;/rec-number&gt;&lt;foreign-keys&gt;&lt;key app="EN" db-id="p0dtzadvmaszt7e09tnp55f3wtpdatrr5saz"&gt;208&lt;/key&gt;&lt;/foreign-keys&gt;&lt;ref-type name="Journal Article"&gt;17&lt;/ref-type&gt;&lt;contributors&gt;&lt;authors&gt;&lt;author&gt;Taylor, P. M.&lt;/author&gt;&lt;author&gt;Ritchie, J. W.&lt;/author&gt;&lt;/authors&gt;&lt;/contributors&gt;&lt;auth-address&gt;Division of Molecular Physiology, College of Life Sciences, University of Dundee, Sir James Black Centre, Dundee, UK. p.m.taylor@dundee.ac.uk&lt;/auth-address&gt;&lt;titles&gt;&lt;title&gt;Tissue uptake of thyroid hormone by amino acid transporters&lt;/title&gt;&lt;secondary-title&gt;Best Pract Res Clin Endocrinol Metab&lt;/secondary-title&gt;&lt;/titles&gt;&lt;periodical&gt;&lt;full-title&gt;Best Pract Res Clin Endocrinol Metab&lt;/full-title&gt;&lt;/periodical&gt;&lt;pages&gt;237-51&lt;/pages&gt;&lt;volume&gt;21&lt;/volume&gt;&lt;number&gt;2&lt;/number&gt;&lt;edition&gt;2007/06/19&lt;/edition&gt;&lt;keywords&gt;&lt;keyword&gt;Acute Disease&lt;/keyword&gt;&lt;keyword&gt;Adipose Tissue/metabolism&lt;/keyword&gt;&lt;keyword&gt;Amino Acid Transport Systems/*metabolism/physiology&lt;/keyword&gt;&lt;keyword&gt;Animals&lt;/keyword&gt;&lt;keyword&gt;Biological Transport&lt;/keyword&gt;&lt;keyword&gt;Blood-Brain Barrier/metabolism&lt;/keyword&gt;&lt;keyword&gt;Humans&lt;/keyword&gt;&lt;keyword&gt;Models, Biological&lt;/keyword&gt;&lt;keyword&gt;Organ Specificity&lt;/keyword&gt;&lt;keyword&gt;Phenylketonurias/metabolism&lt;/keyword&gt;&lt;keyword&gt;Placenta/metabolism&lt;/keyword&gt;&lt;keyword&gt;Thyroid Hormones/*metabolism/pharmacology&lt;/keyword&gt;&lt;keyword&gt;Tryptophan/deficiency/metabolism&lt;/keyword&gt;&lt;/keywords&gt;&lt;dates&gt;&lt;year&gt;2007&lt;/year&gt;&lt;pub-dates&gt;&lt;date&gt;Jun&lt;/date&gt;&lt;/pub-dates&gt;&lt;/dates&gt;&lt;isbn&gt;1521-690X (Print)&amp;#xD;1521-690X (Linking)&lt;/isbn&gt;&lt;accession-num&gt;17574006&lt;/accession-num&gt;&lt;urls&gt;&lt;related-urls&gt;&lt;url&gt;http://www.ncbi.nlm.nih.gov/entrez/query.fcgi?cmd=Retrieve&amp;amp;db=PubMed&amp;amp;dopt=Citation&amp;amp;list_uids=17574006&lt;/url&gt;&lt;/related-urls&gt;&lt;/urls&gt;&lt;electronic-resource-num&gt;S1521-690X(07)00023-1 [pii]&amp;#xD;10.1016/j.beem.2007.03.002&lt;/electronic-resource-num&gt;&lt;language&gt;eng&lt;/language&gt;&lt;/record&gt;&lt;/Cite&gt;&lt;/EndNote&gt;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(211)</w:t>
      </w:r>
      <w:r w:rsidR="00823705" w:rsidRPr="0070087D">
        <w:rPr>
          <w:rFonts w:ascii="Arial" w:hAnsi="Arial" w:cs="Arial"/>
          <w:sz w:val="22"/>
          <w:szCs w:val="22"/>
        </w:rPr>
        <w:fldChar w:fldCharType="end"/>
      </w:r>
      <w:r w:rsidRPr="0070087D">
        <w:rPr>
          <w:rFonts w:ascii="Arial" w:hAnsi="Arial" w:cs="Arial"/>
          <w:sz w:val="22"/>
          <w:szCs w:val="22"/>
        </w:rPr>
        <w:t xml:space="preserve">, among which LAT1 and LAT2 have been shown to transport TH;  5) members of the </w:t>
      </w:r>
      <w:r w:rsidRPr="0070087D">
        <w:rPr>
          <w:rStyle w:val="nbapihighlight"/>
          <w:rFonts w:ascii="Arial" w:eastAsia="MS Mincho" w:hAnsi="Arial" w:cs="Arial"/>
          <w:sz w:val="22"/>
          <w:szCs w:val="22"/>
        </w:rPr>
        <w:t>organic anion-transporting polypeptide</w:t>
      </w:r>
      <w:r w:rsidRPr="0070087D">
        <w:rPr>
          <w:rFonts w:ascii="Arial" w:hAnsi="Arial" w:cs="Arial"/>
          <w:sz w:val="22"/>
          <w:szCs w:val="22"/>
        </w:rPr>
        <w:t xml:space="preserve"> (</w:t>
      </w:r>
      <w:r w:rsidRPr="0070087D">
        <w:rPr>
          <w:rStyle w:val="nbapihighlight"/>
          <w:rFonts w:ascii="Arial" w:eastAsia="MS Mincho" w:hAnsi="Arial" w:cs="Arial"/>
          <w:sz w:val="22"/>
          <w:szCs w:val="22"/>
        </w:rPr>
        <w:t>OATP</w:t>
      </w:r>
      <w:r w:rsidRPr="0070087D">
        <w:rPr>
          <w:rFonts w:ascii="Arial" w:hAnsi="Arial" w:cs="Arial"/>
          <w:sz w:val="22"/>
          <w:szCs w:val="22"/>
        </w:rPr>
        <w:t xml:space="preserve">) family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&lt;EndNote&gt;&lt;Cite&gt;&lt;Author&gt;Hagenbuch&lt;/Author&gt;&lt;Year&gt;2007&lt;/Year&gt;&lt;RecNum&gt;209&lt;/RecNum&gt;&lt;DisplayText&gt;(212)&lt;/DisplayText&gt;&lt;record&gt;&lt;rec-number&gt;209&lt;/rec-number&gt;&lt;foreign-keys&gt;&lt;key app="EN" db-id="p0dtzadvmaszt7e09tnp55f3wtpdatrr5saz"&gt;209&lt;/key&gt;&lt;/foreign-keys&gt;&lt;ref-type name="Journal Article"&gt;17&lt;/ref-type&gt;&lt;contributors&gt;&lt;authors&gt;&lt;author&gt;Hagenbuch, B.&lt;/author&gt;&lt;/authors&gt;&lt;/contributors&gt;&lt;auth-address&gt;Department of Pharmacology, Toxicology and Therapeutics, The University of Kansas Medical Center, Kansas City, KS 66160, USA. bhagenbuch@kumc.edu&lt;/auth-address&gt;&lt;titles&gt;&lt;title&gt;Cellular entry of thyroid hormones by organic anion transporting polypeptides&lt;/title&gt;&lt;secondary-title&gt;Best Pract Res Clin Endocrinol Metab&lt;/secondary-title&gt;&lt;/titles&gt;&lt;periodical&gt;&lt;full-title&gt;Best Pract Res Clin Endocrinol Metab&lt;/full-title&gt;&lt;/periodical&gt;&lt;pages&gt;209-21&lt;/pages&gt;&lt;volume&gt;21&lt;/volume&gt;&lt;number&gt;2&lt;/number&gt;&lt;edition&gt;2007/06/19&lt;/edition&gt;&lt;keywords&gt;&lt;keyword&gt;Animals&lt;/keyword&gt;&lt;keyword&gt;Biological Transport&lt;/keyword&gt;&lt;keyword&gt;Cell Membrane/metabolism&lt;/keyword&gt;&lt;keyword&gt;Humans&lt;/keyword&gt;&lt;keyword&gt;Organic Anion Transporters/*metabolism&lt;/keyword&gt;&lt;keyword&gt;Phylogeny&lt;/keyword&gt;&lt;keyword&gt;Substrate Specificity&lt;/keyword&gt;&lt;keyword&gt;Thyroid Hormones/*metabolism&lt;/keyword&gt;&lt;keyword&gt;Tissue Distribution&lt;/keyword&gt;&lt;/keywords&gt;&lt;dates&gt;&lt;year&gt;2007&lt;/year&gt;&lt;pub-dates&gt;&lt;date&gt;Jun&lt;/date&gt;&lt;/pub-dates&gt;&lt;/dates&gt;&lt;isbn&gt;1521-690X (Print)&amp;#xD;1521-690X (Linking)&lt;/isbn&gt;&lt;accession-num&gt;17574004&lt;/accession-num&gt;&lt;urls&gt;&lt;related-urls&gt;&lt;url&gt;http://www.ncbi.nlm.nih.gov/entrez/query.fcgi?cmd=Retrieve&amp;amp;db=PubMed&amp;amp;dopt=Citation&amp;amp;list_uids=17574004&lt;/url&gt;&lt;/related-urls&gt;&lt;/urls&gt;&lt;electronic-resource-num&gt;S1521-690X(07)00025-5 [pii]&amp;#xD;10.1016/j.beem.2007.03.004&lt;/electronic-resource-num&gt;&lt;language&gt;eng&lt;/language&gt;&lt;/record&gt;&lt;/Cite&gt;&lt;/EndNote&gt;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(212)</w:t>
      </w:r>
      <w:r w:rsidR="00823705" w:rsidRPr="0070087D">
        <w:rPr>
          <w:rFonts w:ascii="Arial" w:hAnsi="Arial" w:cs="Arial"/>
          <w:sz w:val="22"/>
          <w:szCs w:val="22"/>
        </w:rPr>
        <w:fldChar w:fldCharType="end"/>
      </w:r>
      <w:r w:rsidRPr="0070087D">
        <w:rPr>
          <w:rFonts w:ascii="Arial" w:hAnsi="Arial" w:cs="Arial"/>
          <w:sz w:val="22"/>
          <w:szCs w:val="22"/>
        </w:rPr>
        <w:t>, of which OATP1B1 and OATP1B3 are exclusively expressed in liver and transport the sulfated iodothyronines, T</w:t>
      </w:r>
      <w:r w:rsidR="00695ECC" w:rsidRPr="0070087D">
        <w:rPr>
          <w:rFonts w:ascii="Arial" w:hAnsi="Arial" w:cs="Arial"/>
          <w:position w:val="-4"/>
          <w:sz w:val="22"/>
          <w:szCs w:val="22"/>
        </w:rPr>
        <w:t>4</w:t>
      </w:r>
      <w:r w:rsidRPr="0070087D">
        <w:rPr>
          <w:rFonts w:ascii="Arial" w:hAnsi="Arial" w:cs="Arial"/>
          <w:sz w:val="22"/>
          <w:szCs w:val="22"/>
        </w:rPr>
        <w:t>S, T</w:t>
      </w:r>
      <w:r w:rsidR="00695ECC" w:rsidRPr="0070087D">
        <w:rPr>
          <w:rFonts w:ascii="Arial" w:hAnsi="Arial" w:cs="Arial"/>
          <w:position w:val="-4"/>
          <w:sz w:val="22"/>
          <w:szCs w:val="22"/>
        </w:rPr>
        <w:t>3</w:t>
      </w:r>
      <w:r w:rsidRPr="0070087D">
        <w:rPr>
          <w:rFonts w:ascii="Arial" w:hAnsi="Arial" w:cs="Arial"/>
          <w:sz w:val="22"/>
          <w:szCs w:val="22"/>
        </w:rPr>
        <w:t xml:space="preserve">S, and </w:t>
      </w:r>
      <w:proofErr w:type="spellStart"/>
      <w:r w:rsidRPr="0070087D">
        <w:rPr>
          <w:rFonts w:ascii="Arial" w:hAnsi="Arial" w:cs="Arial"/>
          <w:sz w:val="22"/>
          <w:szCs w:val="22"/>
        </w:rPr>
        <w:t>rT</w:t>
      </w:r>
      <w:proofErr w:type="spellEnd"/>
      <w:r w:rsidR="00695ECC" w:rsidRPr="0070087D">
        <w:rPr>
          <w:rFonts w:ascii="Arial" w:hAnsi="Arial" w:cs="Arial"/>
          <w:position w:val="-4"/>
          <w:sz w:val="22"/>
          <w:szCs w:val="22"/>
        </w:rPr>
        <w:t>3</w:t>
      </w:r>
      <w:r w:rsidRPr="0070087D">
        <w:rPr>
          <w:rFonts w:ascii="Arial" w:hAnsi="Arial" w:cs="Arial"/>
          <w:sz w:val="22"/>
          <w:szCs w:val="22"/>
        </w:rPr>
        <w:t xml:space="preserve">S and less </w:t>
      </w:r>
      <w:r w:rsidR="00342E07" w:rsidRPr="0070087D">
        <w:rPr>
          <w:rFonts w:ascii="Arial" w:hAnsi="Arial" w:cs="Arial"/>
          <w:sz w:val="22"/>
          <w:szCs w:val="22"/>
        </w:rPr>
        <w:t xml:space="preserve">efficiently </w:t>
      </w:r>
      <w:r w:rsidRPr="0070087D">
        <w:rPr>
          <w:rFonts w:ascii="Arial" w:hAnsi="Arial" w:cs="Arial"/>
          <w:sz w:val="22"/>
          <w:szCs w:val="22"/>
        </w:rPr>
        <w:t xml:space="preserve">the corresponding </w:t>
      </w:r>
      <w:r w:rsidRPr="0070087D">
        <w:rPr>
          <w:rFonts w:ascii="Arial" w:hAnsi="Arial" w:cs="Arial"/>
          <w:sz w:val="22"/>
          <w:szCs w:val="22"/>
        </w:rPr>
        <w:lastRenderedPageBreak/>
        <w:t>non-sulfated analogues</w:t>
      </w:r>
      <w:r w:rsidR="00030A59" w:rsidRPr="0070087D">
        <w:rPr>
          <w:rFonts w:ascii="Arial" w:hAnsi="Arial" w:cs="Arial"/>
          <w:sz w:val="22"/>
          <w:szCs w:val="22"/>
        </w:rPr>
        <w:t>, w</w:t>
      </w:r>
      <w:r w:rsidRPr="0070087D">
        <w:rPr>
          <w:rFonts w:ascii="Arial" w:hAnsi="Arial" w:cs="Arial"/>
          <w:sz w:val="22"/>
          <w:szCs w:val="22"/>
        </w:rPr>
        <w:t xml:space="preserve">hereas </w:t>
      </w:r>
      <w:bookmarkStart w:id="26" w:name="OLE_LINK189"/>
      <w:bookmarkStart w:id="27" w:name="OLE_LINK190"/>
      <w:r w:rsidRPr="0070087D">
        <w:rPr>
          <w:rFonts w:ascii="Arial" w:hAnsi="Arial" w:cs="Arial"/>
          <w:sz w:val="22"/>
          <w:szCs w:val="22"/>
        </w:rPr>
        <w:t>OATP1C1</w:t>
      </w:r>
      <w:bookmarkEnd w:id="26"/>
      <w:bookmarkEnd w:id="27"/>
      <w:r w:rsidRPr="0070087D">
        <w:rPr>
          <w:rFonts w:ascii="Arial" w:hAnsi="Arial" w:cs="Arial"/>
          <w:sz w:val="22"/>
          <w:szCs w:val="22"/>
        </w:rPr>
        <w:t xml:space="preserve"> is localized preferentially in brain capillaries and shows a high specificity and affinity towards T</w:t>
      </w:r>
      <w:r w:rsidR="00C22176" w:rsidRPr="0070087D">
        <w:rPr>
          <w:rFonts w:ascii="Arial" w:hAnsi="Arial" w:cs="Arial"/>
          <w:position w:val="-4"/>
          <w:sz w:val="22"/>
          <w:szCs w:val="22"/>
        </w:rPr>
        <w:t>4</w:t>
      </w:r>
      <w:r w:rsidRPr="0070087D">
        <w:rPr>
          <w:rFonts w:ascii="Arial" w:hAnsi="Arial" w:cs="Arial"/>
          <w:sz w:val="22"/>
          <w:szCs w:val="22"/>
        </w:rPr>
        <w:t>. The latter suggests that OATP1C1 may be important for transport of T</w:t>
      </w:r>
      <w:r w:rsidR="00C22176" w:rsidRPr="0070087D">
        <w:rPr>
          <w:rFonts w:ascii="Arial" w:hAnsi="Arial" w:cs="Arial"/>
          <w:position w:val="-4"/>
          <w:sz w:val="22"/>
          <w:szCs w:val="22"/>
        </w:rPr>
        <w:t>4</w:t>
      </w:r>
      <w:r w:rsidRPr="0070087D">
        <w:rPr>
          <w:rFonts w:ascii="Arial" w:hAnsi="Arial" w:cs="Arial"/>
          <w:sz w:val="22"/>
          <w:szCs w:val="22"/>
        </w:rPr>
        <w:t xml:space="preserve"> across the blood-brain barrier </w:t>
      </w:r>
      <w:r w:rsidR="00823705" w:rsidRPr="0070087D">
        <w:rPr>
          <w:rFonts w:ascii="Arial" w:hAnsi="Arial" w:cs="Arial"/>
          <w:sz w:val="22"/>
          <w:szCs w:val="22"/>
        </w:rPr>
        <w:fldChar w:fldCharType="begin">
          <w:fldData xml:space="preserve">PEVuZE5vdGU+PENpdGU+PEF1dGhvcj5QaXp6YWdhbGxpPC9BdXRob3I+PFllYXI+MjAwMjwvWWVh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PEVuZE5vdGU+PENpdGU+PEF1dGhvcj5QaXp6YWdhbGxpPC9BdXRob3I+PFllYXI+MjAwMjwvWWVh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(213)</w:t>
      </w:r>
      <w:r w:rsidR="00823705" w:rsidRPr="0070087D">
        <w:rPr>
          <w:rFonts w:ascii="Arial" w:hAnsi="Arial" w:cs="Arial"/>
          <w:sz w:val="22"/>
          <w:szCs w:val="22"/>
        </w:rPr>
        <w:fldChar w:fldCharType="end"/>
      </w:r>
      <w:r w:rsidR="00D261A0" w:rsidRPr="0070087D">
        <w:rPr>
          <w:rFonts w:ascii="Arial" w:hAnsi="Arial" w:cs="Arial"/>
          <w:sz w:val="22"/>
          <w:szCs w:val="22"/>
        </w:rPr>
        <w:t>;</w:t>
      </w:r>
      <w:r w:rsidR="00673E48" w:rsidRPr="0070087D">
        <w:rPr>
          <w:rFonts w:ascii="Arial" w:hAnsi="Arial" w:cs="Arial"/>
          <w:sz w:val="22"/>
          <w:szCs w:val="22"/>
        </w:rPr>
        <w:t xml:space="preserve"> and</w:t>
      </w:r>
      <w:r w:rsidRPr="0070087D">
        <w:rPr>
          <w:rFonts w:ascii="Arial" w:hAnsi="Arial" w:cs="Arial"/>
          <w:sz w:val="22"/>
          <w:szCs w:val="22"/>
        </w:rPr>
        <w:t xml:space="preserve"> 6) </w:t>
      </w:r>
      <w:r w:rsidR="00673E48" w:rsidRPr="0070087D">
        <w:rPr>
          <w:rFonts w:ascii="Arial" w:hAnsi="Arial" w:cs="Arial"/>
          <w:sz w:val="22"/>
          <w:szCs w:val="22"/>
        </w:rPr>
        <w:t>w</w:t>
      </w:r>
      <w:r w:rsidR="00D261A0" w:rsidRPr="0070087D">
        <w:rPr>
          <w:rFonts w:ascii="Arial" w:hAnsi="Arial" w:cs="Arial"/>
          <w:sz w:val="22"/>
          <w:szCs w:val="22"/>
        </w:rPr>
        <w:t xml:space="preserve">ithin </w:t>
      </w:r>
      <w:r w:rsidRPr="0070087D">
        <w:rPr>
          <w:rFonts w:ascii="Arial" w:hAnsi="Arial" w:cs="Arial"/>
          <w:sz w:val="22"/>
          <w:szCs w:val="22"/>
        </w:rPr>
        <w:t xml:space="preserve">the </w:t>
      </w:r>
      <w:r w:rsidRPr="0070087D">
        <w:rPr>
          <w:rStyle w:val="nbapihighlight"/>
          <w:rFonts w:ascii="Arial" w:eastAsia="MS Mincho" w:hAnsi="Arial" w:cs="Arial"/>
          <w:sz w:val="22"/>
          <w:szCs w:val="22"/>
        </w:rPr>
        <w:t>monocarboxylate transporter</w:t>
      </w:r>
      <w:r w:rsidRPr="0070087D">
        <w:rPr>
          <w:rFonts w:ascii="Arial" w:hAnsi="Arial" w:cs="Arial"/>
          <w:sz w:val="22"/>
          <w:szCs w:val="22"/>
        </w:rPr>
        <w:t xml:space="preserve"> (</w:t>
      </w:r>
      <w:r w:rsidRPr="0070087D">
        <w:rPr>
          <w:rStyle w:val="nbapihighlight"/>
          <w:rFonts w:ascii="Arial" w:eastAsia="MS Mincho" w:hAnsi="Arial" w:cs="Arial"/>
          <w:sz w:val="22"/>
          <w:szCs w:val="22"/>
        </w:rPr>
        <w:t>MCT</w:t>
      </w:r>
      <w:r w:rsidRPr="0070087D">
        <w:rPr>
          <w:rFonts w:ascii="Arial" w:hAnsi="Arial" w:cs="Arial"/>
          <w:sz w:val="22"/>
          <w:szCs w:val="22"/>
        </w:rPr>
        <w:t xml:space="preserve">) family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&lt;EndNote&gt;&lt;Cite&gt;&lt;Author&gt;Visser&lt;/Author&gt;&lt;Year&gt;2007&lt;/Year&gt;&lt;RecNum&gt;211&lt;/RecNum&gt;&lt;DisplayText&gt;(214)&lt;/DisplayText&gt;&lt;record&gt;&lt;rec-number&gt;211&lt;/rec-number&gt;&lt;foreign-keys&gt;&lt;key app="EN" db-id="p0dtzadvmaszt7e09tnp55f3wtpdatrr5saz"&gt;211&lt;/key&gt;&lt;/foreign-keys&gt;&lt;ref-type name="Journal Article"&gt;17&lt;/ref-type&gt;&lt;contributors&gt;&lt;authors&gt;&lt;author&gt;Visser, W. E.&lt;/author&gt;&lt;author&gt;Friesema, E. C.&lt;/author&gt;&lt;author&gt;Jansen, J.&lt;/author&gt;&lt;author&gt;Visser, T. J.&lt;/author&gt;&lt;/authors&gt;&lt;/contributors&gt;&lt;auth-address&gt;Department of Internal Medicine, Erasmus Medical Center, Dr Molewaterplein 50, 3015 GE Rotterdam, The Netherlands.&lt;/auth-address&gt;&lt;titles&gt;&lt;title&gt;Thyroid hormone transport by monocarboxylate transporters&lt;/title&gt;&lt;secondary-title&gt;Best Pract Res Clin Endocrinol Metab&lt;/secondary-title&gt;&lt;/titles&gt;&lt;periodical&gt;&lt;full-title&gt;Best Pract Res Clin Endocrinol Metab&lt;/full-title&gt;&lt;/periodical&gt;&lt;pages&gt;223-36&lt;/pages&gt;&lt;volume&gt;21&lt;/volume&gt;&lt;number&gt;2&lt;/number&gt;&lt;keywords&gt;&lt;keyword&gt;Rev&lt;/keyword&gt;&lt;/keywords&gt;&lt;dates&gt;&lt;year&gt;2007&lt;/year&gt;&lt;pub-dates&gt;&lt;date&gt;Jun&lt;/date&gt;&lt;/pub-dates&gt;&lt;/dates&gt;&lt;accession-num&gt;17574005&lt;/accession-num&gt;&lt;label&gt;TH M Tr&amp;#xD;MCT8&lt;/label&gt;&lt;urls&gt;&lt;related-urls&gt;&lt;url&gt;http://www.ncbi.nlm.nih.gov/entrez/query.fcgi?cmd=Retrieve&amp;amp;db=PubMed&amp;amp;dopt=Citation&amp;amp;list_uids=17574005&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(214)</w:t>
      </w:r>
      <w:r w:rsidR="00823705" w:rsidRPr="0070087D">
        <w:rPr>
          <w:rFonts w:ascii="Arial" w:hAnsi="Arial" w:cs="Arial"/>
          <w:sz w:val="22"/>
          <w:szCs w:val="22"/>
        </w:rPr>
        <w:fldChar w:fldCharType="end"/>
      </w:r>
      <w:r w:rsidRPr="0070087D">
        <w:rPr>
          <w:rFonts w:ascii="Arial" w:hAnsi="Arial" w:cs="Arial"/>
          <w:sz w:val="22"/>
          <w:szCs w:val="22"/>
        </w:rPr>
        <w:t xml:space="preserve">, MCT8 and MCT10 are specific TH transporters </w:t>
      </w:r>
      <w:r w:rsidR="00823705" w:rsidRPr="0070087D">
        <w:rPr>
          <w:rFonts w:ascii="Arial" w:hAnsi="Arial" w:cs="Arial"/>
          <w:sz w:val="22"/>
          <w:szCs w:val="22"/>
        </w:rPr>
        <w:fldChar w:fldCharType="begin">
          <w:fldData xml:space="preserve">PEVuZE5vdGU+PENpdGU+PEF1dGhvcj5Gcmllc2VtYTwvQXV0aG9yPjxZZWFyPjIwMDM8L1llYXI+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PEVuZE5vdGU+PENpdGU+PEF1dGhvcj5Gcmllc2VtYTwvQXV0aG9yPjxZZWFyPjIwMDM8L1llYXI+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(215, 216)</w:t>
      </w:r>
      <w:r w:rsidR="00823705" w:rsidRPr="0070087D">
        <w:rPr>
          <w:rFonts w:ascii="Arial" w:hAnsi="Arial" w:cs="Arial"/>
          <w:sz w:val="22"/>
          <w:szCs w:val="22"/>
        </w:rPr>
        <w:fldChar w:fldCharType="end"/>
      </w:r>
      <w:r w:rsidRPr="0070087D">
        <w:rPr>
          <w:rFonts w:ascii="Arial" w:hAnsi="Arial" w:cs="Arial"/>
          <w:sz w:val="22"/>
          <w:szCs w:val="22"/>
        </w:rPr>
        <w:t>. Differences in tissue distribution and transport kinetics of TH and of other ligands, impart their distinctive roles in the cell-specific delivery of TH.</w:t>
      </w:r>
    </w:p>
    <w:p w14:paraId="04BD4D40" w14:textId="77777777" w:rsidR="00CC5ED8" w:rsidRDefault="00CC5ED8" w:rsidP="0070087D">
      <w:pPr>
        <w:tabs>
          <w:tab w:val="left" w:pos="360"/>
        </w:tabs>
        <w:spacing w:line="276" w:lineRule="auto"/>
        <w:jc w:val="left"/>
        <w:rPr>
          <w:rFonts w:ascii="Arial" w:hAnsi="Arial" w:cs="Arial"/>
          <w:sz w:val="22"/>
          <w:szCs w:val="22"/>
        </w:rPr>
      </w:pPr>
    </w:p>
    <w:p w14:paraId="41238165" w14:textId="42CB1A50" w:rsidR="00505F03" w:rsidRPr="0070087D" w:rsidRDefault="00505F03" w:rsidP="0070087D">
      <w:pPr>
        <w:tabs>
          <w:tab w:val="left" w:pos="360"/>
        </w:tabs>
        <w:spacing w:line="276" w:lineRule="auto"/>
        <w:jc w:val="left"/>
        <w:rPr>
          <w:rFonts w:ascii="Arial" w:hAnsi="Arial" w:cs="Arial"/>
          <w:sz w:val="22"/>
          <w:szCs w:val="22"/>
        </w:rPr>
      </w:pPr>
      <w:r w:rsidRPr="0070087D">
        <w:rPr>
          <w:rFonts w:ascii="Arial" w:hAnsi="Arial" w:cs="Arial"/>
          <w:sz w:val="22"/>
          <w:szCs w:val="22"/>
        </w:rPr>
        <w:t xml:space="preserve">Early studies using the expression of rat Mct8 in an heterologous system, showed that it </w:t>
      </w:r>
      <w:bookmarkStart w:id="28" w:name="OLE_LINK21"/>
      <w:bookmarkStart w:id="29" w:name="OLE_LINK22"/>
      <w:r w:rsidRPr="0070087D">
        <w:rPr>
          <w:rFonts w:ascii="Arial" w:hAnsi="Arial" w:cs="Arial"/>
          <w:sz w:val="22"/>
          <w:szCs w:val="22"/>
        </w:rPr>
        <w:t>potentiated</w:t>
      </w:r>
      <w:bookmarkEnd w:id="28"/>
      <w:bookmarkEnd w:id="29"/>
      <w:r w:rsidRPr="0070087D">
        <w:rPr>
          <w:rFonts w:ascii="Arial" w:hAnsi="Arial" w:cs="Arial"/>
          <w:sz w:val="22"/>
          <w:szCs w:val="22"/>
        </w:rPr>
        <w:t xml:space="preserve"> the uptake of T</w:t>
      </w:r>
      <w:r w:rsidR="00C22176" w:rsidRPr="0070087D">
        <w:rPr>
          <w:rFonts w:ascii="Arial" w:hAnsi="Arial" w:cs="Arial"/>
          <w:position w:val="-4"/>
          <w:sz w:val="22"/>
          <w:szCs w:val="22"/>
        </w:rPr>
        <w:t>4</w:t>
      </w:r>
      <w:r w:rsidRPr="0070087D">
        <w:rPr>
          <w:rFonts w:ascii="Arial" w:hAnsi="Arial" w:cs="Arial"/>
          <w:sz w:val="22"/>
          <w:szCs w:val="22"/>
        </w:rPr>
        <w:t>, T</w:t>
      </w:r>
      <w:r w:rsidR="00C22176" w:rsidRPr="0070087D">
        <w:rPr>
          <w:rFonts w:ascii="Arial" w:hAnsi="Arial" w:cs="Arial"/>
          <w:position w:val="-4"/>
          <w:sz w:val="22"/>
          <w:szCs w:val="22"/>
        </w:rPr>
        <w:t>3</w:t>
      </w:r>
      <w:r w:rsidRPr="0070087D">
        <w:rPr>
          <w:rFonts w:ascii="Arial" w:hAnsi="Arial" w:cs="Arial"/>
          <w:sz w:val="22"/>
          <w:szCs w:val="22"/>
        </w:rPr>
        <w:t xml:space="preserve">, </w:t>
      </w:r>
      <w:proofErr w:type="spellStart"/>
      <w:r w:rsidRPr="0070087D">
        <w:rPr>
          <w:rFonts w:ascii="Arial" w:hAnsi="Arial" w:cs="Arial"/>
          <w:sz w:val="22"/>
          <w:szCs w:val="22"/>
        </w:rPr>
        <w:t>rT</w:t>
      </w:r>
      <w:proofErr w:type="spellEnd"/>
      <w:r w:rsidR="00C22176" w:rsidRPr="0070087D">
        <w:rPr>
          <w:rFonts w:ascii="Arial" w:hAnsi="Arial" w:cs="Arial"/>
          <w:position w:val="-4"/>
          <w:sz w:val="22"/>
          <w:szCs w:val="22"/>
        </w:rPr>
        <w:t>4</w:t>
      </w:r>
      <w:r w:rsidRPr="0070087D">
        <w:rPr>
          <w:rFonts w:ascii="Arial" w:hAnsi="Arial" w:cs="Arial"/>
          <w:sz w:val="22"/>
          <w:szCs w:val="22"/>
        </w:rPr>
        <w:t>, and 3,3′-T</w:t>
      </w:r>
      <w:r w:rsidR="00C22176" w:rsidRPr="0070087D">
        <w:rPr>
          <w:rFonts w:ascii="Arial" w:hAnsi="Arial" w:cs="Arial"/>
          <w:position w:val="-4"/>
          <w:sz w:val="22"/>
          <w:szCs w:val="22"/>
        </w:rPr>
        <w:t>2</w:t>
      </w:r>
      <w:r w:rsidR="00D15F38" w:rsidRPr="0070087D">
        <w:rPr>
          <w:rFonts w:ascii="Arial" w:hAnsi="Arial" w:cs="Arial"/>
          <w:position w:val="-4"/>
          <w:sz w:val="22"/>
          <w:szCs w:val="22"/>
        </w:rPr>
        <w:t xml:space="preserve"> </w:t>
      </w:r>
      <w:r w:rsidR="00D15F38" w:rsidRPr="0070087D">
        <w:rPr>
          <w:rFonts w:ascii="Arial" w:hAnsi="Arial" w:cs="Arial"/>
          <w:sz w:val="22"/>
          <w:szCs w:val="22"/>
        </w:rPr>
        <w:t>by 10-fold</w:t>
      </w:r>
      <w:r w:rsidRPr="0070087D">
        <w:rPr>
          <w:rFonts w:ascii="Arial" w:hAnsi="Arial" w:cs="Arial"/>
          <w:sz w:val="22"/>
          <w:szCs w:val="22"/>
        </w:rPr>
        <w:t>, but it had no effect on the uptake of sulfated T</w:t>
      </w:r>
      <w:r w:rsidRPr="0070087D">
        <w:rPr>
          <w:rFonts w:ascii="Arial" w:hAnsi="Arial" w:cs="Arial"/>
          <w:sz w:val="22"/>
          <w:szCs w:val="22"/>
          <w:vertAlign w:val="subscript"/>
        </w:rPr>
        <w:t>4</w:t>
      </w:r>
      <w:r w:rsidRPr="0070087D">
        <w:rPr>
          <w:rFonts w:ascii="Arial" w:hAnsi="Arial" w:cs="Arial"/>
          <w:sz w:val="22"/>
          <w:szCs w:val="22"/>
        </w:rPr>
        <w:t xml:space="preserve">, the aromatic amino acids </w:t>
      </w:r>
      <w:r w:rsidR="00D15F38" w:rsidRPr="0070087D">
        <w:rPr>
          <w:rFonts w:ascii="Arial" w:hAnsi="Arial" w:cs="Arial"/>
          <w:sz w:val="22"/>
          <w:szCs w:val="22"/>
        </w:rPr>
        <w:t>phenylalanine</w:t>
      </w:r>
      <w:r w:rsidR="009F0F7F" w:rsidRPr="0070087D">
        <w:rPr>
          <w:rFonts w:ascii="Arial" w:hAnsi="Arial" w:cs="Arial"/>
          <w:sz w:val="22"/>
          <w:szCs w:val="22"/>
        </w:rPr>
        <w:t xml:space="preserve">, </w:t>
      </w:r>
      <w:r w:rsidR="00D15F38" w:rsidRPr="0070087D">
        <w:rPr>
          <w:rFonts w:ascii="Arial" w:hAnsi="Arial" w:cs="Arial"/>
          <w:sz w:val="22"/>
          <w:szCs w:val="22"/>
        </w:rPr>
        <w:t>tyrosine</w:t>
      </w:r>
      <w:r w:rsidR="009F0F7F" w:rsidRPr="0070087D">
        <w:rPr>
          <w:rFonts w:ascii="Arial" w:hAnsi="Arial" w:cs="Arial"/>
          <w:sz w:val="22"/>
          <w:szCs w:val="22"/>
        </w:rPr>
        <w:t xml:space="preserve">, and </w:t>
      </w:r>
      <w:r w:rsidR="00D15F38" w:rsidRPr="0070087D">
        <w:rPr>
          <w:rFonts w:ascii="Arial" w:hAnsi="Arial" w:cs="Arial"/>
          <w:sz w:val="22"/>
          <w:szCs w:val="22"/>
        </w:rPr>
        <w:t>tryptophan</w:t>
      </w:r>
      <w:r w:rsidRPr="0070087D">
        <w:rPr>
          <w:rFonts w:ascii="Arial" w:hAnsi="Arial" w:cs="Arial"/>
          <w:sz w:val="22"/>
          <w:szCs w:val="22"/>
        </w:rPr>
        <w:t xml:space="preserve">, </w:t>
      </w:r>
      <w:r w:rsidR="00D15F38" w:rsidRPr="0070087D">
        <w:rPr>
          <w:rFonts w:ascii="Arial" w:hAnsi="Arial" w:cs="Arial"/>
          <w:sz w:val="22"/>
          <w:szCs w:val="22"/>
        </w:rPr>
        <w:t xml:space="preserve">or </w:t>
      </w:r>
      <w:r w:rsidRPr="0070087D">
        <w:rPr>
          <w:rFonts w:ascii="Arial" w:hAnsi="Arial" w:cs="Arial"/>
          <w:sz w:val="22"/>
          <w:szCs w:val="22"/>
        </w:rPr>
        <w:t xml:space="preserve">lactate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&lt;EndNote&gt;&lt;Cite&gt;&lt;Author&gt;Friesema&lt;/Author&gt;&lt;Year&gt;2008&lt;/Year&gt;&lt;RecNum&gt;213&lt;/RecNum&gt;&lt;DisplayText&gt;(216)&lt;/DisplayText&gt;&lt;record&gt;&lt;rec-number&gt;213&lt;/rec-number&gt;&lt;foreign-keys&gt;&lt;key app="EN" db-id="p0dtzadvmaszt7e09tnp55f3wtpdatrr5saz"&gt;213&lt;/key&gt;&lt;/foreign-keys&gt;&lt;ref-type name="Journal Article"&gt;17&lt;/ref-type&gt;&lt;contributors&gt;&lt;authors&gt;&lt;author&gt;Friesema, E. C.&lt;/author&gt;&lt;author&gt;Jansen, J.&lt;/author&gt;&lt;author&gt;Jachtenberg, J. W.&lt;/author&gt;&lt;author&gt;Visser, W. E.&lt;/author&gt;&lt;author&gt;Kester, M. H.&lt;/author&gt;&lt;author&gt;Visser, T. J.&lt;/author&gt;&lt;/authors&gt;&lt;/contributors&gt;&lt;auth-address&gt;Department of Internal Medicine, Erasmus MC, Room Ee502, Dr Molewaterplein 50, 3015 GE Rotterdam, The Netherlands. t.j.visser@erasmusmc.nl.&lt;/auth-address&gt;&lt;titles&gt;&lt;title&gt;Effective cellular uptake and efflux of thyroid hormone by human monocarboxylate transporter 10&lt;/title&gt;&lt;secondary-title&gt;Mol Endocrinol&lt;/secondary-title&gt;&lt;/titles&gt;&lt;periodical&gt;&lt;full-title&gt;Mol Endocrinol&lt;/full-title&gt;&lt;/periodical&gt;&lt;pages&gt;1357-69&lt;/pages&gt;&lt;volume&gt;22&lt;/volume&gt;&lt;number&gt;6&lt;/number&gt;&lt;keywords&gt;&lt;keyword&gt;BS&lt;/keyword&gt;&lt;/keywords&gt;&lt;dates&gt;&lt;year&gt;2008&lt;/year&gt;&lt;pub-dates&gt;&lt;date&gt;Jun&lt;/date&gt;&lt;/pub-dates&gt;&lt;/dates&gt;&lt;accession-num&gt;18337592&lt;/accession-num&gt;&lt;label&gt;TH M Tr&amp;#xD;MCT8&lt;/label&gt;&lt;urls&gt;&lt;related-urls&gt;&lt;url&gt;http://www.ncbi.nlm.nih.gov/entrez/query.fcgi?cmd=Retrieve&amp;amp;db=PubMed&amp;amp;dopt=Citation&amp;amp;list_uids=18337592&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(216)</w:t>
      </w:r>
      <w:r w:rsidR="00823705" w:rsidRPr="0070087D">
        <w:rPr>
          <w:rFonts w:ascii="Arial" w:hAnsi="Arial" w:cs="Arial"/>
          <w:sz w:val="22"/>
          <w:szCs w:val="22"/>
        </w:rPr>
        <w:fldChar w:fldCharType="end"/>
      </w:r>
      <w:r w:rsidRPr="0070087D">
        <w:rPr>
          <w:rFonts w:ascii="Arial" w:hAnsi="Arial" w:cs="Arial"/>
          <w:sz w:val="22"/>
          <w:szCs w:val="22"/>
        </w:rPr>
        <w:t xml:space="preserve">. Furthermore, transfection of human MCT8 in mammalian cells enhanced the metabolism of iodothyronines by endogenous deiodinases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&lt;EndNote&gt;&lt;Cite&gt;&lt;Author&gt;Friesema&lt;/Author&gt;&lt;Year&gt;2006&lt;/Year&gt;&lt;RecNum&gt;214&lt;/RecNum&gt;&lt;DisplayText&gt;(217)&lt;/DisplayText&gt;&lt;record&gt;&lt;rec-number&gt;214&lt;/rec-number&gt;&lt;foreign-keys&gt;&lt;key app="EN" db-id="p0dtzadvmaszt7e09tnp55f3wtpdatrr5saz"&gt;214&lt;/key&gt;&lt;/foreign-keys&gt;&lt;ref-type name="Journal Article"&gt;17&lt;/ref-type&gt;&lt;contributors&gt;&lt;authors&gt;&lt;author&gt;Friesema, E. C.&lt;/author&gt;&lt;author&gt;Kuiper, G. G.&lt;/author&gt;&lt;author&gt;Jansen, J.&lt;/author&gt;&lt;author&gt;Visser, T. J.&lt;/author&gt;&lt;author&gt;Kester, M. H.&lt;/author&gt;&lt;/authors&gt;&lt;/contributors&gt;&lt;auth-address&gt;Department of Internal Medicine, Erasmus MC, Room Ee502, Dr Molewaterplein 50, 3015 GE Rotterdam, The Netherlands. t.j.visser@erasmusmc.nl.&lt;/auth-address&gt;&lt;titles&gt;&lt;title&gt;Thyroid hormone transport by the human monocarboxylate transporter 8 and its rate-limiting role in intracellular metabolism&lt;/title&gt;&lt;secondary-title&gt;Mol Endocrinol&lt;/secondary-title&gt;&lt;/titles&gt;&lt;periodical&gt;&lt;full-title&gt;Mol Endocrinol&lt;/full-title&gt;&lt;/periodical&gt;&lt;pages&gt;2761-72&lt;/pages&gt;&lt;volume&gt;20&lt;/volume&gt;&lt;number&gt;11&lt;/number&gt;&lt;keywords&gt;&lt;keyword&gt;BS&lt;/keyword&gt;&lt;/keywords&gt;&lt;dates&gt;&lt;year&gt;2006&lt;/year&gt;&lt;pub-dates&gt;&lt;date&gt;Nov&lt;/date&gt;&lt;/pub-dates&gt;&lt;/dates&gt;&lt;accession-num&gt;16887882&lt;/accession-num&gt;&lt;label&gt;TH M Tr&amp;#xD;MCT8&amp;#xD;TDI&lt;/label&gt;&lt;urls&gt;&lt;related-urls&gt;&lt;url&gt;http://www.ncbi.nlm.nih.gov/entrez/query.fcgi?cmd=Retrieve&amp;amp;db=PubMed&amp;amp;dopt=Citation&amp;amp;list_uids=16887882&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(217)</w:t>
      </w:r>
      <w:r w:rsidR="00823705" w:rsidRPr="0070087D">
        <w:rPr>
          <w:rFonts w:ascii="Arial" w:hAnsi="Arial" w:cs="Arial"/>
          <w:sz w:val="22"/>
          <w:szCs w:val="22"/>
        </w:rPr>
        <w:fldChar w:fldCharType="end"/>
      </w:r>
      <w:r w:rsidRPr="0070087D">
        <w:rPr>
          <w:rFonts w:ascii="Arial" w:hAnsi="Arial" w:cs="Arial"/>
          <w:sz w:val="22"/>
          <w:szCs w:val="22"/>
        </w:rPr>
        <w:t>. These studies demonstrated the potent and iodothyronine-specific cell membrane transport function of MCT8.</w:t>
      </w:r>
    </w:p>
    <w:p w14:paraId="78834BF2" w14:textId="77777777" w:rsidR="00CC5ED8" w:rsidRDefault="00CC5ED8" w:rsidP="0070087D">
      <w:pPr>
        <w:tabs>
          <w:tab w:val="left" w:pos="360"/>
        </w:tabs>
        <w:spacing w:line="276" w:lineRule="auto"/>
        <w:jc w:val="left"/>
        <w:rPr>
          <w:rFonts w:ascii="Arial" w:hAnsi="Arial" w:cs="Arial"/>
          <w:sz w:val="22"/>
          <w:szCs w:val="22"/>
        </w:rPr>
      </w:pPr>
    </w:p>
    <w:p w14:paraId="0A27DEB4" w14:textId="309252E8" w:rsidR="00765FCF" w:rsidRPr="0070087D" w:rsidRDefault="00505F03" w:rsidP="0070087D">
      <w:pPr>
        <w:tabs>
          <w:tab w:val="left" w:pos="360"/>
        </w:tabs>
        <w:spacing w:line="276" w:lineRule="auto"/>
        <w:jc w:val="left"/>
        <w:rPr>
          <w:rFonts w:ascii="Arial" w:eastAsia="Cambria" w:hAnsi="Arial" w:cs="Arial"/>
          <w:sz w:val="22"/>
          <w:szCs w:val="22"/>
        </w:rPr>
      </w:pPr>
      <w:r w:rsidRPr="0070087D" w:rsidDel="00194045">
        <w:rPr>
          <w:rFonts w:ascii="Arial" w:hAnsi="Arial" w:cs="Arial"/>
          <w:sz w:val="22"/>
          <w:szCs w:val="22"/>
        </w:rPr>
        <w:t>T</w:t>
      </w:r>
      <w:r w:rsidRPr="0070087D">
        <w:rPr>
          <w:rFonts w:ascii="Arial" w:hAnsi="Arial" w:cs="Arial"/>
          <w:sz w:val="22"/>
          <w:szCs w:val="22"/>
        </w:rPr>
        <w:t xml:space="preserve">he importance of MCT8 was most convincingly demonstrated by the identification of the first inherited THCMTD caused by mutations in the </w:t>
      </w:r>
      <w:r w:rsidRPr="0070087D">
        <w:rPr>
          <w:rFonts w:ascii="Arial" w:hAnsi="Arial" w:cs="Arial"/>
          <w:i/>
          <w:sz w:val="22"/>
          <w:szCs w:val="22"/>
        </w:rPr>
        <w:t>MCT8</w:t>
      </w:r>
      <w:r w:rsidRPr="0070087D">
        <w:rPr>
          <w:rFonts w:ascii="Arial" w:hAnsi="Arial" w:cs="Arial"/>
          <w:sz w:val="22"/>
          <w:szCs w:val="22"/>
        </w:rPr>
        <w:t xml:space="preserve"> gene </w:t>
      </w:r>
      <w:r w:rsidR="00823705" w:rsidRPr="0070087D">
        <w:rPr>
          <w:rFonts w:ascii="Arial" w:hAnsi="Arial" w:cs="Arial"/>
          <w:sz w:val="22"/>
          <w:szCs w:val="22"/>
        </w:rPr>
        <w:fldChar w:fldCharType="begin">
          <w:fldData xml:space="preserve">PEVuZE5vdGU+PENpdGU+PEF1dGhvcj5EdW1pdHJlc2N1PC9BdXRob3I+PFllYXI+MjAwNDwvWWVh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PEVuZE5vdGU+PENpdGU+PEF1dGhvcj5EdW1pdHJlc2N1PC9BdXRob3I+PFllYXI+MjAwNDwvWWVh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823705" w:rsidRPr="0070087D">
        <w:rPr>
          <w:rFonts w:ascii="Arial" w:hAnsi="Arial" w:cs="Arial"/>
          <w:noProof/>
          <w:sz w:val="22"/>
          <w:szCs w:val="22"/>
        </w:rPr>
        <w:t>(6, 7)</w:t>
      </w:r>
      <w:r w:rsidR="00823705" w:rsidRPr="0070087D">
        <w:rPr>
          <w:rFonts w:ascii="Arial" w:hAnsi="Arial" w:cs="Arial"/>
          <w:sz w:val="22"/>
          <w:szCs w:val="22"/>
        </w:rPr>
        <w:fldChar w:fldCharType="end"/>
      </w:r>
      <w:r w:rsidRPr="0070087D">
        <w:rPr>
          <w:rFonts w:ascii="Arial" w:hAnsi="Arial" w:cs="Arial"/>
          <w:sz w:val="22"/>
          <w:szCs w:val="22"/>
        </w:rPr>
        <w:t>. Although presence of the defect is suspected on the bas</w:t>
      </w:r>
      <w:r w:rsidR="009F0F7F" w:rsidRPr="0070087D">
        <w:rPr>
          <w:rFonts w:ascii="Arial" w:hAnsi="Arial" w:cs="Arial"/>
          <w:sz w:val="22"/>
          <w:szCs w:val="22"/>
        </w:rPr>
        <w:t>is</w:t>
      </w:r>
      <w:r w:rsidRPr="0070087D">
        <w:rPr>
          <w:rFonts w:ascii="Arial" w:hAnsi="Arial" w:cs="Arial"/>
          <w:sz w:val="22"/>
          <w:szCs w:val="22"/>
        </w:rPr>
        <w:t xml:space="preserve"> of clinical findings and standard laboratory tests, genetic confirmation is mandatory.</w:t>
      </w:r>
      <w:r w:rsidR="00765FCF" w:rsidRPr="0070087D">
        <w:rPr>
          <w:rFonts w:ascii="Arial" w:hAnsi="Arial" w:cs="Arial"/>
          <w:sz w:val="22"/>
          <w:szCs w:val="22"/>
        </w:rPr>
        <w:t xml:space="preserve"> </w:t>
      </w:r>
      <w:r w:rsidR="00765FCF" w:rsidRPr="0070087D">
        <w:rPr>
          <w:rFonts w:ascii="Arial" w:eastAsia="Cambria" w:hAnsi="Arial" w:cs="Arial"/>
          <w:sz w:val="22"/>
          <w:szCs w:val="22"/>
        </w:rPr>
        <w:t xml:space="preserve">Recently a novel neurodegenerative disease associated with a homozygous missense mutation in the T4 transporter </w:t>
      </w:r>
      <w:r w:rsidR="00765FCF" w:rsidRPr="0070087D">
        <w:rPr>
          <w:rFonts w:ascii="Arial" w:eastAsia="Cambria" w:hAnsi="Arial" w:cs="Arial"/>
          <w:i/>
          <w:sz w:val="22"/>
          <w:szCs w:val="22"/>
        </w:rPr>
        <w:t>OATP1C1</w:t>
      </w:r>
      <w:r w:rsidR="00765FCF" w:rsidRPr="0070087D">
        <w:rPr>
          <w:rFonts w:ascii="Arial" w:eastAsia="Cambria" w:hAnsi="Arial" w:cs="Arial"/>
          <w:sz w:val="22"/>
          <w:szCs w:val="22"/>
        </w:rPr>
        <w:t xml:space="preserve"> was reported </w:t>
      </w:r>
      <w:r w:rsidR="00823705" w:rsidRPr="0070087D">
        <w:rPr>
          <w:rFonts w:ascii="Arial" w:hAnsi="Arial" w:cs="Arial"/>
          <w:sz w:val="22"/>
          <w:szCs w:val="22"/>
        </w:rPr>
        <w:fldChar w:fldCharType="begin">
          <w:fldData xml:space="preserve">PEVuZE5vdGU+PENpdGU+PEF1dGhvcj5TdHJvbW1lPC9BdXRob3I+PFllYXI+MjAxODwvWWVhcj48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=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PEVuZE5vdGU+PENpdGU+PEF1dGhvcj5TdHJvbW1lPC9BdXRob3I+PFllYXI+MjAxODwvWWVhcj48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=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(218)</w:t>
      </w:r>
      <w:r w:rsidR="00823705" w:rsidRPr="0070087D">
        <w:rPr>
          <w:rFonts w:ascii="Arial" w:hAnsi="Arial" w:cs="Arial"/>
          <w:sz w:val="22"/>
          <w:szCs w:val="22"/>
        </w:rPr>
        <w:fldChar w:fldCharType="end"/>
      </w:r>
      <w:r w:rsidR="00765FCF" w:rsidRPr="0070087D">
        <w:rPr>
          <w:rFonts w:ascii="Arial" w:eastAsia="Cambria" w:hAnsi="Arial" w:cs="Arial"/>
          <w:sz w:val="22"/>
          <w:szCs w:val="22"/>
        </w:rPr>
        <w:t xml:space="preserve">. The patient was a 15.5-year-old girl with normal development during the first year of life, who gradually developed dementia with spasticity and intolerance to cold. Brain imaging demonstrated gray and white matter degeneration and severe glucose hypometabolism. When studied </w:t>
      </w:r>
      <w:r w:rsidR="00765FCF" w:rsidRPr="0070087D">
        <w:rPr>
          <w:rFonts w:ascii="Arial" w:eastAsia="Cambria" w:hAnsi="Arial" w:cs="Arial"/>
          <w:i/>
          <w:sz w:val="22"/>
          <w:szCs w:val="22"/>
        </w:rPr>
        <w:t>in vitro</w:t>
      </w:r>
      <w:r w:rsidR="00765FCF" w:rsidRPr="0070087D">
        <w:rPr>
          <w:rFonts w:ascii="Arial" w:eastAsia="Cambria" w:hAnsi="Arial" w:cs="Arial"/>
          <w:sz w:val="22"/>
          <w:szCs w:val="22"/>
        </w:rPr>
        <w:t xml:space="preserve">, decreased uptake of T4 was shown, however, serum thyroid function tests were normal </w:t>
      </w:r>
      <w:r w:rsidR="00823705" w:rsidRPr="0070087D">
        <w:rPr>
          <w:rFonts w:ascii="Arial" w:hAnsi="Arial" w:cs="Arial"/>
          <w:sz w:val="22"/>
          <w:szCs w:val="22"/>
        </w:rPr>
        <w:fldChar w:fldCharType="begin">
          <w:fldData xml:space="preserve">PEVuZE5vdGU+PENpdGU+PEF1dGhvcj5TdHJvbW1lPC9BdXRob3I+PFllYXI+MjAxODwvWWVhcj48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=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PEVuZE5vdGU+PENpdGU+PEF1dGhvcj5TdHJvbW1lPC9BdXRob3I+PFllYXI+MjAxODwvWWVhcj48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=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(218)</w:t>
      </w:r>
      <w:r w:rsidR="00823705" w:rsidRPr="0070087D">
        <w:rPr>
          <w:rFonts w:ascii="Arial" w:hAnsi="Arial" w:cs="Arial"/>
          <w:sz w:val="22"/>
          <w:szCs w:val="22"/>
        </w:rPr>
        <w:fldChar w:fldCharType="end"/>
      </w:r>
      <w:r w:rsidR="00765FCF" w:rsidRPr="0070087D">
        <w:rPr>
          <w:rFonts w:ascii="Arial" w:eastAsia="Cambria" w:hAnsi="Arial" w:cs="Arial"/>
          <w:sz w:val="22"/>
          <w:szCs w:val="22"/>
        </w:rPr>
        <w:t xml:space="preserve">. At this point it cannot be excluded </w:t>
      </w:r>
      <w:r w:rsidR="009B2459" w:rsidRPr="0070087D">
        <w:rPr>
          <w:rFonts w:ascii="Arial" w:eastAsia="Cambria" w:hAnsi="Arial" w:cs="Arial"/>
          <w:sz w:val="22"/>
          <w:szCs w:val="22"/>
        </w:rPr>
        <w:t xml:space="preserve">that </w:t>
      </w:r>
      <w:r w:rsidR="00765FCF" w:rsidRPr="0070087D">
        <w:rPr>
          <w:rFonts w:ascii="Arial" w:eastAsia="Cambria" w:hAnsi="Arial" w:cs="Arial"/>
          <w:sz w:val="22"/>
          <w:szCs w:val="22"/>
        </w:rPr>
        <w:t xml:space="preserve">the deficit in another substrate is responsible </w:t>
      </w:r>
      <w:r w:rsidR="009B2459" w:rsidRPr="0070087D">
        <w:rPr>
          <w:rFonts w:ascii="Arial" w:eastAsia="Cambria" w:hAnsi="Arial" w:cs="Arial"/>
          <w:sz w:val="22"/>
          <w:szCs w:val="22"/>
        </w:rPr>
        <w:t xml:space="preserve">for or contributes to the </w:t>
      </w:r>
      <w:r w:rsidR="00765FCF" w:rsidRPr="0070087D">
        <w:rPr>
          <w:rFonts w:ascii="Arial" w:eastAsia="Cambria" w:hAnsi="Arial" w:cs="Arial"/>
          <w:sz w:val="22"/>
          <w:szCs w:val="22"/>
        </w:rPr>
        <w:t>phenotype</w:t>
      </w:r>
      <w:r w:rsidR="009B2459" w:rsidRPr="0070087D">
        <w:rPr>
          <w:rFonts w:ascii="Arial" w:eastAsia="Cambria" w:hAnsi="Arial" w:cs="Arial"/>
          <w:sz w:val="22"/>
          <w:szCs w:val="22"/>
        </w:rPr>
        <w:t>.</w:t>
      </w:r>
    </w:p>
    <w:p w14:paraId="1F64D2EC" w14:textId="1E09A413" w:rsidR="00ED16FE" w:rsidRPr="0070087D" w:rsidRDefault="00ED16FE" w:rsidP="0070087D">
      <w:pPr>
        <w:tabs>
          <w:tab w:val="left" w:pos="360"/>
        </w:tabs>
        <w:spacing w:line="276" w:lineRule="auto"/>
        <w:jc w:val="left"/>
        <w:rPr>
          <w:rFonts w:ascii="Arial" w:hAnsi="Arial" w:cs="Arial"/>
          <w:sz w:val="22"/>
          <w:szCs w:val="22"/>
        </w:rPr>
      </w:pPr>
    </w:p>
    <w:p w14:paraId="682A4B1C" w14:textId="0B46F026" w:rsidR="00505F03" w:rsidRPr="00CC5ED8" w:rsidRDefault="00C22176" w:rsidP="0070087D">
      <w:pPr>
        <w:pStyle w:val="Fill-InText"/>
        <w:widowControl/>
        <w:tabs>
          <w:tab w:val="left" w:pos="360"/>
          <w:tab w:val="left" w:pos="3240"/>
        </w:tabs>
        <w:spacing w:before="0" w:line="276" w:lineRule="auto"/>
        <w:outlineLvl w:val="0"/>
        <w:rPr>
          <w:rFonts w:ascii="Arial" w:hAnsi="Arial" w:cs="Arial"/>
          <w:b/>
          <w:color w:val="00B050"/>
          <w:sz w:val="22"/>
          <w:szCs w:val="22"/>
        </w:rPr>
      </w:pPr>
      <w:r w:rsidRPr="00CC5ED8">
        <w:rPr>
          <w:rFonts w:ascii="Arial" w:hAnsi="Arial" w:cs="Arial"/>
          <w:b/>
          <w:color w:val="00B050"/>
          <w:sz w:val="22"/>
          <w:szCs w:val="22"/>
        </w:rPr>
        <w:t>I</w:t>
      </w:r>
      <w:r w:rsidR="00CC5ED8" w:rsidRPr="00CC5ED8">
        <w:rPr>
          <w:rFonts w:ascii="Arial" w:hAnsi="Arial" w:cs="Arial"/>
          <w:b/>
          <w:color w:val="00B050"/>
          <w:sz w:val="22"/>
          <w:szCs w:val="22"/>
        </w:rPr>
        <w:t xml:space="preserve">nheritance and Incidence </w:t>
      </w:r>
      <w:r w:rsidR="00505F03" w:rsidRPr="00CC5ED8">
        <w:rPr>
          <w:rFonts w:ascii="Arial" w:hAnsi="Arial" w:cs="Arial"/>
          <w:b/>
          <w:color w:val="00B050"/>
          <w:sz w:val="22"/>
          <w:szCs w:val="22"/>
        </w:rPr>
        <w:t xml:space="preserve"> </w:t>
      </w:r>
    </w:p>
    <w:p w14:paraId="47936FB5" w14:textId="77777777" w:rsidR="00CC5ED8" w:rsidRDefault="00CC5ED8" w:rsidP="0070087D">
      <w:pPr>
        <w:pStyle w:val="Fill-InText"/>
        <w:widowControl/>
        <w:tabs>
          <w:tab w:val="left" w:pos="360"/>
        </w:tabs>
        <w:spacing w:before="0" w:line="276" w:lineRule="auto"/>
        <w:rPr>
          <w:rFonts w:ascii="Arial" w:hAnsi="Arial" w:cs="Arial"/>
          <w:sz w:val="22"/>
          <w:szCs w:val="22"/>
        </w:rPr>
      </w:pPr>
    </w:p>
    <w:p w14:paraId="3990593F" w14:textId="4B95A979" w:rsidR="00505F03" w:rsidRPr="0070087D" w:rsidRDefault="00505F03" w:rsidP="0070087D">
      <w:pPr>
        <w:pStyle w:val="Fill-InText"/>
        <w:widowControl/>
        <w:tabs>
          <w:tab w:val="left" w:pos="360"/>
        </w:tabs>
        <w:spacing w:before="0" w:line="276" w:lineRule="auto"/>
        <w:rPr>
          <w:rFonts w:ascii="Arial" w:hAnsi="Arial" w:cs="Arial"/>
          <w:sz w:val="22"/>
          <w:szCs w:val="22"/>
        </w:rPr>
      </w:pPr>
      <w:r w:rsidRPr="0070087D">
        <w:rPr>
          <w:rFonts w:ascii="Arial" w:hAnsi="Arial" w:cs="Arial"/>
          <w:sz w:val="22"/>
          <w:szCs w:val="22"/>
        </w:rPr>
        <w:t>MCT8 deficiency</w:t>
      </w:r>
      <w:r w:rsidR="005C050F" w:rsidRPr="0070087D">
        <w:rPr>
          <w:rFonts w:ascii="Arial" w:hAnsi="Arial" w:cs="Arial"/>
          <w:sz w:val="22"/>
          <w:szCs w:val="22"/>
        </w:rPr>
        <w:t xml:space="preserve"> </w:t>
      </w:r>
      <w:r w:rsidRPr="0070087D">
        <w:rPr>
          <w:rFonts w:ascii="Arial" w:hAnsi="Arial" w:cs="Arial"/>
          <w:sz w:val="22"/>
          <w:szCs w:val="22"/>
        </w:rPr>
        <w:t xml:space="preserve">is a recessive X-linked defect that affects males, while females </w:t>
      </w:r>
      <w:r w:rsidR="00130229" w:rsidRPr="0070087D">
        <w:rPr>
          <w:rFonts w:ascii="Arial" w:hAnsi="Arial" w:cs="Arial"/>
          <w:sz w:val="22"/>
          <w:szCs w:val="22"/>
        </w:rPr>
        <w:t xml:space="preserve">harboring a mutation </w:t>
      </w:r>
      <w:r w:rsidRPr="0070087D">
        <w:rPr>
          <w:rFonts w:ascii="Arial" w:hAnsi="Arial" w:cs="Arial"/>
          <w:sz w:val="22"/>
          <w:szCs w:val="22"/>
        </w:rPr>
        <w:t>are carriers. The</w:t>
      </w:r>
      <w:r w:rsidR="00F338CE" w:rsidRPr="0070087D">
        <w:rPr>
          <w:rFonts w:ascii="Arial" w:hAnsi="Arial" w:cs="Arial"/>
          <w:sz w:val="22"/>
          <w:szCs w:val="22"/>
        </w:rPr>
        <w:t xml:space="preserve">re is </w:t>
      </w:r>
      <w:r w:rsidRPr="0070087D">
        <w:rPr>
          <w:rFonts w:ascii="Arial" w:hAnsi="Arial" w:cs="Arial"/>
          <w:sz w:val="22"/>
          <w:szCs w:val="22"/>
        </w:rPr>
        <w:t xml:space="preserve">100% penetrance in males that inherit </w:t>
      </w:r>
      <w:r w:rsidR="00F338CE" w:rsidRPr="0070087D">
        <w:rPr>
          <w:rFonts w:ascii="Arial" w:hAnsi="Arial" w:cs="Arial"/>
          <w:sz w:val="22"/>
          <w:szCs w:val="22"/>
        </w:rPr>
        <w:t xml:space="preserve">a deleterious </w:t>
      </w:r>
      <w:r w:rsidRPr="0070087D">
        <w:rPr>
          <w:rFonts w:ascii="Arial" w:hAnsi="Arial" w:cs="Arial"/>
          <w:sz w:val="22"/>
          <w:szCs w:val="22"/>
        </w:rPr>
        <w:t xml:space="preserve">mutation. </w:t>
      </w:r>
      <w:r w:rsidRPr="0070087D" w:rsidDel="00194045">
        <w:rPr>
          <w:rFonts w:ascii="Arial" w:hAnsi="Arial" w:cs="Arial"/>
          <w:sz w:val="22"/>
          <w:szCs w:val="22"/>
        </w:rPr>
        <w:t>They</w:t>
      </w:r>
      <w:r w:rsidRPr="0070087D">
        <w:rPr>
          <w:rFonts w:ascii="Arial" w:hAnsi="Arial" w:cs="Arial"/>
          <w:sz w:val="22"/>
          <w:szCs w:val="22"/>
        </w:rPr>
        <w:t xml:space="preserve"> manifest neuro</w:t>
      </w:r>
      <w:r w:rsidR="00030A59" w:rsidRPr="0070087D">
        <w:rPr>
          <w:rFonts w:ascii="Arial" w:hAnsi="Arial" w:cs="Arial"/>
          <w:sz w:val="22"/>
          <w:szCs w:val="22"/>
        </w:rPr>
        <w:t>-</w:t>
      </w:r>
      <w:r w:rsidRPr="0070087D">
        <w:rPr>
          <w:rFonts w:ascii="Arial" w:hAnsi="Arial" w:cs="Arial"/>
          <w:sz w:val="22"/>
          <w:szCs w:val="22"/>
        </w:rPr>
        <w:t xml:space="preserve">psychomotor and characteristic thyroid </w:t>
      </w:r>
      <w:r w:rsidR="00267C86" w:rsidRPr="0070087D">
        <w:rPr>
          <w:rFonts w:ascii="Arial" w:hAnsi="Arial" w:cs="Arial"/>
          <w:sz w:val="22"/>
          <w:szCs w:val="22"/>
        </w:rPr>
        <w:t>test abnormalities</w:t>
      </w:r>
      <w:r w:rsidRPr="0070087D">
        <w:rPr>
          <w:rFonts w:ascii="Arial" w:hAnsi="Arial" w:cs="Arial"/>
          <w:sz w:val="22"/>
          <w:szCs w:val="22"/>
        </w:rPr>
        <w:t xml:space="preserve">, whereas carrier females may show only mild thyroid test abnormalities </w:t>
      </w:r>
      <w:r w:rsidR="00823705" w:rsidRPr="0070087D">
        <w:rPr>
          <w:rFonts w:ascii="Arial" w:hAnsi="Arial" w:cs="Arial"/>
          <w:sz w:val="22"/>
          <w:szCs w:val="22"/>
        </w:rPr>
        <w:fldChar w:fldCharType="begin">
          <w:fldData xml:space="preserve">PEVuZE5vdGU+PENpdGU+PEF1dGhvcj5EdW1pdHJlc2N1PC9BdXRob3I+PFllYXI+MjAwNDwvWWVh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=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PEVuZE5vdGU+PENpdGU+PEF1dGhvcj5EdW1pdHJlc2N1PC9BdXRob3I+PFllYXI+MjAwNDwvWWVh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=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(6, 219, 220)</w:t>
      </w:r>
      <w:r w:rsidR="00823705" w:rsidRPr="0070087D">
        <w:rPr>
          <w:rFonts w:ascii="Arial" w:hAnsi="Arial" w:cs="Arial"/>
          <w:sz w:val="22"/>
          <w:szCs w:val="22"/>
        </w:rPr>
        <w:fldChar w:fldCharType="end"/>
      </w:r>
      <w:r w:rsidRPr="0070087D">
        <w:rPr>
          <w:rFonts w:ascii="Arial" w:hAnsi="Arial" w:cs="Arial"/>
          <w:sz w:val="22"/>
          <w:szCs w:val="22"/>
        </w:rPr>
        <w:t xml:space="preserve">. A female with typical features of </w:t>
      </w:r>
      <w:r w:rsidRPr="0070087D">
        <w:rPr>
          <w:rFonts w:ascii="Arial" w:hAnsi="Arial" w:cs="Arial"/>
          <w:i/>
          <w:sz w:val="22"/>
          <w:szCs w:val="22"/>
        </w:rPr>
        <w:t>MCT8-</w:t>
      </w:r>
      <w:r w:rsidRPr="0070087D">
        <w:rPr>
          <w:rFonts w:ascii="Arial" w:hAnsi="Arial" w:cs="Arial"/>
          <w:sz w:val="22"/>
          <w:szCs w:val="22"/>
        </w:rPr>
        <w:t xml:space="preserve">specific THCMTD had a </w:t>
      </w:r>
      <w:r w:rsidRPr="0070087D">
        <w:rPr>
          <w:rFonts w:ascii="Arial" w:hAnsi="Arial" w:cs="Arial"/>
          <w:i/>
          <w:sz w:val="22"/>
          <w:szCs w:val="22"/>
        </w:rPr>
        <w:t>de novo</w:t>
      </w:r>
      <w:r w:rsidRPr="0070087D">
        <w:rPr>
          <w:rFonts w:ascii="Arial" w:hAnsi="Arial" w:cs="Arial"/>
          <w:sz w:val="22"/>
          <w:szCs w:val="22"/>
        </w:rPr>
        <w:t xml:space="preserve"> translocation disrupting the </w:t>
      </w:r>
      <w:r w:rsidRPr="0070087D">
        <w:rPr>
          <w:rFonts w:ascii="Arial" w:hAnsi="Arial" w:cs="Arial"/>
          <w:i/>
          <w:sz w:val="22"/>
          <w:szCs w:val="22"/>
        </w:rPr>
        <w:t>MCT8</w:t>
      </w:r>
      <w:r w:rsidRPr="0070087D">
        <w:rPr>
          <w:rFonts w:ascii="Arial" w:hAnsi="Arial" w:cs="Arial"/>
          <w:sz w:val="22"/>
          <w:szCs w:val="22"/>
        </w:rPr>
        <w:t xml:space="preserve"> gene and unfavorable nonrandom X-inactivation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&lt;EndNote&gt;&lt;Cite&gt;&lt;Author&gt;Frints&lt;/Author&gt;&lt;Year&gt;2008&lt;/Year&gt;&lt;RecNum&gt;218&lt;/RecNum&gt;&lt;DisplayText&gt;(221)&lt;/DisplayText&gt;&lt;record&gt;&lt;rec-number&gt;218&lt;/rec-number&gt;&lt;foreign-keys&gt;&lt;key app="EN" db-id="p0dtzadvmaszt7e09tnp55f3wtpdatrr5saz"&gt;218&lt;/key&gt;&lt;/foreign-keys&gt;&lt;ref-type name="Journal Article"&gt;17&lt;/ref-type&gt;&lt;contributors&gt;&lt;authors&gt;&lt;author&gt;Frints, S. G.&lt;/author&gt;&lt;author&gt;Lenzner, S.&lt;/author&gt;&lt;author&gt;Bauters, M.&lt;/author&gt;&lt;author&gt;Jensen, L. R.&lt;/author&gt;&lt;author&gt;Van Esch, H.&lt;/author&gt;&lt;author&gt;des Portes, V.&lt;/author&gt;&lt;author&gt;Moog, U.&lt;/author&gt;&lt;author&gt;Macville, M. V.&lt;/author&gt;&lt;author&gt;van Roozendaal, K.&lt;/author&gt;&lt;author&gt;Schrander-Stumpel, C. T.&lt;/author&gt;&lt;author&gt;Tzschach, A.&lt;/author&gt;&lt;author&gt;Marynen, P.&lt;/author&gt;&lt;author&gt;Fryns, J. P.&lt;/author&gt;&lt;author&gt;Hamel, B.&lt;/author&gt;&lt;author&gt;van Bokhoven, H.&lt;/author&gt;&lt;author&gt;Chelly, J.&lt;/author&gt;&lt;author&gt;Beldjord, C.&lt;/author&gt;&lt;author&gt;Turner, G.&lt;/author&gt;&lt;author&gt;Gecz, J.&lt;/author&gt;&lt;author&gt;Moraine, C.&lt;/author&gt;&lt;author&gt;Raynaud, M.&lt;/author&gt;&lt;author&gt;Ropers, H. H.&lt;/author&gt;&lt;author&gt;Froyen, G.&lt;/author&gt;&lt;author&gt;Kuss, A. W.&lt;/author&gt;&lt;/authors&gt;&lt;/contributors&gt;&lt;auth-address&gt;Department of Clinical Genetics, University Hospital azM Maastricht, Maastricht, The Netherlands. suzanne.frints@gen.unimaas.nl&lt;/auth-address&gt;&lt;titles&gt;&lt;title&gt;MCT8 mutation analysis and identification of the first female with Allan-Herndon-Dudley syndrome due to loss of MCT8 expression&lt;/title&gt;&lt;secondary-title&gt;Eur J Hum Genet&lt;/secondary-title&gt;&lt;/titles&gt;&lt;periodical&gt;&lt;full-title&gt;Eur J Hum Genet&lt;/full-title&gt;&lt;/periodical&gt;&lt;pages&gt;1029-37&lt;/pages&gt;&lt;volume&gt;16&lt;/volume&gt;&lt;number&gt;9&lt;/number&gt;&lt;keywords&gt;&lt;keyword&gt;cases&lt;/keyword&gt;&lt;/keywords&gt;&lt;dates&gt;&lt;year&gt;2008&lt;/year&gt;&lt;pub-dates&gt;&lt;date&gt;Sept&lt;/date&gt;&lt;/pub-dates&gt;&lt;/dates&gt;&lt;accession-num&gt;18398436&lt;/accession-num&gt;&lt;label&gt;TH M Tr&amp;#xD;MCT8&lt;/label&gt;&lt;urls&gt;&lt;related-urls&gt;&lt;url&gt;http://www.ncbi.nlm.nih.gov/entrez/query.fcgi?cmd=Retrieve&amp;amp;db=PubMed&amp;amp;dopt=Citation&amp;amp;list_uids=18398436&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(221)</w:t>
      </w:r>
      <w:r w:rsidR="00823705" w:rsidRPr="0070087D">
        <w:rPr>
          <w:rFonts w:ascii="Arial" w:hAnsi="Arial" w:cs="Arial"/>
          <w:sz w:val="22"/>
          <w:szCs w:val="22"/>
        </w:rPr>
        <w:fldChar w:fldCharType="end"/>
      </w:r>
      <w:r w:rsidRPr="0070087D">
        <w:rPr>
          <w:rFonts w:ascii="Arial" w:hAnsi="Arial" w:cs="Arial"/>
          <w:sz w:val="22"/>
          <w:szCs w:val="22"/>
        </w:rPr>
        <w:t xml:space="preserve">. No affected male has reproduced. The defect has been reported in individuals of all races and diverse ethnic origins. </w:t>
      </w:r>
    </w:p>
    <w:p w14:paraId="2E2E48A5" w14:textId="77777777" w:rsidR="00CC5ED8" w:rsidRDefault="00CC5ED8" w:rsidP="0070087D">
      <w:pPr>
        <w:pStyle w:val="Fill-InText"/>
        <w:widowControl/>
        <w:tabs>
          <w:tab w:val="left" w:pos="360"/>
        </w:tabs>
        <w:spacing w:before="0" w:line="276" w:lineRule="auto"/>
        <w:rPr>
          <w:rFonts w:ascii="Arial" w:hAnsi="Arial" w:cs="Arial"/>
          <w:sz w:val="22"/>
          <w:szCs w:val="22"/>
        </w:rPr>
      </w:pPr>
    </w:p>
    <w:p w14:paraId="71BCAB30" w14:textId="7672D3A5" w:rsidR="00505F03" w:rsidRPr="0070087D" w:rsidRDefault="00505F03" w:rsidP="0070087D">
      <w:pPr>
        <w:pStyle w:val="Fill-InText"/>
        <w:widowControl/>
        <w:tabs>
          <w:tab w:val="left" w:pos="360"/>
        </w:tabs>
        <w:spacing w:before="0" w:line="276" w:lineRule="auto"/>
        <w:rPr>
          <w:rFonts w:ascii="Arial" w:hAnsi="Arial" w:cs="Arial"/>
          <w:sz w:val="22"/>
          <w:szCs w:val="22"/>
        </w:rPr>
      </w:pPr>
      <w:r w:rsidRPr="0070087D">
        <w:rPr>
          <w:rFonts w:ascii="Arial" w:hAnsi="Arial" w:cs="Arial"/>
          <w:sz w:val="22"/>
          <w:szCs w:val="22"/>
        </w:rPr>
        <w:t xml:space="preserve">The </w:t>
      </w:r>
      <w:r w:rsidR="00F338CE" w:rsidRPr="0070087D">
        <w:rPr>
          <w:rFonts w:ascii="Arial" w:hAnsi="Arial" w:cs="Arial"/>
          <w:sz w:val="22"/>
          <w:szCs w:val="22"/>
        </w:rPr>
        <w:t xml:space="preserve">exact </w:t>
      </w:r>
      <w:r w:rsidRPr="0070087D">
        <w:rPr>
          <w:rFonts w:ascii="Arial" w:hAnsi="Arial" w:cs="Arial"/>
          <w:sz w:val="22"/>
          <w:szCs w:val="22"/>
        </w:rPr>
        <w:t xml:space="preserve">incidence of this defect is not known. As most routine neonatal screening programs are based on the determination of TSH, MCT8 </w:t>
      </w:r>
      <w:r w:rsidR="00F930CD" w:rsidRPr="0070087D">
        <w:rPr>
          <w:rFonts w:ascii="Arial" w:hAnsi="Arial" w:cs="Arial"/>
          <w:sz w:val="22"/>
          <w:szCs w:val="22"/>
        </w:rPr>
        <w:t>deficiency is</w:t>
      </w:r>
      <w:r w:rsidRPr="0070087D">
        <w:rPr>
          <w:rFonts w:ascii="Arial" w:hAnsi="Arial" w:cs="Arial"/>
          <w:sz w:val="22"/>
          <w:szCs w:val="22"/>
        </w:rPr>
        <w:t xml:space="preserve"> rarely identified at birth by this mean. In neonatal screening programs based on T</w:t>
      </w:r>
      <w:r w:rsidR="00325D41" w:rsidRPr="0070087D">
        <w:rPr>
          <w:rFonts w:ascii="Arial" w:hAnsi="Arial" w:cs="Arial"/>
          <w:position w:val="-4"/>
          <w:sz w:val="22"/>
          <w:szCs w:val="22"/>
        </w:rPr>
        <w:t>4</w:t>
      </w:r>
      <w:r w:rsidRPr="0070087D">
        <w:rPr>
          <w:rFonts w:ascii="Arial" w:hAnsi="Arial" w:cs="Arial"/>
          <w:sz w:val="22"/>
          <w:szCs w:val="22"/>
        </w:rPr>
        <w:t xml:space="preserve"> measurements, a low concentration could potentially identify new cases. The yield is expected to be low given the high frequency of low T</w:t>
      </w:r>
      <w:r w:rsidR="00325D41" w:rsidRPr="0070087D">
        <w:rPr>
          <w:rFonts w:ascii="Arial" w:hAnsi="Arial" w:cs="Arial"/>
          <w:position w:val="-4"/>
          <w:sz w:val="22"/>
          <w:szCs w:val="22"/>
        </w:rPr>
        <w:t>4</w:t>
      </w:r>
      <w:r w:rsidRPr="0070087D">
        <w:rPr>
          <w:rFonts w:ascii="Arial" w:hAnsi="Arial" w:cs="Arial"/>
          <w:sz w:val="22"/>
          <w:szCs w:val="22"/>
        </w:rPr>
        <w:t xml:space="preserve"> </w:t>
      </w:r>
      <w:r w:rsidR="003B5592" w:rsidRPr="0070087D">
        <w:rPr>
          <w:rFonts w:ascii="Arial" w:hAnsi="Arial" w:cs="Arial"/>
          <w:sz w:val="22"/>
          <w:szCs w:val="22"/>
        </w:rPr>
        <w:t xml:space="preserve">levels </w:t>
      </w:r>
      <w:r w:rsidRPr="0070087D">
        <w:rPr>
          <w:rFonts w:ascii="Arial" w:hAnsi="Arial" w:cs="Arial"/>
          <w:sz w:val="22"/>
          <w:szCs w:val="22"/>
        </w:rPr>
        <w:t>in newborns.</w:t>
      </w:r>
    </w:p>
    <w:p w14:paraId="0FFE9705" w14:textId="77777777" w:rsidR="00CC5ED8" w:rsidRDefault="00CC5ED8" w:rsidP="0070087D">
      <w:pPr>
        <w:pStyle w:val="Fill-InText"/>
        <w:widowControl/>
        <w:tabs>
          <w:tab w:val="left" w:pos="360"/>
        </w:tabs>
        <w:spacing w:before="0" w:line="276" w:lineRule="auto"/>
        <w:rPr>
          <w:rFonts w:ascii="Arial" w:hAnsi="Arial" w:cs="Arial"/>
          <w:sz w:val="22"/>
          <w:szCs w:val="22"/>
        </w:rPr>
      </w:pPr>
    </w:p>
    <w:p w14:paraId="6E004074" w14:textId="2DA0E1AE" w:rsidR="00505F03" w:rsidRPr="0070087D" w:rsidRDefault="00505F03" w:rsidP="0070087D">
      <w:pPr>
        <w:pStyle w:val="Fill-InText"/>
        <w:widowControl/>
        <w:tabs>
          <w:tab w:val="left" w:pos="360"/>
        </w:tabs>
        <w:spacing w:before="0" w:line="276" w:lineRule="auto"/>
        <w:rPr>
          <w:rFonts w:ascii="Arial" w:hAnsi="Arial" w:cs="Arial"/>
          <w:sz w:val="22"/>
          <w:szCs w:val="22"/>
        </w:rPr>
      </w:pPr>
      <w:r w:rsidRPr="0070087D">
        <w:rPr>
          <w:rFonts w:ascii="Arial" w:hAnsi="Arial" w:cs="Arial"/>
          <w:sz w:val="22"/>
          <w:szCs w:val="22"/>
        </w:rPr>
        <w:t xml:space="preserve">The identification of more than </w:t>
      </w:r>
      <w:r w:rsidR="00F930CD" w:rsidRPr="0070087D">
        <w:rPr>
          <w:rFonts w:ascii="Arial" w:hAnsi="Arial" w:cs="Arial"/>
          <w:sz w:val="22"/>
          <w:szCs w:val="22"/>
        </w:rPr>
        <w:t xml:space="preserve">200 </w:t>
      </w:r>
      <w:r w:rsidRPr="0070087D">
        <w:rPr>
          <w:rFonts w:ascii="Arial" w:hAnsi="Arial" w:cs="Arial"/>
          <w:sz w:val="22"/>
          <w:szCs w:val="22"/>
        </w:rPr>
        <w:t xml:space="preserve">families with </w:t>
      </w:r>
      <w:r w:rsidRPr="0070087D">
        <w:rPr>
          <w:rFonts w:ascii="Arial" w:hAnsi="Arial" w:cs="Arial"/>
          <w:i/>
          <w:sz w:val="22"/>
          <w:szCs w:val="22"/>
        </w:rPr>
        <w:t>MCT8</w:t>
      </w:r>
      <w:r w:rsidRPr="0070087D">
        <w:rPr>
          <w:rFonts w:ascii="Arial" w:hAnsi="Arial" w:cs="Arial"/>
          <w:sz w:val="22"/>
          <w:szCs w:val="22"/>
        </w:rPr>
        <w:t xml:space="preserve"> gene defects </w:t>
      </w:r>
      <w:r w:rsidR="00E867AB" w:rsidRPr="0070087D">
        <w:rPr>
          <w:rFonts w:ascii="Arial" w:hAnsi="Arial" w:cs="Arial"/>
          <w:sz w:val="22"/>
          <w:szCs w:val="22"/>
        </w:rPr>
        <w:t xml:space="preserve">during the last 16 years </w:t>
      </w:r>
      <w:r w:rsidRPr="0070087D">
        <w:rPr>
          <w:rFonts w:ascii="Arial" w:hAnsi="Arial" w:cs="Arial"/>
          <w:sz w:val="22"/>
          <w:szCs w:val="22"/>
        </w:rPr>
        <w:t xml:space="preserve">indicates that this syndrome is more common than initially suspected. </w:t>
      </w:r>
      <w:r w:rsidRPr="0070087D">
        <w:rPr>
          <w:rFonts w:ascii="Arial" w:hAnsi="Arial" w:cs="Arial"/>
          <w:i/>
          <w:sz w:val="22"/>
          <w:szCs w:val="22"/>
        </w:rPr>
        <w:t>MCT8</w:t>
      </w:r>
      <w:r w:rsidRPr="0070087D">
        <w:rPr>
          <w:rFonts w:ascii="Arial" w:hAnsi="Arial" w:cs="Arial"/>
          <w:sz w:val="22"/>
          <w:szCs w:val="22"/>
        </w:rPr>
        <w:t xml:space="preserve"> gene mutations can be maintained in the population because carrier females are asymptomatic and fertile, which preclud</w:t>
      </w:r>
      <w:r w:rsidR="00F930CD" w:rsidRPr="0070087D">
        <w:rPr>
          <w:rFonts w:ascii="Arial" w:hAnsi="Arial" w:cs="Arial"/>
          <w:sz w:val="22"/>
          <w:szCs w:val="22"/>
        </w:rPr>
        <w:t>e</w:t>
      </w:r>
      <w:r w:rsidRPr="0070087D">
        <w:rPr>
          <w:rFonts w:ascii="Arial" w:hAnsi="Arial" w:cs="Arial"/>
          <w:sz w:val="22"/>
          <w:szCs w:val="22"/>
        </w:rPr>
        <w:t xml:space="preserve">s negative selection. Familial occurrence of MCT8 defects has been documented in </w:t>
      </w:r>
      <w:r w:rsidR="00F930CD" w:rsidRPr="0070087D">
        <w:rPr>
          <w:rFonts w:ascii="Arial" w:hAnsi="Arial" w:cs="Arial"/>
          <w:sz w:val="22"/>
          <w:szCs w:val="22"/>
        </w:rPr>
        <w:t xml:space="preserve">many </w:t>
      </w:r>
      <w:r w:rsidR="00ED16FE" w:rsidRPr="0070087D">
        <w:rPr>
          <w:rFonts w:ascii="Arial" w:hAnsi="Arial" w:cs="Arial"/>
          <w:sz w:val="22"/>
          <w:szCs w:val="22"/>
        </w:rPr>
        <w:t>instances</w:t>
      </w:r>
      <w:r w:rsidR="00F338CE" w:rsidRPr="0070087D">
        <w:rPr>
          <w:rFonts w:ascii="Arial" w:hAnsi="Arial" w:cs="Arial"/>
          <w:sz w:val="22"/>
          <w:szCs w:val="22"/>
        </w:rPr>
        <w:t>, h</w:t>
      </w:r>
      <w:r w:rsidRPr="0070087D">
        <w:rPr>
          <w:rFonts w:ascii="Arial" w:hAnsi="Arial" w:cs="Arial"/>
          <w:sz w:val="22"/>
          <w:szCs w:val="22"/>
        </w:rPr>
        <w:t xml:space="preserve">owever, genetic information on mothers of affected males is not </w:t>
      </w:r>
      <w:r w:rsidR="00F930CD" w:rsidRPr="0070087D">
        <w:rPr>
          <w:rFonts w:ascii="Arial" w:hAnsi="Arial" w:cs="Arial"/>
          <w:sz w:val="22"/>
          <w:szCs w:val="22"/>
        </w:rPr>
        <w:t xml:space="preserve">always </w:t>
      </w:r>
      <w:r w:rsidRPr="0070087D">
        <w:rPr>
          <w:rFonts w:ascii="Arial" w:hAnsi="Arial" w:cs="Arial"/>
          <w:sz w:val="22"/>
          <w:szCs w:val="22"/>
        </w:rPr>
        <w:t xml:space="preserve">available. </w:t>
      </w:r>
    </w:p>
    <w:p w14:paraId="1F2999DB" w14:textId="77777777" w:rsidR="00CC5ED8" w:rsidRDefault="00CC5ED8" w:rsidP="0070087D">
      <w:pPr>
        <w:tabs>
          <w:tab w:val="left" w:pos="360"/>
        </w:tabs>
        <w:spacing w:line="276" w:lineRule="auto"/>
        <w:jc w:val="left"/>
        <w:outlineLvl w:val="0"/>
        <w:rPr>
          <w:rFonts w:ascii="Arial" w:hAnsi="Arial" w:cs="Arial"/>
          <w:b/>
          <w:sz w:val="22"/>
          <w:szCs w:val="22"/>
        </w:rPr>
      </w:pPr>
    </w:p>
    <w:p w14:paraId="1AB59143" w14:textId="248427A9" w:rsidR="00505F03" w:rsidRPr="00CC5ED8" w:rsidRDefault="00505F03" w:rsidP="0070087D">
      <w:pPr>
        <w:tabs>
          <w:tab w:val="left" w:pos="360"/>
        </w:tabs>
        <w:spacing w:line="276" w:lineRule="auto"/>
        <w:jc w:val="left"/>
        <w:outlineLvl w:val="0"/>
        <w:rPr>
          <w:rFonts w:ascii="Arial" w:hAnsi="Arial" w:cs="Arial"/>
          <w:b/>
          <w:color w:val="00B050"/>
          <w:sz w:val="22"/>
          <w:szCs w:val="22"/>
        </w:rPr>
      </w:pPr>
      <w:r w:rsidRPr="00CC5ED8">
        <w:rPr>
          <w:rFonts w:ascii="Arial" w:hAnsi="Arial" w:cs="Arial"/>
          <w:b/>
          <w:color w:val="00B050"/>
          <w:sz w:val="22"/>
          <w:szCs w:val="22"/>
        </w:rPr>
        <w:lastRenderedPageBreak/>
        <w:t>E</w:t>
      </w:r>
      <w:r w:rsidR="00CC5ED8" w:rsidRPr="00CC5ED8">
        <w:rPr>
          <w:rFonts w:ascii="Arial" w:hAnsi="Arial" w:cs="Arial"/>
          <w:b/>
          <w:color w:val="00B050"/>
          <w:sz w:val="22"/>
          <w:szCs w:val="22"/>
        </w:rPr>
        <w:t>tiology</w:t>
      </w:r>
    </w:p>
    <w:p w14:paraId="1232AE97" w14:textId="77777777" w:rsidR="00CC5ED8" w:rsidRDefault="00CC5ED8" w:rsidP="0070087D">
      <w:pPr>
        <w:tabs>
          <w:tab w:val="left" w:pos="360"/>
        </w:tabs>
        <w:spacing w:line="276" w:lineRule="auto"/>
        <w:jc w:val="left"/>
        <w:rPr>
          <w:rFonts w:ascii="Arial" w:hAnsi="Arial" w:cs="Arial"/>
          <w:sz w:val="22"/>
          <w:szCs w:val="22"/>
        </w:rPr>
      </w:pPr>
    </w:p>
    <w:p w14:paraId="42927934" w14:textId="1A00225B" w:rsidR="00505F03" w:rsidRPr="0070087D" w:rsidRDefault="00505F03" w:rsidP="0070087D">
      <w:pPr>
        <w:tabs>
          <w:tab w:val="left" w:pos="360"/>
        </w:tabs>
        <w:spacing w:line="276" w:lineRule="auto"/>
        <w:jc w:val="left"/>
        <w:rPr>
          <w:rFonts w:ascii="Arial" w:hAnsi="Arial" w:cs="Arial"/>
          <w:sz w:val="22"/>
          <w:szCs w:val="22"/>
        </w:rPr>
      </w:pPr>
      <w:r w:rsidRPr="0070087D">
        <w:rPr>
          <w:rFonts w:ascii="Arial" w:hAnsi="Arial" w:cs="Arial"/>
          <w:sz w:val="22"/>
          <w:szCs w:val="22"/>
        </w:rPr>
        <w:t>The clinical condition was first r</w:t>
      </w:r>
      <w:r w:rsidRPr="0070087D" w:rsidDel="00194045">
        <w:rPr>
          <w:rFonts w:ascii="Arial" w:hAnsi="Arial" w:cs="Arial"/>
          <w:sz w:val="22"/>
          <w:szCs w:val="22"/>
        </w:rPr>
        <w:t>ecognized i</w:t>
      </w:r>
      <w:r w:rsidRPr="0070087D">
        <w:rPr>
          <w:rFonts w:ascii="Arial" w:hAnsi="Arial" w:cs="Arial"/>
          <w:sz w:val="22"/>
          <w:szCs w:val="22"/>
        </w:rPr>
        <w:t>n 1944, in a large family with X chromosom</w:t>
      </w:r>
      <w:r w:rsidR="00B23371" w:rsidRPr="0070087D">
        <w:rPr>
          <w:rFonts w:ascii="Arial" w:hAnsi="Arial" w:cs="Arial"/>
          <w:sz w:val="22"/>
          <w:szCs w:val="22"/>
        </w:rPr>
        <w:t>al</w:t>
      </w:r>
      <w:r w:rsidRPr="0070087D">
        <w:rPr>
          <w:rFonts w:ascii="Arial" w:hAnsi="Arial" w:cs="Arial"/>
          <w:sz w:val="22"/>
          <w:szCs w:val="22"/>
        </w:rPr>
        <w:t xml:space="preserve"> mental retardation presenting with motor abnormalities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&lt;EndNote&gt;&lt;Cite&gt;&lt;Author&gt;Allan&lt;/Author&gt;&lt;Year&gt;1944&lt;/Year&gt;&lt;RecNum&gt;219&lt;/RecNum&gt;&lt;DisplayText&gt;(222)&lt;/DisplayText&gt;&lt;record&gt;&lt;rec-number&gt;219&lt;/rec-number&gt;&lt;foreign-keys&gt;&lt;key app="EN" db-id="p0dtzadvmaszt7e09tnp55f3wtpdatrr5saz"&gt;219&lt;/key&gt;&lt;/foreign-keys&gt;&lt;ref-type name="Journal Article"&gt;17&lt;/ref-type&gt;&lt;contributors&gt;&lt;authors&gt;&lt;author&gt;Allan, W.&lt;/author&gt;&lt;author&gt;Herndon, C.N.&lt;/author&gt;&lt;author&gt;Dudley, F.C.&lt;/author&gt;&lt;/authors&gt;&lt;/contributors&gt;&lt;titles&gt;&lt;title&gt;Some examples of the inheritance of mental deficiency: apparently sex-linked idiocy and microcephaly&lt;/title&gt;&lt;secondary-title&gt;Am J Ment Defic&lt;/secondary-title&gt;&lt;/titles&gt;&lt;periodical&gt;&lt;full-title&gt;Am J Ment Defic&lt;/full-title&gt;&lt;/periodical&gt;&lt;pages&gt;325-334&lt;/pages&gt;&lt;volume&gt;48&lt;/volume&gt;&lt;keywords&gt;&lt;keyword&gt;cases&lt;/keyword&gt;&lt;/keywords&gt;&lt;dates&gt;&lt;year&gt;1944&lt;/year&gt;&lt;/dates&gt;&lt;label&gt;TH M Tr&amp;#xD;MCT8&lt;/label&gt;&lt;urls&gt;&lt;/urls&gt;&lt;/record&gt;&lt;/Cite&gt;&lt;/EndNote&gt;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(222)</w:t>
      </w:r>
      <w:r w:rsidR="00823705" w:rsidRPr="0070087D">
        <w:rPr>
          <w:rFonts w:ascii="Arial" w:hAnsi="Arial" w:cs="Arial"/>
          <w:sz w:val="22"/>
          <w:szCs w:val="22"/>
        </w:rPr>
        <w:fldChar w:fldCharType="end"/>
      </w:r>
      <w:r w:rsidRPr="0070087D">
        <w:rPr>
          <w:rFonts w:ascii="Arial" w:hAnsi="Arial" w:cs="Arial"/>
          <w:sz w:val="22"/>
          <w:szCs w:val="22"/>
        </w:rPr>
        <w:t xml:space="preserve">, a form of syndromic X-linked mental retardation, subsequently named the </w:t>
      </w:r>
      <w:bookmarkStart w:id="30" w:name="OLE_LINK27"/>
      <w:bookmarkStart w:id="31" w:name="OLE_LINK28"/>
      <w:r w:rsidRPr="0070087D">
        <w:rPr>
          <w:rFonts w:ascii="Arial" w:hAnsi="Arial" w:cs="Arial"/>
          <w:sz w:val="22"/>
          <w:szCs w:val="22"/>
        </w:rPr>
        <w:t>Allan</w:t>
      </w:r>
      <w:r w:rsidR="00385F30" w:rsidRPr="0070087D">
        <w:rPr>
          <w:rFonts w:ascii="Arial" w:hAnsi="Arial" w:cs="Arial"/>
          <w:sz w:val="22"/>
          <w:szCs w:val="22"/>
        </w:rPr>
        <w:t>-</w:t>
      </w:r>
      <w:r w:rsidRPr="0070087D">
        <w:rPr>
          <w:rFonts w:ascii="Arial" w:hAnsi="Arial" w:cs="Arial"/>
          <w:sz w:val="22"/>
          <w:szCs w:val="22"/>
        </w:rPr>
        <w:t>Herndon</w:t>
      </w:r>
      <w:r w:rsidR="00385F30" w:rsidRPr="0070087D">
        <w:rPr>
          <w:rFonts w:ascii="Arial" w:hAnsi="Arial" w:cs="Arial"/>
          <w:sz w:val="22"/>
          <w:szCs w:val="22"/>
        </w:rPr>
        <w:t>-</w:t>
      </w:r>
      <w:r w:rsidRPr="0070087D">
        <w:rPr>
          <w:rFonts w:ascii="Arial" w:hAnsi="Arial" w:cs="Arial"/>
          <w:sz w:val="22"/>
          <w:szCs w:val="22"/>
        </w:rPr>
        <w:t>Dudley syndrome</w:t>
      </w:r>
      <w:bookmarkEnd w:id="30"/>
      <w:bookmarkEnd w:id="31"/>
      <w:r w:rsidR="00F338CE" w:rsidRPr="0070087D">
        <w:rPr>
          <w:rFonts w:ascii="Arial" w:hAnsi="Arial" w:cs="Arial"/>
          <w:sz w:val="22"/>
          <w:szCs w:val="22"/>
        </w:rPr>
        <w:t xml:space="preserve"> (AHDS)</w:t>
      </w:r>
      <w:r w:rsidRPr="0070087D">
        <w:rPr>
          <w:rFonts w:ascii="Arial" w:hAnsi="Arial" w:cs="Arial"/>
          <w:sz w:val="22"/>
          <w:szCs w:val="22"/>
        </w:rPr>
        <w:t xml:space="preserve">. In 1990, the syndrome was mapped to a locus on chromosome Xq21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&lt;EndNote&gt;&lt;Cite&gt;&lt;Author&gt;Schwartz&lt;/Author&gt;&lt;Year&gt;1990&lt;/Year&gt;&lt;RecNum&gt;220&lt;/RecNum&gt;&lt;DisplayText&gt;(223)&lt;/DisplayText&gt;&lt;record&gt;&lt;rec-number&gt;220&lt;/rec-number&gt;&lt;foreign-keys&gt;&lt;key app="EN" db-id="p0dtzadvmaszt7e09tnp55f3wtpdatrr5saz"&gt;220&lt;/key&gt;&lt;/foreign-keys&gt;&lt;ref-type name="Journal Article"&gt;17&lt;/ref-type&gt;&lt;contributors&gt;&lt;authors&gt;&lt;author&gt;Schwartz, C. E.&lt;/author&gt;&lt;author&gt;Ulmer, J.&lt;/author&gt;&lt;author&gt;Brown, A.&lt;/author&gt;&lt;author&gt;Pancoast, I.&lt;/author&gt;&lt;author&gt;Goodman, H. O.&lt;/author&gt;&lt;author&gt;Stevenson, R. E.&lt;/author&gt;&lt;/authors&gt;&lt;/contributors&gt;&lt;auth-address&gt;Greenwood Genetic Center, SC 29646.&lt;/auth-address&gt;&lt;titles&gt;&lt;title&gt;Allan-Herndon syndrome. II. Linkage to DNA markers in Xq21&lt;/title&gt;&lt;secondary-title&gt;Am J Hum Genet&lt;/secondary-title&gt;&lt;/titles&gt;&lt;periodical&gt;&lt;full-title&gt;Am J Hum Genet&lt;/full-title&gt;&lt;/periodical&gt;&lt;pages&gt;454-8&lt;/pages&gt;&lt;volume&gt;47&lt;/volume&gt;&lt;number&gt;3&lt;/number&gt;&lt;keywords&gt;&lt;keyword&gt;linkage&lt;/keyword&gt;&lt;/keywords&gt;&lt;dates&gt;&lt;year&gt;1990&lt;/year&gt;&lt;pub-dates&gt;&lt;date&gt;Sep&lt;/date&gt;&lt;/pub-dates&gt;&lt;/dates&gt;&lt;accession-num&gt;2393020&lt;/accession-num&gt;&lt;label&gt;TH M Tr&lt;/label&gt;&lt;urls&gt;&lt;related-urls&gt;&lt;url&gt;http://www.ncbi.nlm.nih.gov/entrez/query.fcgi?cmd=Retrieve&amp;amp;db=PubMed&amp;amp;dopt=Citation&amp;amp;list_uids=2393020&lt;/url&gt;&lt;/related-urls&gt;&lt;/urls&gt;&lt;/record&gt;&lt;/Cite&gt;&lt;/EndNote&gt;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(223)</w:t>
      </w:r>
      <w:r w:rsidR="00823705" w:rsidRPr="0070087D">
        <w:rPr>
          <w:rFonts w:ascii="Arial" w:hAnsi="Arial" w:cs="Arial"/>
          <w:sz w:val="22"/>
          <w:szCs w:val="22"/>
        </w:rPr>
        <w:fldChar w:fldCharType="end"/>
      </w:r>
      <w:r w:rsidRPr="0070087D">
        <w:rPr>
          <w:rFonts w:ascii="Arial" w:hAnsi="Arial" w:cs="Arial"/>
          <w:sz w:val="22"/>
          <w:szCs w:val="22"/>
        </w:rPr>
        <w:t xml:space="preserve">. Following the identification of </w:t>
      </w:r>
      <w:r w:rsidRPr="0070087D">
        <w:rPr>
          <w:rFonts w:ascii="Arial" w:hAnsi="Arial" w:cs="Arial"/>
          <w:i/>
          <w:sz w:val="22"/>
          <w:szCs w:val="22"/>
        </w:rPr>
        <w:t>MCT8</w:t>
      </w:r>
      <w:r w:rsidR="00B23371" w:rsidRPr="0070087D">
        <w:rPr>
          <w:rFonts w:ascii="Arial" w:hAnsi="Arial" w:cs="Arial"/>
          <w:i/>
          <w:sz w:val="22"/>
          <w:szCs w:val="22"/>
        </w:rPr>
        <w:t>,</w:t>
      </w:r>
      <w:r w:rsidRPr="0070087D">
        <w:rPr>
          <w:rFonts w:ascii="Arial" w:hAnsi="Arial" w:cs="Arial"/>
          <w:sz w:val="22"/>
          <w:szCs w:val="22"/>
        </w:rPr>
        <w:t xml:space="preserve"> gene mutations in subjects with thyroid abnormalities and neuropsychomotor manifestations </w:t>
      </w:r>
      <w:r w:rsidR="00B23371" w:rsidRPr="0070087D">
        <w:rPr>
          <w:rFonts w:ascii="Arial" w:hAnsi="Arial" w:cs="Arial"/>
          <w:sz w:val="22"/>
          <w:szCs w:val="22"/>
        </w:rPr>
        <w:t xml:space="preserve">were identified </w:t>
      </w:r>
      <w:r w:rsidR="00823705" w:rsidRPr="0070087D">
        <w:rPr>
          <w:rFonts w:ascii="Arial" w:hAnsi="Arial" w:cs="Arial"/>
          <w:sz w:val="22"/>
          <w:szCs w:val="22"/>
        </w:rPr>
        <w:fldChar w:fldCharType="begin">
          <w:fldData xml:space="preserve">PEVuZE5vdGU+PENpdGU+PEF1dGhvcj5EdW1pdHJlc2N1PC9BdXRob3I+PFllYXI+MjAwNDwvWWVh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PEVuZE5vdGU+PENpdGU+PEF1dGhvcj5EdW1pdHJlc2N1PC9BdXRob3I+PFllYXI+MjAwNDwvWWVh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823705" w:rsidRPr="0070087D">
        <w:rPr>
          <w:rFonts w:ascii="Arial" w:hAnsi="Arial" w:cs="Arial"/>
          <w:noProof/>
          <w:sz w:val="22"/>
          <w:szCs w:val="22"/>
        </w:rPr>
        <w:t>(6, 7)</w:t>
      </w:r>
      <w:r w:rsidR="00823705" w:rsidRPr="0070087D">
        <w:rPr>
          <w:rFonts w:ascii="Arial" w:hAnsi="Arial" w:cs="Arial"/>
          <w:sz w:val="22"/>
          <w:szCs w:val="22"/>
        </w:rPr>
        <w:fldChar w:fldCharType="end"/>
      </w:r>
      <w:r w:rsidRPr="0070087D">
        <w:rPr>
          <w:rFonts w:ascii="Arial" w:hAnsi="Arial" w:cs="Arial"/>
          <w:sz w:val="22"/>
          <w:szCs w:val="22"/>
        </w:rPr>
        <w:t xml:space="preserve">, </w:t>
      </w:r>
      <w:r w:rsidR="00B23371" w:rsidRPr="0070087D">
        <w:rPr>
          <w:rFonts w:ascii="Arial" w:hAnsi="Arial" w:cs="Arial"/>
          <w:sz w:val="22"/>
          <w:szCs w:val="22"/>
        </w:rPr>
        <w:t xml:space="preserve">and subsequently </w:t>
      </w:r>
      <w:r w:rsidR="00B23371" w:rsidRPr="0070087D">
        <w:rPr>
          <w:rFonts w:ascii="Arial" w:hAnsi="Arial" w:cs="Arial"/>
          <w:i/>
          <w:sz w:val="22"/>
          <w:szCs w:val="22"/>
        </w:rPr>
        <w:t>MCT8</w:t>
      </w:r>
      <w:r w:rsidR="00B23371" w:rsidRPr="0070087D">
        <w:rPr>
          <w:rFonts w:ascii="Arial" w:hAnsi="Arial" w:cs="Arial"/>
          <w:sz w:val="22"/>
          <w:szCs w:val="22"/>
        </w:rPr>
        <w:t xml:space="preserve"> </w:t>
      </w:r>
      <w:r w:rsidRPr="0070087D">
        <w:rPr>
          <w:rFonts w:ascii="Arial" w:hAnsi="Arial" w:cs="Arial"/>
          <w:sz w:val="22"/>
          <w:szCs w:val="22"/>
        </w:rPr>
        <w:t xml:space="preserve">mutations were found in other </w:t>
      </w:r>
      <w:r w:rsidR="00B23371" w:rsidRPr="0070087D">
        <w:rPr>
          <w:rFonts w:ascii="Arial" w:hAnsi="Arial" w:cs="Arial"/>
          <w:sz w:val="22"/>
          <w:szCs w:val="22"/>
        </w:rPr>
        <w:t xml:space="preserve">affected </w:t>
      </w:r>
      <w:r w:rsidRPr="0070087D">
        <w:rPr>
          <w:rFonts w:ascii="Arial" w:hAnsi="Arial" w:cs="Arial"/>
          <w:sz w:val="22"/>
          <w:szCs w:val="22"/>
        </w:rPr>
        <w:t xml:space="preserve">males, including the original family described in 1944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&lt;EndNote&gt;&lt;Cite&gt;&lt;Author&gt;Schwartz&lt;/Author&gt;&lt;Year&gt;2005&lt;/Year&gt;&lt;RecNum&gt;221&lt;/RecNum&gt;&lt;DisplayText&gt;(224)&lt;/DisplayText&gt;&lt;record&gt;&lt;rec-number&gt;221&lt;/rec-number&gt;&lt;foreign-keys&gt;&lt;key app="EN" db-id="p0dtzadvmaszt7e09tnp55f3wtpdatrr5saz"&gt;221&lt;/key&gt;&lt;/foreign-keys&gt;&lt;ref-type name="Journal Article"&gt;17&lt;/ref-type&gt;&lt;contributors&gt;&lt;authors&gt;&lt;author&gt;Schwartz, C. E.&lt;/author&gt;&lt;author&gt;May, M. M.&lt;/author&gt;&lt;author&gt;Carpenter, N. J.&lt;/author&gt;&lt;author&gt;Rogers, R. C.&lt;/author&gt;&lt;author&gt;Martin, J.&lt;/author&gt;&lt;author&gt;Bialer, M. G.&lt;/author&gt;&lt;author&gt;Ward, J.&lt;/author&gt;&lt;author&gt;Sanabria, J.&lt;/author&gt;&lt;author&gt;Marsa, S.&lt;/author&gt;&lt;author&gt;Lewis, J. A.&lt;/author&gt;&lt;author&gt;Echeverri, R.&lt;/author&gt;&lt;author&gt;Lubs, H. A.&lt;/author&gt;&lt;author&gt;Voeller, K.&lt;/author&gt;&lt;author&gt;Simensen, R. J.&lt;/author&gt;&lt;author&gt;Stevenson, R. E.&lt;/author&gt;&lt;/authors&gt;&lt;/contributors&gt;&lt;auth-address&gt;JC Self Research Institute of Human Genetics, Greenwood Genetic Center, Greenwood, SC, USA. res@ggc.org.&lt;/auth-address&gt;&lt;titles&gt;&lt;title&gt;Allan-Herndon-Dudley Syndrome and the Monocarboxylate Transporter 8 (MCT8) Gene&lt;/title&gt;&lt;secondary-title&gt;Am J Hum Genet&lt;/secondary-title&gt;&lt;/titles&gt;&lt;periodical&gt;&lt;full-title&gt;Am J Hum Genet&lt;/full-title&gt;&lt;/periodical&gt;&lt;pages&gt;41-53&lt;/pages&gt;&lt;volume&gt;77&lt;/volume&gt;&lt;number&gt;1&lt;/number&gt;&lt;keywords&gt;&lt;keyword&gt;cases&lt;/keyword&gt;&lt;/keywords&gt;&lt;dates&gt;&lt;year&gt;2005&lt;/year&gt;&lt;pub-dates&gt;&lt;date&gt;Jul&lt;/date&gt;&lt;/pub-dates&gt;&lt;/dates&gt;&lt;accession-num&gt;15889350&lt;/accession-num&gt;&lt;label&gt;TH M Tr&amp;#xD;R Grant&amp;#xD;MCT8&lt;/label&gt;&lt;urls&gt;&lt;related-urls&gt;&lt;url&gt;&lt;style face="underline" font="default" size="100%"&gt;http://www.ncbi.nlm.nih.gov/entrez/query.fcgi?cmd=Retrieve&amp;amp;db=PubMed&amp;amp;dopt=Citation&amp;amp;list_uids=15889350&lt;/style&gt;&lt;/url&gt;&lt;/related-urls&gt;&lt;/urls&gt;&lt;/record&gt;&lt;/Cite&gt;&lt;/EndNote&gt;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(224)</w:t>
      </w:r>
      <w:r w:rsidR="00823705" w:rsidRPr="0070087D">
        <w:rPr>
          <w:rFonts w:ascii="Arial" w:hAnsi="Arial" w:cs="Arial"/>
          <w:sz w:val="22"/>
          <w:szCs w:val="22"/>
        </w:rPr>
        <w:fldChar w:fldCharType="end"/>
      </w:r>
      <w:r w:rsidRPr="0070087D">
        <w:rPr>
          <w:rFonts w:ascii="Arial" w:hAnsi="Arial" w:cs="Arial"/>
          <w:sz w:val="22"/>
          <w:szCs w:val="22"/>
        </w:rPr>
        <w:t xml:space="preserve">. The affected subjects </w:t>
      </w:r>
      <w:r w:rsidR="00B23371" w:rsidRPr="0070087D">
        <w:rPr>
          <w:rFonts w:ascii="Arial" w:hAnsi="Arial" w:cs="Arial"/>
          <w:sz w:val="22"/>
          <w:szCs w:val="22"/>
        </w:rPr>
        <w:t xml:space="preserve">have </w:t>
      </w:r>
      <w:r w:rsidRPr="0070087D">
        <w:rPr>
          <w:rFonts w:ascii="Arial" w:hAnsi="Arial" w:cs="Arial"/>
          <w:sz w:val="22"/>
          <w:szCs w:val="22"/>
        </w:rPr>
        <w:t xml:space="preserve">the characteristic thyroid </w:t>
      </w:r>
      <w:r w:rsidR="00267C86" w:rsidRPr="0070087D">
        <w:rPr>
          <w:rFonts w:ascii="Arial" w:hAnsi="Arial" w:cs="Arial"/>
          <w:sz w:val="22"/>
          <w:szCs w:val="22"/>
        </w:rPr>
        <w:t>test abnormalities</w:t>
      </w:r>
      <w:r w:rsidRPr="0070087D">
        <w:rPr>
          <w:rFonts w:ascii="Arial" w:hAnsi="Arial" w:cs="Arial"/>
          <w:sz w:val="22"/>
          <w:szCs w:val="22"/>
        </w:rPr>
        <w:t xml:space="preserve">, </w:t>
      </w:r>
      <w:r w:rsidR="00B23371" w:rsidRPr="0070087D">
        <w:rPr>
          <w:rFonts w:ascii="Arial" w:hAnsi="Arial" w:cs="Arial"/>
          <w:sz w:val="22"/>
          <w:szCs w:val="22"/>
        </w:rPr>
        <w:t>which went unnoticed in the past</w:t>
      </w:r>
      <w:r w:rsidRPr="0070087D">
        <w:rPr>
          <w:rFonts w:ascii="Arial" w:hAnsi="Arial" w:cs="Arial"/>
          <w:sz w:val="22"/>
          <w:szCs w:val="22"/>
        </w:rPr>
        <w:t>.</w:t>
      </w:r>
    </w:p>
    <w:p w14:paraId="4A69A721" w14:textId="77777777" w:rsidR="00CC5ED8" w:rsidRDefault="00CC5ED8" w:rsidP="0070087D">
      <w:pPr>
        <w:tabs>
          <w:tab w:val="left" w:pos="360"/>
        </w:tabs>
        <w:spacing w:line="276" w:lineRule="auto"/>
        <w:jc w:val="left"/>
        <w:rPr>
          <w:rFonts w:ascii="Arial" w:hAnsi="Arial" w:cs="Arial"/>
          <w:sz w:val="22"/>
          <w:szCs w:val="22"/>
        </w:rPr>
      </w:pPr>
    </w:p>
    <w:p w14:paraId="2F6522FB" w14:textId="7777CFBE" w:rsidR="008773FA" w:rsidRPr="0070087D" w:rsidRDefault="00505F03" w:rsidP="0070087D">
      <w:pPr>
        <w:tabs>
          <w:tab w:val="left" w:pos="360"/>
        </w:tabs>
        <w:spacing w:line="276" w:lineRule="auto"/>
        <w:jc w:val="left"/>
        <w:rPr>
          <w:rFonts w:ascii="Arial" w:hAnsi="Arial" w:cs="Arial"/>
          <w:sz w:val="22"/>
          <w:szCs w:val="22"/>
        </w:rPr>
      </w:pPr>
      <w:r w:rsidRPr="0070087D">
        <w:rPr>
          <w:rFonts w:ascii="Arial" w:hAnsi="Arial" w:cs="Arial"/>
          <w:sz w:val="22"/>
          <w:szCs w:val="22"/>
        </w:rPr>
        <w:t xml:space="preserve">A large-scale screening of 401 males with X-linked mental retardation has identified </w:t>
      </w:r>
      <w:r w:rsidRPr="0070087D">
        <w:rPr>
          <w:rFonts w:ascii="Arial" w:hAnsi="Arial" w:cs="Arial"/>
          <w:i/>
          <w:sz w:val="22"/>
          <w:szCs w:val="22"/>
        </w:rPr>
        <w:t>MCT8</w:t>
      </w:r>
      <w:r w:rsidRPr="0070087D">
        <w:rPr>
          <w:rFonts w:ascii="Arial" w:hAnsi="Arial" w:cs="Arial"/>
          <w:sz w:val="22"/>
          <w:szCs w:val="22"/>
        </w:rPr>
        <w:t xml:space="preserve"> gene mutations in only 3</w:t>
      </w:r>
      <w:r w:rsidR="00B23371" w:rsidRPr="0070087D">
        <w:rPr>
          <w:rFonts w:ascii="Arial" w:hAnsi="Arial" w:cs="Arial"/>
          <w:sz w:val="22"/>
          <w:szCs w:val="22"/>
        </w:rPr>
        <w:t xml:space="preserve"> subjects</w:t>
      </w:r>
      <w:r w:rsidRPr="0070087D">
        <w:rPr>
          <w:rFonts w:ascii="Arial" w:hAnsi="Arial" w:cs="Arial"/>
          <w:sz w:val="22"/>
          <w:szCs w:val="22"/>
        </w:rPr>
        <w:t xml:space="preserve">, </w:t>
      </w:r>
      <w:r w:rsidR="00F5752D" w:rsidRPr="0070087D">
        <w:rPr>
          <w:rFonts w:ascii="Arial" w:hAnsi="Arial" w:cs="Arial"/>
          <w:sz w:val="22"/>
          <w:szCs w:val="22"/>
        </w:rPr>
        <w:t xml:space="preserve">and </w:t>
      </w:r>
      <w:r w:rsidRPr="0070087D">
        <w:rPr>
          <w:rFonts w:ascii="Arial" w:hAnsi="Arial" w:cs="Arial"/>
          <w:sz w:val="22"/>
          <w:szCs w:val="22"/>
        </w:rPr>
        <w:t xml:space="preserve">two of </w:t>
      </w:r>
      <w:r w:rsidR="00F5752D" w:rsidRPr="0070087D">
        <w:rPr>
          <w:rFonts w:ascii="Arial" w:hAnsi="Arial" w:cs="Arial"/>
          <w:sz w:val="22"/>
          <w:szCs w:val="22"/>
        </w:rPr>
        <w:t xml:space="preserve">them had </w:t>
      </w:r>
      <w:r w:rsidRPr="0070087D">
        <w:rPr>
          <w:rFonts w:ascii="Arial" w:hAnsi="Arial" w:cs="Arial"/>
          <w:sz w:val="22"/>
          <w:szCs w:val="22"/>
        </w:rPr>
        <w:t xml:space="preserve">the characteristic thyroid phenotype. The other one had </w:t>
      </w:r>
      <w:r w:rsidR="00B23371" w:rsidRPr="0070087D">
        <w:rPr>
          <w:rFonts w:ascii="Arial" w:hAnsi="Arial" w:cs="Arial"/>
          <w:sz w:val="22"/>
          <w:szCs w:val="22"/>
        </w:rPr>
        <w:t xml:space="preserve">a </w:t>
      </w:r>
      <w:r w:rsidRPr="0070087D">
        <w:rPr>
          <w:rFonts w:ascii="Arial" w:hAnsi="Arial" w:cs="Arial"/>
          <w:sz w:val="22"/>
          <w:szCs w:val="22"/>
        </w:rPr>
        <w:t>normal serum T</w:t>
      </w:r>
      <w:r w:rsidR="00A81C8F" w:rsidRPr="0070087D">
        <w:rPr>
          <w:rFonts w:ascii="Arial" w:hAnsi="Arial" w:cs="Arial"/>
          <w:position w:val="-4"/>
          <w:sz w:val="22"/>
          <w:szCs w:val="22"/>
        </w:rPr>
        <w:t>3</w:t>
      </w:r>
      <w:r w:rsidR="00B23371" w:rsidRPr="0070087D">
        <w:rPr>
          <w:rFonts w:ascii="Arial" w:hAnsi="Arial" w:cs="Arial"/>
          <w:position w:val="-4"/>
          <w:sz w:val="22"/>
          <w:szCs w:val="22"/>
        </w:rPr>
        <w:t>,</w:t>
      </w:r>
      <w:r w:rsidRPr="0070087D">
        <w:rPr>
          <w:rFonts w:ascii="Arial" w:hAnsi="Arial" w:cs="Arial"/>
          <w:sz w:val="22"/>
          <w:szCs w:val="22"/>
        </w:rPr>
        <w:t xml:space="preserve"> but the mutation was also found in an unaffected relative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&lt;EndNote&gt;&lt;Cite&gt;&lt;Author&gt;Frints&lt;/Author&gt;&lt;Year&gt;2008&lt;/Year&gt;&lt;RecNum&gt;218&lt;/RecNum&gt;&lt;DisplayText&gt;(221)&lt;/DisplayText&gt;&lt;record&gt;&lt;rec-number&gt;218&lt;/rec-number&gt;&lt;foreign-keys&gt;&lt;key app="EN" db-id="p0dtzadvmaszt7e09tnp55f3wtpdatrr5saz"&gt;218&lt;/key&gt;&lt;/foreign-keys&gt;&lt;ref-type name="Journal Article"&gt;17&lt;/ref-type&gt;&lt;contributors&gt;&lt;authors&gt;&lt;author&gt;Frints, S. G.&lt;/author&gt;&lt;author&gt;Lenzner, S.&lt;/author&gt;&lt;author&gt;Bauters, M.&lt;/author&gt;&lt;author&gt;Jensen, L. R.&lt;/author&gt;&lt;author&gt;Van Esch, H.&lt;/author&gt;&lt;author&gt;des Portes, V.&lt;/author&gt;&lt;author&gt;Moog, U.&lt;/author&gt;&lt;author&gt;Macville, M. V.&lt;/author&gt;&lt;author&gt;van Roozendaal, K.&lt;/author&gt;&lt;author&gt;Schrander-Stumpel, C. T.&lt;/author&gt;&lt;author&gt;Tzschach, A.&lt;/author&gt;&lt;author&gt;Marynen, P.&lt;/author&gt;&lt;author&gt;Fryns, J. P.&lt;/author&gt;&lt;author&gt;Hamel, B.&lt;/author&gt;&lt;author&gt;van Bokhoven, H.&lt;/author&gt;&lt;author&gt;Chelly, J.&lt;/author&gt;&lt;author&gt;Beldjord, C.&lt;/author&gt;&lt;author&gt;Turner, G.&lt;/author&gt;&lt;author&gt;Gecz, J.&lt;/author&gt;&lt;author&gt;Moraine, C.&lt;/author&gt;&lt;author&gt;Raynaud, M.&lt;/author&gt;&lt;author&gt;Ropers, H. H.&lt;/author&gt;&lt;author&gt;Froyen, G.&lt;/author&gt;&lt;author&gt;Kuss, A. W.&lt;/author&gt;&lt;/authors&gt;&lt;/contributors&gt;&lt;auth-address&gt;Department of Clinical Genetics, University Hospital azM Maastricht, Maastricht, The Netherlands. suzanne.frints@gen.unimaas.nl&lt;/auth-address&gt;&lt;titles&gt;&lt;title&gt;MCT8 mutation analysis and identification of the first female with Allan-Herndon-Dudley syndrome due to loss of MCT8 expression&lt;/title&gt;&lt;secondary-title&gt;Eur J Hum Genet&lt;/secondary-title&gt;&lt;/titles&gt;&lt;periodical&gt;&lt;full-title&gt;Eur J Hum Genet&lt;/full-title&gt;&lt;/periodical&gt;&lt;pages&gt;1029-37&lt;/pages&gt;&lt;volume&gt;16&lt;/volume&gt;&lt;number&gt;9&lt;/number&gt;&lt;keywords&gt;&lt;keyword&gt;cases&lt;/keyword&gt;&lt;/keywords&gt;&lt;dates&gt;&lt;year&gt;2008&lt;/year&gt;&lt;pub-dates&gt;&lt;date&gt;Sept&lt;/date&gt;&lt;/pub-dates&gt;&lt;/dates&gt;&lt;accession-num&gt;18398436&lt;/accession-num&gt;&lt;label&gt;TH M Tr&amp;#xD;MCT8&lt;/label&gt;&lt;urls&gt;&lt;related-urls&gt;&lt;url&gt;http://www.ncbi.nlm.nih.gov/entrez/query.fcgi?cmd=Retrieve&amp;amp;db=PubMed&amp;amp;dopt=Citation&amp;amp;list_uids=18398436&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(221)</w:t>
      </w:r>
      <w:r w:rsidR="00823705" w:rsidRPr="0070087D">
        <w:rPr>
          <w:rFonts w:ascii="Arial" w:hAnsi="Arial" w:cs="Arial"/>
          <w:sz w:val="22"/>
          <w:szCs w:val="22"/>
        </w:rPr>
        <w:fldChar w:fldCharType="end"/>
      </w:r>
      <w:r w:rsidRPr="0070087D">
        <w:rPr>
          <w:rFonts w:ascii="Arial" w:hAnsi="Arial" w:cs="Arial"/>
          <w:sz w:val="22"/>
          <w:szCs w:val="22"/>
        </w:rPr>
        <w:t>. This underscores the importance of performing thyroid tests prior to undertaking gene sequencing, in individuals suspected of having a MCT8 defect on the basis of the neurological phenotype.</w:t>
      </w:r>
    </w:p>
    <w:p w14:paraId="129A04D7" w14:textId="77777777" w:rsidR="00CC5ED8" w:rsidRDefault="00CC5ED8" w:rsidP="0070087D">
      <w:pPr>
        <w:tabs>
          <w:tab w:val="left" w:pos="360"/>
        </w:tabs>
        <w:spacing w:line="276" w:lineRule="auto"/>
        <w:jc w:val="left"/>
        <w:rPr>
          <w:rFonts w:ascii="Arial" w:hAnsi="Arial" w:cs="Arial"/>
          <w:sz w:val="22"/>
          <w:szCs w:val="22"/>
        </w:rPr>
      </w:pPr>
    </w:p>
    <w:p w14:paraId="55FBC09D" w14:textId="1D8857B9" w:rsidR="00505F03" w:rsidRPr="0070087D" w:rsidRDefault="00505F03" w:rsidP="0070087D">
      <w:pPr>
        <w:tabs>
          <w:tab w:val="left" w:pos="360"/>
        </w:tabs>
        <w:spacing w:line="276" w:lineRule="auto"/>
        <w:jc w:val="left"/>
        <w:rPr>
          <w:rFonts w:ascii="Arial" w:eastAsia="Cambria" w:hAnsi="Arial" w:cs="Arial"/>
          <w:sz w:val="22"/>
          <w:szCs w:val="22"/>
        </w:rPr>
      </w:pPr>
      <w:r w:rsidRPr="0070087D">
        <w:rPr>
          <w:rFonts w:ascii="Arial" w:hAnsi="Arial" w:cs="Arial"/>
          <w:sz w:val="22"/>
          <w:szCs w:val="22"/>
        </w:rPr>
        <w:t xml:space="preserve">Given the existence of other types of TH transporters and their </w:t>
      </w:r>
      <w:bookmarkStart w:id="32" w:name="OLE_LINK41"/>
      <w:bookmarkStart w:id="33" w:name="OLE_LINK42"/>
      <w:r w:rsidRPr="0070087D">
        <w:rPr>
          <w:rFonts w:ascii="Arial" w:hAnsi="Arial" w:cs="Arial"/>
          <w:sz w:val="22"/>
          <w:szCs w:val="22"/>
        </w:rPr>
        <w:t>different</w:t>
      </w:r>
      <w:bookmarkEnd w:id="32"/>
      <w:bookmarkEnd w:id="33"/>
      <w:r w:rsidRPr="0070087D">
        <w:rPr>
          <w:rFonts w:ascii="Arial" w:hAnsi="Arial" w:cs="Arial"/>
          <w:sz w:val="22"/>
          <w:szCs w:val="22"/>
        </w:rPr>
        <w:t xml:space="preserve"> tissue distributions, it is anticipated that defects in such transport molecules would result in distinct phenotypes, the nature of which is difficult to predict. However, as mice deficient in specific TH transporters become available, some </w:t>
      </w:r>
      <w:r w:rsidR="00B23371" w:rsidRPr="0070087D">
        <w:rPr>
          <w:rFonts w:ascii="Arial" w:hAnsi="Arial" w:cs="Arial"/>
          <w:sz w:val="22"/>
          <w:szCs w:val="22"/>
        </w:rPr>
        <w:t>predict</w:t>
      </w:r>
      <w:r w:rsidR="00AF7912" w:rsidRPr="0070087D">
        <w:rPr>
          <w:rFonts w:ascii="Arial" w:hAnsi="Arial" w:cs="Arial"/>
          <w:sz w:val="22"/>
          <w:szCs w:val="22"/>
        </w:rPr>
        <w:t>i</w:t>
      </w:r>
      <w:r w:rsidR="00B23371" w:rsidRPr="0070087D">
        <w:rPr>
          <w:rFonts w:ascii="Arial" w:hAnsi="Arial" w:cs="Arial"/>
          <w:sz w:val="22"/>
          <w:szCs w:val="22"/>
        </w:rPr>
        <w:t xml:space="preserve">ons </w:t>
      </w:r>
      <w:r w:rsidRPr="0070087D">
        <w:rPr>
          <w:rFonts w:ascii="Arial" w:hAnsi="Arial" w:cs="Arial"/>
          <w:sz w:val="22"/>
          <w:szCs w:val="22"/>
        </w:rPr>
        <w:t xml:space="preserve">about the nature of such diseases may be deduced despite species constraints. In this regard, mice with targeted inactivation of the </w:t>
      </w:r>
      <w:r w:rsidRPr="0070087D">
        <w:rPr>
          <w:rFonts w:ascii="Arial" w:eastAsia="Cambria" w:hAnsi="Arial" w:cs="Arial"/>
          <w:i/>
          <w:sz w:val="22"/>
          <w:szCs w:val="22"/>
        </w:rPr>
        <w:t>Lat2</w:t>
      </w:r>
      <w:r w:rsidRPr="0070087D">
        <w:rPr>
          <w:rFonts w:ascii="Arial" w:eastAsia="Cambria" w:hAnsi="Arial" w:cs="Arial"/>
          <w:sz w:val="22"/>
          <w:szCs w:val="22"/>
        </w:rPr>
        <w:t xml:space="preserve"> (</w:t>
      </w:r>
      <w:r w:rsidRPr="0070087D">
        <w:rPr>
          <w:rFonts w:ascii="Arial" w:eastAsia="Cambria" w:hAnsi="Arial" w:cs="Arial"/>
          <w:i/>
          <w:sz w:val="22"/>
          <w:szCs w:val="22"/>
        </w:rPr>
        <w:t>Slc7a8</w:t>
      </w:r>
      <w:r w:rsidRPr="0070087D">
        <w:rPr>
          <w:rFonts w:ascii="Arial" w:eastAsia="Cambria" w:hAnsi="Arial" w:cs="Arial"/>
          <w:sz w:val="22"/>
          <w:szCs w:val="22"/>
        </w:rPr>
        <w:t>)</w:t>
      </w:r>
      <w:r w:rsidR="00C61D10" w:rsidRPr="0070087D">
        <w:rPr>
          <w:rFonts w:ascii="Arial" w:eastAsia="Cambria" w:hAnsi="Arial" w:cs="Arial"/>
          <w:sz w:val="22"/>
          <w:szCs w:val="22"/>
        </w:rPr>
        <w:t xml:space="preserve">, </w:t>
      </w:r>
      <w:r w:rsidR="008773FA" w:rsidRPr="0070087D">
        <w:rPr>
          <w:rFonts w:ascii="Arial" w:eastAsia="Cambria" w:hAnsi="Arial" w:cs="Arial"/>
          <w:i/>
          <w:sz w:val="22"/>
          <w:szCs w:val="22"/>
        </w:rPr>
        <w:t>Mct10</w:t>
      </w:r>
      <w:r w:rsidR="008773FA" w:rsidRPr="0070087D">
        <w:rPr>
          <w:rFonts w:ascii="Arial" w:eastAsia="Cambria" w:hAnsi="Arial" w:cs="Arial"/>
          <w:sz w:val="22"/>
          <w:szCs w:val="22"/>
        </w:rPr>
        <w:t xml:space="preserve"> (</w:t>
      </w:r>
      <w:r w:rsidR="008773FA" w:rsidRPr="0070087D">
        <w:rPr>
          <w:rFonts w:ascii="Arial" w:eastAsia="Cambria" w:hAnsi="Arial" w:cs="Arial"/>
          <w:i/>
          <w:sz w:val="22"/>
          <w:szCs w:val="22"/>
        </w:rPr>
        <w:t>Slc16a10</w:t>
      </w:r>
      <w:r w:rsidR="008773FA" w:rsidRPr="0070087D">
        <w:rPr>
          <w:rFonts w:ascii="Arial" w:eastAsia="Cambria" w:hAnsi="Arial" w:cs="Arial"/>
          <w:sz w:val="22"/>
          <w:szCs w:val="22"/>
        </w:rPr>
        <w:t xml:space="preserve">) </w:t>
      </w:r>
      <w:r w:rsidR="00C61D10" w:rsidRPr="0070087D">
        <w:rPr>
          <w:rFonts w:ascii="Arial" w:eastAsia="Cambria" w:hAnsi="Arial" w:cs="Arial"/>
          <w:sz w:val="22"/>
          <w:szCs w:val="22"/>
        </w:rPr>
        <w:t xml:space="preserve">and </w:t>
      </w:r>
      <w:r w:rsidR="00C61D10" w:rsidRPr="0070087D">
        <w:rPr>
          <w:rFonts w:ascii="Arial" w:eastAsia="Cambria" w:hAnsi="Arial" w:cs="Arial"/>
          <w:i/>
          <w:sz w:val="22"/>
          <w:szCs w:val="22"/>
        </w:rPr>
        <w:t>Oapt1c1</w:t>
      </w:r>
      <w:r w:rsidR="00C61D10" w:rsidRPr="0070087D">
        <w:rPr>
          <w:rFonts w:ascii="Arial" w:eastAsia="Cambria" w:hAnsi="Arial" w:cs="Arial"/>
          <w:sz w:val="22"/>
          <w:szCs w:val="22"/>
        </w:rPr>
        <w:t xml:space="preserve"> </w:t>
      </w:r>
      <w:r w:rsidR="003112FF" w:rsidRPr="0070087D">
        <w:rPr>
          <w:rFonts w:ascii="Arial" w:eastAsia="Cambria" w:hAnsi="Arial" w:cs="Arial"/>
          <w:sz w:val="22"/>
          <w:szCs w:val="22"/>
        </w:rPr>
        <w:t>(</w:t>
      </w:r>
      <w:r w:rsidR="003112FF" w:rsidRPr="0070087D">
        <w:rPr>
          <w:rFonts w:ascii="Arial" w:eastAsia="Cambria" w:hAnsi="Arial" w:cs="Arial"/>
          <w:i/>
          <w:sz w:val="22"/>
          <w:szCs w:val="22"/>
        </w:rPr>
        <w:t>Slco1c1</w:t>
      </w:r>
      <w:r w:rsidR="003112FF" w:rsidRPr="0070087D">
        <w:rPr>
          <w:rFonts w:ascii="Arial" w:eastAsia="Cambria" w:hAnsi="Arial" w:cs="Arial"/>
          <w:sz w:val="22"/>
          <w:szCs w:val="22"/>
        </w:rPr>
        <w:t xml:space="preserve"> or </w:t>
      </w:r>
      <w:r w:rsidR="003112FF" w:rsidRPr="0070087D">
        <w:rPr>
          <w:rFonts w:ascii="Arial" w:eastAsia="Cambria" w:hAnsi="Arial" w:cs="Arial"/>
          <w:i/>
          <w:sz w:val="22"/>
          <w:szCs w:val="22"/>
        </w:rPr>
        <w:t>Oatp14</w:t>
      </w:r>
      <w:r w:rsidR="003112FF" w:rsidRPr="0070087D">
        <w:rPr>
          <w:rFonts w:ascii="Arial" w:eastAsia="Cambria" w:hAnsi="Arial" w:cs="Arial"/>
          <w:sz w:val="22"/>
          <w:szCs w:val="22"/>
        </w:rPr>
        <w:t xml:space="preserve">) </w:t>
      </w:r>
      <w:r w:rsidRPr="0070087D">
        <w:rPr>
          <w:rFonts w:ascii="Arial" w:eastAsia="Cambria" w:hAnsi="Arial" w:cs="Arial"/>
          <w:sz w:val="22"/>
          <w:szCs w:val="22"/>
        </w:rPr>
        <w:t>TH</w:t>
      </w:r>
      <w:r w:rsidR="00C76BFF" w:rsidRPr="0070087D">
        <w:rPr>
          <w:rFonts w:ascii="Arial" w:eastAsia="Cambria" w:hAnsi="Arial" w:cs="Arial"/>
          <w:sz w:val="22"/>
          <w:szCs w:val="22"/>
        </w:rPr>
        <w:t xml:space="preserve"> transporter</w:t>
      </w:r>
      <w:r w:rsidR="008773FA" w:rsidRPr="0070087D">
        <w:rPr>
          <w:rFonts w:ascii="Arial" w:eastAsia="Cambria" w:hAnsi="Arial" w:cs="Arial"/>
          <w:sz w:val="22"/>
          <w:szCs w:val="22"/>
        </w:rPr>
        <w:t>s</w:t>
      </w:r>
      <w:r w:rsidRPr="0070087D">
        <w:rPr>
          <w:rFonts w:ascii="Arial" w:eastAsia="Cambria" w:hAnsi="Arial" w:cs="Arial"/>
          <w:sz w:val="22"/>
          <w:szCs w:val="22"/>
        </w:rPr>
        <w:t xml:space="preserve"> showed normal development, growth</w:t>
      </w:r>
      <w:r w:rsidR="00C61D10" w:rsidRPr="0070087D">
        <w:rPr>
          <w:rFonts w:ascii="Arial" w:eastAsia="Cambria" w:hAnsi="Arial" w:cs="Arial"/>
          <w:sz w:val="22"/>
          <w:szCs w:val="22"/>
        </w:rPr>
        <w:t xml:space="preserve"> and normal </w:t>
      </w:r>
      <w:r w:rsidR="00A81C8F" w:rsidRPr="0070087D">
        <w:rPr>
          <w:rFonts w:ascii="Arial" w:eastAsia="Cambria" w:hAnsi="Arial" w:cs="Arial"/>
          <w:sz w:val="22"/>
          <w:szCs w:val="22"/>
        </w:rPr>
        <w:t xml:space="preserve">thyroid function tests </w:t>
      </w:r>
      <w:r w:rsidR="00823705" w:rsidRPr="0070087D">
        <w:rPr>
          <w:rFonts w:ascii="Arial" w:hAnsi="Arial" w:cs="Arial"/>
          <w:sz w:val="22"/>
          <w:szCs w:val="22"/>
        </w:rPr>
        <w:fldChar w:fldCharType="begin">
          <w:fldData xml:space="preserve">PEVuZE5vdGU+PENpdGU+PEF1dGhvcj5CcmF1bjwvQXV0aG9yPjxZZWFyPjIwMTE8L1llYXI+PFJl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=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PEVuZE5vdGU+PENpdGU+PEF1dGhvcj5CcmF1bjwvQXV0aG9yPjxZZWFyPjIwMTE8L1llYXI+PFJl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=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(225-227)</w:t>
      </w:r>
      <w:r w:rsidR="00823705" w:rsidRPr="0070087D">
        <w:rPr>
          <w:rFonts w:ascii="Arial" w:hAnsi="Arial" w:cs="Arial"/>
          <w:sz w:val="22"/>
          <w:szCs w:val="22"/>
        </w:rPr>
        <w:fldChar w:fldCharType="end"/>
      </w:r>
      <w:r w:rsidRPr="0070087D">
        <w:rPr>
          <w:rFonts w:ascii="Arial" w:eastAsia="Cambria" w:hAnsi="Arial" w:cs="Arial"/>
          <w:sz w:val="22"/>
          <w:szCs w:val="22"/>
        </w:rPr>
        <w:t xml:space="preserve">. </w:t>
      </w:r>
      <w:r w:rsidR="00403A84" w:rsidRPr="0070087D">
        <w:rPr>
          <w:rFonts w:ascii="Arial" w:hAnsi="Arial" w:cs="Arial"/>
          <w:sz w:val="22"/>
          <w:szCs w:val="22"/>
        </w:rPr>
        <w:t xml:space="preserve">The distribution of Oatp1c1 differs in the brain of mice compared to humans, with mouse Oatp1c1 being predominantly localized in capillary endothelial and only weak OATP1C1 staining being detected by immunohistochemistry in capillary endothelial cells in human brain sections </w:t>
      </w:r>
      <w:r w:rsidR="00403A84" w:rsidRPr="0070087D">
        <w:rPr>
          <w:rFonts w:ascii="Arial" w:eastAsia="Cambria" w:hAnsi="Arial" w:cs="Arial"/>
          <w:sz w:val="22"/>
          <w:szCs w:val="22"/>
        </w:rPr>
        <w:fldChar w:fldCharType="begin"/>
      </w:r>
      <w:r w:rsidR="00685393" w:rsidRPr="0070087D">
        <w:rPr>
          <w:rFonts w:ascii="Arial" w:eastAsia="Cambria" w:hAnsi="Arial" w:cs="Arial"/>
          <w:sz w:val="22"/>
          <w:szCs w:val="22"/>
        </w:rPr>
        <w:instrText xml:space="preserve"> ADDIN EN.CITE &lt;EndNote&gt;&lt;Cite&gt;&lt;Author&gt;Mayerl&lt;/Author&gt;&lt;Year&gt;2014&lt;/Year&gt;&lt;RecNum&gt;225&lt;/RecNum&gt;&lt;DisplayText&gt;(228)&lt;/DisplayText&gt;&lt;record&gt;&lt;rec-number&gt;225&lt;/rec-number&gt;&lt;foreign-keys&gt;&lt;key app="EN" db-id="p0dtzadvmaszt7e09tnp55f3wtpdatrr5saz"&gt;225&lt;/key&gt;&lt;/foreign-keys&gt;&lt;ref-type name="Journal Article"&gt;17&lt;/ref-type&gt;&lt;contributors&gt;&lt;authors&gt;&lt;author&gt;Mayerl, S.&lt;/author&gt;&lt;author&gt;Muller, J.&lt;/author&gt;&lt;author&gt;Bauer, R.&lt;/author&gt;&lt;author&gt;Richert, S.&lt;/author&gt;&lt;author&gt;Kassmann, C. M.&lt;/author&gt;&lt;author&gt;Darras, V. M.&lt;/author&gt;&lt;author&gt;Buder, K.&lt;/author&gt;&lt;author&gt;Boelen, A.&lt;/author&gt;&lt;author&gt;Visser, T. J.&lt;/author&gt;&lt;author&gt;Heuer, H.&lt;/author&gt;&lt;/authors&gt;&lt;/contributors&gt;&lt;titles&gt;&lt;title&gt;Transporters MCT8 and OATP1C1 maintain murine brain thyroid hormone homeostasis&lt;/title&gt;&lt;secondary-title&gt;J Clin Invest&lt;/secondary-title&gt;&lt;/titles&gt;&lt;periodical&gt;&lt;full-title&gt;J Clin Invest&lt;/full-title&gt;&lt;/periodical&gt;&lt;pages&gt;1987-99&lt;/pages&gt;&lt;volume&gt;124&lt;/volume&gt;&lt;number&gt;5&lt;/number&gt;&lt;edition&gt;2014/04/03&lt;/edition&gt;&lt;keywords&gt;&lt;keyword&gt;brain&lt;/keyword&gt;&lt;keyword&gt;mouse&lt;/keyword&gt;&lt;/keywords&gt;&lt;dates&gt;&lt;year&gt;2014&lt;/year&gt;&lt;pub-dates&gt;&lt;date&gt;May&lt;/date&gt;&lt;/pub-dates&gt;&lt;/dates&gt;&lt;isbn&gt;1558-8238 (Electronic)&amp;#xD;0021-9738 (Linking)&lt;/isbn&gt;&lt;accession-num&gt;24691440&lt;/accession-num&gt;&lt;label&gt;TH M Tr&amp;#xD;MCT8&amp;#xD;OATP&lt;/label&gt;&lt;urls&gt;&lt;related-urls&gt;&lt;url&gt;&lt;style face="underline" font="default" size="100%"&gt;http://www.ncbi.nlm.nih.gov/entrez/query.fcgi?cmd=Retrieve&amp;amp;db=PubMed&amp;amp;dopt=Citation&amp;amp;list_uids=24691440 &lt;/style&gt;&lt;/url&gt;&lt;/related-urls&gt;&lt;/urls&gt;&lt;custom2&gt;4001533&lt;/custom2&gt;&lt;custom7&gt;2014&lt;/custom7&gt;&lt;electronic-resource-num&gt;70324 [pii]&amp;#xD;10.1172/JCI70324&lt;/electronic-resource-num&gt;&lt;language&gt;eng&lt;/language&gt;&lt;/record&gt;&lt;/Cite&gt;&lt;/EndNote&gt;</w:instrText>
      </w:r>
      <w:r w:rsidR="00403A84" w:rsidRPr="0070087D">
        <w:rPr>
          <w:rFonts w:ascii="Arial" w:eastAsia="Cambria" w:hAnsi="Arial" w:cs="Arial"/>
          <w:sz w:val="22"/>
          <w:szCs w:val="22"/>
        </w:rPr>
        <w:fldChar w:fldCharType="separate"/>
      </w:r>
      <w:r w:rsidR="00685393" w:rsidRPr="0070087D">
        <w:rPr>
          <w:rFonts w:ascii="Arial" w:eastAsia="Cambria" w:hAnsi="Arial" w:cs="Arial"/>
          <w:noProof/>
          <w:sz w:val="22"/>
          <w:szCs w:val="22"/>
        </w:rPr>
        <w:t>(228)</w:t>
      </w:r>
      <w:r w:rsidR="00403A84" w:rsidRPr="0070087D">
        <w:rPr>
          <w:rFonts w:ascii="Arial" w:eastAsia="Cambria" w:hAnsi="Arial" w:cs="Arial"/>
          <w:sz w:val="22"/>
          <w:szCs w:val="22"/>
        </w:rPr>
        <w:fldChar w:fldCharType="end"/>
      </w:r>
      <w:r w:rsidR="00403A84" w:rsidRPr="0070087D">
        <w:rPr>
          <w:rFonts w:ascii="Arial" w:hAnsi="Arial" w:cs="Arial"/>
          <w:sz w:val="22"/>
          <w:szCs w:val="22"/>
        </w:rPr>
        <w:t xml:space="preserve">. </w:t>
      </w:r>
      <w:r w:rsidR="008773FA" w:rsidRPr="0070087D">
        <w:rPr>
          <w:rFonts w:ascii="Arial" w:eastAsia="Cambria" w:hAnsi="Arial" w:cs="Arial"/>
          <w:sz w:val="22"/>
          <w:szCs w:val="22"/>
        </w:rPr>
        <w:t xml:space="preserve">No </w:t>
      </w:r>
      <w:r w:rsidRPr="0070087D">
        <w:rPr>
          <w:rFonts w:ascii="Arial" w:eastAsia="Cambria" w:hAnsi="Arial" w:cs="Arial"/>
          <w:sz w:val="22"/>
          <w:szCs w:val="22"/>
        </w:rPr>
        <w:t>mutations have been reported in humans</w:t>
      </w:r>
      <w:r w:rsidR="008773FA" w:rsidRPr="0070087D">
        <w:rPr>
          <w:rFonts w:ascii="Arial" w:eastAsia="Cambria" w:hAnsi="Arial" w:cs="Arial"/>
          <w:sz w:val="22"/>
          <w:szCs w:val="22"/>
        </w:rPr>
        <w:t xml:space="preserve"> in </w:t>
      </w:r>
      <w:r w:rsidR="003112FF" w:rsidRPr="0070087D">
        <w:rPr>
          <w:rFonts w:ascii="Arial" w:eastAsia="Cambria" w:hAnsi="Arial" w:cs="Arial"/>
          <w:sz w:val="22"/>
          <w:szCs w:val="22"/>
        </w:rPr>
        <w:t>the</w:t>
      </w:r>
      <w:r w:rsidR="008773FA" w:rsidRPr="0070087D">
        <w:rPr>
          <w:rFonts w:ascii="Arial" w:eastAsia="Cambria" w:hAnsi="Arial" w:cs="Arial"/>
          <w:sz w:val="22"/>
          <w:szCs w:val="22"/>
        </w:rPr>
        <w:t xml:space="preserve"> </w:t>
      </w:r>
      <w:r w:rsidR="00C61D10" w:rsidRPr="0070087D">
        <w:rPr>
          <w:rFonts w:ascii="Arial" w:eastAsia="Cambria" w:hAnsi="Arial" w:cs="Arial"/>
          <w:i/>
          <w:sz w:val="22"/>
          <w:szCs w:val="22"/>
        </w:rPr>
        <w:t>LAT2</w:t>
      </w:r>
      <w:r w:rsidR="00C61D10" w:rsidRPr="0070087D">
        <w:rPr>
          <w:rFonts w:ascii="Arial" w:eastAsia="Cambria" w:hAnsi="Arial" w:cs="Arial"/>
          <w:sz w:val="22"/>
          <w:szCs w:val="22"/>
        </w:rPr>
        <w:t xml:space="preserve"> and </w:t>
      </w:r>
      <w:r w:rsidR="00C61D10" w:rsidRPr="0070087D">
        <w:rPr>
          <w:rFonts w:ascii="Arial" w:eastAsia="Cambria" w:hAnsi="Arial" w:cs="Arial"/>
          <w:i/>
          <w:sz w:val="22"/>
          <w:szCs w:val="22"/>
        </w:rPr>
        <w:t>MCT10</w:t>
      </w:r>
      <w:r w:rsidR="00C61D10" w:rsidRPr="0070087D">
        <w:rPr>
          <w:rFonts w:ascii="Arial" w:eastAsia="Cambria" w:hAnsi="Arial" w:cs="Arial"/>
          <w:sz w:val="22"/>
          <w:szCs w:val="22"/>
        </w:rPr>
        <w:t xml:space="preserve"> </w:t>
      </w:r>
      <w:r w:rsidR="008773FA" w:rsidRPr="0070087D">
        <w:rPr>
          <w:rFonts w:ascii="Arial" w:eastAsia="Cambria" w:hAnsi="Arial" w:cs="Arial"/>
          <w:sz w:val="22"/>
          <w:szCs w:val="22"/>
        </w:rPr>
        <w:t>transporters</w:t>
      </w:r>
      <w:r w:rsidR="00C61D10" w:rsidRPr="0070087D">
        <w:rPr>
          <w:rFonts w:ascii="Arial" w:eastAsia="Cambria" w:hAnsi="Arial" w:cs="Arial"/>
          <w:sz w:val="22"/>
          <w:szCs w:val="22"/>
        </w:rPr>
        <w:t xml:space="preserve">, however a human case of </w:t>
      </w:r>
      <w:r w:rsidR="00C61D10" w:rsidRPr="0070087D">
        <w:rPr>
          <w:rFonts w:ascii="Arial" w:eastAsia="Cambria" w:hAnsi="Arial" w:cs="Arial"/>
          <w:i/>
          <w:sz w:val="22"/>
          <w:szCs w:val="22"/>
        </w:rPr>
        <w:t>OATP1C1</w:t>
      </w:r>
      <w:r w:rsidR="00C61D10" w:rsidRPr="0070087D">
        <w:rPr>
          <w:rFonts w:ascii="Arial" w:eastAsia="Cambria" w:hAnsi="Arial" w:cs="Arial"/>
          <w:sz w:val="22"/>
          <w:szCs w:val="22"/>
        </w:rPr>
        <w:t xml:space="preserve"> </w:t>
      </w:r>
      <w:r w:rsidR="003112FF" w:rsidRPr="0070087D">
        <w:rPr>
          <w:rFonts w:ascii="Arial" w:eastAsia="Cambria" w:hAnsi="Arial" w:cs="Arial"/>
          <w:sz w:val="22"/>
          <w:szCs w:val="22"/>
        </w:rPr>
        <w:t xml:space="preserve">defect has been recently reported </w:t>
      </w:r>
      <w:r w:rsidR="00823705" w:rsidRPr="0070087D">
        <w:rPr>
          <w:rFonts w:ascii="Arial" w:hAnsi="Arial" w:cs="Arial"/>
          <w:sz w:val="22"/>
          <w:szCs w:val="22"/>
        </w:rPr>
        <w:fldChar w:fldCharType="begin">
          <w:fldData xml:space="preserve">PEVuZE5vdGU+PENpdGU+PEF1dGhvcj5TdHJvbW1lPC9BdXRob3I+PFllYXI+MjAxODwvWWVhcj48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=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PEVuZE5vdGU+PENpdGU+PEF1dGhvcj5TdHJvbW1lPC9BdXRob3I+PFllYXI+MjAxODwvWWVhcj48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=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(218)</w:t>
      </w:r>
      <w:r w:rsidR="00823705" w:rsidRPr="0070087D">
        <w:rPr>
          <w:rFonts w:ascii="Arial" w:hAnsi="Arial" w:cs="Arial"/>
          <w:sz w:val="22"/>
          <w:szCs w:val="22"/>
        </w:rPr>
        <w:fldChar w:fldCharType="end"/>
      </w:r>
      <w:r w:rsidR="008773FA" w:rsidRPr="0070087D">
        <w:rPr>
          <w:rFonts w:ascii="Arial" w:eastAsia="Cambria" w:hAnsi="Arial" w:cs="Arial"/>
          <w:sz w:val="22"/>
          <w:szCs w:val="22"/>
        </w:rPr>
        <w:t xml:space="preserve">. </w:t>
      </w:r>
    </w:p>
    <w:p w14:paraId="708E106E" w14:textId="77777777" w:rsidR="00CC5ED8" w:rsidRDefault="00CC5ED8" w:rsidP="0070087D">
      <w:pPr>
        <w:pStyle w:val="Fill-InText"/>
        <w:widowControl/>
        <w:tabs>
          <w:tab w:val="left" w:pos="360"/>
          <w:tab w:val="left" w:pos="3240"/>
        </w:tabs>
        <w:spacing w:before="0" w:line="276" w:lineRule="auto"/>
        <w:outlineLvl w:val="0"/>
        <w:rPr>
          <w:rFonts w:ascii="Arial" w:hAnsi="Arial" w:cs="Arial"/>
          <w:b/>
          <w:sz w:val="22"/>
          <w:szCs w:val="22"/>
        </w:rPr>
      </w:pPr>
    </w:p>
    <w:p w14:paraId="3619212D" w14:textId="2BC8B9C9" w:rsidR="00505F03" w:rsidRPr="00CC5ED8" w:rsidRDefault="00505F03" w:rsidP="0070087D">
      <w:pPr>
        <w:pStyle w:val="Fill-InText"/>
        <w:widowControl/>
        <w:tabs>
          <w:tab w:val="left" w:pos="360"/>
          <w:tab w:val="left" w:pos="3240"/>
        </w:tabs>
        <w:spacing w:before="0" w:line="276" w:lineRule="auto"/>
        <w:outlineLvl w:val="0"/>
        <w:rPr>
          <w:rFonts w:ascii="Arial" w:hAnsi="Arial" w:cs="Arial"/>
          <w:b/>
          <w:color w:val="00B050"/>
          <w:sz w:val="22"/>
          <w:szCs w:val="22"/>
        </w:rPr>
      </w:pPr>
      <w:r w:rsidRPr="00CC5ED8">
        <w:rPr>
          <w:rFonts w:ascii="Arial" w:hAnsi="Arial" w:cs="Arial"/>
          <w:b/>
          <w:color w:val="00B050"/>
          <w:sz w:val="22"/>
          <w:szCs w:val="22"/>
        </w:rPr>
        <w:t>T</w:t>
      </w:r>
      <w:r w:rsidR="00CC5ED8" w:rsidRPr="00CC5ED8">
        <w:rPr>
          <w:rFonts w:ascii="Arial" w:hAnsi="Arial" w:cs="Arial"/>
          <w:b/>
          <w:color w:val="00B050"/>
          <w:sz w:val="22"/>
          <w:szCs w:val="22"/>
        </w:rPr>
        <w:t xml:space="preserve">he </w:t>
      </w:r>
      <w:r w:rsidRPr="00CC5ED8">
        <w:rPr>
          <w:rFonts w:ascii="Arial" w:hAnsi="Arial" w:cs="Arial"/>
          <w:b/>
          <w:i/>
          <w:color w:val="00B050"/>
          <w:sz w:val="22"/>
          <w:szCs w:val="22"/>
        </w:rPr>
        <w:t>MCT8</w:t>
      </w:r>
      <w:r w:rsidRPr="00CC5ED8">
        <w:rPr>
          <w:rFonts w:ascii="Arial" w:hAnsi="Arial" w:cs="Arial"/>
          <w:b/>
          <w:color w:val="00B050"/>
          <w:sz w:val="22"/>
          <w:szCs w:val="22"/>
        </w:rPr>
        <w:t xml:space="preserve"> G</w:t>
      </w:r>
      <w:r w:rsidR="00CC5ED8" w:rsidRPr="00CC5ED8">
        <w:rPr>
          <w:rFonts w:ascii="Arial" w:hAnsi="Arial" w:cs="Arial"/>
          <w:b/>
          <w:color w:val="00B050"/>
          <w:sz w:val="22"/>
          <w:szCs w:val="22"/>
        </w:rPr>
        <w:t xml:space="preserve">ene and Mutations </w:t>
      </w:r>
    </w:p>
    <w:p w14:paraId="02AC05B3" w14:textId="77777777" w:rsidR="00CC5ED8" w:rsidRDefault="00CC5ED8" w:rsidP="0070087D">
      <w:pPr>
        <w:spacing w:line="276" w:lineRule="auto"/>
        <w:jc w:val="left"/>
        <w:rPr>
          <w:rFonts w:ascii="Arial" w:hAnsi="Arial" w:cs="Arial"/>
          <w:sz w:val="22"/>
          <w:szCs w:val="22"/>
        </w:rPr>
      </w:pPr>
    </w:p>
    <w:p w14:paraId="7D1A8287" w14:textId="15193251" w:rsidR="00505F03" w:rsidRPr="0070087D" w:rsidRDefault="00505F03" w:rsidP="0070087D">
      <w:pPr>
        <w:spacing w:line="276" w:lineRule="auto"/>
        <w:jc w:val="left"/>
        <w:rPr>
          <w:rFonts w:ascii="Arial" w:hAnsi="Arial" w:cs="Arial"/>
          <w:sz w:val="22"/>
          <w:szCs w:val="22"/>
        </w:rPr>
      </w:pPr>
      <w:r w:rsidRPr="0070087D">
        <w:rPr>
          <w:rFonts w:ascii="Arial" w:hAnsi="Arial" w:cs="Arial"/>
          <w:sz w:val="22"/>
          <w:szCs w:val="22"/>
        </w:rPr>
        <w:t xml:space="preserve">The </w:t>
      </w:r>
      <w:r w:rsidRPr="0070087D">
        <w:rPr>
          <w:rFonts w:ascii="Arial" w:hAnsi="Arial" w:cs="Arial"/>
          <w:i/>
          <w:sz w:val="22"/>
          <w:szCs w:val="22"/>
        </w:rPr>
        <w:t>MCT8</w:t>
      </w:r>
      <w:r w:rsidRPr="0070087D">
        <w:rPr>
          <w:rFonts w:ascii="Arial" w:hAnsi="Arial" w:cs="Arial"/>
          <w:sz w:val="22"/>
          <w:szCs w:val="22"/>
        </w:rPr>
        <w:t xml:space="preserve"> gene was first cloned during the physical characterization of the Xq13.2 region known to contain the X-inactivation center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&lt;EndNote&gt;&lt;Cite&gt;&lt;Author&gt;Lafreniere&lt;/Author&gt;&lt;Year&gt;1994&lt;/Year&gt;&lt;RecNum&gt;226&lt;/RecNum&gt;&lt;DisplayText&gt;(229)&lt;/DisplayText&gt;&lt;record&gt;&lt;rec-number&gt;226&lt;/rec-number&gt;&lt;foreign-keys&gt;&lt;key app="EN" db-id="p0dtzadvmaszt7e09tnp55f3wtpdatrr5saz"&gt;226&lt;/key&gt;&lt;/foreign-keys&gt;&lt;ref-type name="Journal Article"&gt;17&lt;/ref-type&gt;&lt;contributors&gt;&lt;authors&gt;&lt;author&gt;Lafreniere, R. G.&lt;/author&gt;&lt;author&gt;Carrel, L.&lt;/author&gt;&lt;author&gt;Willard, H. F.&lt;/author&gt;&lt;/authors&gt;&lt;/contributors&gt;&lt;auth-address&gt;Department of Genetics, Case Western Reserve University School of Medicine, Cleveland, OH 44106.&lt;/auth-address&gt;&lt;titles&gt;&lt;title&gt;A novel transmembrane transporter encoded by the XPCT gene in Xq13.2.&lt;/title&gt;&lt;secondary-title&gt;Hum. Mol. Genet.&lt;/secondary-title&gt;&lt;/titles&gt;&lt;periodical&gt;&lt;full-title&gt;Hum. Mol. Genet.&lt;/full-title&gt;&lt;/periodical&gt;&lt;pages&gt;1133-1139&lt;/pages&gt;&lt;volume&gt;3&lt;/volume&gt;&lt;number&gt;7&lt;/number&gt;&lt;keywords&gt;&lt;keyword&gt;clone&lt;/keyword&gt;&lt;keyword&gt;human&lt;/keyword&gt;&lt;keyword&gt;x-chromosome&lt;/keyword&gt;&lt;/keywords&gt;&lt;dates&gt;&lt;year&gt;1994&lt;/year&gt;&lt;pub-dates&gt;&lt;date&gt;Jul&lt;/date&gt;&lt;/pub-dates&gt;&lt;/dates&gt;&lt;accession-num&gt;7981683&lt;/accession-num&gt;&lt;label&gt;TH M Tr&amp;#xD;R Grant&lt;/label&gt;&lt;urls&gt;&lt;related-urls&gt;&lt;url&gt;http://www.ncbi.nlm.nih.gov/entrez/query.fcgi?cmd=Retrieve&amp;amp;db=PubMed&amp;amp;dopt=Citation&amp;amp;list_uids=7981683&lt;/url&gt;&lt;/related-urls&gt;&lt;/urls&gt;&lt;/record&gt;&lt;/Cite&gt;&lt;/EndNote&gt;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(229)</w:t>
      </w:r>
      <w:r w:rsidR="00823705" w:rsidRPr="0070087D">
        <w:rPr>
          <w:rFonts w:ascii="Arial" w:hAnsi="Arial" w:cs="Arial"/>
          <w:sz w:val="22"/>
          <w:szCs w:val="22"/>
        </w:rPr>
        <w:fldChar w:fldCharType="end"/>
      </w:r>
      <w:r w:rsidRPr="0070087D">
        <w:rPr>
          <w:rFonts w:ascii="Arial" w:hAnsi="Arial" w:cs="Arial"/>
          <w:sz w:val="22"/>
          <w:szCs w:val="22"/>
        </w:rPr>
        <w:t>. It has 6 exons and a large</w:t>
      </w:r>
      <w:r w:rsidR="00306C7C" w:rsidRPr="0070087D">
        <w:rPr>
          <w:rFonts w:ascii="Arial" w:hAnsi="Arial" w:cs="Arial"/>
          <w:sz w:val="22"/>
          <w:szCs w:val="22"/>
        </w:rPr>
        <w:t xml:space="preserve"> first intron that encompasses</w:t>
      </w:r>
      <w:r w:rsidRPr="0070087D">
        <w:rPr>
          <w:rFonts w:ascii="Arial" w:hAnsi="Arial" w:cs="Arial"/>
          <w:sz w:val="22"/>
          <w:szCs w:val="22"/>
        </w:rPr>
        <w:t xml:space="preserve"> &gt;100 kb. It belongs to a family of genes, named </w:t>
      </w:r>
      <w:r w:rsidRPr="0070087D">
        <w:rPr>
          <w:rFonts w:ascii="Arial" w:hAnsi="Arial" w:cs="Arial"/>
          <w:i/>
          <w:sz w:val="22"/>
          <w:szCs w:val="22"/>
        </w:rPr>
        <w:t>SLC16</w:t>
      </w:r>
      <w:r w:rsidRPr="0070087D">
        <w:rPr>
          <w:rFonts w:ascii="Arial" w:hAnsi="Arial" w:cs="Arial"/>
          <w:sz w:val="22"/>
          <w:szCs w:val="22"/>
        </w:rPr>
        <w:t xml:space="preserve">, the products of which catalyze proton-linked transport of monocarboxylates, such as lactate, pyruvate and ketone bodies. The deduced products of the </w:t>
      </w:r>
      <w:r w:rsidRPr="0070087D">
        <w:rPr>
          <w:rFonts w:ascii="Arial" w:hAnsi="Arial" w:cs="Arial"/>
          <w:i/>
          <w:sz w:val="22"/>
          <w:szCs w:val="22"/>
        </w:rPr>
        <w:t>MCT8</w:t>
      </w:r>
      <w:r w:rsidRPr="0070087D">
        <w:rPr>
          <w:rFonts w:ascii="Arial" w:hAnsi="Arial" w:cs="Arial"/>
          <w:sz w:val="22"/>
          <w:szCs w:val="22"/>
        </w:rPr>
        <w:t xml:space="preserve"> (</w:t>
      </w:r>
      <w:r w:rsidRPr="0070087D">
        <w:rPr>
          <w:rFonts w:ascii="Arial" w:hAnsi="Arial" w:cs="Arial"/>
          <w:i/>
          <w:sz w:val="22"/>
          <w:szCs w:val="22"/>
        </w:rPr>
        <w:t>SLC16A2</w:t>
      </w:r>
      <w:r w:rsidRPr="0070087D">
        <w:rPr>
          <w:rFonts w:ascii="Arial" w:hAnsi="Arial" w:cs="Arial"/>
          <w:sz w:val="22"/>
          <w:szCs w:val="22"/>
        </w:rPr>
        <w:t xml:space="preserve">) gene are proteins of 613 and 539 amino acids (translated from two in-frame start sites) containing 12 transmembrane domains (TMD) with both amino- and carboxyl- ends located within the cell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&lt;EndNote&gt;&lt;Cite&gt;&lt;Author&gt;Halestrap&lt;/Author&gt;&lt;Year&gt;2004&lt;/Year&gt;&lt;RecNum&gt;227&lt;/RecNum&gt;&lt;DisplayText&gt;(230)&lt;/DisplayText&gt;&lt;record&gt;&lt;rec-number&gt;227&lt;/rec-number&gt;&lt;foreign-keys&gt;&lt;key app="EN" db-id="p0dtzadvmaszt7e09tnp55f3wtpdatrr5saz"&gt;227&lt;/key&gt;&lt;/foreign-keys&gt;&lt;ref-type name="Journal Article"&gt;17&lt;/ref-type&gt;&lt;contributors&gt;&lt;authors&gt;&lt;author&gt;Halestrap, A. P.&lt;/author&gt;&lt;author&gt;Meredith, D.&lt;/author&gt;&lt;/authors&gt;&lt;/contributors&gt;&lt;auth-address&gt;Department of Biochemistry, University of Bristol, BS8 1TD, Bristol, UK. A.Halestrap@Bristol.ac.uk&lt;/auth-address&gt;&lt;titles&gt;&lt;title&gt;The SLC16 gene family-from monocarboxylate transporters (MCTs) to aromatic amino acid transporters and beyond.&lt;/title&gt;&lt;secondary-title&gt;Pflugers Arch&lt;/secondary-title&gt;&lt;/titles&gt;&lt;periodical&gt;&lt;full-title&gt;Pflugers Arch&lt;/full-title&gt;&lt;/periodical&gt;&lt;pages&gt;619-28&lt;/pages&gt;&lt;volume&gt;447&lt;/volume&gt;&lt;number&gt;5&lt;/number&gt;&lt;keywords&gt;&lt;keyword&gt;Rev&lt;/keyword&gt;&lt;/keywords&gt;&lt;dates&gt;&lt;year&gt;2004&lt;/year&gt;&lt;pub-dates&gt;&lt;date&gt;Feb&lt;/date&gt;&lt;/pub-dates&gt;&lt;/dates&gt;&lt;accession-num&gt;12739169&lt;/accession-num&gt;&lt;label&gt;TH M Tr&amp;#xD;MCT&lt;/label&gt;&lt;urls&gt;&lt;related-urls&gt;&lt;url&gt;http://www.ncbi.nlm.nih.gov/entrez/query.fcgi?cmd=Retrieve&amp;amp;db=PubMed&amp;amp;dopt=Citation&amp;amp;list_uids=12739169&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(230)</w:t>
      </w:r>
      <w:r w:rsidR="00823705" w:rsidRPr="0070087D">
        <w:rPr>
          <w:rFonts w:ascii="Arial" w:hAnsi="Arial" w:cs="Arial"/>
          <w:sz w:val="22"/>
          <w:szCs w:val="22"/>
        </w:rPr>
        <w:fldChar w:fldCharType="end"/>
      </w:r>
      <w:r w:rsidRPr="0070087D">
        <w:rPr>
          <w:rFonts w:ascii="Arial" w:hAnsi="Arial" w:cs="Arial"/>
          <w:sz w:val="22"/>
          <w:szCs w:val="22"/>
        </w:rPr>
        <w:t>.</w:t>
      </w:r>
      <w:r w:rsidR="00F5752D" w:rsidRPr="0070087D">
        <w:rPr>
          <w:rFonts w:ascii="Arial" w:hAnsi="Arial" w:cs="Arial"/>
          <w:sz w:val="22"/>
          <w:szCs w:val="22"/>
        </w:rPr>
        <w:t xml:space="preserve"> </w:t>
      </w:r>
      <w:r w:rsidRPr="0070087D">
        <w:rPr>
          <w:rFonts w:ascii="Arial" w:hAnsi="Arial" w:cs="Arial"/>
          <w:sz w:val="22"/>
          <w:szCs w:val="22"/>
        </w:rPr>
        <w:t xml:space="preserve"> The furthest upstream translation start site is absent in most species, including mouse and rat. Thus, the importance of the additional N-terminal sequence of the longer human MCT8 protein is unknown. The demonstration that the rat homologue </w:t>
      </w:r>
      <w:r w:rsidR="00440DF2" w:rsidRPr="0070087D">
        <w:rPr>
          <w:rFonts w:ascii="Arial" w:hAnsi="Arial" w:cs="Arial"/>
          <w:sz w:val="22"/>
          <w:szCs w:val="22"/>
        </w:rPr>
        <w:t xml:space="preserve">is </w:t>
      </w:r>
      <w:r w:rsidRPr="0070087D">
        <w:rPr>
          <w:rFonts w:ascii="Arial" w:hAnsi="Arial" w:cs="Arial"/>
          <w:sz w:val="22"/>
          <w:szCs w:val="22"/>
        </w:rPr>
        <w:t xml:space="preserve">a specific transporter of TH into cells </w:t>
      </w:r>
      <w:r w:rsidR="00306C7C" w:rsidRPr="0070087D">
        <w:rPr>
          <w:rFonts w:ascii="Arial" w:hAnsi="Arial" w:cs="Arial"/>
          <w:sz w:val="22"/>
          <w:szCs w:val="22"/>
        </w:rPr>
        <w:t>in 2003</w:t>
      </w:r>
      <w:r w:rsidR="00AB74E7" w:rsidRPr="0070087D">
        <w:rPr>
          <w:rFonts w:ascii="Arial" w:hAnsi="Arial" w:cs="Arial"/>
          <w:sz w:val="22"/>
          <w:szCs w:val="22"/>
        </w:rPr>
        <w:t xml:space="preserve"> </w:t>
      </w:r>
      <w:r w:rsidRPr="0070087D">
        <w:rPr>
          <w:rFonts w:ascii="Arial" w:hAnsi="Arial" w:cs="Arial"/>
          <w:sz w:val="22"/>
          <w:szCs w:val="22"/>
        </w:rPr>
        <w:t>opened the field to clinical and genetic investigation</w:t>
      </w:r>
      <w:r w:rsidR="00306C7C" w:rsidRPr="0070087D">
        <w:rPr>
          <w:rFonts w:ascii="Arial" w:hAnsi="Arial" w:cs="Arial"/>
          <w:sz w:val="22"/>
          <w:szCs w:val="22"/>
        </w:rPr>
        <w:t xml:space="preserve"> </w:t>
      </w:r>
      <w:r w:rsidR="00306C7C"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&lt;EndNote&gt;&lt;Cite&gt;&lt;Author&gt;Friesema&lt;/Author&gt;&lt;Year&gt;2003&lt;/Year&gt;&lt;RecNum&gt;212&lt;/RecNum&gt;&lt;DisplayText&gt;(215)&lt;/DisplayText&gt;&lt;record&gt;&lt;rec-number&gt;212&lt;/rec-number&gt;&lt;foreign-keys&gt;&lt;key app="EN" db-id="p0dtzadvmaszt7e09tnp55f3wtpdatrr5saz"&gt;212&lt;/key&gt;&lt;/foreign-keys&gt;&lt;ref-type name="Journal Article"&gt;17&lt;/ref-type&gt;&lt;contributors&gt;&lt;authors&gt;&lt;author&gt;Friesema, E. C.&lt;/author&gt;&lt;author&gt;Ganguly, S.&lt;/author&gt;&lt;author&gt;Abdalla, A.&lt;/author&gt;&lt;author&gt;Manning Fox, J. E.&lt;/author&gt;&lt;author&gt;Halestrap, A. P.&lt;/author&gt;&lt;author&gt;Visser, T. J.&lt;/author&gt;&lt;/authors&gt;&lt;/contributors&gt;&lt;auth-address&gt;Department of Internal Medicine, Erasmus University Medical Center, Rotterdam 3015 GE, The Netherlands.&lt;/auth-address&gt;&lt;titles&gt;&lt;title&gt;Identification of monocarboxylate transporter 8 as a specific thyroid hormone transporter.&lt;/title&gt;&lt;secondary-title&gt;J. Biol. Chem.&lt;/secondary-title&gt;&lt;/titles&gt;&lt;periodical&gt;&lt;full-title&gt;J. Biol. Chem.&lt;/full-title&gt;&lt;/periodical&gt;&lt;pages&gt;40128-35&lt;/pages&gt;&lt;volume&gt;278&lt;/volume&gt;&lt;keywords&gt;&lt;keyword&gt;rat&lt;/keyword&gt;&lt;keyword&gt;BS&lt;/keyword&gt;&lt;/keywords&gt;&lt;dates&gt;&lt;year&gt;2003&lt;/year&gt;&lt;pub-dates&gt;&lt;date&gt;Oct 10&lt;/date&gt;&lt;/pub-dates&gt;&lt;/dates&gt;&lt;accession-num&gt;12871948&lt;/accession-num&gt;&lt;label&gt;TH M Tr&amp;#xD;MCT8&lt;/label&gt;&lt;urls&gt;&lt;related-urls&gt;&lt;url&gt;http://www.ncbi.nlm.nih.gov/entrez/query.fcgi?cmd=Retrieve&amp;amp;db=PubMed&amp;amp;dopt=Citation&amp;amp;list_uids=12871948&lt;/url&gt;&lt;/related-urls&gt;&lt;/urls&gt;&lt;/record&gt;&lt;/Cite&gt;&lt;/EndNote&gt;</w:instrText>
      </w:r>
      <w:r w:rsidR="00306C7C" w:rsidRPr="0070087D">
        <w:rPr>
          <w:rFonts w:ascii="Arial" w:hAnsi="Arial" w:cs="Arial"/>
          <w:sz w:val="22"/>
          <w:szCs w:val="22"/>
        </w:rPr>
        <w:fldChar w:fldCharType="separate"/>
      </w:r>
      <w:r w:rsidR="00685393" w:rsidRPr="0070087D">
        <w:rPr>
          <w:rFonts w:ascii="Arial" w:hAnsi="Arial" w:cs="Arial"/>
          <w:noProof/>
          <w:sz w:val="22"/>
          <w:szCs w:val="22"/>
        </w:rPr>
        <w:t>(215)</w:t>
      </w:r>
      <w:r w:rsidR="00306C7C" w:rsidRPr="0070087D">
        <w:rPr>
          <w:rFonts w:ascii="Arial" w:hAnsi="Arial" w:cs="Arial"/>
          <w:sz w:val="22"/>
          <w:szCs w:val="22"/>
        </w:rPr>
        <w:fldChar w:fldCharType="end"/>
      </w:r>
      <w:r w:rsidRPr="0070087D">
        <w:rPr>
          <w:rFonts w:ascii="Arial" w:hAnsi="Arial" w:cs="Arial"/>
          <w:sz w:val="22"/>
          <w:szCs w:val="22"/>
        </w:rPr>
        <w:t>.</w:t>
      </w:r>
    </w:p>
    <w:p w14:paraId="79234C12" w14:textId="77777777" w:rsidR="00CC5ED8" w:rsidRDefault="00CC5ED8" w:rsidP="0070087D">
      <w:pPr>
        <w:spacing w:line="276" w:lineRule="auto"/>
        <w:jc w:val="left"/>
        <w:rPr>
          <w:rFonts w:ascii="Arial" w:hAnsi="Arial" w:cs="Arial"/>
          <w:sz w:val="22"/>
          <w:szCs w:val="22"/>
        </w:rPr>
      </w:pPr>
    </w:p>
    <w:p w14:paraId="7D0E644F" w14:textId="7238690F" w:rsidR="00505F03" w:rsidRPr="0070087D" w:rsidRDefault="006E0E76" w:rsidP="0070087D">
      <w:pPr>
        <w:spacing w:line="276" w:lineRule="auto"/>
        <w:jc w:val="left"/>
        <w:rPr>
          <w:rFonts w:ascii="Arial" w:hAnsi="Arial" w:cs="Arial"/>
          <w:sz w:val="22"/>
          <w:szCs w:val="22"/>
        </w:rPr>
      </w:pPr>
      <w:r w:rsidRPr="0070087D">
        <w:rPr>
          <w:rFonts w:ascii="Arial" w:hAnsi="Arial" w:cs="Arial"/>
          <w:sz w:val="22"/>
          <w:szCs w:val="22"/>
        </w:rPr>
        <w:t>Over 150</w:t>
      </w:r>
      <w:r w:rsidR="00F5752D" w:rsidRPr="0070087D">
        <w:rPr>
          <w:rFonts w:ascii="Arial" w:hAnsi="Arial" w:cs="Arial"/>
          <w:sz w:val="22"/>
          <w:szCs w:val="22"/>
        </w:rPr>
        <w:t xml:space="preserve"> different MCT8 gene mutations are known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&lt;EndNote&gt;&lt;Cite&gt;&lt;Author&gt;Korwutthikulrangsri&lt;/Author&gt;&lt;Year&gt;Sept 2018&lt;/Year&gt;&lt;RecNum&gt;228&lt;/RecNum&gt;&lt;Suffix&gt; &lt;/Suffix&gt;&lt;DisplayText&gt;(33, 231 )&lt;/DisplayText&gt;&lt;record&gt;&lt;rec-number&gt;228&lt;/rec-number&gt;&lt;foreign-keys&gt;&lt;key app="EN" db-id="p0dtzadvmaszt7e09tnp55f3wtpdatrr5saz"&gt;228&lt;/key&gt;&lt;/foreign-keys&gt;&lt;ref-type name="Conference Proceedings"&gt;10&lt;/ref-type&gt;&lt;contributors&gt;&lt;authors&gt;&lt;author&gt;Korwutthikulrangsri, M.&lt;/author&gt;&lt;author&gt;Raimondi, C.&lt;/author&gt;&lt;author&gt;Dumitrescu, A.M.&lt;/author&gt;&lt;/authors&gt;&lt;/contributors&gt;&lt;titles&gt;&lt;title&gt;A novel compound heterozygous SBP2 gene mutations in a boy with developmental delay and failure to thrive &lt;/title&gt;&lt;secondary-title&gt;The 13th International Workshop on Resistance to Thyroid Hormone&lt;/secondary-title&gt;&lt;/titles&gt;&lt;dates&gt;&lt;year&gt;Sept 2018&lt;/year&gt;&lt;/dates&gt;&lt;pub-location&gt;Doorn, Netherlands.&lt;/pub-location&gt;&lt;urls&gt;&lt;/urls&gt;&lt;/record&gt;&lt;/Cite&gt;&lt;Cite ExcludeYear="1"&gt;&lt;Author&gt;Personal-Observation&lt;/Author&gt;&lt;RecNum&gt;31&lt;/RecNum&gt;&lt;record&gt;&lt;rec-number&gt;31&lt;/rec-number&gt;&lt;foreign-keys&gt;&lt;key app="EN" db-id="p0dtzadvmaszt7e09tnp55f3wtpdatrr5saz"&gt;31&lt;/key&gt;&lt;/foreign-keys&gt;&lt;ref-type name="Journal Article"&gt;17&lt;/ref-type&gt;&lt;contributors&gt;&lt;authors&gt;&lt;author&gt;Personal-Observation&lt;/author&gt;&lt;/authors&gt;&lt;/contributors&gt;&lt;titles&gt;&lt;/titles&gt;&lt;dates&gt;&lt;/dates&gt;&lt;urls&gt;&lt;/urls&gt;&lt;/record&gt;&lt;/Cite&gt;&lt;/EndNote&gt;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(33, 231 )</w:t>
      </w:r>
      <w:r w:rsidR="00823705" w:rsidRPr="0070087D">
        <w:rPr>
          <w:rFonts w:ascii="Arial" w:hAnsi="Arial" w:cs="Arial"/>
          <w:sz w:val="22"/>
          <w:szCs w:val="22"/>
        </w:rPr>
        <w:fldChar w:fldCharType="end"/>
      </w:r>
      <w:r w:rsidRPr="0070087D">
        <w:rPr>
          <w:rFonts w:ascii="Arial" w:hAnsi="Arial" w:cs="Arial"/>
          <w:sz w:val="22"/>
          <w:szCs w:val="22"/>
        </w:rPr>
        <w:t xml:space="preserve"> without counting the larger deletions that are not uncommon in </w:t>
      </w:r>
      <w:r w:rsidRPr="0070087D">
        <w:rPr>
          <w:rFonts w:ascii="Arial" w:hAnsi="Arial" w:cs="Arial"/>
          <w:i/>
          <w:sz w:val="22"/>
          <w:szCs w:val="22"/>
        </w:rPr>
        <w:t>MCT8</w:t>
      </w:r>
      <w:r w:rsidRPr="0070087D">
        <w:rPr>
          <w:rFonts w:ascii="Arial" w:hAnsi="Arial" w:cs="Arial"/>
          <w:sz w:val="22"/>
          <w:szCs w:val="22"/>
        </w:rPr>
        <w:t xml:space="preserve"> due to </w:t>
      </w:r>
      <w:r w:rsidR="0037329C" w:rsidRPr="0070087D">
        <w:rPr>
          <w:rFonts w:ascii="Arial" w:hAnsi="Arial" w:cs="Arial"/>
          <w:sz w:val="22"/>
          <w:szCs w:val="22"/>
        </w:rPr>
        <w:t xml:space="preserve">the </w:t>
      </w:r>
      <w:r w:rsidRPr="0070087D">
        <w:rPr>
          <w:rFonts w:ascii="Arial" w:hAnsi="Arial" w:cs="Arial"/>
          <w:sz w:val="22"/>
          <w:szCs w:val="22"/>
        </w:rPr>
        <w:t>large intron 1</w:t>
      </w:r>
      <w:r w:rsidR="00505F03" w:rsidRPr="0070087D">
        <w:rPr>
          <w:rFonts w:ascii="Arial" w:hAnsi="Arial" w:cs="Arial"/>
          <w:sz w:val="22"/>
          <w:szCs w:val="22"/>
        </w:rPr>
        <w:t xml:space="preserve">. Mutations are distributed throughout the coding region of the gene. </w:t>
      </w:r>
      <w:r w:rsidRPr="0070087D">
        <w:rPr>
          <w:rFonts w:ascii="Arial" w:hAnsi="Arial" w:cs="Arial"/>
          <w:sz w:val="22"/>
          <w:szCs w:val="22"/>
        </w:rPr>
        <w:t>At the protein level</w:t>
      </w:r>
      <w:r w:rsidR="0037329C" w:rsidRPr="0070087D">
        <w:rPr>
          <w:rFonts w:ascii="Arial" w:hAnsi="Arial" w:cs="Arial"/>
          <w:sz w:val="22"/>
          <w:szCs w:val="22"/>
        </w:rPr>
        <w:t>,</w:t>
      </w:r>
      <w:r w:rsidRPr="0070087D">
        <w:rPr>
          <w:rFonts w:ascii="Arial" w:hAnsi="Arial" w:cs="Arial"/>
          <w:sz w:val="22"/>
          <w:szCs w:val="22"/>
        </w:rPr>
        <w:t xml:space="preserve"> amino acids in the extracellular and intracellular loops </w:t>
      </w:r>
      <w:r w:rsidR="00505F03" w:rsidRPr="0070087D">
        <w:rPr>
          <w:rFonts w:ascii="Arial" w:hAnsi="Arial" w:cs="Arial"/>
          <w:sz w:val="22"/>
          <w:szCs w:val="22"/>
        </w:rPr>
        <w:t xml:space="preserve">are relatively underrepresented. One could speculate that missense mutations in these </w:t>
      </w:r>
      <w:r w:rsidR="00505F03" w:rsidRPr="0070087D">
        <w:rPr>
          <w:rFonts w:ascii="Arial" w:hAnsi="Arial" w:cs="Arial"/>
          <w:sz w:val="22"/>
          <w:szCs w:val="22"/>
        </w:rPr>
        <w:lastRenderedPageBreak/>
        <w:t xml:space="preserve">domains could putatively result in </w:t>
      </w:r>
      <w:r w:rsidR="0037329C" w:rsidRPr="0070087D">
        <w:rPr>
          <w:rFonts w:ascii="Arial" w:hAnsi="Arial" w:cs="Arial"/>
          <w:sz w:val="22"/>
          <w:szCs w:val="22"/>
        </w:rPr>
        <w:t xml:space="preserve">a </w:t>
      </w:r>
      <w:r w:rsidR="00505F03" w:rsidRPr="0070087D">
        <w:rPr>
          <w:rFonts w:ascii="Arial" w:hAnsi="Arial" w:cs="Arial"/>
          <w:sz w:val="22"/>
          <w:szCs w:val="22"/>
        </w:rPr>
        <w:t xml:space="preserve">milder phenotype, escaping detection, as sequences in these regions are less conserved across species compared to the TMD regions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&lt;EndNote&gt;&lt;Cite&gt;&lt;Author&gt;Kleinau&lt;/Author&gt;&lt;Year&gt;2011&lt;/Year&gt;&lt;RecNum&gt;229&lt;/RecNum&gt;&lt;DisplayText&gt;(232)&lt;/DisplayText&gt;&lt;record&gt;&lt;rec-number&gt;229&lt;/rec-number&gt;&lt;foreign-keys&gt;&lt;key app="EN" db-id="p0dtzadvmaszt7e09tnp55f3wtpdatrr5saz"&gt;229&lt;/key&gt;&lt;/foreign-keys&gt;&lt;ref-type name="Journal Article"&gt;17&lt;/ref-type&gt;&lt;contributors&gt;&lt;authors&gt;&lt;author&gt;Kleinau, G.&lt;/author&gt;&lt;author&gt;Schweizer, U.&lt;/author&gt;&lt;author&gt;Kinne, A.&lt;/author&gt;&lt;author&gt;Kohrle, J.&lt;/author&gt;&lt;author&gt;Gruters, A.&lt;/author&gt;&lt;author&gt;Krude, H.&lt;/author&gt;&lt;author&gt;Biebermann, H.&lt;/author&gt;&lt;/authors&gt;&lt;/contributors&gt;&lt;auth-address&gt;Institut fur Experimentelle Padiatrische Endokrinologie, Charite-Universitatsmedizin Berlin, Germany. gunnar.kleinau@charite.de.&lt;/auth-address&gt;&lt;titles&gt;&lt;title&gt;Insights into molecular properties of the human monocarboxylate transporter 8 by combining functional with structural information&lt;/title&gt;&lt;secondary-title&gt;Thyroid Res&lt;/secondary-title&gt;&lt;/titles&gt;&lt;periodical&gt;&lt;full-title&gt;Thyroid Res&lt;/full-title&gt;&lt;/periodical&gt;&lt;pages&gt;S4&lt;/pages&gt;&lt;volume&gt;4 Suppl 1&lt;/volume&gt;&lt;edition&gt;2011/08/13&lt;/edition&gt;&lt;keywords&gt;&lt;keyword&gt;BS&lt;/keyword&gt;&lt;keyword&gt;stucture&lt;/keyword&gt;&lt;/keywords&gt;&lt;dates&gt;&lt;year&gt;2011&lt;/year&gt;&lt;/dates&gt;&lt;isbn&gt;1756-6614 (Electronic)&amp;#xD;1756-6614 (Linking)&lt;/isbn&gt;&lt;accession-num&gt;21835051&lt;/accession-num&gt;&lt;label&gt;TH M Tr&amp;#xD;MCT8&lt;/label&gt;&lt;urls&gt;&lt;related-urls&gt;&lt;url&gt;&lt;style face="underline" font="default" size="100%"&gt;http://www.ncbi.nlm.nih.gov/entrez/query.fcgi?cmd=Retrieve&amp;amp;db=PubMed&amp;amp;dopt=Citation&amp;amp;list_uids=21835051 &lt;/style&gt;&lt;/url&gt;&lt;/related-urls&gt;&lt;/urls&gt;&lt;custom2&gt;3155110&lt;/custom2&gt;&lt;custom7&gt;2011&lt;/custom7&gt;&lt;electronic-resource-num&gt;1756-6614-4-S1-S4 [pii]&amp;#xD;10.1186/1756-6614-4-S1-S4&lt;/electronic-resource-num&gt;&lt;language&gt;eng&lt;/language&gt;&lt;/record&gt;&lt;/Cite&gt;&lt;/EndNote&gt;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(232)</w:t>
      </w:r>
      <w:r w:rsidR="00823705" w:rsidRPr="0070087D">
        <w:rPr>
          <w:rFonts w:ascii="Arial" w:hAnsi="Arial" w:cs="Arial"/>
          <w:sz w:val="22"/>
          <w:szCs w:val="22"/>
        </w:rPr>
        <w:fldChar w:fldCharType="end"/>
      </w:r>
      <w:r w:rsidR="00505F03" w:rsidRPr="0070087D">
        <w:rPr>
          <w:rFonts w:ascii="Arial" w:hAnsi="Arial" w:cs="Arial"/>
          <w:sz w:val="22"/>
          <w:szCs w:val="22"/>
        </w:rPr>
        <w:t>.</w:t>
      </w:r>
    </w:p>
    <w:p w14:paraId="58A8321D" w14:textId="77777777" w:rsidR="00CC5ED8" w:rsidRDefault="00CC5ED8" w:rsidP="0070087D">
      <w:pPr>
        <w:spacing w:line="276" w:lineRule="auto"/>
        <w:jc w:val="left"/>
        <w:rPr>
          <w:rFonts w:ascii="Arial" w:hAnsi="Arial" w:cs="Arial"/>
          <w:sz w:val="22"/>
          <w:szCs w:val="22"/>
        </w:rPr>
      </w:pPr>
    </w:p>
    <w:p w14:paraId="2C2B20DD" w14:textId="7EA02555" w:rsidR="00DE3B9C" w:rsidRDefault="00505F03" w:rsidP="0070087D">
      <w:pPr>
        <w:spacing w:line="276" w:lineRule="auto"/>
        <w:jc w:val="left"/>
        <w:rPr>
          <w:rFonts w:ascii="Arial" w:hAnsi="Arial" w:cs="Arial"/>
          <w:sz w:val="22"/>
          <w:szCs w:val="22"/>
        </w:rPr>
      </w:pPr>
      <w:r w:rsidRPr="0070087D">
        <w:rPr>
          <w:rFonts w:ascii="Arial" w:hAnsi="Arial" w:cs="Arial"/>
          <w:sz w:val="22"/>
          <w:szCs w:val="22"/>
        </w:rPr>
        <w:t xml:space="preserve">The types of </w:t>
      </w:r>
      <w:r w:rsidRPr="0070087D">
        <w:rPr>
          <w:rFonts w:ascii="Arial" w:hAnsi="Arial" w:cs="Arial"/>
          <w:i/>
          <w:sz w:val="22"/>
          <w:szCs w:val="22"/>
        </w:rPr>
        <w:t>MCT8</w:t>
      </w:r>
      <w:r w:rsidRPr="0070087D">
        <w:rPr>
          <w:rFonts w:ascii="Arial" w:hAnsi="Arial" w:cs="Arial"/>
          <w:sz w:val="22"/>
          <w:szCs w:val="22"/>
        </w:rPr>
        <w:t xml:space="preserve"> gene mutations </w:t>
      </w:r>
      <w:r w:rsidR="003051FA" w:rsidRPr="0070087D">
        <w:rPr>
          <w:rFonts w:ascii="Arial" w:hAnsi="Arial" w:cs="Arial"/>
          <w:sz w:val="22"/>
          <w:szCs w:val="22"/>
        </w:rPr>
        <w:t xml:space="preserve">other than the large deletions involving one or more exons </w:t>
      </w:r>
      <w:r w:rsidRPr="0070087D">
        <w:rPr>
          <w:rFonts w:ascii="Arial" w:hAnsi="Arial" w:cs="Arial"/>
          <w:sz w:val="22"/>
          <w:szCs w:val="22"/>
        </w:rPr>
        <w:t xml:space="preserve">are </w:t>
      </w:r>
      <w:r w:rsidR="005C050F" w:rsidRPr="0070087D">
        <w:rPr>
          <w:rFonts w:ascii="Arial" w:hAnsi="Arial" w:cs="Arial"/>
          <w:sz w:val="22"/>
          <w:szCs w:val="22"/>
        </w:rPr>
        <w:t xml:space="preserve">shown </w:t>
      </w:r>
      <w:r w:rsidRPr="0070087D">
        <w:rPr>
          <w:rFonts w:ascii="Arial" w:hAnsi="Arial" w:cs="Arial"/>
          <w:sz w:val="22"/>
          <w:szCs w:val="22"/>
        </w:rPr>
        <w:t xml:space="preserve">in </w:t>
      </w:r>
      <w:r w:rsidR="00324633" w:rsidRPr="00635C85">
        <w:rPr>
          <w:rFonts w:ascii="Arial" w:hAnsi="Arial" w:cs="Arial"/>
          <w:sz w:val="22"/>
          <w:szCs w:val="22"/>
        </w:rPr>
        <w:t xml:space="preserve">Figure </w:t>
      </w:r>
      <w:r w:rsidR="005C050F" w:rsidRPr="00635C85">
        <w:rPr>
          <w:rFonts w:ascii="Arial" w:hAnsi="Arial" w:cs="Arial"/>
          <w:sz w:val="22"/>
          <w:szCs w:val="22"/>
        </w:rPr>
        <w:t>8</w:t>
      </w:r>
      <w:r w:rsidRPr="00635C85">
        <w:rPr>
          <w:rFonts w:ascii="Arial" w:hAnsi="Arial" w:cs="Arial"/>
          <w:sz w:val="22"/>
          <w:szCs w:val="22"/>
        </w:rPr>
        <w:t xml:space="preserve">. </w:t>
      </w:r>
      <w:r w:rsidR="006E0E76" w:rsidRPr="0070087D">
        <w:rPr>
          <w:rFonts w:ascii="Arial" w:hAnsi="Arial" w:cs="Arial"/>
          <w:sz w:val="22"/>
          <w:szCs w:val="22"/>
        </w:rPr>
        <w:t>Coding s</w:t>
      </w:r>
      <w:r w:rsidRPr="0070087D">
        <w:rPr>
          <w:rFonts w:ascii="Arial" w:hAnsi="Arial" w:cs="Arial"/>
          <w:sz w:val="22"/>
          <w:szCs w:val="22"/>
        </w:rPr>
        <w:t>ingle</w:t>
      </w:r>
      <w:r w:rsidR="006E0E76" w:rsidRPr="0070087D">
        <w:rPr>
          <w:rFonts w:ascii="Arial" w:hAnsi="Arial" w:cs="Arial"/>
          <w:sz w:val="22"/>
          <w:szCs w:val="22"/>
        </w:rPr>
        <w:t xml:space="preserve"> nucleotid</w:t>
      </w:r>
      <w:r w:rsidR="003051FA" w:rsidRPr="0070087D">
        <w:rPr>
          <w:rFonts w:ascii="Arial" w:hAnsi="Arial" w:cs="Arial"/>
          <w:sz w:val="22"/>
          <w:szCs w:val="22"/>
        </w:rPr>
        <w:t>e substitutions are most common at</w:t>
      </w:r>
      <w:r w:rsidR="006E0E76" w:rsidRPr="0070087D">
        <w:rPr>
          <w:rFonts w:ascii="Arial" w:hAnsi="Arial" w:cs="Arial"/>
          <w:sz w:val="22"/>
          <w:szCs w:val="22"/>
        </w:rPr>
        <w:t xml:space="preserve"> 66%, while </w:t>
      </w:r>
      <w:r w:rsidR="009F0F7F" w:rsidRPr="0070087D">
        <w:rPr>
          <w:rFonts w:ascii="Arial" w:hAnsi="Arial" w:cs="Arial"/>
          <w:sz w:val="22"/>
          <w:szCs w:val="22"/>
        </w:rPr>
        <w:t>insertions/deletions (</w:t>
      </w:r>
      <w:r w:rsidR="00C31705" w:rsidRPr="0070087D">
        <w:rPr>
          <w:rFonts w:ascii="Arial" w:hAnsi="Arial" w:cs="Arial"/>
          <w:sz w:val="22"/>
          <w:szCs w:val="22"/>
        </w:rPr>
        <w:t>in/</w:t>
      </w:r>
      <w:proofErr w:type="spellStart"/>
      <w:r w:rsidR="00C31705" w:rsidRPr="0070087D">
        <w:rPr>
          <w:rFonts w:ascii="Arial" w:hAnsi="Arial" w:cs="Arial"/>
          <w:sz w:val="22"/>
          <w:szCs w:val="22"/>
        </w:rPr>
        <w:t>del</w:t>
      </w:r>
      <w:r w:rsidR="006E0E76" w:rsidRPr="0070087D">
        <w:rPr>
          <w:rFonts w:ascii="Arial" w:hAnsi="Arial" w:cs="Arial"/>
          <w:sz w:val="22"/>
          <w:szCs w:val="22"/>
        </w:rPr>
        <w:t>s</w:t>
      </w:r>
      <w:proofErr w:type="spellEnd"/>
      <w:r w:rsidR="009F0F7F" w:rsidRPr="0070087D">
        <w:rPr>
          <w:rFonts w:ascii="Arial" w:hAnsi="Arial" w:cs="Arial"/>
          <w:sz w:val="22"/>
          <w:szCs w:val="22"/>
        </w:rPr>
        <w:t>)</w:t>
      </w:r>
      <w:r w:rsidR="006E0E76" w:rsidRPr="0070087D">
        <w:rPr>
          <w:rFonts w:ascii="Arial" w:hAnsi="Arial" w:cs="Arial"/>
          <w:sz w:val="22"/>
          <w:szCs w:val="22"/>
        </w:rPr>
        <w:t xml:space="preserve"> causing frameshif</w:t>
      </w:r>
      <w:r w:rsidR="003051FA" w:rsidRPr="0070087D">
        <w:rPr>
          <w:rFonts w:ascii="Arial" w:hAnsi="Arial" w:cs="Arial"/>
          <w:sz w:val="22"/>
          <w:szCs w:val="22"/>
        </w:rPr>
        <w:t>t or in frame insertions or dele</w:t>
      </w:r>
      <w:r w:rsidR="006E0E76" w:rsidRPr="0070087D">
        <w:rPr>
          <w:rFonts w:ascii="Arial" w:hAnsi="Arial" w:cs="Arial"/>
          <w:sz w:val="22"/>
          <w:szCs w:val="22"/>
        </w:rPr>
        <w:t>tions represent 3</w:t>
      </w:r>
      <w:r w:rsidR="003051FA" w:rsidRPr="0070087D">
        <w:rPr>
          <w:rFonts w:ascii="Arial" w:hAnsi="Arial" w:cs="Arial"/>
          <w:sz w:val="22"/>
          <w:szCs w:val="22"/>
        </w:rPr>
        <w:t xml:space="preserve">0% and only 4% of defects are located at splice sites. </w:t>
      </w:r>
      <w:r w:rsidR="00A81C8F" w:rsidRPr="0070087D">
        <w:rPr>
          <w:rFonts w:ascii="Arial" w:hAnsi="Arial" w:cs="Arial"/>
          <w:sz w:val="22"/>
          <w:szCs w:val="22"/>
        </w:rPr>
        <w:t xml:space="preserve"> </w:t>
      </w:r>
      <w:r w:rsidR="003051FA" w:rsidRPr="0070087D">
        <w:rPr>
          <w:rFonts w:ascii="Arial" w:hAnsi="Arial" w:cs="Arial"/>
          <w:sz w:val="22"/>
          <w:szCs w:val="22"/>
        </w:rPr>
        <w:t xml:space="preserve">At the protein level, missense mutations are most common at 46%, followed by </w:t>
      </w:r>
      <w:r w:rsidR="00C31705" w:rsidRPr="0070087D">
        <w:rPr>
          <w:rFonts w:ascii="Arial" w:hAnsi="Arial" w:cs="Arial"/>
          <w:sz w:val="22"/>
          <w:szCs w:val="22"/>
        </w:rPr>
        <w:t>in/del</w:t>
      </w:r>
      <w:r w:rsidR="003051FA" w:rsidRPr="0070087D">
        <w:rPr>
          <w:rFonts w:ascii="Arial" w:hAnsi="Arial" w:cs="Arial"/>
          <w:sz w:val="22"/>
          <w:szCs w:val="22"/>
        </w:rPr>
        <w:t xml:space="preserve"> frameshift</w:t>
      </w:r>
      <w:r w:rsidR="004C7C64" w:rsidRPr="0070087D">
        <w:rPr>
          <w:rFonts w:ascii="Arial" w:hAnsi="Arial" w:cs="Arial"/>
          <w:sz w:val="22"/>
          <w:szCs w:val="22"/>
        </w:rPr>
        <w:t>s</w:t>
      </w:r>
      <w:r w:rsidR="003051FA" w:rsidRPr="0070087D">
        <w:rPr>
          <w:rFonts w:ascii="Arial" w:hAnsi="Arial" w:cs="Arial"/>
          <w:sz w:val="22"/>
          <w:szCs w:val="22"/>
        </w:rPr>
        <w:t xml:space="preserve"> with premature termination at 26%</w:t>
      </w:r>
      <w:r w:rsidR="00C31705" w:rsidRPr="0070087D">
        <w:rPr>
          <w:rFonts w:ascii="Arial" w:hAnsi="Arial" w:cs="Arial"/>
          <w:sz w:val="22"/>
          <w:szCs w:val="22"/>
        </w:rPr>
        <w:t>,</w:t>
      </w:r>
      <w:r w:rsidR="003051FA" w:rsidRPr="0070087D">
        <w:rPr>
          <w:rFonts w:ascii="Arial" w:hAnsi="Arial" w:cs="Arial"/>
          <w:sz w:val="22"/>
          <w:szCs w:val="22"/>
        </w:rPr>
        <w:t xml:space="preserve"> and nonsense mutations at 20%. A similar small proportion of 4% are in frame </w:t>
      </w:r>
      <w:r w:rsidR="00C31705" w:rsidRPr="0070087D">
        <w:rPr>
          <w:rFonts w:ascii="Arial" w:hAnsi="Arial" w:cs="Arial"/>
          <w:sz w:val="22"/>
          <w:szCs w:val="22"/>
        </w:rPr>
        <w:t>in/</w:t>
      </w:r>
      <w:proofErr w:type="spellStart"/>
      <w:r w:rsidR="00C31705" w:rsidRPr="0070087D">
        <w:rPr>
          <w:rFonts w:ascii="Arial" w:hAnsi="Arial" w:cs="Arial"/>
          <w:sz w:val="22"/>
          <w:szCs w:val="22"/>
        </w:rPr>
        <w:t>del</w:t>
      </w:r>
      <w:r w:rsidR="003051FA" w:rsidRPr="0070087D">
        <w:rPr>
          <w:rFonts w:ascii="Arial" w:hAnsi="Arial" w:cs="Arial"/>
          <w:sz w:val="22"/>
          <w:szCs w:val="22"/>
        </w:rPr>
        <w:t>s</w:t>
      </w:r>
      <w:proofErr w:type="spellEnd"/>
      <w:r w:rsidR="003051FA" w:rsidRPr="0070087D">
        <w:rPr>
          <w:rFonts w:ascii="Arial" w:hAnsi="Arial" w:cs="Arial"/>
          <w:sz w:val="22"/>
          <w:szCs w:val="22"/>
        </w:rPr>
        <w:t xml:space="preserve"> and defects with abnormal splicing. Some mutations have occurred in more than one family, for example</w:t>
      </w:r>
      <w:r w:rsidR="009F0F7F" w:rsidRPr="0070087D">
        <w:rPr>
          <w:rFonts w:ascii="Arial" w:hAnsi="Arial" w:cs="Arial"/>
          <w:sz w:val="22"/>
          <w:szCs w:val="22"/>
        </w:rPr>
        <w:t>,</w:t>
      </w:r>
      <w:r w:rsidR="003051FA" w:rsidRPr="0070087D">
        <w:rPr>
          <w:rFonts w:ascii="Arial" w:hAnsi="Arial" w:cs="Arial"/>
          <w:sz w:val="22"/>
          <w:szCs w:val="22"/>
        </w:rPr>
        <w:t xml:space="preserve"> t</w:t>
      </w:r>
      <w:r w:rsidRPr="0070087D">
        <w:rPr>
          <w:rFonts w:ascii="Arial" w:hAnsi="Arial" w:cs="Arial"/>
          <w:sz w:val="22"/>
          <w:szCs w:val="22"/>
        </w:rPr>
        <w:t>hree different single amino acid in frame deletions (F229</w:t>
      </w:r>
      <w:r w:rsidRPr="0070087D">
        <w:rPr>
          <w:rFonts w:ascii="Arial" w:hAnsi="Arial" w:cs="Arial"/>
          <w:sz w:val="22"/>
          <w:szCs w:val="22"/>
        </w:rPr>
        <w:sym w:font="Symbol" w:char="F044"/>
      </w:r>
      <w:r w:rsidRPr="0070087D">
        <w:rPr>
          <w:rFonts w:ascii="Arial" w:hAnsi="Arial" w:cs="Arial"/>
          <w:sz w:val="22"/>
          <w:szCs w:val="22"/>
        </w:rPr>
        <w:t>, F501</w:t>
      </w:r>
      <w:r w:rsidRPr="0070087D">
        <w:rPr>
          <w:rFonts w:ascii="Arial" w:hAnsi="Arial" w:cs="Arial"/>
          <w:sz w:val="22"/>
          <w:szCs w:val="22"/>
        </w:rPr>
        <w:sym w:font="Symbol" w:char="F044"/>
      </w:r>
      <w:r w:rsidRPr="0070087D">
        <w:rPr>
          <w:rFonts w:ascii="Arial" w:hAnsi="Arial" w:cs="Arial"/>
          <w:sz w:val="22"/>
          <w:szCs w:val="22"/>
        </w:rPr>
        <w:t xml:space="preserve"> and F554</w:t>
      </w:r>
      <w:r w:rsidRPr="0070087D">
        <w:rPr>
          <w:rFonts w:ascii="Arial" w:hAnsi="Arial" w:cs="Arial"/>
          <w:sz w:val="22"/>
          <w:szCs w:val="22"/>
        </w:rPr>
        <w:sym w:font="Symbol" w:char="F044"/>
      </w:r>
      <w:r w:rsidRPr="0070087D">
        <w:rPr>
          <w:rFonts w:ascii="Arial" w:hAnsi="Arial" w:cs="Arial"/>
          <w:sz w:val="22"/>
          <w:szCs w:val="22"/>
        </w:rPr>
        <w:t xml:space="preserve">) </w:t>
      </w:r>
      <w:r w:rsidR="003051FA" w:rsidRPr="0070087D">
        <w:rPr>
          <w:rFonts w:ascii="Arial" w:hAnsi="Arial" w:cs="Arial"/>
          <w:sz w:val="22"/>
          <w:szCs w:val="22"/>
        </w:rPr>
        <w:t xml:space="preserve">have </w:t>
      </w:r>
      <w:r w:rsidRPr="0070087D">
        <w:rPr>
          <w:rFonts w:ascii="Arial" w:hAnsi="Arial" w:cs="Arial"/>
          <w:sz w:val="22"/>
          <w:szCs w:val="22"/>
        </w:rPr>
        <w:t xml:space="preserve">occurred in </w:t>
      </w:r>
      <w:r w:rsidR="003051FA" w:rsidRPr="0070087D">
        <w:rPr>
          <w:rFonts w:ascii="Arial" w:hAnsi="Arial" w:cs="Arial"/>
          <w:sz w:val="22"/>
          <w:szCs w:val="22"/>
        </w:rPr>
        <w:t xml:space="preserve">more than </w:t>
      </w:r>
      <w:r w:rsidRPr="0070087D">
        <w:rPr>
          <w:rFonts w:ascii="Arial" w:hAnsi="Arial" w:cs="Arial"/>
          <w:sz w:val="22"/>
          <w:szCs w:val="22"/>
        </w:rPr>
        <w:t>5 families</w:t>
      </w:r>
      <w:r w:rsidR="003051FA" w:rsidRPr="0070087D">
        <w:rPr>
          <w:rFonts w:ascii="Arial" w:hAnsi="Arial" w:cs="Arial"/>
          <w:sz w:val="22"/>
          <w:szCs w:val="22"/>
        </w:rPr>
        <w:t xml:space="preserve">. </w:t>
      </w:r>
      <w:r w:rsidRPr="0070087D">
        <w:rPr>
          <w:rFonts w:ascii="Arial" w:hAnsi="Arial" w:cs="Arial"/>
          <w:sz w:val="22"/>
          <w:szCs w:val="22"/>
        </w:rPr>
        <w:t xml:space="preserve">Different mutations in </w:t>
      </w:r>
      <w:r w:rsidR="00DE3B9C" w:rsidRPr="0070087D">
        <w:rPr>
          <w:rFonts w:ascii="Arial" w:hAnsi="Arial" w:cs="Arial"/>
          <w:sz w:val="22"/>
          <w:szCs w:val="22"/>
        </w:rPr>
        <w:t>the same</w:t>
      </w:r>
      <w:r w:rsidR="003051FA" w:rsidRPr="0070087D">
        <w:rPr>
          <w:rFonts w:ascii="Arial" w:hAnsi="Arial" w:cs="Arial"/>
          <w:sz w:val="22"/>
          <w:szCs w:val="22"/>
        </w:rPr>
        <w:t xml:space="preserve"> </w:t>
      </w:r>
      <w:r w:rsidRPr="0070087D">
        <w:rPr>
          <w:rFonts w:ascii="Arial" w:hAnsi="Arial" w:cs="Arial"/>
          <w:sz w:val="22"/>
          <w:szCs w:val="22"/>
        </w:rPr>
        <w:t>codon</w:t>
      </w:r>
      <w:r w:rsidR="003051FA" w:rsidRPr="0070087D">
        <w:rPr>
          <w:rFonts w:ascii="Arial" w:hAnsi="Arial" w:cs="Arial"/>
          <w:sz w:val="22"/>
          <w:szCs w:val="22"/>
        </w:rPr>
        <w:t xml:space="preserve"> have been </w:t>
      </w:r>
      <w:r w:rsidR="00DE3B9C" w:rsidRPr="0070087D">
        <w:rPr>
          <w:rFonts w:ascii="Arial" w:hAnsi="Arial" w:cs="Arial"/>
          <w:sz w:val="22"/>
          <w:szCs w:val="22"/>
        </w:rPr>
        <w:t>found</w:t>
      </w:r>
      <w:r w:rsidR="003051FA" w:rsidRPr="0070087D">
        <w:rPr>
          <w:rFonts w:ascii="Arial" w:hAnsi="Arial" w:cs="Arial"/>
          <w:sz w:val="22"/>
          <w:szCs w:val="22"/>
        </w:rPr>
        <w:t xml:space="preserve"> to produce </w:t>
      </w:r>
      <w:r w:rsidR="00DE3B9C" w:rsidRPr="0070087D">
        <w:rPr>
          <w:rFonts w:ascii="Arial" w:hAnsi="Arial" w:cs="Arial"/>
          <w:sz w:val="22"/>
          <w:szCs w:val="22"/>
        </w:rPr>
        <w:t xml:space="preserve">2 or 3 </w:t>
      </w:r>
      <w:r w:rsidRPr="0070087D">
        <w:rPr>
          <w:rFonts w:ascii="Arial" w:hAnsi="Arial" w:cs="Arial"/>
          <w:sz w:val="22"/>
          <w:szCs w:val="22"/>
        </w:rPr>
        <w:t xml:space="preserve">mutant amino acids </w:t>
      </w:r>
      <w:r w:rsidR="00DE3B9C" w:rsidRPr="0070087D">
        <w:rPr>
          <w:rFonts w:ascii="Arial" w:hAnsi="Arial" w:cs="Arial"/>
          <w:sz w:val="22"/>
          <w:szCs w:val="22"/>
        </w:rPr>
        <w:t xml:space="preserve">for example codon 224 (GCC) was mutated as </w:t>
      </w:r>
      <w:r w:rsidRPr="0070087D">
        <w:rPr>
          <w:rFonts w:ascii="Arial" w:hAnsi="Arial" w:cs="Arial"/>
          <w:sz w:val="22"/>
          <w:szCs w:val="22"/>
        </w:rPr>
        <w:t xml:space="preserve">A224T, V and E. </w:t>
      </w:r>
      <w:r w:rsidR="00DE3B9C" w:rsidRPr="0070087D">
        <w:rPr>
          <w:rFonts w:ascii="Arial" w:hAnsi="Arial" w:cs="Arial"/>
          <w:sz w:val="22"/>
          <w:szCs w:val="22"/>
        </w:rPr>
        <w:t>In the families studied in our laboratory</w:t>
      </w:r>
      <w:r w:rsidR="00C31705" w:rsidRPr="0070087D">
        <w:rPr>
          <w:rFonts w:ascii="Arial" w:hAnsi="Arial" w:cs="Arial"/>
          <w:sz w:val="22"/>
          <w:szCs w:val="22"/>
        </w:rPr>
        <w:t>,</w:t>
      </w:r>
      <w:r w:rsidR="00DE3B9C" w:rsidRPr="0070087D">
        <w:rPr>
          <w:rFonts w:ascii="Arial" w:hAnsi="Arial" w:cs="Arial"/>
          <w:sz w:val="22"/>
          <w:szCs w:val="22"/>
        </w:rPr>
        <w:t xml:space="preserve"> 10% of the mutations occurred </w:t>
      </w:r>
      <w:r w:rsidR="00DE3B9C" w:rsidRPr="0070087D">
        <w:rPr>
          <w:rFonts w:ascii="Arial" w:hAnsi="Arial" w:cs="Arial"/>
          <w:i/>
          <w:sz w:val="22"/>
          <w:szCs w:val="22"/>
        </w:rPr>
        <w:t>de novo</w:t>
      </w:r>
      <w:r w:rsidR="00DE3B9C" w:rsidRPr="0070087D">
        <w:rPr>
          <w:rFonts w:ascii="Arial" w:hAnsi="Arial" w:cs="Arial"/>
          <w:sz w:val="22"/>
          <w:szCs w:val="22"/>
        </w:rPr>
        <w:t xml:space="preserve">, while 52% were present in at least one female carrier and one third occurred in </w:t>
      </w:r>
      <w:r w:rsidRPr="0070087D">
        <w:rPr>
          <w:rFonts w:ascii="Arial" w:hAnsi="Arial" w:cs="Arial"/>
          <w:sz w:val="22"/>
          <w:szCs w:val="22"/>
        </w:rPr>
        <w:t>mutation hotspots</w:t>
      </w:r>
      <w:r w:rsidR="00DE3B9C" w:rsidRPr="0070087D">
        <w:rPr>
          <w:rFonts w:ascii="Arial" w:hAnsi="Arial" w:cs="Arial"/>
          <w:sz w:val="22"/>
          <w:szCs w:val="22"/>
        </w:rPr>
        <w:t xml:space="preserve"> such as</w:t>
      </w:r>
      <w:r w:rsidRPr="0070087D">
        <w:rPr>
          <w:rFonts w:ascii="Arial" w:hAnsi="Arial" w:cs="Arial"/>
          <w:sz w:val="22"/>
          <w:szCs w:val="22"/>
        </w:rPr>
        <w:t xml:space="preserve"> CpG dinucleotides C repeats or A repeats</w:t>
      </w:r>
      <w:r w:rsidR="00E00849"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 ExcludeYear="1"&gt;&lt;Author&gt;Personal-Observation&lt;/Author&gt;&lt;RecNum&gt;31&lt;/RecNum&gt;&lt;DisplayText&gt;(33)&lt;/DisplayText&gt;&lt;record&gt;&lt;rec-number&gt;31&lt;/rec-number&gt;&lt;foreign-keys&gt;&lt;key app="EN" db-id="p0dtzadvmaszt7e09tnp55f3wtpdatrr5saz"&gt;31&lt;/key&gt;&lt;/foreign-keys&gt;&lt;ref-type name="Journal Article"&gt;17&lt;/ref-type&gt;&lt;contributors&gt;&lt;authors&gt;&lt;author&gt;Personal-Observation&lt;/author&gt;&lt;/authors&gt;&lt;/contributors&gt;&lt;titles&gt;&lt;/titles&gt;&lt;dates&gt;&lt;/dates&gt;&lt;urls&gt;&lt;/urls&gt;&lt;/record&gt;&lt;/Cite&gt;&lt;/EndNote&gt;</w:instrText>
      </w:r>
      <w:r w:rsidR="00823705" w:rsidRPr="0070087D">
        <w:rPr>
          <w:rFonts w:ascii="Arial" w:hAnsi="Arial" w:cs="Arial"/>
          <w:sz w:val="22"/>
          <w:szCs w:val="22"/>
        </w:rPr>
        <w:fldChar w:fldCharType="separate"/>
      </w:r>
      <w:r w:rsidR="00632A7C" w:rsidRPr="0070087D">
        <w:rPr>
          <w:rFonts w:ascii="Arial" w:hAnsi="Arial" w:cs="Arial"/>
          <w:noProof/>
          <w:sz w:val="22"/>
          <w:szCs w:val="22"/>
        </w:rPr>
        <w:t>(33)</w:t>
      </w:r>
      <w:r w:rsidR="00823705" w:rsidRPr="0070087D">
        <w:rPr>
          <w:rFonts w:ascii="Arial" w:hAnsi="Arial" w:cs="Arial"/>
          <w:sz w:val="22"/>
          <w:szCs w:val="22"/>
        </w:rPr>
        <w:fldChar w:fldCharType="end"/>
      </w:r>
      <w:r w:rsidR="00DE3B9C" w:rsidRPr="0070087D">
        <w:rPr>
          <w:rFonts w:ascii="Arial" w:hAnsi="Arial" w:cs="Arial"/>
          <w:sz w:val="22"/>
          <w:szCs w:val="22"/>
        </w:rPr>
        <w:t xml:space="preserve">. </w:t>
      </w:r>
    </w:p>
    <w:p w14:paraId="4066F8D7" w14:textId="49653901" w:rsidR="00CC5ED8" w:rsidRDefault="00CC5ED8" w:rsidP="0070087D">
      <w:pPr>
        <w:spacing w:line="276" w:lineRule="auto"/>
        <w:jc w:val="left"/>
        <w:rPr>
          <w:rFonts w:ascii="Arial" w:hAnsi="Arial" w:cs="Arial"/>
          <w:sz w:val="22"/>
          <w:szCs w:val="22"/>
        </w:rPr>
      </w:pPr>
    </w:p>
    <w:p w14:paraId="4B48C097" w14:textId="545109DB" w:rsidR="00CC5ED8" w:rsidRDefault="00CC5ED8" w:rsidP="0070087D">
      <w:pPr>
        <w:spacing w:line="276" w:lineRule="auto"/>
        <w:jc w:val="left"/>
        <w:rPr>
          <w:rFonts w:ascii="Arial" w:hAnsi="Arial" w:cs="Arial"/>
          <w:sz w:val="22"/>
          <w:szCs w:val="22"/>
        </w:rPr>
      </w:pPr>
    </w:p>
    <w:p w14:paraId="13BD15D7" w14:textId="77777777" w:rsidR="009E25A5" w:rsidRDefault="009E25A5" w:rsidP="00635C85">
      <w:pPr>
        <w:spacing w:line="276" w:lineRule="auto"/>
        <w:jc w:val="left"/>
        <w:rPr>
          <w:rFonts w:ascii="Arial" w:hAnsi="Arial" w:cs="Arial"/>
          <w:b/>
          <w:bCs/>
          <w:sz w:val="22"/>
          <w:szCs w:val="22"/>
        </w:rPr>
      </w:pPr>
    </w:p>
    <w:p w14:paraId="522B1A04" w14:textId="3689C79D" w:rsidR="009E25A5" w:rsidRDefault="009E25A5" w:rsidP="009E25A5">
      <w:pPr>
        <w:spacing w:line="276" w:lineRule="auto"/>
        <w:jc w:val="center"/>
        <w:rPr>
          <w:rFonts w:ascii="Arial" w:hAnsi="Arial" w:cs="Arial"/>
          <w:b/>
          <w:bCs/>
          <w:sz w:val="22"/>
          <w:szCs w:val="22"/>
        </w:rPr>
      </w:pPr>
      <w:r>
        <w:rPr>
          <w:rFonts w:ascii="Arial" w:hAnsi="Arial" w:cs="Arial"/>
          <w:b/>
          <w:bCs/>
          <w:noProof/>
          <w:sz w:val="22"/>
          <w:szCs w:val="22"/>
        </w:rPr>
        <w:drawing>
          <wp:inline distT="0" distB="0" distL="0" distR="0" wp14:anchorId="5EBBAE92" wp14:editId="525C6010">
            <wp:extent cx="6019800" cy="2687656"/>
            <wp:effectExtent l="0" t="0" r="0" b="5080"/>
            <wp:docPr id="32" name="Picture 32"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bubble chart&#10;&#10;Description automatically generated"/>
                    <pic:cNvPicPr/>
                  </pic:nvPicPr>
                  <pic:blipFill>
                    <a:blip r:embed="rId18"/>
                    <a:stretch>
                      <a:fillRect/>
                    </a:stretch>
                  </pic:blipFill>
                  <pic:spPr>
                    <a:xfrm>
                      <a:off x="0" y="0"/>
                      <a:ext cx="6030207" cy="2692303"/>
                    </a:xfrm>
                    <a:prstGeom prst="rect">
                      <a:avLst/>
                    </a:prstGeom>
                  </pic:spPr>
                </pic:pic>
              </a:graphicData>
            </a:graphic>
          </wp:inline>
        </w:drawing>
      </w:r>
    </w:p>
    <w:p w14:paraId="2ACC7B6E" w14:textId="23676F71" w:rsidR="00635C85" w:rsidRPr="003D73D5" w:rsidRDefault="00CC5ED8" w:rsidP="00635C85">
      <w:pPr>
        <w:spacing w:line="276" w:lineRule="auto"/>
        <w:jc w:val="left"/>
        <w:rPr>
          <w:rFonts w:ascii="Arial" w:hAnsi="Arial" w:cs="Arial"/>
          <w:b/>
          <w:bCs/>
          <w:sz w:val="22"/>
          <w:szCs w:val="22"/>
        </w:rPr>
      </w:pPr>
      <w:r w:rsidRPr="00CC5ED8">
        <w:rPr>
          <w:rFonts w:ascii="Arial" w:hAnsi="Arial" w:cs="Arial"/>
          <w:b/>
          <w:bCs/>
          <w:sz w:val="22"/>
          <w:szCs w:val="22"/>
        </w:rPr>
        <w:t>Figure 8.</w:t>
      </w:r>
      <w:r w:rsidR="00635C85">
        <w:rPr>
          <w:rFonts w:ascii="Arial" w:hAnsi="Arial" w:cs="Arial"/>
          <w:b/>
          <w:bCs/>
          <w:sz w:val="22"/>
          <w:szCs w:val="22"/>
        </w:rPr>
        <w:t xml:space="preserve"> </w:t>
      </w:r>
      <w:r w:rsidR="00635C85" w:rsidRPr="003D73D5">
        <w:rPr>
          <w:rFonts w:ascii="Arial" w:hAnsi="Arial" w:cs="Arial"/>
          <w:b/>
          <w:bCs/>
          <w:sz w:val="22"/>
          <w:szCs w:val="22"/>
        </w:rPr>
        <w:t xml:space="preserve">Representation of A. </w:t>
      </w:r>
      <w:r w:rsidR="00635C85" w:rsidRPr="003D73D5">
        <w:rPr>
          <w:rFonts w:ascii="Arial" w:hAnsi="Arial" w:cs="Arial"/>
          <w:b/>
          <w:bCs/>
          <w:i/>
          <w:sz w:val="22"/>
          <w:szCs w:val="22"/>
        </w:rPr>
        <w:t>MCT8</w:t>
      </w:r>
      <w:r w:rsidR="00635C85" w:rsidRPr="003D73D5">
        <w:rPr>
          <w:rFonts w:ascii="Arial" w:hAnsi="Arial" w:cs="Arial"/>
          <w:b/>
          <w:bCs/>
          <w:sz w:val="22"/>
          <w:szCs w:val="22"/>
        </w:rPr>
        <w:t xml:space="preserve"> gene mutations and B. resulting mutant MCT8 proteins associated with THCMTD, using both data reported by other groups and our published and unpublished cases, for a total of 157 different mutations. </w:t>
      </w:r>
    </w:p>
    <w:p w14:paraId="4F4D1615" w14:textId="01A80434" w:rsidR="00CC5ED8" w:rsidRPr="00CC5ED8" w:rsidRDefault="00CC5ED8" w:rsidP="0070087D">
      <w:pPr>
        <w:spacing w:line="276" w:lineRule="auto"/>
        <w:jc w:val="left"/>
        <w:rPr>
          <w:rFonts w:ascii="Arial" w:hAnsi="Arial" w:cs="Arial"/>
          <w:b/>
          <w:bCs/>
          <w:sz w:val="22"/>
          <w:szCs w:val="22"/>
        </w:rPr>
      </w:pPr>
    </w:p>
    <w:p w14:paraId="0D9882FF" w14:textId="187435DF" w:rsidR="00B510AB" w:rsidRPr="0070087D" w:rsidRDefault="00B510AB" w:rsidP="0070087D">
      <w:pPr>
        <w:spacing w:line="276" w:lineRule="auto"/>
        <w:jc w:val="left"/>
        <w:rPr>
          <w:rFonts w:ascii="Arial" w:hAnsi="Arial" w:cs="Arial"/>
          <w:sz w:val="22"/>
          <w:szCs w:val="22"/>
        </w:rPr>
      </w:pPr>
      <w:r w:rsidRPr="0070087D">
        <w:rPr>
          <w:rFonts w:ascii="Arial" w:hAnsi="Arial" w:cs="Arial"/>
          <w:sz w:val="22"/>
          <w:szCs w:val="22"/>
        </w:rPr>
        <w:t xml:space="preserve">More recently, variants of unknown significance (VUS) in the </w:t>
      </w:r>
      <w:r w:rsidRPr="0070087D">
        <w:rPr>
          <w:rFonts w:ascii="Arial" w:hAnsi="Arial" w:cs="Arial"/>
          <w:i/>
          <w:sz w:val="22"/>
          <w:szCs w:val="22"/>
        </w:rPr>
        <w:t>MCT8</w:t>
      </w:r>
      <w:r w:rsidRPr="0070087D">
        <w:rPr>
          <w:rFonts w:ascii="Arial" w:hAnsi="Arial" w:cs="Arial"/>
          <w:sz w:val="22"/>
          <w:szCs w:val="22"/>
        </w:rPr>
        <w:t xml:space="preserve"> gene have been identified by </w:t>
      </w:r>
      <w:r w:rsidRPr="0070087D">
        <w:rPr>
          <w:rFonts w:ascii="Arial" w:hAnsi="Arial" w:cs="Arial"/>
          <w:sz w:val="22"/>
          <w:szCs w:val="22"/>
          <w:lang w:eastAsia="zh-CN"/>
        </w:rPr>
        <w:t>whole exome sequencing performed in individuals with less typical neurodevelopmental abnormalities. The clinical relevance of these variants has been questioned</w:t>
      </w:r>
      <w:r w:rsidR="00C31705" w:rsidRPr="0070087D">
        <w:rPr>
          <w:rFonts w:ascii="Arial" w:hAnsi="Arial" w:cs="Arial"/>
          <w:sz w:val="22"/>
          <w:szCs w:val="22"/>
          <w:lang w:eastAsia="zh-CN"/>
        </w:rPr>
        <w:t>,</w:t>
      </w:r>
      <w:r w:rsidRPr="0070087D">
        <w:rPr>
          <w:rFonts w:ascii="Arial" w:hAnsi="Arial" w:cs="Arial"/>
          <w:sz w:val="22"/>
          <w:szCs w:val="22"/>
          <w:lang w:eastAsia="zh-CN"/>
        </w:rPr>
        <w:t xml:space="preserve"> especially if the </w:t>
      </w:r>
      <w:r w:rsidR="00761100" w:rsidRPr="0070087D">
        <w:rPr>
          <w:rFonts w:ascii="Arial" w:hAnsi="Arial" w:cs="Arial"/>
          <w:sz w:val="22"/>
          <w:szCs w:val="22"/>
          <w:lang w:eastAsia="zh-CN"/>
        </w:rPr>
        <w:t>thyroid function tests</w:t>
      </w:r>
      <w:r w:rsidRPr="0070087D">
        <w:rPr>
          <w:rFonts w:ascii="Arial" w:hAnsi="Arial" w:cs="Arial"/>
          <w:sz w:val="22"/>
          <w:szCs w:val="22"/>
          <w:lang w:eastAsia="zh-CN"/>
        </w:rPr>
        <w:t xml:space="preserve"> are not characteristic of MCT8 deficiency. This remains an area of investigation that could further expand </w:t>
      </w:r>
      <w:r w:rsidR="004E555F" w:rsidRPr="0070087D">
        <w:rPr>
          <w:rFonts w:ascii="Arial" w:hAnsi="Arial" w:cs="Arial"/>
          <w:sz w:val="22"/>
          <w:szCs w:val="22"/>
          <w:lang w:eastAsia="zh-CN"/>
        </w:rPr>
        <w:t>the</w:t>
      </w:r>
      <w:r w:rsidRPr="0070087D">
        <w:rPr>
          <w:rFonts w:ascii="Arial" w:hAnsi="Arial" w:cs="Arial"/>
          <w:sz w:val="22"/>
          <w:szCs w:val="22"/>
          <w:lang w:eastAsia="zh-CN"/>
        </w:rPr>
        <w:t xml:space="preserve"> knowledge on genotype-phenotype correlation</w:t>
      </w:r>
      <w:r w:rsidR="006B7223" w:rsidRPr="0070087D">
        <w:rPr>
          <w:rFonts w:ascii="Arial" w:hAnsi="Arial" w:cs="Arial"/>
          <w:sz w:val="22"/>
          <w:szCs w:val="22"/>
          <w:lang w:eastAsia="zh-CN"/>
        </w:rPr>
        <w:t>s</w:t>
      </w:r>
      <w:r w:rsidRPr="0070087D">
        <w:rPr>
          <w:rFonts w:ascii="Arial" w:hAnsi="Arial" w:cs="Arial"/>
          <w:sz w:val="22"/>
          <w:szCs w:val="22"/>
          <w:lang w:eastAsia="zh-CN"/>
        </w:rPr>
        <w:t xml:space="preserve"> of VUS in the </w:t>
      </w:r>
      <w:r w:rsidRPr="0070087D">
        <w:rPr>
          <w:rFonts w:ascii="Arial" w:hAnsi="Arial" w:cs="Arial"/>
          <w:i/>
          <w:sz w:val="22"/>
          <w:szCs w:val="22"/>
          <w:lang w:eastAsia="zh-CN"/>
        </w:rPr>
        <w:t>MCT8</w:t>
      </w:r>
      <w:r w:rsidRPr="0070087D">
        <w:rPr>
          <w:rFonts w:ascii="Arial" w:hAnsi="Arial" w:cs="Arial"/>
          <w:sz w:val="22"/>
          <w:szCs w:val="22"/>
          <w:lang w:eastAsia="zh-CN"/>
        </w:rPr>
        <w:t xml:space="preserve"> gene.</w:t>
      </w:r>
    </w:p>
    <w:p w14:paraId="52DB650B" w14:textId="77777777" w:rsidR="00CC5ED8" w:rsidRDefault="00CC5ED8" w:rsidP="0070087D">
      <w:pPr>
        <w:pStyle w:val="Fill-InText"/>
        <w:widowControl/>
        <w:tabs>
          <w:tab w:val="left" w:pos="360"/>
          <w:tab w:val="left" w:pos="3240"/>
        </w:tabs>
        <w:spacing w:before="0" w:line="276" w:lineRule="auto"/>
        <w:outlineLvl w:val="0"/>
        <w:rPr>
          <w:rFonts w:ascii="Arial" w:hAnsi="Arial" w:cs="Arial"/>
          <w:b/>
          <w:sz w:val="22"/>
          <w:szCs w:val="22"/>
        </w:rPr>
      </w:pPr>
    </w:p>
    <w:p w14:paraId="2EE639C5" w14:textId="1FD86E30" w:rsidR="00505F03" w:rsidRPr="00CC5ED8" w:rsidRDefault="00505F03" w:rsidP="0070087D">
      <w:pPr>
        <w:pStyle w:val="Fill-InText"/>
        <w:widowControl/>
        <w:tabs>
          <w:tab w:val="left" w:pos="360"/>
          <w:tab w:val="left" w:pos="3240"/>
        </w:tabs>
        <w:spacing w:before="0" w:line="276" w:lineRule="auto"/>
        <w:outlineLvl w:val="0"/>
        <w:rPr>
          <w:rFonts w:ascii="Arial" w:hAnsi="Arial" w:cs="Arial"/>
          <w:b/>
          <w:color w:val="00B050"/>
          <w:sz w:val="22"/>
          <w:szCs w:val="22"/>
        </w:rPr>
      </w:pPr>
      <w:r w:rsidRPr="00CC5ED8">
        <w:rPr>
          <w:rFonts w:ascii="Arial" w:hAnsi="Arial" w:cs="Arial"/>
          <w:b/>
          <w:color w:val="00B050"/>
          <w:sz w:val="22"/>
          <w:szCs w:val="22"/>
        </w:rPr>
        <w:t>C</w:t>
      </w:r>
      <w:r w:rsidR="00CC5ED8" w:rsidRPr="00CC5ED8">
        <w:rPr>
          <w:rFonts w:ascii="Arial" w:hAnsi="Arial" w:cs="Arial"/>
          <w:b/>
          <w:color w:val="00B050"/>
          <w:sz w:val="22"/>
          <w:szCs w:val="22"/>
        </w:rPr>
        <w:t xml:space="preserve">linical Features and Course of the Disease </w:t>
      </w:r>
    </w:p>
    <w:bookmarkEnd w:id="15"/>
    <w:p w14:paraId="77BFA330" w14:textId="77777777" w:rsidR="00CC5ED8" w:rsidRDefault="00CC5ED8" w:rsidP="0070087D">
      <w:pPr>
        <w:tabs>
          <w:tab w:val="left" w:pos="360"/>
        </w:tabs>
        <w:spacing w:line="276" w:lineRule="auto"/>
        <w:jc w:val="left"/>
        <w:rPr>
          <w:rFonts w:ascii="Arial" w:hAnsi="Arial" w:cs="Arial"/>
          <w:sz w:val="22"/>
          <w:szCs w:val="22"/>
        </w:rPr>
      </w:pPr>
    </w:p>
    <w:p w14:paraId="5142F8D5" w14:textId="45C027B2" w:rsidR="00505F03" w:rsidRPr="0070087D" w:rsidRDefault="00505F03" w:rsidP="0070087D">
      <w:pPr>
        <w:tabs>
          <w:tab w:val="left" w:pos="360"/>
        </w:tabs>
        <w:spacing w:line="276" w:lineRule="auto"/>
        <w:jc w:val="left"/>
        <w:rPr>
          <w:rFonts w:ascii="Arial" w:hAnsi="Arial" w:cs="Arial"/>
          <w:sz w:val="22"/>
          <w:szCs w:val="22"/>
        </w:rPr>
      </w:pPr>
      <w:bookmarkStart w:id="34" w:name="_Hlk132993831"/>
      <w:r w:rsidRPr="0070087D">
        <w:rPr>
          <w:rFonts w:ascii="Arial" w:hAnsi="Arial" w:cs="Arial"/>
          <w:sz w:val="22"/>
          <w:szCs w:val="22"/>
        </w:rPr>
        <w:lastRenderedPageBreak/>
        <w:t xml:space="preserve">Male subjects that are later found to have </w:t>
      </w:r>
      <w:r w:rsidRPr="0070087D">
        <w:rPr>
          <w:rFonts w:ascii="Arial" w:hAnsi="Arial" w:cs="Arial"/>
          <w:i/>
          <w:sz w:val="22"/>
          <w:szCs w:val="22"/>
        </w:rPr>
        <w:t>MCT8</w:t>
      </w:r>
      <w:r w:rsidRPr="0070087D">
        <w:rPr>
          <w:rFonts w:ascii="Arial" w:hAnsi="Arial" w:cs="Arial"/>
          <w:sz w:val="22"/>
          <w:szCs w:val="22"/>
        </w:rPr>
        <w:t xml:space="preserve"> gene mutations, are referred for medical investigation during infancy or early childhood because of neurodevelopmental abnormalities. The clinical presentation of </w:t>
      </w:r>
      <w:r w:rsidR="00C90305" w:rsidRPr="0070087D">
        <w:rPr>
          <w:rFonts w:ascii="Arial" w:hAnsi="Arial" w:cs="Arial"/>
          <w:sz w:val="22"/>
          <w:szCs w:val="22"/>
        </w:rPr>
        <w:t xml:space="preserve">affected </w:t>
      </w:r>
      <w:r w:rsidRPr="0070087D">
        <w:rPr>
          <w:rFonts w:ascii="Arial" w:hAnsi="Arial" w:cs="Arial"/>
          <w:sz w:val="22"/>
          <w:szCs w:val="22"/>
        </w:rPr>
        <w:t xml:space="preserve">males with </w:t>
      </w:r>
      <w:r w:rsidRPr="0070087D">
        <w:rPr>
          <w:rFonts w:ascii="Arial" w:hAnsi="Arial" w:cs="Arial"/>
          <w:i/>
          <w:sz w:val="22"/>
          <w:szCs w:val="22"/>
        </w:rPr>
        <w:t>MCT8</w:t>
      </w:r>
      <w:r w:rsidRPr="0070087D">
        <w:rPr>
          <w:rFonts w:ascii="Arial" w:hAnsi="Arial" w:cs="Arial"/>
          <w:sz w:val="22"/>
          <w:szCs w:val="22"/>
        </w:rPr>
        <w:t xml:space="preserve"> gene mutations is very similar, with characteristic thyroid </w:t>
      </w:r>
      <w:r w:rsidR="00267C86" w:rsidRPr="0070087D">
        <w:rPr>
          <w:rFonts w:ascii="Arial" w:hAnsi="Arial" w:cs="Arial"/>
          <w:sz w:val="22"/>
          <w:szCs w:val="22"/>
        </w:rPr>
        <w:t>test abnormalities</w:t>
      </w:r>
      <w:r w:rsidRPr="0070087D">
        <w:rPr>
          <w:rFonts w:ascii="Arial" w:hAnsi="Arial" w:cs="Arial"/>
          <w:sz w:val="22"/>
          <w:szCs w:val="22"/>
        </w:rPr>
        <w:t xml:space="preserve"> and severe psychomotor retardation. </w:t>
      </w:r>
    </w:p>
    <w:p w14:paraId="6BEC228C" w14:textId="77777777" w:rsidR="00CC5ED8" w:rsidRDefault="00CC5ED8" w:rsidP="0070087D">
      <w:pPr>
        <w:tabs>
          <w:tab w:val="left" w:pos="360"/>
        </w:tabs>
        <w:spacing w:line="276" w:lineRule="auto"/>
        <w:jc w:val="left"/>
        <w:rPr>
          <w:rFonts w:ascii="Arial" w:hAnsi="Arial" w:cs="Arial"/>
          <w:sz w:val="22"/>
          <w:szCs w:val="22"/>
        </w:rPr>
      </w:pPr>
    </w:p>
    <w:p w14:paraId="1150DB0C" w14:textId="454E67AD" w:rsidR="00505F03" w:rsidRPr="0070087D" w:rsidRDefault="00505F03" w:rsidP="0070087D">
      <w:pPr>
        <w:tabs>
          <w:tab w:val="left" w:pos="360"/>
        </w:tabs>
        <w:spacing w:line="276" w:lineRule="auto"/>
        <w:jc w:val="left"/>
        <w:rPr>
          <w:rFonts w:ascii="Arial" w:hAnsi="Arial" w:cs="Arial"/>
          <w:sz w:val="22"/>
          <w:szCs w:val="22"/>
        </w:rPr>
      </w:pPr>
      <w:r w:rsidRPr="0070087D">
        <w:rPr>
          <w:rFonts w:ascii="Arial" w:hAnsi="Arial" w:cs="Arial"/>
          <w:sz w:val="22"/>
          <w:szCs w:val="22"/>
        </w:rPr>
        <w:t xml:space="preserve">Newborns have normal Apgar scores and in most </w:t>
      </w:r>
      <w:proofErr w:type="gramStart"/>
      <w:r w:rsidRPr="0070087D">
        <w:rPr>
          <w:rFonts w:ascii="Arial" w:hAnsi="Arial" w:cs="Arial"/>
          <w:sz w:val="22"/>
          <w:szCs w:val="22"/>
        </w:rPr>
        <w:t>cases</w:t>
      </w:r>
      <w:proofErr w:type="gramEnd"/>
      <w:r w:rsidRPr="0070087D">
        <w:rPr>
          <w:rFonts w:ascii="Arial" w:hAnsi="Arial" w:cs="Arial"/>
          <w:sz w:val="22"/>
          <w:szCs w:val="22"/>
        </w:rPr>
        <w:t xml:space="preserve"> there is </w:t>
      </w:r>
      <w:r w:rsidR="00195389" w:rsidRPr="0070087D">
        <w:rPr>
          <w:rFonts w:ascii="Arial" w:hAnsi="Arial" w:cs="Arial"/>
          <w:sz w:val="22"/>
          <w:szCs w:val="22"/>
        </w:rPr>
        <w:t xml:space="preserve">a </w:t>
      </w:r>
      <w:r w:rsidRPr="0070087D">
        <w:rPr>
          <w:rFonts w:ascii="Arial" w:hAnsi="Arial" w:cs="Arial"/>
          <w:sz w:val="22"/>
          <w:szCs w:val="22"/>
        </w:rPr>
        <w:t xml:space="preserve">history of normal gestation. However, polyhydramnios and reduced fetal movements have been reported </w:t>
      </w:r>
      <w:r w:rsidR="00823705" w:rsidRPr="0070087D">
        <w:rPr>
          <w:rFonts w:ascii="Arial" w:hAnsi="Arial" w:cs="Arial"/>
          <w:sz w:val="22"/>
          <w:szCs w:val="22"/>
        </w:rPr>
        <w:fldChar w:fldCharType="begin">
          <w:fldData xml:space="preserve">PEVuZE5vdGU+PENpdGU+PEF1dGhvcj5Ib2xkZW48L0F1dGhvcj48WWVhcj4yMDA1PC9ZZWFyPjxS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PEVuZE5vdGU+PENpdGU+PEF1dGhvcj5Ib2xkZW48L0F1dGhvcj48WWVhcj4yMDA1PC9ZZWFyPjxS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(33, 224, 233)</w:t>
      </w:r>
      <w:r w:rsidR="00823705" w:rsidRPr="0070087D">
        <w:rPr>
          <w:rFonts w:ascii="Arial" w:hAnsi="Arial" w:cs="Arial"/>
          <w:sz w:val="22"/>
          <w:szCs w:val="22"/>
        </w:rPr>
        <w:fldChar w:fldCharType="end"/>
      </w:r>
      <w:r w:rsidRPr="0070087D">
        <w:rPr>
          <w:rFonts w:ascii="Arial" w:hAnsi="Arial" w:cs="Arial"/>
          <w:sz w:val="22"/>
          <w:szCs w:val="22"/>
        </w:rPr>
        <w:t xml:space="preserve">. It is unclear whether this is an intrauterine manifestation of the syndrome. At birth there were no typical signs of hypothyroidism. </w:t>
      </w:r>
    </w:p>
    <w:p w14:paraId="12746B15" w14:textId="77777777" w:rsidR="00CC5ED8" w:rsidRDefault="00CC5ED8" w:rsidP="0070087D">
      <w:pPr>
        <w:tabs>
          <w:tab w:val="left" w:pos="360"/>
        </w:tabs>
        <w:spacing w:line="276" w:lineRule="auto"/>
        <w:jc w:val="left"/>
        <w:rPr>
          <w:rFonts w:ascii="Arial" w:hAnsi="Arial" w:cs="Arial"/>
          <w:sz w:val="22"/>
          <w:szCs w:val="22"/>
        </w:rPr>
      </w:pPr>
    </w:p>
    <w:p w14:paraId="65F022C4" w14:textId="71B6F225" w:rsidR="00505F03" w:rsidRPr="0070087D" w:rsidRDefault="00505F03" w:rsidP="0070087D">
      <w:pPr>
        <w:tabs>
          <w:tab w:val="left" w:pos="360"/>
        </w:tabs>
        <w:spacing w:line="276" w:lineRule="auto"/>
        <w:jc w:val="left"/>
        <w:rPr>
          <w:rFonts w:ascii="Arial" w:hAnsi="Arial" w:cs="Arial"/>
          <w:sz w:val="22"/>
          <w:szCs w:val="22"/>
        </w:rPr>
      </w:pPr>
      <w:r w:rsidRPr="0070087D">
        <w:rPr>
          <w:rFonts w:ascii="Arial" w:hAnsi="Arial" w:cs="Arial"/>
          <w:sz w:val="22"/>
          <w:szCs w:val="22"/>
        </w:rPr>
        <w:t xml:space="preserve">Truncal hypotonia and feeding problems are the most common early signs of the defect, appearing in the first 6 months of life. Only in a few cases they manifested within the first few days of life. Characteristically the neurological manifestations </w:t>
      </w:r>
      <w:r w:rsidRPr="0070087D" w:rsidDel="00194045">
        <w:rPr>
          <w:rFonts w:ascii="Arial" w:hAnsi="Arial" w:cs="Arial"/>
          <w:sz w:val="22"/>
          <w:szCs w:val="22"/>
        </w:rPr>
        <w:t>progress from flaccidity to</w:t>
      </w:r>
      <w:r w:rsidRPr="0070087D">
        <w:rPr>
          <w:rFonts w:ascii="Arial" w:hAnsi="Arial" w:cs="Arial"/>
          <w:sz w:val="22"/>
          <w:szCs w:val="22"/>
        </w:rPr>
        <w:t xml:space="preserve"> limb rigidity and impairment of psychomotor development</w:t>
      </w:r>
      <w:r w:rsidR="00C31705" w:rsidRPr="0070087D">
        <w:rPr>
          <w:rFonts w:ascii="Arial" w:hAnsi="Arial" w:cs="Arial"/>
          <w:sz w:val="22"/>
          <w:szCs w:val="22"/>
        </w:rPr>
        <w:t>,</w:t>
      </w:r>
      <w:r w:rsidRPr="0070087D">
        <w:rPr>
          <w:rFonts w:ascii="Arial" w:hAnsi="Arial" w:cs="Arial"/>
          <w:sz w:val="22"/>
          <w:szCs w:val="22"/>
        </w:rPr>
        <w:t xml:space="preserve"> leading to spastic quadriplegia</w:t>
      </w:r>
      <w:r w:rsidR="00C31705" w:rsidRPr="0070087D">
        <w:rPr>
          <w:rFonts w:ascii="Arial" w:hAnsi="Arial" w:cs="Arial"/>
          <w:sz w:val="22"/>
          <w:szCs w:val="22"/>
        </w:rPr>
        <w:t xml:space="preserve"> with advancing age</w:t>
      </w:r>
      <w:r w:rsidRPr="0070087D">
        <w:rPr>
          <w:rFonts w:ascii="Arial" w:hAnsi="Arial" w:cs="Arial"/>
          <w:sz w:val="22"/>
          <w:szCs w:val="22"/>
        </w:rPr>
        <w:t xml:space="preserve">. With the exception of a few, subjects are unable to walk, stand or sit independently and they do not develop speech. To date, the ability to walk or talk has been reported only in the members of three families </w:t>
      </w:r>
      <w:r w:rsidR="00823705" w:rsidRPr="0070087D">
        <w:rPr>
          <w:rFonts w:ascii="Arial" w:hAnsi="Arial" w:cs="Arial"/>
          <w:sz w:val="22"/>
          <w:szCs w:val="22"/>
        </w:rPr>
        <w:fldChar w:fldCharType="begin">
          <w:fldData xml:space="preserve">PEVuZE5vdGU+PENpdGU+PEF1dGhvcj5TY2h3YXJ0ejwvQXV0aG9yPjxZZWFyPjIwMDU8L1llYXI+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=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PEVuZE5vdGU+PENpdGU+PEF1dGhvcj5TY2h3YXJ0ejwvQXV0aG9yPjxZZWFyPjIwMDU8L1llYXI+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=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(224, 234)</w:t>
      </w:r>
      <w:r w:rsidR="00823705" w:rsidRPr="0070087D">
        <w:rPr>
          <w:rFonts w:ascii="Arial" w:hAnsi="Arial" w:cs="Arial"/>
          <w:sz w:val="22"/>
          <w:szCs w:val="22"/>
        </w:rPr>
        <w:fldChar w:fldCharType="end"/>
      </w:r>
      <w:r w:rsidRPr="0070087D">
        <w:rPr>
          <w:rFonts w:ascii="Arial" w:hAnsi="Arial" w:cs="Arial"/>
          <w:sz w:val="22"/>
          <w:szCs w:val="22"/>
        </w:rPr>
        <w:t xml:space="preserve">. These are patients harboring L568P, L434W and F501del mutations </w:t>
      </w:r>
      <w:r w:rsidR="00231B88" w:rsidRPr="0070087D">
        <w:rPr>
          <w:rFonts w:ascii="Arial" w:hAnsi="Arial" w:cs="Arial"/>
          <w:sz w:val="22"/>
          <w:szCs w:val="22"/>
        </w:rPr>
        <w:t>who</w:t>
      </w:r>
      <w:r w:rsidRPr="0070087D">
        <w:rPr>
          <w:rFonts w:ascii="Arial" w:hAnsi="Arial" w:cs="Arial"/>
          <w:sz w:val="22"/>
          <w:szCs w:val="22"/>
        </w:rPr>
        <w:t xml:space="preserve"> walked with ataxic gait or support</w:t>
      </w:r>
      <w:r w:rsidR="00C31705" w:rsidRPr="0070087D">
        <w:rPr>
          <w:rFonts w:ascii="Arial" w:hAnsi="Arial" w:cs="Arial"/>
          <w:sz w:val="22"/>
          <w:szCs w:val="22"/>
        </w:rPr>
        <w:t>,</w:t>
      </w:r>
      <w:r w:rsidRPr="0070087D">
        <w:rPr>
          <w:rFonts w:ascii="Arial" w:hAnsi="Arial" w:cs="Arial"/>
          <w:sz w:val="22"/>
          <w:szCs w:val="22"/>
        </w:rPr>
        <w:t xml:space="preserve"> and had a limited and dysarthric speech. A possible explanation for </w:t>
      </w:r>
      <w:r w:rsidR="00C31705" w:rsidRPr="0070087D">
        <w:rPr>
          <w:rFonts w:ascii="Arial" w:hAnsi="Arial" w:cs="Arial"/>
          <w:sz w:val="22"/>
          <w:szCs w:val="22"/>
        </w:rPr>
        <w:t xml:space="preserve">the </w:t>
      </w:r>
      <w:r w:rsidRPr="0070087D">
        <w:rPr>
          <w:rFonts w:ascii="Arial" w:hAnsi="Arial" w:cs="Arial"/>
          <w:sz w:val="22"/>
          <w:szCs w:val="22"/>
        </w:rPr>
        <w:t xml:space="preserve">milder neurological phenotype in these patients is a residual 15-37% TH-binding activity of their mutant MCT8 molecules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&lt;EndNote&gt;&lt;Cite&gt;&lt;Author&gt;Friesema&lt;/Author&gt;&lt;Year&gt;2010&lt;/Year&gt;&lt;RecNum&gt;232&lt;/RecNum&gt;&lt;DisplayText&gt;(235)&lt;/DisplayText&gt;&lt;record&gt;&lt;rec-number&gt;232&lt;/rec-number&gt;&lt;foreign-keys&gt;&lt;key app="EN" db-id="p0dtzadvmaszt7e09tnp55f3wtpdatrr5saz"&gt;232&lt;/key&gt;&lt;/foreign-keys&gt;&lt;ref-type name="Journal Article"&gt;17&lt;/ref-type&gt;&lt;contributors&gt;&lt;authors&gt;&lt;author&gt;Friesema, E. C.&lt;/author&gt;&lt;author&gt;Visser, W. E.&lt;/author&gt;&lt;author&gt;Visser, T. J.&lt;/author&gt;&lt;/authors&gt;&lt;/contributors&gt;&lt;auth-address&gt;Dept. Internal Medicine, Erasmus MC, Rotterdam, The Netherlands.&lt;/auth-address&gt;&lt;titles&gt;&lt;title&gt;Genetics and phenomics of thyroid hormone transport by MCT8&lt;/title&gt;&lt;secondary-title&gt;Mol Cell Endocrinol&lt;/secondary-title&gt;&lt;/titles&gt;&lt;periodical&gt;&lt;full-title&gt;Mol Cell Endocrinol&lt;/full-title&gt;&lt;/periodical&gt;&lt;keywords&gt;&lt;keyword&gt;cases&lt;/keyword&gt;&lt;keyword&gt;Rev&lt;/keyword&gt;&lt;keyword&gt;mutation&lt;/keyword&gt;&lt;/keywords&gt;&lt;dates&gt;&lt;year&gt;2010&lt;/year&gt;&lt;pub-dates&gt;&lt;date&gt;Jan 18&lt;/date&gt;&lt;/pub-dates&gt;&lt;/dates&gt;&lt;accession-num&gt;20083155&lt;/accession-num&gt;&lt;label&gt;TH M Tr&amp;#xD;MCT8&lt;/label&gt;&lt;urls&gt;&lt;related-urls&gt;&lt;url&gt;http://www.ncbi.nlm.nih.gov/entrez/query.fcgi?cmd=Retrieve&amp;amp;db=PubMed&amp;amp;dopt=Citation&amp;amp;list_uids=20083155&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(235)</w:t>
      </w:r>
      <w:r w:rsidR="00823705" w:rsidRPr="0070087D">
        <w:rPr>
          <w:rFonts w:ascii="Arial" w:hAnsi="Arial" w:cs="Arial"/>
          <w:sz w:val="22"/>
          <w:szCs w:val="22"/>
        </w:rPr>
        <w:fldChar w:fldCharType="end"/>
      </w:r>
      <w:r w:rsidRPr="0070087D">
        <w:rPr>
          <w:rFonts w:ascii="Arial" w:hAnsi="Arial" w:cs="Arial"/>
          <w:sz w:val="22"/>
          <w:szCs w:val="22"/>
        </w:rPr>
        <w:t>.</w:t>
      </w:r>
    </w:p>
    <w:p w14:paraId="6CE01703" w14:textId="77777777" w:rsidR="00CC5ED8" w:rsidRDefault="00CC5ED8" w:rsidP="0070087D">
      <w:pPr>
        <w:tabs>
          <w:tab w:val="left" w:pos="360"/>
        </w:tabs>
        <w:spacing w:line="276" w:lineRule="auto"/>
        <w:jc w:val="left"/>
        <w:rPr>
          <w:rFonts w:ascii="Arial" w:hAnsi="Arial" w:cs="Arial"/>
          <w:sz w:val="22"/>
          <w:szCs w:val="22"/>
        </w:rPr>
      </w:pPr>
    </w:p>
    <w:p w14:paraId="48729703" w14:textId="10782996" w:rsidR="00505F03" w:rsidRPr="0070087D" w:rsidRDefault="00505F03" w:rsidP="0070087D">
      <w:pPr>
        <w:tabs>
          <w:tab w:val="left" w:pos="360"/>
        </w:tabs>
        <w:spacing w:line="276" w:lineRule="auto"/>
        <w:jc w:val="left"/>
        <w:rPr>
          <w:rFonts w:ascii="Arial" w:hAnsi="Arial" w:cs="Arial"/>
          <w:sz w:val="22"/>
          <w:szCs w:val="22"/>
        </w:rPr>
      </w:pPr>
      <w:r w:rsidRPr="0070087D">
        <w:rPr>
          <w:rFonts w:ascii="Arial" w:hAnsi="Arial" w:cs="Arial"/>
          <w:sz w:val="22"/>
          <w:szCs w:val="22"/>
        </w:rPr>
        <w:t xml:space="preserve">Dystonia and purposeless movements are common and characteristic paroxysms of </w:t>
      </w:r>
      <w:proofErr w:type="spellStart"/>
      <w:r w:rsidRPr="0070087D">
        <w:rPr>
          <w:rFonts w:ascii="Arial" w:hAnsi="Arial" w:cs="Arial"/>
          <w:sz w:val="22"/>
          <w:szCs w:val="22"/>
        </w:rPr>
        <w:t>kinesigenic</w:t>
      </w:r>
      <w:proofErr w:type="spellEnd"/>
      <w:r w:rsidRPr="0070087D">
        <w:rPr>
          <w:rFonts w:ascii="Arial" w:hAnsi="Arial" w:cs="Arial"/>
          <w:sz w:val="22"/>
          <w:szCs w:val="22"/>
        </w:rPr>
        <w:t xml:space="preserve"> dyskinesias have been reported in several patients, particularly severe in one boy, who presented up to 150 dyskinetic episodes per day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&lt;EndNote&gt;&lt;Cite&gt;&lt;Author&gt;Boccone&lt;/Author&gt;&lt;Year&gt;2010&lt;/Year&gt;&lt;RecNum&gt;233&lt;/RecNum&gt;&lt;DisplayText&gt;(236)&lt;/DisplayText&gt;&lt;record&gt;&lt;rec-number&gt;233&lt;/rec-number&gt;&lt;foreign-keys&gt;&lt;key app="EN" db-id="p0dtzadvmaszt7e09tnp55f3wtpdatrr5saz"&gt;233&lt;/key&gt;&lt;/foreign-keys&gt;&lt;ref-type name="Journal Article"&gt;17&lt;/ref-type&gt;&lt;contributors&gt;&lt;authors&gt;&lt;author&gt;Boccone, L.&lt;/author&gt;&lt;author&gt;Mariotti, S.&lt;/author&gt;&lt;author&gt;Dessi, V.&lt;/author&gt;&lt;author&gt;Pruna, D.&lt;/author&gt;&lt;author&gt;Meloni, A.&lt;/author&gt;&lt;author&gt;Loudianos, G.&lt;/author&gt;&lt;/authors&gt;&lt;/contributors&gt;&lt;auth-address&gt;Ospedale Regionale per le Microcitemie, Cagliari, Italy. lboccone@mcweb.unica.it&lt;/auth-address&gt;&lt;titles&gt;&lt;title&gt;Allan-Herndon-Dudley syndrome (AHDS) caused by a novel SLC16A2 gene mutation showing severe neurologic features and unexpectedly low TRH-stimulated serum TSH&lt;/title&gt;&lt;secondary-title&gt;Eur J Med Genet&lt;/secondary-title&gt;&lt;/titles&gt;&lt;periodical&gt;&lt;full-title&gt;Eur J Med Genet&lt;/full-title&gt;&lt;/periodical&gt;&lt;pages&gt;392-5&lt;/pages&gt;&lt;volume&gt;53&lt;/volume&gt;&lt;number&gt;6&lt;/number&gt;&lt;keywords&gt;&lt;keyword&gt;cases&lt;/keyword&gt;&lt;/keywords&gt;&lt;dates&gt;&lt;year&gt;2010&lt;/year&gt;&lt;pub-dates&gt;&lt;date&gt;Nov-Dec&lt;/date&gt;&lt;/pub-dates&gt;&lt;/dates&gt;&lt;accession-num&gt;20713192&lt;/accession-num&gt;&lt;label&gt;TH M Tr&amp;#xD;MCT8&lt;/label&gt;&lt;urls&gt;&lt;related-urls&gt;&lt;url&gt;&lt;style face="underline" font="default" size="100%"&gt;http://www.ncbi.nlm.nih.gov/entrez/query.fcgi?cmd=Retrieve&amp;amp;db=PubMed&amp;amp;dopt=Citation&amp;amp;list_uids=20713192&lt;/style&gt;&lt;/url&gt;&lt;/related-urls&gt;&lt;/urls&gt;&lt;/record&gt;&lt;/Cite&gt;&lt;/EndNote&gt;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(236)</w:t>
      </w:r>
      <w:r w:rsidR="00823705" w:rsidRPr="0070087D">
        <w:rPr>
          <w:rFonts w:ascii="Arial" w:hAnsi="Arial" w:cs="Arial"/>
          <w:sz w:val="22"/>
          <w:szCs w:val="22"/>
        </w:rPr>
        <w:fldChar w:fldCharType="end"/>
      </w:r>
      <w:r w:rsidRPr="0070087D">
        <w:rPr>
          <w:rFonts w:ascii="Arial" w:hAnsi="Arial" w:cs="Arial"/>
          <w:sz w:val="22"/>
          <w:szCs w:val="22"/>
        </w:rPr>
        <w:t xml:space="preserve">. These are usually triggered by somatosensory stimuli, such as changing clothes or lifting the child. The attacks consist of extension of the body, opening of the mouth, and stretching or flexing of the limbs lasting for 2 or less than a minute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&lt;EndNote&gt;&lt;Cite&gt;&lt;Author&gt;Brockmann&lt;/Author&gt;&lt;Year&gt;2005&lt;/Year&gt;&lt;RecNum&gt;234&lt;/RecNum&gt;&lt;DisplayText&gt;(237)&lt;/DisplayText&gt;&lt;record&gt;&lt;rec-number&gt;234&lt;/rec-number&gt;&lt;foreign-keys&gt;&lt;key app="EN" db-id="p0dtzadvmaszt7e09tnp55f3wtpdatrr5saz"&gt;234&lt;/key&gt;&lt;/foreign-keys&gt;&lt;ref-type name="Journal Article"&gt;17&lt;/ref-type&gt;&lt;contributors&gt;&lt;authors&gt;&lt;author&gt;Brockmann, K.&lt;/author&gt;&lt;author&gt;Dumitrescu, A. M.&lt;/author&gt;&lt;author&gt;Best, T. T.&lt;/author&gt;&lt;author&gt;Hanefeld, F.&lt;/author&gt;&lt;author&gt;Refetoff, S.&lt;/author&gt;&lt;/authors&gt;&lt;/contributors&gt;&lt;auth-address&gt;Dept. of Paediatrics and Neuropaediatrics, Children&amp;apos;s Hospital, Robert-Koch-Str. 40, 37075, Gottingen, Germany, kbrock@med.uni-goettingen.de.&lt;/auth-address&gt;&lt;titles&gt;&lt;title&gt;X-linked paroxysmal dyskinesia and severe global retardation caused by defective MCT8 gene&lt;/title&gt;&lt;secondary-title&gt;J Neurol&lt;/secondary-title&gt;&lt;/titles&gt;&lt;periodical&gt;&lt;full-title&gt;J Neurol&lt;/full-title&gt;&lt;/periodical&gt;&lt;pages&gt;663-666&lt;/pages&gt;&lt;volume&gt;252&lt;/volume&gt;&lt;number&gt;6&lt;/number&gt;&lt;keywords&gt;&lt;keyword&gt;cases&lt;/keyword&gt;&lt;/keywords&gt;&lt;dates&gt;&lt;year&gt;2005&lt;/year&gt;&lt;pub-dates&gt;&lt;date&gt;Jun&lt;/date&gt;&lt;/pub-dates&gt;&lt;/dates&gt;&lt;accession-num&gt;15834651&lt;/accession-num&gt;&lt;label&gt;TH M Tr&amp;#xD;R Grant&lt;/label&gt;&lt;urls&gt;&lt;related-urls&gt;&lt;url&gt;http://www.ncbi.nlm.nih.gov/entrez/query.fcgi?cmd=Retrieve&amp;amp;db=PubMed&amp;amp;dopt=Citation&amp;amp;list_uids=15834651&lt;/url&gt;&lt;/related-urls&gt;&lt;/urls&gt;&lt;/record&gt;&lt;/Cite&gt;&lt;/EndNote&gt;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(237)</w:t>
      </w:r>
      <w:r w:rsidR="00823705" w:rsidRPr="0070087D">
        <w:rPr>
          <w:rFonts w:ascii="Arial" w:hAnsi="Arial" w:cs="Arial"/>
          <w:sz w:val="22"/>
          <w:szCs w:val="22"/>
        </w:rPr>
        <w:fldChar w:fldCharType="end"/>
      </w:r>
      <w:r w:rsidRPr="0070087D">
        <w:rPr>
          <w:rFonts w:ascii="Arial" w:hAnsi="Arial" w:cs="Arial"/>
          <w:sz w:val="22"/>
          <w:szCs w:val="22"/>
        </w:rPr>
        <w:t xml:space="preserve">. In addition to these non-epileptic events, true seizures can also occur. </w:t>
      </w:r>
      <w:r w:rsidRPr="0070087D">
        <w:rPr>
          <w:rFonts w:ascii="Arial" w:hAnsi="Arial" w:cs="Arial"/>
          <w:color w:val="000000"/>
          <w:sz w:val="22"/>
          <w:szCs w:val="22"/>
        </w:rPr>
        <w:t xml:space="preserve">An altered sleep pattern with difficulty falling asleep and frequent awakening, can represent an important clinical issue for caregivers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&lt;EndNote&gt;&lt;Cite&gt;&lt;Author&gt;Boccone&lt;/Author&gt;&lt;Year&gt;2010&lt;/Year&gt;&lt;RecNum&gt;233&lt;/RecNum&gt;&lt;DisplayText&gt;(236)&lt;/DisplayText&gt;&lt;record&gt;&lt;rec-number&gt;233&lt;/rec-number&gt;&lt;foreign-keys&gt;&lt;key app="EN" db-id="p0dtzadvmaszt7e09tnp55f3wtpdatrr5saz"&gt;233&lt;/key&gt;&lt;/foreign-keys&gt;&lt;ref-type name="Journal Article"&gt;17&lt;/ref-type&gt;&lt;contributors&gt;&lt;authors&gt;&lt;author&gt;Boccone, L.&lt;/author&gt;&lt;author&gt;Mariotti, S.&lt;/author&gt;&lt;author&gt;Dessi, V.&lt;/author&gt;&lt;author&gt;Pruna, D.&lt;/author&gt;&lt;author&gt;Meloni, A.&lt;/author&gt;&lt;author&gt;Loudianos, G.&lt;/author&gt;&lt;/authors&gt;&lt;/contributors&gt;&lt;auth-address&gt;Ospedale Regionale per le Microcitemie, Cagliari, Italy. lboccone@mcweb.unica.it&lt;/auth-address&gt;&lt;titles&gt;&lt;title&gt;Allan-Herndon-Dudley syndrome (AHDS) caused by a novel SLC16A2 gene mutation showing severe neurologic features and unexpectedly low TRH-stimulated serum TSH&lt;/title&gt;&lt;secondary-title&gt;Eur J Med Genet&lt;/secondary-title&gt;&lt;/titles&gt;&lt;periodical&gt;&lt;full-title&gt;Eur J Med Genet&lt;/full-title&gt;&lt;/periodical&gt;&lt;pages&gt;392-5&lt;/pages&gt;&lt;volume&gt;53&lt;/volume&gt;&lt;number&gt;6&lt;/number&gt;&lt;keywords&gt;&lt;keyword&gt;cases&lt;/keyword&gt;&lt;/keywords&gt;&lt;dates&gt;&lt;year&gt;2010&lt;/year&gt;&lt;pub-dates&gt;&lt;date&gt;Nov-Dec&lt;/date&gt;&lt;/pub-dates&gt;&lt;/dates&gt;&lt;accession-num&gt;20713192&lt;/accession-num&gt;&lt;label&gt;TH M Tr&amp;#xD;MCT8&lt;/label&gt;&lt;urls&gt;&lt;related-urls&gt;&lt;url&gt;&lt;style face="underline" font="default" size="100%"&gt;http://www.ncbi.nlm.nih.gov/entrez/query.fcgi?cmd=Retrieve&amp;amp;db=PubMed&amp;amp;dopt=Citation&amp;amp;list_uids=20713192&lt;/style&gt;&lt;/url&gt;&lt;/related-urls&gt;&lt;/urls&gt;&lt;/record&gt;&lt;/Cite&gt;&lt;/EndNote&gt;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(236)</w:t>
      </w:r>
      <w:r w:rsidR="00823705" w:rsidRPr="0070087D">
        <w:rPr>
          <w:rFonts w:ascii="Arial" w:hAnsi="Arial" w:cs="Arial"/>
          <w:sz w:val="22"/>
          <w:szCs w:val="22"/>
        </w:rPr>
        <w:fldChar w:fldCharType="end"/>
      </w:r>
      <w:r w:rsidRPr="0070087D">
        <w:rPr>
          <w:rFonts w:ascii="Arial" w:hAnsi="Arial" w:cs="Arial"/>
          <w:color w:val="000000"/>
          <w:sz w:val="22"/>
          <w:szCs w:val="22"/>
        </w:rPr>
        <w:t xml:space="preserve">. </w:t>
      </w:r>
      <w:r w:rsidRPr="0070087D">
        <w:rPr>
          <w:rFonts w:ascii="Arial" w:hAnsi="Arial" w:cs="Arial"/>
          <w:sz w:val="22"/>
          <w:szCs w:val="22"/>
        </w:rPr>
        <w:t>Reflexes are usually brisk, clonus is often present</w:t>
      </w:r>
      <w:r w:rsidR="00C31705" w:rsidRPr="0070087D">
        <w:rPr>
          <w:rFonts w:ascii="Arial" w:hAnsi="Arial" w:cs="Arial"/>
          <w:sz w:val="22"/>
          <w:szCs w:val="22"/>
        </w:rPr>
        <w:t>,</w:t>
      </w:r>
      <w:r w:rsidRPr="0070087D">
        <w:rPr>
          <w:rFonts w:ascii="Arial" w:hAnsi="Arial" w:cs="Arial"/>
          <w:sz w:val="22"/>
          <w:szCs w:val="22"/>
        </w:rPr>
        <w:t xml:space="preserve"> but nystagmus and extension plantar responses are less common.</w:t>
      </w:r>
    </w:p>
    <w:p w14:paraId="572ACD82" w14:textId="77777777" w:rsidR="00CC5ED8" w:rsidRDefault="00CC5ED8" w:rsidP="0070087D">
      <w:pPr>
        <w:tabs>
          <w:tab w:val="left" w:pos="360"/>
        </w:tabs>
        <w:spacing w:line="276" w:lineRule="auto"/>
        <w:jc w:val="left"/>
        <w:rPr>
          <w:rFonts w:ascii="Arial" w:hAnsi="Arial" w:cs="Arial"/>
          <w:sz w:val="22"/>
          <w:szCs w:val="22"/>
        </w:rPr>
      </w:pPr>
    </w:p>
    <w:p w14:paraId="6F1837D0" w14:textId="604BCE00" w:rsidR="00505F03" w:rsidRPr="0070087D" w:rsidRDefault="00505F03" w:rsidP="0070087D">
      <w:pPr>
        <w:tabs>
          <w:tab w:val="left" w:pos="360"/>
        </w:tabs>
        <w:spacing w:line="276" w:lineRule="auto"/>
        <w:jc w:val="left"/>
        <w:rPr>
          <w:rFonts w:ascii="Arial" w:hAnsi="Arial" w:cs="Arial"/>
          <w:sz w:val="22"/>
          <w:szCs w:val="22"/>
        </w:rPr>
      </w:pPr>
      <w:r w:rsidRPr="0070087D">
        <w:rPr>
          <w:rFonts w:ascii="Arial" w:hAnsi="Arial" w:cs="Arial"/>
          <w:sz w:val="22"/>
          <w:szCs w:val="22"/>
        </w:rPr>
        <w:t xml:space="preserve">With advancing age, weight gain lags and microcephaly becomes apparent, while linear growth proceeds normally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&lt;EndNote&gt;&lt;Cite&gt;&lt;Author&gt;Visser&lt;/Author&gt;&lt;Year&gt;2011&lt;/Year&gt;&lt;RecNum&gt;235&lt;/RecNum&gt;&lt;DisplayText&gt;(238)&lt;/DisplayText&gt;&lt;record&gt;&lt;rec-number&gt;235&lt;/rec-number&gt;&lt;foreign-keys&gt;&lt;key app="EN" db-id="p0dtzadvmaszt7e09tnp55f3wtpdatrr5saz"&gt;235&lt;/key&gt;&lt;/foreign-keys&gt;&lt;ref-type name="Journal Article"&gt;17&lt;/ref-type&gt;&lt;contributors&gt;&lt;authors&gt;&lt;author&gt;Visser, W. E.&lt;/author&gt;&lt;author&gt;Friesema, E. C.&lt;/author&gt;&lt;author&gt;Visser, T. J.&lt;/author&gt;&lt;/authors&gt;&lt;/contributors&gt;&lt;auth-address&gt;Erasmus University Medical Center, Molewaterplein 50, Rotterdam, The Netherlands.&lt;/auth-address&gt;&lt;titles&gt;&lt;title&gt;Minireview: thyroid hormone transporters: the knowns and the unknowns&lt;/title&gt;&lt;secondary-title&gt;Mol Endocrinol&lt;/secondary-title&gt;&lt;/titles&gt;&lt;periodical&gt;&lt;full-title&gt;Mol Endocrinol&lt;/full-title&gt;&lt;/periodical&gt;&lt;pages&gt;1-14&lt;/pages&gt;&lt;volume&gt;25&lt;/volume&gt;&lt;number&gt;1&lt;/number&gt;&lt;keywords&gt;&lt;keyword&gt;Rev&lt;/keyword&gt;&lt;/keywords&gt;&lt;dates&gt;&lt;year&gt;2011&lt;/year&gt;&lt;pub-dates&gt;&lt;date&gt;Jan&lt;/date&gt;&lt;/pub-dates&gt;&lt;/dates&gt;&lt;accession-num&gt;20660303&lt;/accession-num&gt;&lt;label&gt;TH M Tr&amp;#xD;MCT8&lt;/label&gt;&lt;urls&gt;&lt;related-urls&gt;&lt;url&gt;http://www.ncbi.nlm.nih.gov/entrez/query.fcgi?cmd=Retrieve&amp;amp;db=PubMed&amp;amp;dopt=Citation&amp;amp;list_uids=20660303&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(238)</w:t>
      </w:r>
      <w:r w:rsidR="00823705" w:rsidRPr="0070087D">
        <w:rPr>
          <w:rFonts w:ascii="Arial" w:hAnsi="Arial" w:cs="Arial"/>
          <w:sz w:val="22"/>
          <w:szCs w:val="22"/>
        </w:rPr>
        <w:fldChar w:fldCharType="end"/>
      </w:r>
      <w:r w:rsidRPr="0070087D">
        <w:rPr>
          <w:rFonts w:ascii="Arial" w:hAnsi="Arial" w:cs="Arial"/>
          <w:sz w:val="22"/>
          <w:szCs w:val="22"/>
        </w:rPr>
        <w:t xml:space="preserve">. Muscle mass </w:t>
      </w:r>
      <w:r w:rsidRPr="0070087D" w:rsidDel="00E52B5D">
        <w:rPr>
          <w:rFonts w:ascii="Arial" w:hAnsi="Arial" w:cs="Arial"/>
          <w:sz w:val="22"/>
          <w:szCs w:val="22"/>
        </w:rPr>
        <w:t>is</w:t>
      </w:r>
      <w:r w:rsidRPr="0070087D">
        <w:rPr>
          <w:rFonts w:ascii="Arial" w:hAnsi="Arial" w:cs="Arial"/>
          <w:sz w:val="22"/>
          <w:szCs w:val="22"/>
        </w:rPr>
        <w:t xml:space="preserve"> diminished and there is generalized muscle weakness with typical poor head control, originally described as “limber neck”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&lt;EndNote&gt;&lt;Cite&gt;&lt;Author&gt;Allan&lt;/Author&gt;&lt;Year&gt;1944&lt;/Year&gt;&lt;RecNum&gt;219&lt;/RecNum&gt;&lt;DisplayText&gt;(222)&lt;/DisplayText&gt;&lt;record&gt;&lt;rec-number&gt;219&lt;/rec-number&gt;&lt;foreign-keys&gt;&lt;key app="EN" db-id="p0dtzadvmaszt7e09tnp55f3wtpdatrr5saz"&gt;219&lt;/key&gt;&lt;/foreign-keys&gt;&lt;ref-type name="Journal Article"&gt;17&lt;/ref-type&gt;&lt;contributors&gt;&lt;authors&gt;&lt;author&gt;Allan, W.&lt;/author&gt;&lt;author&gt;Herndon, C.N.&lt;/author&gt;&lt;author&gt;Dudley, F.C.&lt;/author&gt;&lt;/authors&gt;&lt;/contributors&gt;&lt;titles&gt;&lt;title&gt;Some examples of the inheritance of mental deficiency: apparently sex-linked idiocy and microcephaly&lt;/title&gt;&lt;secondary-title&gt;Am J Ment Defic&lt;/secondary-title&gt;&lt;/titles&gt;&lt;periodical&gt;&lt;full-title&gt;Am J Ment Defic&lt;/full-title&gt;&lt;/periodical&gt;&lt;pages&gt;325-334&lt;/pages&gt;&lt;volume&gt;48&lt;/volume&gt;&lt;keywords&gt;&lt;keyword&gt;cases&lt;/keyword&gt;&lt;/keywords&gt;&lt;dates&gt;&lt;year&gt;1944&lt;/year&gt;&lt;/dates&gt;&lt;label&gt;TH M Tr&amp;#xD;MCT8&lt;/label&gt;&lt;urls&gt;&lt;/urls&gt;&lt;/record&gt;&lt;/Cite&gt;&lt;/EndNote&gt;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(222)</w:t>
      </w:r>
      <w:r w:rsidR="00823705" w:rsidRPr="0070087D">
        <w:rPr>
          <w:rFonts w:ascii="Arial" w:hAnsi="Arial" w:cs="Arial"/>
          <w:sz w:val="22"/>
          <w:szCs w:val="22"/>
        </w:rPr>
        <w:fldChar w:fldCharType="end"/>
      </w:r>
      <w:r w:rsidRPr="0070087D">
        <w:rPr>
          <w:rFonts w:ascii="Arial" w:hAnsi="Arial" w:cs="Arial"/>
          <w:sz w:val="22"/>
          <w:szCs w:val="22"/>
        </w:rPr>
        <w:t>. A common and pronounced feature in MCT8 deficient patients is the failure to thrive, which can be severe, requiring the placement of gastric feeding tube</w:t>
      </w:r>
      <w:r w:rsidR="00C31705" w:rsidRPr="0070087D">
        <w:rPr>
          <w:rFonts w:ascii="Arial" w:hAnsi="Arial" w:cs="Arial"/>
          <w:sz w:val="22"/>
          <w:szCs w:val="22"/>
        </w:rPr>
        <w:t>s</w:t>
      </w:r>
      <w:r w:rsidRPr="0070087D">
        <w:rPr>
          <w:rFonts w:ascii="Arial" w:hAnsi="Arial" w:cs="Arial"/>
          <w:sz w:val="22"/>
          <w:szCs w:val="22"/>
        </w:rPr>
        <w:t xml:space="preserve"> in some cases. Possible causes for low weight and muscle wasting are </w:t>
      </w:r>
      <w:r w:rsidR="00C44680" w:rsidRPr="0070087D">
        <w:rPr>
          <w:rFonts w:ascii="Arial" w:hAnsi="Arial" w:cs="Arial"/>
          <w:sz w:val="22"/>
          <w:szCs w:val="22"/>
        </w:rPr>
        <w:t>the neurologic dysphagia</w:t>
      </w:r>
      <w:r w:rsidRPr="0070087D">
        <w:rPr>
          <w:rFonts w:ascii="Arial" w:hAnsi="Arial" w:cs="Arial"/>
          <w:sz w:val="22"/>
          <w:szCs w:val="22"/>
        </w:rPr>
        <w:t xml:space="preserve">, and increased metabolism due to the thyrotoxic state of peripheral tissues </w:t>
      </w:r>
      <w:bookmarkStart w:id="35" w:name="OLE_LINK197"/>
      <w:bookmarkStart w:id="36" w:name="OLE_LINK198"/>
      <w:r w:rsidRPr="0070087D">
        <w:rPr>
          <w:rFonts w:ascii="Arial" w:hAnsi="Arial" w:cs="Arial"/>
          <w:sz w:val="22"/>
          <w:szCs w:val="22"/>
        </w:rPr>
        <w:t xml:space="preserve">as indicated by reduced cholesterol, and increased transaminases, SHBG, and lactate levels found in some patients with </w:t>
      </w:r>
      <w:r w:rsidRPr="0070087D">
        <w:rPr>
          <w:rFonts w:ascii="Arial" w:hAnsi="Arial" w:cs="Arial"/>
          <w:i/>
          <w:sz w:val="22"/>
          <w:szCs w:val="22"/>
        </w:rPr>
        <w:t xml:space="preserve">MCT8 </w:t>
      </w:r>
      <w:r w:rsidRPr="0070087D">
        <w:rPr>
          <w:rFonts w:ascii="Arial" w:hAnsi="Arial" w:cs="Arial"/>
          <w:sz w:val="22"/>
          <w:szCs w:val="22"/>
        </w:rPr>
        <w:t xml:space="preserve">mutations </w:t>
      </w:r>
      <w:r w:rsidR="00823705" w:rsidRPr="0070087D">
        <w:rPr>
          <w:rFonts w:ascii="Arial" w:hAnsi="Arial" w:cs="Arial"/>
          <w:sz w:val="22"/>
          <w:szCs w:val="22"/>
        </w:rPr>
        <w:fldChar w:fldCharType="begin">
          <w:fldData xml:space="preserve">PEVuZE5vdGU+PENpdGU+PEF1dGhvcj5CaWViZXJtYW5uPC9BdXRob3I+PFllYXI+MjAwNTwvWWVh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PEVuZE5vdGU+PENpdGU+PEF1dGhvcj5CaWViZXJtYW5uPC9BdXRob3I+PFllYXI+MjAwNTwvWWVh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(236, 239-241)</w:t>
      </w:r>
      <w:r w:rsidR="00823705" w:rsidRPr="0070087D">
        <w:rPr>
          <w:rFonts w:ascii="Arial" w:hAnsi="Arial" w:cs="Arial"/>
          <w:sz w:val="22"/>
          <w:szCs w:val="22"/>
        </w:rPr>
        <w:fldChar w:fldCharType="end"/>
      </w:r>
      <w:r w:rsidRPr="0070087D">
        <w:rPr>
          <w:rFonts w:ascii="Arial" w:hAnsi="Arial" w:cs="Arial"/>
          <w:sz w:val="22"/>
          <w:szCs w:val="22"/>
        </w:rPr>
        <w:t xml:space="preserve">. </w:t>
      </w:r>
    </w:p>
    <w:bookmarkEnd w:id="35"/>
    <w:bookmarkEnd w:id="36"/>
    <w:p w14:paraId="7FA3B317" w14:textId="77777777" w:rsidR="00CC5ED8" w:rsidRDefault="00CC5ED8" w:rsidP="0070087D">
      <w:pPr>
        <w:tabs>
          <w:tab w:val="left" w:pos="360"/>
        </w:tabs>
        <w:spacing w:line="276" w:lineRule="auto"/>
        <w:jc w:val="left"/>
        <w:rPr>
          <w:rFonts w:ascii="Arial" w:hAnsi="Arial" w:cs="Arial"/>
          <w:sz w:val="22"/>
          <w:szCs w:val="22"/>
        </w:rPr>
      </w:pPr>
    </w:p>
    <w:p w14:paraId="0F220BB8" w14:textId="437F2463" w:rsidR="00505F03" w:rsidRPr="0070087D" w:rsidRDefault="00505F03" w:rsidP="0070087D">
      <w:pPr>
        <w:tabs>
          <w:tab w:val="left" w:pos="360"/>
        </w:tabs>
        <w:spacing w:line="276" w:lineRule="auto"/>
        <w:jc w:val="left"/>
        <w:rPr>
          <w:rFonts w:ascii="Arial" w:hAnsi="Arial" w:cs="Arial"/>
          <w:sz w:val="22"/>
          <w:szCs w:val="22"/>
        </w:rPr>
      </w:pPr>
      <w:r w:rsidRPr="0070087D">
        <w:rPr>
          <w:rFonts w:ascii="Arial" w:hAnsi="Arial" w:cs="Arial"/>
          <w:sz w:val="22"/>
          <w:szCs w:val="22"/>
        </w:rPr>
        <w:t>Common facial findings that may be attributed to the prenatal and infantile hypotonia include ptosis, open mouth, and a tented upper lip. Ear length is above the 97</w:t>
      </w:r>
      <w:r w:rsidRPr="0070087D">
        <w:rPr>
          <w:rFonts w:ascii="Arial" w:hAnsi="Arial" w:cs="Arial"/>
          <w:sz w:val="22"/>
          <w:szCs w:val="22"/>
          <w:vertAlign w:val="superscript"/>
        </w:rPr>
        <w:t>th</w:t>
      </w:r>
      <w:r w:rsidRPr="0070087D">
        <w:rPr>
          <w:rFonts w:ascii="Arial" w:hAnsi="Arial" w:cs="Arial"/>
          <w:sz w:val="22"/>
          <w:szCs w:val="22"/>
        </w:rPr>
        <w:t xml:space="preserve"> centile in about half of adults. Cup-shaped ears, thickening of the nose and ears, upturned earlobes, and a decrease in facial creases </w:t>
      </w:r>
      <w:r w:rsidRPr="0070087D" w:rsidDel="00194045">
        <w:rPr>
          <w:rFonts w:ascii="Arial" w:hAnsi="Arial" w:cs="Arial"/>
          <w:sz w:val="22"/>
          <w:szCs w:val="22"/>
        </w:rPr>
        <w:t>have been</w:t>
      </w:r>
      <w:r w:rsidRPr="0070087D">
        <w:rPr>
          <w:rFonts w:ascii="Arial" w:hAnsi="Arial" w:cs="Arial"/>
          <w:sz w:val="22"/>
          <w:szCs w:val="22"/>
        </w:rPr>
        <w:t xml:space="preserve"> also reported. Pectus excavatum and scoliosis are common, most likely the result of hypotonia and reduced muscle mass.</w:t>
      </w:r>
    </w:p>
    <w:p w14:paraId="70AC0146" w14:textId="77777777" w:rsidR="00CC5ED8" w:rsidRDefault="00CC5ED8" w:rsidP="0070087D">
      <w:pPr>
        <w:tabs>
          <w:tab w:val="left" w:pos="360"/>
        </w:tabs>
        <w:spacing w:line="276" w:lineRule="auto"/>
        <w:jc w:val="left"/>
        <w:rPr>
          <w:rFonts w:ascii="Arial" w:hAnsi="Arial" w:cs="Arial"/>
          <w:sz w:val="22"/>
          <w:szCs w:val="22"/>
        </w:rPr>
      </w:pPr>
    </w:p>
    <w:p w14:paraId="28284DB7" w14:textId="48DE4D4E" w:rsidR="00505F03" w:rsidRPr="0070087D" w:rsidRDefault="00505F03" w:rsidP="0070087D">
      <w:pPr>
        <w:tabs>
          <w:tab w:val="left" w:pos="360"/>
        </w:tabs>
        <w:spacing w:line="276" w:lineRule="auto"/>
        <w:jc w:val="left"/>
        <w:rPr>
          <w:rFonts w:ascii="Arial" w:hAnsi="Arial" w:cs="Arial"/>
          <w:sz w:val="22"/>
          <w:szCs w:val="22"/>
        </w:rPr>
      </w:pPr>
      <w:r w:rsidRPr="0070087D">
        <w:rPr>
          <w:rFonts w:ascii="Arial" w:hAnsi="Arial" w:cs="Arial"/>
          <w:sz w:val="22"/>
          <w:szCs w:val="22"/>
        </w:rPr>
        <w:lastRenderedPageBreak/>
        <w:t xml:space="preserve">While the cognitive impairment is severe, MCT8 deficient patients tend to present a non-aggressive behavior. Generally, </w:t>
      </w:r>
      <w:bookmarkStart w:id="37" w:name="gloss-reflink"/>
      <w:r w:rsidRPr="0070087D">
        <w:rPr>
          <w:rFonts w:ascii="Arial" w:hAnsi="Arial" w:cs="Arial"/>
          <w:sz w:val="22"/>
          <w:szCs w:val="22"/>
        </w:rPr>
        <w:t>affect</w:t>
      </w:r>
      <w:bookmarkEnd w:id="37"/>
      <w:r w:rsidRPr="0070087D">
        <w:rPr>
          <w:rFonts w:ascii="Arial" w:hAnsi="Arial" w:cs="Arial"/>
          <w:sz w:val="22"/>
          <w:szCs w:val="22"/>
        </w:rPr>
        <w:t xml:space="preserve">ed individuals are attentive, friendly, and docile. </w:t>
      </w:r>
      <w:r w:rsidRPr="0070087D" w:rsidDel="00194045">
        <w:rPr>
          <w:rFonts w:ascii="Arial" w:hAnsi="Arial" w:cs="Arial"/>
          <w:sz w:val="22"/>
          <w:szCs w:val="22"/>
        </w:rPr>
        <w:t>D</w:t>
      </w:r>
      <w:r w:rsidRPr="0070087D">
        <w:rPr>
          <w:rFonts w:ascii="Arial" w:hAnsi="Arial" w:cs="Arial"/>
          <w:sz w:val="22"/>
          <w:szCs w:val="22"/>
        </w:rPr>
        <w:t xml:space="preserve">eath during childhood or teens is not uncommon, usually caused by recurrent infections and/or aspiration pneumonia. However in a few instances of more mild neurologic involvement, survival beyond age 70 years has been observed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&lt;EndNote&gt;&lt;Cite&gt;&lt;Author&gt;Schwartz&lt;/Author&gt;&lt;Year&gt;2005&lt;/Year&gt;&lt;RecNum&gt;221&lt;/RecNum&gt;&lt;DisplayText&gt;(224)&lt;/DisplayText&gt;&lt;record&gt;&lt;rec-number&gt;221&lt;/rec-number&gt;&lt;foreign-keys&gt;&lt;key app="EN" db-id="p0dtzadvmaszt7e09tnp55f3wtpdatrr5saz"&gt;221&lt;/key&gt;&lt;/foreign-keys&gt;&lt;ref-type name="Journal Article"&gt;17&lt;/ref-type&gt;&lt;contributors&gt;&lt;authors&gt;&lt;author&gt;Schwartz, C. E.&lt;/author&gt;&lt;author&gt;May, M. M.&lt;/author&gt;&lt;author&gt;Carpenter, N. J.&lt;/author&gt;&lt;author&gt;Rogers, R. C.&lt;/author&gt;&lt;author&gt;Martin, J.&lt;/author&gt;&lt;author&gt;Bialer, M. G.&lt;/author&gt;&lt;author&gt;Ward, J.&lt;/author&gt;&lt;author&gt;Sanabria, J.&lt;/author&gt;&lt;author&gt;Marsa, S.&lt;/author&gt;&lt;author&gt;Lewis, J. A.&lt;/author&gt;&lt;author&gt;Echeverri, R.&lt;/author&gt;&lt;author&gt;Lubs, H. A.&lt;/author&gt;&lt;author&gt;Voeller, K.&lt;/author&gt;&lt;author&gt;Simensen, R. J.&lt;/author&gt;&lt;author&gt;Stevenson, R. E.&lt;/author&gt;&lt;/authors&gt;&lt;/contributors&gt;&lt;auth-address&gt;JC Self Research Institute of Human Genetics, Greenwood Genetic Center, Greenwood, SC, USA. res@ggc.org.&lt;/auth-address&gt;&lt;titles&gt;&lt;title&gt;Allan-Herndon-Dudley Syndrome and the Monocarboxylate Transporter 8 (MCT8) Gene&lt;/title&gt;&lt;secondary-title&gt;Am J Hum Genet&lt;/secondary-title&gt;&lt;/titles&gt;&lt;periodical&gt;&lt;full-title&gt;Am J Hum Genet&lt;/full-title&gt;&lt;/periodical&gt;&lt;pages&gt;41-53&lt;/pages&gt;&lt;volume&gt;77&lt;/volume&gt;&lt;number&gt;1&lt;/number&gt;&lt;keywords&gt;&lt;keyword&gt;cases&lt;/keyword&gt;&lt;/keywords&gt;&lt;dates&gt;&lt;year&gt;2005&lt;/year&gt;&lt;pub-dates&gt;&lt;date&gt;Jul&lt;/date&gt;&lt;/pub-dates&gt;&lt;/dates&gt;&lt;accession-num&gt;15889350&lt;/accession-num&gt;&lt;label&gt;TH M Tr&amp;#xD;R Grant&amp;#xD;MCT8&lt;/label&gt;&lt;urls&gt;&lt;related-urls&gt;&lt;url&gt;&lt;style face="underline" font="default" size="100%"&gt;http://www.ncbi.nlm.nih.gov/entrez/query.fcgi?cmd=Retrieve&amp;amp;db=PubMed&amp;amp;dopt=Citation&amp;amp;list_uids=15889350&lt;/style&gt;&lt;/url&gt;&lt;/related-urls&gt;&lt;/urls&gt;&lt;/record&gt;&lt;/Cite&gt;&lt;/EndNote&gt;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(224)</w:t>
      </w:r>
      <w:r w:rsidR="00823705" w:rsidRPr="0070087D">
        <w:rPr>
          <w:rFonts w:ascii="Arial" w:hAnsi="Arial" w:cs="Arial"/>
          <w:sz w:val="22"/>
          <w:szCs w:val="22"/>
        </w:rPr>
        <w:fldChar w:fldCharType="end"/>
      </w:r>
      <w:r w:rsidRPr="0070087D">
        <w:rPr>
          <w:rFonts w:ascii="Arial" w:hAnsi="Arial" w:cs="Arial"/>
          <w:sz w:val="22"/>
          <w:szCs w:val="22"/>
        </w:rPr>
        <w:t>.</w:t>
      </w:r>
      <w:r w:rsidR="00B57A10" w:rsidRPr="0070087D">
        <w:rPr>
          <w:rFonts w:ascii="Arial" w:hAnsi="Arial" w:cs="Arial"/>
          <w:sz w:val="22"/>
          <w:szCs w:val="22"/>
        </w:rPr>
        <w:t xml:space="preserve"> Data accumulated by a parent support group between 2009 and 2018 on the causes of death in 24 children and adolescents with MCT8 deficiency with age ranging between 1</w:t>
      </w:r>
      <w:r w:rsidR="00761100" w:rsidRPr="0070087D">
        <w:rPr>
          <w:rFonts w:ascii="Arial" w:hAnsi="Arial" w:cs="Arial"/>
          <w:sz w:val="22"/>
          <w:szCs w:val="22"/>
        </w:rPr>
        <w:t xml:space="preserve"> </w:t>
      </w:r>
      <w:r w:rsidR="00B57A10" w:rsidRPr="0070087D">
        <w:rPr>
          <w:rFonts w:ascii="Arial" w:hAnsi="Arial" w:cs="Arial"/>
          <w:sz w:val="22"/>
          <w:szCs w:val="22"/>
        </w:rPr>
        <w:t>d</w:t>
      </w:r>
      <w:r w:rsidR="00761100" w:rsidRPr="0070087D">
        <w:rPr>
          <w:rFonts w:ascii="Arial" w:hAnsi="Arial" w:cs="Arial"/>
          <w:sz w:val="22"/>
          <w:szCs w:val="22"/>
        </w:rPr>
        <w:t>ay</w:t>
      </w:r>
      <w:r w:rsidR="00B57A10" w:rsidRPr="0070087D">
        <w:rPr>
          <w:rFonts w:ascii="Arial" w:hAnsi="Arial" w:cs="Arial"/>
          <w:sz w:val="22"/>
          <w:szCs w:val="22"/>
        </w:rPr>
        <w:t xml:space="preserve"> and 23</w:t>
      </w:r>
      <w:r w:rsidR="00761100" w:rsidRPr="0070087D">
        <w:rPr>
          <w:rFonts w:ascii="Arial" w:hAnsi="Arial" w:cs="Arial"/>
          <w:sz w:val="22"/>
          <w:szCs w:val="22"/>
        </w:rPr>
        <w:t xml:space="preserve"> </w:t>
      </w:r>
      <w:r w:rsidR="00B57A10" w:rsidRPr="0070087D">
        <w:rPr>
          <w:rFonts w:ascii="Arial" w:hAnsi="Arial" w:cs="Arial"/>
          <w:sz w:val="22"/>
          <w:szCs w:val="22"/>
        </w:rPr>
        <w:t>y</w:t>
      </w:r>
      <w:r w:rsidR="00761100" w:rsidRPr="0070087D">
        <w:rPr>
          <w:rFonts w:ascii="Arial" w:hAnsi="Arial" w:cs="Arial"/>
          <w:sz w:val="22"/>
          <w:szCs w:val="22"/>
        </w:rPr>
        <w:t>ears</w:t>
      </w:r>
      <w:r w:rsidR="00B57A10" w:rsidRPr="0070087D">
        <w:rPr>
          <w:rFonts w:ascii="Arial" w:hAnsi="Arial" w:cs="Arial"/>
          <w:sz w:val="22"/>
          <w:szCs w:val="22"/>
        </w:rPr>
        <w:t>, shows respiratory causes with aspiration, pneumonia, sometimes leading to septic shock or death during sleep as being common causes of demise (</w:t>
      </w:r>
      <w:r w:rsidR="00324633" w:rsidRPr="00ED72A3">
        <w:rPr>
          <w:rFonts w:ascii="Arial" w:hAnsi="Arial" w:cs="Arial"/>
          <w:sz w:val="22"/>
          <w:szCs w:val="22"/>
        </w:rPr>
        <w:t xml:space="preserve">Figure </w:t>
      </w:r>
      <w:r w:rsidR="00B57A10" w:rsidRPr="00ED72A3">
        <w:rPr>
          <w:rFonts w:ascii="Arial" w:hAnsi="Arial" w:cs="Arial"/>
          <w:sz w:val="22"/>
          <w:szCs w:val="22"/>
        </w:rPr>
        <w:t>9</w:t>
      </w:r>
      <w:r w:rsidR="00B57A10" w:rsidRPr="0070087D">
        <w:rPr>
          <w:rFonts w:ascii="Arial" w:hAnsi="Arial" w:cs="Arial"/>
          <w:sz w:val="22"/>
          <w:szCs w:val="22"/>
        </w:rPr>
        <w:t xml:space="preserve">). </w:t>
      </w:r>
    </w:p>
    <w:p w14:paraId="66EE7495" w14:textId="77777777" w:rsidR="00CC5ED8" w:rsidRDefault="00CC5ED8" w:rsidP="0070087D">
      <w:pPr>
        <w:tabs>
          <w:tab w:val="left" w:pos="360"/>
        </w:tabs>
        <w:spacing w:line="276" w:lineRule="auto"/>
        <w:jc w:val="left"/>
        <w:rPr>
          <w:rFonts w:ascii="Arial" w:hAnsi="Arial" w:cs="Arial"/>
          <w:sz w:val="22"/>
          <w:szCs w:val="22"/>
        </w:rPr>
      </w:pPr>
    </w:p>
    <w:p w14:paraId="1C897A78" w14:textId="04979F02" w:rsidR="00CC5ED8" w:rsidRDefault="009A4216" w:rsidP="009A4216">
      <w:pPr>
        <w:tabs>
          <w:tab w:val="left" w:pos="360"/>
        </w:tabs>
        <w:spacing w:line="276" w:lineRule="auto"/>
        <w:jc w:val="center"/>
        <w:rPr>
          <w:rFonts w:ascii="Arial" w:hAnsi="Arial" w:cs="Arial"/>
          <w:sz w:val="22"/>
          <w:szCs w:val="22"/>
        </w:rPr>
      </w:pPr>
      <w:r>
        <w:rPr>
          <w:rFonts w:ascii="Arial" w:hAnsi="Arial" w:cs="Arial"/>
          <w:noProof/>
          <w:sz w:val="22"/>
          <w:szCs w:val="22"/>
        </w:rPr>
        <w:drawing>
          <wp:inline distT="0" distB="0" distL="0" distR="0" wp14:anchorId="47BBBC3C" wp14:editId="42F221DC">
            <wp:extent cx="6096000" cy="3128211"/>
            <wp:effectExtent l="0" t="0" r="0" b="0"/>
            <wp:docPr id="35" name="Picture 3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histogram&#10;&#10;Description automatically generated"/>
                    <pic:cNvPicPr/>
                  </pic:nvPicPr>
                  <pic:blipFill>
                    <a:blip r:embed="rId19"/>
                    <a:stretch>
                      <a:fillRect/>
                    </a:stretch>
                  </pic:blipFill>
                  <pic:spPr>
                    <a:xfrm>
                      <a:off x="0" y="0"/>
                      <a:ext cx="6108870" cy="3134815"/>
                    </a:xfrm>
                    <a:prstGeom prst="rect">
                      <a:avLst/>
                    </a:prstGeom>
                  </pic:spPr>
                </pic:pic>
              </a:graphicData>
            </a:graphic>
          </wp:inline>
        </w:drawing>
      </w:r>
    </w:p>
    <w:p w14:paraId="4E52CB3B" w14:textId="2CD2D252" w:rsidR="00635C85" w:rsidRPr="003D73D5" w:rsidRDefault="00CC5ED8" w:rsidP="00635C85">
      <w:pPr>
        <w:spacing w:line="276" w:lineRule="auto"/>
        <w:jc w:val="left"/>
        <w:rPr>
          <w:rFonts w:ascii="Arial" w:hAnsi="Arial" w:cs="Arial"/>
          <w:b/>
          <w:bCs/>
          <w:sz w:val="22"/>
          <w:szCs w:val="22"/>
        </w:rPr>
      </w:pPr>
      <w:r w:rsidRPr="00CC5ED8">
        <w:rPr>
          <w:rFonts w:ascii="Arial" w:hAnsi="Arial" w:cs="Arial"/>
          <w:b/>
          <w:bCs/>
          <w:sz w:val="22"/>
          <w:szCs w:val="22"/>
        </w:rPr>
        <w:t>Figure 9.</w:t>
      </w:r>
      <w:r w:rsidR="00635C85">
        <w:rPr>
          <w:rFonts w:ascii="Arial" w:hAnsi="Arial" w:cs="Arial"/>
          <w:b/>
          <w:bCs/>
          <w:sz w:val="22"/>
          <w:szCs w:val="22"/>
        </w:rPr>
        <w:t xml:space="preserve"> </w:t>
      </w:r>
      <w:r w:rsidR="00635C85" w:rsidRPr="003D73D5">
        <w:rPr>
          <w:rFonts w:ascii="Arial" w:hAnsi="Arial" w:cs="Arial"/>
          <w:b/>
          <w:bCs/>
          <w:sz w:val="22"/>
          <w:szCs w:val="22"/>
        </w:rPr>
        <w:t>Death in 24 children and adolescents with MCT8 deficiency, between 2009-2018, age range 1 day to 23 years causes (A) and age (B)</w:t>
      </w:r>
      <w:r w:rsidR="006248DD">
        <w:rPr>
          <w:rFonts w:ascii="Arial" w:hAnsi="Arial" w:cs="Arial"/>
          <w:b/>
          <w:bCs/>
          <w:sz w:val="22"/>
          <w:szCs w:val="22"/>
        </w:rPr>
        <w:t>.</w:t>
      </w:r>
    </w:p>
    <w:p w14:paraId="57CA882E" w14:textId="594B7032" w:rsidR="00CC5ED8" w:rsidRPr="00CC5ED8" w:rsidRDefault="00CC5ED8" w:rsidP="0070087D">
      <w:pPr>
        <w:tabs>
          <w:tab w:val="left" w:pos="360"/>
        </w:tabs>
        <w:spacing w:line="276" w:lineRule="auto"/>
        <w:jc w:val="left"/>
        <w:rPr>
          <w:rFonts w:ascii="Arial" w:hAnsi="Arial" w:cs="Arial"/>
          <w:b/>
          <w:bCs/>
          <w:sz w:val="22"/>
          <w:szCs w:val="22"/>
        </w:rPr>
      </w:pPr>
    </w:p>
    <w:p w14:paraId="2D3A1DFA" w14:textId="0FD720B5" w:rsidR="00505F03" w:rsidRPr="0070087D" w:rsidRDefault="00505F03" w:rsidP="0070087D">
      <w:pPr>
        <w:tabs>
          <w:tab w:val="left" w:pos="360"/>
        </w:tabs>
        <w:spacing w:line="276" w:lineRule="auto"/>
        <w:jc w:val="left"/>
        <w:rPr>
          <w:rFonts w:ascii="Arial" w:hAnsi="Arial" w:cs="Arial"/>
          <w:sz w:val="22"/>
          <w:szCs w:val="22"/>
        </w:rPr>
      </w:pPr>
      <w:r w:rsidRPr="0070087D">
        <w:rPr>
          <w:rFonts w:ascii="Arial" w:hAnsi="Arial" w:cs="Arial"/>
          <w:sz w:val="22"/>
          <w:szCs w:val="22"/>
        </w:rPr>
        <w:t xml:space="preserve">Female carriers do not manifest any of the psychomotor abnormalities described above. However, intellectual delay and frank mental retardation have been reported in six carrier females </w:t>
      </w:r>
      <w:r w:rsidR="00823705" w:rsidRPr="0070087D">
        <w:rPr>
          <w:rFonts w:ascii="Arial" w:hAnsi="Arial" w:cs="Arial"/>
          <w:sz w:val="22"/>
          <w:szCs w:val="22"/>
        </w:rPr>
        <w:fldChar w:fldCharType="begin">
          <w:fldData xml:space="preserve">PEVuZE5vdGU+PENpdGU+PEF1dGhvcj5EdW1pdHJlc2N1PC9BdXRob3I+PFllYXI+MjAwNDwvWWVh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PEVuZE5vdGU+PENpdGU+PEF1dGhvcj5EdW1pdHJlc2N1PC9BdXRob3I+PFllYXI+MjAwNDwvWWVh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(6, 221, 224, 240)</w:t>
      </w:r>
      <w:r w:rsidR="00823705" w:rsidRPr="0070087D">
        <w:rPr>
          <w:rFonts w:ascii="Arial" w:hAnsi="Arial" w:cs="Arial"/>
          <w:sz w:val="22"/>
          <w:szCs w:val="22"/>
        </w:rPr>
        <w:fldChar w:fldCharType="end"/>
      </w:r>
      <w:r w:rsidRPr="0070087D">
        <w:rPr>
          <w:rFonts w:ascii="Arial" w:hAnsi="Arial" w:cs="Arial"/>
          <w:sz w:val="22"/>
          <w:szCs w:val="22"/>
        </w:rPr>
        <w:t>.</w:t>
      </w:r>
      <w:r w:rsidRPr="0070087D">
        <w:rPr>
          <w:rFonts w:ascii="Arial" w:hAnsi="Arial" w:cs="Arial"/>
          <w:color w:val="000000"/>
          <w:sz w:val="22"/>
          <w:szCs w:val="22"/>
        </w:rPr>
        <w:t xml:space="preserve"> Although an unfavorable nonrandom X-inactivation could alter the phenotype in these females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&lt;EndNote&gt;&lt;Cite&gt;&lt;Author&gt;Schwartz&lt;/Author&gt;&lt;Year&gt;2005&lt;/Year&gt;&lt;RecNum&gt;221&lt;/RecNum&gt;&lt;DisplayText&gt;(224)&lt;/DisplayText&gt;&lt;record&gt;&lt;rec-number&gt;221&lt;/rec-number&gt;&lt;foreign-keys&gt;&lt;key app="EN" db-id="p0dtzadvmaszt7e09tnp55f3wtpdatrr5saz"&gt;221&lt;/key&gt;&lt;/foreign-keys&gt;&lt;ref-type name="Journal Article"&gt;17&lt;/ref-type&gt;&lt;contributors&gt;&lt;authors&gt;&lt;author&gt;Schwartz, C. E.&lt;/author&gt;&lt;author&gt;May, M. M.&lt;/author&gt;&lt;author&gt;Carpenter, N. J.&lt;/author&gt;&lt;author&gt;Rogers, R. C.&lt;/author&gt;&lt;author&gt;Martin, J.&lt;/author&gt;&lt;author&gt;Bialer, M. G.&lt;/author&gt;&lt;author&gt;Ward, J.&lt;/author&gt;&lt;author&gt;Sanabria, J.&lt;/author&gt;&lt;author&gt;Marsa, S.&lt;/author&gt;&lt;author&gt;Lewis, J. A.&lt;/author&gt;&lt;author&gt;Echeverri, R.&lt;/author&gt;&lt;author&gt;Lubs, H. A.&lt;/author&gt;&lt;author&gt;Voeller, K.&lt;/author&gt;&lt;author&gt;Simensen, R. J.&lt;/author&gt;&lt;author&gt;Stevenson, R. E.&lt;/author&gt;&lt;/authors&gt;&lt;/contributors&gt;&lt;auth-address&gt;JC Self Research Institute of Human Genetics, Greenwood Genetic Center, Greenwood, SC, USA. res@ggc.org.&lt;/auth-address&gt;&lt;titles&gt;&lt;title&gt;Allan-Herndon-Dudley Syndrome and the Monocarboxylate Transporter 8 (MCT8) Gene&lt;/title&gt;&lt;secondary-title&gt;Am J Hum Genet&lt;/secondary-title&gt;&lt;/titles&gt;&lt;periodical&gt;&lt;full-title&gt;Am J Hum Genet&lt;/full-title&gt;&lt;/periodical&gt;&lt;pages&gt;41-53&lt;/pages&gt;&lt;volume&gt;77&lt;/volume&gt;&lt;number&gt;1&lt;/number&gt;&lt;keywords&gt;&lt;keyword&gt;cases&lt;/keyword&gt;&lt;/keywords&gt;&lt;dates&gt;&lt;year&gt;2005&lt;/year&gt;&lt;pub-dates&gt;&lt;date&gt;Jul&lt;/date&gt;&lt;/pub-dates&gt;&lt;/dates&gt;&lt;accession-num&gt;15889350&lt;/accession-num&gt;&lt;label&gt;TH M Tr&amp;#xD;R Grant&amp;#xD;MCT8&lt;/label&gt;&lt;urls&gt;&lt;related-urls&gt;&lt;url&gt;&lt;style face="underline" font="default" size="100%"&gt;http://www.ncbi.nlm.nih.gov/entrez/query.fcgi?cmd=Retrieve&amp;amp;db=PubMed&amp;amp;dopt=Citation&amp;amp;list_uids=15889350&lt;/style&gt;&lt;/url&gt;&lt;/related-urls&gt;&lt;/urls&gt;&lt;/record&gt;&lt;/Cite&gt;&lt;/EndNote&gt;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(224)</w:t>
      </w:r>
      <w:r w:rsidR="00823705" w:rsidRPr="0070087D">
        <w:rPr>
          <w:rFonts w:ascii="Arial" w:hAnsi="Arial" w:cs="Arial"/>
          <w:sz w:val="22"/>
          <w:szCs w:val="22"/>
        </w:rPr>
        <w:fldChar w:fldCharType="end"/>
      </w:r>
      <w:r w:rsidRPr="0070087D">
        <w:rPr>
          <w:rFonts w:ascii="Arial" w:hAnsi="Arial" w:cs="Arial"/>
          <w:color w:val="000000"/>
          <w:sz w:val="22"/>
          <w:szCs w:val="22"/>
        </w:rPr>
        <w:t xml:space="preserve">, cognitive impairment can be due to a variety of causes. Thus, the causative link of </w:t>
      </w:r>
      <w:r w:rsidRPr="0070087D">
        <w:rPr>
          <w:rFonts w:ascii="Arial" w:hAnsi="Arial" w:cs="Arial"/>
          <w:i/>
          <w:color w:val="000000"/>
          <w:sz w:val="22"/>
          <w:szCs w:val="22"/>
        </w:rPr>
        <w:t>MCT8</w:t>
      </w:r>
      <w:r w:rsidRPr="0070087D">
        <w:rPr>
          <w:rFonts w:ascii="Arial" w:hAnsi="Arial" w:cs="Arial"/>
          <w:color w:val="000000"/>
          <w:sz w:val="22"/>
          <w:szCs w:val="22"/>
        </w:rPr>
        <w:t xml:space="preserve"> mutations in heterozygo</w:t>
      </w:r>
      <w:r w:rsidR="000547CE" w:rsidRPr="0070087D">
        <w:rPr>
          <w:rFonts w:ascii="Arial" w:hAnsi="Arial" w:cs="Arial"/>
          <w:color w:val="000000"/>
          <w:sz w:val="22"/>
          <w:szCs w:val="22"/>
        </w:rPr>
        <w:t>us females with</w:t>
      </w:r>
      <w:r w:rsidRPr="0070087D">
        <w:rPr>
          <w:rFonts w:ascii="Arial" w:hAnsi="Arial" w:cs="Arial"/>
          <w:color w:val="000000"/>
          <w:sz w:val="22"/>
          <w:szCs w:val="22"/>
        </w:rPr>
        <w:t xml:space="preserve"> cognitive impairment remains to be proven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&lt;EndNote&gt;&lt;Cite&gt;&lt;Author&gt;Schwartz&lt;/Author&gt;&lt;Year&gt;2007&lt;/Year&gt;&lt;RecNum&gt;217&lt;/RecNum&gt;&lt;DisplayText&gt;(220)&lt;/DisplayText&gt;&lt;record&gt;&lt;rec-number&gt;217&lt;/rec-number&gt;&lt;foreign-keys&gt;&lt;key app="EN" db-id="p0dtzadvmaszt7e09tnp55f3wtpdatrr5saz"&gt;217&lt;/key&gt;&lt;/foreign-keys&gt;&lt;ref-type name="Journal Article"&gt;17&lt;/ref-type&gt;&lt;contributors&gt;&lt;authors&gt;&lt;author&gt;Schwartz, C. E.&lt;/author&gt;&lt;author&gt;Stevenson, R. E.&lt;/author&gt;&lt;/authors&gt;&lt;/contributors&gt;&lt;auth-address&gt;Greenwood Genetic Center, Greenwood, South Carolina, USA.&lt;/auth-address&gt;&lt;titles&gt;&lt;title&gt;The MCT8 thyroid hormone transporter and Allan-Herndon-Dudley syndrome&lt;/title&gt;&lt;secondary-title&gt;Best Pract Res Clin Endocrinol Metab&lt;/secondary-title&gt;&lt;/titles&gt;&lt;periodical&gt;&lt;full-title&gt;Best Pract Res Clin Endocrinol Metab&lt;/full-title&gt;&lt;/periodical&gt;&lt;pages&gt;307-21&lt;/pages&gt;&lt;volume&gt;21&lt;/volume&gt;&lt;number&gt;2&lt;/number&gt;&lt;keywords&gt;&lt;keyword&gt;Rev&lt;/keyword&gt;&lt;/keywords&gt;&lt;dates&gt;&lt;year&gt;2007&lt;/year&gt;&lt;pub-dates&gt;&lt;date&gt;Jun&lt;/date&gt;&lt;/pub-dates&gt;&lt;/dates&gt;&lt;accession-num&gt;17574010&lt;/accession-num&gt;&lt;label&gt;TH M Tr&amp;#xD;MCT8&lt;/label&gt;&lt;urls&gt;&lt;related-urls&gt;&lt;url&gt;http://www.ncbi.nlm.nih.gov/entrez/query.fcgi?cmd=Retrieve&amp;amp;db=PubMed&amp;amp;dopt=Citation&amp;amp;list_uids=17574010&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(220)</w:t>
      </w:r>
      <w:r w:rsidR="00823705" w:rsidRPr="0070087D">
        <w:rPr>
          <w:rFonts w:ascii="Arial" w:hAnsi="Arial" w:cs="Arial"/>
          <w:sz w:val="22"/>
          <w:szCs w:val="22"/>
        </w:rPr>
        <w:fldChar w:fldCharType="end"/>
      </w:r>
      <w:r w:rsidRPr="0070087D">
        <w:rPr>
          <w:rFonts w:ascii="Arial" w:hAnsi="Arial" w:cs="Arial"/>
          <w:color w:val="000000"/>
          <w:sz w:val="22"/>
          <w:szCs w:val="22"/>
        </w:rPr>
        <w:t>.</w:t>
      </w:r>
    </w:p>
    <w:p w14:paraId="14447169" w14:textId="77777777" w:rsidR="00ED72A3" w:rsidRDefault="00ED72A3" w:rsidP="0070087D">
      <w:pPr>
        <w:tabs>
          <w:tab w:val="left" w:pos="360"/>
        </w:tabs>
        <w:spacing w:line="276" w:lineRule="auto"/>
        <w:jc w:val="left"/>
        <w:outlineLvl w:val="0"/>
        <w:rPr>
          <w:rFonts w:ascii="Arial" w:hAnsi="Arial" w:cs="Arial"/>
          <w:b/>
          <w:sz w:val="22"/>
          <w:szCs w:val="22"/>
        </w:rPr>
      </w:pPr>
    </w:p>
    <w:p w14:paraId="299CD803" w14:textId="1E5D2DE4" w:rsidR="00505F03" w:rsidRPr="00ED72A3" w:rsidRDefault="00505F03" w:rsidP="0070087D">
      <w:pPr>
        <w:tabs>
          <w:tab w:val="left" w:pos="360"/>
        </w:tabs>
        <w:spacing w:line="276" w:lineRule="auto"/>
        <w:jc w:val="left"/>
        <w:outlineLvl w:val="0"/>
        <w:rPr>
          <w:rFonts w:ascii="Arial" w:hAnsi="Arial" w:cs="Arial"/>
          <w:b/>
          <w:color w:val="00B050"/>
          <w:sz w:val="22"/>
          <w:szCs w:val="22"/>
        </w:rPr>
      </w:pPr>
      <w:r w:rsidRPr="00ED72A3">
        <w:rPr>
          <w:rFonts w:ascii="Arial" w:hAnsi="Arial" w:cs="Arial"/>
          <w:b/>
          <w:color w:val="00B050"/>
          <w:sz w:val="22"/>
          <w:szCs w:val="22"/>
        </w:rPr>
        <w:t>L</w:t>
      </w:r>
      <w:r w:rsidR="00ED72A3" w:rsidRPr="00ED72A3">
        <w:rPr>
          <w:rFonts w:ascii="Arial" w:hAnsi="Arial" w:cs="Arial"/>
          <w:b/>
          <w:color w:val="00B050"/>
          <w:sz w:val="22"/>
          <w:szCs w:val="22"/>
        </w:rPr>
        <w:t xml:space="preserve">aboratory Findings </w:t>
      </w:r>
    </w:p>
    <w:p w14:paraId="6FC8D2A7" w14:textId="77777777" w:rsidR="00ED72A3" w:rsidRDefault="00ED72A3" w:rsidP="0070087D">
      <w:pPr>
        <w:tabs>
          <w:tab w:val="left" w:pos="360"/>
        </w:tabs>
        <w:spacing w:line="276" w:lineRule="auto"/>
        <w:jc w:val="left"/>
        <w:outlineLvl w:val="0"/>
        <w:rPr>
          <w:rFonts w:ascii="Arial" w:hAnsi="Arial" w:cs="Arial"/>
          <w:b/>
          <w:sz w:val="22"/>
          <w:szCs w:val="22"/>
        </w:rPr>
      </w:pPr>
    </w:p>
    <w:p w14:paraId="0117BCEA" w14:textId="7C0FA851" w:rsidR="00505F03" w:rsidRPr="00ED72A3" w:rsidRDefault="00505F03" w:rsidP="0070087D">
      <w:pPr>
        <w:tabs>
          <w:tab w:val="left" w:pos="360"/>
        </w:tabs>
        <w:spacing w:line="276" w:lineRule="auto"/>
        <w:jc w:val="left"/>
        <w:outlineLvl w:val="0"/>
        <w:rPr>
          <w:rFonts w:ascii="Arial" w:hAnsi="Arial" w:cs="Arial"/>
          <w:bCs/>
          <w:color w:val="FF0000"/>
          <w:sz w:val="22"/>
          <w:szCs w:val="22"/>
        </w:rPr>
      </w:pPr>
      <w:r w:rsidRPr="00ED72A3">
        <w:rPr>
          <w:rFonts w:ascii="Arial" w:hAnsi="Arial" w:cs="Arial"/>
          <w:bCs/>
          <w:color w:val="FF0000"/>
          <w:sz w:val="22"/>
          <w:szCs w:val="22"/>
        </w:rPr>
        <w:t>S</w:t>
      </w:r>
      <w:r w:rsidR="00ED72A3" w:rsidRPr="00ED72A3">
        <w:rPr>
          <w:rFonts w:ascii="Arial" w:hAnsi="Arial" w:cs="Arial"/>
          <w:bCs/>
          <w:color w:val="FF0000"/>
          <w:sz w:val="22"/>
          <w:szCs w:val="22"/>
        </w:rPr>
        <w:t xml:space="preserve">ERUM TESTS OF THYROID FUNCTION </w:t>
      </w:r>
    </w:p>
    <w:p w14:paraId="4F46730A" w14:textId="77777777" w:rsidR="00ED72A3" w:rsidRDefault="00ED72A3" w:rsidP="0070087D">
      <w:pPr>
        <w:tabs>
          <w:tab w:val="left" w:pos="360"/>
        </w:tabs>
        <w:spacing w:line="276" w:lineRule="auto"/>
        <w:jc w:val="left"/>
        <w:rPr>
          <w:rFonts w:ascii="Arial" w:hAnsi="Arial" w:cs="Arial"/>
          <w:sz w:val="22"/>
          <w:szCs w:val="22"/>
        </w:rPr>
      </w:pPr>
    </w:p>
    <w:p w14:paraId="06B71DF9" w14:textId="0AC9DA1E" w:rsidR="00505F03" w:rsidRPr="0070087D" w:rsidRDefault="00505F03" w:rsidP="0070087D">
      <w:pPr>
        <w:tabs>
          <w:tab w:val="left" w:pos="360"/>
        </w:tabs>
        <w:spacing w:line="276" w:lineRule="auto"/>
        <w:jc w:val="left"/>
        <w:rPr>
          <w:rFonts w:ascii="Arial" w:hAnsi="Arial" w:cs="Arial"/>
          <w:sz w:val="22"/>
          <w:szCs w:val="22"/>
        </w:rPr>
      </w:pPr>
      <w:r w:rsidRPr="0070087D">
        <w:rPr>
          <w:rFonts w:ascii="Arial" w:hAnsi="Arial" w:cs="Arial"/>
          <w:sz w:val="22"/>
          <w:szCs w:val="22"/>
        </w:rPr>
        <w:t>Most characteristic, if not pathognomonic, are the high serum total and free T</w:t>
      </w:r>
      <w:r w:rsidR="00A81C8F" w:rsidRPr="0070087D">
        <w:rPr>
          <w:rFonts w:ascii="Arial" w:hAnsi="Arial" w:cs="Arial"/>
          <w:position w:val="-4"/>
          <w:sz w:val="22"/>
          <w:szCs w:val="22"/>
        </w:rPr>
        <w:t>3</w:t>
      </w:r>
      <w:r w:rsidRPr="0070087D">
        <w:rPr>
          <w:rFonts w:ascii="Arial" w:hAnsi="Arial" w:cs="Arial"/>
          <w:sz w:val="22"/>
          <w:szCs w:val="22"/>
        </w:rPr>
        <w:t xml:space="preserve"> and low </w:t>
      </w:r>
      <w:proofErr w:type="spellStart"/>
      <w:r w:rsidRPr="0070087D">
        <w:rPr>
          <w:rFonts w:ascii="Arial" w:hAnsi="Arial" w:cs="Arial"/>
          <w:sz w:val="22"/>
          <w:szCs w:val="22"/>
        </w:rPr>
        <w:t>rT</w:t>
      </w:r>
      <w:proofErr w:type="spellEnd"/>
      <w:r w:rsidR="00A81C8F" w:rsidRPr="0070087D">
        <w:rPr>
          <w:rFonts w:ascii="Arial" w:hAnsi="Arial" w:cs="Arial"/>
          <w:position w:val="-4"/>
          <w:sz w:val="22"/>
          <w:szCs w:val="22"/>
        </w:rPr>
        <w:t>3</w:t>
      </w:r>
      <w:r w:rsidRPr="0070087D">
        <w:rPr>
          <w:rFonts w:ascii="Arial" w:hAnsi="Arial" w:cs="Arial"/>
          <w:sz w:val="22"/>
          <w:szCs w:val="22"/>
        </w:rPr>
        <w:t xml:space="preserve"> concentrations. T</w:t>
      </w:r>
      <w:r w:rsidR="00C42ABE" w:rsidRPr="0070087D">
        <w:rPr>
          <w:rFonts w:ascii="Arial" w:hAnsi="Arial" w:cs="Arial"/>
          <w:position w:val="-4"/>
          <w:sz w:val="22"/>
          <w:szCs w:val="22"/>
        </w:rPr>
        <w:t>4</w:t>
      </w:r>
      <w:r w:rsidRPr="0070087D">
        <w:rPr>
          <w:rFonts w:ascii="Arial" w:hAnsi="Arial" w:cs="Arial"/>
          <w:sz w:val="22"/>
          <w:szCs w:val="22"/>
        </w:rPr>
        <w:t xml:space="preserve"> is reduced in most cases and TSH levels can be slightly elevated but rarely above 6 mU/L </w:t>
      </w:r>
      <w:r w:rsidRPr="00ED72A3">
        <w:rPr>
          <w:rFonts w:ascii="Arial" w:hAnsi="Arial" w:cs="Arial"/>
          <w:sz w:val="22"/>
          <w:szCs w:val="22"/>
        </w:rPr>
        <w:t>(</w:t>
      </w:r>
      <w:r w:rsidR="00324633" w:rsidRPr="00ED72A3">
        <w:rPr>
          <w:rFonts w:ascii="Arial" w:hAnsi="Arial" w:cs="Arial"/>
          <w:sz w:val="22"/>
          <w:szCs w:val="22"/>
        </w:rPr>
        <w:t xml:space="preserve">Figure </w:t>
      </w:r>
      <w:r w:rsidR="00ED72A3">
        <w:rPr>
          <w:rFonts w:ascii="Arial" w:hAnsi="Arial" w:cs="Arial"/>
          <w:sz w:val="22"/>
          <w:szCs w:val="22"/>
        </w:rPr>
        <w:t>1</w:t>
      </w:r>
      <w:r w:rsidR="00B57A10" w:rsidRPr="00ED72A3">
        <w:rPr>
          <w:rFonts w:ascii="Arial" w:hAnsi="Arial" w:cs="Arial"/>
          <w:sz w:val="22"/>
          <w:szCs w:val="22"/>
        </w:rPr>
        <w:t>0</w:t>
      </w:r>
      <w:r w:rsidRPr="00ED72A3">
        <w:rPr>
          <w:rFonts w:ascii="Arial" w:hAnsi="Arial" w:cs="Arial"/>
          <w:sz w:val="22"/>
          <w:szCs w:val="22"/>
        </w:rPr>
        <w:t xml:space="preserve">).  </w:t>
      </w:r>
    </w:p>
    <w:p w14:paraId="502EA760" w14:textId="35B3E471" w:rsidR="00ED72A3" w:rsidRDefault="009A4216" w:rsidP="009A4216">
      <w:pPr>
        <w:tabs>
          <w:tab w:val="left" w:pos="360"/>
        </w:tabs>
        <w:spacing w:line="276" w:lineRule="auto"/>
        <w:jc w:val="center"/>
        <w:rPr>
          <w:rFonts w:ascii="Arial" w:hAnsi="Arial" w:cs="Arial"/>
          <w:sz w:val="22"/>
          <w:szCs w:val="22"/>
        </w:rPr>
      </w:pPr>
      <w:r>
        <w:rPr>
          <w:rFonts w:ascii="Arial" w:hAnsi="Arial" w:cs="Arial"/>
          <w:noProof/>
          <w:sz w:val="22"/>
          <w:szCs w:val="22"/>
        </w:rPr>
        <w:lastRenderedPageBreak/>
        <w:drawing>
          <wp:inline distT="0" distB="0" distL="0" distR="0" wp14:anchorId="514F9386" wp14:editId="294DE45A">
            <wp:extent cx="6126976" cy="3822700"/>
            <wp:effectExtent l="0" t="0" r="0" b="0"/>
            <wp:docPr id="37" name="Picture 3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diagram&#10;&#10;Description automatically generated"/>
                    <pic:cNvPicPr/>
                  </pic:nvPicPr>
                  <pic:blipFill>
                    <a:blip r:embed="rId20"/>
                    <a:stretch>
                      <a:fillRect/>
                    </a:stretch>
                  </pic:blipFill>
                  <pic:spPr>
                    <a:xfrm>
                      <a:off x="0" y="0"/>
                      <a:ext cx="6151052" cy="3837721"/>
                    </a:xfrm>
                    <a:prstGeom prst="rect">
                      <a:avLst/>
                    </a:prstGeom>
                  </pic:spPr>
                </pic:pic>
              </a:graphicData>
            </a:graphic>
          </wp:inline>
        </w:drawing>
      </w:r>
    </w:p>
    <w:p w14:paraId="3A8816FD" w14:textId="43052AE2" w:rsidR="00ED72A3" w:rsidRDefault="00ED72A3" w:rsidP="0070087D">
      <w:pPr>
        <w:tabs>
          <w:tab w:val="left" w:pos="360"/>
        </w:tabs>
        <w:spacing w:line="276" w:lineRule="auto"/>
        <w:jc w:val="left"/>
        <w:rPr>
          <w:rFonts w:ascii="Arial" w:hAnsi="Arial" w:cs="Arial"/>
          <w:sz w:val="22"/>
          <w:szCs w:val="22"/>
        </w:rPr>
      </w:pPr>
    </w:p>
    <w:p w14:paraId="7E0D844C" w14:textId="77777777" w:rsidR="00F677EC" w:rsidRPr="003D73D5" w:rsidRDefault="00ED72A3" w:rsidP="00F677EC">
      <w:pPr>
        <w:spacing w:line="276" w:lineRule="auto"/>
        <w:jc w:val="left"/>
        <w:rPr>
          <w:rFonts w:ascii="Arial" w:hAnsi="Arial" w:cs="Arial"/>
          <w:b/>
          <w:bCs/>
          <w:sz w:val="22"/>
          <w:szCs w:val="22"/>
        </w:rPr>
      </w:pPr>
      <w:r w:rsidRPr="00ED72A3">
        <w:rPr>
          <w:rFonts w:ascii="Arial" w:hAnsi="Arial" w:cs="Arial"/>
          <w:b/>
          <w:bCs/>
          <w:sz w:val="22"/>
          <w:szCs w:val="22"/>
        </w:rPr>
        <w:t xml:space="preserve">Figure 10. </w:t>
      </w:r>
      <w:r w:rsidR="00F677EC" w:rsidRPr="003D73D5">
        <w:rPr>
          <w:rFonts w:ascii="Arial" w:hAnsi="Arial" w:cs="Arial"/>
          <w:b/>
          <w:bCs/>
          <w:sz w:val="22"/>
          <w:szCs w:val="22"/>
        </w:rPr>
        <w:t>Thyroid function tests in several families with MCT8 deficiency studied in the authors’ laboratory. Grey regions indicate the normal range for the respective test. Hemizygous males (M) are represented as red squares, heterozygous carrier females (F), as green circles and unaffected members of the families, as blue triangles (N). With the exception of TSH, mean values of iodothyronines in carrier females are significantly different than those in affected males and normal relatives.</w:t>
      </w:r>
    </w:p>
    <w:p w14:paraId="7E068778" w14:textId="679956FC" w:rsidR="00ED72A3" w:rsidRPr="00ED72A3" w:rsidRDefault="00ED72A3" w:rsidP="0070087D">
      <w:pPr>
        <w:tabs>
          <w:tab w:val="left" w:pos="360"/>
        </w:tabs>
        <w:spacing w:line="276" w:lineRule="auto"/>
        <w:jc w:val="left"/>
        <w:rPr>
          <w:rFonts w:ascii="Arial" w:hAnsi="Arial" w:cs="Arial"/>
          <w:b/>
          <w:bCs/>
          <w:sz w:val="22"/>
          <w:szCs w:val="22"/>
        </w:rPr>
      </w:pPr>
    </w:p>
    <w:p w14:paraId="3A059F71" w14:textId="595E681B" w:rsidR="00505F03" w:rsidRPr="0070087D" w:rsidRDefault="00505F03" w:rsidP="0070087D">
      <w:pPr>
        <w:tabs>
          <w:tab w:val="left" w:pos="360"/>
        </w:tabs>
        <w:spacing w:line="276" w:lineRule="auto"/>
        <w:jc w:val="left"/>
        <w:rPr>
          <w:rFonts w:ascii="Arial" w:hAnsi="Arial" w:cs="Arial"/>
          <w:sz w:val="22"/>
          <w:szCs w:val="22"/>
        </w:rPr>
      </w:pPr>
      <w:r w:rsidRPr="0070087D">
        <w:rPr>
          <w:rFonts w:ascii="Arial" w:hAnsi="Arial" w:cs="Arial"/>
          <w:sz w:val="22"/>
          <w:szCs w:val="22"/>
        </w:rPr>
        <w:t>TSH was normal at neonatal screening in most cases. Information about neonatal T</w:t>
      </w:r>
      <w:r w:rsidR="00C42ABE" w:rsidRPr="0070087D">
        <w:rPr>
          <w:rFonts w:ascii="Arial" w:hAnsi="Arial" w:cs="Arial"/>
          <w:position w:val="-4"/>
          <w:sz w:val="22"/>
          <w:szCs w:val="22"/>
        </w:rPr>
        <w:t>4</w:t>
      </w:r>
      <w:r w:rsidRPr="0070087D">
        <w:rPr>
          <w:rFonts w:ascii="Arial" w:hAnsi="Arial" w:cs="Arial"/>
          <w:sz w:val="22"/>
          <w:szCs w:val="22"/>
        </w:rPr>
        <w:t xml:space="preserve"> levels available in 8 cases </w:t>
      </w:r>
      <w:bookmarkStart w:id="38" w:name="OLE_LINK205"/>
      <w:bookmarkStart w:id="39" w:name="OLE_LINK206"/>
      <w:r w:rsidRPr="0070087D">
        <w:rPr>
          <w:rFonts w:ascii="Arial" w:hAnsi="Arial" w:cs="Arial"/>
          <w:sz w:val="22"/>
          <w:szCs w:val="22"/>
        </w:rPr>
        <w:t>revealed</w:t>
      </w:r>
      <w:bookmarkEnd w:id="38"/>
      <w:bookmarkEnd w:id="39"/>
      <w:r w:rsidRPr="0070087D">
        <w:rPr>
          <w:rFonts w:ascii="Arial" w:hAnsi="Arial" w:cs="Arial"/>
          <w:sz w:val="22"/>
          <w:szCs w:val="22"/>
        </w:rPr>
        <w:t xml:space="preserve"> low values in 6 and normal</w:t>
      </w:r>
      <w:r w:rsidR="00E66DB1" w:rsidRPr="0070087D">
        <w:rPr>
          <w:rFonts w:ascii="Arial" w:hAnsi="Arial" w:cs="Arial"/>
          <w:sz w:val="22"/>
          <w:szCs w:val="22"/>
        </w:rPr>
        <w:t xml:space="preserve"> levels</w:t>
      </w:r>
      <w:r w:rsidRPr="0070087D">
        <w:rPr>
          <w:rFonts w:ascii="Arial" w:hAnsi="Arial" w:cs="Arial"/>
          <w:sz w:val="22"/>
          <w:szCs w:val="22"/>
        </w:rPr>
        <w:t xml:space="preserve"> in 2</w:t>
      </w:r>
      <w:r w:rsidR="00E66DB1" w:rsidRPr="0070087D">
        <w:rPr>
          <w:rFonts w:ascii="Arial" w:hAnsi="Arial" w:cs="Arial"/>
          <w:sz w:val="22"/>
          <w:szCs w:val="22"/>
        </w:rPr>
        <w:t xml:space="preserve"> subjects</w:t>
      </w:r>
      <w:r w:rsidRPr="0070087D" w:rsidDel="00C978DE">
        <w:rPr>
          <w:rFonts w:ascii="Arial" w:hAnsi="Arial" w:cs="Arial"/>
          <w:sz w:val="22"/>
          <w:szCs w:val="22"/>
        </w:rPr>
        <w:t xml:space="preserve"> </w:t>
      </w:r>
      <w:r w:rsidR="00823705" w:rsidRPr="0070087D">
        <w:rPr>
          <w:rFonts w:ascii="Arial" w:hAnsi="Arial" w:cs="Arial"/>
          <w:sz w:val="22"/>
          <w:szCs w:val="22"/>
        </w:rPr>
        <w:fldChar w:fldCharType="begin">
          <w:fldData xml:space="preserve">PEVuZE5vdGU+PENpdGU+PEF1dGhvcj5TY2h3YXJ0ejwvQXV0aG9yPjxZZWFyPjIwMDU8L1llYXI+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=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PEVuZE5vdGU+PENpdGU+PEF1dGhvcj5TY2h3YXJ0ejwvQXV0aG9yPjxZZWFyPjIwMDU8L1llYXI+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=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(33, 224, 236)</w:t>
      </w:r>
      <w:r w:rsidR="00823705" w:rsidRPr="0070087D">
        <w:rPr>
          <w:rFonts w:ascii="Arial" w:hAnsi="Arial" w:cs="Arial"/>
          <w:sz w:val="22"/>
          <w:szCs w:val="22"/>
        </w:rPr>
        <w:fldChar w:fldCharType="end"/>
      </w:r>
      <w:r w:rsidRPr="0070087D">
        <w:rPr>
          <w:rFonts w:ascii="Arial" w:hAnsi="Arial" w:cs="Arial"/>
          <w:sz w:val="22"/>
          <w:szCs w:val="22"/>
        </w:rPr>
        <w:t xml:space="preserve">. However, low </w:t>
      </w:r>
      <w:bookmarkStart w:id="40" w:name="OLE_LINK207"/>
      <w:bookmarkStart w:id="41" w:name="OLE_LINK208"/>
      <w:r w:rsidRPr="0070087D">
        <w:rPr>
          <w:rFonts w:ascii="Arial" w:hAnsi="Arial" w:cs="Arial"/>
          <w:sz w:val="22"/>
          <w:szCs w:val="22"/>
        </w:rPr>
        <w:t>T</w:t>
      </w:r>
      <w:r w:rsidR="00C42ABE" w:rsidRPr="0070087D">
        <w:rPr>
          <w:rFonts w:ascii="Arial" w:hAnsi="Arial" w:cs="Arial"/>
          <w:position w:val="-4"/>
          <w:sz w:val="22"/>
          <w:szCs w:val="22"/>
        </w:rPr>
        <w:t>4</w:t>
      </w:r>
      <w:bookmarkEnd w:id="40"/>
      <w:bookmarkEnd w:id="41"/>
      <w:r w:rsidRPr="0070087D">
        <w:rPr>
          <w:rFonts w:ascii="Arial" w:hAnsi="Arial" w:cs="Arial"/>
          <w:sz w:val="22"/>
          <w:szCs w:val="22"/>
        </w:rPr>
        <w:t xml:space="preserve"> concentrations at birth are not uncommon, and are more often associated with low levels of T</w:t>
      </w:r>
      <w:r w:rsidR="00C42ABE" w:rsidRPr="0070087D">
        <w:rPr>
          <w:rFonts w:ascii="Arial" w:hAnsi="Arial" w:cs="Arial"/>
          <w:position w:val="-4"/>
          <w:sz w:val="22"/>
          <w:szCs w:val="22"/>
        </w:rPr>
        <w:t>4</w:t>
      </w:r>
      <w:r w:rsidRPr="0070087D">
        <w:rPr>
          <w:rFonts w:ascii="Arial" w:hAnsi="Arial" w:cs="Arial"/>
          <w:sz w:val="22"/>
          <w:szCs w:val="22"/>
        </w:rPr>
        <w:t>-binding protein and prematurity. Information regarding the T</w:t>
      </w:r>
      <w:r w:rsidR="00C42ABE" w:rsidRPr="0070087D">
        <w:rPr>
          <w:rFonts w:ascii="Arial" w:hAnsi="Arial" w:cs="Arial"/>
          <w:position w:val="-4"/>
          <w:sz w:val="22"/>
          <w:szCs w:val="22"/>
        </w:rPr>
        <w:t>3</w:t>
      </w:r>
      <w:r w:rsidRPr="0070087D">
        <w:rPr>
          <w:rFonts w:ascii="Arial" w:hAnsi="Arial" w:cs="Arial"/>
          <w:sz w:val="22"/>
          <w:szCs w:val="22"/>
        </w:rPr>
        <w:t xml:space="preserve"> and </w:t>
      </w:r>
      <w:proofErr w:type="spellStart"/>
      <w:r w:rsidRPr="0070087D">
        <w:rPr>
          <w:rFonts w:ascii="Arial" w:hAnsi="Arial" w:cs="Arial"/>
          <w:sz w:val="22"/>
          <w:szCs w:val="22"/>
        </w:rPr>
        <w:t>rT</w:t>
      </w:r>
      <w:proofErr w:type="spellEnd"/>
      <w:r w:rsidR="00C42ABE" w:rsidRPr="0070087D">
        <w:rPr>
          <w:rFonts w:ascii="Arial" w:hAnsi="Arial" w:cs="Arial"/>
          <w:position w:val="-4"/>
          <w:sz w:val="22"/>
          <w:szCs w:val="22"/>
        </w:rPr>
        <w:t>3</w:t>
      </w:r>
      <w:r w:rsidRPr="0070087D">
        <w:rPr>
          <w:rFonts w:ascii="Arial" w:hAnsi="Arial" w:cs="Arial"/>
          <w:sz w:val="22"/>
          <w:szCs w:val="22"/>
        </w:rPr>
        <w:t xml:space="preserve"> concentration in the first days of life is not available. However, within one month the typical thyroid test abnormalities of MCT8 deficiency become apparent. In infants and children, tests results should be interpreted using age-specific reference range</w:t>
      </w:r>
      <w:r w:rsidR="00934B27" w:rsidRPr="0070087D">
        <w:rPr>
          <w:rFonts w:ascii="Arial" w:hAnsi="Arial" w:cs="Arial"/>
          <w:sz w:val="22"/>
          <w:szCs w:val="22"/>
        </w:rPr>
        <w:t>s</w:t>
      </w:r>
      <w:r w:rsidRPr="0070087D">
        <w:rPr>
          <w:rFonts w:ascii="Arial" w:hAnsi="Arial" w:cs="Arial"/>
          <w:sz w:val="22"/>
          <w:szCs w:val="22"/>
        </w:rPr>
        <w:t xml:space="preserve"> (</w:t>
      </w:r>
      <w:r w:rsidRPr="0070087D">
        <w:rPr>
          <w:rFonts w:ascii="Arial" w:hAnsi="Arial" w:cs="Arial"/>
          <w:color w:val="008000"/>
          <w:sz w:val="22"/>
          <w:szCs w:val="22"/>
        </w:rPr>
        <w:t xml:space="preserve">see Chapter </w:t>
      </w:r>
      <w:r w:rsidR="00F231A3" w:rsidRPr="0070087D">
        <w:rPr>
          <w:rFonts w:ascii="Arial" w:hAnsi="Arial" w:cs="Arial"/>
          <w:color w:val="008000"/>
          <w:sz w:val="22"/>
          <w:szCs w:val="22"/>
        </w:rPr>
        <w:t>62</w:t>
      </w:r>
      <w:r w:rsidRPr="0070087D">
        <w:rPr>
          <w:rFonts w:ascii="Arial" w:hAnsi="Arial" w:cs="Arial"/>
          <w:sz w:val="22"/>
          <w:szCs w:val="22"/>
        </w:rPr>
        <w:t>). This is particularly important for T</w:t>
      </w:r>
      <w:r w:rsidR="00C42ABE" w:rsidRPr="0070087D">
        <w:rPr>
          <w:rFonts w:ascii="Arial" w:hAnsi="Arial" w:cs="Arial"/>
          <w:position w:val="-4"/>
          <w:sz w:val="22"/>
          <w:szCs w:val="22"/>
        </w:rPr>
        <w:t>3</w:t>
      </w:r>
      <w:r w:rsidRPr="0070087D">
        <w:rPr>
          <w:rFonts w:ascii="Arial" w:hAnsi="Arial" w:cs="Arial"/>
          <w:sz w:val="22"/>
          <w:szCs w:val="22"/>
        </w:rPr>
        <w:t xml:space="preserve"> and </w:t>
      </w:r>
      <w:proofErr w:type="spellStart"/>
      <w:r w:rsidRPr="0070087D">
        <w:rPr>
          <w:rFonts w:ascii="Arial" w:hAnsi="Arial" w:cs="Arial"/>
          <w:sz w:val="22"/>
          <w:szCs w:val="22"/>
        </w:rPr>
        <w:t>rT</w:t>
      </w:r>
      <w:proofErr w:type="spellEnd"/>
      <w:r w:rsidR="00C42ABE" w:rsidRPr="0070087D">
        <w:rPr>
          <w:rFonts w:ascii="Arial" w:hAnsi="Arial" w:cs="Arial"/>
          <w:position w:val="-4"/>
          <w:sz w:val="22"/>
          <w:szCs w:val="22"/>
        </w:rPr>
        <w:t>3</w:t>
      </w:r>
      <w:r w:rsidRPr="0070087D">
        <w:rPr>
          <w:rFonts w:ascii="Arial" w:hAnsi="Arial" w:cs="Arial"/>
          <w:sz w:val="22"/>
          <w:szCs w:val="22"/>
        </w:rPr>
        <w:t>, which are higher than those in adults. The ratio of T</w:t>
      </w:r>
      <w:r w:rsidR="00C42ABE" w:rsidRPr="0070087D">
        <w:rPr>
          <w:rFonts w:ascii="Arial" w:hAnsi="Arial" w:cs="Arial"/>
          <w:position w:val="-4"/>
          <w:sz w:val="22"/>
          <w:szCs w:val="22"/>
        </w:rPr>
        <w:t>3</w:t>
      </w:r>
      <w:r w:rsidRPr="0070087D">
        <w:rPr>
          <w:rFonts w:ascii="Arial" w:hAnsi="Arial" w:cs="Arial"/>
          <w:sz w:val="22"/>
          <w:szCs w:val="22"/>
        </w:rPr>
        <w:t xml:space="preserve"> to </w:t>
      </w:r>
      <w:proofErr w:type="spellStart"/>
      <w:r w:rsidRPr="0070087D">
        <w:rPr>
          <w:rFonts w:ascii="Arial" w:hAnsi="Arial" w:cs="Arial"/>
          <w:sz w:val="22"/>
          <w:szCs w:val="22"/>
        </w:rPr>
        <w:t>rT</w:t>
      </w:r>
      <w:proofErr w:type="spellEnd"/>
      <w:r w:rsidR="00C42ABE" w:rsidRPr="0070087D">
        <w:rPr>
          <w:rFonts w:ascii="Arial" w:hAnsi="Arial" w:cs="Arial"/>
          <w:position w:val="-4"/>
          <w:sz w:val="22"/>
          <w:szCs w:val="22"/>
        </w:rPr>
        <w:t>3</w:t>
      </w:r>
      <w:r w:rsidRPr="0070087D">
        <w:rPr>
          <w:rFonts w:ascii="Arial" w:hAnsi="Arial" w:cs="Arial"/>
          <w:sz w:val="22"/>
          <w:szCs w:val="22"/>
        </w:rPr>
        <w:t xml:space="preserve"> is characteristically high in MCT8 deficiency while</w:t>
      </w:r>
      <w:r w:rsidR="005D619C" w:rsidRPr="0070087D">
        <w:rPr>
          <w:rFonts w:ascii="Arial" w:hAnsi="Arial" w:cs="Arial"/>
          <w:sz w:val="22"/>
          <w:szCs w:val="22"/>
        </w:rPr>
        <w:t>, with the exception of RTHα,</w:t>
      </w:r>
      <w:r w:rsidRPr="0070087D">
        <w:rPr>
          <w:rFonts w:ascii="Arial" w:hAnsi="Arial" w:cs="Arial"/>
          <w:sz w:val="22"/>
          <w:szCs w:val="22"/>
        </w:rPr>
        <w:t xml:space="preserve"> it is low in other </w:t>
      </w:r>
      <w:r w:rsidR="005D619C" w:rsidRPr="0070087D">
        <w:rPr>
          <w:rFonts w:ascii="Arial" w:hAnsi="Arial" w:cs="Arial"/>
          <w:sz w:val="22"/>
          <w:szCs w:val="22"/>
        </w:rPr>
        <w:t xml:space="preserve">more common </w:t>
      </w:r>
      <w:r w:rsidRPr="0070087D">
        <w:rPr>
          <w:rFonts w:ascii="Arial" w:hAnsi="Arial" w:cs="Arial"/>
          <w:sz w:val="22"/>
          <w:szCs w:val="22"/>
        </w:rPr>
        <w:t>causes of abnormal T</w:t>
      </w:r>
      <w:r w:rsidR="00C42ABE" w:rsidRPr="0070087D">
        <w:rPr>
          <w:rFonts w:ascii="Arial" w:hAnsi="Arial" w:cs="Arial"/>
          <w:position w:val="-4"/>
          <w:sz w:val="22"/>
          <w:szCs w:val="22"/>
        </w:rPr>
        <w:t>3</w:t>
      </w:r>
      <w:r w:rsidRPr="0070087D">
        <w:rPr>
          <w:rFonts w:ascii="Arial" w:hAnsi="Arial" w:cs="Arial"/>
          <w:sz w:val="22"/>
          <w:szCs w:val="22"/>
        </w:rPr>
        <w:t xml:space="preserve"> and </w:t>
      </w:r>
      <w:proofErr w:type="spellStart"/>
      <w:r w:rsidRPr="0070087D">
        <w:rPr>
          <w:rFonts w:ascii="Arial" w:hAnsi="Arial" w:cs="Arial"/>
          <w:sz w:val="22"/>
          <w:szCs w:val="22"/>
        </w:rPr>
        <w:t>rT</w:t>
      </w:r>
      <w:proofErr w:type="spellEnd"/>
      <w:r w:rsidR="00C42ABE" w:rsidRPr="0070087D">
        <w:rPr>
          <w:rFonts w:ascii="Arial" w:hAnsi="Arial" w:cs="Arial"/>
          <w:position w:val="-4"/>
          <w:sz w:val="22"/>
          <w:szCs w:val="22"/>
        </w:rPr>
        <w:t>3</w:t>
      </w:r>
      <w:r w:rsidRPr="0070087D">
        <w:rPr>
          <w:rFonts w:ascii="Arial" w:hAnsi="Arial" w:cs="Arial"/>
          <w:sz w:val="22"/>
          <w:szCs w:val="22"/>
        </w:rPr>
        <w:t xml:space="preserve"> levels, such as binding defects, iodine deficiency and non-thyroidal </w:t>
      </w:r>
      <w:r w:rsidRPr="00C36351">
        <w:rPr>
          <w:rFonts w:ascii="Arial" w:hAnsi="Arial" w:cs="Arial"/>
          <w:sz w:val="22"/>
          <w:szCs w:val="22"/>
        </w:rPr>
        <w:t>illness (</w:t>
      </w:r>
      <w:r w:rsidR="004A67DB" w:rsidRPr="00C36351">
        <w:rPr>
          <w:rFonts w:ascii="Arial" w:hAnsi="Arial" w:cs="Arial"/>
          <w:sz w:val="22"/>
          <w:szCs w:val="22"/>
        </w:rPr>
        <w:t xml:space="preserve">Table </w:t>
      </w:r>
      <w:r w:rsidR="005D619C" w:rsidRPr="00C36351">
        <w:rPr>
          <w:rFonts w:ascii="Arial" w:hAnsi="Arial" w:cs="Arial"/>
          <w:sz w:val="22"/>
          <w:szCs w:val="22"/>
        </w:rPr>
        <w:t>3</w:t>
      </w:r>
      <w:r w:rsidRPr="00C36351">
        <w:rPr>
          <w:rFonts w:ascii="Arial" w:hAnsi="Arial" w:cs="Arial"/>
          <w:sz w:val="22"/>
          <w:szCs w:val="22"/>
        </w:rPr>
        <w:t>).</w:t>
      </w:r>
    </w:p>
    <w:p w14:paraId="5E9DDFEA" w14:textId="77777777" w:rsidR="00ED72A3" w:rsidRDefault="00ED72A3" w:rsidP="0070087D">
      <w:pPr>
        <w:tabs>
          <w:tab w:val="left" w:pos="360"/>
        </w:tabs>
        <w:spacing w:line="276" w:lineRule="auto"/>
        <w:jc w:val="left"/>
        <w:rPr>
          <w:rFonts w:ascii="Arial" w:hAnsi="Arial" w:cs="Arial"/>
          <w:sz w:val="22"/>
          <w:szCs w:val="22"/>
        </w:rPr>
      </w:pPr>
    </w:p>
    <w:p w14:paraId="04C28A0F" w14:textId="32F30833" w:rsidR="00505F03" w:rsidRPr="00ED72A3" w:rsidRDefault="00505F03" w:rsidP="0070087D">
      <w:pPr>
        <w:tabs>
          <w:tab w:val="left" w:pos="360"/>
        </w:tabs>
        <w:spacing w:line="276" w:lineRule="auto"/>
        <w:jc w:val="left"/>
        <w:rPr>
          <w:rFonts w:ascii="Arial" w:hAnsi="Arial" w:cs="Arial"/>
          <w:sz w:val="22"/>
          <w:szCs w:val="22"/>
        </w:rPr>
      </w:pPr>
      <w:r w:rsidRPr="0070087D">
        <w:rPr>
          <w:rFonts w:ascii="Arial" w:hAnsi="Arial" w:cs="Arial"/>
          <w:sz w:val="22"/>
          <w:szCs w:val="22"/>
        </w:rPr>
        <w:t xml:space="preserve">Heterozygous female carriers can have </w:t>
      </w:r>
      <w:r w:rsidRPr="0070087D" w:rsidDel="00C978DE">
        <w:rPr>
          <w:rFonts w:ascii="Arial" w:hAnsi="Arial" w:cs="Arial"/>
          <w:sz w:val="22"/>
          <w:szCs w:val="22"/>
        </w:rPr>
        <w:t>iodothyronine</w:t>
      </w:r>
      <w:r w:rsidRPr="0070087D">
        <w:rPr>
          <w:rFonts w:ascii="Arial" w:hAnsi="Arial" w:cs="Arial"/>
          <w:sz w:val="22"/>
          <w:szCs w:val="22"/>
        </w:rPr>
        <w:t xml:space="preserve"> concentrations </w:t>
      </w:r>
      <w:r w:rsidR="001B3FAE" w:rsidRPr="0070087D">
        <w:rPr>
          <w:rFonts w:ascii="Arial" w:hAnsi="Arial" w:cs="Arial"/>
          <w:sz w:val="22"/>
          <w:szCs w:val="22"/>
        </w:rPr>
        <w:t xml:space="preserve">that are </w:t>
      </w:r>
      <w:r w:rsidR="008A2BCA" w:rsidRPr="0070087D">
        <w:rPr>
          <w:rFonts w:ascii="Arial" w:hAnsi="Arial" w:cs="Arial"/>
          <w:sz w:val="22"/>
          <w:szCs w:val="22"/>
        </w:rPr>
        <w:t xml:space="preserve">on average </w:t>
      </w:r>
      <w:r w:rsidRPr="0070087D">
        <w:rPr>
          <w:rFonts w:ascii="Arial" w:hAnsi="Arial" w:cs="Arial"/>
          <w:sz w:val="22"/>
          <w:szCs w:val="22"/>
        </w:rPr>
        <w:t xml:space="preserve">intermediate between affected males and unaffected family members </w:t>
      </w:r>
      <w:r w:rsidR="00823705" w:rsidRPr="0070087D">
        <w:rPr>
          <w:rFonts w:ascii="Arial" w:hAnsi="Arial" w:cs="Arial"/>
          <w:sz w:val="22"/>
          <w:szCs w:val="22"/>
        </w:rPr>
        <w:fldChar w:fldCharType="begin">
          <w:fldData xml:space="preserve">PEVuZE5vdGU+PENpdGU+PEF1dGhvcj5EdW1pdHJlc2N1PC9BdXRob3I+PFllYXI+MjAwNDwvWWVh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PEVuZE5vdGU+PENpdGU+PEF1dGhvcj5EdW1pdHJlc2N1PC9BdXRob3I+PFllYXI+MjAwNDwvWWVh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(6, 224, 240)</w:t>
      </w:r>
      <w:r w:rsidR="00823705" w:rsidRPr="0070087D">
        <w:rPr>
          <w:rFonts w:ascii="Arial" w:hAnsi="Arial" w:cs="Arial"/>
          <w:sz w:val="22"/>
          <w:szCs w:val="22"/>
        </w:rPr>
        <w:fldChar w:fldCharType="end"/>
      </w:r>
      <w:r w:rsidRPr="0070087D">
        <w:rPr>
          <w:rFonts w:ascii="Arial" w:hAnsi="Arial" w:cs="Arial"/>
          <w:sz w:val="22"/>
          <w:szCs w:val="22"/>
        </w:rPr>
        <w:t>.</w:t>
      </w:r>
      <w:r w:rsidRPr="0070087D">
        <w:rPr>
          <w:rFonts w:ascii="Arial" w:hAnsi="Arial" w:cs="Arial"/>
          <w:color w:val="000000"/>
          <w:sz w:val="22"/>
          <w:szCs w:val="22"/>
        </w:rPr>
        <w:t xml:space="preserve"> While they are significantly </w:t>
      </w:r>
      <w:r w:rsidR="00403A84" w:rsidRPr="0070087D">
        <w:rPr>
          <w:rFonts w:ascii="Arial" w:hAnsi="Arial" w:cs="Arial"/>
          <w:color w:val="000000"/>
          <w:sz w:val="22"/>
          <w:szCs w:val="22"/>
        </w:rPr>
        <w:t xml:space="preserve">different compared to </w:t>
      </w:r>
      <w:r w:rsidR="008A2BCA" w:rsidRPr="0070087D">
        <w:rPr>
          <w:rFonts w:ascii="Arial" w:hAnsi="Arial" w:cs="Arial"/>
          <w:color w:val="000000"/>
          <w:sz w:val="22"/>
          <w:szCs w:val="22"/>
        </w:rPr>
        <w:t xml:space="preserve">both </w:t>
      </w:r>
      <w:r w:rsidRPr="0070087D">
        <w:rPr>
          <w:rFonts w:ascii="Arial" w:hAnsi="Arial" w:cs="Arial"/>
          <w:color w:val="000000"/>
          <w:sz w:val="22"/>
          <w:szCs w:val="22"/>
        </w:rPr>
        <w:t xml:space="preserve">affected and unaffected individuals, overlapping values are observed in both groups. Serum TSH concentrations are, however, normal </w:t>
      </w:r>
      <w:r w:rsidRPr="0070087D">
        <w:rPr>
          <w:rFonts w:ascii="Arial" w:hAnsi="Arial" w:cs="Arial"/>
          <w:sz w:val="22"/>
          <w:szCs w:val="22"/>
        </w:rPr>
        <w:t>(</w:t>
      </w:r>
      <w:r w:rsidR="00324633" w:rsidRPr="00ED72A3">
        <w:rPr>
          <w:rFonts w:ascii="Arial" w:hAnsi="Arial" w:cs="Arial"/>
          <w:sz w:val="22"/>
          <w:szCs w:val="22"/>
        </w:rPr>
        <w:t xml:space="preserve">Figure </w:t>
      </w:r>
      <w:r w:rsidR="009F0F7F" w:rsidRPr="00ED72A3">
        <w:rPr>
          <w:rFonts w:ascii="Arial" w:hAnsi="Arial" w:cs="Arial"/>
          <w:sz w:val="22"/>
          <w:szCs w:val="22"/>
        </w:rPr>
        <w:t>10</w:t>
      </w:r>
      <w:r w:rsidRPr="00ED72A3">
        <w:rPr>
          <w:rFonts w:ascii="Arial" w:hAnsi="Arial" w:cs="Arial"/>
          <w:sz w:val="22"/>
          <w:szCs w:val="22"/>
        </w:rPr>
        <w:t xml:space="preserve">). </w:t>
      </w:r>
    </w:p>
    <w:p w14:paraId="5D7F096B" w14:textId="77777777" w:rsidR="00ED72A3" w:rsidRDefault="00ED72A3" w:rsidP="0070087D">
      <w:pPr>
        <w:tabs>
          <w:tab w:val="left" w:pos="360"/>
        </w:tabs>
        <w:spacing w:line="276" w:lineRule="auto"/>
        <w:jc w:val="left"/>
        <w:outlineLvl w:val="0"/>
        <w:rPr>
          <w:rFonts w:ascii="Arial" w:hAnsi="Arial" w:cs="Arial"/>
          <w:b/>
          <w:color w:val="000000"/>
          <w:sz w:val="22"/>
          <w:szCs w:val="22"/>
        </w:rPr>
      </w:pPr>
    </w:p>
    <w:p w14:paraId="793C0480" w14:textId="14F1BE4F" w:rsidR="00E352C0" w:rsidRPr="00ED72A3" w:rsidRDefault="00505F03" w:rsidP="0070087D">
      <w:pPr>
        <w:tabs>
          <w:tab w:val="left" w:pos="360"/>
        </w:tabs>
        <w:spacing w:line="276" w:lineRule="auto"/>
        <w:jc w:val="left"/>
        <w:outlineLvl w:val="0"/>
        <w:rPr>
          <w:rFonts w:ascii="Arial" w:hAnsi="Arial" w:cs="Arial"/>
          <w:bCs/>
          <w:color w:val="FF0000"/>
          <w:sz w:val="22"/>
          <w:szCs w:val="22"/>
        </w:rPr>
      </w:pPr>
      <w:r w:rsidRPr="00ED72A3">
        <w:rPr>
          <w:rFonts w:ascii="Arial" w:hAnsi="Arial" w:cs="Arial"/>
          <w:bCs/>
          <w:color w:val="FF0000"/>
          <w:sz w:val="22"/>
          <w:szCs w:val="22"/>
        </w:rPr>
        <w:t>O</w:t>
      </w:r>
      <w:r w:rsidR="00ED72A3" w:rsidRPr="00ED72A3">
        <w:rPr>
          <w:rFonts w:ascii="Arial" w:hAnsi="Arial" w:cs="Arial"/>
          <w:bCs/>
          <w:color w:val="FF0000"/>
          <w:sz w:val="22"/>
          <w:szCs w:val="22"/>
        </w:rPr>
        <w:t xml:space="preserve">THER SERUM TESTS </w:t>
      </w:r>
    </w:p>
    <w:p w14:paraId="2C77AA89" w14:textId="77777777" w:rsidR="00ED72A3" w:rsidRDefault="00ED72A3" w:rsidP="0070087D">
      <w:pPr>
        <w:tabs>
          <w:tab w:val="left" w:pos="360"/>
        </w:tabs>
        <w:spacing w:line="276" w:lineRule="auto"/>
        <w:jc w:val="left"/>
        <w:outlineLvl w:val="0"/>
        <w:rPr>
          <w:rFonts w:ascii="Arial" w:hAnsi="Arial" w:cs="Arial"/>
          <w:color w:val="000000"/>
          <w:sz w:val="22"/>
          <w:szCs w:val="22"/>
        </w:rPr>
      </w:pPr>
    </w:p>
    <w:p w14:paraId="0E859F09" w14:textId="6D99484D" w:rsidR="00505F03" w:rsidRPr="0070087D" w:rsidRDefault="00505F03" w:rsidP="0070087D">
      <w:pPr>
        <w:tabs>
          <w:tab w:val="left" w:pos="360"/>
        </w:tabs>
        <w:spacing w:line="276" w:lineRule="auto"/>
        <w:jc w:val="left"/>
        <w:outlineLvl w:val="0"/>
        <w:rPr>
          <w:rFonts w:ascii="Arial" w:eastAsia="Cambria" w:hAnsi="Arial" w:cs="Arial"/>
          <w:sz w:val="22"/>
          <w:szCs w:val="22"/>
        </w:rPr>
      </w:pPr>
      <w:r w:rsidRPr="0070087D">
        <w:rPr>
          <w:rFonts w:ascii="Arial" w:hAnsi="Arial" w:cs="Arial"/>
          <w:color w:val="000000"/>
          <w:sz w:val="22"/>
          <w:szCs w:val="22"/>
        </w:rPr>
        <w:t xml:space="preserve">Some patients have undergone extensive </w:t>
      </w:r>
      <w:r w:rsidRPr="0070087D">
        <w:rPr>
          <w:rFonts w:ascii="Arial" w:hAnsi="Arial" w:cs="Arial"/>
          <w:sz w:val="22"/>
          <w:szCs w:val="22"/>
        </w:rPr>
        <w:t>testing prior to the diagnosis of MCT8 deficiency. Results are summarized here and in the subsequent sections. U</w:t>
      </w:r>
      <w:r w:rsidRPr="0070087D">
        <w:rPr>
          <w:rFonts w:ascii="Arial" w:eastAsia="Cambria" w:hAnsi="Arial" w:cs="Arial"/>
          <w:sz w:val="22"/>
          <w:szCs w:val="22"/>
        </w:rPr>
        <w:t>rinary organic acids, serum amino acids and fatty acids, CSF neurotransmitters, glucose and lactate were normal. Other test results</w:t>
      </w:r>
      <w:r w:rsidRPr="0070087D">
        <w:rPr>
          <w:rFonts w:ascii="Arial" w:hAnsi="Arial" w:cs="Arial"/>
          <w:sz w:val="22"/>
          <w:szCs w:val="22"/>
        </w:rPr>
        <w:t xml:space="preserve"> were abnormal only in some patients. These included, elevated </w:t>
      </w:r>
      <w:r w:rsidRPr="0070087D">
        <w:rPr>
          <w:rFonts w:ascii="Arial" w:eastAsia="Cambria" w:hAnsi="Arial" w:cs="Arial"/>
          <w:sz w:val="22"/>
          <w:szCs w:val="22"/>
        </w:rPr>
        <w:t>serum SHBG, transaminases, ammonia, lactate and pyruvate</w:t>
      </w:r>
      <w:r w:rsidR="00425B33" w:rsidRPr="0070087D">
        <w:rPr>
          <w:rFonts w:ascii="Arial" w:eastAsia="Cambria" w:hAnsi="Arial" w:cs="Arial"/>
          <w:sz w:val="22"/>
          <w:szCs w:val="22"/>
        </w:rPr>
        <w:t>,</w:t>
      </w:r>
      <w:r w:rsidRPr="0070087D">
        <w:rPr>
          <w:rFonts w:ascii="Arial" w:eastAsia="Cambria" w:hAnsi="Arial" w:cs="Arial"/>
          <w:sz w:val="22"/>
          <w:szCs w:val="22"/>
        </w:rPr>
        <w:t xml:space="preserve"> mildly elevated medium chain products in plasma acylcarnitine profile, elevated </w:t>
      </w:r>
      <w:bookmarkStart w:id="42" w:name="OLE_LINK1"/>
      <w:bookmarkStart w:id="43" w:name="OLE_LINK2"/>
      <w:r w:rsidRPr="0070087D">
        <w:rPr>
          <w:rFonts w:ascii="Arial" w:eastAsia="Cambria" w:hAnsi="Arial" w:cs="Arial"/>
          <w:sz w:val="22"/>
          <w:szCs w:val="22"/>
        </w:rPr>
        <w:t>hydroxybutyric</w:t>
      </w:r>
      <w:bookmarkEnd w:id="42"/>
      <w:bookmarkEnd w:id="43"/>
      <w:r w:rsidRPr="0070087D">
        <w:rPr>
          <w:rFonts w:ascii="Arial" w:eastAsia="Cambria" w:hAnsi="Arial" w:cs="Arial"/>
          <w:sz w:val="22"/>
          <w:szCs w:val="22"/>
        </w:rPr>
        <w:t xml:space="preserve"> acid in urine </w:t>
      </w:r>
      <w:r w:rsidR="00823705" w:rsidRPr="0070087D">
        <w:rPr>
          <w:rFonts w:ascii="Arial" w:hAnsi="Arial" w:cs="Arial"/>
          <w:sz w:val="22"/>
          <w:szCs w:val="22"/>
        </w:rPr>
        <w:fldChar w:fldCharType="begin">
          <w:fldData xml:space="preserve">PEVuZE5vdGU+PENpdGU+PEF1dGhvcj5IZXJ6b3ZpY2g8L0F1dGhvcj48WWVhcj4yMDA3PC9ZZWFy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PEVuZE5vdGU+PENpdGU+PEF1dGhvcj5IZXJ6b3ZpY2g8L0F1dGhvcj48WWVhcj4yMDA3PC9ZZWFy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(33, 233, 240)</w:t>
      </w:r>
      <w:r w:rsidR="00823705" w:rsidRPr="0070087D">
        <w:rPr>
          <w:rFonts w:ascii="Arial" w:hAnsi="Arial" w:cs="Arial"/>
          <w:sz w:val="22"/>
          <w:szCs w:val="22"/>
        </w:rPr>
        <w:fldChar w:fldCharType="end"/>
      </w:r>
      <w:r w:rsidRPr="0070087D">
        <w:rPr>
          <w:rFonts w:ascii="Arial" w:hAnsi="Arial" w:cs="Arial"/>
          <w:sz w:val="22"/>
          <w:szCs w:val="22"/>
        </w:rPr>
        <w:t xml:space="preserve"> and reduced serum cholesterol</w:t>
      </w:r>
      <w:r w:rsidRPr="0070087D">
        <w:rPr>
          <w:rFonts w:ascii="Arial" w:eastAsia="Cambria" w:hAnsi="Arial" w:cs="Arial"/>
          <w:sz w:val="22"/>
          <w:szCs w:val="22"/>
        </w:rPr>
        <w:t>. While the relation of some test abnormalities with MCT8 deficiency is unclear, others can be ascribed to the effect of the high serum T</w:t>
      </w:r>
      <w:r w:rsidRPr="0070087D">
        <w:rPr>
          <w:rFonts w:ascii="Arial" w:eastAsia="Cambria" w:hAnsi="Arial" w:cs="Arial"/>
          <w:sz w:val="22"/>
          <w:szCs w:val="22"/>
          <w:vertAlign w:val="subscript"/>
        </w:rPr>
        <w:t xml:space="preserve">3 </w:t>
      </w:r>
      <w:r w:rsidRPr="0070087D">
        <w:rPr>
          <w:rFonts w:ascii="Arial" w:eastAsia="Cambria" w:hAnsi="Arial" w:cs="Arial"/>
          <w:sz w:val="22"/>
          <w:szCs w:val="22"/>
        </w:rPr>
        <w:t xml:space="preserve">levels on peripheral tissues. These are </w:t>
      </w:r>
      <w:r w:rsidRPr="0070087D">
        <w:rPr>
          <w:rFonts w:ascii="Arial" w:hAnsi="Arial" w:cs="Arial"/>
          <w:sz w:val="22"/>
          <w:szCs w:val="22"/>
        </w:rPr>
        <w:t>reduced cholesterol, and increased SHBG, and lactate.</w:t>
      </w:r>
    </w:p>
    <w:p w14:paraId="11BA1E4B" w14:textId="77777777" w:rsidR="00ED72A3" w:rsidRDefault="00ED72A3" w:rsidP="0070087D">
      <w:pPr>
        <w:tabs>
          <w:tab w:val="left" w:pos="360"/>
        </w:tabs>
        <w:spacing w:line="276" w:lineRule="auto"/>
        <w:jc w:val="left"/>
        <w:rPr>
          <w:rFonts w:ascii="Arial" w:hAnsi="Arial" w:cs="Arial"/>
          <w:sz w:val="22"/>
          <w:szCs w:val="22"/>
        </w:rPr>
      </w:pPr>
    </w:p>
    <w:p w14:paraId="3732CB8D" w14:textId="59439BBA" w:rsidR="00505F03" w:rsidRPr="0070087D" w:rsidRDefault="00505F03" w:rsidP="0070087D">
      <w:pPr>
        <w:tabs>
          <w:tab w:val="left" w:pos="360"/>
        </w:tabs>
        <w:spacing w:line="276" w:lineRule="auto"/>
        <w:jc w:val="left"/>
        <w:rPr>
          <w:rFonts w:ascii="Arial" w:hAnsi="Arial" w:cs="Arial"/>
          <w:color w:val="3366FF"/>
          <w:sz w:val="22"/>
          <w:szCs w:val="22"/>
        </w:rPr>
      </w:pPr>
      <w:r w:rsidRPr="0070087D">
        <w:rPr>
          <w:rFonts w:ascii="Arial" w:hAnsi="Arial" w:cs="Arial"/>
          <w:sz w:val="22"/>
          <w:szCs w:val="22"/>
        </w:rPr>
        <w:t>Other endocrine tests, including pituitary function were normal when tested in a few individuals. However, administration of incremental doses of L-T</w:t>
      </w:r>
      <w:r w:rsidR="00C42ABE" w:rsidRPr="0070087D">
        <w:rPr>
          <w:rFonts w:ascii="Arial" w:hAnsi="Arial" w:cs="Arial"/>
          <w:position w:val="-4"/>
          <w:sz w:val="22"/>
          <w:szCs w:val="22"/>
        </w:rPr>
        <w:t>3</w:t>
      </w:r>
      <w:r w:rsidRPr="0070087D">
        <w:rPr>
          <w:rFonts w:ascii="Arial" w:hAnsi="Arial" w:cs="Arial"/>
          <w:sz w:val="22"/>
          <w:szCs w:val="22"/>
        </w:rPr>
        <w:t>, using the protocol devised for the study of patients with RTH</w:t>
      </w:r>
      <w:r w:rsidR="007B387B" w:rsidRPr="0070087D">
        <w:rPr>
          <w:rFonts w:ascii="Arial" w:hAnsi="Arial" w:cs="Arial"/>
          <w:sz w:val="22"/>
          <w:szCs w:val="22"/>
        </w:rPr>
        <w:t>ß</w:t>
      </w:r>
      <w:r w:rsidRPr="0070087D">
        <w:rPr>
          <w:rFonts w:ascii="Arial" w:hAnsi="Arial" w:cs="Arial"/>
          <w:sz w:val="22"/>
          <w:szCs w:val="22"/>
        </w:rPr>
        <w:t xml:space="preserve">, showed reduced pituitary sensitivity to the hormone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 ExcludeYear="1"&gt;&lt;Author&gt;Personal-Observation&lt;/Author&gt;&lt;RecNum&gt;31&lt;/RecNum&gt;&lt;DisplayText&gt;(33)&lt;/DisplayText&gt;&lt;record&gt;&lt;rec-number&gt;31&lt;/rec-number&gt;&lt;foreign-keys&gt;&lt;key app="EN" db-id="p0dtzadvmaszt7e09tnp55f3wtpdatrr5saz"&gt;31&lt;/key&gt;&lt;/foreign-keys&gt;&lt;ref-type name="Journal Article"&gt;17&lt;/ref-type&gt;&lt;contributors&gt;&lt;authors&gt;&lt;author&gt;Personal-Observation&lt;/author&gt;&lt;/authors&gt;&lt;/contributors&gt;&lt;titles&gt;&lt;/titles&gt;&lt;dates&gt;&lt;/dates&gt;&lt;urls&gt;&lt;/urls&gt;&lt;/record&gt;&lt;/Cite&gt;&lt;/EndNote&gt;</w:instrText>
      </w:r>
      <w:r w:rsidR="00823705" w:rsidRPr="0070087D">
        <w:rPr>
          <w:rFonts w:ascii="Arial" w:hAnsi="Arial" w:cs="Arial"/>
          <w:sz w:val="22"/>
          <w:szCs w:val="22"/>
        </w:rPr>
        <w:fldChar w:fldCharType="separate"/>
      </w:r>
      <w:r w:rsidR="00632A7C" w:rsidRPr="0070087D">
        <w:rPr>
          <w:rFonts w:ascii="Arial" w:hAnsi="Arial" w:cs="Arial"/>
          <w:noProof/>
          <w:sz w:val="22"/>
          <w:szCs w:val="22"/>
        </w:rPr>
        <w:t>(33)</w:t>
      </w:r>
      <w:r w:rsidR="00823705" w:rsidRPr="0070087D">
        <w:rPr>
          <w:rFonts w:ascii="Arial" w:hAnsi="Arial" w:cs="Arial"/>
          <w:sz w:val="22"/>
          <w:szCs w:val="22"/>
        </w:rPr>
        <w:fldChar w:fldCharType="end"/>
      </w:r>
      <w:r w:rsidRPr="0070087D">
        <w:rPr>
          <w:rFonts w:ascii="Arial" w:hAnsi="Arial" w:cs="Arial"/>
          <w:sz w:val="22"/>
          <w:szCs w:val="22"/>
        </w:rPr>
        <w:t>. This is probably due the reduced feedback effect of T</w:t>
      </w:r>
      <w:r w:rsidR="00C42ABE" w:rsidRPr="0070087D">
        <w:rPr>
          <w:rFonts w:ascii="Arial" w:hAnsi="Arial" w:cs="Arial"/>
          <w:position w:val="-4"/>
          <w:sz w:val="22"/>
          <w:szCs w:val="22"/>
        </w:rPr>
        <w:t>3</w:t>
      </w:r>
      <w:r w:rsidRPr="0070087D">
        <w:rPr>
          <w:rFonts w:ascii="Arial" w:hAnsi="Arial" w:cs="Arial"/>
          <w:sz w:val="22"/>
          <w:szCs w:val="22"/>
        </w:rPr>
        <w:t xml:space="preserve"> on the </w:t>
      </w:r>
      <w:proofErr w:type="spellStart"/>
      <w:r w:rsidRPr="0070087D">
        <w:rPr>
          <w:rFonts w:ascii="Arial" w:hAnsi="Arial" w:cs="Arial"/>
          <w:sz w:val="22"/>
          <w:szCs w:val="22"/>
        </w:rPr>
        <w:t>hypothalamo</w:t>
      </w:r>
      <w:proofErr w:type="spellEnd"/>
      <w:r w:rsidRPr="0070087D">
        <w:rPr>
          <w:rFonts w:ascii="Arial" w:hAnsi="Arial" w:cs="Arial"/>
          <w:sz w:val="22"/>
          <w:szCs w:val="22"/>
        </w:rPr>
        <w:t>-pituitary axis, as well as the reduced incremental effect of the hormone on peripheral tissues already exposed to high levels of T</w:t>
      </w:r>
      <w:r w:rsidR="00C42ABE" w:rsidRPr="0070087D">
        <w:rPr>
          <w:rFonts w:ascii="Arial" w:hAnsi="Arial" w:cs="Arial"/>
          <w:position w:val="-4"/>
          <w:sz w:val="22"/>
          <w:szCs w:val="22"/>
        </w:rPr>
        <w:t>3</w:t>
      </w:r>
      <w:r w:rsidRPr="0070087D">
        <w:rPr>
          <w:rFonts w:ascii="Arial" w:hAnsi="Arial" w:cs="Arial"/>
          <w:sz w:val="22"/>
          <w:szCs w:val="22"/>
        </w:rPr>
        <w:t>.</w:t>
      </w:r>
    </w:p>
    <w:p w14:paraId="34C27464" w14:textId="77777777" w:rsidR="00ED72A3" w:rsidRDefault="00ED72A3" w:rsidP="0070087D">
      <w:pPr>
        <w:tabs>
          <w:tab w:val="left" w:pos="360"/>
        </w:tabs>
        <w:spacing w:line="276" w:lineRule="auto"/>
        <w:jc w:val="left"/>
        <w:outlineLvl w:val="0"/>
        <w:rPr>
          <w:rFonts w:ascii="Arial" w:hAnsi="Arial" w:cs="Arial"/>
          <w:b/>
          <w:color w:val="000000"/>
          <w:sz w:val="22"/>
          <w:szCs w:val="22"/>
        </w:rPr>
      </w:pPr>
    </w:p>
    <w:p w14:paraId="32B7AB4D" w14:textId="3169FD43" w:rsidR="00505F03" w:rsidRPr="00ED72A3" w:rsidRDefault="00505F03" w:rsidP="0070087D">
      <w:pPr>
        <w:tabs>
          <w:tab w:val="left" w:pos="360"/>
        </w:tabs>
        <w:spacing w:line="276" w:lineRule="auto"/>
        <w:jc w:val="left"/>
        <w:outlineLvl w:val="0"/>
        <w:rPr>
          <w:rFonts w:ascii="Arial" w:eastAsia="Cambria" w:hAnsi="Arial" w:cs="Arial"/>
          <w:bCs/>
          <w:color w:val="FF0000"/>
          <w:sz w:val="22"/>
          <w:szCs w:val="22"/>
        </w:rPr>
      </w:pPr>
      <w:r w:rsidRPr="00ED72A3">
        <w:rPr>
          <w:rFonts w:ascii="Arial" w:hAnsi="Arial" w:cs="Arial"/>
          <w:bCs/>
          <w:color w:val="FF0000"/>
          <w:sz w:val="22"/>
          <w:szCs w:val="22"/>
        </w:rPr>
        <w:t>X-</w:t>
      </w:r>
      <w:r w:rsidR="00ED72A3" w:rsidRPr="00ED72A3">
        <w:rPr>
          <w:rFonts w:ascii="Arial" w:hAnsi="Arial" w:cs="Arial"/>
          <w:bCs/>
          <w:color w:val="FF0000"/>
          <w:sz w:val="22"/>
          <w:szCs w:val="22"/>
        </w:rPr>
        <w:t>RAYS AND IMAGING</w:t>
      </w:r>
      <w:r w:rsidRPr="00ED72A3">
        <w:rPr>
          <w:rFonts w:ascii="Arial" w:hAnsi="Arial" w:cs="Arial"/>
          <w:bCs/>
          <w:color w:val="FF0000"/>
          <w:sz w:val="22"/>
          <w:szCs w:val="22"/>
        </w:rPr>
        <w:t xml:space="preserve"> </w:t>
      </w:r>
    </w:p>
    <w:p w14:paraId="1BAD132B" w14:textId="77777777" w:rsidR="00ED72A3" w:rsidRDefault="00ED72A3" w:rsidP="0070087D">
      <w:pPr>
        <w:spacing w:line="276" w:lineRule="auto"/>
        <w:jc w:val="left"/>
        <w:rPr>
          <w:rFonts w:ascii="Arial" w:hAnsi="Arial" w:cs="Arial"/>
          <w:color w:val="000000"/>
          <w:sz w:val="22"/>
          <w:szCs w:val="22"/>
        </w:rPr>
      </w:pPr>
    </w:p>
    <w:p w14:paraId="1233F6FB" w14:textId="22F7E8DC" w:rsidR="007669B3" w:rsidRPr="0070087D" w:rsidRDefault="00505F03" w:rsidP="0070087D">
      <w:pPr>
        <w:spacing w:line="276" w:lineRule="auto"/>
        <w:jc w:val="left"/>
        <w:rPr>
          <w:rFonts w:ascii="Arial" w:hAnsi="Arial" w:cs="Arial"/>
          <w:sz w:val="22"/>
          <w:szCs w:val="22"/>
        </w:rPr>
      </w:pPr>
      <w:r w:rsidRPr="0070087D">
        <w:rPr>
          <w:rFonts w:ascii="Arial" w:hAnsi="Arial" w:cs="Arial"/>
          <w:color w:val="000000"/>
          <w:sz w:val="22"/>
          <w:szCs w:val="22"/>
        </w:rPr>
        <w:t xml:space="preserve">Bone age has been inconsistently reported, and was found </w:t>
      </w:r>
      <w:r w:rsidR="00425B33" w:rsidRPr="0070087D">
        <w:rPr>
          <w:rFonts w:ascii="Arial" w:hAnsi="Arial" w:cs="Arial"/>
          <w:color w:val="000000"/>
          <w:sz w:val="22"/>
          <w:szCs w:val="22"/>
        </w:rPr>
        <w:t xml:space="preserve">to be </w:t>
      </w:r>
      <w:r w:rsidRPr="0070087D">
        <w:rPr>
          <w:rFonts w:ascii="Arial" w:hAnsi="Arial" w:cs="Arial"/>
          <w:color w:val="000000"/>
          <w:sz w:val="22"/>
          <w:szCs w:val="22"/>
        </w:rPr>
        <w:t xml:space="preserve">delayed in four cases and was slightly advanced in one </w:t>
      </w:r>
      <w:r w:rsidR="00823705" w:rsidRPr="0070087D">
        <w:rPr>
          <w:rFonts w:ascii="Arial" w:hAnsi="Arial" w:cs="Arial"/>
          <w:sz w:val="22"/>
          <w:szCs w:val="22"/>
        </w:rPr>
        <w:fldChar w:fldCharType="begin">
          <w:fldData xml:space="preserve">PEVuZE5vdGU+PENpdGU+PEF1dGhvcj5GdWNoczwvQXV0aG9yPjxZZWFyPjIwMDk8L1llYXI+PFJl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PEVuZE5vdGU+PENpdGU+PEF1dGhvcj5GdWNoczwvQXV0aG9yPjxZZWFyPjIwMDk8L1llYXI+PFJl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(33, 240, 242, 243)</w:t>
      </w:r>
      <w:r w:rsidR="00823705" w:rsidRPr="0070087D">
        <w:rPr>
          <w:rFonts w:ascii="Arial" w:hAnsi="Arial" w:cs="Arial"/>
          <w:sz w:val="22"/>
          <w:szCs w:val="22"/>
        </w:rPr>
        <w:fldChar w:fldCharType="end"/>
      </w:r>
      <w:r w:rsidRPr="0070087D">
        <w:rPr>
          <w:rFonts w:ascii="Arial" w:hAnsi="Arial" w:cs="Arial"/>
          <w:color w:val="000000"/>
          <w:sz w:val="22"/>
          <w:szCs w:val="22"/>
        </w:rPr>
        <w:t xml:space="preserve">. </w:t>
      </w:r>
      <w:r w:rsidRPr="0070087D">
        <w:rPr>
          <w:rFonts w:ascii="Arial" w:hAnsi="Arial" w:cs="Arial"/>
          <w:sz w:val="22"/>
          <w:szCs w:val="22"/>
        </w:rPr>
        <w:t>The consequences of the MCT8 defects on bone are not clear at this time.</w:t>
      </w:r>
    </w:p>
    <w:p w14:paraId="2DA3143D" w14:textId="77777777" w:rsidR="00ED72A3" w:rsidRDefault="00ED72A3" w:rsidP="0070087D">
      <w:pPr>
        <w:spacing w:line="276" w:lineRule="auto"/>
        <w:jc w:val="left"/>
        <w:rPr>
          <w:rFonts w:ascii="Arial" w:hAnsi="Arial" w:cs="Arial"/>
          <w:sz w:val="22"/>
          <w:szCs w:val="22"/>
        </w:rPr>
      </w:pPr>
    </w:p>
    <w:p w14:paraId="6E96A5F7" w14:textId="644C41D9" w:rsidR="001B60BF" w:rsidRPr="0070087D" w:rsidRDefault="00505F03" w:rsidP="0070087D">
      <w:pPr>
        <w:spacing w:line="276" w:lineRule="auto"/>
        <w:jc w:val="left"/>
        <w:rPr>
          <w:rFonts w:ascii="Arial" w:hAnsi="Arial" w:cs="Arial"/>
          <w:sz w:val="22"/>
          <w:szCs w:val="22"/>
        </w:rPr>
      </w:pPr>
      <w:r w:rsidRPr="0070087D">
        <w:rPr>
          <w:rFonts w:ascii="Arial" w:hAnsi="Arial" w:cs="Arial"/>
          <w:sz w:val="22"/>
          <w:szCs w:val="22"/>
        </w:rPr>
        <w:t xml:space="preserve">Mild to severe delayed myelination or </w:t>
      </w:r>
      <w:proofErr w:type="spellStart"/>
      <w:r w:rsidR="002D090A" w:rsidRPr="0070087D">
        <w:rPr>
          <w:rFonts w:ascii="Arial" w:hAnsi="Arial" w:cs="Arial"/>
          <w:sz w:val="22"/>
          <w:szCs w:val="22"/>
        </w:rPr>
        <w:t>dysmyelination</w:t>
      </w:r>
      <w:proofErr w:type="spellEnd"/>
      <w:r w:rsidRPr="0070087D">
        <w:rPr>
          <w:rFonts w:ascii="Arial" w:hAnsi="Arial" w:cs="Arial"/>
          <w:sz w:val="22"/>
          <w:szCs w:val="22"/>
        </w:rPr>
        <w:t xml:space="preserve"> </w:t>
      </w:r>
      <w:r w:rsidR="00823705" w:rsidRPr="0070087D">
        <w:rPr>
          <w:rFonts w:ascii="Arial" w:hAnsi="Arial" w:cs="Arial"/>
          <w:sz w:val="22"/>
          <w:szCs w:val="22"/>
        </w:rPr>
        <w:fldChar w:fldCharType="begin">
          <w:fldData xml:space="preserve">PEVuZE5vdGU+PENpdGU+PEF1dGhvcj5WYXVycy1CYXJyaWVyZTwvQXV0aG9yPjxZZWFyPjIwMDk8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PEVuZE5vdGU+PENpdGU+PEF1dGhvcj5WYXVycy1CYXJyaWVyZTwvQXV0aG9yPjxZZWFyPjIwMDk8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(33, 244, 245)</w:t>
      </w:r>
      <w:r w:rsidR="00823705" w:rsidRPr="0070087D">
        <w:rPr>
          <w:rFonts w:ascii="Arial" w:hAnsi="Arial" w:cs="Arial"/>
          <w:sz w:val="22"/>
          <w:szCs w:val="22"/>
        </w:rPr>
        <w:fldChar w:fldCharType="end"/>
      </w:r>
      <w:r w:rsidRPr="0070087D">
        <w:rPr>
          <w:rFonts w:ascii="Arial" w:hAnsi="Arial" w:cs="Arial"/>
          <w:sz w:val="22"/>
          <w:szCs w:val="22"/>
        </w:rPr>
        <w:t xml:space="preserve"> is a common finding when brain MRI is performed in early life. However</w:t>
      </w:r>
      <w:r w:rsidR="00ED72A3">
        <w:rPr>
          <w:rFonts w:ascii="Arial" w:hAnsi="Arial" w:cs="Arial"/>
          <w:sz w:val="22"/>
          <w:szCs w:val="22"/>
        </w:rPr>
        <w:t>,</w:t>
      </w:r>
      <w:r w:rsidRPr="0070087D">
        <w:rPr>
          <w:rFonts w:ascii="Arial" w:hAnsi="Arial" w:cs="Arial"/>
          <w:sz w:val="22"/>
          <w:szCs w:val="22"/>
        </w:rPr>
        <w:t xml:space="preserve"> this can be missed as the delay in myelination is </w:t>
      </w:r>
      <w:r w:rsidR="006D0FA3" w:rsidRPr="0070087D">
        <w:rPr>
          <w:rFonts w:ascii="Arial" w:hAnsi="Arial" w:cs="Arial"/>
          <w:sz w:val="22"/>
          <w:szCs w:val="22"/>
        </w:rPr>
        <w:t xml:space="preserve">usually </w:t>
      </w:r>
      <w:r w:rsidRPr="0070087D">
        <w:rPr>
          <w:rFonts w:ascii="Arial" w:hAnsi="Arial" w:cs="Arial"/>
          <w:sz w:val="22"/>
          <w:szCs w:val="22"/>
        </w:rPr>
        <w:t xml:space="preserve">less apparent by approximately 4 years of age, and an adequate MRI technique is required for optimal interpretation. This distinguishes MCT8 deficiency from other leukodystrophies in which the myelination defect is persistent. Other reported MRI abnormalities in single cases might be non-specific and include subtle cortical and subcortical atrophy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&lt;EndNote&gt;&lt;Cite&gt;&lt;Author&gt;Biebermann&lt;/Author&gt;&lt;Year&gt;2005&lt;/Year&gt;&lt;RecNum&gt;236&lt;/RecNum&gt;&lt;DisplayText&gt;(239)&lt;/DisplayText&gt;&lt;record&gt;&lt;rec-number&gt;236&lt;/rec-number&gt;&lt;foreign-keys&gt;&lt;key app="EN" db-id="p0dtzadvmaszt7e09tnp55f3wtpdatrr5saz"&gt;236&lt;/key&gt;&lt;/foreign-keys&gt;&lt;ref-type name="Journal Article"&gt;17&lt;/ref-type&gt;&lt;contributors&gt;&lt;authors&gt;&lt;author&gt;Biebermann, H.&lt;/author&gt;&lt;author&gt;Ambrugger, P.&lt;/author&gt;&lt;author&gt;Tarnow, P.&lt;/author&gt;&lt;author&gt;von Moers, A.&lt;/author&gt;&lt;author&gt;Schweizer, U.&lt;/author&gt;&lt;author&gt;Grueters, A.&lt;/author&gt;&lt;/authors&gt;&lt;/contributors&gt;&lt;auth-address&gt;Department of Pediatric Endocrinology, Charite Children&amp;apos;s Hospital, Humboldt University Berlin, Augustenburger Platz 1, 13353 Berlin, Germany and.&lt;/auth-address&gt;&lt;titles&gt;&lt;title&gt;Extended clinical phenotype, endocrine investigations and functional studies of a loss-of-function mutation A150V in the thyroid hormone specific transporter MCT8&lt;/title&gt;&lt;secondary-title&gt;Eur J Endocrinol&lt;/secondary-title&gt;&lt;/titles&gt;&lt;periodical&gt;&lt;full-title&gt;Eur J Endocrinol&lt;/full-title&gt;&lt;/periodical&gt;&lt;pages&gt;359-366&lt;/pages&gt;&lt;volume&gt;153&lt;/volume&gt;&lt;number&gt;3&lt;/number&gt;&lt;keywords&gt;&lt;keyword&gt;cases&lt;/keyword&gt;&lt;/keywords&gt;&lt;dates&gt;&lt;year&gt;2005&lt;/year&gt;&lt;pub-dates&gt;&lt;date&gt;Sep&lt;/date&gt;&lt;/pub-dates&gt;&lt;/dates&gt;&lt;accession-num&gt;16131597&lt;/accession-num&gt;&lt;label&gt;TH M Tr&amp;#xD;MCT8&lt;/label&gt;&lt;urls&gt;&lt;related-urls&gt;&lt;url&gt;&lt;style face="underline" font="default" size="100%"&gt;http://www.ncbi.nlm.nih.gov/entrez/query.fcgi?cmd=Retrieve&amp;amp;db=PubMed&amp;amp;dopt=Citation&amp;amp;list_uids=16131597&lt;/style&gt;&lt;/url&gt;&lt;/related-urls&gt;&lt;/urls&gt;&lt;/record&gt;&lt;/Cite&gt;&lt;/EndNote&gt;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(239)</w:t>
      </w:r>
      <w:r w:rsidR="00823705" w:rsidRPr="0070087D">
        <w:rPr>
          <w:rFonts w:ascii="Arial" w:hAnsi="Arial" w:cs="Arial"/>
          <w:sz w:val="22"/>
          <w:szCs w:val="22"/>
        </w:rPr>
        <w:fldChar w:fldCharType="end"/>
      </w:r>
      <w:r w:rsidRPr="0070087D">
        <w:rPr>
          <w:rFonts w:ascii="Arial" w:hAnsi="Arial" w:cs="Arial"/>
          <w:sz w:val="22"/>
          <w:szCs w:val="22"/>
        </w:rPr>
        <w:t>, mild cerebellar atrophy</w:t>
      </w:r>
      <w:r w:rsidR="009F0F7F"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&lt;EndNote&gt;&lt;Cite&gt;&lt;Author&gt;Herzovich&lt;/Author&gt;&lt;Year&gt;2007&lt;/Year&gt;&lt;RecNum&gt;237&lt;/RecNum&gt;&lt;DisplayText&gt;(240)&lt;/DisplayText&gt;&lt;record&gt;&lt;rec-number&gt;237&lt;/rec-number&gt;&lt;foreign-keys&gt;&lt;key app="EN" db-id="p0dtzadvmaszt7e09tnp55f3wtpdatrr5saz"&gt;237&lt;/key&gt;&lt;/foreign-keys&gt;&lt;ref-type name="Journal Article"&gt;17&lt;/ref-type&gt;&lt;contributors&gt;&lt;authors&gt;&lt;author&gt;Herzovich, V.&lt;/author&gt;&lt;author&gt;Vaiani, E.&lt;/author&gt;&lt;author&gt;Marino, R.&lt;/author&gt;&lt;author&gt;Dratler, G.&lt;/author&gt;&lt;author&gt;Lazzati, J. M.&lt;/author&gt;&lt;author&gt;Tilitzky, S.&lt;/author&gt;&lt;author&gt;Ramirez, P.&lt;/author&gt;&lt;author&gt;Iorcansky, S.&lt;/author&gt;&lt;author&gt;Rivarola, M. A.&lt;/author&gt;&lt;author&gt;Belgorosky, A.&lt;/author&gt;&lt;/authors&gt;&lt;/contributors&gt;&lt;auth-address&gt;Endocrinology Service, Hospital de Pediatria Garrahan, Buenos Aires, Argentina.&lt;/auth-address&gt;&lt;titles&gt;&lt;title&gt;Unexpected Peripheral Markers of Thyroid Function in a Patient with a Novel Mutation of the MCT8 Thyroid Hormone Transporter Gene&lt;/title&gt;&lt;secondary-title&gt;Horm Res&lt;/secondary-title&gt;&lt;/titles&gt;&lt;periodical&gt;&lt;full-title&gt;Horm Res&lt;/full-title&gt;&lt;/periodical&gt;&lt;pages&gt;1-6&lt;/pages&gt;&lt;volume&gt;67&lt;/volume&gt;&lt;number&gt;1&lt;/number&gt;&lt;keywords&gt;&lt;keyword&gt;cases&lt;/keyword&gt;&lt;keyword&gt;mutation&lt;/keyword&gt;&lt;keyword&gt;human&lt;/keyword&gt;&lt;/keywords&gt;&lt;dates&gt;&lt;year&gt;2007&lt;/year&gt;&lt;pub-dates&gt;&lt;date&gt;Sep 15&lt;/date&gt;&lt;/pub-dates&gt;&lt;/dates&gt;&lt;accession-num&gt;16974106&lt;/accession-num&gt;&lt;label&gt;TH M Tr&amp;#xD;MCT8&lt;/label&gt;&lt;urls&gt;&lt;related-urls&gt;&lt;url&gt;http://www.ncbi.nlm.nih.gov/entrez/query.fcgi?cmd=Retrieve&amp;amp;db=PubMed&amp;amp;dopt=Citation&amp;amp;list_uids=16974106&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(240)</w:t>
      </w:r>
      <w:r w:rsidR="00823705" w:rsidRPr="0070087D">
        <w:rPr>
          <w:rFonts w:ascii="Arial" w:hAnsi="Arial" w:cs="Arial"/>
          <w:sz w:val="22"/>
          <w:szCs w:val="22"/>
        </w:rPr>
        <w:fldChar w:fldCharType="end"/>
      </w:r>
      <w:r w:rsidRPr="0070087D">
        <w:rPr>
          <w:rFonts w:ascii="Arial" w:hAnsi="Arial" w:cs="Arial"/>
          <w:sz w:val="22"/>
          <w:szCs w:val="22"/>
        </w:rPr>
        <w:t xml:space="preserve">, </w:t>
      </w:r>
      <w:proofErr w:type="spellStart"/>
      <w:r w:rsidRPr="0070087D">
        <w:rPr>
          <w:rFonts w:ascii="Arial" w:hAnsi="Arial" w:cs="Arial"/>
          <w:sz w:val="22"/>
          <w:szCs w:val="22"/>
        </w:rPr>
        <w:t>putaminal</w:t>
      </w:r>
      <w:proofErr w:type="spellEnd"/>
      <w:r w:rsidRPr="0070087D">
        <w:rPr>
          <w:rFonts w:ascii="Arial" w:hAnsi="Arial" w:cs="Arial"/>
          <w:sz w:val="22"/>
          <w:szCs w:val="22"/>
        </w:rPr>
        <w:t xml:space="preserve"> lesions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&lt;EndNote&gt;&lt;Cite&gt;&lt;Author&gt;Kakinuma&lt;/Author&gt;&lt;Year&gt;2005&lt;/Year&gt;&lt;RecNum&gt;243&lt;/RecNum&gt;&lt;DisplayText&gt;(246)&lt;/DisplayText&gt;&lt;record&gt;&lt;rec-number&gt;243&lt;/rec-number&gt;&lt;foreign-keys&gt;&lt;key app="EN" db-id="p0dtzadvmaszt7e09tnp55f3wtpdatrr5saz"&gt;243&lt;/key&gt;&lt;/foreign-keys&gt;&lt;ref-type name="Journal Article"&gt;17&lt;/ref-type&gt;&lt;contributors&gt;&lt;authors&gt;&lt;author&gt;Kakinuma, H.&lt;/author&gt;&lt;author&gt;Itoh, M.&lt;/author&gt;&lt;author&gt;Takahashi, H.&lt;/author&gt;&lt;/authors&gt;&lt;/contributors&gt;&lt;auth-address&gt;From the Department of Pediatrics, Kanazawa Medical University, Ishikawa 920-0293, Japan.&lt;/auth-address&gt;&lt;titles&gt;&lt;title&gt;A novel mutation in the monocarboxylate transporter 8 gene in a boy with putamen lesions and low free T4 levels in cerebrospinal fluid&lt;/title&gt;&lt;secondary-title&gt;J Pediatr&lt;/secondary-title&gt;&lt;/titles&gt;&lt;periodical&gt;&lt;full-title&gt;J Pediatr&lt;/full-title&gt;&lt;/periodical&gt;&lt;pages&gt;552-4&lt;/pages&gt;&lt;volume&gt;147&lt;/volume&gt;&lt;number&gt;4&lt;/number&gt;&lt;keywords&gt;&lt;keyword&gt;cases&lt;/keyword&gt;&lt;/keywords&gt;&lt;dates&gt;&lt;year&gt;2005&lt;/year&gt;&lt;pub-dates&gt;&lt;date&gt;Oct&lt;/date&gt;&lt;/pub-dates&gt;&lt;/dates&gt;&lt;accession-num&gt;16227048&lt;/accession-num&gt;&lt;label&gt;MCT8&amp;#xD;TH M Tr&lt;/label&gt;&lt;urls&gt;&lt;related-urls&gt;&lt;url&gt;&lt;style face="underline" font="default" size="100%"&gt;http://www.ncbi.nlm.nih.gov/entrez/query.fcgi?cmd=Retrieve&amp;amp;db=PubMed&amp;amp;dopt=Citation&amp;amp;list_uids=16227048&lt;/style&gt;&lt;/url&gt;&lt;/related-urls&gt;&lt;/urls&gt;&lt;/record&gt;&lt;/Cite&gt;&lt;/EndNote&gt;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(246)</w:t>
      </w:r>
      <w:r w:rsidR="00823705" w:rsidRPr="0070087D">
        <w:rPr>
          <w:rFonts w:ascii="Arial" w:hAnsi="Arial" w:cs="Arial"/>
          <w:sz w:val="22"/>
          <w:szCs w:val="22"/>
        </w:rPr>
        <w:fldChar w:fldCharType="end"/>
      </w:r>
      <w:r w:rsidR="00D3777C" w:rsidRPr="0070087D">
        <w:rPr>
          <w:rFonts w:ascii="Arial" w:hAnsi="Arial" w:cs="Arial"/>
          <w:sz w:val="22"/>
          <w:szCs w:val="22"/>
        </w:rPr>
        <w:t>,</w:t>
      </w:r>
      <w:r w:rsidRPr="0070087D">
        <w:rPr>
          <w:rFonts w:ascii="Arial" w:hAnsi="Arial" w:cs="Arial"/>
          <w:sz w:val="22"/>
          <w:szCs w:val="22"/>
        </w:rPr>
        <w:t xml:space="preserve"> and a small corpus callosum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 ExcludeYear="1"&gt;&lt;Author&gt;Personal-Observation&lt;/Author&gt;&lt;RecNum&gt;31&lt;/RecNum&gt;&lt;DisplayText&gt;(33)&lt;/DisplayText&gt;&lt;record&gt;&lt;rec-number&gt;31&lt;/rec-number&gt;&lt;foreign-keys&gt;&lt;key app="EN" db-id="p0dtzadvmaszt7e09tnp55f3wtpdatrr5saz"&gt;31&lt;/key&gt;&lt;/foreign-keys&gt;&lt;ref-type name="Journal Article"&gt;17&lt;/ref-type&gt;&lt;contributors&gt;&lt;authors&gt;&lt;author&gt;Personal-Observation&lt;/author&gt;&lt;/authors&gt;&lt;/contributors&gt;&lt;titles&gt;&lt;/titles&gt;&lt;dates&gt;&lt;/dates&gt;&lt;urls&gt;&lt;/urls&gt;&lt;/record&gt;&lt;/Cite&gt;&lt;/EndNote&gt;</w:instrText>
      </w:r>
      <w:r w:rsidR="00823705" w:rsidRPr="0070087D">
        <w:rPr>
          <w:rFonts w:ascii="Arial" w:hAnsi="Arial" w:cs="Arial"/>
          <w:sz w:val="22"/>
          <w:szCs w:val="22"/>
        </w:rPr>
        <w:fldChar w:fldCharType="separate"/>
      </w:r>
      <w:r w:rsidR="00632A7C" w:rsidRPr="0070087D">
        <w:rPr>
          <w:rFonts w:ascii="Arial" w:hAnsi="Arial" w:cs="Arial"/>
          <w:noProof/>
          <w:sz w:val="22"/>
          <w:szCs w:val="22"/>
        </w:rPr>
        <w:t>(33)</w:t>
      </w:r>
      <w:r w:rsidR="00823705" w:rsidRPr="0070087D">
        <w:rPr>
          <w:rFonts w:ascii="Arial" w:hAnsi="Arial" w:cs="Arial"/>
          <w:sz w:val="22"/>
          <w:szCs w:val="22"/>
        </w:rPr>
        <w:fldChar w:fldCharType="end"/>
      </w:r>
      <w:r w:rsidRPr="0070087D">
        <w:rPr>
          <w:rFonts w:ascii="Arial" w:hAnsi="Arial" w:cs="Arial"/>
          <w:sz w:val="22"/>
          <w:szCs w:val="22"/>
        </w:rPr>
        <w:t xml:space="preserve">. Increased </w:t>
      </w:r>
      <w:r w:rsidRPr="0070087D">
        <w:rPr>
          <w:rStyle w:val="highlight"/>
          <w:rFonts w:ascii="Arial" w:hAnsi="Arial" w:cs="Arial"/>
          <w:sz w:val="22"/>
          <w:szCs w:val="22"/>
        </w:rPr>
        <w:t>choline</w:t>
      </w:r>
      <w:r w:rsidRPr="0070087D">
        <w:rPr>
          <w:rFonts w:ascii="Arial" w:hAnsi="Arial" w:cs="Arial"/>
          <w:sz w:val="22"/>
          <w:szCs w:val="22"/>
        </w:rPr>
        <w:t xml:space="preserve"> and myoinositol levels and decreased N-acetyl aspartate were detected by MR-spectroscopy, and these abnormalities in brain metabolism were associated with the degree of </w:t>
      </w:r>
      <w:proofErr w:type="spellStart"/>
      <w:r w:rsidR="002D090A" w:rsidRPr="0070087D">
        <w:rPr>
          <w:rFonts w:ascii="Arial" w:hAnsi="Arial" w:cs="Arial"/>
          <w:sz w:val="22"/>
          <w:szCs w:val="22"/>
        </w:rPr>
        <w:t>dysmyelination</w:t>
      </w:r>
      <w:proofErr w:type="spellEnd"/>
      <w:r w:rsidRPr="0070087D">
        <w:rPr>
          <w:rFonts w:ascii="Arial" w:hAnsi="Arial" w:cs="Arial"/>
          <w:sz w:val="22"/>
          <w:szCs w:val="22"/>
        </w:rPr>
        <w:t xml:space="preserve"> according to MRI findings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&lt;EndNote&gt;&lt;Cite&gt;&lt;Author&gt;Sijens&lt;/Author&gt;&lt;Year&gt;2008&lt;/Year&gt;&lt;RecNum&gt;244&lt;/RecNum&gt;&lt;DisplayText&gt;(247)&lt;/DisplayText&gt;&lt;record&gt;&lt;rec-number&gt;244&lt;/rec-number&gt;&lt;foreign-keys&gt;&lt;key app="EN" db-id="p0dtzadvmaszt7e09tnp55f3wtpdatrr5saz"&gt;244&lt;/key&gt;&lt;/foreign-keys&gt;&lt;ref-type name="Journal Article"&gt;17&lt;/ref-type&gt;&lt;contributors&gt;&lt;authors&gt;&lt;author&gt;Sijens, P. E.&lt;/author&gt;&lt;author&gt;Rodiger, L. A.&lt;/author&gt;&lt;author&gt;Meiners, L. C.&lt;/author&gt;&lt;author&gt;Lunsing, R. J.&lt;/author&gt;&lt;/authors&gt;&lt;/contributors&gt;&lt;auth-address&gt;Department of Radiology, University Medical Center Groningen and University of Groningen, Hanzeplein 1, Groningen, The Netherlands. p.e.sijens@rad.umcg.nl&lt;/auth-address&gt;&lt;titles&gt;&lt;title&gt;1H magnetic resonance spectroscopy in monocarboxylate transporter 8 gene deficiency&lt;/title&gt;&lt;secondary-title&gt;J Clin Endocrinol Metab&lt;/secondary-title&gt;&lt;/titles&gt;&lt;periodical&gt;&lt;full-title&gt;J Clin Endocrinol Metab&lt;/full-title&gt;&lt;/periodical&gt;&lt;pages&gt;1854-9&lt;/pages&gt;&lt;volume&gt;93&lt;/volume&gt;&lt;number&gt;5&lt;/number&gt;&lt;edition&gt;2008/03/06&lt;/edition&gt;&lt;keywords&gt;&lt;keyword&gt;Aspartic Acid/analogs &amp;amp; derivatives/analysis&lt;/keyword&gt;&lt;keyword&gt;Brain/*metabolism/*pathology&lt;/keyword&gt;&lt;keyword&gt;Choline/analysis&lt;/keyword&gt;&lt;keyword&gt;Genotype&lt;/keyword&gt;&lt;keyword&gt;Humans&lt;/keyword&gt;&lt;keyword&gt;Hypothyroidism/metabolism/pathology&lt;/keyword&gt;&lt;keyword&gt;Infant&lt;/keyword&gt;&lt;keyword&gt;Inositol/analysis&lt;/keyword&gt;&lt;keyword&gt;Magnetic Resonance Imaging&lt;/keyword&gt;&lt;keyword&gt;Magnetic Resonance Spectroscopy&lt;/keyword&gt;&lt;keyword&gt;Monocarboxylic Acid Transporters/*genetics&lt;/keyword&gt;&lt;keyword&gt;*Mutation&lt;/keyword&gt;&lt;/keywords&gt;&lt;dates&gt;&lt;year&gt;2008&lt;/year&gt;&lt;pub-dates&gt;&lt;date&gt;May&lt;/date&gt;&lt;/pub-dates&gt;&lt;/dates&gt;&lt;isbn&gt;0021-972X (Print)&amp;#xD;0021-972X (Linking)&lt;/isbn&gt;&lt;accession-num&gt;18319316&lt;/accession-num&gt;&lt;urls&gt;&lt;related-urls&gt;&lt;url&gt;http://www.ncbi.nlm.nih.gov/entrez/query.fcgi?cmd=Retrieve&amp;amp;db=PubMed&amp;amp;dopt=Citation&amp;amp;list_uids=18319316&lt;/url&gt;&lt;/related-urls&gt;&lt;/urls&gt;&lt;electronic-resource-num&gt;jc.2007-2441 [pii]&amp;#xD;10.1210/jc.2007-2441&lt;/electronic-resource-num&gt;&lt;language&gt;eng&lt;/language&gt;&lt;/record&gt;&lt;/Cite&gt;&lt;/EndNote&gt;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(247)</w:t>
      </w:r>
      <w:r w:rsidR="00823705" w:rsidRPr="0070087D">
        <w:rPr>
          <w:rFonts w:ascii="Arial" w:hAnsi="Arial" w:cs="Arial"/>
          <w:sz w:val="22"/>
          <w:szCs w:val="22"/>
        </w:rPr>
        <w:fldChar w:fldCharType="end"/>
      </w:r>
      <w:r w:rsidRPr="0070087D">
        <w:rPr>
          <w:rFonts w:ascii="Arial" w:hAnsi="Arial" w:cs="Arial"/>
          <w:sz w:val="22"/>
          <w:szCs w:val="22"/>
        </w:rPr>
        <w:t xml:space="preserve">. </w:t>
      </w:r>
    </w:p>
    <w:p w14:paraId="3EA1E532" w14:textId="77777777" w:rsidR="00ED72A3" w:rsidRDefault="00ED72A3" w:rsidP="0070087D">
      <w:pPr>
        <w:spacing w:line="276" w:lineRule="auto"/>
        <w:jc w:val="left"/>
        <w:rPr>
          <w:rFonts w:ascii="Arial" w:hAnsi="Arial" w:cs="Arial"/>
          <w:sz w:val="22"/>
          <w:szCs w:val="22"/>
        </w:rPr>
      </w:pPr>
    </w:p>
    <w:p w14:paraId="2469EA12" w14:textId="43E18B18" w:rsidR="007669B3" w:rsidRPr="0070087D" w:rsidRDefault="007669B3" w:rsidP="0070087D">
      <w:pPr>
        <w:spacing w:line="276" w:lineRule="auto"/>
        <w:jc w:val="left"/>
        <w:rPr>
          <w:rFonts w:ascii="Arial" w:hAnsi="Arial" w:cs="Arial"/>
          <w:sz w:val="22"/>
          <w:szCs w:val="22"/>
        </w:rPr>
      </w:pPr>
      <w:r w:rsidRPr="0070087D">
        <w:rPr>
          <w:rFonts w:ascii="Arial" w:hAnsi="Arial" w:cs="Arial"/>
          <w:sz w:val="22"/>
          <w:szCs w:val="22"/>
        </w:rPr>
        <w:t xml:space="preserve">A recent study aimed </w:t>
      </w:r>
      <w:r w:rsidRPr="0070087D">
        <w:rPr>
          <w:rFonts w:ascii="Arial" w:eastAsia="Cambria" w:hAnsi="Arial" w:cs="Arial"/>
          <w:sz w:val="22"/>
          <w:szCs w:val="22"/>
        </w:rPr>
        <w:t xml:space="preserve">to better define the spectrum of motor disability in MCT8 deficiency and to elucidate the neuroanatomic basis of the motor impairments using clinical observation and brain MRI in a cohort of 6 affected pediatric patients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&lt;EndNote&gt;&lt;Cite&gt;&lt;Author&gt;Korwutthikulrangsri&lt;/Author&gt;&lt;Year&gt;2019&lt;/Year&gt;&lt;RecNum&gt;245&lt;/RecNum&gt;&lt;DisplayText&gt;(248)&lt;/DisplayText&gt;&lt;record&gt;&lt;rec-number&gt;245&lt;/rec-number&gt;&lt;foreign-keys&gt;&lt;key app="EN" db-id="p0dtzadvmaszt7e09tnp55f3wtpdatrr5saz"&gt;245&lt;/key&gt;&lt;/foreign-keys&gt;&lt;ref-type name="Conference Proceedings"&gt;10&lt;/ref-type&gt;&lt;contributors&gt;&lt;authors&gt;&lt;author&gt;Korwutthikulrangsri, M.&lt;/author&gt;&lt;author&gt;Fujisawa, H.&lt;/author&gt;&lt;author&gt;Fu, J.&lt;/author&gt;&lt;author&gt;Liao, X-H.&lt;/author&gt;&lt;author&gt;Dumitrescu, A.M.&lt;/author&gt;&lt;author&gt; &lt;/author&gt;&lt;/authors&gt;&lt;/contributors&gt;&lt;titles&gt;&lt;title&gt;Contributions of the hypothalamus and pituitary in expressing the thyroid phenotype of Sbp2 deficiency: other regulatory tiers in addition to the thyroid gland.&lt;/title&gt;&lt;secondary-title&gt;The 101st Annual Meeting of the Endocrine Society, &lt;/secondary-title&gt;&lt;/titles&gt;&lt;dates&gt;&lt;year&gt;2019&lt;/year&gt;&lt;/dates&gt;&lt;pub-location&gt;New Orleans, LA&lt;/pub-location&gt;&lt;urls&gt;&lt;/urls&gt;&lt;/record&gt;&lt;/Cite&gt;&lt;/EndNote&gt;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(248)</w:t>
      </w:r>
      <w:r w:rsidR="00823705" w:rsidRPr="0070087D">
        <w:rPr>
          <w:rFonts w:ascii="Arial" w:hAnsi="Arial" w:cs="Arial"/>
          <w:sz w:val="22"/>
          <w:szCs w:val="22"/>
        </w:rPr>
        <w:fldChar w:fldCharType="end"/>
      </w:r>
      <w:r w:rsidRPr="0070087D">
        <w:rPr>
          <w:rFonts w:ascii="Arial" w:hAnsi="Arial" w:cs="Arial"/>
          <w:sz w:val="22"/>
          <w:szCs w:val="22"/>
        </w:rPr>
        <w:t xml:space="preserve">. </w:t>
      </w:r>
      <w:r w:rsidRPr="0070087D">
        <w:rPr>
          <w:rFonts w:ascii="Arial" w:eastAsia="Cambria" w:hAnsi="Arial" w:cs="Arial"/>
          <w:sz w:val="22"/>
          <w:szCs w:val="22"/>
        </w:rPr>
        <w:t xml:space="preserve">T1- and T2-weighted brain MRI sequences revealed hypomyelination involving the subcortical U-fibers and periventricular white matter tracts that became more conspicuous over time in all 6 patients. In contrast, the callosal and cortical spinal tracts showed near normal myelination. Diffusion tensor imaging, performed in 3 of the patients, showed poor definition of the white matter association tracts relative to normal controls, suggesting the presence of subtle microstructural abnormalities. The same 3 subjects had a normal-appearing corpus callosum. These findings are consistent with the presence of dystonia in the MCT8 deficient </w:t>
      </w:r>
      <w:r w:rsidR="008A2BCA" w:rsidRPr="0070087D">
        <w:rPr>
          <w:rFonts w:ascii="Arial" w:eastAsia="Cambria" w:hAnsi="Arial" w:cs="Arial"/>
          <w:sz w:val="22"/>
          <w:szCs w:val="22"/>
        </w:rPr>
        <w:t xml:space="preserve">patients </w:t>
      </w:r>
      <w:r w:rsidRPr="0070087D">
        <w:rPr>
          <w:rFonts w:ascii="Arial" w:eastAsia="Cambria" w:hAnsi="Arial" w:cs="Arial"/>
          <w:sz w:val="22"/>
          <w:szCs w:val="22"/>
        </w:rPr>
        <w:t>studied.</w:t>
      </w:r>
      <w:r w:rsidRPr="0070087D">
        <w:rPr>
          <w:rFonts w:ascii="Arial" w:hAnsi="Arial" w:cs="Arial"/>
          <w:sz w:val="22"/>
          <w:szCs w:val="22"/>
        </w:rPr>
        <w:t xml:space="preserve"> These </w:t>
      </w:r>
      <w:r w:rsidRPr="0070087D">
        <w:rPr>
          <w:rFonts w:ascii="Arial" w:eastAsia="Cambria" w:hAnsi="Arial" w:cs="Arial"/>
          <w:sz w:val="22"/>
          <w:szCs w:val="22"/>
        </w:rPr>
        <w:t>imaging biomarkers suggest that rehabilitation efforts targeting dystonia may be more beneficial</w:t>
      </w:r>
      <w:r w:rsidRPr="0070087D">
        <w:rPr>
          <w:rFonts w:ascii="Arial" w:hAnsi="Arial" w:cs="Arial"/>
          <w:sz w:val="22"/>
          <w:szCs w:val="22"/>
        </w:rPr>
        <w:t xml:space="preserve"> </w:t>
      </w:r>
      <w:r w:rsidRPr="0070087D">
        <w:rPr>
          <w:rFonts w:ascii="Arial" w:eastAsia="Cambria" w:hAnsi="Arial" w:cs="Arial"/>
          <w:sz w:val="22"/>
          <w:szCs w:val="22"/>
        </w:rPr>
        <w:t>than those targeting spasticity in the prepubertal pediatric MCT8 deficiency population</w:t>
      </w:r>
      <w:r w:rsidR="001B60BF" w:rsidRPr="0070087D">
        <w:rPr>
          <w:rFonts w:ascii="Arial" w:eastAsia="Cambria" w:hAnsi="Arial" w:cs="Arial"/>
          <w:sz w:val="22"/>
          <w:szCs w:val="22"/>
        </w:rPr>
        <w:t xml:space="preserve"> as the combination of hypotonia and dystonia presents a </w:t>
      </w:r>
      <w:r w:rsidR="001B60BF" w:rsidRPr="0070087D">
        <w:rPr>
          <w:rFonts w:ascii="Arial" w:eastAsia="Cambria" w:hAnsi="Arial" w:cs="Arial"/>
          <w:sz w:val="22"/>
          <w:szCs w:val="22"/>
        </w:rPr>
        <w:lastRenderedPageBreak/>
        <w:t xml:space="preserve">neurorehabilitation challenge for these patients and </w:t>
      </w:r>
      <w:r w:rsidR="008A1C0D" w:rsidRPr="0070087D">
        <w:rPr>
          <w:rFonts w:ascii="Arial" w:eastAsia="Cambria" w:hAnsi="Arial" w:cs="Arial"/>
          <w:sz w:val="22"/>
          <w:szCs w:val="22"/>
        </w:rPr>
        <w:t xml:space="preserve">therapies directed </w:t>
      </w:r>
      <w:r w:rsidR="001B60BF" w:rsidRPr="0070087D">
        <w:rPr>
          <w:rFonts w:ascii="Arial" w:eastAsia="Cambria" w:hAnsi="Arial" w:cs="Arial"/>
          <w:sz w:val="22"/>
          <w:szCs w:val="22"/>
        </w:rPr>
        <w:t xml:space="preserve">only </w:t>
      </w:r>
      <w:r w:rsidR="008A1C0D" w:rsidRPr="0070087D">
        <w:rPr>
          <w:rFonts w:ascii="Arial" w:eastAsia="Cambria" w:hAnsi="Arial" w:cs="Arial"/>
          <w:sz w:val="22"/>
          <w:szCs w:val="22"/>
        </w:rPr>
        <w:t xml:space="preserve">toward </w:t>
      </w:r>
      <w:r w:rsidR="001B60BF" w:rsidRPr="0070087D">
        <w:rPr>
          <w:rFonts w:ascii="Arial" w:eastAsia="Cambria" w:hAnsi="Arial" w:cs="Arial"/>
          <w:sz w:val="22"/>
          <w:szCs w:val="22"/>
        </w:rPr>
        <w:t xml:space="preserve">spasticity have commonly produced suboptimal responses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&lt;EndNote&gt;&lt;Cite&gt;&lt;Author&gt;Korwutthikulrangsri&lt;/Author&gt;&lt;Year&gt;2019&lt;/Year&gt;&lt;RecNum&gt;245&lt;/RecNum&gt;&lt;DisplayText&gt;(248)&lt;/DisplayText&gt;&lt;record&gt;&lt;rec-number&gt;245&lt;/rec-number&gt;&lt;foreign-keys&gt;&lt;key app="EN" db-id="p0dtzadvmaszt7e09tnp55f3wtpdatrr5saz"&gt;245&lt;/key&gt;&lt;/foreign-keys&gt;&lt;ref-type name="Conference Proceedings"&gt;10&lt;/ref-type&gt;&lt;contributors&gt;&lt;authors&gt;&lt;author&gt;Korwutthikulrangsri, M.&lt;/author&gt;&lt;author&gt;Fujisawa, H.&lt;/author&gt;&lt;author&gt;Fu, J.&lt;/author&gt;&lt;author&gt;Liao, X-H.&lt;/author&gt;&lt;author&gt;Dumitrescu, A.M.&lt;/author&gt;&lt;author&gt; &lt;/author&gt;&lt;/authors&gt;&lt;/contributors&gt;&lt;titles&gt;&lt;title&gt;Contributions of the hypothalamus and pituitary in expressing the thyroid phenotype of Sbp2 deficiency: other regulatory tiers in addition to the thyroid gland.&lt;/title&gt;&lt;secondary-title&gt;The 101st Annual Meeting of the Endocrine Society, &lt;/secondary-title&gt;&lt;/titles&gt;&lt;dates&gt;&lt;year&gt;2019&lt;/year&gt;&lt;/dates&gt;&lt;pub-location&gt;New Orleans, LA&lt;/pub-location&gt;&lt;urls&gt;&lt;/urls&gt;&lt;/record&gt;&lt;/Cite&gt;&lt;/EndNote&gt;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(248)</w:t>
      </w:r>
      <w:r w:rsidR="00823705" w:rsidRPr="0070087D">
        <w:rPr>
          <w:rFonts w:ascii="Arial" w:hAnsi="Arial" w:cs="Arial"/>
          <w:sz w:val="22"/>
          <w:szCs w:val="22"/>
        </w:rPr>
        <w:fldChar w:fldCharType="end"/>
      </w:r>
      <w:r w:rsidR="001B60BF" w:rsidRPr="0070087D">
        <w:rPr>
          <w:rFonts w:ascii="Arial" w:eastAsia="Cambria" w:hAnsi="Arial" w:cs="Arial"/>
          <w:sz w:val="22"/>
          <w:szCs w:val="22"/>
        </w:rPr>
        <w:t>.</w:t>
      </w:r>
    </w:p>
    <w:p w14:paraId="03A08932" w14:textId="77777777" w:rsidR="00ED72A3" w:rsidRDefault="00ED72A3" w:rsidP="0070087D">
      <w:pPr>
        <w:tabs>
          <w:tab w:val="left" w:pos="360"/>
        </w:tabs>
        <w:spacing w:line="276" w:lineRule="auto"/>
        <w:jc w:val="left"/>
        <w:outlineLvl w:val="0"/>
        <w:rPr>
          <w:rFonts w:ascii="Arial" w:hAnsi="Arial" w:cs="Arial"/>
          <w:b/>
          <w:color w:val="000000"/>
          <w:sz w:val="22"/>
          <w:szCs w:val="22"/>
        </w:rPr>
      </w:pPr>
    </w:p>
    <w:p w14:paraId="0E457967" w14:textId="4786BB67" w:rsidR="00505F03" w:rsidRPr="00ED72A3" w:rsidRDefault="00505F03" w:rsidP="0070087D">
      <w:pPr>
        <w:tabs>
          <w:tab w:val="left" w:pos="360"/>
        </w:tabs>
        <w:spacing w:line="276" w:lineRule="auto"/>
        <w:jc w:val="left"/>
        <w:outlineLvl w:val="0"/>
        <w:rPr>
          <w:rFonts w:ascii="Arial" w:hAnsi="Arial" w:cs="Arial"/>
          <w:bCs/>
          <w:color w:val="FF0000"/>
          <w:sz w:val="22"/>
          <w:szCs w:val="22"/>
        </w:rPr>
      </w:pPr>
      <w:r w:rsidRPr="00ED72A3">
        <w:rPr>
          <w:rFonts w:ascii="Arial" w:hAnsi="Arial" w:cs="Arial"/>
          <w:bCs/>
          <w:color w:val="FF0000"/>
          <w:sz w:val="22"/>
          <w:szCs w:val="22"/>
        </w:rPr>
        <w:t>T</w:t>
      </w:r>
      <w:r w:rsidR="00ED72A3" w:rsidRPr="00ED72A3">
        <w:rPr>
          <w:rFonts w:ascii="Arial" w:hAnsi="Arial" w:cs="Arial"/>
          <w:bCs/>
          <w:color w:val="FF0000"/>
          <w:sz w:val="22"/>
          <w:szCs w:val="22"/>
        </w:rPr>
        <w:t xml:space="preserve">ESTS IN TISSUES </w:t>
      </w:r>
    </w:p>
    <w:p w14:paraId="06703D90" w14:textId="77777777" w:rsidR="00ED72A3" w:rsidRDefault="00ED72A3" w:rsidP="0070087D">
      <w:pPr>
        <w:tabs>
          <w:tab w:val="left" w:pos="360"/>
        </w:tabs>
        <w:spacing w:line="276" w:lineRule="auto"/>
        <w:jc w:val="left"/>
        <w:rPr>
          <w:rFonts w:ascii="Arial" w:hAnsi="Arial" w:cs="Arial"/>
          <w:sz w:val="22"/>
          <w:szCs w:val="22"/>
        </w:rPr>
      </w:pPr>
    </w:p>
    <w:p w14:paraId="1A4F1520" w14:textId="40BBF9F0" w:rsidR="00505F03" w:rsidRPr="0070087D" w:rsidRDefault="00505F03" w:rsidP="0070087D">
      <w:pPr>
        <w:tabs>
          <w:tab w:val="left" w:pos="360"/>
        </w:tabs>
        <w:spacing w:line="276" w:lineRule="auto"/>
        <w:jc w:val="left"/>
        <w:rPr>
          <w:rFonts w:ascii="Arial" w:hAnsi="Arial" w:cs="Arial"/>
          <w:sz w:val="22"/>
          <w:szCs w:val="22"/>
        </w:rPr>
      </w:pPr>
      <w:r w:rsidRPr="0070087D">
        <w:rPr>
          <w:rFonts w:ascii="Arial" w:hAnsi="Arial" w:cs="Arial"/>
          <w:sz w:val="22"/>
          <w:szCs w:val="22"/>
        </w:rPr>
        <w:t xml:space="preserve">Altered activity of mitochondrial complexes </w:t>
      </w:r>
      <w:r w:rsidRPr="0070087D">
        <w:rPr>
          <w:rFonts w:ascii="Arial" w:eastAsia="Cambria" w:hAnsi="Arial" w:cs="Arial"/>
          <w:sz w:val="22"/>
          <w:szCs w:val="22"/>
        </w:rPr>
        <w:t xml:space="preserve">II and IV </w:t>
      </w:r>
      <w:r w:rsidRPr="0070087D">
        <w:rPr>
          <w:rFonts w:ascii="Arial" w:hAnsi="Arial" w:cs="Arial"/>
          <w:sz w:val="22"/>
          <w:szCs w:val="22"/>
        </w:rPr>
        <w:t xml:space="preserve">was identified in muscle biopsies from two cases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&lt;EndNote&gt;&lt;Cite&gt;&lt;Author&gt;Crushell&lt;/Author&gt;&lt;Year&gt;2009&lt;/Year&gt;&lt;RecNum&gt;246&lt;/RecNum&gt;&lt;DisplayText&gt;(33, 249)&lt;/DisplayText&gt;&lt;record&gt;&lt;rec-number&gt;246&lt;/rec-number&gt;&lt;foreign-keys&gt;&lt;key app="EN" db-id="p0dtzadvmaszt7e09tnp55f3wtpdatrr5saz"&gt;246&lt;/key&gt;&lt;/foreign-keys&gt;&lt;ref-type name="Journal Article"&gt;17&lt;/ref-type&gt;&lt;contributors&gt;&lt;authors&gt;&lt;author&gt;Crushell, E.&lt;/author&gt;&lt;author&gt;Reardon, W.&lt;/author&gt;&lt;/authors&gt;&lt;/contributors&gt;&lt;auth-address&gt;National Centre for Inherited Metabolic Disorders, Children&amp;apos;s University Hospital and Our Lady&amp;apos;s Children&amp;apos;s Hospital, Dublin, Ireland.&lt;/auth-address&gt;&lt;titles&gt;&lt;title&gt;Elevated TSH levels in a mentally retarded boy&lt;/title&gt;&lt;secondary-title&gt;Eur J Pediatr&lt;/secondary-title&gt;&lt;/titles&gt;&lt;periodical&gt;&lt;full-title&gt;Eur J Pediatr&lt;/full-title&gt;&lt;/periodical&gt;&lt;pages&gt;573-5&lt;/pages&gt;&lt;volume&gt;169&lt;/volume&gt;&lt;number&gt;5&lt;/number&gt;&lt;keywords&gt;&lt;keyword&gt;cases&lt;/keyword&gt;&lt;/keywords&gt;&lt;dates&gt;&lt;year&gt;2009&lt;/year&gt;&lt;pub-dates&gt;&lt;date&gt;May&lt;/date&gt;&lt;/pub-dates&gt;&lt;/dates&gt;&lt;accession-num&gt;19936787&lt;/accession-num&gt;&lt;label&gt;TH M Tr&amp;#xD;MCT8&lt;/label&gt;&lt;urls&gt;&lt;related-urls&gt;&lt;url&gt;http://www.ncbi.nlm.nih.gov/entrez/query.fcgi?cmd=Retrieve&amp;amp;db=PubMed&amp;amp;dopt=Citation&amp;amp;list_uids=19936787&lt;/url&gt;&lt;/related-urls&gt;&lt;/urls&gt;&lt;/record&gt;&lt;/Cite&gt;&lt;Cite ExcludeYear="1"&gt;&lt;Author&gt;Personal-Observation&lt;/Author&gt;&lt;RecNum&gt;31&lt;/RecNum&gt;&lt;record&gt;&lt;rec-number&gt;31&lt;/rec-number&gt;&lt;foreign-keys&gt;&lt;key app="EN" db-id="p0dtzadvmaszt7e09tnp55f3wtpdatrr5saz"&gt;31&lt;/key&gt;&lt;/foreign-keys&gt;&lt;ref-type name="Journal Article"&gt;17&lt;/ref-type&gt;&lt;contributors&gt;&lt;authors&gt;&lt;author&gt;Personal-Observation&lt;/author&gt;&lt;/authors&gt;&lt;/contributors&gt;&lt;titles&gt;&lt;/titles&gt;&lt;dates&gt;&lt;/dates&gt;&lt;urls&gt;&lt;/urls&gt;&lt;/record&gt;&lt;/Cite&gt;&lt;/EndNote&gt;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(33, 249)</w:t>
      </w:r>
      <w:r w:rsidR="00823705" w:rsidRPr="0070087D">
        <w:rPr>
          <w:rFonts w:ascii="Arial" w:hAnsi="Arial" w:cs="Arial"/>
          <w:sz w:val="22"/>
          <w:szCs w:val="22"/>
        </w:rPr>
        <w:fldChar w:fldCharType="end"/>
      </w:r>
      <w:r w:rsidRPr="0070087D">
        <w:rPr>
          <w:rFonts w:ascii="Arial" w:hAnsi="Arial" w:cs="Arial"/>
          <w:sz w:val="22"/>
          <w:szCs w:val="22"/>
        </w:rPr>
        <w:t xml:space="preserve">. It is unclear if this is due to the abnormal TH status of the muscle or to a yet unidentified effect of MCT8 on the mitochondria. </w:t>
      </w:r>
    </w:p>
    <w:p w14:paraId="2819A134" w14:textId="77777777" w:rsidR="00ED72A3" w:rsidRDefault="00ED72A3" w:rsidP="0070087D">
      <w:pPr>
        <w:tabs>
          <w:tab w:val="left" w:pos="360"/>
        </w:tabs>
        <w:spacing w:line="276" w:lineRule="auto"/>
        <w:jc w:val="left"/>
        <w:rPr>
          <w:rFonts w:ascii="Arial" w:hAnsi="Arial" w:cs="Arial"/>
          <w:sz w:val="22"/>
          <w:szCs w:val="22"/>
        </w:rPr>
      </w:pPr>
    </w:p>
    <w:p w14:paraId="66EA22A5" w14:textId="4ED6F8F5" w:rsidR="00DB7370" w:rsidRPr="0070087D" w:rsidRDefault="00505F03" w:rsidP="0070087D">
      <w:pPr>
        <w:tabs>
          <w:tab w:val="left" w:pos="360"/>
        </w:tabs>
        <w:spacing w:line="276" w:lineRule="auto"/>
        <w:jc w:val="left"/>
        <w:rPr>
          <w:rFonts w:ascii="Arial" w:hAnsi="Arial" w:cs="Arial"/>
          <w:sz w:val="22"/>
          <w:szCs w:val="22"/>
        </w:rPr>
      </w:pPr>
      <w:r w:rsidRPr="0070087D">
        <w:rPr>
          <w:rFonts w:ascii="Arial" w:hAnsi="Arial" w:cs="Arial"/>
          <w:sz w:val="22"/>
          <w:szCs w:val="22"/>
        </w:rPr>
        <w:t>Cultured skin fibroblasts from males with MCT8 deficiency showed a significant reduction of T</w:t>
      </w:r>
      <w:r w:rsidRPr="0070087D">
        <w:rPr>
          <w:rFonts w:ascii="Arial" w:hAnsi="Arial" w:cs="Arial"/>
          <w:sz w:val="22"/>
          <w:szCs w:val="22"/>
          <w:vertAlign w:val="subscript"/>
        </w:rPr>
        <w:t>4</w:t>
      </w:r>
      <w:r w:rsidRPr="0070087D">
        <w:rPr>
          <w:rFonts w:ascii="Arial" w:hAnsi="Arial" w:cs="Arial"/>
          <w:sz w:val="22"/>
          <w:szCs w:val="22"/>
        </w:rPr>
        <w:t xml:space="preserve"> and T</w:t>
      </w:r>
      <w:r w:rsidRPr="0070087D">
        <w:rPr>
          <w:rFonts w:ascii="Arial" w:hAnsi="Arial" w:cs="Arial"/>
          <w:sz w:val="22"/>
          <w:szCs w:val="22"/>
          <w:vertAlign w:val="subscript"/>
        </w:rPr>
        <w:t>3</w:t>
      </w:r>
      <w:r w:rsidRPr="0070087D">
        <w:rPr>
          <w:rFonts w:ascii="Arial" w:hAnsi="Arial" w:cs="Arial"/>
          <w:sz w:val="22"/>
          <w:szCs w:val="22"/>
        </w:rPr>
        <w:t xml:space="preserve"> uptake while D2 enzymatic activity was higher, compared to fibroblasts from normal individuals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 ExcludeYear="1"&gt;&lt;Author&gt;Personal-Observation&lt;/Author&gt;&lt;RecNum&gt;31&lt;/RecNum&gt;&lt;DisplayText&gt;(33, 234)&lt;/DisplayText&gt;&lt;record&gt;&lt;rec-number&gt;31&lt;/rec-number&gt;&lt;foreign-keys&gt;&lt;key app="EN" db-id="p0dtzadvmaszt7e09tnp55f3wtpdatrr5saz"&gt;31&lt;/key&gt;&lt;/foreign-keys&gt;&lt;ref-type name="Journal Article"&gt;17&lt;/ref-type&gt;&lt;contributors&gt;&lt;authors&gt;&lt;author&gt;Personal-Observation&lt;/author&gt;&lt;/authors&gt;&lt;/contributors&gt;&lt;titles&gt;&lt;/titles&gt;&lt;dates&gt;&lt;/dates&gt;&lt;urls&gt;&lt;/urls&gt;&lt;/record&gt;&lt;/Cite&gt;&lt;Cite&gt;&lt;Author&gt;Visser&lt;/Author&gt;&lt;Year&gt;2008&lt;/Year&gt;&lt;RecNum&gt;231&lt;/RecNum&gt;&lt;record&gt;&lt;rec-number&gt;231&lt;/rec-number&gt;&lt;foreign-keys&gt;&lt;key app="EN" db-id="p0dtzadvmaszt7e09tnp55f3wtpdatrr5saz"&gt;231&lt;/key&gt;&lt;/foreign-keys&gt;&lt;ref-type name="Journal Article"&gt;17&lt;/ref-type&gt;&lt;contributors&gt;&lt;authors&gt;&lt;author&gt;Visser, W. E.&lt;/author&gt;&lt;author&gt;Jansen, J.&lt;/author&gt;&lt;author&gt;Friesema, E. C.&lt;/author&gt;&lt;author&gt;Kester, M. H.&lt;/author&gt;&lt;author&gt;Mancilla, E.&lt;/author&gt;&lt;author&gt;Lundgren, J.&lt;/author&gt;&lt;author&gt;van der Knaap, M. S.&lt;/author&gt;&lt;author&gt;Lunsing, R. J.&lt;/author&gt;&lt;author&gt;Brouwer, O. F.&lt;/author&gt;&lt;author&gt;Visser, T. J.&lt;/author&gt;&lt;/authors&gt;&lt;/contributors&gt;&lt;auth-address&gt;Department of Internal Medicine, Erasmus University Medical Center, Rotterdam, The Netherlands.&lt;/auth-address&gt;&lt;titles&gt;&lt;title&gt;Novel pathogenic mechanism suggested by ex vivo analysis of MCT8 (SLC16A2) mutations&lt;/title&gt;&lt;secondary-title&gt;Hum Mutat&lt;/secondary-title&gt;&lt;/titles&gt;&lt;periodical&gt;&lt;full-title&gt;Hum Mutat&lt;/full-title&gt;&lt;/periodical&gt;&lt;pages&gt;29-38&lt;/pages&gt;&lt;volume&gt;30&lt;/volume&gt;&lt;keywords&gt;&lt;keyword&gt;cases&lt;/keyword&gt;&lt;keyword&gt;fibroblasts&lt;/keyword&gt;&lt;/keywords&gt;&lt;dates&gt;&lt;year&gt;2008&lt;/year&gt;&lt;pub-dates&gt;&lt;date&gt;Jul 17&lt;/date&gt;&lt;/pub-dates&gt;&lt;/dates&gt;&lt;accession-num&gt;18636565&lt;/accession-num&gt;&lt;label&gt;MCT8&lt;/label&gt;&lt;urls&gt;&lt;related-urls&gt;&lt;url&gt;http://www.ncbi.nlm.nih.gov/entrez/query.fcgi?cmd=Retrieve&amp;amp;db=PubMed&amp;amp;dopt=Citation&amp;amp;list_uids=18636565&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(33, 234)</w:t>
      </w:r>
      <w:r w:rsidR="00823705" w:rsidRPr="0070087D">
        <w:rPr>
          <w:rFonts w:ascii="Arial" w:hAnsi="Arial" w:cs="Arial"/>
          <w:sz w:val="22"/>
          <w:szCs w:val="22"/>
        </w:rPr>
        <w:fldChar w:fldCharType="end"/>
      </w:r>
      <w:r w:rsidRPr="0070087D">
        <w:rPr>
          <w:rFonts w:ascii="Arial" w:hAnsi="Arial" w:cs="Arial"/>
          <w:sz w:val="22"/>
          <w:szCs w:val="22"/>
        </w:rPr>
        <w:t>. Fibroblasts from carrier females gave results intermediate to those of affected males and normal individuals. Cellular T</w:t>
      </w:r>
      <w:r w:rsidRPr="0070087D">
        <w:rPr>
          <w:rFonts w:ascii="Arial" w:hAnsi="Arial" w:cs="Arial"/>
          <w:sz w:val="22"/>
          <w:szCs w:val="22"/>
          <w:vertAlign w:val="subscript"/>
        </w:rPr>
        <w:t>3</w:t>
      </w:r>
      <w:r w:rsidRPr="0070087D">
        <w:rPr>
          <w:rFonts w:ascii="Arial" w:hAnsi="Arial" w:cs="Arial"/>
          <w:sz w:val="22"/>
          <w:szCs w:val="22"/>
        </w:rPr>
        <w:t xml:space="preserve">-uptake of cell lines transfected with different mutant MCT8 molecules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&lt;EndNote&gt;&lt;Cite&gt;&lt;Author&gt;Friesema&lt;/Author&gt;&lt;Year&gt;2010&lt;/Year&gt;&lt;RecNum&gt;232&lt;/RecNum&gt;&lt;DisplayText&gt;(235)&lt;/DisplayText&gt;&lt;record&gt;&lt;rec-number&gt;232&lt;/rec-number&gt;&lt;foreign-keys&gt;&lt;key app="EN" db-id="p0dtzadvmaszt7e09tnp55f3wtpdatrr5saz"&gt;232&lt;/key&gt;&lt;/foreign-keys&gt;&lt;ref-type name="Journal Article"&gt;17&lt;/ref-type&gt;&lt;contributors&gt;&lt;authors&gt;&lt;author&gt;Friesema, E. C.&lt;/author&gt;&lt;author&gt;Visser, W. E.&lt;/author&gt;&lt;author&gt;Visser, T. J.&lt;/author&gt;&lt;/authors&gt;&lt;/contributors&gt;&lt;auth-address&gt;Dept. Internal Medicine, Erasmus MC, Rotterdam, The Netherlands.&lt;/auth-address&gt;&lt;titles&gt;&lt;title&gt;Genetics and phenomics of thyroid hormone transport by MCT8&lt;/title&gt;&lt;secondary-title&gt;Mol Cell Endocrinol&lt;/secondary-title&gt;&lt;/titles&gt;&lt;periodical&gt;&lt;full-title&gt;Mol Cell Endocrinol&lt;/full-title&gt;&lt;/periodical&gt;&lt;keywords&gt;&lt;keyword&gt;cases&lt;/keyword&gt;&lt;keyword&gt;Rev&lt;/keyword&gt;&lt;keyword&gt;mutation&lt;/keyword&gt;&lt;/keywords&gt;&lt;dates&gt;&lt;year&gt;2010&lt;/year&gt;&lt;pub-dates&gt;&lt;date&gt;Jan 18&lt;/date&gt;&lt;/pub-dates&gt;&lt;/dates&gt;&lt;accession-num&gt;20083155&lt;/accession-num&gt;&lt;label&gt;TH M Tr&amp;#xD;MCT8&lt;/label&gt;&lt;urls&gt;&lt;related-urls&gt;&lt;url&gt;http://www.ncbi.nlm.nih.gov/entrez/query.fcgi?cmd=Retrieve&amp;amp;db=PubMed&amp;amp;dopt=Citation&amp;amp;list_uids=20083155&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(235)</w:t>
      </w:r>
      <w:r w:rsidR="00823705" w:rsidRPr="0070087D">
        <w:rPr>
          <w:rFonts w:ascii="Arial" w:hAnsi="Arial" w:cs="Arial"/>
          <w:sz w:val="22"/>
          <w:szCs w:val="22"/>
        </w:rPr>
        <w:fldChar w:fldCharType="end"/>
      </w:r>
      <w:r w:rsidRPr="0070087D">
        <w:rPr>
          <w:rFonts w:ascii="Arial" w:hAnsi="Arial" w:cs="Arial"/>
          <w:sz w:val="22"/>
          <w:szCs w:val="22"/>
        </w:rPr>
        <w:t>, demonstrated or predicted complete inactivation in about 2/3 of mutations, while in the remaining 1/3, T</w:t>
      </w:r>
      <w:r w:rsidRPr="0070087D">
        <w:rPr>
          <w:rFonts w:ascii="Arial" w:hAnsi="Arial" w:cs="Arial"/>
          <w:sz w:val="22"/>
          <w:szCs w:val="22"/>
          <w:vertAlign w:val="subscript"/>
        </w:rPr>
        <w:t>3</w:t>
      </w:r>
      <w:r w:rsidRPr="0070087D">
        <w:rPr>
          <w:rFonts w:ascii="Arial" w:hAnsi="Arial" w:cs="Arial"/>
          <w:sz w:val="22"/>
          <w:szCs w:val="22"/>
        </w:rPr>
        <w:t xml:space="preserve">-uptake ranged from 8.6 to 33% that of the WT MCT8. In particular, three missense mutations, S194F, L434W, and L598P showed significant residual transport capacity of more than 15% of normal MCT8, which may underlie the relatively milder phenotype observed in patients with these mutations (see section on Clinical Features and Course of the Disease, above). </w:t>
      </w:r>
    </w:p>
    <w:p w14:paraId="24365337" w14:textId="77777777" w:rsidR="00ED72A3" w:rsidRDefault="00ED72A3" w:rsidP="0070087D">
      <w:pPr>
        <w:tabs>
          <w:tab w:val="left" w:pos="360"/>
        </w:tabs>
        <w:spacing w:line="276" w:lineRule="auto"/>
        <w:jc w:val="left"/>
        <w:rPr>
          <w:rFonts w:ascii="Arial" w:hAnsi="Arial" w:cs="Arial"/>
          <w:sz w:val="22"/>
          <w:szCs w:val="22"/>
        </w:rPr>
      </w:pPr>
    </w:p>
    <w:p w14:paraId="3F4012B8" w14:textId="432925AB" w:rsidR="00775435" w:rsidRPr="0070087D" w:rsidRDefault="00DB7370" w:rsidP="0070087D">
      <w:pPr>
        <w:tabs>
          <w:tab w:val="left" w:pos="360"/>
        </w:tabs>
        <w:spacing w:line="276" w:lineRule="auto"/>
        <w:jc w:val="left"/>
        <w:rPr>
          <w:rFonts w:ascii="Arial" w:hAnsi="Arial" w:cs="Arial"/>
          <w:sz w:val="22"/>
          <w:szCs w:val="22"/>
        </w:rPr>
      </w:pPr>
      <w:r w:rsidRPr="0070087D">
        <w:rPr>
          <w:rFonts w:ascii="Arial" w:hAnsi="Arial" w:cs="Arial"/>
          <w:sz w:val="22"/>
          <w:szCs w:val="22"/>
        </w:rPr>
        <w:t xml:space="preserve">Histological analysis of </w:t>
      </w:r>
      <w:r w:rsidRPr="0070087D">
        <w:rPr>
          <w:rFonts w:ascii="Arial" w:eastAsia="Cambria" w:hAnsi="Arial" w:cs="Arial"/>
          <w:sz w:val="22"/>
          <w:szCs w:val="22"/>
        </w:rPr>
        <w:t>b</w:t>
      </w:r>
      <w:r w:rsidR="00EE1F18" w:rsidRPr="0070087D">
        <w:rPr>
          <w:rFonts w:ascii="Arial" w:eastAsia="Cambria" w:hAnsi="Arial" w:cs="Arial"/>
          <w:sz w:val="22"/>
          <w:szCs w:val="22"/>
        </w:rPr>
        <w:t>rain sections from a 30</w:t>
      </w:r>
      <w:r w:rsidR="00EE1F18" w:rsidRPr="0070087D">
        <w:rPr>
          <w:rFonts w:ascii="Arial" w:eastAsia="Cambria" w:hAnsi="Arial" w:cs="Arial"/>
          <w:sz w:val="22"/>
          <w:szCs w:val="22"/>
          <w:vertAlign w:val="superscript"/>
        </w:rPr>
        <w:t>th</w:t>
      </w:r>
      <w:r w:rsidR="00EE1F18" w:rsidRPr="0070087D">
        <w:rPr>
          <w:rFonts w:ascii="Arial" w:eastAsia="Cambria" w:hAnsi="Arial" w:cs="Arial"/>
          <w:sz w:val="22"/>
          <w:szCs w:val="22"/>
        </w:rPr>
        <w:t xml:space="preserve"> gestational week male fetus and an 11-year-old</w:t>
      </w:r>
      <w:r w:rsidRPr="0070087D">
        <w:rPr>
          <w:rFonts w:ascii="Arial" w:hAnsi="Arial" w:cs="Arial"/>
          <w:sz w:val="22"/>
          <w:szCs w:val="22"/>
        </w:rPr>
        <w:t xml:space="preserve"> </w:t>
      </w:r>
      <w:r w:rsidR="00EE1F18" w:rsidRPr="0070087D">
        <w:rPr>
          <w:rFonts w:ascii="Arial" w:eastAsia="Cambria" w:hAnsi="Arial" w:cs="Arial"/>
          <w:sz w:val="22"/>
          <w:szCs w:val="22"/>
        </w:rPr>
        <w:t xml:space="preserve">boy with MCT8 deficiency </w:t>
      </w:r>
      <w:r w:rsidRPr="0070087D">
        <w:rPr>
          <w:rFonts w:ascii="Arial" w:eastAsia="Cambria" w:hAnsi="Arial" w:cs="Arial"/>
          <w:sz w:val="22"/>
          <w:szCs w:val="22"/>
        </w:rPr>
        <w:t>was performed</w:t>
      </w:r>
      <w:r w:rsidR="00EE1F18" w:rsidRPr="0070087D">
        <w:rPr>
          <w:rFonts w:ascii="Arial" w:eastAsia="Cambria" w:hAnsi="Arial" w:cs="Arial"/>
          <w:sz w:val="22"/>
          <w:szCs w:val="22"/>
        </w:rPr>
        <w:t xml:space="preserve"> using as controls, brain tissue from a 30th and 28th gestational week male and female fetuses, respectively, and a 10-year-old girl and a 12-year-old boy</w:t>
      </w:r>
      <w:r w:rsidRPr="0070087D">
        <w:rPr>
          <w:rFonts w:ascii="Arial" w:eastAsia="Cambria" w:hAnsi="Arial" w:cs="Arial"/>
          <w:sz w:val="22"/>
          <w:szCs w:val="22"/>
        </w:rPr>
        <w:t xml:space="preserve"> </w:t>
      </w:r>
      <w:r w:rsidR="00823705" w:rsidRPr="0070087D">
        <w:rPr>
          <w:rFonts w:ascii="Arial" w:hAnsi="Arial" w:cs="Arial"/>
          <w:sz w:val="22"/>
          <w:szCs w:val="22"/>
        </w:rPr>
        <w:fldChar w:fldCharType="begin">
          <w:fldData xml:space="preserve">PEVuZE5vdGU+PENpdGU+PEF1dGhvcj5Mb3Blei1Fc3BpbmRvbGE8L0F1dGhvcj48WWVhcj4yMDE0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PEVuZE5vdGU+PENpdGU+PEF1dGhvcj5Mb3Blei1Fc3BpbmRvbGE8L0F1dGhvcj48WWVhcj4yMDE0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(250)</w:t>
      </w:r>
      <w:r w:rsidR="00823705" w:rsidRPr="0070087D">
        <w:rPr>
          <w:rFonts w:ascii="Arial" w:hAnsi="Arial" w:cs="Arial"/>
          <w:sz w:val="22"/>
          <w:szCs w:val="22"/>
        </w:rPr>
        <w:fldChar w:fldCharType="end"/>
      </w:r>
      <w:r w:rsidR="00EE1F18" w:rsidRPr="0070087D">
        <w:rPr>
          <w:rFonts w:ascii="Arial" w:eastAsia="Cambria" w:hAnsi="Arial" w:cs="Arial"/>
          <w:sz w:val="22"/>
          <w:szCs w:val="22"/>
        </w:rPr>
        <w:t>.</w:t>
      </w:r>
      <w:r w:rsidRPr="0070087D">
        <w:rPr>
          <w:rFonts w:ascii="Arial" w:hAnsi="Arial" w:cs="Arial"/>
          <w:sz w:val="22"/>
          <w:szCs w:val="22"/>
        </w:rPr>
        <w:t xml:space="preserve"> </w:t>
      </w:r>
      <w:r w:rsidR="00EE1F18" w:rsidRPr="0070087D">
        <w:rPr>
          <w:rFonts w:ascii="Arial" w:eastAsia="Cambria" w:hAnsi="Arial" w:cs="Arial"/>
          <w:sz w:val="22"/>
          <w:szCs w:val="22"/>
        </w:rPr>
        <w:t>The MCT8-deficient fetus showed a delay in cortical and cerebellar development and</w:t>
      </w:r>
      <w:r w:rsidRPr="0070087D">
        <w:rPr>
          <w:rFonts w:ascii="Arial" w:hAnsi="Arial" w:cs="Arial"/>
          <w:sz w:val="22"/>
          <w:szCs w:val="22"/>
        </w:rPr>
        <w:t xml:space="preserve"> </w:t>
      </w:r>
      <w:r w:rsidR="00EE1F18" w:rsidRPr="0070087D">
        <w:rPr>
          <w:rFonts w:ascii="Arial" w:eastAsia="Cambria" w:hAnsi="Arial" w:cs="Arial"/>
          <w:sz w:val="22"/>
          <w:szCs w:val="22"/>
        </w:rPr>
        <w:t>myelination</w:t>
      </w:r>
      <w:r w:rsidR="00B978DF" w:rsidRPr="0070087D">
        <w:rPr>
          <w:rFonts w:ascii="Arial" w:eastAsia="Cambria" w:hAnsi="Arial" w:cs="Arial"/>
          <w:sz w:val="22"/>
          <w:szCs w:val="22"/>
        </w:rPr>
        <w:t xml:space="preserve"> (</w:t>
      </w:r>
      <w:r w:rsidR="00324633" w:rsidRPr="00ED72A3">
        <w:rPr>
          <w:rFonts w:ascii="Arial" w:eastAsia="Cambria" w:hAnsi="Arial" w:cs="Arial"/>
          <w:sz w:val="22"/>
          <w:szCs w:val="22"/>
        </w:rPr>
        <w:t xml:space="preserve">Figure </w:t>
      </w:r>
      <w:r w:rsidR="00B978DF" w:rsidRPr="00ED72A3">
        <w:rPr>
          <w:rFonts w:ascii="Arial" w:eastAsia="Cambria" w:hAnsi="Arial" w:cs="Arial"/>
          <w:sz w:val="22"/>
          <w:szCs w:val="22"/>
        </w:rPr>
        <w:t>1</w:t>
      </w:r>
      <w:r w:rsidR="00BC2795" w:rsidRPr="00ED72A3">
        <w:rPr>
          <w:rFonts w:ascii="Arial" w:eastAsia="Cambria" w:hAnsi="Arial" w:cs="Arial"/>
          <w:sz w:val="22"/>
          <w:szCs w:val="22"/>
        </w:rPr>
        <w:t>1</w:t>
      </w:r>
      <w:r w:rsidR="00B978DF" w:rsidRPr="0070087D">
        <w:rPr>
          <w:rFonts w:ascii="Arial" w:eastAsia="Cambria" w:hAnsi="Arial" w:cs="Arial"/>
          <w:sz w:val="22"/>
          <w:szCs w:val="22"/>
        </w:rPr>
        <w:t>)</w:t>
      </w:r>
      <w:r w:rsidR="00EE1F18" w:rsidRPr="0070087D">
        <w:rPr>
          <w:rFonts w:ascii="Arial" w:eastAsia="Cambria" w:hAnsi="Arial" w:cs="Arial"/>
          <w:sz w:val="22"/>
          <w:szCs w:val="22"/>
        </w:rPr>
        <w:t>, loss of parvalbumin expression, abnormal calbindin-D28k content, impaired axonal</w:t>
      </w:r>
      <w:r w:rsidRPr="0070087D">
        <w:rPr>
          <w:rFonts w:ascii="Arial" w:hAnsi="Arial" w:cs="Arial"/>
          <w:sz w:val="22"/>
          <w:szCs w:val="22"/>
        </w:rPr>
        <w:t xml:space="preserve"> </w:t>
      </w:r>
      <w:r w:rsidR="00EE1F18" w:rsidRPr="0070087D">
        <w:rPr>
          <w:rFonts w:ascii="Arial" w:eastAsia="Cambria" w:hAnsi="Arial" w:cs="Arial"/>
          <w:sz w:val="22"/>
          <w:szCs w:val="22"/>
        </w:rPr>
        <w:t>maturation, and diminished biochemical differentiation of Purkinje cells. The 11-year-old boy</w:t>
      </w:r>
      <w:r w:rsidRPr="0070087D">
        <w:rPr>
          <w:rFonts w:ascii="Arial" w:hAnsi="Arial" w:cs="Arial"/>
          <w:sz w:val="22"/>
          <w:szCs w:val="22"/>
        </w:rPr>
        <w:t xml:space="preserve"> </w:t>
      </w:r>
      <w:r w:rsidR="00EE1F18" w:rsidRPr="0070087D">
        <w:rPr>
          <w:rFonts w:ascii="Arial" w:eastAsia="Cambria" w:hAnsi="Arial" w:cs="Arial"/>
          <w:sz w:val="22"/>
          <w:szCs w:val="22"/>
        </w:rPr>
        <w:t>showe</w:t>
      </w:r>
      <w:r w:rsidRPr="0070087D">
        <w:rPr>
          <w:rFonts w:ascii="Arial" w:eastAsia="Cambria" w:hAnsi="Arial" w:cs="Arial"/>
          <w:sz w:val="22"/>
          <w:szCs w:val="22"/>
        </w:rPr>
        <w:t>d altered cerebellar structure with</w:t>
      </w:r>
      <w:r w:rsidR="00EE1F18" w:rsidRPr="0070087D">
        <w:rPr>
          <w:rFonts w:ascii="Arial" w:eastAsia="Cambria" w:hAnsi="Arial" w:cs="Arial"/>
          <w:sz w:val="22"/>
          <w:szCs w:val="22"/>
        </w:rPr>
        <w:t xml:space="preserve"> deficient myelination, deficient synaptophysin and parvalbumin</w:t>
      </w:r>
      <w:r w:rsidRPr="0070087D">
        <w:rPr>
          <w:rFonts w:ascii="Arial" w:hAnsi="Arial" w:cs="Arial"/>
          <w:sz w:val="22"/>
          <w:szCs w:val="22"/>
        </w:rPr>
        <w:t xml:space="preserve"> </w:t>
      </w:r>
      <w:r w:rsidR="00EE1F18" w:rsidRPr="0070087D">
        <w:rPr>
          <w:rFonts w:ascii="Arial" w:eastAsia="Cambria" w:hAnsi="Arial" w:cs="Arial"/>
          <w:sz w:val="22"/>
          <w:szCs w:val="22"/>
        </w:rPr>
        <w:t xml:space="preserve">expression, and abnormal calbindin-D28k expression. </w:t>
      </w:r>
      <w:r w:rsidRPr="0070087D">
        <w:rPr>
          <w:rFonts w:ascii="Arial" w:hAnsi="Arial" w:cs="Arial"/>
          <w:sz w:val="22"/>
          <w:szCs w:val="22"/>
        </w:rPr>
        <w:t xml:space="preserve"> </w:t>
      </w:r>
      <w:r w:rsidRPr="0070087D">
        <w:rPr>
          <w:rFonts w:ascii="Arial" w:eastAsia="Cambria" w:hAnsi="Arial" w:cs="Arial"/>
          <w:sz w:val="22"/>
          <w:szCs w:val="22"/>
        </w:rPr>
        <w:t>This study sho</w:t>
      </w:r>
      <w:r w:rsidR="00BC2795" w:rsidRPr="0070087D">
        <w:rPr>
          <w:rFonts w:ascii="Arial" w:eastAsia="Cambria" w:hAnsi="Arial" w:cs="Arial"/>
          <w:sz w:val="22"/>
          <w:szCs w:val="22"/>
        </w:rPr>
        <w:t>w</w:t>
      </w:r>
      <w:r w:rsidRPr="0070087D">
        <w:rPr>
          <w:rFonts w:ascii="Arial" w:eastAsia="Cambria" w:hAnsi="Arial" w:cs="Arial"/>
          <w:sz w:val="22"/>
          <w:szCs w:val="22"/>
        </w:rPr>
        <w:t>ed that</w:t>
      </w:r>
      <w:r w:rsidR="00EE1F18" w:rsidRPr="0070087D">
        <w:rPr>
          <w:rFonts w:ascii="Arial" w:eastAsia="Cambria" w:hAnsi="Arial" w:cs="Arial"/>
          <w:sz w:val="22"/>
          <w:szCs w:val="22"/>
        </w:rPr>
        <w:t xml:space="preserve"> brain damage in MCT8 deficiency is</w:t>
      </w:r>
      <w:r w:rsidRPr="0070087D">
        <w:rPr>
          <w:rFonts w:ascii="Arial" w:eastAsia="Cambria" w:hAnsi="Arial" w:cs="Arial"/>
          <w:sz w:val="22"/>
          <w:szCs w:val="22"/>
        </w:rPr>
        <w:t xml:space="preserve"> </w:t>
      </w:r>
      <w:r w:rsidR="00EE1F18" w:rsidRPr="0070087D">
        <w:rPr>
          <w:rFonts w:ascii="Arial" w:eastAsia="Cambria" w:hAnsi="Arial" w:cs="Arial"/>
          <w:sz w:val="22"/>
          <w:szCs w:val="22"/>
        </w:rPr>
        <w:t>diffuse, without evidence of focal lesions,</w:t>
      </w:r>
      <w:r w:rsidRPr="0070087D">
        <w:rPr>
          <w:rFonts w:ascii="Arial" w:eastAsia="Cambria" w:hAnsi="Arial" w:cs="Arial"/>
          <w:sz w:val="22"/>
          <w:szCs w:val="22"/>
        </w:rPr>
        <w:t xml:space="preserve"> that was </w:t>
      </w:r>
      <w:r w:rsidR="00EE1F18" w:rsidRPr="0070087D">
        <w:rPr>
          <w:rFonts w:ascii="Arial" w:eastAsia="Cambria" w:hAnsi="Arial" w:cs="Arial"/>
          <w:sz w:val="22"/>
          <w:szCs w:val="22"/>
        </w:rPr>
        <w:t>present from fetal stages despite apparent normality</w:t>
      </w:r>
      <w:r w:rsidRPr="0070087D">
        <w:rPr>
          <w:rFonts w:ascii="Arial" w:eastAsia="Cambria" w:hAnsi="Arial" w:cs="Arial"/>
          <w:sz w:val="22"/>
          <w:szCs w:val="22"/>
        </w:rPr>
        <w:t xml:space="preserve"> at birth, and the d</w:t>
      </w:r>
      <w:r w:rsidR="00EE1F18" w:rsidRPr="0070087D">
        <w:rPr>
          <w:rFonts w:ascii="Arial" w:eastAsia="Cambria" w:hAnsi="Arial" w:cs="Arial"/>
          <w:sz w:val="22"/>
          <w:szCs w:val="22"/>
        </w:rPr>
        <w:t xml:space="preserve">eficient hypomyelination </w:t>
      </w:r>
      <w:r w:rsidRPr="0070087D">
        <w:rPr>
          <w:rFonts w:ascii="Arial" w:eastAsia="Cambria" w:hAnsi="Arial" w:cs="Arial"/>
          <w:sz w:val="22"/>
          <w:szCs w:val="22"/>
        </w:rPr>
        <w:t>was found to persist at</w:t>
      </w:r>
      <w:r w:rsidR="00EE1F18" w:rsidRPr="0070087D">
        <w:rPr>
          <w:rFonts w:ascii="Arial" w:eastAsia="Cambria" w:hAnsi="Arial" w:cs="Arial"/>
          <w:sz w:val="22"/>
          <w:szCs w:val="22"/>
        </w:rPr>
        <w:t xml:space="preserve"> 11 years of age</w:t>
      </w:r>
      <w:r w:rsidRPr="0070087D">
        <w:rPr>
          <w:rFonts w:ascii="Arial" w:eastAsia="Cambria" w:hAnsi="Arial" w:cs="Arial"/>
          <w:sz w:val="22"/>
          <w:szCs w:val="22"/>
        </w:rPr>
        <w:t xml:space="preserve"> </w:t>
      </w:r>
      <w:r w:rsidR="00823705" w:rsidRPr="0070087D">
        <w:rPr>
          <w:rFonts w:ascii="Arial" w:hAnsi="Arial" w:cs="Arial"/>
          <w:sz w:val="22"/>
          <w:szCs w:val="22"/>
        </w:rPr>
        <w:fldChar w:fldCharType="begin">
          <w:fldData xml:space="preserve">PEVuZE5vdGU+PENpdGU+PEF1dGhvcj5Mb3Blei1Fc3BpbmRvbGE8L0F1dGhvcj48WWVhcj4yMDE0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PEVuZE5vdGU+PENpdGU+PEF1dGhvcj5Mb3Blei1Fc3BpbmRvbGE8L0F1dGhvcj48WWVhcj4yMDE0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(250)</w:t>
      </w:r>
      <w:r w:rsidR="00823705" w:rsidRPr="0070087D">
        <w:rPr>
          <w:rFonts w:ascii="Arial" w:hAnsi="Arial" w:cs="Arial"/>
          <w:sz w:val="22"/>
          <w:szCs w:val="22"/>
        </w:rPr>
        <w:fldChar w:fldCharType="end"/>
      </w:r>
      <w:r w:rsidR="00BC2795" w:rsidRPr="0070087D">
        <w:rPr>
          <w:rFonts w:ascii="Arial" w:hAnsi="Arial" w:cs="Arial"/>
          <w:sz w:val="22"/>
          <w:szCs w:val="22"/>
        </w:rPr>
        <w:t>.</w:t>
      </w:r>
    </w:p>
    <w:p w14:paraId="3BC2BBBA" w14:textId="48BBA012" w:rsidR="00ED72A3" w:rsidRDefault="00ED72A3" w:rsidP="0070087D">
      <w:pPr>
        <w:tabs>
          <w:tab w:val="left" w:pos="360"/>
        </w:tabs>
        <w:spacing w:line="276" w:lineRule="auto"/>
        <w:jc w:val="left"/>
        <w:outlineLvl w:val="0"/>
        <w:rPr>
          <w:rFonts w:ascii="Arial" w:hAnsi="Arial" w:cs="Arial"/>
          <w:b/>
          <w:color w:val="000000"/>
          <w:sz w:val="22"/>
          <w:szCs w:val="22"/>
        </w:rPr>
      </w:pPr>
    </w:p>
    <w:p w14:paraId="60F8A45C" w14:textId="56E769A8" w:rsidR="00ED72A3" w:rsidRDefault="0080513C" w:rsidP="0080513C">
      <w:pPr>
        <w:tabs>
          <w:tab w:val="left" w:pos="360"/>
        </w:tabs>
        <w:spacing w:line="276" w:lineRule="auto"/>
        <w:jc w:val="center"/>
        <w:outlineLvl w:val="0"/>
        <w:rPr>
          <w:rFonts w:ascii="Arial" w:hAnsi="Arial" w:cs="Arial"/>
          <w:b/>
          <w:color w:val="000000"/>
          <w:sz w:val="22"/>
          <w:szCs w:val="22"/>
        </w:rPr>
      </w:pPr>
      <w:r>
        <w:rPr>
          <w:rFonts w:ascii="Arial" w:hAnsi="Arial" w:cs="Arial"/>
          <w:b/>
          <w:noProof/>
          <w:color w:val="000000"/>
          <w:sz w:val="22"/>
          <w:szCs w:val="22"/>
        </w:rPr>
        <w:lastRenderedPageBreak/>
        <w:drawing>
          <wp:inline distT="0" distB="0" distL="0" distR="0" wp14:anchorId="06CD2C66" wp14:editId="08221891">
            <wp:extent cx="5854700" cy="4199516"/>
            <wp:effectExtent l="0" t="0" r="0" b="4445"/>
            <wp:docPr id="38" name="Picture 3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diagram&#10;&#10;Description automatically generated"/>
                    <pic:cNvPicPr/>
                  </pic:nvPicPr>
                  <pic:blipFill>
                    <a:blip r:embed="rId21"/>
                    <a:stretch>
                      <a:fillRect/>
                    </a:stretch>
                  </pic:blipFill>
                  <pic:spPr>
                    <a:xfrm>
                      <a:off x="0" y="0"/>
                      <a:ext cx="5864302" cy="4206403"/>
                    </a:xfrm>
                    <a:prstGeom prst="rect">
                      <a:avLst/>
                    </a:prstGeom>
                  </pic:spPr>
                </pic:pic>
              </a:graphicData>
            </a:graphic>
          </wp:inline>
        </w:drawing>
      </w:r>
    </w:p>
    <w:p w14:paraId="327D6C2B" w14:textId="09B7E5AF" w:rsidR="00F677EC" w:rsidRPr="003D73D5" w:rsidRDefault="00ED72A3" w:rsidP="00F677EC">
      <w:pPr>
        <w:spacing w:line="276" w:lineRule="auto"/>
        <w:jc w:val="left"/>
        <w:rPr>
          <w:rFonts w:ascii="Arial" w:eastAsia="Cambria" w:hAnsi="Arial" w:cs="Arial"/>
          <w:b/>
          <w:bCs/>
          <w:sz w:val="22"/>
          <w:szCs w:val="22"/>
        </w:rPr>
      </w:pPr>
      <w:r>
        <w:rPr>
          <w:rFonts w:ascii="Arial" w:hAnsi="Arial" w:cs="Arial"/>
          <w:b/>
          <w:color w:val="000000"/>
          <w:sz w:val="22"/>
          <w:szCs w:val="22"/>
        </w:rPr>
        <w:t>Figure 11.</w:t>
      </w:r>
      <w:r w:rsidR="00F677EC">
        <w:rPr>
          <w:rFonts w:ascii="Arial" w:hAnsi="Arial" w:cs="Arial"/>
          <w:b/>
          <w:color w:val="000000"/>
          <w:sz w:val="22"/>
          <w:szCs w:val="22"/>
        </w:rPr>
        <w:t xml:space="preserve"> </w:t>
      </w:r>
      <w:r w:rsidR="00F677EC" w:rsidRPr="003D73D5">
        <w:rPr>
          <w:rFonts w:ascii="Arial" w:eastAsia="Cambria" w:hAnsi="Arial" w:cs="Arial"/>
          <w:b/>
          <w:bCs/>
          <w:sz w:val="22"/>
          <w:szCs w:val="22"/>
        </w:rPr>
        <w:t xml:space="preserve">Structure and myelination of the fetal and juvenile cerebellum. Representative images showing hematoxylin-eosin (H&amp;E) staining (A, B) and myelin basic protein (MBP) immunostaining (C, D) of tissue sections from the cerebellar vermis from </w:t>
      </w:r>
      <w:r w:rsidR="00E90205" w:rsidRPr="003D73D5">
        <w:rPr>
          <w:rFonts w:ascii="Arial" w:eastAsia="Cambria" w:hAnsi="Arial" w:cs="Arial"/>
          <w:b/>
          <w:bCs/>
          <w:sz w:val="22"/>
          <w:szCs w:val="22"/>
        </w:rPr>
        <w:t>10-year-old</w:t>
      </w:r>
      <w:r w:rsidR="00F677EC" w:rsidRPr="003D73D5">
        <w:rPr>
          <w:rFonts w:ascii="Arial" w:eastAsia="Cambria" w:hAnsi="Arial" w:cs="Arial"/>
          <w:b/>
          <w:bCs/>
          <w:sz w:val="22"/>
          <w:szCs w:val="22"/>
        </w:rPr>
        <w:t xml:space="preserve"> control child (A), and </w:t>
      </w:r>
      <w:r w:rsidR="00E90205" w:rsidRPr="003D73D5">
        <w:rPr>
          <w:rFonts w:ascii="Arial" w:eastAsia="Cambria" w:hAnsi="Arial" w:cs="Arial"/>
          <w:b/>
          <w:bCs/>
          <w:sz w:val="22"/>
          <w:szCs w:val="22"/>
        </w:rPr>
        <w:t>11-year-old</w:t>
      </w:r>
      <w:r w:rsidR="00F677EC" w:rsidRPr="003D73D5">
        <w:rPr>
          <w:rFonts w:ascii="Arial" w:eastAsia="Cambria" w:hAnsi="Arial" w:cs="Arial"/>
          <w:b/>
          <w:bCs/>
          <w:sz w:val="22"/>
          <w:szCs w:val="22"/>
        </w:rPr>
        <w:t xml:space="preserve"> MCT8 deficient child (B), control fetus and (C) MCT8-deficient fetus (D), both 30 weeks gestational age. In panels A and B, asterisks indicate the subarachnoid space in the cerebellum (wider in the MCT8-deficient subject) and arrows point to cerebellar folia (thinner size in the cerebellum of the MCT8-deficient boy). In panels C and D, arrowheads indicate </w:t>
      </w:r>
      <w:proofErr w:type="spellStart"/>
      <w:r w:rsidR="00F677EC" w:rsidRPr="003D73D5">
        <w:rPr>
          <w:rFonts w:ascii="Arial" w:eastAsia="Cambria" w:hAnsi="Arial" w:cs="Arial"/>
          <w:b/>
          <w:bCs/>
          <w:sz w:val="22"/>
          <w:szCs w:val="22"/>
        </w:rPr>
        <w:t>immunopositive</w:t>
      </w:r>
      <w:proofErr w:type="spellEnd"/>
      <w:r w:rsidR="00F677EC" w:rsidRPr="003D73D5">
        <w:rPr>
          <w:rFonts w:ascii="Arial" w:eastAsia="Cambria" w:hAnsi="Arial" w:cs="Arial"/>
          <w:b/>
          <w:bCs/>
          <w:sz w:val="22"/>
          <w:szCs w:val="22"/>
        </w:rPr>
        <w:t xml:space="preserve"> axons (lower proportion of </w:t>
      </w:r>
      <w:proofErr w:type="spellStart"/>
      <w:r w:rsidR="00F677EC" w:rsidRPr="003D73D5">
        <w:rPr>
          <w:rFonts w:ascii="Arial" w:eastAsia="Cambria" w:hAnsi="Arial" w:cs="Arial"/>
          <w:b/>
          <w:bCs/>
          <w:sz w:val="22"/>
          <w:szCs w:val="22"/>
        </w:rPr>
        <w:t>immunopositive</w:t>
      </w:r>
      <w:proofErr w:type="spellEnd"/>
      <w:r w:rsidR="00F677EC" w:rsidRPr="003D73D5">
        <w:rPr>
          <w:rFonts w:ascii="Arial" w:eastAsia="Cambria" w:hAnsi="Arial" w:cs="Arial"/>
          <w:b/>
          <w:bCs/>
          <w:sz w:val="22"/>
          <w:szCs w:val="22"/>
        </w:rPr>
        <w:t xml:space="preserve"> axons in the vermis from the MCT8-deficient fetus) WM, white matter. [Reproduced with permission from reference </w:t>
      </w:r>
      <w:r w:rsidR="00F677EC" w:rsidRPr="003D73D5">
        <w:rPr>
          <w:rFonts w:ascii="Arial" w:hAnsi="Arial" w:cs="Arial"/>
          <w:b/>
          <w:bCs/>
          <w:sz w:val="22"/>
          <w:szCs w:val="22"/>
        </w:rPr>
        <w:fldChar w:fldCharType="begin">
          <w:fldData xml:space="preserve">PEVuZE5vdGU+PENpdGU+PEF1dGhvcj5Mb3Blei1Fc3BpbmRvbGE8L0F1dGhvcj48WWVhcj4yMDE0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</w:fldData>
        </w:fldChar>
      </w:r>
      <w:r w:rsidR="00F677EC" w:rsidRPr="003D73D5">
        <w:rPr>
          <w:rFonts w:ascii="Arial" w:hAnsi="Arial" w:cs="Arial"/>
          <w:b/>
          <w:bCs/>
          <w:sz w:val="22"/>
          <w:szCs w:val="22"/>
        </w:rPr>
        <w:instrText xml:space="preserve"> ADDIN EN.CITE </w:instrText>
      </w:r>
      <w:r w:rsidR="00F677EC" w:rsidRPr="003D73D5">
        <w:rPr>
          <w:rFonts w:ascii="Arial" w:hAnsi="Arial" w:cs="Arial"/>
          <w:b/>
          <w:bCs/>
          <w:sz w:val="22"/>
          <w:szCs w:val="22"/>
        </w:rPr>
        <w:fldChar w:fldCharType="begin">
          <w:fldData xml:space="preserve">PEVuZE5vdGU+PENpdGU+PEF1dGhvcj5Mb3Blei1Fc3BpbmRvbGE8L0F1dGhvcj48WWVhcj4yMDE0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</w:fldData>
        </w:fldChar>
      </w:r>
      <w:r w:rsidR="00F677EC" w:rsidRPr="003D73D5">
        <w:rPr>
          <w:rFonts w:ascii="Arial" w:hAnsi="Arial" w:cs="Arial"/>
          <w:b/>
          <w:bCs/>
          <w:sz w:val="22"/>
          <w:szCs w:val="22"/>
        </w:rPr>
        <w:instrText xml:space="preserve"> ADDIN EN.CITE.DATA </w:instrText>
      </w:r>
      <w:r w:rsidR="00F677EC" w:rsidRPr="003D73D5">
        <w:rPr>
          <w:rFonts w:ascii="Arial" w:hAnsi="Arial" w:cs="Arial"/>
          <w:b/>
          <w:bCs/>
          <w:sz w:val="22"/>
          <w:szCs w:val="22"/>
        </w:rPr>
      </w:r>
      <w:r w:rsidR="00F677EC" w:rsidRPr="003D73D5">
        <w:rPr>
          <w:rFonts w:ascii="Arial" w:hAnsi="Arial" w:cs="Arial"/>
          <w:b/>
          <w:bCs/>
          <w:sz w:val="22"/>
          <w:szCs w:val="22"/>
        </w:rPr>
        <w:fldChar w:fldCharType="end"/>
      </w:r>
      <w:r w:rsidR="00F677EC" w:rsidRPr="003D73D5">
        <w:rPr>
          <w:rFonts w:ascii="Arial" w:hAnsi="Arial" w:cs="Arial"/>
          <w:b/>
          <w:bCs/>
          <w:sz w:val="22"/>
          <w:szCs w:val="22"/>
        </w:rPr>
      </w:r>
      <w:r w:rsidR="00F677EC" w:rsidRPr="003D73D5">
        <w:rPr>
          <w:rFonts w:ascii="Arial" w:hAnsi="Arial" w:cs="Arial"/>
          <w:b/>
          <w:bCs/>
          <w:sz w:val="22"/>
          <w:szCs w:val="22"/>
        </w:rPr>
        <w:fldChar w:fldCharType="separate"/>
      </w:r>
      <w:r w:rsidR="00F677EC" w:rsidRPr="003D73D5">
        <w:rPr>
          <w:rFonts w:ascii="Arial" w:hAnsi="Arial" w:cs="Arial"/>
          <w:b/>
          <w:bCs/>
          <w:noProof/>
          <w:sz w:val="22"/>
          <w:szCs w:val="22"/>
        </w:rPr>
        <w:t>(250)</w:t>
      </w:r>
      <w:r w:rsidR="00F677EC" w:rsidRPr="003D73D5">
        <w:rPr>
          <w:rFonts w:ascii="Arial" w:hAnsi="Arial" w:cs="Arial"/>
          <w:b/>
          <w:bCs/>
          <w:sz w:val="22"/>
          <w:szCs w:val="22"/>
        </w:rPr>
        <w:fldChar w:fldCharType="end"/>
      </w:r>
      <w:r w:rsidR="00F677EC" w:rsidRPr="003D73D5">
        <w:rPr>
          <w:rFonts w:ascii="Arial" w:eastAsia="Cambria" w:hAnsi="Arial" w:cs="Arial"/>
          <w:b/>
          <w:bCs/>
          <w:sz w:val="22"/>
          <w:szCs w:val="22"/>
        </w:rPr>
        <w:t>]</w:t>
      </w:r>
      <w:r w:rsidR="006248DD">
        <w:rPr>
          <w:rFonts w:ascii="Arial" w:eastAsia="Cambria" w:hAnsi="Arial" w:cs="Arial"/>
          <w:b/>
          <w:bCs/>
          <w:sz w:val="22"/>
          <w:szCs w:val="22"/>
        </w:rPr>
        <w:t>.</w:t>
      </w:r>
    </w:p>
    <w:p w14:paraId="7A483FBB" w14:textId="10AB6EF7" w:rsidR="00ED72A3" w:rsidRDefault="00ED72A3" w:rsidP="0070087D">
      <w:pPr>
        <w:tabs>
          <w:tab w:val="left" w:pos="360"/>
        </w:tabs>
        <w:spacing w:line="276" w:lineRule="auto"/>
        <w:jc w:val="left"/>
        <w:outlineLvl w:val="0"/>
        <w:rPr>
          <w:rFonts w:ascii="Arial" w:hAnsi="Arial" w:cs="Arial"/>
          <w:b/>
          <w:color w:val="000000"/>
          <w:sz w:val="22"/>
          <w:szCs w:val="22"/>
        </w:rPr>
      </w:pPr>
    </w:p>
    <w:p w14:paraId="5F64D300" w14:textId="458DE309" w:rsidR="00505F03" w:rsidRPr="008C1CF3" w:rsidRDefault="00505F03" w:rsidP="0070087D">
      <w:pPr>
        <w:tabs>
          <w:tab w:val="left" w:pos="360"/>
        </w:tabs>
        <w:spacing w:line="276" w:lineRule="auto"/>
        <w:jc w:val="left"/>
        <w:outlineLvl w:val="0"/>
        <w:rPr>
          <w:rFonts w:ascii="Arial" w:hAnsi="Arial" w:cs="Arial"/>
          <w:bCs/>
          <w:color w:val="FF0000"/>
          <w:sz w:val="22"/>
          <w:szCs w:val="22"/>
        </w:rPr>
      </w:pPr>
      <w:r w:rsidRPr="008C1CF3">
        <w:rPr>
          <w:rFonts w:ascii="Arial" w:hAnsi="Arial" w:cs="Arial"/>
          <w:bCs/>
          <w:color w:val="FF0000"/>
          <w:sz w:val="22"/>
          <w:szCs w:val="22"/>
        </w:rPr>
        <w:t>G</w:t>
      </w:r>
      <w:r w:rsidR="008C1CF3" w:rsidRPr="008C1CF3">
        <w:rPr>
          <w:rFonts w:ascii="Arial" w:hAnsi="Arial" w:cs="Arial"/>
          <w:bCs/>
          <w:color w:val="FF0000"/>
          <w:sz w:val="22"/>
          <w:szCs w:val="22"/>
        </w:rPr>
        <w:t xml:space="preserve">ENETIC TESTING </w:t>
      </w:r>
    </w:p>
    <w:p w14:paraId="3A938755" w14:textId="77777777" w:rsidR="00ED72A3" w:rsidRDefault="00ED72A3" w:rsidP="0070087D">
      <w:pPr>
        <w:spacing w:line="276" w:lineRule="auto"/>
        <w:jc w:val="left"/>
        <w:rPr>
          <w:rFonts w:ascii="Arial" w:hAnsi="Arial" w:cs="Arial"/>
          <w:sz w:val="22"/>
          <w:szCs w:val="22"/>
        </w:rPr>
      </w:pPr>
    </w:p>
    <w:p w14:paraId="39FF9479" w14:textId="5C2CB47E" w:rsidR="00505F03" w:rsidRPr="0070087D" w:rsidRDefault="00505F03" w:rsidP="0070087D">
      <w:pPr>
        <w:spacing w:line="276" w:lineRule="auto"/>
        <w:jc w:val="left"/>
        <w:rPr>
          <w:rFonts w:ascii="Arial" w:hAnsi="Arial" w:cs="Arial"/>
          <w:sz w:val="22"/>
          <w:szCs w:val="22"/>
        </w:rPr>
      </w:pPr>
      <w:r w:rsidRPr="0070087D">
        <w:rPr>
          <w:rFonts w:ascii="Arial" w:hAnsi="Arial" w:cs="Arial"/>
          <w:sz w:val="22"/>
          <w:szCs w:val="22"/>
        </w:rPr>
        <w:t xml:space="preserve">By definition, a defect in the </w:t>
      </w:r>
      <w:r w:rsidRPr="0070087D">
        <w:rPr>
          <w:rFonts w:ascii="Arial" w:hAnsi="Arial" w:cs="Arial"/>
          <w:i/>
          <w:sz w:val="22"/>
          <w:szCs w:val="22"/>
        </w:rPr>
        <w:t>MCT8</w:t>
      </w:r>
      <w:r w:rsidRPr="0070087D">
        <w:rPr>
          <w:rFonts w:ascii="Arial" w:hAnsi="Arial" w:cs="Arial"/>
          <w:sz w:val="22"/>
          <w:szCs w:val="22"/>
        </w:rPr>
        <w:t xml:space="preserve"> gene is present in all patients. Genetic testing by sequencing is available in commercial laboratories and can detect nucleotide substitutions and small deletions and insertions. However, larger deletions and splice defects may require application of more </w:t>
      </w:r>
      <w:r w:rsidR="00E90205" w:rsidRPr="0070087D">
        <w:rPr>
          <w:rFonts w:ascii="Arial" w:hAnsi="Arial" w:cs="Arial"/>
          <w:sz w:val="22"/>
          <w:szCs w:val="22"/>
        </w:rPr>
        <w:t>in-depth</w:t>
      </w:r>
      <w:r w:rsidRPr="0070087D">
        <w:rPr>
          <w:rFonts w:ascii="Arial" w:hAnsi="Arial" w:cs="Arial"/>
          <w:sz w:val="22"/>
          <w:szCs w:val="22"/>
        </w:rPr>
        <w:t xml:space="preserve"> genetic investigations, such as Southern blotting and haplotyping, available in research laboratories. Carrier testing for relatives at-risk and prenatal testing of pregnant carriers should be offered to families</w:t>
      </w:r>
      <w:r w:rsidR="00C639C9"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&lt;EndNote&gt;&lt;Cite&gt;&lt;Author&gt;Dempsey&lt;/Author&gt;&lt;Year&gt;2010&lt;/Year&gt;&lt;RecNum&gt;248&lt;/RecNum&gt;&lt;DisplayText&gt;(251)&lt;/DisplayText&gt;&lt;record&gt;&lt;rec-number&gt;248&lt;/rec-number&gt;&lt;foreign-keys&gt;&lt;key app="EN" db-id="p0dtzadvmaszt7e09tnp55f3wtpdatrr5saz"&gt;248&lt;/key&gt;&lt;/foreign-keys&gt;&lt;ref-type name="Journal Article"&gt;17&lt;/ref-type&gt;&lt;contributors&gt;&lt;authors&gt;&lt;author&gt;Dempsey, M. A.&lt;/author&gt;&lt;author&gt;Dumitrescu, A. M.&lt;/author&gt;&lt;author&gt;Refetoff, S.&lt;/author&gt;&lt;/authors&gt;&lt;/contributors&gt;&lt;titles&gt;&lt;title&gt;MCT8 (SLS16A2)-Specific thyroid hormone cell transporter deficiency&lt;/title&gt;&lt;secondary-title&gt;GeneReviews&lt;/secondary-title&gt;&lt;/titles&gt;&lt;periodical&gt;&lt;full-title&gt;GeneReviews&lt;/full-title&gt;&lt;/periodical&gt;&lt;edition&gt;2010/03/20&lt;/edition&gt;&lt;keywords&gt;&lt;keyword&gt;Rev&lt;/keyword&gt;&lt;/keywords&gt;&lt;dates&gt;&lt;year&gt;2010&lt;/year&gt;&lt;/dates&gt;&lt;accession-num&gt;20301789&lt;/accession-num&gt;&lt;label&gt;MCT8&lt;/label&gt;&lt;urls&gt;&lt;related-urls&gt;&lt;url&gt;&lt;style face="underline" font="default" size="100%"&gt;http://www.ncbi.nlm.nih.gov/entrez/query.fcgi?cmd=Retrieve&amp;amp;db=PubMed&amp;amp;dopt=Citation&amp;amp;list_uids=20301789&lt;/style&gt;&lt;/url&gt;&lt;/related-urls&gt;&lt;/urls&gt;&lt;electronic-resource-num&gt;NBK26373 [bookaccession]&lt;/electronic-resource-num&gt;&lt;language&gt;eng&lt;/language&gt;&lt;/record&gt;&lt;/Cite&gt;&lt;/EndNote&gt;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(251)</w:t>
      </w:r>
      <w:r w:rsidR="00823705" w:rsidRPr="0070087D">
        <w:rPr>
          <w:rFonts w:ascii="Arial" w:hAnsi="Arial" w:cs="Arial"/>
          <w:sz w:val="22"/>
          <w:szCs w:val="22"/>
        </w:rPr>
        <w:fldChar w:fldCharType="end"/>
      </w:r>
      <w:r w:rsidRPr="0070087D">
        <w:rPr>
          <w:rFonts w:ascii="Arial" w:hAnsi="Arial" w:cs="Arial"/>
          <w:sz w:val="22"/>
          <w:szCs w:val="22"/>
        </w:rPr>
        <w:t xml:space="preserve">. </w:t>
      </w:r>
    </w:p>
    <w:p w14:paraId="2F9AC190" w14:textId="77777777" w:rsidR="008C1CF3" w:rsidRDefault="008C1CF3" w:rsidP="0070087D">
      <w:pPr>
        <w:pStyle w:val="Fill-InText"/>
        <w:widowControl/>
        <w:tabs>
          <w:tab w:val="left" w:pos="360"/>
          <w:tab w:val="left" w:pos="3240"/>
        </w:tabs>
        <w:spacing w:before="0" w:line="276" w:lineRule="auto"/>
        <w:outlineLvl w:val="0"/>
        <w:rPr>
          <w:rFonts w:ascii="Arial" w:hAnsi="Arial" w:cs="Arial"/>
          <w:b/>
          <w:sz w:val="22"/>
          <w:szCs w:val="22"/>
        </w:rPr>
      </w:pPr>
    </w:p>
    <w:p w14:paraId="3108D00A" w14:textId="2290B1F0" w:rsidR="008D1040" w:rsidRPr="0070087D" w:rsidRDefault="00505F03" w:rsidP="0070087D">
      <w:pPr>
        <w:pStyle w:val="Fill-InText"/>
        <w:widowControl/>
        <w:tabs>
          <w:tab w:val="left" w:pos="360"/>
          <w:tab w:val="left" w:pos="3240"/>
        </w:tabs>
        <w:spacing w:before="0" w:line="276" w:lineRule="auto"/>
        <w:outlineLvl w:val="0"/>
        <w:rPr>
          <w:rFonts w:ascii="Arial" w:hAnsi="Arial" w:cs="Arial"/>
          <w:b/>
          <w:sz w:val="22"/>
          <w:szCs w:val="22"/>
        </w:rPr>
      </w:pPr>
      <w:r w:rsidRPr="008C1CF3">
        <w:rPr>
          <w:rFonts w:ascii="Arial" w:hAnsi="Arial" w:cs="Arial"/>
          <w:b/>
          <w:color w:val="00B050"/>
          <w:sz w:val="22"/>
          <w:szCs w:val="22"/>
        </w:rPr>
        <w:t>A</w:t>
      </w:r>
      <w:r w:rsidR="008C1CF3" w:rsidRPr="008C1CF3">
        <w:rPr>
          <w:rFonts w:ascii="Arial" w:hAnsi="Arial" w:cs="Arial"/>
          <w:b/>
          <w:color w:val="00B050"/>
          <w:sz w:val="22"/>
          <w:szCs w:val="22"/>
        </w:rPr>
        <w:t xml:space="preserve">nimal Models of </w:t>
      </w:r>
      <w:r w:rsidRPr="008C1CF3">
        <w:rPr>
          <w:rFonts w:ascii="Arial" w:hAnsi="Arial" w:cs="Arial"/>
          <w:b/>
          <w:color w:val="00B050"/>
          <w:sz w:val="22"/>
          <w:szCs w:val="22"/>
        </w:rPr>
        <w:t>MCT8 D</w:t>
      </w:r>
      <w:r w:rsidR="008C1CF3" w:rsidRPr="008C1CF3">
        <w:rPr>
          <w:rFonts w:ascii="Arial" w:hAnsi="Arial" w:cs="Arial"/>
          <w:b/>
          <w:color w:val="00B050"/>
          <w:sz w:val="22"/>
          <w:szCs w:val="22"/>
        </w:rPr>
        <w:t xml:space="preserve">eficiency </w:t>
      </w:r>
      <w:r w:rsidR="00DC6D94" w:rsidRPr="0070087D">
        <w:rPr>
          <w:rFonts w:ascii="Arial" w:hAnsi="Arial" w:cs="Arial"/>
          <w:b/>
          <w:sz w:val="22"/>
          <w:szCs w:val="22"/>
        </w:rPr>
        <w:tab/>
      </w:r>
    </w:p>
    <w:p w14:paraId="2FD66C26" w14:textId="77777777" w:rsidR="008C1CF3" w:rsidRDefault="008C1CF3" w:rsidP="0070087D">
      <w:pPr>
        <w:pStyle w:val="Fill-InText"/>
        <w:widowControl/>
        <w:tabs>
          <w:tab w:val="left" w:pos="360"/>
          <w:tab w:val="left" w:pos="3240"/>
        </w:tabs>
        <w:spacing w:before="0" w:line="276" w:lineRule="auto"/>
        <w:outlineLvl w:val="0"/>
        <w:rPr>
          <w:rFonts w:ascii="Arial" w:hAnsi="Arial" w:cs="Arial"/>
          <w:sz w:val="22"/>
          <w:szCs w:val="22"/>
        </w:rPr>
      </w:pPr>
    </w:p>
    <w:p w14:paraId="3A21CCED" w14:textId="07034209" w:rsidR="008D1040" w:rsidRPr="0070087D" w:rsidRDefault="00505F03" w:rsidP="0070087D">
      <w:pPr>
        <w:pStyle w:val="Fill-InText"/>
        <w:widowControl/>
        <w:tabs>
          <w:tab w:val="left" w:pos="360"/>
          <w:tab w:val="left" w:pos="3240"/>
        </w:tabs>
        <w:spacing w:before="0" w:line="276" w:lineRule="auto"/>
        <w:outlineLvl w:val="0"/>
        <w:rPr>
          <w:rFonts w:ascii="Arial" w:hAnsi="Arial" w:cs="Arial"/>
          <w:b/>
          <w:sz w:val="22"/>
          <w:szCs w:val="22"/>
        </w:rPr>
      </w:pPr>
      <w:r w:rsidRPr="0070087D">
        <w:rPr>
          <w:rFonts w:ascii="Arial" w:hAnsi="Arial" w:cs="Arial"/>
          <w:sz w:val="22"/>
          <w:szCs w:val="22"/>
        </w:rPr>
        <w:t>Mct8-</w:t>
      </w:r>
      <w:r w:rsidR="00BC2795" w:rsidRPr="0070087D">
        <w:rPr>
          <w:rFonts w:ascii="Arial" w:hAnsi="Arial" w:cs="Arial"/>
          <w:sz w:val="22"/>
          <w:szCs w:val="22"/>
        </w:rPr>
        <w:t>d</w:t>
      </w:r>
      <w:r w:rsidRPr="0070087D">
        <w:rPr>
          <w:rFonts w:ascii="Arial" w:hAnsi="Arial" w:cs="Arial"/>
          <w:sz w:val="22"/>
          <w:szCs w:val="22"/>
        </w:rPr>
        <w:t>eficient recombinant (</w:t>
      </w:r>
      <w:r w:rsidRPr="0070087D">
        <w:rPr>
          <w:rFonts w:ascii="Arial" w:hAnsi="Arial" w:cs="Arial"/>
          <w:i/>
          <w:sz w:val="22"/>
          <w:szCs w:val="22"/>
        </w:rPr>
        <w:t>Mct8</w:t>
      </w:r>
      <w:r w:rsidRPr="0070087D">
        <w:rPr>
          <w:rFonts w:ascii="Arial" w:hAnsi="Arial" w:cs="Arial"/>
          <w:sz w:val="22"/>
          <w:szCs w:val="22"/>
        </w:rPr>
        <w:t xml:space="preserve">KO) mice </w:t>
      </w:r>
      <w:r w:rsidR="00823705" w:rsidRPr="0070087D">
        <w:rPr>
          <w:rFonts w:ascii="Arial" w:hAnsi="Arial" w:cs="Arial"/>
          <w:sz w:val="22"/>
          <w:szCs w:val="22"/>
        </w:rPr>
        <w:fldChar w:fldCharType="begin">
          <w:fldData xml:space="preserve">PEVuZE5vdGU+PENpdGU+PEF1dGhvcj5EdW1pdHJlc2N1PC9BdXRob3I+PFllYXI+MjAwNjwvWWVh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PEVuZE5vdGU+PENpdGU+PEF1dGhvcj5EdW1pdHJlc2N1PC9BdXRob3I+PFllYXI+MjAwNjwvWWVh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(19, 252)</w:t>
      </w:r>
      <w:r w:rsidR="00823705" w:rsidRPr="0070087D">
        <w:rPr>
          <w:rFonts w:ascii="Arial" w:hAnsi="Arial" w:cs="Arial"/>
          <w:sz w:val="22"/>
          <w:szCs w:val="22"/>
        </w:rPr>
        <w:fldChar w:fldCharType="end"/>
      </w:r>
      <w:r w:rsidRPr="0070087D">
        <w:rPr>
          <w:rFonts w:ascii="Arial" w:hAnsi="Arial" w:cs="Arial"/>
          <w:sz w:val="22"/>
          <w:szCs w:val="22"/>
        </w:rPr>
        <w:t xml:space="preserve"> replicate the characteristic thyroid </w:t>
      </w:r>
      <w:r w:rsidR="00267C86" w:rsidRPr="0070087D">
        <w:rPr>
          <w:rFonts w:ascii="Arial" w:hAnsi="Arial" w:cs="Arial"/>
          <w:sz w:val="22"/>
          <w:szCs w:val="22"/>
        </w:rPr>
        <w:t>test abnormalities</w:t>
      </w:r>
      <w:r w:rsidRPr="0070087D">
        <w:rPr>
          <w:rFonts w:ascii="Arial" w:hAnsi="Arial" w:cs="Arial"/>
          <w:sz w:val="22"/>
          <w:szCs w:val="22"/>
        </w:rPr>
        <w:t xml:space="preserve"> found in humans and, thus, helped in understanding the mechanisms responsible for </w:t>
      </w:r>
      <w:r w:rsidRPr="0070087D">
        <w:rPr>
          <w:rFonts w:ascii="Arial" w:hAnsi="Arial" w:cs="Arial"/>
          <w:sz w:val="22"/>
          <w:szCs w:val="22"/>
        </w:rPr>
        <w:lastRenderedPageBreak/>
        <w:t xml:space="preserve">the thyroid phenotype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&lt;EndNote&gt;&lt;Cite&gt;&lt;Author&gt;Bernal&lt;/Author&gt;&lt;Year&gt;2006&lt;/Year&gt;&lt;RecNum&gt;250&lt;/RecNum&gt;&lt;DisplayText&gt;(253)&lt;/DisplayText&gt;&lt;record&gt;&lt;rec-number&gt;250&lt;/rec-number&gt;&lt;foreign-keys&gt;&lt;key app="EN" db-id="p0dtzadvmaszt7e09tnp55f3wtpdatrr5saz"&gt;250&lt;/key&gt;&lt;/foreign-keys&gt;&lt;ref-type name="Journal Article"&gt;17&lt;/ref-type&gt;&lt;contributors&gt;&lt;authors&gt;&lt;author&gt;Bernal, J.&lt;/author&gt;&lt;/authors&gt;&lt;/contributors&gt;&lt;auth-address&gt;Instituto de Investigaciones Biomedicas, Arturo Duperier 4, 28029 Madrid, Spain. jbernal@iib.uam.es.&lt;/auth-address&gt;&lt;titles&gt;&lt;title&gt;Role of Monocarboxylate Anion Transporter 8 (MCT8) in Thyroid Hormone Transport: Answers from Mice&lt;/title&gt;&lt;secondary-title&gt;Endocrinology&lt;/secondary-title&gt;&lt;/titles&gt;&lt;periodical&gt;&lt;full-title&gt;Endocrinology&lt;/full-title&gt;&lt;/periodical&gt;&lt;pages&gt;4034-5&lt;/pages&gt;&lt;volume&gt;147&lt;/volume&gt;&lt;number&gt;9&lt;/number&gt;&lt;keywords&gt;&lt;keyword&gt;Ed&lt;/keyword&gt;&lt;/keywords&gt;&lt;dates&gt;&lt;year&gt;2006&lt;/year&gt;&lt;pub-dates&gt;&lt;date&gt;Sep&lt;/date&gt;&lt;/pub-dates&gt;&lt;/dates&gt;&lt;accession-num&gt;16912236&lt;/accession-num&gt;&lt;label&gt;MCT8&amp;#xD;TH M Tr&lt;/label&gt;&lt;urls&gt;&lt;related-urls&gt;&lt;url&gt;http://www.ncbi.nlm.nih.gov/entrez/query.fcgi?cmd=Retrieve&amp;amp;db=PubMed&amp;amp;dopt=Citation&amp;amp;list_uids=16912236&lt;/url&gt;&lt;/related-urls&gt;&lt;/urls&gt;&lt;/record&gt;&lt;/Cite&gt;&lt;/EndNote&gt;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(253)</w:t>
      </w:r>
      <w:r w:rsidR="00823705" w:rsidRPr="0070087D">
        <w:rPr>
          <w:rFonts w:ascii="Arial" w:hAnsi="Arial" w:cs="Arial"/>
          <w:sz w:val="22"/>
          <w:szCs w:val="22"/>
        </w:rPr>
        <w:fldChar w:fldCharType="end"/>
      </w:r>
      <w:r w:rsidRPr="0070087D">
        <w:rPr>
          <w:rFonts w:ascii="Arial" w:hAnsi="Arial" w:cs="Arial"/>
          <w:sz w:val="22"/>
          <w:szCs w:val="22"/>
        </w:rPr>
        <w:t>. Measurements of tissue T</w:t>
      </w:r>
      <w:r w:rsidR="00C42ABE" w:rsidRPr="0070087D">
        <w:rPr>
          <w:rFonts w:ascii="Arial" w:hAnsi="Arial" w:cs="Arial"/>
          <w:position w:val="-4"/>
          <w:sz w:val="22"/>
          <w:szCs w:val="22"/>
        </w:rPr>
        <w:t>3</w:t>
      </w:r>
      <w:r w:rsidRPr="0070087D">
        <w:rPr>
          <w:rFonts w:ascii="Arial" w:hAnsi="Arial" w:cs="Arial"/>
          <w:sz w:val="22"/>
          <w:szCs w:val="22"/>
        </w:rPr>
        <w:t xml:space="preserve"> content showed the variable availability of the circulating hormone to tissues, depending on the redundant presence of TH cell membrane transporters. In </w:t>
      </w:r>
      <w:r w:rsidRPr="0070087D">
        <w:rPr>
          <w:rFonts w:ascii="Arial" w:hAnsi="Arial" w:cs="Arial"/>
          <w:i/>
          <w:sz w:val="22"/>
          <w:szCs w:val="22"/>
        </w:rPr>
        <w:t>Mct8</w:t>
      </w:r>
      <w:r w:rsidRPr="0070087D">
        <w:rPr>
          <w:rFonts w:ascii="Arial" w:hAnsi="Arial" w:cs="Arial"/>
          <w:sz w:val="22"/>
          <w:szCs w:val="22"/>
        </w:rPr>
        <w:t xml:space="preserve">KO mice, tissues such as the liver, that express other transporters than Mct8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&lt;EndNote&gt;&lt;Cite&gt;&lt;Author&gt;Friesema&lt;/Author&gt;&lt;Year&gt;2005&lt;/Year&gt;&lt;RecNum&gt;13&lt;/RecNum&gt;&lt;DisplayText&gt;(15)&lt;/DisplayText&gt;&lt;record&gt;&lt;rec-number&gt;13&lt;/rec-number&gt;&lt;foreign-keys&gt;&lt;key app="EN" db-id="p0dtzadvmaszt7e09tnp55f3wtpdatrr5saz"&gt;13&lt;/key&gt;&lt;/foreign-keys&gt;&lt;ref-type name="Journal Article"&gt;17&lt;/ref-type&gt;&lt;contributors&gt;&lt;authors&gt;&lt;author&gt;Friesema, E. C.&lt;/author&gt;&lt;author&gt;Jansen, J.&lt;/author&gt;&lt;author&gt;Milici, C.&lt;/author&gt;&lt;author&gt;Visser, T. J.&lt;/author&gt;&lt;/authors&gt;&lt;/contributors&gt;&lt;auth-address&gt;Department of Internal Medicine, Erasmus MC, Dr Molewaterplein 50, 3015 GE Rotterdam The Netherlands.&lt;/auth-address&gt;&lt;titles&gt;&lt;title&gt;Thyroid hormone transporters&lt;/title&gt;&lt;secondary-title&gt;Vitam Horm&lt;/secondary-title&gt;&lt;/titles&gt;&lt;periodical&gt;&lt;full-title&gt;Vitam Horm&lt;/full-title&gt;&lt;/periodical&gt;&lt;pages&gt;137-67&lt;/pages&gt;&lt;volume&gt;70&lt;/volume&gt;&lt;keywords&gt;&lt;keyword&gt;Rev&lt;/keyword&gt;&lt;keyword&gt;human&lt;/keyword&gt;&lt;/keywords&gt;&lt;dates&gt;&lt;year&gt;2005&lt;/year&gt;&lt;/dates&gt;&lt;accession-num&gt;15727804&lt;/accession-num&gt;&lt;label&gt;TH M Tr&amp;#xD;MCT8&lt;/label&gt;&lt;urls&gt;&lt;related-urls&gt;&lt;url&gt;http://www.ncbi.nlm.nih.gov/entrez/query.fcgi?cmd=Retrieve&amp;amp;db=PubMed&amp;amp;dopt=Citation&amp;amp;list_uids=15727804&lt;/url&gt;&lt;/related-urls&gt;&lt;/urls&gt;&lt;/record&gt;&lt;/Cite&gt;&lt;/EndNote&gt;</w:instrText>
      </w:r>
      <w:r w:rsidR="00823705" w:rsidRPr="0070087D">
        <w:rPr>
          <w:rFonts w:ascii="Arial" w:hAnsi="Arial" w:cs="Arial"/>
          <w:sz w:val="22"/>
          <w:szCs w:val="22"/>
        </w:rPr>
        <w:fldChar w:fldCharType="separate"/>
      </w:r>
      <w:r w:rsidR="00632A7C" w:rsidRPr="0070087D">
        <w:rPr>
          <w:rFonts w:ascii="Arial" w:hAnsi="Arial" w:cs="Arial"/>
          <w:noProof/>
          <w:sz w:val="22"/>
          <w:szCs w:val="22"/>
        </w:rPr>
        <w:t>(15)</w:t>
      </w:r>
      <w:r w:rsidR="00823705" w:rsidRPr="0070087D">
        <w:rPr>
          <w:rFonts w:ascii="Arial" w:hAnsi="Arial" w:cs="Arial"/>
          <w:sz w:val="22"/>
          <w:szCs w:val="22"/>
        </w:rPr>
        <w:fldChar w:fldCharType="end"/>
      </w:r>
      <w:r w:rsidRPr="0070087D">
        <w:rPr>
          <w:rFonts w:ascii="Arial" w:hAnsi="Arial" w:cs="Arial"/>
          <w:sz w:val="22"/>
          <w:szCs w:val="22"/>
        </w:rPr>
        <w:t>, have high T</w:t>
      </w:r>
      <w:r w:rsidR="00C42ABE" w:rsidRPr="0070087D">
        <w:rPr>
          <w:rFonts w:ascii="Arial" w:hAnsi="Arial" w:cs="Arial"/>
          <w:position w:val="-4"/>
          <w:sz w:val="22"/>
          <w:szCs w:val="22"/>
        </w:rPr>
        <w:t>3</w:t>
      </w:r>
      <w:r w:rsidRPr="0070087D">
        <w:rPr>
          <w:rFonts w:ascii="Arial" w:hAnsi="Arial" w:cs="Arial"/>
          <w:sz w:val="22"/>
          <w:szCs w:val="22"/>
        </w:rPr>
        <w:t xml:space="preserve"> concentrations reflecting the high levels in serum and are, therefore, “thyrotoxic” as demonstrated by an increase in the D1 enzymatic activity (</w:t>
      </w:r>
      <w:r w:rsidR="00324633" w:rsidRPr="008C1CF3">
        <w:rPr>
          <w:rFonts w:ascii="Arial" w:hAnsi="Arial" w:cs="Arial"/>
          <w:sz w:val="22"/>
          <w:szCs w:val="22"/>
        </w:rPr>
        <w:t xml:space="preserve">Figure </w:t>
      </w:r>
      <w:r w:rsidR="00A03170" w:rsidRPr="008C1CF3">
        <w:rPr>
          <w:rFonts w:ascii="Arial" w:hAnsi="Arial" w:cs="Arial"/>
          <w:sz w:val="22"/>
          <w:szCs w:val="22"/>
        </w:rPr>
        <w:t>1</w:t>
      </w:r>
      <w:r w:rsidR="00BC2795" w:rsidRPr="008C1CF3">
        <w:rPr>
          <w:rFonts w:ascii="Arial" w:hAnsi="Arial" w:cs="Arial"/>
          <w:sz w:val="22"/>
          <w:szCs w:val="22"/>
        </w:rPr>
        <w:t>2</w:t>
      </w:r>
      <w:r w:rsidRPr="008C1CF3">
        <w:rPr>
          <w:rFonts w:ascii="Arial" w:hAnsi="Arial" w:cs="Arial"/>
          <w:sz w:val="22"/>
          <w:szCs w:val="22"/>
        </w:rPr>
        <w:t xml:space="preserve">A). In accordance with a thyrotoxic state, serum cholesterol </w:t>
      </w:r>
      <w:r w:rsidRPr="0070087D">
        <w:rPr>
          <w:rFonts w:ascii="Arial" w:hAnsi="Arial" w:cs="Arial"/>
          <w:sz w:val="22"/>
          <w:szCs w:val="22"/>
        </w:rPr>
        <w:t xml:space="preserve">concentration is decreased and serum alkaline phosphatase is increased. In contrast, tissues with limited redundancy in cell membrane TH transporters, such as the brain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&lt;EndNote&gt;&lt;Cite&gt;&lt;Author&gt;Friesema&lt;/Author&gt;&lt;Year&gt;2005&lt;/Year&gt;&lt;RecNum&gt;13&lt;/RecNum&gt;&lt;DisplayText&gt;(15)&lt;/DisplayText&gt;&lt;record&gt;&lt;rec-number&gt;13&lt;/rec-number&gt;&lt;foreign-keys&gt;&lt;key app="EN" db-id="p0dtzadvmaszt7e09tnp55f3wtpdatrr5saz"&gt;13&lt;/key&gt;&lt;/foreign-keys&gt;&lt;ref-type name="Journal Article"&gt;17&lt;/ref-type&gt;&lt;contributors&gt;&lt;authors&gt;&lt;author&gt;Friesema, E. C.&lt;/author&gt;&lt;author&gt;Jansen, J.&lt;/author&gt;&lt;author&gt;Milici, C.&lt;/author&gt;&lt;author&gt;Visser, T. J.&lt;/author&gt;&lt;/authors&gt;&lt;/contributors&gt;&lt;auth-address&gt;Department of Internal Medicine, Erasmus MC, Dr Molewaterplein 50, 3015 GE Rotterdam The Netherlands.&lt;/auth-address&gt;&lt;titles&gt;&lt;title&gt;Thyroid hormone transporters&lt;/title&gt;&lt;secondary-title&gt;Vitam Horm&lt;/secondary-title&gt;&lt;/titles&gt;&lt;periodical&gt;&lt;full-title&gt;Vitam Horm&lt;/full-title&gt;&lt;/periodical&gt;&lt;pages&gt;137-67&lt;/pages&gt;&lt;volume&gt;70&lt;/volume&gt;&lt;keywords&gt;&lt;keyword&gt;Rev&lt;/keyword&gt;&lt;keyword&gt;human&lt;/keyword&gt;&lt;/keywords&gt;&lt;dates&gt;&lt;year&gt;2005&lt;/year&gt;&lt;/dates&gt;&lt;accession-num&gt;15727804&lt;/accession-num&gt;&lt;label&gt;TH M Tr&amp;#xD;MCT8&lt;/label&gt;&lt;urls&gt;&lt;related-urls&gt;&lt;url&gt;http://www.ncbi.nlm.nih.gov/entrez/query.fcgi?cmd=Retrieve&amp;amp;db=PubMed&amp;amp;dopt=Citation&amp;amp;list_uids=15727804&lt;/url&gt;&lt;/related-urls&gt;&lt;/urls&gt;&lt;/record&gt;&lt;/Cite&gt;&lt;/EndNote&gt;</w:instrText>
      </w:r>
      <w:r w:rsidR="00823705" w:rsidRPr="0070087D">
        <w:rPr>
          <w:rFonts w:ascii="Arial" w:hAnsi="Arial" w:cs="Arial"/>
          <w:sz w:val="22"/>
          <w:szCs w:val="22"/>
        </w:rPr>
        <w:fldChar w:fldCharType="separate"/>
      </w:r>
      <w:r w:rsidR="00632A7C" w:rsidRPr="0070087D">
        <w:rPr>
          <w:rFonts w:ascii="Arial" w:hAnsi="Arial" w:cs="Arial"/>
          <w:noProof/>
          <w:sz w:val="22"/>
          <w:szCs w:val="22"/>
        </w:rPr>
        <w:t>(15)</w:t>
      </w:r>
      <w:r w:rsidR="00823705" w:rsidRPr="0070087D">
        <w:rPr>
          <w:rFonts w:ascii="Arial" w:hAnsi="Arial" w:cs="Arial"/>
          <w:sz w:val="22"/>
          <w:szCs w:val="22"/>
        </w:rPr>
        <w:fldChar w:fldCharType="end"/>
      </w:r>
      <w:r w:rsidRPr="0070087D">
        <w:rPr>
          <w:rFonts w:ascii="Arial" w:hAnsi="Arial" w:cs="Arial"/>
          <w:sz w:val="22"/>
          <w:szCs w:val="22"/>
        </w:rPr>
        <w:t>, have decreased T</w:t>
      </w:r>
      <w:r w:rsidR="00C42ABE" w:rsidRPr="0070087D">
        <w:rPr>
          <w:rFonts w:ascii="Arial" w:hAnsi="Arial" w:cs="Arial"/>
          <w:position w:val="-4"/>
          <w:sz w:val="22"/>
          <w:szCs w:val="22"/>
        </w:rPr>
        <w:t>3</w:t>
      </w:r>
      <w:r w:rsidRPr="0070087D">
        <w:rPr>
          <w:rFonts w:ascii="Arial" w:hAnsi="Arial" w:cs="Arial"/>
          <w:sz w:val="22"/>
          <w:szCs w:val="22"/>
        </w:rPr>
        <w:t xml:space="preserve"> content in </w:t>
      </w:r>
      <w:r w:rsidRPr="0070087D">
        <w:rPr>
          <w:rFonts w:ascii="Arial" w:hAnsi="Arial" w:cs="Arial"/>
          <w:i/>
          <w:sz w:val="22"/>
          <w:szCs w:val="22"/>
        </w:rPr>
        <w:t>Mct8</w:t>
      </w:r>
      <w:r w:rsidRPr="0070087D">
        <w:rPr>
          <w:rFonts w:ascii="Arial" w:hAnsi="Arial" w:cs="Arial"/>
          <w:sz w:val="22"/>
          <w:szCs w:val="22"/>
        </w:rPr>
        <w:t xml:space="preserve">KO mice, which together with the increase in D2, indicate “hypothyroidism” in </w:t>
      </w:r>
      <w:r w:rsidRPr="008C1CF3">
        <w:rPr>
          <w:rFonts w:ascii="Arial" w:hAnsi="Arial" w:cs="Arial"/>
          <w:sz w:val="22"/>
          <w:szCs w:val="22"/>
        </w:rPr>
        <w:t>this tissue (</w:t>
      </w:r>
      <w:r w:rsidR="00324633" w:rsidRPr="008C1CF3">
        <w:rPr>
          <w:rFonts w:ascii="Arial" w:hAnsi="Arial" w:cs="Arial"/>
          <w:sz w:val="22"/>
          <w:szCs w:val="22"/>
        </w:rPr>
        <w:t xml:space="preserve">Figure </w:t>
      </w:r>
      <w:r w:rsidR="00A03170" w:rsidRPr="008C1CF3">
        <w:rPr>
          <w:rFonts w:ascii="Arial" w:hAnsi="Arial" w:cs="Arial"/>
          <w:sz w:val="22"/>
          <w:szCs w:val="22"/>
        </w:rPr>
        <w:t>1</w:t>
      </w:r>
      <w:r w:rsidR="00BC2795" w:rsidRPr="008C1CF3">
        <w:rPr>
          <w:rFonts w:ascii="Arial" w:hAnsi="Arial" w:cs="Arial"/>
          <w:sz w:val="22"/>
          <w:szCs w:val="22"/>
        </w:rPr>
        <w:t>2</w:t>
      </w:r>
      <w:r w:rsidRPr="008C1CF3">
        <w:rPr>
          <w:rFonts w:ascii="Arial" w:hAnsi="Arial" w:cs="Arial"/>
          <w:sz w:val="22"/>
          <w:szCs w:val="22"/>
        </w:rPr>
        <w:t xml:space="preserve">B). The </w:t>
      </w:r>
      <w:r w:rsidRPr="0070087D">
        <w:rPr>
          <w:rFonts w:ascii="Arial" w:hAnsi="Arial" w:cs="Arial"/>
          <w:sz w:val="22"/>
          <w:szCs w:val="22"/>
        </w:rPr>
        <w:t>role of D2 is to maintain local levels of T</w:t>
      </w:r>
      <w:r w:rsidRPr="0070087D">
        <w:rPr>
          <w:rFonts w:ascii="Arial" w:hAnsi="Arial" w:cs="Arial"/>
          <w:sz w:val="22"/>
          <w:szCs w:val="22"/>
          <w:vertAlign w:val="subscript"/>
        </w:rPr>
        <w:t>3</w:t>
      </w:r>
      <w:r w:rsidRPr="0070087D">
        <w:rPr>
          <w:rFonts w:ascii="Arial" w:hAnsi="Arial" w:cs="Arial"/>
          <w:sz w:val="22"/>
          <w:szCs w:val="22"/>
        </w:rPr>
        <w:t xml:space="preserve"> in the context of TH deficiency and its activity is inversely regulated by TH availability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&lt;EndNote&gt;&lt;Cite&gt;&lt;Author&gt;Bianco&lt;/Author&gt;&lt;Year&gt;2002&lt;/Year&gt;&lt;RecNum&gt;14&lt;/RecNum&gt;&lt;DisplayText&gt;(16)&lt;/DisplayText&gt;&lt;record&gt;&lt;rec-number&gt;14&lt;/rec-number&gt;&lt;foreign-keys&gt;&lt;key app="EN" db-id="p0dtzadvmaszt7e09tnp55f3wtpdatrr5saz"&gt;14&lt;/key&gt;&lt;/foreign-keys&gt;&lt;ref-type name="Journal Article"&gt;17&lt;/ref-type&gt;&lt;contributors&gt;&lt;authors&gt;&lt;author&gt;Bianco, A. C.&lt;/author&gt;&lt;author&gt;Salvatore, D.&lt;/author&gt;&lt;author&gt;Gereben, B.&lt;/author&gt;&lt;author&gt;Berry, M. J.&lt;/author&gt;&lt;author&gt;Larsen, P. R.&lt;/author&gt;&lt;/authors&gt;&lt;/contributors&gt;&lt;auth-address&gt;Thyroid Division, Department of Medicine, Brigham and Women&amp;apos;s Hospital and Harvard Medical School, Boston, Massachusetts 02115, USA.&lt;/auth-address&gt;&lt;titles&gt;&lt;title&gt;Biochemistry, cellular and molecular biology, and physiological roles of the iodothyronine selenodeiodinases.&lt;/title&gt;&lt;secondary-title&gt;Endocr. Rev.&lt;/secondary-title&gt;&lt;/titles&gt;&lt;periodical&gt;&lt;full-title&gt;Endocr. Rev.&lt;/full-title&gt;&lt;/periodical&gt;&lt;pages&gt;38-89&lt;/pages&gt;&lt;volume&gt;23&lt;/volume&gt;&lt;number&gt;1&lt;/number&gt;&lt;keywords&gt;&lt;keyword&gt;Rev&lt;/keyword&gt;&lt;/keywords&gt;&lt;dates&gt;&lt;year&gt;2002&lt;/year&gt;&lt;/dates&gt;&lt;accession-num&gt;11844744&lt;/accession-num&gt;&lt;label&gt;TDI&amp;#xD;MCT8 Grant&amp;#xD;CRC&amp;#xD;R Grant&lt;/label&gt;&lt;urls&gt;&lt;related-urls&gt;&lt;url&gt;http://www.ncbi.nlm.nih.gov/htbin-post/Entrez/query?db=m&amp;amp;form=6&amp;amp;dopt=r&amp;amp;uid=11844744&lt;/url&gt;&lt;/related-urls&gt;&lt;/urls&gt;&lt;/record&gt;&lt;/Cite&gt;&lt;/EndNote&gt;</w:instrText>
      </w:r>
      <w:r w:rsidR="00823705" w:rsidRPr="0070087D">
        <w:rPr>
          <w:rFonts w:ascii="Arial" w:hAnsi="Arial" w:cs="Arial"/>
          <w:sz w:val="22"/>
          <w:szCs w:val="22"/>
        </w:rPr>
        <w:fldChar w:fldCharType="separate"/>
      </w:r>
      <w:r w:rsidR="00632A7C" w:rsidRPr="0070087D">
        <w:rPr>
          <w:rFonts w:ascii="Arial" w:hAnsi="Arial" w:cs="Arial"/>
          <w:noProof/>
          <w:sz w:val="22"/>
          <w:szCs w:val="22"/>
        </w:rPr>
        <w:t>(16)</w:t>
      </w:r>
      <w:r w:rsidR="00823705" w:rsidRPr="0070087D">
        <w:rPr>
          <w:rFonts w:ascii="Arial" w:hAnsi="Arial" w:cs="Arial"/>
          <w:sz w:val="22"/>
          <w:szCs w:val="22"/>
        </w:rPr>
        <w:fldChar w:fldCharType="end"/>
      </w:r>
      <w:r w:rsidRPr="0070087D">
        <w:rPr>
          <w:rFonts w:ascii="Arial" w:hAnsi="Arial" w:cs="Arial"/>
          <w:sz w:val="22"/>
          <w:szCs w:val="22"/>
        </w:rPr>
        <w:t>. These findings of coexistent T</w:t>
      </w:r>
      <w:r w:rsidR="00C42ABE" w:rsidRPr="0070087D">
        <w:rPr>
          <w:rFonts w:ascii="Arial" w:hAnsi="Arial" w:cs="Arial"/>
          <w:position w:val="-4"/>
          <w:sz w:val="22"/>
          <w:szCs w:val="22"/>
        </w:rPr>
        <w:t>3</w:t>
      </w:r>
      <w:r w:rsidRPr="0070087D">
        <w:rPr>
          <w:rFonts w:ascii="Arial" w:hAnsi="Arial" w:cs="Arial"/>
          <w:sz w:val="22"/>
          <w:szCs w:val="22"/>
        </w:rPr>
        <w:t xml:space="preserve"> excess and deficiency in the </w:t>
      </w:r>
      <w:r w:rsidRPr="0070087D">
        <w:rPr>
          <w:rFonts w:ascii="Arial" w:hAnsi="Arial" w:cs="Arial"/>
          <w:i/>
          <w:sz w:val="22"/>
          <w:szCs w:val="22"/>
        </w:rPr>
        <w:t>Mct8</w:t>
      </w:r>
      <w:r w:rsidRPr="0070087D">
        <w:rPr>
          <w:rFonts w:ascii="Arial" w:hAnsi="Arial" w:cs="Arial"/>
          <w:sz w:val="22"/>
          <w:szCs w:val="22"/>
        </w:rPr>
        <w:t>KO mouse tissues explain, in part, the mechanisms responsible for the tissue specific manifestation of TH deficiency and excess in humans with MCT8 deficiency.</w:t>
      </w:r>
      <w:r w:rsidR="00A03170" w:rsidRPr="0070087D">
        <w:rPr>
          <w:rFonts w:ascii="Arial" w:hAnsi="Arial" w:cs="Arial"/>
          <w:sz w:val="22"/>
          <w:szCs w:val="22"/>
        </w:rPr>
        <w:t xml:space="preserve"> </w:t>
      </w:r>
    </w:p>
    <w:p w14:paraId="5E02FF13" w14:textId="77777777" w:rsidR="008C1CF3" w:rsidRDefault="008C1CF3" w:rsidP="0070087D">
      <w:pPr>
        <w:pStyle w:val="Fill-InText"/>
        <w:widowControl/>
        <w:tabs>
          <w:tab w:val="left" w:pos="360"/>
          <w:tab w:val="left" w:pos="3240"/>
        </w:tabs>
        <w:spacing w:before="0" w:line="276" w:lineRule="auto"/>
        <w:outlineLvl w:val="0"/>
        <w:rPr>
          <w:rFonts w:ascii="Arial" w:hAnsi="Arial" w:cs="Arial"/>
          <w:b/>
          <w:sz w:val="22"/>
          <w:szCs w:val="22"/>
        </w:rPr>
      </w:pPr>
    </w:p>
    <w:p w14:paraId="10CCE336" w14:textId="33E60067" w:rsidR="008C1CF3" w:rsidRDefault="008A7ED7" w:rsidP="008A7ED7">
      <w:pPr>
        <w:pStyle w:val="Fill-InText"/>
        <w:widowControl/>
        <w:tabs>
          <w:tab w:val="left" w:pos="360"/>
          <w:tab w:val="left" w:pos="3240"/>
        </w:tabs>
        <w:spacing w:before="0" w:line="276" w:lineRule="auto"/>
        <w:jc w:val="center"/>
        <w:outlineLvl w:val="0"/>
        <w:rPr>
          <w:rFonts w:ascii="Arial" w:hAnsi="Arial" w:cs="Arial"/>
          <w:b/>
          <w:sz w:val="22"/>
          <w:szCs w:val="22"/>
        </w:rPr>
      </w:pPr>
      <w:r>
        <w:rPr>
          <w:rFonts w:ascii="Arial" w:hAnsi="Arial" w:cs="Arial"/>
          <w:b/>
          <w:noProof/>
          <w:sz w:val="22"/>
          <w:szCs w:val="22"/>
        </w:rPr>
        <w:lastRenderedPageBreak/>
        <w:drawing>
          <wp:inline distT="0" distB="0" distL="0" distR="0" wp14:anchorId="19AA2D63" wp14:editId="6889EC5E">
            <wp:extent cx="4114800" cy="7340600"/>
            <wp:effectExtent l="0" t="0" r="0" b="0"/>
            <wp:docPr id="39" name="Picture 39"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diagram&#10;&#10;Description automatically generated"/>
                    <pic:cNvPicPr/>
                  </pic:nvPicPr>
                  <pic:blipFill>
                    <a:blip r:embed="rId22"/>
                    <a:stretch>
                      <a:fillRect/>
                    </a:stretch>
                  </pic:blipFill>
                  <pic:spPr>
                    <a:xfrm>
                      <a:off x="0" y="0"/>
                      <a:ext cx="4114800" cy="7340600"/>
                    </a:xfrm>
                    <a:prstGeom prst="rect">
                      <a:avLst/>
                    </a:prstGeom>
                  </pic:spPr>
                </pic:pic>
              </a:graphicData>
            </a:graphic>
          </wp:inline>
        </w:drawing>
      </w:r>
    </w:p>
    <w:p w14:paraId="3ABCC4C7" w14:textId="77777777" w:rsidR="00F677EC" w:rsidRPr="003D73D5" w:rsidRDefault="008C1CF3" w:rsidP="00F677EC">
      <w:pPr>
        <w:spacing w:line="276" w:lineRule="auto"/>
        <w:jc w:val="left"/>
        <w:rPr>
          <w:rFonts w:ascii="Arial" w:hAnsi="Arial" w:cs="Arial"/>
          <w:b/>
          <w:bCs/>
          <w:sz w:val="22"/>
          <w:szCs w:val="22"/>
        </w:rPr>
      </w:pPr>
      <w:r>
        <w:rPr>
          <w:rFonts w:ascii="Arial" w:hAnsi="Arial" w:cs="Arial"/>
          <w:b/>
          <w:sz w:val="22"/>
          <w:szCs w:val="22"/>
        </w:rPr>
        <w:t xml:space="preserve">Figure 12. </w:t>
      </w:r>
      <w:r w:rsidR="00F677EC" w:rsidRPr="003D73D5">
        <w:rPr>
          <w:rFonts w:ascii="Arial" w:hAnsi="Arial" w:cs="Arial"/>
          <w:b/>
          <w:bCs/>
          <w:sz w:val="22"/>
          <w:szCs w:val="22"/>
        </w:rPr>
        <w:t xml:space="preserve">Data from </w:t>
      </w:r>
      <w:r w:rsidR="00F677EC" w:rsidRPr="003D73D5">
        <w:rPr>
          <w:rFonts w:ascii="Arial" w:hAnsi="Arial" w:cs="Arial"/>
          <w:b/>
          <w:bCs/>
          <w:i/>
          <w:sz w:val="22"/>
          <w:szCs w:val="22"/>
        </w:rPr>
        <w:t>Mct8KO</w:t>
      </w:r>
      <w:r w:rsidR="00F677EC" w:rsidRPr="003D73D5">
        <w:rPr>
          <w:rFonts w:ascii="Arial" w:hAnsi="Arial" w:cs="Arial"/>
          <w:b/>
          <w:bCs/>
          <w:sz w:val="22"/>
          <w:szCs w:val="22"/>
        </w:rPr>
        <w:t xml:space="preserve"> vs </w:t>
      </w:r>
      <w:proofErr w:type="spellStart"/>
      <w:r w:rsidR="00F677EC" w:rsidRPr="003D73D5">
        <w:rPr>
          <w:rFonts w:ascii="Arial" w:hAnsi="Arial" w:cs="Arial"/>
          <w:b/>
          <w:bCs/>
          <w:sz w:val="22"/>
          <w:szCs w:val="22"/>
        </w:rPr>
        <w:t>Wt</w:t>
      </w:r>
      <w:proofErr w:type="spellEnd"/>
      <w:r w:rsidR="00F677EC" w:rsidRPr="003D73D5">
        <w:rPr>
          <w:rFonts w:ascii="Arial" w:hAnsi="Arial" w:cs="Arial"/>
          <w:b/>
          <w:bCs/>
          <w:sz w:val="22"/>
          <w:szCs w:val="22"/>
        </w:rPr>
        <w:t xml:space="preserve"> mice. A. T</w:t>
      </w:r>
      <w:r w:rsidR="00F677EC" w:rsidRPr="003D73D5">
        <w:rPr>
          <w:rFonts w:ascii="Arial" w:hAnsi="Arial" w:cs="Arial"/>
          <w:b/>
          <w:bCs/>
          <w:sz w:val="22"/>
          <w:szCs w:val="22"/>
          <w:vertAlign w:val="subscript"/>
        </w:rPr>
        <w:t>3</w:t>
      </w:r>
      <w:r w:rsidR="00F677EC" w:rsidRPr="003D73D5">
        <w:rPr>
          <w:rFonts w:ascii="Arial" w:hAnsi="Arial" w:cs="Arial"/>
          <w:b/>
          <w:bCs/>
          <w:sz w:val="22"/>
          <w:szCs w:val="22"/>
        </w:rPr>
        <w:t xml:space="preserve"> content and D1 enzymatic activity in liver. B. T</w:t>
      </w:r>
      <w:r w:rsidR="00F677EC" w:rsidRPr="003D73D5">
        <w:rPr>
          <w:rFonts w:ascii="Arial" w:hAnsi="Arial" w:cs="Arial"/>
          <w:b/>
          <w:bCs/>
          <w:sz w:val="22"/>
          <w:szCs w:val="22"/>
          <w:vertAlign w:val="subscript"/>
        </w:rPr>
        <w:t>3</w:t>
      </w:r>
      <w:r w:rsidR="00F677EC" w:rsidRPr="003D73D5">
        <w:rPr>
          <w:rFonts w:ascii="Arial" w:hAnsi="Arial" w:cs="Arial"/>
          <w:b/>
          <w:bCs/>
          <w:sz w:val="22"/>
          <w:szCs w:val="22"/>
        </w:rPr>
        <w:t xml:space="preserve"> content and D2 enzymatic activity in brain. Data from </w:t>
      </w:r>
      <w:r w:rsidR="00F677EC" w:rsidRPr="003D73D5">
        <w:rPr>
          <w:rFonts w:ascii="Arial" w:hAnsi="Arial" w:cs="Arial"/>
          <w:b/>
          <w:bCs/>
          <w:i/>
          <w:sz w:val="22"/>
          <w:szCs w:val="22"/>
        </w:rPr>
        <w:t>Mct8</w:t>
      </w:r>
      <w:r w:rsidR="00F677EC" w:rsidRPr="003D73D5">
        <w:rPr>
          <w:rFonts w:ascii="Arial" w:hAnsi="Arial" w:cs="Arial"/>
          <w:b/>
          <w:bCs/>
          <w:sz w:val="22"/>
          <w:szCs w:val="22"/>
        </w:rPr>
        <w:t xml:space="preserve">KO mice are represented as grey bars and those from </w:t>
      </w:r>
      <w:proofErr w:type="spellStart"/>
      <w:r w:rsidR="00F677EC" w:rsidRPr="003D73D5">
        <w:rPr>
          <w:rFonts w:ascii="Arial" w:hAnsi="Arial" w:cs="Arial"/>
          <w:b/>
          <w:bCs/>
          <w:sz w:val="22"/>
          <w:szCs w:val="22"/>
        </w:rPr>
        <w:t>Wt</w:t>
      </w:r>
      <w:proofErr w:type="spellEnd"/>
      <w:r w:rsidR="00F677EC" w:rsidRPr="003D73D5">
        <w:rPr>
          <w:rFonts w:ascii="Arial" w:hAnsi="Arial" w:cs="Arial"/>
          <w:b/>
          <w:bCs/>
          <w:sz w:val="22"/>
          <w:szCs w:val="22"/>
        </w:rPr>
        <w:t xml:space="preserve"> littermates are in open bars. ** p-value &lt;0.01, *** p-value &lt;0.001. C. </w:t>
      </w:r>
      <w:r w:rsidR="00F677EC" w:rsidRPr="003D73D5">
        <w:rPr>
          <w:rFonts w:ascii="Arial" w:eastAsia="Cambria" w:hAnsi="Arial" w:cs="Arial"/>
          <w:b/>
          <w:bCs/>
          <w:sz w:val="22"/>
          <w:szCs w:val="22"/>
        </w:rPr>
        <w:t xml:space="preserve">Total energy expenditure (TEE) flow chart represented as 6h average over 6 days, </w:t>
      </w:r>
      <w:r w:rsidR="00F677EC" w:rsidRPr="003D73D5">
        <w:rPr>
          <w:rFonts w:ascii="Arial" w:eastAsia="Cambria" w:hAnsi="Arial" w:cs="Arial"/>
          <w:b/>
          <w:bCs/>
          <w:i/>
          <w:sz w:val="22"/>
          <w:szCs w:val="22"/>
        </w:rPr>
        <w:t>Mct8KO</w:t>
      </w:r>
      <w:r w:rsidR="00F677EC" w:rsidRPr="003D73D5">
        <w:rPr>
          <w:rFonts w:ascii="Arial" w:eastAsia="Cambria" w:hAnsi="Arial" w:cs="Arial"/>
          <w:b/>
          <w:bCs/>
          <w:sz w:val="22"/>
          <w:szCs w:val="22"/>
        </w:rPr>
        <w:t xml:space="preserve"> mice are shown in red.</w:t>
      </w:r>
    </w:p>
    <w:p w14:paraId="5940E3DF" w14:textId="76D5CD8C" w:rsidR="008C1CF3" w:rsidRDefault="008C1CF3" w:rsidP="0070087D">
      <w:pPr>
        <w:pStyle w:val="Fill-InText"/>
        <w:widowControl/>
        <w:tabs>
          <w:tab w:val="left" w:pos="360"/>
          <w:tab w:val="left" w:pos="3240"/>
        </w:tabs>
        <w:spacing w:before="0" w:line="276" w:lineRule="auto"/>
        <w:outlineLvl w:val="0"/>
        <w:rPr>
          <w:rFonts w:ascii="Arial" w:hAnsi="Arial" w:cs="Arial"/>
          <w:b/>
          <w:sz w:val="22"/>
          <w:szCs w:val="22"/>
        </w:rPr>
      </w:pPr>
    </w:p>
    <w:p w14:paraId="3DBF69E7" w14:textId="2972D148" w:rsidR="00505F03" w:rsidRPr="0070087D" w:rsidRDefault="00A03170" w:rsidP="0070087D">
      <w:pPr>
        <w:pStyle w:val="Fill-InText"/>
        <w:widowControl/>
        <w:tabs>
          <w:tab w:val="left" w:pos="360"/>
          <w:tab w:val="left" w:pos="3240"/>
        </w:tabs>
        <w:spacing w:before="0" w:line="276" w:lineRule="auto"/>
        <w:outlineLvl w:val="0"/>
        <w:rPr>
          <w:rFonts w:ascii="Arial" w:hAnsi="Arial" w:cs="Arial"/>
          <w:b/>
          <w:sz w:val="22"/>
          <w:szCs w:val="22"/>
        </w:rPr>
      </w:pPr>
      <w:r w:rsidRPr="0070087D">
        <w:rPr>
          <w:rFonts w:ascii="Arial" w:hAnsi="Arial" w:cs="Arial"/>
          <w:sz w:val="22"/>
          <w:szCs w:val="22"/>
        </w:rPr>
        <w:lastRenderedPageBreak/>
        <w:t xml:space="preserve">Metabolic and body composition studies </w:t>
      </w:r>
      <w:r w:rsidRPr="0070087D">
        <w:rPr>
          <w:rFonts w:ascii="Arial" w:eastAsia="Cambria" w:hAnsi="Arial" w:cs="Arial"/>
          <w:sz w:val="22"/>
          <w:szCs w:val="22"/>
        </w:rPr>
        <w:t xml:space="preserve">showed </w:t>
      </w:r>
      <w:r w:rsidR="00DC6D94" w:rsidRPr="0070087D">
        <w:rPr>
          <w:rFonts w:ascii="Arial" w:eastAsia="Cambria" w:hAnsi="Arial" w:cs="Arial"/>
          <w:sz w:val="22"/>
          <w:szCs w:val="22"/>
        </w:rPr>
        <w:t>that</w:t>
      </w:r>
      <w:r w:rsidRPr="0070087D">
        <w:rPr>
          <w:rFonts w:ascii="Arial" w:eastAsia="Cambria" w:hAnsi="Arial" w:cs="Arial"/>
          <w:sz w:val="22"/>
          <w:szCs w:val="22"/>
        </w:rPr>
        <w:t xml:space="preserve"> </w:t>
      </w:r>
      <w:r w:rsidR="00DC6D94" w:rsidRPr="0070087D">
        <w:rPr>
          <w:rFonts w:ascii="Arial" w:hAnsi="Arial" w:cs="Arial"/>
          <w:i/>
          <w:sz w:val="22"/>
          <w:szCs w:val="22"/>
        </w:rPr>
        <w:t>Mct8KO</w:t>
      </w:r>
      <w:r w:rsidR="00DC6D94" w:rsidRPr="0070087D">
        <w:rPr>
          <w:rFonts w:ascii="Arial" w:hAnsi="Arial" w:cs="Arial"/>
          <w:sz w:val="22"/>
          <w:szCs w:val="22"/>
        </w:rPr>
        <w:t xml:space="preserve"> mice were leaner </w:t>
      </w:r>
      <w:r w:rsidRPr="0070087D">
        <w:rPr>
          <w:rFonts w:ascii="Arial" w:hAnsi="Arial" w:cs="Arial"/>
          <w:sz w:val="22"/>
          <w:szCs w:val="22"/>
        </w:rPr>
        <w:t xml:space="preserve">and had increased total energy expenditure (TEE) </w:t>
      </w:r>
      <w:r w:rsidR="00DC6D94" w:rsidRPr="0070087D">
        <w:rPr>
          <w:rFonts w:ascii="Arial" w:hAnsi="Arial" w:cs="Arial"/>
          <w:sz w:val="22"/>
          <w:szCs w:val="22"/>
        </w:rPr>
        <w:t>with</w:t>
      </w:r>
      <w:r w:rsidRPr="0070087D">
        <w:rPr>
          <w:rFonts w:ascii="Arial" w:hAnsi="Arial" w:cs="Arial"/>
          <w:sz w:val="22"/>
          <w:szCs w:val="22"/>
        </w:rPr>
        <w:t xml:space="preserve"> </w:t>
      </w:r>
      <w:r w:rsidR="00DC6D94" w:rsidRPr="0070087D">
        <w:rPr>
          <w:rFonts w:ascii="Arial" w:hAnsi="Arial" w:cs="Arial"/>
          <w:sz w:val="22"/>
          <w:szCs w:val="22"/>
        </w:rPr>
        <w:t xml:space="preserve">increased </w:t>
      </w:r>
      <w:r w:rsidRPr="0070087D">
        <w:rPr>
          <w:rFonts w:ascii="Arial" w:hAnsi="Arial" w:cs="Arial"/>
          <w:sz w:val="22"/>
          <w:szCs w:val="22"/>
        </w:rPr>
        <w:t xml:space="preserve">food and water intake, </w:t>
      </w:r>
      <w:r w:rsidR="00DC6D94" w:rsidRPr="0070087D">
        <w:rPr>
          <w:rFonts w:ascii="Arial" w:hAnsi="Arial" w:cs="Arial"/>
          <w:sz w:val="22"/>
          <w:szCs w:val="22"/>
        </w:rPr>
        <w:t xml:space="preserve">while </w:t>
      </w:r>
      <w:r w:rsidR="00A84590" w:rsidRPr="0070087D">
        <w:rPr>
          <w:rFonts w:ascii="Arial" w:hAnsi="Arial" w:cs="Arial"/>
          <w:sz w:val="22"/>
          <w:szCs w:val="22"/>
        </w:rPr>
        <w:t xml:space="preserve">the </w:t>
      </w:r>
      <w:r w:rsidR="00DC6D94" w:rsidRPr="0070087D">
        <w:rPr>
          <w:rFonts w:ascii="Arial" w:hAnsi="Arial" w:cs="Arial"/>
          <w:sz w:val="22"/>
          <w:szCs w:val="22"/>
        </w:rPr>
        <w:t>activity level was normal</w:t>
      </w:r>
      <w:r w:rsidR="00C408C4"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&lt;EndNote&gt;&lt;Cite&gt;&lt;Author&gt;Di Cosmo&lt;/Author&gt;&lt;Year&gt;2013&lt;/Year&gt;&lt;RecNum&gt;251&lt;/RecNum&gt;&lt;DisplayText&gt;(254)&lt;/DisplayText&gt;&lt;record&gt;&lt;rec-number&gt;251&lt;/rec-number&gt;&lt;foreign-keys&gt;&lt;key app="EN" db-id="p0dtzadvmaszt7e09tnp55f3wtpdatrr5saz"&gt;251&lt;/key&gt;&lt;/foreign-keys&gt;&lt;ref-type name="Journal Article"&gt;17&lt;/ref-type&gt;&lt;contributors&gt;&lt;authors&gt;&lt;author&gt;Di Cosmo, C.&lt;/author&gt;&lt;author&gt;Liao, X. H.&lt;/author&gt;&lt;author&gt;Ye, H.&lt;/author&gt;&lt;author&gt;Ferrara, A. M.&lt;/author&gt;&lt;author&gt;Weiss, R. E.&lt;/author&gt;&lt;author&gt;Refetoff, S.&lt;/author&gt;&lt;author&gt;Dumitrescu, A. M.&lt;/author&gt;&lt;/authors&gt;&lt;/contributors&gt;&lt;auth-address&gt;MD, PhD, The University of Chicago, MC3090, 5841 South Maryland Avenue, Chicago, Illinois 60637. alexd@uchicago.edu.&lt;/auth-address&gt;&lt;titles&gt;&lt;title&gt;Mct8-deficient mice have increased energy xpenditure and reduced fat mass that is abrogated by normalization of serum T3 levels&lt;/title&gt;&lt;secondary-title&gt;Endocrinology&lt;/secondary-title&gt;&lt;/titles&gt;&lt;periodical&gt;&lt;full-title&gt;Endocrinology&lt;/full-title&gt;&lt;/periodical&gt;&lt;pages&gt;4885-4895&lt;/pages&gt;&lt;volume&gt;154&lt;/volume&gt;&lt;number&gt;12&lt;/number&gt;&lt;edition&gt;2013/09/14&lt;/edition&gt;&lt;keywords&gt;&lt;keyword&gt;mouse&lt;/keyword&gt;&lt;keyword&gt;metabolism&lt;/keyword&gt;&lt;/keywords&gt;&lt;dates&gt;&lt;year&gt;2013&lt;/year&gt;&lt;pub-dates&gt;&lt;date&gt;Dec&lt;/date&gt;&lt;/pub-dates&gt;&lt;/dates&gt;&lt;isbn&gt;1945-7170 (Electronic)&amp;#xD;0013-7227 (Linking)&lt;/isbn&gt;&lt;accession-num&gt;24029243&lt;/accession-num&gt;&lt;label&gt;MCT&amp;#xD;TH M Tr&lt;/label&gt;&lt;urls&gt;&lt;related-urls&gt;&lt;url&gt;&lt;style face="underline" font="default" size="100%"&gt;http://www.ncbi.nlm.nih.gov/entrez/query.fcgi?cmd=Retrieve&amp;amp;db=PubMed&amp;amp;dopt=Citation&amp;amp;list_uids=24029243 &lt;/style&gt;&lt;/url&gt;&lt;/related-urls&gt;&lt;/urls&gt;&lt;custom7&gt;2013&lt;/custom7&gt;&lt;electronic-resource-num&gt;en.2013-1150 [pii]&amp;#xD;10.1210/en.2013-1150&lt;/electronic-resource-num&gt;&lt;language&gt;Eng&lt;/language&gt;&lt;/record&gt;&lt;/Cite&gt;&lt;/EndNote&gt;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(254)</w:t>
      </w:r>
      <w:r w:rsidR="00823705" w:rsidRPr="0070087D">
        <w:rPr>
          <w:rFonts w:ascii="Arial" w:hAnsi="Arial" w:cs="Arial"/>
          <w:sz w:val="22"/>
          <w:szCs w:val="22"/>
        </w:rPr>
        <w:fldChar w:fldCharType="end"/>
      </w:r>
      <w:r w:rsidRPr="0070087D">
        <w:rPr>
          <w:rFonts w:ascii="Arial" w:hAnsi="Arial" w:cs="Arial"/>
          <w:sz w:val="22"/>
          <w:szCs w:val="22"/>
        </w:rPr>
        <w:t>. T</w:t>
      </w:r>
      <w:r w:rsidRPr="0070087D">
        <w:rPr>
          <w:rFonts w:ascii="Arial" w:hAnsi="Arial" w:cs="Arial"/>
          <w:sz w:val="22"/>
          <w:szCs w:val="22"/>
          <w:vertAlign w:val="subscript"/>
        </w:rPr>
        <w:t>3</w:t>
      </w:r>
      <w:r w:rsidRPr="0070087D">
        <w:rPr>
          <w:rFonts w:ascii="Arial" w:hAnsi="Arial" w:cs="Arial"/>
          <w:sz w:val="22"/>
          <w:szCs w:val="22"/>
        </w:rPr>
        <w:t xml:space="preserve">-treated </w:t>
      </w:r>
      <w:proofErr w:type="spellStart"/>
      <w:r w:rsidRPr="0070087D">
        <w:rPr>
          <w:rFonts w:ascii="Arial" w:hAnsi="Arial" w:cs="Arial"/>
          <w:sz w:val="22"/>
          <w:szCs w:val="22"/>
        </w:rPr>
        <w:t>Wt</w:t>
      </w:r>
      <w:proofErr w:type="spellEnd"/>
      <w:r w:rsidRPr="0070087D">
        <w:rPr>
          <w:rFonts w:ascii="Arial" w:hAnsi="Arial" w:cs="Arial"/>
          <w:sz w:val="22"/>
          <w:szCs w:val="22"/>
        </w:rPr>
        <w:t xml:space="preserve"> mice </w:t>
      </w:r>
      <w:r w:rsidR="00C408C4" w:rsidRPr="0070087D">
        <w:rPr>
          <w:rFonts w:ascii="Arial" w:hAnsi="Arial" w:cs="Arial"/>
          <w:sz w:val="22"/>
          <w:szCs w:val="22"/>
        </w:rPr>
        <w:t xml:space="preserve">also </w:t>
      </w:r>
      <w:r w:rsidRPr="0070087D">
        <w:rPr>
          <w:rFonts w:ascii="Arial" w:hAnsi="Arial" w:cs="Arial"/>
          <w:sz w:val="22"/>
          <w:szCs w:val="22"/>
        </w:rPr>
        <w:t xml:space="preserve">showed increased food intake and TEE, </w:t>
      </w:r>
      <w:r w:rsidR="00C408C4" w:rsidRPr="0070087D">
        <w:rPr>
          <w:rFonts w:ascii="Arial" w:hAnsi="Arial" w:cs="Arial"/>
          <w:sz w:val="22"/>
          <w:szCs w:val="22"/>
        </w:rPr>
        <w:t>and increased T</w:t>
      </w:r>
      <w:r w:rsidR="00C408C4" w:rsidRPr="0070087D">
        <w:rPr>
          <w:rFonts w:ascii="Arial" w:hAnsi="Arial" w:cs="Arial"/>
          <w:sz w:val="22"/>
          <w:szCs w:val="22"/>
          <w:vertAlign w:val="subscript"/>
        </w:rPr>
        <w:t>3</w:t>
      </w:r>
      <w:r w:rsidR="00C408C4" w:rsidRPr="0070087D">
        <w:rPr>
          <w:rFonts w:ascii="Arial" w:hAnsi="Arial" w:cs="Arial"/>
          <w:sz w:val="22"/>
          <w:szCs w:val="22"/>
        </w:rPr>
        <w:t xml:space="preserve"> content, TH action and increased glucose metabolism in skeletal muscle </w:t>
      </w:r>
      <w:r w:rsidRPr="0070087D">
        <w:rPr>
          <w:rFonts w:ascii="Arial" w:hAnsi="Arial" w:cs="Arial"/>
          <w:sz w:val="22"/>
          <w:szCs w:val="22"/>
        </w:rPr>
        <w:t xml:space="preserve">similar to </w:t>
      </w:r>
      <w:r w:rsidRPr="0070087D">
        <w:rPr>
          <w:rFonts w:ascii="Arial" w:hAnsi="Arial" w:cs="Arial"/>
          <w:i/>
          <w:sz w:val="22"/>
          <w:szCs w:val="22"/>
        </w:rPr>
        <w:t>Mct8KO</w:t>
      </w:r>
      <w:r w:rsidRPr="0070087D">
        <w:rPr>
          <w:rFonts w:ascii="Arial" w:hAnsi="Arial" w:cs="Arial"/>
          <w:sz w:val="22"/>
          <w:szCs w:val="22"/>
        </w:rPr>
        <w:t xml:space="preserve"> mice</w:t>
      </w:r>
      <w:r w:rsidR="00DC6D94" w:rsidRPr="0070087D">
        <w:rPr>
          <w:rFonts w:ascii="Arial" w:hAnsi="Arial" w:cs="Arial"/>
          <w:sz w:val="22"/>
          <w:szCs w:val="22"/>
        </w:rPr>
        <w:t>. Thus</w:t>
      </w:r>
      <w:r w:rsidR="00C408C4" w:rsidRPr="0070087D">
        <w:rPr>
          <w:rFonts w:ascii="Arial" w:hAnsi="Arial" w:cs="Arial"/>
          <w:sz w:val="22"/>
          <w:szCs w:val="22"/>
        </w:rPr>
        <w:t>,</w:t>
      </w:r>
      <w:r w:rsidR="00DC6D94" w:rsidRPr="0070087D">
        <w:rPr>
          <w:rFonts w:ascii="Arial" w:hAnsi="Arial" w:cs="Arial"/>
          <w:sz w:val="22"/>
          <w:szCs w:val="22"/>
        </w:rPr>
        <w:t xml:space="preserve"> </w:t>
      </w:r>
      <w:r w:rsidR="00C408C4" w:rsidRPr="0070087D">
        <w:rPr>
          <w:rFonts w:ascii="Arial" w:hAnsi="Arial" w:cs="Arial"/>
          <w:sz w:val="22"/>
          <w:szCs w:val="22"/>
        </w:rPr>
        <w:t>the hypermetabolic state in MCT8 deficiency is due to the high serum T</w:t>
      </w:r>
      <w:r w:rsidR="00C408C4" w:rsidRPr="0070087D">
        <w:rPr>
          <w:rFonts w:ascii="Arial" w:hAnsi="Arial" w:cs="Arial"/>
          <w:sz w:val="22"/>
          <w:szCs w:val="22"/>
          <w:vertAlign w:val="subscript"/>
        </w:rPr>
        <w:t>3</w:t>
      </w:r>
      <w:r w:rsidR="00C408C4" w:rsidRPr="0070087D">
        <w:rPr>
          <w:rFonts w:ascii="Arial" w:hAnsi="Arial" w:cs="Arial"/>
          <w:sz w:val="22"/>
          <w:szCs w:val="22"/>
        </w:rPr>
        <w:t xml:space="preserve"> and is responsible for the</w:t>
      </w:r>
      <w:r w:rsidR="00DC6D94" w:rsidRPr="0070087D">
        <w:rPr>
          <w:rFonts w:ascii="Arial" w:hAnsi="Arial" w:cs="Arial"/>
          <w:sz w:val="22"/>
          <w:szCs w:val="22"/>
        </w:rPr>
        <w:t xml:space="preserve"> </w:t>
      </w:r>
      <w:r w:rsidR="00C408C4" w:rsidRPr="0070087D">
        <w:rPr>
          <w:rFonts w:ascii="Arial" w:hAnsi="Arial" w:cs="Arial"/>
          <w:sz w:val="22"/>
          <w:szCs w:val="22"/>
        </w:rPr>
        <w:t>failure</w:t>
      </w:r>
      <w:r w:rsidRPr="0070087D">
        <w:rPr>
          <w:rFonts w:ascii="Arial" w:hAnsi="Arial" w:cs="Arial"/>
          <w:sz w:val="22"/>
          <w:szCs w:val="22"/>
        </w:rPr>
        <w:t xml:space="preserve"> to maintain weight d</w:t>
      </w:r>
      <w:r w:rsidR="00C408C4" w:rsidRPr="0070087D">
        <w:rPr>
          <w:rFonts w:ascii="Arial" w:hAnsi="Arial" w:cs="Arial"/>
          <w:sz w:val="22"/>
          <w:szCs w:val="22"/>
        </w:rPr>
        <w:t>espite adequate calori</w:t>
      </w:r>
      <w:r w:rsidR="00BC2795" w:rsidRPr="0070087D">
        <w:rPr>
          <w:rFonts w:ascii="Arial" w:hAnsi="Arial" w:cs="Arial"/>
          <w:sz w:val="22"/>
          <w:szCs w:val="22"/>
        </w:rPr>
        <w:t>c</w:t>
      </w:r>
      <w:r w:rsidR="00C408C4" w:rsidRPr="0070087D">
        <w:rPr>
          <w:rFonts w:ascii="Arial" w:hAnsi="Arial" w:cs="Arial"/>
          <w:sz w:val="22"/>
          <w:szCs w:val="22"/>
        </w:rPr>
        <w:t xml:space="preserve"> intake</w:t>
      </w:r>
      <w:r w:rsidRPr="0070087D">
        <w:rPr>
          <w:rFonts w:ascii="Arial" w:hAnsi="Arial" w:cs="Arial"/>
          <w:sz w:val="22"/>
          <w:szCs w:val="22"/>
        </w:rPr>
        <w:t>. Normalizing serum T</w:t>
      </w:r>
      <w:r w:rsidRPr="0070087D">
        <w:rPr>
          <w:rFonts w:ascii="Arial" w:hAnsi="Arial" w:cs="Arial"/>
          <w:sz w:val="22"/>
          <w:szCs w:val="22"/>
          <w:vertAlign w:val="subscript"/>
        </w:rPr>
        <w:t>3</w:t>
      </w:r>
      <w:r w:rsidRPr="0070087D">
        <w:rPr>
          <w:rFonts w:ascii="Arial" w:hAnsi="Arial" w:cs="Arial"/>
          <w:sz w:val="22"/>
          <w:szCs w:val="22"/>
        </w:rPr>
        <w:t xml:space="preserve"> level by deleting deiodinase 1 </w:t>
      </w:r>
      <w:r w:rsidR="00C408C4" w:rsidRPr="0070087D">
        <w:rPr>
          <w:rFonts w:ascii="Arial" w:hAnsi="Arial" w:cs="Arial"/>
          <w:sz w:val="22"/>
          <w:szCs w:val="22"/>
        </w:rPr>
        <w:t xml:space="preserve">in the combined </w:t>
      </w:r>
      <w:r w:rsidR="00C408C4" w:rsidRPr="0070087D">
        <w:rPr>
          <w:rFonts w:ascii="Arial" w:hAnsi="Arial" w:cs="Arial"/>
          <w:i/>
          <w:sz w:val="22"/>
          <w:szCs w:val="22"/>
        </w:rPr>
        <w:t>Mct8Dio1KO</w:t>
      </w:r>
      <w:r w:rsidR="00C408C4" w:rsidRPr="0070087D">
        <w:rPr>
          <w:rFonts w:ascii="Arial" w:hAnsi="Arial" w:cs="Arial"/>
          <w:sz w:val="22"/>
          <w:szCs w:val="22"/>
        </w:rPr>
        <w:t xml:space="preserve"> mice was able to improve</w:t>
      </w:r>
      <w:r w:rsidRPr="0070087D">
        <w:rPr>
          <w:rFonts w:ascii="Arial" w:hAnsi="Arial" w:cs="Arial"/>
          <w:sz w:val="22"/>
          <w:szCs w:val="22"/>
        </w:rPr>
        <w:t xml:space="preserve"> body composition and the metabol</w:t>
      </w:r>
      <w:r w:rsidR="00C408C4" w:rsidRPr="0070087D">
        <w:rPr>
          <w:rFonts w:ascii="Arial" w:hAnsi="Arial" w:cs="Arial"/>
          <w:sz w:val="22"/>
          <w:szCs w:val="22"/>
        </w:rPr>
        <w:t xml:space="preserve">ic alterations caused by the Mct8 deficiency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&lt;EndNote&gt;&lt;Cite&gt;&lt;Author&gt;Di Cosmo&lt;/Author&gt;&lt;Year&gt;2013&lt;/Year&gt;&lt;RecNum&gt;251&lt;/RecNum&gt;&lt;DisplayText&gt;(254)&lt;/DisplayText&gt;&lt;record&gt;&lt;rec-number&gt;251&lt;/rec-number&gt;&lt;foreign-keys&gt;&lt;key app="EN" db-id="p0dtzadvmaszt7e09tnp55f3wtpdatrr5saz"&gt;251&lt;/key&gt;&lt;/foreign-keys&gt;&lt;ref-type name="Journal Article"&gt;17&lt;/ref-type&gt;&lt;contributors&gt;&lt;authors&gt;&lt;author&gt;Di Cosmo, C.&lt;/author&gt;&lt;author&gt;Liao, X. H.&lt;/author&gt;&lt;author&gt;Ye, H.&lt;/author&gt;&lt;author&gt;Ferrara, A. M.&lt;/author&gt;&lt;author&gt;Weiss, R. E.&lt;/author&gt;&lt;author&gt;Refetoff, S.&lt;/author&gt;&lt;author&gt;Dumitrescu, A. M.&lt;/author&gt;&lt;/authors&gt;&lt;/contributors&gt;&lt;auth-address&gt;MD, PhD, The University of Chicago, MC3090, 5841 South Maryland Avenue, Chicago, Illinois 60637. alexd@uchicago.edu.&lt;/auth-address&gt;&lt;titles&gt;&lt;title&gt;Mct8-deficient mice have increased energy xpenditure and reduced fat mass that is abrogated by normalization of serum T3 levels&lt;/title&gt;&lt;secondary-title&gt;Endocrinology&lt;/secondary-title&gt;&lt;/titles&gt;&lt;periodical&gt;&lt;full-title&gt;Endocrinology&lt;/full-title&gt;&lt;/periodical&gt;&lt;pages&gt;4885-4895&lt;/pages&gt;&lt;volume&gt;154&lt;/volume&gt;&lt;number&gt;12&lt;/number&gt;&lt;edition&gt;2013/09/14&lt;/edition&gt;&lt;keywords&gt;&lt;keyword&gt;mouse&lt;/keyword&gt;&lt;keyword&gt;metabolism&lt;/keyword&gt;&lt;/keywords&gt;&lt;dates&gt;&lt;year&gt;2013&lt;/year&gt;&lt;pub-dates&gt;&lt;date&gt;Dec&lt;/date&gt;&lt;/pub-dates&gt;&lt;/dates&gt;&lt;isbn&gt;1945-7170 (Electronic)&amp;#xD;0013-7227 (Linking)&lt;/isbn&gt;&lt;accession-num&gt;24029243&lt;/accession-num&gt;&lt;label&gt;MCT&amp;#xD;TH M Tr&lt;/label&gt;&lt;urls&gt;&lt;related-urls&gt;&lt;url&gt;&lt;style face="underline" font="default" size="100%"&gt;http://www.ncbi.nlm.nih.gov/entrez/query.fcgi?cmd=Retrieve&amp;amp;db=PubMed&amp;amp;dopt=Citation&amp;amp;list_uids=24029243 &lt;/style&gt;&lt;/url&gt;&lt;/related-urls&gt;&lt;/urls&gt;&lt;custom7&gt;2013&lt;/custom7&gt;&lt;electronic-resource-num&gt;en.2013-1150 [pii]&amp;#xD;10.1210/en.2013-1150&lt;/electronic-resource-num&gt;&lt;language&gt;Eng&lt;/language&gt;&lt;/record&gt;&lt;/Cite&gt;&lt;/EndNote&gt;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(254)</w:t>
      </w:r>
      <w:r w:rsidR="00823705" w:rsidRPr="0070087D">
        <w:rPr>
          <w:rFonts w:ascii="Arial" w:hAnsi="Arial" w:cs="Arial"/>
          <w:sz w:val="22"/>
          <w:szCs w:val="22"/>
        </w:rPr>
        <w:fldChar w:fldCharType="end"/>
      </w:r>
      <w:r w:rsidRPr="0070087D">
        <w:rPr>
          <w:rFonts w:ascii="Arial" w:eastAsia="Cambria" w:hAnsi="Arial" w:cs="Arial"/>
          <w:sz w:val="22"/>
          <w:szCs w:val="22"/>
        </w:rPr>
        <w:t>.</w:t>
      </w:r>
      <w:r w:rsidR="008D1040" w:rsidRPr="0070087D">
        <w:rPr>
          <w:rFonts w:ascii="Arial" w:eastAsia="Cambria" w:hAnsi="Arial" w:cs="Arial"/>
          <w:sz w:val="22"/>
          <w:szCs w:val="22"/>
        </w:rPr>
        <w:t xml:space="preserve"> Treatment of adult mice with the TH analog </w:t>
      </w:r>
      <w:r w:rsidR="00BC2795" w:rsidRPr="0070087D">
        <w:rPr>
          <w:rFonts w:ascii="Arial" w:eastAsia="Cambria" w:hAnsi="Arial" w:cs="Arial"/>
          <w:sz w:val="22"/>
          <w:szCs w:val="22"/>
        </w:rPr>
        <w:t>diiodothyropropionic acid (</w:t>
      </w:r>
      <w:r w:rsidR="008D1040" w:rsidRPr="0070087D">
        <w:rPr>
          <w:rFonts w:ascii="Arial" w:eastAsia="Cambria" w:hAnsi="Arial" w:cs="Arial"/>
          <w:sz w:val="22"/>
          <w:szCs w:val="22"/>
        </w:rPr>
        <w:t>DITPA</w:t>
      </w:r>
      <w:r w:rsidR="00BC2795" w:rsidRPr="0070087D">
        <w:rPr>
          <w:rFonts w:ascii="Arial" w:eastAsia="Cambria" w:hAnsi="Arial" w:cs="Arial"/>
          <w:sz w:val="22"/>
          <w:szCs w:val="22"/>
        </w:rPr>
        <w:t>)</w:t>
      </w:r>
      <w:r w:rsidR="008D1040" w:rsidRPr="0070087D">
        <w:rPr>
          <w:rFonts w:ascii="Arial" w:eastAsia="Cambria" w:hAnsi="Arial" w:cs="Arial"/>
          <w:sz w:val="22"/>
          <w:szCs w:val="22"/>
        </w:rPr>
        <w:t xml:space="preserve">, which enters cells independently of Mct8 transport, revealed amelioration of the thyrotoxic state in liver and improving the hypermetabolism of the </w:t>
      </w:r>
      <w:r w:rsidR="008D1040" w:rsidRPr="0070087D">
        <w:rPr>
          <w:rFonts w:ascii="Arial" w:eastAsia="Cambria" w:hAnsi="Arial" w:cs="Arial"/>
          <w:i/>
          <w:sz w:val="22"/>
          <w:szCs w:val="22"/>
        </w:rPr>
        <w:t>Mct8KO</w:t>
      </w:r>
      <w:r w:rsidR="008D1040" w:rsidRPr="0070087D">
        <w:rPr>
          <w:rFonts w:ascii="Arial" w:eastAsia="Cambria" w:hAnsi="Arial" w:cs="Arial"/>
          <w:sz w:val="22"/>
          <w:szCs w:val="22"/>
        </w:rPr>
        <w:t xml:space="preserve"> mice </w:t>
      </w:r>
      <w:r w:rsidR="00823705" w:rsidRPr="0070087D">
        <w:rPr>
          <w:rFonts w:ascii="Arial" w:hAnsi="Arial" w:cs="Arial"/>
          <w:sz w:val="22"/>
          <w:szCs w:val="22"/>
        </w:rPr>
        <w:fldChar w:fldCharType="begin">
          <w:fldData xml:space="preserve">PEVuZE5vdGU+PENpdGU+PEF1dGhvcj5GZXJyYXJhPC9BdXRob3I+PFllYXI+MjAxNTwvWWVhcj48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PEVuZE5vdGU+PENpdGU+PEF1dGhvcj5GZXJyYXJhPC9BdXRob3I+PFllYXI+MjAxNTwvWWVhcj48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(255)</w:t>
      </w:r>
      <w:r w:rsidR="00823705" w:rsidRPr="0070087D">
        <w:rPr>
          <w:rFonts w:ascii="Arial" w:hAnsi="Arial" w:cs="Arial"/>
          <w:sz w:val="22"/>
          <w:szCs w:val="22"/>
        </w:rPr>
        <w:fldChar w:fldCharType="end"/>
      </w:r>
      <w:r w:rsidR="008D1040" w:rsidRPr="0070087D">
        <w:rPr>
          <w:rFonts w:ascii="Arial" w:eastAsia="Cambria" w:hAnsi="Arial" w:cs="Arial"/>
          <w:sz w:val="22"/>
          <w:szCs w:val="22"/>
        </w:rPr>
        <w:t>, making this thyromimetic chemical suitable for the treatment of the hypermetabolism in patients with MCT8 deficiency.</w:t>
      </w:r>
    </w:p>
    <w:p w14:paraId="5EB1D94B" w14:textId="77777777" w:rsidR="008C1CF3" w:rsidRDefault="008C1CF3" w:rsidP="0070087D">
      <w:pPr>
        <w:tabs>
          <w:tab w:val="left" w:pos="360"/>
        </w:tabs>
        <w:spacing w:line="276" w:lineRule="auto"/>
        <w:jc w:val="left"/>
        <w:rPr>
          <w:rFonts w:ascii="Arial" w:hAnsi="Arial" w:cs="Arial"/>
          <w:sz w:val="22"/>
          <w:szCs w:val="22"/>
        </w:rPr>
      </w:pPr>
    </w:p>
    <w:p w14:paraId="734E9988" w14:textId="552A9C0F" w:rsidR="00505F03" w:rsidRPr="0070087D" w:rsidRDefault="00505F03" w:rsidP="0070087D">
      <w:pPr>
        <w:tabs>
          <w:tab w:val="left" w:pos="360"/>
        </w:tabs>
        <w:spacing w:line="276" w:lineRule="auto"/>
        <w:jc w:val="left"/>
        <w:rPr>
          <w:rFonts w:ascii="Arial" w:eastAsia="Cambria" w:hAnsi="Arial" w:cs="Arial"/>
          <w:sz w:val="22"/>
          <w:szCs w:val="22"/>
        </w:rPr>
      </w:pPr>
      <w:r w:rsidRPr="0070087D">
        <w:rPr>
          <w:rFonts w:ascii="Arial" w:hAnsi="Arial" w:cs="Arial"/>
          <w:sz w:val="22"/>
          <w:szCs w:val="22"/>
        </w:rPr>
        <w:t xml:space="preserve">Mct8 also has a role in TH efflux in the kidney and secretion from the thyroid gland </w:t>
      </w:r>
      <w:r w:rsidR="00823705" w:rsidRPr="0070087D">
        <w:rPr>
          <w:rFonts w:ascii="Arial" w:hAnsi="Arial" w:cs="Arial"/>
          <w:sz w:val="22"/>
          <w:szCs w:val="22"/>
        </w:rPr>
        <w:fldChar w:fldCharType="begin">
          <w:fldData xml:space="preserve">PEVuZE5vdGU+PENpdGU+PEF1dGhvcj5UcmFqa292aWMtQXJzaWM8L0F1dGhvcj48WWVhcj4yMDEw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PEVuZE5vdGU+PENpdGU+PEF1dGhvcj5UcmFqa292aWMtQXJzaWM8L0F1dGhvcj48WWVhcj4yMDEw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(256, 257)</w:t>
      </w:r>
      <w:r w:rsidR="00823705" w:rsidRPr="0070087D">
        <w:rPr>
          <w:rFonts w:ascii="Arial" w:hAnsi="Arial" w:cs="Arial"/>
          <w:sz w:val="22"/>
          <w:szCs w:val="22"/>
        </w:rPr>
        <w:fldChar w:fldCharType="end"/>
      </w:r>
      <w:r w:rsidRPr="0070087D">
        <w:rPr>
          <w:rFonts w:ascii="Arial" w:hAnsi="Arial" w:cs="Arial"/>
          <w:sz w:val="22"/>
          <w:szCs w:val="22"/>
        </w:rPr>
        <w:t>. The content of T</w:t>
      </w:r>
      <w:r w:rsidR="00C42ABE" w:rsidRPr="0070087D">
        <w:rPr>
          <w:rFonts w:ascii="Arial" w:hAnsi="Arial" w:cs="Arial"/>
          <w:position w:val="-4"/>
          <w:sz w:val="22"/>
          <w:szCs w:val="22"/>
        </w:rPr>
        <w:t>4</w:t>
      </w:r>
      <w:r w:rsidRPr="0070087D">
        <w:rPr>
          <w:rFonts w:ascii="Arial" w:hAnsi="Arial" w:cs="Arial"/>
          <w:sz w:val="22"/>
          <w:szCs w:val="22"/>
        </w:rPr>
        <w:t xml:space="preserve"> and T</w:t>
      </w:r>
      <w:r w:rsidR="00C42ABE" w:rsidRPr="0070087D">
        <w:rPr>
          <w:rFonts w:ascii="Arial" w:hAnsi="Arial" w:cs="Arial"/>
          <w:position w:val="-4"/>
          <w:sz w:val="22"/>
          <w:szCs w:val="22"/>
        </w:rPr>
        <w:t>3</w:t>
      </w:r>
      <w:r w:rsidRPr="0070087D">
        <w:rPr>
          <w:rFonts w:ascii="Arial" w:hAnsi="Arial" w:cs="Arial"/>
          <w:sz w:val="22"/>
          <w:szCs w:val="22"/>
        </w:rPr>
        <w:t xml:space="preserve"> in kidney is increased and their local actions increase D1 activity which enhances the local generation of T</w:t>
      </w:r>
      <w:r w:rsidR="00C42ABE" w:rsidRPr="0070087D">
        <w:rPr>
          <w:rFonts w:ascii="Arial" w:hAnsi="Arial" w:cs="Arial"/>
          <w:position w:val="-4"/>
          <w:sz w:val="22"/>
          <w:szCs w:val="22"/>
        </w:rPr>
        <w:t>3</w:t>
      </w:r>
      <w:r w:rsidRPr="0070087D">
        <w:rPr>
          <w:rFonts w:ascii="Arial" w:hAnsi="Arial" w:cs="Arial"/>
          <w:sz w:val="22"/>
          <w:szCs w:val="22"/>
        </w:rPr>
        <w:t xml:space="preserve">. In the thyroid, </w:t>
      </w:r>
      <w:r w:rsidRPr="0070087D">
        <w:rPr>
          <w:rFonts w:ascii="Arial" w:eastAsia="Cambria" w:hAnsi="Arial" w:cs="Arial"/>
          <w:bCs/>
          <w:sz w:val="22"/>
          <w:szCs w:val="22"/>
        </w:rPr>
        <w:t xml:space="preserve">Mct8 is localized at the basolateral membrane of thyrocytes. </w:t>
      </w:r>
      <w:r w:rsidRPr="0070087D">
        <w:rPr>
          <w:rFonts w:ascii="Arial" w:eastAsia="Cambria" w:hAnsi="Arial" w:cs="Arial"/>
          <w:sz w:val="22"/>
          <w:szCs w:val="22"/>
        </w:rPr>
        <w:t>Thyroidal T</w:t>
      </w:r>
      <w:r w:rsidR="00C42ABE" w:rsidRPr="0070087D">
        <w:rPr>
          <w:rFonts w:ascii="Arial" w:hAnsi="Arial" w:cs="Arial"/>
          <w:position w:val="-4"/>
          <w:sz w:val="22"/>
          <w:szCs w:val="22"/>
        </w:rPr>
        <w:t>4</w:t>
      </w:r>
      <w:r w:rsidRPr="0070087D">
        <w:rPr>
          <w:rFonts w:ascii="Arial" w:hAnsi="Arial" w:cs="Arial"/>
          <w:sz w:val="22"/>
          <w:szCs w:val="22"/>
        </w:rPr>
        <w:t xml:space="preserve"> </w:t>
      </w:r>
      <w:r w:rsidRPr="0070087D">
        <w:rPr>
          <w:rFonts w:ascii="Arial" w:eastAsia="Cambria" w:hAnsi="Arial" w:cs="Arial"/>
          <w:sz w:val="22"/>
          <w:szCs w:val="22"/>
        </w:rPr>
        <w:t>and T</w:t>
      </w:r>
      <w:r w:rsidR="00C42ABE" w:rsidRPr="0070087D">
        <w:rPr>
          <w:rFonts w:ascii="Arial" w:hAnsi="Arial" w:cs="Arial"/>
          <w:position w:val="-4"/>
          <w:sz w:val="22"/>
          <w:szCs w:val="22"/>
        </w:rPr>
        <w:t>3</w:t>
      </w:r>
      <w:r w:rsidRPr="0070087D">
        <w:rPr>
          <w:rFonts w:ascii="Arial" w:eastAsia="Cambria" w:hAnsi="Arial" w:cs="Arial"/>
          <w:sz w:val="22"/>
          <w:szCs w:val="22"/>
        </w:rPr>
        <w:t xml:space="preserve"> content is increased in </w:t>
      </w:r>
      <w:r w:rsidRPr="0070087D">
        <w:rPr>
          <w:rFonts w:ascii="Arial" w:eastAsia="Cambria" w:hAnsi="Arial" w:cs="Arial"/>
          <w:i/>
          <w:sz w:val="22"/>
          <w:szCs w:val="22"/>
        </w:rPr>
        <w:t>Mct8</w:t>
      </w:r>
      <w:r w:rsidRPr="0070087D">
        <w:rPr>
          <w:rFonts w:ascii="Arial" w:eastAsia="Cambria" w:hAnsi="Arial" w:cs="Arial"/>
          <w:sz w:val="22"/>
          <w:szCs w:val="22"/>
        </w:rPr>
        <w:t xml:space="preserve">KO mice as is the rate of their secretion and appearance in serum is reduced </w:t>
      </w:r>
      <w:r w:rsidR="00823705" w:rsidRPr="0070087D">
        <w:rPr>
          <w:rFonts w:ascii="Arial" w:eastAsia="Cambria" w:hAnsi="Arial" w:cs="Arial"/>
          <w:sz w:val="22"/>
          <w:szCs w:val="22"/>
        </w:rPr>
        <w:fldChar w:fldCharType="begin"/>
      </w:r>
      <w:r w:rsidR="00685393" w:rsidRPr="0070087D">
        <w:rPr>
          <w:rFonts w:ascii="Arial" w:eastAsia="Cambria" w:hAnsi="Arial" w:cs="Arial"/>
          <w:sz w:val="22"/>
          <w:szCs w:val="22"/>
        </w:rPr>
        <w:instrText xml:space="preserve"> ADDIN EN.CITE &lt;EndNote&gt;&lt;Cite&gt;&lt;Author&gt;Di Cosmo&lt;/Author&gt;&lt;Year&gt;2010&lt;/Year&gt;&lt;RecNum&gt;254&lt;/RecNum&gt;&lt;DisplayText&gt;(257)&lt;/DisplayText&gt;&lt;record&gt;&lt;rec-number&gt;254&lt;/rec-number&gt;&lt;foreign-keys&gt;&lt;key app="EN" db-id="p0dtzadvmaszt7e09tnp55f3wtpdatrr5saz"&gt;254&lt;/key&gt;&lt;/foreign-keys&gt;&lt;ref-type name="Journal Article"&gt;17&lt;/ref-type&gt;&lt;contributors&gt;&lt;authors&gt;&lt;author&gt;Di Cosmo, C.&lt;/author&gt;&lt;author&gt;Liao, X. H.&lt;/author&gt;&lt;author&gt;Dumitrescu, A. M.&lt;/author&gt;&lt;author&gt;Philp, N. J.&lt;/author&gt;&lt;author&gt;Weiss, R. E.&lt;/author&gt;&lt;author&gt;Refetoff, S.&lt;/author&gt;&lt;/authors&gt;&lt;/contributors&gt;&lt;titles&gt;&lt;title&gt;Mice deficient in MCT8 reveal a mechanism regulating thyroid hormone secretion&lt;/title&gt;&lt;secondary-title&gt;J Clin Invest&lt;/secondary-title&gt;&lt;/titles&gt;&lt;periodical&gt;&lt;full-title&gt;J Clin Invest&lt;/full-title&gt;&lt;/periodical&gt;&lt;pages&gt;3377-88&lt;/pages&gt;&lt;volume&gt;120&lt;/volume&gt;&lt;number&gt;9&lt;/number&gt;&lt;keywords&gt;&lt;keyword&gt;mice&lt;/keyword&gt;&lt;keyword&gt;TrG&lt;/keyword&gt;&lt;/keywords&gt;&lt;dates&gt;&lt;year&gt;2010&lt;/year&gt;&lt;pub-dates&gt;&lt;date&gt;Sept 1&lt;/date&gt;&lt;/pub-dates&gt;&lt;/dates&gt;&lt;accession-num&gt;20679730&lt;/accession-num&gt;&lt;label&gt;TH M Tr&amp;#xD;MCT8&lt;/label&gt;&lt;urls&gt;&lt;related-urls&gt;&lt;url&gt;http://www.ncbi.nlm.nih.gov/entrez/query.fcgi?cmd=Retrieve&amp;amp;db=PubMed&amp;amp;dopt=Citation&amp;amp;list_uids=20679730&lt;/url&gt;&lt;/related-urls&gt;&lt;/urls&gt;&lt;/record&gt;&lt;/Cite&gt;&lt;/EndNote&gt;</w:instrText>
      </w:r>
      <w:r w:rsidR="00823705" w:rsidRPr="0070087D">
        <w:rPr>
          <w:rFonts w:ascii="Arial" w:eastAsia="Cambria" w:hAnsi="Arial" w:cs="Arial"/>
          <w:sz w:val="22"/>
          <w:szCs w:val="22"/>
        </w:rPr>
        <w:fldChar w:fldCharType="separate"/>
      </w:r>
      <w:r w:rsidR="00685393" w:rsidRPr="0070087D">
        <w:rPr>
          <w:rFonts w:ascii="Arial" w:eastAsia="Cambria" w:hAnsi="Arial" w:cs="Arial"/>
          <w:noProof/>
          <w:sz w:val="22"/>
          <w:szCs w:val="22"/>
        </w:rPr>
        <w:t>(257)</w:t>
      </w:r>
      <w:r w:rsidR="00823705" w:rsidRPr="0070087D">
        <w:rPr>
          <w:rFonts w:ascii="Arial" w:eastAsia="Cambria" w:hAnsi="Arial" w:cs="Arial"/>
          <w:sz w:val="22"/>
          <w:szCs w:val="22"/>
        </w:rPr>
        <w:fldChar w:fldCharType="end"/>
      </w:r>
      <w:r w:rsidRPr="0070087D">
        <w:rPr>
          <w:rFonts w:ascii="Arial" w:eastAsia="Cambria" w:hAnsi="Arial" w:cs="Arial"/>
          <w:sz w:val="22"/>
          <w:szCs w:val="22"/>
        </w:rPr>
        <w:t>.</w:t>
      </w:r>
    </w:p>
    <w:p w14:paraId="165D8C30" w14:textId="77777777" w:rsidR="008C1CF3" w:rsidRDefault="008C1CF3" w:rsidP="0070087D">
      <w:pPr>
        <w:tabs>
          <w:tab w:val="left" w:pos="360"/>
        </w:tabs>
        <w:spacing w:line="276" w:lineRule="auto"/>
        <w:jc w:val="left"/>
        <w:rPr>
          <w:rFonts w:ascii="Arial" w:eastAsia="Cambria" w:hAnsi="Arial" w:cs="Arial"/>
          <w:sz w:val="22"/>
          <w:szCs w:val="22"/>
        </w:rPr>
      </w:pPr>
    </w:p>
    <w:p w14:paraId="213311F9" w14:textId="15B686C9" w:rsidR="0059000A" w:rsidRPr="0070087D" w:rsidRDefault="00505F03" w:rsidP="0070087D">
      <w:pPr>
        <w:tabs>
          <w:tab w:val="left" w:pos="360"/>
        </w:tabs>
        <w:spacing w:line="276" w:lineRule="auto"/>
        <w:jc w:val="left"/>
        <w:rPr>
          <w:rFonts w:ascii="Arial" w:hAnsi="Arial" w:cs="Arial"/>
          <w:sz w:val="22"/>
          <w:szCs w:val="22"/>
        </w:rPr>
      </w:pPr>
      <w:r w:rsidRPr="0070087D">
        <w:rPr>
          <w:rFonts w:ascii="Arial" w:eastAsia="Cambria" w:hAnsi="Arial" w:cs="Arial"/>
          <w:sz w:val="22"/>
          <w:szCs w:val="22"/>
        </w:rPr>
        <w:t>These observations from the Mct8 deficient mice have helped understand</w:t>
      </w:r>
      <w:r w:rsidR="00A84590" w:rsidRPr="0070087D">
        <w:rPr>
          <w:rFonts w:ascii="Arial" w:eastAsia="Cambria" w:hAnsi="Arial" w:cs="Arial"/>
          <w:sz w:val="22"/>
          <w:szCs w:val="22"/>
        </w:rPr>
        <w:t>ing</w:t>
      </w:r>
      <w:r w:rsidRPr="0070087D">
        <w:rPr>
          <w:rFonts w:ascii="Arial" w:eastAsia="Cambria" w:hAnsi="Arial" w:cs="Arial"/>
          <w:sz w:val="22"/>
          <w:szCs w:val="22"/>
        </w:rPr>
        <w:t xml:space="preserve"> the mechanisms involved in producing the thyroid abnormalities in mice and humans. </w:t>
      </w:r>
      <w:r w:rsidRPr="0070087D">
        <w:rPr>
          <w:rFonts w:ascii="Arial" w:hAnsi="Arial" w:cs="Arial"/>
          <w:sz w:val="22"/>
          <w:szCs w:val="22"/>
        </w:rPr>
        <w:t>The increased D1 and D2 activities, stimulated by opposite states of intracellular TH availability, have an additive consumptive effect on T</w:t>
      </w:r>
      <w:r w:rsidRPr="0070087D">
        <w:rPr>
          <w:rFonts w:ascii="Arial" w:hAnsi="Arial" w:cs="Arial"/>
          <w:sz w:val="22"/>
          <w:szCs w:val="22"/>
          <w:vertAlign w:val="subscript"/>
        </w:rPr>
        <w:t>4</w:t>
      </w:r>
      <w:r w:rsidRPr="0070087D">
        <w:rPr>
          <w:rFonts w:ascii="Arial" w:hAnsi="Arial" w:cs="Arial"/>
          <w:sz w:val="22"/>
          <w:szCs w:val="22"/>
        </w:rPr>
        <w:t xml:space="preserve"> levels and result in increased T</w:t>
      </w:r>
      <w:r w:rsidR="00DE5940" w:rsidRPr="0070087D">
        <w:rPr>
          <w:rFonts w:ascii="Arial" w:hAnsi="Arial" w:cs="Arial"/>
          <w:position w:val="-4"/>
          <w:sz w:val="22"/>
          <w:szCs w:val="22"/>
        </w:rPr>
        <w:t>3</w:t>
      </w:r>
      <w:r w:rsidRPr="0070087D">
        <w:rPr>
          <w:rFonts w:ascii="Arial" w:hAnsi="Arial" w:cs="Arial"/>
          <w:sz w:val="22"/>
          <w:szCs w:val="22"/>
        </w:rPr>
        <w:t xml:space="preserve"> generation. The important contribution of D1 in maintaining a high serum T</w:t>
      </w:r>
      <w:r w:rsidR="00DE5940" w:rsidRPr="0070087D">
        <w:rPr>
          <w:rFonts w:ascii="Arial" w:hAnsi="Arial" w:cs="Arial"/>
          <w:position w:val="-4"/>
          <w:sz w:val="22"/>
          <w:szCs w:val="22"/>
        </w:rPr>
        <w:t>3</w:t>
      </w:r>
      <w:r w:rsidRPr="0070087D">
        <w:rPr>
          <w:rFonts w:ascii="Arial" w:hAnsi="Arial" w:cs="Arial"/>
          <w:sz w:val="22"/>
          <w:szCs w:val="22"/>
        </w:rPr>
        <w:t xml:space="preserve"> level is supported by the observation in mice deficient in both Mct8 and D1. These mice have a normal serum</w:t>
      </w:r>
      <w:bookmarkStart w:id="44" w:name="OLE_LINK217"/>
      <w:bookmarkStart w:id="45" w:name="OLE_LINK218"/>
      <w:r w:rsidRPr="0070087D">
        <w:rPr>
          <w:rFonts w:ascii="Arial" w:hAnsi="Arial" w:cs="Arial"/>
          <w:sz w:val="22"/>
          <w:szCs w:val="22"/>
        </w:rPr>
        <w:t xml:space="preserve"> </w:t>
      </w:r>
      <w:bookmarkEnd w:id="44"/>
      <w:bookmarkEnd w:id="45"/>
      <w:r w:rsidRPr="0070087D">
        <w:rPr>
          <w:rFonts w:ascii="Arial" w:hAnsi="Arial" w:cs="Arial"/>
          <w:sz w:val="22"/>
          <w:szCs w:val="22"/>
        </w:rPr>
        <w:t>T</w:t>
      </w:r>
      <w:r w:rsidR="00DE5940" w:rsidRPr="0070087D">
        <w:rPr>
          <w:rFonts w:ascii="Arial" w:hAnsi="Arial" w:cs="Arial"/>
          <w:position w:val="-4"/>
          <w:sz w:val="22"/>
          <w:szCs w:val="22"/>
        </w:rPr>
        <w:t>3</w:t>
      </w:r>
      <w:r w:rsidRPr="0070087D">
        <w:rPr>
          <w:rFonts w:ascii="Arial" w:hAnsi="Arial" w:cs="Arial"/>
          <w:sz w:val="22"/>
          <w:szCs w:val="22"/>
        </w:rPr>
        <w:t xml:space="preserve"> and </w:t>
      </w:r>
      <w:proofErr w:type="spellStart"/>
      <w:r w:rsidRPr="0070087D">
        <w:rPr>
          <w:rFonts w:ascii="Arial" w:hAnsi="Arial" w:cs="Arial"/>
          <w:sz w:val="22"/>
          <w:szCs w:val="22"/>
        </w:rPr>
        <w:t>rT</w:t>
      </w:r>
      <w:proofErr w:type="spellEnd"/>
      <w:r w:rsidR="00DE5940" w:rsidRPr="0070087D">
        <w:rPr>
          <w:rFonts w:ascii="Arial" w:hAnsi="Arial" w:cs="Arial"/>
          <w:position w:val="-4"/>
          <w:sz w:val="22"/>
          <w:szCs w:val="22"/>
        </w:rPr>
        <w:t>3</w:t>
      </w:r>
      <w:r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&lt;EndNote&gt;&lt;Cite&gt;&lt;Author&gt;Liao&lt;/Author&gt;&lt;Year&gt;2011&lt;/Year&gt;&lt;RecNum&gt;255&lt;/RecNum&gt;&lt;DisplayText&gt;(258)&lt;/DisplayText&gt;&lt;record&gt;&lt;rec-number&gt;255&lt;/rec-number&gt;&lt;foreign-keys&gt;&lt;key app="EN" db-id="p0dtzadvmaszt7e09tnp55f3wtpdatrr5saz"&gt;255&lt;/key&gt;&lt;/foreign-keys&gt;&lt;ref-type name="Journal Article"&gt;17&lt;/ref-type&gt;&lt;contributors&gt;&lt;authors&gt;&lt;author&gt;Liao, X. H.&lt;/author&gt;&lt;author&gt;Di Cosmo, C.&lt;/author&gt;&lt;author&gt;Dumitrescu, A. M.&lt;/author&gt;&lt;author&gt;Hernandez, A.&lt;/author&gt;&lt;author&gt;Van Sande, J.&lt;/author&gt;&lt;author&gt;St Germain, D. L.&lt;/author&gt;&lt;author&gt;Weiss, R. E.&lt;/author&gt;&lt;author&gt;Galton, V. A.&lt;/author&gt;&lt;author&gt;Refetoff, S.&lt;/author&gt;&lt;/authors&gt;&lt;/contributors&gt;&lt;auth-address&gt;The University of Chicago, MC3090, 5841 South Maryland Avenue, Chicago, Illinois 60637. refetoff@uchicago.edu.&lt;/auth-address&gt;&lt;titles&gt;&lt;title&gt;Distinct Roles of Deiodinases on the Phenotype of Mct8 Defect: A Comparison of Eight Different Mouse Genotypes&lt;/title&gt;&lt;secondary-title&gt;Endocrinology&lt;/secondary-title&gt;&lt;/titles&gt;&lt;periodical&gt;&lt;full-title&gt;Endocrinology&lt;/full-title&gt;&lt;/periodical&gt;&lt;pages&gt;1180-91&lt;/pages&gt;&lt;volume&gt;152&lt;/volume&gt;&lt;number&gt;3&lt;/number&gt;&lt;keywords&gt;&lt;keyword&gt;TrG&lt;/keyword&gt;&lt;keyword&gt;mouse&lt;/keyword&gt;&lt;/keywords&gt;&lt;dates&gt;&lt;year&gt;2011&lt;/year&gt;&lt;pub-dates&gt;&lt;date&gt;Mar&lt;/date&gt;&lt;/pub-dates&gt;&lt;/dates&gt;&lt;accession-num&gt;21285310&lt;/accession-num&gt;&lt;label&gt;TDI&amp;#xD;TH M Tr&amp;#xD;MCT8&lt;/label&gt;&lt;urls&gt;&lt;related-urls&gt;&lt;url&gt;http://www.ncbi.nlm.nih.gov/entrez/query.fcgi?cmd=Retrieve&amp;amp;db=PubMed&amp;amp;dopt=Citation&amp;amp;list_uids=21285310&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(258)</w:t>
      </w:r>
      <w:r w:rsidR="00823705" w:rsidRPr="0070087D">
        <w:rPr>
          <w:rFonts w:ascii="Arial" w:hAnsi="Arial" w:cs="Arial"/>
          <w:sz w:val="22"/>
          <w:szCs w:val="22"/>
        </w:rPr>
        <w:fldChar w:fldCharType="end"/>
      </w:r>
      <w:r w:rsidRPr="0070087D">
        <w:rPr>
          <w:rFonts w:ascii="Arial" w:hAnsi="Arial" w:cs="Arial"/>
          <w:sz w:val="22"/>
          <w:szCs w:val="22"/>
        </w:rPr>
        <w:t>. The low serum T</w:t>
      </w:r>
      <w:r w:rsidR="00DE5940" w:rsidRPr="0070087D">
        <w:rPr>
          <w:rFonts w:ascii="Arial" w:hAnsi="Arial" w:cs="Arial"/>
          <w:position w:val="-4"/>
          <w:sz w:val="22"/>
          <w:szCs w:val="22"/>
        </w:rPr>
        <w:t>4</w:t>
      </w:r>
      <w:r w:rsidRPr="0070087D">
        <w:rPr>
          <w:rFonts w:ascii="Arial" w:hAnsi="Arial" w:cs="Arial"/>
          <w:sz w:val="22"/>
          <w:szCs w:val="22"/>
        </w:rPr>
        <w:t xml:space="preserve"> in Mct8 deficiency is not only the result of </w:t>
      </w:r>
      <w:bookmarkStart w:id="46" w:name="OLE_LINK219"/>
      <w:bookmarkStart w:id="47" w:name="OLE_LINK220"/>
      <w:r w:rsidRPr="0070087D">
        <w:rPr>
          <w:rFonts w:ascii="Arial" w:hAnsi="Arial" w:cs="Arial"/>
          <w:sz w:val="22"/>
          <w:szCs w:val="22"/>
        </w:rPr>
        <w:t>attrition</w:t>
      </w:r>
      <w:bookmarkEnd w:id="46"/>
      <w:bookmarkEnd w:id="47"/>
      <w:r w:rsidRPr="0070087D">
        <w:rPr>
          <w:rFonts w:ascii="Arial" w:hAnsi="Arial" w:cs="Arial"/>
          <w:sz w:val="22"/>
          <w:szCs w:val="22"/>
        </w:rPr>
        <w:t xml:space="preserve"> t</w:t>
      </w:r>
      <w:r w:rsidR="00BC2795" w:rsidRPr="0070087D">
        <w:rPr>
          <w:rFonts w:ascii="Arial" w:hAnsi="Arial" w:cs="Arial"/>
          <w:sz w:val="22"/>
          <w:szCs w:val="22"/>
        </w:rPr>
        <w:t>h</w:t>
      </w:r>
      <w:r w:rsidRPr="0070087D">
        <w:rPr>
          <w:rFonts w:ascii="Arial" w:hAnsi="Arial" w:cs="Arial"/>
          <w:sz w:val="22"/>
          <w:szCs w:val="22"/>
        </w:rPr>
        <w:t>rough deiodination but also due to reduced secretion from the thyroid gland and possibly increased renal loss.</w:t>
      </w:r>
      <w:r w:rsidR="0059000A" w:rsidRPr="0070087D">
        <w:rPr>
          <w:rFonts w:ascii="Arial" w:hAnsi="Arial" w:cs="Arial"/>
          <w:sz w:val="22"/>
          <w:szCs w:val="22"/>
        </w:rPr>
        <w:t xml:space="preserve"> </w:t>
      </w:r>
    </w:p>
    <w:p w14:paraId="79C5BA87" w14:textId="77777777" w:rsidR="008C1CF3" w:rsidRDefault="008C1CF3" w:rsidP="008C1CF3">
      <w:pPr>
        <w:widowControl w:val="0"/>
        <w:tabs>
          <w:tab w:val="clear" w:pos="720"/>
          <w:tab w:val="clear" w:pos="5040"/>
        </w:tabs>
        <w:autoSpaceDE w:val="0"/>
        <w:autoSpaceDN w:val="0"/>
        <w:adjustRightInd w:val="0"/>
        <w:spacing w:line="276" w:lineRule="auto"/>
        <w:jc w:val="left"/>
        <w:rPr>
          <w:rFonts w:ascii="Arial" w:eastAsia="Cambria" w:hAnsi="Arial" w:cs="Arial"/>
          <w:sz w:val="22"/>
          <w:szCs w:val="22"/>
        </w:rPr>
      </w:pPr>
    </w:p>
    <w:p w14:paraId="5F16941A" w14:textId="1DD7C5A3" w:rsidR="0059000A" w:rsidRPr="0070087D" w:rsidRDefault="00505F03" w:rsidP="008C1CF3">
      <w:pPr>
        <w:widowControl w:val="0"/>
        <w:tabs>
          <w:tab w:val="clear" w:pos="720"/>
          <w:tab w:val="clear" w:pos="5040"/>
        </w:tabs>
        <w:autoSpaceDE w:val="0"/>
        <w:autoSpaceDN w:val="0"/>
        <w:adjustRightInd w:val="0"/>
        <w:spacing w:line="276" w:lineRule="auto"/>
        <w:jc w:val="left"/>
        <w:rPr>
          <w:rFonts w:ascii="Arial" w:eastAsia="Cambria" w:hAnsi="Arial" w:cs="Arial"/>
          <w:sz w:val="22"/>
          <w:szCs w:val="22"/>
        </w:rPr>
      </w:pPr>
      <w:r w:rsidRPr="0070087D">
        <w:rPr>
          <w:rFonts w:ascii="Arial" w:eastAsia="Cambria" w:hAnsi="Arial" w:cs="Arial"/>
          <w:sz w:val="22"/>
          <w:szCs w:val="22"/>
        </w:rPr>
        <w:t xml:space="preserve">In MCT8 deficient </w:t>
      </w:r>
      <w:proofErr w:type="gramStart"/>
      <w:r w:rsidRPr="0070087D">
        <w:rPr>
          <w:rFonts w:ascii="Arial" w:eastAsia="Cambria" w:hAnsi="Arial" w:cs="Arial"/>
          <w:sz w:val="22"/>
          <w:szCs w:val="22"/>
        </w:rPr>
        <w:t>subjects</w:t>
      </w:r>
      <w:proofErr w:type="gramEnd"/>
      <w:r w:rsidRPr="0070087D">
        <w:rPr>
          <w:rFonts w:ascii="Arial" w:eastAsia="Cambria" w:hAnsi="Arial" w:cs="Arial"/>
          <w:sz w:val="22"/>
          <w:szCs w:val="22"/>
        </w:rPr>
        <w:t xml:space="preserve"> serum TSH is usually modestly increased, a finding that may be compatible with the decreased serum T</w:t>
      </w:r>
      <w:r w:rsidR="00DE5940" w:rsidRPr="0070087D">
        <w:rPr>
          <w:rFonts w:ascii="Arial" w:hAnsi="Arial" w:cs="Arial"/>
          <w:position w:val="-4"/>
          <w:sz w:val="22"/>
          <w:szCs w:val="22"/>
        </w:rPr>
        <w:t>4</w:t>
      </w:r>
      <w:r w:rsidRPr="0070087D">
        <w:rPr>
          <w:rFonts w:ascii="Arial" w:eastAsia="Cambria" w:hAnsi="Arial" w:cs="Arial"/>
          <w:sz w:val="22"/>
          <w:szCs w:val="22"/>
        </w:rPr>
        <w:t xml:space="preserve"> concentration but not with the elevated serum T</w:t>
      </w:r>
      <w:r w:rsidR="00DE5940" w:rsidRPr="0070087D">
        <w:rPr>
          <w:rFonts w:ascii="Arial" w:hAnsi="Arial" w:cs="Arial"/>
          <w:position w:val="-4"/>
          <w:sz w:val="22"/>
          <w:szCs w:val="22"/>
        </w:rPr>
        <w:t>3</w:t>
      </w:r>
      <w:r w:rsidRPr="0070087D">
        <w:rPr>
          <w:rFonts w:ascii="Arial" w:eastAsia="Cambria" w:hAnsi="Arial" w:cs="Arial"/>
          <w:sz w:val="22"/>
          <w:szCs w:val="22"/>
        </w:rPr>
        <w:t xml:space="preserve"> level. However, MCT8 is expressed in the hypothalamus and pituitary, and its inactivation likely interferes with the negative feedback of TH at both sites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&lt;EndNote&gt;&lt;Cite&gt;&lt;Author&gt;Fliers&lt;/Author&gt;&lt;Year&gt;2006&lt;/Year&gt;&lt;RecNum&gt;256&lt;/RecNum&gt;&lt;DisplayText&gt;(259)&lt;/DisplayText&gt;&lt;record&gt;&lt;rec-number&gt;256&lt;/rec-number&gt;&lt;foreign-keys&gt;&lt;key app="EN" db-id="p0dtzadvmaszt7e09tnp55f3wtpdatrr5saz"&gt;256&lt;/key&gt;&lt;/foreign-keys&gt;&lt;ref-type name="Journal Article"&gt;17&lt;/ref-type&gt;&lt;contributors&gt;&lt;authors&gt;&lt;author&gt;Fliers, E.&lt;/author&gt;&lt;author&gt;Unmehopa, U. A.&lt;/author&gt;&lt;author&gt;Alkemade, A.&lt;/author&gt;&lt;/authors&gt;&lt;/contributors&gt;&lt;auth-address&gt;Department of Endocrinology and Metabolism F5-168, Academic Medical Center, University of Amsterdam, 1105 AZ Amsterdam, The Netherlands.&lt;/auth-address&gt;&lt;titles&gt;&lt;title&gt;Functional neuroanatomy of thyroid hormone feedback in the human hypothalamus and pituitary gland&lt;/title&gt;&lt;secondary-title&gt;Mol Cell Endocrinol&lt;/secondary-title&gt;&lt;/titles&gt;&lt;periodical&gt;&lt;full-title&gt;Mol Cell Endocrinol&lt;/full-title&gt;&lt;/periodical&gt;&lt;pages&gt;1-8&lt;/pages&gt;&lt;volume&gt;251&lt;/volume&gt;&lt;number&gt;1-2&lt;/number&gt;&lt;keywords&gt;&lt;keyword&gt;pituitary&lt;/keyword&gt;&lt;keyword&gt;hypothalamus&lt;/keyword&gt;&lt;keyword&gt;human&lt;/keyword&gt;&lt;/keywords&gt;&lt;dates&gt;&lt;year&gt;2006&lt;/year&gt;&lt;pub-dates&gt;&lt;date&gt;Jun 7&lt;/date&gt;&lt;/pub-dates&gt;&lt;/dates&gt;&lt;accession-num&gt;16707210&lt;/accession-num&gt;&lt;label&gt;Pituitary&amp;#xD;TH M Tr&amp;#xD;MCT8&amp;#xD;TDI&amp;#xD;THR&lt;/label&gt;&lt;urls&gt;&lt;related-urls&gt;&lt;url&gt;http://www.ncbi.nlm.nih.gov/entrez/query.fcgi?cmd=Retrieve&amp;amp;db=PubMed&amp;amp;dopt=Citation&amp;amp;list_uids=16707210&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(259)</w:t>
      </w:r>
      <w:r w:rsidR="00823705" w:rsidRPr="0070087D">
        <w:rPr>
          <w:rFonts w:ascii="Arial" w:hAnsi="Arial" w:cs="Arial"/>
          <w:sz w:val="22"/>
          <w:szCs w:val="22"/>
        </w:rPr>
        <w:fldChar w:fldCharType="end"/>
      </w:r>
      <w:r w:rsidRPr="0070087D">
        <w:rPr>
          <w:rFonts w:ascii="Arial" w:eastAsia="Cambria" w:hAnsi="Arial" w:cs="Arial"/>
          <w:sz w:val="22"/>
          <w:szCs w:val="22"/>
        </w:rPr>
        <w:t xml:space="preserve">. In </w:t>
      </w:r>
      <w:r w:rsidRPr="0070087D">
        <w:rPr>
          <w:rFonts w:ascii="Arial" w:eastAsia="Cambria" w:hAnsi="Arial" w:cs="Arial"/>
          <w:i/>
          <w:sz w:val="22"/>
          <w:szCs w:val="22"/>
        </w:rPr>
        <w:t>Mct8</w:t>
      </w:r>
      <w:r w:rsidRPr="0070087D">
        <w:rPr>
          <w:rFonts w:ascii="Arial" w:eastAsia="Cambria" w:hAnsi="Arial" w:cs="Arial"/>
          <w:sz w:val="22"/>
          <w:szCs w:val="22"/>
        </w:rPr>
        <w:t>KO mice, hypothalamic TRH expression is markedly increased and high T</w:t>
      </w:r>
      <w:r w:rsidRPr="0070087D">
        <w:rPr>
          <w:rFonts w:ascii="Arial" w:eastAsia="Cambria" w:hAnsi="Arial" w:cs="Arial"/>
          <w:sz w:val="22"/>
          <w:szCs w:val="22"/>
          <w:vertAlign w:val="subscript"/>
        </w:rPr>
        <w:t>3</w:t>
      </w:r>
      <w:r w:rsidRPr="0070087D">
        <w:rPr>
          <w:rFonts w:ascii="Arial" w:eastAsia="Cambria" w:hAnsi="Arial" w:cs="Arial"/>
          <w:sz w:val="22"/>
          <w:szCs w:val="22"/>
        </w:rPr>
        <w:t xml:space="preserve"> doses are needed to suppress it, indicating T</w:t>
      </w:r>
      <w:r w:rsidR="00DE5940" w:rsidRPr="0070087D">
        <w:rPr>
          <w:rFonts w:ascii="Arial" w:hAnsi="Arial" w:cs="Arial"/>
          <w:position w:val="-4"/>
          <w:sz w:val="22"/>
          <w:szCs w:val="22"/>
        </w:rPr>
        <w:t>3</w:t>
      </w:r>
      <w:r w:rsidRPr="0070087D">
        <w:rPr>
          <w:rFonts w:ascii="Arial" w:eastAsia="Cambria" w:hAnsi="Arial" w:cs="Arial"/>
          <w:sz w:val="22"/>
          <w:szCs w:val="22"/>
        </w:rPr>
        <w:t xml:space="preserve"> resistance particularly at the hypothalamic level.</w:t>
      </w:r>
    </w:p>
    <w:p w14:paraId="42C08CF2" w14:textId="77777777" w:rsidR="008C1CF3" w:rsidRDefault="008C1CF3" w:rsidP="008C1CF3">
      <w:pPr>
        <w:widowControl w:val="0"/>
        <w:tabs>
          <w:tab w:val="clear" w:pos="720"/>
          <w:tab w:val="clear" w:pos="5040"/>
        </w:tabs>
        <w:autoSpaceDE w:val="0"/>
        <w:autoSpaceDN w:val="0"/>
        <w:adjustRightInd w:val="0"/>
        <w:spacing w:line="276" w:lineRule="auto"/>
        <w:jc w:val="left"/>
        <w:rPr>
          <w:rFonts w:ascii="Arial" w:eastAsia="Cambria" w:hAnsi="Arial" w:cs="Arial"/>
          <w:i/>
          <w:sz w:val="22"/>
          <w:szCs w:val="22"/>
        </w:rPr>
      </w:pPr>
    </w:p>
    <w:p w14:paraId="30CC87EB" w14:textId="3191D5B7" w:rsidR="0059000A" w:rsidRPr="0070087D" w:rsidRDefault="00505F03" w:rsidP="008C1CF3">
      <w:pPr>
        <w:widowControl w:val="0"/>
        <w:tabs>
          <w:tab w:val="clear" w:pos="720"/>
          <w:tab w:val="clear" w:pos="5040"/>
        </w:tabs>
        <w:autoSpaceDE w:val="0"/>
        <w:autoSpaceDN w:val="0"/>
        <w:adjustRightInd w:val="0"/>
        <w:spacing w:line="276" w:lineRule="auto"/>
        <w:jc w:val="left"/>
        <w:rPr>
          <w:rFonts w:ascii="Arial" w:eastAsia="Cambria" w:hAnsi="Arial" w:cs="Arial"/>
          <w:sz w:val="22"/>
          <w:szCs w:val="22"/>
        </w:rPr>
      </w:pPr>
      <w:r w:rsidRPr="0070087D">
        <w:rPr>
          <w:rFonts w:ascii="Arial" w:eastAsia="Cambria" w:hAnsi="Arial" w:cs="Arial"/>
          <w:i/>
          <w:sz w:val="22"/>
          <w:szCs w:val="22"/>
        </w:rPr>
        <w:t>Mct8</w:t>
      </w:r>
      <w:r w:rsidRPr="0070087D">
        <w:rPr>
          <w:rFonts w:ascii="Arial" w:eastAsia="Cambria" w:hAnsi="Arial" w:cs="Arial"/>
          <w:sz w:val="22"/>
          <w:szCs w:val="22"/>
        </w:rPr>
        <w:t>KO mice have been valuable in testing thyromimetic compound</w:t>
      </w:r>
      <w:r w:rsidR="00A84590" w:rsidRPr="0070087D">
        <w:rPr>
          <w:rFonts w:ascii="Arial" w:eastAsia="Cambria" w:hAnsi="Arial" w:cs="Arial"/>
          <w:sz w:val="22"/>
          <w:szCs w:val="22"/>
        </w:rPr>
        <w:t>s</w:t>
      </w:r>
      <w:r w:rsidRPr="0070087D">
        <w:rPr>
          <w:rFonts w:ascii="Arial" w:eastAsia="Cambria" w:hAnsi="Arial" w:cs="Arial"/>
          <w:sz w:val="22"/>
          <w:szCs w:val="22"/>
        </w:rPr>
        <w:t xml:space="preserve"> </w:t>
      </w:r>
      <w:r w:rsidRPr="0070087D" w:rsidDel="006C6136">
        <w:rPr>
          <w:rFonts w:ascii="Arial" w:eastAsia="Cambria" w:hAnsi="Arial" w:cs="Arial"/>
          <w:sz w:val="22"/>
          <w:szCs w:val="22"/>
        </w:rPr>
        <w:t>for</w:t>
      </w:r>
      <w:r w:rsidRPr="0070087D">
        <w:rPr>
          <w:rFonts w:ascii="Arial" w:eastAsia="Cambria" w:hAnsi="Arial" w:cs="Arial"/>
          <w:sz w:val="22"/>
          <w:szCs w:val="22"/>
        </w:rPr>
        <w:t xml:space="preserve"> their potential to bypass the Mct8 defect in tissues. One such TH analogue, DITPA has been tested. It was found to be effective in equal doses in the </w:t>
      </w:r>
      <w:r w:rsidRPr="0070087D">
        <w:rPr>
          <w:rFonts w:ascii="Arial" w:eastAsia="Cambria" w:hAnsi="Arial" w:cs="Arial"/>
          <w:i/>
          <w:sz w:val="22"/>
          <w:szCs w:val="22"/>
        </w:rPr>
        <w:t>Mct8</w:t>
      </w:r>
      <w:r w:rsidRPr="0070087D">
        <w:rPr>
          <w:rFonts w:ascii="Arial" w:eastAsia="Cambria" w:hAnsi="Arial" w:cs="Arial"/>
          <w:sz w:val="22"/>
          <w:szCs w:val="22"/>
        </w:rPr>
        <w:t xml:space="preserve">KO and </w:t>
      </w:r>
      <w:proofErr w:type="spellStart"/>
      <w:r w:rsidRPr="0070087D">
        <w:rPr>
          <w:rFonts w:ascii="Arial" w:eastAsia="Cambria" w:hAnsi="Arial" w:cs="Arial"/>
          <w:sz w:val="22"/>
          <w:szCs w:val="22"/>
        </w:rPr>
        <w:t>Wt</w:t>
      </w:r>
      <w:proofErr w:type="spellEnd"/>
      <w:r w:rsidRPr="0070087D">
        <w:rPr>
          <w:rFonts w:ascii="Arial" w:eastAsia="Cambria" w:hAnsi="Arial" w:cs="Arial"/>
          <w:sz w:val="22"/>
          <w:szCs w:val="22"/>
        </w:rPr>
        <w:t xml:space="preserve"> animal to replace centrally (pituitary and brain) and peripherally (liver) the TH requirements in animals rendered hypothyroid </w:t>
      </w:r>
      <w:r w:rsidR="00823705" w:rsidRPr="0070087D">
        <w:rPr>
          <w:rFonts w:ascii="Arial" w:eastAsia="Cambria" w:hAnsi="Arial" w:cs="Arial"/>
          <w:sz w:val="22"/>
          <w:szCs w:val="22"/>
        </w:rPr>
        <w:fldChar w:fldCharType="begin"/>
      </w:r>
      <w:r w:rsidR="00685393" w:rsidRPr="0070087D">
        <w:rPr>
          <w:rFonts w:ascii="Arial" w:eastAsia="Cambria" w:hAnsi="Arial" w:cs="Arial"/>
          <w:sz w:val="22"/>
          <w:szCs w:val="22"/>
        </w:rPr>
        <w:instrText xml:space="preserve"> ADDIN EN.CITE &lt;EndNote&gt;&lt;Cite&gt;&lt;Author&gt;Di Cosmo&lt;/Author&gt;&lt;Year&gt;2009&lt;/Year&gt;&lt;RecNum&gt;257&lt;/RecNum&gt;&lt;DisplayText&gt;(260)&lt;/DisplayText&gt;&lt;record&gt;&lt;rec-number&gt;257&lt;/rec-number&gt;&lt;foreign-keys&gt;&lt;key app="EN" db-id="p0dtzadvmaszt7e09tnp55f3wtpdatrr5saz"&gt;257&lt;/key&gt;&lt;/foreign-keys&gt;&lt;ref-type name="Journal Article"&gt;17&lt;/ref-type&gt;&lt;contributors&gt;&lt;authors&gt;&lt;author&gt;Di Cosmo, C.&lt;/author&gt;&lt;author&gt;Liao, X. H.&lt;/author&gt;&lt;author&gt;Dumitrescu, A. M.&lt;/author&gt;&lt;author&gt;Weiss, R. E.&lt;/author&gt;&lt;author&gt;Refetoff, S.&lt;/author&gt;&lt;/authors&gt;&lt;/contributors&gt;&lt;auth-address&gt;Departments of Medicine (C.D.C., X-H.L., A.R.E.W., S.R.) and Pediatrics (S.R.), and Committee on Genetics (S.R.) The University of Chicago, Chicago, Illinois 60637.&lt;/auth-address&gt;&lt;titles&gt;&lt;title&gt;A thyroid hormone analogue with reduced dependence on the monocarboxylate transporter 8 (MCT8) for tissue transport&lt;/title&gt;&lt;secondary-title&gt;Endocrinology&lt;/secondary-title&gt;&lt;/titles&gt;&lt;periodical&gt;&lt;full-title&gt;Endocrinology&lt;/full-title&gt;&lt;/periodical&gt;&lt;pages&gt;4450-8&lt;/pages&gt;&lt;volume&gt;150&lt;/volume&gt;&lt;number&gt;9&lt;/number&gt;&lt;keywords&gt;&lt;keyword&gt;DITPA&lt;/keyword&gt;&lt;keyword&gt;mouse&lt;/keyword&gt;&lt;keyword&gt;TrG&lt;/keyword&gt;&lt;/keywords&gt;&lt;dates&gt;&lt;year&gt;2009&lt;/year&gt;&lt;pub-dates&gt;&lt;date&gt;Jun 4&lt;/date&gt;&lt;/pub-dates&gt;&lt;/dates&gt;&lt;accession-num&gt;19497976&lt;/accession-num&gt;&lt;label&gt;MCT8&lt;/label&gt;&lt;urls&gt;&lt;related-urls&gt;&lt;url&gt;http://www.ncbi.nlm.nih.gov/entrez/query.fcgi?cmd=Retrieve&amp;amp;db=PubMed&amp;amp;dopt=Citation&amp;amp;list_uids=19497976&lt;/url&gt;&lt;/related-urls&gt;&lt;/urls&gt;&lt;/record&gt;&lt;/Cite&gt;&lt;/EndNote&gt;</w:instrText>
      </w:r>
      <w:r w:rsidR="00823705" w:rsidRPr="0070087D">
        <w:rPr>
          <w:rFonts w:ascii="Arial" w:eastAsia="Cambria" w:hAnsi="Arial" w:cs="Arial"/>
          <w:sz w:val="22"/>
          <w:szCs w:val="22"/>
        </w:rPr>
        <w:fldChar w:fldCharType="separate"/>
      </w:r>
      <w:r w:rsidR="00685393" w:rsidRPr="0070087D">
        <w:rPr>
          <w:rFonts w:ascii="Arial" w:eastAsia="Cambria" w:hAnsi="Arial" w:cs="Arial"/>
          <w:noProof/>
          <w:sz w:val="22"/>
          <w:szCs w:val="22"/>
        </w:rPr>
        <w:t>(260)</w:t>
      </w:r>
      <w:r w:rsidR="00823705" w:rsidRPr="0070087D">
        <w:rPr>
          <w:rFonts w:ascii="Arial" w:eastAsia="Cambria" w:hAnsi="Arial" w:cs="Arial"/>
          <w:sz w:val="22"/>
          <w:szCs w:val="22"/>
        </w:rPr>
        <w:fldChar w:fldCharType="end"/>
      </w:r>
      <w:r w:rsidRPr="0070087D">
        <w:rPr>
          <w:rFonts w:ascii="Arial" w:eastAsia="Cambria" w:hAnsi="Arial" w:cs="Arial"/>
          <w:sz w:val="22"/>
          <w:szCs w:val="22"/>
        </w:rPr>
        <w:t>. In contrast, 2.5 and 8-fold higher doses of L-T</w:t>
      </w:r>
      <w:r w:rsidR="00DE5940" w:rsidRPr="0070087D">
        <w:rPr>
          <w:rFonts w:ascii="Arial" w:hAnsi="Arial" w:cs="Arial"/>
          <w:position w:val="-4"/>
          <w:sz w:val="22"/>
          <w:szCs w:val="22"/>
        </w:rPr>
        <w:t>4</w:t>
      </w:r>
      <w:r w:rsidRPr="0070087D">
        <w:rPr>
          <w:rFonts w:ascii="Arial" w:eastAsia="Cambria" w:hAnsi="Arial" w:cs="Arial"/>
          <w:sz w:val="22"/>
          <w:szCs w:val="22"/>
        </w:rPr>
        <w:t xml:space="preserve"> and L-T</w:t>
      </w:r>
      <w:r w:rsidR="00DE5940" w:rsidRPr="0070087D">
        <w:rPr>
          <w:rFonts w:ascii="Arial" w:hAnsi="Arial" w:cs="Arial"/>
          <w:position w:val="-4"/>
          <w:sz w:val="22"/>
          <w:szCs w:val="22"/>
        </w:rPr>
        <w:t>3</w:t>
      </w:r>
      <w:r w:rsidRPr="0070087D">
        <w:rPr>
          <w:rFonts w:ascii="Arial" w:eastAsia="Cambria" w:hAnsi="Arial" w:cs="Arial"/>
          <w:sz w:val="22"/>
          <w:szCs w:val="22"/>
        </w:rPr>
        <w:t xml:space="preserve">, respectively, were required to produce a central effect in the </w:t>
      </w:r>
      <w:r w:rsidRPr="0070087D">
        <w:rPr>
          <w:rFonts w:ascii="Arial" w:eastAsia="Cambria" w:hAnsi="Arial" w:cs="Arial"/>
          <w:i/>
          <w:sz w:val="22"/>
          <w:szCs w:val="22"/>
        </w:rPr>
        <w:t>Mct8</w:t>
      </w:r>
      <w:r w:rsidRPr="0070087D">
        <w:rPr>
          <w:rFonts w:ascii="Arial" w:eastAsia="Cambria" w:hAnsi="Arial" w:cs="Arial"/>
          <w:sz w:val="22"/>
          <w:szCs w:val="22"/>
        </w:rPr>
        <w:t xml:space="preserve">KO compared to that in </w:t>
      </w:r>
      <w:proofErr w:type="spellStart"/>
      <w:r w:rsidRPr="0070087D">
        <w:rPr>
          <w:rFonts w:ascii="Arial" w:eastAsia="Cambria" w:hAnsi="Arial" w:cs="Arial"/>
          <w:sz w:val="22"/>
          <w:szCs w:val="22"/>
        </w:rPr>
        <w:t>Wt</w:t>
      </w:r>
      <w:proofErr w:type="spellEnd"/>
      <w:r w:rsidRPr="0070087D">
        <w:rPr>
          <w:rFonts w:ascii="Arial" w:eastAsia="Cambria" w:hAnsi="Arial" w:cs="Arial"/>
          <w:sz w:val="22"/>
          <w:szCs w:val="22"/>
        </w:rPr>
        <w:t xml:space="preserve"> animal. These high doses of TH produced “hyperthyroidism” in peripheral tissues of the Mct8KO mice. </w:t>
      </w:r>
      <w:r w:rsidR="00E27593" w:rsidRPr="0070087D">
        <w:rPr>
          <w:rFonts w:ascii="Arial" w:eastAsia="Cambria" w:hAnsi="Arial" w:cs="Arial"/>
          <w:sz w:val="22"/>
          <w:szCs w:val="22"/>
        </w:rPr>
        <w:t xml:space="preserve">Importantly, </w:t>
      </w:r>
      <w:r w:rsidR="00BE57EF" w:rsidRPr="0070087D">
        <w:rPr>
          <w:rFonts w:ascii="Arial" w:eastAsia="Cambria" w:hAnsi="Arial" w:cs="Arial"/>
          <w:sz w:val="22"/>
          <w:szCs w:val="22"/>
        </w:rPr>
        <w:t xml:space="preserve">DITPA given to pregnant mice carrying Mct8-deficient embryos was able to cross the placenta and to have similar thyromimetic action on the expression of TH-dependent genes in brain of </w:t>
      </w:r>
      <w:r w:rsidR="00BE57EF" w:rsidRPr="0070087D">
        <w:rPr>
          <w:rFonts w:ascii="Arial" w:eastAsia="Cambria" w:hAnsi="Arial" w:cs="Arial"/>
          <w:i/>
          <w:sz w:val="22"/>
          <w:szCs w:val="22"/>
        </w:rPr>
        <w:t>Mct8KO</w:t>
      </w:r>
      <w:r w:rsidR="00BE57EF" w:rsidRPr="0070087D">
        <w:rPr>
          <w:rFonts w:ascii="Arial" w:eastAsia="Cambria" w:hAnsi="Arial" w:cs="Arial"/>
          <w:sz w:val="22"/>
          <w:szCs w:val="22"/>
        </w:rPr>
        <w:t xml:space="preserve"> and </w:t>
      </w:r>
      <w:proofErr w:type="spellStart"/>
      <w:r w:rsidR="00BE57EF" w:rsidRPr="0070087D">
        <w:rPr>
          <w:rFonts w:ascii="Arial" w:eastAsia="Cambria" w:hAnsi="Arial" w:cs="Arial"/>
          <w:i/>
          <w:sz w:val="22"/>
          <w:szCs w:val="22"/>
        </w:rPr>
        <w:t>Wt</w:t>
      </w:r>
      <w:proofErr w:type="spellEnd"/>
      <w:r w:rsidR="00BE57EF" w:rsidRPr="0070087D">
        <w:rPr>
          <w:rFonts w:ascii="Arial" w:eastAsia="Cambria" w:hAnsi="Arial" w:cs="Arial"/>
          <w:sz w:val="22"/>
          <w:szCs w:val="22"/>
        </w:rPr>
        <w:t xml:space="preserve"> pup</w:t>
      </w:r>
      <w:r w:rsidR="00A84590" w:rsidRPr="0070087D">
        <w:rPr>
          <w:rFonts w:ascii="Arial" w:eastAsia="Cambria" w:hAnsi="Arial" w:cs="Arial"/>
          <w:sz w:val="22"/>
          <w:szCs w:val="22"/>
        </w:rPr>
        <w:t>s</w:t>
      </w:r>
      <w:r w:rsidR="00BE57EF" w:rsidRPr="0070087D">
        <w:rPr>
          <w:rFonts w:ascii="Arial" w:eastAsia="Cambria" w:hAnsi="Arial" w:cs="Arial"/>
          <w:sz w:val="22"/>
          <w:szCs w:val="22"/>
        </w:rPr>
        <w:t xml:space="preserve"> at similar DITPA serum levels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&lt;EndNote&gt;&lt;Cite&gt;&lt;Author&gt;Ferrara&lt;/Author&gt;&lt;Year&gt;2014&lt;/Year&gt;&lt;RecNum&gt;258&lt;/RecNum&gt;&lt;DisplayText&gt;(261)&lt;/DisplayText&gt;&lt;record&gt;&lt;rec-number&gt;258&lt;/rec-number&gt;&lt;foreign-keys&gt;&lt;key app="EN" db-id="p0dtzadvmaszt7e09tnp55f3wtpdatrr5saz"&gt;258&lt;/key&gt;&lt;/foreign-keys&gt;&lt;ref-type name="Journal Article"&gt;17&lt;/ref-type&gt;&lt;contributors&gt;&lt;authors&gt;&lt;author&gt;Ferrara, A. M.&lt;/author&gt;&lt;author&gt;Liao, X. H.&lt;/author&gt;&lt;author&gt;Gil-Ibanez, P.&lt;/author&gt;&lt;author&gt;Bernal, J.&lt;/author&gt;&lt;author&gt;Weiss, R. E.&lt;/author&gt;&lt;author&gt;Dumitrescu, A. M.&lt;/author&gt;&lt;author&gt;Refetoff, S.&lt;/author&gt;&lt;/authors&gt;&lt;/contributors&gt;&lt;auth-address&gt;Departments of Medicine (A.M.F., X.-H.L., P.G.-I., R.E.W., A.M.D., S.R.) and Pediatrics (R.E.W., S.R.) and the Committee on Genetics (S.R.), The University of Chicago, Chicago, Illinois 60637; and Instituto de Investigaciones Biomedicas and Center for Biomedical Research on Rare Diseases (P.G-I., J.B.), Consejo Superior de Investigaciones Cientificas and Universidad Autonoma de Madrid, 28029 Madrid, Spain.&lt;/auth-address&gt;&lt;titles&gt;&lt;title&gt;Placenta Passage of the Thyroid Hormone Analog DITPA to Male Wild-Type and Mct8-Deficient Mice&lt;/title&gt;&lt;secondary-title&gt;Endocrinology&lt;/secondary-title&gt;&lt;/titles&gt;&lt;periodical&gt;&lt;full-title&gt;Endocrinology&lt;/full-title&gt;&lt;/periodical&gt;&lt;pages&gt;4088-93&lt;/pages&gt;&lt;volume&gt;155&lt;/volume&gt;&lt;number&gt;10&lt;/number&gt;&lt;edition&gt;2014/07/23&lt;/edition&gt;&lt;keywords&gt;&lt;keyword&gt;mouse&lt;/keyword&gt;&lt;keyword&gt;embryo&lt;/keyword&gt;&lt;keyword&gt;placenta&lt;/keyword&gt;&lt;keyword&gt;DITPA&lt;/keyword&gt;&lt;/keywords&gt;&lt;dates&gt;&lt;year&gt;2014&lt;/year&gt;&lt;pub-dates&gt;&lt;date&gt;Oct&lt;/date&gt;&lt;/pub-dates&gt;&lt;/dates&gt;&lt;isbn&gt;1945-7170 (Electronic)&amp;#xD;0013-7227 (Linking)&lt;/isbn&gt;&lt;accession-num&gt;25051435&lt;/accession-num&gt;&lt;label&gt;MCT8&amp;#xD;TH M Tr&lt;/label&gt;&lt;urls&gt;&lt;related-urls&gt;&lt;url&gt;&lt;style face="underline" font="default" size="100%"&gt;http://www.ncbi.nlm.nih.gov/entrez/query.fcgi?cmd=Retrieve&amp;amp;db=PubMed&amp;amp;dopt=Citation&amp;amp;list_uids=25051435 &lt;/style&gt;&lt;/url&gt;&lt;/related-urls&gt;&lt;/urls&gt;&lt;custom7&gt;2014&lt;/custom7&gt;&lt;electronic-resource-num&gt;10.1210/en.2014-1085&lt;/electronic-resource-num&gt;&lt;language&gt;eng&lt;/language&gt;&lt;/record&gt;&lt;/Cite&gt;&lt;/EndNote&gt;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(261)</w:t>
      </w:r>
      <w:r w:rsidR="00823705" w:rsidRPr="0070087D">
        <w:rPr>
          <w:rFonts w:ascii="Arial" w:hAnsi="Arial" w:cs="Arial"/>
          <w:sz w:val="22"/>
          <w:szCs w:val="22"/>
        </w:rPr>
        <w:fldChar w:fldCharType="end"/>
      </w:r>
      <w:r w:rsidR="00BE57EF" w:rsidRPr="0070087D">
        <w:rPr>
          <w:rFonts w:ascii="Arial" w:eastAsia="Cambria" w:hAnsi="Arial" w:cs="Arial"/>
          <w:sz w:val="22"/>
          <w:szCs w:val="22"/>
        </w:rPr>
        <w:t xml:space="preserve">. The similar serum TSH in </w:t>
      </w:r>
      <w:r w:rsidR="00BE57EF" w:rsidRPr="0070087D">
        <w:rPr>
          <w:rFonts w:ascii="Arial" w:eastAsia="Cambria" w:hAnsi="Arial" w:cs="Arial"/>
          <w:i/>
          <w:sz w:val="22"/>
          <w:szCs w:val="22"/>
        </w:rPr>
        <w:t>Mct8KO</w:t>
      </w:r>
      <w:r w:rsidR="00BE57EF" w:rsidRPr="0070087D">
        <w:rPr>
          <w:rFonts w:ascii="Arial" w:eastAsia="Cambria" w:hAnsi="Arial" w:cs="Arial"/>
          <w:sz w:val="22"/>
          <w:szCs w:val="22"/>
        </w:rPr>
        <w:t xml:space="preserve"> vs </w:t>
      </w:r>
      <w:proofErr w:type="spellStart"/>
      <w:r w:rsidR="00BE57EF" w:rsidRPr="0070087D">
        <w:rPr>
          <w:rFonts w:ascii="Arial" w:eastAsia="Cambria" w:hAnsi="Arial" w:cs="Arial"/>
          <w:i/>
          <w:sz w:val="22"/>
          <w:szCs w:val="22"/>
        </w:rPr>
        <w:t>Wt</w:t>
      </w:r>
      <w:proofErr w:type="spellEnd"/>
      <w:r w:rsidR="00BE57EF" w:rsidRPr="0070087D">
        <w:rPr>
          <w:rFonts w:ascii="Arial" w:eastAsia="Cambria" w:hAnsi="Arial" w:cs="Arial"/>
          <w:sz w:val="22"/>
          <w:szCs w:val="22"/>
        </w:rPr>
        <w:t xml:space="preserve"> pups prenatally treated with DITPA, demonstrated better accessibility of DITPA at the pituitary compared to L-T4 thus making DITPA a candidate for </w:t>
      </w:r>
      <w:r w:rsidR="00BE57EF" w:rsidRPr="0070087D">
        <w:rPr>
          <w:rFonts w:ascii="Arial" w:eastAsia="Cambria" w:hAnsi="Arial" w:cs="Arial"/>
          <w:sz w:val="22"/>
          <w:szCs w:val="22"/>
        </w:rPr>
        <w:lastRenderedPageBreak/>
        <w:t xml:space="preserve">the prenatal treatment of MCT8 deficiency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&lt;EndNote&gt;&lt;Cite&gt;&lt;Author&gt;Ferrara&lt;/Author&gt;&lt;Year&gt;2014&lt;/Year&gt;&lt;RecNum&gt;258&lt;/RecNum&gt;&lt;DisplayText&gt;(261)&lt;/DisplayText&gt;&lt;record&gt;&lt;rec-number&gt;258&lt;/rec-number&gt;&lt;foreign-keys&gt;&lt;key app="EN" db-id="p0dtzadvmaszt7e09tnp55f3wtpdatrr5saz"&gt;258&lt;/key&gt;&lt;/foreign-keys&gt;&lt;ref-type name="Journal Article"&gt;17&lt;/ref-type&gt;&lt;contributors&gt;&lt;authors&gt;&lt;author&gt;Ferrara, A. M.&lt;/author&gt;&lt;author&gt;Liao, X. H.&lt;/author&gt;&lt;author&gt;Gil-Ibanez, P.&lt;/author&gt;&lt;author&gt;Bernal, J.&lt;/author&gt;&lt;author&gt;Weiss, R. E.&lt;/author&gt;&lt;author&gt;Dumitrescu, A. M.&lt;/author&gt;&lt;author&gt;Refetoff, S.&lt;/author&gt;&lt;/authors&gt;&lt;/contributors&gt;&lt;auth-address&gt;Departments of Medicine (A.M.F., X.-H.L., P.G.-I., R.E.W., A.M.D., S.R.) and Pediatrics (R.E.W., S.R.) and the Committee on Genetics (S.R.), The University of Chicago, Chicago, Illinois 60637; and Instituto de Investigaciones Biomedicas and Center for Biomedical Research on Rare Diseases (P.G-I., J.B.), Consejo Superior de Investigaciones Cientificas and Universidad Autonoma de Madrid, 28029 Madrid, Spain.&lt;/auth-address&gt;&lt;titles&gt;&lt;title&gt;Placenta Passage of the Thyroid Hormone Analog DITPA to Male Wild-Type and Mct8-Deficient Mice&lt;/title&gt;&lt;secondary-title&gt;Endocrinology&lt;/secondary-title&gt;&lt;/titles&gt;&lt;periodical&gt;&lt;full-title&gt;Endocrinology&lt;/full-title&gt;&lt;/periodical&gt;&lt;pages&gt;4088-93&lt;/pages&gt;&lt;volume&gt;155&lt;/volume&gt;&lt;number&gt;10&lt;/number&gt;&lt;edition&gt;2014/07/23&lt;/edition&gt;&lt;keywords&gt;&lt;keyword&gt;mouse&lt;/keyword&gt;&lt;keyword&gt;embryo&lt;/keyword&gt;&lt;keyword&gt;placenta&lt;/keyword&gt;&lt;keyword&gt;DITPA&lt;/keyword&gt;&lt;/keywords&gt;&lt;dates&gt;&lt;year&gt;2014&lt;/year&gt;&lt;pub-dates&gt;&lt;date&gt;Oct&lt;/date&gt;&lt;/pub-dates&gt;&lt;/dates&gt;&lt;isbn&gt;1945-7170 (Electronic)&amp;#xD;0013-7227 (Linking)&lt;/isbn&gt;&lt;accession-num&gt;25051435&lt;/accession-num&gt;&lt;label&gt;MCT8&amp;#xD;TH M Tr&lt;/label&gt;&lt;urls&gt;&lt;related-urls&gt;&lt;url&gt;&lt;style face="underline" font="default" size="100%"&gt;http://www.ncbi.nlm.nih.gov/entrez/query.fcgi?cmd=Retrieve&amp;amp;db=PubMed&amp;amp;dopt=Citation&amp;amp;list_uids=25051435 &lt;/style&gt;&lt;/url&gt;&lt;/related-urls&gt;&lt;/urls&gt;&lt;custom7&gt;2014&lt;/custom7&gt;&lt;electronic-resource-num&gt;10.1210/en.2014-1085&lt;/electronic-resource-num&gt;&lt;language&gt;eng&lt;/language&gt;&lt;/record&gt;&lt;/Cite&gt;&lt;/EndNote&gt;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(261)</w:t>
      </w:r>
      <w:r w:rsidR="00823705" w:rsidRPr="0070087D">
        <w:rPr>
          <w:rFonts w:ascii="Arial" w:hAnsi="Arial" w:cs="Arial"/>
          <w:sz w:val="22"/>
          <w:szCs w:val="22"/>
        </w:rPr>
        <w:fldChar w:fldCharType="end"/>
      </w:r>
      <w:r w:rsidR="00BE57EF" w:rsidRPr="0070087D">
        <w:rPr>
          <w:rFonts w:ascii="Arial" w:eastAsia="Cambria" w:hAnsi="Arial" w:cs="Arial"/>
          <w:sz w:val="22"/>
          <w:szCs w:val="22"/>
        </w:rPr>
        <w:t>.</w:t>
      </w:r>
      <w:r w:rsidR="00F86C22" w:rsidRPr="0070087D">
        <w:rPr>
          <w:rFonts w:ascii="Arial" w:eastAsia="Cambria" w:hAnsi="Arial" w:cs="Arial"/>
          <w:sz w:val="22"/>
          <w:szCs w:val="22"/>
        </w:rPr>
        <w:t xml:space="preserve"> </w:t>
      </w:r>
    </w:p>
    <w:p w14:paraId="1B257394" w14:textId="77777777" w:rsidR="008C1CF3" w:rsidRDefault="008C1CF3" w:rsidP="008C1CF3">
      <w:pPr>
        <w:widowControl w:val="0"/>
        <w:tabs>
          <w:tab w:val="clear" w:pos="720"/>
          <w:tab w:val="clear" w:pos="5040"/>
        </w:tabs>
        <w:autoSpaceDE w:val="0"/>
        <w:autoSpaceDN w:val="0"/>
        <w:adjustRightInd w:val="0"/>
        <w:spacing w:line="276" w:lineRule="auto"/>
        <w:jc w:val="left"/>
        <w:rPr>
          <w:rFonts w:ascii="Arial" w:eastAsia="Cambria" w:hAnsi="Arial" w:cs="Arial"/>
          <w:i/>
          <w:sz w:val="22"/>
          <w:szCs w:val="22"/>
        </w:rPr>
      </w:pPr>
    </w:p>
    <w:p w14:paraId="31871E89" w14:textId="3A604AE1" w:rsidR="00A40B8D" w:rsidRPr="0070087D" w:rsidRDefault="0059000A" w:rsidP="008C1CF3">
      <w:pPr>
        <w:widowControl w:val="0"/>
        <w:tabs>
          <w:tab w:val="clear" w:pos="720"/>
          <w:tab w:val="clear" w:pos="5040"/>
        </w:tabs>
        <w:autoSpaceDE w:val="0"/>
        <w:autoSpaceDN w:val="0"/>
        <w:adjustRightInd w:val="0"/>
        <w:spacing w:line="276" w:lineRule="auto"/>
        <w:jc w:val="left"/>
        <w:rPr>
          <w:rFonts w:ascii="Arial" w:eastAsia="Cambria" w:hAnsi="Arial" w:cs="Arial"/>
          <w:sz w:val="22"/>
          <w:szCs w:val="22"/>
        </w:rPr>
      </w:pPr>
      <w:r w:rsidRPr="0070087D">
        <w:rPr>
          <w:rFonts w:ascii="Arial" w:eastAsia="Cambria" w:hAnsi="Arial" w:cs="Arial"/>
          <w:i/>
          <w:sz w:val="22"/>
          <w:szCs w:val="22"/>
        </w:rPr>
        <w:t>Mct8KO</w:t>
      </w:r>
      <w:r w:rsidRPr="0070087D">
        <w:rPr>
          <w:rFonts w:ascii="Arial" w:eastAsia="Cambria" w:hAnsi="Arial" w:cs="Arial"/>
          <w:sz w:val="22"/>
          <w:szCs w:val="22"/>
        </w:rPr>
        <w:t xml:space="preserve"> mice were also used to test the possibility of gene therapy in MCT8 deficiency. N</w:t>
      </w:r>
      <w:r w:rsidR="005F0598" w:rsidRPr="0070087D">
        <w:rPr>
          <w:rFonts w:ascii="Arial" w:eastAsia="Cambria" w:hAnsi="Arial" w:cs="Arial"/>
          <w:sz w:val="22"/>
          <w:szCs w:val="22"/>
        </w:rPr>
        <w:t>ormal MCT8</w:t>
      </w:r>
      <w:r w:rsidRPr="0070087D">
        <w:rPr>
          <w:rFonts w:ascii="Arial" w:eastAsia="Cambria" w:hAnsi="Arial" w:cs="Arial"/>
          <w:sz w:val="22"/>
          <w:szCs w:val="22"/>
        </w:rPr>
        <w:t xml:space="preserve"> was delivered using </w:t>
      </w:r>
      <w:r w:rsidR="00A84590" w:rsidRPr="0070087D">
        <w:rPr>
          <w:rFonts w:ascii="Arial" w:eastAsia="Cambria" w:hAnsi="Arial" w:cs="Arial"/>
          <w:sz w:val="22"/>
          <w:szCs w:val="22"/>
        </w:rPr>
        <w:t xml:space="preserve">an </w:t>
      </w:r>
      <w:r w:rsidRPr="0070087D">
        <w:rPr>
          <w:rFonts w:ascii="Arial" w:eastAsia="Cambria" w:hAnsi="Arial" w:cs="Arial"/>
          <w:sz w:val="22"/>
          <w:szCs w:val="22"/>
        </w:rPr>
        <w:t xml:space="preserve">AAV9 vector, injected either intravenously (IV) and/or </w:t>
      </w:r>
      <w:r w:rsidR="005F0598" w:rsidRPr="0070087D">
        <w:rPr>
          <w:rFonts w:ascii="Arial" w:eastAsia="Cambria" w:hAnsi="Arial" w:cs="Arial"/>
          <w:sz w:val="22"/>
          <w:szCs w:val="22"/>
        </w:rPr>
        <w:t xml:space="preserve">intracerebroventricularly (ICV) into postnatal day 1 </w:t>
      </w:r>
      <w:r w:rsidR="005F0598" w:rsidRPr="0070087D">
        <w:rPr>
          <w:rFonts w:ascii="Arial" w:eastAsia="Cambria" w:hAnsi="Arial" w:cs="Arial"/>
          <w:i/>
          <w:sz w:val="22"/>
          <w:szCs w:val="22"/>
        </w:rPr>
        <w:t>Mct8KO</w:t>
      </w:r>
      <w:r w:rsidR="005F0598" w:rsidRPr="0070087D">
        <w:rPr>
          <w:rFonts w:ascii="Arial" w:eastAsia="Cambria" w:hAnsi="Arial" w:cs="Arial"/>
          <w:sz w:val="22"/>
          <w:szCs w:val="22"/>
        </w:rPr>
        <w:t xml:space="preserve"> and </w:t>
      </w:r>
      <w:proofErr w:type="spellStart"/>
      <w:r w:rsidRPr="0070087D">
        <w:rPr>
          <w:rFonts w:ascii="Arial" w:eastAsia="Cambria" w:hAnsi="Arial" w:cs="Arial"/>
          <w:i/>
          <w:sz w:val="22"/>
          <w:szCs w:val="22"/>
        </w:rPr>
        <w:t>Wt</w:t>
      </w:r>
      <w:proofErr w:type="spellEnd"/>
      <w:r w:rsidR="005F0598" w:rsidRPr="0070087D">
        <w:rPr>
          <w:rFonts w:ascii="Arial" w:eastAsia="Cambria" w:hAnsi="Arial" w:cs="Arial"/>
          <w:sz w:val="22"/>
          <w:szCs w:val="22"/>
        </w:rPr>
        <w:t xml:space="preserve"> mice</w:t>
      </w:r>
      <w:r w:rsidRPr="0070087D">
        <w:rPr>
          <w:rFonts w:ascii="Arial" w:eastAsia="Cambria" w:hAnsi="Arial" w:cs="Arial"/>
          <w:sz w:val="22"/>
          <w:szCs w:val="22"/>
        </w:rPr>
        <w:t xml:space="preserve"> </w:t>
      </w:r>
      <w:r w:rsidR="00823705" w:rsidRPr="0070087D">
        <w:rPr>
          <w:rFonts w:ascii="Arial" w:hAnsi="Arial" w:cs="Arial"/>
          <w:sz w:val="22"/>
          <w:szCs w:val="22"/>
        </w:rPr>
        <w:fldChar w:fldCharType="begin">
          <w:fldData xml:space="preserve">PEVuZE5vdGU+PENpdGU+PEF1dGhvcj5Jd2F5YW1hPC9BdXRob3I+PFllYXI+MjAxNjwvWWVhcj48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PEVuZE5vdGU+PENpdGU+PEF1dGhvcj5Jd2F5YW1hPC9BdXRob3I+PFllYXI+MjAxNjwvWWVhcj48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(262)</w:t>
      </w:r>
      <w:r w:rsidR="00823705" w:rsidRPr="0070087D">
        <w:rPr>
          <w:rFonts w:ascii="Arial" w:hAnsi="Arial" w:cs="Arial"/>
          <w:sz w:val="22"/>
          <w:szCs w:val="22"/>
        </w:rPr>
        <w:fldChar w:fldCharType="end"/>
      </w:r>
      <w:r w:rsidR="005F0598" w:rsidRPr="0070087D">
        <w:rPr>
          <w:rFonts w:ascii="Arial" w:eastAsia="Cambria" w:hAnsi="Arial" w:cs="Arial"/>
          <w:sz w:val="22"/>
          <w:szCs w:val="22"/>
        </w:rPr>
        <w:t>.</w:t>
      </w:r>
      <w:r w:rsidRPr="0070087D">
        <w:rPr>
          <w:rFonts w:ascii="Arial" w:eastAsia="Cambria" w:hAnsi="Arial" w:cs="Arial"/>
          <w:sz w:val="22"/>
          <w:szCs w:val="22"/>
        </w:rPr>
        <w:t xml:space="preserve"> Analysis of brains at 28 postnatal days, after L-</w:t>
      </w:r>
      <w:r w:rsidR="005F0598" w:rsidRPr="0070087D">
        <w:rPr>
          <w:rFonts w:ascii="Arial" w:eastAsia="Cambria" w:hAnsi="Arial" w:cs="Arial"/>
          <w:sz w:val="22"/>
          <w:szCs w:val="22"/>
        </w:rPr>
        <w:t>T</w:t>
      </w:r>
      <w:r w:rsidR="00DE5940" w:rsidRPr="0070087D">
        <w:rPr>
          <w:rFonts w:ascii="Arial" w:hAnsi="Arial" w:cs="Arial"/>
          <w:position w:val="-4"/>
          <w:sz w:val="22"/>
          <w:szCs w:val="22"/>
        </w:rPr>
        <w:t>3</w:t>
      </w:r>
      <w:r w:rsidRPr="0070087D">
        <w:rPr>
          <w:rFonts w:ascii="Arial" w:eastAsia="Cambria" w:hAnsi="Arial" w:cs="Arial"/>
          <w:sz w:val="22"/>
          <w:szCs w:val="22"/>
        </w:rPr>
        <w:t xml:space="preserve"> injection </w:t>
      </w:r>
      <w:r w:rsidR="005F0598" w:rsidRPr="0070087D">
        <w:rPr>
          <w:rFonts w:ascii="Arial" w:eastAsia="Cambria" w:hAnsi="Arial" w:cs="Arial"/>
          <w:sz w:val="22"/>
          <w:szCs w:val="22"/>
        </w:rPr>
        <w:t xml:space="preserve">for four days </w:t>
      </w:r>
      <w:r w:rsidRPr="0070087D">
        <w:rPr>
          <w:rFonts w:ascii="Arial" w:eastAsia="Cambria" w:hAnsi="Arial" w:cs="Arial"/>
          <w:sz w:val="22"/>
          <w:szCs w:val="22"/>
        </w:rPr>
        <w:t xml:space="preserve">showed </w:t>
      </w:r>
      <w:r w:rsidR="005F0598" w:rsidRPr="0070087D">
        <w:rPr>
          <w:rFonts w:ascii="Arial" w:eastAsia="Cambria" w:hAnsi="Arial" w:cs="Arial"/>
          <w:sz w:val="22"/>
          <w:szCs w:val="22"/>
        </w:rPr>
        <w:t xml:space="preserve">that MCT8 delivery to </w:t>
      </w:r>
      <w:r w:rsidRPr="0070087D">
        <w:rPr>
          <w:rFonts w:ascii="Arial" w:eastAsia="Cambria" w:hAnsi="Arial" w:cs="Arial"/>
          <w:sz w:val="22"/>
          <w:szCs w:val="22"/>
        </w:rPr>
        <w:t xml:space="preserve">the blood </w:t>
      </w:r>
      <w:r w:rsidR="005F0598" w:rsidRPr="0070087D">
        <w:rPr>
          <w:rFonts w:ascii="Arial" w:eastAsia="Cambria" w:hAnsi="Arial" w:cs="Arial"/>
          <w:sz w:val="22"/>
          <w:szCs w:val="22"/>
        </w:rPr>
        <w:t xml:space="preserve">brain barriers by IV but not ICV injection is </w:t>
      </w:r>
      <w:r w:rsidRPr="0070087D">
        <w:rPr>
          <w:rFonts w:ascii="Arial" w:eastAsia="Cambria" w:hAnsi="Arial" w:cs="Arial"/>
          <w:sz w:val="22"/>
          <w:szCs w:val="22"/>
        </w:rPr>
        <w:t>necessary</w:t>
      </w:r>
      <w:r w:rsidR="005F0598" w:rsidRPr="0070087D">
        <w:rPr>
          <w:rFonts w:ascii="Arial" w:eastAsia="Cambria" w:hAnsi="Arial" w:cs="Arial"/>
          <w:sz w:val="22"/>
          <w:szCs w:val="22"/>
        </w:rPr>
        <w:t xml:space="preserve"> for</w:t>
      </w:r>
      <w:r w:rsidRPr="0070087D">
        <w:rPr>
          <w:rFonts w:ascii="Arial" w:eastAsia="Cambria" w:hAnsi="Arial" w:cs="Arial"/>
          <w:sz w:val="22"/>
          <w:szCs w:val="22"/>
        </w:rPr>
        <w:t xml:space="preserve"> </w:t>
      </w:r>
      <w:r w:rsidR="005F0598" w:rsidRPr="0070087D">
        <w:rPr>
          <w:rFonts w:ascii="Arial" w:eastAsia="Cambria" w:hAnsi="Arial" w:cs="Arial"/>
          <w:sz w:val="22"/>
          <w:szCs w:val="22"/>
        </w:rPr>
        <w:t>its proper function</w:t>
      </w:r>
      <w:r w:rsidRPr="0070087D">
        <w:rPr>
          <w:rFonts w:ascii="Arial" w:eastAsia="Cambria" w:hAnsi="Arial" w:cs="Arial"/>
          <w:sz w:val="22"/>
          <w:szCs w:val="22"/>
        </w:rPr>
        <w:t xml:space="preserve"> and resulted in</w:t>
      </w:r>
      <w:r w:rsidR="005F0598" w:rsidRPr="0070087D">
        <w:rPr>
          <w:rFonts w:ascii="Arial" w:eastAsia="Cambria" w:hAnsi="Arial" w:cs="Arial"/>
          <w:sz w:val="22"/>
          <w:szCs w:val="22"/>
        </w:rPr>
        <w:t xml:space="preserve"> increase</w:t>
      </w:r>
      <w:r w:rsidRPr="0070087D">
        <w:rPr>
          <w:rFonts w:ascii="Arial" w:eastAsia="Cambria" w:hAnsi="Arial" w:cs="Arial"/>
          <w:sz w:val="22"/>
          <w:szCs w:val="22"/>
        </w:rPr>
        <w:t>d</w:t>
      </w:r>
      <w:r w:rsidR="005F0598" w:rsidRPr="0070087D">
        <w:rPr>
          <w:rFonts w:ascii="Arial" w:eastAsia="Cambria" w:hAnsi="Arial" w:cs="Arial"/>
          <w:sz w:val="22"/>
          <w:szCs w:val="22"/>
        </w:rPr>
        <w:t xml:space="preserve"> T</w:t>
      </w:r>
      <w:r w:rsidR="00DE5940" w:rsidRPr="0070087D">
        <w:rPr>
          <w:rFonts w:ascii="Arial" w:hAnsi="Arial" w:cs="Arial"/>
          <w:position w:val="-4"/>
          <w:sz w:val="22"/>
          <w:szCs w:val="22"/>
        </w:rPr>
        <w:t>3</w:t>
      </w:r>
      <w:r w:rsidR="005F0598" w:rsidRPr="0070087D">
        <w:rPr>
          <w:rFonts w:ascii="Arial" w:eastAsia="Cambria" w:hAnsi="Arial" w:cs="Arial"/>
          <w:sz w:val="22"/>
          <w:szCs w:val="22"/>
        </w:rPr>
        <w:t xml:space="preserve"> </w:t>
      </w:r>
      <w:r w:rsidRPr="0070087D">
        <w:rPr>
          <w:rFonts w:ascii="Arial" w:eastAsia="Cambria" w:hAnsi="Arial" w:cs="Arial"/>
          <w:sz w:val="22"/>
          <w:szCs w:val="22"/>
        </w:rPr>
        <w:t xml:space="preserve">in </w:t>
      </w:r>
      <w:r w:rsidR="005F0598" w:rsidRPr="0070087D">
        <w:rPr>
          <w:rFonts w:ascii="Arial" w:eastAsia="Cambria" w:hAnsi="Arial" w:cs="Arial"/>
          <w:sz w:val="22"/>
          <w:szCs w:val="22"/>
        </w:rPr>
        <w:t>the brain tissue</w:t>
      </w:r>
      <w:r w:rsidRPr="0070087D">
        <w:rPr>
          <w:rFonts w:ascii="Arial" w:eastAsia="Cambria" w:hAnsi="Arial" w:cs="Arial"/>
          <w:sz w:val="22"/>
          <w:szCs w:val="22"/>
        </w:rPr>
        <w:t xml:space="preserve"> </w:t>
      </w:r>
      <w:r w:rsidR="00DE5940" w:rsidRPr="0070087D">
        <w:rPr>
          <w:rFonts w:ascii="Arial" w:eastAsia="Cambria" w:hAnsi="Arial" w:cs="Arial"/>
          <w:sz w:val="22"/>
          <w:szCs w:val="22"/>
        </w:rPr>
        <w:t xml:space="preserve">triggering expression of known TH-regulated genes </w:t>
      </w:r>
      <w:r w:rsidR="00823705" w:rsidRPr="0070087D">
        <w:rPr>
          <w:rFonts w:ascii="Arial" w:hAnsi="Arial" w:cs="Arial"/>
          <w:sz w:val="22"/>
          <w:szCs w:val="22"/>
        </w:rPr>
        <w:fldChar w:fldCharType="begin">
          <w:fldData xml:space="preserve">PEVuZE5vdGU+PENpdGU+PEF1dGhvcj5Jd2F5YW1hPC9BdXRob3I+PFllYXI+MjAxNjwvWWVhcj48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PEVuZE5vdGU+PENpdGU+PEF1dGhvcj5Jd2F5YW1hPC9BdXRob3I+PFllYXI+MjAxNjwvWWVhcj48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(262)</w:t>
      </w:r>
      <w:r w:rsidR="00823705" w:rsidRPr="0070087D">
        <w:rPr>
          <w:rFonts w:ascii="Arial" w:hAnsi="Arial" w:cs="Arial"/>
          <w:sz w:val="22"/>
          <w:szCs w:val="22"/>
        </w:rPr>
        <w:fldChar w:fldCharType="end"/>
      </w:r>
      <w:r w:rsidR="005F0598" w:rsidRPr="0070087D">
        <w:rPr>
          <w:rFonts w:ascii="Arial" w:eastAsia="Cambria" w:hAnsi="Arial" w:cs="Arial"/>
          <w:sz w:val="22"/>
          <w:szCs w:val="22"/>
        </w:rPr>
        <w:t>.</w:t>
      </w:r>
      <w:r w:rsidRPr="0070087D">
        <w:rPr>
          <w:rFonts w:ascii="Arial" w:eastAsia="Cambria" w:hAnsi="Arial" w:cs="Arial"/>
          <w:sz w:val="22"/>
          <w:szCs w:val="22"/>
        </w:rPr>
        <w:t xml:space="preserve"> These studies have introduced the consideration for </w:t>
      </w:r>
      <w:r w:rsidR="005F0598" w:rsidRPr="0070087D">
        <w:rPr>
          <w:rFonts w:ascii="Arial" w:eastAsia="Cambria" w:hAnsi="Arial" w:cs="Arial"/>
          <w:sz w:val="22"/>
          <w:szCs w:val="22"/>
        </w:rPr>
        <w:t xml:space="preserve">gene therapy </w:t>
      </w:r>
      <w:r w:rsidRPr="0070087D">
        <w:rPr>
          <w:rFonts w:ascii="Arial" w:eastAsia="Cambria" w:hAnsi="Arial" w:cs="Arial"/>
          <w:sz w:val="22"/>
          <w:szCs w:val="22"/>
        </w:rPr>
        <w:t xml:space="preserve">in the </w:t>
      </w:r>
      <w:r w:rsidR="005F0598" w:rsidRPr="0070087D">
        <w:rPr>
          <w:rFonts w:ascii="Arial" w:eastAsia="Cambria" w:hAnsi="Arial" w:cs="Arial"/>
          <w:sz w:val="22"/>
          <w:szCs w:val="22"/>
        </w:rPr>
        <w:t xml:space="preserve">patients with MCT8 </w:t>
      </w:r>
      <w:r w:rsidRPr="0070087D">
        <w:rPr>
          <w:rFonts w:ascii="Arial" w:eastAsia="Cambria" w:hAnsi="Arial" w:cs="Arial"/>
          <w:sz w:val="22"/>
          <w:szCs w:val="22"/>
        </w:rPr>
        <w:t>deficiency.</w:t>
      </w:r>
      <w:r w:rsidR="0018749D" w:rsidRPr="0070087D">
        <w:rPr>
          <w:rFonts w:ascii="Arial" w:eastAsia="Cambria" w:hAnsi="Arial" w:cs="Arial"/>
          <w:sz w:val="22"/>
          <w:szCs w:val="22"/>
        </w:rPr>
        <w:t xml:space="preserve"> </w:t>
      </w:r>
    </w:p>
    <w:p w14:paraId="53301D7D" w14:textId="77777777" w:rsidR="008C1CF3" w:rsidRDefault="008C1CF3" w:rsidP="0070087D">
      <w:pPr>
        <w:widowControl w:val="0"/>
        <w:tabs>
          <w:tab w:val="clear" w:pos="720"/>
          <w:tab w:val="clear" w:pos="5040"/>
          <w:tab w:val="left" w:pos="360"/>
          <w:tab w:val="left" w:pos="6840"/>
        </w:tabs>
        <w:autoSpaceDE w:val="0"/>
        <w:autoSpaceDN w:val="0"/>
        <w:adjustRightInd w:val="0"/>
        <w:spacing w:line="276" w:lineRule="auto"/>
        <w:jc w:val="left"/>
        <w:rPr>
          <w:rFonts w:ascii="Arial" w:eastAsia="Cambria" w:hAnsi="Arial" w:cs="Arial"/>
          <w:sz w:val="22"/>
          <w:szCs w:val="22"/>
        </w:rPr>
      </w:pPr>
    </w:p>
    <w:p w14:paraId="27AB3FAB" w14:textId="6BFC9013" w:rsidR="00BE57EF" w:rsidRPr="0070087D" w:rsidRDefault="00505F03" w:rsidP="0070087D">
      <w:pPr>
        <w:widowControl w:val="0"/>
        <w:tabs>
          <w:tab w:val="clear" w:pos="720"/>
          <w:tab w:val="clear" w:pos="5040"/>
          <w:tab w:val="left" w:pos="360"/>
          <w:tab w:val="left" w:pos="6840"/>
        </w:tabs>
        <w:autoSpaceDE w:val="0"/>
        <w:autoSpaceDN w:val="0"/>
        <w:adjustRightInd w:val="0"/>
        <w:spacing w:line="276" w:lineRule="auto"/>
        <w:jc w:val="left"/>
        <w:rPr>
          <w:rFonts w:ascii="Arial" w:eastAsia="Cambria" w:hAnsi="Arial" w:cs="Arial"/>
          <w:sz w:val="22"/>
          <w:szCs w:val="22"/>
        </w:rPr>
      </w:pPr>
      <w:r w:rsidRPr="0070087D">
        <w:rPr>
          <w:rFonts w:ascii="Arial" w:eastAsia="Cambria" w:hAnsi="Arial" w:cs="Arial"/>
          <w:sz w:val="22"/>
          <w:szCs w:val="22"/>
        </w:rPr>
        <w:t xml:space="preserve">The lack of a neurological phenotype in </w:t>
      </w:r>
      <w:r w:rsidRPr="0070087D">
        <w:rPr>
          <w:rFonts w:ascii="Arial" w:eastAsia="Cambria" w:hAnsi="Arial" w:cs="Arial"/>
          <w:i/>
          <w:sz w:val="22"/>
          <w:szCs w:val="22"/>
        </w:rPr>
        <w:t>Mct8</w:t>
      </w:r>
      <w:r w:rsidRPr="0070087D">
        <w:rPr>
          <w:rFonts w:ascii="Arial" w:eastAsia="Cambria" w:hAnsi="Arial" w:cs="Arial"/>
          <w:sz w:val="22"/>
          <w:szCs w:val="22"/>
        </w:rPr>
        <w:t xml:space="preserve">KO mice limits their use as a model for understanding the mechanisms of the neurological manifestations in patients with MCT8 deficiency. If combined with deficiencies of other TH transporters in brain, Mct8 has the potential of producing an obvious neurological phenotype. </w:t>
      </w:r>
      <w:r w:rsidR="00A40B8D" w:rsidRPr="0070087D">
        <w:rPr>
          <w:rFonts w:ascii="Arial" w:eastAsia="Cambria" w:hAnsi="Arial" w:cs="Arial"/>
          <w:sz w:val="22"/>
          <w:szCs w:val="22"/>
        </w:rPr>
        <w:t>Thus</w:t>
      </w:r>
      <w:r w:rsidR="00DE5940" w:rsidRPr="0070087D">
        <w:rPr>
          <w:rFonts w:ascii="Arial" w:eastAsia="Cambria" w:hAnsi="Arial" w:cs="Arial"/>
          <w:sz w:val="22"/>
          <w:szCs w:val="22"/>
        </w:rPr>
        <w:t>,</w:t>
      </w:r>
      <w:r w:rsidR="00A40B8D" w:rsidRPr="0070087D">
        <w:rPr>
          <w:rFonts w:ascii="Arial" w:eastAsia="Cambria" w:hAnsi="Arial" w:cs="Arial"/>
          <w:sz w:val="22"/>
          <w:szCs w:val="22"/>
        </w:rPr>
        <w:t xml:space="preserve"> mice deficient in both Mct8 and another TH transporter such as Lat2, Mct10 and Oatp1c1 were generated</w:t>
      </w:r>
      <w:r w:rsidR="00186503" w:rsidRPr="0070087D">
        <w:rPr>
          <w:rFonts w:ascii="Arial" w:eastAsia="Cambria" w:hAnsi="Arial" w:cs="Arial"/>
          <w:sz w:val="22"/>
          <w:szCs w:val="22"/>
        </w:rPr>
        <w:t xml:space="preserve"> </w:t>
      </w:r>
      <w:r w:rsidR="00823705" w:rsidRPr="0070087D">
        <w:rPr>
          <w:rFonts w:ascii="Arial" w:eastAsia="Cambria" w:hAnsi="Arial" w:cs="Arial"/>
          <w:sz w:val="22"/>
          <w:szCs w:val="22"/>
        </w:rPr>
        <w:fldChar w:fldCharType="begin">
          <w:fldData xml:space="preserve">PEVuZE5vdGU+PENpdGU+PEF1dGhvcj5CcmF1bjwvQXV0aG9yPjxZZWFyPjIwMTE8L1llYXI+PFJl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</w:fldData>
        </w:fldChar>
      </w:r>
      <w:r w:rsidR="00685393" w:rsidRPr="0070087D">
        <w:rPr>
          <w:rFonts w:ascii="Arial" w:eastAsia="Cambria" w:hAnsi="Arial" w:cs="Arial"/>
          <w:sz w:val="22"/>
          <w:szCs w:val="22"/>
        </w:rPr>
        <w:instrText xml:space="preserve"> ADDIN EN.CITE </w:instrText>
      </w:r>
      <w:r w:rsidR="00685393" w:rsidRPr="0070087D">
        <w:rPr>
          <w:rFonts w:ascii="Arial" w:eastAsia="Cambria" w:hAnsi="Arial" w:cs="Arial"/>
          <w:sz w:val="22"/>
          <w:szCs w:val="22"/>
        </w:rPr>
        <w:fldChar w:fldCharType="begin">
          <w:fldData xml:space="preserve">PEVuZE5vdGU+PENpdGU+PEF1dGhvcj5CcmF1bjwvQXV0aG9yPjxZZWFyPjIwMTE8L1llYXI+PFJl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</w:fldData>
        </w:fldChar>
      </w:r>
      <w:r w:rsidR="00685393" w:rsidRPr="0070087D">
        <w:rPr>
          <w:rFonts w:ascii="Arial" w:eastAsia="Cambria" w:hAnsi="Arial" w:cs="Arial"/>
          <w:sz w:val="22"/>
          <w:szCs w:val="22"/>
        </w:rPr>
        <w:instrText xml:space="preserve"> ADDIN EN.CITE.DATA </w:instrText>
      </w:r>
      <w:r w:rsidR="00685393" w:rsidRPr="0070087D">
        <w:rPr>
          <w:rFonts w:ascii="Arial" w:eastAsia="Cambria" w:hAnsi="Arial" w:cs="Arial"/>
          <w:sz w:val="22"/>
          <w:szCs w:val="22"/>
        </w:rPr>
      </w:r>
      <w:r w:rsidR="00685393" w:rsidRPr="0070087D">
        <w:rPr>
          <w:rFonts w:ascii="Arial" w:eastAsia="Cambria" w:hAnsi="Arial" w:cs="Arial"/>
          <w:sz w:val="22"/>
          <w:szCs w:val="22"/>
        </w:rPr>
        <w:fldChar w:fldCharType="end"/>
      </w:r>
      <w:r w:rsidR="00823705" w:rsidRPr="0070087D">
        <w:rPr>
          <w:rFonts w:ascii="Arial" w:eastAsia="Cambria" w:hAnsi="Arial" w:cs="Arial"/>
          <w:sz w:val="22"/>
          <w:szCs w:val="22"/>
        </w:rPr>
      </w:r>
      <w:r w:rsidR="00823705" w:rsidRPr="0070087D">
        <w:rPr>
          <w:rFonts w:ascii="Arial" w:eastAsia="Cambria" w:hAnsi="Arial" w:cs="Arial"/>
          <w:sz w:val="22"/>
          <w:szCs w:val="22"/>
        </w:rPr>
        <w:fldChar w:fldCharType="separate"/>
      </w:r>
      <w:r w:rsidR="00685393" w:rsidRPr="0070087D">
        <w:rPr>
          <w:rFonts w:ascii="Arial" w:eastAsia="Cambria" w:hAnsi="Arial" w:cs="Arial"/>
          <w:noProof/>
          <w:sz w:val="22"/>
          <w:szCs w:val="22"/>
        </w:rPr>
        <w:t>(225, 226, 228)</w:t>
      </w:r>
      <w:r w:rsidR="00823705" w:rsidRPr="0070087D">
        <w:rPr>
          <w:rFonts w:ascii="Arial" w:eastAsia="Cambria" w:hAnsi="Arial" w:cs="Arial"/>
          <w:sz w:val="22"/>
          <w:szCs w:val="22"/>
        </w:rPr>
        <w:fldChar w:fldCharType="end"/>
      </w:r>
      <w:r w:rsidR="00A40B8D" w:rsidRPr="0070087D">
        <w:rPr>
          <w:rFonts w:ascii="Arial" w:eastAsia="Cambria" w:hAnsi="Arial" w:cs="Arial"/>
          <w:sz w:val="22"/>
          <w:szCs w:val="22"/>
        </w:rPr>
        <w:t xml:space="preserve">. From them, the </w:t>
      </w:r>
      <w:r w:rsidR="00A40B8D" w:rsidRPr="0070087D">
        <w:rPr>
          <w:rFonts w:ascii="Arial" w:eastAsia="Cambria" w:hAnsi="Arial" w:cs="Arial"/>
          <w:i/>
          <w:sz w:val="22"/>
          <w:szCs w:val="22"/>
        </w:rPr>
        <w:t>Mct8/Oatp1c1</w:t>
      </w:r>
      <w:r w:rsidR="00A40B8D" w:rsidRPr="0070087D">
        <w:rPr>
          <w:rFonts w:ascii="Arial" w:eastAsia="Cambria" w:hAnsi="Arial" w:cs="Arial"/>
          <w:sz w:val="22"/>
          <w:szCs w:val="22"/>
        </w:rPr>
        <w:t xml:space="preserve"> double KO (DKO) mice showed alterations in peripheral TH homeostasis that were similar to those in </w:t>
      </w:r>
      <w:r w:rsidR="00A40B8D" w:rsidRPr="0070087D">
        <w:rPr>
          <w:rFonts w:ascii="Arial" w:eastAsia="Cambria" w:hAnsi="Arial" w:cs="Arial"/>
          <w:i/>
          <w:sz w:val="22"/>
          <w:szCs w:val="22"/>
        </w:rPr>
        <w:t>Mct8KO</w:t>
      </w:r>
      <w:r w:rsidR="00A40B8D" w:rsidRPr="0070087D">
        <w:rPr>
          <w:rFonts w:ascii="Arial" w:eastAsia="Cambria" w:hAnsi="Arial" w:cs="Arial"/>
          <w:sz w:val="22"/>
          <w:szCs w:val="22"/>
        </w:rPr>
        <w:t xml:space="preserve"> mice; while, uptake of both T</w:t>
      </w:r>
      <w:r w:rsidR="00DE5940" w:rsidRPr="0070087D">
        <w:rPr>
          <w:rFonts w:ascii="Arial" w:hAnsi="Arial" w:cs="Arial"/>
          <w:position w:val="-4"/>
          <w:sz w:val="22"/>
          <w:szCs w:val="22"/>
        </w:rPr>
        <w:t>3</w:t>
      </w:r>
      <w:r w:rsidR="00A40B8D" w:rsidRPr="0070087D">
        <w:rPr>
          <w:rFonts w:ascii="Arial" w:eastAsia="Cambria" w:hAnsi="Arial" w:cs="Arial"/>
          <w:sz w:val="22"/>
          <w:szCs w:val="22"/>
        </w:rPr>
        <w:t xml:space="preserve"> and T</w:t>
      </w:r>
      <w:r w:rsidR="00DE5940" w:rsidRPr="0070087D">
        <w:rPr>
          <w:rFonts w:ascii="Arial" w:hAnsi="Arial" w:cs="Arial"/>
          <w:position w:val="-4"/>
          <w:sz w:val="22"/>
          <w:szCs w:val="22"/>
        </w:rPr>
        <w:t>4</w:t>
      </w:r>
      <w:r w:rsidR="00A40B8D" w:rsidRPr="0070087D">
        <w:rPr>
          <w:rFonts w:ascii="Arial" w:eastAsia="Cambria" w:hAnsi="Arial" w:cs="Arial"/>
          <w:sz w:val="22"/>
          <w:szCs w:val="22"/>
        </w:rPr>
        <w:t xml:space="preserve"> into the brain of </w:t>
      </w:r>
      <w:r w:rsidR="00A40B8D" w:rsidRPr="0070087D">
        <w:rPr>
          <w:rFonts w:ascii="Arial" w:eastAsia="Cambria" w:hAnsi="Arial" w:cs="Arial"/>
          <w:i/>
          <w:sz w:val="22"/>
          <w:szCs w:val="22"/>
        </w:rPr>
        <w:t>Mct8/Oatp1c1 DKO</w:t>
      </w:r>
      <w:r w:rsidR="00A40B8D" w:rsidRPr="0070087D">
        <w:rPr>
          <w:rFonts w:ascii="Arial" w:eastAsia="Cambria" w:hAnsi="Arial" w:cs="Arial"/>
          <w:sz w:val="22"/>
          <w:szCs w:val="22"/>
        </w:rPr>
        <w:t xml:space="preserve"> mice was strongly reduced</w:t>
      </w:r>
      <w:r w:rsidR="00186503" w:rsidRPr="0070087D">
        <w:rPr>
          <w:rFonts w:ascii="Arial" w:eastAsia="Cambria" w:hAnsi="Arial" w:cs="Arial"/>
          <w:sz w:val="22"/>
          <w:szCs w:val="22"/>
        </w:rPr>
        <w:t xml:space="preserve"> </w:t>
      </w:r>
      <w:r w:rsidR="00823705" w:rsidRPr="0070087D">
        <w:rPr>
          <w:rFonts w:ascii="Arial" w:eastAsia="Cambria" w:hAnsi="Arial" w:cs="Arial"/>
          <w:sz w:val="22"/>
          <w:szCs w:val="22"/>
        </w:rPr>
        <w:fldChar w:fldCharType="begin"/>
      </w:r>
      <w:r w:rsidR="00685393" w:rsidRPr="0070087D">
        <w:rPr>
          <w:rFonts w:ascii="Arial" w:eastAsia="Cambria" w:hAnsi="Arial" w:cs="Arial"/>
          <w:sz w:val="22"/>
          <w:szCs w:val="22"/>
        </w:rPr>
        <w:instrText xml:space="preserve"> ADDIN EN.CITE &lt;EndNote&gt;&lt;Cite&gt;&lt;Author&gt;Mayerl&lt;/Author&gt;&lt;Year&gt;2014&lt;/Year&gt;&lt;RecNum&gt;225&lt;/RecNum&gt;&lt;DisplayText&gt;(228)&lt;/DisplayText&gt;&lt;record&gt;&lt;rec-number&gt;225&lt;/rec-number&gt;&lt;foreign-keys&gt;&lt;key app="EN" db-id="p0dtzadvmaszt7e09tnp55f3wtpdatrr5saz"&gt;225&lt;/key&gt;&lt;/foreign-keys&gt;&lt;ref-type name="Journal Article"&gt;17&lt;/ref-type&gt;&lt;contributors&gt;&lt;authors&gt;&lt;author&gt;Mayerl, S.&lt;/author&gt;&lt;author&gt;Muller, J.&lt;/author&gt;&lt;author&gt;Bauer, R.&lt;/author&gt;&lt;author&gt;Richert, S.&lt;/author&gt;&lt;author&gt;Kassmann, C. M.&lt;/author&gt;&lt;author&gt;Darras, V. M.&lt;/author&gt;&lt;author&gt;Buder, K.&lt;/author&gt;&lt;author&gt;Boelen, A.&lt;/author&gt;&lt;author&gt;Visser, T. J.&lt;/author&gt;&lt;author&gt;Heuer, H.&lt;/author&gt;&lt;/authors&gt;&lt;/contributors&gt;&lt;titles&gt;&lt;title&gt;Transporters MCT8 and OATP1C1 maintain murine brain thyroid hormone homeostasis&lt;/title&gt;&lt;secondary-title&gt;J Clin Invest&lt;/secondary-title&gt;&lt;/titles&gt;&lt;periodical&gt;&lt;full-title&gt;J Clin Invest&lt;/full-title&gt;&lt;/periodical&gt;&lt;pages&gt;1987-99&lt;/pages&gt;&lt;volume&gt;124&lt;/volume&gt;&lt;number&gt;5&lt;/number&gt;&lt;edition&gt;2014/04/03&lt;/edition&gt;&lt;keywords&gt;&lt;keyword&gt;brain&lt;/keyword&gt;&lt;keyword&gt;mouse&lt;/keyword&gt;&lt;/keywords&gt;&lt;dates&gt;&lt;year&gt;2014&lt;/year&gt;&lt;pub-dates&gt;&lt;date&gt;May&lt;/date&gt;&lt;/pub-dates&gt;&lt;/dates&gt;&lt;isbn&gt;1558-8238 (Electronic)&amp;#xD;0021-9738 (Linking)&lt;/isbn&gt;&lt;accession-num&gt;24691440&lt;/accession-num&gt;&lt;label&gt;TH M Tr&amp;#xD;MCT8&amp;#xD;OATP&lt;/label&gt;&lt;urls&gt;&lt;related-urls&gt;&lt;url&gt;&lt;style face="underline" font="default" size="100%"&gt;http://www.ncbi.nlm.nih.gov/entrez/query.fcgi?cmd=Retrieve&amp;amp;db=PubMed&amp;amp;dopt=Citation&amp;amp;list_uids=24691440 &lt;/style&gt;&lt;/url&gt;&lt;/related-urls&gt;&lt;/urls&gt;&lt;custom2&gt;4001533&lt;/custom2&gt;&lt;custom7&gt;2014&lt;/custom7&gt;&lt;electronic-resource-num&gt;70324 [pii]&amp;#xD;10.1172/JCI70324&lt;/electronic-resource-num&gt;&lt;language&gt;eng&lt;/language&gt;&lt;/record&gt;&lt;/Cite&gt;&lt;/EndNote&gt;</w:instrText>
      </w:r>
      <w:r w:rsidR="00823705" w:rsidRPr="0070087D">
        <w:rPr>
          <w:rFonts w:ascii="Arial" w:eastAsia="Cambria" w:hAnsi="Arial" w:cs="Arial"/>
          <w:sz w:val="22"/>
          <w:szCs w:val="22"/>
        </w:rPr>
        <w:fldChar w:fldCharType="separate"/>
      </w:r>
      <w:r w:rsidR="00685393" w:rsidRPr="0070087D">
        <w:rPr>
          <w:rFonts w:ascii="Arial" w:eastAsia="Cambria" w:hAnsi="Arial" w:cs="Arial"/>
          <w:noProof/>
          <w:sz w:val="22"/>
          <w:szCs w:val="22"/>
        </w:rPr>
        <w:t>(228)</w:t>
      </w:r>
      <w:r w:rsidR="00823705" w:rsidRPr="0070087D">
        <w:rPr>
          <w:rFonts w:ascii="Arial" w:eastAsia="Cambria" w:hAnsi="Arial" w:cs="Arial"/>
          <w:sz w:val="22"/>
          <w:szCs w:val="22"/>
        </w:rPr>
        <w:fldChar w:fldCharType="end"/>
      </w:r>
      <w:r w:rsidR="00A40B8D" w:rsidRPr="0070087D">
        <w:rPr>
          <w:rFonts w:ascii="Arial" w:eastAsia="Cambria" w:hAnsi="Arial" w:cs="Arial"/>
          <w:sz w:val="22"/>
          <w:szCs w:val="22"/>
        </w:rPr>
        <w:t xml:space="preserve">. TH deprivation in the CNS of </w:t>
      </w:r>
      <w:r w:rsidR="00A40B8D" w:rsidRPr="0070087D">
        <w:rPr>
          <w:rFonts w:ascii="Arial" w:eastAsia="Cambria" w:hAnsi="Arial" w:cs="Arial"/>
          <w:i/>
          <w:sz w:val="22"/>
          <w:szCs w:val="22"/>
        </w:rPr>
        <w:t>Mct8/Oatp1c1 DKO</w:t>
      </w:r>
      <w:r w:rsidR="00A40B8D" w:rsidRPr="0070087D">
        <w:rPr>
          <w:rFonts w:ascii="Arial" w:eastAsia="Cambria" w:hAnsi="Arial" w:cs="Arial"/>
          <w:sz w:val="22"/>
          <w:szCs w:val="22"/>
        </w:rPr>
        <w:t xml:space="preserve"> mice with marked decrease in brain TH content and in TH target gene expression manifested with delayed cerebellar development, reduced myelination and compromised differentiation of GABAergic interneurons in the cerebral cortex</w:t>
      </w:r>
      <w:r w:rsidR="00186503" w:rsidRPr="0070087D">
        <w:rPr>
          <w:rFonts w:ascii="Arial" w:eastAsia="Cambria" w:hAnsi="Arial" w:cs="Arial"/>
          <w:sz w:val="22"/>
          <w:szCs w:val="22"/>
        </w:rPr>
        <w:t xml:space="preserve"> </w:t>
      </w:r>
      <w:r w:rsidR="00823705" w:rsidRPr="0070087D">
        <w:rPr>
          <w:rFonts w:ascii="Arial" w:eastAsia="Cambria" w:hAnsi="Arial" w:cs="Arial"/>
          <w:sz w:val="22"/>
          <w:szCs w:val="22"/>
        </w:rPr>
        <w:fldChar w:fldCharType="begin"/>
      </w:r>
      <w:r w:rsidR="00685393" w:rsidRPr="0070087D">
        <w:rPr>
          <w:rFonts w:ascii="Arial" w:eastAsia="Cambria" w:hAnsi="Arial" w:cs="Arial"/>
          <w:sz w:val="22"/>
          <w:szCs w:val="22"/>
        </w:rPr>
        <w:instrText xml:space="preserve"> ADDIN EN.CITE &lt;EndNote&gt;&lt;Cite&gt;&lt;Author&gt;Mayerl&lt;/Author&gt;&lt;Year&gt;2014&lt;/Year&gt;&lt;RecNum&gt;225&lt;/RecNum&gt;&lt;DisplayText&gt;(228)&lt;/DisplayText&gt;&lt;record&gt;&lt;rec-number&gt;225&lt;/rec-number&gt;&lt;foreign-keys&gt;&lt;key app="EN" db-id="p0dtzadvmaszt7e09tnp55f3wtpdatrr5saz"&gt;225&lt;/key&gt;&lt;/foreign-keys&gt;&lt;ref-type name="Journal Article"&gt;17&lt;/ref-type&gt;&lt;contributors&gt;&lt;authors&gt;&lt;author&gt;Mayerl, S.&lt;/author&gt;&lt;author&gt;Muller, J.&lt;/author&gt;&lt;author&gt;Bauer, R.&lt;/author&gt;&lt;author&gt;Richert, S.&lt;/author&gt;&lt;author&gt;Kassmann, C. M.&lt;/author&gt;&lt;author&gt;Darras, V. M.&lt;/author&gt;&lt;author&gt;Buder, K.&lt;/author&gt;&lt;author&gt;Boelen, A.&lt;/author&gt;&lt;author&gt;Visser, T. J.&lt;/author&gt;&lt;author&gt;Heuer, H.&lt;/author&gt;&lt;/authors&gt;&lt;/contributors&gt;&lt;titles&gt;&lt;title&gt;Transporters MCT8 and OATP1C1 maintain murine brain thyroid hormone homeostasis&lt;/title&gt;&lt;secondary-title&gt;J Clin Invest&lt;/secondary-title&gt;&lt;/titles&gt;&lt;periodical&gt;&lt;full-title&gt;J Clin Invest&lt;/full-title&gt;&lt;/periodical&gt;&lt;pages&gt;1987-99&lt;/pages&gt;&lt;volume&gt;124&lt;/volume&gt;&lt;number&gt;5&lt;/number&gt;&lt;edition&gt;2014/04/03&lt;/edition&gt;&lt;keywords&gt;&lt;keyword&gt;brain&lt;/keyword&gt;&lt;keyword&gt;mouse&lt;/keyword&gt;&lt;/keywords&gt;&lt;dates&gt;&lt;year&gt;2014&lt;/year&gt;&lt;pub-dates&gt;&lt;date&gt;May&lt;/date&gt;&lt;/pub-dates&gt;&lt;/dates&gt;&lt;isbn&gt;1558-8238 (Electronic)&amp;#xD;0021-9738 (Linking)&lt;/isbn&gt;&lt;accession-num&gt;24691440&lt;/accession-num&gt;&lt;label&gt;TH M Tr&amp;#xD;MCT8&amp;#xD;OATP&lt;/label&gt;&lt;urls&gt;&lt;related-urls&gt;&lt;url&gt;&lt;style face="underline" font="default" size="100%"&gt;http://www.ncbi.nlm.nih.gov/entrez/query.fcgi?cmd=Retrieve&amp;amp;db=PubMed&amp;amp;dopt=Citation&amp;amp;list_uids=24691440 &lt;/style&gt;&lt;/url&gt;&lt;/related-urls&gt;&lt;/urls&gt;&lt;custom2&gt;4001533&lt;/custom2&gt;&lt;custom7&gt;2014&lt;/custom7&gt;&lt;electronic-resource-num&gt;70324 [pii]&amp;#xD;10.1172/JCI70324&lt;/electronic-resource-num&gt;&lt;language&gt;eng&lt;/language&gt;&lt;/record&gt;&lt;/Cite&gt;&lt;/EndNote&gt;</w:instrText>
      </w:r>
      <w:r w:rsidR="00823705" w:rsidRPr="0070087D">
        <w:rPr>
          <w:rFonts w:ascii="Arial" w:eastAsia="Cambria" w:hAnsi="Arial" w:cs="Arial"/>
          <w:sz w:val="22"/>
          <w:szCs w:val="22"/>
        </w:rPr>
        <w:fldChar w:fldCharType="separate"/>
      </w:r>
      <w:r w:rsidR="00685393" w:rsidRPr="0070087D">
        <w:rPr>
          <w:rFonts w:ascii="Arial" w:eastAsia="Cambria" w:hAnsi="Arial" w:cs="Arial"/>
          <w:noProof/>
          <w:sz w:val="22"/>
          <w:szCs w:val="22"/>
        </w:rPr>
        <w:t>(228)</w:t>
      </w:r>
      <w:r w:rsidR="00823705" w:rsidRPr="0070087D">
        <w:rPr>
          <w:rFonts w:ascii="Arial" w:eastAsia="Cambria" w:hAnsi="Arial" w:cs="Arial"/>
          <w:sz w:val="22"/>
          <w:szCs w:val="22"/>
        </w:rPr>
        <w:fldChar w:fldCharType="end"/>
      </w:r>
      <w:r w:rsidR="00A40B8D" w:rsidRPr="0070087D">
        <w:rPr>
          <w:rFonts w:ascii="Arial" w:eastAsia="Cambria" w:hAnsi="Arial" w:cs="Arial"/>
          <w:sz w:val="22"/>
          <w:szCs w:val="22"/>
        </w:rPr>
        <w:t xml:space="preserve">. </w:t>
      </w:r>
      <w:r w:rsidR="00A40B8D" w:rsidRPr="0070087D">
        <w:rPr>
          <w:rFonts w:ascii="Arial" w:eastAsia="Cambria" w:hAnsi="Arial" w:cs="Arial"/>
          <w:i/>
          <w:sz w:val="22"/>
          <w:szCs w:val="22"/>
        </w:rPr>
        <w:t>Mct8/Oatp1c1 DKO</w:t>
      </w:r>
      <w:r w:rsidR="00A40B8D" w:rsidRPr="0070087D">
        <w:rPr>
          <w:rFonts w:ascii="Arial" w:eastAsia="Cambria" w:hAnsi="Arial" w:cs="Arial"/>
          <w:sz w:val="22"/>
          <w:szCs w:val="22"/>
        </w:rPr>
        <w:t xml:space="preserve"> mice displayed pronounced locomotor abnormalities and currently are being used to assess the pathogenic mechanisms underlying the neurologic phenotype in Mct8 deficiency</w:t>
      </w:r>
      <w:r w:rsidR="005C7EF4" w:rsidRPr="0070087D">
        <w:rPr>
          <w:rFonts w:ascii="Arial" w:eastAsia="Cambria" w:hAnsi="Arial" w:cs="Arial"/>
          <w:sz w:val="22"/>
          <w:szCs w:val="22"/>
        </w:rPr>
        <w:t xml:space="preserve"> and as models to test the effect treatment modalities on neurodevelopmental defects observed in humans.</w:t>
      </w:r>
    </w:p>
    <w:p w14:paraId="2280A506" w14:textId="77777777" w:rsidR="008C1CF3" w:rsidRDefault="008C1CF3" w:rsidP="0070087D">
      <w:pPr>
        <w:pStyle w:val="Fill-InText"/>
        <w:widowControl/>
        <w:tabs>
          <w:tab w:val="left" w:pos="360"/>
          <w:tab w:val="left" w:pos="3240"/>
        </w:tabs>
        <w:spacing w:before="0" w:line="276" w:lineRule="auto"/>
        <w:outlineLvl w:val="0"/>
        <w:rPr>
          <w:rFonts w:ascii="Arial" w:hAnsi="Arial" w:cs="Arial"/>
          <w:b/>
          <w:sz w:val="22"/>
          <w:szCs w:val="22"/>
        </w:rPr>
      </w:pPr>
    </w:p>
    <w:p w14:paraId="6FB64B0D" w14:textId="681B5624" w:rsidR="00505F03" w:rsidRPr="008C1CF3" w:rsidRDefault="00505F03" w:rsidP="0070087D">
      <w:pPr>
        <w:pStyle w:val="Fill-InText"/>
        <w:widowControl/>
        <w:tabs>
          <w:tab w:val="left" w:pos="360"/>
          <w:tab w:val="left" w:pos="3240"/>
        </w:tabs>
        <w:spacing w:before="0" w:line="276" w:lineRule="auto"/>
        <w:outlineLvl w:val="0"/>
        <w:rPr>
          <w:rFonts w:ascii="Arial" w:hAnsi="Arial" w:cs="Arial"/>
          <w:b/>
          <w:color w:val="00B050"/>
          <w:sz w:val="22"/>
          <w:szCs w:val="22"/>
        </w:rPr>
      </w:pPr>
      <w:r w:rsidRPr="008C1CF3">
        <w:rPr>
          <w:rFonts w:ascii="Arial" w:hAnsi="Arial" w:cs="Arial"/>
          <w:b/>
          <w:color w:val="00B050"/>
          <w:sz w:val="22"/>
          <w:szCs w:val="22"/>
        </w:rPr>
        <w:t>M</w:t>
      </w:r>
      <w:r w:rsidR="008C1CF3" w:rsidRPr="008C1CF3">
        <w:rPr>
          <w:rFonts w:ascii="Arial" w:hAnsi="Arial" w:cs="Arial"/>
          <w:b/>
          <w:color w:val="00B050"/>
          <w:sz w:val="22"/>
          <w:szCs w:val="22"/>
        </w:rPr>
        <w:t xml:space="preserve">olecular Basis of the Disorder </w:t>
      </w:r>
    </w:p>
    <w:p w14:paraId="20B3144A" w14:textId="77777777" w:rsidR="008C1CF3" w:rsidRDefault="008C1CF3" w:rsidP="0070087D">
      <w:pPr>
        <w:tabs>
          <w:tab w:val="clear" w:pos="720"/>
          <w:tab w:val="left" w:pos="360"/>
        </w:tabs>
        <w:spacing w:line="276" w:lineRule="auto"/>
        <w:jc w:val="left"/>
        <w:rPr>
          <w:rFonts w:ascii="Arial" w:hAnsi="Arial" w:cs="Arial"/>
          <w:i/>
          <w:sz w:val="22"/>
          <w:szCs w:val="22"/>
        </w:rPr>
      </w:pPr>
    </w:p>
    <w:p w14:paraId="3F6A19F3" w14:textId="3C4791D9"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i/>
          <w:sz w:val="22"/>
          <w:szCs w:val="22"/>
        </w:rPr>
        <w:t>In vitro</w:t>
      </w:r>
      <w:r w:rsidRPr="0070087D">
        <w:rPr>
          <w:rFonts w:ascii="Arial" w:hAnsi="Arial" w:cs="Arial"/>
          <w:sz w:val="22"/>
          <w:szCs w:val="22"/>
        </w:rPr>
        <w:t xml:space="preserve"> studies using mutant MCT8 </w:t>
      </w:r>
      <w:r w:rsidR="00A84590" w:rsidRPr="0070087D">
        <w:rPr>
          <w:rFonts w:ascii="Arial" w:hAnsi="Arial" w:cs="Arial"/>
          <w:sz w:val="22"/>
          <w:szCs w:val="22"/>
        </w:rPr>
        <w:t xml:space="preserve">alleles </w:t>
      </w:r>
      <w:r w:rsidRPr="0070087D">
        <w:rPr>
          <w:rFonts w:ascii="Arial" w:hAnsi="Arial" w:cs="Arial"/>
          <w:sz w:val="22"/>
          <w:szCs w:val="22"/>
        </w:rPr>
        <w:t xml:space="preserve">as well as observations from animals deficient in Mct8, serve to explain the mechanism leading to the defect. All mutant MCT8 </w:t>
      </w:r>
      <w:r w:rsidR="00A84590" w:rsidRPr="0070087D">
        <w:rPr>
          <w:rFonts w:ascii="Arial" w:hAnsi="Arial" w:cs="Arial"/>
          <w:sz w:val="22"/>
          <w:szCs w:val="22"/>
        </w:rPr>
        <w:t xml:space="preserve">alleles </w:t>
      </w:r>
      <w:r w:rsidRPr="0070087D">
        <w:rPr>
          <w:rFonts w:ascii="Arial" w:hAnsi="Arial" w:cs="Arial"/>
          <w:sz w:val="22"/>
          <w:szCs w:val="22"/>
        </w:rPr>
        <w:t>tested by transfection or in fibroblast derived from affected individuals show absent or greatly reduced ability to transport iodothyronines, primarily T</w:t>
      </w:r>
      <w:r w:rsidR="00716393" w:rsidRPr="0070087D">
        <w:rPr>
          <w:rFonts w:ascii="Arial" w:hAnsi="Arial" w:cs="Arial"/>
          <w:position w:val="-4"/>
          <w:sz w:val="22"/>
          <w:szCs w:val="22"/>
        </w:rPr>
        <w:t>3</w:t>
      </w:r>
      <w:r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&lt;EndNote&gt;&lt;Cite&gt;&lt;Author&gt;Friesema&lt;/Author&gt;&lt;Year&gt;2010&lt;/Year&gt;&lt;RecNum&gt;232&lt;/RecNum&gt;&lt;DisplayText&gt;(235)&lt;/DisplayText&gt;&lt;record&gt;&lt;rec-number&gt;232&lt;/rec-number&gt;&lt;foreign-keys&gt;&lt;key app="EN" db-id="p0dtzadvmaszt7e09tnp55f3wtpdatrr5saz"&gt;232&lt;/key&gt;&lt;/foreign-keys&gt;&lt;ref-type name="Journal Article"&gt;17&lt;/ref-type&gt;&lt;contributors&gt;&lt;authors&gt;&lt;author&gt;Friesema, E. C.&lt;/author&gt;&lt;author&gt;Visser, W. E.&lt;/author&gt;&lt;author&gt;Visser, T. J.&lt;/author&gt;&lt;/authors&gt;&lt;/contributors&gt;&lt;auth-address&gt;Dept. Internal Medicine, Erasmus MC, Rotterdam, The Netherlands.&lt;/auth-address&gt;&lt;titles&gt;&lt;title&gt;Genetics and phenomics of thyroid hormone transport by MCT8&lt;/title&gt;&lt;secondary-title&gt;Mol Cell Endocrinol&lt;/secondary-title&gt;&lt;/titles&gt;&lt;periodical&gt;&lt;full-title&gt;Mol Cell Endocrinol&lt;/full-title&gt;&lt;/periodical&gt;&lt;keywords&gt;&lt;keyword&gt;cases&lt;/keyword&gt;&lt;keyword&gt;Rev&lt;/keyword&gt;&lt;keyword&gt;mutation&lt;/keyword&gt;&lt;/keywords&gt;&lt;dates&gt;&lt;year&gt;2010&lt;/year&gt;&lt;pub-dates&gt;&lt;date&gt;Jan 18&lt;/date&gt;&lt;/pub-dates&gt;&lt;/dates&gt;&lt;accession-num&gt;20083155&lt;/accession-num&gt;&lt;label&gt;TH M Tr&amp;#xD;MCT8&lt;/label&gt;&lt;urls&gt;&lt;related-urls&gt;&lt;url&gt;http://www.ncbi.nlm.nih.gov/entrez/query.fcgi?cmd=Retrieve&amp;amp;db=PubMed&amp;amp;dopt=Citation&amp;amp;list_uids=20083155&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(235)</w:t>
      </w:r>
      <w:r w:rsidR="00823705" w:rsidRPr="0070087D">
        <w:rPr>
          <w:rFonts w:ascii="Arial" w:hAnsi="Arial" w:cs="Arial"/>
          <w:sz w:val="22"/>
          <w:szCs w:val="22"/>
        </w:rPr>
        <w:fldChar w:fldCharType="end"/>
      </w:r>
      <w:r w:rsidRPr="0070087D">
        <w:rPr>
          <w:rFonts w:ascii="Arial" w:hAnsi="Arial" w:cs="Arial"/>
          <w:sz w:val="22"/>
          <w:szCs w:val="22"/>
        </w:rPr>
        <w:t xml:space="preserve">. Although MCT8 mRNA is widely expressed in human and rat tissues, including brain, heart, liver, kidney, adrenal gland, and thyroid </w:t>
      </w:r>
      <w:r w:rsidR="00823705" w:rsidRPr="0070087D">
        <w:rPr>
          <w:rFonts w:ascii="Arial" w:hAnsi="Arial" w:cs="Arial"/>
          <w:sz w:val="22"/>
          <w:szCs w:val="22"/>
        </w:rPr>
        <w:fldChar w:fldCharType="begin">
          <w:fldData xml:space="preserve">PEVuZE5vdGU+PENpdGU+PEF1dGhvcj5OaXNoaW11cmE8L0F1dGhvcj48WWVhcj4yMDA4PC9ZZWFy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PEVuZE5vdGU+PENpdGU+PEF1dGhvcj5OaXNoaW11cmE8L0F1dGhvcj48WWVhcj4yMDA4PC9ZZWFy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(263, 264)</w:t>
      </w:r>
      <w:r w:rsidR="00823705" w:rsidRPr="0070087D">
        <w:rPr>
          <w:rFonts w:ascii="Arial" w:hAnsi="Arial" w:cs="Arial"/>
          <w:sz w:val="22"/>
          <w:szCs w:val="22"/>
        </w:rPr>
        <w:fldChar w:fldCharType="end"/>
      </w:r>
      <w:r w:rsidRPr="0070087D">
        <w:rPr>
          <w:rFonts w:ascii="Arial" w:hAnsi="Arial" w:cs="Arial"/>
          <w:sz w:val="22"/>
          <w:szCs w:val="22"/>
        </w:rPr>
        <w:t xml:space="preserve">, repercussions due to its absence manifest primarily in tissues and cells in which MCT8 is the principal, if not unique TH transporter. </w:t>
      </w:r>
    </w:p>
    <w:p w14:paraId="23945FC8" w14:textId="77777777" w:rsidR="008C1CF3" w:rsidRDefault="008C1CF3" w:rsidP="0070087D">
      <w:pPr>
        <w:tabs>
          <w:tab w:val="clear" w:pos="720"/>
          <w:tab w:val="left" w:pos="360"/>
        </w:tabs>
        <w:spacing w:line="276" w:lineRule="auto"/>
        <w:jc w:val="left"/>
        <w:rPr>
          <w:rFonts w:ascii="Arial" w:hAnsi="Arial" w:cs="Arial"/>
          <w:sz w:val="22"/>
          <w:szCs w:val="22"/>
        </w:rPr>
      </w:pPr>
    </w:p>
    <w:p w14:paraId="64724C3A" w14:textId="0F895BD3"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Analysis of the MCT8 mRNA expression pattern in the mouse brain by </w:t>
      </w:r>
      <w:r w:rsidRPr="0070087D">
        <w:rPr>
          <w:rStyle w:val="Emphasis"/>
          <w:rFonts w:ascii="Arial" w:hAnsi="Arial" w:cs="Arial"/>
          <w:sz w:val="22"/>
          <w:szCs w:val="22"/>
        </w:rPr>
        <w:t>in situ</w:t>
      </w:r>
      <w:r w:rsidRPr="0070087D">
        <w:rPr>
          <w:rFonts w:ascii="Arial" w:hAnsi="Arial" w:cs="Arial"/>
          <w:sz w:val="22"/>
          <w:szCs w:val="22"/>
        </w:rPr>
        <w:t xml:space="preserve"> hybridization revealed a distinct localization of this transporter in specific neuronal populations known to be highly dependent on proper TH supply, indicating that a defective MCT8 will perturb T</w:t>
      </w:r>
      <w:r w:rsidR="00716393" w:rsidRPr="0070087D">
        <w:rPr>
          <w:rFonts w:ascii="Arial" w:hAnsi="Arial" w:cs="Arial"/>
          <w:position w:val="-4"/>
          <w:sz w:val="22"/>
          <w:szCs w:val="22"/>
        </w:rPr>
        <w:t>3</w:t>
      </w:r>
      <w:r w:rsidRPr="0070087D">
        <w:rPr>
          <w:rFonts w:ascii="Arial" w:hAnsi="Arial" w:cs="Arial"/>
          <w:sz w:val="22"/>
          <w:szCs w:val="22"/>
        </w:rPr>
        <w:t xml:space="preserve">-dependent neuronal function. Moreover, high transcript levels for MCT8 were observed in choroid plexus structures and in capillary endothelial cells, suggesting that MCT8 also contributes to the passage of THs via the blood-brain barrier and/or via the blood-cerebrospinal fluid barrier </w:t>
      </w:r>
      <w:r w:rsidR="00823705" w:rsidRPr="0070087D">
        <w:rPr>
          <w:rFonts w:ascii="Arial" w:hAnsi="Arial" w:cs="Arial"/>
          <w:sz w:val="22"/>
          <w:szCs w:val="22"/>
        </w:rPr>
        <w:fldChar w:fldCharType="begin">
          <w:fldData xml:space="preserve">PEVuZE5vdGU+PENpdGU+PEF1dGhvcj5IZXVlcjwvQXV0aG9yPjxZZWFyPjIwMDU8L1llYXI+PFJl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PEVuZE5vdGU+PENpdGU+PEF1dGhvcj5IZXVlcjwvQXV0aG9yPjxZZWFyPjIwMDU8L1llYXI+PFJl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(265, 266)</w:t>
      </w:r>
      <w:r w:rsidR="00823705" w:rsidRPr="0070087D">
        <w:rPr>
          <w:rFonts w:ascii="Arial" w:hAnsi="Arial" w:cs="Arial"/>
          <w:sz w:val="22"/>
          <w:szCs w:val="22"/>
        </w:rPr>
        <w:fldChar w:fldCharType="end"/>
      </w:r>
      <w:r w:rsidRPr="0070087D">
        <w:rPr>
          <w:rFonts w:ascii="Arial" w:hAnsi="Arial" w:cs="Arial"/>
          <w:sz w:val="22"/>
          <w:szCs w:val="22"/>
        </w:rPr>
        <w:t xml:space="preserve">. In </w:t>
      </w:r>
      <w:r w:rsidR="00057DA3" w:rsidRPr="0070087D">
        <w:rPr>
          <w:rFonts w:ascii="Arial" w:hAnsi="Arial" w:cs="Arial"/>
          <w:sz w:val="22"/>
          <w:szCs w:val="22"/>
        </w:rPr>
        <w:t xml:space="preserve">the </w:t>
      </w:r>
      <w:r w:rsidRPr="0070087D">
        <w:rPr>
          <w:rFonts w:ascii="Arial" w:hAnsi="Arial" w:cs="Arial"/>
          <w:sz w:val="22"/>
          <w:szCs w:val="22"/>
        </w:rPr>
        <w:t>thyroid</w:t>
      </w:r>
      <w:r w:rsidR="00057DA3" w:rsidRPr="0070087D">
        <w:rPr>
          <w:rFonts w:ascii="Arial" w:hAnsi="Arial" w:cs="Arial"/>
          <w:sz w:val="22"/>
          <w:szCs w:val="22"/>
        </w:rPr>
        <w:t>,</w:t>
      </w:r>
      <w:r w:rsidRPr="0070087D">
        <w:rPr>
          <w:rFonts w:ascii="Arial" w:hAnsi="Arial" w:cs="Arial"/>
          <w:sz w:val="22"/>
          <w:szCs w:val="22"/>
        </w:rPr>
        <w:t xml:space="preserve"> it has been demonstrated that MCT8 is involved in the secretion of TH into the bloodstream </w:t>
      </w:r>
      <w:r w:rsidR="00823705" w:rsidRPr="0070087D">
        <w:rPr>
          <w:rFonts w:ascii="Arial" w:hAnsi="Arial" w:cs="Arial"/>
          <w:sz w:val="22"/>
          <w:szCs w:val="22"/>
        </w:rPr>
        <w:fldChar w:fldCharType="begin">
          <w:fldData xml:space="preserve">PEVuZE5vdGU+PENpdGU+PEF1dGhvcj5EaSBDb3NtbzwvQXV0aG9yPjxZZWFyPjIwMTA8L1llYXI+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PEVuZE5vdGU+PENpdGU+PEF1dGhvcj5EaSBDb3NtbzwvQXV0aG9yPjxZZWFyPjIwMTA8L1llYXI+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(257, 267)</w:t>
      </w:r>
      <w:r w:rsidR="00823705" w:rsidRPr="0070087D">
        <w:rPr>
          <w:rFonts w:ascii="Arial" w:hAnsi="Arial" w:cs="Arial"/>
          <w:sz w:val="22"/>
          <w:szCs w:val="22"/>
        </w:rPr>
        <w:fldChar w:fldCharType="end"/>
      </w:r>
      <w:r w:rsidRPr="0070087D">
        <w:rPr>
          <w:rFonts w:ascii="Arial" w:hAnsi="Arial" w:cs="Arial"/>
          <w:sz w:val="22"/>
          <w:szCs w:val="22"/>
        </w:rPr>
        <w:t>.</w:t>
      </w:r>
    </w:p>
    <w:p w14:paraId="52CA4598" w14:textId="77777777" w:rsidR="008C1CF3" w:rsidRDefault="008C1CF3" w:rsidP="0070087D">
      <w:pPr>
        <w:tabs>
          <w:tab w:val="clear" w:pos="720"/>
          <w:tab w:val="left" w:pos="360"/>
        </w:tabs>
        <w:spacing w:line="276" w:lineRule="auto"/>
        <w:jc w:val="left"/>
        <w:rPr>
          <w:rFonts w:ascii="Arial" w:hAnsi="Arial" w:cs="Arial"/>
          <w:sz w:val="22"/>
          <w:szCs w:val="22"/>
        </w:rPr>
      </w:pPr>
    </w:p>
    <w:p w14:paraId="0FE33BD1" w14:textId="2CB5BAC1" w:rsidR="00380D2A"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The magnitude of serum T</w:t>
      </w:r>
      <w:r w:rsidR="00716393" w:rsidRPr="0070087D">
        <w:rPr>
          <w:rFonts w:ascii="Arial" w:hAnsi="Arial" w:cs="Arial"/>
          <w:position w:val="-4"/>
          <w:sz w:val="22"/>
          <w:szCs w:val="22"/>
        </w:rPr>
        <w:t>3</w:t>
      </w:r>
      <w:r w:rsidRPr="0070087D">
        <w:rPr>
          <w:rFonts w:ascii="Arial" w:hAnsi="Arial" w:cs="Arial"/>
          <w:sz w:val="22"/>
          <w:szCs w:val="22"/>
        </w:rPr>
        <w:t xml:space="preserve"> elevation does not correlate with the degree of T</w:t>
      </w:r>
      <w:r w:rsidR="00716393" w:rsidRPr="0070087D">
        <w:rPr>
          <w:rFonts w:ascii="Arial" w:hAnsi="Arial" w:cs="Arial"/>
          <w:position w:val="-4"/>
          <w:sz w:val="22"/>
          <w:szCs w:val="22"/>
        </w:rPr>
        <w:t>3</w:t>
      </w:r>
      <w:r w:rsidRPr="0070087D">
        <w:rPr>
          <w:rFonts w:ascii="Arial" w:hAnsi="Arial" w:cs="Arial"/>
          <w:sz w:val="22"/>
          <w:szCs w:val="22"/>
        </w:rPr>
        <w:t xml:space="preserve"> transport defect produced by a particular </w:t>
      </w:r>
      <w:r w:rsidRPr="0070087D">
        <w:rPr>
          <w:rFonts w:ascii="Arial" w:hAnsi="Arial" w:cs="Arial"/>
          <w:i/>
          <w:sz w:val="22"/>
          <w:szCs w:val="22"/>
        </w:rPr>
        <w:t>MCT8</w:t>
      </w:r>
      <w:r w:rsidRPr="0070087D">
        <w:rPr>
          <w:rFonts w:ascii="Arial" w:hAnsi="Arial" w:cs="Arial"/>
          <w:sz w:val="22"/>
          <w:szCs w:val="22"/>
        </w:rPr>
        <w:t xml:space="preserve"> mutation.  This is probably due to the important contribution of the </w:t>
      </w:r>
      <w:r w:rsidRPr="0070087D">
        <w:rPr>
          <w:rFonts w:ascii="Arial" w:hAnsi="Arial" w:cs="Arial"/>
          <w:sz w:val="22"/>
          <w:szCs w:val="22"/>
        </w:rPr>
        <w:lastRenderedPageBreak/>
        <w:t>concomitant perturbation in iodothyronine metabolism on the production of T</w:t>
      </w:r>
      <w:r w:rsidR="00716393" w:rsidRPr="0070087D">
        <w:rPr>
          <w:rFonts w:ascii="Arial" w:hAnsi="Arial" w:cs="Arial"/>
          <w:position w:val="-4"/>
          <w:sz w:val="22"/>
          <w:szCs w:val="22"/>
        </w:rPr>
        <w:t>3</w:t>
      </w:r>
      <w:r w:rsidRPr="0070087D">
        <w:rPr>
          <w:rFonts w:ascii="Arial" w:hAnsi="Arial" w:cs="Arial"/>
          <w:sz w:val="22"/>
          <w:szCs w:val="22"/>
        </w:rPr>
        <w:t xml:space="preserve">, as demonstrated in the </w:t>
      </w:r>
      <w:r w:rsidRPr="0070087D">
        <w:rPr>
          <w:rFonts w:ascii="Arial" w:hAnsi="Arial" w:cs="Arial"/>
          <w:i/>
          <w:sz w:val="22"/>
          <w:szCs w:val="22"/>
        </w:rPr>
        <w:t>Mct8</w:t>
      </w:r>
      <w:r w:rsidRPr="0070087D">
        <w:rPr>
          <w:rFonts w:ascii="Arial" w:hAnsi="Arial" w:cs="Arial"/>
          <w:sz w:val="22"/>
          <w:szCs w:val="22"/>
        </w:rPr>
        <w:t>KO mice (see the section above). Similarly, there is no correlation between the magnitude of serum T</w:t>
      </w:r>
      <w:r w:rsidR="00716393" w:rsidRPr="0070087D">
        <w:rPr>
          <w:rFonts w:ascii="Arial" w:hAnsi="Arial" w:cs="Arial"/>
          <w:position w:val="-4"/>
          <w:sz w:val="22"/>
          <w:szCs w:val="22"/>
        </w:rPr>
        <w:t>3</w:t>
      </w:r>
      <w:r w:rsidRPr="0070087D">
        <w:rPr>
          <w:rFonts w:ascii="Arial" w:hAnsi="Arial" w:cs="Arial"/>
          <w:sz w:val="22"/>
          <w:szCs w:val="22"/>
        </w:rPr>
        <w:t xml:space="preserve"> elevation or </w:t>
      </w:r>
      <w:proofErr w:type="spellStart"/>
      <w:r w:rsidRPr="0070087D">
        <w:rPr>
          <w:rFonts w:ascii="Arial" w:hAnsi="Arial" w:cs="Arial"/>
          <w:sz w:val="22"/>
          <w:szCs w:val="22"/>
        </w:rPr>
        <w:t>rT</w:t>
      </w:r>
      <w:proofErr w:type="spellEnd"/>
      <w:r w:rsidR="00716393" w:rsidRPr="0070087D">
        <w:rPr>
          <w:rFonts w:ascii="Arial" w:hAnsi="Arial" w:cs="Arial"/>
          <w:position w:val="-4"/>
          <w:sz w:val="22"/>
          <w:szCs w:val="22"/>
        </w:rPr>
        <w:t>3</w:t>
      </w:r>
      <w:r w:rsidRPr="0070087D">
        <w:rPr>
          <w:rFonts w:ascii="Arial" w:hAnsi="Arial" w:cs="Arial"/>
          <w:sz w:val="22"/>
          <w:szCs w:val="22"/>
        </w:rPr>
        <w:t xml:space="preserve"> reduction in affected males compared to their carrier mothers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 ExcludeYear="1"&gt;&lt;Author&gt;Personal-Observation&lt;/Author&gt;&lt;RecNum&gt;31&lt;/RecNum&gt;&lt;DisplayText&gt;(33)&lt;/DisplayText&gt;&lt;record&gt;&lt;rec-number&gt;31&lt;/rec-number&gt;&lt;foreign-keys&gt;&lt;key app="EN" db-id="p0dtzadvmaszt7e09tnp55f3wtpdatrr5saz"&gt;31&lt;/key&gt;&lt;/foreign-keys&gt;&lt;ref-type name="Journal Article"&gt;17&lt;/ref-type&gt;&lt;contributors&gt;&lt;authors&gt;&lt;author&gt;Personal-Observation&lt;/author&gt;&lt;/authors&gt;&lt;/contributors&gt;&lt;titles&gt;&lt;/titles&gt;&lt;dates&gt;&lt;/dates&gt;&lt;urls&gt;&lt;/urls&gt;&lt;/record&gt;&lt;/Cite&gt;&lt;/EndNote&gt;</w:instrText>
      </w:r>
      <w:r w:rsidR="00823705" w:rsidRPr="0070087D">
        <w:rPr>
          <w:rFonts w:ascii="Arial" w:hAnsi="Arial" w:cs="Arial"/>
          <w:sz w:val="22"/>
          <w:szCs w:val="22"/>
        </w:rPr>
        <w:fldChar w:fldCharType="separate"/>
      </w:r>
      <w:r w:rsidR="00632A7C" w:rsidRPr="0070087D">
        <w:rPr>
          <w:rFonts w:ascii="Arial" w:hAnsi="Arial" w:cs="Arial"/>
          <w:noProof/>
          <w:sz w:val="22"/>
          <w:szCs w:val="22"/>
        </w:rPr>
        <w:t>(33)</w:t>
      </w:r>
      <w:r w:rsidR="00823705" w:rsidRPr="0070087D">
        <w:rPr>
          <w:rFonts w:ascii="Arial" w:hAnsi="Arial" w:cs="Arial"/>
          <w:sz w:val="22"/>
          <w:szCs w:val="22"/>
        </w:rPr>
        <w:fldChar w:fldCharType="end"/>
      </w:r>
      <w:r w:rsidRPr="0070087D">
        <w:rPr>
          <w:rFonts w:ascii="Arial" w:hAnsi="Arial" w:cs="Arial"/>
          <w:sz w:val="22"/>
          <w:szCs w:val="22"/>
        </w:rPr>
        <w:t>. Some imperfect correlation does appear to exist between the degree of the MCT8 defect and clinical consequences. Patient</w:t>
      </w:r>
      <w:r w:rsidR="00BC2795" w:rsidRPr="0070087D">
        <w:rPr>
          <w:rFonts w:ascii="Arial" w:hAnsi="Arial" w:cs="Arial"/>
          <w:sz w:val="22"/>
          <w:szCs w:val="22"/>
        </w:rPr>
        <w:t>s</w:t>
      </w:r>
      <w:r w:rsidRPr="0070087D">
        <w:rPr>
          <w:rFonts w:ascii="Arial" w:hAnsi="Arial" w:cs="Arial"/>
          <w:sz w:val="22"/>
          <w:szCs w:val="22"/>
        </w:rPr>
        <w:t xml:space="preserve"> that are least severely affected and capable of some locomotion have mutations with partial preservation of T</w:t>
      </w:r>
      <w:r w:rsidR="00716393" w:rsidRPr="0070087D">
        <w:rPr>
          <w:rFonts w:ascii="Arial" w:hAnsi="Arial" w:cs="Arial"/>
          <w:position w:val="-4"/>
          <w:sz w:val="22"/>
          <w:szCs w:val="22"/>
        </w:rPr>
        <w:t>3</w:t>
      </w:r>
      <w:r w:rsidRPr="0070087D">
        <w:rPr>
          <w:rFonts w:ascii="Arial" w:hAnsi="Arial" w:cs="Arial"/>
          <w:sz w:val="22"/>
          <w:szCs w:val="22"/>
        </w:rPr>
        <w:t xml:space="preserve"> transport function (see Clinical Features and Course of the Disease, above). In contrast, early death is more common in patients with mutations that completely disrupt the MCT8 molecule. However, it should be kept in mind that genetic factors, variability in tissue expression of MCT8, and other iodothyronine cell membrane transporters could be responsible for the lack of a stronger phenotype/genotype correlation. The possibility that MCT8 is involved in the transport of other ligands, or has functions other than TH transport, cannot be excluded.</w:t>
      </w:r>
      <w:r w:rsidR="008F5583" w:rsidRPr="0070087D">
        <w:rPr>
          <w:rFonts w:ascii="Arial" w:hAnsi="Arial" w:cs="Arial"/>
          <w:sz w:val="22"/>
          <w:szCs w:val="22"/>
        </w:rPr>
        <w:t xml:space="preserve"> </w:t>
      </w:r>
    </w:p>
    <w:p w14:paraId="4EEAD1B0" w14:textId="77777777" w:rsidR="008C1CF3" w:rsidRDefault="005C7EF4" w:rsidP="0070087D">
      <w:pPr>
        <w:tabs>
          <w:tab w:val="clear" w:pos="720"/>
          <w:tab w:val="clear" w:pos="5040"/>
          <w:tab w:val="left" w:pos="360"/>
        </w:tabs>
        <w:spacing w:line="276" w:lineRule="auto"/>
        <w:ind w:hanging="1260"/>
        <w:jc w:val="left"/>
        <w:rPr>
          <w:rFonts w:ascii="Arial" w:hAnsi="Arial" w:cs="Arial"/>
          <w:sz w:val="22"/>
          <w:szCs w:val="22"/>
        </w:rPr>
      </w:pPr>
      <w:r w:rsidRPr="0070087D">
        <w:rPr>
          <w:rFonts w:ascii="Arial" w:hAnsi="Arial" w:cs="Arial"/>
          <w:sz w:val="22"/>
          <w:szCs w:val="22"/>
        </w:rPr>
        <w:tab/>
      </w:r>
    </w:p>
    <w:p w14:paraId="1B7A863D" w14:textId="7196D7E1" w:rsidR="003421DD" w:rsidRPr="0070087D" w:rsidRDefault="008C1CF3" w:rsidP="0070087D">
      <w:pPr>
        <w:tabs>
          <w:tab w:val="clear" w:pos="720"/>
          <w:tab w:val="clear" w:pos="5040"/>
          <w:tab w:val="left" w:pos="360"/>
        </w:tabs>
        <w:spacing w:line="276" w:lineRule="auto"/>
        <w:ind w:hanging="1260"/>
        <w:jc w:val="left"/>
        <w:rPr>
          <w:rFonts w:ascii="Arial" w:eastAsia="Cambria" w:hAnsi="Arial" w:cs="Arial"/>
          <w:color w:val="231F20"/>
          <w:sz w:val="22"/>
          <w:szCs w:val="22"/>
        </w:rPr>
      </w:pPr>
      <w:r>
        <w:rPr>
          <w:rFonts w:ascii="Arial" w:hAnsi="Arial" w:cs="Arial"/>
          <w:sz w:val="22"/>
          <w:szCs w:val="22"/>
        </w:rPr>
        <w:t xml:space="preserve">                    </w:t>
      </w:r>
      <w:r w:rsidR="00FF748A" w:rsidRPr="0070087D">
        <w:rPr>
          <w:rFonts w:ascii="Arial" w:hAnsi="Arial" w:cs="Arial"/>
          <w:sz w:val="22"/>
          <w:szCs w:val="22"/>
        </w:rPr>
        <w:t>There has been a great deal of effort in trying to understand how MCT8 transports TH into cells</w:t>
      </w:r>
      <w:r w:rsidR="003421DD" w:rsidRPr="0070087D">
        <w:rPr>
          <w:rFonts w:ascii="Arial" w:hAnsi="Arial" w:cs="Arial"/>
          <w:sz w:val="22"/>
          <w:szCs w:val="22"/>
        </w:rPr>
        <w:t xml:space="preserve">, and </w:t>
      </w:r>
      <w:r w:rsidR="003421DD" w:rsidRPr="0070087D">
        <w:rPr>
          <w:rFonts w:ascii="Arial" w:eastAsia="Cambria" w:hAnsi="Arial" w:cs="Arial"/>
          <w:sz w:val="22"/>
          <w:szCs w:val="22"/>
        </w:rPr>
        <w:t xml:space="preserve">how MCT8 distinguishes </w:t>
      </w:r>
      <w:r w:rsidR="005C7EF4" w:rsidRPr="0070087D">
        <w:rPr>
          <w:rFonts w:ascii="Arial" w:eastAsia="Cambria" w:hAnsi="Arial" w:cs="Arial"/>
          <w:sz w:val="22"/>
          <w:szCs w:val="22"/>
        </w:rPr>
        <w:t>TH</w:t>
      </w:r>
      <w:r w:rsidR="003421DD" w:rsidRPr="0070087D">
        <w:rPr>
          <w:rFonts w:ascii="Arial" w:eastAsia="Cambria" w:hAnsi="Arial" w:cs="Arial"/>
          <w:sz w:val="22"/>
          <w:szCs w:val="22"/>
        </w:rPr>
        <w:t xml:space="preserve"> substrates from structurally closely related compounds is not known. One starting point used was the fact that T</w:t>
      </w:r>
      <w:r w:rsidR="00716393" w:rsidRPr="0070087D">
        <w:rPr>
          <w:rFonts w:ascii="Arial" w:hAnsi="Arial" w:cs="Arial"/>
          <w:position w:val="-4"/>
          <w:sz w:val="22"/>
          <w:szCs w:val="22"/>
        </w:rPr>
        <w:t>3</w:t>
      </w:r>
      <w:r w:rsidR="003421DD" w:rsidRPr="0070087D">
        <w:rPr>
          <w:rFonts w:ascii="Arial" w:eastAsia="Cambria" w:hAnsi="Arial" w:cs="Arial"/>
          <w:sz w:val="22"/>
          <w:szCs w:val="22"/>
        </w:rPr>
        <w:t xml:space="preserve"> is bound between a His-Arg clamp in the crystal structure of the T</w:t>
      </w:r>
      <w:r w:rsidR="00716393" w:rsidRPr="0070087D">
        <w:rPr>
          <w:rFonts w:ascii="Arial" w:hAnsi="Arial" w:cs="Arial"/>
          <w:position w:val="-4"/>
          <w:sz w:val="22"/>
          <w:szCs w:val="22"/>
        </w:rPr>
        <w:t>3</w:t>
      </w:r>
      <w:r w:rsidR="003421DD" w:rsidRPr="0070087D">
        <w:rPr>
          <w:rFonts w:ascii="Arial" w:eastAsia="Cambria" w:hAnsi="Arial" w:cs="Arial"/>
          <w:sz w:val="22"/>
          <w:szCs w:val="22"/>
          <w:vertAlign w:val="subscript"/>
        </w:rPr>
        <w:t xml:space="preserve"> </w:t>
      </w:r>
      <w:r w:rsidR="003421DD" w:rsidRPr="0070087D">
        <w:rPr>
          <w:rFonts w:ascii="Arial" w:eastAsia="Cambria" w:hAnsi="Arial" w:cs="Arial"/>
          <w:sz w:val="22"/>
          <w:szCs w:val="22"/>
        </w:rPr>
        <w:t>receptor/T</w:t>
      </w:r>
      <w:r w:rsidR="00716393" w:rsidRPr="0070087D">
        <w:rPr>
          <w:rFonts w:ascii="Arial" w:hAnsi="Arial" w:cs="Arial"/>
          <w:position w:val="-4"/>
          <w:sz w:val="22"/>
          <w:szCs w:val="22"/>
        </w:rPr>
        <w:t>3</w:t>
      </w:r>
      <w:r w:rsidR="003421DD" w:rsidRPr="0070087D">
        <w:rPr>
          <w:rFonts w:ascii="Arial" w:eastAsia="Cambria" w:hAnsi="Arial" w:cs="Arial"/>
          <w:sz w:val="22"/>
          <w:szCs w:val="22"/>
        </w:rPr>
        <w:t xml:space="preserve"> complex.  To investigate whether such a motif might potentially be relevant for T</w:t>
      </w:r>
      <w:r w:rsidR="00716393" w:rsidRPr="0070087D">
        <w:rPr>
          <w:rFonts w:ascii="Arial" w:hAnsi="Arial" w:cs="Arial"/>
          <w:position w:val="-4"/>
          <w:sz w:val="22"/>
          <w:szCs w:val="22"/>
        </w:rPr>
        <w:t>3</w:t>
      </w:r>
      <w:r w:rsidR="003421DD" w:rsidRPr="0070087D">
        <w:rPr>
          <w:rFonts w:ascii="Arial" w:eastAsia="Cambria" w:hAnsi="Arial" w:cs="Arial"/>
          <w:sz w:val="22"/>
          <w:szCs w:val="22"/>
        </w:rPr>
        <w:t xml:space="preserve"> recognition in MCT8</w:t>
      </w:r>
      <w:r w:rsidR="00BE2CDF" w:rsidRPr="0070087D">
        <w:rPr>
          <w:rFonts w:ascii="Arial" w:eastAsia="Cambria" w:hAnsi="Arial" w:cs="Arial"/>
          <w:sz w:val="22"/>
          <w:szCs w:val="22"/>
        </w:rPr>
        <w:t xml:space="preserve">, several </w:t>
      </w:r>
      <w:r w:rsidR="003421DD" w:rsidRPr="0070087D">
        <w:rPr>
          <w:rFonts w:ascii="Arial" w:hAnsi="Arial" w:cs="Arial"/>
          <w:sz w:val="22"/>
          <w:szCs w:val="22"/>
        </w:rPr>
        <w:t>mutations occurring in patients</w:t>
      </w:r>
      <w:r w:rsidR="00BE2CDF" w:rsidRPr="0070087D">
        <w:rPr>
          <w:rFonts w:ascii="Arial" w:hAnsi="Arial" w:cs="Arial"/>
          <w:sz w:val="22"/>
          <w:szCs w:val="22"/>
        </w:rPr>
        <w:t xml:space="preserve">, </w:t>
      </w:r>
      <w:r w:rsidR="003421DD" w:rsidRPr="0070087D">
        <w:rPr>
          <w:rFonts w:ascii="Arial" w:hAnsi="Arial" w:cs="Arial"/>
          <w:sz w:val="22"/>
          <w:szCs w:val="22"/>
        </w:rPr>
        <w:t xml:space="preserve">or </w:t>
      </w:r>
      <w:r w:rsidR="00BE2CDF" w:rsidRPr="0070087D">
        <w:rPr>
          <w:rFonts w:ascii="Arial" w:hAnsi="Arial" w:cs="Arial"/>
          <w:sz w:val="22"/>
          <w:szCs w:val="22"/>
        </w:rPr>
        <w:t>generated</w:t>
      </w:r>
      <w:r w:rsidR="003421DD" w:rsidRPr="0070087D">
        <w:rPr>
          <w:rFonts w:ascii="Arial" w:hAnsi="Arial" w:cs="Arial"/>
          <w:sz w:val="22"/>
          <w:szCs w:val="22"/>
        </w:rPr>
        <w:t xml:space="preserve"> </w:t>
      </w:r>
      <w:r w:rsidR="003421DD" w:rsidRPr="0070087D">
        <w:rPr>
          <w:rFonts w:ascii="Arial" w:hAnsi="Arial" w:cs="Arial"/>
          <w:i/>
          <w:sz w:val="22"/>
          <w:szCs w:val="22"/>
        </w:rPr>
        <w:t>in vitro</w:t>
      </w:r>
      <w:r w:rsidR="003421DD" w:rsidRPr="0070087D">
        <w:rPr>
          <w:rFonts w:ascii="Arial" w:hAnsi="Arial" w:cs="Arial"/>
          <w:sz w:val="22"/>
          <w:szCs w:val="22"/>
        </w:rPr>
        <w:t xml:space="preserve"> have been tested</w:t>
      </w:r>
      <w:r w:rsidR="00BE2CDF" w:rsidRPr="0070087D">
        <w:rPr>
          <w:rFonts w:ascii="Arial" w:hAnsi="Arial" w:cs="Arial"/>
          <w:sz w:val="22"/>
          <w:szCs w:val="22"/>
        </w:rPr>
        <w:t xml:space="preserve"> in combination with </w:t>
      </w:r>
      <w:r w:rsidR="00BE2CDF" w:rsidRPr="0070087D">
        <w:rPr>
          <w:rFonts w:ascii="Arial" w:eastAsia="Cambria" w:hAnsi="Arial" w:cs="Arial"/>
          <w:sz w:val="22"/>
          <w:szCs w:val="22"/>
        </w:rPr>
        <w:t>amino</w:t>
      </w:r>
      <w:r w:rsidR="005C7EF4" w:rsidRPr="0070087D">
        <w:rPr>
          <w:rFonts w:ascii="Arial" w:eastAsia="Cambria" w:hAnsi="Arial" w:cs="Arial"/>
          <w:sz w:val="22"/>
          <w:szCs w:val="22"/>
        </w:rPr>
        <w:t xml:space="preserve"> </w:t>
      </w:r>
      <w:r w:rsidR="00BE2CDF" w:rsidRPr="0070087D">
        <w:rPr>
          <w:rFonts w:ascii="Arial" w:eastAsia="Cambria" w:hAnsi="Arial" w:cs="Arial"/>
          <w:sz w:val="22"/>
          <w:szCs w:val="22"/>
        </w:rPr>
        <w:t>acid specific chemical modific</w:t>
      </w:r>
      <w:r w:rsidR="002E31A5" w:rsidRPr="0070087D">
        <w:rPr>
          <w:rFonts w:ascii="Arial" w:eastAsia="Cambria" w:hAnsi="Arial" w:cs="Arial"/>
          <w:sz w:val="22"/>
          <w:szCs w:val="22"/>
        </w:rPr>
        <w:t>ation</w:t>
      </w:r>
      <w:r w:rsidR="00BE2CDF" w:rsidRPr="0070087D">
        <w:rPr>
          <w:rFonts w:ascii="Arial" w:eastAsia="Cambria" w:hAnsi="Arial" w:cs="Arial"/>
          <w:sz w:val="22"/>
          <w:szCs w:val="22"/>
        </w:rPr>
        <w:t>.</w:t>
      </w:r>
      <w:r w:rsidR="003421DD" w:rsidRPr="0070087D">
        <w:rPr>
          <w:rFonts w:ascii="Arial" w:hAnsi="Arial" w:cs="Arial"/>
          <w:sz w:val="22"/>
          <w:szCs w:val="22"/>
        </w:rPr>
        <w:t xml:space="preserve"> </w:t>
      </w:r>
      <w:r w:rsidR="003421DD" w:rsidRPr="0070087D">
        <w:rPr>
          <w:rFonts w:ascii="Arial" w:eastAsia="Cambria" w:hAnsi="Arial" w:cs="Arial"/>
          <w:sz w:val="22"/>
          <w:szCs w:val="22"/>
        </w:rPr>
        <w:t>Molecular modeling has demonstrated a perfect fit of T</w:t>
      </w:r>
      <w:r w:rsidR="00716393" w:rsidRPr="0070087D">
        <w:rPr>
          <w:rFonts w:ascii="Arial" w:hAnsi="Arial" w:cs="Arial"/>
          <w:position w:val="-4"/>
          <w:sz w:val="22"/>
          <w:szCs w:val="22"/>
        </w:rPr>
        <w:t>3</w:t>
      </w:r>
      <w:r w:rsidR="003421DD" w:rsidRPr="0070087D">
        <w:rPr>
          <w:rFonts w:ascii="Arial" w:eastAsia="Cambria" w:hAnsi="Arial" w:cs="Arial"/>
          <w:sz w:val="22"/>
          <w:szCs w:val="22"/>
        </w:rPr>
        <w:t xml:space="preserve"> poised into the substrate channel between His415 and Arg301 and observing the same geometry as in the T</w:t>
      </w:r>
      <w:r w:rsidR="00716393" w:rsidRPr="0070087D">
        <w:rPr>
          <w:rFonts w:ascii="Arial" w:hAnsi="Arial" w:cs="Arial"/>
          <w:position w:val="-4"/>
          <w:sz w:val="22"/>
          <w:szCs w:val="22"/>
        </w:rPr>
        <w:t>3</w:t>
      </w:r>
      <w:r w:rsidR="003421DD" w:rsidRPr="0070087D">
        <w:rPr>
          <w:rFonts w:ascii="Arial" w:eastAsia="Cambria" w:hAnsi="Arial" w:cs="Arial"/>
          <w:sz w:val="22"/>
          <w:szCs w:val="22"/>
        </w:rPr>
        <w:t xml:space="preserve"> receptor</w:t>
      </w:r>
      <w:r w:rsidR="00BE2CDF" w:rsidRPr="0070087D">
        <w:rPr>
          <w:rFonts w:ascii="Arial" w:eastAsia="Cambria"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&lt;EndNote&gt;&lt;Cite&gt;&lt;Author&gt;Braun&lt;/Author&gt;&lt;Year&gt;2013&lt;/Year&gt;&lt;RecNum&gt;265&lt;/RecNum&gt;&lt;DisplayText&gt;(268)&lt;/DisplayText&gt;&lt;record&gt;&lt;rec-number&gt;265&lt;/rec-number&gt;&lt;foreign-keys&gt;&lt;key app="EN" db-id="p0dtzadvmaszt7e09tnp55f3wtpdatrr5saz"&gt;265&lt;/key&gt;&lt;/foreign-keys&gt;&lt;ref-type name="Journal Article"&gt;17&lt;/ref-type&gt;&lt;contributors&gt;&lt;authors&gt;&lt;author&gt;Braun, D.&lt;/author&gt;&lt;author&gt;Lelios, I.&lt;/author&gt;&lt;author&gt;Krause, G.&lt;/author&gt;&lt;author&gt;Schweizer, U.&lt;/author&gt;&lt;/authors&gt;&lt;/contributors&gt;&lt;auth-address&gt;1Institut fur Experimentelle Endokrinologie, Charite-Universitatsmedizin Berlin.&lt;/auth-address&gt;&lt;titles&gt;&lt;title&gt;Histidines in Potential Substrate Recognition Sites Affect Thyroid Hormone Transport by Monocarboxylate Transporter 8 (MCT8)&lt;/title&gt;&lt;secondary-title&gt;Endocrinology&lt;/secondary-title&gt;&lt;/titles&gt;&lt;periodical&gt;&lt;full-title&gt;Endocrinology&lt;/full-title&gt;&lt;/periodical&gt;&lt;edition&gt;2013/04/18&lt;/edition&gt;&lt;keywords&gt;&lt;keyword&gt;BS&lt;/keyword&gt;&lt;/keywords&gt;&lt;dates&gt;&lt;year&gt;2013&lt;/year&gt;&lt;pub-dates&gt;&lt;date&gt;Apr 16&lt;/date&gt;&lt;/pub-dates&gt;&lt;/dates&gt;&lt;isbn&gt;1945-7170 (Electronic)&amp;#xD;0013-7227 (Linking)&lt;/isbn&gt;&lt;accession-num&gt;23592749&lt;/accession-num&gt;&lt;label&gt;MCT8&lt;/label&gt;&lt;urls&gt;&lt;related-urls&gt;&lt;url&gt;&lt;style face="underline" font="default" size="100%"&gt;http://www.ncbi.nlm.nih.gov/entrez/query.fcgi?cmd=Retrieve&amp;amp;db=PubMed&amp;amp;dopt=Citation&amp;amp;list_uids=23592749 &lt;/style&gt;&lt;/url&gt;&lt;/related-urls&gt;&lt;/urls&gt;&lt;custom7&gt;2013&lt;/custom7&gt;&lt;electronic-resource-num&gt;en.2012-2197 [pii]&amp;#xD;10.1210/en.2012-2197&lt;/electronic-resource-num&gt;&lt;language&gt;Eng&lt;/language&gt;&lt;/record&gt;&lt;/Cite&gt;&lt;/EndNote&gt;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(268)</w:t>
      </w:r>
      <w:r w:rsidR="00823705" w:rsidRPr="0070087D">
        <w:rPr>
          <w:rFonts w:ascii="Arial" w:hAnsi="Arial" w:cs="Arial"/>
          <w:sz w:val="22"/>
          <w:szCs w:val="22"/>
        </w:rPr>
        <w:fldChar w:fldCharType="end"/>
      </w:r>
      <w:r w:rsidR="003421DD" w:rsidRPr="0070087D">
        <w:rPr>
          <w:rFonts w:ascii="Arial" w:eastAsia="Cambria" w:hAnsi="Arial" w:cs="Arial"/>
          <w:sz w:val="22"/>
          <w:szCs w:val="22"/>
        </w:rPr>
        <w:t>.</w:t>
      </w:r>
      <w:r w:rsidR="00BE2CDF" w:rsidRPr="0070087D">
        <w:rPr>
          <w:rFonts w:ascii="Arial" w:eastAsia="Cambria" w:hAnsi="Arial" w:cs="Arial"/>
          <w:sz w:val="22"/>
          <w:szCs w:val="22"/>
        </w:rPr>
        <w:t xml:space="preserve"> Similarly</w:t>
      </w:r>
      <w:r w:rsidR="004D5D47" w:rsidRPr="0070087D">
        <w:rPr>
          <w:rFonts w:ascii="Arial" w:eastAsia="Cambria" w:hAnsi="Arial" w:cs="Arial"/>
          <w:sz w:val="22"/>
          <w:szCs w:val="22"/>
        </w:rPr>
        <w:t>,</w:t>
      </w:r>
      <w:r w:rsidR="00BE2CDF" w:rsidRPr="0070087D">
        <w:rPr>
          <w:rFonts w:ascii="Arial" w:eastAsia="Cambria" w:hAnsi="Arial" w:cs="Arial"/>
          <w:sz w:val="22"/>
          <w:szCs w:val="22"/>
        </w:rPr>
        <w:t xml:space="preserve"> cysteine residues Cys481 and Cys497 were found to probably be located at or near the substrate-recognition site in MCT8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&lt;EndNote&gt;&lt;Cite&gt;&lt;Author&gt;Lima de Souza&lt;/Author&gt;&lt;Year&gt;2013&lt;/Year&gt;&lt;RecNum&gt;266&lt;/RecNum&gt;&lt;DisplayText&gt;(269)&lt;/DisplayText&gt;&lt;record&gt;&lt;rec-number&gt;266&lt;/rec-number&gt;&lt;foreign-keys&gt;&lt;key app="EN" db-id="p0dtzadvmaszt7e09tnp55f3wtpdatrr5saz"&gt;266&lt;/key&gt;&lt;/foreign-keys&gt;&lt;ref-type name="Journal Article"&gt;17&lt;/ref-type&gt;&lt;contributors&gt;&lt;authors&gt;&lt;author&gt;Lima de Souza, E. C.&lt;/author&gt;&lt;author&gt;Groeneweg, S.&lt;/author&gt;&lt;author&gt;Visser, W. E.&lt;/author&gt;&lt;author&gt;Peeters, R. P.&lt;/author&gt;&lt;author&gt;Visser, T. J.&lt;/author&gt;&lt;/authors&gt;&lt;/contributors&gt;&lt;auth-address&gt;PhD, Department of Internal Medicine, Erasmus University Medical Center, BO Box 2040, 3000 CA Rotterdam, The Netherlands. t.j.visser@erasmusmc.nl.&lt;/auth-address&gt;&lt;titles&gt;&lt;title&gt;Importance of Cysteine Residues in the Thyroid Hormone Transporter MCT8&lt;/title&gt;&lt;secondary-title&gt;Endocrinology&lt;/secondary-title&gt;&lt;/titles&gt;&lt;periodical&gt;&lt;full-title&gt;Endocrinology&lt;/full-title&gt;&lt;/periodical&gt;&lt;pages&gt;1948-55&lt;/pages&gt;&lt;volume&gt;154&lt;/volume&gt;&lt;number&gt;5&lt;/number&gt;&lt;edition&gt;2013/04/03&lt;/edition&gt;&lt;keywords&gt;&lt;keyword&gt;BS&lt;/keyword&gt;&lt;/keywords&gt;&lt;dates&gt;&lt;year&gt;2013&lt;/year&gt;&lt;pub-dates&gt;&lt;date&gt;May&lt;/date&gt;&lt;/pub-dates&gt;&lt;/dates&gt;&lt;isbn&gt;1945-7170 (Electronic)&amp;#xD;0013-7227 (Linking)&lt;/isbn&gt;&lt;accession-num&gt;23546606&lt;/accession-num&gt;&lt;label&gt;MCT8&lt;/label&gt;&lt;urls&gt;&lt;related-urls&gt;&lt;url&gt;&lt;style face="underline" font="default" size="100%"&gt;http://www.ncbi.nlm.nih.gov/entrez/query.fcgi?cmd=Retrieve&amp;amp;db=PubMed&amp;amp;dopt=Citation&amp;amp;list_uids=23546606 &lt;/style&gt;&lt;/url&gt;&lt;/related-urls&gt;&lt;/urls&gt;&lt;custom7&gt;2013&lt;/custom7&gt;&lt;electronic-resource-num&gt;en.2012-2101 [pii]&amp;#xD;10.1210/en.2012-2101&lt;/electronic-resource-num&gt;&lt;language&gt;eng&lt;/language&gt;&lt;/record&gt;&lt;/Cite&gt;&lt;/EndNote&gt;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(269)</w:t>
      </w:r>
      <w:r w:rsidR="00823705" w:rsidRPr="0070087D">
        <w:rPr>
          <w:rFonts w:ascii="Arial" w:hAnsi="Arial" w:cs="Arial"/>
          <w:sz w:val="22"/>
          <w:szCs w:val="22"/>
        </w:rPr>
        <w:fldChar w:fldCharType="end"/>
      </w:r>
      <w:r w:rsidR="00BE2CDF" w:rsidRPr="0070087D">
        <w:rPr>
          <w:rFonts w:ascii="Arial" w:eastAsia="Cambria" w:hAnsi="Arial" w:cs="Arial"/>
          <w:sz w:val="22"/>
          <w:szCs w:val="22"/>
        </w:rPr>
        <w:t>.</w:t>
      </w:r>
      <w:r w:rsidR="002E31A5" w:rsidRPr="0070087D">
        <w:rPr>
          <w:rFonts w:ascii="Arial" w:eastAsia="Cambria" w:hAnsi="Arial" w:cs="Arial"/>
          <w:sz w:val="22"/>
          <w:szCs w:val="22"/>
        </w:rPr>
        <w:t xml:space="preserve"> </w:t>
      </w:r>
      <w:r w:rsidR="00380D2A" w:rsidRPr="0070087D">
        <w:rPr>
          <w:rFonts w:ascii="Arial" w:eastAsia="Cambria" w:hAnsi="Arial" w:cs="Arial"/>
          <w:sz w:val="22"/>
          <w:szCs w:val="22"/>
        </w:rPr>
        <w:t>T</w:t>
      </w:r>
      <w:r w:rsidR="002E31A5" w:rsidRPr="0070087D">
        <w:rPr>
          <w:rFonts w:ascii="Arial" w:eastAsia="Cambria" w:hAnsi="Arial" w:cs="Arial"/>
          <w:sz w:val="22"/>
          <w:szCs w:val="22"/>
        </w:rPr>
        <w:t xml:space="preserve">he </w:t>
      </w:r>
      <w:r w:rsidR="00380D2A" w:rsidRPr="0070087D">
        <w:rPr>
          <w:rFonts w:ascii="Arial" w:eastAsia="Cambria" w:hAnsi="Arial" w:cs="Arial"/>
          <w:sz w:val="22"/>
          <w:szCs w:val="22"/>
        </w:rPr>
        <w:t xml:space="preserve">question whether MCT8 functions as a </w:t>
      </w:r>
      <w:r w:rsidR="002E31A5" w:rsidRPr="0070087D">
        <w:rPr>
          <w:rFonts w:ascii="Arial" w:eastAsia="Cambria" w:hAnsi="Arial" w:cs="Arial"/>
          <w:sz w:val="22"/>
          <w:szCs w:val="22"/>
        </w:rPr>
        <w:t>monomer or as an oligomer has</w:t>
      </w:r>
      <w:r w:rsidR="00380D2A" w:rsidRPr="0070087D">
        <w:rPr>
          <w:rFonts w:ascii="Arial" w:eastAsia="Cambria" w:hAnsi="Arial" w:cs="Arial"/>
          <w:sz w:val="22"/>
          <w:szCs w:val="22"/>
        </w:rPr>
        <w:t xml:space="preserve"> also</w:t>
      </w:r>
      <w:r w:rsidR="002E31A5" w:rsidRPr="0070087D">
        <w:rPr>
          <w:rFonts w:ascii="Arial" w:eastAsia="Cambria" w:hAnsi="Arial" w:cs="Arial"/>
          <w:sz w:val="22"/>
          <w:szCs w:val="22"/>
        </w:rPr>
        <w:t xml:space="preserve"> been investigated. </w:t>
      </w:r>
      <w:r w:rsidR="00380D2A" w:rsidRPr="0070087D">
        <w:rPr>
          <w:rFonts w:ascii="Arial" w:eastAsia="Cambria" w:hAnsi="Arial" w:cs="Arial"/>
          <w:sz w:val="22"/>
          <w:szCs w:val="22"/>
        </w:rPr>
        <w:t>Although several mutations have been shown to affect oligomeri</w:t>
      </w:r>
      <w:r w:rsidR="00F62130" w:rsidRPr="0070087D">
        <w:rPr>
          <w:rFonts w:ascii="Arial" w:eastAsia="Cambria" w:hAnsi="Arial" w:cs="Arial"/>
          <w:sz w:val="22"/>
          <w:szCs w:val="22"/>
        </w:rPr>
        <w:t>z</w:t>
      </w:r>
      <w:r w:rsidR="00380D2A" w:rsidRPr="0070087D">
        <w:rPr>
          <w:rFonts w:ascii="Arial" w:eastAsia="Cambria" w:hAnsi="Arial" w:cs="Arial"/>
          <w:sz w:val="22"/>
          <w:szCs w:val="22"/>
        </w:rPr>
        <w:t xml:space="preserve">ation </w:t>
      </w:r>
      <w:r w:rsidR="00380D2A" w:rsidRPr="0070087D">
        <w:rPr>
          <w:rFonts w:ascii="Arial" w:eastAsia="Cambria" w:hAnsi="Arial" w:cs="Arial"/>
          <w:i/>
          <w:sz w:val="22"/>
          <w:szCs w:val="22"/>
        </w:rPr>
        <w:t>in vitro</w:t>
      </w:r>
      <w:r w:rsidR="00380D2A" w:rsidRPr="0070087D">
        <w:rPr>
          <w:rFonts w:ascii="Arial" w:eastAsia="Cambria" w:hAnsi="Arial" w:cs="Arial"/>
          <w:sz w:val="22"/>
          <w:szCs w:val="22"/>
        </w:rPr>
        <w:t>, c</w:t>
      </w:r>
      <w:r w:rsidR="002E31A5" w:rsidRPr="0070087D">
        <w:rPr>
          <w:rFonts w:ascii="Arial" w:eastAsia="Cambria" w:hAnsi="Arial" w:cs="Arial"/>
          <w:sz w:val="22"/>
          <w:szCs w:val="22"/>
        </w:rPr>
        <w:t xml:space="preserve">urrently, it is not known whether there is </w:t>
      </w:r>
      <w:r w:rsidR="002E31A5" w:rsidRPr="0070087D">
        <w:rPr>
          <w:rFonts w:ascii="Arial" w:eastAsia="Cambria" w:hAnsi="Arial" w:cs="Arial"/>
          <w:color w:val="000000"/>
          <w:sz w:val="22"/>
          <w:szCs w:val="22"/>
        </w:rPr>
        <w:t>an obligatory functional need for dimerization of MCT8, or whether there is substrate-induced or constitutive oligomerization versus monomerization</w:t>
      </w:r>
      <w:r w:rsidR="00380D2A" w:rsidRPr="0070087D">
        <w:rPr>
          <w:rFonts w:ascii="Arial" w:eastAsia="Cambria" w:hAnsi="Arial" w:cs="Arial"/>
          <w:color w:val="000000"/>
          <w:sz w:val="22"/>
          <w:szCs w:val="22"/>
        </w:rPr>
        <w:t xml:space="preserve"> </w:t>
      </w:r>
      <w:r w:rsidR="00823705" w:rsidRPr="0070087D">
        <w:rPr>
          <w:rFonts w:ascii="Arial" w:hAnsi="Arial" w:cs="Arial"/>
          <w:sz w:val="22"/>
          <w:szCs w:val="22"/>
        </w:rPr>
        <w:fldChar w:fldCharType="begin">
          <w:fldData xml:space="preserve">PEVuZE5vdGU+PENpdGU+PEF1dGhvcj5TYWl0bzwvQXV0aG9yPjxZZWFyPjIwMTU8L1llYXI+PFJl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=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PEVuZE5vdGU+PENpdGU+PEF1dGhvcj5TYWl0bzwvQXV0aG9yPjxZZWFyPjIwMTU8L1llYXI+PFJl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=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(270)</w:t>
      </w:r>
      <w:r w:rsidR="00823705" w:rsidRPr="0070087D">
        <w:rPr>
          <w:rFonts w:ascii="Arial" w:hAnsi="Arial" w:cs="Arial"/>
          <w:sz w:val="22"/>
          <w:szCs w:val="22"/>
        </w:rPr>
        <w:fldChar w:fldCharType="end"/>
      </w:r>
      <w:r w:rsidR="002E31A5" w:rsidRPr="0070087D">
        <w:rPr>
          <w:rFonts w:ascii="Arial" w:eastAsia="Cambria" w:hAnsi="Arial" w:cs="Arial"/>
          <w:color w:val="000000"/>
          <w:sz w:val="22"/>
          <w:szCs w:val="22"/>
        </w:rPr>
        <w:t>,</w:t>
      </w:r>
      <w:r w:rsidR="00380D2A" w:rsidRPr="0070087D">
        <w:rPr>
          <w:rFonts w:ascii="Arial" w:hAnsi="Arial" w:cs="Arial"/>
          <w:sz w:val="22"/>
          <w:szCs w:val="22"/>
        </w:rPr>
        <w:t xml:space="preserve"> </w:t>
      </w:r>
      <w:r w:rsidR="00380D2A" w:rsidRPr="0070087D">
        <w:rPr>
          <w:rFonts w:ascii="Arial" w:eastAsia="Cambria" w:hAnsi="Arial" w:cs="Arial"/>
          <w:sz w:val="22"/>
          <w:szCs w:val="22"/>
        </w:rPr>
        <w:t xml:space="preserve">However, </w:t>
      </w:r>
      <w:r w:rsidR="00380D2A" w:rsidRPr="0070087D">
        <w:rPr>
          <w:rFonts w:ascii="Arial" w:eastAsia="Cambria" w:hAnsi="Arial" w:cs="Arial"/>
          <w:color w:val="231F20"/>
          <w:sz w:val="22"/>
          <w:szCs w:val="22"/>
        </w:rPr>
        <w:t>d</w:t>
      </w:r>
      <w:r w:rsidR="003421DD" w:rsidRPr="0070087D">
        <w:rPr>
          <w:rFonts w:ascii="Arial" w:eastAsia="Cambria" w:hAnsi="Arial" w:cs="Arial"/>
          <w:color w:val="231F20"/>
          <w:sz w:val="22"/>
          <w:szCs w:val="22"/>
        </w:rPr>
        <w:t xml:space="preserve">ifferent from </w:t>
      </w:r>
      <w:r w:rsidR="00BE2CDF" w:rsidRPr="0070087D">
        <w:rPr>
          <w:rFonts w:ascii="Arial" w:eastAsia="Cambria" w:hAnsi="Arial" w:cs="Arial"/>
          <w:color w:val="231F20"/>
          <w:sz w:val="22"/>
          <w:szCs w:val="22"/>
        </w:rPr>
        <w:t xml:space="preserve">the tight </w:t>
      </w:r>
      <w:r w:rsidR="003421DD" w:rsidRPr="0070087D">
        <w:rPr>
          <w:rFonts w:ascii="Arial" w:eastAsia="Cambria" w:hAnsi="Arial" w:cs="Arial"/>
          <w:color w:val="231F20"/>
          <w:sz w:val="22"/>
          <w:szCs w:val="22"/>
        </w:rPr>
        <w:t>interaction of TH with receptors as ligand and with the deiodinases as substrate</w:t>
      </w:r>
      <w:r w:rsidR="00BE2CDF" w:rsidRPr="0070087D">
        <w:rPr>
          <w:rFonts w:ascii="Arial" w:eastAsia="Cambria" w:hAnsi="Arial" w:cs="Arial"/>
          <w:color w:val="231F20"/>
          <w:sz w:val="22"/>
          <w:szCs w:val="22"/>
        </w:rPr>
        <w:t xml:space="preserve">, </w:t>
      </w:r>
      <w:r w:rsidR="003421DD" w:rsidRPr="0070087D">
        <w:rPr>
          <w:rFonts w:ascii="Arial" w:eastAsia="Cambria" w:hAnsi="Arial" w:cs="Arial"/>
          <w:color w:val="231F20"/>
          <w:sz w:val="22"/>
          <w:szCs w:val="22"/>
        </w:rPr>
        <w:t>the transporters have to achieve specific interactions</w:t>
      </w:r>
      <w:r w:rsidR="00BE2CDF" w:rsidRPr="0070087D">
        <w:rPr>
          <w:rFonts w:ascii="Arial" w:eastAsia="Cambria" w:hAnsi="Arial" w:cs="Arial"/>
          <w:color w:val="231F20"/>
          <w:sz w:val="22"/>
          <w:szCs w:val="22"/>
        </w:rPr>
        <w:t xml:space="preserve"> with TH</w:t>
      </w:r>
      <w:r w:rsidR="003421DD" w:rsidRPr="0070087D">
        <w:rPr>
          <w:rFonts w:ascii="Arial" w:eastAsia="Cambria" w:hAnsi="Arial" w:cs="Arial"/>
          <w:color w:val="231F20"/>
          <w:sz w:val="22"/>
          <w:szCs w:val="22"/>
        </w:rPr>
        <w:t xml:space="preserve">, while avoiding tight </w:t>
      </w:r>
      <w:r w:rsidR="00BE2CDF" w:rsidRPr="0070087D">
        <w:rPr>
          <w:rFonts w:ascii="Arial" w:eastAsia="Cambria" w:hAnsi="Arial" w:cs="Arial"/>
          <w:color w:val="231F20"/>
          <w:sz w:val="22"/>
          <w:szCs w:val="22"/>
        </w:rPr>
        <w:t>binding,</w:t>
      </w:r>
      <w:r w:rsidR="003421DD" w:rsidRPr="0070087D">
        <w:rPr>
          <w:rFonts w:ascii="Arial" w:eastAsia="Cambria" w:hAnsi="Arial" w:cs="Arial"/>
          <w:color w:val="231F20"/>
          <w:sz w:val="22"/>
          <w:szCs w:val="22"/>
        </w:rPr>
        <w:t xml:space="preserve"> as </w:t>
      </w:r>
      <w:r w:rsidR="00BE2CDF" w:rsidRPr="0070087D">
        <w:rPr>
          <w:rFonts w:ascii="Arial" w:eastAsia="Cambria" w:hAnsi="Arial" w:cs="Arial"/>
          <w:color w:val="231F20"/>
          <w:sz w:val="22"/>
          <w:szCs w:val="22"/>
        </w:rPr>
        <w:t>this</w:t>
      </w:r>
      <w:r w:rsidR="003421DD" w:rsidRPr="0070087D">
        <w:rPr>
          <w:rFonts w:ascii="Arial" w:eastAsia="Cambria" w:hAnsi="Arial" w:cs="Arial"/>
          <w:color w:val="231F20"/>
          <w:sz w:val="22"/>
          <w:szCs w:val="22"/>
        </w:rPr>
        <w:t xml:space="preserve"> would stall the transport process. </w:t>
      </w:r>
      <w:r w:rsidR="00412342" w:rsidRPr="0070087D">
        <w:rPr>
          <w:rFonts w:ascii="Arial" w:eastAsia="Cambria" w:hAnsi="Arial" w:cs="Arial"/>
          <w:color w:val="231F20"/>
          <w:sz w:val="22"/>
          <w:szCs w:val="22"/>
        </w:rPr>
        <w:t>Characterizing the mechanism</w:t>
      </w:r>
      <w:r w:rsidR="003421DD" w:rsidRPr="0070087D">
        <w:rPr>
          <w:rFonts w:ascii="Arial" w:eastAsia="Cambria" w:hAnsi="Arial" w:cs="Arial"/>
          <w:color w:val="231F20"/>
          <w:sz w:val="22"/>
          <w:szCs w:val="22"/>
        </w:rPr>
        <w:t xml:space="preserve"> is </w:t>
      </w:r>
      <w:r w:rsidR="00412342" w:rsidRPr="0070087D">
        <w:rPr>
          <w:rFonts w:ascii="Arial" w:eastAsia="Cambria" w:hAnsi="Arial" w:cs="Arial"/>
          <w:color w:val="231F20"/>
          <w:sz w:val="22"/>
          <w:szCs w:val="22"/>
        </w:rPr>
        <w:t xml:space="preserve">of fundamental interest and will be key </w:t>
      </w:r>
      <w:r w:rsidR="003421DD" w:rsidRPr="0070087D">
        <w:rPr>
          <w:rFonts w:ascii="Arial" w:eastAsia="Cambria" w:hAnsi="Arial" w:cs="Arial"/>
          <w:color w:val="231F20"/>
          <w:sz w:val="22"/>
          <w:szCs w:val="22"/>
        </w:rPr>
        <w:t xml:space="preserve">for </w:t>
      </w:r>
      <w:r w:rsidR="00BC53B2" w:rsidRPr="0070087D">
        <w:rPr>
          <w:rFonts w:ascii="Arial" w:eastAsia="Cambria" w:hAnsi="Arial" w:cs="Arial"/>
          <w:color w:val="231F20"/>
          <w:sz w:val="22"/>
          <w:szCs w:val="22"/>
        </w:rPr>
        <w:t xml:space="preserve">the </w:t>
      </w:r>
      <w:r w:rsidR="003421DD" w:rsidRPr="0070087D">
        <w:rPr>
          <w:rFonts w:ascii="Arial" w:eastAsia="Cambria" w:hAnsi="Arial" w:cs="Arial"/>
          <w:color w:val="231F20"/>
          <w:sz w:val="22"/>
          <w:szCs w:val="22"/>
        </w:rPr>
        <w:t>design of specific MCT8</w:t>
      </w:r>
      <w:r w:rsidR="00380D2A" w:rsidRPr="0070087D">
        <w:rPr>
          <w:rFonts w:ascii="Arial" w:eastAsia="Cambria" w:hAnsi="Arial" w:cs="Arial"/>
          <w:color w:val="231F20"/>
          <w:sz w:val="22"/>
          <w:szCs w:val="22"/>
        </w:rPr>
        <w:t xml:space="preserve"> modulators</w:t>
      </w:r>
      <w:r w:rsidR="00BC53B2" w:rsidRPr="0070087D">
        <w:rPr>
          <w:rFonts w:ascii="Arial" w:eastAsia="Cambria" w:hAnsi="Arial" w:cs="Arial"/>
          <w:color w:val="231F20"/>
          <w:sz w:val="22"/>
          <w:szCs w:val="22"/>
        </w:rPr>
        <w:t>.</w:t>
      </w:r>
      <w:r w:rsidR="003421DD" w:rsidRPr="0070087D">
        <w:rPr>
          <w:rFonts w:ascii="Arial" w:eastAsia="Cambria" w:hAnsi="Arial" w:cs="Arial"/>
          <w:color w:val="231F20"/>
          <w:sz w:val="22"/>
          <w:szCs w:val="22"/>
        </w:rPr>
        <w:t xml:space="preserve"> </w:t>
      </w:r>
    </w:p>
    <w:p w14:paraId="467C864F" w14:textId="77777777" w:rsidR="00BC53B2" w:rsidRPr="0070087D" w:rsidRDefault="00BC53B2" w:rsidP="0070087D">
      <w:pPr>
        <w:tabs>
          <w:tab w:val="clear" w:pos="720"/>
          <w:tab w:val="clear" w:pos="5040"/>
          <w:tab w:val="left" w:pos="360"/>
        </w:tabs>
        <w:spacing w:line="276" w:lineRule="auto"/>
        <w:jc w:val="left"/>
        <w:rPr>
          <w:rFonts w:ascii="Arial" w:hAnsi="Arial" w:cs="Arial"/>
          <w:sz w:val="22"/>
          <w:szCs w:val="22"/>
        </w:rPr>
      </w:pPr>
    </w:p>
    <w:p w14:paraId="605989DE" w14:textId="4AA102C0" w:rsidR="00505F03" w:rsidRPr="008C1CF3" w:rsidDel="0098425F" w:rsidRDefault="00505F03" w:rsidP="0070087D">
      <w:pPr>
        <w:pStyle w:val="Fill-InText"/>
        <w:widowControl/>
        <w:tabs>
          <w:tab w:val="left" w:pos="360"/>
          <w:tab w:val="left" w:pos="3240"/>
        </w:tabs>
        <w:spacing w:before="0" w:line="276" w:lineRule="auto"/>
        <w:outlineLvl w:val="0"/>
        <w:rPr>
          <w:rFonts w:ascii="Arial" w:hAnsi="Arial" w:cs="Arial"/>
          <w:b/>
          <w:color w:val="00B050"/>
          <w:sz w:val="22"/>
          <w:szCs w:val="22"/>
        </w:rPr>
      </w:pPr>
      <w:r w:rsidRPr="008C1CF3">
        <w:rPr>
          <w:rFonts w:ascii="Arial" w:hAnsi="Arial" w:cs="Arial"/>
          <w:b/>
          <w:color w:val="00B050"/>
          <w:sz w:val="22"/>
          <w:szCs w:val="22"/>
        </w:rPr>
        <w:t>D</w:t>
      </w:r>
      <w:r w:rsidR="008C1CF3" w:rsidRPr="008C1CF3">
        <w:rPr>
          <w:rFonts w:ascii="Arial" w:hAnsi="Arial" w:cs="Arial"/>
          <w:b/>
          <w:color w:val="00B050"/>
          <w:sz w:val="22"/>
          <w:szCs w:val="22"/>
        </w:rPr>
        <w:t xml:space="preserve">ifferential Diagnosis </w:t>
      </w:r>
    </w:p>
    <w:p w14:paraId="4B0A08C1" w14:textId="77777777" w:rsidR="008C1CF3" w:rsidRDefault="008C1CF3" w:rsidP="0070087D">
      <w:pPr>
        <w:pStyle w:val="Fill-InText"/>
        <w:widowControl/>
        <w:tabs>
          <w:tab w:val="left" w:pos="360"/>
          <w:tab w:val="left" w:pos="3240"/>
        </w:tabs>
        <w:spacing w:before="0" w:line="276" w:lineRule="auto"/>
        <w:outlineLvl w:val="0"/>
        <w:rPr>
          <w:rFonts w:ascii="Arial" w:hAnsi="Arial" w:cs="Arial"/>
          <w:sz w:val="22"/>
          <w:szCs w:val="22"/>
        </w:rPr>
      </w:pPr>
    </w:p>
    <w:p w14:paraId="660B019B" w14:textId="2EB5D328" w:rsidR="00505F03" w:rsidRPr="0070087D" w:rsidRDefault="00505F03" w:rsidP="0070087D">
      <w:pPr>
        <w:pStyle w:val="Fill-InText"/>
        <w:widowControl/>
        <w:tabs>
          <w:tab w:val="left" w:pos="360"/>
          <w:tab w:val="left" w:pos="3240"/>
        </w:tabs>
        <w:spacing w:before="0" w:line="276" w:lineRule="auto"/>
        <w:outlineLvl w:val="0"/>
        <w:rPr>
          <w:rFonts w:ascii="Arial" w:hAnsi="Arial" w:cs="Arial"/>
          <w:sz w:val="22"/>
          <w:szCs w:val="22"/>
        </w:rPr>
      </w:pPr>
      <w:r w:rsidRPr="0070087D">
        <w:rPr>
          <w:rFonts w:ascii="Arial" w:hAnsi="Arial" w:cs="Arial"/>
          <w:sz w:val="22"/>
          <w:szCs w:val="22"/>
        </w:rPr>
        <w:t>MCT8-dependent THCMTD is syndromic, presenting a thyroid and a neuropsychomotor component. However, the majority of patients come to medical attention because of retarded development, and neurological deficits. Although the thyroid abnormalities are most characteristic, they escape detection by neonatal screening. TSH concentration is not elevated above the diagnostic cut off level and although T</w:t>
      </w:r>
      <w:r w:rsidR="00716393" w:rsidRPr="0070087D">
        <w:rPr>
          <w:rFonts w:ascii="Arial" w:hAnsi="Arial" w:cs="Arial"/>
          <w:position w:val="-4"/>
          <w:sz w:val="22"/>
          <w:szCs w:val="22"/>
        </w:rPr>
        <w:t xml:space="preserve">4 </w:t>
      </w:r>
      <w:r w:rsidRPr="0070087D">
        <w:rPr>
          <w:rFonts w:ascii="Arial" w:hAnsi="Arial" w:cs="Arial"/>
          <w:sz w:val="22"/>
          <w:szCs w:val="22"/>
        </w:rPr>
        <w:t>is commonly low, it more often accompanies premature births and low levels of TH-binding serum protein</w:t>
      </w:r>
      <w:r w:rsidR="00150901" w:rsidRPr="0070087D">
        <w:rPr>
          <w:rFonts w:ascii="Arial" w:hAnsi="Arial" w:cs="Arial"/>
          <w:sz w:val="22"/>
          <w:szCs w:val="22"/>
        </w:rPr>
        <w:t>s</w:t>
      </w:r>
      <w:r w:rsidRPr="0070087D">
        <w:rPr>
          <w:rFonts w:ascii="Arial" w:hAnsi="Arial" w:cs="Arial"/>
          <w:sz w:val="22"/>
          <w:szCs w:val="22"/>
        </w:rPr>
        <w:t xml:space="preserve">. Studies in </w:t>
      </w:r>
      <w:r w:rsidRPr="0070087D">
        <w:rPr>
          <w:rFonts w:ascii="Arial" w:hAnsi="Arial" w:cs="Arial"/>
          <w:i/>
          <w:sz w:val="22"/>
          <w:szCs w:val="22"/>
        </w:rPr>
        <w:t>Mct8KO</w:t>
      </w:r>
      <w:r w:rsidRPr="0070087D">
        <w:rPr>
          <w:rFonts w:ascii="Arial" w:hAnsi="Arial" w:cs="Arial"/>
          <w:sz w:val="22"/>
          <w:szCs w:val="22"/>
        </w:rPr>
        <w:t xml:space="preserve"> mice suggest that </w:t>
      </w:r>
      <w:proofErr w:type="spellStart"/>
      <w:r w:rsidRPr="0070087D">
        <w:rPr>
          <w:rFonts w:ascii="Arial" w:hAnsi="Arial" w:cs="Arial"/>
          <w:sz w:val="22"/>
          <w:szCs w:val="22"/>
        </w:rPr>
        <w:t>rT</w:t>
      </w:r>
      <w:proofErr w:type="spellEnd"/>
      <w:r w:rsidR="00716393" w:rsidRPr="0070087D">
        <w:rPr>
          <w:rFonts w:ascii="Arial" w:hAnsi="Arial" w:cs="Arial"/>
          <w:position w:val="-4"/>
          <w:sz w:val="22"/>
          <w:szCs w:val="22"/>
        </w:rPr>
        <w:t>3</w:t>
      </w:r>
      <w:r w:rsidRPr="0070087D">
        <w:rPr>
          <w:rFonts w:ascii="Arial" w:hAnsi="Arial" w:cs="Arial"/>
          <w:sz w:val="22"/>
          <w:szCs w:val="22"/>
        </w:rPr>
        <w:t xml:space="preserve"> could turn out to be a good marker for the early detection of </w:t>
      </w:r>
      <w:r w:rsidRPr="0070087D">
        <w:rPr>
          <w:rFonts w:ascii="Arial" w:hAnsi="Arial" w:cs="Arial"/>
          <w:i/>
          <w:sz w:val="22"/>
          <w:szCs w:val="22"/>
        </w:rPr>
        <w:t>MCT8</w:t>
      </w:r>
      <w:r w:rsidRPr="0070087D">
        <w:rPr>
          <w:rFonts w:ascii="Arial" w:hAnsi="Arial" w:cs="Arial"/>
          <w:sz w:val="22"/>
          <w:szCs w:val="22"/>
        </w:rPr>
        <w:t xml:space="preserve"> defects in humans.</w:t>
      </w:r>
    </w:p>
    <w:p w14:paraId="1589E73C" w14:textId="77777777" w:rsidR="008C1CF3" w:rsidRDefault="008C1CF3" w:rsidP="0070087D">
      <w:pPr>
        <w:pStyle w:val="Fill-InText"/>
        <w:widowControl/>
        <w:tabs>
          <w:tab w:val="left" w:pos="360"/>
          <w:tab w:val="left" w:pos="3240"/>
        </w:tabs>
        <w:spacing w:before="0" w:line="276" w:lineRule="auto"/>
        <w:rPr>
          <w:rFonts w:ascii="Arial" w:hAnsi="Arial" w:cs="Arial"/>
          <w:sz w:val="22"/>
          <w:szCs w:val="22"/>
        </w:rPr>
      </w:pPr>
    </w:p>
    <w:p w14:paraId="4F499018" w14:textId="0BF6C901" w:rsidR="00505F03" w:rsidRPr="0070087D" w:rsidRDefault="00505F03" w:rsidP="0070087D">
      <w:pPr>
        <w:pStyle w:val="Fill-InText"/>
        <w:widowControl/>
        <w:tabs>
          <w:tab w:val="left" w:pos="360"/>
          <w:tab w:val="left" w:pos="3240"/>
        </w:tabs>
        <w:spacing w:before="0" w:line="276" w:lineRule="auto"/>
        <w:rPr>
          <w:rFonts w:ascii="Arial" w:hAnsi="Arial" w:cs="Arial"/>
          <w:sz w:val="22"/>
          <w:szCs w:val="22"/>
        </w:rPr>
      </w:pPr>
      <w:r w:rsidRPr="0070087D">
        <w:rPr>
          <w:rFonts w:ascii="Arial" w:hAnsi="Arial" w:cs="Arial"/>
          <w:sz w:val="22"/>
          <w:szCs w:val="22"/>
        </w:rPr>
        <w:t xml:space="preserve">Hypotonia is an early manifestation, but is not specific. Reduced myelin, documented by brain MRI, places MCT8 in the category of other diseases showing reduced myelination, among </w:t>
      </w:r>
      <w:r w:rsidR="002F1D6A" w:rsidRPr="0070087D">
        <w:rPr>
          <w:rFonts w:ascii="Arial" w:hAnsi="Arial" w:cs="Arial"/>
          <w:sz w:val="22"/>
          <w:szCs w:val="22"/>
        </w:rPr>
        <w:t xml:space="preserve">them </w:t>
      </w:r>
      <w:proofErr w:type="spellStart"/>
      <w:r w:rsidRPr="0070087D">
        <w:rPr>
          <w:rFonts w:ascii="Arial" w:hAnsi="Arial" w:cs="Arial"/>
          <w:sz w:val="22"/>
          <w:szCs w:val="22"/>
        </w:rPr>
        <w:t>Pelizaeus</w:t>
      </w:r>
      <w:proofErr w:type="spellEnd"/>
      <w:r w:rsidRPr="0070087D">
        <w:rPr>
          <w:rFonts w:ascii="Arial" w:hAnsi="Arial" w:cs="Arial"/>
          <w:sz w:val="22"/>
          <w:szCs w:val="22"/>
        </w:rPr>
        <w:t xml:space="preserve">–Merzbacher disease (PMD; </w:t>
      </w:r>
      <w:r w:rsidR="002F1D6A" w:rsidRPr="0070087D">
        <w:rPr>
          <w:rFonts w:ascii="Arial" w:hAnsi="Arial" w:cs="Arial"/>
          <w:sz w:val="22"/>
          <w:szCs w:val="22"/>
        </w:rPr>
        <w:t>O</w:t>
      </w:r>
      <w:r w:rsidRPr="0070087D">
        <w:rPr>
          <w:rFonts w:ascii="Arial" w:hAnsi="Arial" w:cs="Arial"/>
          <w:sz w:val="22"/>
          <w:szCs w:val="22"/>
        </w:rPr>
        <w:t>MIM</w:t>
      </w:r>
      <w:r w:rsidR="007F5013" w:rsidRPr="0070087D">
        <w:rPr>
          <w:rFonts w:ascii="Arial" w:hAnsi="Arial" w:cs="Arial"/>
          <w:sz w:val="22"/>
          <w:szCs w:val="22"/>
        </w:rPr>
        <w:t>#</w:t>
      </w:r>
      <w:r w:rsidRPr="0070087D">
        <w:rPr>
          <w:rFonts w:ascii="Arial" w:hAnsi="Arial" w:cs="Arial"/>
          <w:sz w:val="22"/>
          <w:szCs w:val="22"/>
        </w:rPr>
        <w:t xml:space="preserve"> 312080). The latter is also X-linked, and is a leukodystrophy caused by an inborn error of myelin formation due to defects in the </w:t>
      </w:r>
      <w:r w:rsidRPr="0070087D">
        <w:rPr>
          <w:rStyle w:val="Emphasis"/>
          <w:rFonts w:ascii="Arial" w:eastAsia="MS Mincho" w:hAnsi="Arial" w:cs="Arial"/>
          <w:sz w:val="22"/>
          <w:szCs w:val="22"/>
        </w:rPr>
        <w:t>PLP1</w:t>
      </w:r>
      <w:r w:rsidRPr="0070087D">
        <w:rPr>
          <w:rFonts w:ascii="Arial" w:hAnsi="Arial" w:cs="Arial"/>
          <w:sz w:val="22"/>
          <w:szCs w:val="22"/>
        </w:rPr>
        <w:t xml:space="preserve"> gene </w:t>
      </w:r>
      <w:r w:rsidR="007F5013" w:rsidRPr="0070087D">
        <w:rPr>
          <w:rFonts w:ascii="Arial" w:hAnsi="Arial" w:cs="Arial"/>
          <w:sz w:val="22"/>
          <w:szCs w:val="22"/>
        </w:rPr>
        <w:t xml:space="preserve">located </w:t>
      </w:r>
      <w:r w:rsidRPr="0070087D">
        <w:rPr>
          <w:rFonts w:ascii="Arial" w:hAnsi="Arial" w:cs="Arial"/>
          <w:sz w:val="22"/>
          <w:szCs w:val="22"/>
        </w:rPr>
        <w:t>on Xq22. In fact</w:t>
      </w:r>
      <w:r w:rsidR="007F5013" w:rsidRPr="0070087D">
        <w:rPr>
          <w:rFonts w:ascii="Arial" w:hAnsi="Arial" w:cs="Arial"/>
          <w:sz w:val="22"/>
          <w:szCs w:val="22"/>
        </w:rPr>
        <w:t>,</w:t>
      </w:r>
      <w:r w:rsidRPr="0070087D">
        <w:rPr>
          <w:rFonts w:ascii="Arial" w:hAnsi="Arial" w:cs="Arial"/>
          <w:sz w:val="22"/>
          <w:szCs w:val="22"/>
        </w:rPr>
        <w:t xml:space="preserve"> a survey of 53 families affected by </w:t>
      </w:r>
      <w:proofErr w:type="spellStart"/>
      <w:r w:rsidRPr="0070087D">
        <w:rPr>
          <w:rFonts w:ascii="Arial" w:hAnsi="Arial" w:cs="Arial"/>
          <w:sz w:val="22"/>
          <w:szCs w:val="22"/>
        </w:rPr>
        <w:t>hypomyelinating</w:t>
      </w:r>
      <w:proofErr w:type="spellEnd"/>
      <w:r w:rsidRPr="0070087D">
        <w:rPr>
          <w:rFonts w:ascii="Arial" w:hAnsi="Arial" w:cs="Arial"/>
          <w:sz w:val="22"/>
          <w:szCs w:val="22"/>
        </w:rPr>
        <w:t xml:space="preserve"> leukodystrophies of </w:t>
      </w:r>
      <w:r w:rsidRPr="0070087D">
        <w:rPr>
          <w:rFonts w:ascii="Arial" w:hAnsi="Arial" w:cs="Arial"/>
          <w:sz w:val="22"/>
          <w:szCs w:val="22"/>
        </w:rPr>
        <w:lastRenderedPageBreak/>
        <w:t xml:space="preserve">unknown etiology, classified as PMD, resulted in the identification of </w:t>
      </w:r>
      <w:r w:rsidRPr="0070087D">
        <w:rPr>
          <w:rFonts w:ascii="Arial" w:hAnsi="Arial" w:cs="Arial"/>
          <w:i/>
          <w:sz w:val="22"/>
          <w:szCs w:val="22"/>
        </w:rPr>
        <w:t>MCT8</w:t>
      </w:r>
      <w:r w:rsidRPr="0070087D">
        <w:rPr>
          <w:rFonts w:ascii="Arial" w:hAnsi="Arial" w:cs="Arial"/>
          <w:sz w:val="22"/>
          <w:szCs w:val="22"/>
        </w:rPr>
        <w:t xml:space="preserve"> gene mutations in 11%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&lt;EndNote&gt;&lt;Cite&gt;&lt;Author&gt;Vaurs-Barriere&lt;/Author&gt;&lt;Year&gt;2009&lt;/Year&gt;&lt;RecNum&gt;241&lt;/RecNum&gt;&lt;DisplayText&gt;(244)&lt;/DisplayText&gt;&lt;record&gt;&lt;rec-number&gt;241&lt;/rec-number&gt;&lt;foreign-keys&gt;&lt;key app="EN" db-id="p0dtzadvmaszt7e09tnp55f3wtpdatrr5saz"&gt;241&lt;/key&gt;&lt;/foreign-keys&gt;&lt;ref-type name="Journal Article"&gt;17&lt;/ref-type&gt;&lt;contributors&gt;&lt;authors&gt;&lt;author&gt;Vaurs-Barriere, C.&lt;/author&gt;&lt;author&gt;Deville, M.&lt;/author&gt;&lt;author&gt;Sarret, C.&lt;/author&gt;&lt;author&gt;Giraud, G.&lt;/author&gt;&lt;author&gt;Des Portes, V.&lt;/author&gt;&lt;author&gt;Prats-Vinas, J. M.&lt;/author&gt;&lt;author&gt;De Michele, G.&lt;/author&gt;&lt;author&gt;Dan, B.&lt;/author&gt;&lt;author&gt;Brady, A. F.&lt;/author&gt;&lt;author&gt;Boespflug-Tanguy, O.&lt;/author&gt;&lt;author&gt;Touraine, R.&lt;/author&gt;&lt;/authors&gt;&lt;/contributors&gt;&lt;auth-address&gt;Institut National de la Sante et de la Recherche Medicale, U931, GReD CNRS 6247, Faculte de Medecine, Lyon, France.&lt;/auth-address&gt;&lt;titles&gt;&lt;title&gt;Pelizaeus-Merzbacher-Like disease presentation of MCT8 mutated male subjects&lt;/title&gt;&lt;secondary-title&gt;Ann Neurol&lt;/secondary-title&gt;&lt;/titles&gt;&lt;periodical&gt;&lt;full-title&gt;Ann Neurol&lt;/full-title&gt;&lt;/periodical&gt;&lt;pages&gt;114-8&lt;/pages&gt;&lt;volume&gt;65&lt;/volume&gt;&lt;number&gt;1&lt;/number&gt;&lt;keywords&gt;&lt;keyword&gt;cases&lt;/keyword&gt;&lt;/keywords&gt;&lt;dates&gt;&lt;year&gt;2009&lt;/year&gt;&lt;pub-dates&gt;&lt;date&gt;Jan&lt;/date&gt;&lt;/pub-dates&gt;&lt;/dates&gt;&lt;accession-num&gt;19194886&lt;/accession-num&gt;&lt;label&gt;TH M Tr&amp;#xD;MCT8&lt;/label&gt;&lt;urls&gt;&lt;related-urls&gt;&lt;url&gt;http://www.ncbi.nlm.nih.gov/entrez/query.fcgi?cmd=Retrieve&amp;amp;db=PubMed&amp;amp;dopt=Citation&amp;amp;list_uids=19194886&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(244)</w:t>
      </w:r>
      <w:r w:rsidR="00823705" w:rsidRPr="0070087D">
        <w:rPr>
          <w:rFonts w:ascii="Arial" w:hAnsi="Arial" w:cs="Arial"/>
          <w:sz w:val="22"/>
          <w:szCs w:val="22"/>
        </w:rPr>
        <w:fldChar w:fldCharType="end"/>
      </w:r>
      <w:r w:rsidR="007F5013" w:rsidRPr="0070087D">
        <w:rPr>
          <w:rFonts w:ascii="Arial" w:hAnsi="Arial" w:cs="Arial"/>
          <w:sz w:val="22"/>
          <w:szCs w:val="22"/>
        </w:rPr>
        <w:t>,</w:t>
      </w:r>
      <w:r w:rsidRPr="0070087D">
        <w:rPr>
          <w:rFonts w:ascii="Arial" w:hAnsi="Arial" w:cs="Arial"/>
          <w:sz w:val="22"/>
          <w:szCs w:val="22"/>
        </w:rPr>
        <w:t xml:space="preserve"> and </w:t>
      </w:r>
      <w:r w:rsidR="007F5013" w:rsidRPr="0070087D">
        <w:rPr>
          <w:rFonts w:ascii="Arial" w:hAnsi="Arial" w:cs="Arial"/>
          <w:sz w:val="22"/>
          <w:szCs w:val="22"/>
        </w:rPr>
        <w:t xml:space="preserve">the affected subjects </w:t>
      </w:r>
      <w:r w:rsidRPr="0070087D">
        <w:rPr>
          <w:rFonts w:ascii="Arial" w:hAnsi="Arial" w:cs="Arial"/>
          <w:sz w:val="22"/>
          <w:szCs w:val="22"/>
        </w:rPr>
        <w:t>were subsequently found to have the typical thyroid test abnormalities. Patients with PMD do not exhibit the thyroid phenotype of MCT8 deficiency and their myelination defect is persistent, rather than transient.</w:t>
      </w:r>
    </w:p>
    <w:p w14:paraId="288EA483" w14:textId="77777777" w:rsidR="008C1CF3" w:rsidRDefault="008C1CF3" w:rsidP="0070087D">
      <w:pPr>
        <w:pStyle w:val="Fill-InText"/>
        <w:widowControl/>
        <w:tabs>
          <w:tab w:val="left" w:pos="360"/>
          <w:tab w:val="left" w:pos="3240"/>
        </w:tabs>
        <w:spacing w:before="0" w:line="276" w:lineRule="auto"/>
        <w:rPr>
          <w:rFonts w:ascii="Arial" w:hAnsi="Arial" w:cs="Arial"/>
          <w:sz w:val="22"/>
          <w:szCs w:val="22"/>
        </w:rPr>
      </w:pPr>
    </w:p>
    <w:p w14:paraId="5429BB10" w14:textId="3CD09270" w:rsidR="00505F03" w:rsidRPr="0070087D" w:rsidRDefault="00505F03" w:rsidP="0070087D">
      <w:pPr>
        <w:pStyle w:val="Fill-InText"/>
        <w:widowControl/>
        <w:tabs>
          <w:tab w:val="left" w:pos="360"/>
          <w:tab w:val="left" w:pos="3240"/>
        </w:tabs>
        <w:spacing w:before="0" w:line="276" w:lineRule="auto"/>
        <w:rPr>
          <w:rFonts w:ascii="Arial" w:hAnsi="Arial" w:cs="Arial"/>
          <w:b/>
          <w:color w:val="FF0000"/>
          <w:sz w:val="22"/>
          <w:szCs w:val="22"/>
        </w:rPr>
      </w:pPr>
      <w:r w:rsidRPr="0070087D">
        <w:rPr>
          <w:rFonts w:ascii="Arial" w:hAnsi="Arial" w:cs="Arial"/>
          <w:sz w:val="22"/>
          <w:szCs w:val="22"/>
        </w:rPr>
        <w:t xml:space="preserve">All children above the age of 1 month found to have </w:t>
      </w:r>
      <w:r w:rsidRPr="0070087D">
        <w:rPr>
          <w:rFonts w:ascii="Arial" w:hAnsi="Arial" w:cs="Arial"/>
          <w:i/>
          <w:sz w:val="22"/>
          <w:szCs w:val="22"/>
        </w:rPr>
        <w:t>MCT8</w:t>
      </w:r>
      <w:r w:rsidRPr="0070087D">
        <w:rPr>
          <w:rFonts w:ascii="Arial" w:hAnsi="Arial" w:cs="Arial"/>
          <w:sz w:val="22"/>
          <w:szCs w:val="22"/>
        </w:rPr>
        <w:t xml:space="preserve"> gene mutations show the </w:t>
      </w:r>
      <w:r w:rsidR="00267C86" w:rsidRPr="0070087D">
        <w:rPr>
          <w:rFonts w:ascii="Arial" w:hAnsi="Arial" w:cs="Arial"/>
          <w:sz w:val="22"/>
          <w:szCs w:val="22"/>
        </w:rPr>
        <w:t xml:space="preserve">characteristic </w:t>
      </w:r>
      <w:r w:rsidRPr="0070087D">
        <w:rPr>
          <w:rFonts w:ascii="Arial" w:hAnsi="Arial" w:cs="Arial"/>
          <w:sz w:val="22"/>
          <w:szCs w:val="22"/>
        </w:rPr>
        <w:t xml:space="preserve">thyroid </w:t>
      </w:r>
      <w:r w:rsidR="00267C86" w:rsidRPr="0070087D">
        <w:rPr>
          <w:rFonts w:ascii="Arial" w:hAnsi="Arial" w:cs="Arial"/>
          <w:sz w:val="22"/>
          <w:szCs w:val="22"/>
        </w:rPr>
        <w:t>test abnormalities</w:t>
      </w:r>
      <w:r w:rsidRPr="0070087D">
        <w:rPr>
          <w:rFonts w:ascii="Arial" w:hAnsi="Arial" w:cs="Arial"/>
          <w:sz w:val="22"/>
          <w:szCs w:val="22"/>
        </w:rPr>
        <w:t xml:space="preserve">. This underscores the importance of performing thyroid tests in patients diagnosed with </w:t>
      </w:r>
      <w:r w:rsidR="000364DF" w:rsidRPr="0070087D">
        <w:rPr>
          <w:rFonts w:ascii="Arial" w:hAnsi="Arial" w:cs="Arial"/>
          <w:sz w:val="22"/>
          <w:szCs w:val="22"/>
        </w:rPr>
        <w:t xml:space="preserve">mental retardation or </w:t>
      </w:r>
      <w:r w:rsidRPr="0070087D">
        <w:rPr>
          <w:rFonts w:ascii="Arial" w:hAnsi="Arial" w:cs="Arial"/>
          <w:sz w:val="22"/>
          <w:szCs w:val="22"/>
        </w:rPr>
        <w:t xml:space="preserve">syndromic X-linked phenotypes suggestive of </w:t>
      </w:r>
      <w:r w:rsidR="000364DF" w:rsidRPr="0070087D">
        <w:rPr>
          <w:rFonts w:ascii="Arial" w:hAnsi="Arial" w:cs="Arial"/>
          <w:sz w:val="22"/>
          <w:szCs w:val="22"/>
        </w:rPr>
        <w:t xml:space="preserve">a </w:t>
      </w:r>
      <w:r w:rsidRPr="0070087D">
        <w:rPr>
          <w:rFonts w:ascii="Arial" w:hAnsi="Arial" w:cs="Arial"/>
          <w:sz w:val="22"/>
          <w:szCs w:val="22"/>
        </w:rPr>
        <w:t xml:space="preserve">MCT8 defect, prior to sequencing the </w:t>
      </w:r>
      <w:r w:rsidRPr="0070087D">
        <w:rPr>
          <w:rFonts w:ascii="Arial" w:hAnsi="Arial" w:cs="Arial"/>
          <w:i/>
          <w:sz w:val="22"/>
          <w:szCs w:val="22"/>
        </w:rPr>
        <w:t>MCT8</w:t>
      </w:r>
      <w:r w:rsidRPr="0070087D">
        <w:rPr>
          <w:rFonts w:ascii="Arial" w:hAnsi="Arial" w:cs="Arial"/>
          <w:sz w:val="22"/>
          <w:szCs w:val="22"/>
        </w:rPr>
        <w:t xml:space="preserve"> locus. Most useful is the finding of </w:t>
      </w:r>
      <w:r w:rsidR="000364DF" w:rsidRPr="0070087D">
        <w:rPr>
          <w:rFonts w:ascii="Arial" w:hAnsi="Arial" w:cs="Arial"/>
          <w:sz w:val="22"/>
          <w:szCs w:val="22"/>
        </w:rPr>
        <w:t xml:space="preserve">a </w:t>
      </w:r>
      <w:r w:rsidRPr="0070087D">
        <w:rPr>
          <w:rFonts w:ascii="Arial" w:hAnsi="Arial" w:cs="Arial"/>
          <w:sz w:val="22"/>
          <w:szCs w:val="22"/>
        </w:rPr>
        <w:t>high serum T</w:t>
      </w:r>
      <w:r w:rsidR="00716393" w:rsidRPr="0070087D">
        <w:rPr>
          <w:rFonts w:ascii="Arial" w:hAnsi="Arial" w:cs="Arial"/>
          <w:position w:val="-4"/>
          <w:sz w:val="22"/>
          <w:szCs w:val="22"/>
        </w:rPr>
        <w:t>3</w:t>
      </w:r>
      <w:r w:rsidRPr="0070087D">
        <w:rPr>
          <w:rFonts w:ascii="Arial" w:hAnsi="Arial" w:cs="Arial"/>
          <w:sz w:val="22"/>
          <w:szCs w:val="22"/>
        </w:rPr>
        <w:t xml:space="preserve"> and low </w:t>
      </w:r>
      <w:proofErr w:type="spellStart"/>
      <w:r w:rsidRPr="0070087D">
        <w:rPr>
          <w:rFonts w:ascii="Arial" w:hAnsi="Arial" w:cs="Arial"/>
          <w:sz w:val="22"/>
          <w:szCs w:val="22"/>
        </w:rPr>
        <w:t>rT</w:t>
      </w:r>
      <w:proofErr w:type="spellEnd"/>
      <w:r w:rsidR="00716393" w:rsidRPr="0070087D">
        <w:rPr>
          <w:rFonts w:ascii="Arial" w:hAnsi="Arial" w:cs="Arial"/>
          <w:position w:val="-4"/>
          <w:sz w:val="22"/>
          <w:szCs w:val="22"/>
        </w:rPr>
        <w:t>3</w:t>
      </w:r>
      <w:r w:rsidRPr="0070087D">
        <w:rPr>
          <w:rFonts w:ascii="Arial" w:hAnsi="Arial" w:cs="Arial"/>
          <w:sz w:val="22"/>
          <w:szCs w:val="22"/>
        </w:rPr>
        <w:t>. A reduced (at the low limit or below normal) serum total or free T</w:t>
      </w:r>
      <w:r w:rsidR="00716393" w:rsidRPr="0070087D">
        <w:rPr>
          <w:rFonts w:ascii="Arial" w:hAnsi="Arial" w:cs="Arial"/>
          <w:position w:val="-4"/>
          <w:sz w:val="22"/>
          <w:szCs w:val="22"/>
        </w:rPr>
        <w:t>4</w:t>
      </w:r>
      <w:r w:rsidR="000364DF" w:rsidRPr="0070087D">
        <w:rPr>
          <w:rFonts w:ascii="Arial" w:hAnsi="Arial" w:cs="Arial"/>
          <w:position w:val="-4"/>
          <w:sz w:val="22"/>
          <w:szCs w:val="22"/>
        </w:rPr>
        <w:t>,</w:t>
      </w:r>
      <w:r w:rsidRPr="0070087D">
        <w:rPr>
          <w:rFonts w:ascii="Arial" w:hAnsi="Arial" w:cs="Arial"/>
          <w:sz w:val="22"/>
          <w:szCs w:val="22"/>
        </w:rPr>
        <w:t xml:space="preserve"> and a normal or slightly </w:t>
      </w:r>
      <w:r w:rsidR="000364DF" w:rsidRPr="0070087D">
        <w:rPr>
          <w:rFonts w:ascii="Arial" w:hAnsi="Arial" w:cs="Arial"/>
          <w:sz w:val="22"/>
          <w:szCs w:val="22"/>
        </w:rPr>
        <w:t xml:space="preserve">elevated </w:t>
      </w:r>
      <w:r w:rsidRPr="0070087D">
        <w:rPr>
          <w:rFonts w:ascii="Arial" w:hAnsi="Arial" w:cs="Arial"/>
          <w:sz w:val="22"/>
          <w:szCs w:val="22"/>
        </w:rPr>
        <w:t>TSH are also present. In cases with increase</w:t>
      </w:r>
      <w:r w:rsidR="008A2BCA" w:rsidRPr="0070087D">
        <w:rPr>
          <w:rFonts w:ascii="Arial" w:hAnsi="Arial" w:cs="Arial"/>
          <w:sz w:val="22"/>
          <w:szCs w:val="22"/>
        </w:rPr>
        <w:t>d</w:t>
      </w:r>
      <w:r w:rsidRPr="0070087D">
        <w:rPr>
          <w:rFonts w:ascii="Arial" w:hAnsi="Arial" w:cs="Arial"/>
          <w:sz w:val="22"/>
          <w:szCs w:val="22"/>
        </w:rPr>
        <w:t xml:space="preserve"> T</w:t>
      </w:r>
      <w:r w:rsidR="00716393" w:rsidRPr="0070087D">
        <w:rPr>
          <w:rFonts w:ascii="Arial" w:hAnsi="Arial" w:cs="Arial"/>
          <w:position w:val="-4"/>
          <w:sz w:val="22"/>
          <w:szCs w:val="22"/>
        </w:rPr>
        <w:t>3</w:t>
      </w:r>
      <w:r w:rsidRPr="0070087D">
        <w:rPr>
          <w:rFonts w:ascii="Arial" w:hAnsi="Arial" w:cs="Arial"/>
          <w:sz w:val="22"/>
          <w:szCs w:val="22"/>
        </w:rPr>
        <w:t xml:space="preserve"> due to other causes, calculating the ratio of T</w:t>
      </w:r>
      <w:r w:rsidR="001449DE" w:rsidRPr="0070087D">
        <w:rPr>
          <w:rFonts w:ascii="Arial" w:hAnsi="Arial" w:cs="Arial"/>
          <w:position w:val="-4"/>
          <w:sz w:val="22"/>
          <w:szCs w:val="22"/>
        </w:rPr>
        <w:t>3</w:t>
      </w:r>
      <w:r w:rsidRPr="0070087D">
        <w:rPr>
          <w:rFonts w:ascii="Arial" w:hAnsi="Arial" w:cs="Arial"/>
          <w:sz w:val="22"/>
          <w:szCs w:val="22"/>
        </w:rPr>
        <w:t>/</w:t>
      </w:r>
      <w:proofErr w:type="spellStart"/>
      <w:r w:rsidRPr="0070087D">
        <w:rPr>
          <w:rFonts w:ascii="Arial" w:hAnsi="Arial" w:cs="Arial"/>
          <w:sz w:val="22"/>
          <w:szCs w:val="22"/>
        </w:rPr>
        <w:t>rT</w:t>
      </w:r>
      <w:proofErr w:type="spellEnd"/>
      <w:r w:rsidR="001449DE" w:rsidRPr="0070087D">
        <w:rPr>
          <w:rFonts w:ascii="Arial" w:hAnsi="Arial" w:cs="Arial"/>
          <w:position w:val="-4"/>
          <w:sz w:val="22"/>
          <w:szCs w:val="22"/>
        </w:rPr>
        <w:t>3</w:t>
      </w:r>
      <w:r w:rsidRPr="0070087D">
        <w:rPr>
          <w:rFonts w:ascii="Arial" w:hAnsi="Arial" w:cs="Arial"/>
          <w:sz w:val="22"/>
          <w:szCs w:val="22"/>
        </w:rPr>
        <w:t xml:space="preserve"> is helpful in differentiating them from cases of MCT8 defects, in </w:t>
      </w:r>
      <w:r w:rsidR="00211041" w:rsidRPr="0070087D">
        <w:rPr>
          <w:rFonts w:ascii="Arial" w:hAnsi="Arial" w:cs="Arial"/>
          <w:sz w:val="22"/>
          <w:szCs w:val="22"/>
        </w:rPr>
        <w:t xml:space="preserve">whom </w:t>
      </w:r>
      <w:r w:rsidRPr="0070087D">
        <w:rPr>
          <w:rFonts w:ascii="Arial" w:hAnsi="Arial" w:cs="Arial"/>
          <w:sz w:val="22"/>
          <w:szCs w:val="22"/>
        </w:rPr>
        <w:t>the ratio will be above 10.</w:t>
      </w:r>
    </w:p>
    <w:p w14:paraId="47846B92" w14:textId="77777777" w:rsidR="008C1CF3" w:rsidRDefault="008C1CF3" w:rsidP="0070087D">
      <w:pPr>
        <w:pStyle w:val="Fill-InText"/>
        <w:widowControl/>
        <w:tabs>
          <w:tab w:val="left" w:pos="360"/>
          <w:tab w:val="left" w:pos="3240"/>
        </w:tabs>
        <w:spacing w:before="0" w:line="276" w:lineRule="auto"/>
        <w:outlineLvl w:val="0"/>
        <w:rPr>
          <w:rFonts w:ascii="Arial" w:hAnsi="Arial" w:cs="Arial"/>
          <w:b/>
          <w:sz w:val="22"/>
          <w:szCs w:val="22"/>
        </w:rPr>
      </w:pPr>
    </w:p>
    <w:p w14:paraId="5FFA468D" w14:textId="3624A397" w:rsidR="00505F03" w:rsidRPr="008C1CF3" w:rsidRDefault="00505F03" w:rsidP="0070087D">
      <w:pPr>
        <w:pStyle w:val="Fill-InText"/>
        <w:widowControl/>
        <w:tabs>
          <w:tab w:val="left" w:pos="360"/>
          <w:tab w:val="left" w:pos="3240"/>
        </w:tabs>
        <w:spacing w:before="0" w:line="276" w:lineRule="auto"/>
        <w:outlineLvl w:val="0"/>
        <w:rPr>
          <w:rFonts w:ascii="Arial" w:hAnsi="Arial" w:cs="Arial"/>
          <w:b/>
          <w:color w:val="00B050"/>
          <w:sz w:val="22"/>
          <w:szCs w:val="22"/>
        </w:rPr>
      </w:pPr>
      <w:r w:rsidRPr="008C1CF3">
        <w:rPr>
          <w:rFonts w:ascii="Arial" w:hAnsi="Arial" w:cs="Arial"/>
          <w:b/>
          <w:color w:val="00B050"/>
          <w:sz w:val="22"/>
          <w:szCs w:val="22"/>
        </w:rPr>
        <w:t>T</w:t>
      </w:r>
      <w:r w:rsidR="008C1CF3" w:rsidRPr="008C1CF3">
        <w:rPr>
          <w:rFonts w:ascii="Arial" w:hAnsi="Arial" w:cs="Arial"/>
          <w:b/>
          <w:color w:val="00B050"/>
          <w:sz w:val="22"/>
          <w:szCs w:val="22"/>
        </w:rPr>
        <w:t xml:space="preserve">reatment </w:t>
      </w:r>
    </w:p>
    <w:p w14:paraId="5B5F8C6F" w14:textId="77777777" w:rsidR="008C1CF3" w:rsidRDefault="008C1CF3" w:rsidP="0070087D">
      <w:pPr>
        <w:pStyle w:val="Fill-InText"/>
        <w:widowControl/>
        <w:tabs>
          <w:tab w:val="left" w:pos="360"/>
          <w:tab w:val="left" w:pos="3240"/>
        </w:tabs>
        <w:spacing w:before="0" w:line="276" w:lineRule="auto"/>
        <w:rPr>
          <w:rFonts w:ascii="Arial" w:hAnsi="Arial" w:cs="Arial"/>
          <w:sz w:val="22"/>
          <w:szCs w:val="22"/>
        </w:rPr>
      </w:pPr>
    </w:p>
    <w:p w14:paraId="1F718516" w14:textId="3E1F8C8B" w:rsidR="00505F03" w:rsidRPr="0070087D" w:rsidRDefault="00505F03" w:rsidP="0070087D">
      <w:pPr>
        <w:pStyle w:val="Fill-InText"/>
        <w:widowControl/>
        <w:tabs>
          <w:tab w:val="left" w:pos="360"/>
          <w:tab w:val="left" w:pos="3240"/>
        </w:tabs>
        <w:spacing w:before="0" w:line="276" w:lineRule="auto"/>
        <w:rPr>
          <w:rFonts w:ascii="Arial" w:hAnsi="Arial" w:cs="Arial"/>
          <w:sz w:val="22"/>
          <w:szCs w:val="22"/>
        </w:rPr>
      </w:pPr>
      <w:r w:rsidRPr="0070087D">
        <w:rPr>
          <w:rFonts w:ascii="Arial" w:hAnsi="Arial" w:cs="Arial"/>
          <w:sz w:val="22"/>
          <w:szCs w:val="22"/>
        </w:rPr>
        <w:t xml:space="preserve">Treatment options for patients with </w:t>
      </w:r>
      <w:r w:rsidRPr="0070087D">
        <w:rPr>
          <w:rFonts w:ascii="Arial" w:hAnsi="Arial" w:cs="Arial"/>
          <w:i/>
          <w:sz w:val="22"/>
          <w:szCs w:val="22"/>
        </w:rPr>
        <w:t>MCT8</w:t>
      </w:r>
      <w:r w:rsidRPr="0070087D">
        <w:rPr>
          <w:rFonts w:ascii="Arial" w:hAnsi="Arial" w:cs="Arial"/>
          <w:sz w:val="22"/>
          <w:szCs w:val="22"/>
        </w:rPr>
        <w:t xml:space="preserve"> gene mutations are currently limited</w:t>
      </w:r>
      <w:r w:rsidR="001449DE"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&lt;EndNote&gt;&lt;Cite&gt;&lt;Author&gt;Dempsey&lt;/Author&gt;&lt;Year&gt;2010&lt;/Year&gt;&lt;RecNum&gt;248&lt;/RecNum&gt;&lt;DisplayText&gt;(251)&lt;/DisplayText&gt;&lt;record&gt;&lt;rec-number&gt;248&lt;/rec-number&gt;&lt;foreign-keys&gt;&lt;key app="EN" db-id="p0dtzadvmaszt7e09tnp55f3wtpdatrr5saz"&gt;248&lt;/key&gt;&lt;/foreign-keys&gt;&lt;ref-type name="Journal Article"&gt;17&lt;/ref-type&gt;&lt;contributors&gt;&lt;authors&gt;&lt;author&gt;Dempsey, M. A.&lt;/author&gt;&lt;author&gt;Dumitrescu, A. M.&lt;/author&gt;&lt;author&gt;Refetoff, S.&lt;/author&gt;&lt;/authors&gt;&lt;/contributors&gt;&lt;titles&gt;&lt;title&gt;MCT8 (SLS16A2)-Specific thyroid hormone cell transporter deficiency&lt;/title&gt;&lt;secondary-title&gt;GeneReviews&lt;/secondary-title&gt;&lt;/titles&gt;&lt;periodical&gt;&lt;full-title&gt;GeneReviews&lt;/full-title&gt;&lt;/periodical&gt;&lt;edition&gt;2010/03/20&lt;/edition&gt;&lt;keywords&gt;&lt;keyword&gt;Rev&lt;/keyword&gt;&lt;/keywords&gt;&lt;dates&gt;&lt;year&gt;2010&lt;/year&gt;&lt;/dates&gt;&lt;accession-num&gt;20301789&lt;/accession-num&gt;&lt;label&gt;MCT8&lt;/label&gt;&lt;urls&gt;&lt;related-urls&gt;&lt;url&gt;&lt;style face="underline" font="default" size="100%"&gt;http://www.ncbi.nlm.nih.gov/entrez/query.fcgi?cmd=Retrieve&amp;amp;db=PubMed&amp;amp;dopt=Citation&amp;amp;list_uids=20301789&lt;/style&gt;&lt;/url&gt;&lt;/related-urls&gt;&lt;/urls&gt;&lt;electronic-resource-num&gt;NBK26373 [bookaccession]&lt;/electronic-resource-num&gt;&lt;language&gt;eng&lt;/language&gt;&lt;/record&gt;&lt;/Cite&gt;&lt;/EndNote&gt;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(251)</w:t>
      </w:r>
      <w:r w:rsidR="00823705" w:rsidRPr="0070087D">
        <w:rPr>
          <w:rFonts w:ascii="Arial" w:hAnsi="Arial" w:cs="Arial"/>
          <w:sz w:val="22"/>
          <w:szCs w:val="22"/>
        </w:rPr>
        <w:fldChar w:fldCharType="end"/>
      </w:r>
      <w:r w:rsidRPr="0070087D">
        <w:rPr>
          <w:rFonts w:ascii="Arial" w:hAnsi="Arial" w:cs="Arial"/>
          <w:sz w:val="22"/>
          <w:szCs w:val="22"/>
        </w:rPr>
        <w:t xml:space="preserve">. Supportive measures include the use of braces to prevent mal-positioned contractures that may ultimately require orthopedic surgery. Intensive physical, occupational, and speech therapies have subjective but limited objective beneficial effects. Diet should be adjusted to prevent aspiration and a permanent gastric feeding tube may be placed to avert malnutrition. Dystonia could be ameliorated with medications such as anticholinergics, L-DOPA carbamazepine and </w:t>
      </w:r>
      <w:proofErr w:type="spellStart"/>
      <w:r w:rsidRPr="0070087D">
        <w:rPr>
          <w:rFonts w:ascii="Arial" w:hAnsi="Arial" w:cs="Arial"/>
          <w:sz w:val="22"/>
          <w:szCs w:val="22"/>
        </w:rPr>
        <w:t>lioresol</w:t>
      </w:r>
      <w:proofErr w:type="spellEnd"/>
      <w:r w:rsidRPr="0070087D">
        <w:rPr>
          <w:rFonts w:ascii="Arial" w:hAnsi="Arial" w:cs="Arial"/>
          <w:sz w:val="22"/>
          <w:szCs w:val="22"/>
        </w:rPr>
        <w:t xml:space="preserve">. Drooling might be improved with </w:t>
      </w:r>
      <w:proofErr w:type="spellStart"/>
      <w:r w:rsidRPr="0070087D">
        <w:rPr>
          <w:rFonts w:ascii="Arial" w:hAnsi="Arial" w:cs="Arial"/>
          <w:sz w:val="22"/>
          <w:szCs w:val="22"/>
        </w:rPr>
        <w:t>glycopyrolate</w:t>
      </w:r>
      <w:proofErr w:type="spellEnd"/>
      <w:r w:rsidRPr="0070087D">
        <w:rPr>
          <w:rFonts w:ascii="Arial" w:hAnsi="Arial" w:cs="Arial"/>
          <w:sz w:val="22"/>
          <w:szCs w:val="22"/>
        </w:rPr>
        <w:t xml:space="preserve"> or scopolamine. Seizures should be treated with standard anticonvul</w:t>
      </w:r>
      <w:r w:rsidR="009D54EE" w:rsidRPr="0070087D">
        <w:rPr>
          <w:rFonts w:ascii="Arial" w:hAnsi="Arial" w:cs="Arial"/>
          <w:sz w:val="22"/>
          <w:szCs w:val="22"/>
        </w:rPr>
        <w:t>s</w:t>
      </w:r>
      <w:r w:rsidRPr="0070087D">
        <w:rPr>
          <w:rFonts w:ascii="Arial" w:hAnsi="Arial" w:cs="Arial"/>
          <w:sz w:val="22"/>
          <w:szCs w:val="22"/>
        </w:rPr>
        <w:t>ants. When refractory to the latter, a ketogenic diet</w:t>
      </w:r>
      <w:r w:rsidR="00E40B3E" w:rsidRPr="0070087D">
        <w:rPr>
          <w:rFonts w:ascii="Arial" w:hAnsi="Arial" w:cs="Arial"/>
          <w:sz w:val="22"/>
          <w:szCs w:val="22"/>
        </w:rPr>
        <w:t>,</w:t>
      </w:r>
      <w:r w:rsidRPr="0070087D">
        <w:rPr>
          <w:rFonts w:ascii="Arial" w:hAnsi="Arial" w:cs="Arial"/>
          <w:sz w:val="22"/>
          <w:szCs w:val="22"/>
        </w:rPr>
        <w:t xml:space="preserve"> as well as administration of supraphysiological doses of L-T</w:t>
      </w:r>
      <w:r w:rsidRPr="0070087D">
        <w:rPr>
          <w:rFonts w:ascii="Arial" w:hAnsi="Arial" w:cs="Arial"/>
          <w:sz w:val="22"/>
          <w:szCs w:val="22"/>
          <w:vertAlign w:val="subscript"/>
        </w:rPr>
        <w:t>4</w:t>
      </w:r>
      <w:r w:rsidR="00E40B3E" w:rsidRPr="0070087D">
        <w:rPr>
          <w:rFonts w:ascii="Arial" w:hAnsi="Arial" w:cs="Arial"/>
          <w:sz w:val="22"/>
          <w:szCs w:val="22"/>
        </w:rPr>
        <w:t>, has been successful.</w:t>
      </w:r>
      <w:r w:rsidRPr="0070087D">
        <w:rPr>
          <w:rFonts w:ascii="Arial" w:hAnsi="Arial" w:cs="Arial"/>
          <w:sz w:val="22"/>
          <w:szCs w:val="22"/>
        </w:rPr>
        <w:t xml:space="preserve">  Experience with such treatments is, however, limited to only a few cases. </w:t>
      </w:r>
    </w:p>
    <w:p w14:paraId="20DDC522" w14:textId="77777777" w:rsidR="00D10596" w:rsidRDefault="00D10596" w:rsidP="0070087D">
      <w:pPr>
        <w:tabs>
          <w:tab w:val="left" w:pos="360"/>
        </w:tabs>
        <w:spacing w:line="276" w:lineRule="auto"/>
        <w:jc w:val="left"/>
        <w:rPr>
          <w:rFonts w:ascii="Arial" w:hAnsi="Arial" w:cs="Arial"/>
          <w:sz w:val="22"/>
          <w:szCs w:val="22"/>
        </w:rPr>
      </w:pPr>
    </w:p>
    <w:p w14:paraId="0E3F8D8C" w14:textId="1DDF76D0" w:rsidR="00FC4FD5" w:rsidRPr="0070087D" w:rsidRDefault="00505F03" w:rsidP="0070087D">
      <w:pPr>
        <w:tabs>
          <w:tab w:val="left" w:pos="360"/>
        </w:tabs>
        <w:spacing w:line="276" w:lineRule="auto"/>
        <w:jc w:val="left"/>
        <w:rPr>
          <w:rFonts w:ascii="Arial" w:hAnsi="Arial" w:cs="Arial"/>
          <w:sz w:val="22"/>
          <w:szCs w:val="22"/>
        </w:rPr>
      </w:pPr>
      <w:r w:rsidRPr="0070087D">
        <w:rPr>
          <w:rFonts w:ascii="Arial" w:hAnsi="Arial" w:cs="Arial"/>
          <w:sz w:val="22"/>
          <w:szCs w:val="22"/>
        </w:rPr>
        <w:t>Detection of low T</w:t>
      </w:r>
      <w:r w:rsidR="001449DE" w:rsidRPr="0070087D">
        <w:rPr>
          <w:rFonts w:ascii="Arial" w:hAnsi="Arial" w:cs="Arial"/>
          <w:position w:val="-4"/>
          <w:sz w:val="22"/>
          <w:szCs w:val="22"/>
        </w:rPr>
        <w:t>4</w:t>
      </w:r>
      <w:r w:rsidRPr="0070087D">
        <w:rPr>
          <w:rFonts w:ascii="Arial" w:hAnsi="Arial" w:cs="Arial"/>
          <w:sz w:val="22"/>
          <w:szCs w:val="22"/>
        </w:rPr>
        <w:t xml:space="preserve"> </w:t>
      </w:r>
      <w:r w:rsidR="00F73B2B" w:rsidRPr="0070087D">
        <w:rPr>
          <w:rFonts w:ascii="Arial" w:hAnsi="Arial" w:cs="Arial"/>
          <w:sz w:val="22"/>
          <w:szCs w:val="22"/>
        </w:rPr>
        <w:t xml:space="preserve">levels </w:t>
      </w:r>
      <w:r w:rsidRPr="0070087D">
        <w:rPr>
          <w:rFonts w:ascii="Arial" w:hAnsi="Arial" w:cs="Arial"/>
          <w:sz w:val="22"/>
          <w:szCs w:val="22"/>
        </w:rPr>
        <w:t>by neonatal screening has led to treatment with L-T</w:t>
      </w:r>
      <w:r w:rsidR="001449DE" w:rsidRPr="0070087D">
        <w:rPr>
          <w:rFonts w:ascii="Arial" w:hAnsi="Arial" w:cs="Arial"/>
          <w:position w:val="-4"/>
          <w:sz w:val="22"/>
          <w:szCs w:val="22"/>
        </w:rPr>
        <w:t>4</w:t>
      </w:r>
      <w:r w:rsidRPr="0070087D">
        <w:rPr>
          <w:rFonts w:ascii="Arial" w:hAnsi="Arial" w:cs="Arial"/>
          <w:sz w:val="22"/>
          <w:szCs w:val="22"/>
        </w:rPr>
        <w:t xml:space="preserve"> in several infants. </w:t>
      </w:r>
      <w:r w:rsidRPr="0070087D" w:rsidDel="00C978DE">
        <w:rPr>
          <w:rFonts w:ascii="Arial" w:hAnsi="Arial" w:cs="Arial"/>
          <w:sz w:val="22"/>
          <w:szCs w:val="22"/>
        </w:rPr>
        <w:t>A</w:t>
      </w:r>
      <w:r w:rsidRPr="0070087D">
        <w:rPr>
          <w:rFonts w:ascii="Arial" w:hAnsi="Arial" w:cs="Arial"/>
          <w:sz w:val="22"/>
          <w:szCs w:val="22"/>
        </w:rPr>
        <w:t>s expected, no improvement has been noted when used in physiological doses, because of the impaired uptake of the hormone by MCT8-dependent tissues. Under these circumstances it would be logical to treat with supraphysiological doses of L-T</w:t>
      </w:r>
      <w:r w:rsidR="001449DE" w:rsidRPr="0070087D">
        <w:rPr>
          <w:rFonts w:ascii="Arial" w:hAnsi="Arial" w:cs="Arial"/>
          <w:position w:val="-4"/>
          <w:sz w:val="22"/>
          <w:szCs w:val="22"/>
        </w:rPr>
        <w:t>4</w:t>
      </w:r>
      <w:r w:rsidR="007C1C6B" w:rsidRPr="0070087D">
        <w:rPr>
          <w:rFonts w:ascii="Arial" w:hAnsi="Arial" w:cs="Arial"/>
          <w:sz w:val="22"/>
          <w:szCs w:val="22"/>
        </w:rPr>
        <w:t xml:space="preserve">, thereby </w:t>
      </w:r>
      <w:r w:rsidRPr="0070087D">
        <w:rPr>
          <w:rFonts w:ascii="Arial" w:hAnsi="Arial" w:cs="Arial"/>
          <w:sz w:val="22"/>
          <w:szCs w:val="22"/>
        </w:rPr>
        <w:t xml:space="preserve">increasing the availability of TH to the brain. However, the presence of an already increased D1, as observed in Mct8 deficient mice </w:t>
      </w:r>
      <w:bookmarkStart w:id="48" w:name="OLE_LINK213"/>
      <w:bookmarkStart w:id="49" w:name="OLE_LINK214"/>
      <w:r w:rsidRPr="0070087D">
        <w:rPr>
          <w:rFonts w:ascii="Arial" w:hAnsi="Arial" w:cs="Arial"/>
          <w:sz w:val="22"/>
          <w:szCs w:val="22"/>
        </w:rPr>
        <w:t>(see Animal Models in a preceding section of this Chapter)</w:t>
      </w:r>
      <w:bookmarkEnd w:id="48"/>
      <w:bookmarkEnd w:id="49"/>
      <w:r w:rsidRPr="0070087D">
        <w:rPr>
          <w:rFonts w:ascii="Arial" w:hAnsi="Arial" w:cs="Arial"/>
          <w:sz w:val="22"/>
          <w:szCs w:val="22"/>
        </w:rPr>
        <w:t>, is likely to aggravate the hypermetabolic state of the patient by generating more T</w:t>
      </w:r>
      <w:r w:rsidR="001449DE" w:rsidRPr="0070087D">
        <w:rPr>
          <w:rFonts w:ascii="Arial" w:hAnsi="Arial" w:cs="Arial"/>
          <w:position w:val="-4"/>
          <w:sz w:val="22"/>
          <w:szCs w:val="22"/>
        </w:rPr>
        <w:t>3</w:t>
      </w:r>
      <w:r w:rsidRPr="0070087D">
        <w:rPr>
          <w:rFonts w:ascii="Arial" w:hAnsi="Arial" w:cs="Arial"/>
          <w:sz w:val="22"/>
          <w:szCs w:val="22"/>
        </w:rPr>
        <w:t xml:space="preserve"> from the exogenous </w:t>
      </w:r>
      <w:bookmarkStart w:id="50" w:name="OLE_LINK211"/>
      <w:bookmarkStart w:id="51" w:name="OLE_LINK212"/>
      <w:r w:rsidRPr="0070087D">
        <w:rPr>
          <w:rFonts w:ascii="Arial" w:hAnsi="Arial" w:cs="Arial"/>
          <w:sz w:val="22"/>
          <w:szCs w:val="22"/>
        </w:rPr>
        <w:t>L-T</w:t>
      </w:r>
      <w:r w:rsidR="001449DE" w:rsidRPr="0070087D">
        <w:rPr>
          <w:rFonts w:ascii="Arial" w:hAnsi="Arial" w:cs="Arial"/>
          <w:position w:val="-4"/>
          <w:sz w:val="22"/>
          <w:szCs w:val="22"/>
        </w:rPr>
        <w:t>4</w:t>
      </w:r>
      <w:bookmarkEnd w:id="50"/>
      <w:bookmarkEnd w:id="51"/>
      <w:r w:rsidRPr="0070087D">
        <w:rPr>
          <w:rFonts w:ascii="Arial" w:hAnsi="Arial" w:cs="Arial"/>
          <w:sz w:val="22"/>
          <w:szCs w:val="22"/>
        </w:rPr>
        <w:t>. Therefore, high L-T</w:t>
      </w:r>
      <w:r w:rsidR="001449DE" w:rsidRPr="0070087D">
        <w:rPr>
          <w:rFonts w:ascii="Arial" w:hAnsi="Arial" w:cs="Arial"/>
          <w:position w:val="-4"/>
          <w:sz w:val="22"/>
          <w:szCs w:val="22"/>
        </w:rPr>
        <w:t>4</w:t>
      </w:r>
      <w:r w:rsidRPr="0070087D">
        <w:rPr>
          <w:rFonts w:ascii="Arial" w:hAnsi="Arial" w:cs="Arial"/>
          <w:sz w:val="22"/>
          <w:szCs w:val="22"/>
        </w:rPr>
        <w:t xml:space="preserve"> dose treatment has been used in combination with propylthiouracil (PTU), which is a specific inhibitor of D1. This results in reduction of the conversion of T</w:t>
      </w:r>
      <w:r w:rsidR="001449DE" w:rsidRPr="0070087D">
        <w:rPr>
          <w:rFonts w:ascii="Arial" w:hAnsi="Arial" w:cs="Arial"/>
          <w:position w:val="-4"/>
          <w:sz w:val="22"/>
          <w:szCs w:val="22"/>
        </w:rPr>
        <w:t>4</w:t>
      </w:r>
      <w:r w:rsidRPr="0070087D">
        <w:rPr>
          <w:rFonts w:ascii="Arial" w:hAnsi="Arial" w:cs="Arial"/>
          <w:sz w:val="22"/>
          <w:szCs w:val="22"/>
        </w:rPr>
        <w:t xml:space="preserve"> to T</w:t>
      </w:r>
      <w:r w:rsidR="001449DE" w:rsidRPr="0070087D">
        <w:rPr>
          <w:rFonts w:ascii="Arial" w:hAnsi="Arial" w:cs="Arial"/>
          <w:position w:val="-4"/>
          <w:sz w:val="22"/>
          <w:szCs w:val="22"/>
        </w:rPr>
        <w:t>3</w:t>
      </w:r>
      <w:r w:rsidRPr="0070087D">
        <w:rPr>
          <w:rFonts w:ascii="Arial" w:hAnsi="Arial" w:cs="Arial"/>
          <w:sz w:val="22"/>
          <w:szCs w:val="22"/>
        </w:rPr>
        <w:t xml:space="preserve"> in peripheral tissues by D1</w:t>
      </w:r>
      <w:r w:rsidR="007C1C6B" w:rsidRPr="0070087D">
        <w:rPr>
          <w:rFonts w:ascii="Arial" w:hAnsi="Arial" w:cs="Arial"/>
          <w:sz w:val="22"/>
          <w:szCs w:val="22"/>
        </w:rPr>
        <w:t>,</w:t>
      </w:r>
      <w:r w:rsidRPr="0070087D">
        <w:rPr>
          <w:rFonts w:ascii="Arial" w:hAnsi="Arial" w:cs="Arial"/>
          <w:sz w:val="22"/>
          <w:szCs w:val="22"/>
        </w:rPr>
        <w:t xml:space="preserve"> while it allows the local generation of T</w:t>
      </w:r>
      <w:r w:rsidR="001449DE" w:rsidRPr="0070087D">
        <w:rPr>
          <w:rFonts w:ascii="Arial" w:hAnsi="Arial" w:cs="Arial"/>
          <w:position w:val="-4"/>
          <w:sz w:val="22"/>
          <w:szCs w:val="22"/>
        </w:rPr>
        <w:t>3</w:t>
      </w:r>
      <w:r w:rsidRPr="0070087D">
        <w:rPr>
          <w:rFonts w:ascii="Arial" w:hAnsi="Arial" w:cs="Arial"/>
          <w:sz w:val="22"/>
          <w:szCs w:val="22"/>
        </w:rPr>
        <w:t xml:space="preserve"> by D2 in tissues. Although this treatment allowed an increase in serum L-T</w:t>
      </w:r>
      <w:r w:rsidR="001449DE" w:rsidRPr="0070087D">
        <w:rPr>
          <w:rFonts w:ascii="Arial" w:hAnsi="Arial" w:cs="Arial"/>
          <w:position w:val="-4"/>
          <w:sz w:val="22"/>
          <w:szCs w:val="22"/>
        </w:rPr>
        <w:t xml:space="preserve">4 </w:t>
      </w:r>
      <w:r w:rsidRPr="0070087D">
        <w:rPr>
          <w:rFonts w:ascii="Arial" w:hAnsi="Arial" w:cs="Arial"/>
          <w:sz w:val="22"/>
          <w:szCs w:val="22"/>
        </w:rPr>
        <w:t xml:space="preserve">level without increasing the hypermetabolism and weight loss, it did not </w:t>
      </w:r>
      <w:bookmarkStart w:id="52" w:name="OLE_LINK43"/>
      <w:bookmarkStart w:id="53" w:name="OLE_LINK44"/>
      <w:r w:rsidRPr="0070087D">
        <w:rPr>
          <w:rFonts w:ascii="Arial" w:hAnsi="Arial" w:cs="Arial"/>
          <w:sz w:val="22"/>
          <w:szCs w:val="22"/>
        </w:rPr>
        <w:t xml:space="preserve">improve the neuropsychomotor deficit </w:t>
      </w:r>
      <w:bookmarkEnd w:id="52"/>
      <w:bookmarkEnd w:id="53"/>
      <w:r w:rsidR="00823705" w:rsidRPr="0070087D">
        <w:rPr>
          <w:rFonts w:ascii="Arial" w:eastAsia="MS Mincho" w:hAnsi="Arial" w:cs="Arial"/>
          <w:sz w:val="22"/>
          <w:szCs w:val="22"/>
        </w:rPr>
        <w:fldChar w:fldCharType="begin"/>
      </w:r>
      <w:r w:rsidR="00685393" w:rsidRPr="0070087D">
        <w:rPr>
          <w:rFonts w:ascii="Arial" w:eastAsia="MS Mincho" w:hAnsi="Arial" w:cs="Arial"/>
          <w:sz w:val="22"/>
          <w:szCs w:val="22"/>
        </w:rPr>
        <w:instrText xml:space="preserve"> ADDIN EN.CITE &lt;EndNote&gt;&lt;Cite&gt;&lt;Author&gt;Wemeau&lt;/Author&gt;&lt;Year&gt;2008&lt;/Year&gt;&lt;RecNum&gt;238&lt;/RecNum&gt;&lt;DisplayText&gt;(33, 241)&lt;/DisplayText&gt;&lt;record&gt;&lt;rec-number&gt;238&lt;/rec-number&gt;&lt;foreign-keys&gt;&lt;key app="EN" db-id="p0dtzadvmaszt7e09tnp55f3wtpdatrr5saz"&gt;238&lt;/key&gt;&lt;/foreign-keys&gt;&lt;ref-type name="Journal Article"&gt;17&lt;/ref-type&gt;&lt;contributors&gt;&lt;authors&gt;&lt;author&gt;Wemeau, J. L.&lt;/author&gt;&lt;author&gt;Pigeyre, M.&lt;/author&gt;&lt;author&gt;Proust-Lemoine, E.&lt;/author&gt;&lt;author&gt;d&amp;apos;Herbomez, M.&lt;/author&gt;&lt;author&gt;Gottrand, F.&lt;/author&gt;&lt;author&gt;Jansen, J.&lt;/author&gt;&lt;author&gt;Visser, T. J.&lt;/author&gt;&lt;author&gt;Ladsous, M.&lt;/author&gt;&lt;/authors&gt;&lt;/contributors&gt;&lt;auth-address&gt;Clinique Endocrinologique Marc Linquette, CHU Lille France; Laboratoire de Medecine Nucleaire, CHU Lille France; Unite de Gastro-enterologie et Nutrition Pediatrique, CHU Lille France; Department of Internal Medicine, Erasmus MC, Rotterdam, The Netherlands.&lt;/auth-address&gt;&lt;titles&gt;&lt;title&gt;Beneficial effects of propylthiouracil plus L-thyroxine treatment in a patient with a mutation in MCT8&lt;/title&gt;&lt;secondary-title&gt;J Clin Endocrinol Metab&lt;/secondary-title&gt;&lt;/titles&gt;&lt;periodical&gt;&lt;full-title&gt;J Clin Endocrinol Metab&lt;/full-title&gt;&lt;/periodical&gt;&lt;pages&gt;2084-8&lt;/pages&gt;&lt;volume&gt;93&lt;/volume&gt;&lt;number&gt;6&lt;/number&gt;&lt;keywords&gt;&lt;keyword&gt;cases&lt;/keyword&gt;&lt;/keywords&gt;&lt;dates&gt;&lt;year&gt;2008&lt;/year&gt;&lt;pub-dates&gt;&lt;date&gt;Jun&lt;/date&gt;&lt;/pub-dates&gt;&lt;/dates&gt;&lt;accession-num&gt;18334584&lt;/accession-num&gt;&lt;label&gt;MCT8&amp;#xD;TH M Tr&lt;/label&gt;&lt;urls&gt;&lt;related-urls&gt;&lt;url&gt;&lt;style face="underline" font="default" size="100%"&gt;http://www.ncbi.nlm.nih.gov/entrez/query.fcgi?cmd=Retrieve&amp;amp;db=PubMed&amp;amp;dopt=Citation&amp;amp;list_uids=18334584&lt;/style&gt;&lt;/url&gt;&lt;/related-urls&gt;&lt;/urls&gt;&lt;/record&gt;&lt;/Cite&gt;&lt;Cite ExcludeYear="1"&gt;&lt;Author&gt;Personal-Observation&lt;/Author&gt;&lt;RecNum&gt;31&lt;/RecNum&gt;&lt;record&gt;&lt;rec-number&gt;31&lt;/rec-number&gt;&lt;foreign-keys&gt;&lt;key app="EN" db-id="p0dtzadvmaszt7e09tnp55f3wtpdatrr5saz"&gt;31&lt;/key&gt;&lt;/foreign-keys&gt;&lt;ref-type name="Journal Article"&gt;17&lt;/ref-type&gt;&lt;contributors&gt;&lt;authors&gt;&lt;author&gt;Personal-Observation&lt;/author&gt;&lt;/authors&gt;&lt;/contributors&gt;&lt;titles&gt;&lt;/titles&gt;&lt;dates&gt;&lt;/dates&gt;&lt;urls&gt;&lt;/urls&gt;&lt;/record&gt;&lt;/Cite&gt;&lt;/EndNote&gt;</w:instrText>
      </w:r>
      <w:r w:rsidR="00823705" w:rsidRPr="0070087D">
        <w:rPr>
          <w:rFonts w:ascii="Arial" w:eastAsia="MS Mincho" w:hAnsi="Arial" w:cs="Arial"/>
          <w:sz w:val="22"/>
          <w:szCs w:val="22"/>
        </w:rPr>
        <w:fldChar w:fldCharType="separate"/>
      </w:r>
      <w:r w:rsidR="00685393" w:rsidRPr="0070087D">
        <w:rPr>
          <w:rFonts w:ascii="Arial" w:eastAsia="MS Mincho" w:hAnsi="Arial" w:cs="Arial"/>
          <w:noProof/>
          <w:sz w:val="22"/>
          <w:szCs w:val="22"/>
        </w:rPr>
        <w:t>(33, 241)</w:t>
      </w:r>
      <w:r w:rsidR="00823705" w:rsidRPr="0070087D">
        <w:rPr>
          <w:rFonts w:ascii="Arial" w:eastAsia="MS Mincho" w:hAnsi="Arial" w:cs="Arial"/>
          <w:sz w:val="22"/>
          <w:szCs w:val="22"/>
        </w:rPr>
        <w:fldChar w:fldCharType="end"/>
      </w:r>
      <w:r w:rsidR="00FC4FD5" w:rsidRPr="0070087D">
        <w:rPr>
          <w:rFonts w:ascii="Arial" w:hAnsi="Arial" w:cs="Arial"/>
          <w:sz w:val="22"/>
          <w:szCs w:val="22"/>
        </w:rPr>
        <w:t>.</w:t>
      </w:r>
    </w:p>
    <w:p w14:paraId="61A192C4" w14:textId="77777777" w:rsidR="00D10596" w:rsidRDefault="00D10596" w:rsidP="0070087D">
      <w:pPr>
        <w:tabs>
          <w:tab w:val="left" w:pos="360"/>
        </w:tabs>
        <w:spacing w:line="276" w:lineRule="auto"/>
        <w:jc w:val="left"/>
        <w:rPr>
          <w:rFonts w:ascii="Arial" w:hAnsi="Arial" w:cs="Arial"/>
          <w:sz w:val="22"/>
          <w:szCs w:val="22"/>
        </w:rPr>
      </w:pPr>
      <w:bookmarkStart w:id="54" w:name="OLE_LINK45"/>
      <w:bookmarkStart w:id="55" w:name="OLE_LINK46"/>
    </w:p>
    <w:p w14:paraId="3725F4C0" w14:textId="1AA907EB" w:rsidR="008135EC" w:rsidRPr="0070087D" w:rsidRDefault="00505F03" w:rsidP="0070087D">
      <w:pPr>
        <w:tabs>
          <w:tab w:val="left" w:pos="360"/>
        </w:tabs>
        <w:spacing w:line="276" w:lineRule="auto"/>
        <w:jc w:val="left"/>
        <w:rPr>
          <w:rFonts w:ascii="Arial" w:eastAsia="Cambria" w:hAnsi="Arial" w:cs="Arial"/>
          <w:sz w:val="22"/>
          <w:szCs w:val="22"/>
        </w:rPr>
      </w:pPr>
      <w:r w:rsidRPr="0070087D">
        <w:rPr>
          <w:rFonts w:ascii="Arial" w:hAnsi="Arial" w:cs="Arial"/>
          <w:sz w:val="22"/>
          <w:szCs w:val="22"/>
        </w:rPr>
        <w:t xml:space="preserve">Other </w:t>
      </w:r>
      <w:r w:rsidRPr="0070087D">
        <w:rPr>
          <w:rFonts w:ascii="Arial" w:eastAsia="Cambria" w:hAnsi="Arial" w:cs="Arial"/>
          <w:sz w:val="22"/>
          <w:szCs w:val="22"/>
        </w:rPr>
        <w:t xml:space="preserve">possible treatments </w:t>
      </w:r>
      <w:r w:rsidR="007C1C6B" w:rsidRPr="0070087D">
        <w:rPr>
          <w:rFonts w:ascii="Arial" w:eastAsia="Cambria" w:hAnsi="Arial" w:cs="Arial"/>
          <w:sz w:val="22"/>
          <w:szCs w:val="22"/>
        </w:rPr>
        <w:t xml:space="preserve">that have been </w:t>
      </w:r>
      <w:r w:rsidRPr="0070087D">
        <w:rPr>
          <w:rFonts w:ascii="Arial" w:eastAsia="Cambria" w:hAnsi="Arial" w:cs="Arial"/>
          <w:sz w:val="22"/>
          <w:szCs w:val="22"/>
        </w:rPr>
        <w:t>tested include</w:t>
      </w:r>
      <w:r w:rsidR="005A7E72" w:rsidRPr="0070087D">
        <w:rPr>
          <w:rFonts w:ascii="Arial" w:eastAsia="Cambria" w:hAnsi="Arial" w:cs="Arial"/>
          <w:sz w:val="22"/>
          <w:szCs w:val="22"/>
        </w:rPr>
        <w:t xml:space="preserve"> the</w:t>
      </w:r>
      <w:r w:rsidRPr="0070087D">
        <w:rPr>
          <w:rFonts w:ascii="Arial" w:eastAsia="Cambria" w:hAnsi="Arial" w:cs="Arial"/>
          <w:sz w:val="22"/>
          <w:szCs w:val="22"/>
        </w:rPr>
        <w:t xml:space="preserve"> administration of the thyromimetic drug DITPA, that seems to be effectively transported into mouse brain in the absence of Mct8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&lt;EndNote&gt;&lt;Cite&gt;&lt;Author&gt;Di Cosmo&lt;/Author&gt;&lt;Year&gt;2009&lt;/Year&gt;&lt;RecNum&gt;257&lt;/RecNum&gt;&lt;DisplayText&gt;(260)&lt;/DisplayText&gt;&lt;record&gt;&lt;rec-number&gt;257&lt;/rec-number&gt;&lt;foreign-keys&gt;&lt;key app="EN" db-id="p0dtzadvmaszt7e09tnp55f3wtpdatrr5saz"&gt;257&lt;/key&gt;&lt;/foreign-keys&gt;&lt;ref-type name="Journal Article"&gt;17&lt;/ref-type&gt;&lt;contributors&gt;&lt;authors&gt;&lt;author&gt;Di Cosmo, C.&lt;/author&gt;&lt;author&gt;Liao, X. H.&lt;/author&gt;&lt;author&gt;Dumitrescu, A. M.&lt;/author&gt;&lt;author&gt;Weiss, R. E.&lt;/author&gt;&lt;author&gt;Refetoff, S.&lt;/author&gt;&lt;/authors&gt;&lt;/contributors&gt;&lt;auth-address&gt;Departments of Medicine (C.D.C., X-H.L., A.R.E.W., S.R.) and Pediatrics (S.R.), and Committee on Genetics (S.R.) The University of Chicago, Chicago, Illinois 60637.&lt;/auth-address&gt;&lt;titles&gt;&lt;title&gt;A thyroid hormone analogue with reduced dependence on the monocarboxylate transporter 8 (MCT8) for tissue transport&lt;/title&gt;&lt;secondary-title&gt;Endocrinology&lt;/secondary-title&gt;&lt;/titles&gt;&lt;periodical&gt;&lt;full-title&gt;Endocrinology&lt;/full-title&gt;&lt;/periodical&gt;&lt;pages&gt;4450-8&lt;/pages&gt;&lt;volume&gt;150&lt;/volume&gt;&lt;number&gt;9&lt;/number&gt;&lt;keywords&gt;&lt;keyword&gt;DITPA&lt;/keyword&gt;&lt;keyword&gt;mouse&lt;/keyword&gt;&lt;keyword&gt;TrG&lt;/keyword&gt;&lt;/keywords&gt;&lt;dates&gt;&lt;year&gt;2009&lt;/year&gt;&lt;pub-dates&gt;&lt;date&gt;Jun 4&lt;/date&gt;&lt;/pub-dates&gt;&lt;/dates&gt;&lt;accession-num&gt;19497976&lt;/accession-num&gt;&lt;label&gt;MCT8&lt;/label&gt;&lt;urls&gt;&lt;related-urls&gt;&lt;url&gt;http://www.ncbi.nlm.nih.gov/entrez/query.fcgi?cmd=Retrieve&amp;amp;db=PubMed&amp;amp;dopt=Citation&amp;amp;list_uids=19497976&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(260)</w:t>
      </w:r>
      <w:r w:rsidR="00823705" w:rsidRPr="0070087D">
        <w:rPr>
          <w:rFonts w:ascii="Arial" w:hAnsi="Arial" w:cs="Arial"/>
          <w:sz w:val="22"/>
          <w:szCs w:val="22"/>
        </w:rPr>
        <w:fldChar w:fldCharType="end"/>
      </w:r>
      <w:r w:rsidRPr="0070087D">
        <w:rPr>
          <w:rFonts w:ascii="Arial" w:hAnsi="Arial" w:cs="Arial"/>
          <w:sz w:val="22"/>
          <w:szCs w:val="22"/>
        </w:rPr>
        <w:t xml:space="preserve"> (see Animal Models in a preceding section of this Chapter)</w:t>
      </w:r>
      <w:r w:rsidRPr="0070087D">
        <w:rPr>
          <w:rFonts w:ascii="Arial" w:eastAsia="Cambria" w:hAnsi="Arial" w:cs="Arial"/>
          <w:sz w:val="22"/>
          <w:szCs w:val="22"/>
        </w:rPr>
        <w:t xml:space="preserve">. </w:t>
      </w:r>
      <w:r w:rsidR="00DA662F" w:rsidRPr="0070087D">
        <w:rPr>
          <w:rFonts w:ascii="Arial" w:eastAsia="Cambria" w:hAnsi="Arial" w:cs="Arial"/>
          <w:sz w:val="22"/>
          <w:szCs w:val="22"/>
        </w:rPr>
        <w:t>DITPA given to children with MCT8 deficiency in doses of 1–2 mg/kg/d fully normalizes the serum thyroid tests, and reduce</w:t>
      </w:r>
      <w:r w:rsidR="001449DE" w:rsidRPr="0070087D">
        <w:rPr>
          <w:rFonts w:ascii="Arial" w:eastAsia="Cambria" w:hAnsi="Arial" w:cs="Arial"/>
          <w:sz w:val="22"/>
          <w:szCs w:val="22"/>
        </w:rPr>
        <w:t>s</w:t>
      </w:r>
      <w:r w:rsidR="00DA662F" w:rsidRPr="0070087D">
        <w:rPr>
          <w:rFonts w:ascii="Arial" w:eastAsia="Cambria" w:hAnsi="Arial" w:cs="Arial"/>
          <w:sz w:val="22"/>
          <w:szCs w:val="22"/>
        </w:rPr>
        <w:t xml:space="preserve"> the hypermetabolism with </w:t>
      </w:r>
      <w:r w:rsidRPr="0070087D" w:rsidDel="00C978DE">
        <w:rPr>
          <w:rFonts w:ascii="Arial" w:eastAsia="Cambria" w:hAnsi="Arial" w:cs="Arial"/>
          <w:sz w:val="22"/>
          <w:szCs w:val="22"/>
        </w:rPr>
        <w:t>improvement in the nutritional status</w:t>
      </w:r>
      <w:r w:rsidRPr="0070087D">
        <w:rPr>
          <w:rFonts w:ascii="Arial" w:eastAsia="Cambria" w:hAnsi="Arial" w:cs="Arial"/>
          <w:sz w:val="22"/>
          <w:szCs w:val="22"/>
        </w:rPr>
        <w:t xml:space="preserve"> </w:t>
      </w:r>
      <w:r w:rsidR="00DA662F" w:rsidRPr="0070087D">
        <w:rPr>
          <w:rFonts w:ascii="Arial" w:eastAsia="Cambria" w:hAnsi="Arial" w:cs="Arial"/>
          <w:sz w:val="22"/>
          <w:szCs w:val="22"/>
        </w:rPr>
        <w:t xml:space="preserve">with </w:t>
      </w:r>
      <w:r w:rsidRPr="0070087D">
        <w:rPr>
          <w:rFonts w:ascii="Arial" w:eastAsia="Cambria" w:hAnsi="Arial" w:cs="Arial"/>
          <w:sz w:val="22"/>
          <w:szCs w:val="22"/>
        </w:rPr>
        <w:t>no objective change in the neuropsychiatric deficit</w:t>
      </w:r>
      <w:r w:rsidR="00FC4FD5" w:rsidRPr="0070087D">
        <w:rPr>
          <w:rFonts w:ascii="Arial" w:eastAsia="Cambria"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&lt;EndNote&gt;&lt;Cite&gt;&lt;Author&gt;Verge&lt;/Author&gt;&lt;Year&gt;2012&lt;/Year&gt;&lt;RecNum&gt;268&lt;/RecNum&gt;&lt;DisplayText&gt;(271)&lt;/DisplayText&gt;&lt;record&gt;&lt;rec-number&gt;268&lt;/rec-number&gt;&lt;foreign-keys&gt;&lt;key app="EN" db-id="p0dtzadvmaszt7e09tnp55f3wtpdatrr5saz"&gt;268&lt;/key&gt;&lt;/foreign-keys&gt;&lt;ref-type name="Journal Article"&gt;17&lt;/ref-type&gt;&lt;contributors&gt;&lt;authors&gt;&lt;author&gt;Verge, C. F.&lt;/author&gt;&lt;author&gt;Konrad, D.&lt;/author&gt;&lt;author&gt;Cohen, M.&lt;/author&gt;&lt;author&gt;Di Cosmo, C.&lt;/author&gt;&lt;author&gt;Dumitrescu, A. M.&lt;/author&gt;&lt;author&gt;Marcinkowski, T.&lt;/author&gt;&lt;author&gt;Hameed, S.&lt;/author&gt;&lt;author&gt;Hamilton, J.&lt;/author&gt;&lt;author&gt;Weiss, R. E.&lt;/author&gt;&lt;author&gt;Refetoff, S.&lt;/author&gt;&lt;/authors&gt;&lt;/contributors&gt;&lt;auth-address&gt;The University of Chicago, MC3090, 5841 South Maryland Avenue, Chicago, Illinois 60637. refetoff@uchicago.edu.&lt;/auth-address&gt;&lt;titles&gt;&lt;title&gt;Diiodothyropropionic Acid (DITPA) in the Treatment of MCT8 Deficiency&lt;/title&gt;&lt;secondary-title&gt;J Clin Endocrinol Metab&lt;/secondary-title&gt;&lt;/titles&gt;&lt;periodical&gt;&lt;full-title&gt;J Clin Endocrinol Metab&lt;/full-title&gt;&lt;/periodical&gt;&lt;pages&gt;4515-23&lt;/pages&gt;&lt;volume&gt;97&lt;/volume&gt;&lt;number&gt;12&lt;/number&gt;&lt;edition&gt;2012/09/21&lt;/edition&gt;&lt;keywords&gt;&lt;keyword&gt;treatment&lt;/keyword&gt;&lt;keyword&gt;analogue&lt;/keyword&gt;&lt;keyword&gt;DITPA&lt;/keyword&gt;&lt;keyword&gt;cases&lt;/keyword&gt;&lt;/keywords&gt;&lt;dates&gt;&lt;year&gt;2012&lt;/year&gt;&lt;pub-dates&gt;&lt;date&gt;Dec&lt;/date&gt;&lt;/pub-dates&gt;&lt;/dates&gt;&lt;isbn&gt;1945-7197 (Electronic)&amp;#xD;0021-972X (Linking)&lt;/isbn&gt;&lt;accession-num&gt;22993035&lt;/accession-num&gt;&lt;label&gt;MCT8&amp;#xD;TH M Tr&lt;/label&gt;&lt;urls&gt;&lt;related-urls&gt;&lt;url&gt;&lt;style face="underline" font="default" size="100%"&gt;http://www.ncbi.nlm.nih.gov/entrez/query.fcgi?cmd=Retrieve&amp;amp;db=PubMed&amp;amp;dopt=Citation&amp;amp;list_uids=22993035 &lt;/style&gt;&lt;/url&gt;&lt;/related-urls&gt;&lt;/urls&gt;&lt;custom7&gt;2012&lt;/custom7&gt;&lt;electronic-resource-num&gt;jc.2012-2556 [pii]&amp;#xD;10.1210/jc.2012-2556&lt;/electronic-resource-num&gt;&lt;language&gt;eng&lt;/language&gt;&lt;/record&gt;&lt;/Cite&gt;&lt;/EndNote&gt;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(271)</w:t>
      </w:r>
      <w:r w:rsidR="00823705" w:rsidRPr="0070087D">
        <w:rPr>
          <w:rFonts w:ascii="Arial" w:hAnsi="Arial" w:cs="Arial"/>
          <w:sz w:val="22"/>
          <w:szCs w:val="22"/>
        </w:rPr>
        <w:fldChar w:fldCharType="end"/>
      </w:r>
      <w:r w:rsidRPr="0070087D">
        <w:rPr>
          <w:rFonts w:ascii="Arial" w:eastAsia="Cambria" w:hAnsi="Arial" w:cs="Arial"/>
          <w:sz w:val="22"/>
          <w:szCs w:val="22"/>
        </w:rPr>
        <w:t>.</w:t>
      </w:r>
    </w:p>
    <w:p w14:paraId="2951FF1C" w14:textId="77777777" w:rsidR="00D10596" w:rsidRDefault="00D10596" w:rsidP="0070087D">
      <w:pPr>
        <w:tabs>
          <w:tab w:val="left" w:pos="360"/>
        </w:tabs>
        <w:spacing w:line="276" w:lineRule="auto"/>
        <w:jc w:val="left"/>
        <w:rPr>
          <w:rFonts w:ascii="Arial" w:eastAsia="Cambria" w:hAnsi="Arial" w:cs="Arial"/>
          <w:sz w:val="22"/>
          <w:szCs w:val="22"/>
        </w:rPr>
      </w:pPr>
    </w:p>
    <w:p w14:paraId="462B28C4" w14:textId="21ADF30D" w:rsidR="00CC4C35" w:rsidRPr="0070087D" w:rsidRDefault="00800928" w:rsidP="0070087D">
      <w:pPr>
        <w:tabs>
          <w:tab w:val="left" w:pos="360"/>
        </w:tabs>
        <w:spacing w:line="276" w:lineRule="auto"/>
        <w:jc w:val="left"/>
        <w:rPr>
          <w:rFonts w:ascii="Arial" w:eastAsia="Cambria" w:hAnsi="Arial" w:cs="Arial"/>
          <w:sz w:val="22"/>
          <w:szCs w:val="22"/>
        </w:rPr>
      </w:pPr>
      <w:r w:rsidRPr="0070087D">
        <w:rPr>
          <w:rFonts w:ascii="Arial" w:eastAsia="Cambria" w:hAnsi="Arial" w:cs="Arial"/>
          <w:i/>
          <w:sz w:val="22"/>
          <w:szCs w:val="22"/>
        </w:rPr>
        <w:t>In vitro</w:t>
      </w:r>
      <w:r w:rsidRPr="0070087D">
        <w:rPr>
          <w:rFonts w:ascii="Arial" w:eastAsia="Cambria" w:hAnsi="Arial" w:cs="Arial"/>
          <w:sz w:val="22"/>
          <w:szCs w:val="22"/>
        </w:rPr>
        <w:t xml:space="preserve"> treatment with DITPA of oligodendrocytes derived from a human embryonic stem cell reporter line express</w:t>
      </w:r>
      <w:r w:rsidR="000F2CE0" w:rsidRPr="0070087D">
        <w:rPr>
          <w:rFonts w:ascii="Arial" w:eastAsia="Cambria" w:hAnsi="Arial" w:cs="Arial"/>
          <w:sz w:val="22"/>
          <w:szCs w:val="22"/>
        </w:rPr>
        <w:t>ing</w:t>
      </w:r>
      <w:r w:rsidRPr="0070087D">
        <w:rPr>
          <w:rFonts w:ascii="Arial" w:eastAsia="Cambria" w:hAnsi="Arial" w:cs="Arial"/>
          <w:sz w:val="22"/>
          <w:szCs w:val="22"/>
        </w:rPr>
        <w:t xml:space="preserve"> MCT8 </w:t>
      </w:r>
      <w:r w:rsidR="00823705" w:rsidRPr="0070087D">
        <w:rPr>
          <w:rFonts w:ascii="Arial" w:hAnsi="Arial" w:cs="Arial"/>
          <w:sz w:val="22"/>
          <w:szCs w:val="22"/>
        </w:rPr>
        <w:fldChar w:fldCharType="begin">
          <w:fldData xml:space="preserve">PEVuZE5vdGU+PENpdGU+PEF1dGhvcj5MZWU8L0F1dGhvcj48WWVhcj4yMDE3PC9ZZWFyPjxSZWNO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PEVuZE5vdGU+PENpdGU+PEF1dGhvcj5MZWU8L0F1dGhvcj48WWVhcj4yMDE3PC9ZZWFyPjxSZWNO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(272)</w:t>
      </w:r>
      <w:r w:rsidR="00823705" w:rsidRPr="0070087D">
        <w:rPr>
          <w:rFonts w:ascii="Arial" w:hAnsi="Arial" w:cs="Arial"/>
          <w:sz w:val="22"/>
          <w:szCs w:val="22"/>
        </w:rPr>
        <w:fldChar w:fldCharType="end"/>
      </w:r>
      <w:r w:rsidR="000F2CE0" w:rsidRPr="0070087D">
        <w:rPr>
          <w:rFonts w:ascii="Arial" w:hAnsi="Arial" w:cs="Arial"/>
          <w:sz w:val="22"/>
          <w:szCs w:val="22"/>
        </w:rPr>
        <w:t xml:space="preserve"> </w:t>
      </w:r>
      <w:r w:rsidRPr="0070087D">
        <w:rPr>
          <w:rFonts w:ascii="Arial" w:eastAsia="Cambria" w:hAnsi="Arial" w:cs="Arial"/>
          <w:sz w:val="22"/>
          <w:szCs w:val="22"/>
        </w:rPr>
        <w:t>was found to up-regulate oligodendrocytes differentiation transcription factors and myelin gene expression and to promote myelination of retinal ganglion axons in co-culture. Pharmacological and genetic blockade of MCT8 induced significant oligodendrocyte apoptosis, impairing myelination, and DITPA treatment was able to limit this effect</w:t>
      </w:r>
      <w:r w:rsidR="000F2CE0" w:rsidRPr="0070087D">
        <w:rPr>
          <w:rFonts w:ascii="Arial" w:eastAsia="Cambria" w:hAnsi="Arial" w:cs="Arial"/>
          <w:sz w:val="22"/>
          <w:szCs w:val="22"/>
        </w:rPr>
        <w:t xml:space="preserve"> </w:t>
      </w:r>
      <w:r w:rsidR="00823705" w:rsidRPr="0070087D">
        <w:rPr>
          <w:rFonts w:ascii="Arial" w:hAnsi="Arial" w:cs="Arial"/>
          <w:sz w:val="22"/>
          <w:szCs w:val="22"/>
        </w:rPr>
        <w:fldChar w:fldCharType="begin">
          <w:fldData xml:space="preserve">PEVuZE5vdGU+PENpdGU+PEF1dGhvcj5MZWU8L0F1dGhvcj48WWVhcj4yMDE3PC9ZZWFyPjxSZWNO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PEVuZE5vdGU+PENpdGU+PEF1dGhvcj5MZWU8L0F1dGhvcj48WWVhcj4yMDE3PC9ZZWFyPjxSZWNO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(272)</w:t>
      </w:r>
      <w:r w:rsidR="00823705" w:rsidRPr="0070087D">
        <w:rPr>
          <w:rFonts w:ascii="Arial" w:hAnsi="Arial" w:cs="Arial"/>
          <w:sz w:val="22"/>
          <w:szCs w:val="22"/>
        </w:rPr>
        <w:fldChar w:fldCharType="end"/>
      </w:r>
      <w:r w:rsidRPr="0070087D">
        <w:rPr>
          <w:rFonts w:ascii="Arial" w:eastAsia="Cambria" w:hAnsi="Arial" w:cs="Arial"/>
          <w:sz w:val="22"/>
          <w:szCs w:val="22"/>
        </w:rPr>
        <w:t xml:space="preserve">. As MCT8 seems to </w:t>
      </w:r>
      <w:r w:rsidR="00921192" w:rsidRPr="0070087D">
        <w:rPr>
          <w:rFonts w:ascii="Arial" w:eastAsia="Cambria" w:hAnsi="Arial" w:cs="Arial"/>
          <w:sz w:val="22"/>
          <w:szCs w:val="22"/>
        </w:rPr>
        <w:t xml:space="preserve">be </w:t>
      </w:r>
      <w:r w:rsidRPr="0070087D">
        <w:rPr>
          <w:rFonts w:ascii="Arial" w:eastAsia="Cambria" w:hAnsi="Arial" w:cs="Arial"/>
          <w:sz w:val="22"/>
          <w:szCs w:val="22"/>
        </w:rPr>
        <w:t xml:space="preserve">essential for </w:t>
      </w:r>
      <w:r w:rsidR="00921192" w:rsidRPr="0070087D">
        <w:rPr>
          <w:rFonts w:ascii="Arial" w:eastAsia="Cambria" w:hAnsi="Arial" w:cs="Arial"/>
          <w:sz w:val="22"/>
          <w:szCs w:val="22"/>
        </w:rPr>
        <w:t xml:space="preserve">TH transport in </w:t>
      </w:r>
      <w:r w:rsidRPr="0070087D">
        <w:rPr>
          <w:rFonts w:ascii="Arial" w:eastAsia="Cambria" w:hAnsi="Arial" w:cs="Arial"/>
          <w:sz w:val="22"/>
          <w:szCs w:val="22"/>
        </w:rPr>
        <w:t>human oligodendrocytes development, DITPA has the potential to be a promising treatment for developmentally</w:t>
      </w:r>
      <w:r w:rsidR="00BC2795" w:rsidRPr="0070087D">
        <w:rPr>
          <w:rFonts w:ascii="Arial" w:eastAsia="Cambria" w:hAnsi="Arial" w:cs="Arial"/>
          <w:sz w:val="22"/>
          <w:szCs w:val="22"/>
        </w:rPr>
        <w:t xml:space="preserve"> </w:t>
      </w:r>
      <w:r w:rsidRPr="0070087D">
        <w:rPr>
          <w:rFonts w:ascii="Arial" w:eastAsia="Cambria" w:hAnsi="Arial" w:cs="Arial"/>
          <w:sz w:val="22"/>
          <w:szCs w:val="22"/>
        </w:rPr>
        <w:t xml:space="preserve">regulated myelination in AHDS </w:t>
      </w:r>
      <w:r w:rsidR="00823705" w:rsidRPr="0070087D">
        <w:rPr>
          <w:rFonts w:ascii="Arial" w:hAnsi="Arial" w:cs="Arial"/>
          <w:sz w:val="22"/>
          <w:szCs w:val="22"/>
        </w:rPr>
        <w:fldChar w:fldCharType="begin">
          <w:fldData xml:space="preserve">PEVuZE5vdGU+PENpdGU+PEF1dGhvcj5MZWU8L0F1dGhvcj48WWVhcj4yMDE3PC9ZZWFyPjxSZWNO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PEVuZE5vdGU+PENpdGU+PEF1dGhvcj5MZWU8L0F1dGhvcj48WWVhcj4yMDE3PC9ZZWFyPjxSZWNO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(272)</w:t>
      </w:r>
      <w:r w:rsidR="00823705" w:rsidRPr="0070087D">
        <w:rPr>
          <w:rFonts w:ascii="Arial" w:hAnsi="Arial" w:cs="Arial"/>
          <w:sz w:val="22"/>
          <w:szCs w:val="22"/>
        </w:rPr>
        <w:fldChar w:fldCharType="end"/>
      </w:r>
      <w:r w:rsidRPr="0070087D">
        <w:rPr>
          <w:rFonts w:ascii="Arial" w:eastAsia="Cambria" w:hAnsi="Arial" w:cs="Arial"/>
          <w:sz w:val="22"/>
          <w:szCs w:val="22"/>
        </w:rPr>
        <w:t>.</w:t>
      </w:r>
    </w:p>
    <w:p w14:paraId="1F5E960F" w14:textId="77777777" w:rsidR="00D10596" w:rsidRDefault="00D10596" w:rsidP="0070087D">
      <w:pPr>
        <w:widowControl w:val="0"/>
        <w:tabs>
          <w:tab w:val="clear" w:pos="720"/>
          <w:tab w:val="clear" w:pos="5040"/>
          <w:tab w:val="left" w:pos="360"/>
        </w:tabs>
        <w:autoSpaceDE w:val="0"/>
        <w:autoSpaceDN w:val="0"/>
        <w:adjustRightInd w:val="0"/>
        <w:spacing w:line="276" w:lineRule="auto"/>
        <w:jc w:val="left"/>
        <w:rPr>
          <w:rFonts w:ascii="Arial" w:hAnsi="Arial" w:cs="Arial"/>
          <w:sz w:val="22"/>
          <w:szCs w:val="22"/>
        </w:rPr>
      </w:pPr>
    </w:p>
    <w:p w14:paraId="00C7B7D5" w14:textId="2F104CC9" w:rsidR="00E154B4" w:rsidRPr="0070087D" w:rsidRDefault="00800928" w:rsidP="0070087D">
      <w:pPr>
        <w:widowControl w:val="0"/>
        <w:tabs>
          <w:tab w:val="clear" w:pos="720"/>
          <w:tab w:val="clear" w:pos="5040"/>
          <w:tab w:val="left" w:pos="360"/>
        </w:tabs>
        <w:autoSpaceDE w:val="0"/>
        <w:autoSpaceDN w:val="0"/>
        <w:adjustRightInd w:val="0"/>
        <w:spacing w:line="276" w:lineRule="auto"/>
        <w:jc w:val="left"/>
        <w:rPr>
          <w:rFonts w:ascii="Arial" w:hAnsi="Arial" w:cs="Arial"/>
          <w:sz w:val="22"/>
          <w:szCs w:val="22"/>
        </w:rPr>
      </w:pPr>
      <w:r w:rsidRPr="0070087D">
        <w:rPr>
          <w:rFonts w:ascii="Arial" w:eastAsia="Cambria" w:hAnsi="Arial" w:cs="Arial"/>
          <w:sz w:val="22"/>
          <w:szCs w:val="22"/>
        </w:rPr>
        <w:t>O</w:t>
      </w:r>
      <w:r w:rsidRPr="0070087D" w:rsidDel="00C978DE">
        <w:rPr>
          <w:rFonts w:ascii="Arial" w:eastAsia="Cambria" w:hAnsi="Arial" w:cs="Arial"/>
          <w:sz w:val="22"/>
          <w:szCs w:val="22"/>
        </w:rPr>
        <w:t>ther TH metabolites,</w:t>
      </w:r>
      <w:r w:rsidRPr="0070087D">
        <w:rPr>
          <w:rFonts w:ascii="Arial" w:eastAsia="Cambria" w:hAnsi="Arial" w:cs="Arial"/>
          <w:sz w:val="22"/>
          <w:szCs w:val="22"/>
        </w:rPr>
        <w:t xml:space="preserve"> such as TRIAC and its precursor </w:t>
      </w:r>
      <w:proofErr w:type="spellStart"/>
      <w:r w:rsidRPr="0070087D">
        <w:rPr>
          <w:rFonts w:ascii="Arial" w:eastAsia="Cambria" w:hAnsi="Arial" w:cs="Arial"/>
          <w:sz w:val="22"/>
          <w:szCs w:val="22"/>
        </w:rPr>
        <w:t>tetraiodothyroacetic</w:t>
      </w:r>
      <w:proofErr w:type="spellEnd"/>
      <w:r w:rsidRPr="0070087D">
        <w:rPr>
          <w:rFonts w:ascii="Arial" w:eastAsia="Cambria" w:hAnsi="Arial" w:cs="Arial"/>
          <w:sz w:val="22"/>
          <w:szCs w:val="22"/>
        </w:rPr>
        <w:t xml:space="preserve"> acid</w:t>
      </w:r>
      <w:r w:rsidR="00BD20AF" w:rsidRPr="0070087D">
        <w:rPr>
          <w:rFonts w:ascii="Arial" w:eastAsia="Cambria" w:hAnsi="Arial" w:cs="Arial"/>
          <w:sz w:val="22"/>
          <w:szCs w:val="22"/>
        </w:rPr>
        <w:t xml:space="preserve"> (TETRAC</w:t>
      </w:r>
      <w:r w:rsidRPr="0070087D">
        <w:rPr>
          <w:rFonts w:ascii="Arial" w:eastAsia="Cambria" w:hAnsi="Arial" w:cs="Arial"/>
          <w:sz w:val="22"/>
          <w:szCs w:val="22"/>
        </w:rPr>
        <w:t>) have been tested</w:t>
      </w:r>
      <w:r w:rsidR="000F047F" w:rsidRPr="0070087D">
        <w:rPr>
          <w:rFonts w:ascii="Arial" w:eastAsia="Cambria" w:hAnsi="Arial" w:cs="Arial"/>
          <w:sz w:val="22"/>
          <w:szCs w:val="22"/>
        </w:rPr>
        <w:t>.</w:t>
      </w:r>
      <w:r w:rsidRPr="0070087D">
        <w:rPr>
          <w:rFonts w:ascii="Arial" w:hAnsi="Arial" w:cs="Arial"/>
          <w:sz w:val="22"/>
          <w:szCs w:val="22"/>
        </w:rPr>
        <w:t xml:space="preserve"> Recently, a</w:t>
      </w:r>
      <w:r w:rsidR="00084BF3" w:rsidRPr="0070087D">
        <w:rPr>
          <w:rFonts w:ascii="Arial" w:hAnsi="Arial" w:cs="Arial"/>
          <w:sz w:val="22"/>
          <w:szCs w:val="22"/>
        </w:rPr>
        <w:t xml:space="preserve"> multicent</w:t>
      </w:r>
      <w:r w:rsidR="00BD20AF" w:rsidRPr="0070087D">
        <w:rPr>
          <w:rFonts w:ascii="Arial" w:hAnsi="Arial" w:cs="Arial"/>
          <w:sz w:val="22"/>
          <w:szCs w:val="22"/>
        </w:rPr>
        <w:t>er</w:t>
      </w:r>
      <w:r w:rsidR="00084BF3" w:rsidRPr="0070087D">
        <w:rPr>
          <w:rFonts w:ascii="Arial" w:hAnsi="Arial" w:cs="Arial"/>
          <w:sz w:val="22"/>
          <w:szCs w:val="22"/>
        </w:rPr>
        <w:t>, open-label, single-arm, phase 2, clinical trial investigated the effect</w:t>
      </w:r>
      <w:r w:rsidR="00640A1B" w:rsidRPr="0070087D">
        <w:rPr>
          <w:rFonts w:ascii="Arial" w:hAnsi="Arial" w:cs="Arial"/>
          <w:sz w:val="22"/>
          <w:szCs w:val="22"/>
        </w:rPr>
        <w:t>iveness and safety of oral TRIAC</w:t>
      </w:r>
      <w:r w:rsidR="00084BF3" w:rsidRPr="0070087D">
        <w:rPr>
          <w:rFonts w:ascii="Arial" w:hAnsi="Arial" w:cs="Arial"/>
          <w:sz w:val="22"/>
          <w:szCs w:val="22"/>
        </w:rPr>
        <w:t xml:space="preserve"> in male pediatric and adult patients with MCT8 deficiency</w:t>
      </w:r>
      <w:r w:rsidR="00E154B4" w:rsidRPr="0070087D">
        <w:rPr>
          <w:rFonts w:ascii="Arial" w:hAnsi="Arial" w:cs="Arial"/>
          <w:sz w:val="22"/>
          <w:szCs w:val="22"/>
        </w:rPr>
        <w:t xml:space="preserve"> assessed at baseline and after 12 months of </w:t>
      </w:r>
      <w:r w:rsidRPr="0070087D">
        <w:rPr>
          <w:rFonts w:ascii="Arial" w:hAnsi="Arial" w:cs="Arial"/>
          <w:sz w:val="22"/>
          <w:szCs w:val="22"/>
        </w:rPr>
        <w:t>TRIAC</w:t>
      </w:r>
      <w:r w:rsidR="00E154B4" w:rsidRPr="0070087D">
        <w:rPr>
          <w:rFonts w:ascii="Arial" w:hAnsi="Arial" w:cs="Arial"/>
          <w:sz w:val="22"/>
          <w:szCs w:val="22"/>
        </w:rPr>
        <w:t xml:space="preserve"> administered in a predefined escalating dose schedule </w:t>
      </w:r>
      <w:r w:rsidR="00374F9B" w:rsidRPr="0070087D">
        <w:rPr>
          <w:rFonts w:ascii="Arial" w:hAnsi="Arial" w:cs="Arial"/>
          <w:sz w:val="22"/>
          <w:szCs w:val="22"/>
        </w:rPr>
        <w:t xml:space="preserve">at a dose ranging from 23–48 </w:t>
      </w:r>
      <w:proofErr w:type="spellStart"/>
      <w:r w:rsidR="00374F9B" w:rsidRPr="0070087D">
        <w:rPr>
          <w:rFonts w:ascii="Arial" w:hAnsi="Arial" w:cs="Arial"/>
          <w:sz w:val="22"/>
          <w:szCs w:val="22"/>
        </w:rPr>
        <w:t>μg</w:t>
      </w:r>
      <w:proofErr w:type="spellEnd"/>
      <w:r w:rsidR="00374F9B" w:rsidRPr="0070087D">
        <w:rPr>
          <w:rFonts w:ascii="Arial" w:hAnsi="Arial" w:cs="Arial"/>
          <w:sz w:val="22"/>
          <w:szCs w:val="22"/>
        </w:rPr>
        <w:t xml:space="preserve">/kg per day </w:t>
      </w:r>
      <w:r w:rsidR="00823705" w:rsidRPr="0070087D">
        <w:rPr>
          <w:rFonts w:ascii="Arial" w:hAnsi="Arial" w:cs="Arial"/>
          <w:sz w:val="22"/>
          <w:szCs w:val="22"/>
        </w:rPr>
        <w:fldChar w:fldCharType="begin">
          <w:fldData xml:space="preserve">PEVuZE5vdGU+PENpdGU+PEF1dGhvcj5Hcm9lbmV3ZWc8L0F1dGhvcj48WWVhcj4yMDE5PC9ZZWFy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PEVuZE5vdGU+PENpdGU+PEF1dGhvcj5Hcm9lbmV3ZWc8L0F1dGhvcj48WWVhcj4yMDE5PC9ZZWFy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(273)</w:t>
      </w:r>
      <w:r w:rsidR="00823705" w:rsidRPr="0070087D">
        <w:rPr>
          <w:rFonts w:ascii="Arial" w:hAnsi="Arial" w:cs="Arial"/>
          <w:sz w:val="22"/>
          <w:szCs w:val="22"/>
        </w:rPr>
        <w:fldChar w:fldCharType="end"/>
      </w:r>
      <w:r w:rsidR="00374F9B" w:rsidRPr="0070087D">
        <w:rPr>
          <w:rFonts w:ascii="Arial" w:hAnsi="Arial" w:cs="Arial"/>
          <w:sz w:val="22"/>
          <w:szCs w:val="22"/>
        </w:rPr>
        <w:t>.</w:t>
      </w:r>
      <w:r w:rsidR="00E154B4" w:rsidRPr="0070087D">
        <w:rPr>
          <w:rFonts w:ascii="Arial" w:hAnsi="Arial" w:cs="Arial"/>
          <w:sz w:val="22"/>
          <w:szCs w:val="22"/>
        </w:rPr>
        <w:t xml:space="preserve"> All serum thyroid tests decreased, including T</w:t>
      </w:r>
      <w:r w:rsidR="001449DE" w:rsidRPr="0070087D">
        <w:rPr>
          <w:rFonts w:ascii="Arial" w:hAnsi="Arial" w:cs="Arial"/>
          <w:position w:val="-4"/>
          <w:sz w:val="22"/>
          <w:szCs w:val="22"/>
        </w:rPr>
        <w:t>3</w:t>
      </w:r>
      <w:r w:rsidR="00DA4659" w:rsidRPr="0070087D">
        <w:rPr>
          <w:rFonts w:ascii="Arial" w:hAnsi="Arial" w:cs="Arial"/>
          <w:sz w:val="22"/>
          <w:szCs w:val="22"/>
        </w:rPr>
        <w:t>;</w:t>
      </w:r>
      <w:r w:rsidR="00E154B4" w:rsidRPr="0070087D">
        <w:rPr>
          <w:rFonts w:ascii="Arial" w:hAnsi="Arial" w:cs="Arial"/>
          <w:sz w:val="22"/>
          <w:szCs w:val="22"/>
        </w:rPr>
        <w:t xml:space="preserve"> TSH</w:t>
      </w:r>
      <w:r w:rsidR="00DA4659" w:rsidRPr="0070087D">
        <w:rPr>
          <w:rFonts w:ascii="Arial" w:hAnsi="Arial" w:cs="Arial"/>
          <w:sz w:val="22"/>
          <w:szCs w:val="22"/>
        </w:rPr>
        <w:t xml:space="preserve">, </w:t>
      </w:r>
      <w:r w:rsidR="00E154B4" w:rsidRPr="0070087D">
        <w:rPr>
          <w:rFonts w:ascii="Arial" w:hAnsi="Arial" w:cs="Arial"/>
          <w:sz w:val="22"/>
          <w:szCs w:val="22"/>
        </w:rPr>
        <w:t>total free T</w:t>
      </w:r>
      <w:r w:rsidR="001449DE" w:rsidRPr="0070087D">
        <w:rPr>
          <w:rFonts w:ascii="Arial" w:hAnsi="Arial" w:cs="Arial"/>
          <w:position w:val="-4"/>
          <w:sz w:val="22"/>
          <w:szCs w:val="22"/>
        </w:rPr>
        <w:t>4</w:t>
      </w:r>
      <w:r w:rsidR="00DA4659" w:rsidRPr="0070087D">
        <w:rPr>
          <w:rFonts w:ascii="Arial" w:hAnsi="Arial" w:cs="Arial"/>
          <w:position w:val="-4"/>
          <w:sz w:val="22"/>
          <w:szCs w:val="22"/>
        </w:rPr>
        <w:t>,</w:t>
      </w:r>
      <w:r w:rsidR="00E154B4" w:rsidRPr="0070087D">
        <w:rPr>
          <w:rFonts w:ascii="Arial" w:hAnsi="Arial" w:cs="Arial"/>
          <w:sz w:val="22"/>
          <w:szCs w:val="22"/>
        </w:rPr>
        <w:t xml:space="preserve"> and reverse T</w:t>
      </w:r>
      <w:r w:rsidR="001449DE" w:rsidRPr="0070087D">
        <w:rPr>
          <w:rFonts w:ascii="Arial" w:hAnsi="Arial" w:cs="Arial"/>
          <w:position w:val="-4"/>
          <w:sz w:val="22"/>
          <w:szCs w:val="22"/>
        </w:rPr>
        <w:t>3</w:t>
      </w:r>
      <w:r w:rsidR="00E154B4" w:rsidRPr="0070087D">
        <w:rPr>
          <w:rFonts w:ascii="Arial" w:hAnsi="Arial" w:cs="Arial"/>
          <w:sz w:val="22"/>
          <w:szCs w:val="22"/>
        </w:rPr>
        <w:t xml:space="preserve"> further decreased from their already low baseline levels in patients with MCT8 deficiency.  While the reduction in serum T</w:t>
      </w:r>
      <w:r w:rsidR="001449DE" w:rsidRPr="0070087D">
        <w:rPr>
          <w:rFonts w:ascii="Arial" w:hAnsi="Arial" w:cs="Arial"/>
          <w:position w:val="-4"/>
          <w:sz w:val="22"/>
          <w:szCs w:val="22"/>
        </w:rPr>
        <w:t>3</w:t>
      </w:r>
      <w:r w:rsidR="00E154B4" w:rsidRPr="0070087D">
        <w:rPr>
          <w:rFonts w:ascii="Arial" w:hAnsi="Arial" w:cs="Arial"/>
          <w:sz w:val="22"/>
          <w:szCs w:val="22"/>
        </w:rPr>
        <w:t xml:space="preserve"> concentrations was associated with improvements in body</w:t>
      </w:r>
      <w:r w:rsidR="00BC2795" w:rsidRPr="0070087D">
        <w:rPr>
          <w:rFonts w:ascii="Arial" w:hAnsi="Arial" w:cs="Arial"/>
          <w:sz w:val="22"/>
          <w:szCs w:val="22"/>
        </w:rPr>
        <w:t xml:space="preserve"> </w:t>
      </w:r>
      <w:r w:rsidR="00E154B4" w:rsidRPr="0070087D">
        <w:rPr>
          <w:rFonts w:ascii="Arial" w:hAnsi="Arial" w:cs="Arial"/>
          <w:sz w:val="22"/>
          <w:szCs w:val="22"/>
        </w:rPr>
        <w:t xml:space="preserve">weight, cardio-vascular status, and markers of </w:t>
      </w:r>
      <w:r w:rsidR="00BD20AF" w:rsidRPr="0070087D">
        <w:rPr>
          <w:rFonts w:ascii="Arial" w:hAnsi="Arial" w:cs="Arial"/>
          <w:sz w:val="22"/>
          <w:szCs w:val="22"/>
        </w:rPr>
        <w:t>TH</w:t>
      </w:r>
      <w:r w:rsidR="00E154B4" w:rsidRPr="0070087D">
        <w:rPr>
          <w:rFonts w:ascii="Arial" w:hAnsi="Arial" w:cs="Arial"/>
          <w:sz w:val="22"/>
          <w:szCs w:val="22"/>
        </w:rPr>
        <w:t xml:space="preserve"> action in different tissues</w:t>
      </w:r>
      <w:r w:rsidR="00374F9B" w:rsidRPr="0070087D">
        <w:rPr>
          <w:rFonts w:ascii="Arial" w:hAnsi="Arial" w:cs="Arial"/>
          <w:sz w:val="22"/>
          <w:szCs w:val="22"/>
        </w:rPr>
        <w:t>,</w:t>
      </w:r>
      <w:r w:rsidR="00E154B4" w:rsidRPr="0070087D">
        <w:rPr>
          <w:rFonts w:ascii="Arial" w:hAnsi="Arial" w:cs="Arial"/>
          <w:sz w:val="22"/>
          <w:szCs w:val="22"/>
        </w:rPr>
        <w:t xml:space="preserve"> </w:t>
      </w:r>
      <w:r w:rsidR="00374F9B" w:rsidRPr="0070087D">
        <w:rPr>
          <w:rFonts w:ascii="Arial" w:hAnsi="Arial" w:cs="Arial"/>
          <w:sz w:val="22"/>
          <w:szCs w:val="22"/>
        </w:rPr>
        <w:t xml:space="preserve">causality cannot be </w:t>
      </w:r>
      <w:r w:rsidR="00E154B4" w:rsidRPr="0070087D">
        <w:rPr>
          <w:rFonts w:ascii="Arial" w:hAnsi="Arial" w:cs="Arial"/>
          <w:sz w:val="22"/>
          <w:szCs w:val="22"/>
        </w:rPr>
        <w:t>prove</w:t>
      </w:r>
      <w:r w:rsidR="00DA4659" w:rsidRPr="0070087D">
        <w:rPr>
          <w:rFonts w:ascii="Arial" w:hAnsi="Arial" w:cs="Arial"/>
          <w:sz w:val="22"/>
          <w:szCs w:val="22"/>
        </w:rPr>
        <w:t>n</w:t>
      </w:r>
      <w:r w:rsidR="00E154B4" w:rsidRPr="0070087D">
        <w:rPr>
          <w:rFonts w:ascii="Arial" w:hAnsi="Arial" w:cs="Arial"/>
          <w:sz w:val="22"/>
          <w:szCs w:val="22"/>
        </w:rPr>
        <w:t xml:space="preserve"> </w:t>
      </w:r>
      <w:r w:rsidR="00374F9B" w:rsidRPr="0070087D">
        <w:rPr>
          <w:rFonts w:ascii="Arial" w:hAnsi="Arial" w:cs="Arial"/>
          <w:sz w:val="22"/>
          <w:szCs w:val="22"/>
        </w:rPr>
        <w:t>directly</w:t>
      </w:r>
      <w:r w:rsidR="00DA4659" w:rsidRPr="0070087D">
        <w:rPr>
          <w:rFonts w:ascii="Arial" w:hAnsi="Arial" w:cs="Arial"/>
          <w:sz w:val="22"/>
          <w:szCs w:val="22"/>
        </w:rPr>
        <w:t xml:space="preserve"> because the open-label study design </w:t>
      </w:r>
      <w:r w:rsidR="00374F9B" w:rsidRPr="0070087D">
        <w:rPr>
          <w:rFonts w:ascii="Arial" w:hAnsi="Arial" w:cs="Arial"/>
          <w:sz w:val="22"/>
          <w:szCs w:val="22"/>
        </w:rPr>
        <w:t xml:space="preserve">did not include a control group. </w:t>
      </w:r>
      <w:r w:rsidR="00DB2335" w:rsidRPr="0070087D">
        <w:rPr>
          <w:rFonts w:ascii="Arial" w:hAnsi="Arial" w:cs="Arial"/>
          <w:sz w:val="22"/>
          <w:szCs w:val="22"/>
        </w:rPr>
        <w:t>Moreover, there are concerns that</w:t>
      </w:r>
      <w:r w:rsidR="00E154B4" w:rsidRPr="0070087D">
        <w:rPr>
          <w:rFonts w:ascii="Arial" w:hAnsi="Arial" w:cs="Arial"/>
          <w:sz w:val="22"/>
          <w:szCs w:val="22"/>
        </w:rPr>
        <w:t xml:space="preserve"> the further reduction in circulating T</w:t>
      </w:r>
      <w:r w:rsidR="001449DE" w:rsidRPr="0070087D">
        <w:rPr>
          <w:rFonts w:ascii="Arial" w:hAnsi="Arial" w:cs="Arial"/>
          <w:position w:val="-4"/>
          <w:sz w:val="22"/>
          <w:szCs w:val="22"/>
        </w:rPr>
        <w:t>3</w:t>
      </w:r>
      <w:r w:rsidRPr="0070087D">
        <w:rPr>
          <w:rFonts w:ascii="Arial" w:hAnsi="Arial" w:cs="Arial"/>
          <w:sz w:val="22"/>
          <w:szCs w:val="22"/>
        </w:rPr>
        <w:t xml:space="preserve"> concentrations under TRIAC</w:t>
      </w:r>
      <w:r w:rsidR="00E154B4" w:rsidRPr="0070087D">
        <w:rPr>
          <w:rFonts w:ascii="Arial" w:hAnsi="Arial" w:cs="Arial"/>
          <w:sz w:val="22"/>
          <w:szCs w:val="22"/>
        </w:rPr>
        <w:t xml:space="preserve"> treatment aggravates the hypothyroid state in the brain in </w:t>
      </w:r>
      <w:r w:rsidR="00BD20AF" w:rsidRPr="0070087D">
        <w:rPr>
          <w:rFonts w:ascii="Arial" w:hAnsi="Arial" w:cs="Arial"/>
          <w:sz w:val="22"/>
          <w:szCs w:val="22"/>
        </w:rPr>
        <w:t>individuals</w:t>
      </w:r>
      <w:r w:rsidR="00E154B4" w:rsidRPr="0070087D">
        <w:rPr>
          <w:rFonts w:ascii="Arial" w:hAnsi="Arial" w:cs="Arial"/>
          <w:sz w:val="22"/>
          <w:szCs w:val="22"/>
        </w:rPr>
        <w:t xml:space="preserve"> with MCT8 deficiency</w:t>
      </w:r>
      <w:r w:rsidR="00374F9B" w:rsidRPr="0070087D">
        <w:rPr>
          <w:rFonts w:ascii="Arial" w:hAnsi="Arial" w:cs="Arial"/>
          <w:sz w:val="22"/>
          <w:szCs w:val="22"/>
        </w:rPr>
        <w:t xml:space="preserve"> </w:t>
      </w:r>
      <w:r w:rsidR="00823705" w:rsidRPr="0070087D">
        <w:rPr>
          <w:rFonts w:ascii="Arial" w:hAnsi="Arial" w:cs="Arial"/>
          <w:sz w:val="22"/>
          <w:szCs w:val="22"/>
        </w:rPr>
        <w:fldChar w:fldCharType="begin">
          <w:fldData xml:space="preserve">PEVuZE5vdGU+PENpdGU+PEF1dGhvcj5Hcm9lbmV3ZWc8L0F1dGhvcj48WWVhcj4yMDE5PC9ZZWFy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PEVuZE5vdGU+PENpdGU+PEF1dGhvcj5Hcm9lbmV3ZWc8L0F1dGhvcj48WWVhcj4yMDE5PC9ZZWFy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(273)</w:t>
      </w:r>
      <w:r w:rsidR="00823705" w:rsidRPr="0070087D">
        <w:rPr>
          <w:rFonts w:ascii="Arial" w:hAnsi="Arial" w:cs="Arial"/>
          <w:sz w:val="22"/>
          <w:szCs w:val="22"/>
        </w:rPr>
        <w:fldChar w:fldCharType="end"/>
      </w:r>
      <w:r w:rsidR="00E154B4" w:rsidRPr="0070087D">
        <w:rPr>
          <w:rFonts w:ascii="Arial" w:hAnsi="Arial" w:cs="Arial"/>
          <w:sz w:val="22"/>
          <w:szCs w:val="22"/>
        </w:rPr>
        <w:t>.</w:t>
      </w:r>
    </w:p>
    <w:p w14:paraId="3E2D42CC" w14:textId="77777777" w:rsidR="00D10596" w:rsidRDefault="00D10596" w:rsidP="0070087D">
      <w:pPr>
        <w:widowControl w:val="0"/>
        <w:tabs>
          <w:tab w:val="clear" w:pos="720"/>
          <w:tab w:val="clear" w:pos="5040"/>
          <w:tab w:val="left" w:pos="360"/>
        </w:tabs>
        <w:autoSpaceDE w:val="0"/>
        <w:autoSpaceDN w:val="0"/>
        <w:adjustRightInd w:val="0"/>
        <w:spacing w:line="276" w:lineRule="auto"/>
        <w:jc w:val="left"/>
        <w:rPr>
          <w:rFonts w:ascii="Arial" w:eastAsia="Cambria" w:hAnsi="Arial" w:cs="Arial"/>
          <w:sz w:val="22"/>
          <w:szCs w:val="22"/>
        </w:rPr>
      </w:pPr>
    </w:p>
    <w:p w14:paraId="08E40494" w14:textId="46DD986C" w:rsidR="00300BF0" w:rsidRPr="0070087D" w:rsidRDefault="00300BF0" w:rsidP="0070087D">
      <w:pPr>
        <w:widowControl w:val="0"/>
        <w:tabs>
          <w:tab w:val="clear" w:pos="720"/>
          <w:tab w:val="clear" w:pos="5040"/>
          <w:tab w:val="left" w:pos="360"/>
        </w:tabs>
        <w:autoSpaceDE w:val="0"/>
        <w:autoSpaceDN w:val="0"/>
        <w:adjustRightInd w:val="0"/>
        <w:spacing w:line="276" w:lineRule="auto"/>
        <w:jc w:val="left"/>
        <w:rPr>
          <w:rFonts w:ascii="Arial" w:eastAsia="Cambria" w:hAnsi="Arial" w:cs="Arial"/>
          <w:sz w:val="22"/>
          <w:szCs w:val="22"/>
        </w:rPr>
      </w:pPr>
      <w:r w:rsidRPr="0070087D">
        <w:rPr>
          <w:rFonts w:ascii="Arial" w:eastAsia="Cambria" w:hAnsi="Arial" w:cs="Arial"/>
          <w:sz w:val="22"/>
          <w:szCs w:val="22"/>
        </w:rPr>
        <w:t xml:space="preserve">Another treatment option </w:t>
      </w:r>
      <w:r w:rsidR="00943821" w:rsidRPr="0070087D">
        <w:rPr>
          <w:rFonts w:ascii="Arial" w:eastAsia="Cambria" w:hAnsi="Arial" w:cs="Arial"/>
          <w:sz w:val="22"/>
          <w:szCs w:val="22"/>
        </w:rPr>
        <w:t xml:space="preserve">tested </w:t>
      </w:r>
      <w:r w:rsidRPr="0070087D">
        <w:rPr>
          <w:rFonts w:ascii="Arial" w:eastAsia="Cambria" w:hAnsi="Arial" w:cs="Arial"/>
          <w:i/>
          <w:sz w:val="22"/>
          <w:szCs w:val="22"/>
        </w:rPr>
        <w:t>in vitro</w:t>
      </w:r>
      <w:r w:rsidRPr="0070087D">
        <w:rPr>
          <w:rFonts w:ascii="Arial" w:eastAsia="Cambria" w:hAnsi="Arial" w:cs="Arial"/>
          <w:sz w:val="22"/>
          <w:szCs w:val="22"/>
        </w:rPr>
        <w:t xml:space="preserve"> </w:t>
      </w:r>
      <w:r w:rsidR="00473739" w:rsidRPr="0070087D">
        <w:rPr>
          <w:rFonts w:ascii="Arial" w:eastAsia="Cambria" w:hAnsi="Arial" w:cs="Arial"/>
          <w:sz w:val="22"/>
          <w:szCs w:val="22"/>
        </w:rPr>
        <w:t xml:space="preserve">consists of </w:t>
      </w:r>
      <w:r w:rsidRPr="0070087D">
        <w:rPr>
          <w:rFonts w:ascii="Arial" w:eastAsia="Cambria" w:hAnsi="Arial" w:cs="Arial"/>
          <w:sz w:val="22"/>
          <w:szCs w:val="22"/>
        </w:rPr>
        <w:t xml:space="preserve">the use of </w:t>
      </w:r>
      <w:r w:rsidR="00046667" w:rsidRPr="0070087D">
        <w:rPr>
          <w:rFonts w:ascii="Arial" w:eastAsia="Cambria" w:hAnsi="Arial" w:cs="Arial"/>
          <w:sz w:val="22"/>
          <w:szCs w:val="22"/>
        </w:rPr>
        <w:t xml:space="preserve">chemical and pharmacological chaperones on the expression and transport activity of </w:t>
      </w:r>
      <w:r w:rsidRPr="0070087D">
        <w:rPr>
          <w:rFonts w:ascii="Arial" w:eastAsia="Cambria" w:hAnsi="Arial" w:cs="Arial"/>
          <w:sz w:val="22"/>
          <w:szCs w:val="22"/>
        </w:rPr>
        <w:t>several</w:t>
      </w:r>
      <w:r w:rsidR="00046667" w:rsidRPr="0070087D">
        <w:rPr>
          <w:rFonts w:ascii="Arial" w:eastAsia="Cambria" w:hAnsi="Arial" w:cs="Arial"/>
          <w:sz w:val="22"/>
          <w:szCs w:val="22"/>
        </w:rPr>
        <w:t xml:space="preserve"> MCT8</w:t>
      </w:r>
      <w:r w:rsidRPr="0070087D">
        <w:rPr>
          <w:rFonts w:ascii="Arial" w:eastAsia="Cambria" w:hAnsi="Arial" w:cs="Arial"/>
          <w:sz w:val="22"/>
          <w:szCs w:val="22"/>
        </w:rPr>
        <w:t xml:space="preserve"> mutant proteins</w:t>
      </w:r>
      <w:r w:rsidR="00046667" w:rsidRPr="0070087D">
        <w:rPr>
          <w:rFonts w:ascii="Arial" w:eastAsia="Cambria" w:hAnsi="Arial" w:cs="Arial"/>
          <w:sz w:val="22"/>
          <w:szCs w:val="22"/>
        </w:rPr>
        <w:t xml:space="preserve">. </w:t>
      </w:r>
      <w:r w:rsidRPr="0070087D">
        <w:rPr>
          <w:rFonts w:ascii="Arial" w:eastAsia="Cambria" w:hAnsi="Arial" w:cs="Arial"/>
          <w:sz w:val="22"/>
          <w:szCs w:val="22"/>
        </w:rPr>
        <w:t>The chemical chaperone sodium phenylbutyrate (</w:t>
      </w:r>
      <w:proofErr w:type="spellStart"/>
      <w:r w:rsidRPr="0070087D">
        <w:rPr>
          <w:rFonts w:ascii="Arial" w:eastAsia="Cambria" w:hAnsi="Arial" w:cs="Arial"/>
          <w:sz w:val="22"/>
          <w:szCs w:val="22"/>
        </w:rPr>
        <w:t>NaPB</w:t>
      </w:r>
      <w:proofErr w:type="spellEnd"/>
      <w:r w:rsidRPr="0070087D">
        <w:rPr>
          <w:rFonts w:ascii="Arial" w:eastAsia="Cambria" w:hAnsi="Arial" w:cs="Arial"/>
          <w:sz w:val="22"/>
          <w:szCs w:val="22"/>
        </w:rPr>
        <w:t xml:space="preserve">), has been used to treat patients with cystic fibrosis and urea cycle defects for extended periods of time. </w:t>
      </w:r>
      <w:r w:rsidRPr="0070087D">
        <w:rPr>
          <w:rFonts w:ascii="Arial" w:eastAsia="Cambria" w:hAnsi="Arial" w:cs="Arial"/>
          <w:i/>
          <w:sz w:val="22"/>
          <w:szCs w:val="22"/>
        </w:rPr>
        <w:t>In vitro</w:t>
      </w:r>
      <w:r w:rsidRPr="0070087D">
        <w:rPr>
          <w:rFonts w:ascii="Arial" w:eastAsia="Cambria" w:hAnsi="Arial" w:cs="Arial"/>
          <w:sz w:val="22"/>
          <w:szCs w:val="22"/>
        </w:rPr>
        <w:t xml:space="preserve"> testing showed that </w:t>
      </w:r>
      <w:proofErr w:type="spellStart"/>
      <w:r w:rsidRPr="0070087D">
        <w:rPr>
          <w:rFonts w:ascii="Arial" w:eastAsia="Cambria" w:hAnsi="Arial" w:cs="Arial"/>
          <w:sz w:val="22"/>
          <w:szCs w:val="22"/>
        </w:rPr>
        <w:t>NaPB</w:t>
      </w:r>
      <w:proofErr w:type="spellEnd"/>
      <w:r w:rsidRPr="0070087D">
        <w:rPr>
          <w:rFonts w:ascii="Arial" w:eastAsia="Cambria" w:hAnsi="Arial" w:cs="Arial"/>
          <w:sz w:val="22"/>
          <w:szCs w:val="22"/>
        </w:rPr>
        <w:t xml:space="preserve"> could rescue the expression and activities of </w:t>
      </w:r>
      <w:r w:rsidRPr="0070087D">
        <w:rPr>
          <w:rFonts w:ascii="Arial" w:eastAsia="Cambria" w:hAnsi="Arial" w:cs="Arial"/>
          <w:i/>
          <w:sz w:val="22"/>
          <w:szCs w:val="22"/>
        </w:rPr>
        <w:t>MCT8</w:t>
      </w:r>
      <w:r w:rsidRPr="0070087D">
        <w:rPr>
          <w:rFonts w:ascii="Arial" w:eastAsia="Cambria" w:hAnsi="Arial" w:cs="Arial"/>
          <w:sz w:val="22"/>
          <w:szCs w:val="22"/>
        </w:rPr>
        <w:t xml:space="preserve"> mutations that retain some residual activity </w:t>
      </w:r>
      <w:r w:rsidR="00823705" w:rsidRPr="0070087D">
        <w:rPr>
          <w:rFonts w:ascii="Arial" w:hAnsi="Arial" w:cs="Arial"/>
          <w:sz w:val="22"/>
          <w:szCs w:val="22"/>
        </w:rPr>
        <w:fldChar w:fldCharType="begin">
          <w:fldData xml:space="preserve">PEVuZE5vdGU+PENpdGU+PEF1dGhvcj5CcmF1bjwvQXV0aG9yPjxZZWFyPjIwMTc8L1llYXI+PFJl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PEVuZE5vdGU+PENpdGU+PEF1dGhvcj5CcmF1bjwvQXV0aG9yPjxZZWFyPjIwMTc8L1llYXI+PFJl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(274)</w:t>
      </w:r>
      <w:r w:rsidR="00823705" w:rsidRPr="0070087D">
        <w:rPr>
          <w:rFonts w:ascii="Arial" w:hAnsi="Arial" w:cs="Arial"/>
          <w:sz w:val="22"/>
          <w:szCs w:val="22"/>
        </w:rPr>
        <w:fldChar w:fldCharType="end"/>
      </w:r>
      <w:r w:rsidRPr="0070087D">
        <w:rPr>
          <w:rFonts w:ascii="Arial" w:eastAsia="Cambria" w:hAnsi="Arial" w:cs="Arial"/>
          <w:sz w:val="22"/>
          <w:szCs w:val="22"/>
        </w:rPr>
        <w:t>. Testing of another chemical chaperone</w:t>
      </w:r>
      <w:r w:rsidR="00473739" w:rsidRPr="0070087D">
        <w:rPr>
          <w:rFonts w:ascii="Arial" w:eastAsia="Cambria" w:hAnsi="Arial" w:cs="Arial"/>
          <w:sz w:val="22"/>
          <w:szCs w:val="22"/>
        </w:rPr>
        <w:t>,</w:t>
      </w:r>
      <w:r w:rsidRPr="0070087D">
        <w:rPr>
          <w:rFonts w:ascii="Arial" w:eastAsia="Cambria" w:hAnsi="Arial" w:cs="Arial"/>
          <w:sz w:val="22"/>
          <w:szCs w:val="22"/>
        </w:rPr>
        <w:t xml:space="preserve"> 4-phenylbutyric acid (PBA)</w:t>
      </w:r>
      <w:r w:rsidR="00473739" w:rsidRPr="0070087D">
        <w:rPr>
          <w:rFonts w:ascii="Arial" w:eastAsia="Cambria" w:hAnsi="Arial" w:cs="Arial"/>
          <w:sz w:val="22"/>
          <w:szCs w:val="22"/>
        </w:rPr>
        <w:t>,</w:t>
      </w:r>
      <w:r w:rsidRPr="0070087D">
        <w:rPr>
          <w:rFonts w:ascii="Arial" w:eastAsia="Cambria" w:hAnsi="Arial" w:cs="Arial"/>
          <w:sz w:val="22"/>
          <w:szCs w:val="22"/>
        </w:rPr>
        <w:t xml:space="preserve"> demonstrated that it was effective in potentiating the T3 uptake in transiently transfected COS-1 cells with WT MCT8 and the F501</w:t>
      </w:r>
      <w:r w:rsidR="00BC2795" w:rsidRPr="0070087D">
        <w:rPr>
          <w:rFonts w:ascii="Arial" w:eastAsia="Cambria" w:hAnsi="Arial" w:cs="Arial"/>
          <w:sz w:val="22"/>
          <w:szCs w:val="22"/>
        </w:rPr>
        <w:t>Δ</w:t>
      </w:r>
      <w:r w:rsidRPr="0070087D">
        <w:rPr>
          <w:rFonts w:ascii="Arial" w:eastAsia="Cambria" w:hAnsi="Arial" w:cs="Arial"/>
          <w:sz w:val="22"/>
          <w:szCs w:val="22"/>
        </w:rPr>
        <w:t xml:space="preserve"> mutant, </w:t>
      </w:r>
      <w:r w:rsidR="00012C5C" w:rsidRPr="0070087D">
        <w:rPr>
          <w:rFonts w:ascii="Arial" w:eastAsia="Cambria" w:hAnsi="Arial" w:cs="Arial"/>
          <w:sz w:val="22"/>
          <w:szCs w:val="22"/>
        </w:rPr>
        <w:t xml:space="preserve">but </w:t>
      </w:r>
      <w:r w:rsidRPr="0070087D">
        <w:rPr>
          <w:rFonts w:ascii="Arial" w:eastAsia="Cambria" w:hAnsi="Arial" w:cs="Arial"/>
          <w:sz w:val="22"/>
          <w:szCs w:val="22"/>
        </w:rPr>
        <w:t xml:space="preserve">only minor effects were observed in </w:t>
      </w:r>
      <w:r w:rsidR="00BC2795" w:rsidRPr="0070087D">
        <w:rPr>
          <w:rFonts w:ascii="Arial" w:eastAsia="Cambria" w:hAnsi="Arial" w:cs="Arial"/>
          <w:sz w:val="22"/>
          <w:szCs w:val="22"/>
        </w:rPr>
        <w:t xml:space="preserve">F501Δ </w:t>
      </w:r>
      <w:r w:rsidRPr="0070087D">
        <w:rPr>
          <w:rFonts w:ascii="Arial" w:eastAsia="Cambria" w:hAnsi="Arial" w:cs="Arial"/>
          <w:sz w:val="22"/>
          <w:szCs w:val="22"/>
        </w:rPr>
        <w:t>fibroblasts</w:t>
      </w:r>
      <w:r w:rsidR="00085A43" w:rsidRPr="0070087D">
        <w:rPr>
          <w:rFonts w:ascii="Arial" w:eastAsia="Cambria"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&lt;EndNote&gt;&lt;Cite&gt;&lt;Author&gt;Groeneweg&lt;/Author&gt;&lt;Year&gt;2018&lt;/Year&gt;&lt;RecNum&gt;272&lt;/RecNum&gt;&lt;DisplayText&gt;(275)&lt;/DisplayText&gt;&lt;record&gt;&lt;rec-number&gt;272&lt;/rec-number&gt;&lt;foreign-keys&gt;&lt;key app="EN" db-id="p0dtzadvmaszt7e09tnp55f3wtpdatrr5saz"&gt;272&lt;/key&gt;&lt;/foreign-keys&gt;&lt;ref-type name="Journal Article"&gt;17&lt;/ref-type&gt;&lt;contributors&gt;&lt;authors&gt;&lt;author&gt;Groeneweg, S.&lt;/author&gt;&lt;author&gt;van den Berge, A.&lt;/author&gt;&lt;author&gt;Meima, M. E.&lt;/author&gt;&lt;author&gt;Peeters, R. P.&lt;/author&gt;&lt;author&gt;Visser, T. J.&lt;/author&gt;&lt;author&gt;Visser, W. E.&lt;/author&gt;&lt;/authors&gt;&lt;/contributors&gt;&lt;auth-address&gt;The Rotterdam Thyroid Center and Department of Internal Medicine, Erasmus Medical Center, Rotterdam, Netherlands.&lt;/auth-address&gt;&lt;titles&gt;&lt;title&gt;Effects of Chemical Chaperones on Thyroid Hormone Transport by MCT8 Mutants in Patient-Derived Fibroblasts&lt;/title&gt;&lt;secondary-title&gt;Endocrinology&lt;/secondary-title&gt;&lt;alt-title&gt;Endocrinology&lt;/alt-title&gt;&lt;/titles&gt;&lt;periodical&gt;&lt;full-title&gt;Endocrinology&lt;/full-title&gt;&lt;/periodical&gt;&lt;alt-periodical&gt;&lt;full-title&gt;Endocrinology&lt;/full-title&gt;&lt;/alt-periodical&gt;&lt;pages&gt;1290-1302&lt;/pages&gt;&lt;volume&gt;159&lt;/volume&gt;&lt;number&gt;3&lt;/number&gt;&lt;keywords&gt;&lt;keyword&gt;Animals&lt;/keyword&gt;&lt;keyword&gt;Biological Transport/drug effects&lt;/keyword&gt;&lt;keyword&gt;COS Cells&lt;/keyword&gt;&lt;keyword&gt;Cells, Cultured&lt;/keyword&gt;&lt;keyword&gt;Cercopithecus aethiops&lt;/keyword&gt;&lt;keyword&gt;Fibroblasts/*metabolism&lt;/keyword&gt;&lt;keyword&gt;Humans&lt;/keyword&gt;&lt;keyword&gt;Monocarboxylic Acid Transporters/*genetics/*metabolism&lt;/keyword&gt;&lt;keyword&gt;Mutation&lt;/keyword&gt;&lt;keyword&gt;Phenylbutyrates/*pharmacology&lt;/keyword&gt;&lt;keyword&gt;Thyroid Hormones/*metabolism&lt;/keyword&gt;&lt;keyword&gt;Transfection&lt;/keyword&gt;&lt;keyword&gt;Triiodothyronine/metabolism&lt;/keyword&gt;&lt;/keywords&gt;&lt;dates&gt;&lt;year&gt;2018&lt;/year&gt;&lt;pub-dates&gt;&lt;date&gt;Mar 1&lt;/date&gt;&lt;/pub-dates&gt;&lt;/dates&gt;&lt;isbn&gt;1945-7170 (Electronic)&amp;#xD;0013-7227 (Linking)&lt;/isbn&gt;&lt;accession-num&gt;29309566&lt;/accession-num&gt;&lt;urls&gt;&lt;related-urls&gt;&lt;url&gt;http://www.ncbi.nlm.nih.gov/pubmed/29309566&lt;/url&gt;&lt;/related-urls&gt;&lt;/urls&gt;&lt;electronic-resource-num&gt;10.1210/en.2017-00846&lt;/electronic-resource-num&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(275)</w:t>
      </w:r>
      <w:r w:rsidR="00823705" w:rsidRPr="0070087D">
        <w:rPr>
          <w:rFonts w:ascii="Arial" w:hAnsi="Arial" w:cs="Arial"/>
          <w:sz w:val="22"/>
          <w:szCs w:val="22"/>
        </w:rPr>
        <w:fldChar w:fldCharType="end"/>
      </w:r>
      <w:r w:rsidRPr="0070087D">
        <w:rPr>
          <w:rFonts w:ascii="Arial" w:eastAsia="Cambria" w:hAnsi="Arial" w:cs="Arial"/>
          <w:sz w:val="22"/>
          <w:szCs w:val="22"/>
        </w:rPr>
        <w:t xml:space="preserve">. </w:t>
      </w:r>
      <w:r w:rsidR="00085A43" w:rsidRPr="0070087D">
        <w:rPr>
          <w:rFonts w:ascii="Arial" w:eastAsia="Cambria" w:hAnsi="Arial" w:cs="Arial"/>
          <w:sz w:val="22"/>
          <w:szCs w:val="22"/>
        </w:rPr>
        <w:t>Thus</w:t>
      </w:r>
      <w:r w:rsidR="00FE4DB4" w:rsidRPr="0070087D">
        <w:rPr>
          <w:rFonts w:ascii="Arial" w:eastAsia="Cambria" w:hAnsi="Arial" w:cs="Arial"/>
          <w:sz w:val="22"/>
          <w:szCs w:val="22"/>
        </w:rPr>
        <w:t>,</w:t>
      </w:r>
      <w:r w:rsidR="00085A43" w:rsidRPr="0070087D">
        <w:rPr>
          <w:rFonts w:ascii="Arial" w:eastAsia="Cambria" w:hAnsi="Arial" w:cs="Arial"/>
          <w:sz w:val="22"/>
          <w:szCs w:val="22"/>
        </w:rPr>
        <w:t xml:space="preserve"> the applicability of chemical and pharmacological chaperones may</w:t>
      </w:r>
      <w:r w:rsidR="00FE4DB4" w:rsidRPr="0070087D">
        <w:rPr>
          <w:rFonts w:ascii="Arial" w:eastAsia="Cambria" w:hAnsi="Arial" w:cs="Arial"/>
          <w:sz w:val="22"/>
          <w:szCs w:val="22"/>
        </w:rPr>
        <w:t xml:space="preserve"> </w:t>
      </w:r>
      <w:r w:rsidR="00085A43" w:rsidRPr="0070087D">
        <w:rPr>
          <w:rFonts w:ascii="Arial" w:eastAsia="Cambria" w:hAnsi="Arial" w:cs="Arial"/>
          <w:sz w:val="22"/>
          <w:szCs w:val="22"/>
        </w:rPr>
        <w:t xml:space="preserve">be limited to only </w:t>
      </w:r>
      <w:r w:rsidR="00BC2795" w:rsidRPr="0070087D">
        <w:rPr>
          <w:rFonts w:ascii="Arial" w:eastAsia="Cambria" w:hAnsi="Arial" w:cs="Arial"/>
          <w:sz w:val="22"/>
          <w:szCs w:val="22"/>
        </w:rPr>
        <w:t xml:space="preserve">a </w:t>
      </w:r>
      <w:r w:rsidR="00085A43" w:rsidRPr="0070087D">
        <w:rPr>
          <w:rFonts w:ascii="Arial" w:eastAsia="Cambria" w:hAnsi="Arial" w:cs="Arial"/>
          <w:sz w:val="22"/>
          <w:szCs w:val="22"/>
        </w:rPr>
        <w:t xml:space="preserve">small number of patients with certain mutations. </w:t>
      </w:r>
      <w:r w:rsidR="005E0A2E" w:rsidRPr="0070087D">
        <w:rPr>
          <w:rFonts w:ascii="Arial" w:eastAsia="Cambria" w:hAnsi="Arial" w:cs="Arial"/>
          <w:sz w:val="22"/>
          <w:szCs w:val="22"/>
        </w:rPr>
        <w:t xml:space="preserve">In addition, </w:t>
      </w:r>
      <w:r w:rsidR="00085A43" w:rsidRPr="0070087D">
        <w:rPr>
          <w:rFonts w:ascii="Arial" w:eastAsia="Cambria" w:hAnsi="Arial" w:cs="Arial"/>
          <w:sz w:val="22"/>
          <w:szCs w:val="22"/>
        </w:rPr>
        <w:t>b</w:t>
      </w:r>
      <w:r w:rsidRPr="0070087D">
        <w:rPr>
          <w:rFonts w:ascii="Arial" w:eastAsia="Cambria" w:hAnsi="Arial" w:cs="Arial"/>
          <w:sz w:val="22"/>
          <w:szCs w:val="22"/>
        </w:rPr>
        <w:t>ecause</w:t>
      </w:r>
      <w:r w:rsidR="00085A43" w:rsidRPr="0070087D">
        <w:rPr>
          <w:rFonts w:ascii="Arial" w:eastAsia="Cambria" w:hAnsi="Arial" w:cs="Arial"/>
          <w:sz w:val="22"/>
          <w:szCs w:val="22"/>
        </w:rPr>
        <w:t xml:space="preserve"> </w:t>
      </w:r>
      <w:r w:rsidRPr="0070087D">
        <w:rPr>
          <w:rFonts w:ascii="Arial" w:eastAsia="Cambria" w:hAnsi="Arial" w:cs="Arial"/>
          <w:sz w:val="22"/>
          <w:szCs w:val="22"/>
        </w:rPr>
        <w:t>the magnitude of the effect of chaperone therapy strongly depends on the disease model, more extensive preclinical studies are warranted before clinically available chaperones should be considered as a treatment option in patients</w:t>
      </w:r>
      <w:r w:rsidR="00085A43" w:rsidRPr="0070087D">
        <w:rPr>
          <w:rFonts w:ascii="Arial" w:eastAsia="Cambria" w:hAnsi="Arial" w:cs="Arial"/>
          <w:sz w:val="22"/>
          <w:szCs w:val="22"/>
        </w:rPr>
        <w:t xml:space="preserve"> </w:t>
      </w:r>
      <w:r w:rsidRPr="0070087D">
        <w:rPr>
          <w:rFonts w:ascii="Arial" w:eastAsia="Cambria" w:hAnsi="Arial" w:cs="Arial"/>
          <w:sz w:val="22"/>
          <w:szCs w:val="22"/>
        </w:rPr>
        <w:t>with MCT8 deficiency</w:t>
      </w:r>
      <w:r w:rsidR="00085A43" w:rsidRPr="0070087D">
        <w:rPr>
          <w:rFonts w:ascii="Arial" w:eastAsia="Cambria" w:hAnsi="Arial" w:cs="Arial"/>
          <w:sz w:val="22"/>
          <w:szCs w:val="22"/>
        </w:rPr>
        <w:t xml:space="preserve">. </w:t>
      </w:r>
    </w:p>
    <w:p w14:paraId="3A6A8DA3" w14:textId="77777777" w:rsidR="00D10596" w:rsidRDefault="00D10596" w:rsidP="0070087D">
      <w:pPr>
        <w:widowControl w:val="0"/>
        <w:tabs>
          <w:tab w:val="clear" w:pos="720"/>
          <w:tab w:val="clear" w:pos="5040"/>
          <w:tab w:val="left" w:pos="360"/>
        </w:tabs>
        <w:autoSpaceDE w:val="0"/>
        <w:autoSpaceDN w:val="0"/>
        <w:adjustRightInd w:val="0"/>
        <w:spacing w:line="276" w:lineRule="auto"/>
        <w:jc w:val="left"/>
        <w:rPr>
          <w:rFonts w:ascii="Arial" w:eastAsia="Cambria" w:hAnsi="Arial" w:cs="Arial"/>
          <w:sz w:val="22"/>
          <w:szCs w:val="22"/>
        </w:rPr>
      </w:pPr>
    </w:p>
    <w:p w14:paraId="1E9E18F4" w14:textId="64E82F46" w:rsidR="002F7C4A" w:rsidRPr="0070087D" w:rsidRDefault="00E03F3B" w:rsidP="0070087D">
      <w:pPr>
        <w:widowControl w:val="0"/>
        <w:tabs>
          <w:tab w:val="clear" w:pos="720"/>
          <w:tab w:val="clear" w:pos="5040"/>
          <w:tab w:val="left" w:pos="360"/>
        </w:tabs>
        <w:autoSpaceDE w:val="0"/>
        <w:autoSpaceDN w:val="0"/>
        <w:adjustRightInd w:val="0"/>
        <w:spacing w:line="276" w:lineRule="auto"/>
        <w:jc w:val="left"/>
        <w:rPr>
          <w:rFonts w:ascii="Arial" w:eastAsia="Cambria" w:hAnsi="Arial" w:cs="Arial"/>
          <w:sz w:val="22"/>
          <w:szCs w:val="22"/>
        </w:rPr>
      </w:pPr>
      <w:r w:rsidRPr="0070087D">
        <w:rPr>
          <w:rFonts w:ascii="Arial" w:eastAsia="Cambria" w:hAnsi="Arial" w:cs="Arial"/>
          <w:sz w:val="22"/>
          <w:szCs w:val="22"/>
        </w:rPr>
        <w:t xml:space="preserve">Treatments that reduce the high </w:t>
      </w:r>
      <w:r w:rsidR="00A42C8B" w:rsidRPr="0070087D">
        <w:rPr>
          <w:rFonts w:ascii="Arial" w:eastAsia="Cambria" w:hAnsi="Arial" w:cs="Arial"/>
          <w:sz w:val="22"/>
          <w:szCs w:val="22"/>
        </w:rPr>
        <w:t xml:space="preserve">serum </w:t>
      </w:r>
      <w:r w:rsidRPr="0070087D">
        <w:rPr>
          <w:rFonts w:ascii="Arial" w:eastAsia="Cambria" w:hAnsi="Arial" w:cs="Arial"/>
          <w:sz w:val="22"/>
          <w:szCs w:val="22"/>
        </w:rPr>
        <w:t>T</w:t>
      </w:r>
      <w:r w:rsidR="001449DE" w:rsidRPr="0070087D">
        <w:rPr>
          <w:rFonts w:ascii="Arial" w:hAnsi="Arial" w:cs="Arial"/>
          <w:position w:val="-4"/>
          <w:sz w:val="22"/>
          <w:szCs w:val="22"/>
        </w:rPr>
        <w:t>3</w:t>
      </w:r>
      <w:r w:rsidRPr="0070087D">
        <w:rPr>
          <w:rFonts w:ascii="Arial" w:eastAsia="Cambria" w:hAnsi="Arial" w:cs="Arial"/>
          <w:sz w:val="22"/>
          <w:szCs w:val="22"/>
        </w:rPr>
        <w:t xml:space="preserve"> level, including combin</w:t>
      </w:r>
      <w:r w:rsidR="00A42C8B" w:rsidRPr="0070087D">
        <w:rPr>
          <w:rFonts w:ascii="Arial" w:eastAsia="Cambria" w:hAnsi="Arial" w:cs="Arial"/>
          <w:sz w:val="22"/>
          <w:szCs w:val="22"/>
        </w:rPr>
        <w:t xml:space="preserve">ing </w:t>
      </w:r>
      <w:r w:rsidRPr="0070087D">
        <w:rPr>
          <w:rFonts w:ascii="Arial" w:eastAsia="Cambria" w:hAnsi="Arial" w:cs="Arial"/>
          <w:sz w:val="22"/>
          <w:szCs w:val="22"/>
        </w:rPr>
        <w:t xml:space="preserve">PTU </w:t>
      </w:r>
      <w:r w:rsidR="00A42C8B" w:rsidRPr="0070087D">
        <w:rPr>
          <w:rFonts w:ascii="Arial" w:eastAsia="Cambria" w:hAnsi="Arial" w:cs="Arial"/>
          <w:sz w:val="22"/>
          <w:szCs w:val="22"/>
        </w:rPr>
        <w:t xml:space="preserve">with </w:t>
      </w:r>
      <w:r w:rsidRPr="0070087D">
        <w:rPr>
          <w:rFonts w:ascii="Arial" w:eastAsia="Cambria" w:hAnsi="Arial" w:cs="Arial"/>
          <w:sz w:val="22"/>
          <w:szCs w:val="22"/>
        </w:rPr>
        <w:t>L-T</w:t>
      </w:r>
      <w:r w:rsidR="001449DE" w:rsidRPr="0070087D">
        <w:rPr>
          <w:rFonts w:ascii="Arial" w:hAnsi="Arial" w:cs="Arial"/>
          <w:position w:val="-4"/>
          <w:sz w:val="22"/>
          <w:szCs w:val="22"/>
        </w:rPr>
        <w:t>4</w:t>
      </w:r>
      <w:r w:rsidR="00A42C8B" w:rsidRPr="0070087D">
        <w:rPr>
          <w:rFonts w:ascii="Arial" w:eastAsia="Cambria" w:hAnsi="Arial" w:cs="Arial"/>
          <w:sz w:val="22"/>
          <w:szCs w:val="22"/>
        </w:rPr>
        <w:t>,</w:t>
      </w:r>
      <w:r w:rsidRPr="0070087D">
        <w:rPr>
          <w:rFonts w:ascii="Arial" w:eastAsia="Cambria" w:hAnsi="Arial" w:cs="Arial"/>
          <w:sz w:val="22"/>
          <w:szCs w:val="22"/>
        </w:rPr>
        <w:t xml:space="preserve"> DITPA </w:t>
      </w:r>
      <w:r w:rsidR="00A42C8B" w:rsidRPr="0070087D">
        <w:rPr>
          <w:rFonts w:ascii="Arial" w:eastAsia="Cambria" w:hAnsi="Arial" w:cs="Arial"/>
          <w:sz w:val="22"/>
          <w:szCs w:val="22"/>
        </w:rPr>
        <w:t xml:space="preserve">or </w:t>
      </w:r>
      <w:r w:rsidRPr="0070087D">
        <w:rPr>
          <w:rFonts w:ascii="Arial" w:eastAsia="Cambria" w:hAnsi="Arial" w:cs="Arial"/>
          <w:sz w:val="22"/>
          <w:szCs w:val="22"/>
        </w:rPr>
        <w:t>TRIAC, have all beneficial effect on the hyperme</w:t>
      </w:r>
      <w:r w:rsidR="002F7C4A" w:rsidRPr="0070087D">
        <w:rPr>
          <w:rFonts w:ascii="Arial" w:eastAsia="Cambria" w:hAnsi="Arial" w:cs="Arial"/>
          <w:sz w:val="22"/>
          <w:szCs w:val="22"/>
        </w:rPr>
        <w:t>tabolism and reduce weight loss. This</w:t>
      </w:r>
      <w:r w:rsidRPr="0070087D">
        <w:rPr>
          <w:rFonts w:ascii="Arial" w:eastAsia="Cambria" w:hAnsi="Arial" w:cs="Arial"/>
          <w:sz w:val="22"/>
          <w:szCs w:val="22"/>
        </w:rPr>
        <w:t xml:space="preserve"> often obviat</w:t>
      </w:r>
      <w:r w:rsidR="002F7C4A" w:rsidRPr="0070087D">
        <w:rPr>
          <w:rFonts w:ascii="Arial" w:eastAsia="Cambria" w:hAnsi="Arial" w:cs="Arial"/>
          <w:sz w:val="22"/>
          <w:szCs w:val="22"/>
        </w:rPr>
        <w:t xml:space="preserve">es </w:t>
      </w:r>
      <w:r w:rsidR="001449DE" w:rsidRPr="0070087D">
        <w:rPr>
          <w:rFonts w:ascii="Arial" w:eastAsia="Cambria" w:hAnsi="Arial" w:cs="Arial"/>
          <w:sz w:val="22"/>
          <w:szCs w:val="22"/>
        </w:rPr>
        <w:t xml:space="preserve">the </w:t>
      </w:r>
      <w:r w:rsidRPr="0070087D">
        <w:rPr>
          <w:rFonts w:ascii="Arial" w:eastAsia="Cambria" w:hAnsi="Arial" w:cs="Arial"/>
          <w:sz w:val="22"/>
          <w:szCs w:val="22"/>
        </w:rPr>
        <w:t>need fo</w:t>
      </w:r>
      <w:r w:rsidR="002F7C4A" w:rsidRPr="0070087D">
        <w:rPr>
          <w:rFonts w:ascii="Arial" w:eastAsia="Cambria" w:hAnsi="Arial" w:cs="Arial"/>
          <w:sz w:val="22"/>
          <w:szCs w:val="22"/>
        </w:rPr>
        <w:t>r feeding through a G-tube. However, no demonstrable effect on the neuropsychomotor abnormalities ha</w:t>
      </w:r>
      <w:r w:rsidR="00085A43" w:rsidRPr="0070087D">
        <w:rPr>
          <w:rFonts w:ascii="Arial" w:eastAsia="Cambria" w:hAnsi="Arial" w:cs="Arial"/>
          <w:sz w:val="22"/>
          <w:szCs w:val="22"/>
        </w:rPr>
        <w:t>s</w:t>
      </w:r>
      <w:r w:rsidR="002F7C4A" w:rsidRPr="0070087D">
        <w:rPr>
          <w:rFonts w:ascii="Arial" w:eastAsia="Cambria" w:hAnsi="Arial" w:cs="Arial"/>
          <w:sz w:val="22"/>
          <w:szCs w:val="22"/>
        </w:rPr>
        <w:t xml:space="preserve"> been observed even when treatment was initiated during infancy. </w:t>
      </w:r>
      <w:r w:rsidR="00DA662F" w:rsidRPr="0070087D">
        <w:rPr>
          <w:rFonts w:ascii="Arial" w:eastAsia="Cambria" w:hAnsi="Arial" w:cs="Arial"/>
          <w:sz w:val="22"/>
          <w:szCs w:val="22"/>
        </w:rPr>
        <w:t xml:space="preserve">It is </w:t>
      </w:r>
      <w:r w:rsidR="0015510C" w:rsidRPr="0070087D">
        <w:rPr>
          <w:rFonts w:ascii="Arial" w:eastAsia="Cambria" w:hAnsi="Arial" w:cs="Arial"/>
          <w:sz w:val="22"/>
          <w:szCs w:val="22"/>
        </w:rPr>
        <w:t>noteworthy</w:t>
      </w:r>
      <w:r w:rsidR="00DA662F" w:rsidRPr="0070087D">
        <w:rPr>
          <w:rFonts w:ascii="Arial" w:eastAsia="Cambria" w:hAnsi="Arial" w:cs="Arial"/>
          <w:sz w:val="22"/>
          <w:szCs w:val="22"/>
        </w:rPr>
        <w:t xml:space="preserve"> that </w:t>
      </w:r>
      <w:r w:rsidR="0015510C" w:rsidRPr="0070087D">
        <w:rPr>
          <w:rFonts w:ascii="Arial" w:eastAsia="Cambria" w:hAnsi="Arial" w:cs="Arial"/>
          <w:sz w:val="22"/>
          <w:szCs w:val="22"/>
        </w:rPr>
        <w:t xml:space="preserve">none of the treatments discussed above </w:t>
      </w:r>
      <w:r w:rsidR="00DA662F" w:rsidRPr="0070087D">
        <w:rPr>
          <w:rFonts w:ascii="Arial" w:eastAsia="Cambria" w:hAnsi="Arial" w:cs="Arial"/>
          <w:sz w:val="22"/>
          <w:szCs w:val="22"/>
        </w:rPr>
        <w:t xml:space="preserve">have been initiated before the age of 6 months. </w:t>
      </w:r>
      <w:r w:rsidR="00206E8B" w:rsidRPr="0070087D">
        <w:rPr>
          <w:rFonts w:ascii="Arial" w:eastAsia="Cambria" w:hAnsi="Arial" w:cs="Arial"/>
          <w:sz w:val="22"/>
          <w:szCs w:val="22"/>
        </w:rPr>
        <w:t>I</w:t>
      </w:r>
      <w:r w:rsidR="00DA662F" w:rsidRPr="0070087D">
        <w:rPr>
          <w:rFonts w:ascii="Arial" w:eastAsia="Cambria" w:hAnsi="Arial" w:cs="Arial"/>
          <w:sz w:val="22"/>
          <w:szCs w:val="22"/>
        </w:rPr>
        <w:t xml:space="preserve">t is possible that for any TH mediated treatment to be effective on brain development, it will have to be initiated before birth.  </w:t>
      </w:r>
      <w:r w:rsidR="00206E8B" w:rsidRPr="0070087D">
        <w:rPr>
          <w:rFonts w:ascii="Arial" w:eastAsia="Cambria" w:hAnsi="Arial" w:cs="Arial"/>
          <w:sz w:val="22"/>
          <w:szCs w:val="22"/>
        </w:rPr>
        <w:t>However</w:t>
      </w:r>
      <w:r w:rsidR="002F7C4A" w:rsidRPr="0070087D">
        <w:rPr>
          <w:rFonts w:ascii="Arial" w:eastAsia="Cambria" w:hAnsi="Arial" w:cs="Arial"/>
          <w:sz w:val="22"/>
          <w:szCs w:val="22"/>
        </w:rPr>
        <w:t xml:space="preserve">, </w:t>
      </w:r>
      <w:r w:rsidR="008A2BCA" w:rsidRPr="0070087D">
        <w:rPr>
          <w:rFonts w:ascii="Arial" w:eastAsia="Cambria" w:hAnsi="Arial" w:cs="Arial"/>
          <w:sz w:val="22"/>
          <w:szCs w:val="22"/>
        </w:rPr>
        <w:t xml:space="preserve">intra-amniotic </w:t>
      </w:r>
      <w:r w:rsidR="002F7C4A" w:rsidRPr="0070087D">
        <w:rPr>
          <w:rFonts w:ascii="Arial" w:eastAsia="Cambria" w:hAnsi="Arial" w:cs="Arial"/>
          <w:sz w:val="22"/>
          <w:szCs w:val="22"/>
        </w:rPr>
        <w:t xml:space="preserve">treatment </w:t>
      </w:r>
      <w:r w:rsidR="008A2BCA" w:rsidRPr="0070087D">
        <w:rPr>
          <w:rFonts w:ascii="Arial" w:eastAsia="Cambria" w:hAnsi="Arial" w:cs="Arial"/>
          <w:sz w:val="22"/>
          <w:szCs w:val="22"/>
        </w:rPr>
        <w:t>with L-T</w:t>
      </w:r>
      <w:r w:rsidR="008A2BCA" w:rsidRPr="0070087D">
        <w:rPr>
          <w:rFonts w:ascii="Arial" w:hAnsi="Arial" w:cs="Arial"/>
          <w:position w:val="-4"/>
          <w:sz w:val="22"/>
          <w:szCs w:val="22"/>
        </w:rPr>
        <w:t xml:space="preserve">4 </w:t>
      </w:r>
      <w:r w:rsidR="002F7C4A" w:rsidRPr="0070087D">
        <w:rPr>
          <w:rFonts w:ascii="Arial" w:eastAsia="Cambria" w:hAnsi="Arial" w:cs="Arial"/>
          <w:sz w:val="22"/>
          <w:szCs w:val="22"/>
        </w:rPr>
        <w:t xml:space="preserve">of an embryo beginning at 17 weeks of gestation failed to prevent the neurological complications, even though myelination proceeded normally </w:t>
      </w:r>
      <w:r w:rsidR="00823705" w:rsidRPr="0070087D">
        <w:rPr>
          <w:rFonts w:ascii="Arial" w:eastAsia="Cambria" w:hAnsi="Arial" w:cs="Arial"/>
          <w:sz w:val="22"/>
          <w:szCs w:val="22"/>
        </w:rPr>
        <w:fldChar w:fldCharType="begin"/>
      </w:r>
      <w:r w:rsidR="00685393" w:rsidRPr="0070087D">
        <w:rPr>
          <w:rFonts w:ascii="Arial" w:eastAsia="Cambria" w:hAnsi="Arial" w:cs="Arial"/>
          <w:sz w:val="22"/>
          <w:szCs w:val="22"/>
        </w:rPr>
        <w:instrText xml:space="preserve"> ADDIN EN.CITE &lt;EndNote&gt;&lt;Cite ExcludeYear="1"&gt;&lt;Author&gt;Personal-Observation&lt;/Author&gt;&lt;RecNum&gt;31&lt;/RecNum&gt;&lt;DisplayText&gt;(33)&lt;/DisplayText&gt;&lt;record&gt;&lt;rec-number&gt;31&lt;/rec-number&gt;&lt;foreign-keys&gt;&lt;key app="EN" db-id="p0dtzadvmaszt7e09tnp55f3wtpdatrr5saz"&gt;31&lt;/key&gt;&lt;/foreign-keys&gt;&lt;ref-type name="Journal Article"&gt;17&lt;/ref-type&gt;&lt;contributors&gt;&lt;authors&gt;&lt;author&gt;Personal-Observation&lt;/author&gt;&lt;/authors&gt;&lt;/contributors&gt;&lt;titles&gt;&lt;/titles&gt;&lt;dates&gt;&lt;/dates&gt;&lt;urls&gt;&lt;/urls&gt;&lt;/record&gt;&lt;/Cite&gt;&lt;/EndNote&gt;</w:instrText>
      </w:r>
      <w:r w:rsidR="00823705" w:rsidRPr="0070087D">
        <w:rPr>
          <w:rFonts w:ascii="Arial" w:eastAsia="Cambria" w:hAnsi="Arial" w:cs="Arial"/>
          <w:sz w:val="22"/>
          <w:szCs w:val="22"/>
        </w:rPr>
        <w:fldChar w:fldCharType="separate"/>
      </w:r>
      <w:r w:rsidR="00632A7C" w:rsidRPr="0070087D">
        <w:rPr>
          <w:rFonts w:ascii="Arial" w:eastAsia="Cambria" w:hAnsi="Arial" w:cs="Arial"/>
          <w:noProof/>
          <w:sz w:val="22"/>
          <w:szCs w:val="22"/>
        </w:rPr>
        <w:t>(33)</w:t>
      </w:r>
      <w:r w:rsidR="00823705" w:rsidRPr="0070087D">
        <w:rPr>
          <w:rFonts w:ascii="Arial" w:eastAsia="Cambria" w:hAnsi="Arial" w:cs="Arial"/>
          <w:sz w:val="22"/>
          <w:szCs w:val="22"/>
        </w:rPr>
        <w:fldChar w:fldCharType="end"/>
      </w:r>
      <w:r w:rsidR="002F7C4A" w:rsidRPr="0070087D">
        <w:rPr>
          <w:rFonts w:ascii="Arial" w:eastAsia="Cambria" w:hAnsi="Arial" w:cs="Arial"/>
          <w:sz w:val="22"/>
          <w:szCs w:val="22"/>
        </w:rPr>
        <w:t xml:space="preserve">. This suggests </w:t>
      </w:r>
      <w:r w:rsidR="003100AE" w:rsidRPr="0070087D">
        <w:rPr>
          <w:rFonts w:ascii="Arial" w:eastAsia="Cambria" w:hAnsi="Arial" w:cs="Arial"/>
          <w:sz w:val="22"/>
          <w:szCs w:val="22"/>
        </w:rPr>
        <w:t xml:space="preserve">that </w:t>
      </w:r>
      <w:r w:rsidR="002F7C4A" w:rsidRPr="0070087D">
        <w:rPr>
          <w:rFonts w:ascii="Arial" w:eastAsia="Cambria" w:hAnsi="Arial" w:cs="Arial"/>
          <w:sz w:val="22"/>
          <w:szCs w:val="22"/>
        </w:rPr>
        <w:t>earlier brain damage, unrelated to myelin formation</w:t>
      </w:r>
      <w:r w:rsidR="003100AE" w:rsidRPr="0070087D">
        <w:rPr>
          <w:rFonts w:ascii="Arial" w:eastAsia="Cambria" w:hAnsi="Arial" w:cs="Arial"/>
          <w:sz w:val="22"/>
          <w:szCs w:val="22"/>
        </w:rPr>
        <w:t>,</w:t>
      </w:r>
      <w:r w:rsidR="002F7C4A" w:rsidRPr="0070087D">
        <w:rPr>
          <w:rFonts w:ascii="Arial" w:eastAsia="Cambria" w:hAnsi="Arial" w:cs="Arial"/>
          <w:sz w:val="22"/>
          <w:szCs w:val="22"/>
        </w:rPr>
        <w:t xml:space="preserve"> is involved and that treatment should begin at 10 weeks of gestation, </w:t>
      </w:r>
      <w:r w:rsidR="002F7C4A" w:rsidRPr="0070087D">
        <w:rPr>
          <w:rFonts w:ascii="Arial" w:eastAsia="Cambria" w:hAnsi="Arial" w:cs="Arial"/>
          <w:sz w:val="22"/>
          <w:szCs w:val="22"/>
        </w:rPr>
        <w:lastRenderedPageBreak/>
        <w:t xml:space="preserve">when brain TH receptors becomes fully active </w:t>
      </w:r>
      <w:r w:rsidR="00823705" w:rsidRPr="0070087D">
        <w:rPr>
          <w:rFonts w:ascii="Arial" w:eastAsia="Cambria" w:hAnsi="Arial" w:cs="Arial"/>
          <w:sz w:val="22"/>
          <w:szCs w:val="22"/>
        </w:rPr>
        <w:fldChar w:fldCharType="begin"/>
      </w:r>
      <w:r w:rsidR="00685393" w:rsidRPr="0070087D">
        <w:rPr>
          <w:rFonts w:ascii="Arial" w:eastAsia="Cambria" w:hAnsi="Arial" w:cs="Arial"/>
          <w:sz w:val="22"/>
          <w:szCs w:val="22"/>
        </w:rPr>
        <w:instrText xml:space="preserve"> ADDIN EN.CITE &lt;EndNote&gt;&lt;Cite&gt;&lt;Author&gt;Bernal&lt;/Author&gt;&lt;Year&gt;1984&lt;/Year&gt;&lt;RecNum&gt;273&lt;/RecNum&gt;&lt;DisplayText&gt;(276)&lt;/DisplayText&gt;&lt;record&gt;&lt;rec-number&gt;273&lt;/rec-number&gt;&lt;foreign-keys&gt;&lt;key app="EN" db-id="p0dtzadvmaszt7e09tnp55f3wtpdatrr5saz"&gt;273&lt;/key&gt;&lt;/foreign-keys&gt;&lt;ref-type name="Journal Article"&gt;17&lt;/ref-type&gt;&lt;contributors&gt;&lt;authors&gt;&lt;author&gt;Bernal, J.&lt;/author&gt;&lt;author&gt;Pekonen, F.&lt;/author&gt;&lt;/authors&gt;&lt;/contributors&gt;&lt;titles&gt;&lt;title&gt;Ontogenesis of the nuclear 3,5,3&amp;apos;-triiodothyronine receptor in the human fetal brain&lt;/title&gt;&lt;secondary-title&gt;Endocrinology&lt;/secondary-title&gt;&lt;/titles&gt;&lt;periodical&gt;&lt;full-title&gt;Endocrinology&lt;/full-title&gt;&lt;/periodical&gt;&lt;pages&gt;677-9&lt;/pages&gt;&lt;volume&gt;114&lt;/volume&gt;&lt;number&gt;2&lt;/number&gt;&lt;keywords&gt;&lt;keyword&gt;brain&lt;/keyword&gt;&lt;keyword&gt;human&lt;/keyword&gt;&lt;/keywords&gt;&lt;dates&gt;&lt;year&gt;1984&lt;/year&gt;&lt;pub-dates&gt;&lt;date&gt;Feb&lt;/date&gt;&lt;/pub-dates&gt;&lt;/dates&gt;&lt;isbn&gt;0013-7227 (Print)&amp;#xD;0013-7227 (Linking)&lt;/isbn&gt;&lt;accession-num&gt;6317365&lt;/accession-num&gt;&lt;label&gt;THR&lt;/label&gt;&lt;urls&gt;&lt;related-urls&gt;&lt;url&gt;https://www.ncbi.nlm.nih.gov/pubmed/6317365&lt;/url&gt;&lt;/related-urls&gt;&lt;/urls&gt;&lt;electronic-resource-num&gt;10.1210/endo-114-2-677&lt;/electronic-resource-num&gt;&lt;/record&gt;&lt;/Cite&gt;&lt;/EndNote&gt;</w:instrText>
      </w:r>
      <w:r w:rsidR="00823705" w:rsidRPr="0070087D">
        <w:rPr>
          <w:rFonts w:ascii="Arial" w:eastAsia="Cambria" w:hAnsi="Arial" w:cs="Arial"/>
          <w:sz w:val="22"/>
          <w:szCs w:val="22"/>
        </w:rPr>
        <w:fldChar w:fldCharType="separate"/>
      </w:r>
      <w:r w:rsidR="00685393" w:rsidRPr="0070087D">
        <w:rPr>
          <w:rFonts w:ascii="Arial" w:eastAsia="Cambria" w:hAnsi="Arial" w:cs="Arial"/>
          <w:noProof/>
          <w:sz w:val="22"/>
          <w:szCs w:val="22"/>
        </w:rPr>
        <w:t>(276)</w:t>
      </w:r>
      <w:r w:rsidR="00823705" w:rsidRPr="0070087D">
        <w:rPr>
          <w:rFonts w:ascii="Arial" w:eastAsia="Cambria" w:hAnsi="Arial" w:cs="Arial"/>
          <w:sz w:val="22"/>
          <w:szCs w:val="22"/>
        </w:rPr>
        <w:fldChar w:fldCharType="end"/>
      </w:r>
      <w:r w:rsidR="00085A43" w:rsidRPr="0070087D">
        <w:rPr>
          <w:rFonts w:ascii="Arial" w:eastAsia="Cambria" w:hAnsi="Arial" w:cs="Arial"/>
          <w:sz w:val="22"/>
          <w:szCs w:val="22"/>
        </w:rPr>
        <w:t xml:space="preserve">. </w:t>
      </w:r>
    </w:p>
    <w:p w14:paraId="04DA16A8" w14:textId="77777777" w:rsidR="00D10596" w:rsidRDefault="00505F03" w:rsidP="0070087D">
      <w:pPr>
        <w:widowControl w:val="0"/>
        <w:tabs>
          <w:tab w:val="clear" w:pos="720"/>
          <w:tab w:val="clear" w:pos="5040"/>
          <w:tab w:val="left" w:pos="450"/>
        </w:tabs>
        <w:autoSpaceDE w:val="0"/>
        <w:autoSpaceDN w:val="0"/>
        <w:adjustRightInd w:val="0"/>
        <w:spacing w:line="276" w:lineRule="auto"/>
        <w:jc w:val="left"/>
        <w:rPr>
          <w:rFonts w:ascii="Arial" w:hAnsi="Arial" w:cs="Arial"/>
          <w:sz w:val="22"/>
          <w:szCs w:val="22"/>
        </w:rPr>
      </w:pPr>
      <w:r w:rsidRPr="0070087D">
        <w:rPr>
          <w:rFonts w:ascii="Arial" w:eastAsia="Cambria" w:hAnsi="Arial" w:cs="Arial"/>
          <w:sz w:val="22"/>
          <w:szCs w:val="22"/>
        </w:rPr>
        <w:t xml:space="preserve"> </w:t>
      </w:r>
      <w:bookmarkEnd w:id="54"/>
      <w:bookmarkEnd w:id="55"/>
    </w:p>
    <w:p w14:paraId="7771AAD9" w14:textId="38252A72" w:rsidR="001175F2" w:rsidRPr="0070087D" w:rsidRDefault="00505F03" w:rsidP="0070087D">
      <w:pPr>
        <w:widowControl w:val="0"/>
        <w:tabs>
          <w:tab w:val="clear" w:pos="720"/>
          <w:tab w:val="clear" w:pos="5040"/>
          <w:tab w:val="left" w:pos="450"/>
        </w:tabs>
        <w:autoSpaceDE w:val="0"/>
        <w:autoSpaceDN w:val="0"/>
        <w:adjustRightInd w:val="0"/>
        <w:spacing w:line="276" w:lineRule="auto"/>
        <w:jc w:val="left"/>
        <w:rPr>
          <w:rFonts w:ascii="Arial" w:hAnsi="Arial" w:cs="Arial"/>
          <w:sz w:val="22"/>
          <w:szCs w:val="22"/>
        </w:rPr>
      </w:pPr>
      <w:r w:rsidRPr="0070087D">
        <w:rPr>
          <w:rFonts w:ascii="Arial" w:hAnsi="Arial" w:cs="Arial"/>
          <w:sz w:val="22"/>
          <w:szCs w:val="22"/>
        </w:rPr>
        <w:t xml:space="preserve">Use of thyromimetic drugs is supported by the defect in the transport of authentic THs. However, it is possible that a deficiency in a different substrate or that the loss of a putative constitutive effect harbored by the intact MCT8, play a role in the observed brain morbidity. </w:t>
      </w:r>
    </w:p>
    <w:p w14:paraId="5F81B527" w14:textId="77777777" w:rsidR="00D10596" w:rsidRDefault="00D10596" w:rsidP="0070087D">
      <w:pPr>
        <w:pStyle w:val="Fill-InText"/>
        <w:widowControl/>
        <w:tabs>
          <w:tab w:val="left" w:pos="360"/>
        </w:tabs>
        <w:spacing w:before="0" w:line="276" w:lineRule="auto"/>
        <w:rPr>
          <w:rFonts w:ascii="Arial" w:hAnsi="Arial" w:cs="Arial"/>
          <w:b/>
          <w:sz w:val="22"/>
          <w:szCs w:val="22"/>
        </w:rPr>
      </w:pPr>
    </w:p>
    <w:p w14:paraId="56CA367C" w14:textId="2B726B0E" w:rsidR="00505F03" w:rsidRPr="00D10596" w:rsidRDefault="00505F03" w:rsidP="0070087D">
      <w:pPr>
        <w:pStyle w:val="Fill-InText"/>
        <w:widowControl/>
        <w:tabs>
          <w:tab w:val="left" w:pos="360"/>
        </w:tabs>
        <w:spacing w:before="0" w:line="276" w:lineRule="auto"/>
        <w:rPr>
          <w:rFonts w:ascii="Arial" w:hAnsi="Arial" w:cs="Arial"/>
          <w:b/>
          <w:color w:val="0070C0"/>
          <w:sz w:val="22"/>
          <w:szCs w:val="22"/>
        </w:rPr>
      </w:pPr>
      <w:r w:rsidRPr="00D10596">
        <w:rPr>
          <w:rFonts w:ascii="Arial" w:hAnsi="Arial" w:cs="Arial"/>
          <w:b/>
          <w:color w:val="0070C0"/>
          <w:sz w:val="22"/>
          <w:szCs w:val="22"/>
        </w:rPr>
        <w:t>THYROID HORMONE METABOLISM DEFECT</w:t>
      </w:r>
    </w:p>
    <w:bookmarkEnd w:id="34"/>
    <w:p w14:paraId="269906BE" w14:textId="62E941D7" w:rsidR="00505F03" w:rsidRPr="0070087D" w:rsidRDefault="00505F03" w:rsidP="0070087D">
      <w:pPr>
        <w:tabs>
          <w:tab w:val="left" w:pos="360"/>
        </w:tabs>
        <w:spacing w:line="276" w:lineRule="auto"/>
        <w:ind w:firstLine="360"/>
        <w:jc w:val="left"/>
        <w:rPr>
          <w:rFonts w:ascii="Arial" w:hAnsi="Arial" w:cs="Arial"/>
          <w:sz w:val="22"/>
          <w:szCs w:val="22"/>
        </w:rPr>
      </w:pPr>
    </w:p>
    <w:p w14:paraId="57A47CBE" w14:textId="70FCFBA2" w:rsidR="00505F03" w:rsidRPr="0070087D" w:rsidRDefault="00E32A9C" w:rsidP="0070087D">
      <w:pPr>
        <w:tabs>
          <w:tab w:val="clear" w:pos="720"/>
          <w:tab w:val="left" w:pos="360"/>
        </w:tabs>
        <w:spacing w:line="276" w:lineRule="auto"/>
        <w:jc w:val="left"/>
        <w:rPr>
          <w:rFonts w:ascii="Arial" w:hAnsi="Arial" w:cs="Arial"/>
          <w:sz w:val="22"/>
          <w:szCs w:val="22"/>
        </w:rPr>
      </w:pPr>
      <w:bookmarkStart w:id="56" w:name="_Hlk132993895"/>
      <w:r w:rsidRPr="0070087D">
        <w:rPr>
          <w:rFonts w:ascii="Arial" w:hAnsi="Arial" w:cs="Arial"/>
          <w:sz w:val="22"/>
          <w:szCs w:val="22"/>
        </w:rPr>
        <w:t xml:space="preserve">Recessive mutation in the </w:t>
      </w:r>
      <w:r w:rsidRPr="0070087D">
        <w:rPr>
          <w:rFonts w:ascii="Arial" w:hAnsi="Arial" w:cs="Arial"/>
          <w:i/>
          <w:iCs/>
          <w:sz w:val="22"/>
          <w:szCs w:val="22"/>
        </w:rPr>
        <w:t>SBP2</w:t>
      </w:r>
      <w:r w:rsidRPr="0070087D">
        <w:rPr>
          <w:rFonts w:ascii="Arial" w:hAnsi="Arial" w:cs="Arial"/>
          <w:sz w:val="22"/>
          <w:szCs w:val="22"/>
        </w:rPr>
        <w:t xml:space="preserve"> </w:t>
      </w:r>
      <w:r w:rsidR="00C92B43" w:rsidRPr="0070087D">
        <w:rPr>
          <w:rFonts w:ascii="Arial" w:hAnsi="Arial" w:cs="Arial"/>
          <w:sz w:val="22"/>
          <w:szCs w:val="22"/>
        </w:rPr>
        <w:t>(</w:t>
      </w:r>
      <w:r w:rsidR="00507AE0" w:rsidRPr="0070087D">
        <w:rPr>
          <w:rFonts w:ascii="Arial" w:hAnsi="Arial" w:cs="Arial"/>
          <w:i/>
          <w:sz w:val="22"/>
          <w:szCs w:val="22"/>
        </w:rPr>
        <w:t>SECISBP2</w:t>
      </w:r>
      <w:r w:rsidR="00507AE0" w:rsidRPr="0070087D">
        <w:rPr>
          <w:rFonts w:ascii="Arial" w:hAnsi="Arial" w:cs="Arial"/>
          <w:sz w:val="22"/>
          <w:szCs w:val="22"/>
        </w:rPr>
        <w:t xml:space="preserve">) </w:t>
      </w:r>
      <w:r w:rsidRPr="0070087D">
        <w:rPr>
          <w:rFonts w:ascii="Arial" w:hAnsi="Arial" w:cs="Arial"/>
          <w:sz w:val="22"/>
          <w:szCs w:val="22"/>
        </w:rPr>
        <w:t>gene encoding</w:t>
      </w:r>
      <w:r w:rsidRPr="0070087D">
        <w:rPr>
          <w:rFonts w:ascii="Arial" w:hAnsi="Arial" w:cs="Arial"/>
          <w:i/>
          <w:sz w:val="22"/>
          <w:szCs w:val="22"/>
        </w:rPr>
        <w:t xml:space="preserve"> </w:t>
      </w:r>
      <w:r w:rsidRPr="0070087D">
        <w:rPr>
          <w:rFonts w:ascii="Arial" w:hAnsi="Arial" w:cs="Arial"/>
          <w:iCs/>
          <w:sz w:val="22"/>
          <w:szCs w:val="22"/>
        </w:rPr>
        <w:t>selenocysteine insertion sequence-binding protein 2</w:t>
      </w:r>
      <w:r w:rsidRPr="0070087D">
        <w:rPr>
          <w:rFonts w:ascii="Arial" w:hAnsi="Arial" w:cs="Arial"/>
          <w:i/>
          <w:sz w:val="22"/>
          <w:szCs w:val="22"/>
        </w:rPr>
        <w:t xml:space="preserve"> </w:t>
      </w:r>
      <w:r w:rsidRPr="0070087D">
        <w:rPr>
          <w:rFonts w:ascii="Arial" w:hAnsi="Arial" w:cs="Arial"/>
          <w:sz w:val="22"/>
          <w:szCs w:val="22"/>
        </w:rPr>
        <w:t xml:space="preserve">is an inherited condition causing </w:t>
      </w:r>
      <w:r w:rsidR="00E4553B" w:rsidRPr="0070087D">
        <w:rPr>
          <w:rFonts w:ascii="Arial" w:hAnsi="Arial" w:cs="Arial"/>
          <w:sz w:val="22"/>
          <w:szCs w:val="22"/>
        </w:rPr>
        <w:t xml:space="preserve">a </w:t>
      </w:r>
      <w:r w:rsidR="00D74608" w:rsidRPr="0070087D">
        <w:rPr>
          <w:rFonts w:ascii="Arial" w:hAnsi="Arial" w:cs="Arial"/>
          <w:sz w:val="22"/>
          <w:szCs w:val="22"/>
        </w:rPr>
        <w:t>TH</w:t>
      </w:r>
      <w:r w:rsidRPr="0070087D">
        <w:rPr>
          <w:rFonts w:ascii="Arial" w:hAnsi="Arial" w:cs="Arial"/>
          <w:sz w:val="22"/>
          <w:szCs w:val="22"/>
        </w:rPr>
        <w:t xml:space="preserve"> metabolism defect (THMD). The mutations affect </w:t>
      </w:r>
      <w:r w:rsidR="00505F03" w:rsidRPr="0070087D">
        <w:rPr>
          <w:rFonts w:ascii="Arial" w:hAnsi="Arial" w:cs="Arial"/>
          <w:sz w:val="22"/>
          <w:szCs w:val="22"/>
        </w:rPr>
        <w:t>selenoprotein synthesis</w:t>
      </w:r>
      <w:r w:rsidR="00E4553B" w:rsidRPr="0070087D">
        <w:rPr>
          <w:rFonts w:ascii="Arial" w:hAnsi="Arial" w:cs="Arial"/>
          <w:sz w:val="22"/>
          <w:szCs w:val="22"/>
        </w:rPr>
        <w:t xml:space="preserve"> </w:t>
      </w:r>
      <w:r w:rsidR="00692043" w:rsidRPr="0070087D">
        <w:rPr>
          <w:rFonts w:ascii="Arial" w:hAnsi="Arial" w:cs="Arial"/>
          <w:sz w:val="22"/>
          <w:szCs w:val="22"/>
        </w:rPr>
        <w:t>including</w:t>
      </w:r>
      <w:r w:rsidR="00E4553B" w:rsidRPr="0070087D">
        <w:rPr>
          <w:rFonts w:ascii="Arial" w:hAnsi="Arial" w:cs="Arial"/>
          <w:sz w:val="22"/>
          <w:szCs w:val="22"/>
        </w:rPr>
        <w:t xml:space="preserve"> </w:t>
      </w:r>
      <w:r w:rsidR="00505F03" w:rsidRPr="0070087D">
        <w:rPr>
          <w:rFonts w:ascii="Arial" w:hAnsi="Arial" w:cs="Arial"/>
          <w:sz w:val="22"/>
          <w:szCs w:val="22"/>
        </w:rPr>
        <w:t>the deiodinases</w:t>
      </w:r>
      <w:r w:rsidR="00692043" w:rsidRPr="0070087D">
        <w:rPr>
          <w:rFonts w:ascii="Arial" w:hAnsi="Arial" w:cs="Arial"/>
          <w:sz w:val="22"/>
          <w:szCs w:val="22"/>
        </w:rPr>
        <w:t>, which are selenoenzymes</w:t>
      </w:r>
      <w:r w:rsidR="00505F03" w:rsidRPr="0070087D">
        <w:rPr>
          <w:rFonts w:ascii="Arial" w:hAnsi="Arial" w:cs="Arial"/>
          <w:sz w:val="22"/>
          <w:szCs w:val="22"/>
        </w:rPr>
        <w:t xml:space="preserve">. Only </w:t>
      </w:r>
      <w:r w:rsidRPr="0070087D">
        <w:rPr>
          <w:rFonts w:ascii="Arial" w:hAnsi="Arial" w:cs="Arial"/>
          <w:sz w:val="22"/>
          <w:szCs w:val="22"/>
        </w:rPr>
        <w:t xml:space="preserve">twelve </w:t>
      </w:r>
      <w:r w:rsidR="00505F03" w:rsidRPr="0070087D">
        <w:rPr>
          <w:rFonts w:ascii="Arial" w:hAnsi="Arial" w:cs="Arial"/>
          <w:sz w:val="22"/>
          <w:szCs w:val="22"/>
        </w:rPr>
        <w:t xml:space="preserve">families with this defect have been </w:t>
      </w:r>
      <w:r w:rsidRPr="0070087D">
        <w:rPr>
          <w:rFonts w:ascii="Arial" w:hAnsi="Arial" w:cs="Arial"/>
          <w:sz w:val="22"/>
          <w:szCs w:val="22"/>
        </w:rPr>
        <w:t>identified</w:t>
      </w:r>
      <w:r w:rsidR="00692043" w:rsidRPr="0070087D">
        <w:rPr>
          <w:rFonts w:ascii="Arial" w:hAnsi="Arial" w:cs="Arial"/>
          <w:sz w:val="22"/>
          <w:szCs w:val="22"/>
        </w:rPr>
        <w:t xml:space="preserve"> so far</w:t>
      </w:r>
      <w:r w:rsidR="00505F03" w:rsidRPr="0070087D">
        <w:rPr>
          <w:rFonts w:ascii="Arial" w:hAnsi="Arial" w:cs="Arial"/>
          <w:sz w:val="22"/>
          <w:szCs w:val="22"/>
        </w:rPr>
        <w:t xml:space="preserve">. Affected individuals present with short stature and characteristic thyroid </w:t>
      </w:r>
      <w:r w:rsidR="00267C86" w:rsidRPr="0070087D">
        <w:rPr>
          <w:rFonts w:ascii="Arial" w:hAnsi="Arial" w:cs="Arial"/>
          <w:sz w:val="22"/>
          <w:szCs w:val="22"/>
        </w:rPr>
        <w:t>test abnormalities</w:t>
      </w:r>
      <w:r w:rsidRPr="0070087D">
        <w:rPr>
          <w:rFonts w:ascii="Arial" w:hAnsi="Arial" w:cs="Arial"/>
          <w:sz w:val="22"/>
          <w:szCs w:val="22"/>
        </w:rPr>
        <w:t xml:space="preserve"> </w:t>
      </w:r>
      <w:r w:rsidR="009D0714" w:rsidRPr="0070087D">
        <w:rPr>
          <w:rFonts w:ascii="Arial" w:hAnsi="Arial" w:cs="Arial"/>
          <w:sz w:val="22"/>
          <w:szCs w:val="22"/>
        </w:rPr>
        <w:t xml:space="preserve">with </w:t>
      </w:r>
      <w:r w:rsidR="00505F03" w:rsidRPr="0070087D">
        <w:rPr>
          <w:rFonts w:ascii="Arial" w:hAnsi="Arial" w:cs="Arial"/>
          <w:sz w:val="22"/>
          <w:szCs w:val="22"/>
        </w:rPr>
        <w:t>high serum T</w:t>
      </w:r>
      <w:r w:rsidR="00D97E06" w:rsidRPr="0070087D">
        <w:rPr>
          <w:rFonts w:ascii="Arial" w:hAnsi="Arial" w:cs="Arial"/>
          <w:position w:val="-4"/>
          <w:sz w:val="22"/>
          <w:szCs w:val="22"/>
        </w:rPr>
        <w:t>4</w:t>
      </w:r>
      <w:r w:rsidR="00505F03" w:rsidRPr="0070087D">
        <w:rPr>
          <w:rFonts w:ascii="Arial" w:hAnsi="Arial" w:cs="Arial"/>
          <w:sz w:val="22"/>
          <w:szCs w:val="22"/>
        </w:rPr>
        <w:t>, low T</w:t>
      </w:r>
      <w:r w:rsidR="00D97E06" w:rsidRPr="0070087D">
        <w:rPr>
          <w:rFonts w:ascii="Arial" w:hAnsi="Arial" w:cs="Arial"/>
          <w:position w:val="-4"/>
          <w:sz w:val="22"/>
          <w:szCs w:val="22"/>
        </w:rPr>
        <w:t>3</w:t>
      </w:r>
      <w:r w:rsidR="00505F03" w:rsidRPr="0070087D">
        <w:rPr>
          <w:rFonts w:ascii="Arial" w:hAnsi="Arial" w:cs="Arial"/>
          <w:sz w:val="22"/>
          <w:szCs w:val="22"/>
        </w:rPr>
        <w:t xml:space="preserve">, high </w:t>
      </w:r>
      <w:proofErr w:type="spellStart"/>
      <w:r w:rsidR="00505F03" w:rsidRPr="0070087D">
        <w:rPr>
          <w:rFonts w:ascii="Arial" w:hAnsi="Arial" w:cs="Arial"/>
          <w:sz w:val="22"/>
          <w:szCs w:val="22"/>
        </w:rPr>
        <w:t>rT</w:t>
      </w:r>
      <w:proofErr w:type="spellEnd"/>
      <w:r w:rsidR="00D97E06" w:rsidRPr="0070087D">
        <w:rPr>
          <w:rFonts w:ascii="Arial" w:hAnsi="Arial" w:cs="Arial"/>
          <w:position w:val="-4"/>
          <w:sz w:val="22"/>
          <w:szCs w:val="22"/>
        </w:rPr>
        <w:t>3</w:t>
      </w:r>
      <w:r w:rsidR="00505F03" w:rsidRPr="0070087D">
        <w:rPr>
          <w:rFonts w:ascii="Arial" w:hAnsi="Arial" w:cs="Arial"/>
          <w:sz w:val="22"/>
          <w:szCs w:val="22"/>
        </w:rPr>
        <w:t xml:space="preserve"> and normal or slightly elevated serum TSH. In addition</w:t>
      </w:r>
      <w:r w:rsidR="009D0714" w:rsidRPr="0070087D">
        <w:rPr>
          <w:rFonts w:ascii="Arial" w:hAnsi="Arial" w:cs="Arial"/>
          <w:sz w:val="22"/>
          <w:szCs w:val="22"/>
        </w:rPr>
        <w:t>,</w:t>
      </w:r>
      <w:r w:rsidR="00505F03" w:rsidRPr="0070087D">
        <w:rPr>
          <w:rFonts w:ascii="Arial" w:hAnsi="Arial" w:cs="Arial"/>
          <w:sz w:val="22"/>
          <w:szCs w:val="22"/>
        </w:rPr>
        <w:t xml:space="preserve"> they also have decreased serum selenium (Se) and decreased selenoprotein levels and activit</w:t>
      </w:r>
      <w:r w:rsidR="001751B1" w:rsidRPr="0070087D">
        <w:rPr>
          <w:rFonts w:ascii="Arial" w:hAnsi="Arial" w:cs="Arial"/>
          <w:sz w:val="22"/>
          <w:szCs w:val="22"/>
        </w:rPr>
        <w:t>ies</w:t>
      </w:r>
      <w:r w:rsidR="00505F03" w:rsidRPr="0070087D">
        <w:rPr>
          <w:rFonts w:ascii="Arial" w:hAnsi="Arial" w:cs="Arial"/>
          <w:sz w:val="22"/>
          <w:szCs w:val="22"/>
        </w:rPr>
        <w:t xml:space="preserve"> in serum and tissues. The overall clinical phenotype is complex. Affected individuals may have delayed growth and puberty, and in severe cases failure to thrive, </w:t>
      </w:r>
      <w:r w:rsidRPr="0070087D">
        <w:rPr>
          <w:rFonts w:ascii="Arial" w:hAnsi="Arial" w:cs="Arial"/>
          <w:sz w:val="22"/>
          <w:szCs w:val="22"/>
        </w:rPr>
        <w:t xml:space="preserve">developmental delay, </w:t>
      </w:r>
      <w:r w:rsidR="00505F03" w:rsidRPr="0070087D">
        <w:rPr>
          <w:rFonts w:ascii="Arial" w:hAnsi="Arial" w:cs="Arial"/>
          <w:sz w:val="22"/>
          <w:szCs w:val="22"/>
        </w:rPr>
        <w:t>infertility, myopathy, hearing impairment, photosensitivity, and immune deficits.</w:t>
      </w:r>
    </w:p>
    <w:p w14:paraId="30329F00" w14:textId="77777777" w:rsidR="00D10596" w:rsidRDefault="00D10596" w:rsidP="0070087D">
      <w:pPr>
        <w:tabs>
          <w:tab w:val="clear" w:pos="720"/>
          <w:tab w:val="left" w:pos="360"/>
        </w:tabs>
        <w:spacing w:line="276" w:lineRule="auto"/>
        <w:jc w:val="left"/>
        <w:rPr>
          <w:rFonts w:ascii="Arial" w:hAnsi="Arial" w:cs="Arial"/>
          <w:sz w:val="22"/>
          <w:szCs w:val="22"/>
        </w:rPr>
      </w:pPr>
    </w:p>
    <w:p w14:paraId="5C525712" w14:textId="2D1C4292" w:rsidR="00B339CD" w:rsidRPr="0070087D" w:rsidRDefault="00E32A9C"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Another inherited condition also reported to cause THMD is the mutation in </w:t>
      </w:r>
      <w:r w:rsidR="004D5CC5" w:rsidRPr="0070087D">
        <w:rPr>
          <w:rFonts w:ascii="Arial" w:hAnsi="Arial" w:cs="Arial"/>
          <w:sz w:val="22"/>
          <w:szCs w:val="22"/>
        </w:rPr>
        <w:t xml:space="preserve">the </w:t>
      </w:r>
      <w:r w:rsidRPr="0070087D">
        <w:rPr>
          <w:rFonts w:ascii="Arial" w:hAnsi="Arial" w:cs="Arial"/>
          <w:i/>
          <w:iCs/>
          <w:sz w:val="22"/>
          <w:szCs w:val="22"/>
        </w:rPr>
        <w:t>TRU-TCA1-1</w:t>
      </w:r>
      <w:r w:rsidRPr="0070087D">
        <w:rPr>
          <w:rFonts w:ascii="Arial" w:hAnsi="Arial" w:cs="Arial"/>
          <w:sz w:val="22"/>
          <w:szCs w:val="22"/>
        </w:rPr>
        <w:t xml:space="preserve"> gene encoding </w:t>
      </w:r>
      <w:r w:rsidR="002F0578" w:rsidRPr="0070087D">
        <w:rPr>
          <w:rFonts w:ascii="Arial" w:hAnsi="Arial" w:cs="Arial"/>
          <w:sz w:val="22"/>
          <w:szCs w:val="22"/>
        </w:rPr>
        <w:t xml:space="preserve">the </w:t>
      </w:r>
      <w:r w:rsidRPr="0070087D">
        <w:rPr>
          <w:rFonts w:ascii="Arial" w:hAnsi="Arial" w:cs="Arial"/>
          <w:sz w:val="22"/>
          <w:szCs w:val="22"/>
        </w:rPr>
        <w:t>selenocysteine transfer RNA (</w:t>
      </w:r>
      <w:proofErr w:type="spellStart"/>
      <w:r w:rsidRPr="0070087D">
        <w:rPr>
          <w:rFonts w:ascii="Arial" w:hAnsi="Arial" w:cs="Arial"/>
          <w:sz w:val="22"/>
          <w:szCs w:val="22"/>
        </w:rPr>
        <w:t>tRNA</w:t>
      </w:r>
      <w:r w:rsidRPr="0070087D">
        <w:rPr>
          <w:rFonts w:ascii="Arial" w:hAnsi="Arial" w:cs="Arial"/>
          <w:sz w:val="22"/>
          <w:szCs w:val="22"/>
          <w:vertAlign w:val="superscript"/>
        </w:rPr>
        <w:t>Sec</w:t>
      </w:r>
      <w:proofErr w:type="spellEnd"/>
      <w:r w:rsidRPr="0070087D">
        <w:rPr>
          <w:rFonts w:ascii="Arial" w:hAnsi="Arial" w:cs="Arial"/>
          <w:sz w:val="22"/>
          <w:szCs w:val="22"/>
        </w:rPr>
        <w:t>)</w:t>
      </w:r>
      <w:r w:rsidR="00FF41AC" w:rsidRPr="0070087D">
        <w:rPr>
          <w:rFonts w:ascii="Arial" w:hAnsi="Arial" w:cs="Arial"/>
          <w:sz w:val="22"/>
          <w:szCs w:val="22"/>
        </w:rPr>
        <w:t>,</w:t>
      </w:r>
      <w:r w:rsidRPr="0070087D">
        <w:rPr>
          <w:rFonts w:ascii="Arial" w:hAnsi="Arial" w:cs="Arial"/>
          <w:sz w:val="22"/>
          <w:szCs w:val="22"/>
        </w:rPr>
        <w:t xml:space="preserve"> which has a role in selenoprotein synthesis. </w:t>
      </w:r>
      <w:r w:rsidR="002F0578" w:rsidRPr="0070087D">
        <w:rPr>
          <w:rFonts w:ascii="Arial" w:hAnsi="Arial" w:cs="Arial"/>
          <w:sz w:val="22"/>
          <w:szCs w:val="22"/>
        </w:rPr>
        <w:t>The a</w:t>
      </w:r>
      <w:r w:rsidRPr="0070087D">
        <w:rPr>
          <w:rFonts w:ascii="Arial" w:hAnsi="Arial" w:cs="Arial"/>
          <w:sz w:val="22"/>
          <w:szCs w:val="22"/>
        </w:rPr>
        <w:t xml:space="preserve">ffected individual had high serum T4, high rT3, normal T3, normal TSH with low Se level </w:t>
      </w:r>
      <w:r w:rsidR="00366C25" w:rsidRPr="0070087D">
        <w:rPr>
          <w:rFonts w:ascii="Arial" w:hAnsi="Arial" w:cs="Arial"/>
          <w:sz w:val="22"/>
          <w:szCs w:val="22"/>
        </w:rPr>
        <w:fldChar w:fldCharType="begin">
          <w:fldData xml:space="preserve">PEVuZE5vdGU+PENpdGU+PEF1dGhvcj5TY2hvZW5tYWtlcnM8L0F1dGhvcj48WWVhcj4yMDE2PC9Z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PEVuZE5vdGU+PENpdGU+PEF1dGhvcj5TY2hvZW5tYWtlcnM8L0F1dGhvcj48WWVhcj4yMDE2PC9Z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366C25" w:rsidRPr="0070087D">
        <w:rPr>
          <w:rFonts w:ascii="Arial" w:hAnsi="Arial" w:cs="Arial"/>
          <w:sz w:val="22"/>
          <w:szCs w:val="22"/>
        </w:rPr>
      </w:r>
      <w:r w:rsidR="00366C25" w:rsidRPr="0070087D">
        <w:rPr>
          <w:rFonts w:ascii="Arial" w:hAnsi="Arial" w:cs="Arial"/>
          <w:sz w:val="22"/>
          <w:szCs w:val="22"/>
        </w:rPr>
        <w:fldChar w:fldCharType="separate"/>
      </w:r>
      <w:r w:rsidR="00685393" w:rsidRPr="0070087D">
        <w:rPr>
          <w:rFonts w:ascii="Arial" w:hAnsi="Arial" w:cs="Arial"/>
          <w:noProof/>
          <w:sz w:val="22"/>
          <w:szCs w:val="22"/>
        </w:rPr>
        <w:t>(277)</w:t>
      </w:r>
      <w:r w:rsidR="00366C25" w:rsidRPr="0070087D">
        <w:rPr>
          <w:rFonts w:ascii="Arial" w:hAnsi="Arial" w:cs="Arial"/>
          <w:sz w:val="22"/>
          <w:szCs w:val="22"/>
        </w:rPr>
        <w:fldChar w:fldCharType="end"/>
      </w:r>
    </w:p>
    <w:p w14:paraId="51B41414" w14:textId="77777777" w:rsidR="00D10596" w:rsidRDefault="00D10596" w:rsidP="0070087D">
      <w:pPr>
        <w:tabs>
          <w:tab w:val="clear" w:pos="720"/>
          <w:tab w:val="left" w:pos="360"/>
        </w:tabs>
        <w:spacing w:line="276" w:lineRule="auto"/>
        <w:jc w:val="left"/>
        <w:rPr>
          <w:rFonts w:ascii="Arial" w:hAnsi="Arial" w:cs="Arial"/>
          <w:sz w:val="22"/>
          <w:szCs w:val="22"/>
        </w:rPr>
      </w:pPr>
    </w:p>
    <w:p w14:paraId="5DE32368" w14:textId="514B52CB" w:rsidR="006D5745" w:rsidRPr="0070087D" w:rsidRDefault="006D5745"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M</w:t>
      </w:r>
      <w:r w:rsidRPr="0070087D">
        <w:rPr>
          <w:rFonts w:ascii="Arial" w:eastAsia="Cambria" w:hAnsi="Arial" w:cs="Arial"/>
          <w:sz w:val="22"/>
          <w:szCs w:val="22"/>
        </w:rPr>
        <w:t>utations in the in selenocysteine synthase (</w:t>
      </w:r>
      <w:r w:rsidRPr="0070087D">
        <w:rPr>
          <w:rFonts w:ascii="Arial" w:hAnsi="Arial" w:cs="Arial"/>
          <w:sz w:val="22"/>
          <w:szCs w:val="22"/>
        </w:rPr>
        <w:t xml:space="preserve">SEPSECS) have </w:t>
      </w:r>
      <w:r w:rsidR="002F0578" w:rsidRPr="0070087D">
        <w:rPr>
          <w:rFonts w:ascii="Arial" w:hAnsi="Arial" w:cs="Arial"/>
          <w:sz w:val="22"/>
          <w:szCs w:val="22"/>
        </w:rPr>
        <w:t xml:space="preserve">also </w:t>
      </w:r>
      <w:r w:rsidRPr="0070087D">
        <w:rPr>
          <w:rFonts w:ascii="Arial" w:hAnsi="Arial" w:cs="Arial"/>
          <w:sz w:val="22"/>
          <w:szCs w:val="22"/>
        </w:rPr>
        <w:t xml:space="preserve">been identified, however affected individuals do not manifest </w:t>
      </w:r>
      <w:r w:rsidR="00B339CD" w:rsidRPr="0070087D">
        <w:rPr>
          <w:rFonts w:ascii="Arial" w:hAnsi="Arial" w:cs="Arial"/>
          <w:sz w:val="22"/>
          <w:szCs w:val="22"/>
        </w:rPr>
        <w:t xml:space="preserve">abnormal thyroid function tests </w:t>
      </w:r>
      <w:r w:rsidR="00823705" w:rsidRPr="0070087D">
        <w:rPr>
          <w:rFonts w:ascii="Arial" w:hAnsi="Arial" w:cs="Arial"/>
          <w:sz w:val="22"/>
          <w:szCs w:val="22"/>
        </w:rPr>
        <w:fldChar w:fldCharType="begin">
          <w:fldData xml:space="preserve">PEVuZE5vdGU+PENpdGU+PEF1dGhvcj5BZ2FteTwvQXV0aG9yPjxZZWFyPjIwMTA8L1llYXI+PFJl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PEVuZE5vdGU+PENpdGU+PEF1dGhvcj5BZ2FteTwvQXV0aG9yPjxZZWFyPjIwMTA8L1llYXI+PFJl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(278)</w:t>
      </w:r>
      <w:r w:rsidR="00823705" w:rsidRPr="0070087D">
        <w:rPr>
          <w:rFonts w:ascii="Arial" w:hAnsi="Arial" w:cs="Arial"/>
          <w:sz w:val="22"/>
          <w:szCs w:val="22"/>
        </w:rPr>
        <w:fldChar w:fldCharType="end"/>
      </w:r>
      <w:r w:rsidR="00B339CD" w:rsidRPr="0070087D">
        <w:rPr>
          <w:rFonts w:ascii="Arial" w:hAnsi="Arial" w:cs="Arial"/>
          <w:sz w:val="22"/>
          <w:szCs w:val="22"/>
        </w:rPr>
        <w:t xml:space="preserve">. </w:t>
      </w:r>
      <w:r w:rsidR="00B339CD" w:rsidRPr="0070087D">
        <w:rPr>
          <w:rFonts w:ascii="Arial" w:eastAsia="Cambria" w:hAnsi="Arial" w:cs="Arial"/>
          <w:sz w:val="22"/>
          <w:szCs w:val="22"/>
        </w:rPr>
        <w:t>Affected children</w:t>
      </w:r>
      <w:r w:rsidR="00B339CD" w:rsidRPr="0070087D">
        <w:rPr>
          <w:rFonts w:ascii="Arial" w:hAnsi="Arial" w:cs="Arial"/>
          <w:sz w:val="22"/>
          <w:szCs w:val="22"/>
        </w:rPr>
        <w:t xml:space="preserve"> </w:t>
      </w:r>
      <w:r w:rsidR="00B339CD" w:rsidRPr="0070087D">
        <w:rPr>
          <w:rFonts w:ascii="Arial" w:eastAsia="Cambria" w:hAnsi="Arial" w:cs="Arial"/>
          <w:sz w:val="22"/>
          <w:szCs w:val="22"/>
        </w:rPr>
        <w:t>manifest a complex neurodevelopmental and neurodegenerative</w:t>
      </w:r>
      <w:r w:rsidR="00B339CD" w:rsidRPr="0070087D">
        <w:rPr>
          <w:rFonts w:ascii="Arial" w:hAnsi="Arial" w:cs="Arial"/>
          <w:sz w:val="22"/>
          <w:szCs w:val="22"/>
        </w:rPr>
        <w:t xml:space="preserve"> </w:t>
      </w:r>
      <w:r w:rsidR="00B339CD" w:rsidRPr="0070087D">
        <w:rPr>
          <w:rFonts w:ascii="Arial" w:eastAsia="Cambria" w:hAnsi="Arial" w:cs="Arial"/>
          <w:sz w:val="22"/>
          <w:szCs w:val="22"/>
        </w:rPr>
        <w:t>disorder involving, among other features, microcephaly,</w:t>
      </w:r>
      <w:r w:rsidR="00B339CD" w:rsidRPr="0070087D">
        <w:rPr>
          <w:rFonts w:ascii="Arial" w:hAnsi="Arial" w:cs="Arial"/>
          <w:sz w:val="22"/>
          <w:szCs w:val="22"/>
        </w:rPr>
        <w:t xml:space="preserve"> </w:t>
      </w:r>
      <w:r w:rsidR="00B339CD" w:rsidRPr="0070087D">
        <w:rPr>
          <w:rFonts w:ascii="Arial" w:eastAsia="Cambria" w:hAnsi="Arial" w:cs="Arial"/>
          <w:sz w:val="22"/>
          <w:szCs w:val="22"/>
        </w:rPr>
        <w:t>delayed motor and intellectual development,</w:t>
      </w:r>
      <w:r w:rsidR="00B339CD" w:rsidRPr="0070087D">
        <w:rPr>
          <w:rFonts w:ascii="Arial" w:hAnsi="Arial" w:cs="Arial"/>
          <w:sz w:val="22"/>
          <w:szCs w:val="22"/>
        </w:rPr>
        <w:t xml:space="preserve"> </w:t>
      </w:r>
      <w:r w:rsidR="00B339CD" w:rsidRPr="0070087D">
        <w:rPr>
          <w:rFonts w:ascii="Arial" w:eastAsia="Cambria" w:hAnsi="Arial" w:cs="Arial"/>
          <w:sz w:val="22"/>
          <w:szCs w:val="22"/>
        </w:rPr>
        <w:t>spasticity, and seizures.</w:t>
      </w:r>
    </w:p>
    <w:p w14:paraId="53215916" w14:textId="77777777" w:rsidR="00D10596" w:rsidRDefault="00D10596" w:rsidP="0070087D">
      <w:pPr>
        <w:pStyle w:val="Fill-InText"/>
        <w:widowControl/>
        <w:tabs>
          <w:tab w:val="left" w:pos="360"/>
        </w:tabs>
        <w:spacing w:before="0" w:line="276" w:lineRule="auto"/>
        <w:rPr>
          <w:rFonts w:ascii="Arial" w:hAnsi="Arial" w:cs="Arial"/>
          <w:b/>
          <w:sz w:val="22"/>
          <w:szCs w:val="22"/>
        </w:rPr>
      </w:pPr>
    </w:p>
    <w:p w14:paraId="6DD22CC3" w14:textId="483F4608" w:rsidR="00505F03" w:rsidRPr="00D10596" w:rsidRDefault="00505F03" w:rsidP="0070087D">
      <w:pPr>
        <w:pStyle w:val="Fill-InText"/>
        <w:widowControl/>
        <w:tabs>
          <w:tab w:val="left" w:pos="360"/>
        </w:tabs>
        <w:spacing w:before="0" w:line="276" w:lineRule="auto"/>
        <w:rPr>
          <w:rFonts w:ascii="Arial" w:hAnsi="Arial" w:cs="Arial"/>
          <w:b/>
          <w:color w:val="00B050"/>
          <w:sz w:val="22"/>
          <w:szCs w:val="22"/>
        </w:rPr>
      </w:pPr>
      <w:r w:rsidRPr="00D10596">
        <w:rPr>
          <w:rFonts w:ascii="Arial" w:hAnsi="Arial" w:cs="Arial"/>
          <w:b/>
          <w:color w:val="00B050"/>
          <w:sz w:val="22"/>
          <w:szCs w:val="22"/>
        </w:rPr>
        <w:t>I</w:t>
      </w:r>
      <w:r w:rsidR="00D10596" w:rsidRPr="00D10596">
        <w:rPr>
          <w:rFonts w:ascii="Arial" w:hAnsi="Arial" w:cs="Arial"/>
          <w:b/>
          <w:color w:val="00B050"/>
          <w:sz w:val="22"/>
          <w:szCs w:val="22"/>
        </w:rPr>
        <w:t xml:space="preserve">ntracellular Metabolism of TH </w:t>
      </w:r>
    </w:p>
    <w:p w14:paraId="220CDC4D" w14:textId="77777777" w:rsidR="00D10596" w:rsidRDefault="00D10596" w:rsidP="0070087D">
      <w:pPr>
        <w:pStyle w:val="Fill-InText"/>
        <w:widowControl/>
        <w:tabs>
          <w:tab w:val="left" w:pos="360"/>
        </w:tabs>
        <w:spacing w:before="0" w:line="276" w:lineRule="auto"/>
        <w:rPr>
          <w:rFonts w:ascii="Arial" w:hAnsi="Arial" w:cs="Arial"/>
          <w:sz w:val="22"/>
          <w:szCs w:val="22"/>
        </w:rPr>
      </w:pPr>
    </w:p>
    <w:p w14:paraId="330C28D4" w14:textId="06CABF6A" w:rsidR="00505F03" w:rsidRPr="00D10596" w:rsidRDefault="00505F03" w:rsidP="0070087D">
      <w:pPr>
        <w:pStyle w:val="Fill-InText"/>
        <w:widowControl/>
        <w:tabs>
          <w:tab w:val="left" w:pos="360"/>
        </w:tabs>
        <w:spacing w:before="0" w:line="276" w:lineRule="auto"/>
        <w:rPr>
          <w:rFonts w:ascii="Arial" w:hAnsi="Arial" w:cs="Arial"/>
          <w:sz w:val="22"/>
          <w:szCs w:val="22"/>
        </w:rPr>
      </w:pPr>
      <w:r w:rsidRPr="0070087D">
        <w:rPr>
          <w:rFonts w:ascii="Arial" w:hAnsi="Arial" w:cs="Arial"/>
          <w:sz w:val="22"/>
          <w:szCs w:val="22"/>
        </w:rPr>
        <w:t>The requirement for TH varies among tissues, cell types</w:t>
      </w:r>
      <w:r w:rsidR="0072547C" w:rsidRPr="0070087D">
        <w:rPr>
          <w:rFonts w:ascii="Arial" w:hAnsi="Arial" w:cs="Arial"/>
          <w:sz w:val="22"/>
          <w:szCs w:val="22"/>
        </w:rPr>
        <w:t>,</w:t>
      </w:r>
      <w:r w:rsidRPr="0070087D">
        <w:rPr>
          <w:rFonts w:ascii="Arial" w:hAnsi="Arial" w:cs="Arial"/>
          <w:sz w:val="22"/>
          <w:szCs w:val="22"/>
        </w:rPr>
        <w:t xml:space="preserve"> and the timing in development. In order to provide the proper intracellular hormone supply, TH entry into cells is controlled by membrane transporters, and further fine-tuned by its intracellular metabolism, regulated by three selenoprotein iodothyronine deiodinases (D</w:t>
      </w:r>
      <w:r w:rsidR="0072547C" w:rsidRPr="0070087D">
        <w:rPr>
          <w:rFonts w:ascii="Arial" w:hAnsi="Arial" w:cs="Arial"/>
          <w:sz w:val="22"/>
          <w:szCs w:val="22"/>
        </w:rPr>
        <w:t>1, D2, D3)</w:t>
      </w:r>
      <w:r w:rsidRPr="0070087D">
        <w:rPr>
          <w:rFonts w:ascii="Arial" w:hAnsi="Arial" w:cs="Arial"/>
          <w:sz w:val="22"/>
          <w:szCs w:val="22"/>
        </w:rPr>
        <w:t>. D1 and D2 are 5’-iodothyronine deiodinases that catalyze TH activation by converting T</w:t>
      </w:r>
      <w:r w:rsidRPr="0070087D">
        <w:rPr>
          <w:rFonts w:ascii="Arial" w:hAnsi="Arial" w:cs="Arial"/>
          <w:sz w:val="22"/>
          <w:szCs w:val="22"/>
          <w:vertAlign w:val="subscript"/>
        </w:rPr>
        <w:t>4</w:t>
      </w:r>
      <w:r w:rsidRPr="0070087D">
        <w:rPr>
          <w:rFonts w:ascii="Arial" w:hAnsi="Arial" w:cs="Arial"/>
          <w:sz w:val="22"/>
          <w:szCs w:val="22"/>
        </w:rPr>
        <w:t xml:space="preserve"> to T</w:t>
      </w:r>
      <w:r w:rsidRPr="0070087D">
        <w:rPr>
          <w:rFonts w:ascii="Arial" w:hAnsi="Arial" w:cs="Arial"/>
          <w:sz w:val="22"/>
          <w:szCs w:val="22"/>
          <w:vertAlign w:val="subscript"/>
        </w:rPr>
        <w:t>3</w:t>
      </w:r>
      <w:r w:rsidRPr="0070087D">
        <w:rPr>
          <w:rFonts w:ascii="Arial" w:hAnsi="Arial" w:cs="Arial"/>
          <w:sz w:val="22"/>
          <w:szCs w:val="22"/>
        </w:rPr>
        <w:t>. D3, a 5-deiodinase is the main TH inactivator through conversion of T</w:t>
      </w:r>
      <w:r w:rsidRPr="0070087D">
        <w:rPr>
          <w:rFonts w:ascii="Arial" w:hAnsi="Arial" w:cs="Arial"/>
          <w:sz w:val="22"/>
          <w:szCs w:val="22"/>
          <w:vertAlign w:val="subscript"/>
        </w:rPr>
        <w:t>4</w:t>
      </w:r>
      <w:r w:rsidRPr="0070087D">
        <w:rPr>
          <w:rFonts w:ascii="Arial" w:hAnsi="Arial" w:cs="Arial"/>
          <w:sz w:val="22"/>
          <w:szCs w:val="22"/>
        </w:rPr>
        <w:t xml:space="preserve"> to rT</w:t>
      </w:r>
      <w:r w:rsidRPr="0070087D">
        <w:rPr>
          <w:rFonts w:ascii="Arial" w:hAnsi="Arial" w:cs="Arial"/>
          <w:sz w:val="22"/>
          <w:szCs w:val="22"/>
          <w:vertAlign w:val="subscript"/>
        </w:rPr>
        <w:t>3</w:t>
      </w:r>
      <w:r w:rsidRPr="0070087D">
        <w:rPr>
          <w:rFonts w:ascii="Arial" w:hAnsi="Arial" w:cs="Arial"/>
          <w:sz w:val="22"/>
          <w:szCs w:val="22"/>
        </w:rPr>
        <w:t xml:space="preserve"> and T</w:t>
      </w:r>
      <w:r w:rsidRPr="0070087D">
        <w:rPr>
          <w:rFonts w:ascii="Arial" w:hAnsi="Arial" w:cs="Arial"/>
          <w:sz w:val="22"/>
          <w:szCs w:val="22"/>
          <w:vertAlign w:val="subscript"/>
        </w:rPr>
        <w:t>3</w:t>
      </w:r>
      <w:r w:rsidRPr="0070087D">
        <w:rPr>
          <w:rFonts w:ascii="Arial" w:hAnsi="Arial" w:cs="Arial"/>
          <w:sz w:val="22"/>
          <w:szCs w:val="22"/>
        </w:rPr>
        <w:t xml:space="preserve"> to T</w:t>
      </w:r>
      <w:r w:rsidRPr="0070087D">
        <w:rPr>
          <w:rFonts w:ascii="Arial" w:hAnsi="Arial" w:cs="Arial"/>
          <w:sz w:val="22"/>
          <w:szCs w:val="22"/>
          <w:vertAlign w:val="subscript"/>
        </w:rPr>
        <w:t>2</w:t>
      </w:r>
      <w:r w:rsidRPr="0070087D">
        <w:rPr>
          <w:rFonts w:ascii="Arial" w:hAnsi="Arial" w:cs="Arial"/>
          <w:sz w:val="22"/>
          <w:szCs w:val="22"/>
        </w:rPr>
        <w:t xml:space="preserve"> </w:t>
      </w:r>
      <w:r w:rsidRPr="00D10596">
        <w:rPr>
          <w:rFonts w:ascii="Arial" w:hAnsi="Arial" w:cs="Arial"/>
          <w:sz w:val="22"/>
          <w:szCs w:val="22"/>
        </w:rPr>
        <w:t>(</w:t>
      </w:r>
      <w:r w:rsidR="00324633" w:rsidRPr="00D10596">
        <w:rPr>
          <w:rFonts w:ascii="Arial" w:hAnsi="Arial" w:cs="Arial"/>
          <w:sz w:val="22"/>
          <w:szCs w:val="22"/>
        </w:rPr>
        <w:t xml:space="preserve">Figure </w:t>
      </w:r>
      <w:r w:rsidRPr="00D10596">
        <w:rPr>
          <w:rFonts w:ascii="Arial" w:hAnsi="Arial" w:cs="Arial"/>
          <w:sz w:val="22"/>
          <w:szCs w:val="22"/>
        </w:rPr>
        <w:t>1B)</w:t>
      </w:r>
      <w:r w:rsidR="00D10596">
        <w:rPr>
          <w:rFonts w:ascii="Arial" w:hAnsi="Arial" w:cs="Arial"/>
          <w:sz w:val="22"/>
          <w:szCs w:val="22"/>
        </w:rPr>
        <w:t xml:space="preserve"> (see other Endotext chapters for details)</w:t>
      </w:r>
    </w:p>
    <w:p w14:paraId="324CCFC1" w14:textId="77777777" w:rsidR="00D10596" w:rsidRDefault="00D10596" w:rsidP="0070087D">
      <w:pPr>
        <w:pStyle w:val="Fill-InText"/>
        <w:widowControl/>
        <w:tabs>
          <w:tab w:val="left" w:pos="360"/>
        </w:tabs>
        <w:spacing w:before="0" w:line="276" w:lineRule="auto"/>
        <w:rPr>
          <w:rFonts w:ascii="Arial" w:hAnsi="Arial" w:cs="Arial"/>
          <w:sz w:val="22"/>
          <w:szCs w:val="22"/>
        </w:rPr>
      </w:pPr>
    </w:p>
    <w:p w14:paraId="74872DBF" w14:textId="15CCBE5C" w:rsidR="00505F03" w:rsidRDefault="00505F03" w:rsidP="0070087D">
      <w:pPr>
        <w:pStyle w:val="Fill-InText"/>
        <w:widowControl/>
        <w:tabs>
          <w:tab w:val="left" w:pos="360"/>
        </w:tabs>
        <w:spacing w:before="0" w:line="276" w:lineRule="auto"/>
        <w:rPr>
          <w:rFonts w:ascii="Arial" w:hAnsi="Arial" w:cs="Arial"/>
          <w:sz w:val="22"/>
          <w:szCs w:val="22"/>
        </w:rPr>
      </w:pPr>
      <w:r w:rsidRPr="0070087D">
        <w:rPr>
          <w:rFonts w:ascii="Arial" w:hAnsi="Arial" w:cs="Arial"/>
          <w:sz w:val="22"/>
          <w:szCs w:val="22"/>
        </w:rPr>
        <w:t xml:space="preserve">Deiodinases are selenoproteins containing the rare amino acid selenocysteine (Sec), present in the active center of the molecule and required for their enzymatic activity. They are differentially expressed in tissues and in response to alterations in the intracellular environment, further regulated at the level of transcription, translation and metabolism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&lt;EndNote&gt;&lt;Cite&gt;&lt;Author&gt;Bianco&lt;/Author&gt;&lt;Year&gt;2002&lt;/Year&gt;&lt;RecNum&gt;14&lt;/RecNum&gt;&lt;DisplayText&gt;(16)&lt;/DisplayText&gt;&lt;record&gt;&lt;rec-number&gt;14&lt;/rec-number&gt;&lt;foreign-keys&gt;&lt;key app="EN" db-id="p0dtzadvmaszt7e09tnp55f3wtpdatrr5saz"&gt;14&lt;/key&gt;&lt;/foreign-keys&gt;&lt;ref-type name="Journal Article"&gt;17&lt;/ref-type&gt;&lt;contributors&gt;&lt;authors&gt;&lt;author&gt;Bianco, A. C.&lt;/author&gt;&lt;author&gt;Salvatore, D.&lt;/author&gt;&lt;author&gt;Gereben, B.&lt;/author&gt;&lt;author&gt;Berry, M. J.&lt;/author&gt;&lt;author&gt;Larsen, P. R.&lt;/author&gt;&lt;/authors&gt;&lt;/contributors&gt;&lt;auth-address&gt;Thyroid Division, Department of Medicine, Brigham and Women&amp;apos;s Hospital and Harvard Medical School, Boston, Massachusetts 02115, USA.&lt;/auth-address&gt;&lt;titles&gt;&lt;title&gt;Biochemistry, cellular and molecular biology, and physiological roles of the iodothyronine selenodeiodinases.&lt;/title&gt;&lt;secondary-title&gt;Endocr. Rev.&lt;/secondary-title&gt;&lt;/titles&gt;&lt;periodical&gt;&lt;full-title&gt;Endocr. Rev.&lt;/full-title&gt;&lt;/periodical&gt;&lt;pages&gt;38-89&lt;/pages&gt;&lt;volume&gt;23&lt;/volume&gt;&lt;number&gt;1&lt;/number&gt;&lt;keywords&gt;&lt;keyword&gt;Rev&lt;/keyword&gt;&lt;/keywords&gt;&lt;dates&gt;&lt;year&gt;2002&lt;/year&gt;&lt;/dates&gt;&lt;accession-num&gt;11844744&lt;/accession-num&gt;&lt;label&gt;TDI&amp;#xD;MCT8 Grant&amp;#xD;CRC&amp;#xD;R Grant&lt;/label&gt;&lt;urls&gt;&lt;related-urls&gt;&lt;url&gt;http://www.ncbi.nlm.nih.gov/htbin-post/Entrez/query?db=m&amp;amp;form=6&amp;amp;dopt=r&amp;amp;uid=11844744&lt;/url&gt;&lt;/related-urls&gt;&lt;/urls&gt;&lt;/record&gt;&lt;/Cite&gt;&lt;/EndNote&gt;</w:instrText>
      </w:r>
      <w:r w:rsidR="00823705" w:rsidRPr="0070087D">
        <w:rPr>
          <w:rFonts w:ascii="Arial" w:hAnsi="Arial" w:cs="Arial"/>
          <w:sz w:val="22"/>
          <w:szCs w:val="22"/>
        </w:rPr>
        <w:fldChar w:fldCharType="separate"/>
      </w:r>
      <w:r w:rsidR="00632A7C" w:rsidRPr="0070087D">
        <w:rPr>
          <w:rFonts w:ascii="Arial" w:hAnsi="Arial" w:cs="Arial"/>
          <w:noProof/>
          <w:sz w:val="22"/>
          <w:szCs w:val="22"/>
        </w:rPr>
        <w:t>(16)</w:t>
      </w:r>
      <w:r w:rsidR="00823705" w:rsidRPr="0070087D">
        <w:rPr>
          <w:rFonts w:ascii="Arial" w:hAnsi="Arial" w:cs="Arial"/>
          <w:sz w:val="22"/>
          <w:szCs w:val="22"/>
        </w:rPr>
        <w:fldChar w:fldCharType="end"/>
      </w:r>
      <w:r w:rsidRPr="0070087D">
        <w:rPr>
          <w:rFonts w:ascii="Arial" w:hAnsi="Arial" w:cs="Arial"/>
          <w:sz w:val="22"/>
          <w:szCs w:val="22"/>
        </w:rPr>
        <w:t>. D2 activity can change very rapidly as its half-life is more than 15-fold shorter tha</w:t>
      </w:r>
      <w:r w:rsidR="00130ED8" w:rsidRPr="0070087D">
        <w:rPr>
          <w:rFonts w:ascii="Arial" w:hAnsi="Arial" w:cs="Arial"/>
          <w:sz w:val="22"/>
          <w:szCs w:val="22"/>
        </w:rPr>
        <w:t>n</w:t>
      </w:r>
      <w:r w:rsidRPr="0070087D">
        <w:rPr>
          <w:rFonts w:ascii="Arial" w:hAnsi="Arial" w:cs="Arial"/>
          <w:sz w:val="22"/>
          <w:szCs w:val="22"/>
        </w:rPr>
        <w:t xml:space="preserve"> that of D1 and D3. T</w:t>
      </w:r>
      <w:r w:rsidRPr="0070087D">
        <w:rPr>
          <w:rFonts w:ascii="Arial" w:hAnsi="Arial" w:cs="Arial"/>
          <w:sz w:val="22"/>
          <w:szCs w:val="22"/>
          <w:vertAlign w:val="subscript"/>
        </w:rPr>
        <w:t>4</w:t>
      </w:r>
      <w:r w:rsidRPr="0070087D">
        <w:rPr>
          <w:rFonts w:ascii="Arial" w:hAnsi="Arial" w:cs="Arial"/>
          <w:sz w:val="22"/>
          <w:szCs w:val="22"/>
        </w:rPr>
        <w:t xml:space="preserve"> accelerates D2 inactivation</w:t>
      </w:r>
      <w:r w:rsidRPr="0070087D" w:rsidDel="001F6783">
        <w:rPr>
          <w:rFonts w:ascii="Arial" w:hAnsi="Arial" w:cs="Arial"/>
          <w:sz w:val="22"/>
          <w:szCs w:val="22"/>
        </w:rPr>
        <w:t xml:space="preserve"> </w:t>
      </w:r>
      <w:r w:rsidRPr="0070087D">
        <w:rPr>
          <w:rFonts w:ascii="Arial" w:hAnsi="Arial" w:cs="Arial"/>
          <w:sz w:val="22"/>
          <w:szCs w:val="22"/>
        </w:rPr>
        <w:t>through ubiquitination, a reversible process that can regenerate active D2 enzyme through de-ubiquitination.</w:t>
      </w:r>
    </w:p>
    <w:p w14:paraId="6AAF8E22" w14:textId="77777777" w:rsidR="00C36351" w:rsidRPr="0070087D" w:rsidRDefault="00C36351" w:rsidP="0070087D">
      <w:pPr>
        <w:pStyle w:val="Fill-InText"/>
        <w:widowControl/>
        <w:tabs>
          <w:tab w:val="left" w:pos="360"/>
        </w:tabs>
        <w:spacing w:before="0" w:line="276" w:lineRule="auto"/>
        <w:rPr>
          <w:rFonts w:ascii="Arial" w:hAnsi="Arial" w:cs="Arial"/>
          <w:sz w:val="22"/>
          <w:szCs w:val="22"/>
        </w:rPr>
      </w:pPr>
    </w:p>
    <w:p w14:paraId="00F2E556" w14:textId="7CAF82E1" w:rsidR="00505F03" w:rsidRPr="0070087D" w:rsidDel="001F6783" w:rsidRDefault="00505F03" w:rsidP="0070087D">
      <w:pPr>
        <w:pStyle w:val="Fill-InText"/>
        <w:widowControl/>
        <w:tabs>
          <w:tab w:val="left" w:pos="360"/>
        </w:tabs>
        <w:spacing w:before="0" w:line="276" w:lineRule="auto"/>
        <w:rPr>
          <w:rFonts w:ascii="Arial" w:hAnsi="Arial" w:cs="Arial"/>
          <w:sz w:val="22"/>
          <w:szCs w:val="22"/>
        </w:rPr>
      </w:pPr>
      <w:r w:rsidRPr="0070087D">
        <w:rPr>
          <w:rFonts w:ascii="Arial" w:hAnsi="Arial" w:cs="Arial"/>
          <w:sz w:val="22"/>
          <w:szCs w:val="22"/>
        </w:rPr>
        <w:lastRenderedPageBreak/>
        <w:t>Deiodinases share with other selenoproteins the synthesis through a unique mode of translation. The codon used for insertion of Sec is UGA, which under most circumstances serves as a signal to stop synthesis. This recoding of UGA is directed by the presence of a selenocysteine insertion sequence (SECIS) in the 3’-untra</w:t>
      </w:r>
      <w:r w:rsidR="000F57B1" w:rsidRPr="0070087D">
        <w:rPr>
          <w:rFonts w:ascii="Arial" w:hAnsi="Arial" w:cs="Arial"/>
          <w:sz w:val="22"/>
          <w:szCs w:val="22"/>
        </w:rPr>
        <w:t>n</w:t>
      </w:r>
      <w:r w:rsidRPr="0070087D">
        <w:rPr>
          <w:rFonts w:ascii="Arial" w:hAnsi="Arial" w:cs="Arial"/>
          <w:sz w:val="22"/>
          <w:szCs w:val="22"/>
        </w:rPr>
        <w:t xml:space="preserve">slated region of the selenoprotein messenger RNA. It is the SECIS-binding protein 2 (in short SBP2) that recognizes the SECIS and recruits an elongation factor </w:t>
      </w:r>
      <w:r w:rsidR="000F57B1" w:rsidRPr="0070087D">
        <w:rPr>
          <w:rFonts w:ascii="Arial" w:hAnsi="Arial" w:cs="Arial"/>
          <w:sz w:val="22"/>
          <w:szCs w:val="22"/>
        </w:rPr>
        <w:t>(</w:t>
      </w:r>
      <w:proofErr w:type="spellStart"/>
      <w:r w:rsidR="000F57B1" w:rsidRPr="0070087D">
        <w:rPr>
          <w:rFonts w:ascii="Arial" w:hAnsi="Arial" w:cs="Arial"/>
          <w:sz w:val="22"/>
          <w:szCs w:val="22"/>
        </w:rPr>
        <w:t>EFSec</w:t>
      </w:r>
      <w:proofErr w:type="spellEnd"/>
      <w:r w:rsidR="000F57B1" w:rsidRPr="0070087D">
        <w:rPr>
          <w:rFonts w:ascii="Arial" w:hAnsi="Arial" w:cs="Arial"/>
          <w:sz w:val="22"/>
          <w:szCs w:val="22"/>
        </w:rPr>
        <w:t xml:space="preserve">) </w:t>
      </w:r>
      <w:r w:rsidRPr="0070087D">
        <w:rPr>
          <w:rFonts w:ascii="Arial" w:hAnsi="Arial" w:cs="Arial"/>
          <w:sz w:val="22"/>
          <w:szCs w:val="22"/>
        </w:rPr>
        <w:t>and the specific selenocysteine transfer RNA (</w:t>
      </w:r>
      <w:proofErr w:type="spellStart"/>
      <w:r w:rsidRPr="0070087D">
        <w:rPr>
          <w:rFonts w:ascii="Arial" w:hAnsi="Arial" w:cs="Arial"/>
          <w:sz w:val="22"/>
          <w:szCs w:val="22"/>
        </w:rPr>
        <w:t>tRNA</w:t>
      </w:r>
      <w:r w:rsidRPr="0070087D">
        <w:rPr>
          <w:rFonts w:ascii="Arial" w:hAnsi="Arial" w:cs="Arial"/>
          <w:sz w:val="22"/>
          <w:szCs w:val="22"/>
          <w:vertAlign w:val="superscript"/>
        </w:rPr>
        <w:t>Sec</w:t>
      </w:r>
      <w:proofErr w:type="spellEnd"/>
      <w:r w:rsidRPr="0070087D">
        <w:rPr>
          <w:rFonts w:ascii="Arial" w:hAnsi="Arial" w:cs="Arial"/>
          <w:sz w:val="22"/>
          <w:szCs w:val="22"/>
        </w:rPr>
        <w:t xml:space="preserve">) for addition of Sec at this particular UGA codon </w:t>
      </w:r>
      <w:r w:rsidRPr="00D10596">
        <w:rPr>
          <w:rFonts w:ascii="Arial" w:hAnsi="Arial" w:cs="Arial"/>
          <w:sz w:val="22"/>
          <w:szCs w:val="22"/>
        </w:rPr>
        <w:t>(</w:t>
      </w:r>
      <w:r w:rsidR="00324633" w:rsidRPr="00D10596">
        <w:rPr>
          <w:rFonts w:ascii="Arial" w:hAnsi="Arial" w:cs="Arial"/>
          <w:sz w:val="22"/>
          <w:szCs w:val="22"/>
        </w:rPr>
        <w:t xml:space="preserve">Figure </w:t>
      </w:r>
      <w:r w:rsidR="00D10596" w:rsidRPr="00D10596">
        <w:rPr>
          <w:rFonts w:ascii="Arial" w:hAnsi="Arial" w:cs="Arial"/>
          <w:sz w:val="22"/>
          <w:szCs w:val="22"/>
        </w:rPr>
        <w:t>1</w:t>
      </w:r>
      <w:r w:rsidR="00283B76" w:rsidRPr="00D10596">
        <w:rPr>
          <w:rFonts w:ascii="Arial" w:hAnsi="Arial" w:cs="Arial"/>
          <w:sz w:val="22"/>
          <w:szCs w:val="22"/>
        </w:rPr>
        <w:t>3</w:t>
      </w:r>
      <w:r w:rsidRPr="00D10596">
        <w:rPr>
          <w:rFonts w:ascii="Arial" w:hAnsi="Arial" w:cs="Arial"/>
          <w:sz w:val="22"/>
          <w:szCs w:val="22"/>
        </w:rPr>
        <w:t xml:space="preserve">) </w:t>
      </w:r>
      <w:r w:rsidR="00823705" w:rsidRPr="00D10596">
        <w:rPr>
          <w:rFonts w:ascii="Arial" w:hAnsi="Arial" w:cs="Arial"/>
          <w:sz w:val="22"/>
          <w:szCs w:val="22"/>
        </w:rPr>
        <w:fldChar w:fldCharType="begin"/>
      </w:r>
      <w:r w:rsidR="00685393" w:rsidRPr="00D10596">
        <w:rPr>
          <w:rFonts w:ascii="Arial" w:hAnsi="Arial" w:cs="Arial"/>
          <w:sz w:val="22"/>
          <w:szCs w:val="22"/>
        </w:rPr>
        <w:instrText xml:space="preserve"> ADDIN EN.CITE &lt;EndNote&gt;&lt;Cite&gt;&lt;Author&gt;Driscoll&lt;/Author&gt;&lt;Year&gt;2003&lt;/Year&gt;&lt;RecNum&gt;276&lt;/RecNum&gt;&lt;DisplayText&gt;(279)&lt;/DisplayText&gt;&lt;record&gt;&lt;rec-number&gt;276&lt;/rec-number&gt;&lt;foreign-keys&gt;&lt;key app="EN" db-id="p0dtzadvmaszt7e09tnp55f3wtpdatrr5saz"&gt;276&lt;/key&gt;&lt;/foreign-keys&gt;&lt;ref-type name="Journal Article"&gt;17&lt;/ref-type&gt;&lt;contributors&gt;&lt;authors&gt;&lt;author&gt;Driscoll, D. M.&lt;/author&gt;&lt;author&gt;Copeland, P. R.&lt;/author&gt;&lt;/authors&gt;&lt;/contributors&gt;&lt;auth-address&gt;Department of Cell Biology, Lerner Research Institute, Cleveland Clinic Foundation, Cleveland, Ohio 44195, USA. driscod@ccf.org&lt;/auth-address&gt;&lt;titles&gt;&lt;title&gt;Mechanism and regulation of selenoprotein synthesis&lt;/title&gt;&lt;secondary-title&gt;Annu Rev Nutr&lt;/secondary-title&gt;&lt;/titles&gt;&lt;periodical&gt;&lt;full-title&gt;Annu Rev Nutr&lt;/full-title&gt;&lt;/periodical&gt;&lt;pages&gt;17-40&lt;/pages&gt;&lt;volume&gt;23&lt;/volume&gt;&lt;keywords&gt;&lt;keyword&gt;Rev&lt;/keyword&gt;&lt;keyword&gt;human&lt;/keyword&gt;&lt;/keywords&gt;&lt;dates&gt;&lt;year&gt;2003&lt;/year&gt;&lt;/dates&gt;&lt;accession-num&gt;12524431&lt;/accession-num&gt;&lt;label&gt;Sec&amp;#xD;R Grant&lt;/label&gt;&lt;urls&gt;&lt;related-urls&gt;&lt;url&gt;http://www.ncbi.nlm.nih.gov/entrez/query.fcgi?cmd=Retrieve&amp;amp;db=PubMed&amp;amp;dopt=Citation&amp;amp;list_uids=12524431&lt;/url&gt;&lt;/related-urls&gt;&lt;/urls&gt;&lt;/record&gt;&lt;/Cite&gt;&lt;/EndNote&gt;</w:instrText>
      </w:r>
      <w:r w:rsidR="00823705" w:rsidRPr="00D10596">
        <w:rPr>
          <w:rFonts w:ascii="Arial" w:hAnsi="Arial" w:cs="Arial"/>
          <w:sz w:val="22"/>
          <w:szCs w:val="22"/>
        </w:rPr>
        <w:fldChar w:fldCharType="separate"/>
      </w:r>
      <w:r w:rsidR="00685393" w:rsidRPr="00D10596">
        <w:rPr>
          <w:rFonts w:ascii="Arial" w:hAnsi="Arial" w:cs="Arial"/>
          <w:noProof/>
          <w:sz w:val="22"/>
          <w:szCs w:val="22"/>
        </w:rPr>
        <w:t>(279)</w:t>
      </w:r>
      <w:r w:rsidR="00823705" w:rsidRPr="00D10596">
        <w:rPr>
          <w:rFonts w:ascii="Arial" w:hAnsi="Arial" w:cs="Arial"/>
          <w:sz w:val="22"/>
          <w:szCs w:val="22"/>
        </w:rPr>
        <w:fldChar w:fldCharType="end"/>
      </w:r>
      <w:r w:rsidRPr="0070087D">
        <w:rPr>
          <w:rFonts w:ascii="Arial" w:hAnsi="Arial" w:cs="Arial"/>
          <w:sz w:val="22"/>
          <w:szCs w:val="22"/>
        </w:rPr>
        <w:t>.</w:t>
      </w:r>
    </w:p>
    <w:p w14:paraId="749C699D" w14:textId="3F27D242" w:rsidR="00D10596" w:rsidRDefault="00D10596" w:rsidP="0070087D">
      <w:pPr>
        <w:pStyle w:val="Fill-InText"/>
        <w:widowControl/>
        <w:tabs>
          <w:tab w:val="left" w:pos="360"/>
        </w:tabs>
        <w:spacing w:before="0" w:line="276" w:lineRule="auto"/>
        <w:rPr>
          <w:rFonts w:ascii="Arial" w:hAnsi="Arial" w:cs="Arial"/>
          <w:b/>
          <w:sz w:val="22"/>
          <w:szCs w:val="22"/>
        </w:rPr>
      </w:pPr>
    </w:p>
    <w:p w14:paraId="75BA0BDC" w14:textId="1175CE1B" w:rsidR="00D10596" w:rsidRDefault="008A7ED7" w:rsidP="008A7ED7">
      <w:pPr>
        <w:pStyle w:val="Fill-InText"/>
        <w:widowControl/>
        <w:tabs>
          <w:tab w:val="left" w:pos="360"/>
        </w:tabs>
        <w:spacing w:before="0" w:line="276" w:lineRule="auto"/>
        <w:jc w:val="center"/>
        <w:rPr>
          <w:rFonts w:ascii="Arial" w:hAnsi="Arial" w:cs="Arial"/>
          <w:b/>
          <w:sz w:val="22"/>
          <w:szCs w:val="22"/>
        </w:rPr>
      </w:pPr>
      <w:r>
        <w:rPr>
          <w:rFonts w:ascii="Arial" w:hAnsi="Arial" w:cs="Arial"/>
          <w:b/>
          <w:noProof/>
          <w:sz w:val="22"/>
          <w:szCs w:val="22"/>
        </w:rPr>
        <w:drawing>
          <wp:inline distT="0" distB="0" distL="0" distR="0" wp14:anchorId="6F70A877" wp14:editId="2C4F205E">
            <wp:extent cx="5270500" cy="3264427"/>
            <wp:effectExtent l="0" t="0" r="0" b="0"/>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pic:nvPicPr>
                  <pic:blipFill>
                    <a:blip r:embed="rId23"/>
                    <a:stretch>
                      <a:fillRect/>
                    </a:stretch>
                  </pic:blipFill>
                  <pic:spPr>
                    <a:xfrm>
                      <a:off x="0" y="0"/>
                      <a:ext cx="5294150" cy="3279075"/>
                    </a:xfrm>
                    <a:prstGeom prst="rect">
                      <a:avLst/>
                    </a:prstGeom>
                  </pic:spPr>
                </pic:pic>
              </a:graphicData>
            </a:graphic>
          </wp:inline>
        </w:drawing>
      </w:r>
    </w:p>
    <w:p w14:paraId="18DDC4B0" w14:textId="77777777" w:rsidR="00F677EC" w:rsidRPr="003D73D5" w:rsidRDefault="00D10596" w:rsidP="00F677EC">
      <w:pPr>
        <w:spacing w:line="276" w:lineRule="auto"/>
        <w:jc w:val="left"/>
        <w:rPr>
          <w:rFonts w:ascii="Arial" w:hAnsi="Arial" w:cs="Arial"/>
          <w:b/>
          <w:bCs/>
          <w:sz w:val="22"/>
          <w:szCs w:val="22"/>
        </w:rPr>
      </w:pPr>
      <w:r>
        <w:rPr>
          <w:rFonts w:ascii="Arial" w:hAnsi="Arial" w:cs="Arial"/>
          <w:b/>
          <w:sz w:val="22"/>
          <w:szCs w:val="22"/>
        </w:rPr>
        <w:t xml:space="preserve">Figure 13. </w:t>
      </w:r>
      <w:r w:rsidR="00F677EC" w:rsidRPr="003D73D5">
        <w:rPr>
          <w:rFonts w:ascii="Arial" w:hAnsi="Arial" w:cs="Arial"/>
          <w:b/>
          <w:bCs/>
          <w:sz w:val="22"/>
          <w:szCs w:val="22"/>
        </w:rPr>
        <w:t>Components involved in Sec incorporation central in the synthesis of selenoproteins. Elements present in the mRNA of selenoproteins: an in frame UGA codon and Sec incorporation sequence (SECIS) element, a stem loop structure located in the 3’UTR (untranslated region). SBP2 binds SECIS and recruits the Sec-specific elongation factor (</w:t>
      </w:r>
      <w:proofErr w:type="spellStart"/>
      <w:r w:rsidR="00F677EC" w:rsidRPr="003D73D5">
        <w:rPr>
          <w:rFonts w:ascii="Arial" w:hAnsi="Arial" w:cs="Arial"/>
          <w:b/>
          <w:bCs/>
          <w:sz w:val="22"/>
          <w:szCs w:val="22"/>
        </w:rPr>
        <w:t>EFSec</w:t>
      </w:r>
      <w:proofErr w:type="spellEnd"/>
      <w:r w:rsidR="00F677EC" w:rsidRPr="003D73D5">
        <w:rPr>
          <w:rFonts w:ascii="Arial" w:hAnsi="Arial" w:cs="Arial"/>
          <w:b/>
          <w:bCs/>
          <w:sz w:val="22"/>
          <w:szCs w:val="22"/>
        </w:rPr>
        <w:t>) and Sec-specific tRNA (</w:t>
      </w:r>
      <w:proofErr w:type="spellStart"/>
      <w:r w:rsidR="00F677EC" w:rsidRPr="003D73D5">
        <w:rPr>
          <w:rFonts w:ascii="Arial" w:hAnsi="Arial" w:cs="Arial"/>
          <w:b/>
          <w:bCs/>
          <w:sz w:val="22"/>
          <w:szCs w:val="22"/>
        </w:rPr>
        <w:t>tRNA</w:t>
      </w:r>
      <w:r w:rsidR="00F677EC" w:rsidRPr="003D73D5">
        <w:rPr>
          <w:rFonts w:ascii="Arial" w:hAnsi="Arial" w:cs="Arial"/>
          <w:b/>
          <w:bCs/>
          <w:sz w:val="22"/>
          <w:szCs w:val="22"/>
          <w:vertAlign w:val="superscript"/>
        </w:rPr>
        <w:t>Sec</w:t>
      </w:r>
      <w:proofErr w:type="spellEnd"/>
      <w:r w:rsidR="00F677EC" w:rsidRPr="003D73D5">
        <w:rPr>
          <w:rFonts w:ascii="Arial" w:hAnsi="Arial" w:cs="Arial"/>
          <w:b/>
          <w:bCs/>
          <w:sz w:val="22"/>
          <w:szCs w:val="22"/>
        </w:rPr>
        <w:t>) thus resulting in the recoding of the UGA codon and Sec incorporation.</w:t>
      </w:r>
    </w:p>
    <w:p w14:paraId="49735311" w14:textId="0ECF48B1" w:rsidR="00D10596" w:rsidRDefault="00D10596" w:rsidP="0070087D">
      <w:pPr>
        <w:pStyle w:val="Fill-InText"/>
        <w:widowControl/>
        <w:tabs>
          <w:tab w:val="left" w:pos="360"/>
        </w:tabs>
        <w:spacing w:before="0" w:line="276" w:lineRule="auto"/>
        <w:rPr>
          <w:rFonts w:ascii="Arial" w:hAnsi="Arial" w:cs="Arial"/>
          <w:b/>
          <w:sz w:val="22"/>
          <w:szCs w:val="22"/>
        </w:rPr>
      </w:pPr>
    </w:p>
    <w:p w14:paraId="0154CBEB" w14:textId="607A406C" w:rsidR="00505F03" w:rsidRPr="00D10596" w:rsidRDefault="00505F03" w:rsidP="0070087D">
      <w:pPr>
        <w:pStyle w:val="Fill-InText"/>
        <w:widowControl/>
        <w:tabs>
          <w:tab w:val="left" w:pos="360"/>
        </w:tabs>
        <w:spacing w:before="0" w:line="276" w:lineRule="auto"/>
        <w:rPr>
          <w:rFonts w:ascii="Arial" w:hAnsi="Arial" w:cs="Arial"/>
          <w:b/>
          <w:color w:val="00B050"/>
          <w:sz w:val="22"/>
          <w:szCs w:val="22"/>
        </w:rPr>
      </w:pPr>
      <w:r w:rsidRPr="00D10596">
        <w:rPr>
          <w:rFonts w:ascii="Arial" w:hAnsi="Arial" w:cs="Arial"/>
          <w:b/>
          <w:color w:val="00B050"/>
          <w:sz w:val="22"/>
          <w:szCs w:val="22"/>
        </w:rPr>
        <w:t>E</w:t>
      </w:r>
      <w:r w:rsidR="00D10596" w:rsidRPr="00D10596">
        <w:rPr>
          <w:rFonts w:ascii="Arial" w:hAnsi="Arial" w:cs="Arial"/>
          <w:b/>
          <w:color w:val="00B050"/>
          <w:sz w:val="22"/>
          <w:szCs w:val="22"/>
        </w:rPr>
        <w:t xml:space="preserve">tiology and Genetics </w:t>
      </w:r>
    </w:p>
    <w:p w14:paraId="41038591" w14:textId="77777777" w:rsidR="00D10596" w:rsidRDefault="00D10596" w:rsidP="0070087D">
      <w:pPr>
        <w:pStyle w:val="Fill-InText"/>
        <w:widowControl/>
        <w:tabs>
          <w:tab w:val="left" w:pos="360"/>
        </w:tabs>
        <w:spacing w:before="0" w:line="276" w:lineRule="auto"/>
        <w:rPr>
          <w:rFonts w:ascii="Arial" w:hAnsi="Arial" w:cs="Arial"/>
          <w:sz w:val="22"/>
          <w:szCs w:val="22"/>
        </w:rPr>
      </w:pPr>
    </w:p>
    <w:p w14:paraId="2D1FA847" w14:textId="2F8CA0DA" w:rsidR="00505F03" w:rsidRPr="0070087D" w:rsidRDefault="000F57B1" w:rsidP="0070087D">
      <w:pPr>
        <w:pStyle w:val="Fill-InText"/>
        <w:widowControl/>
        <w:tabs>
          <w:tab w:val="left" w:pos="360"/>
        </w:tabs>
        <w:spacing w:before="0" w:line="276" w:lineRule="auto"/>
        <w:rPr>
          <w:rFonts w:ascii="Arial" w:hAnsi="Arial" w:cs="Arial"/>
          <w:sz w:val="22"/>
          <w:szCs w:val="22"/>
        </w:rPr>
      </w:pPr>
      <w:r w:rsidRPr="0070087D">
        <w:rPr>
          <w:rFonts w:ascii="Arial" w:hAnsi="Arial" w:cs="Arial"/>
          <w:sz w:val="22"/>
          <w:szCs w:val="22"/>
        </w:rPr>
        <w:t>Abnormalit</w:t>
      </w:r>
      <w:r w:rsidR="00D54252" w:rsidRPr="0070087D">
        <w:rPr>
          <w:rFonts w:ascii="Arial" w:hAnsi="Arial" w:cs="Arial"/>
          <w:sz w:val="22"/>
          <w:szCs w:val="22"/>
        </w:rPr>
        <w:t>ies</w:t>
      </w:r>
      <w:r w:rsidRPr="0070087D">
        <w:rPr>
          <w:rFonts w:ascii="Arial" w:hAnsi="Arial" w:cs="Arial"/>
          <w:sz w:val="22"/>
          <w:szCs w:val="22"/>
        </w:rPr>
        <w:t xml:space="preserve"> in TH metabolism ha</w:t>
      </w:r>
      <w:r w:rsidR="00D54252" w:rsidRPr="0070087D">
        <w:rPr>
          <w:rFonts w:ascii="Arial" w:hAnsi="Arial" w:cs="Arial"/>
          <w:sz w:val="22"/>
          <w:szCs w:val="22"/>
        </w:rPr>
        <w:t>ve</w:t>
      </w:r>
      <w:r w:rsidRPr="0070087D">
        <w:rPr>
          <w:rFonts w:ascii="Arial" w:hAnsi="Arial" w:cs="Arial"/>
          <w:sz w:val="22"/>
          <w:szCs w:val="22"/>
        </w:rPr>
        <w:t xml:space="preserve"> </w:t>
      </w:r>
      <w:r w:rsidR="00D54252" w:rsidRPr="0070087D">
        <w:rPr>
          <w:rFonts w:ascii="Arial" w:hAnsi="Arial" w:cs="Arial"/>
          <w:sz w:val="22"/>
          <w:szCs w:val="22"/>
        </w:rPr>
        <w:t xml:space="preserve">first </w:t>
      </w:r>
      <w:r w:rsidRPr="0070087D">
        <w:rPr>
          <w:rFonts w:ascii="Arial" w:hAnsi="Arial" w:cs="Arial"/>
          <w:sz w:val="22"/>
          <w:szCs w:val="22"/>
        </w:rPr>
        <w:t>been observed in human</w:t>
      </w:r>
      <w:r w:rsidR="00D54252" w:rsidRPr="0070087D">
        <w:rPr>
          <w:rFonts w:ascii="Arial" w:hAnsi="Arial" w:cs="Arial"/>
          <w:sz w:val="22"/>
          <w:szCs w:val="22"/>
        </w:rPr>
        <w:t>s</w:t>
      </w:r>
      <w:r w:rsidRPr="0070087D">
        <w:rPr>
          <w:rFonts w:ascii="Arial" w:hAnsi="Arial" w:cs="Arial"/>
          <w:sz w:val="22"/>
          <w:szCs w:val="22"/>
        </w:rPr>
        <w:t xml:space="preserve"> as acquired condition, the “low T3 syndrome”, which occur</w:t>
      </w:r>
      <w:r w:rsidR="00D54252" w:rsidRPr="0070087D">
        <w:rPr>
          <w:rFonts w:ascii="Arial" w:hAnsi="Arial" w:cs="Arial"/>
          <w:sz w:val="22"/>
          <w:szCs w:val="22"/>
        </w:rPr>
        <w:t>s</w:t>
      </w:r>
      <w:r w:rsidRPr="0070087D">
        <w:rPr>
          <w:rFonts w:ascii="Arial" w:hAnsi="Arial" w:cs="Arial"/>
          <w:sz w:val="22"/>
          <w:szCs w:val="22"/>
        </w:rPr>
        <w:t xml:space="preserve"> during non-thyroidal illness or starvation</w:t>
      </w:r>
      <w:r w:rsidR="00D54252" w:rsidRPr="0070087D">
        <w:rPr>
          <w:rFonts w:ascii="Arial" w:hAnsi="Arial" w:cs="Arial"/>
          <w:sz w:val="22"/>
          <w:szCs w:val="22"/>
        </w:rPr>
        <w:t xml:space="preserve"> (</w:t>
      </w:r>
      <w:r w:rsidR="00D54252" w:rsidRPr="0070087D">
        <w:rPr>
          <w:rFonts w:ascii="Arial" w:hAnsi="Arial" w:cs="Arial"/>
          <w:color w:val="008000"/>
          <w:sz w:val="22"/>
          <w:szCs w:val="22"/>
        </w:rPr>
        <w:t>see Chapter 1</w:t>
      </w:r>
      <w:r w:rsidR="005D2BF7" w:rsidRPr="0070087D">
        <w:rPr>
          <w:rFonts w:ascii="Arial" w:hAnsi="Arial" w:cs="Arial"/>
          <w:color w:val="008000"/>
          <w:sz w:val="22"/>
          <w:szCs w:val="22"/>
        </w:rPr>
        <w:t>4</w:t>
      </w:r>
      <w:r w:rsidR="00D54252" w:rsidRPr="0070087D">
        <w:rPr>
          <w:rFonts w:ascii="Arial" w:hAnsi="Arial" w:cs="Arial"/>
          <w:sz w:val="22"/>
          <w:szCs w:val="22"/>
        </w:rPr>
        <w:t>)</w:t>
      </w:r>
      <w:r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&lt;EndNote&gt;&lt;Cite&gt;&lt;Author&gt;Koenig&lt;/Author&gt;&lt;Year&gt;2005&lt;/Year&gt;&lt;RecNum&gt;277&lt;/RecNum&gt;&lt;DisplayText&gt;(280)&lt;/DisplayText&gt;&lt;record&gt;&lt;rec-number&gt;277&lt;/rec-number&gt;&lt;foreign-keys&gt;&lt;key app="EN" db-id="p0dtzadvmaszt7e09tnp55f3wtpdatrr5saz"&gt;277&lt;/key&gt;&lt;/foreign-keys&gt;&lt;ref-type name="Journal Article"&gt;17&lt;/ref-type&gt;&lt;contributors&gt;&lt;authors&gt;&lt;author&gt;Koenig, R. J.&lt;/author&gt;&lt;/authors&gt;&lt;/contributors&gt;&lt;auth-address&gt;University of Michigan, Ann Arbor, Michigan.&lt;/auth-address&gt;&lt;titles&gt;&lt;title&gt;Regulation of type 1 iodothyronine deiodinase in health and disease&lt;/title&gt;&lt;secondary-title&gt;Thyroid&lt;/secondary-title&gt;&lt;/titles&gt;&lt;periodical&gt;&lt;full-title&gt;Thyroid&lt;/full-title&gt;&lt;/periodical&gt;&lt;pages&gt;835-40&lt;/pages&gt;&lt;volume&gt;15&lt;/volume&gt;&lt;number&gt;8&lt;/number&gt;&lt;keywords&gt;&lt;keyword&gt;Rev&lt;/keyword&gt;&lt;/keywords&gt;&lt;dates&gt;&lt;year&gt;2005&lt;/year&gt;&lt;pub-dates&gt;&lt;date&gt;Aug&lt;/date&gt;&lt;/pub-dates&gt;&lt;/dates&gt;&lt;accession-num&gt;16131326&lt;/accession-num&gt;&lt;label&gt;TDI&amp;#xD;NTI&lt;/label&gt;&lt;urls&gt;&lt;related-urls&gt;&lt;url&gt;http://www.ncbi.nlm.nih.gov/entrez/query.fcgi?cmd=Retrieve&amp;amp;db=PubMed&amp;amp;dopt=Citation&amp;amp;list_uids=16131326&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(280)</w:t>
      </w:r>
      <w:r w:rsidR="00823705" w:rsidRPr="0070087D">
        <w:rPr>
          <w:rFonts w:ascii="Arial" w:hAnsi="Arial" w:cs="Arial"/>
          <w:sz w:val="22"/>
          <w:szCs w:val="22"/>
        </w:rPr>
        <w:fldChar w:fldCharType="end"/>
      </w:r>
      <w:r w:rsidR="00505F03" w:rsidRPr="0070087D">
        <w:rPr>
          <w:rFonts w:ascii="Arial" w:hAnsi="Arial" w:cs="Arial"/>
          <w:sz w:val="22"/>
          <w:szCs w:val="22"/>
        </w:rPr>
        <w:t xml:space="preserve">. The first inherited disorder of </w:t>
      </w:r>
      <w:r w:rsidRPr="0070087D">
        <w:rPr>
          <w:rFonts w:ascii="Arial" w:hAnsi="Arial" w:cs="Arial"/>
          <w:sz w:val="22"/>
          <w:szCs w:val="22"/>
        </w:rPr>
        <w:t xml:space="preserve">TH </w:t>
      </w:r>
      <w:r w:rsidR="00505F03" w:rsidRPr="0070087D">
        <w:rPr>
          <w:rFonts w:ascii="Arial" w:hAnsi="Arial" w:cs="Arial"/>
          <w:sz w:val="22"/>
          <w:szCs w:val="22"/>
        </w:rPr>
        <w:t>metabolism in human</w:t>
      </w:r>
      <w:r w:rsidR="009E514E" w:rsidRPr="0070087D">
        <w:rPr>
          <w:rFonts w:ascii="Arial" w:hAnsi="Arial" w:cs="Arial"/>
          <w:sz w:val="22"/>
          <w:szCs w:val="22"/>
        </w:rPr>
        <w:t>s</w:t>
      </w:r>
      <w:r w:rsidR="00505F03" w:rsidRPr="0070087D">
        <w:rPr>
          <w:rFonts w:ascii="Arial" w:hAnsi="Arial" w:cs="Arial"/>
          <w:sz w:val="22"/>
          <w:szCs w:val="22"/>
        </w:rPr>
        <w:t xml:space="preserve"> was reported in 2005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&lt;EndNote&gt;&lt;Cite&gt;&lt;Author&gt;Dumitrescu&lt;/Author&gt;&lt;Year&gt;2005&lt;/Year&gt;&lt;RecNum&gt;8&lt;/RecNum&gt;&lt;DisplayText&gt;(8)&lt;/DisplayText&gt;&lt;record&gt;&lt;rec-number&gt;8&lt;/rec-number&gt;&lt;foreign-keys&gt;&lt;key app="EN" db-id="p0dtzadvmaszt7e09tnp55f3wtpdatrr5saz"&gt;8&lt;/key&gt;&lt;/foreign-keys&gt;&lt;ref-type name="Journal Article"&gt;17&lt;/ref-type&gt;&lt;contributors&gt;&lt;authors&gt;&lt;author&gt;Dumitrescu, A.M.&lt;/author&gt;&lt;author&gt;Liao,  X-H.&lt;/author&gt;&lt;author&gt;Abdullah,  S.Y. M.&lt;/author&gt;&lt;author&gt;Lado-Abeal, J.&lt;/author&gt;&lt;author&gt;Abdul-Majed,  F.&lt;/author&gt;&lt;author&gt;Moeller, L.C. &lt;/author&gt;&lt;author&gt;Boran, G.&lt;/author&gt;&lt;author&gt;Schomburg, L&lt;/author&gt;&lt;author&gt;Weiss , R.E.&lt;/author&gt;&lt;author&gt;Refetoff, S.&lt;/author&gt;&lt;/authors&gt;&lt;/contributors&gt;&lt;auth-address&gt;Department of Human Genetics, University of Chicago, MC 3090, 5841 S. Maryland Ave., Chicago, Illinois 60637, USA.&lt;/auth-address&gt;&lt;titles&gt;&lt;title&gt;Mutations in SECISBP2 result in abnormal thyroid hormone metabolism&lt;/title&gt;&lt;secondary-title&gt;Nat Genet&lt;/secondary-title&gt;&lt;/titles&gt;&lt;periodical&gt;&lt;full-title&gt;Nat Genet&lt;/full-title&gt;&lt;/periodical&gt;&lt;pages&gt;1247-52&lt;/pages&gt;&lt;volume&gt;37&lt;/volume&gt;&lt;number&gt;11&lt;/number&gt;&lt;keywords&gt;&lt;keyword&gt;cases&lt;/keyword&gt;&lt;keyword&gt;mutation&lt;/keyword&gt;&lt;keyword&gt;human&lt;/keyword&gt;&lt;/keywords&gt;&lt;dates&gt;&lt;year&gt;2005&lt;/year&gt;&lt;pub-dates&gt;&lt;date&gt;Nov&lt;/date&gt;&lt;/pub-dates&gt;&lt;/dates&gt;&lt;accession-num&gt;16228000&lt;/accession-num&gt;&lt;label&gt;Sec&amp;#xD;TDI&amp;#xD;R Grant&amp;#xD;SBP2&lt;/label&gt;&lt;urls&gt;&lt;related-urls&gt;&lt;url&gt;http://www.ncbi.nlm.nih.gov/entrez/query.fcgi?cmd=Retrieve&amp;amp;db=PubMed&amp;amp;dopt=Citation&amp;amp;list_uids=16228000&lt;/url&gt;&lt;/related-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(8)</w:t>
      </w:r>
      <w:r w:rsidR="00823705" w:rsidRPr="0070087D">
        <w:rPr>
          <w:rFonts w:ascii="Arial" w:hAnsi="Arial" w:cs="Arial"/>
          <w:sz w:val="22"/>
          <w:szCs w:val="22"/>
        </w:rPr>
        <w:fldChar w:fldCharType="end"/>
      </w:r>
      <w:r w:rsidRPr="0070087D">
        <w:rPr>
          <w:rFonts w:ascii="Arial" w:hAnsi="Arial" w:cs="Arial"/>
          <w:sz w:val="22"/>
          <w:szCs w:val="22"/>
        </w:rPr>
        <w:t xml:space="preserve">, </w:t>
      </w:r>
      <w:r w:rsidR="009E514E" w:rsidRPr="0070087D">
        <w:rPr>
          <w:rFonts w:ascii="Arial" w:hAnsi="Arial" w:cs="Arial"/>
          <w:sz w:val="22"/>
          <w:szCs w:val="22"/>
        </w:rPr>
        <w:t xml:space="preserve">and was found to be </w:t>
      </w:r>
      <w:r w:rsidRPr="0070087D">
        <w:rPr>
          <w:rFonts w:ascii="Arial" w:hAnsi="Arial" w:cs="Arial"/>
          <w:sz w:val="22"/>
          <w:szCs w:val="22"/>
        </w:rPr>
        <w:t xml:space="preserve">caused by </w:t>
      </w:r>
      <w:r w:rsidR="009E514E" w:rsidRPr="0070087D">
        <w:rPr>
          <w:rFonts w:ascii="Arial" w:hAnsi="Arial" w:cs="Arial"/>
          <w:sz w:val="22"/>
          <w:szCs w:val="22"/>
        </w:rPr>
        <w:t xml:space="preserve">a </w:t>
      </w:r>
      <w:r w:rsidRPr="0070087D">
        <w:rPr>
          <w:rFonts w:ascii="Arial" w:hAnsi="Arial" w:cs="Arial"/>
          <w:sz w:val="22"/>
          <w:szCs w:val="22"/>
        </w:rPr>
        <w:t xml:space="preserve">mutation in the </w:t>
      </w:r>
      <w:r w:rsidRPr="0070087D">
        <w:rPr>
          <w:rFonts w:ascii="Arial" w:hAnsi="Arial" w:cs="Arial"/>
          <w:i/>
          <w:iCs/>
          <w:sz w:val="22"/>
          <w:szCs w:val="22"/>
        </w:rPr>
        <w:t>SBP2</w:t>
      </w:r>
      <w:r w:rsidRPr="0070087D">
        <w:rPr>
          <w:rFonts w:ascii="Arial" w:hAnsi="Arial" w:cs="Arial"/>
          <w:sz w:val="22"/>
          <w:szCs w:val="22"/>
        </w:rPr>
        <w:t xml:space="preserve"> gene</w:t>
      </w:r>
      <w:r w:rsidR="00505F03" w:rsidRPr="0070087D">
        <w:rPr>
          <w:rFonts w:ascii="Arial" w:hAnsi="Arial" w:cs="Arial"/>
          <w:sz w:val="22"/>
          <w:szCs w:val="22"/>
        </w:rPr>
        <w:t xml:space="preserve">. </w:t>
      </w:r>
      <w:r w:rsidRPr="0070087D">
        <w:rPr>
          <w:rFonts w:ascii="Arial" w:hAnsi="Arial" w:cs="Arial"/>
          <w:sz w:val="22"/>
          <w:szCs w:val="22"/>
        </w:rPr>
        <w:t xml:space="preserve">Later, mutations in </w:t>
      </w:r>
      <w:r w:rsidRPr="0070087D">
        <w:rPr>
          <w:rFonts w:ascii="Arial" w:hAnsi="Arial" w:cs="Arial"/>
          <w:i/>
          <w:iCs/>
          <w:sz w:val="22"/>
          <w:szCs w:val="22"/>
        </w:rPr>
        <w:t>TRU-TCA1-1</w:t>
      </w:r>
      <w:r w:rsidRPr="0070087D">
        <w:rPr>
          <w:rFonts w:ascii="Arial" w:hAnsi="Arial" w:cs="Arial"/>
          <w:sz w:val="22"/>
          <w:szCs w:val="22"/>
        </w:rPr>
        <w:t xml:space="preserve"> gene were also reported to cause THMD in </w:t>
      </w:r>
      <w:r w:rsidR="009E514E" w:rsidRPr="0070087D">
        <w:rPr>
          <w:rFonts w:ascii="Arial" w:hAnsi="Arial" w:cs="Arial"/>
          <w:sz w:val="22"/>
          <w:szCs w:val="22"/>
        </w:rPr>
        <w:t xml:space="preserve">a single </w:t>
      </w:r>
      <w:r w:rsidRPr="0070087D">
        <w:rPr>
          <w:rFonts w:ascii="Arial" w:hAnsi="Arial" w:cs="Arial"/>
          <w:sz w:val="22"/>
          <w:szCs w:val="22"/>
        </w:rPr>
        <w:t xml:space="preserve">individual </w:t>
      </w:r>
      <w:r w:rsidR="00823705" w:rsidRPr="0070087D">
        <w:rPr>
          <w:rFonts w:ascii="Arial" w:hAnsi="Arial" w:cs="Arial"/>
          <w:sz w:val="22"/>
          <w:szCs w:val="22"/>
        </w:rPr>
        <w:fldChar w:fldCharType="begin">
          <w:fldData xml:space="preserve">PEVuZE5vdGU+PENpdGU+PEF1dGhvcj5TY2hvZW5tYWtlcnM8L0F1dGhvcj48WWVhcj4yMDE2PC9Z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PEVuZE5vdGU+PENpdGU+PEF1dGhvcj5TY2hvZW5tYWtlcnM8L0F1dGhvcj48WWVhcj4yMDE2PC9Z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(277)</w:t>
      </w:r>
      <w:r w:rsidR="00823705" w:rsidRPr="0070087D">
        <w:rPr>
          <w:rFonts w:ascii="Arial" w:hAnsi="Arial" w:cs="Arial"/>
          <w:sz w:val="22"/>
          <w:szCs w:val="22"/>
        </w:rPr>
        <w:fldChar w:fldCharType="end"/>
      </w:r>
      <w:r w:rsidR="00F06313" w:rsidRPr="0070087D">
        <w:rPr>
          <w:rFonts w:ascii="Arial" w:hAnsi="Arial" w:cs="Arial"/>
          <w:sz w:val="22"/>
          <w:szCs w:val="22"/>
        </w:rPr>
        <w:t xml:space="preserve">. </w:t>
      </w:r>
      <w:r w:rsidRPr="0070087D">
        <w:rPr>
          <w:rFonts w:ascii="Arial" w:hAnsi="Arial" w:cs="Arial"/>
          <w:sz w:val="22"/>
          <w:szCs w:val="22"/>
        </w:rPr>
        <w:t xml:space="preserve">Both genes are involved in selenoprotein synthesis, thus the mutations result in the defect of selenoproteins including the deiodinases. </w:t>
      </w:r>
      <w:r w:rsidR="00505F03" w:rsidRPr="0070087D">
        <w:rPr>
          <w:rFonts w:ascii="Arial" w:hAnsi="Arial" w:cs="Arial"/>
          <w:sz w:val="22"/>
          <w:szCs w:val="22"/>
        </w:rPr>
        <w:t xml:space="preserve">It is anticipated that mutations in other genes causing defective </w:t>
      </w:r>
      <w:r w:rsidRPr="0070087D">
        <w:rPr>
          <w:rFonts w:ascii="Arial" w:hAnsi="Arial" w:cs="Arial"/>
          <w:sz w:val="22"/>
          <w:szCs w:val="22"/>
        </w:rPr>
        <w:t xml:space="preserve">TH </w:t>
      </w:r>
      <w:r w:rsidR="00505F03" w:rsidRPr="0070087D">
        <w:rPr>
          <w:rFonts w:ascii="Arial" w:hAnsi="Arial" w:cs="Arial"/>
          <w:sz w:val="22"/>
          <w:szCs w:val="22"/>
        </w:rPr>
        <w:t>metabolism may have different phenotypes. So far</w:t>
      </w:r>
      <w:r w:rsidR="00777B24" w:rsidRPr="0070087D">
        <w:rPr>
          <w:rFonts w:ascii="Arial" w:hAnsi="Arial" w:cs="Arial"/>
          <w:sz w:val="22"/>
          <w:szCs w:val="22"/>
        </w:rPr>
        <w:t>,</w:t>
      </w:r>
      <w:r w:rsidR="00505F03" w:rsidRPr="0070087D">
        <w:rPr>
          <w:rFonts w:ascii="Arial" w:hAnsi="Arial" w:cs="Arial"/>
          <w:sz w:val="22"/>
          <w:szCs w:val="22"/>
        </w:rPr>
        <w:t xml:space="preserve"> no humans have been reported with mutations in the deiodinase genes or in other proteins involved in selenoprotein synthesis. </w:t>
      </w:r>
    </w:p>
    <w:p w14:paraId="517F7BE7" w14:textId="77777777" w:rsidR="00BF5A92" w:rsidRDefault="00BF5A92" w:rsidP="0070087D">
      <w:pPr>
        <w:pStyle w:val="Fill-InText"/>
        <w:widowControl/>
        <w:tabs>
          <w:tab w:val="left" w:pos="360"/>
        </w:tabs>
        <w:spacing w:before="0" w:line="276" w:lineRule="auto"/>
        <w:rPr>
          <w:rFonts w:ascii="Arial" w:hAnsi="Arial" w:cs="Arial"/>
          <w:b/>
          <w:sz w:val="22"/>
          <w:szCs w:val="22"/>
        </w:rPr>
      </w:pPr>
    </w:p>
    <w:p w14:paraId="328769B8" w14:textId="56D8FCCF" w:rsidR="00505F03" w:rsidRPr="0070087D" w:rsidRDefault="00505F03" w:rsidP="0070087D">
      <w:pPr>
        <w:pStyle w:val="Fill-InText"/>
        <w:widowControl/>
        <w:tabs>
          <w:tab w:val="left" w:pos="360"/>
        </w:tabs>
        <w:spacing w:before="0" w:line="276" w:lineRule="auto"/>
        <w:rPr>
          <w:rFonts w:ascii="Arial" w:hAnsi="Arial" w:cs="Arial"/>
          <w:b/>
          <w:sz w:val="22"/>
          <w:szCs w:val="22"/>
        </w:rPr>
      </w:pPr>
      <w:r w:rsidRPr="00BF5A92">
        <w:rPr>
          <w:rFonts w:ascii="Arial" w:hAnsi="Arial" w:cs="Arial"/>
          <w:b/>
          <w:color w:val="00B050"/>
          <w:sz w:val="22"/>
          <w:szCs w:val="22"/>
        </w:rPr>
        <w:t>I</w:t>
      </w:r>
      <w:r w:rsidR="00BF5A92" w:rsidRPr="00BF5A92">
        <w:rPr>
          <w:rFonts w:ascii="Arial" w:hAnsi="Arial" w:cs="Arial"/>
          <w:b/>
          <w:color w:val="00B050"/>
          <w:sz w:val="22"/>
          <w:szCs w:val="22"/>
        </w:rPr>
        <w:t xml:space="preserve">ncidence and Inheritance </w:t>
      </w:r>
      <w:r w:rsidRPr="00BF5A92">
        <w:rPr>
          <w:rFonts w:ascii="Arial" w:hAnsi="Arial" w:cs="Arial"/>
          <w:b/>
          <w:color w:val="00B050"/>
          <w:sz w:val="22"/>
          <w:szCs w:val="22"/>
        </w:rPr>
        <w:t xml:space="preserve"> </w:t>
      </w:r>
    </w:p>
    <w:p w14:paraId="688B200A" w14:textId="77777777" w:rsidR="00BF5A92" w:rsidRDefault="00BF5A92" w:rsidP="0070087D">
      <w:pPr>
        <w:pStyle w:val="Fill-InText"/>
        <w:widowControl/>
        <w:tabs>
          <w:tab w:val="left" w:pos="360"/>
        </w:tabs>
        <w:spacing w:before="0" w:line="276" w:lineRule="auto"/>
        <w:rPr>
          <w:rFonts w:ascii="Arial" w:hAnsi="Arial" w:cs="Arial"/>
          <w:sz w:val="22"/>
          <w:szCs w:val="22"/>
        </w:rPr>
      </w:pPr>
    </w:p>
    <w:p w14:paraId="0FEF92B3" w14:textId="22C13140" w:rsidR="00505F03" w:rsidRPr="0070087D" w:rsidRDefault="00505F03" w:rsidP="0070087D">
      <w:pPr>
        <w:pStyle w:val="Fill-InText"/>
        <w:widowControl/>
        <w:tabs>
          <w:tab w:val="left" w:pos="360"/>
        </w:tabs>
        <w:spacing w:before="0" w:line="276" w:lineRule="auto"/>
        <w:rPr>
          <w:rFonts w:ascii="Arial" w:hAnsi="Arial" w:cs="Arial"/>
          <w:sz w:val="22"/>
          <w:szCs w:val="22"/>
        </w:rPr>
      </w:pPr>
      <w:r w:rsidRPr="0070087D">
        <w:rPr>
          <w:rFonts w:ascii="Arial" w:hAnsi="Arial" w:cs="Arial"/>
          <w:sz w:val="22"/>
          <w:szCs w:val="22"/>
        </w:rPr>
        <w:lastRenderedPageBreak/>
        <w:t xml:space="preserve">The incidence of THMD caused by SBP2 deficiency is unknown. </w:t>
      </w:r>
      <w:r w:rsidR="000F57B1" w:rsidRPr="0070087D">
        <w:rPr>
          <w:rFonts w:ascii="Arial" w:hAnsi="Arial" w:cs="Arial"/>
          <w:sz w:val="22"/>
          <w:szCs w:val="22"/>
        </w:rPr>
        <w:t xml:space="preserve">Ten </w:t>
      </w:r>
      <w:r w:rsidRPr="0070087D">
        <w:rPr>
          <w:rFonts w:ascii="Arial" w:hAnsi="Arial" w:cs="Arial"/>
          <w:sz w:val="22"/>
          <w:szCs w:val="22"/>
        </w:rPr>
        <w:t xml:space="preserve">additional families have been identified since the description of the initial two families </w:t>
      </w:r>
      <w:r w:rsidR="00823705" w:rsidRPr="0070087D">
        <w:rPr>
          <w:rFonts w:ascii="Arial" w:hAnsi="Arial" w:cs="Arial"/>
          <w:sz w:val="22"/>
          <w:szCs w:val="22"/>
        </w:rPr>
        <w:fldChar w:fldCharType="begin">
          <w:fldData xml:space="preserve">PEVuZE5vdGU+PENpdGU+PEF1dGhvcj5EaSBDb3NtbzwvQXV0aG9yPjxZZWFyPjIwMDk8L1llYXI+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PEVuZE5vdGU+PENpdGU+PEF1dGhvcj5EaSBDb3NtbzwvQXV0aG9yPjxZZWFyPjIwMDk8L1llYXI+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(33, 281-285)</w:t>
      </w:r>
      <w:r w:rsidR="00823705" w:rsidRPr="0070087D">
        <w:rPr>
          <w:rFonts w:ascii="Arial" w:hAnsi="Arial" w:cs="Arial"/>
          <w:sz w:val="22"/>
          <w:szCs w:val="22"/>
        </w:rPr>
        <w:fldChar w:fldCharType="end"/>
      </w:r>
      <w:r w:rsidRPr="0070087D">
        <w:rPr>
          <w:rFonts w:ascii="Arial" w:hAnsi="Arial" w:cs="Arial"/>
          <w:sz w:val="22"/>
          <w:szCs w:val="22"/>
        </w:rPr>
        <w:t>. The inheritance is autosomal recessive and males and females are equally affected. For this reason</w:t>
      </w:r>
      <w:r w:rsidR="00C86577" w:rsidRPr="0070087D">
        <w:rPr>
          <w:rFonts w:ascii="Arial" w:hAnsi="Arial" w:cs="Arial"/>
          <w:sz w:val="22"/>
          <w:szCs w:val="22"/>
        </w:rPr>
        <w:t>,</w:t>
      </w:r>
      <w:r w:rsidRPr="0070087D">
        <w:rPr>
          <w:rFonts w:ascii="Arial" w:hAnsi="Arial" w:cs="Arial"/>
          <w:sz w:val="22"/>
          <w:szCs w:val="22"/>
        </w:rPr>
        <w:t xml:space="preserve"> the likelihood of being affected is less than that for autosomal dominant or X-linked conditions. The ethnic origins of the reported patients </w:t>
      </w:r>
      <w:r w:rsidR="00C86577" w:rsidRPr="0070087D">
        <w:rPr>
          <w:rFonts w:ascii="Arial" w:hAnsi="Arial" w:cs="Arial"/>
          <w:sz w:val="22"/>
          <w:szCs w:val="22"/>
        </w:rPr>
        <w:t xml:space="preserve">include </w:t>
      </w:r>
      <w:r w:rsidRPr="0070087D">
        <w:rPr>
          <w:rFonts w:ascii="Arial" w:hAnsi="Arial" w:cs="Arial"/>
          <w:sz w:val="22"/>
          <w:szCs w:val="22"/>
        </w:rPr>
        <w:t>Bedouin from Saudi Arabia, African, Irish, Brazilian, English</w:t>
      </w:r>
      <w:r w:rsidR="000F57B1" w:rsidRPr="0070087D">
        <w:rPr>
          <w:rFonts w:ascii="Arial" w:hAnsi="Arial" w:cs="Arial"/>
          <w:sz w:val="22"/>
          <w:szCs w:val="22"/>
        </w:rPr>
        <w:t>, Japanese, Turkish and Argentinian</w:t>
      </w:r>
      <w:r w:rsidR="00D41C23" w:rsidRPr="0070087D">
        <w:rPr>
          <w:rFonts w:ascii="Arial" w:hAnsi="Arial" w:cs="Arial"/>
          <w:sz w:val="22"/>
          <w:szCs w:val="22"/>
        </w:rPr>
        <w:t xml:space="preserve"> individuals</w:t>
      </w:r>
      <w:r w:rsidR="000F57B1" w:rsidRPr="0070087D">
        <w:rPr>
          <w:rFonts w:ascii="Arial" w:hAnsi="Arial" w:cs="Arial"/>
          <w:sz w:val="22"/>
          <w:szCs w:val="22"/>
        </w:rPr>
        <w:t>.</w:t>
      </w:r>
      <w:r w:rsidRPr="0070087D">
        <w:rPr>
          <w:rFonts w:ascii="Arial" w:hAnsi="Arial" w:cs="Arial"/>
          <w:sz w:val="22"/>
          <w:szCs w:val="22"/>
        </w:rPr>
        <w:t xml:space="preserve"> </w:t>
      </w:r>
    </w:p>
    <w:p w14:paraId="6373D0F3" w14:textId="77777777" w:rsidR="00BF5A92" w:rsidRDefault="00BF5A92" w:rsidP="0070087D">
      <w:pPr>
        <w:pStyle w:val="Fill-InText"/>
        <w:widowControl/>
        <w:tabs>
          <w:tab w:val="left" w:pos="360"/>
        </w:tabs>
        <w:spacing w:before="0" w:line="276" w:lineRule="auto"/>
        <w:rPr>
          <w:rFonts w:ascii="Arial" w:hAnsi="Arial" w:cs="Arial"/>
          <w:b/>
          <w:sz w:val="22"/>
          <w:szCs w:val="22"/>
        </w:rPr>
      </w:pPr>
    </w:p>
    <w:p w14:paraId="74DB867F" w14:textId="5D676AAA" w:rsidR="00505F03" w:rsidRPr="00BF5A92" w:rsidRDefault="00505F03" w:rsidP="0070087D">
      <w:pPr>
        <w:pStyle w:val="Fill-InText"/>
        <w:widowControl/>
        <w:tabs>
          <w:tab w:val="left" w:pos="360"/>
        </w:tabs>
        <w:spacing w:before="0" w:line="276" w:lineRule="auto"/>
        <w:rPr>
          <w:rFonts w:ascii="Arial" w:hAnsi="Arial" w:cs="Arial"/>
          <w:bCs/>
          <w:color w:val="FF0000"/>
          <w:sz w:val="22"/>
          <w:szCs w:val="22"/>
        </w:rPr>
      </w:pPr>
      <w:r w:rsidRPr="00BF5A92">
        <w:rPr>
          <w:rFonts w:ascii="Arial" w:hAnsi="Arial" w:cs="Arial"/>
          <w:bCs/>
          <w:color w:val="FF0000"/>
          <w:sz w:val="22"/>
          <w:szCs w:val="22"/>
        </w:rPr>
        <w:t xml:space="preserve">THE </w:t>
      </w:r>
      <w:r w:rsidRPr="00BF5A92">
        <w:rPr>
          <w:rFonts w:ascii="Arial" w:hAnsi="Arial" w:cs="Arial"/>
          <w:bCs/>
          <w:i/>
          <w:color w:val="FF0000"/>
          <w:sz w:val="22"/>
          <w:szCs w:val="22"/>
        </w:rPr>
        <w:t>SBP2</w:t>
      </w:r>
      <w:r w:rsidRPr="00BF5A92">
        <w:rPr>
          <w:rFonts w:ascii="Arial" w:hAnsi="Arial" w:cs="Arial"/>
          <w:bCs/>
          <w:color w:val="FF0000"/>
          <w:sz w:val="22"/>
          <w:szCs w:val="22"/>
        </w:rPr>
        <w:t xml:space="preserve"> GENE AND MUTATIONS </w:t>
      </w:r>
    </w:p>
    <w:p w14:paraId="159291C9" w14:textId="77777777" w:rsidR="00BF5A92" w:rsidRDefault="00BF5A92" w:rsidP="0070087D">
      <w:pPr>
        <w:tabs>
          <w:tab w:val="clear" w:pos="720"/>
          <w:tab w:val="left" w:pos="360"/>
        </w:tabs>
        <w:spacing w:line="276" w:lineRule="auto"/>
        <w:jc w:val="left"/>
        <w:rPr>
          <w:rFonts w:ascii="Arial" w:hAnsi="Arial" w:cs="Arial"/>
          <w:sz w:val="22"/>
          <w:szCs w:val="22"/>
        </w:rPr>
      </w:pPr>
    </w:p>
    <w:p w14:paraId="24C3B7CD" w14:textId="6D23E845"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The human </w:t>
      </w:r>
      <w:r w:rsidRPr="0070087D">
        <w:rPr>
          <w:rFonts w:ascii="Arial" w:hAnsi="Arial" w:cs="Arial"/>
          <w:i/>
          <w:sz w:val="22"/>
          <w:szCs w:val="22"/>
        </w:rPr>
        <w:t>SBP2</w:t>
      </w:r>
      <w:r w:rsidRPr="0070087D">
        <w:rPr>
          <w:rFonts w:ascii="Arial" w:hAnsi="Arial" w:cs="Arial"/>
          <w:sz w:val="22"/>
          <w:szCs w:val="22"/>
        </w:rPr>
        <w:t xml:space="preserve"> gene, cloned in 2002, is located on chromosome 9 and encodes a protein of 854 amino acids widely expressed in most tissues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&lt;EndNote&gt;&lt;Cite&gt;&lt;Author&gt;Lescure&lt;/Author&gt;&lt;Year&gt;2002&lt;/Year&gt;&lt;RecNum&gt;283&lt;/RecNum&gt;&lt;DisplayText&gt;(286)&lt;/DisplayText&gt;&lt;record&gt;&lt;rec-number&gt;283&lt;/rec-number&gt;&lt;foreign-keys&gt;&lt;key app="EN" db-id="p0dtzadvmaszt7e09tnp55f3wtpdatrr5saz"&gt;283&lt;/key&gt;&lt;/foreign-keys&gt;&lt;ref-type name="Journal Article"&gt;17&lt;/ref-type&gt;&lt;contributors&gt;&lt;authors&gt;&lt;author&gt;Lescure, A.&lt;/author&gt;&lt;author&gt;Allmang, C.&lt;/author&gt;&lt;author&gt;Yamada, K.&lt;/author&gt;&lt;author&gt;Carbon, P.&lt;/author&gt;&lt;author&gt;Krol, A.&lt;/author&gt;&lt;/authors&gt;&lt;/contributors&gt;&lt;auth-address&gt;UPR 9002 du Centre National de la Recherche Scientifique, Institut de Biologie Moleculaire et Cellulaire, 15, Rue Rene Descartes, 67084 Strasbourg Cedex, France.&lt;/auth-address&gt;&lt;titles&gt;&lt;title&gt;cDNA cloning, expression pattern and RNA binding analysis of human selenocysteine insertion sequence (SECIS) binding protein 2&lt;/title&gt;&lt;secondary-title&gt;Gene&lt;/secondary-title&gt;&lt;/titles&gt;&lt;periodical&gt;&lt;full-title&gt;Gene&lt;/full-title&gt;&lt;/periodical&gt;&lt;pages&gt;279-85&lt;/pages&gt;&lt;volume&gt;291&lt;/volume&gt;&lt;number&gt;1-2&lt;/number&gt;&lt;keywords&gt;&lt;keyword&gt;clone&lt;/keyword&gt;&lt;keyword&gt;testis&lt;/keyword&gt;&lt;keyword&gt;human&lt;/keyword&gt;&lt;/keywords&gt;&lt;dates&gt;&lt;year&gt;2002&lt;/year&gt;&lt;pub-dates&gt;&lt;date&gt;May 29&lt;/date&gt;&lt;/pub-dates&gt;&lt;/dates&gt;&lt;accession-num&gt;12095701&lt;/accession-num&gt;&lt;label&gt;Sec&amp;#xD;R Grant&lt;/label&gt;&lt;urls&gt;&lt;related-urls&gt;&lt;url&gt;http://www.ncbi.nlm.nih.gov/entrez/query.fcgi?cmd=Retrieve&amp;amp;db=PubMed&amp;amp;dopt=Citation&amp;amp;list_uids=12095701&lt;/url&gt;&lt;/related-urls&gt;&lt;/urls&gt;&lt;/record&gt;&lt;/Cite&gt;&lt;/EndNote&gt;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(286)</w:t>
      </w:r>
      <w:r w:rsidR="00823705" w:rsidRPr="0070087D">
        <w:rPr>
          <w:rFonts w:ascii="Arial" w:hAnsi="Arial" w:cs="Arial"/>
          <w:sz w:val="22"/>
          <w:szCs w:val="22"/>
        </w:rPr>
        <w:fldChar w:fldCharType="end"/>
      </w:r>
      <w:r w:rsidRPr="0070087D">
        <w:rPr>
          <w:rFonts w:ascii="Arial" w:hAnsi="Arial" w:cs="Arial"/>
          <w:sz w:val="22"/>
          <w:szCs w:val="22"/>
        </w:rPr>
        <w:t xml:space="preserve">. The C-terminal domain </w:t>
      </w:r>
      <w:r w:rsidR="001F4665" w:rsidRPr="0070087D">
        <w:rPr>
          <w:rFonts w:ascii="Arial" w:hAnsi="Arial" w:cs="Arial"/>
          <w:sz w:val="22"/>
          <w:szCs w:val="22"/>
        </w:rPr>
        <w:t xml:space="preserve">encompassing codons 399-774 </w:t>
      </w:r>
      <w:r w:rsidRPr="0070087D">
        <w:rPr>
          <w:rFonts w:ascii="Arial" w:hAnsi="Arial" w:cs="Arial"/>
          <w:sz w:val="22"/>
          <w:szCs w:val="22"/>
        </w:rPr>
        <w:t>of the protein</w:t>
      </w:r>
      <w:r w:rsidR="001F4665" w:rsidRPr="0070087D">
        <w:rPr>
          <w:rFonts w:ascii="Arial" w:hAnsi="Arial" w:cs="Arial"/>
          <w:sz w:val="22"/>
          <w:szCs w:val="22"/>
        </w:rPr>
        <w:t xml:space="preserve"> </w:t>
      </w:r>
      <w:r w:rsidRPr="0070087D">
        <w:rPr>
          <w:rFonts w:ascii="Arial" w:hAnsi="Arial" w:cs="Arial"/>
          <w:sz w:val="22"/>
          <w:szCs w:val="22"/>
        </w:rPr>
        <w:t xml:space="preserve">is </w:t>
      </w:r>
      <w:r w:rsidR="001F4665" w:rsidRPr="0070087D">
        <w:rPr>
          <w:rFonts w:ascii="Arial" w:hAnsi="Arial" w:cs="Arial"/>
          <w:sz w:val="22"/>
          <w:szCs w:val="22"/>
        </w:rPr>
        <w:t xml:space="preserve">the minimal functional protein domain </w:t>
      </w:r>
      <w:r w:rsidRPr="0070087D">
        <w:rPr>
          <w:rFonts w:ascii="Arial" w:hAnsi="Arial" w:cs="Arial"/>
          <w:sz w:val="22"/>
          <w:szCs w:val="22"/>
        </w:rPr>
        <w:t xml:space="preserve">required for SECIS binding, ribosome binding and Sec incorporation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&lt;EndNote&gt;&lt;Cite&gt;&lt;Author&gt;Copeland&lt;/Author&gt;&lt;Year&gt;2003&lt;/Year&gt;&lt;RecNum&gt;284&lt;/RecNum&gt;&lt;DisplayText&gt;(287)&lt;/DisplayText&gt;&lt;record&gt;&lt;rec-number&gt;284&lt;/rec-number&gt;&lt;foreign-keys&gt;&lt;key app="EN" db-id="p0dtzadvmaszt7e09tnp55f3wtpdatrr5saz"&gt;284&lt;/key&gt;&lt;/foreign-keys&gt;&lt;ref-type name="Journal Article"&gt;17&lt;/ref-type&gt;&lt;contributors&gt;&lt;authors&gt;&lt;author&gt;Copeland, P. R.&lt;/author&gt;&lt;/authors&gt;&lt;/contributors&gt;&lt;auth-address&gt;Department of Molecular Genetics, Microbiology and Immunology, Robert Wood Johnson Medical School, University of Medicine and Dentistry of New Jersey, 675 Hoes Ln Rm 728, Piscataway, NJ 08854, USA. paul.copeland@umdnj.edu&lt;/auth-address&gt;&lt;titles&gt;&lt;title&gt;Regulation of gene expression by stop codon recoding: selenocysteine&lt;/title&gt;&lt;secondary-title&gt;Gene&lt;/secondary-title&gt;&lt;/titles&gt;&lt;periodical&gt;&lt;full-title&gt;Gene&lt;/full-title&gt;&lt;/periodical&gt;&lt;pages&gt;17-25&lt;/pages&gt;&lt;volume&gt;312&lt;/volume&gt;&lt;keywords&gt;&lt;keyword&gt;Rev&lt;/keyword&gt;&lt;/keywords&gt;&lt;dates&gt;&lt;year&gt;2003&lt;/year&gt;&lt;pub-dates&gt;&lt;date&gt;Jul 17&lt;/date&gt;&lt;/pub-dates&gt;&lt;/dates&gt;&lt;accession-num&gt;12909337&lt;/accession-num&gt;&lt;label&gt;Sec&lt;/label&gt;&lt;urls&gt;&lt;related-urls&gt;&lt;url&gt;http://www.ncbi.nlm.nih.gov/entrez/query.fcgi?cmd=Retrieve&amp;amp;db=PubMed&amp;amp;dopt=Citation&amp;amp;list_uids=12909337&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(287)</w:t>
      </w:r>
      <w:r w:rsidR="00823705" w:rsidRPr="0070087D">
        <w:rPr>
          <w:rFonts w:ascii="Arial" w:hAnsi="Arial" w:cs="Arial"/>
          <w:sz w:val="22"/>
          <w:szCs w:val="22"/>
        </w:rPr>
        <w:fldChar w:fldCharType="end"/>
      </w:r>
      <w:r w:rsidR="001F4665" w:rsidRPr="0070087D">
        <w:rPr>
          <w:rFonts w:ascii="Arial" w:hAnsi="Arial" w:cs="Arial"/>
          <w:sz w:val="22"/>
          <w:szCs w:val="22"/>
        </w:rPr>
        <w:t>,</w:t>
      </w:r>
      <w:r w:rsidRPr="0070087D">
        <w:rPr>
          <w:rFonts w:ascii="Arial" w:hAnsi="Arial" w:cs="Arial"/>
          <w:sz w:val="22"/>
          <w:szCs w:val="22"/>
        </w:rPr>
        <w:t xml:space="preserve"> which is mandatory for SBP2 function. The role of the N-terminal region is not fully understood. </w:t>
      </w:r>
      <w:r w:rsidR="00130ED8" w:rsidRPr="0070087D">
        <w:rPr>
          <w:rFonts w:ascii="Arial" w:hAnsi="Arial" w:cs="Arial"/>
          <w:i/>
          <w:sz w:val="22"/>
          <w:szCs w:val="22"/>
        </w:rPr>
        <w:t>I</w:t>
      </w:r>
      <w:r w:rsidRPr="0070087D">
        <w:rPr>
          <w:rFonts w:ascii="Arial" w:hAnsi="Arial" w:cs="Arial"/>
          <w:i/>
          <w:sz w:val="22"/>
          <w:szCs w:val="22"/>
        </w:rPr>
        <w:t>n vitro</w:t>
      </w:r>
      <w:r w:rsidRPr="0070087D">
        <w:rPr>
          <w:rFonts w:ascii="Arial" w:hAnsi="Arial" w:cs="Arial"/>
          <w:sz w:val="22"/>
          <w:szCs w:val="22"/>
        </w:rPr>
        <w:t xml:space="preserve"> studies have characterized a nuclear localization signal located in the N-terminal part and </w:t>
      </w:r>
      <w:r w:rsidRPr="0070087D">
        <w:rPr>
          <w:rStyle w:val="apple-style-span"/>
          <w:rFonts w:ascii="Arial" w:hAnsi="Arial" w:cs="Arial"/>
          <w:sz w:val="22"/>
          <w:szCs w:val="22"/>
        </w:rPr>
        <w:t>nuclear</w:t>
      </w:r>
      <w:r w:rsidRPr="0070087D">
        <w:rPr>
          <w:rStyle w:val="apple-converted-space"/>
          <w:rFonts w:ascii="Arial" w:hAnsi="Arial" w:cs="Arial"/>
          <w:sz w:val="22"/>
          <w:szCs w:val="22"/>
          <w:bdr w:val="none" w:sz="0" w:space="0" w:color="auto" w:frame="1"/>
          <w:vertAlign w:val="superscript"/>
        </w:rPr>
        <w:t> </w:t>
      </w:r>
      <w:r w:rsidRPr="0070087D">
        <w:rPr>
          <w:rStyle w:val="apple-style-span"/>
          <w:rFonts w:ascii="Arial" w:hAnsi="Arial" w:cs="Arial"/>
          <w:sz w:val="22"/>
          <w:szCs w:val="22"/>
        </w:rPr>
        <w:t xml:space="preserve">export signal in the C-terminal part. These domains </w:t>
      </w:r>
      <w:r w:rsidRPr="0070087D">
        <w:rPr>
          <w:rFonts w:ascii="Arial" w:hAnsi="Arial" w:cs="Arial"/>
          <w:sz w:val="22"/>
          <w:szCs w:val="22"/>
        </w:rPr>
        <w:t xml:space="preserve">enable SBP2 to shuttle between the nucleus and the cytoplasm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&lt;EndNote&gt;&lt;Cite&gt;&lt;Author&gt;Papp&lt;/Author&gt;&lt;Year&gt;2006&lt;/Year&gt;&lt;RecNum&gt;285&lt;/RecNum&gt;&lt;DisplayText&gt;(288)&lt;/DisplayText&gt;&lt;record&gt;&lt;rec-number&gt;285&lt;/rec-number&gt;&lt;foreign-keys&gt;&lt;key app="EN" db-id="p0dtzadvmaszt7e09tnp55f3wtpdatrr5saz"&gt;285&lt;/key&gt;&lt;/foreign-keys&gt;&lt;ref-type name="Journal Article"&gt;17&lt;/ref-type&gt;&lt;contributors&gt;&lt;authors&gt;&lt;author&gt;Papp, L. V.&lt;/author&gt;&lt;author&gt;Lu, J.&lt;/author&gt;&lt;author&gt;Striebel, F.&lt;/author&gt;&lt;author&gt;Kennedy, D.&lt;/author&gt;&lt;author&gt;Holmgren, A.&lt;/author&gt;&lt;author&gt;Khanna, K. K.&lt;/author&gt;&lt;/authors&gt;&lt;/contributors&gt;&lt;auth-address&gt;Queensland Institute of Medical Research, 300 Herston Road, Herston, Queensland 4029, Australia.&lt;/auth-address&gt;&lt;titles&gt;&lt;title&gt;The redox state of SECIS binding protein 2 controls its localization and selenocysteine incorporation function&lt;/title&gt;&lt;secondary-title&gt;Mol Cell Biol&lt;/secondary-title&gt;&lt;/titles&gt;&lt;periodical&gt;&lt;full-title&gt;Mol Cell Biol&lt;/full-title&gt;&lt;/periodical&gt;&lt;pages&gt;4895-910&lt;/pages&gt;&lt;volume&gt;26&lt;/volume&gt;&lt;number&gt;13&lt;/number&gt;&lt;keywords&gt;&lt;keyword&gt;selenoprotein&lt;/keyword&gt;&lt;keyword&gt;BS&lt;/keyword&gt;&lt;/keywords&gt;&lt;dates&gt;&lt;year&gt;2006&lt;/year&gt;&lt;pub-dates&gt;&lt;date&gt;Jul&lt;/date&gt;&lt;/pub-dates&gt;&lt;/dates&gt;&lt;accession-num&gt;16782878&lt;/accession-num&gt;&lt;label&gt;Sec&lt;/label&gt;&lt;urls&gt;&lt;related-urls&gt;&lt;url&gt;http://www.ncbi.nlm.nih.gov/entrez/query.fcgi?cmd=Retrieve&amp;amp;db=PubMed&amp;amp;dopt=Citation&amp;amp;list_uids=16782878&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(288)</w:t>
      </w:r>
      <w:r w:rsidR="00823705" w:rsidRPr="0070087D">
        <w:rPr>
          <w:rFonts w:ascii="Arial" w:hAnsi="Arial" w:cs="Arial"/>
          <w:sz w:val="22"/>
          <w:szCs w:val="22"/>
        </w:rPr>
        <w:fldChar w:fldCharType="end"/>
      </w:r>
      <w:r w:rsidR="00C86577" w:rsidRPr="0070087D">
        <w:rPr>
          <w:rFonts w:ascii="Arial" w:hAnsi="Arial" w:cs="Arial"/>
          <w:sz w:val="22"/>
          <w:szCs w:val="22"/>
        </w:rPr>
        <w:t>,</w:t>
      </w:r>
      <w:r w:rsidRPr="0070087D">
        <w:rPr>
          <w:rFonts w:ascii="Arial" w:hAnsi="Arial" w:cs="Arial"/>
          <w:sz w:val="22"/>
          <w:szCs w:val="22"/>
        </w:rPr>
        <w:t xml:space="preserve"> and </w:t>
      </w:r>
      <w:r w:rsidR="00C86577" w:rsidRPr="0070087D">
        <w:rPr>
          <w:rFonts w:ascii="Arial" w:hAnsi="Arial" w:cs="Arial"/>
          <w:sz w:val="22"/>
          <w:szCs w:val="22"/>
        </w:rPr>
        <w:t xml:space="preserve">they </w:t>
      </w:r>
      <w:r w:rsidRPr="0070087D">
        <w:rPr>
          <w:rFonts w:ascii="Arial" w:hAnsi="Arial" w:cs="Arial"/>
          <w:sz w:val="22"/>
          <w:szCs w:val="22"/>
        </w:rPr>
        <w:t xml:space="preserve">play a role in the function of SBP2 in the nucleus </w:t>
      </w:r>
      <w:r w:rsidRPr="0070087D">
        <w:rPr>
          <w:rFonts w:ascii="Arial" w:hAnsi="Arial" w:cs="Arial"/>
          <w:i/>
          <w:sz w:val="22"/>
          <w:szCs w:val="22"/>
        </w:rPr>
        <w:t>in</w:t>
      </w:r>
      <w:r w:rsidR="00130ED8" w:rsidRPr="0070087D">
        <w:rPr>
          <w:rFonts w:ascii="Arial" w:hAnsi="Arial" w:cs="Arial"/>
          <w:i/>
          <w:sz w:val="22"/>
          <w:szCs w:val="22"/>
        </w:rPr>
        <w:t xml:space="preserve"> </w:t>
      </w:r>
      <w:r w:rsidRPr="0070087D">
        <w:rPr>
          <w:rFonts w:ascii="Arial" w:hAnsi="Arial" w:cs="Arial"/>
          <w:i/>
          <w:sz w:val="22"/>
          <w:szCs w:val="22"/>
        </w:rPr>
        <w:t>vivo</w:t>
      </w:r>
      <w:r w:rsidRPr="0070087D">
        <w:rPr>
          <w:rFonts w:ascii="Arial" w:hAnsi="Arial" w:cs="Arial"/>
          <w:sz w:val="22"/>
          <w:szCs w:val="22"/>
        </w:rPr>
        <w:t xml:space="preserve">. </w:t>
      </w:r>
    </w:p>
    <w:p w14:paraId="2A27B152" w14:textId="77777777" w:rsidR="00BF5A92" w:rsidRDefault="00BF5A92" w:rsidP="0070087D">
      <w:pPr>
        <w:tabs>
          <w:tab w:val="clear" w:pos="720"/>
          <w:tab w:val="left" w:pos="360"/>
        </w:tabs>
        <w:spacing w:line="276" w:lineRule="auto"/>
        <w:jc w:val="left"/>
        <w:rPr>
          <w:rFonts w:ascii="Arial" w:hAnsi="Arial" w:cs="Arial"/>
          <w:sz w:val="22"/>
          <w:szCs w:val="22"/>
        </w:rPr>
      </w:pPr>
    </w:p>
    <w:p w14:paraId="036F06DF" w14:textId="1C758845" w:rsidR="002215D4"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The finding of </w:t>
      </w:r>
      <w:r w:rsidRPr="0070087D">
        <w:rPr>
          <w:rFonts w:ascii="Arial" w:hAnsi="Arial" w:cs="Arial"/>
          <w:i/>
          <w:sz w:val="22"/>
          <w:szCs w:val="22"/>
        </w:rPr>
        <w:t>SBP2</w:t>
      </w:r>
      <w:r w:rsidRPr="0070087D">
        <w:rPr>
          <w:rFonts w:ascii="Arial" w:hAnsi="Arial" w:cs="Arial"/>
          <w:sz w:val="22"/>
          <w:szCs w:val="22"/>
        </w:rPr>
        <w:t xml:space="preserve"> defects was made possible by extensive genetic studies of a large family with three affected and four unaffected children</w:t>
      </w:r>
      <w:r w:rsidR="00DB1C47"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&lt;EndNote&gt;&lt;Cite&gt;&lt;Author&gt;Dumitrescu&lt;/Author&gt;&lt;Year&gt;2005&lt;/Year&gt;&lt;RecNum&gt;8&lt;/RecNum&gt;&lt;DisplayText&gt;(8)&lt;/DisplayText&gt;&lt;record&gt;&lt;rec-number&gt;8&lt;/rec-number&gt;&lt;foreign-keys&gt;&lt;key app="EN" db-id="p0dtzadvmaszt7e09tnp55f3wtpdatrr5saz"&gt;8&lt;/key&gt;&lt;/foreign-keys&gt;&lt;ref-type name="Journal Article"&gt;17&lt;/ref-type&gt;&lt;contributors&gt;&lt;authors&gt;&lt;author&gt;Dumitrescu, A.M.&lt;/author&gt;&lt;author&gt;Liao,  X-H.&lt;/author&gt;&lt;author&gt;Abdullah,  S.Y. M.&lt;/author&gt;&lt;author&gt;Lado-Abeal, J.&lt;/author&gt;&lt;author&gt;Abdul-Majed,  F.&lt;/author&gt;&lt;author&gt;Moeller, L.C. &lt;/author&gt;&lt;author&gt;Boran, G.&lt;/author&gt;&lt;author&gt;Schomburg, L&lt;/author&gt;&lt;author&gt;Weiss , R.E.&lt;/author&gt;&lt;author&gt;Refetoff, S.&lt;/author&gt;&lt;/authors&gt;&lt;/contributors&gt;&lt;auth-address&gt;Department of Human Genetics, University of Chicago, MC 3090, 5841 S. Maryland Ave., Chicago, Illinois 60637, USA.&lt;/auth-address&gt;&lt;titles&gt;&lt;title&gt;Mutations in SECISBP2 result in abnormal thyroid hormone metabolism&lt;/title&gt;&lt;secondary-title&gt;Nat Genet&lt;/secondary-title&gt;&lt;/titles&gt;&lt;periodical&gt;&lt;full-title&gt;Nat Genet&lt;/full-title&gt;&lt;/periodical&gt;&lt;pages&gt;1247-52&lt;/pages&gt;&lt;volume&gt;37&lt;/volume&gt;&lt;number&gt;11&lt;/number&gt;&lt;keywords&gt;&lt;keyword&gt;cases&lt;/keyword&gt;&lt;keyword&gt;mutation&lt;/keyword&gt;&lt;keyword&gt;human&lt;/keyword&gt;&lt;/keywords&gt;&lt;dates&gt;&lt;year&gt;2005&lt;/year&gt;&lt;pub-dates&gt;&lt;date&gt;Nov&lt;/date&gt;&lt;/pub-dates&gt;&lt;/dates&gt;&lt;accession-num&gt;16228000&lt;/accession-num&gt;&lt;label&gt;Sec&amp;#xD;TDI&amp;#xD;R Grant&amp;#xD;SBP2&lt;/label&gt;&lt;urls&gt;&lt;related-urls&gt;&lt;url&gt;http://www.ncbi.nlm.nih.gov/entrez/query.fcgi?cmd=Retrieve&amp;amp;db=PubMed&amp;amp;dopt=Citation&amp;amp;list_uids=16228000&lt;/url&gt;&lt;/related-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(8)</w:t>
      </w:r>
      <w:r w:rsidR="00823705" w:rsidRPr="0070087D">
        <w:rPr>
          <w:rFonts w:ascii="Arial" w:hAnsi="Arial" w:cs="Arial"/>
          <w:sz w:val="22"/>
          <w:szCs w:val="22"/>
        </w:rPr>
        <w:fldChar w:fldCharType="end"/>
      </w:r>
      <w:r w:rsidRPr="0070087D">
        <w:rPr>
          <w:rFonts w:ascii="Arial" w:hAnsi="Arial" w:cs="Arial"/>
          <w:sz w:val="22"/>
          <w:szCs w:val="22"/>
        </w:rPr>
        <w:t xml:space="preserve">. </w:t>
      </w:r>
      <w:r w:rsidR="00DB1C47" w:rsidRPr="0070087D">
        <w:rPr>
          <w:rFonts w:ascii="Arial" w:hAnsi="Arial" w:cs="Arial"/>
          <w:sz w:val="22"/>
          <w:szCs w:val="22"/>
        </w:rPr>
        <w:t>Although affected individuals had c</w:t>
      </w:r>
      <w:r w:rsidR="002215D4" w:rsidRPr="0070087D">
        <w:rPr>
          <w:rFonts w:ascii="Arial" w:hAnsi="Arial" w:cs="Arial"/>
          <w:sz w:val="22"/>
          <w:szCs w:val="22"/>
        </w:rPr>
        <w:t>linical evidence of abnormal TH</w:t>
      </w:r>
      <w:r w:rsidR="00DB1C47" w:rsidRPr="0070087D">
        <w:rPr>
          <w:rFonts w:ascii="Arial" w:hAnsi="Arial" w:cs="Arial"/>
          <w:sz w:val="22"/>
          <w:szCs w:val="22"/>
        </w:rPr>
        <w:t xml:space="preserve"> metabolism</w:t>
      </w:r>
      <w:r w:rsidR="002215D4" w:rsidRPr="0070087D">
        <w:rPr>
          <w:rFonts w:ascii="Arial" w:hAnsi="Arial" w:cs="Arial"/>
          <w:sz w:val="22"/>
          <w:szCs w:val="22"/>
        </w:rPr>
        <w:t>,</w:t>
      </w:r>
      <w:r w:rsidR="00DB1C47" w:rsidRPr="0070087D">
        <w:rPr>
          <w:rFonts w:ascii="Arial" w:hAnsi="Arial" w:cs="Arial"/>
          <w:sz w:val="22"/>
          <w:szCs w:val="22"/>
        </w:rPr>
        <w:t xml:space="preserve"> the sequences of </w:t>
      </w:r>
      <w:r w:rsidR="00F76761" w:rsidRPr="0070087D">
        <w:rPr>
          <w:rFonts w:ascii="Arial" w:hAnsi="Arial" w:cs="Arial"/>
          <w:sz w:val="22"/>
          <w:szCs w:val="22"/>
        </w:rPr>
        <w:t xml:space="preserve">the </w:t>
      </w:r>
      <w:r w:rsidR="002215D4" w:rsidRPr="0070087D">
        <w:rPr>
          <w:rFonts w:ascii="Arial" w:hAnsi="Arial" w:cs="Arial"/>
          <w:iCs/>
          <w:sz w:val="22"/>
          <w:szCs w:val="22"/>
        </w:rPr>
        <w:t>deiodinase</w:t>
      </w:r>
      <w:r w:rsidR="00DB1C47" w:rsidRPr="0070087D">
        <w:rPr>
          <w:rFonts w:ascii="Arial" w:hAnsi="Arial" w:cs="Arial"/>
          <w:i/>
          <w:iCs/>
          <w:sz w:val="22"/>
          <w:szCs w:val="22"/>
        </w:rPr>
        <w:t xml:space="preserve"> </w:t>
      </w:r>
      <w:r w:rsidR="00DB1C47" w:rsidRPr="0070087D">
        <w:rPr>
          <w:rFonts w:ascii="Arial" w:hAnsi="Arial" w:cs="Arial"/>
          <w:sz w:val="22"/>
          <w:szCs w:val="22"/>
        </w:rPr>
        <w:t>genes</w:t>
      </w:r>
      <w:r w:rsidR="008E4040" w:rsidRPr="0070087D">
        <w:rPr>
          <w:rFonts w:ascii="Arial" w:hAnsi="Arial" w:cs="Arial"/>
          <w:sz w:val="22"/>
          <w:szCs w:val="22"/>
        </w:rPr>
        <w:t>,</w:t>
      </w:r>
      <w:r w:rsidR="00DB1C47" w:rsidRPr="0070087D">
        <w:rPr>
          <w:rFonts w:ascii="Arial" w:hAnsi="Arial" w:cs="Arial"/>
          <w:sz w:val="22"/>
          <w:szCs w:val="22"/>
        </w:rPr>
        <w:t xml:space="preserve"> as well as </w:t>
      </w:r>
      <w:r w:rsidR="002215D4" w:rsidRPr="0070087D">
        <w:rPr>
          <w:rFonts w:ascii="Arial" w:hAnsi="Arial" w:cs="Arial"/>
          <w:sz w:val="22"/>
          <w:szCs w:val="22"/>
        </w:rPr>
        <w:t xml:space="preserve">those of </w:t>
      </w:r>
      <w:r w:rsidR="00DB1C47" w:rsidRPr="0070087D">
        <w:rPr>
          <w:rFonts w:ascii="Arial" w:hAnsi="Arial" w:cs="Arial"/>
          <w:sz w:val="22"/>
          <w:szCs w:val="22"/>
        </w:rPr>
        <w:t xml:space="preserve">genes </w:t>
      </w:r>
      <w:r w:rsidR="002215D4" w:rsidRPr="0070087D">
        <w:rPr>
          <w:rFonts w:ascii="Arial" w:hAnsi="Arial" w:cs="Arial"/>
          <w:sz w:val="22"/>
          <w:szCs w:val="22"/>
        </w:rPr>
        <w:t xml:space="preserve">encoding proteins </w:t>
      </w:r>
      <w:r w:rsidR="00DB1C47" w:rsidRPr="0070087D">
        <w:rPr>
          <w:rFonts w:ascii="Arial" w:hAnsi="Arial" w:cs="Arial"/>
          <w:sz w:val="22"/>
          <w:szCs w:val="22"/>
        </w:rPr>
        <w:t>invol</w:t>
      </w:r>
      <w:r w:rsidR="002215D4" w:rsidRPr="0070087D">
        <w:rPr>
          <w:rFonts w:ascii="Arial" w:hAnsi="Arial" w:cs="Arial"/>
          <w:sz w:val="22"/>
          <w:szCs w:val="22"/>
        </w:rPr>
        <w:t xml:space="preserve">ved in the </w:t>
      </w:r>
      <w:r w:rsidR="00DB1C47" w:rsidRPr="0070087D">
        <w:rPr>
          <w:rFonts w:ascii="Arial" w:hAnsi="Arial" w:cs="Arial"/>
          <w:sz w:val="22"/>
          <w:szCs w:val="22"/>
        </w:rPr>
        <w:t>ubiquitination and de</w:t>
      </w:r>
      <w:r w:rsidR="002215D4" w:rsidRPr="0070087D">
        <w:rPr>
          <w:rFonts w:ascii="Arial" w:hAnsi="Arial" w:cs="Arial"/>
          <w:sz w:val="22"/>
          <w:szCs w:val="22"/>
        </w:rPr>
        <w:t>-</w:t>
      </w:r>
      <w:r w:rsidR="00DB1C47" w:rsidRPr="0070087D">
        <w:rPr>
          <w:rFonts w:ascii="Arial" w:hAnsi="Arial" w:cs="Arial"/>
          <w:sz w:val="22"/>
          <w:szCs w:val="22"/>
        </w:rPr>
        <w:t xml:space="preserve">ubiquitination </w:t>
      </w:r>
      <w:r w:rsidR="002215D4" w:rsidRPr="0070087D">
        <w:rPr>
          <w:rFonts w:ascii="Arial" w:hAnsi="Arial" w:cs="Arial"/>
          <w:sz w:val="22"/>
          <w:szCs w:val="22"/>
        </w:rPr>
        <w:t xml:space="preserve">of the deiodinase 2 </w:t>
      </w:r>
      <w:r w:rsidR="00DB1C47" w:rsidRPr="0070087D">
        <w:rPr>
          <w:rFonts w:ascii="Arial" w:hAnsi="Arial" w:cs="Arial"/>
          <w:sz w:val="22"/>
          <w:szCs w:val="22"/>
        </w:rPr>
        <w:t xml:space="preserve">were normal. </w:t>
      </w:r>
      <w:r w:rsidR="00054240" w:rsidRPr="0070087D">
        <w:rPr>
          <w:rFonts w:ascii="Arial" w:hAnsi="Arial" w:cs="Arial"/>
          <w:sz w:val="22"/>
          <w:szCs w:val="22"/>
        </w:rPr>
        <w:t xml:space="preserve">Subsequently, mutational analysis of the </w:t>
      </w:r>
      <w:r w:rsidR="00054240" w:rsidRPr="0070087D">
        <w:rPr>
          <w:rFonts w:ascii="Arial" w:hAnsi="Arial" w:cs="Arial"/>
          <w:i/>
          <w:sz w:val="22"/>
          <w:szCs w:val="22"/>
        </w:rPr>
        <w:t xml:space="preserve">SBP2 </w:t>
      </w:r>
      <w:r w:rsidR="00054240" w:rsidRPr="0070087D">
        <w:rPr>
          <w:rFonts w:ascii="Arial" w:hAnsi="Arial" w:cs="Arial"/>
          <w:sz w:val="22"/>
          <w:szCs w:val="22"/>
        </w:rPr>
        <w:t xml:space="preserve">gene revealed that the affected individuals were </w:t>
      </w:r>
      <w:r w:rsidRPr="0070087D">
        <w:rPr>
          <w:rFonts w:ascii="Arial" w:hAnsi="Arial" w:cs="Arial"/>
          <w:sz w:val="22"/>
          <w:szCs w:val="22"/>
        </w:rPr>
        <w:t xml:space="preserve">homozygous for </w:t>
      </w:r>
      <w:r w:rsidR="00054240" w:rsidRPr="0070087D">
        <w:rPr>
          <w:rFonts w:ascii="Arial" w:hAnsi="Arial" w:cs="Arial"/>
          <w:sz w:val="22"/>
          <w:szCs w:val="22"/>
        </w:rPr>
        <w:t xml:space="preserve">a </w:t>
      </w:r>
      <w:r w:rsidRPr="0070087D">
        <w:rPr>
          <w:rFonts w:ascii="Arial" w:hAnsi="Arial" w:cs="Arial"/>
          <w:sz w:val="22"/>
          <w:szCs w:val="22"/>
        </w:rPr>
        <w:t>R540Q mutation</w:t>
      </w:r>
      <w:r w:rsidR="00054240" w:rsidRPr="0070087D">
        <w:rPr>
          <w:rFonts w:ascii="Arial" w:hAnsi="Arial" w:cs="Arial"/>
          <w:sz w:val="22"/>
          <w:szCs w:val="22"/>
        </w:rPr>
        <w:t>,</w:t>
      </w:r>
      <w:r w:rsidRPr="0070087D">
        <w:rPr>
          <w:rFonts w:ascii="Arial" w:hAnsi="Arial" w:cs="Arial"/>
          <w:sz w:val="22"/>
          <w:szCs w:val="22"/>
        </w:rPr>
        <w:t xml:space="preserve"> while both parents</w:t>
      </w:r>
      <w:r w:rsidR="00054240" w:rsidRPr="0070087D">
        <w:rPr>
          <w:rFonts w:ascii="Arial" w:hAnsi="Arial" w:cs="Arial"/>
          <w:sz w:val="22"/>
          <w:szCs w:val="22"/>
        </w:rPr>
        <w:t xml:space="preserve"> </w:t>
      </w:r>
      <w:r w:rsidRPr="0070087D">
        <w:rPr>
          <w:rFonts w:ascii="Arial" w:hAnsi="Arial" w:cs="Arial"/>
          <w:sz w:val="22"/>
          <w:szCs w:val="22"/>
        </w:rPr>
        <w:t xml:space="preserve">were heterozygous carriers. It is likely that the parents, </w:t>
      </w:r>
      <w:r w:rsidR="00510E65" w:rsidRPr="0070087D">
        <w:rPr>
          <w:rFonts w:ascii="Arial" w:hAnsi="Arial" w:cs="Arial"/>
          <w:sz w:val="22"/>
          <w:szCs w:val="22"/>
        </w:rPr>
        <w:t>which were not directly related but both members of the same Bedouin tribe, had</w:t>
      </w:r>
      <w:r w:rsidRPr="0070087D">
        <w:rPr>
          <w:rFonts w:ascii="Arial" w:hAnsi="Arial" w:cs="Arial"/>
          <w:sz w:val="22"/>
          <w:szCs w:val="22"/>
        </w:rPr>
        <w:t xml:space="preserve"> a common ancestor. The affected child of the 2</w:t>
      </w:r>
      <w:r w:rsidRPr="0070087D">
        <w:rPr>
          <w:rFonts w:ascii="Arial" w:hAnsi="Arial" w:cs="Arial"/>
          <w:sz w:val="22"/>
          <w:szCs w:val="22"/>
          <w:vertAlign w:val="superscript"/>
        </w:rPr>
        <w:t>nd</w:t>
      </w:r>
      <w:r w:rsidRPr="0070087D">
        <w:rPr>
          <w:rFonts w:ascii="Arial" w:hAnsi="Arial" w:cs="Arial"/>
          <w:sz w:val="22"/>
          <w:szCs w:val="22"/>
        </w:rPr>
        <w:t xml:space="preserve"> family, of mixed African/European background, was compound heterozygous for a paternal nonsense mutation (K438</w:t>
      </w:r>
      <w:r w:rsidR="00765BA5" w:rsidRPr="0070087D">
        <w:rPr>
          <w:rFonts w:ascii="Arial" w:hAnsi="Arial" w:cs="Arial"/>
          <w:sz w:val="22"/>
          <w:szCs w:val="22"/>
        </w:rPr>
        <w:t>*</w:t>
      </w:r>
      <w:r w:rsidRPr="0070087D">
        <w:rPr>
          <w:rFonts w:ascii="Arial" w:hAnsi="Arial" w:cs="Arial"/>
          <w:sz w:val="22"/>
          <w:szCs w:val="22"/>
        </w:rPr>
        <w:t xml:space="preserve">), and a maternal mutation located in intron 8 (+29bp G-&gt;A), causing alternative splicing, but allowing 24% expression of a normal transcript. </w:t>
      </w:r>
      <w:r w:rsidR="002215D4" w:rsidRPr="0070087D">
        <w:rPr>
          <w:rFonts w:ascii="Arial" w:hAnsi="Arial" w:cs="Arial"/>
          <w:sz w:val="22"/>
          <w:szCs w:val="22"/>
        </w:rPr>
        <w:t xml:space="preserve">Since this initial report, at least ten more families </w:t>
      </w:r>
      <w:r w:rsidR="00B9357F" w:rsidRPr="0070087D">
        <w:rPr>
          <w:rFonts w:ascii="Arial" w:hAnsi="Arial" w:cs="Arial"/>
          <w:sz w:val="22"/>
          <w:szCs w:val="22"/>
        </w:rPr>
        <w:t xml:space="preserve">with mutations in </w:t>
      </w:r>
      <w:r w:rsidR="00B9357F" w:rsidRPr="0070087D">
        <w:rPr>
          <w:rFonts w:ascii="Arial" w:hAnsi="Arial" w:cs="Arial"/>
          <w:i/>
          <w:sz w:val="22"/>
          <w:szCs w:val="22"/>
        </w:rPr>
        <w:t xml:space="preserve">SBP2 </w:t>
      </w:r>
      <w:r w:rsidR="002215D4" w:rsidRPr="0070087D">
        <w:rPr>
          <w:rFonts w:ascii="Arial" w:hAnsi="Arial" w:cs="Arial"/>
          <w:sz w:val="22"/>
          <w:szCs w:val="22"/>
        </w:rPr>
        <w:t xml:space="preserve">have been identified </w:t>
      </w:r>
      <w:r w:rsidR="00823705" w:rsidRPr="0070087D">
        <w:rPr>
          <w:rFonts w:ascii="Arial" w:hAnsi="Arial" w:cs="Arial"/>
          <w:sz w:val="22"/>
          <w:szCs w:val="22"/>
        </w:rPr>
        <w:fldChar w:fldCharType="begin">
          <w:fldData xml:space="preserve">PEVuZE5vdGU+PENpdGU+PEF1dGhvcj5EaSBDb3NtbzwvQXV0aG9yPjxZZWFyPjIwMDk8L1llYXI+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PEVuZE5vdGU+PENpdGU+PEF1dGhvcj5EaSBDb3NtbzwvQXV0aG9yPjxZZWFyPjIwMDk8L1llYXI+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(33, 281-285)</w:t>
      </w:r>
      <w:r w:rsidR="00823705" w:rsidRPr="0070087D">
        <w:rPr>
          <w:rFonts w:ascii="Arial" w:hAnsi="Arial" w:cs="Arial"/>
          <w:sz w:val="22"/>
          <w:szCs w:val="22"/>
        </w:rPr>
        <w:fldChar w:fldCharType="end"/>
      </w:r>
      <w:r w:rsidR="002215D4" w:rsidRPr="0070087D">
        <w:rPr>
          <w:rFonts w:ascii="Arial" w:hAnsi="Arial" w:cs="Arial"/>
          <w:sz w:val="22"/>
          <w:szCs w:val="22"/>
        </w:rPr>
        <w:t>. Affected individuals harbor homozygous or compound heterozygous mutations. The mutatio</w:t>
      </w:r>
      <w:r w:rsidR="00283B76" w:rsidRPr="0070087D">
        <w:rPr>
          <w:rFonts w:ascii="Arial" w:hAnsi="Arial" w:cs="Arial"/>
          <w:sz w:val="22"/>
          <w:szCs w:val="22"/>
        </w:rPr>
        <w:t xml:space="preserve">ns are summarized in </w:t>
      </w:r>
      <w:r w:rsidR="004A67DB" w:rsidRPr="00A2256D">
        <w:rPr>
          <w:rFonts w:ascii="Arial" w:hAnsi="Arial" w:cs="Arial"/>
          <w:sz w:val="22"/>
          <w:szCs w:val="22"/>
        </w:rPr>
        <w:t xml:space="preserve">Table </w:t>
      </w:r>
      <w:r w:rsidR="005B78FC" w:rsidRPr="00A2256D">
        <w:rPr>
          <w:rFonts w:ascii="Arial" w:hAnsi="Arial" w:cs="Arial"/>
          <w:sz w:val="22"/>
          <w:szCs w:val="22"/>
        </w:rPr>
        <w:t>6</w:t>
      </w:r>
      <w:r w:rsidR="00283B76" w:rsidRPr="00A2256D">
        <w:rPr>
          <w:rFonts w:ascii="Arial" w:hAnsi="Arial" w:cs="Arial"/>
          <w:sz w:val="22"/>
          <w:szCs w:val="22"/>
        </w:rPr>
        <w:t xml:space="preserve"> </w:t>
      </w:r>
      <w:r w:rsidR="00283B76" w:rsidRPr="0070087D">
        <w:rPr>
          <w:rFonts w:ascii="Arial" w:hAnsi="Arial" w:cs="Arial"/>
          <w:sz w:val="22"/>
          <w:szCs w:val="22"/>
        </w:rPr>
        <w:t xml:space="preserve">and </w:t>
      </w:r>
      <w:r w:rsidR="0098115F" w:rsidRPr="0070087D">
        <w:rPr>
          <w:rFonts w:ascii="Arial" w:hAnsi="Arial" w:cs="Arial"/>
          <w:sz w:val="22"/>
          <w:szCs w:val="22"/>
        </w:rPr>
        <w:t xml:space="preserve">are </w:t>
      </w:r>
      <w:r w:rsidR="00283B76" w:rsidRPr="0070087D">
        <w:rPr>
          <w:rFonts w:ascii="Arial" w:hAnsi="Arial" w:cs="Arial"/>
          <w:sz w:val="22"/>
          <w:szCs w:val="22"/>
        </w:rPr>
        <w:t xml:space="preserve">schematically represented in </w:t>
      </w:r>
      <w:r w:rsidR="00324633" w:rsidRPr="00BF5A92">
        <w:rPr>
          <w:rFonts w:ascii="Arial" w:hAnsi="Arial" w:cs="Arial"/>
          <w:sz w:val="22"/>
          <w:szCs w:val="22"/>
        </w:rPr>
        <w:t xml:space="preserve">Figure </w:t>
      </w:r>
      <w:r w:rsidR="00283B76" w:rsidRPr="00BF5A92">
        <w:rPr>
          <w:rFonts w:ascii="Arial" w:hAnsi="Arial" w:cs="Arial"/>
          <w:sz w:val="22"/>
          <w:szCs w:val="22"/>
        </w:rPr>
        <w:t>14</w:t>
      </w:r>
      <w:r w:rsidR="00283B76" w:rsidRPr="0070087D">
        <w:rPr>
          <w:rFonts w:ascii="Arial" w:hAnsi="Arial" w:cs="Arial"/>
          <w:sz w:val="22"/>
          <w:szCs w:val="22"/>
        </w:rPr>
        <w:t>.</w:t>
      </w:r>
      <w:r w:rsidR="002215D4" w:rsidRPr="0070087D">
        <w:rPr>
          <w:rFonts w:ascii="Arial" w:hAnsi="Arial" w:cs="Arial"/>
          <w:sz w:val="22"/>
          <w:szCs w:val="22"/>
        </w:rPr>
        <w:t xml:space="preserve"> Among </w:t>
      </w:r>
      <w:r w:rsidR="003C65BD" w:rsidRPr="0070087D">
        <w:rPr>
          <w:rFonts w:ascii="Arial" w:hAnsi="Arial" w:cs="Arial"/>
          <w:sz w:val="22"/>
          <w:szCs w:val="22"/>
        </w:rPr>
        <w:t xml:space="preserve">the </w:t>
      </w:r>
      <w:r w:rsidR="002215D4" w:rsidRPr="0070087D">
        <w:rPr>
          <w:rFonts w:ascii="Arial" w:hAnsi="Arial" w:cs="Arial"/>
          <w:sz w:val="22"/>
          <w:szCs w:val="22"/>
        </w:rPr>
        <w:t>20 mutation</w:t>
      </w:r>
      <w:r w:rsidR="00BF5A92">
        <w:rPr>
          <w:rFonts w:ascii="Arial" w:hAnsi="Arial" w:cs="Arial"/>
          <w:sz w:val="22"/>
          <w:szCs w:val="22"/>
        </w:rPr>
        <w:t>s</w:t>
      </w:r>
      <w:r w:rsidR="002215D4" w:rsidRPr="0070087D">
        <w:rPr>
          <w:rFonts w:ascii="Arial" w:hAnsi="Arial" w:cs="Arial"/>
          <w:sz w:val="22"/>
          <w:szCs w:val="22"/>
        </w:rPr>
        <w:t xml:space="preserve"> identified, four are missense mutations located within the functional domain (codon 399-774) causing deleterious effects on protein</w:t>
      </w:r>
      <w:r w:rsidR="003C65BD" w:rsidRPr="0070087D">
        <w:rPr>
          <w:rFonts w:ascii="Arial" w:hAnsi="Arial" w:cs="Arial"/>
          <w:sz w:val="22"/>
          <w:szCs w:val="22"/>
        </w:rPr>
        <w:t xml:space="preserve"> function</w:t>
      </w:r>
      <w:r w:rsidR="002215D4" w:rsidRPr="0070087D">
        <w:rPr>
          <w:rFonts w:ascii="Arial" w:hAnsi="Arial" w:cs="Arial"/>
          <w:sz w:val="22"/>
          <w:szCs w:val="22"/>
        </w:rPr>
        <w:t>, while</w:t>
      </w:r>
      <w:r w:rsidR="003C65BD" w:rsidRPr="0070087D">
        <w:rPr>
          <w:rFonts w:ascii="Arial" w:hAnsi="Arial" w:cs="Arial"/>
          <w:sz w:val="22"/>
          <w:szCs w:val="22"/>
        </w:rPr>
        <w:t xml:space="preserve"> </w:t>
      </w:r>
      <w:r w:rsidR="00113364" w:rsidRPr="0070087D">
        <w:rPr>
          <w:rFonts w:ascii="Arial" w:hAnsi="Arial" w:cs="Arial"/>
          <w:sz w:val="22"/>
          <w:szCs w:val="22"/>
        </w:rPr>
        <w:t xml:space="preserve">the </w:t>
      </w:r>
      <w:r w:rsidR="003C65BD" w:rsidRPr="0070087D">
        <w:rPr>
          <w:rFonts w:ascii="Arial" w:hAnsi="Arial" w:cs="Arial"/>
          <w:sz w:val="22"/>
          <w:szCs w:val="22"/>
        </w:rPr>
        <w:t>other six result</w:t>
      </w:r>
      <w:r w:rsidR="002215D4" w:rsidRPr="0070087D">
        <w:rPr>
          <w:rFonts w:ascii="Arial" w:hAnsi="Arial" w:cs="Arial"/>
          <w:sz w:val="22"/>
          <w:szCs w:val="22"/>
        </w:rPr>
        <w:t xml:space="preserve"> in </w:t>
      </w:r>
      <w:r w:rsidR="00E15538" w:rsidRPr="0070087D">
        <w:rPr>
          <w:rFonts w:ascii="Arial" w:hAnsi="Arial" w:cs="Arial"/>
          <w:sz w:val="22"/>
          <w:szCs w:val="22"/>
        </w:rPr>
        <w:t xml:space="preserve">a </w:t>
      </w:r>
      <w:r w:rsidR="003C65BD" w:rsidRPr="0070087D">
        <w:rPr>
          <w:rFonts w:ascii="Arial" w:hAnsi="Arial" w:cs="Arial"/>
          <w:sz w:val="22"/>
          <w:szCs w:val="22"/>
        </w:rPr>
        <w:t xml:space="preserve">prematurely </w:t>
      </w:r>
      <w:r w:rsidR="002215D4" w:rsidRPr="0070087D">
        <w:rPr>
          <w:rFonts w:ascii="Arial" w:hAnsi="Arial" w:cs="Arial"/>
          <w:sz w:val="22"/>
          <w:szCs w:val="22"/>
        </w:rPr>
        <w:t xml:space="preserve">truncated protein </w:t>
      </w:r>
      <w:r w:rsidR="003C65BD" w:rsidRPr="0070087D">
        <w:rPr>
          <w:rFonts w:ascii="Arial" w:hAnsi="Arial" w:cs="Arial"/>
          <w:sz w:val="22"/>
          <w:szCs w:val="22"/>
        </w:rPr>
        <w:t>disrupting</w:t>
      </w:r>
      <w:r w:rsidR="002215D4" w:rsidRPr="0070087D">
        <w:rPr>
          <w:rFonts w:ascii="Arial" w:hAnsi="Arial" w:cs="Arial"/>
          <w:sz w:val="22"/>
          <w:szCs w:val="22"/>
        </w:rPr>
        <w:t xml:space="preserve"> the functional domain. </w:t>
      </w:r>
      <w:r w:rsidR="003C65BD" w:rsidRPr="0070087D">
        <w:rPr>
          <w:rFonts w:ascii="Arial" w:hAnsi="Arial" w:cs="Arial"/>
          <w:sz w:val="22"/>
          <w:szCs w:val="22"/>
        </w:rPr>
        <w:t xml:space="preserve">Nine </w:t>
      </w:r>
      <w:r w:rsidR="00796496" w:rsidRPr="0070087D">
        <w:rPr>
          <w:rFonts w:ascii="Arial" w:hAnsi="Arial" w:cs="Arial"/>
          <w:sz w:val="22"/>
          <w:szCs w:val="22"/>
        </w:rPr>
        <w:t xml:space="preserve">mutations </w:t>
      </w:r>
      <w:r w:rsidR="003C65BD" w:rsidRPr="0070087D">
        <w:rPr>
          <w:rFonts w:ascii="Arial" w:hAnsi="Arial" w:cs="Arial"/>
          <w:sz w:val="22"/>
          <w:szCs w:val="22"/>
        </w:rPr>
        <w:t>cause</w:t>
      </w:r>
      <w:r w:rsidR="002215D4" w:rsidRPr="0070087D">
        <w:rPr>
          <w:rFonts w:ascii="Arial" w:hAnsi="Arial" w:cs="Arial"/>
          <w:sz w:val="22"/>
          <w:szCs w:val="22"/>
        </w:rPr>
        <w:t xml:space="preserve"> either </w:t>
      </w:r>
      <w:proofErr w:type="gramStart"/>
      <w:r w:rsidR="003C65BD" w:rsidRPr="0070087D">
        <w:rPr>
          <w:rFonts w:ascii="Arial" w:hAnsi="Arial" w:cs="Arial"/>
          <w:sz w:val="22"/>
          <w:szCs w:val="22"/>
        </w:rPr>
        <w:t>transcripts</w:t>
      </w:r>
      <w:proofErr w:type="gramEnd"/>
      <w:r w:rsidR="003C65BD" w:rsidRPr="0070087D">
        <w:rPr>
          <w:rFonts w:ascii="Arial" w:hAnsi="Arial" w:cs="Arial"/>
          <w:sz w:val="22"/>
          <w:szCs w:val="22"/>
        </w:rPr>
        <w:t xml:space="preserve"> with </w:t>
      </w:r>
      <w:r w:rsidR="002215D4" w:rsidRPr="0070087D">
        <w:rPr>
          <w:rFonts w:ascii="Arial" w:hAnsi="Arial" w:cs="Arial"/>
          <w:sz w:val="22"/>
          <w:szCs w:val="22"/>
        </w:rPr>
        <w:t>abnormal splicing or truncat</w:t>
      </w:r>
      <w:r w:rsidR="00C92C45" w:rsidRPr="0070087D">
        <w:rPr>
          <w:rFonts w:ascii="Arial" w:hAnsi="Arial" w:cs="Arial"/>
          <w:sz w:val="22"/>
          <w:szCs w:val="22"/>
        </w:rPr>
        <w:t>ions</w:t>
      </w:r>
      <w:r w:rsidR="002215D4" w:rsidRPr="0070087D">
        <w:rPr>
          <w:rFonts w:ascii="Arial" w:hAnsi="Arial" w:cs="Arial"/>
          <w:sz w:val="22"/>
          <w:szCs w:val="22"/>
        </w:rPr>
        <w:t xml:space="preserve">, </w:t>
      </w:r>
      <w:r w:rsidR="003C65BD" w:rsidRPr="0070087D">
        <w:rPr>
          <w:rFonts w:ascii="Arial" w:hAnsi="Arial" w:cs="Arial"/>
          <w:sz w:val="22"/>
          <w:szCs w:val="22"/>
        </w:rPr>
        <w:t xml:space="preserve">affecting the N-terminal part </w:t>
      </w:r>
      <w:r w:rsidR="002215D4" w:rsidRPr="0070087D">
        <w:rPr>
          <w:rFonts w:ascii="Arial" w:hAnsi="Arial" w:cs="Arial"/>
          <w:sz w:val="22"/>
          <w:szCs w:val="22"/>
        </w:rPr>
        <w:t xml:space="preserve">of the </w:t>
      </w:r>
      <w:r w:rsidR="003C65BD" w:rsidRPr="0070087D">
        <w:rPr>
          <w:rFonts w:ascii="Arial" w:hAnsi="Arial" w:cs="Arial"/>
          <w:sz w:val="22"/>
          <w:szCs w:val="22"/>
        </w:rPr>
        <w:t>protein. T</w:t>
      </w:r>
      <w:r w:rsidR="002215D4" w:rsidRPr="0070087D">
        <w:rPr>
          <w:rFonts w:ascii="Arial" w:hAnsi="Arial" w:cs="Arial"/>
          <w:sz w:val="22"/>
          <w:szCs w:val="22"/>
        </w:rPr>
        <w:t xml:space="preserve">he generation of shorter isoforms </w:t>
      </w:r>
      <w:r w:rsidR="003C65BD" w:rsidRPr="0070087D">
        <w:rPr>
          <w:rFonts w:ascii="Arial" w:hAnsi="Arial" w:cs="Arial"/>
          <w:sz w:val="22"/>
          <w:szCs w:val="22"/>
        </w:rPr>
        <w:t xml:space="preserve">translated </w:t>
      </w:r>
      <w:r w:rsidR="002215D4" w:rsidRPr="0070087D">
        <w:rPr>
          <w:rFonts w:ascii="Arial" w:hAnsi="Arial" w:cs="Arial"/>
          <w:sz w:val="22"/>
          <w:szCs w:val="22"/>
        </w:rPr>
        <w:t xml:space="preserve">from downstream ATGs at codons 139, 233, </w:t>
      </w:r>
      <w:r w:rsidR="00001F2A" w:rsidRPr="0070087D">
        <w:rPr>
          <w:rFonts w:ascii="Arial" w:hAnsi="Arial" w:cs="Arial"/>
          <w:sz w:val="22"/>
          <w:szCs w:val="22"/>
        </w:rPr>
        <w:t xml:space="preserve">and </w:t>
      </w:r>
      <w:r w:rsidR="002215D4" w:rsidRPr="0070087D">
        <w:rPr>
          <w:rFonts w:ascii="Arial" w:hAnsi="Arial" w:cs="Arial"/>
          <w:sz w:val="22"/>
          <w:szCs w:val="22"/>
        </w:rPr>
        <w:t>300</w:t>
      </w:r>
      <w:r w:rsidR="00001F2A" w:rsidRPr="0070087D">
        <w:rPr>
          <w:rFonts w:ascii="Arial" w:hAnsi="Arial" w:cs="Arial"/>
          <w:sz w:val="22"/>
          <w:szCs w:val="22"/>
        </w:rPr>
        <w:t>, which all contain</w:t>
      </w:r>
      <w:r w:rsidR="003C65BD" w:rsidRPr="0070087D">
        <w:rPr>
          <w:rFonts w:ascii="Arial" w:hAnsi="Arial" w:cs="Arial"/>
          <w:sz w:val="22"/>
          <w:szCs w:val="22"/>
        </w:rPr>
        <w:t xml:space="preserve"> the intact</w:t>
      </w:r>
      <w:r w:rsidR="002215D4" w:rsidRPr="0070087D">
        <w:rPr>
          <w:rFonts w:ascii="Arial" w:hAnsi="Arial" w:cs="Arial"/>
          <w:sz w:val="22"/>
          <w:szCs w:val="22"/>
        </w:rPr>
        <w:t xml:space="preserve"> C-terminal functional domain</w:t>
      </w:r>
      <w:r w:rsidR="003C65BD" w:rsidRPr="0070087D">
        <w:rPr>
          <w:rFonts w:ascii="Arial" w:hAnsi="Arial" w:cs="Arial"/>
          <w:sz w:val="22"/>
          <w:szCs w:val="22"/>
        </w:rPr>
        <w:t xml:space="preserve"> results in preservation of partial SBP2 function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&lt;EndNote&gt;&lt;Cite&gt;&lt;Author&gt;Di Cosmo&lt;/Author&gt;&lt;Year&gt;2009&lt;/Year&gt;&lt;RecNum&gt;278&lt;/RecNum&gt;&lt;DisplayText&gt;(281)&lt;/DisplayText&gt;&lt;record&gt;&lt;rec-number&gt;278&lt;/rec-number&gt;&lt;foreign-keys&gt;&lt;key app="EN" db-id="p0dtzadvmaszt7e09tnp55f3wtpdatrr5saz"&gt;278&lt;/key&gt;&lt;/foreign-keys&gt;&lt;ref-type name="Journal Article"&gt;17&lt;/ref-type&gt;&lt;contributors&gt;&lt;authors&gt;&lt;author&gt;Di Cosmo, C.&lt;/author&gt;&lt;author&gt;McLellan, N.&lt;/author&gt;&lt;author&gt;Liao, X. H.&lt;/author&gt;&lt;author&gt;Khanna, K. K.&lt;/author&gt;&lt;author&gt;Weiss, R. E.&lt;/author&gt;&lt;author&gt;Papp, L.&lt;/author&gt;&lt;author&gt;Refetoff, S.&lt;/author&gt;&lt;/authors&gt;&lt;/contributors&gt;&lt;auth-address&gt;Departments of Medicine (C.Di C., X-H.L., R E.W., S.R.), Pediatric (S.R.), and Committee on Genetics (S.R.), The University of Chicago, Chicago, Illinois 60637; Department of Pediatric Medicine (N.McL.), Birmingham Children&amp;apos;s Hospital, Birmingham B4 6NH, United Kingdom; Cancer and Cell Biology Division (K.K.K., L.P.), Queensland Institute of Medical Research, Herston 4006, Australia.&lt;/auth-address&gt;&lt;titles&gt;&lt;title&gt;Clinical and molecular characterization of a novel selenocysteine insertion sequence-binding protein 2 (SBP2) gene mutation (R128X)&lt;/title&gt;&lt;secondary-title&gt;J Clin Endocrinol Metab&lt;/secondary-title&gt;&lt;/titles&gt;&lt;periodical&gt;&lt;full-title&gt;J Clin Endocrinol Metab&lt;/full-title&gt;&lt;/periodical&gt;&lt;pages&gt;4003-9&lt;/pages&gt;&lt;volume&gt;94&lt;/volume&gt;&lt;number&gt;10&lt;/number&gt;&lt;keywords&gt;&lt;keyword&gt;cases&lt;/keyword&gt;&lt;keyword&gt;mutation&lt;/keyword&gt;&lt;keyword&gt;human&lt;/keyword&gt;&lt;/keywords&gt;&lt;dates&gt;&lt;year&gt;2009&lt;/year&gt;&lt;pub-dates&gt;&lt;date&gt;0CT&lt;/date&gt;&lt;/pub-dates&gt;&lt;/dates&gt;&lt;accession-num&gt;19602558&lt;/accession-num&gt;&lt;label&gt;Sec&amp;#xD;TDI&lt;/label&gt;&lt;urls&gt;&lt;related-urls&gt;&lt;url&gt;http://www.ncbi.nlm.nih.gov/entrez/query.fcgi?cmd=Retrieve&amp;amp;db=PubMed&amp;amp;dopt=Citation&amp;amp;list_uids=19602558&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(281)</w:t>
      </w:r>
      <w:r w:rsidR="00823705" w:rsidRPr="0070087D">
        <w:rPr>
          <w:rFonts w:ascii="Arial" w:hAnsi="Arial" w:cs="Arial"/>
          <w:sz w:val="22"/>
          <w:szCs w:val="22"/>
        </w:rPr>
        <w:fldChar w:fldCharType="end"/>
      </w:r>
      <w:r w:rsidR="002215D4" w:rsidRPr="0070087D">
        <w:rPr>
          <w:rFonts w:ascii="Arial" w:hAnsi="Arial" w:cs="Arial"/>
          <w:sz w:val="22"/>
          <w:szCs w:val="22"/>
        </w:rPr>
        <w:t xml:space="preserve">. </w:t>
      </w:r>
      <w:r w:rsidR="003C65BD" w:rsidRPr="0070087D">
        <w:rPr>
          <w:rFonts w:ascii="Arial" w:hAnsi="Arial" w:cs="Arial"/>
          <w:sz w:val="22"/>
          <w:szCs w:val="22"/>
        </w:rPr>
        <w:t>O</w:t>
      </w:r>
      <w:r w:rsidR="002215D4" w:rsidRPr="0070087D">
        <w:rPr>
          <w:rFonts w:ascii="Arial" w:hAnsi="Arial" w:cs="Arial"/>
          <w:sz w:val="22"/>
          <w:szCs w:val="22"/>
        </w:rPr>
        <w:t xml:space="preserve">ne </w:t>
      </w:r>
      <w:r w:rsidR="003C65BD" w:rsidRPr="0070087D">
        <w:rPr>
          <w:rFonts w:ascii="Arial" w:hAnsi="Arial" w:cs="Arial"/>
          <w:sz w:val="22"/>
          <w:szCs w:val="22"/>
        </w:rPr>
        <w:t xml:space="preserve">remaining </w:t>
      </w:r>
      <w:r w:rsidR="002215D4" w:rsidRPr="0070087D">
        <w:rPr>
          <w:rFonts w:ascii="Arial" w:hAnsi="Arial" w:cs="Arial"/>
          <w:sz w:val="22"/>
          <w:szCs w:val="22"/>
        </w:rPr>
        <w:t>mutation</w:t>
      </w:r>
      <w:r w:rsidR="003C65BD" w:rsidRPr="0070087D">
        <w:rPr>
          <w:rFonts w:ascii="Arial" w:hAnsi="Arial" w:cs="Arial"/>
          <w:sz w:val="22"/>
          <w:szCs w:val="22"/>
        </w:rPr>
        <w:t>,</w:t>
      </w:r>
      <w:r w:rsidR="002215D4" w:rsidRPr="0070087D">
        <w:rPr>
          <w:rFonts w:ascii="Arial" w:hAnsi="Arial" w:cs="Arial"/>
          <w:sz w:val="22"/>
          <w:szCs w:val="22"/>
        </w:rPr>
        <w:t xml:space="preserve"> Q782*, </w:t>
      </w:r>
      <w:r w:rsidR="003C65BD" w:rsidRPr="0070087D">
        <w:rPr>
          <w:rFonts w:ascii="Arial" w:hAnsi="Arial" w:cs="Arial"/>
          <w:sz w:val="22"/>
          <w:szCs w:val="22"/>
        </w:rPr>
        <w:t xml:space="preserve">results in a </w:t>
      </w:r>
      <w:r w:rsidR="002215D4" w:rsidRPr="0070087D">
        <w:rPr>
          <w:rFonts w:ascii="Arial" w:hAnsi="Arial" w:cs="Arial"/>
          <w:sz w:val="22"/>
          <w:szCs w:val="22"/>
        </w:rPr>
        <w:t xml:space="preserve">truncated protein </w:t>
      </w:r>
      <w:r w:rsidR="003C65BD" w:rsidRPr="0070087D">
        <w:rPr>
          <w:rFonts w:ascii="Arial" w:hAnsi="Arial" w:cs="Arial"/>
          <w:sz w:val="22"/>
          <w:szCs w:val="22"/>
        </w:rPr>
        <w:t>downstream of the functional domain 399-774 and is likely subject</w:t>
      </w:r>
      <w:r w:rsidR="002215D4" w:rsidRPr="0070087D">
        <w:rPr>
          <w:rFonts w:ascii="Arial" w:hAnsi="Arial" w:cs="Arial"/>
          <w:sz w:val="22"/>
          <w:szCs w:val="22"/>
        </w:rPr>
        <w:t xml:space="preserve"> to nonsense-mediated decay</w:t>
      </w:r>
      <w:r w:rsidR="00283B76" w:rsidRPr="0070087D">
        <w:rPr>
          <w:rFonts w:ascii="Arial" w:hAnsi="Arial" w:cs="Arial"/>
          <w:sz w:val="22"/>
          <w:szCs w:val="22"/>
        </w:rPr>
        <w:t>.</w:t>
      </w:r>
    </w:p>
    <w:p w14:paraId="72222D0E" w14:textId="24277896" w:rsidR="00C36351" w:rsidRDefault="00C36351" w:rsidP="0070087D">
      <w:pPr>
        <w:tabs>
          <w:tab w:val="clear" w:pos="720"/>
          <w:tab w:val="left" w:pos="360"/>
        </w:tabs>
        <w:spacing w:line="276" w:lineRule="auto"/>
        <w:jc w:val="left"/>
        <w:rPr>
          <w:rFonts w:ascii="Arial" w:hAnsi="Arial" w:cs="Arial"/>
          <w:sz w:val="22"/>
          <w:szCs w:val="22"/>
        </w:rPr>
      </w:pPr>
    </w:p>
    <w:tbl>
      <w:tblPr>
        <w:tblW w:w="102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260"/>
        <w:gridCol w:w="2520"/>
        <w:gridCol w:w="1530"/>
        <w:gridCol w:w="2520"/>
        <w:gridCol w:w="1682"/>
        <w:gridCol w:w="748"/>
      </w:tblGrid>
      <w:tr w:rsidR="00A2256D" w:rsidRPr="00A2256D" w14:paraId="0B8573EE" w14:textId="77777777" w:rsidTr="008A7ED7">
        <w:trPr>
          <w:trHeight w:val="412"/>
          <w:jc w:val="center"/>
        </w:trPr>
        <w:tc>
          <w:tcPr>
            <w:tcW w:w="10260" w:type="dxa"/>
            <w:gridSpan w:val="6"/>
            <w:shd w:val="clear" w:color="auto" w:fill="FFFF00"/>
            <w:vAlign w:val="center"/>
          </w:tcPr>
          <w:p w14:paraId="7462C0A5" w14:textId="26D9C652" w:rsidR="00A2256D" w:rsidRPr="00A2256D" w:rsidRDefault="00A2256D" w:rsidP="00A2256D">
            <w:pPr>
              <w:keepNext/>
              <w:keepLines/>
              <w:spacing w:line="276" w:lineRule="auto"/>
              <w:jc w:val="left"/>
              <w:outlineLvl w:val="8"/>
              <w:rPr>
                <w:rFonts w:ascii="Arial" w:hAnsi="Arial" w:cs="Arial"/>
                <w:b/>
                <w:bCs/>
                <w:sz w:val="22"/>
                <w:szCs w:val="22"/>
              </w:rPr>
            </w:pPr>
            <w:r w:rsidRPr="00A2256D">
              <w:rPr>
                <w:rFonts w:ascii="Arial" w:hAnsi="Arial" w:cs="Arial"/>
                <w:b/>
                <w:sz w:val="22"/>
                <w:szCs w:val="22"/>
              </w:rPr>
              <w:lastRenderedPageBreak/>
              <w:t>Table 6</w:t>
            </w:r>
            <w:r>
              <w:rPr>
                <w:rFonts w:ascii="Arial" w:hAnsi="Arial" w:cs="Arial"/>
                <w:b/>
                <w:sz w:val="22"/>
                <w:szCs w:val="22"/>
              </w:rPr>
              <w:t>.</w:t>
            </w:r>
            <w:r w:rsidRPr="00A2256D">
              <w:rPr>
                <w:rFonts w:ascii="Arial" w:hAnsi="Arial" w:cs="Arial"/>
                <w:b/>
                <w:sz w:val="22"/>
                <w:szCs w:val="22"/>
              </w:rPr>
              <w:t xml:space="preserve"> Mutations in </w:t>
            </w:r>
            <w:r w:rsidRPr="00A2256D">
              <w:rPr>
                <w:rFonts w:ascii="Arial" w:hAnsi="Arial" w:cs="Arial"/>
                <w:b/>
                <w:i/>
                <w:sz w:val="22"/>
                <w:szCs w:val="22"/>
              </w:rPr>
              <w:t>SBP2</w:t>
            </w:r>
            <w:r w:rsidRPr="00A2256D">
              <w:rPr>
                <w:rFonts w:ascii="Arial" w:hAnsi="Arial" w:cs="Arial"/>
                <w:b/>
                <w:sz w:val="22"/>
                <w:szCs w:val="22"/>
              </w:rPr>
              <w:t xml:space="preserve"> Gene</w:t>
            </w:r>
          </w:p>
        </w:tc>
      </w:tr>
      <w:tr w:rsidR="00A2256D" w:rsidRPr="00A2256D" w14:paraId="25FF8CFA" w14:textId="77777777" w:rsidTr="008A7ED7">
        <w:trPr>
          <w:trHeight w:val="694"/>
          <w:jc w:val="center"/>
        </w:trPr>
        <w:tc>
          <w:tcPr>
            <w:tcW w:w="1260" w:type="dxa"/>
            <w:vAlign w:val="center"/>
          </w:tcPr>
          <w:p w14:paraId="19BD19DA" w14:textId="77777777" w:rsidR="00A2256D" w:rsidRPr="00A2256D" w:rsidRDefault="00A2256D" w:rsidP="00A2256D">
            <w:pPr>
              <w:keepNext/>
              <w:keepLines/>
              <w:spacing w:line="276" w:lineRule="auto"/>
              <w:jc w:val="left"/>
              <w:outlineLvl w:val="8"/>
              <w:rPr>
                <w:rFonts w:ascii="Arial" w:eastAsia="MS Mincho" w:hAnsi="Arial" w:cs="Arial"/>
                <w:b/>
                <w:bCs/>
                <w:sz w:val="22"/>
                <w:szCs w:val="22"/>
              </w:rPr>
            </w:pPr>
            <w:r w:rsidRPr="00A2256D">
              <w:rPr>
                <w:rFonts w:ascii="Arial" w:hAnsi="Arial" w:cs="Arial"/>
                <w:b/>
                <w:bCs/>
                <w:sz w:val="22"/>
                <w:szCs w:val="22"/>
              </w:rPr>
              <w:t>Family (# affected)</w:t>
            </w:r>
          </w:p>
        </w:tc>
        <w:tc>
          <w:tcPr>
            <w:tcW w:w="2520" w:type="dxa"/>
            <w:shd w:val="clear" w:color="auto" w:fill="auto"/>
            <w:noWrap/>
            <w:vAlign w:val="center"/>
          </w:tcPr>
          <w:p w14:paraId="06957001" w14:textId="77777777" w:rsidR="00A2256D" w:rsidRPr="00A2256D" w:rsidRDefault="00A2256D" w:rsidP="00A2256D">
            <w:pPr>
              <w:keepNext/>
              <w:keepLines/>
              <w:spacing w:line="276" w:lineRule="auto"/>
              <w:jc w:val="left"/>
              <w:outlineLvl w:val="8"/>
              <w:rPr>
                <w:rFonts w:ascii="Arial" w:eastAsia="MS Mincho" w:hAnsi="Arial" w:cs="Arial"/>
                <w:b/>
                <w:bCs/>
                <w:sz w:val="22"/>
                <w:szCs w:val="22"/>
              </w:rPr>
            </w:pPr>
            <w:r w:rsidRPr="00A2256D">
              <w:rPr>
                <w:rFonts w:ascii="Arial" w:hAnsi="Arial" w:cs="Arial"/>
                <w:b/>
                <w:bCs/>
                <w:sz w:val="22"/>
                <w:szCs w:val="22"/>
              </w:rPr>
              <w:t>Mutations</w:t>
            </w:r>
          </w:p>
        </w:tc>
        <w:tc>
          <w:tcPr>
            <w:tcW w:w="1530" w:type="dxa"/>
            <w:shd w:val="clear" w:color="auto" w:fill="auto"/>
            <w:noWrap/>
            <w:vAlign w:val="center"/>
          </w:tcPr>
          <w:p w14:paraId="2DF6857F" w14:textId="77777777" w:rsidR="00A2256D" w:rsidRPr="00A2256D" w:rsidRDefault="00A2256D" w:rsidP="00A2256D">
            <w:pPr>
              <w:keepNext/>
              <w:keepLines/>
              <w:spacing w:line="276" w:lineRule="auto"/>
              <w:jc w:val="left"/>
              <w:outlineLvl w:val="8"/>
              <w:rPr>
                <w:rFonts w:ascii="Arial" w:eastAsia="MS Mincho" w:hAnsi="Arial" w:cs="Arial"/>
                <w:b/>
                <w:bCs/>
                <w:sz w:val="22"/>
                <w:szCs w:val="22"/>
              </w:rPr>
            </w:pPr>
            <w:r w:rsidRPr="00A2256D">
              <w:rPr>
                <w:rFonts w:ascii="Arial" w:hAnsi="Arial" w:cs="Arial"/>
                <w:b/>
                <w:bCs/>
                <w:sz w:val="22"/>
                <w:szCs w:val="22"/>
              </w:rPr>
              <w:t>Protein change</w:t>
            </w:r>
          </w:p>
        </w:tc>
        <w:tc>
          <w:tcPr>
            <w:tcW w:w="2520" w:type="dxa"/>
            <w:vAlign w:val="center"/>
          </w:tcPr>
          <w:p w14:paraId="656C1647" w14:textId="77777777" w:rsidR="00A2256D" w:rsidRPr="00A2256D" w:rsidRDefault="00A2256D" w:rsidP="00A2256D">
            <w:pPr>
              <w:keepNext/>
              <w:keepLines/>
              <w:spacing w:line="276" w:lineRule="auto"/>
              <w:jc w:val="left"/>
              <w:outlineLvl w:val="8"/>
              <w:rPr>
                <w:rFonts w:ascii="Arial" w:eastAsia="MS Mincho" w:hAnsi="Arial" w:cs="Arial"/>
                <w:b/>
                <w:bCs/>
                <w:sz w:val="22"/>
                <w:szCs w:val="22"/>
              </w:rPr>
            </w:pPr>
            <w:r w:rsidRPr="00A2256D">
              <w:rPr>
                <w:rFonts w:ascii="Arial" w:hAnsi="Arial" w:cs="Arial"/>
                <w:b/>
                <w:bCs/>
                <w:sz w:val="22"/>
                <w:szCs w:val="22"/>
              </w:rPr>
              <w:t>Comments on putative defect</w:t>
            </w:r>
          </w:p>
        </w:tc>
        <w:tc>
          <w:tcPr>
            <w:tcW w:w="1682" w:type="dxa"/>
            <w:shd w:val="clear" w:color="auto" w:fill="auto"/>
            <w:noWrap/>
            <w:vAlign w:val="center"/>
          </w:tcPr>
          <w:p w14:paraId="7E9F8405" w14:textId="77777777" w:rsidR="00A2256D" w:rsidRPr="00A2256D" w:rsidRDefault="00A2256D" w:rsidP="00A2256D">
            <w:pPr>
              <w:keepNext/>
              <w:keepLines/>
              <w:spacing w:line="276" w:lineRule="auto"/>
              <w:jc w:val="left"/>
              <w:outlineLvl w:val="8"/>
              <w:rPr>
                <w:rFonts w:ascii="Arial" w:eastAsia="MS Mincho" w:hAnsi="Arial" w:cs="Arial"/>
                <w:b/>
                <w:bCs/>
                <w:sz w:val="22"/>
                <w:szCs w:val="22"/>
              </w:rPr>
            </w:pPr>
            <w:r w:rsidRPr="00A2256D">
              <w:rPr>
                <w:rFonts w:ascii="Arial" w:hAnsi="Arial" w:cs="Arial"/>
                <w:b/>
                <w:bCs/>
                <w:sz w:val="22"/>
                <w:szCs w:val="22"/>
              </w:rPr>
              <w:t>Status</w:t>
            </w:r>
          </w:p>
        </w:tc>
        <w:tc>
          <w:tcPr>
            <w:tcW w:w="748" w:type="dxa"/>
            <w:shd w:val="clear" w:color="auto" w:fill="auto"/>
            <w:noWrap/>
            <w:vAlign w:val="center"/>
          </w:tcPr>
          <w:p w14:paraId="4898B90A" w14:textId="77777777" w:rsidR="00A2256D" w:rsidRPr="00A2256D" w:rsidRDefault="00A2256D" w:rsidP="00A2256D">
            <w:pPr>
              <w:keepNext/>
              <w:keepLines/>
              <w:spacing w:line="276" w:lineRule="auto"/>
              <w:jc w:val="left"/>
              <w:outlineLvl w:val="8"/>
              <w:rPr>
                <w:rFonts w:ascii="Arial" w:eastAsia="MS Mincho" w:hAnsi="Arial" w:cs="Arial"/>
                <w:b/>
                <w:bCs/>
                <w:sz w:val="22"/>
                <w:szCs w:val="22"/>
              </w:rPr>
            </w:pPr>
            <w:r w:rsidRPr="00A2256D">
              <w:rPr>
                <w:rFonts w:ascii="Arial" w:hAnsi="Arial" w:cs="Arial"/>
                <w:b/>
                <w:bCs/>
                <w:sz w:val="22"/>
                <w:szCs w:val="22"/>
              </w:rPr>
              <w:t>Ref.</w:t>
            </w:r>
          </w:p>
        </w:tc>
      </w:tr>
      <w:tr w:rsidR="00A2256D" w:rsidRPr="00A2256D" w14:paraId="1524B1DF" w14:textId="77777777" w:rsidTr="008A7ED7">
        <w:trPr>
          <w:cantSplit/>
          <w:trHeight w:val="583"/>
          <w:jc w:val="center"/>
        </w:trPr>
        <w:tc>
          <w:tcPr>
            <w:tcW w:w="1260" w:type="dxa"/>
            <w:vAlign w:val="center"/>
          </w:tcPr>
          <w:p w14:paraId="57D00C37"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1 (3)</w:t>
            </w:r>
          </w:p>
        </w:tc>
        <w:tc>
          <w:tcPr>
            <w:tcW w:w="2520" w:type="dxa"/>
            <w:shd w:val="clear" w:color="auto" w:fill="auto"/>
            <w:noWrap/>
            <w:vAlign w:val="center"/>
          </w:tcPr>
          <w:p w14:paraId="63717910"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c.1619G&gt;A</w:t>
            </w:r>
          </w:p>
        </w:tc>
        <w:tc>
          <w:tcPr>
            <w:tcW w:w="1530" w:type="dxa"/>
            <w:shd w:val="clear" w:color="auto" w:fill="auto"/>
            <w:noWrap/>
            <w:vAlign w:val="center"/>
          </w:tcPr>
          <w:p w14:paraId="133E47E9"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R540Q</w:t>
            </w:r>
          </w:p>
        </w:tc>
        <w:tc>
          <w:tcPr>
            <w:tcW w:w="2520" w:type="dxa"/>
            <w:vAlign w:val="center"/>
          </w:tcPr>
          <w:p w14:paraId="57597B1A"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Predicted damaging (PolyPhen-2 score 1)</w:t>
            </w:r>
          </w:p>
        </w:tc>
        <w:tc>
          <w:tcPr>
            <w:tcW w:w="1682" w:type="dxa"/>
            <w:shd w:val="clear" w:color="auto" w:fill="auto"/>
            <w:noWrap/>
            <w:vAlign w:val="center"/>
          </w:tcPr>
          <w:p w14:paraId="1ED47CE6"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Homozygous</w:t>
            </w:r>
          </w:p>
        </w:tc>
        <w:tc>
          <w:tcPr>
            <w:tcW w:w="748" w:type="dxa"/>
            <w:shd w:val="clear" w:color="auto" w:fill="auto"/>
            <w:noWrap/>
            <w:vAlign w:val="center"/>
          </w:tcPr>
          <w:p w14:paraId="58C83EF9"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fldChar w:fldCharType="begin"/>
            </w:r>
            <w:r w:rsidRPr="00A2256D">
              <w:rPr>
                <w:rFonts w:ascii="Arial" w:hAnsi="Arial" w:cs="Arial"/>
                <w:sz w:val="22"/>
                <w:szCs w:val="22"/>
              </w:rPr>
              <w:instrText xml:space="preserve"> ADDIN EN.CITE &lt;EndNote&gt;&lt;Cite&gt;&lt;Author&gt;Dumitrescu&lt;/Author&gt;&lt;Year&gt;2005&lt;/Year&gt;&lt;RecNum&gt;4196&lt;/RecNum&gt;&lt;DisplayText&gt;(8)&lt;/DisplayText&gt;&lt;record&gt;&lt;rec-number&gt;4196&lt;/rec-number&gt;&lt;foreign-keys&gt;&lt;key app="EN" db-id="2df0drxr1pdv2oeetv1pv2x3sppzp2persf5"&gt;4196&lt;/key&gt;&lt;/foreign-keys&gt;&lt;ref-type name="Journal Article"&gt;17&lt;/ref-type&gt;&lt;contributors&gt;&lt;authors&gt;&lt;author&gt;Dumitrescu, A.M.&lt;/author&gt;&lt;author&gt;Liao,  X-H.&lt;/author&gt;&lt;author&gt;Abdullah,  S.Y. M.&lt;/author&gt;&lt;author&gt;Lado-Abeal, J.&lt;/author&gt;&lt;author&gt;Abdul-Majed,  F.&lt;/author&gt;&lt;author&gt;Moeller, L.C. &lt;/author&gt;&lt;author&gt;Boran, G.&lt;/author&gt;&lt;author&gt;Schomburg, L&lt;/author&gt;&lt;author&gt;Weiss , R.E.&lt;/author&gt;&lt;author&gt;Refetoff, S.&lt;/author&gt;&lt;/authors&gt;&lt;/contributors&gt;&lt;auth-address&gt;Department of Human Genetics, University of Chicago, MC 3090, 5841 S. Maryland Ave., Chicago, Illinois 60637, USA.&lt;/auth-address&gt;&lt;titles&gt;&lt;title&gt;Mutations in SECISBP2 result in abnormal thyroid hormone metabolism&lt;/title&gt;&lt;secondary-title&gt;Nat Genet&lt;/secondary-title&gt;&lt;/titles&gt;&lt;periodical&gt;&lt;full-title&gt;Nature Genetics&lt;/full-title&gt;&lt;abbr-1&gt;Nat. Genet.&lt;/abbr-1&gt;&lt;abbr-2&gt;Nat Genet&lt;/abbr-2&gt;&lt;/periodical&gt;&lt;pages&gt;1247-52&lt;/pages&gt;&lt;volume&gt;37&lt;/volume&gt;&lt;number&gt;11&lt;/number&gt;&lt;keywords&gt;&lt;keyword&gt;cases&lt;/keyword&gt;&lt;keyword&gt;mutation&lt;/keyword&gt;&lt;keyword&gt;human&lt;/keyword&gt;&lt;/keywords&gt;&lt;dates&gt;&lt;year&gt;2005&lt;/year&gt;&lt;pub-dates&gt;&lt;date&gt;Nov&lt;/date&gt;&lt;/pub-dates&gt;&lt;/dates&gt;&lt;accession-num&gt;16228000&lt;/accession-num&gt;&lt;label&gt;Sec&amp;#xD;TDI&amp;#xD;R Grant&amp;#xD;SBP2&lt;/label&gt;&lt;urls&gt;&lt;related-urls&gt;&lt;url&gt;http://www.ncbi.nlm.nih.gov/entrez/query.fcgi?cmd=Retrieve&amp;amp;db=PubMed&amp;amp;dopt=Citation&amp;amp;list_uids=16228000&lt;/url&gt;&lt;/related-urls&gt;&lt;/urls&gt;&lt;/record&gt;&lt;/Cite&gt;&lt;/EndNote&gt;</w:instrText>
            </w:r>
            <w:r w:rsidRPr="00A2256D">
              <w:rPr>
                <w:rFonts w:ascii="Arial" w:hAnsi="Arial" w:cs="Arial"/>
                <w:sz w:val="22"/>
                <w:szCs w:val="22"/>
              </w:rPr>
              <w:fldChar w:fldCharType="separate"/>
            </w:r>
            <w:r w:rsidRPr="00A2256D">
              <w:rPr>
                <w:rFonts w:ascii="Arial" w:hAnsi="Arial" w:cs="Arial"/>
                <w:noProof/>
                <w:sz w:val="22"/>
                <w:szCs w:val="22"/>
              </w:rPr>
              <w:t>(8)</w:t>
            </w:r>
            <w:r w:rsidRPr="00A2256D">
              <w:rPr>
                <w:rFonts w:ascii="Arial" w:hAnsi="Arial" w:cs="Arial"/>
                <w:sz w:val="22"/>
                <w:szCs w:val="22"/>
              </w:rPr>
              <w:fldChar w:fldCharType="end"/>
            </w:r>
          </w:p>
        </w:tc>
      </w:tr>
      <w:tr w:rsidR="00A2256D" w:rsidRPr="00A2256D" w14:paraId="62A35290" w14:textId="77777777" w:rsidTr="008A7ED7">
        <w:trPr>
          <w:cantSplit/>
          <w:trHeight w:val="628"/>
          <w:jc w:val="center"/>
        </w:trPr>
        <w:tc>
          <w:tcPr>
            <w:tcW w:w="1260" w:type="dxa"/>
            <w:vMerge w:val="restart"/>
            <w:vAlign w:val="center"/>
          </w:tcPr>
          <w:p w14:paraId="3BC88291"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2 (1)</w:t>
            </w:r>
          </w:p>
        </w:tc>
        <w:tc>
          <w:tcPr>
            <w:tcW w:w="2520" w:type="dxa"/>
            <w:shd w:val="clear" w:color="auto" w:fill="auto"/>
            <w:noWrap/>
            <w:vAlign w:val="center"/>
          </w:tcPr>
          <w:p w14:paraId="1645C441"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c.1312A&gt;T</w:t>
            </w:r>
          </w:p>
        </w:tc>
        <w:tc>
          <w:tcPr>
            <w:tcW w:w="1530" w:type="dxa"/>
            <w:shd w:val="clear" w:color="auto" w:fill="auto"/>
            <w:noWrap/>
            <w:vAlign w:val="center"/>
          </w:tcPr>
          <w:p w14:paraId="0D86A159"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K438*</w:t>
            </w:r>
          </w:p>
        </w:tc>
        <w:tc>
          <w:tcPr>
            <w:tcW w:w="2520" w:type="dxa"/>
            <w:vAlign w:val="center"/>
          </w:tcPr>
          <w:p w14:paraId="00E87B7F" w14:textId="77777777" w:rsidR="00A2256D" w:rsidRPr="00A2256D" w:rsidRDefault="00A2256D" w:rsidP="00A2256D">
            <w:pPr>
              <w:keepNext/>
              <w:keepLines/>
              <w:spacing w:line="276" w:lineRule="auto"/>
              <w:jc w:val="left"/>
              <w:outlineLvl w:val="4"/>
              <w:rPr>
                <w:rFonts w:ascii="Arial" w:hAnsi="Arial" w:cs="Arial"/>
                <w:sz w:val="22"/>
                <w:szCs w:val="22"/>
              </w:rPr>
            </w:pPr>
            <w:r w:rsidRPr="00A2256D">
              <w:rPr>
                <w:rFonts w:ascii="Arial" w:hAnsi="Arial" w:cs="Arial"/>
                <w:sz w:val="22"/>
                <w:szCs w:val="22"/>
              </w:rPr>
              <w:t>Truncated functional domain</w:t>
            </w:r>
          </w:p>
        </w:tc>
        <w:tc>
          <w:tcPr>
            <w:tcW w:w="1682" w:type="dxa"/>
            <w:vMerge w:val="restart"/>
            <w:shd w:val="clear" w:color="auto" w:fill="auto"/>
            <w:vAlign w:val="center"/>
          </w:tcPr>
          <w:p w14:paraId="71D67866"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Compound heterozygous</w:t>
            </w:r>
          </w:p>
        </w:tc>
        <w:tc>
          <w:tcPr>
            <w:tcW w:w="748" w:type="dxa"/>
            <w:vMerge w:val="restart"/>
            <w:shd w:val="clear" w:color="auto" w:fill="auto"/>
            <w:vAlign w:val="center"/>
          </w:tcPr>
          <w:p w14:paraId="4BD5C2E9"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fldChar w:fldCharType="begin"/>
            </w:r>
            <w:r w:rsidRPr="00A2256D">
              <w:rPr>
                <w:rFonts w:ascii="Arial" w:hAnsi="Arial" w:cs="Arial"/>
                <w:sz w:val="22"/>
                <w:szCs w:val="22"/>
              </w:rPr>
              <w:instrText xml:space="preserve"> ADDIN EN.CITE &lt;EndNote&gt;&lt;Cite&gt;&lt;Author&gt;Dumitrescu&lt;/Author&gt;&lt;Year&gt;2005&lt;/Year&gt;&lt;RecNum&gt;4196&lt;/RecNum&gt;&lt;DisplayText&gt;(8)&lt;/DisplayText&gt;&lt;record&gt;&lt;rec-number&gt;4196&lt;/rec-number&gt;&lt;foreign-keys&gt;&lt;key app="EN" db-id="2df0drxr1pdv2oeetv1pv2x3sppzp2persf5"&gt;4196&lt;/key&gt;&lt;/foreign-keys&gt;&lt;ref-type name="Journal Article"&gt;17&lt;/ref-type&gt;&lt;contributors&gt;&lt;authors&gt;&lt;author&gt;Dumitrescu, A.M.&lt;/author&gt;&lt;author&gt;Liao,  X-H.&lt;/author&gt;&lt;author&gt;Abdullah,  S.Y. M.&lt;/author&gt;&lt;author&gt;Lado-Abeal, J.&lt;/author&gt;&lt;author&gt;Abdul-Majed,  F.&lt;/author&gt;&lt;author&gt;Moeller, L.C. &lt;/author&gt;&lt;author&gt;Boran, G.&lt;/author&gt;&lt;author&gt;Schomburg, L&lt;/author&gt;&lt;author&gt;Weiss , R.E.&lt;/author&gt;&lt;author&gt;Refetoff, S.&lt;/author&gt;&lt;/authors&gt;&lt;/contributors&gt;&lt;auth-address&gt;Department of Human Genetics, University of Chicago, MC 3090, 5841 S. Maryland Ave., Chicago, Illinois 60637, USA.&lt;/auth-address&gt;&lt;titles&gt;&lt;title&gt;Mutations in SECISBP2 result in abnormal thyroid hormone metabolism&lt;/title&gt;&lt;secondary-title&gt;Nat Genet&lt;/secondary-title&gt;&lt;/titles&gt;&lt;periodical&gt;&lt;full-title&gt;Nature Genetics&lt;/full-title&gt;&lt;abbr-1&gt;Nat. Genet.&lt;/abbr-1&gt;&lt;abbr-2&gt;Nat Genet&lt;/abbr-2&gt;&lt;/periodical&gt;&lt;pages&gt;1247-52&lt;/pages&gt;&lt;volume&gt;37&lt;/volume&gt;&lt;number&gt;11&lt;/number&gt;&lt;keywords&gt;&lt;keyword&gt;cases&lt;/keyword&gt;&lt;keyword&gt;mutation&lt;/keyword&gt;&lt;keyword&gt;human&lt;/keyword&gt;&lt;/keywords&gt;&lt;dates&gt;&lt;year&gt;2005&lt;/year&gt;&lt;pub-dates&gt;&lt;date&gt;Nov&lt;/date&gt;&lt;/pub-dates&gt;&lt;/dates&gt;&lt;accession-num&gt;16228000&lt;/accession-num&gt;&lt;label&gt;Sec&amp;#xD;TDI&amp;#xD;R Grant&amp;#xD;SBP2&lt;/label&gt;&lt;urls&gt;&lt;related-urls&gt;&lt;url&gt;http://www.ncbi.nlm.nih.gov/entrez/query.fcgi?cmd=Retrieve&amp;amp;db=PubMed&amp;amp;dopt=Citation&amp;amp;list_uids=16228000&lt;/url&gt;&lt;/related-urls&gt;&lt;/urls&gt;&lt;/record&gt;&lt;/Cite&gt;&lt;/EndNote&gt;</w:instrText>
            </w:r>
            <w:r w:rsidRPr="00A2256D">
              <w:rPr>
                <w:rFonts w:ascii="Arial" w:hAnsi="Arial" w:cs="Arial"/>
                <w:sz w:val="22"/>
                <w:szCs w:val="22"/>
              </w:rPr>
              <w:fldChar w:fldCharType="separate"/>
            </w:r>
            <w:r w:rsidRPr="00A2256D">
              <w:rPr>
                <w:rFonts w:ascii="Arial" w:hAnsi="Arial" w:cs="Arial"/>
                <w:noProof/>
                <w:sz w:val="22"/>
                <w:szCs w:val="22"/>
              </w:rPr>
              <w:t>(8)</w:t>
            </w:r>
            <w:r w:rsidRPr="00A2256D">
              <w:rPr>
                <w:rFonts w:ascii="Arial" w:hAnsi="Arial" w:cs="Arial"/>
                <w:sz w:val="22"/>
                <w:szCs w:val="22"/>
              </w:rPr>
              <w:fldChar w:fldCharType="end"/>
            </w:r>
          </w:p>
        </w:tc>
      </w:tr>
      <w:tr w:rsidR="00A2256D" w:rsidRPr="00A2256D" w14:paraId="000B58B7" w14:textId="77777777" w:rsidTr="008A7ED7">
        <w:trPr>
          <w:cantSplit/>
          <w:trHeight w:val="289"/>
          <w:jc w:val="center"/>
        </w:trPr>
        <w:tc>
          <w:tcPr>
            <w:tcW w:w="1260" w:type="dxa"/>
            <w:vMerge/>
            <w:vAlign w:val="center"/>
          </w:tcPr>
          <w:p w14:paraId="2EA34A10" w14:textId="77777777" w:rsidR="00A2256D" w:rsidRPr="00A2256D" w:rsidRDefault="00A2256D" w:rsidP="00A2256D">
            <w:pPr>
              <w:spacing w:line="276" w:lineRule="auto"/>
              <w:jc w:val="left"/>
              <w:rPr>
                <w:rFonts w:ascii="Arial" w:hAnsi="Arial" w:cs="Arial"/>
                <w:sz w:val="22"/>
                <w:szCs w:val="22"/>
              </w:rPr>
            </w:pPr>
          </w:p>
        </w:tc>
        <w:tc>
          <w:tcPr>
            <w:tcW w:w="2520" w:type="dxa"/>
            <w:shd w:val="clear" w:color="auto" w:fill="auto"/>
            <w:noWrap/>
            <w:vAlign w:val="center"/>
          </w:tcPr>
          <w:p w14:paraId="495D02EE"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c.1283+29G&gt;</w:t>
            </w:r>
            <w:proofErr w:type="spellStart"/>
            <w:proofErr w:type="gramStart"/>
            <w:r w:rsidRPr="00A2256D">
              <w:rPr>
                <w:rFonts w:ascii="Arial" w:hAnsi="Arial" w:cs="Arial"/>
                <w:sz w:val="22"/>
                <w:szCs w:val="22"/>
              </w:rPr>
              <w:t>A</w:t>
            </w:r>
            <w:proofErr w:type="spellEnd"/>
            <w:proofErr w:type="gramEnd"/>
            <w:r w:rsidRPr="00A2256D">
              <w:rPr>
                <w:rFonts w:ascii="Arial" w:hAnsi="Arial" w:cs="Arial"/>
                <w:sz w:val="22"/>
                <w:szCs w:val="22"/>
              </w:rPr>
              <w:t xml:space="preserve"> Abnormal splicing</w:t>
            </w:r>
          </w:p>
        </w:tc>
        <w:tc>
          <w:tcPr>
            <w:tcW w:w="1530" w:type="dxa"/>
            <w:shd w:val="clear" w:color="auto" w:fill="auto"/>
            <w:noWrap/>
            <w:vAlign w:val="center"/>
          </w:tcPr>
          <w:p w14:paraId="10464A5E"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Frameshift</w:t>
            </w:r>
          </w:p>
        </w:tc>
        <w:tc>
          <w:tcPr>
            <w:tcW w:w="2520" w:type="dxa"/>
            <w:vAlign w:val="center"/>
          </w:tcPr>
          <w:p w14:paraId="739FACD2"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Truncated functional domain</w:t>
            </w:r>
          </w:p>
        </w:tc>
        <w:tc>
          <w:tcPr>
            <w:tcW w:w="1682" w:type="dxa"/>
            <w:vMerge/>
            <w:shd w:val="clear" w:color="auto" w:fill="auto"/>
            <w:vAlign w:val="center"/>
          </w:tcPr>
          <w:p w14:paraId="4FB5E8BA" w14:textId="77777777" w:rsidR="00A2256D" w:rsidRPr="00A2256D" w:rsidRDefault="00A2256D" w:rsidP="00A2256D">
            <w:pPr>
              <w:spacing w:line="276" w:lineRule="auto"/>
              <w:jc w:val="left"/>
              <w:rPr>
                <w:rFonts w:ascii="Arial" w:hAnsi="Arial" w:cs="Arial"/>
                <w:sz w:val="22"/>
                <w:szCs w:val="22"/>
              </w:rPr>
            </w:pPr>
          </w:p>
        </w:tc>
        <w:tc>
          <w:tcPr>
            <w:tcW w:w="748" w:type="dxa"/>
            <w:vMerge/>
            <w:shd w:val="clear" w:color="auto" w:fill="auto"/>
            <w:vAlign w:val="center"/>
          </w:tcPr>
          <w:p w14:paraId="10AE0BE7" w14:textId="77777777" w:rsidR="00A2256D" w:rsidRPr="00A2256D" w:rsidRDefault="00A2256D" w:rsidP="00A2256D">
            <w:pPr>
              <w:spacing w:line="276" w:lineRule="auto"/>
              <w:jc w:val="left"/>
              <w:rPr>
                <w:rFonts w:ascii="Arial" w:hAnsi="Arial" w:cs="Arial"/>
                <w:sz w:val="22"/>
                <w:szCs w:val="22"/>
              </w:rPr>
            </w:pPr>
          </w:p>
        </w:tc>
      </w:tr>
      <w:tr w:rsidR="00A2256D" w:rsidRPr="00A2256D" w14:paraId="7D9E5883" w14:textId="77777777" w:rsidTr="008A7ED7">
        <w:trPr>
          <w:cantSplit/>
          <w:trHeight w:val="425"/>
          <w:jc w:val="center"/>
        </w:trPr>
        <w:tc>
          <w:tcPr>
            <w:tcW w:w="1260" w:type="dxa"/>
            <w:vAlign w:val="center"/>
          </w:tcPr>
          <w:p w14:paraId="4E571602" w14:textId="77777777" w:rsidR="00A2256D" w:rsidRPr="00A2256D" w:rsidRDefault="00A2256D" w:rsidP="00A2256D">
            <w:pPr>
              <w:spacing w:line="276" w:lineRule="auto"/>
              <w:jc w:val="left"/>
              <w:rPr>
                <w:rFonts w:ascii="Arial" w:hAnsi="Arial" w:cs="Arial"/>
                <w:sz w:val="22"/>
                <w:szCs w:val="22"/>
              </w:rPr>
            </w:pPr>
            <w:r w:rsidRPr="00A2256D">
              <w:rPr>
                <w:rFonts w:ascii="Arial" w:hAnsi="Arial" w:cs="Arial"/>
                <w:sz w:val="22"/>
                <w:szCs w:val="22"/>
              </w:rPr>
              <w:t xml:space="preserve">     3 (1)</w:t>
            </w:r>
          </w:p>
        </w:tc>
        <w:tc>
          <w:tcPr>
            <w:tcW w:w="2520" w:type="dxa"/>
            <w:shd w:val="clear" w:color="auto" w:fill="auto"/>
            <w:noWrap/>
            <w:vAlign w:val="center"/>
          </w:tcPr>
          <w:p w14:paraId="7DF42709"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c.382C&gt;T</w:t>
            </w:r>
          </w:p>
        </w:tc>
        <w:tc>
          <w:tcPr>
            <w:tcW w:w="1530" w:type="dxa"/>
            <w:shd w:val="clear" w:color="auto" w:fill="auto"/>
            <w:noWrap/>
            <w:vAlign w:val="center"/>
          </w:tcPr>
          <w:p w14:paraId="1A8A89B8"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R128*</w:t>
            </w:r>
          </w:p>
        </w:tc>
        <w:tc>
          <w:tcPr>
            <w:tcW w:w="2520" w:type="dxa"/>
            <w:vAlign w:val="center"/>
          </w:tcPr>
          <w:p w14:paraId="4FD21EA6" w14:textId="77777777" w:rsidR="00A2256D" w:rsidRPr="00A2256D" w:rsidRDefault="00A2256D" w:rsidP="00A2256D">
            <w:pPr>
              <w:keepNext/>
              <w:keepLines/>
              <w:spacing w:line="276" w:lineRule="auto"/>
              <w:jc w:val="left"/>
              <w:outlineLvl w:val="4"/>
              <w:rPr>
                <w:rFonts w:ascii="Arial" w:hAnsi="Arial" w:cs="Arial"/>
                <w:sz w:val="22"/>
                <w:szCs w:val="22"/>
              </w:rPr>
            </w:pPr>
            <w:r w:rsidRPr="00A2256D">
              <w:rPr>
                <w:rFonts w:ascii="Arial" w:hAnsi="Arial" w:cs="Arial"/>
                <w:sz w:val="22"/>
                <w:szCs w:val="22"/>
              </w:rPr>
              <w:t xml:space="preserve">Shorter </w:t>
            </w:r>
            <w:proofErr w:type="spellStart"/>
            <w:r w:rsidRPr="00A2256D">
              <w:rPr>
                <w:rFonts w:ascii="Arial" w:hAnsi="Arial" w:cs="Arial"/>
                <w:sz w:val="22"/>
                <w:szCs w:val="22"/>
              </w:rPr>
              <w:t>isoforms</w:t>
            </w:r>
            <w:r w:rsidRPr="00A2256D">
              <w:rPr>
                <w:rFonts w:ascii="Arial" w:hAnsi="Arial" w:cs="Arial"/>
                <w:sz w:val="22"/>
                <w:szCs w:val="22"/>
                <w:vertAlign w:val="superscript"/>
              </w:rPr>
              <w:t>a</w:t>
            </w:r>
            <w:proofErr w:type="spellEnd"/>
          </w:p>
        </w:tc>
        <w:tc>
          <w:tcPr>
            <w:tcW w:w="1682" w:type="dxa"/>
            <w:shd w:val="clear" w:color="auto" w:fill="auto"/>
            <w:noWrap/>
            <w:vAlign w:val="center"/>
          </w:tcPr>
          <w:p w14:paraId="4AEEB918"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Homozygous</w:t>
            </w:r>
          </w:p>
        </w:tc>
        <w:tc>
          <w:tcPr>
            <w:tcW w:w="748" w:type="dxa"/>
            <w:shd w:val="clear" w:color="auto" w:fill="auto"/>
            <w:noWrap/>
            <w:vAlign w:val="center"/>
          </w:tcPr>
          <w:p w14:paraId="433FB20C" w14:textId="77777777" w:rsidR="00A2256D" w:rsidRPr="00A2256D" w:rsidRDefault="00A2256D" w:rsidP="00A2256D">
            <w:pPr>
              <w:keepNext/>
              <w:keepLines/>
              <w:tabs>
                <w:tab w:val="left" w:pos="599"/>
              </w:tabs>
              <w:spacing w:line="276" w:lineRule="auto"/>
              <w:jc w:val="left"/>
              <w:outlineLvl w:val="8"/>
              <w:rPr>
                <w:rFonts w:ascii="Arial" w:eastAsia="MS Mincho" w:hAnsi="Arial" w:cs="Arial"/>
                <w:sz w:val="22"/>
                <w:szCs w:val="22"/>
              </w:rPr>
            </w:pPr>
            <w:r w:rsidRPr="00A2256D">
              <w:rPr>
                <w:rFonts w:ascii="Arial" w:hAnsi="Arial" w:cs="Arial"/>
                <w:sz w:val="22"/>
                <w:szCs w:val="22"/>
              </w:rPr>
              <w:fldChar w:fldCharType="begin"/>
            </w:r>
            <w:r w:rsidRPr="00A2256D">
              <w:rPr>
                <w:rFonts w:ascii="Arial" w:hAnsi="Arial" w:cs="Arial"/>
                <w:sz w:val="22"/>
                <w:szCs w:val="22"/>
              </w:rPr>
              <w:instrText xml:space="preserve"> ADDIN EN.CITE &lt;EndNote&gt;&lt;Cite&gt;&lt;Author&gt;Di Cosmo&lt;/Author&gt;&lt;Year&gt;2009&lt;/Year&gt;&lt;RecNum&gt;5335&lt;/RecNum&gt;&lt;DisplayText&gt;(280)&lt;/DisplayText&gt;&lt;record&gt;&lt;rec-number&gt;5335&lt;/rec-number&gt;&lt;foreign-keys&gt;&lt;key app="EN" db-id="2df0drxr1pdv2oeetv1pv2x3sppzp2persf5"&gt;5335&lt;/key&gt;&lt;/foreign-keys&gt;&lt;ref-type name="Journal Article"&gt;17&lt;/ref-type&gt;&lt;contributors&gt;&lt;authors&gt;&lt;author&gt;Di Cosmo, C.&lt;/author&gt;&lt;author&gt;McLellan, N.&lt;/author&gt;&lt;author&gt;Liao, X. H.&lt;/author&gt;&lt;author&gt;Khanna, K. K.&lt;/author&gt;&lt;author&gt;Weiss, R. E.&lt;/author&gt;&lt;author&gt;Papp, L.&lt;/author&gt;&lt;author&gt;Refetoff, S.&lt;/author&gt;&lt;/authors&gt;&lt;/contributors&gt;&lt;auth-address&gt;Departments of Medicine (C.Di C., X-H.L., R E.W., S.R.), Pediatric (S.R.), and Committee on Genetics (S.R.), The University of Chicago, Chicago, Illinois 60637; Department of Pediatric Medicine (N.McL.), Birmingham Children&amp;apos;s Hospital, Birmingham B4 6NH, United Kingdom; Cancer and Cell Biology Division (K.K.K., L.P.), Queensland Institute of Medical Research, Herston 4006, Australia.&lt;/auth-address&gt;&lt;titles&gt;&lt;title&gt;Clinical and molecular characterization of a novel selenocysteine insertion sequence-binding protein 2 (SBP2) gene mutation (R128X)&lt;/title&gt;&lt;secondary-title&gt;J Clin Endocrinol Metab&lt;/secondary-title&gt;&lt;/titles&gt;&lt;periodical&gt;&lt;full-title&gt;Journal of Clinical Endocrinology and Metabolism&lt;/full-title&gt;&lt;abbr-1&gt;J. Clin. Endocrinol. Metab.&lt;/abbr-1&gt;&lt;abbr-2&gt;J Clin Endocrinol Metab&lt;/abbr-2&gt;&lt;abbr-3&gt;Journal of Clinical Endocrinology &amp;amp; Metabolism&lt;/abbr-3&gt;&lt;/periodical&gt;&lt;pages&gt;4003-9&lt;/pages&gt;&lt;volume&gt;94&lt;/volume&gt;&lt;number&gt;10&lt;/number&gt;&lt;keywords&gt;&lt;keyword&gt;cases&lt;/keyword&gt;&lt;keyword&gt;mutation&lt;/keyword&gt;&lt;keyword&gt;human&lt;/keyword&gt;&lt;/keywords&gt;&lt;dates&gt;&lt;year&gt;2009&lt;/year&gt;&lt;pub-dates&gt;&lt;date&gt;0CT&lt;/date&gt;&lt;/pub-dates&gt;&lt;/dates&gt;&lt;accession-num&gt;19602558&lt;/accession-num&gt;&lt;label&gt;Sec&amp;#xD;TDI&lt;/label&gt;&lt;urls&gt;&lt;related-urls&gt;&lt;url&gt;http://www.ncbi.nlm.nih.gov/entrez/query.fcgi?cmd=Retrieve&amp;amp;db=PubMed&amp;amp;dopt=Citation&amp;amp;list_uids=19602558&lt;/url&gt;&lt;/related-urls&gt;&lt;/urls&gt;&lt;/record&gt;&lt;/Cite&gt;&lt;/EndNote&gt;</w:instrText>
            </w:r>
            <w:r w:rsidRPr="00A2256D">
              <w:rPr>
                <w:rFonts w:ascii="Arial" w:hAnsi="Arial" w:cs="Arial"/>
                <w:sz w:val="22"/>
                <w:szCs w:val="22"/>
              </w:rPr>
              <w:fldChar w:fldCharType="separate"/>
            </w:r>
            <w:r w:rsidRPr="00A2256D">
              <w:rPr>
                <w:rFonts w:ascii="Arial" w:hAnsi="Arial" w:cs="Arial"/>
                <w:noProof/>
                <w:sz w:val="22"/>
                <w:szCs w:val="22"/>
              </w:rPr>
              <w:t>(280)</w:t>
            </w:r>
            <w:r w:rsidRPr="00A2256D">
              <w:rPr>
                <w:rFonts w:ascii="Arial" w:hAnsi="Arial" w:cs="Arial"/>
                <w:sz w:val="22"/>
                <w:szCs w:val="22"/>
              </w:rPr>
              <w:fldChar w:fldCharType="end"/>
            </w:r>
          </w:p>
        </w:tc>
      </w:tr>
      <w:tr w:rsidR="00A2256D" w:rsidRPr="00A2256D" w14:paraId="1B5EBBF7" w14:textId="77777777" w:rsidTr="008A7ED7">
        <w:trPr>
          <w:cantSplit/>
          <w:trHeight w:val="425"/>
          <w:jc w:val="center"/>
        </w:trPr>
        <w:tc>
          <w:tcPr>
            <w:tcW w:w="1260" w:type="dxa"/>
            <w:vMerge w:val="restart"/>
            <w:vAlign w:val="center"/>
          </w:tcPr>
          <w:p w14:paraId="3EB697D8"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4 (1)</w:t>
            </w:r>
          </w:p>
        </w:tc>
        <w:tc>
          <w:tcPr>
            <w:tcW w:w="2520" w:type="dxa"/>
            <w:shd w:val="clear" w:color="auto" w:fill="auto"/>
            <w:noWrap/>
            <w:vAlign w:val="center"/>
          </w:tcPr>
          <w:p w14:paraId="7DEC15DA"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c.358C&gt;T</w:t>
            </w:r>
          </w:p>
        </w:tc>
        <w:tc>
          <w:tcPr>
            <w:tcW w:w="1530" w:type="dxa"/>
            <w:shd w:val="clear" w:color="auto" w:fill="auto"/>
            <w:noWrap/>
            <w:vAlign w:val="center"/>
          </w:tcPr>
          <w:p w14:paraId="650F4AF9"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R120*</w:t>
            </w:r>
          </w:p>
        </w:tc>
        <w:tc>
          <w:tcPr>
            <w:tcW w:w="2520" w:type="dxa"/>
            <w:vAlign w:val="center"/>
          </w:tcPr>
          <w:p w14:paraId="16BC1930"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 xml:space="preserve">Shorter </w:t>
            </w:r>
            <w:proofErr w:type="spellStart"/>
            <w:r w:rsidRPr="00A2256D">
              <w:rPr>
                <w:rFonts w:ascii="Arial" w:hAnsi="Arial" w:cs="Arial"/>
                <w:sz w:val="22"/>
                <w:szCs w:val="22"/>
              </w:rPr>
              <w:t>isoforms</w:t>
            </w:r>
            <w:r w:rsidRPr="00A2256D">
              <w:rPr>
                <w:rFonts w:ascii="Arial" w:hAnsi="Arial" w:cs="Arial"/>
                <w:sz w:val="22"/>
                <w:szCs w:val="22"/>
                <w:vertAlign w:val="superscript"/>
              </w:rPr>
              <w:t>a</w:t>
            </w:r>
            <w:proofErr w:type="spellEnd"/>
          </w:p>
        </w:tc>
        <w:tc>
          <w:tcPr>
            <w:tcW w:w="1682" w:type="dxa"/>
            <w:vMerge w:val="restart"/>
            <w:shd w:val="clear" w:color="auto" w:fill="auto"/>
            <w:vAlign w:val="center"/>
          </w:tcPr>
          <w:p w14:paraId="491EFB09"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Compound heterozygous</w:t>
            </w:r>
          </w:p>
        </w:tc>
        <w:tc>
          <w:tcPr>
            <w:tcW w:w="748" w:type="dxa"/>
            <w:vMerge w:val="restart"/>
            <w:shd w:val="clear" w:color="auto" w:fill="auto"/>
            <w:vAlign w:val="center"/>
          </w:tcPr>
          <w:p w14:paraId="449175BD"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fldChar w:fldCharType="begin"/>
            </w:r>
            <w:r w:rsidRPr="00A2256D">
              <w:rPr>
                <w:rFonts w:ascii="Arial" w:hAnsi="Arial" w:cs="Arial"/>
                <w:sz w:val="22"/>
                <w:szCs w:val="22"/>
              </w:rPr>
              <w:instrText xml:space="preserve"> ADDIN EN.CITE &lt;EndNote&gt;&lt;Cite&gt;&lt;Author&gt;Azevedo&lt;/Author&gt;&lt;Year&gt;2010&lt;/Year&gt;&lt;RecNum&gt;5490&lt;/RecNum&gt;&lt;DisplayText&gt;(281)&lt;/DisplayText&gt;&lt;record&gt;&lt;rec-number&gt;5490&lt;/rec-number&gt;&lt;foreign-keys&gt;&lt;key app="EN" db-id="2df0drxr1pdv2oeetv1pv2x3sppzp2persf5"&gt;5490&lt;/key&gt;&lt;/foreign-keys&gt;&lt;ref-type name="Journal Article"&gt;17&lt;/ref-type&gt;&lt;contributors&gt;&lt;authors&gt;&lt;author&gt;Azevedo, M. F.&lt;/author&gt;&lt;author&gt;Barra, G. B.&lt;/author&gt;&lt;author&gt;Naves, L. A.&lt;/author&gt;&lt;author&gt;Ribeiro Velasco, L. F.&lt;/author&gt;&lt;author&gt;Godoy Garcia Castro, P.&lt;/author&gt;&lt;author&gt;de Castro, L. C.&lt;/author&gt;&lt;author&gt;Amato, A. A.&lt;/author&gt;&lt;author&gt;Miniard, A.&lt;/author&gt;&lt;author&gt;Driscoll, D.&lt;/author&gt;&lt;author&gt;Schomburg, L.&lt;/author&gt;&lt;author&gt;de Assis Rocha Neves, F.&lt;/author&gt;&lt;/authors&gt;&lt;/contributors&gt;&lt;auth-address&gt;Department of Pediatrics, Faculty of Medicine, University Hospital of Brasilia, Faculty of Health Sciences, University of Brasilia, SGAN Quadra 605, Asa Norte, Predio Novo de Ambulatorios, 70840-901, Brasilia-DF, Brazil. monalisa@unb.br&lt;/auth-address&gt;&lt;titles&gt;&lt;title&gt;Selenoprotein-related disease in a young girl caused by nonsense mutations in the SBP2 gene&lt;/title&gt;&lt;secondary-title&gt;J Clin Endocrinol Metab&lt;/secondary-title&gt;&lt;/titles&gt;&lt;periodical&gt;&lt;full-title&gt;Journal of Clinical Endocrinology and Metabolism&lt;/full-title&gt;&lt;abbr-1&gt;J. Clin. Endocrinol. Metab.&lt;/abbr-1&gt;&lt;abbr-2&gt;J Clin Endocrinol Metab&lt;/abbr-2&gt;&lt;abbr-3&gt;Journal of Clinical Endocrinology &amp;amp; Metabolism&lt;/abbr-3&gt;&lt;/periodical&gt;&lt;pages&gt;4066-71&lt;/pages&gt;&lt;volume&gt;95&lt;/volume&gt;&lt;number&gt;8&lt;/number&gt;&lt;keywords&gt;&lt;keyword&gt;cases&lt;/keyword&gt;&lt;keyword&gt;mutation&lt;/keyword&gt;&lt;keyword&gt;human&lt;/keyword&gt;&lt;/keywords&gt;&lt;dates&gt;&lt;year&gt;2010&lt;/year&gt;&lt;pub-dates&gt;&lt;date&gt;Aug&lt;/date&gt;&lt;/pub-dates&gt;&lt;/dates&gt;&lt;accession-num&gt;20501692&lt;/accession-num&gt;&lt;label&gt;Sec&amp;#xD;TDI&lt;/label&gt;&lt;urls&gt;&lt;related-urls&gt;&lt;url&gt;http://www.ncbi.nlm.nih.gov/entrez/query.fcgi?cmd=Retrieve&amp;amp;db=PubMed&amp;amp;dopt=Citation&amp;amp;list_uids=20501692&lt;/url&gt;&lt;/related-urls&gt;&lt;/urls&gt;&lt;/record&gt;&lt;/Cite&gt;&lt;/EndNote&gt;</w:instrText>
            </w:r>
            <w:r w:rsidRPr="00A2256D">
              <w:rPr>
                <w:rFonts w:ascii="Arial" w:hAnsi="Arial" w:cs="Arial"/>
                <w:sz w:val="22"/>
                <w:szCs w:val="22"/>
              </w:rPr>
              <w:fldChar w:fldCharType="separate"/>
            </w:r>
            <w:r w:rsidRPr="00A2256D">
              <w:rPr>
                <w:rFonts w:ascii="Arial" w:hAnsi="Arial" w:cs="Arial"/>
                <w:noProof/>
                <w:sz w:val="22"/>
                <w:szCs w:val="22"/>
              </w:rPr>
              <w:t>(281)</w:t>
            </w:r>
            <w:r w:rsidRPr="00A2256D">
              <w:rPr>
                <w:rFonts w:ascii="Arial" w:hAnsi="Arial" w:cs="Arial"/>
                <w:sz w:val="22"/>
                <w:szCs w:val="22"/>
              </w:rPr>
              <w:fldChar w:fldCharType="end"/>
            </w:r>
          </w:p>
        </w:tc>
      </w:tr>
      <w:tr w:rsidR="00A2256D" w:rsidRPr="00A2256D" w14:paraId="271326F0" w14:textId="77777777" w:rsidTr="008A7ED7">
        <w:trPr>
          <w:cantSplit/>
          <w:trHeight w:val="425"/>
          <w:jc w:val="center"/>
        </w:trPr>
        <w:tc>
          <w:tcPr>
            <w:tcW w:w="1260" w:type="dxa"/>
            <w:vMerge/>
            <w:vAlign w:val="center"/>
          </w:tcPr>
          <w:p w14:paraId="1C5DA037" w14:textId="77777777" w:rsidR="00A2256D" w:rsidRPr="00A2256D" w:rsidRDefault="00A2256D" w:rsidP="00A2256D">
            <w:pPr>
              <w:spacing w:line="276" w:lineRule="auto"/>
              <w:jc w:val="left"/>
              <w:rPr>
                <w:rFonts w:ascii="Arial" w:hAnsi="Arial" w:cs="Arial"/>
                <w:sz w:val="22"/>
                <w:szCs w:val="22"/>
              </w:rPr>
            </w:pPr>
          </w:p>
        </w:tc>
        <w:tc>
          <w:tcPr>
            <w:tcW w:w="2520" w:type="dxa"/>
            <w:shd w:val="clear" w:color="auto" w:fill="auto"/>
            <w:noWrap/>
            <w:vAlign w:val="center"/>
          </w:tcPr>
          <w:p w14:paraId="4ED81B45"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c.2308C&gt;T</w:t>
            </w:r>
          </w:p>
        </w:tc>
        <w:tc>
          <w:tcPr>
            <w:tcW w:w="1530" w:type="dxa"/>
            <w:shd w:val="clear" w:color="auto" w:fill="auto"/>
            <w:noWrap/>
            <w:vAlign w:val="center"/>
          </w:tcPr>
          <w:p w14:paraId="539B163C"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R770*</w:t>
            </w:r>
          </w:p>
        </w:tc>
        <w:tc>
          <w:tcPr>
            <w:tcW w:w="2520" w:type="dxa"/>
            <w:vAlign w:val="center"/>
          </w:tcPr>
          <w:p w14:paraId="7FB0D269"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Truncated functional domain</w:t>
            </w:r>
          </w:p>
        </w:tc>
        <w:tc>
          <w:tcPr>
            <w:tcW w:w="1682" w:type="dxa"/>
            <w:vMerge/>
            <w:shd w:val="clear" w:color="auto" w:fill="auto"/>
            <w:vAlign w:val="center"/>
          </w:tcPr>
          <w:p w14:paraId="3D850573" w14:textId="77777777" w:rsidR="00A2256D" w:rsidRPr="00A2256D" w:rsidRDefault="00A2256D" w:rsidP="00A2256D">
            <w:pPr>
              <w:spacing w:line="276" w:lineRule="auto"/>
              <w:jc w:val="left"/>
              <w:rPr>
                <w:rFonts w:ascii="Arial" w:hAnsi="Arial" w:cs="Arial"/>
                <w:sz w:val="22"/>
                <w:szCs w:val="22"/>
              </w:rPr>
            </w:pPr>
          </w:p>
        </w:tc>
        <w:tc>
          <w:tcPr>
            <w:tcW w:w="748" w:type="dxa"/>
            <w:vMerge/>
            <w:shd w:val="clear" w:color="auto" w:fill="auto"/>
            <w:vAlign w:val="center"/>
          </w:tcPr>
          <w:p w14:paraId="332ED7A2" w14:textId="77777777" w:rsidR="00A2256D" w:rsidRPr="00A2256D" w:rsidRDefault="00A2256D" w:rsidP="00A2256D">
            <w:pPr>
              <w:spacing w:line="276" w:lineRule="auto"/>
              <w:jc w:val="left"/>
              <w:rPr>
                <w:rFonts w:ascii="Arial" w:hAnsi="Arial" w:cs="Arial"/>
                <w:sz w:val="22"/>
                <w:szCs w:val="22"/>
              </w:rPr>
            </w:pPr>
          </w:p>
        </w:tc>
      </w:tr>
      <w:tr w:rsidR="00A2256D" w:rsidRPr="00A2256D" w14:paraId="777C7618" w14:textId="77777777" w:rsidTr="008A7ED7">
        <w:trPr>
          <w:cantSplit/>
          <w:trHeight w:val="425"/>
          <w:jc w:val="center"/>
        </w:trPr>
        <w:tc>
          <w:tcPr>
            <w:tcW w:w="1260" w:type="dxa"/>
            <w:vMerge w:val="restart"/>
            <w:vAlign w:val="center"/>
          </w:tcPr>
          <w:p w14:paraId="24C98ACC"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5 (1)</w:t>
            </w:r>
          </w:p>
        </w:tc>
        <w:tc>
          <w:tcPr>
            <w:tcW w:w="2520" w:type="dxa"/>
            <w:shd w:val="clear" w:color="auto" w:fill="auto"/>
            <w:noWrap/>
            <w:vAlign w:val="center"/>
          </w:tcPr>
          <w:p w14:paraId="62DE8422"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c.668delT</w:t>
            </w:r>
          </w:p>
        </w:tc>
        <w:tc>
          <w:tcPr>
            <w:tcW w:w="1530" w:type="dxa"/>
            <w:shd w:val="clear" w:color="auto" w:fill="auto"/>
            <w:noWrap/>
            <w:vAlign w:val="center"/>
          </w:tcPr>
          <w:p w14:paraId="0D7FE5E5"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F223Ffs*32</w:t>
            </w:r>
          </w:p>
        </w:tc>
        <w:tc>
          <w:tcPr>
            <w:tcW w:w="2520" w:type="dxa"/>
            <w:vAlign w:val="center"/>
          </w:tcPr>
          <w:p w14:paraId="7EA337FD"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 xml:space="preserve">Shorter </w:t>
            </w:r>
            <w:proofErr w:type="spellStart"/>
            <w:r w:rsidRPr="00A2256D">
              <w:rPr>
                <w:rFonts w:ascii="Arial" w:hAnsi="Arial" w:cs="Arial"/>
                <w:sz w:val="22"/>
                <w:szCs w:val="22"/>
              </w:rPr>
              <w:t>isoform</w:t>
            </w:r>
            <w:r w:rsidRPr="00A2256D">
              <w:rPr>
                <w:rFonts w:ascii="Arial" w:hAnsi="Arial" w:cs="Arial"/>
                <w:sz w:val="22"/>
                <w:szCs w:val="22"/>
                <w:vertAlign w:val="superscript"/>
              </w:rPr>
              <w:t>a</w:t>
            </w:r>
            <w:proofErr w:type="spellEnd"/>
          </w:p>
        </w:tc>
        <w:tc>
          <w:tcPr>
            <w:tcW w:w="1682" w:type="dxa"/>
            <w:vMerge w:val="restart"/>
            <w:shd w:val="clear" w:color="auto" w:fill="auto"/>
            <w:vAlign w:val="center"/>
          </w:tcPr>
          <w:p w14:paraId="56A7CEC8"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Compound heterozygous</w:t>
            </w:r>
          </w:p>
        </w:tc>
        <w:tc>
          <w:tcPr>
            <w:tcW w:w="748" w:type="dxa"/>
            <w:vMerge w:val="restart"/>
            <w:shd w:val="clear" w:color="auto" w:fill="auto"/>
            <w:vAlign w:val="center"/>
          </w:tcPr>
          <w:p w14:paraId="7EB4C1D1"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fldChar w:fldCharType="begin">
                <w:fldData xml:space="preserve">PEVuZE5vdGU+PENpdGU+PEF1dGhvcj5TY2hvZW5tYWtlcnM8L0F1dGhvcj48WWVhcj4yMDEwPC9Z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</w:fldData>
              </w:fldChar>
            </w:r>
            <w:r w:rsidRPr="00A2256D">
              <w:rPr>
                <w:rFonts w:ascii="Arial" w:hAnsi="Arial" w:cs="Arial"/>
                <w:sz w:val="22"/>
                <w:szCs w:val="22"/>
              </w:rPr>
              <w:instrText xml:space="preserve"> ADDIN EN.CITE </w:instrText>
            </w:r>
            <w:r w:rsidRPr="00A2256D">
              <w:rPr>
                <w:rFonts w:ascii="Arial" w:hAnsi="Arial" w:cs="Arial"/>
                <w:sz w:val="22"/>
                <w:szCs w:val="22"/>
              </w:rPr>
              <w:fldChar w:fldCharType="begin">
                <w:fldData xml:space="preserve">PEVuZE5vdGU+PENpdGU+PEF1dGhvcj5TY2hvZW5tYWtlcnM8L0F1dGhvcj48WWVhcj4yMDEwPC9Z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</w:fldData>
              </w:fldChar>
            </w:r>
            <w:r w:rsidRPr="00A2256D">
              <w:rPr>
                <w:rFonts w:ascii="Arial" w:hAnsi="Arial" w:cs="Arial"/>
                <w:sz w:val="22"/>
                <w:szCs w:val="22"/>
              </w:rPr>
              <w:instrText xml:space="preserve"> ADDIN EN.CITE.DATA </w:instrText>
            </w:r>
            <w:r w:rsidRPr="00A2256D">
              <w:rPr>
                <w:rFonts w:ascii="Arial" w:hAnsi="Arial" w:cs="Arial"/>
                <w:sz w:val="22"/>
                <w:szCs w:val="22"/>
              </w:rPr>
            </w:r>
            <w:r w:rsidRPr="00A2256D">
              <w:rPr>
                <w:rFonts w:ascii="Arial" w:hAnsi="Arial" w:cs="Arial"/>
                <w:sz w:val="22"/>
                <w:szCs w:val="22"/>
              </w:rPr>
              <w:fldChar w:fldCharType="end"/>
            </w:r>
            <w:r w:rsidRPr="00A2256D">
              <w:rPr>
                <w:rFonts w:ascii="Arial" w:hAnsi="Arial" w:cs="Arial"/>
                <w:sz w:val="22"/>
                <w:szCs w:val="22"/>
              </w:rPr>
            </w:r>
            <w:r w:rsidRPr="00A2256D">
              <w:rPr>
                <w:rFonts w:ascii="Arial" w:hAnsi="Arial" w:cs="Arial"/>
                <w:sz w:val="22"/>
                <w:szCs w:val="22"/>
              </w:rPr>
              <w:fldChar w:fldCharType="separate"/>
            </w:r>
            <w:r w:rsidRPr="00A2256D">
              <w:rPr>
                <w:rFonts w:ascii="Arial" w:hAnsi="Arial" w:cs="Arial"/>
                <w:noProof/>
                <w:sz w:val="22"/>
                <w:szCs w:val="22"/>
              </w:rPr>
              <w:t>(282)</w:t>
            </w:r>
            <w:r w:rsidRPr="00A2256D">
              <w:rPr>
                <w:rFonts w:ascii="Arial" w:hAnsi="Arial" w:cs="Arial"/>
                <w:sz w:val="22"/>
                <w:szCs w:val="22"/>
              </w:rPr>
              <w:fldChar w:fldCharType="end"/>
            </w:r>
          </w:p>
        </w:tc>
      </w:tr>
      <w:tr w:rsidR="00A2256D" w:rsidRPr="00A2256D" w14:paraId="7AA9663C" w14:textId="77777777" w:rsidTr="008A7ED7">
        <w:trPr>
          <w:cantSplit/>
          <w:trHeight w:val="304"/>
          <w:jc w:val="center"/>
        </w:trPr>
        <w:tc>
          <w:tcPr>
            <w:tcW w:w="1260" w:type="dxa"/>
            <w:vMerge/>
            <w:vAlign w:val="center"/>
          </w:tcPr>
          <w:p w14:paraId="7CCB6AA1" w14:textId="77777777" w:rsidR="00A2256D" w:rsidRPr="00A2256D" w:rsidRDefault="00A2256D" w:rsidP="00A2256D">
            <w:pPr>
              <w:spacing w:line="276" w:lineRule="auto"/>
              <w:jc w:val="left"/>
              <w:rPr>
                <w:rFonts w:ascii="Arial" w:hAnsi="Arial" w:cs="Arial"/>
                <w:sz w:val="22"/>
                <w:szCs w:val="22"/>
              </w:rPr>
            </w:pPr>
          </w:p>
        </w:tc>
        <w:tc>
          <w:tcPr>
            <w:tcW w:w="2520" w:type="dxa"/>
            <w:shd w:val="clear" w:color="auto" w:fill="auto"/>
            <w:noWrap/>
            <w:vAlign w:val="center"/>
          </w:tcPr>
          <w:p w14:paraId="22C6A2B1"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c.881-155T&gt;A, abnormal splicing</w:t>
            </w:r>
          </w:p>
        </w:tc>
        <w:tc>
          <w:tcPr>
            <w:tcW w:w="1530" w:type="dxa"/>
            <w:shd w:val="clear" w:color="auto" w:fill="auto"/>
            <w:noWrap/>
            <w:vAlign w:val="center"/>
          </w:tcPr>
          <w:p w14:paraId="395C320C"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Frameshift</w:t>
            </w:r>
          </w:p>
        </w:tc>
        <w:tc>
          <w:tcPr>
            <w:tcW w:w="2520" w:type="dxa"/>
            <w:vAlign w:val="center"/>
          </w:tcPr>
          <w:p w14:paraId="20F8D6B8"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 xml:space="preserve">Shorter </w:t>
            </w:r>
            <w:proofErr w:type="spellStart"/>
            <w:r w:rsidRPr="00A2256D">
              <w:rPr>
                <w:rFonts w:ascii="Arial" w:hAnsi="Arial" w:cs="Arial"/>
                <w:sz w:val="22"/>
                <w:szCs w:val="22"/>
              </w:rPr>
              <w:t>isoform</w:t>
            </w:r>
            <w:r w:rsidRPr="00A2256D">
              <w:rPr>
                <w:rFonts w:ascii="Arial" w:hAnsi="Arial" w:cs="Arial"/>
                <w:sz w:val="22"/>
                <w:szCs w:val="22"/>
                <w:vertAlign w:val="superscript"/>
              </w:rPr>
              <w:t>a</w:t>
            </w:r>
            <w:proofErr w:type="spellEnd"/>
          </w:p>
        </w:tc>
        <w:tc>
          <w:tcPr>
            <w:tcW w:w="1682" w:type="dxa"/>
            <w:vMerge/>
            <w:shd w:val="clear" w:color="auto" w:fill="auto"/>
            <w:vAlign w:val="center"/>
          </w:tcPr>
          <w:p w14:paraId="05521AF4" w14:textId="77777777" w:rsidR="00A2256D" w:rsidRPr="00A2256D" w:rsidRDefault="00A2256D" w:rsidP="00A2256D">
            <w:pPr>
              <w:spacing w:line="276" w:lineRule="auto"/>
              <w:jc w:val="left"/>
              <w:rPr>
                <w:rFonts w:ascii="Arial" w:hAnsi="Arial" w:cs="Arial"/>
                <w:sz w:val="22"/>
                <w:szCs w:val="22"/>
              </w:rPr>
            </w:pPr>
          </w:p>
        </w:tc>
        <w:tc>
          <w:tcPr>
            <w:tcW w:w="748" w:type="dxa"/>
            <w:vMerge/>
            <w:shd w:val="clear" w:color="auto" w:fill="auto"/>
            <w:vAlign w:val="center"/>
          </w:tcPr>
          <w:p w14:paraId="39E0A868" w14:textId="77777777" w:rsidR="00A2256D" w:rsidRPr="00A2256D" w:rsidRDefault="00A2256D" w:rsidP="00A2256D">
            <w:pPr>
              <w:spacing w:line="276" w:lineRule="auto"/>
              <w:jc w:val="left"/>
              <w:rPr>
                <w:rFonts w:ascii="Arial" w:hAnsi="Arial" w:cs="Arial"/>
                <w:sz w:val="22"/>
                <w:szCs w:val="22"/>
              </w:rPr>
            </w:pPr>
          </w:p>
        </w:tc>
      </w:tr>
      <w:tr w:rsidR="00A2256D" w:rsidRPr="00A2256D" w14:paraId="06D8DE2E" w14:textId="77777777" w:rsidTr="008A7ED7">
        <w:trPr>
          <w:cantSplit/>
          <w:trHeight w:val="253"/>
          <w:jc w:val="center"/>
        </w:trPr>
        <w:tc>
          <w:tcPr>
            <w:tcW w:w="1260" w:type="dxa"/>
            <w:vMerge w:val="restart"/>
            <w:vAlign w:val="center"/>
          </w:tcPr>
          <w:p w14:paraId="4FC3FE70" w14:textId="77777777" w:rsidR="00A2256D" w:rsidRPr="00A2256D" w:rsidRDefault="00A2256D" w:rsidP="00A2256D">
            <w:pPr>
              <w:spacing w:line="276" w:lineRule="auto"/>
              <w:jc w:val="left"/>
              <w:rPr>
                <w:rFonts w:ascii="Arial" w:hAnsi="Arial" w:cs="Arial"/>
                <w:sz w:val="22"/>
                <w:szCs w:val="22"/>
              </w:rPr>
            </w:pPr>
            <w:r w:rsidRPr="00A2256D">
              <w:rPr>
                <w:rFonts w:ascii="Arial" w:hAnsi="Arial" w:cs="Arial"/>
                <w:sz w:val="22"/>
                <w:szCs w:val="22"/>
              </w:rPr>
              <w:t>6 (1)</w:t>
            </w:r>
          </w:p>
        </w:tc>
        <w:tc>
          <w:tcPr>
            <w:tcW w:w="2520" w:type="dxa"/>
            <w:shd w:val="clear" w:color="auto" w:fill="auto"/>
            <w:noWrap/>
            <w:vAlign w:val="center"/>
          </w:tcPr>
          <w:p w14:paraId="2D04E53B" w14:textId="77777777" w:rsidR="00A2256D" w:rsidRPr="00A2256D" w:rsidRDefault="00A2256D" w:rsidP="00A2256D">
            <w:pPr>
              <w:keepNext/>
              <w:keepLines/>
              <w:spacing w:line="276" w:lineRule="auto"/>
              <w:jc w:val="left"/>
              <w:outlineLvl w:val="8"/>
              <w:rPr>
                <w:rFonts w:ascii="Arial" w:hAnsi="Arial" w:cs="Arial"/>
                <w:sz w:val="22"/>
                <w:szCs w:val="22"/>
              </w:rPr>
            </w:pPr>
            <w:r w:rsidRPr="00A2256D">
              <w:rPr>
                <w:rFonts w:ascii="Arial" w:hAnsi="Arial" w:cs="Arial"/>
                <w:sz w:val="22"/>
                <w:szCs w:val="22"/>
              </w:rPr>
              <w:t>c.2071T&gt;C</w:t>
            </w:r>
          </w:p>
        </w:tc>
        <w:tc>
          <w:tcPr>
            <w:tcW w:w="1530" w:type="dxa"/>
            <w:shd w:val="clear" w:color="auto" w:fill="auto"/>
            <w:noWrap/>
            <w:vAlign w:val="center"/>
          </w:tcPr>
          <w:p w14:paraId="2FDADA68" w14:textId="77777777" w:rsidR="00A2256D" w:rsidRPr="00A2256D" w:rsidRDefault="00A2256D" w:rsidP="00A2256D">
            <w:pPr>
              <w:keepNext/>
              <w:keepLines/>
              <w:spacing w:line="276" w:lineRule="auto"/>
              <w:jc w:val="left"/>
              <w:outlineLvl w:val="8"/>
              <w:rPr>
                <w:rFonts w:ascii="Arial" w:hAnsi="Arial" w:cs="Arial"/>
                <w:sz w:val="22"/>
                <w:szCs w:val="22"/>
              </w:rPr>
            </w:pPr>
            <w:r w:rsidRPr="00A2256D">
              <w:rPr>
                <w:rFonts w:ascii="Arial" w:hAnsi="Arial" w:cs="Arial"/>
                <w:sz w:val="22"/>
                <w:szCs w:val="22"/>
              </w:rPr>
              <w:t>C691R</w:t>
            </w:r>
          </w:p>
        </w:tc>
        <w:tc>
          <w:tcPr>
            <w:tcW w:w="2520" w:type="dxa"/>
            <w:vAlign w:val="center"/>
          </w:tcPr>
          <w:p w14:paraId="79F996AD" w14:textId="77777777" w:rsidR="00A2256D" w:rsidRPr="00A2256D" w:rsidRDefault="00A2256D" w:rsidP="00A2256D">
            <w:pPr>
              <w:keepNext/>
              <w:keepLines/>
              <w:spacing w:line="276" w:lineRule="auto"/>
              <w:jc w:val="left"/>
              <w:outlineLvl w:val="8"/>
              <w:rPr>
                <w:rFonts w:ascii="Arial" w:hAnsi="Arial" w:cs="Arial"/>
                <w:sz w:val="22"/>
                <w:szCs w:val="22"/>
              </w:rPr>
            </w:pPr>
            <w:r w:rsidRPr="00A2256D">
              <w:rPr>
                <w:rFonts w:ascii="Arial" w:hAnsi="Arial" w:cs="Arial"/>
                <w:sz w:val="22"/>
                <w:szCs w:val="22"/>
              </w:rPr>
              <w:t>Predicted damaging (PolyPhen-2 score 1)</w:t>
            </w:r>
          </w:p>
        </w:tc>
        <w:tc>
          <w:tcPr>
            <w:tcW w:w="1682" w:type="dxa"/>
            <w:vMerge w:val="restart"/>
            <w:shd w:val="clear" w:color="auto" w:fill="auto"/>
            <w:vAlign w:val="center"/>
          </w:tcPr>
          <w:p w14:paraId="77167550" w14:textId="77777777" w:rsidR="00A2256D" w:rsidRPr="00A2256D" w:rsidRDefault="00A2256D" w:rsidP="00A2256D">
            <w:pPr>
              <w:spacing w:line="276" w:lineRule="auto"/>
              <w:jc w:val="left"/>
              <w:rPr>
                <w:rFonts w:ascii="Arial" w:hAnsi="Arial" w:cs="Arial"/>
                <w:sz w:val="22"/>
                <w:szCs w:val="22"/>
              </w:rPr>
            </w:pPr>
            <w:r w:rsidRPr="00A2256D">
              <w:rPr>
                <w:rFonts w:ascii="Arial" w:hAnsi="Arial" w:cs="Arial"/>
                <w:sz w:val="22"/>
                <w:szCs w:val="22"/>
              </w:rPr>
              <w:t>Compound heterozygous</w:t>
            </w:r>
          </w:p>
        </w:tc>
        <w:tc>
          <w:tcPr>
            <w:tcW w:w="748" w:type="dxa"/>
            <w:vMerge w:val="restart"/>
            <w:shd w:val="clear" w:color="auto" w:fill="auto"/>
            <w:vAlign w:val="center"/>
          </w:tcPr>
          <w:p w14:paraId="339F71AE" w14:textId="77777777" w:rsidR="00A2256D" w:rsidRPr="00A2256D" w:rsidRDefault="00A2256D" w:rsidP="00A2256D">
            <w:pPr>
              <w:spacing w:line="276" w:lineRule="auto"/>
              <w:jc w:val="left"/>
              <w:rPr>
                <w:rFonts w:ascii="Arial" w:hAnsi="Arial" w:cs="Arial"/>
                <w:sz w:val="22"/>
                <w:szCs w:val="22"/>
              </w:rPr>
            </w:pPr>
            <w:r w:rsidRPr="00A2256D">
              <w:rPr>
                <w:rFonts w:ascii="Arial" w:hAnsi="Arial" w:cs="Arial"/>
                <w:sz w:val="22"/>
                <w:szCs w:val="22"/>
              </w:rPr>
              <w:fldChar w:fldCharType="begin">
                <w:fldData xml:space="preserve">PEVuZE5vdGU+PENpdGU+PEF1dGhvcj5TY2hvZW5tYWtlcnM8L0F1dGhvcj48WWVhcj4yMDEwPC9Z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</w:fldData>
              </w:fldChar>
            </w:r>
            <w:r w:rsidRPr="00A2256D">
              <w:rPr>
                <w:rFonts w:ascii="Arial" w:hAnsi="Arial" w:cs="Arial"/>
                <w:sz w:val="22"/>
                <w:szCs w:val="22"/>
              </w:rPr>
              <w:instrText xml:space="preserve"> ADDIN EN.CITE </w:instrText>
            </w:r>
            <w:r w:rsidRPr="00A2256D">
              <w:rPr>
                <w:rFonts w:ascii="Arial" w:hAnsi="Arial" w:cs="Arial"/>
                <w:sz w:val="22"/>
                <w:szCs w:val="22"/>
              </w:rPr>
              <w:fldChar w:fldCharType="begin">
                <w:fldData xml:space="preserve">PEVuZE5vdGU+PENpdGU+PEF1dGhvcj5TY2hvZW5tYWtlcnM8L0F1dGhvcj48WWVhcj4yMDEwPC9Z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</w:fldData>
              </w:fldChar>
            </w:r>
            <w:r w:rsidRPr="00A2256D">
              <w:rPr>
                <w:rFonts w:ascii="Arial" w:hAnsi="Arial" w:cs="Arial"/>
                <w:sz w:val="22"/>
                <w:szCs w:val="22"/>
              </w:rPr>
              <w:instrText xml:space="preserve"> ADDIN EN.CITE.DATA </w:instrText>
            </w:r>
            <w:r w:rsidRPr="00A2256D">
              <w:rPr>
                <w:rFonts w:ascii="Arial" w:hAnsi="Arial" w:cs="Arial"/>
                <w:sz w:val="22"/>
                <w:szCs w:val="22"/>
              </w:rPr>
            </w:r>
            <w:r w:rsidRPr="00A2256D">
              <w:rPr>
                <w:rFonts w:ascii="Arial" w:hAnsi="Arial" w:cs="Arial"/>
                <w:sz w:val="22"/>
                <w:szCs w:val="22"/>
              </w:rPr>
              <w:fldChar w:fldCharType="end"/>
            </w:r>
            <w:r w:rsidRPr="00A2256D">
              <w:rPr>
                <w:rFonts w:ascii="Arial" w:hAnsi="Arial" w:cs="Arial"/>
                <w:sz w:val="22"/>
                <w:szCs w:val="22"/>
              </w:rPr>
            </w:r>
            <w:r w:rsidRPr="00A2256D">
              <w:rPr>
                <w:rFonts w:ascii="Arial" w:hAnsi="Arial" w:cs="Arial"/>
                <w:sz w:val="22"/>
                <w:szCs w:val="22"/>
              </w:rPr>
              <w:fldChar w:fldCharType="separate"/>
            </w:r>
            <w:r w:rsidRPr="00A2256D">
              <w:rPr>
                <w:rFonts w:ascii="Arial" w:hAnsi="Arial" w:cs="Arial"/>
                <w:noProof/>
                <w:sz w:val="22"/>
                <w:szCs w:val="22"/>
              </w:rPr>
              <w:t>(282)</w:t>
            </w:r>
            <w:r w:rsidRPr="00A2256D">
              <w:rPr>
                <w:rFonts w:ascii="Arial" w:hAnsi="Arial" w:cs="Arial"/>
                <w:sz w:val="22"/>
                <w:szCs w:val="22"/>
              </w:rPr>
              <w:fldChar w:fldCharType="end"/>
            </w:r>
          </w:p>
        </w:tc>
      </w:tr>
      <w:tr w:rsidR="00A2256D" w:rsidRPr="00A2256D" w14:paraId="679F6C13" w14:textId="77777777" w:rsidTr="008A7ED7">
        <w:trPr>
          <w:cantSplit/>
          <w:trHeight w:val="304"/>
          <w:jc w:val="center"/>
        </w:trPr>
        <w:tc>
          <w:tcPr>
            <w:tcW w:w="1260" w:type="dxa"/>
            <w:vMerge/>
            <w:vAlign w:val="center"/>
          </w:tcPr>
          <w:p w14:paraId="48D04681" w14:textId="77777777" w:rsidR="00A2256D" w:rsidRPr="00A2256D" w:rsidRDefault="00A2256D" w:rsidP="00A2256D">
            <w:pPr>
              <w:keepNext/>
              <w:keepLines/>
              <w:spacing w:line="276" w:lineRule="auto"/>
              <w:jc w:val="left"/>
              <w:outlineLvl w:val="8"/>
              <w:rPr>
                <w:rFonts w:ascii="Arial" w:eastAsia="MS Mincho" w:hAnsi="Arial" w:cs="Arial"/>
                <w:sz w:val="22"/>
                <w:szCs w:val="22"/>
              </w:rPr>
            </w:pPr>
          </w:p>
        </w:tc>
        <w:tc>
          <w:tcPr>
            <w:tcW w:w="2520" w:type="dxa"/>
            <w:shd w:val="clear" w:color="auto" w:fill="auto"/>
            <w:noWrap/>
            <w:vAlign w:val="center"/>
          </w:tcPr>
          <w:p w14:paraId="792D9AC0"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Intronic SNP, abnormal splicing</w:t>
            </w:r>
          </w:p>
        </w:tc>
        <w:tc>
          <w:tcPr>
            <w:tcW w:w="1530" w:type="dxa"/>
            <w:shd w:val="clear" w:color="auto" w:fill="auto"/>
            <w:noWrap/>
            <w:vAlign w:val="center"/>
          </w:tcPr>
          <w:p w14:paraId="6596BA6C"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Frameshift</w:t>
            </w:r>
          </w:p>
        </w:tc>
        <w:tc>
          <w:tcPr>
            <w:tcW w:w="2520" w:type="dxa"/>
            <w:vAlign w:val="center"/>
          </w:tcPr>
          <w:p w14:paraId="627AB90B"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 xml:space="preserve">Shorter </w:t>
            </w:r>
            <w:proofErr w:type="spellStart"/>
            <w:r w:rsidRPr="00A2256D">
              <w:rPr>
                <w:rFonts w:ascii="Arial" w:hAnsi="Arial" w:cs="Arial"/>
                <w:sz w:val="22"/>
                <w:szCs w:val="22"/>
              </w:rPr>
              <w:t>isoforms</w:t>
            </w:r>
            <w:r w:rsidRPr="00A2256D">
              <w:rPr>
                <w:rFonts w:ascii="Arial" w:hAnsi="Arial" w:cs="Arial"/>
                <w:sz w:val="22"/>
                <w:szCs w:val="22"/>
                <w:vertAlign w:val="superscript"/>
              </w:rPr>
              <w:t>a</w:t>
            </w:r>
            <w:proofErr w:type="spellEnd"/>
          </w:p>
        </w:tc>
        <w:tc>
          <w:tcPr>
            <w:tcW w:w="1682" w:type="dxa"/>
            <w:vMerge/>
            <w:shd w:val="clear" w:color="auto" w:fill="auto"/>
            <w:vAlign w:val="center"/>
          </w:tcPr>
          <w:p w14:paraId="1919C5D9" w14:textId="77777777" w:rsidR="00A2256D" w:rsidRPr="00A2256D" w:rsidRDefault="00A2256D" w:rsidP="00A2256D">
            <w:pPr>
              <w:keepNext/>
              <w:keepLines/>
              <w:spacing w:line="276" w:lineRule="auto"/>
              <w:jc w:val="left"/>
              <w:outlineLvl w:val="8"/>
              <w:rPr>
                <w:rFonts w:ascii="Arial" w:eastAsia="MS Mincho" w:hAnsi="Arial" w:cs="Arial"/>
                <w:sz w:val="22"/>
                <w:szCs w:val="22"/>
              </w:rPr>
            </w:pPr>
          </w:p>
        </w:tc>
        <w:tc>
          <w:tcPr>
            <w:tcW w:w="748" w:type="dxa"/>
            <w:vMerge/>
            <w:shd w:val="clear" w:color="auto" w:fill="auto"/>
            <w:vAlign w:val="center"/>
          </w:tcPr>
          <w:p w14:paraId="0CC7CA0F" w14:textId="77777777" w:rsidR="00A2256D" w:rsidRPr="00A2256D" w:rsidRDefault="00A2256D" w:rsidP="00A2256D">
            <w:pPr>
              <w:keepNext/>
              <w:keepLines/>
              <w:spacing w:line="276" w:lineRule="auto"/>
              <w:jc w:val="left"/>
              <w:outlineLvl w:val="8"/>
              <w:rPr>
                <w:rFonts w:ascii="Arial" w:eastAsia="MS Mincho" w:hAnsi="Arial" w:cs="Arial"/>
                <w:sz w:val="22"/>
                <w:szCs w:val="22"/>
              </w:rPr>
            </w:pPr>
          </w:p>
        </w:tc>
      </w:tr>
      <w:tr w:rsidR="00A2256D" w:rsidRPr="00A2256D" w14:paraId="06CD48BF" w14:textId="77777777" w:rsidTr="008A7ED7">
        <w:trPr>
          <w:cantSplit/>
          <w:trHeight w:val="244"/>
          <w:jc w:val="center"/>
        </w:trPr>
        <w:tc>
          <w:tcPr>
            <w:tcW w:w="1260" w:type="dxa"/>
            <w:vMerge w:val="restart"/>
            <w:vAlign w:val="center"/>
          </w:tcPr>
          <w:p w14:paraId="6A0211CE" w14:textId="77777777" w:rsidR="00A2256D" w:rsidRPr="00A2256D" w:rsidRDefault="00A2256D" w:rsidP="00A2256D">
            <w:pPr>
              <w:spacing w:line="276" w:lineRule="auto"/>
              <w:jc w:val="left"/>
              <w:rPr>
                <w:rFonts w:ascii="Arial" w:hAnsi="Arial" w:cs="Arial"/>
                <w:sz w:val="22"/>
                <w:szCs w:val="22"/>
              </w:rPr>
            </w:pPr>
          </w:p>
          <w:p w14:paraId="6C72042B" w14:textId="77777777" w:rsidR="00A2256D" w:rsidRPr="00A2256D" w:rsidRDefault="00A2256D" w:rsidP="00A2256D">
            <w:pPr>
              <w:spacing w:line="276" w:lineRule="auto"/>
              <w:jc w:val="left"/>
              <w:rPr>
                <w:rFonts w:ascii="Arial" w:hAnsi="Arial" w:cs="Arial"/>
                <w:sz w:val="22"/>
                <w:szCs w:val="22"/>
              </w:rPr>
            </w:pPr>
            <w:r w:rsidRPr="00A2256D">
              <w:rPr>
                <w:rFonts w:ascii="Arial" w:hAnsi="Arial" w:cs="Arial"/>
                <w:sz w:val="22"/>
                <w:szCs w:val="22"/>
              </w:rPr>
              <w:t>7 (1)</w:t>
            </w:r>
          </w:p>
        </w:tc>
        <w:tc>
          <w:tcPr>
            <w:tcW w:w="2520" w:type="dxa"/>
            <w:shd w:val="clear" w:color="auto" w:fill="auto"/>
            <w:noWrap/>
            <w:vAlign w:val="center"/>
          </w:tcPr>
          <w:p w14:paraId="6D16DAE2"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c.1529_1541dup CCAGCGCCCCACT</w:t>
            </w:r>
          </w:p>
        </w:tc>
        <w:tc>
          <w:tcPr>
            <w:tcW w:w="1530" w:type="dxa"/>
            <w:shd w:val="clear" w:color="auto" w:fill="auto"/>
            <w:noWrap/>
            <w:vAlign w:val="center"/>
          </w:tcPr>
          <w:p w14:paraId="20D7F448"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M515Qfs*48</w:t>
            </w:r>
          </w:p>
        </w:tc>
        <w:tc>
          <w:tcPr>
            <w:tcW w:w="2520" w:type="dxa"/>
            <w:vAlign w:val="center"/>
          </w:tcPr>
          <w:p w14:paraId="17C34274"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Truncated functional domain</w:t>
            </w:r>
          </w:p>
        </w:tc>
        <w:tc>
          <w:tcPr>
            <w:tcW w:w="1682" w:type="dxa"/>
            <w:vMerge w:val="restart"/>
            <w:shd w:val="clear" w:color="auto" w:fill="auto"/>
            <w:vAlign w:val="center"/>
          </w:tcPr>
          <w:p w14:paraId="38D91CE1" w14:textId="77777777" w:rsidR="00A2256D" w:rsidRPr="00A2256D" w:rsidRDefault="00A2256D" w:rsidP="00A2256D">
            <w:pPr>
              <w:spacing w:line="276" w:lineRule="auto"/>
              <w:jc w:val="left"/>
              <w:rPr>
                <w:rFonts w:ascii="Arial" w:hAnsi="Arial" w:cs="Arial"/>
                <w:sz w:val="22"/>
                <w:szCs w:val="22"/>
              </w:rPr>
            </w:pPr>
          </w:p>
          <w:p w14:paraId="7C35BB2D" w14:textId="77777777" w:rsidR="00A2256D" w:rsidRPr="00A2256D" w:rsidRDefault="00A2256D" w:rsidP="00A2256D">
            <w:pPr>
              <w:spacing w:line="276" w:lineRule="auto"/>
              <w:jc w:val="left"/>
              <w:rPr>
                <w:rFonts w:ascii="Arial" w:hAnsi="Arial" w:cs="Arial"/>
                <w:sz w:val="22"/>
                <w:szCs w:val="22"/>
              </w:rPr>
            </w:pPr>
            <w:r w:rsidRPr="00A2256D">
              <w:rPr>
                <w:rFonts w:ascii="Arial" w:hAnsi="Arial" w:cs="Arial"/>
                <w:sz w:val="22"/>
                <w:szCs w:val="22"/>
              </w:rPr>
              <w:t>Compound heterozygous</w:t>
            </w:r>
          </w:p>
        </w:tc>
        <w:tc>
          <w:tcPr>
            <w:tcW w:w="748" w:type="dxa"/>
            <w:vMerge w:val="restart"/>
            <w:shd w:val="clear" w:color="auto" w:fill="auto"/>
            <w:vAlign w:val="center"/>
          </w:tcPr>
          <w:p w14:paraId="345AAC94" w14:textId="77777777" w:rsidR="00A2256D" w:rsidRPr="00A2256D" w:rsidRDefault="00A2256D" w:rsidP="00A2256D">
            <w:pPr>
              <w:spacing w:line="276" w:lineRule="auto"/>
              <w:jc w:val="left"/>
              <w:rPr>
                <w:rFonts w:ascii="Arial" w:hAnsi="Arial" w:cs="Arial"/>
                <w:sz w:val="22"/>
                <w:szCs w:val="22"/>
              </w:rPr>
            </w:pPr>
          </w:p>
          <w:p w14:paraId="159B6DBA" w14:textId="77777777" w:rsidR="00A2256D" w:rsidRPr="00A2256D" w:rsidRDefault="00A2256D" w:rsidP="00A2256D">
            <w:pPr>
              <w:spacing w:line="276" w:lineRule="auto"/>
              <w:jc w:val="left"/>
              <w:rPr>
                <w:rFonts w:ascii="Arial" w:hAnsi="Arial" w:cs="Arial"/>
                <w:sz w:val="22"/>
                <w:szCs w:val="22"/>
              </w:rPr>
            </w:pPr>
            <w:r w:rsidRPr="00A2256D">
              <w:rPr>
                <w:rFonts w:ascii="Arial" w:hAnsi="Arial" w:cs="Arial"/>
                <w:sz w:val="22"/>
                <w:szCs w:val="22"/>
              </w:rPr>
              <w:fldChar w:fldCharType="begin"/>
            </w:r>
            <w:r w:rsidRPr="00A2256D">
              <w:rPr>
                <w:rFonts w:ascii="Arial" w:hAnsi="Arial" w:cs="Arial"/>
                <w:sz w:val="22"/>
                <w:szCs w:val="22"/>
              </w:rPr>
              <w:instrText xml:space="preserve"> ADDIN EN.CITE &lt;EndNote&gt;&lt;Cite&gt;&lt;Author&gt;Hamajima&lt;/Author&gt;&lt;Year&gt;2012&lt;/Year&gt;&lt;RecNum&gt;5815&lt;/RecNum&gt;&lt;DisplayText&gt;(283)&lt;/DisplayText&gt;&lt;record&gt;&lt;rec-number&gt;5815&lt;/rec-number&gt;&lt;foreign-keys&gt;&lt;key app="EN" db-id="2df0drxr1pdv2oeetv1pv2x3sppzp2persf5"&gt;5815&lt;/key&gt;&lt;/foreign-keys&gt;&lt;ref-type name="Journal Article"&gt;17&lt;/ref-type&gt;&lt;contributors&gt;&lt;authors&gt;&lt;author&gt;Hamajima, T.&lt;/author&gt;&lt;author&gt;Mushimoto, Y.&lt;/author&gt;&lt;author&gt;Kobayashi, H.&lt;/author&gt;&lt;author&gt;Saito, Y.&lt;/author&gt;&lt;author&gt;Onigata, K.&lt;/author&gt;&lt;/authors&gt;&lt;/contributors&gt;&lt;auth-address&gt;Department of Pediatric Endocrinology and Metabolism, Aichi Children&amp;apos;s Health and Medical Center, 1-2 Osakada, Morioka-cho, Obu, Aichi, Japan. takabeachisland@nifty.com&lt;/auth-address&gt;&lt;titles&gt;&lt;title&gt;Novel compound heterozygous mutations in the SBP2 gene: characteristic clinical manifestations and the implications of GH and triiodothyronine in longitudinal bone growth and maturation&lt;/title&gt;&lt;secondary-title&gt;Eur J Endocrinol&lt;/secondary-title&gt;&lt;/titles&gt;&lt;periodical&gt;&lt;full-title&gt;European Journal of Endocrinology / European Federation of Endocrine Societies&lt;/full-title&gt;&lt;abbr-1&gt;Eur. J. Endocrinol.&lt;/abbr-1&gt;&lt;abbr-2&gt;Eur J Endocrinol&lt;/abbr-2&gt;&lt;abbr-3&gt;Eur. J.  Endocrinol.&lt;/abbr-3&gt;&lt;/periodical&gt;&lt;pages&gt;757-64&lt;/pages&gt;&lt;volume&gt;166&lt;/volume&gt;&lt;number&gt;4&lt;/number&gt;&lt;edition&gt;2012/01/17&lt;/edition&gt;&lt;keywords&gt;&lt;keyword&gt;cases&lt;/keyword&gt;&lt;keyword&gt;mutation&lt;/keyword&gt;&lt;keyword&gt;human&lt;/keyword&gt;&lt;/keywords&gt;&lt;dates&gt;&lt;year&gt;2012&lt;/year&gt;&lt;pub-dates&gt;&lt;date&gt;Apr&lt;/date&gt;&lt;/pub-dates&gt;&lt;/dates&gt;&lt;isbn&gt;1479-683X (Electronic)&amp;#xD;0804-4643 (Linking)&lt;/isbn&gt;&lt;accession-num&gt;22247018&lt;/accession-num&gt;&lt;label&gt;TDI&amp;#xD;Sec&lt;/label&gt;&lt;urls&gt;&lt;related-urls&gt;&lt;url&gt;&lt;style face="underline" font="default" size="100%"&gt;http://www.ncbi.nlm.nih.gov/entrez/query.fcgi?cmd=Retrieve&amp;amp;db=PubMed&amp;amp;dopt=Citation&amp;amp;list_uids=22247018 &lt;/style&gt;&lt;/url&gt;&lt;/related-urls&gt;&lt;/urls&gt;&lt;custom7&gt;2012&lt;/custom7&gt;&lt;electronic-resource-num&gt;EJE-11-0812 [pii]&amp;#xD;10.1530/EJE-11-0812&lt;/electronic-resource-num&gt;&lt;language&gt;eng&lt;/language&gt;&lt;/record&gt;&lt;/Cite&gt;&lt;/EndNote&gt;</w:instrText>
            </w:r>
            <w:r w:rsidRPr="00A2256D">
              <w:rPr>
                <w:rFonts w:ascii="Arial" w:hAnsi="Arial" w:cs="Arial"/>
                <w:sz w:val="22"/>
                <w:szCs w:val="22"/>
              </w:rPr>
              <w:fldChar w:fldCharType="separate"/>
            </w:r>
            <w:r w:rsidRPr="00A2256D">
              <w:rPr>
                <w:rFonts w:ascii="Arial" w:hAnsi="Arial" w:cs="Arial"/>
                <w:noProof/>
                <w:sz w:val="22"/>
                <w:szCs w:val="22"/>
              </w:rPr>
              <w:t>(283)</w:t>
            </w:r>
            <w:r w:rsidRPr="00A2256D">
              <w:rPr>
                <w:rFonts w:ascii="Arial" w:hAnsi="Arial" w:cs="Arial"/>
                <w:sz w:val="22"/>
                <w:szCs w:val="22"/>
              </w:rPr>
              <w:fldChar w:fldCharType="end"/>
            </w:r>
          </w:p>
        </w:tc>
      </w:tr>
      <w:tr w:rsidR="00A2256D" w:rsidRPr="00A2256D" w14:paraId="77D033F0" w14:textId="77777777" w:rsidTr="008A7ED7">
        <w:trPr>
          <w:cantSplit/>
          <w:trHeight w:val="425"/>
          <w:jc w:val="center"/>
        </w:trPr>
        <w:tc>
          <w:tcPr>
            <w:tcW w:w="1260" w:type="dxa"/>
            <w:vMerge/>
            <w:vAlign w:val="center"/>
          </w:tcPr>
          <w:p w14:paraId="0C6C8881" w14:textId="77777777" w:rsidR="00A2256D" w:rsidRPr="00A2256D" w:rsidRDefault="00A2256D" w:rsidP="00A2256D">
            <w:pPr>
              <w:keepNext/>
              <w:keepLines/>
              <w:spacing w:line="276" w:lineRule="auto"/>
              <w:jc w:val="left"/>
              <w:outlineLvl w:val="8"/>
              <w:rPr>
                <w:rFonts w:ascii="Arial" w:eastAsia="MS Mincho" w:hAnsi="Arial" w:cs="Arial"/>
                <w:sz w:val="22"/>
                <w:szCs w:val="22"/>
              </w:rPr>
            </w:pPr>
          </w:p>
        </w:tc>
        <w:tc>
          <w:tcPr>
            <w:tcW w:w="2520" w:type="dxa"/>
            <w:shd w:val="clear" w:color="auto" w:fill="auto"/>
            <w:vAlign w:val="center"/>
          </w:tcPr>
          <w:p w14:paraId="3ABD6A6C"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c.235C&gt;T</w:t>
            </w:r>
          </w:p>
        </w:tc>
        <w:tc>
          <w:tcPr>
            <w:tcW w:w="1530" w:type="dxa"/>
            <w:shd w:val="clear" w:color="auto" w:fill="auto"/>
            <w:noWrap/>
            <w:vAlign w:val="center"/>
          </w:tcPr>
          <w:p w14:paraId="0FA8757F" w14:textId="77777777" w:rsidR="00A2256D" w:rsidRPr="00A2256D" w:rsidRDefault="00A2256D" w:rsidP="00A2256D">
            <w:pPr>
              <w:keepNext/>
              <w:keepLines/>
              <w:spacing w:line="276" w:lineRule="auto"/>
              <w:jc w:val="left"/>
              <w:outlineLvl w:val="4"/>
              <w:rPr>
                <w:rFonts w:ascii="Arial" w:hAnsi="Arial" w:cs="Arial"/>
                <w:sz w:val="22"/>
                <w:szCs w:val="22"/>
              </w:rPr>
            </w:pPr>
            <w:r w:rsidRPr="00A2256D">
              <w:rPr>
                <w:rFonts w:ascii="Arial" w:hAnsi="Arial" w:cs="Arial"/>
                <w:sz w:val="22"/>
                <w:szCs w:val="22"/>
              </w:rPr>
              <w:t>Q79*</w:t>
            </w:r>
          </w:p>
        </w:tc>
        <w:tc>
          <w:tcPr>
            <w:tcW w:w="2520" w:type="dxa"/>
            <w:vAlign w:val="center"/>
          </w:tcPr>
          <w:p w14:paraId="4CB04ED2"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 xml:space="preserve">Shorter </w:t>
            </w:r>
            <w:proofErr w:type="spellStart"/>
            <w:r w:rsidRPr="00A2256D">
              <w:rPr>
                <w:rFonts w:ascii="Arial" w:hAnsi="Arial" w:cs="Arial"/>
                <w:sz w:val="22"/>
                <w:szCs w:val="22"/>
              </w:rPr>
              <w:t>isoforms</w:t>
            </w:r>
            <w:r w:rsidRPr="00A2256D">
              <w:rPr>
                <w:rFonts w:ascii="Arial" w:hAnsi="Arial" w:cs="Arial"/>
                <w:sz w:val="22"/>
                <w:szCs w:val="22"/>
                <w:vertAlign w:val="superscript"/>
              </w:rPr>
              <w:t>a</w:t>
            </w:r>
            <w:proofErr w:type="spellEnd"/>
          </w:p>
        </w:tc>
        <w:tc>
          <w:tcPr>
            <w:tcW w:w="1682" w:type="dxa"/>
            <w:vMerge/>
            <w:shd w:val="clear" w:color="auto" w:fill="auto"/>
            <w:vAlign w:val="center"/>
          </w:tcPr>
          <w:p w14:paraId="22CCA548" w14:textId="77777777" w:rsidR="00A2256D" w:rsidRPr="00A2256D" w:rsidRDefault="00A2256D" w:rsidP="00A2256D">
            <w:pPr>
              <w:keepNext/>
              <w:keepLines/>
              <w:spacing w:line="276" w:lineRule="auto"/>
              <w:jc w:val="left"/>
              <w:outlineLvl w:val="8"/>
              <w:rPr>
                <w:rFonts w:ascii="Arial" w:eastAsia="MS Mincho" w:hAnsi="Arial" w:cs="Arial"/>
                <w:sz w:val="22"/>
                <w:szCs w:val="22"/>
              </w:rPr>
            </w:pPr>
          </w:p>
        </w:tc>
        <w:tc>
          <w:tcPr>
            <w:tcW w:w="748" w:type="dxa"/>
            <w:vMerge/>
            <w:shd w:val="clear" w:color="auto" w:fill="auto"/>
            <w:vAlign w:val="center"/>
          </w:tcPr>
          <w:p w14:paraId="1FED9094" w14:textId="77777777" w:rsidR="00A2256D" w:rsidRPr="00A2256D" w:rsidRDefault="00A2256D" w:rsidP="00A2256D">
            <w:pPr>
              <w:keepNext/>
              <w:keepLines/>
              <w:spacing w:line="276" w:lineRule="auto"/>
              <w:jc w:val="left"/>
              <w:outlineLvl w:val="8"/>
              <w:rPr>
                <w:rFonts w:ascii="Arial" w:eastAsia="MS Mincho" w:hAnsi="Arial" w:cs="Arial"/>
                <w:sz w:val="22"/>
                <w:szCs w:val="22"/>
              </w:rPr>
            </w:pPr>
          </w:p>
        </w:tc>
      </w:tr>
      <w:tr w:rsidR="00A2256D" w:rsidRPr="00A2256D" w14:paraId="1937308A" w14:textId="77777777" w:rsidTr="008A7ED7">
        <w:trPr>
          <w:cantSplit/>
          <w:trHeight w:val="425"/>
          <w:jc w:val="center"/>
        </w:trPr>
        <w:tc>
          <w:tcPr>
            <w:tcW w:w="1260" w:type="dxa"/>
            <w:vAlign w:val="center"/>
          </w:tcPr>
          <w:p w14:paraId="0965648B" w14:textId="77777777" w:rsidR="00A2256D" w:rsidRPr="00A2256D" w:rsidRDefault="00A2256D" w:rsidP="00A2256D">
            <w:pPr>
              <w:spacing w:line="276" w:lineRule="auto"/>
              <w:jc w:val="left"/>
              <w:rPr>
                <w:rFonts w:ascii="Arial" w:hAnsi="Arial" w:cs="Arial"/>
                <w:sz w:val="22"/>
                <w:szCs w:val="22"/>
              </w:rPr>
            </w:pPr>
            <w:r w:rsidRPr="00A2256D">
              <w:rPr>
                <w:rFonts w:ascii="Arial" w:hAnsi="Arial" w:cs="Arial"/>
                <w:sz w:val="22"/>
                <w:szCs w:val="22"/>
              </w:rPr>
              <w:t>8 (1)</w:t>
            </w:r>
          </w:p>
        </w:tc>
        <w:tc>
          <w:tcPr>
            <w:tcW w:w="2520" w:type="dxa"/>
            <w:shd w:val="clear" w:color="auto" w:fill="auto"/>
            <w:noWrap/>
            <w:vAlign w:val="center"/>
          </w:tcPr>
          <w:p w14:paraId="11CEE0C5"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c.800_801insA</w:t>
            </w:r>
          </w:p>
        </w:tc>
        <w:tc>
          <w:tcPr>
            <w:tcW w:w="1530" w:type="dxa"/>
            <w:shd w:val="clear" w:color="auto" w:fill="auto"/>
            <w:noWrap/>
            <w:vAlign w:val="center"/>
          </w:tcPr>
          <w:p w14:paraId="4891A8DA" w14:textId="77777777" w:rsidR="00A2256D" w:rsidRPr="00A2256D" w:rsidRDefault="00A2256D" w:rsidP="00A2256D">
            <w:pPr>
              <w:keepNext/>
              <w:keepLines/>
              <w:spacing w:line="276" w:lineRule="auto"/>
              <w:jc w:val="left"/>
              <w:outlineLvl w:val="4"/>
              <w:rPr>
                <w:rFonts w:ascii="Arial" w:hAnsi="Arial" w:cs="Arial"/>
                <w:sz w:val="22"/>
                <w:szCs w:val="22"/>
              </w:rPr>
            </w:pPr>
            <w:r w:rsidRPr="00A2256D">
              <w:rPr>
                <w:rFonts w:ascii="Arial" w:hAnsi="Arial" w:cs="Arial"/>
                <w:sz w:val="22"/>
                <w:szCs w:val="22"/>
              </w:rPr>
              <w:t>K267Kfs*2</w:t>
            </w:r>
          </w:p>
        </w:tc>
        <w:tc>
          <w:tcPr>
            <w:tcW w:w="2520" w:type="dxa"/>
            <w:vAlign w:val="center"/>
          </w:tcPr>
          <w:p w14:paraId="17079162"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 xml:space="preserve">Shorter </w:t>
            </w:r>
            <w:proofErr w:type="spellStart"/>
            <w:r w:rsidRPr="00A2256D">
              <w:rPr>
                <w:rFonts w:ascii="Arial" w:hAnsi="Arial" w:cs="Arial"/>
                <w:sz w:val="22"/>
                <w:szCs w:val="22"/>
              </w:rPr>
              <w:t>isoform</w:t>
            </w:r>
            <w:r w:rsidRPr="00A2256D">
              <w:rPr>
                <w:rFonts w:ascii="Arial" w:hAnsi="Arial" w:cs="Arial"/>
                <w:sz w:val="22"/>
                <w:szCs w:val="22"/>
                <w:vertAlign w:val="superscript"/>
              </w:rPr>
              <w:t>a</w:t>
            </w:r>
            <w:proofErr w:type="spellEnd"/>
          </w:p>
        </w:tc>
        <w:tc>
          <w:tcPr>
            <w:tcW w:w="1682" w:type="dxa"/>
            <w:shd w:val="clear" w:color="auto" w:fill="auto"/>
            <w:vAlign w:val="center"/>
          </w:tcPr>
          <w:p w14:paraId="18611C71" w14:textId="77777777" w:rsidR="00A2256D" w:rsidRPr="00A2256D" w:rsidRDefault="00A2256D" w:rsidP="00A2256D">
            <w:pPr>
              <w:spacing w:line="276" w:lineRule="auto"/>
              <w:jc w:val="left"/>
              <w:rPr>
                <w:rFonts w:ascii="Arial" w:hAnsi="Arial" w:cs="Arial"/>
                <w:sz w:val="22"/>
                <w:szCs w:val="22"/>
              </w:rPr>
            </w:pPr>
            <w:r w:rsidRPr="00A2256D">
              <w:rPr>
                <w:rFonts w:ascii="Arial" w:hAnsi="Arial" w:cs="Arial"/>
                <w:sz w:val="22"/>
                <w:szCs w:val="22"/>
              </w:rPr>
              <w:t>Homozygous</w:t>
            </w:r>
          </w:p>
        </w:tc>
        <w:tc>
          <w:tcPr>
            <w:tcW w:w="748" w:type="dxa"/>
            <w:shd w:val="clear" w:color="auto" w:fill="auto"/>
            <w:vAlign w:val="center"/>
          </w:tcPr>
          <w:p w14:paraId="608CEB99" w14:textId="77777777" w:rsidR="00A2256D" w:rsidRPr="00A2256D" w:rsidRDefault="00A2256D" w:rsidP="00A2256D">
            <w:pPr>
              <w:spacing w:line="276" w:lineRule="auto"/>
              <w:jc w:val="left"/>
              <w:rPr>
                <w:rFonts w:ascii="Arial" w:hAnsi="Arial" w:cs="Arial"/>
                <w:sz w:val="22"/>
                <w:szCs w:val="22"/>
              </w:rPr>
            </w:pPr>
            <w:r w:rsidRPr="00A2256D">
              <w:rPr>
                <w:rFonts w:ascii="Arial" w:hAnsi="Arial" w:cs="Arial"/>
                <w:sz w:val="22"/>
                <w:szCs w:val="22"/>
              </w:rPr>
              <w:fldChar w:fldCharType="begin"/>
            </w:r>
            <w:r w:rsidRPr="00A2256D">
              <w:rPr>
                <w:rFonts w:ascii="Arial" w:hAnsi="Arial" w:cs="Arial"/>
                <w:sz w:val="22"/>
                <w:szCs w:val="22"/>
              </w:rPr>
              <w:instrText xml:space="preserve"> ADDIN EN.CITE &lt;EndNote&gt;&lt;Cite&gt;&lt;Author&gt;Catli&lt;/Author&gt;&lt;Year&gt;2018&lt;/Year&gt;&lt;RecNum&gt;6396&lt;/RecNum&gt;&lt;DisplayText&gt;(284)&lt;/DisplayText&gt;&lt;record&gt;&lt;rec-number&gt;6396&lt;/rec-number&gt;&lt;foreign-keys&gt;&lt;key app="EN" db-id="2df0drxr1pdv2oeetv1pv2x3sppzp2persf5"&gt;6396&lt;/key&gt;&lt;/foreign-keys&gt;&lt;ref-type name="Journal Article"&gt;17&lt;/ref-type&gt;&lt;contributors&gt;&lt;authors&gt;&lt;author&gt;Catli, G.&lt;/author&gt;&lt;author&gt;Fujisawa, H.&lt;/author&gt;&lt;author&gt;Kirbiyik, O.&lt;/author&gt;&lt;author&gt;Mimoto, M. S.&lt;/author&gt;&lt;author&gt;Gencpinar, P.&lt;/author&gt;&lt;author&gt;Ozdemir, T. R.&lt;/author&gt;&lt;author&gt;Dundar, B. N.&lt;/author&gt;&lt;author&gt;Dumitrescu, A. M.&lt;/author&gt;&lt;/authors&gt;&lt;/contributors&gt;&lt;auth-address&gt;1 Department of Pediatric Endocrinology, Izmir Katip Celebi University , Izmir, Turkey .&amp;#xD;2 Department of Medicine; The University of Chicago , Chicago, Illinois.&amp;#xD;3 Department of Genetics, Izmir Tepecik Training and Research Hospital , Izmir, Turkey .&amp;#xD;4 Department of Pediatric Neurology, Izmir Katip Celebi University , Izmir, Turkey .&amp;#xD;5 Committee on Molecular Metabolism and Nutrition; The University of Chicago , Chicago, Illinois.&lt;/auth-address&gt;&lt;titles&gt;&lt;title&gt;A Novel Homozygous Selenocysteine Insertion Sequence Binding Protein 2 (SECISBP2, SBP2) Gene Mutation in a Turkish Boy&lt;/title&gt;&lt;secondary-title&gt;Thyroid&lt;/secondary-title&gt;&lt;/titles&gt;&lt;periodical&gt;&lt;full-title&gt;Thyroid&lt;/full-title&gt;&lt;abbr-1&gt;Thyroid&lt;/abbr-1&gt;&lt;abbr-2&gt;Thyroid&lt;/abbr-2&gt;&lt;/periodical&gt;&lt;pages&gt;1221-1223&lt;/pages&gt;&lt;volume&gt;28&lt;/volume&gt;&lt;number&gt;9&lt;/number&gt;&lt;keywords&gt;&lt;keyword&gt;cases&lt;/keyword&gt;&lt;/keywords&gt;&lt;dates&gt;&lt;year&gt;2018&lt;/year&gt;&lt;pub-dates&gt;&lt;date&gt;Sep&lt;/date&gt;&lt;/pub-dates&gt;&lt;/dates&gt;&lt;isbn&gt;1557-9077 (Electronic)&amp;#xD;1050-7256 (Linking)&lt;/isbn&gt;&lt;accession-num&gt;29882503&lt;/accession-num&gt;&lt;label&gt;TDI&amp;#xD;SBP2&lt;/label&gt;&lt;urls&gt;&lt;related-urls&gt;&lt;url&gt;https://www.ncbi.nlm.nih.gov/pubmed/29882503&lt;/url&gt;&lt;/related-urls&gt;&lt;/urls&gt;&lt;electronic-resource-num&gt;10.1089/thy.2018.0015&lt;/electronic-resource-num&gt;&lt;/record&gt;&lt;/Cite&gt;&lt;/EndNote&gt;</w:instrText>
            </w:r>
            <w:r w:rsidRPr="00A2256D">
              <w:rPr>
                <w:rFonts w:ascii="Arial" w:hAnsi="Arial" w:cs="Arial"/>
                <w:sz w:val="22"/>
                <w:szCs w:val="22"/>
              </w:rPr>
              <w:fldChar w:fldCharType="separate"/>
            </w:r>
            <w:r w:rsidRPr="00A2256D">
              <w:rPr>
                <w:rFonts w:ascii="Arial" w:hAnsi="Arial" w:cs="Arial"/>
                <w:noProof/>
                <w:sz w:val="22"/>
                <w:szCs w:val="22"/>
              </w:rPr>
              <w:t>(284)</w:t>
            </w:r>
            <w:r w:rsidRPr="00A2256D">
              <w:rPr>
                <w:rFonts w:ascii="Arial" w:hAnsi="Arial" w:cs="Arial"/>
                <w:sz w:val="22"/>
                <w:szCs w:val="22"/>
              </w:rPr>
              <w:fldChar w:fldCharType="end"/>
            </w:r>
          </w:p>
        </w:tc>
      </w:tr>
      <w:tr w:rsidR="00A2256D" w:rsidRPr="00A2256D" w14:paraId="0795D8E3" w14:textId="77777777" w:rsidTr="008A7ED7">
        <w:trPr>
          <w:cantSplit/>
          <w:trHeight w:val="334"/>
          <w:jc w:val="center"/>
        </w:trPr>
        <w:tc>
          <w:tcPr>
            <w:tcW w:w="1260" w:type="dxa"/>
            <w:vMerge w:val="restart"/>
            <w:vAlign w:val="center"/>
          </w:tcPr>
          <w:p w14:paraId="754DDD72" w14:textId="77777777" w:rsidR="00A2256D" w:rsidRPr="00A2256D" w:rsidRDefault="00A2256D" w:rsidP="00A2256D">
            <w:pPr>
              <w:keepNext/>
              <w:keepLines/>
              <w:spacing w:line="276" w:lineRule="auto"/>
              <w:jc w:val="left"/>
              <w:outlineLvl w:val="4"/>
              <w:rPr>
                <w:rFonts w:ascii="Arial" w:hAnsi="Arial" w:cs="Arial"/>
                <w:sz w:val="22"/>
                <w:szCs w:val="22"/>
              </w:rPr>
            </w:pPr>
            <w:r w:rsidRPr="00A2256D">
              <w:rPr>
                <w:rFonts w:ascii="Arial" w:hAnsi="Arial" w:cs="Arial"/>
                <w:sz w:val="22"/>
                <w:szCs w:val="22"/>
              </w:rPr>
              <w:t>9 (1)</w:t>
            </w:r>
          </w:p>
        </w:tc>
        <w:tc>
          <w:tcPr>
            <w:tcW w:w="2520" w:type="dxa"/>
            <w:shd w:val="clear" w:color="auto" w:fill="auto"/>
            <w:noWrap/>
            <w:vAlign w:val="center"/>
          </w:tcPr>
          <w:p w14:paraId="47354AE9"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bCs/>
                <w:sz w:val="22"/>
                <w:szCs w:val="22"/>
              </w:rPr>
              <w:t>c.589C&gt;T</w:t>
            </w:r>
          </w:p>
        </w:tc>
        <w:tc>
          <w:tcPr>
            <w:tcW w:w="1530" w:type="dxa"/>
            <w:shd w:val="clear" w:color="auto" w:fill="auto"/>
            <w:noWrap/>
            <w:vAlign w:val="center"/>
          </w:tcPr>
          <w:p w14:paraId="6287A715"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lang w:val="en-AU"/>
              </w:rPr>
              <w:t>R197*</w:t>
            </w:r>
          </w:p>
        </w:tc>
        <w:tc>
          <w:tcPr>
            <w:tcW w:w="2520" w:type="dxa"/>
            <w:vAlign w:val="center"/>
          </w:tcPr>
          <w:p w14:paraId="0921B3B0"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 xml:space="preserve">Shorter </w:t>
            </w:r>
            <w:proofErr w:type="spellStart"/>
            <w:r w:rsidRPr="00A2256D">
              <w:rPr>
                <w:rFonts w:ascii="Arial" w:hAnsi="Arial" w:cs="Arial"/>
                <w:sz w:val="22"/>
                <w:szCs w:val="22"/>
              </w:rPr>
              <w:t>isoforms</w:t>
            </w:r>
            <w:r w:rsidRPr="00A2256D">
              <w:rPr>
                <w:rFonts w:ascii="Arial" w:hAnsi="Arial" w:cs="Arial"/>
                <w:sz w:val="22"/>
                <w:szCs w:val="22"/>
                <w:vertAlign w:val="superscript"/>
              </w:rPr>
              <w:t>a</w:t>
            </w:r>
            <w:proofErr w:type="spellEnd"/>
          </w:p>
        </w:tc>
        <w:tc>
          <w:tcPr>
            <w:tcW w:w="1682" w:type="dxa"/>
            <w:vMerge w:val="restart"/>
            <w:shd w:val="clear" w:color="auto" w:fill="auto"/>
            <w:vAlign w:val="center"/>
          </w:tcPr>
          <w:p w14:paraId="6CF71F5B"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Compound heterozygous</w:t>
            </w:r>
          </w:p>
        </w:tc>
        <w:tc>
          <w:tcPr>
            <w:tcW w:w="748" w:type="dxa"/>
            <w:vMerge w:val="restart"/>
            <w:shd w:val="clear" w:color="auto" w:fill="auto"/>
            <w:vAlign w:val="center"/>
          </w:tcPr>
          <w:p w14:paraId="5F7ADDA4"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fldChar w:fldCharType="begin"/>
            </w:r>
            <w:r w:rsidRPr="00A2256D">
              <w:rPr>
                <w:rFonts w:ascii="Arial" w:hAnsi="Arial" w:cs="Arial"/>
                <w:sz w:val="22"/>
                <w:szCs w:val="22"/>
              </w:rPr>
              <w:instrText xml:space="preserve"> ADDIN EN.CITE &lt;EndNote&gt;&lt;Cite ExcludeYear="1"&gt;&lt;Author&gt;Personal-Observation&lt;/Author&gt;&lt;RecNum&gt;1614&lt;/RecNum&gt;&lt;DisplayText&gt;(37)&lt;/DisplayText&gt;&lt;record&gt;&lt;rec-number&gt;1614&lt;/rec-number&gt;&lt;foreign-keys&gt;&lt;key app="EN" db-id="2df0drxr1pdv2oeetv1pv2x3sppzp2persf5"&gt;1614&lt;/key&gt;&lt;/foreign-keys&gt;&lt;ref-type name="Journal Article"&gt;17&lt;/ref-type&gt;&lt;contributors&gt;&lt;authors&gt;&lt;author&gt;Personal-Observation&lt;/author&gt;&lt;/authors&gt;&lt;/contributors&gt;&lt;titles&gt;&lt;/titles&gt;&lt;dates&gt;&lt;/dates&gt;&lt;urls&gt;&lt;/urls&gt;&lt;/record&gt;&lt;/Cite&gt;&lt;/EndNote&gt;</w:instrText>
            </w:r>
            <w:r w:rsidRPr="00A2256D">
              <w:rPr>
                <w:rFonts w:ascii="Arial" w:hAnsi="Arial" w:cs="Arial"/>
                <w:sz w:val="22"/>
                <w:szCs w:val="22"/>
              </w:rPr>
              <w:fldChar w:fldCharType="separate"/>
            </w:r>
            <w:r w:rsidRPr="00A2256D">
              <w:rPr>
                <w:rFonts w:ascii="Arial" w:hAnsi="Arial" w:cs="Arial"/>
                <w:noProof/>
                <w:sz w:val="22"/>
                <w:szCs w:val="22"/>
              </w:rPr>
              <w:t>(37)</w:t>
            </w:r>
            <w:r w:rsidRPr="00A2256D">
              <w:rPr>
                <w:rFonts w:ascii="Arial" w:hAnsi="Arial" w:cs="Arial"/>
                <w:sz w:val="22"/>
                <w:szCs w:val="22"/>
              </w:rPr>
              <w:fldChar w:fldCharType="end"/>
            </w:r>
          </w:p>
        </w:tc>
      </w:tr>
      <w:tr w:rsidR="00A2256D" w:rsidRPr="00A2256D" w14:paraId="652DF8D0" w14:textId="77777777" w:rsidTr="008A7ED7">
        <w:trPr>
          <w:cantSplit/>
          <w:trHeight w:val="388"/>
          <w:jc w:val="center"/>
        </w:trPr>
        <w:tc>
          <w:tcPr>
            <w:tcW w:w="1260" w:type="dxa"/>
            <w:vMerge/>
            <w:vAlign w:val="center"/>
          </w:tcPr>
          <w:p w14:paraId="1AAE3D0E" w14:textId="77777777" w:rsidR="00A2256D" w:rsidRPr="00A2256D" w:rsidRDefault="00A2256D" w:rsidP="00A2256D">
            <w:pPr>
              <w:keepNext/>
              <w:keepLines/>
              <w:spacing w:line="276" w:lineRule="auto"/>
              <w:jc w:val="left"/>
              <w:outlineLvl w:val="8"/>
              <w:rPr>
                <w:rFonts w:ascii="Arial" w:eastAsia="MS Mincho" w:hAnsi="Arial" w:cs="Arial"/>
                <w:sz w:val="22"/>
                <w:szCs w:val="22"/>
              </w:rPr>
            </w:pPr>
          </w:p>
        </w:tc>
        <w:tc>
          <w:tcPr>
            <w:tcW w:w="2520" w:type="dxa"/>
            <w:shd w:val="clear" w:color="auto" w:fill="auto"/>
            <w:noWrap/>
            <w:vAlign w:val="center"/>
          </w:tcPr>
          <w:p w14:paraId="29690B98"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bCs/>
                <w:sz w:val="22"/>
                <w:szCs w:val="22"/>
              </w:rPr>
              <w:t>c.2037G&gt;T</w:t>
            </w:r>
          </w:p>
        </w:tc>
        <w:tc>
          <w:tcPr>
            <w:tcW w:w="1530" w:type="dxa"/>
            <w:shd w:val="clear" w:color="auto" w:fill="auto"/>
            <w:noWrap/>
            <w:vAlign w:val="center"/>
          </w:tcPr>
          <w:p w14:paraId="3DEE80F7"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lang w:val="en-AU"/>
              </w:rPr>
              <w:t>E679D</w:t>
            </w:r>
          </w:p>
        </w:tc>
        <w:tc>
          <w:tcPr>
            <w:tcW w:w="2520" w:type="dxa"/>
            <w:vAlign w:val="center"/>
          </w:tcPr>
          <w:p w14:paraId="01D646CC"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Predicted damaging (PolyPhen-2 score 1)</w:t>
            </w:r>
          </w:p>
        </w:tc>
        <w:tc>
          <w:tcPr>
            <w:tcW w:w="1682" w:type="dxa"/>
            <w:vMerge/>
            <w:shd w:val="clear" w:color="auto" w:fill="auto"/>
            <w:vAlign w:val="center"/>
          </w:tcPr>
          <w:p w14:paraId="1466A307" w14:textId="77777777" w:rsidR="00A2256D" w:rsidRPr="00A2256D" w:rsidRDefault="00A2256D" w:rsidP="00A2256D">
            <w:pPr>
              <w:keepNext/>
              <w:keepLines/>
              <w:spacing w:line="276" w:lineRule="auto"/>
              <w:jc w:val="left"/>
              <w:outlineLvl w:val="4"/>
              <w:rPr>
                <w:rFonts w:ascii="Arial" w:hAnsi="Arial" w:cs="Arial"/>
                <w:sz w:val="22"/>
                <w:szCs w:val="22"/>
              </w:rPr>
            </w:pPr>
          </w:p>
        </w:tc>
        <w:tc>
          <w:tcPr>
            <w:tcW w:w="748" w:type="dxa"/>
            <w:vMerge/>
            <w:shd w:val="clear" w:color="auto" w:fill="auto"/>
            <w:vAlign w:val="center"/>
          </w:tcPr>
          <w:p w14:paraId="40890FBF" w14:textId="77777777" w:rsidR="00A2256D" w:rsidRPr="00A2256D" w:rsidRDefault="00A2256D" w:rsidP="00A2256D">
            <w:pPr>
              <w:keepNext/>
              <w:keepLines/>
              <w:spacing w:line="276" w:lineRule="auto"/>
              <w:jc w:val="left"/>
              <w:outlineLvl w:val="8"/>
              <w:rPr>
                <w:rFonts w:ascii="Arial" w:eastAsia="MS Mincho" w:hAnsi="Arial" w:cs="Arial"/>
                <w:sz w:val="22"/>
                <w:szCs w:val="22"/>
              </w:rPr>
            </w:pPr>
          </w:p>
        </w:tc>
      </w:tr>
      <w:tr w:rsidR="00A2256D" w:rsidRPr="00A2256D" w14:paraId="7BE3EF3E" w14:textId="77777777" w:rsidTr="008A7ED7">
        <w:trPr>
          <w:cantSplit/>
          <w:trHeight w:val="425"/>
          <w:jc w:val="center"/>
        </w:trPr>
        <w:tc>
          <w:tcPr>
            <w:tcW w:w="1260" w:type="dxa"/>
            <w:vMerge w:val="restart"/>
            <w:vAlign w:val="center"/>
          </w:tcPr>
          <w:p w14:paraId="2FAF2904" w14:textId="77777777" w:rsidR="00A2256D" w:rsidRPr="00A2256D" w:rsidRDefault="00A2256D" w:rsidP="00A2256D">
            <w:pPr>
              <w:spacing w:line="276" w:lineRule="auto"/>
              <w:jc w:val="left"/>
              <w:rPr>
                <w:rFonts w:ascii="Arial" w:hAnsi="Arial" w:cs="Arial"/>
                <w:sz w:val="22"/>
                <w:szCs w:val="22"/>
              </w:rPr>
            </w:pPr>
            <w:r w:rsidRPr="00A2256D">
              <w:rPr>
                <w:rFonts w:ascii="Arial" w:hAnsi="Arial" w:cs="Arial"/>
                <w:sz w:val="22"/>
                <w:szCs w:val="22"/>
              </w:rPr>
              <w:t>10 (1)</w:t>
            </w:r>
          </w:p>
        </w:tc>
        <w:tc>
          <w:tcPr>
            <w:tcW w:w="2520" w:type="dxa"/>
            <w:shd w:val="clear" w:color="auto" w:fill="auto"/>
            <w:noWrap/>
            <w:vAlign w:val="center"/>
          </w:tcPr>
          <w:p w14:paraId="6DC5560B"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c.2344C&gt;T</w:t>
            </w:r>
          </w:p>
        </w:tc>
        <w:tc>
          <w:tcPr>
            <w:tcW w:w="1530" w:type="dxa"/>
            <w:shd w:val="clear" w:color="auto" w:fill="auto"/>
            <w:noWrap/>
            <w:vAlign w:val="center"/>
          </w:tcPr>
          <w:p w14:paraId="4682CACC"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Q782*</w:t>
            </w:r>
          </w:p>
        </w:tc>
        <w:tc>
          <w:tcPr>
            <w:tcW w:w="2520" w:type="dxa"/>
            <w:vAlign w:val="center"/>
          </w:tcPr>
          <w:p w14:paraId="22AAD60B"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Truncated after functional domain, NMD</w:t>
            </w:r>
          </w:p>
        </w:tc>
        <w:tc>
          <w:tcPr>
            <w:tcW w:w="1682" w:type="dxa"/>
            <w:vMerge w:val="restart"/>
            <w:shd w:val="clear" w:color="auto" w:fill="auto"/>
            <w:vAlign w:val="center"/>
          </w:tcPr>
          <w:p w14:paraId="0EE226FC" w14:textId="77777777" w:rsidR="00A2256D" w:rsidRPr="00A2256D" w:rsidRDefault="00A2256D" w:rsidP="00A2256D">
            <w:pPr>
              <w:spacing w:line="276" w:lineRule="auto"/>
              <w:jc w:val="left"/>
              <w:rPr>
                <w:rFonts w:ascii="Arial" w:hAnsi="Arial" w:cs="Arial"/>
                <w:sz w:val="22"/>
                <w:szCs w:val="22"/>
              </w:rPr>
            </w:pPr>
            <w:r w:rsidRPr="00A2256D">
              <w:rPr>
                <w:rFonts w:ascii="Arial" w:hAnsi="Arial" w:cs="Arial"/>
                <w:sz w:val="22"/>
                <w:szCs w:val="22"/>
              </w:rPr>
              <w:t>Compound heterozygous</w:t>
            </w:r>
          </w:p>
        </w:tc>
        <w:tc>
          <w:tcPr>
            <w:tcW w:w="748" w:type="dxa"/>
            <w:vMerge w:val="restart"/>
            <w:shd w:val="clear" w:color="auto" w:fill="auto"/>
            <w:vAlign w:val="center"/>
          </w:tcPr>
          <w:p w14:paraId="14FE53DD" w14:textId="77777777" w:rsidR="00A2256D" w:rsidRPr="00A2256D" w:rsidRDefault="00A2256D" w:rsidP="00A2256D">
            <w:pPr>
              <w:spacing w:line="276" w:lineRule="auto"/>
              <w:jc w:val="left"/>
              <w:rPr>
                <w:rFonts w:ascii="Arial" w:hAnsi="Arial" w:cs="Arial"/>
                <w:sz w:val="22"/>
                <w:szCs w:val="22"/>
              </w:rPr>
            </w:pPr>
            <w:r w:rsidRPr="00A2256D">
              <w:rPr>
                <w:rFonts w:ascii="Arial" w:hAnsi="Arial" w:cs="Arial"/>
                <w:sz w:val="22"/>
                <w:szCs w:val="22"/>
              </w:rPr>
              <w:fldChar w:fldCharType="begin"/>
            </w:r>
            <w:r w:rsidRPr="00A2256D">
              <w:rPr>
                <w:rFonts w:ascii="Arial" w:hAnsi="Arial" w:cs="Arial"/>
                <w:sz w:val="22"/>
                <w:szCs w:val="22"/>
              </w:rPr>
              <w:instrText xml:space="preserve"> ADDIN EN.CITE &lt;EndNote&gt;&lt;Cite ExcludeYear="1"&gt;&lt;Author&gt;Personal-Observation&lt;/Author&gt;&lt;RecNum&gt;1614&lt;/RecNum&gt;&lt;DisplayText&gt;(37)&lt;/DisplayText&gt;&lt;record&gt;&lt;rec-number&gt;1614&lt;/rec-number&gt;&lt;foreign-keys&gt;&lt;key app="EN" db-id="2df0drxr1pdv2oeetv1pv2x3sppzp2persf5"&gt;1614&lt;/key&gt;&lt;/foreign-keys&gt;&lt;ref-type name="Journal Article"&gt;17&lt;/ref-type&gt;&lt;contributors&gt;&lt;authors&gt;&lt;author&gt;Personal-Observation&lt;/author&gt;&lt;/authors&gt;&lt;/contributors&gt;&lt;titles&gt;&lt;/titles&gt;&lt;dates&gt;&lt;/dates&gt;&lt;urls&gt;&lt;/urls&gt;&lt;/record&gt;&lt;/Cite&gt;&lt;/EndNote&gt;</w:instrText>
            </w:r>
            <w:r w:rsidRPr="00A2256D">
              <w:rPr>
                <w:rFonts w:ascii="Arial" w:hAnsi="Arial" w:cs="Arial"/>
                <w:sz w:val="22"/>
                <w:szCs w:val="22"/>
              </w:rPr>
              <w:fldChar w:fldCharType="separate"/>
            </w:r>
            <w:r w:rsidRPr="00A2256D">
              <w:rPr>
                <w:rFonts w:ascii="Arial" w:hAnsi="Arial" w:cs="Arial"/>
                <w:noProof/>
                <w:sz w:val="22"/>
                <w:szCs w:val="22"/>
              </w:rPr>
              <w:t>(37)</w:t>
            </w:r>
            <w:r w:rsidRPr="00A2256D">
              <w:rPr>
                <w:rFonts w:ascii="Arial" w:hAnsi="Arial" w:cs="Arial"/>
                <w:sz w:val="22"/>
                <w:szCs w:val="22"/>
              </w:rPr>
              <w:fldChar w:fldCharType="end"/>
            </w:r>
          </w:p>
        </w:tc>
      </w:tr>
      <w:tr w:rsidR="00A2256D" w:rsidRPr="00A2256D" w14:paraId="0C281372" w14:textId="77777777" w:rsidTr="008A7ED7">
        <w:trPr>
          <w:cantSplit/>
          <w:trHeight w:val="425"/>
          <w:jc w:val="center"/>
        </w:trPr>
        <w:tc>
          <w:tcPr>
            <w:tcW w:w="1260" w:type="dxa"/>
            <w:vMerge/>
            <w:vAlign w:val="center"/>
          </w:tcPr>
          <w:p w14:paraId="725E12EF" w14:textId="77777777" w:rsidR="00A2256D" w:rsidRPr="00A2256D" w:rsidRDefault="00A2256D" w:rsidP="00A2256D">
            <w:pPr>
              <w:keepNext/>
              <w:keepLines/>
              <w:spacing w:line="276" w:lineRule="auto"/>
              <w:jc w:val="left"/>
              <w:outlineLvl w:val="8"/>
              <w:rPr>
                <w:rFonts w:ascii="Arial" w:eastAsia="MS Mincho" w:hAnsi="Arial" w:cs="Arial"/>
                <w:sz w:val="22"/>
                <w:szCs w:val="22"/>
              </w:rPr>
            </w:pPr>
          </w:p>
        </w:tc>
        <w:tc>
          <w:tcPr>
            <w:tcW w:w="2520" w:type="dxa"/>
            <w:shd w:val="clear" w:color="auto" w:fill="auto"/>
            <w:noWrap/>
            <w:vAlign w:val="center"/>
          </w:tcPr>
          <w:p w14:paraId="1E094CF1"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c.2045_2048delAACA</w:t>
            </w:r>
          </w:p>
        </w:tc>
        <w:tc>
          <w:tcPr>
            <w:tcW w:w="1530" w:type="dxa"/>
            <w:shd w:val="clear" w:color="auto" w:fill="auto"/>
            <w:noWrap/>
            <w:vAlign w:val="center"/>
          </w:tcPr>
          <w:p w14:paraId="65D9859A"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K682Tfs*2</w:t>
            </w:r>
          </w:p>
        </w:tc>
        <w:tc>
          <w:tcPr>
            <w:tcW w:w="2520" w:type="dxa"/>
            <w:vAlign w:val="center"/>
          </w:tcPr>
          <w:p w14:paraId="64E74CCB"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Truncated functional domain</w:t>
            </w:r>
          </w:p>
        </w:tc>
        <w:tc>
          <w:tcPr>
            <w:tcW w:w="1682" w:type="dxa"/>
            <w:vMerge/>
            <w:shd w:val="clear" w:color="auto" w:fill="auto"/>
            <w:vAlign w:val="center"/>
          </w:tcPr>
          <w:p w14:paraId="1879FE83" w14:textId="77777777" w:rsidR="00A2256D" w:rsidRPr="00A2256D" w:rsidRDefault="00A2256D" w:rsidP="00A2256D">
            <w:pPr>
              <w:keepNext/>
              <w:keepLines/>
              <w:spacing w:line="276" w:lineRule="auto"/>
              <w:jc w:val="left"/>
              <w:outlineLvl w:val="8"/>
              <w:rPr>
                <w:rFonts w:ascii="Arial" w:eastAsia="MS Mincho" w:hAnsi="Arial" w:cs="Arial"/>
                <w:sz w:val="22"/>
                <w:szCs w:val="22"/>
              </w:rPr>
            </w:pPr>
          </w:p>
        </w:tc>
        <w:tc>
          <w:tcPr>
            <w:tcW w:w="748" w:type="dxa"/>
            <w:vMerge/>
            <w:shd w:val="clear" w:color="auto" w:fill="auto"/>
            <w:vAlign w:val="center"/>
          </w:tcPr>
          <w:p w14:paraId="1B25973F" w14:textId="77777777" w:rsidR="00A2256D" w:rsidRPr="00A2256D" w:rsidRDefault="00A2256D" w:rsidP="00A2256D">
            <w:pPr>
              <w:keepNext/>
              <w:keepLines/>
              <w:spacing w:line="276" w:lineRule="auto"/>
              <w:jc w:val="left"/>
              <w:outlineLvl w:val="8"/>
              <w:rPr>
                <w:rFonts w:ascii="Arial" w:eastAsia="MS Mincho" w:hAnsi="Arial" w:cs="Arial"/>
                <w:sz w:val="22"/>
                <w:szCs w:val="22"/>
              </w:rPr>
            </w:pPr>
          </w:p>
        </w:tc>
      </w:tr>
      <w:tr w:rsidR="00A2256D" w:rsidRPr="00A2256D" w14:paraId="5F8FB1CB" w14:textId="77777777" w:rsidTr="008A7ED7">
        <w:trPr>
          <w:cantSplit/>
          <w:trHeight w:val="425"/>
          <w:jc w:val="center"/>
        </w:trPr>
        <w:tc>
          <w:tcPr>
            <w:tcW w:w="1260" w:type="dxa"/>
            <w:vMerge w:val="restart"/>
            <w:vAlign w:val="center"/>
          </w:tcPr>
          <w:p w14:paraId="787EC1CB" w14:textId="77777777" w:rsidR="00A2256D" w:rsidRPr="00A2256D" w:rsidRDefault="00A2256D" w:rsidP="00A2256D">
            <w:pPr>
              <w:spacing w:line="276" w:lineRule="auto"/>
              <w:jc w:val="left"/>
              <w:rPr>
                <w:rFonts w:ascii="Arial" w:hAnsi="Arial" w:cs="Arial"/>
                <w:sz w:val="22"/>
                <w:szCs w:val="22"/>
              </w:rPr>
            </w:pPr>
            <w:r w:rsidRPr="00A2256D">
              <w:rPr>
                <w:rFonts w:ascii="Arial" w:hAnsi="Arial" w:cs="Arial"/>
                <w:sz w:val="22"/>
                <w:szCs w:val="22"/>
              </w:rPr>
              <w:t>11 (2)</w:t>
            </w:r>
          </w:p>
        </w:tc>
        <w:tc>
          <w:tcPr>
            <w:tcW w:w="2520" w:type="dxa"/>
            <w:shd w:val="clear" w:color="auto" w:fill="auto"/>
            <w:noWrap/>
            <w:vAlign w:val="center"/>
          </w:tcPr>
          <w:p w14:paraId="31DD9098"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c.1588A&gt;G</w:t>
            </w:r>
          </w:p>
        </w:tc>
        <w:tc>
          <w:tcPr>
            <w:tcW w:w="1530" w:type="dxa"/>
            <w:shd w:val="clear" w:color="auto" w:fill="auto"/>
            <w:noWrap/>
            <w:vAlign w:val="center"/>
          </w:tcPr>
          <w:p w14:paraId="1C00D6D6"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T530A</w:t>
            </w:r>
          </w:p>
        </w:tc>
        <w:tc>
          <w:tcPr>
            <w:tcW w:w="2520" w:type="dxa"/>
            <w:vAlign w:val="center"/>
          </w:tcPr>
          <w:p w14:paraId="673E8B62"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Predicted damaging (PolyPhen-2 score 1)</w:t>
            </w:r>
          </w:p>
        </w:tc>
        <w:tc>
          <w:tcPr>
            <w:tcW w:w="1682" w:type="dxa"/>
            <w:vMerge w:val="restart"/>
            <w:shd w:val="clear" w:color="auto" w:fill="auto"/>
            <w:vAlign w:val="center"/>
          </w:tcPr>
          <w:p w14:paraId="65761EEB" w14:textId="77777777" w:rsidR="00A2256D" w:rsidRPr="00A2256D" w:rsidRDefault="00A2256D" w:rsidP="00A2256D">
            <w:pPr>
              <w:spacing w:line="276" w:lineRule="auto"/>
              <w:jc w:val="left"/>
              <w:rPr>
                <w:rFonts w:ascii="Arial" w:hAnsi="Arial" w:cs="Arial"/>
                <w:sz w:val="22"/>
                <w:szCs w:val="22"/>
              </w:rPr>
            </w:pPr>
            <w:r w:rsidRPr="00A2256D">
              <w:rPr>
                <w:rFonts w:ascii="Arial" w:hAnsi="Arial" w:cs="Arial"/>
                <w:sz w:val="22"/>
                <w:szCs w:val="22"/>
              </w:rPr>
              <w:t>Compound heterozygous</w:t>
            </w:r>
          </w:p>
        </w:tc>
        <w:tc>
          <w:tcPr>
            <w:tcW w:w="748" w:type="dxa"/>
            <w:vMerge w:val="restart"/>
            <w:shd w:val="clear" w:color="auto" w:fill="auto"/>
            <w:vAlign w:val="center"/>
          </w:tcPr>
          <w:p w14:paraId="7F8D01EC" w14:textId="77777777" w:rsidR="00A2256D" w:rsidRPr="00A2256D" w:rsidRDefault="00A2256D" w:rsidP="00A2256D">
            <w:pPr>
              <w:spacing w:line="276" w:lineRule="auto"/>
              <w:jc w:val="left"/>
              <w:rPr>
                <w:rFonts w:ascii="Arial" w:hAnsi="Arial" w:cs="Arial"/>
                <w:sz w:val="22"/>
                <w:szCs w:val="22"/>
              </w:rPr>
            </w:pPr>
            <w:r w:rsidRPr="00A2256D">
              <w:rPr>
                <w:rFonts w:ascii="Arial" w:hAnsi="Arial" w:cs="Arial"/>
                <w:sz w:val="22"/>
                <w:szCs w:val="22"/>
              </w:rPr>
              <w:fldChar w:fldCharType="begin"/>
            </w:r>
            <w:r w:rsidRPr="00A2256D">
              <w:rPr>
                <w:rFonts w:ascii="Arial" w:hAnsi="Arial" w:cs="Arial"/>
                <w:sz w:val="22"/>
                <w:szCs w:val="22"/>
              </w:rPr>
              <w:instrText xml:space="preserve"> ADDIN EN.CITE &lt;EndNote&gt;&lt;Cite ExcludeYear="1"&gt;&lt;Author&gt;Personal-Observation&lt;/Author&gt;&lt;RecNum&gt;1614&lt;/RecNum&gt;&lt;DisplayText&gt;(37)&lt;/DisplayText&gt;&lt;record&gt;&lt;rec-number&gt;1614&lt;/rec-number&gt;&lt;foreign-keys&gt;&lt;key app="EN" db-id="2df0drxr1pdv2oeetv1pv2x3sppzp2persf5"&gt;1614&lt;/key&gt;&lt;/foreign-keys&gt;&lt;ref-type name="Journal Article"&gt;17&lt;/ref-type&gt;&lt;contributors&gt;&lt;authors&gt;&lt;author&gt;Personal-Observation&lt;/author&gt;&lt;/authors&gt;&lt;/contributors&gt;&lt;titles&gt;&lt;/titles&gt;&lt;dates&gt;&lt;/dates&gt;&lt;urls&gt;&lt;/urls&gt;&lt;/record&gt;&lt;/Cite&gt;&lt;/EndNote&gt;</w:instrText>
            </w:r>
            <w:r w:rsidRPr="00A2256D">
              <w:rPr>
                <w:rFonts w:ascii="Arial" w:hAnsi="Arial" w:cs="Arial"/>
                <w:sz w:val="22"/>
                <w:szCs w:val="22"/>
              </w:rPr>
              <w:fldChar w:fldCharType="separate"/>
            </w:r>
            <w:r w:rsidRPr="00A2256D">
              <w:rPr>
                <w:rFonts w:ascii="Arial" w:hAnsi="Arial" w:cs="Arial"/>
                <w:noProof/>
                <w:sz w:val="22"/>
                <w:szCs w:val="22"/>
              </w:rPr>
              <w:t>(37)</w:t>
            </w:r>
            <w:r w:rsidRPr="00A2256D">
              <w:rPr>
                <w:rFonts w:ascii="Arial" w:hAnsi="Arial" w:cs="Arial"/>
                <w:sz w:val="22"/>
                <w:szCs w:val="22"/>
              </w:rPr>
              <w:fldChar w:fldCharType="end"/>
            </w:r>
          </w:p>
        </w:tc>
      </w:tr>
      <w:tr w:rsidR="00A2256D" w:rsidRPr="00A2256D" w14:paraId="2906EAA2" w14:textId="77777777" w:rsidTr="008A7ED7">
        <w:trPr>
          <w:cantSplit/>
          <w:trHeight w:val="425"/>
          <w:jc w:val="center"/>
        </w:trPr>
        <w:tc>
          <w:tcPr>
            <w:tcW w:w="1260" w:type="dxa"/>
            <w:vMerge/>
            <w:vAlign w:val="center"/>
          </w:tcPr>
          <w:p w14:paraId="26A4AAB7" w14:textId="77777777" w:rsidR="00A2256D" w:rsidRPr="00A2256D" w:rsidRDefault="00A2256D" w:rsidP="00A2256D">
            <w:pPr>
              <w:keepNext/>
              <w:keepLines/>
              <w:spacing w:line="276" w:lineRule="auto"/>
              <w:jc w:val="left"/>
              <w:outlineLvl w:val="8"/>
              <w:rPr>
                <w:rFonts w:ascii="Arial" w:eastAsia="MS Mincho" w:hAnsi="Arial" w:cs="Arial"/>
                <w:sz w:val="22"/>
                <w:szCs w:val="22"/>
              </w:rPr>
            </w:pPr>
          </w:p>
        </w:tc>
        <w:tc>
          <w:tcPr>
            <w:tcW w:w="2520" w:type="dxa"/>
            <w:shd w:val="clear" w:color="auto" w:fill="auto"/>
            <w:noWrap/>
            <w:vAlign w:val="center"/>
          </w:tcPr>
          <w:p w14:paraId="1635EC86"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c.1711C&gt;T</w:t>
            </w:r>
          </w:p>
        </w:tc>
        <w:tc>
          <w:tcPr>
            <w:tcW w:w="1530" w:type="dxa"/>
            <w:shd w:val="clear" w:color="auto" w:fill="auto"/>
            <w:noWrap/>
            <w:vAlign w:val="center"/>
          </w:tcPr>
          <w:p w14:paraId="2DBF9371"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Q571*</w:t>
            </w:r>
          </w:p>
        </w:tc>
        <w:tc>
          <w:tcPr>
            <w:tcW w:w="2520" w:type="dxa"/>
            <w:vAlign w:val="center"/>
          </w:tcPr>
          <w:p w14:paraId="298829D3"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Truncated functional domain</w:t>
            </w:r>
          </w:p>
        </w:tc>
        <w:tc>
          <w:tcPr>
            <w:tcW w:w="1682" w:type="dxa"/>
            <w:vMerge/>
            <w:shd w:val="clear" w:color="auto" w:fill="auto"/>
            <w:vAlign w:val="center"/>
          </w:tcPr>
          <w:p w14:paraId="67B939F9" w14:textId="77777777" w:rsidR="00A2256D" w:rsidRPr="00A2256D" w:rsidRDefault="00A2256D" w:rsidP="00A2256D">
            <w:pPr>
              <w:keepNext/>
              <w:keepLines/>
              <w:spacing w:line="276" w:lineRule="auto"/>
              <w:jc w:val="left"/>
              <w:outlineLvl w:val="4"/>
              <w:rPr>
                <w:rFonts w:ascii="Arial" w:eastAsia="MS Mincho" w:hAnsi="Arial" w:cs="Arial"/>
                <w:sz w:val="22"/>
                <w:szCs w:val="22"/>
              </w:rPr>
            </w:pPr>
          </w:p>
        </w:tc>
        <w:tc>
          <w:tcPr>
            <w:tcW w:w="748" w:type="dxa"/>
            <w:vMerge/>
            <w:shd w:val="clear" w:color="auto" w:fill="auto"/>
            <w:vAlign w:val="center"/>
          </w:tcPr>
          <w:p w14:paraId="47F1F9BF" w14:textId="77777777" w:rsidR="00A2256D" w:rsidRPr="00A2256D" w:rsidRDefault="00A2256D" w:rsidP="00A2256D">
            <w:pPr>
              <w:spacing w:line="276" w:lineRule="auto"/>
              <w:jc w:val="left"/>
              <w:rPr>
                <w:rFonts w:ascii="Arial" w:eastAsia="MS Mincho" w:hAnsi="Arial" w:cs="Arial"/>
                <w:sz w:val="22"/>
                <w:szCs w:val="22"/>
              </w:rPr>
            </w:pPr>
          </w:p>
        </w:tc>
      </w:tr>
      <w:tr w:rsidR="00A2256D" w:rsidRPr="00A2256D" w14:paraId="30CFDDF1" w14:textId="77777777" w:rsidTr="008A7ED7">
        <w:trPr>
          <w:cantSplit/>
          <w:trHeight w:val="425"/>
          <w:jc w:val="center"/>
        </w:trPr>
        <w:tc>
          <w:tcPr>
            <w:tcW w:w="1260" w:type="dxa"/>
            <w:vMerge w:val="restart"/>
            <w:vAlign w:val="center"/>
          </w:tcPr>
          <w:p w14:paraId="0963FEF4" w14:textId="77777777" w:rsidR="00A2256D" w:rsidRPr="00A2256D" w:rsidRDefault="00A2256D" w:rsidP="00A2256D">
            <w:pPr>
              <w:spacing w:line="276" w:lineRule="auto"/>
              <w:jc w:val="left"/>
              <w:rPr>
                <w:rFonts w:ascii="Arial" w:hAnsi="Arial" w:cs="Arial"/>
                <w:sz w:val="22"/>
                <w:szCs w:val="22"/>
              </w:rPr>
            </w:pPr>
            <w:r w:rsidRPr="00A2256D">
              <w:rPr>
                <w:rFonts w:ascii="Arial" w:hAnsi="Arial" w:cs="Arial"/>
                <w:sz w:val="22"/>
                <w:szCs w:val="22"/>
              </w:rPr>
              <w:t>12 (1)</w:t>
            </w:r>
          </w:p>
        </w:tc>
        <w:tc>
          <w:tcPr>
            <w:tcW w:w="2520" w:type="dxa"/>
            <w:shd w:val="clear" w:color="auto" w:fill="auto"/>
            <w:noWrap/>
            <w:vAlign w:val="center"/>
          </w:tcPr>
          <w:p w14:paraId="5C388FA9" w14:textId="77777777" w:rsidR="00A2256D" w:rsidRPr="00A2256D" w:rsidRDefault="00A2256D" w:rsidP="00A2256D">
            <w:pPr>
              <w:keepNext/>
              <w:keepLines/>
              <w:spacing w:line="276" w:lineRule="auto"/>
              <w:jc w:val="left"/>
              <w:outlineLvl w:val="4"/>
              <w:rPr>
                <w:rFonts w:ascii="Arial" w:hAnsi="Arial" w:cs="Arial"/>
                <w:sz w:val="22"/>
                <w:szCs w:val="22"/>
              </w:rPr>
            </w:pPr>
            <w:r w:rsidRPr="00A2256D">
              <w:rPr>
                <w:rFonts w:ascii="Arial" w:hAnsi="Arial" w:cs="Arial"/>
                <w:sz w:val="22"/>
                <w:szCs w:val="22"/>
              </w:rPr>
              <w:t>c.283delT</w:t>
            </w:r>
          </w:p>
        </w:tc>
        <w:tc>
          <w:tcPr>
            <w:tcW w:w="1530" w:type="dxa"/>
            <w:shd w:val="clear" w:color="auto" w:fill="auto"/>
            <w:noWrap/>
            <w:vAlign w:val="center"/>
          </w:tcPr>
          <w:p w14:paraId="00EC2901"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Y95Ifs*31</w:t>
            </w:r>
          </w:p>
        </w:tc>
        <w:tc>
          <w:tcPr>
            <w:tcW w:w="2520" w:type="dxa"/>
            <w:vAlign w:val="center"/>
          </w:tcPr>
          <w:p w14:paraId="7EEDC056"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 xml:space="preserve">Shorter </w:t>
            </w:r>
            <w:proofErr w:type="spellStart"/>
            <w:r w:rsidRPr="00A2256D">
              <w:rPr>
                <w:rFonts w:ascii="Arial" w:hAnsi="Arial" w:cs="Arial"/>
                <w:sz w:val="22"/>
                <w:szCs w:val="22"/>
              </w:rPr>
              <w:t>isoforms</w:t>
            </w:r>
            <w:r w:rsidRPr="00A2256D">
              <w:rPr>
                <w:rFonts w:ascii="Arial" w:hAnsi="Arial" w:cs="Arial"/>
                <w:sz w:val="22"/>
                <w:szCs w:val="22"/>
                <w:vertAlign w:val="superscript"/>
              </w:rPr>
              <w:t>a</w:t>
            </w:r>
            <w:proofErr w:type="spellEnd"/>
          </w:p>
        </w:tc>
        <w:tc>
          <w:tcPr>
            <w:tcW w:w="1682" w:type="dxa"/>
            <w:vMerge w:val="restart"/>
            <w:shd w:val="clear" w:color="auto" w:fill="auto"/>
            <w:vAlign w:val="center"/>
          </w:tcPr>
          <w:p w14:paraId="01F88D32" w14:textId="77777777" w:rsidR="00A2256D" w:rsidRPr="00A2256D" w:rsidRDefault="00A2256D" w:rsidP="00A2256D">
            <w:pPr>
              <w:spacing w:line="276" w:lineRule="auto"/>
              <w:jc w:val="left"/>
              <w:rPr>
                <w:rFonts w:ascii="Arial" w:hAnsi="Arial" w:cs="Arial"/>
                <w:sz w:val="22"/>
                <w:szCs w:val="22"/>
              </w:rPr>
            </w:pPr>
            <w:r w:rsidRPr="00A2256D">
              <w:rPr>
                <w:rFonts w:ascii="Arial" w:hAnsi="Arial" w:cs="Arial"/>
                <w:sz w:val="22"/>
                <w:szCs w:val="22"/>
              </w:rPr>
              <w:t>Compound heterozygous</w:t>
            </w:r>
          </w:p>
        </w:tc>
        <w:tc>
          <w:tcPr>
            <w:tcW w:w="748" w:type="dxa"/>
            <w:vMerge w:val="restart"/>
            <w:shd w:val="clear" w:color="auto" w:fill="auto"/>
            <w:vAlign w:val="center"/>
          </w:tcPr>
          <w:p w14:paraId="374D7009" w14:textId="77777777" w:rsidR="00A2256D" w:rsidRPr="00A2256D" w:rsidRDefault="00A2256D" w:rsidP="00A2256D">
            <w:pPr>
              <w:spacing w:line="276" w:lineRule="auto"/>
              <w:jc w:val="left"/>
              <w:rPr>
                <w:rFonts w:ascii="Arial" w:hAnsi="Arial" w:cs="Arial"/>
                <w:sz w:val="22"/>
                <w:szCs w:val="22"/>
              </w:rPr>
            </w:pPr>
            <w:r w:rsidRPr="00A2256D">
              <w:rPr>
                <w:rFonts w:ascii="Arial" w:hAnsi="Arial" w:cs="Arial"/>
                <w:sz w:val="22"/>
                <w:szCs w:val="22"/>
              </w:rPr>
              <w:fldChar w:fldCharType="begin"/>
            </w:r>
            <w:r w:rsidRPr="00A2256D">
              <w:rPr>
                <w:rFonts w:ascii="Arial" w:hAnsi="Arial" w:cs="Arial"/>
                <w:sz w:val="22"/>
                <w:szCs w:val="22"/>
              </w:rPr>
              <w:instrText xml:space="preserve"> ADDIN EN.CITE &lt;EndNote&gt;&lt;Cite ExcludeYear="1"&gt;&lt;Author&gt;Personal-Observation&lt;/Author&gt;&lt;RecNum&gt;1614&lt;/RecNum&gt;&lt;DisplayText&gt;(37)&lt;/DisplayText&gt;&lt;record&gt;&lt;rec-number&gt;1614&lt;/rec-number&gt;&lt;foreign-keys&gt;&lt;key app="EN" db-id="2df0drxr1pdv2oeetv1pv2x3sppzp2persf5"&gt;1614&lt;/key&gt;&lt;/foreign-keys&gt;&lt;ref-type name="Journal Article"&gt;17&lt;/ref-type&gt;&lt;contributors&gt;&lt;authors&gt;&lt;author&gt;Personal-Observation&lt;/author&gt;&lt;/authors&gt;&lt;/contributors&gt;&lt;titles&gt;&lt;/titles&gt;&lt;dates&gt;&lt;/dates&gt;&lt;urls&gt;&lt;/urls&gt;&lt;/record&gt;&lt;/Cite&gt;&lt;/EndNote&gt;</w:instrText>
            </w:r>
            <w:r w:rsidRPr="00A2256D">
              <w:rPr>
                <w:rFonts w:ascii="Arial" w:hAnsi="Arial" w:cs="Arial"/>
                <w:sz w:val="22"/>
                <w:szCs w:val="22"/>
              </w:rPr>
              <w:fldChar w:fldCharType="separate"/>
            </w:r>
            <w:r w:rsidRPr="00A2256D">
              <w:rPr>
                <w:rFonts w:ascii="Arial" w:hAnsi="Arial" w:cs="Arial"/>
                <w:noProof/>
                <w:sz w:val="22"/>
                <w:szCs w:val="22"/>
              </w:rPr>
              <w:t>(37)</w:t>
            </w:r>
            <w:r w:rsidRPr="00A2256D">
              <w:rPr>
                <w:rFonts w:ascii="Arial" w:hAnsi="Arial" w:cs="Arial"/>
                <w:sz w:val="22"/>
                <w:szCs w:val="22"/>
              </w:rPr>
              <w:fldChar w:fldCharType="end"/>
            </w:r>
          </w:p>
        </w:tc>
      </w:tr>
      <w:tr w:rsidR="00A2256D" w:rsidRPr="00A2256D" w14:paraId="7154E6D4" w14:textId="77777777" w:rsidTr="008A7ED7">
        <w:trPr>
          <w:cantSplit/>
          <w:trHeight w:val="469"/>
          <w:jc w:val="center"/>
        </w:trPr>
        <w:tc>
          <w:tcPr>
            <w:tcW w:w="1260" w:type="dxa"/>
            <w:vMerge/>
            <w:vAlign w:val="center"/>
          </w:tcPr>
          <w:p w14:paraId="31823AC5" w14:textId="77777777" w:rsidR="00A2256D" w:rsidRPr="00A2256D" w:rsidRDefault="00A2256D" w:rsidP="00A2256D">
            <w:pPr>
              <w:keepNext/>
              <w:keepLines/>
              <w:spacing w:line="276" w:lineRule="auto"/>
              <w:jc w:val="left"/>
              <w:outlineLvl w:val="8"/>
              <w:rPr>
                <w:rFonts w:ascii="Arial" w:eastAsia="MS Mincho" w:hAnsi="Arial" w:cs="Arial"/>
                <w:sz w:val="22"/>
                <w:szCs w:val="22"/>
              </w:rPr>
            </w:pPr>
          </w:p>
        </w:tc>
        <w:tc>
          <w:tcPr>
            <w:tcW w:w="2520" w:type="dxa"/>
            <w:shd w:val="clear" w:color="auto" w:fill="auto"/>
            <w:noWrap/>
            <w:vAlign w:val="center"/>
          </w:tcPr>
          <w:p w14:paraId="6C1577B2" w14:textId="77777777" w:rsidR="00A2256D" w:rsidRPr="00A2256D" w:rsidRDefault="00A2256D" w:rsidP="00A2256D">
            <w:pPr>
              <w:keepNext/>
              <w:keepLines/>
              <w:spacing w:line="276" w:lineRule="auto"/>
              <w:jc w:val="left"/>
              <w:outlineLvl w:val="4"/>
              <w:rPr>
                <w:rFonts w:ascii="Arial" w:hAnsi="Arial" w:cs="Arial"/>
                <w:sz w:val="22"/>
                <w:szCs w:val="22"/>
              </w:rPr>
            </w:pPr>
            <w:r w:rsidRPr="00A2256D">
              <w:rPr>
                <w:rFonts w:ascii="Arial" w:hAnsi="Arial" w:cs="Arial"/>
                <w:sz w:val="22"/>
                <w:szCs w:val="22"/>
              </w:rPr>
              <w:t>c.589C&gt;T</w:t>
            </w:r>
          </w:p>
        </w:tc>
        <w:tc>
          <w:tcPr>
            <w:tcW w:w="1530" w:type="dxa"/>
            <w:shd w:val="clear" w:color="auto" w:fill="auto"/>
            <w:noWrap/>
            <w:vAlign w:val="center"/>
          </w:tcPr>
          <w:p w14:paraId="0E9DE998"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R197*</w:t>
            </w:r>
          </w:p>
        </w:tc>
        <w:tc>
          <w:tcPr>
            <w:tcW w:w="2520" w:type="dxa"/>
            <w:vAlign w:val="center"/>
          </w:tcPr>
          <w:p w14:paraId="5B171E7F" w14:textId="77777777" w:rsidR="00A2256D" w:rsidRPr="00A2256D" w:rsidRDefault="00A2256D" w:rsidP="00A2256D">
            <w:pPr>
              <w:keepNext/>
              <w:keepLines/>
              <w:spacing w:line="276" w:lineRule="auto"/>
              <w:jc w:val="left"/>
              <w:outlineLvl w:val="8"/>
              <w:rPr>
                <w:rFonts w:ascii="Arial" w:eastAsia="MS Mincho" w:hAnsi="Arial" w:cs="Arial"/>
                <w:sz w:val="22"/>
                <w:szCs w:val="22"/>
              </w:rPr>
            </w:pPr>
            <w:r w:rsidRPr="00A2256D">
              <w:rPr>
                <w:rFonts w:ascii="Arial" w:hAnsi="Arial" w:cs="Arial"/>
                <w:sz w:val="22"/>
                <w:szCs w:val="22"/>
              </w:rPr>
              <w:t xml:space="preserve">Shorter </w:t>
            </w:r>
            <w:proofErr w:type="spellStart"/>
            <w:r w:rsidRPr="00A2256D">
              <w:rPr>
                <w:rFonts w:ascii="Arial" w:hAnsi="Arial" w:cs="Arial"/>
                <w:sz w:val="22"/>
                <w:szCs w:val="22"/>
              </w:rPr>
              <w:t>isoforms</w:t>
            </w:r>
            <w:r w:rsidRPr="00A2256D">
              <w:rPr>
                <w:rFonts w:ascii="Arial" w:hAnsi="Arial" w:cs="Arial"/>
                <w:sz w:val="22"/>
                <w:szCs w:val="22"/>
                <w:vertAlign w:val="superscript"/>
              </w:rPr>
              <w:t>a</w:t>
            </w:r>
            <w:proofErr w:type="spellEnd"/>
          </w:p>
        </w:tc>
        <w:tc>
          <w:tcPr>
            <w:tcW w:w="1682" w:type="dxa"/>
            <w:vMerge/>
            <w:shd w:val="clear" w:color="auto" w:fill="auto"/>
            <w:vAlign w:val="center"/>
          </w:tcPr>
          <w:p w14:paraId="20F9C368" w14:textId="77777777" w:rsidR="00A2256D" w:rsidRPr="00A2256D" w:rsidRDefault="00A2256D" w:rsidP="00A2256D">
            <w:pPr>
              <w:keepNext/>
              <w:keepLines/>
              <w:spacing w:line="276" w:lineRule="auto"/>
              <w:jc w:val="left"/>
              <w:outlineLvl w:val="4"/>
              <w:rPr>
                <w:rFonts w:ascii="Arial" w:eastAsia="MS Mincho" w:hAnsi="Arial" w:cs="Arial"/>
                <w:sz w:val="22"/>
                <w:szCs w:val="22"/>
              </w:rPr>
            </w:pPr>
          </w:p>
        </w:tc>
        <w:tc>
          <w:tcPr>
            <w:tcW w:w="748" w:type="dxa"/>
            <w:vMerge/>
            <w:shd w:val="clear" w:color="auto" w:fill="auto"/>
            <w:vAlign w:val="center"/>
          </w:tcPr>
          <w:p w14:paraId="28CA3B62" w14:textId="77777777" w:rsidR="00A2256D" w:rsidRPr="00A2256D" w:rsidRDefault="00A2256D" w:rsidP="00A2256D">
            <w:pPr>
              <w:spacing w:line="276" w:lineRule="auto"/>
              <w:jc w:val="left"/>
              <w:rPr>
                <w:rFonts w:ascii="Arial" w:eastAsia="MS Mincho" w:hAnsi="Arial" w:cs="Arial"/>
                <w:sz w:val="22"/>
                <w:szCs w:val="22"/>
              </w:rPr>
            </w:pPr>
          </w:p>
        </w:tc>
      </w:tr>
    </w:tbl>
    <w:p w14:paraId="6128571D" w14:textId="77777777" w:rsidR="00A2256D" w:rsidRPr="00A2256D" w:rsidRDefault="00A2256D" w:rsidP="00A2256D">
      <w:pPr>
        <w:spacing w:line="276" w:lineRule="auto"/>
        <w:jc w:val="left"/>
        <w:rPr>
          <w:rFonts w:ascii="Arial" w:hAnsi="Arial" w:cs="Arial"/>
          <w:sz w:val="22"/>
          <w:szCs w:val="22"/>
        </w:rPr>
      </w:pPr>
      <w:r w:rsidRPr="00A2256D">
        <w:rPr>
          <w:rFonts w:ascii="Arial" w:hAnsi="Arial" w:cs="Arial"/>
          <w:sz w:val="22"/>
          <w:szCs w:val="22"/>
        </w:rPr>
        <w:t>The nomenclature as transcript ID ENST00000375807.7 (854-amino acid long)</w:t>
      </w:r>
    </w:p>
    <w:p w14:paraId="63A2D65D" w14:textId="77777777" w:rsidR="00A2256D" w:rsidRPr="00A2256D" w:rsidRDefault="00A2256D" w:rsidP="00A2256D">
      <w:pPr>
        <w:jc w:val="left"/>
        <w:rPr>
          <w:rFonts w:ascii="Times New Roman" w:hAnsi="Times New Roman" w:cs="Times New Roman"/>
          <w:szCs w:val="24"/>
        </w:rPr>
      </w:pPr>
      <w:r w:rsidRPr="00A2256D">
        <w:rPr>
          <w:rFonts w:ascii="Times New Roman" w:hAnsi="Times New Roman" w:cs="Times New Roman"/>
          <w:szCs w:val="24"/>
          <w:vertAlign w:val="superscript"/>
        </w:rPr>
        <w:t>a</w:t>
      </w:r>
      <w:r w:rsidRPr="00A2256D">
        <w:rPr>
          <w:rFonts w:ascii="Times New Roman" w:hAnsi="Times New Roman" w:cs="Times New Roman"/>
          <w:szCs w:val="24"/>
        </w:rPr>
        <w:t xml:space="preserve"> </w:t>
      </w:r>
      <w:proofErr w:type="gramStart"/>
      <w:r w:rsidRPr="00A2256D">
        <w:rPr>
          <w:rFonts w:ascii="Times New Roman" w:hAnsi="Times New Roman" w:cs="Times New Roman"/>
          <w:szCs w:val="24"/>
        </w:rPr>
        <w:t>Shorter</w:t>
      </w:r>
      <w:proofErr w:type="gramEnd"/>
      <w:r w:rsidRPr="00A2256D">
        <w:rPr>
          <w:rFonts w:ascii="Times New Roman" w:hAnsi="Times New Roman" w:cs="Times New Roman"/>
          <w:szCs w:val="24"/>
        </w:rPr>
        <w:t xml:space="preserve"> isoform(s) generated from downstream ATG(s) (M139, M233, M300) containing C-terminal functional domain</w:t>
      </w:r>
    </w:p>
    <w:p w14:paraId="79069E06" w14:textId="77777777" w:rsidR="00A2256D" w:rsidRPr="00A2256D" w:rsidRDefault="00A2256D" w:rsidP="00A2256D">
      <w:pPr>
        <w:jc w:val="left"/>
        <w:rPr>
          <w:rFonts w:ascii="Times New Roman" w:hAnsi="Times New Roman" w:cs="Times New Roman"/>
          <w:szCs w:val="24"/>
        </w:rPr>
      </w:pPr>
      <w:r w:rsidRPr="00A2256D">
        <w:rPr>
          <w:rFonts w:ascii="Times New Roman" w:hAnsi="Times New Roman" w:cs="Times New Roman"/>
          <w:szCs w:val="24"/>
        </w:rPr>
        <w:lastRenderedPageBreak/>
        <w:t>NMD, nonsense mediated decay</w:t>
      </w:r>
    </w:p>
    <w:p w14:paraId="1949C7C5" w14:textId="77777777" w:rsidR="00C36351" w:rsidRDefault="00C36351" w:rsidP="0070087D">
      <w:pPr>
        <w:tabs>
          <w:tab w:val="clear" w:pos="720"/>
          <w:tab w:val="left" w:pos="360"/>
        </w:tabs>
        <w:spacing w:line="276" w:lineRule="auto"/>
        <w:jc w:val="left"/>
        <w:rPr>
          <w:rFonts w:ascii="Arial" w:hAnsi="Arial" w:cs="Arial"/>
          <w:sz w:val="22"/>
          <w:szCs w:val="22"/>
        </w:rPr>
      </w:pPr>
    </w:p>
    <w:p w14:paraId="6E9DA750" w14:textId="200BC146" w:rsidR="00BF5A92" w:rsidRDefault="008A7ED7" w:rsidP="008A7ED7">
      <w:pPr>
        <w:tabs>
          <w:tab w:val="clear" w:pos="720"/>
          <w:tab w:val="left" w:pos="360"/>
        </w:tabs>
        <w:spacing w:line="276" w:lineRule="auto"/>
        <w:jc w:val="center"/>
        <w:rPr>
          <w:rFonts w:ascii="Arial" w:hAnsi="Arial" w:cs="Arial"/>
          <w:sz w:val="22"/>
          <w:szCs w:val="22"/>
        </w:rPr>
      </w:pPr>
      <w:r>
        <w:rPr>
          <w:rFonts w:ascii="Arial" w:hAnsi="Arial" w:cs="Arial"/>
          <w:noProof/>
          <w:sz w:val="22"/>
          <w:szCs w:val="22"/>
        </w:rPr>
        <w:drawing>
          <wp:inline distT="0" distB="0" distL="0" distR="0" wp14:anchorId="7E025A44" wp14:editId="1883C1F6">
            <wp:extent cx="6032400" cy="1676400"/>
            <wp:effectExtent l="0" t="0" r="635" b="0"/>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a:blip r:embed="rId24"/>
                    <a:stretch>
                      <a:fillRect/>
                    </a:stretch>
                  </pic:blipFill>
                  <pic:spPr>
                    <a:xfrm>
                      <a:off x="0" y="0"/>
                      <a:ext cx="6057913" cy="1683490"/>
                    </a:xfrm>
                    <a:prstGeom prst="rect">
                      <a:avLst/>
                    </a:prstGeom>
                  </pic:spPr>
                </pic:pic>
              </a:graphicData>
            </a:graphic>
          </wp:inline>
        </w:drawing>
      </w:r>
    </w:p>
    <w:p w14:paraId="0786166E" w14:textId="77777777" w:rsidR="00F912E1" w:rsidRPr="003D73D5" w:rsidRDefault="00BF5A92" w:rsidP="00F912E1">
      <w:pPr>
        <w:spacing w:line="276" w:lineRule="auto"/>
        <w:jc w:val="left"/>
        <w:rPr>
          <w:rFonts w:ascii="Arial" w:hAnsi="Arial" w:cs="Arial"/>
          <w:b/>
          <w:bCs/>
          <w:sz w:val="22"/>
          <w:szCs w:val="22"/>
        </w:rPr>
      </w:pPr>
      <w:r w:rsidRPr="00BF5A92">
        <w:rPr>
          <w:rFonts w:ascii="Arial" w:hAnsi="Arial" w:cs="Arial"/>
          <w:b/>
          <w:bCs/>
          <w:sz w:val="22"/>
          <w:szCs w:val="22"/>
        </w:rPr>
        <w:t>Figure 14.</w:t>
      </w:r>
      <w:r w:rsidR="00F912E1">
        <w:rPr>
          <w:rFonts w:ascii="Arial" w:hAnsi="Arial" w:cs="Arial"/>
          <w:b/>
          <w:bCs/>
          <w:sz w:val="22"/>
          <w:szCs w:val="22"/>
        </w:rPr>
        <w:t xml:space="preserve"> </w:t>
      </w:r>
      <w:r w:rsidR="00F912E1" w:rsidRPr="003D73D5">
        <w:rPr>
          <w:rFonts w:ascii="Arial" w:hAnsi="Arial" w:cs="Arial"/>
          <w:b/>
          <w:bCs/>
          <w:sz w:val="22"/>
          <w:szCs w:val="22"/>
        </w:rPr>
        <w:t>Schematic representation of human SBP2 showing the location of the mutations. Region of minimal functional protein encompassing codon 399-774 is showed in gray. The positions of methionine used as alternative translational initiation sites (M1, M139, M233, M300) are indicated as arrowheads.</w:t>
      </w:r>
    </w:p>
    <w:p w14:paraId="7EFFF38E" w14:textId="3E17353B" w:rsidR="00BF5A92" w:rsidRPr="00BF5A92" w:rsidRDefault="00BF5A92" w:rsidP="0070087D">
      <w:pPr>
        <w:tabs>
          <w:tab w:val="clear" w:pos="720"/>
          <w:tab w:val="left" w:pos="360"/>
        </w:tabs>
        <w:spacing w:line="276" w:lineRule="auto"/>
        <w:jc w:val="left"/>
        <w:rPr>
          <w:rFonts w:ascii="Arial" w:hAnsi="Arial" w:cs="Arial"/>
          <w:b/>
          <w:bCs/>
          <w:sz w:val="22"/>
          <w:szCs w:val="22"/>
        </w:rPr>
      </w:pPr>
    </w:p>
    <w:p w14:paraId="470C0CBA" w14:textId="3C208D7B" w:rsidR="007E0DCB" w:rsidRPr="00BF5A92" w:rsidRDefault="00505F03" w:rsidP="0070087D">
      <w:pPr>
        <w:pStyle w:val="Fill-InText"/>
        <w:widowControl/>
        <w:tabs>
          <w:tab w:val="left" w:pos="360"/>
          <w:tab w:val="left" w:pos="3240"/>
        </w:tabs>
        <w:spacing w:before="0" w:line="276" w:lineRule="auto"/>
        <w:rPr>
          <w:rFonts w:ascii="Arial" w:hAnsi="Arial" w:cs="Arial"/>
          <w:b/>
          <w:color w:val="00B050"/>
          <w:sz w:val="22"/>
          <w:szCs w:val="22"/>
        </w:rPr>
      </w:pPr>
      <w:r w:rsidRPr="00BF5A92">
        <w:rPr>
          <w:rFonts w:ascii="Arial" w:hAnsi="Arial" w:cs="Arial"/>
          <w:b/>
          <w:color w:val="00B050"/>
          <w:sz w:val="22"/>
          <w:szCs w:val="22"/>
        </w:rPr>
        <w:t>C</w:t>
      </w:r>
      <w:r w:rsidR="00BF5A92" w:rsidRPr="00BF5A92">
        <w:rPr>
          <w:rFonts w:ascii="Arial" w:hAnsi="Arial" w:cs="Arial"/>
          <w:b/>
          <w:color w:val="00B050"/>
          <w:sz w:val="22"/>
          <w:szCs w:val="22"/>
        </w:rPr>
        <w:t xml:space="preserve">linical Features and Course of the Disease </w:t>
      </w:r>
    </w:p>
    <w:p w14:paraId="7C3630D3" w14:textId="77777777" w:rsidR="00BF5A92" w:rsidRDefault="00BF5A92" w:rsidP="0070087D">
      <w:pPr>
        <w:pStyle w:val="Fill-InText"/>
        <w:widowControl/>
        <w:tabs>
          <w:tab w:val="left" w:pos="360"/>
          <w:tab w:val="left" w:pos="3240"/>
        </w:tabs>
        <w:spacing w:before="0" w:line="276" w:lineRule="auto"/>
        <w:rPr>
          <w:rFonts w:ascii="Arial" w:hAnsi="Arial" w:cs="Arial"/>
          <w:sz w:val="22"/>
          <w:szCs w:val="22"/>
          <w:lang w:eastAsia="zh-CN"/>
        </w:rPr>
      </w:pPr>
    </w:p>
    <w:p w14:paraId="3451036D" w14:textId="5EE46CFE" w:rsidR="007E0DCB" w:rsidRPr="0070087D" w:rsidRDefault="00D6285F" w:rsidP="0070087D">
      <w:pPr>
        <w:pStyle w:val="Fill-InText"/>
        <w:widowControl/>
        <w:tabs>
          <w:tab w:val="left" w:pos="360"/>
          <w:tab w:val="left" w:pos="3240"/>
        </w:tabs>
        <w:spacing w:before="0" w:line="276" w:lineRule="auto"/>
        <w:rPr>
          <w:rFonts w:ascii="Arial" w:hAnsi="Arial" w:cs="Arial"/>
          <w:sz w:val="22"/>
          <w:szCs w:val="22"/>
        </w:rPr>
      </w:pPr>
      <w:r w:rsidRPr="0070087D">
        <w:rPr>
          <w:rFonts w:ascii="Arial" w:hAnsi="Arial" w:cs="Arial"/>
          <w:sz w:val="22"/>
          <w:szCs w:val="22"/>
          <w:lang w:eastAsia="zh-CN"/>
        </w:rPr>
        <w:t>A</w:t>
      </w:r>
      <w:r w:rsidR="00D224DA" w:rsidRPr="0070087D">
        <w:rPr>
          <w:rFonts w:ascii="Arial" w:hAnsi="Arial" w:cs="Arial"/>
          <w:sz w:val="22"/>
          <w:szCs w:val="22"/>
          <w:lang w:eastAsia="zh-CN"/>
        </w:rPr>
        <w:t>ge at</w:t>
      </w:r>
      <w:r w:rsidR="00D224DA" w:rsidRPr="0070087D">
        <w:rPr>
          <w:rFonts w:ascii="Arial" w:hAnsi="Arial" w:cs="Arial"/>
          <w:sz w:val="22"/>
          <w:szCs w:val="22"/>
        </w:rPr>
        <w:t xml:space="preserve"> presentation range</w:t>
      </w:r>
      <w:r w:rsidR="00FC7202" w:rsidRPr="0070087D">
        <w:rPr>
          <w:rFonts w:ascii="Arial" w:hAnsi="Arial" w:cs="Arial"/>
          <w:sz w:val="22"/>
          <w:szCs w:val="22"/>
        </w:rPr>
        <w:t>d</w:t>
      </w:r>
      <w:r w:rsidR="00D224DA" w:rsidRPr="0070087D">
        <w:rPr>
          <w:rFonts w:ascii="Arial" w:hAnsi="Arial" w:cs="Arial"/>
          <w:sz w:val="22"/>
          <w:szCs w:val="22"/>
        </w:rPr>
        <w:t xml:space="preserve"> from 4 months to 14 years, with the exception of one adult patient who </w:t>
      </w:r>
      <w:r w:rsidR="00FC7202" w:rsidRPr="0070087D">
        <w:rPr>
          <w:rFonts w:ascii="Arial" w:hAnsi="Arial" w:cs="Arial"/>
          <w:sz w:val="22"/>
          <w:szCs w:val="22"/>
        </w:rPr>
        <w:t xml:space="preserve">had been identified </w:t>
      </w:r>
      <w:r w:rsidR="00D224DA" w:rsidRPr="0070087D">
        <w:rPr>
          <w:rFonts w:ascii="Arial" w:hAnsi="Arial" w:cs="Arial"/>
          <w:sz w:val="22"/>
          <w:szCs w:val="22"/>
        </w:rPr>
        <w:t xml:space="preserve">at the age of 35 years </w:t>
      </w:r>
      <w:r w:rsidR="00823705" w:rsidRPr="0070087D">
        <w:rPr>
          <w:rFonts w:ascii="Arial" w:hAnsi="Arial" w:cs="Arial"/>
          <w:sz w:val="22"/>
          <w:szCs w:val="22"/>
        </w:rPr>
        <w:fldChar w:fldCharType="begin">
          <w:fldData xml:space="preserve">PEVuZE5vdGU+PENpdGU+PEF1dGhvcj5TY2hvZW5tYWtlcnM8L0F1dGhvcj48WWVhcj4yMDEwPC9Z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PEVuZE5vdGU+PENpdGU+PEF1dGhvcj5TY2hvZW5tYWtlcnM8L0F1dGhvcj48WWVhcj4yMDEwPC9Z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(283)</w:t>
      </w:r>
      <w:r w:rsidR="00823705" w:rsidRPr="0070087D">
        <w:rPr>
          <w:rFonts w:ascii="Arial" w:hAnsi="Arial" w:cs="Arial"/>
          <w:sz w:val="22"/>
          <w:szCs w:val="22"/>
        </w:rPr>
        <w:fldChar w:fldCharType="end"/>
      </w:r>
      <w:r w:rsidR="00D224DA" w:rsidRPr="0070087D">
        <w:rPr>
          <w:rFonts w:ascii="Arial" w:hAnsi="Arial" w:cs="Arial"/>
          <w:sz w:val="22"/>
          <w:szCs w:val="22"/>
        </w:rPr>
        <w:t>.</w:t>
      </w:r>
      <w:r w:rsidR="00D224DA" w:rsidRPr="0070087D">
        <w:rPr>
          <w:rFonts w:ascii="Arial" w:hAnsi="Arial" w:cs="Arial"/>
          <w:sz w:val="22"/>
          <w:szCs w:val="22"/>
          <w:lang w:eastAsia="zh-CN"/>
        </w:rPr>
        <w:t xml:space="preserve"> Delayed growth and bone maturation are the main manifestations that brought the affected individuals to medical attention. </w:t>
      </w:r>
      <w:r w:rsidR="00A03570" w:rsidRPr="0070087D">
        <w:rPr>
          <w:rFonts w:ascii="Arial" w:hAnsi="Arial" w:cs="Arial"/>
          <w:sz w:val="22"/>
          <w:szCs w:val="22"/>
          <w:lang w:eastAsia="zh-CN"/>
        </w:rPr>
        <w:t>The s</w:t>
      </w:r>
      <w:r w:rsidR="00D224DA" w:rsidRPr="0070087D">
        <w:rPr>
          <w:rFonts w:ascii="Arial" w:hAnsi="Arial" w:cs="Arial"/>
          <w:sz w:val="22"/>
          <w:szCs w:val="22"/>
          <w:lang w:eastAsia="zh-CN"/>
        </w:rPr>
        <w:t xml:space="preserve">everity of growth delay varies among patients. Some patients developed failure to thrive during infancy, while some presented with short stature during mid-childhood. Delayed motor and intellectual milestones </w:t>
      </w:r>
      <w:r w:rsidR="00A03570" w:rsidRPr="0070087D">
        <w:rPr>
          <w:rFonts w:ascii="Arial" w:hAnsi="Arial" w:cs="Arial"/>
          <w:sz w:val="22"/>
          <w:szCs w:val="22"/>
          <w:lang w:eastAsia="zh-CN"/>
        </w:rPr>
        <w:t xml:space="preserve">were </w:t>
      </w:r>
      <w:r w:rsidR="00D224DA" w:rsidRPr="0070087D">
        <w:rPr>
          <w:rFonts w:ascii="Arial" w:hAnsi="Arial" w:cs="Arial"/>
          <w:sz w:val="22"/>
          <w:szCs w:val="22"/>
          <w:lang w:eastAsia="zh-CN"/>
        </w:rPr>
        <w:t xml:space="preserve">also recognized in seven cases </w:t>
      </w:r>
      <w:r w:rsidR="00F10A80" w:rsidRPr="0070087D">
        <w:rPr>
          <w:rFonts w:ascii="Arial" w:hAnsi="Arial" w:cs="Arial"/>
          <w:sz w:val="22"/>
          <w:szCs w:val="22"/>
        </w:rPr>
        <w:fldChar w:fldCharType="begin">
          <w:fldData xml:space="preserve">PEVuZE5vdGU+PENpdGU+PEF1dGhvcj5BemV2ZWRvPC9BdXRob3I+PFllYXI+MjAxMDwvWWVhcj48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PEVuZE5vdGU+PENpdGU+PEF1dGhvcj5BemV2ZWRvPC9BdXRob3I+PFllYXI+MjAxMDwvWWVhcj48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F10A80" w:rsidRPr="0070087D">
        <w:rPr>
          <w:rFonts w:ascii="Arial" w:hAnsi="Arial" w:cs="Arial"/>
          <w:sz w:val="22"/>
          <w:szCs w:val="22"/>
        </w:rPr>
      </w:r>
      <w:r w:rsidR="00F10A80" w:rsidRPr="0070087D">
        <w:rPr>
          <w:rFonts w:ascii="Arial" w:hAnsi="Arial" w:cs="Arial"/>
          <w:sz w:val="22"/>
          <w:szCs w:val="22"/>
        </w:rPr>
        <w:fldChar w:fldCharType="separate"/>
      </w:r>
      <w:r w:rsidR="00685393" w:rsidRPr="0070087D">
        <w:rPr>
          <w:rFonts w:ascii="Arial" w:hAnsi="Arial" w:cs="Arial"/>
          <w:noProof/>
          <w:sz w:val="22"/>
          <w:szCs w:val="22"/>
        </w:rPr>
        <w:t>(33, 282-284)</w:t>
      </w:r>
      <w:r w:rsidR="00F10A80" w:rsidRPr="0070087D">
        <w:rPr>
          <w:rFonts w:ascii="Arial" w:hAnsi="Arial" w:cs="Arial"/>
          <w:sz w:val="22"/>
          <w:szCs w:val="22"/>
        </w:rPr>
        <w:fldChar w:fldCharType="end"/>
      </w:r>
      <w:r w:rsidR="00D224DA" w:rsidRPr="0070087D">
        <w:rPr>
          <w:rFonts w:ascii="Arial" w:hAnsi="Arial" w:cs="Arial"/>
          <w:sz w:val="22"/>
          <w:szCs w:val="22"/>
        </w:rPr>
        <w:t xml:space="preserve">. </w:t>
      </w:r>
      <w:r w:rsidRPr="0070087D">
        <w:rPr>
          <w:rFonts w:ascii="Arial" w:hAnsi="Arial" w:cs="Arial"/>
          <w:sz w:val="22"/>
          <w:szCs w:val="22"/>
        </w:rPr>
        <w:t>A</w:t>
      </w:r>
      <w:r w:rsidR="00D224DA" w:rsidRPr="0070087D">
        <w:rPr>
          <w:rFonts w:ascii="Arial" w:hAnsi="Arial" w:cs="Arial"/>
          <w:sz w:val="22"/>
          <w:szCs w:val="22"/>
        </w:rPr>
        <w:t xml:space="preserve">ffected </w:t>
      </w:r>
      <w:r w:rsidR="00523B88" w:rsidRPr="0070087D">
        <w:rPr>
          <w:rFonts w:ascii="Arial" w:hAnsi="Arial" w:cs="Arial"/>
          <w:sz w:val="22"/>
          <w:szCs w:val="22"/>
        </w:rPr>
        <w:t xml:space="preserve">individuals </w:t>
      </w:r>
      <w:r w:rsidR="00D224DA" w:rsidRPr="0070087D">
        <w:rPr>
          <w:rFonts w:ascii="Arial" w:hAnsi="Arial" w:cs="Arial"/>
          <w:sz w:val="22"/>
          <w:szCs w:val="22"/>
        </w:rPr>
        <w:t xml:space="preserve">started walking and talking around the age of 1.5 to 3 years. </w:t>
      </w:r>
      <w:r w:rsidR="00BC38C4" w:rsidRPr="0070087D">
        <w:rPr>
          <w:rFonts w:ascii="Arial" w:hAnsi="Arial" w:cs="Arial"/>
          <w:sz w:val="22"/>
          <w:szCs w:val="22"/>
        </w:rPr>
        <w:t>More</w:t>
      </w:r>
      <w:r w:rsidR="00D224DA" w:rsidRPr="0070087D">
        <w:rPr>
          <w:rFonts w:ascii="Arial" w:hAnsi="Arial" w:cs="Arial"/>
          <w:sz w:val="22"/>
          <w:szCs w:val="22"/>
        </w:rPr>
        <w:t xml:space="preserve"> severe developmental delay was found in one patient who started to walk, but still was unable to talk, at the age of 4.5 years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 ExcludeYear="1"&gt;&lt;Author&gt;Personal-Observation&lt;/Author&gt;&lt;RecNum&gt;31&lt;/RecNum&gt;&lt;DisplayText&gt;(33)&lt;/DisplayText&gt;&lt;record&gt;&lt;rec-number&gt;31&lt;/rec-number&gt;&lt;foreign-keys&gt;&lt;key app="EN" db-id="p0dtzadvmaszt7e09tnp55f3wtpdatrr5saz"&gt;31&lt;/key&gt;&lt;/foreign-keys&gt;&lt;ref-type name="Journal Article"&gt;17&lt;/ref-type&gt;&lt;contributors&gt;&lt;authors&gt;&lt;author&gt;Personal-Observation&lt;/author&gt;&lt;/authors&gt;&lt;/contributors&gt;&lt;titles&gt;&lt;/titles&gt;&lt;dates&gt;&lt;/dates&gt;&lt;urls&gt;&lt;/urls&gt;&lt;/record&gt;&lt;/Cite&gt;&lt;/EndNote&gt;</w:instrText>
      </w:r>
      <w:r w:rsidR="00823705" w:rsidRPr="0070087D">
        <w:rPr>
          <w:rFonts w:ascii="Arial" w:hAnsi="Arial" w:cs="Arial"/>
          <w:sz w:val="22"/>
          <w:szCs w:val="22"/>
        </w:rPr>
        <w:fldChar w:fldCharType="separate"/>
      </w:r>
      <w:r w:rsidR="00632A7C" w:rsidRPr="0070087D">
        <w:rPr>
          <w:rFonts w:ascii="Arial" w:hAnsi="Arial" w:cs="Arial"/>
          <w:noProof/>
          <w:sz w:val="22"/>
          <w:szCs w:val="22"/>
        </w:rPr>
        <w:t>(33)</w:t>
      </w:r>
      <w:r w:rsidR="00823705" w:rsidRPr="0070087D">
        <w:rPr>
          <w:rFonts w:ascii="Arial" w:hAnsi="Arial" w:cs="Arial"/>
          <w:sz w:val="22"/>
          <w:szCs w:val="22"/>
        </w:rPr>
        <w:fldChar w:fldCharType="end"/>
      </w:r>
      <w:r w:rsidR="00BC38C4" w:rsidRPr="0070087D">
        <w:rPr>
          <w:rFonts w:ascii="Arial" w:hAnsi="Arial" w:cs="Arial"/>
          <w:sz w:val="22"/>
          <w:szCs w:val="22"/>
        </w:rPr>
        <w:t>.</w:t>
      </w:r>
    </w:p>
    <w:p w14:paraId="7F8A6398" w14:textId="77777777" w:rsidR="00BF5A92" w:rsidRDefault="00BF5A92" w:rsidP="0070087D">
      <w:pPr>
        <w:pStyle w:val="Fill-InText"/>
        <w:widowControl/>
        <w:tabs>
          <w:tab w:val="left" w:pos="360"/>
          <w:tab w:val="left" w:pos="3240"/>
        </w:tabs>
        <w:spacing w:before="0" w:line="276" w:lineRule="auto"/>
        <w:rPr>
          <w:rFonts w:ascii="Arial" w:hAnsi="Arial" w:cs="Arial"/>
          <w:sz w:val="22"/>
          <w:szCs w:val="22"/>
        </w:rPr>
      </w:pPr>
    </w:p>
    <w:p w14:paraId="22FD4DDB" w14:textId="2351432A" w:rsidR="007E0DCB" w:rsidRPr="0070087D" w:rsidRDefault="00D224DA" w:rsidP="0070087D">
      <w:pPr>
        <w:pStyle w:val="Fill-InText"/>
        <w:widowControl/>
        <w:tabs>
          <w:tab w:val="left" w:pos="360"/>
          <w:tab w:val="left" w:pos="3240"/>
        </w:tabs>
        <w:spacing w:before="0" w:line="276" w:lineRule="auto"/>
        <w:rPr>
          <w:rFonts w:ascii="Arial" w:hAnsi="Arial" w:cs="Arial"/>
          <w:sz w:val="22"/>
          <w:szCs w:val="22"/>
        </w:rPr>
      </w:pPr>
      <w:r w:rsidRPr="0070087D">
        <w:rPr>
          <w:rFonts w:ascii="Arial" w:hAnsi="Arial" w:cs="Arial"/>
          <w:sz w:val="22"/>
          <w:szCs w:val="22"/>
        </w:rPr>
        <w:t>Congenital myopathy with characteristic MRI finding</w:t>
      </w:r>
      <w:r w:rsidR="00796496" w:rsidRPr="0070087D">
        <w:rPr>
          <w:rFonts w:ascii="Arial" w:hAnsi="Arial" w:cs="Arial"/>
          <w:sz w:val="22"/>
          <w:szCs w:val="22"/>
        </w:rPr>
        <w:t>s</w:t>
      </w:r>
      <w:r w:rsidRPr="0070087D">
        <w:rPr>
          <w:rFonts w:ascii="Arial" w:hAnsi="Arial" w:cs="Arial"/>
          <w:sz w:val="22"/>
          <w:szCs w:val="22"/>
        </w:rPr>
        <w:t xml:space="preserve"> was reported in five cases </w:t>
      </w:r>
      <w:r w:rsidR="00823705" w:rsidRPr="0070087D">
        <w:rPr>
          <w:rFonts w:ascii="Arial" w:hAnsi="Arial" w:cs="Arial"/>
          <w:sz w:val="22"/>
          <w:szCs w:val="22"/>
        </w:rPr>
        <w:fldChar w:fldCharType="begin">
          <w:fldData xml:space="preserve">PEVuZE5vdGU+PENpdGU+PEF1dGhvcj5BemV2ZWRvPC9BdXRob3I+PFllYXI+MjAxMDwvWWVhcj48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PEVuZE5vdGU+PENpdGU+PEF1dGhvcj5BemV2ZWRvPC9BdXRob3I+PFllYXI+MjAxMDwvWWVhcj48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(282-285)</w:t>
      </w:r>
      <w:r w:rsidR="00823705" w:rsidRPr="0070087D">
        <w:rPr>
          <w:rFonts w:ascii="Arial" w:hAnsi="Arial" w:cs="Arial"/>
          <w:sz w:val="22"/>
          <w:szCs w:val="22"/>
        </w:rPr>
        <w:fldChar w:fldCharType="end"/>
      </w:r>
      <w:r w:rsidRPr="0070087D">
        <w:rPr>
          <w:rFonts w:ascii="Arial" w:hAnsi="Arial" w:cs="Arial"/>
          <w:sz w:val="22"/>
          <w:szCs w:val="22"/>
        </w:rPr>
        <w:t xml:space="preserve">. </w:t>
      </w:r>
      <w:r w:rsidR="00796496" w:rsidRPr="0070087D">
        <w:rPr>
          <w:rFonts w:ascii="Arial" w:hAnsi="Arial" w:cs="Arial"/>
          <w:sz w:val="22"/>
          <w:szCs w:val="22"/>
        </w:rPr>
        <w:t xml:space="preserve">A </w:t>
      </w:r>
      <w:r w:rsidRPr="0070087D">
        <w:rPr>
          <w:rFonts w:ascii="Arial" w:hAnsi="Arial" w:cs="Arial"/>
          <w:sz w:val="22"/>
          <w:szCs w:val="22"/>
        </w:rPr>
        <w:t xml:space="preserve">patient developed hypotonia and muscle weakness early in life and still </w:t>
      </w:r>
      <w:r w:rsidR="00796496" w:rsidRPr="0070087D">
        <w:rPr>
          <w:rFonts w:ascii="Arial" w:hAnsi="Arial" w:cs="Arial"/>
          <w:sz w:val="22"/>
          <w:szCs w:val="22"/>
        </w:rPr>
        <w:t>had</w:t>
      </w:r>
      <w:r w:rsidRPr="0070087D">
        <w:rPr>
          <w:rFonts w:ascii="Arial" w:hAnsi="Arial" w:cs="Arial"/>
          <w:sz w:val="22"/>
          <w:szCs w:val="22"/>
        </w:rPr>
        <w:t xml:space="preserve"> hip girdle weakness, impaired motor coordination, waddling gait</w:t>
      </w:r>
      <w:r w:rsidR="000C682E" w:rsidRPr="0070087D">
        <w:rPr>
          <w:rFonts w:ascii="Arial" w:hAnsi="Arial" w:cs="Arial"/>
          <w:sz w:val="22"/>
          <w:szCs w:val="22"/>
        </w:rPr>
        <w:t>,</w:t>
      </w:r>
      <w:r w:rsidRPr="0070087D">
        <w:rPr>
          <w:rFonts w:ascii="Arial" w:hAnsi="Arial" w:cs="Arial"/>
          <w:sz w:val="22"/>
          <w:szCs w:val="22"/>
        </w:rPr>
        <w:t xml:space="preserve"> and positive Gower’s sign when she was 11 years old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&lt;EndNote&gt;&lt;Cite&gt;&lt;Author&gt;Azevedo&lt;/Author&gt;&lt;Year&gt;2010&lt;/Year&gt;&lt;RecNum&gt;279&lt;/RecNum&gt;&lt;DisplayText&gt;(282)&lt;/DisplayText&gt;&lt;record&gt;&lt;rec-number&gt;279&lt;/rec-number&gt;&lt;foreign-keys&gt;&lt;key app="EN" db-id="p0dtzadvmaszt7e09tnp55f3wtpdatrr5saz"&gt;279&lt;/key&gt;&lt;/foreign-keys&gt;&lt;ref-type name="Journal Article"&gt;17&lt;/ref-type&gt;&lt;contributors&gt;&lt;authors&gt;&lt;author&gt;Azevedo, M. F.&lt;/author&gt;&lt;author&gt;Barra, G. B.&lt;/author&gt;&lt;author&gt;Naves, L. A.&lt;/author&gt;&lt;author&gt;Ribeiro Velasco, L. F.&lt;/author&gt;&lt;author&gt;Godoy Garcia Castro, P.&lt;/author&gt;&lt;author&gt;de Castro, L. C.&lt;/author&gt;&lt;author&gt;Amato, A. A.&lt;/author&gt;&lt;author&gt;Miniard, A.&lt;/author&gt;&lt;author&gt;Driscoll, D.&lt;/author&gt;&lt;author&gt;Schomburg, L.&lt;/author&gt;&lt;author&gt;de Assis Rocha Neves, F.&lt;/author&gt;&lt;/authors&gt;&lt;/contributors&gt;&lt;auth-address&gt;Department of Pediatrics, Faculty of Medicine, University Hospital of Brasilia, Faculty of Health Sciences, University of Brasilia, SGAN Quadra 605, Asa Norte, Predio Novo de Ambulatorios, 70840-901, Brasilia-DF, Brazil. monalisa@unb.br&lt;/auth-address&gt;&lt;titles&gt;&lt;title&gt;Selenoprotein-related disease in a young girl caused by nonsense mutations in the SBP2 gene&lt;/title&gt;&lt;secondary-title&gt;J Clin Endocrinol Metab&lt;/secondary-title&gt;&lt;/titles&gt;&lt;periodical&gt;&lt;full-title&gt;J Clin Endocrinol Metab&lt;/full-title&gt;&lt;/periodical&gt;&lt;pages&gt;4066-71&lt;/pages&gt;&lt;volume&gt;95&lt;/volume&gt;&lt;number&gt;8&lt;/number&gt;&lt;keywords&gt;&lt;keyword&gt;cases&lt;/keyword&gt;&lt;keyword&gt;mutation&lt;/keyword&gt;&lt;keyword&gt;human&lt;/keyword&gt;&lt;/keywords&gt;&lt;dates&gt;&lt;year&gt;2010&lt;/year&gt;&lt;pub-dates&gt;&lt;date&gt;Aug&lt;/date&gt;&lt;/pub-dates&gt;&lt;/dates&gt;&lt;accession-num&gt;20501692&lt;/accession-num&gt;&lt;label&gt;Sec&amp;#xD;TDI&lt;/label&gt;&lt;urls&gt;&lt;related-urls&gt;&lt;url&gt;http://www.ncbi.nlm.nih.gov/entrez/query.fcgi?cmd=Retrieve&amp;amp;db=PubMed&amp;amp;dopt=Citation&amp;amp;list_uids=20501692&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(282)</w:t>
      </w:r>
      <w:r w:rsidR="00823705" w:rsidRPr="0070087D">
        <w:rPr>
          <w:rFonts w:ascii="Arial" w:hAnsi="Arial" w:cs="Arial"/>
          <w:sz w:val="22"/>
          <w:szCs w:val="22"/>
        </w:rPr>
        <w:fldChar w:fldCharType="end"/>
      </w:r>
      <w:r w:rsidRPr="0070087D">
        <w:rPr>
          <w:rFonts w:ascii="Arial" w:hAnsi="Arial" w:cs="Arial"/>
          <w:sz w:val="22"/>
          <w:szCs w:val="22"/>
        </w:rPr>
        <w:t xml:space="preserve">. The adult patient was reported to have delayed motor milestones during childhood and still </w:t>
      </w:r>
      <w:r w:rsidR="00A952BA" w:rsidRPr="0070087D">
        <w:rPr>
          <w:rFonts w:ascii="Arial" w:hAnsi="Arial" w:cs="Arial"/>
          <w:sz w:val="22"/>
          <w:szCs w:val="22"/>
        </w:rPr>
        <w:t xml:space="preserve">had </w:t>
      </w:r>
      <w:r w:rsidR="007E0DCB" w:rsidRPr="0070087D">
        <w:rPr>
          <w:rFonts w:ascii="Arial" w:hAnsi="Arial" w:cs="Arial"/>
          <w:sz w:val="22"/>
          <w:szCs w:val="22"/>
        </w:rPr>
        <w:t>difficulty</w:t>
      </w:r>
      <w:r w:rsidRPr="0070087D">
        <w:rPr>
          <w:rFonts w:ascii="Arial" w:hAnsi="Arial" w:cs="Arial"/>
          <w:sz w:val="22"/>
          <w:szCs w:val="22"/>
        </w:rPr>
        <w:t xml:space="preserve"> walking and running during adolescence, with </w:t>
      </w:r>
      <w:proofErr w:type="spellStart"/>
      <w:r w:rsidRPr="0070087D">
        <w:rPr>
          <w:rFonts w:ascii="Arial" w:hAnsi="Arial" w:cs="Arial"/>
          <w:sz w:val="22"/>
          <w:szCs w:val="22"/>
        </w:rPr>
        <w:t>genu</w:t>
      </w:r>
      <w:r w:rsidR="00A952BA" w:rsidRPr="0070087D">
        <w:rPr>
          <w:rFonts w:ascii="Arial" w:hAnsi="Arial" w:cs="Arial"/>
          <w:sz w:val="22"/>
          <w:szCs w:val="22"/>
        </w:rPr>
        <w:t>a</w:t>
      </w:r>
      <w:proofErr w:type="spellEnd"/>
      <w:r w:rsidRPr="0070087D">
        <w:rPr>
          <w:rFonts w:ascii="Arial" w:hAnsi="Arial" w:cs="Arial"/>
          <w:sz w:val="22"/>
          <w:szCs w:val="22"/>
        </w:rPr>
        <w:t xml:space="preserve"> </w:t>
      </w:r>
      <w:proofErr w:type="spellStart"/>
      <w:r w:rsidRPr="0070087D">
        <w:rPr>
          <w:rFonts w:ascii="Arial" w:hAnsi="Arial" w:cs="Arial"/>
          <w:sz w:val="22"/>
          <w:szCs w:val="22"/>
        </w:rPr>
        <w:t>valg</w:t>
      </w:r>
      <w:r w:rsidR="00A952BA" w:rsidRPr="0070087D">
        <w:rPr>
          <w:rFonts w:ascii="Arial" w:hAnsi="Arial" w:cs="Arial"/>
          <w:sz w:val="22"/>
          <w:szCs w:val="22"/>
        </w:rPr>
        <w:t>a</w:t>
      </w:r>
      <w:proofErr w:type="spellEnd"/>
      <w:r w:rsidRPr="0070087D">
        <w:rPr>
          <w:rFonts w:ascii="Arial" w:hAnsi="Arial" w:cs="Arial"/>
          <w:sz w:val="22"/>
          <w:szCs w:val="22"/>
        </w:rPr>
        <w:t xml:space="preserve"> and external rotation of the hip requiring orthotic footwear </w:t>
      </w:r>
      <w:r w:rsidR="00823705" w:rsidRPr="0070087D">
        <w:rPr>
          <w:rFonts w:ascii="Arial" w:hAnsi="Arial" w:cs="Arial"/>
          <w:sz w:val="22"/>
          <w:szCs w:val="22"/>
        </w:rPr>
        <w:fldChar w:fldCharType="begin">
          <w:fldData xml:space="preserve">PEVuZE5vdGU+PENpdGU+PEF1dGhvcj5TY2hvZW5tYWtlcnM8L0F1dGhvcj48WWVhcj4yMDEwPC9Z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PEVuZE5vdGU+PENpdGU+PEF1dGhvcj5TY2hvZW5tYWtlcnM8L0F1dGhvcj48WWVhcj4yMDEwPC9Z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(283)</w:t>
      </w:r>
      <w:r w:rsidR="00823705" w:rsidRPr="0070087D">
        <w:rPr>
          <w:rFonts w:ascii="Arial" w:hAnsi="Arial" w:cs="Arial"/>
          <w:sz w:val="22"/>
          <w:szCs w:val="22"/>
        </w:rPr>
        <w:fldChar w:fldCharType="end"/>
      </w:r>
      <w:r w:rsidR="007E0DCB" w:rsidRPr="0070087D">
        <w:rPr>
          <w:rFonts w:ascii="Arial" w:hAnsi="Arial" w:cs="Arial"/>
          <w:sz w:val="22"/>
          <w:szCs w:val="22"/>
        </w:rPr>
        <w:t xml:space="preserve">. </w:t>
      </w:r>
      <w:r w:rsidRPr="0070087D">
        <w:rPr>
          <w:rFonts w:ascii="Arial" w:hAnsi="Arial" w:cs="Arial"/>
          <w:sz w:val="22"/>
          <w:szCs w:val="22"/>
        </w:rPr>
        <w:t xml:space="preserve">The other two patients were evaluated for muscle weakness during mid-childhood </w:t>
      </w:r>
      <w:r w:rsidR="00823705" w:rsidRPr="0070087D">
        <w:rPr>
          <w:rFonts w:ascii="Arial" w:hAnsi="Arial" w:cs="Arial"/>
          <w:sz w:val="22"/>
          <w:szCs w:val="22"/>
        </w:rPr>
        <w:fldChar w:fldCharType="begin">
          <w:fldData xml:space="preserve">PEVuZE5vdGU+PENpdGU+PEF1dGhvcj5IYW1hamltYTwvQXV0aG9yPjxZZWFyPjIwMTI8L1llYXI+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PEVuZE5vdGU+PENpdGU+PEF1dGhvcj5IYW1hamltYTwvQXV0aG9yPjxZZWFyPjIwMTI8L1llYXI+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(284, 285)</w:t>
      </w:r>
      <w:r w:rsidR="00823705" w:rsidRPr="0070087D">
        <w:rPr>
          <w:rFonts w:ascii="Arial" w:hAnsi="Arial" w:cs="Arial"/>
          <w:sz w:val="22"/>
          <w:szCs w:val="22"/>
        </w:rPr>
        <w:fldChar w:fldCharType="end"/>
      </w:r>
      <w:r w:rsidR="007E0DCB" w:rsidRPr="0070087D">
        <w:rPr>
          <w:rFonts w:ascii="Arial" w:hAnsi="Arial" w:cs="Arial"/>
          <w:sz w:val="22"/>
          <w:szCs w:val="22"/>
        </w:rPr>
        <w:t xml:space="preserve"> </w:t>
      </w:r>
      <w:r w:rsidRPr="0070087D">
        <w:rPr>
          <w:rFonts w:ascii="Arial" w:hAnsi="Arial" w:cs="Arial"/>
          <w:sz w:val="22"/>
          <w:szCs w:val="22"/>
        </w:rPr>
        <w:t xml:space="preserve">while another </w:t>
      </w:r>
      <w:r w:rsidR="0039175B" w:rsidRPr="0070087D">
        <w:rPr>
          <w:rFonts w:ascii="Arial" w:hAnsi="Arial" w:cs="Arial"/>
          <w:sz w:val="22"/>
          <w:szCs w:val="22"/>
        </w:rPr>
        <w:t xml:space="preserve">came to medical attention at </w:t>
      </w:r>
      <w:r w:rsidR="007E0DCB" w:rsidRPr="0070087D">
        <w:rPr>
          <w:rFonts w:ascii="Arial" w:hAnsi="Arial" w:cs="Arial"/>
          <w:sz w:val="22"/>
          <w:szCs w:val="22"/>
        </w:rPr>
        <w:t xml:space="preserve">the age of 2 years </w:t>
      </w:r>
      <w:r w:rsidR="00823705" w:rsidRPr="0070087D">
        <w:rPr>
          <w:rFonts w:ascii="Arial" w:hAnsi="Arial" w:cs="Arial"/>
          <w:sz w:val="22"/>
          <w:szCs w:val="22"/>
        </w:rPr>
        <w:fldChar w:fldCharType="begin">
          <w:fldData xml:space="preserve">PEVuZE5vdGU+PENpdGU+PEF1dGhvcj5TY2hvZW5tYWtlcnM8L0F1dGhvcj48WWVhcj4yMDEwPC9Z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PEVuZE5vdGU+PENpdGU+PEF1dGhvcj5TY2hvZW5tYWtlcnM8L0F1dGhvcj48WWVhcj4yMDEwPC9Z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(283)</w:t>
      </w:r>
      <w:r w:rsidR="00823705" w:rsidRPr="0070087D">
        <w:rPr>
          <w:rFonts w:ascii="Arial" w:hAnsi="Arial" w:cs="Arial"/>
          <w:sz w:val="22"/>
          <w:szCs w:val="22"/>
        </w:rPr>
        <w:fldChar w:fldCharType="end"/>
      </w:r>
      <w:r w:rsidR="007E0DCB" w:rsidRPr="0070087D">
        <w:rPr>
          <w:rFonts w:ascii="Arial" w:hAnsi="Arial" w:cs="Arial"/>
          <w:sz w:val="22"/>
          <w:szCs w:val="22"/>
        </w:rPr>
        <w:t xml:space="preserve">. </w:t>
      </w:r>
      <w:r w:rsidRPr="0070087D">
        <w:rPr>
          <w:rFonts w:ascii="Arial" w:hAnsi="Arial" w:cs="Arial"/>
          <w:sz w:val="22"/>
          <w:szCs w:val="22"/>
        </w:rPr>
        <w:t xml:space="preserve"> </w:t>
      </w:r>
    </w:p>
    <w:p w14:paraId="62328BE1" w14:textId="77777777" w:rsidR="00BF5A92" w:rsidRDefault="00BF5A92" w:rsidP="0070087D">
      <w:pPr>
        <w:pStyle w:val="Fill-InText"/>
        <w:widowControl/>
        <w:tabs>
          <w:tab w:val="left" w:pos="360"/>
          <w:tab w:val="left" w:pos="3240"/>
        </w:tabs>
        <w:spacing w:before="0" w:line="276" w:lineRule="auto"/>
        <w:rPr>
          <w:rFonts w:ascii="Arial" w:hAnsi="Arial" w:cs="Arial"/>
          <w:sz w:val="22"/>
          <w:szCs w:val="22"/>
        </w:rPr>
      </w:pPr>
    </w:p>
    <w:p w14:paraId="6AA09B8E" w14:textId="709D6B84" w:rsidR="007E0DCB" w:rsidRPr="0070087D" w:rsidRDefault="00D224DA" w:rsidP="0070087D">
      <w:pPr>
        <w:pStyle w:val="Fill-InText"/>
        <w:widowControl/>
        <w:tabs>
          <w:tab w:val="left" w:pos="360"/>
          <w:tab w:val="left" w:pos="3240"/>
        </w:tabs>
        <w:spacing w:before="0" w:line="276" w:lineRule="auto"/>
        <w:rPr>
          <w:rFonts w:ascii="Arial" w:hAnsi="Arial" w:cs="Arial"/>
          <w:sz w:val="22"/>
          <w:szCs w:val="22"/>
        </w:rPr>
      </w:pPr>
      <w:r w:rsidRPr="0070087D">
        <w:rPr>
          <w:rFonts w:ascii="Arial" w:hAnsi="Arial" w:cs="Arial"/>
          <w:sz w:val="22"/>
          <w:szCs w:val="22"/>
        </w:rPr>
        <w:t xml:space="preserve">Sensorineural hearing loss was reported in three cases </w:t>
      </w:r>
      <w:r w:rsidR="00823705" w:rsidRPr="0070087D">
        <w:rPr>
          <w:rFonts w:ascii="Arial" w:hAnsi="Arial" w:cs="Arial"/>
          <w:sz w:val="22"/>
          <w:szCs w:val="22"/>
        </w:rPr>
        <w:fldChar w:fldCharType="begin">
          <w:fldData xml:space="preserve">PEVuZE5vdGU+PENpdGU+PEF1dGhvcj5BemV2ZWRvPC9BdXRob3I+PFllYXI+MjAxMDwvWWVhcj48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PEVuZE5vdGU+PENpdGU+PEF1dGhvcj5BemV2ZWRvPC9BdXRob3I+PFllYXI+MjAxMDwvWWVhcj48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(282, 283)</w:t>
      </w:r>
      <w:r w:rsidR="00823705" w:rsidRPr="0070087D">
        <w:rPr>
          <w:rFonts w:ascii="Arial" w:hAnsi="Arial" w:cs="Arial"/>
          <w:sz w:val="22"/>
          <w:szCs w:val="22"/>
        </w:rPr>
        <w:fldChar w:fldCharType="end"/>
      </w:r>
      <w:r w:rsidR="007E0DCB" w:rsidRPr="0070087D">
        <w:rPr>
          <w:rFonts w:ascii="Arial" w:hAnsi="Arial" w:cs="Arial"/>
          <w:sz w:val="22"/>
          <w:szCs w:val="22"/>
        </w:rPr>
        <w:t xml:space="preserve"> </w:t>
      </w:r>
      <w:r w:rsidRPr="0070087D">
        <w:rPr>
          <w:rFonts w:ascii="Arial" w:hAnsi="Arial" w:cs="Arial"/>
          <w:sz w:val="22"/>
          <w:szCs w:val="22"/>
        </w:rPr>
        <w:t xml:space="preserve">and conductive hearing loss following recurrent exudative otitis media was reported in one another case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&lt;EndNote&gt;&lt;Cite&gt;&lt;Author&gt;Hamajima&lt;/Author&gt;&lt;Year&gt;2012&lt;/Year&gt;&lt;RecNum&gt;281&lt;/RecNum&gt;&lt;DisplayText&gt;(284)&lt;/DisplayText&gt;&lt;record&gt;&lt;rec-number&gt;281&lt;/rec-number&gt;&lt;foreign-keys&gt;&lt;key app="EN" db-id="p0dtzadvmaszt7e09tnp55f3wtpdatrr5saz"&gt;281&lt;/key&gt;&lt;/foreign-keys&gt;&lt;ref-type name="Journal Article"&gt;17&lt;/ref-type&gt;&lt;contributors&gt;&lt;authors&gt;&lt;author&gt;Hamajima, T.&lt;/author&gt;&lt;author&gt;Mushimoto, Y.&lt;/author&gt;&lt;author&gt;Kobayashi, H.&lt;/author&gt;&lt;author&gt;Saito, Y.&lt;/author&gt;&lt;author&gt;Onigata, K.&lt;/author&gt;&lt;/authors&gt;&lt;/contributors&gt;&lt;auth-address&gt;Department of Pediatric Endocrinology and Metabolism, Aichi Children&amp;apos;s Health and Medical Center, 1-2 Osakada, Morioka-cho, Obu, Aichi, Japan. takabeachisland@nifty.com&lt;/auth-address&gt;&lt;titles&gt;&lt;title&gt;Novel compound heterozygous mutations in the SBP2 gene: characteristic clinical manifestations and the implications of GH and triiodothyronine in longitudinal bone growth and maturation&lt;/title&gt;&lt;secondary-title&gt;Eur J Endocrinol&lt;/secondary-title&gt;&lt;/titles&gt;&lt;periodical&gt;&lt;full-title&gt;Eur J Endocrinol&lt;/full-title&gt;&lt;/periodical&gt;&lt;pages&gt;757-64&lt;/pages&gt;&lt;volume&gt;166&lt;/volume&gt;&lt;number&gt;4&lt;/number&gt;&lt;edition&gt;2012/01/17&lt;/edition&gt;&lt;keywords&gt;&lt;keyword&gt;cases&lt;/keyword&gt;&lt;keyword&gt;mutation&lt;/keyword&gt;&lt;keyword&gt;human&lt;/keyword&gt;&lt;/keywords&gt;&lt;dates&gt;&lt;year&gt;2012&lt;/year&gt;&lt;pub-dates&gt;&lt;date&gt;Apr&lt;/date&gt;&lt;/pub-dates&gt;&lt;/dates&gt;&lt;isbn&gt;1479-683X (Electronic)&amp;#xD;0804-4643 (Linking)&lt;/isbn&gt;&lt;accession-num&gt;22247018&lt;/accession-num&gt;&lt;label&gt;TDI&amp;#xD;Sec&lt;/label&gt;&lt;urls&gt;&lt;related-urls&gt;&lt;url&gt;&lt;style face="underline" font="default" size="100%"&gt;http://www.ncbi.nlm.nih.gov/entrez/query.fcgi?cmd=Retrieve&amp;amp;db=PubMed&amp;amp;dopt=Citation&amp;amp;list_uids=22247018 &lt;/style&gt;&lt;/url&gt;&lt;/related-urls&gt;&lt;/urls&gt;&lt;custom7&gt;2012&lt;/custom7&gt;&lt;electronic-resource-num&gt;EJE-11-0812 [pii]&amp;#xD;10.1530/EJE-11-0812&lt;/electronic-resource-num&gt;&lt;language&gt;eng&lt;/language&gt;&lt;/record&gt;&lt;/Cite&gt;&lt;/EndNote&gt;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(284)</w:t>
      </w:r>
      <w:r w:rsidR="00823705" w:rsidRPr="0070087D">
        <w:rPr>
          <w:rFonts w:ascii="Arial" w:hAnsi="Arial" w:cs="Arial"/>
          <w:sz w:val="22"/>
          <w:szCs w:val="22"/>
        </w:rPr>
        <w:fldChar w:fldCharType="end"/>
      </w:r>
      <w:r w:rsidRPr="0070087D">
        <w:rPr>
          <w:rFonts w:ascii="Arial" w:hAnsi="Arial" w:cs="Arial"/>
          <w:sz w:val="22"/>
          <w:szCs w:val="22"/>
        </w:rPr>
        <w:t xml:space="preserve">. Rotatory vertigo was also found </w:t>
      </w:r>
      <w:r w:rsidR="00823705" w:rsidRPr="0070087D">
        <w:rPr>
          <w:rFonts w:ascii="Arial" w:hAnsi="Arial" w:cs="Arial"/>
          <w:sz w:val="22"/>
          <w:szCs w:val="22"/>
        </w:rPr>
        <w:fldChar w:fldCharType="begin">
          <w:fldData xml:space="preserve">PEVuZE5vdGU+PENpdGU+PEF1dGhvcj5TY2hvZW5tYWtlcnM8L0F1dGhvcj48WWVhcj4yMDEwPC9Z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PEVuZE5vdGU+PENpdGU+PEF1dGhvcj5TY2hvZW5tYWtlcnM8L0F1dGhvcj48WWVhcj4yMDEwPC9Z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(283, 284)</w:t>
      </w:r>
      <w:r w:rsidR="00823705" w:rsidRPr="0070087D">
        <w:rPr>
          <w:rFonts w:ascii="Arial" w:hAnsi="Arial" w:cs="Arial"/>
          <w:sz w:val="22"/>
          <w:szCs w:val="22"/>
        </w:rPr>
        <w:fldChar w:fldCharType="end"/>
      </w:r>
      <w:r w:rsidRPr="0070087D">
        <w:rPr>
          <w:rFonts w:ascii="Arial" w:hAnsi="Arial" w:cs="Arial"/>
          <w:sz w:val="22"/>
          <w:szCs w:val="22"/>
        </w:rPr>
        <w:t>. Obesity was documented in two cases</w:t>
      </w:r>
      <w:r w:rsidR="007E0DCB" w:rsidRPr="0070087D">
        <w:rPr>
          <w:rFonts w:ascii="Arial" w:hAnsi="Arial" w:cs="Arial"/>
          <w:sz w:val="22"/>
          <w:szCs w:val="22"/>
        </w:rPr>
        <w:t xml:space="preserve"> </w:t>
      </w:r>
      <w:r w:rsidR="00823705" w:rsidRPr="0070087D">
        <w:rPr>
          <w:rFonts w:ascii="Arial" w:hAnsi="Arial" w:cs="Arial"/>
          <w:sz w:val="22"/>
          <w:szCs w:val="22"/>
        </w:rPr>
        <w:fldChar w:fldCharType="begin">
          <w:fldData xml:space="preserve">PEVuZE5vdGU+PENpdGU+PEF1dGhvcj5BemV2ZWRvPC9BdXRob3I+PFllYXI+MjAxMDwvWWVhcj48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PEVuZE5vdGU+PENpdGU+PEF1dGhvcj5BemV2ZWRvPC9BdXRob3I+PFllYXI+MjAxMDwvWWVhcj48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(282, 285)</w:t>
      </w:r>
      <w:r w:rsidR="00823705" w:rsidRPr="0070087D">
        <w:rPr>
          <w:rFonts w:ascii="Arial" w:hAnsi="Arial" w:cs="Arial"/>
          <w:sz w:val="22"/>
          <w:szCs w:val="22"/>
        </w:rPr>
        <w:fldChar w:fldCharType="end"/>
      </w:r>
      <w:r w:rsidR="007E0DCB" w:rsidRPr="0070087D">
        <w:rPr>
          <w:rFonts w:ascii="Arial" w:hAnsi="Arial" w:cs="Arial"/>
          <w:sz w:val="22"/>
          <w:szCs w:val="22"/>
        </w:rPr>
        <w:t>.</w:t>
      </w:r>
      <w:r w:rsidRPr="0070087D">
        <w:rPr>
          <w:rFonts w:ascii="Arial" w:hAnsi="Arial" w:cs="Arial"/>
          <w:sz w:val="22"/>
          <w:szCs w:val="22"/>
        </w:rPr>
        <w:t xml:space="preserve"> In addition, another two cases had </w:t>
      </w:r>
      <w:r w:rsidR="00DF4BD7" w:rsidRPr="0070087D">
        <w:rPr>
          <w:rFonts w:ascii="Arial" w:hAnsi="Arial" w:cs="Arial"/>
          <w:sz w:val="22"/>
          <w:szCs w:val="22"/>
        </w:rPr>
        <w:t xml:space="preserve">an </w:t>
      </w:r>
      <w:r w:rsidR="007E0DCB" w:rsidRPr="0070087D">
        <w:rPr>
          <w:rFonts w:ascii="Arial" w:hAnsi="Arial" w:cs="Arial"/>
          <w:sz w:val="22"/>
          <w:szCs w:val="22"/>
        </w:rPr>
        <w:t>increased</w:t>
      </w:r>
      <w:r w:rsidRPr="0070087D">
        <w:rPr>
          <w:rFonts w:ascii="Arial" w:hAnsi="Arial" w:cs="Arial"/>
          <w:sz w:val="22"/>
          <w:szCs w:val="22"/>
        </w:rPr>
        <w:t xml:space="preserve"> fat mass index </w:t>
      </w:r>
      <w:r w:rsidR="00823705" w:rsidRPr="0070087D">
        <w:rPr>
          <w:rFonts w:ascii="Arial" w:hAnsi="Arial" w:cs="Arial"/>
          <w:sz w:val="22"/>
          <w:szCs w:val="22"/>
        </w:rPr>
        <w:fldChar w:fldCharType="begin">
          <w:fldData xml:space="preserve">PEVuZE5vdGU+PENpdGU+PEF1dGhvcj5TY2hvZW5tYWtlcnM8L0F1dGhvcj48WWVhcj4yMDEwPC9Z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PEVuZE5vdGU+PENpdGU+PEF1dGhvcj5TY2hvZW5tYWtlcnM8L0F1dGhvcj48WWVhcj4yMDEwPC9Z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(283)</w:t>
      </w:r>
      <w:r w:rsidR="00823705" w:rsidRPr="0070087D">
        <w:rPr>
          <w:rFonts w:ascii="Arial" w:hAnsi="Arial" w:cs="Arial"/>
          <w:sz w:val="22"/>
          <w:szCs w:val="22"/>
        </w:rPr>
        <w:fldChar w:fldCharType="end"/>
      </w:r>
      <w:r w:rsidRPr="0070087D">
        <w:rPr>
          <w:rFonts w:ascii="Arial" w:hAnsi="Arial" w:cs="Arial"/>
          <w:sz w:val="22"/>
          <w:szCs w:val="22"/>
        </w:rPr>
        <w:t>, paradoxically associated with low fasting insulin</w:t>
      </w:r>
      <w:r w:rsidR="007E0DCB" w:rsidRPr="0070087D">
        <w:rPr>
          <w:rFonts w:ascii="Arial" w:hAnsi="Arial" w:cs="Arial"/>
          <w:sz w:val="22"/>
          <w:szCs w:val="22"/>
        </w:rPr>
        <w:t xml:space="preserve"> with enhanced</w:t>
      </w:r>
      <w:r w:rsidRPr="0070087D">
        <w:rPr>
          <w:rFonts w:ascii="Arial" w:hAnsi="Arial" w:cs="Arial"/>
          <w:sz w:val="22"/>
          <w:szCs w:val="22"/>
        </w:rPr>
        <w:t xml:space="preserve"> insulin sensitivity, elevated adiponectin levels</w:t>
      </w:r>
      <w:r w:rsidR="00DF4BD7" w:rsidRPr="0070087D">
        <w:rPr>
          <w:rFonts w:ascii="Arial" w:hAnsi="Arial" w:cs="Arial"/>
          <w:sz w:val="22"/>
          <w:szCs w:val="22"/>
        </w:rPr>
        <w:t>,</w:t>
      </w:r>
      <w:r w:rsidRPr="0070087D">
        <w:rPr>
          <w:rFonts w:ascii="Arial" w:hAnsi="Arial" w:cs="Arial"/>
          <w:sz w:val="22"/>
          <w:szCs w:val="22"/>
        </w:rPr>
        <w:t xml:space="preserve"> and </w:t>
      </w:r>
      <w:r w:rsidR="00DF4BD7" w:rsidRPr="0070087D">
        <w:rPr>
          <w:rFonts w:ascii="Arial" w:hAnsi="Arial" w:cs="Arial"/>
          <w:sz w:val="22"/>
          <w:szCs w:val="22"/>
        </w:rPr>
        <w:t xml:space="preserve">a </w:t>
      </w:r>
      <w:r w:rsidRPr="0070087D">
        <w:rPr>
          <w:rFonts w:ascii="Arial" w:hAnsi="Arial" w:cs="Arial"/>
          <w:sz w:val="22"/>
          <w:szCs w:val="22"/>
        </w:rPr>
        <w:t>favorable lipid profile. One of them, a 2-year-old boy, had recurrent fasting nonketotic hypoglycemia with low insulin levels requiring supplemental enteral nutrition.</w:t>
      </w:r>
    </w:p>
    <w:p w14:paraId="377E1F77" w14:textId="77777777" w:rsidR="00BF5A92" w:rsidRDefault="00BF5A92" w:rsidP="0070087D">
      <w:pPr>
        <w:pStyle w:val="Fill-InText"/>
        <w:widowControl/>
        <w:tabs>
          <w:tab w:val="left" w:pos="360"/>
          <w:tab w:val="left" w:pos="3240"/>
        </w:tabs>
        <w:spacing w:before="0" w:line="276" w:lineRule="auto"/>
        <w:rPr>
          <w:rFonts w:ascii="Arial" w:hAnsi="Arial" w:cs="Arial"/>
          <w:sz w:val="22"/>
          <w:szCs w:val="22"/>
        </w:rPr>
      </w:pPr>
    </w:p>
    <w:p w14:paraId="2E7C7DFD" w14:textId="07BEA2F4" w:rsidR="00D224DA" w:rsidRPr="0070087D" w:rsidRDefault="00D224DA" w:rsidP="0070087D">
      <w:pPr>
        <w:pStyle w:val="Fill-InText"/>
        <w:widowControl/>
        <w:tabs>
          <w:tab w:val="left" w:pos="360"/>
          <w:tab w:val="left" w:pos="3240"/>
        </w:tabs>
        <w:spacing w:before="0" w:line="276" w:lineRule="auto"/>
        <w:rPr>
          <w:rFonts w:ascii="Arial" w:hAnsi="Arial" w:cs="Arial"/>
          <w:sz w:val="22"/>
          <w:szCs w:val="22"/>
        </w:rPr>
      </w:pPr>
      <w:r w:rsidRPr="0070087D">
        <w:rPr>
          <w:rFonts w:ascii="Arial" w:hAnsi="Arial" w:cs="Arial"/>
          <w:sz w:val="22"/>
          <w:szCs w:val="22"/>
        </w:rPr>
        <w:t xml:space="preserve">Pubertal development was documented </w:t>
      </w:r>
      <w:r w:rsidR="007E0DCB" w:rsidRPr="0070087D">
        <w:rPr>
          <w:rFonts w:ascii="Arial" w:hAnsi="Arial" w:cs="Arial"/>
          <w:sz w:val="22"/>
          <w:szCs w:val="22"/>
        </w:rPr>
        <w:t xml:space="preserve">only </w:t>
      </w:r>
      <w:r w:rsidRPr="0070087D">
        <w:rPr>
          <w:rFonts w:ascii="Arial" w:hAnsi="Arial" w:cs="Arial"/>
          <w:sz w:val="22"/>
          <w:szCs w:val="22"/>
        </w:rPr>
        <w:t xml:space="preserve">in 4 cases, while the information is not available in the </w:t>
      </w:r>
      <w:r w:rsidR="007E0DCB" w:rsidRPr="0070087D">
        <w:rPr>
          <w:rFonts w:ascii="Arial" w:hAnsi="Arial" w:cs="Arial"/>
          <w:sz w:val="22"/>
          <w:szCs w:val="22"/>
        </w:rPr>
        <w:t>remaining cases</w:t>
      </w:r>
      <w:r w:rsidRPr="0070087D">
        <w:rPr>
          <w:rFonts w:ascii="Arial" w:hAnsi="Arial" w:cs="Arial"/>
          <w:sz w:val="22"/>
          <w:szCs w:val="22"/>
        </w:rPr>
        <w:t>. In female</w:t>
      </w:r>
      <w:r w:rsidR="00D6285F" w:rsidRPr="0070087D">
        <w:rPr>
          <w:rFonts w:ascii="Arial" w:hAnsi="Arial" w:cs="Arial"/>
          <w:sz w:val="22"/>
          <w:szCs w:val="22"/>
        </w:rPr>
        <w:t>s</w:t>
      </w:r>
      <w:r w:rsidRPr="0070087D">
        <w:rPr>
          <w:rFonts w:ascii="Arial" w:hAnsi="Arial" w:cs="Arial"/>
          <w:sz w:val="22"/>
          <w:szCs w:val="22"/>
        </w:rPr>
        <w:t xml:space="preserve">, an affected girl had Tanner stage II breasts when she was 11 years old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 ExcludeYear="1"&gt;&lt;Author&gt;Personal-Observation&lt;/Author&gt;&lt;RecNum&gt;31&lt;/RecNum&gt;&lt;DisplayText&gt;(33)&lt;/DisplayText&gt;&lt;record&gt;&lt;rec-number&gt;31&lt;/rec-number&gt;&lt;foreign-keys&gt;&lt;key app="EN" db-id="p0dtzadvmaszt7e09tnp55f3wtpdatrr5saz"&gt;31&lt;/key&gt;&lt;/foreign-keys&gt;&lt;ref-type name="Journal Article"&gt;17&lt;/ref-type&gt;&lt;contributors&gt;&lt;authors&gt;&lt;author&gt;Personal-Observation&lt;/author&gt;&lt;/authors&gt;&lt;/contributors&gt;&lt;titles&gt;&lt;/titles&gt;&lt;dates&gt;&lt;/dates&gt;&lt;urls&gt;&lt;/urls&gt;&lt;/record&gt;&lt;/Cite&gt;&lt;/EndNote&gt;</w:instrText>
      </w:r>
      <w:r w:rsidR="00823705" w:rsidRPr="0070087D">
        <w:rPr>
          <w:rFonts w:ascii="Arial" w:hAnsi="Arial" w:cs="Arial"/>
          <w:sz w:val="22"/>
          <w:szCs w:val="22"/>
        </w:rPr>
        <w:fldChar w:fldCharType="separate"/>
      </w:r>
      <w:r w:rsidR="00632A7C" w:rsidRPr="0070087D">
        <w:rPr>
          <w:rFonts w:ascii="Arial" w:hAnsi="Arial" w:cs="Arial"/>
          <w:noProof/>
          <w:sz w:val="22"/>
          <w:szCs w:val="22"/>
        </w:rPr>
        <w:t>(33)</w:t>
      </w:r>
      <w:r w:rsidR="00823705" w:rsidRPr="0070087D">
        <w:rPr>
          <w:rFonts w:ascii="Arial" w:hAnsi="Arial" w:cs="Arial"/>
          <w:sz w:val="22"/>
          <w:szCs w:val="22"/>
        </w:rPr>
        <w:fldChar w:fldCharType="end"/>
      </w:r>
      <w:r w:rsidR="007E0DCB" w:rsidRPr="0070087D">
        <w:rPr>
          <w:rFonts w:ascii="Arial" w:hAnsi="Arial" w:cs="Arial"/>
          <w:sz w:val="22"/>
          <w:szCs w:val="22"/>
        </w:rPr>
        <w:t xml:space="preserve"> </w:t>
      </w:r>
      <w:r w:rsidRPr="0070087D">
        <w:rPr>
          <w:rFonts w:ascii="Arial" w:hAnsi="Arial" w:cs="Arial"/>
          <w:sz w:val="22"/>
          <w:szCs w:val="22"/>
        </w:rPr>
        <w:t xml:space="preserve">and </w:t>
      </w:r>
      <w:r w:rsidR="002D7CA6" w:rsidRPr="0070087D">
        <w:rPr>
          <w:rFonts w:ascii="Arial" w:hAnsi="Arial" w:cs="Arial"/>
          <w:sz w:val="22"/>
          <w:szCs w:val="22"/>
        </w:rPr>
        <w:t xml:space="preserve">she </w:t>
      </w:r>
      <w:r w:rsidRPr="0070087D">
        <w:rPr>
          <w:rFonts w:ascii="Arial" w:hAnsi="Arial" w:cs="Arial"/>
          <w:sz w:val="22"/>
          <w:szCs w:val="22"/>
        </w:rPr>
        <w:t xml:space="preserve">had </w:t>
      </w:r>
      <w:r w:rsidR="002D7CA6" w:rsidRPr="0070087D">
        <w:rPr>
          <w:rFonts w:ascii="Arial" w:hAnsi="Arial" w:cs="Arial"/>
          <w:sz w:val="22"/>
          <w:szCs w:val="22"/>
        </w:rPr>
        <w:t xml:space="preserve">her </w:t>
      </w:r>
      <w:r w:rsidRPr="0070087D">
        <w:rPr>
          <w:rFonts w:ascii="Arial" w:hAnsi="Arial" w:cs="Arial"/>
          <w:sz w:val="22"/>
          <w:szCs w:val="22"/>
        </w:rPr>
        <w:t xml:space="preserve">menarche at the age of 13 years. In males, one affected boy was </w:t>
      </w:r>
      <w:r w:rsidRPr="0070087D">
        <w:rPr>
          <w:rFonts w:ascii="Arial" w:hAnsi="Arial" w:cs="Arial"/>
          <w:sz w:val="22"/>
          <w:szCs w:val="22"/>
        </w:rPr>
        <w:lastRenderedPageBreak/>
        <w:t xml:space="preserve">prepubertal at the age of 14 years but had </w:t>
      </w:r>
      <w:r w:rsidR="00D27667" w:rsidRPr="0070087D">
        <w:rPr>
          <w:rFonts w:ascii="Arial" w:hAnsi="Arial" w:cs="Arial"/>
          <w:sz w:val="22"/>
          <w:szCs w:val="22"/>
        </w:rPr>
        <w:t xml:space="preserve">a </w:t>
      </w:r>
      <w:r w:rsidRPr="0070087D">
        <w:rPr>
          <w:rFonts w:ascii="Arial" w:hAnsi="Arial" w:cs="Arial"/>
          <w:sz w:val="22"/>
          <w:szCs w:val="22"/>
        </w:rPr>
        <w:t xml:space="preserve">pubertal growth spurt </w:t>
      </w:r>
      <w:r w:rsidR="007E0DCB" w:rsidRPr="0070087D">
        <w:rPr>
          <w:rFonts w:ascii="Arial" w:hAnsi="Arial" w:cs="Arial"/>
          <w:sz w:val="22"/>
          <w:szCs w:val="22"/>
        </w:rPr>
        <w:t xml:space="preserve">within the following 2 years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&lt;EndNote&gt;&lt;Cite&gt;&lt;Author&gt;Dumitrescu&lt;/Author&gt;&lt;Year&gt;2005&lt;/Year&gt;&lt;RecNum&gt;8&lt;/RecNum&gt;&lt;DisplayText&gt;(8)&lt;/DisplayText&gt;&lt;record&gt;&lt;rec-number&gt;8&lt;/rec-number&gt;&lt;foreign-keys&gt;&lt;key app="EN" db-id="p0dtzadvmaszt7e09tnp55f3wtpdatrr5saz"&gt;8&lt;/key&gt;&lt;/foreign-keys&gt;&lt;ref-type name="Journal Article"&gt;17&lt;/ref-type&gt;&lt;contributors&gt;&lt;authors&gt;&lt;author&gt;Dumitrescu, A.M.&lt;/author&gt;&lt;author&gt;Liao,  X-H.&lt;/author&gt;&lt;author&gt;Abdullah,  S.Y. M.&lt;/author&gt;&lt;author&gt;Lado-Abeal, J.&lt;/author&gt;&lt;author&gt;Abdul-Majed,  F.&lt;/author&gt;&lt;author&gt;Moeller, L.C. &lt;/author&gt;&lt;author&gt;Boran, G.&lt;/author&gt;&lt;author&gt;Schomburg, L&lt;/author&gt;&lt;author&gt;Weiss , R.E.&lt;/author&gt;&lt;author&gt;Refetoff, S.&lt;/author&gt;&lt;/authors&gt;&lt;/contributors&gt;&lt;auth-address&gt;Department of Human Genetics, University of Chicago, MC 3090, 5841 S. Maryland Ave., Chicago, Illinois 60637, USA.&lt;/auth-address&gt;&lt;titles&gt;&lt;title&gt;Mutations in SECISBP2 result in abnormal thyroid hormone metabolism&lt;/title&gt;&lt;secondary-title&gt;Nat Genet&lt;/secondary-title&gt;&lt;/titles&gt;&lt;periodical&gt;&lt;full-title&gt;Nat Genet&lt;/full-title&gt;&lt;/periodical&gt;&lt;pages&gt;1247-52&lt;/pages&gt;&lt;volume&gt;37&lt;/volume&gt;&lt;number&gt;11&lt;/number&gt;&lt;keywords&gt;&lt;keyword&gt;cases&lt;/keyword&gt;&lt;keyword&gt;mutation&lt;/keyword&gt;&lt;keyword&gt;human&lt;/keyword&gt;&lt;/keywords&gt;&lt;dates&gt;&lt;year&gt;2005&lt;/year&gt;&lt;pub-dates&gt;&lt;date&gt;Nov&lt;/date&gt;&lt;/pub-dates&gt;&lt;/dates&gt;&lt;accession-num&gt;16228000&lt;/accession-num&gt;&lt;label&gt;Sec&amp;#xD;TDI&amp;#xD;R Grant&amp;#xD;SBP2&lt;/label&gt;&lt;urls&gt;&lt;related-urls&gt;&lt;url&gt;http://www.ncbi.nlm.nih.gov/entrez/query.fcgi?cmd=Retrieve&amp;amp;db=PubMed&amp;amp;dopt=Citation&amp;amp;list_uids=16228000&lt;/url&gt;&lt;/related-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(8)</w:t>
      </w:r>
      <w:r w:rsidR="00823705" w:rsidRPr="0070087D">
        <w:rPr>
          <w:rFonts w:ascii="Arial" w:hAnsi="Arial" w:cs="Arial"/>
          <w:sz w:val="22"/>
          <w:szCs w:val="22"/>
        </w:rPr>
        <w:fldChar w:fldCharType="end"/>
      </w:r>
      <w:r w:rsidRPr="0070087D">
        <w:rPr>
          <w:rFonts w:ascii="Arial" w:hAnsi="Arial" w:cs="Arial"/>
          <w:sz w:val="22"/>
          <w:szCs w:val="22"/>
        </w:rPr>
        <w:t xml:space="preserve">, another one was in Tanner stage III with </w:t>
      </w:r>
      <w:r w:rsidR="00D27667" w:rsidRPr="0070087D">
        <w:rPr>
          <w:rFonts w:ascii="Arial" w:hAnsi="Arial" w:cs="Arial"/>
          <w:sz w:val="22"/>
          <w:szCs w:val="22"/>
        </w:rPr>
        <w:t xml:space="preserve">a </w:t>
      </w:r>
      <w:r w:rsidRPr="0070087D">
        <w:rPr>
          <w:rFonts w:ascii="Arial" w:hAnsi="Arial" w:cs="Arial"/>
          <w:sz w:val="22"/>
          <w:szCs w:val="22"/>
        </w:rPr>
        <w:t xml:space="preserve">testicular volume of 10 mL at the age of 11.5 years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&lt;EndNote&gt;&lt;Cite&gt;&lt;Author&gt;Catli&lt;/Author&gt;&lt;Year&gt;2018&lt;/Year&gt;&lt;RecNum&gt;282&lt;/RecNum&gt;&lt;DisplayText&gt;(285)&lt;/DisplayText&gt;&lt;record&gt;&lt;rec-number&gt;282&lt;/rec-number&gt;&lt;foreign-keys&gt;&lt;key app="EN" db-id="p0dtzadvmaszt7e09tnp55f3wtpdatrr5saz"&gt;282&lt;/key&gt;&lt;/foreign-keys&gt;&lt;ref-type name="Journal Article"&gt;17&lt;/ref-type&gt;&lt;contributors&gt;&lt;authors&gt;&lt;author&gt;Catli, G.&lt;/author&gt;&lt;author&gt;Fujisawa, H.&lt;/author&gt;&lt;author&gt;Kirbiyik, O.&lt;/author&gt;&lt;author&gt;Mimoto, M. S.&lt;/author&gt;&lt;author&gt;Gencpinar, P.&lt;/author&gt;&lt;author&gt;Ozdemir, T. R.&lt;/author&gt;&lt;author&gt;Dundar, B. N.&lt;/author&gt;&lt;author&gt;Dumitrescu, A. M.&lt;/author&gt;&lt;/authors&gt;&lt;/contributors&gt;&lt;auth-address&gt;1 Department of Pediatric Endocrinology, Izmir Katip Celebi University , Izmir, Turkey .&amp;#xD;2 Department of Medicine; The University of Chicago , Chicago, Illinois.&amp;#xD;3 Department of Genetics, Izmir Tepecik Training and Research Hospital , Izmir, Turkey .&amp;#xD;4 Department of Pediatric Neurology, Izmir Katip Celebi University , Izmir, Turkey .&amp;#xD;5 Committee on Molecular Metabolism and Nutrition; The University of Chicago , Chicago, Illinois.&lt;/auth-address&gt;&lt;titles&gt;&lt;title&gt;A Novel Homozygous Selenocysteine Insertion Sequence Binding Protein 2 (SECISBP2, SBP2) Gene Mutation in a Turkish Boy&lt;/title&gt;&lt;secondary-title&gt;Thyroid&lt;/secondary-title&gt;&lt;/titles&gt;&lt;periodical&gt;&lt;full-title&gt;Thyroid&lt;/full-title&gt;&lt;/periodical&gt;&lt;pages&gt;1221-1223&lt;/pages&gt;&lt;volume&gt;28&lt;/volume&gt;&lt;number&gt;9&lt;/number&gt;&lt;keywords&gt;&lt;keyword&gt;cases&lt;/keyword&gt;&lt;/keywords&gt;&lt;dates&gt;&lt;year&gt;2018&lt;/year&gt;&lt;pub-dates&gt;&lt;date&gt;Sep&lt;/date&gt;&lt;/pub-dates&gt;&lt;/dates&gt;&lt;isbn&gt;1557-9077 (Electronic)&amp;#xD;1050-7256 (Linking)&lt;/isbn&gt;&lt;accession-num&gt;29882503&lt;/accession-num&gt;&lt;label&gt;TDI&amp;#xD;SBP2&lt;/label&gt;&lt;urls&gt;&lt;related-urls&gt;&lt;url&gt;https://www.ncbi.nlm.nih.gov/pubmed/29882503&lt;/url&gt;&lt;/related-urls&gt;&lt;/urls&gt;&lt;electronic-resource-num&gt;10.1089/thy.2018.0015&lt;/electronic-resource-num&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(285)</w:t>
      </w:r>
      <w:r w:rsidR="00823705" w:rsidRPr="0070087D">
        <w:rPr>
          <w:rFonts w:ascii="Arial" w:hAnsi="Arial" w:cs="Arial"/>
          <w:sz w:val="22"/>
          <w:szCs w:val="22"/>
        </w:rPr>
        <w:fldChar w:fldCharType="end"/>
      </w:r>
      <w:r w:rsidRPr="0070087D">
        <w:rPr>
          <w:rFonts w:ascii="Arial" w:hAnsi="Arial" w:cs="Arial"/>
          <w:sz w:val="22"/>
          <w:szCs w:val="22"/>
        </w:rPr>
        <w:t xml:space="preserve">. The only adult </w:t>
      </w:r>
      <w:r w:rsidR="007E0DCB" w:rsidRPr="0070087D">
        <w:rPr>
          <w:rFonts w:ascii="Arial" w:hAnsi="Arial" w:cs="Arial"/>
          <w:sz w:val="22"/>
          <w:szCs w:val="22"/>
        </w:rPr>
        <w:t xml:space="preserve">affected individual </w:t>
      </w:r>
      <w:r w:rsidRPr="0070087D">
        <w:rPr>
          <w:rFonts w:ascii="Arial" w:hAnsi="Arial" w:cs="Arial"/>
          <w:sz w:val="22"/>
          <w:szCs w:val="22"/>
        </w:rPr>
        <w:t xml:space="preserve">was reported to have normal pubertal development, despite unilateral orchidectomy at age 15 years following an episode of testicular torsion. He had infertility in adulthood and the investigations revealed azoospermia despite the presence of </w:t>
      </w:r>
      <w:r w:rsidR="00D27667" w:rsidRPr="0070087D">
        <w:rPr>
          <w:rFonts w:ascii="Arial" w:hAnsi="Arial" w:cs="Arial"/>
          <w:sz w:val="22"/>
          <w:szCs w:val="22"/>
        </w:rPr>
        <w:t xml:space="preserve">a </w:t>
      </w:r>
      <w:proofErr w:type="spellStart"/>
      <w:r w:rsidRPr="0070087D">
        <w:rPr>
          <w:rFonts w:ascii="Arial" w:hAnsi="Arial" w:cs="Arial"/>
          <w:sz w:val="22"/>
          <w:szCs w:val="22"/>
        </w:rPr>
        <w:t>sonographically</w:t>
      </w:r>
      <w:proofErr w:type="spellEnd"/>
      <w:r w:rsidRPr="0070087D">
        <w:rPr>
          <w:rFonts w:ascii="Arial" w:hAnsi="Arial" w:cs="Arial"/>
          <w:sz w:val="22"/>
          <w:szCs w:val="22"/>
        </w:rPr>
        <w:t xml:space="preserve"> normal remaining testis </w:t>
      </w:r>
      <w:r w:rsidR="00823705" w:rsidRPr="0070087D">
        <w:rPr>
          <w:rFonts w:ascii="Arial" w:hAnsi="Arial" w:cs="Arial"/>
          <w:sz w:val="22"/>
          <w:szCs w:val="22"/>
        </w:rPr>
        <w:fldChar w:fldCharType="begin">
          <w:fldData xml:space="preserve">PEVuZE5vdGU+PENpdGU+PEF1dGhvcj5TY2hvZW5tYWtlcnM8L0F1dGhvcj48WWVhcj4yMDEwPC9Z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PEVuZE5vdGU+PENpdGU+PEF1dGhvcj5TY2hvZW5tYWtlcnM8L0F1dGhvcj48WWVhcj4yMDEwPC9Z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(283)</w:t>
      </w:r>
      <w:r w:rsidR="00823705" w:rsidRPr="0070087D">
        <w:rPr>
          <w:rFonts w:ascii="Arial" w:hAnsi="Arial" w:cs="Arial"/>
          <w:sz w:val="22"/>
          <w:szCs w:val="22"/>
        </w:rPr>
        <w:fldChar w:fldCharType="end"/>
      </w:r>
      <w:r w:rsidR="007E0DCB" w:rsidRPr="0070087D">
        <w:rPr>
          <w:rFonts w:ascii="Arial" w:hAnsi="Arial" w:cs="Arial"/>
          <w:sz w:val="22"/>
          <w:szCs w:val="22"/>
        </w:rPr>
        <w:t xml:space="preserve">.  </w:t>
      </w:r>
      <w:r w:rsidRPr="0070087D">
        <w:rPr>
          <w:rFonts w:ascii="Arial" w:hAnsi="Arial" w:cs="Arial"/>
          <w:sz w:val="22"/>
          <w:szCs w:val="22"/>
        </w:rPr>
        <w:t xml:space="preserve">Other manifestations found in the adult patient were severe Raynaud disease, skin photosensitivity with evidence of enhanced UV-mediated oxidative DNA damage and mild reduction in red blood cell and total lymphocyte counts with impaired T cell proliferation and abnormal cytokine production </w:t>
      </w:r>
      <w:r w:rsidR="00823705" w:rsidRPr="0070087D">
        <w:rPr>
          <w:rFonts w:ascii="Arial" w:hAnsi="Arial" w:cs="Arial"/>
          <w:sz w:val="22"/>
          <w:szCs w:val="22"/>
        </w:rPr>
        <w:fldChar w:fldCharType="begin">
          <w:fldData xml:space="preserve">PEVuZE5vdGU+PENpdGU+PEF1dGhvcj5TY2hvZW5tYWtlcnM8L0F1dGhvcj48WWVhcj4yMDEwPC9Z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PEVuZE5vdGU+PENpdGU+PEF1dGhvcj5TY2hvZW5tYWtlcnM8L0F1dGhvcj48WWVhcj4yMDEwPC9Z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(283)</w:t>
      </w:r>
      <w:r w:rsidR="00823705" w:rsidRPr="0070087D">
        <w:rPr>
          <w:rFonts w:ascii="Arial" w:hAnsi="Arial" w:cs="Arial"/>
          <w:sz w:val="22"/>
          <w:szCs w:val="22"/>
        </w:rPr>
        <w:fldChar w:fldCharType="end"/>
      </w:r>
      <w:r w:rsidRPr="0070087D">
        <w:rPr>
          <w:rFonts w:ascii="Arial" w:hAnsi="Arial" w:cs="Arial"/>
          <w:sz w:val="22"/>
          <w:szCs w:val="22"/>
        </w:rPr>
        <w:t>. This</w:t>
      </w:r>
      <w:r w:rsidR="00FF41AC" w:rsidRPr="0070087D">
        <w:rPr>
          <w:rFonts w:ascii="Arial" w:hAnsi="Arial" w:cs="Arial"/>
          <w:sz w:val="22"/>
          <w:szCs w:val="22"/>
        </w:rPr>
        <w:t>,</w:t>
      </w:r>
      <w:r w:rsidRPr="0070087D">
        <w:rPr>
          <w:rFonts w:ascii="Arial" w:hAnsi="Arial" w:cs="Arial"/>
          <w:sz w:val="22"/>
          <w:szCs w:val="22"/>
        </w:rPr>
        <w:t xml:space="preserve"> together with the variety of the aforementioned manifestations</w:t>
      </w:r>
      <w:r w:rsidR="00FF41AC" w:rsidRPr="0070087D">
        <w:rPr>
          <w:rFonts w:ascii="Arial" w:hAnsi="Arial" w:cs="Arial"/>
          <w:sz w:val="22"/>
          <w:szCs w:val="22"/>
        </w:rPr>
        <w:t>,</w:t>
      </w:r>
      <w:r w:rsidRPr="0070087D">
        <w:rPr>
          <w:rFonts w:ascii="Arial" w:hAnsi="Arial" w:cs="Arial"/>
          <w:sz w:val="22"/>
          <w:szCs w:val="22"/>
        </w:rPr>
        <w:t xml:space="preserve"> suggest</w:t>
      </w:r>
      <w:r w:rsidR="00FF41AC" w:rsidRPr="0070087D">
        <w:rPr>
          <w:rFonts w:ascii="Arial" w:hAnsi="Arial" w:cs="Arial"/>
          <w:sz w:val="22"/>
          <w:szCs w:val="22"/>
        </w:rPr>
        <w:t>s</w:t>
      </w:r>
      <w:r w:rsidRPr="0070087D">
        <w:rPr>
          <w:rFonts w:ascii="Arial" w:hAnsi="Arial" w:cs="Arial"/>
          <w:sz w:val="22"/>
          <w:szCs w:val="22"/>
        </w:rPr>
        <w:t xml:space="preserve"> that the defect</w:t>
      </w:r>
      <w:r w:rsidR="00157C6A" w:rsidRPr="0070087D">
        <w:rPr>
          <w:rFonts w:ascii="Arial" w:hAnsi="Arial" w:cs="Arial"/>
          <w:sz w:val="22"/>
          <w:szCs w:val="22"/>
        </w:rPr>
        <w:t>s</w:t>
      </w:r>
      <w:r w:rsidRPr="0070087D">
        <w:rPr>
          <w:rFonts w:ascii="Arial" w:hAnsi="Arial" w:cs="Arial"/>
          <w:sz w:val="22"/>
          <w:szCs w:val="22"/>
        </w:rPr>
        <w:t xml:space="preserve"> in </w:t>
      </w:r>
      <w:r w:rsidR="00157C6A" w:rsidRPr="0070087D">
        <w:rPr>
          <w:rFonts w:ascii="Arial" w:hAnsi="Arial" w:cs="Arial"/>
          <w:sz w:val="22"/>
          <w:szCs w:val="22"/>
        </w:rPr>
        <w:t xml:space="preserve">the </w:t>
      </w:r>
      <w:r w:rsidRPr="0070087D">
        <w:rPr>
          <w:rFonts w:ascii="Arial" w:hAnsi="Arial" w:cs="Arial"/>
          <w:i/>
          <w:iCs/>
          <w:sz w:val="22"/>
          <w:szCs w:val="22"/>
        </w:rPr>
        <w:t>SBP2</w:t>
      </w:r>
      <w:r w:rsidR="00FF41AC" w:rsidRPr="0070087D">
        <w:rPr>
          <w:rFonts w:ascii="Arial" w:hAnsi="Arial" w:cs="Arial"/>
          <w:sz w:val="22"/>
          <w:szCs w:val="22"/>
        </w:rPr>
        <w:t xml:space="preserve"> gene </w:t>
      </w:r>
      <w:r w:rsidR="00157C6A" w:rsidRPr="0070087D">
        <w:rPr>
          <w:rFonts w:ascii="Arial" w:hAnsi="Arial" w:cs="Arial"/>
          <w:sz w:val="22"/>
          <w:szCs w:val="22"/>
        </w:rPr>
        <w:t xml:space="preserve">result in a </w:t>
      </w:r>
      <w:r w:rsidRPr="0070087D">
        <w:rPr>
          <w:rFonts w:ascii="Arial" w:hAnsi="Arial" w:cs="Arial"/>
          <w:sz w:val="22"/>
          <w:szCs w:val="22"/>
        </w:rPr>
        <w:t>multi-</w:t>
      </w:r>
      <w:r w:rsidR="00DB38B5" w:rsidRPr="0070087D">
        <w:rPr>
          <w:rFonts w:ascii="Arial" w:hAnsi="Arial" w:cs="Arial"/>
          <w:sz w:val="22"/>
          <w:szCs w:val="22"/>
        </w:rPr>
        <w:t xml:space="preserve">organ </w:t>
      </w:r>
      <w:r w:rsidRPr="0070087D">
        <w:rPr>
          <w:rFonts w:ascii="Arial" w:hAnsi="Arial" w:cs="Arial"/>
          <w:sz w:val="22"/>
          <w:szCs w:val="22"/>
        </w:rPr>
        <w:t xml:space="preserve">involvement. The consequences of SBP2 deficiency could still be underestimated since the features associated with oxidative damage such as neoplasia, neurodegeneration and premature aging may develop later in life. </w:t>
      </w:r>
      <w:r w:rsidR="00DB38B5" w:rsidRPr="0070087D">
        <w:rPr>
          <w:rFonts w:ascii="Arial" w:hAnsi="Arial" w:cs="Arial"/>
          <w:sz w:val="22"/>
          <w:szCs w:val="22"/>
        </w:rPr>
        <w:t xml:space="preserve">A </w:t>
      </w:r>
      <w:r w:rsidRPr="0070087D">
        <w:rPr>
          <w:rFonts w:ascii="Arial" w:hAnsi="Arial" w:cs="Arial"/>
          <w:sz w:val="22"/>
          <w:szCs w:val="22"/>
        </w:rPr>
        <w:t xml:space="preserve">detailed </w:t>
      </w:r>
      <w:r w:rsidR="00DB38B5" w:rsidRPr="0070087D">
        <w:rPr>
          <w:rFonts w:ascii="Arial" w:hAnsi="Arial" w:cs="Arial"/>
          <w:sz w:val="22"/>
          <w:szCs w:val="22"/>
        </w:rPr>
        <w:t xml:space="preserve">longitudinal </w:t>
      </w:r>
      <w:r w:rsidRPr="0070087D">
        <w:rPr>
          <w:rFonts w:ascii="Arial" w:hAnsi="Arial" w:cs="Arial"/>
          <w:sz w:val="22"/>
          <w:szCs w:val="22"/>
        </w:rPr>
        <w:t xml:space="preserve">evaluation of </w:t>
      </w:r>
      <w:r w:rsidR="00DB38B5" w:rsidRPr="0070087D">
        <w:rPr>
          <w:rFonts w:ascii="Arial" w:hAnsi="Arial" w:cs="Arial"/>
          <w:sz w:val="22"/>
          <w:szCs w:val="22"/>
        </w:rPr>
        <w:t xml:space="preserve">affected individuals </w:t>
      </w:r>
      <w:r w:rsidRPr="0070087D">
        <w:rPr>
          <w:rFonts w:ascii="Arial" w:hAnsi="Arial" w:cs="Arial"/>
          <w:sz w:val="22"/>
          <w:szCs w:val="22"/>
        </w:rPr>
        <w:t xml:space="preserve">is needed to </w:t>
      </w:r>
      <w:r w:rsidR="00023F1A" w:rsidRPr="0070087D">
        <w:rPr>
          <w:rFonts w:ascii="Arial" w:hAnsi="Arial" w:cs="Arial"/>
          <w:sz w:val="22"/>
          <w:szCs w:val="22"/>
        </w:rPr>
        <w:t xml:space="preserve">further </w:t>
      </w:r>
      <w:r w:rsidRPr="0070087D">
        <w:rPr>
          <w:rFonts w:ascii="Arial" w:hAnsi="Arial" w:cs="Arial"/>
          <w:sz w:val="22"/>
          <w:szCs w:val="22"/>
        </w:rPr>
        <w:t xml:space="preserve">understand </w:t>
      </w:r>
      <w:r w:rsidR="00023F1A" w:rsidRPr="0070087D">
        <w:rPr>
          <w:rFonts w:ascii="Arial" w:hAnsi="Arial" w:cs="Arial"/>
          <w:sz w:val="22"/>
          <w:szCs w:val="22"/>
        </w:rPr>
        <w:t xml:space="preserve">and characterize </w:t>
      </w:r>
      <w:r w:rsidRPr="0070087D">
        <w:rPr>
          <w:rFonts w:ascii="Arial" w:hAnsi="Arial" w:cs="Arial"/>
          <w:sz w:val="22"/>
          <w:szCs w:val="22"/>
        </w:rPr>
        <w:t>the spectrum of the clinical manifestations in SBP2 deficiency.</w:t>
      </w:r>
    </w:p>
    <w:p w14:paraId="536BCA76" w14:textId="77777777" w:rsidR="00BF5A92" w:rsidRDefault="00BF5A92" w:rsidP="0070087D">
      <w:pPr>
        <w:tabs>
          <w:tab w:val="clear" w:pos="720"/>
          <w:tab w:val="left" w:pos="360"/>
        </w:tabs>
        <w:spacing w:line="276" w:lineRule="auto"/>
        <w:jc w:val="left"/>
        <w:rPr>
          <w:rFonts w:ascii="Arial" w:hAnsi="Arial" w:cs="Arial"/>
          <w:b/>
          <w:sz w:val="22"/>
          <w:szCs w:val="22"/>
        </w:rPr>
      </w:pPr>
    </w:p>
    <w:p w14:paraId="6D1037C2" w14:textId="2D964075" w:rsidR="00505F03" w:rsidRPr="00A2256D" w:rsidRDefault="00505F03" w:rsidP="0070087D">
      <w:pPr>
        <w:tabs>
          <w:tab w:val="clear" w:pos="720"/>
          <w:tab w:val="left" w:pos="360"/>
        </w:tabs>
        <w:spacing w:line="276" w:lineRule="auto"/>
        <w:jc w:val="left"/>
        <w:rPr>
          <w:rFonts w:ascii="Arial" w:hAnsi="Arial" w:cs="Arial"/>
          <w:b/>
          <w:color w:val="00B050"/>
          <w:sz w:val="22"/>
          <w:szCs w:val="22"/>
        </w:rPr>
      </w:pPr>
      <w:r w:rsidRPr="00A2256D">
        <w:rPr>
          <w:rFonts w:ascii="Arial" w:hAnsi="Arial" w:cs="Arial"/>
          <w:b/>
          <w:color w:val="00B050"/>
          <w:sz w:val="22"/>
          <w:szCs w:val="22"/>
        </w:rPr>
        <w:t>L</w:t>
      </w:r>
      <w:r w:rsidR="00BF5A92" w:rsidRPr="00A2256D">
        <w:rPr>
          <w:rFonts w:ascii="Arial" w:hAnsi="Arial" w:cs="Arial"/>
          <w:b/>
          <w:color w:val="00B050"/>
          <w:sz w:val="22"/>
          <w:szCs w:val="22"/>
        </w:rPr>
        <w:t xml:space="preserve">aboratory Findings </w:t>
      </w:r>
      <w:r w:rsidRPr="00A2256D">
        <w:rPr>
          <w:rFonts w:ascii="Arial" w:hAnsi="Arial" w:cs="Arial"/>
          <w:b/>
          <w:color w:val="00B050"/>
          <w:sz w:val="22"/>
          <w:szCs w:val="22"/>
        </w:rPr>
        <w:t xml:space="preserve"> </w:t>
      </w:r>
    </w:p>
    <w:p w14:paraId="467AFBB4" w14:textId="77777777" w:rsidR="00BF5A92" w:rsidRDefault="00BF5A92" w:rsidP="0070087D">
      <w:pPr>
        <w:tabs>
          <w:tab w:val="clear" w:pos="720"/>
          <w:tab w:val="left" w:pos="360"/>
        </w:tabs>
        <w:spacing w:line="276" w:lineRule="auto"/>
        <w:jc w:val="left"/>
        <w:rPr>
          <w:rFonts w:ascii="Arial" w:hAnsi="Arial" w:cs="Arial"/>
          <w:sz w:val="22"/>
          <w:szCs w:val="22"/>
        </w:rPr>
      </w:pPr>
    </w:p>
    <w:p w14:paraId="22380F41" w14:textId="1040B241"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The characteristic thyroid </w:t>
      </w:r>
      <w:r w:rsidR="00267C86" w:rsidRPr="0070087D">
        <w:rPr>
          <w:rFonts w:ascii="Arial" w:hAnsi="Arial" w:cs="Arial"/>
          <w:sz w:val="22"/>
          <w:szCs w:val="22"/>
        </w:rPr>
        <w:t>test abnormalities</w:t>
      </w:r>
      <w:r w:rsidRPr="0070087D">
        <w:rPr>
          <w:rFonts w:ascii="Arial" w:hAnsi="Arial" w:cs="Arial"/>
          <w:sz w:val="22"/>
          <w:szCs w:val="22"/>
        </w:rPr>
        <w:t xml:space="preserve"> in subjects with </w:t>
      </w:r>
      <w:r w:rsidRPr="0070087D">
        <w:rPr>
          <w:rFonts w:ascii="Arial" w:hAnsi="Arial" w:cs="Arial"/>
          <w:i/>
          <w:sz w:val="22"/>
          <w:szCs w:val="22"/>
        </w:rPr>
        <w:t>SBP2</w:t>
      </w:r>
      <w:r w:rsidRPr="0070087D">
        <w:rPr>
          <w:rFonts w:ascii="Arial" w:hAnsi="Arial" w:cs="Arial"/>
          <w:sz w:val="22"/>
          <w:szCs w:val="22"/>
        </w:rPr>
        <w:t xml:space="preserve"> gene mutations are high total and free T</w:t>
      </w:r>
      <w:r w:rsidR="00D97E06" w:rsidRPr="0070087D">
        <w:rPr>
          <w:rFonts w:ascii="Arial" w:hAnsi="Arial" w:cs="Arial"/>
          <w:position w:val="-4"/>
          <w:sz w:val="22"/>
          <w:szCs w:val="22"/>
        </w:rPr>
        <w:t>4</w:t>
      </w:r>
      <w:r w:rsidRPr="0070087D">
        <w:rPr>
          <w:rFonts w:ascii="Arial" w:hAnsi="Arial" w:cs="Arial"/>
          <w:sz w:val="22"/>
          <w:szCs w:val="22"/>
        </w:rPr>
        <w:t>, low T</w:t>
      </w:r>
      <w:r w:rsidR="00D97E06" w:rsidRPr="0070087D">
        <w:rPr>
          <w:rFonts w:ascii="Arial" w:hAnsi="Arial" w:cs="Arial"/>
          <w:position w:val="-4"/>
          <w:sz w:val="22"/>
          <w:szCs w:val="22"/>
        </w:rPr>
        <w:t>3</w:t>
      </w:r>
      <w:r w:rsidRPr="0070087D">
        <w:rPr>
          <w:rFonts w:ascii="Arial" w:hAnsi="Arial" w:cs="Arial"/>
          <w:sz w:val="22"/>
          <w:szCs w:val="22"/>
        </w:rPr>
        <w:t xml:space="preserve">, high </w:t>
      </w:r>
      <w:proofErr w:type="spellStart"/>
      <w:r w:rsidRPr="0070087D">
        <w:rPr>
          <w:rFonts w:ascii="Arial" w:hAnsi="Arial" w:cs="Arial"/>
          <w:sz w:val="22"/>
          <w:szCs w:val="22"/>
        </w:rPr>
        <w:t>rT</w:t>
      </w:r>
      <w:proofErr w:type="spellEnd"/>
      <w:r w:rsidR="00D97E06" w:rsidRPr="0070087D">
        <w:rPr>
          <w:rFonts w:ascii="Arial" w:hAnsi="Arial" w:cs="Arial"/>
          <w:position w:val="-4"/>
          <w:sz w:val="22"/>
          <w:szCs w:val="22"/>
        </w:rPr>
        <w:t>3</w:t>
      </w:r>
      <w:r w:rsidR="00BC6FF2" w:rsidRPr="0070087D">
        <w:rPr>
          <w:rFonts w:ascii="Arial" w:hAnsi="Arial" w:cs="Arial"/>
          <w:position w:val="-4"/>
          <w:sz w:val="22"/>
          <w:szCs w:val="22"/>
        </w:rPr>
        <w:t>,</w:t>
      </w:r>
      <w:r w:rsidRPr="0070087D">
        <w:rPr>
          <w:rFonts w:ascii="Arial" w:hAnsi="Arial" w:cs="Arial"/>
          <w:sz w:val="22"/>
          <w:szCs w:val="22"/>
        </w:rPr>
        <w:t xml:space="preserve"> and </w:t>
      </w:r>
      <w:r w:rsidR="00BC6FF2" w:rsidRPr="0070087D">
        <w:rPr>
          <w:rFonts w:ascii="Arial" w:hAnsi="Arial" w:cs="Arial"/>
          <w:sz w:val="22"/>
          <w:szCs w:val="22"/>
        </w:rPr>
        <w:t xml:space="preserve">a </w:t>
      </w:r>
      <w:r w:rsidR="00CD1FDE" w:rsidRPr="0070087D">
        <w:rPr>
          <w:rFonts w:ascii="Arial" w:hAnsi="Arial" w:cs="Arial"/>
          <w:sz w:val="22"/>
          <w:szCs w:val="22"/>
        </w:rPr>
        <w:t xml:space="preserve">normal or </w:t>
      </w:r>
      <w:r w:rsidRPr="0070087D">
        <w:rPr>
          <w:rFonts w:ascii="Arial" w:hAnsi="Arial" w:cs="Arial"/>
          <w:sz w:val="22"/>
          <w:szCs w:val="22"/>
        </w:rPr>
        <w:t xml:space="preserve">slightly elevated serum TSH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&lt;EndNote&gt;&lt;Cite&gt;&lt;Author&gt;Dumitrescu&lt;/Author&gt;&lt;Year&gt;2005&lt;/Year&gt;&lt;RecNum&gt;8&lt;/RecNum&gt;&lt;DisplayText&gt;(8)&lt;/DisplayText&gt;&lt;record&gt;&lt;rec-number&gt;8&lt;/rec-number&gt;&lt;foreign-keys&gt;&lt;key app="EN" db-id="p0dtzadvmaszt7e09tnp55f3wtpdatrr5saz"&gt;8&lt;/key&gt;&lt;/foreign-keys&gt;&lt;ref-type name="Journal Article"&gt;17&lt;/ref-type&gt;&lt;contributors&gt;&lt;authors&gt;&lt;author&gt;Dumitrescu, A.M.&lt;/author&gt;&lt;author&gt;Liao,  X-H.&lt;/author&gt;&lt;author&gt;Abdullah,  S.Y. M.&lt;/author&gt;&lt;author&gt;Lado-Abeal, J.&lt;/author&gt;&lt;author&gt;Abdul-Majed,  F.&lt;/author&gt;&lt;author&gt;Moeller, L.C. &lt;/author&gt;&lt;author&gt;Boran, G.&lt;/author&gt;&lt;author&gt;Schomburg, L&lt;/author&gt;&lt;author&gt;Weiss , R.E.&lt;/author&gt;&lt;author&gt;Refetoff, S.&lt;/author&gt;&lt;/authors&gt;&lt;/contributors&gt;&lt;auth-address&gt;Department of Human Genetics, University of Chicago, MC 3090, 5841 S. Maryland Ave., Chicago, Illinois 60637, USA.&lt;/auth-address&gt;&lt;titles&gt;&lt;title&gt;Mutations in SECISBP2 result in abnormal thyroid hormone metabolism&lt;/title&gt;&lt;secondary-title&gt;Nat Genet&lt;/secondary-title&gt;&lt;/titles&gt;&lt;periodical&gt;&lt;full-title&gt;Nat Genet&lt;/full-title&gt;&lt;/periodical&gt;&lt;pages&gt;1247-52&lt;/pages&gt;&lt;volume&gt;37&lt;/volume&gt;&lt;number&gt;11&lt;/number&gt;&lt;keywords&gt;&lt;keyword&gt;cases&lt;/keyword&gt;&lt;keyword&gt;mutation&lt;/keyword&gt;&lt;keyword&gt;human&lt;/keyword&gt;&lt;/keywords&gt;&lt;dates&gt;&lt;year&gt;2005&lt;/year&gt;&lt;pub-dates&gt;&lt;date&gt;Nov&lt;/date&gt;&lt;/pub-dates&gt;&lt;/dates&gt;&lt;accession-num&gt;16228000&lt;/accession-num&gt;&lt;label&gt;Sec&amp;#xD;TDI&amp;#xD;R Grant&amp;#xD;SBP2&lt;/label&gt;&lt;urls&gt;&lt;related-urls&gt;&lt;url&gt;http://www.ncbi.nlm.nih.gov/entrez/query.fcgi?cmd=Retrieve&amp;amp;db=PubMed&amp;amp;dopt=Citation&amp;amp;list_uids=16228000&lt;/url&gt;&lt;/related-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(8)</w:t>
      </w:r>
      <w:r w:rsidR="00823705" w:rsidRPr="0070087D">
        <w:rPr>
          <w:rFonts w:ascii="Arial" w:hAnsi="Arial" w:cs="Arial"/>
          <w:sz w:val="22"/>
          <w:szCs w:val="22"/>
        </w:rPr>
        <w:fldChar w:fldCharType="end"/>
      </w:r>
      <w:r w:rsidRPr="0070087D">
        <w:rPr>
          <w:rFonts w:ascii="Arial" w:hAnsi="Arial" w:cs="Arial"/>
          <w:sz w:val="22"/>
          <w:szCs w:val="22"/>
        </w:rPr>
        <w:t xml:space="preserve"> (</w:t>
      </w:r>
      <w:r w:rsidR="00324633" w:rsidRPr="00BF5A92">
        <w:rPr>
          <w:rFonts w:ascii="Arial" w:hAnsi="Arial" w:cs="Arial"/>
          <w:sz w:val="22"/>
          <w:szCs w:val="22"/>
        </w:rPr>
        <w:t xml:space="preserve">Figure </w:t>
      </w:r>
      <w:r w:rsidRPr="00BF5A92">
        <w:rPr>
          <w:rFonts w:ascii="Arial" w:hAnsi="Arial" w:cs="Arial"/>
          <w:sz w:val="22"/>
          <w:szCs w:val="22"/>
        </w:rPr>
        <w:t>1</w:t>
      </w:r>
      <w:r w:rsidR="00283B76" w:rsidRPr="00BF5A92">
        <w:rPr>
          <w:rFonts w:ascii="Arial" w:hAnsi="Arial" w:cs="Arial"/>
          <w:sz w:val="22"/>
          <w:szCs w:val="22"/>
        </w:rPr>
        <w:t>5</w:t>
      </w:r>
      <w:r w:rsidRPr="00BF5A92">
        <w:rPr>
          <w:rFonts w:ascii="Arial" w:hAnsi="Arial" w:cs="Arial"/>
          <w:sz w:val="22"/>
          <w:szCs w:val="22"/>
        </w:rPr>
        <w:t xml:space="preserve">A). </w:t>
      </w:r>
      <w:r w:rsidRPr="0070087D">
        <w:rPr>
          <w:rFonts w:ascii="Arial" w:hAnsi="Arial" w:cs="Arial"/>
          <w:i/>
          <w:sz w:val="22"/>
          <w:szCs w:val="22"/>
        </w:rPr>
        <w:t>In vivo</w:t>
      </w:r>
      <w:r w:rsidRPr="0070087D">
        <w:rPr>
          <w:rFonts w:ascii="Arial" w:hAnsi="Arial" w:cs="Arial"/>
          <w:sz w:val="22"/>
          <w:szCs w:val="22"/>
        </w:rPr>
        <w:t xml:space="preserve"> studies assessing the </w:t>
      </w:r>
      <w:proofErr w:type="spellStart"/>
      <w:r w:rsidRPr="0070087D">
        <w:rPr>
          <w:rFonts w:ascii="Arial" w:hAnsi="Arial" w:cs="Arial"/>
          <w:sz w:val="22"/>
          <w:szCs w:val="22"/>
        </w:rPr>
        <w:t>hypothalamo</w:t>
      </w:r>
      <w:proofErr w:type="spellEnd"/>
      <w:r w:rsidRPr="0070087D">
        <w:rPr>
          <w:rFonts w:ascii="Arial" w:hAnsi="Arial" w:cs="Arial"/>
          <w:sz w:val="22"/>
          <w:szCs w:val="22"/>
        </w:rPr>
        <w:t xml:space="preserve">-pituitary-thyroid axis show that compared to normal siblings, affected children require higher doses </w:t>
      </w:r>
      <w:r w:rsidR="00CD1FDE" w:rsidRPr="0070087D">
        <w:rPr>
          <w:rFonts w:ascii="Arial" w:hAnsi="Arial" w:cs="Arial"/>
          <w:sz w:val="22"/>
          <w:szCs w:val="22"/>
        </w:rPr>
        <w:t>of L-T</w:t>
      </w:r>
      <w:r w:rsidR="00D97E06" w:rsidRPr="0070087D">
        <w:rPr>
          <w:rFonts w:ascii="Arial" w:hAnsi="Arial" w:cs="Arial"/>
          <w:position w:val="-4"/>
          <w:sz w:val="22"/>
          <w:szCs w:val="22"/>
        </w:rPr>
        <w:t>4</w:t>
      </w:r>
      <w:r w:rsidR="00CD1FDE" w:rsidRPr="0070087D">
        <w:rPr>
          <w:rFonts w:ascii="Arial" w:hAnsi="Arial" w:cs="Arial"/>
          <w:sz w:val="22"/>
          <w:szCs w:val="22"/>
        </w:rPr>
        <w:t xml:space="preserve"> </w:t>
      </w:r>
      <w:r w:rsidRPr="0070087D">
        <w:rPr>
          <w:rFonts w:ascii="Arial" w:hAnsi="Arial" w:cs="Arial"/>
          <w:sz w:val="22"/>
          <w:szCs w:val="22"/>
        </w:rPr>
        <w:t xml:space="preserve">and </w:t>
      </w:r>
      <w:r w:rsidR="00CD1FDE" w:rsidRPr="0070087D">
        <w:rPr>
          <w:rFonts w:ascii="Arial" w:hAnsi="Arial" w:cs="Arial"/>
          <w:sz w:val="22"/>
          <w:szCs w:val="22"/>
        </w:rPr>
        <w:t xml:space="preserve">higher </w:t>
      </w:r>
      <w:r w:rsidRPr="0070087D">
        <w:rPr>
          <w:rFonts w:ascii="Arial" w:hAnsi="Arial" w:cs="Arial"/>
          <w:sz w:val="22"/>
          <w:szCs w:val="22"/>
        </w:rPr>
        <w:t>serum concentrations of T</w:t>
      </w:r>
      <w:r w:rsidR="00D97E06" w:rsidRPr="0070087D">
        <w:rPr>
          <w:rFonts w:ascii="Arial" w:hAnsi="Arial" w:cs="Arial"/>
          <w:position w:val="-4"/>
          <w:sz w:val="22"/>
          <w:szCs w:val="22"/>
        </w:rPr>
        <w:t>3</w:t>
      </w:r>
      <w:r w:rsidRPr="0070087D">
        <w:rPr>
          <w:rFonts w:ascii="Arial" w:hAnsi="Arial" w:cs="Arial"/>
          <w:sz w:val="22"/>
          <w:szCs w:val="22"/>
        </w:rPr>
        <w:t>, but not T</w:t>
      </w:r>
      <w:r w:rsidR="00D97E06" w:rsidRPr="0070087D">
        <w:rPr>
          <w:rFonts w:ascii="Arial" w:hAnsi="Arial" w:cs="Arial"/>
          <w:position w:val="-4"/>
          <w:sz w:val="22"/>
          <w:szCs w:val="22"/>
        </w:rPr>
        <w:t>3</w:t>
      </w:r>
      <w:r w:rsidRPr="0070087D">
        <w:rPr>
          <w:rFonts w:ascii="Arial" w:hAnsi="Arial" w:cs="Arial"/>
          <w:sz w:val="22"/>
          <w:szCs w:val="22"/>
        </w:rPr>
        <w:t xml:space="preserve">, to reduce their TSH levels </w:t>
      </w:r>
      <w:r w:rsidR="00CD1FDE" w:rsidRPr="0070087D">
        <w:rPr>
          <w:rFonts w:ascii="Arial" w:hAnsi="Arial" w:cs="Arial"/>
          <w:sz w:val="22"/>
          <w:szCs w:val="22"/>
        </w:rPr>
        <w:t>compared to unaffected siblings, suggesting impaired conversion of T</w:t>
      </w:r>
      <w:r w:rsidR="00E15BD1" w:rsidRPr="0070087D">
        <w:rPr>
          <w:rFonts w:ascii="Arial" w:hAnsi="Arial" w:cs="Arial"/>
          <w:position w:val="-4"/>
          <w:sz w:val="22"/>
          <w:szCs w:val="22"/>
        </w:rPr>
        <w:t>4</w:t>
      </w:r>
      <w:r w:rsidR="00CD1FDE" w:rsidRPr="0070087D">
        <w:rPr>
          <w:rFonts w:ascii="Arial" w:hAnsi="Arial" w:cs="Arial"/>
          <w:sz w:val="22"/>
          <w:szCs w:val="22"/>
        </w:rPr>
        <w:t xml:space="preserve"> to T</w:t>
      </w:r>
      <w:r w:rsidR="00D97E06" w:rsidRPr="0070087D">
        <w:rPr>
          <w:rFonts w:ascii="Arial" w:hAnsi="Arial" w:cs="Arial"/>
          <w:position w:val="-4"/>
          <w:sz w:val="22"/>
          <w:szCs w:val="22"/>
        </w:rPr>
        <w:t>3</w:t>
      </w:r>
      <w:r w:rsidR="00CD1FDE" w:rsidRPr="0070087D">
        <w:rPr>
          <w:rFonts w:ascii="Arial" w:hAnsi="Arial" w:cs="Arial"/>
          <w:sz w:val="22"/>
          <w:szCs w:val="22"/>
        </w:rPr>
        <w:t xml:space="preserve"> </w:t>
      </w:r>
      <w:r w:rsidRPr="0070087D">
        <w:rPr>
          <w:rFonts w:ascii="Arial" w:hAnsi="Arial" w:cs="Arial"/>
          <w:sz w:val="22"/>
          <w:szCs w:val="22"/>
        </w:rPr>
        <w:t>(</w:t>
      </w:r>
      <w:r w:rsidR="00324633" w:rsidRPr="00BF5A92">
        <w:rPr>
          <w:rFonts w:ascii="Arial" w:hAnsi="Arial" w:cs="Arial"/>
          <w:sz w:val="22"/>
          <w:szCs w:val="22"/>
        </w:rPr>
        <w:t xml:space="preserve">Figure </w:t>
      </w:r>
      <w:r w:rsidRPr="00BF5A92">
        <w:rPr>
          <w:rFonts w:ascii="Arial" w:hAnsi="Arial" w:cs="Arial"/>
          <w:sz w:val="22"/>
          <w:szCs w:val="22"/>
        </w:rPr>
        <w:t>1</w:t>
      </w:r>
      <w:r w:rsidR="00283B76" w:rsidRPr="00BF5A92">
        <w:rPr>
          <w:rFonts w:ascii="Arial" w:hAnsi="Arial" w:cs="Arial"/>
          <w:sz w:val="22"/>
          <w:szCs w:val="22"/>
        </w:rPr>
        <w:t>5</w:t>
      </w:r>
      <w:r w:rsidRPr="00BF5A92">
        <w:rPr>
          <w:rFonts w:ascii="Arial" w:hAnsi="Arial" w:cs="Arial"/>
          <w:sz w:val="22"/>
          <w:szCs w:val="22"/>
        </w:rPr>
        <w:t>B).</w:t>
      </w:r>
      <w:r w:rsidR="00CD1FDE" w:rsidRPr="00BF5A92">
        <w:rPr>
          <w:rFonts w:ascii="Arial" w:hAnsi="Arial" w:cs="Arial"/>
          <w:sz w:val="22"/>
          <w:szCs w:val="22"/>
        </w:rPr>
        <w:t xml:space="preserve"> </w:t>
      </w:r>
      <w:r w:rsidR="00CD1FDE" w:rsidRPr="0070087D">
        <w:rPr>
          <w:rFonts w:ascii="Arial" w:hAnsi="Arial" w:cs="Arial"/>
          <w:sz w:val="22"/>
          <w:szCs w:val="22"/>
        </w:rPr>
        <w:t xml:space="preserve">None of the affected individuals was reported to have an enlarged thyroid gland on physical examination. Thyroid ultrasonography showed </w:t>
      </w:r>
      <w:r w:rsidR="005B763D" w:rsidRPr="0070087D">
        <w:rPr>
          <w:rFonts w:ascii="Arial" w:hAnsi="Arial" w:cs="Arial"/>
          <w:sz w:val="22"/>
          <w:szCs w:val="22"/>
        </w:rPr>
        <w:t xml:space="preserve">a </w:t>
      </w:r>
      <w:r w:rsidR="00CD1FDE" w:rsidRPr="0070087D">
        <w:rPr>
          <w:rFonts w:ascii="Arial" w:hAnsi="Arial" w:cs="Arial"/>
          <w:sz w:val="22"/>
          <w:szCs w:val="22"/>
        </w:rPr>
        <w:t xml:space="preserve">normal thyroid gland in one patient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&lt;EndNote&gt;&lt;Cite&gt;&lt;Author&gt;Azevedo&lt;/Author&gt;&lt;Year&gt;2010&lt;/Year&gt;&lt;RecNum&gt;279&lt;/RecNum&gt;&lt;DisplayText&gt;(282)&lt;/DisplayText&gt;&lt;record&gt;&lt;rec-number&gt;279&lt;/rec-number&gt;&lt;foreign-keys&gt;&lt;key app="EN" db-id="p0dtzadvmaszt7e09tnp55f3wtpdatrr5saz"&gt;279&lt;/key&gt;&lt;/foreign-keys&gt;&lt;ref-type name="Journal Article"&gt;17&lt;/ref-type&gt;&lt;contributors&gt;&lt;authors&gt;&lt;author&gt;Azevedo, M. F.&lt;/author&gt;&lt;author&gt;Barra, G. B.&lt;/author&gt;&lt;author&gt;Naves, L. A.&lt;/author&gt;&lt;author&gt;Ribeiro Velasco, L. F.&lt;/author&gt;&lt;author&gt;Godoy Garcia Castro, P.&lt;/author&gt;&lt;author&gt;de Castro, L. C.&lt;/author&gt;&lt;author&gt;Amato, A. A.&lt;/author&gt;&lt;author&gt;Miniard, A.&lt;/author&gt;&lt;author&gt;Driscoll, D.&lt;/author&gt;&lt;author&gt;Schomburg, L.&lt;/author&gt;&lt;author&gt;de Assis Rocha Neves, F.&lt;/author&gt;&lt;/authors&gt;&lt;/contributors&gt;&lt;auth-address&gt;Department of Pediatrics, Faculty of Medicine, University Hospital of Brasilia, Faculty of Health Sciences, University of Brasilia, SGAN Quadra 605, Asa Norte, Predio Novo de Ambulatorios, 70840-901, Brasilia-DF, Brazil. monalisa@unb.br&lt;/auth-address&gt;&lt;titles&gt;&lt;title&gt;Selenoprotein-related disease in a young girl caused by nonsense mutations in the SBP2 gene&lt;/title&gt;&lt;secondary-title&gt;J Clin Endocrinol Metab&lt;/secondary-title&gt;&lt;/titles&gt;&lt;periodical&gt;&lt;full-title&gt;J Clin Endocrinol Metab&lt;/full-title&gt;&lt;/periodical&gt;&lt;pages&gt;4066-71&lt;/pages&gt;&lt;volume&gt;95&lt;/volume&gt;&lt;number&gt;8&lt;/number&gt;&lt;keywords&gt;&lt;keyword&gt;cases&lt;/keyword&gt;&lt;keyword&gt;mutation&lt;/keyword&gt;&lt;keyword&gt;human&lt;/keyword&gt;&lt;/keywords&gt;&lt;dates&gt;&lt;year&gt;2010&lt;/year&gt;&lt;pub-dates&gt;&lt;date&gt;Aug&lt;/date&gt;&lt;/pub-dates&gt;&lt;/dates&gt;&lt;accession-num&gt;20501692&lt;/accession-num&gt;&lt;label&gt;Sec&amp;#xD;TDI&lt;/label&gt;&lt;urls&gt;&lt;related-urls&gt;&lt;url&gt;http://www.ncbi.nlm.nih.gov/entrez/query.fcgi?cmd=Retrieve&amp;amp;db=PubMed&amp;amp;dopt=Citation&amp;amp;list_uids=20501692&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(282)</w:t>
      </w:r>
      <w:r w:rsidR="00823705" w:rsidRPr="0070087D">
        <w:rPr>
          <w:rFonts w:ascii="Arial" w:hAnsi="Arial" w:cs="Arial"/>
          <w:sz w:val="22"/>
          <w:szCs w:val="22"/>
        </w:rPr>
        <w:fldChar w:fldCharType="end"/>
      </w:r>
      <w:r w:rsidR="00CD1FDE" w:rsidRPr="0070087D">
        <w:rPr>
          <w:rFonts w:ascii="Arial" w:hAnsi="Arial" w:cs="Arial"/>
          <w:sz w:val="22"/>
          <w:szCs w:val="22"/>
        </w:rPr>
        <w:t xml:space="preserve"> and </w:t>
      </w:r>
      <w:r w:rsidR="005B763D" w:rsidRPr="0070087D">
        <w:rPr>
          <w:rFonts w:ascii="Arial" w:hAnsi="Arial" w:cs="Arial"/>
          <w:sz w:val="22"/>
          <w:szCs w:val="22"/>
        </w:rPr>
        <w:t xml:space="preserve">a </w:t>
      </w:r>
      <w:r w:rsidR="00CD1FDE" w:rsidRPr="0070087D">
        <w:rPr>
          <w:rFonts w:ascii="Arial" w:hAnsi="Arial" w:cs="Arial"/>
          <w:sz w:val="22"/>
          <w:szCs w:val="22"/>
        </w:rPr>
        <w:t xml:space="preserve">hypoplastic thyroid gland in another patient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&lt;EndNote&gt;&lt;Cite&gt;&lt;Author&gt;Hamajima&lt;/Author&gt;&lt;Year&gt;2012&lt;/Year&gt;&lt;RecNum&gt;281&lt;/RecNum&gt;&lt;DisplayText&gt;(284)&lt;/DisplayText&gt;&lt;record&gt;&lt;rec-number&gt;281&lt;/rec-number&gt;&lt;foreign-keys&gt;&lt;key app="EN" db-id="p0dtzadvmaszt7e09tnp55f3wtpdatrr5saz"&gt;281&lt;/key&gt;&lt;/foreign-keys&gt;&lt;ref-type name="Journal Article"&gt;17&lt;/ref-type&gt;&lt;contributors&gt;&lt;authors&gt;&lt;author&gt;Hamajima, T.&lt;/author&gt;&lt;author&gt;Mushimoto, Y.&lt;/author&gt;&lt;author&gt;Kobayashi, H.&lt;/author&gt;&lt;author&gt;Saito, Y.&lt;/author&gt;&lt;author&gt;Onigata, K.&lt;/author&gt;&lt;/authors&gt;&lt;/contributors&gt;&lt;auth-address&gt;Department of Pediatric Endocrinology and Metabolism, Aichi Children&amp;apos;s Health and Medical Center, 1-2 Osakada, Morioka-cho, Obu, Aichi, Japan. takabeachisland@nifty.com&lt;/auth-address&gt;&lt;titles&gt;&lt;title&gt;Novel compound heterozygous mutations in the SBP2 gene: characteristic clinical manifestations and the implications of GH and triiodothyronine in longitudinal bone growth and maturation&lt;/title&gt;&lt;secondary-title&gt;Eur J Endocrinol&lt;/secondary-title&gt;&lt;/titles&gt;&lt;periodical&gt;&lt;full-title&gt;Eur J Endocrinol&lt;/full-title&gt;&lt;/periodical&gt;&lt;pages&gt;757-64&lt;/pages&gt;&lt;volume&gt;166&lt;/volume&gt;&lt;number&gt;4&lt;/number&gt;&lt;edition&gt;2012/01/17&lt;/edition&gt;&lt;keywords&gt;&lt;keyword&gt;cases&lt;/keyword&gt;&lt;keyword&gt;mutation&lt;/keyword&gt;&lt;keyword&gt;human&lt;/keyword&gt;&lt;/keywords&gt;&lt;dates&gt;&lt;year&gt;2012&lt;/year&gt;&lt;pub-dates&gt;&lt;date&gt;Apr&lt;/date&gt;&lt;/pub-dates&gt;&lt;/dates&gt;&lt;isbn&gt;1479-683X (Electronic)&amp;#xD;0804-4643 (Linking)&lt;/isbn&gt;&lt;accession-num&gt;22247018&lt;/accession-num&gt;&lt;label&gt;TDI&amp;#xD;Sec&lt;/label&gt;&lt;urls&gt;&lt;related-urls&gt;&lt;url&gt;&lt;style face="underline" font="default" size="100%"&gt;http://www.ncbi.nlm.nih.gov/entrez/query.fcgi?cmd=Retrieve&amp;amp;db=PubMed&amp;amp;dopt=Citation&amp;amp;list_uids=22247018 &lt;/style&gt;&lt;/url&gt;&lt;/related-urls&gt;&lt;/urls&gt;&lt;custom7&gt;2012&lt;/custom7&gt;&lt;electronic-resource-num&gt;EJE-11-0812 [pii]&amp;#xD;10.1530/EJE-11-0812&lt;/electronic-resource-num&gt;&lt;language&gt;eng&lt;/language&gt;&lt;/record&gt;&lt;/Cite&gt;&lt;/EndNote&gt;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(284)</w:t>
      </w:r>
      <w:r w:rsidR="00823705" w:rsidRPr="0070087D">
        <w:rPr>
          <w:rFonts w:ascii="Arial" w:hAnsi="Arial" w:cs="Arial"/>
          <w:sz w:val="22"/>
          <w:szCs w:val="22"/>
        </w:rPr>
        <w:fldChar w:fldCharType="end"/>
      </w:r>
      <w:r w:rsidR="00CD1FDE" w:rsidRPr="0070087D">
        <w:rPr>
          <w:rFonts w:ascii="Arial" w:hAnsi="Arial" w:cs="Arial"/>
          <w:sz w:val="22"/>
          <w:szCs w:val="22"/>
        </w:rPr>
        <w:t xml:space="preserve">. Delay in bone age was reported in the majority of the patients investigated, except one patient who presented with obesity and a bone age of 11 years at the chronological age of 10 years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&lt;EndNote&gt;&lt;Cite&gt;&lt;Author&gt;Catli&lt;/Author&gt;&lt;Year&gt;2018&lt;/Year&gt;&lt;RecNum&gt;282&lt;/RecNum&gt;&lt;DisplayText&gt;(285)&lt;/DisplayText&gt;&lt;record&gt;&lt;rec-number&gt;282&lt;/rec-number&gt;&lt;foreign-keys&gt;&lt;key app="EN" db-id="p0dtzadvmaszt7e09tnp55f3wtpdatrr5saz"&gt;282&lt;/key&gt;&lt;/foreign-keys&gt;&lt;ref-type name="Journal Article"&gt;17&lt;/ref-type&gt;&lt;contributors&gt;&lt;authors&gt;&lt;author&gt;Catli, G.&lt;/author&gt;&lt;author&gt;Fujisawa, H.&lt;/author&gt;&lt;author&gt;Kirbiyik, O.&lt;/author&gt;&lt;author&gt;Mimoto, M. S.&lt;/author&gt;&lt;author&gt;Gencpinar, P.&lt;/author&gt;&lt;author&gt;Ozdemir, T. R.&lt;/author&gt;&lt;author&gt;Dundar, B. N.&lt;/author&gt;&lt;author&gt;Dumitrescu, A. M.&lt;/author&gt;&lt;/authors&gt;&lt;/contributors&gt;&lt;auth-address&gt;1 Department of Pediatric Endocrinology, Izmir Katip Celebi University , Izmir, Turkey .&amp;#xD;2 Department of Medicine; The University of Chicago , Chicago, Illinois.&amp;#xD;3 Department of Genetics, Izmir Tepecik Training and Research Hospital , Izmir, Turkey .&amp;#xD;4 Department of Pediatric Neurology, Izmir Katip Celebi University , Izmir, Turkey .&amp;#xD;5 Committee on Molecular Metabolism and Nutrition; The University of Chicago , Chicago, Illinois.&lt;/auth-address&gt;&lt;titles&gt;&lt;title&gt;A Novel Homozygous Selenocysteine Insertion Sequence Binding Protein 2 (SECISBP2, SBP2) Gene Mutation in a Turkish Boy&lt;/title&gt;&lt;secondary-title&gt;Thyroid&lt;/secondary-title&gt;&lt;/titles&gt;&lt;periodical&gt;&lt;full-title&gt;Thyroid&lt;/full-title&gt;&lt;/periodical&gt;&lt;pages&gt;1221-1223&lt;/pages&gt;&lt;volume&gt;28&lt;/volume&gt;&lt;number&gt;9&lt;/number&gt;&lt;keywords&gt;&lt;keyword&gt;cases&lt;/keyword&gt;&lt;/keywords&gt;&lt;dates&gt;&lt;year&gt;2018&lt;/year&gt;&lt;pub-dates&gt;&lt;date&gt;Sep&lt;/date&gt;&lt;/pub-dates&gt;&lt;/dates&gt;&lt;isbn&gt;1557-9077 (Electronic)&amp;#xD;1050-7256 (Linking)&lt;/isbn&gt;&lt;accession-num&gt;29882503&lt;/accession-num&gt;&lt;label&gt;TDI&amp;#xD;SBP2&lt;/label&gt;&lt;urls&gt;&lt;related-urls&gt;&lt;url&gt;https://www.ncbi.nlm.nih.gov/pubmed/29882503&lt;/url&gt;&lt;/related-urls&gt;&lt;/urls&gt;&lt;electronic-resource-num&gt;10.1089/thy.2018.0015&lt;/electronic-resource-num&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(285)</w:t>
      </w:r>
      <w:r w:rsidR="00823705" w:rsidRPr="0070087D">
        <w:rPr>
          <w:rFonts w:ascii="Arial" w:hAnsi="Arial" w:cs="Arial"/>
          <w:sz w:val="22"/>
          <w:szCs w:val="22"/>
        </w:rPr>
        <w:fldChar w:fldCharType="end"/>
      </w:r>
      <w:r w:rsidR="00CD1FDE" w:rsidRPr="0070087D">
        <w:rPr>
          <w:rFonts w:ascii="Arial" w:hAnsi="Arial" w:cs="Arial"/>
          <w:sz w:val="22"/>
          <w:szCs w:val="22"/>
        </w:rPr>
        <w:t>.</w:t>
      </w:r>
    </w:p>
    <w:p w14:paraId="30779F7D" w14:textId="77777777" w:rsidR="00BF5A92" w:rsidRDefault="00BF5A92" w:rsidP="0070087D">
      <w:pPr>
        <w:tabs>
          <w:tab w:val="clear" w:pos="720"/>
          <w:tab w:val="left" w:pos="360"/>
        </w:tabs>
        <w:spacing w:line="276" w:lineRule="auto"/>
        <w:jc w:val="left"/>
        <w:rPr>
          <w:rFonts w:ascii="Arial" w:hAnsi="Arial" w:cs="Arial"/>
          <w:sz w:val="22"/>
          <w:szCs w:val="22"/>
        </w:rPr>
      </w:pPr>
    </w:p>
    <w:p w14:paraId="25D6D718" w14:textId="34A69D1D" w:rsidR="00BF5A92" w:rsidRDefault="008A7ED7" w:rsidP="008A7ED7">
      <w:pPr>
        <w:tabs>
          <w:tab w:val="clear" w:pos="720"/>
          <w:tab w:val="left" w:pos="360"/>
        </w:tabs>
        <w:spacing w:line="276" w:lineRule="auto"/>
        <w:jc w:val="center"/>
        <w:rPr>
          <w:rFonts w:ascii="Arial" w:hAnsi="Arial" w:cs="Arial"/>
          <w:sz w:val="22"/>
          <w:szCs w:val="22"/>
        </w:rPr>
      </w:pPr>
      <w:r>
        <w:rPr>
          <w:rFonts w:ascii="Arial" w:hAnsi="Arial" w:cs="Arial"/>
          <w:noProof/>
          <w:sz w:val="22"/>
          <w:szCs w:val="22"/>
        </w:rPr>
        <w:lastRenderedPageBreak/>
        <w:drawing>
          <wp:inline distT="0" distB="0" distL="0" distR="0" wp14:anchorId="76E638B6" wp14:editId="18A365F9">
            <wp:extent cx="4965700" cy="671375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5"/>
                    <a:stretch>
                      <a:fillRect/>
                    </a:stretch>
                  </pic:blipFill>
                  <pic:spPr>
                    <a:xfrm>
                      <a:off x="0" y="0"/>
                      <a:ext cx="4980488" cy="6733744"/>
                    </a:xfrm>
                    <a:prstGeom prst="rect">
                      <a:avLst/>
                    </a:prstGeom>
                  </pic:spPr>
                </pic:pic>
              </a:graphicData>
            </a:graphic>
          </wp:inline>
        </w:drawing>
      </w:r>
    </w:p>
    <w:p w14:paraId="420E8D4B" w14:textId="77777777" w:rsidR="00F912E1" w:rsidRPr="003D73D5" w:rsidRDefault="00BF5A92" w:rsidP="00F912E1">
      <w:pPr>
        <w:tabs>
          <w:tab w:val="left" w:pos="360"/>
        </w:tabs>
        <w:spacing w:line="276" w:lineRule="auto"/>
        <w:jc w:val="left"/>
        <w:outlineLvl w:val="0"/>
        <w:rPr>
          <w:rFonts w:ascii="Arial" w:hAnsi="Arial" w:cs="Arial"/>
          <w:b/>
          <w:bCs/>
          <w:sz w:val="22"/>
          <w:szCs w:val="22"/>
        </w:rPr>
      </w:pPr>
      <w:r w:rsidRPr="00BF5A92">
        <w:rPr>
          <w:rFonts w:ascii="Arial" w:hAnsi="Arial" w:cs="Arial"/>
          <w:b/>
          <w:bCs/>
          <w:sz w:val="22"/>
          <w:szCs w:val="22"/>
        </w:rPr>
        <w:t>Figure 15.</w:t>
      </w:r>
      <w:r w:rsidR="00F912E1">
        <w:rPr>
          <w:rFonts w:ascii="Arial" w:hAnsi="Arial" w:cs="Arial"/>
          <w:b/>
          <w:bCs/>
          <w:sz w:val="22"/>
          <w:szCs w:val="22"/>
        </w:rPr>
        <w:t xml:space="preserve"> </w:t>
      </w:r>
      <w:r w:rsidR="00F912E1" w:rsidRPr="003D73D5">
        <w:rPr>
          <w:rFonts w:ascii="Arial" w:hAnsi="Arial" w:cs="Arial"/>
          <w:b/>
          <w:bCs/>
          <w:sz w:val="22"/>
          <w:szCs w:val="22"/>
        </w:rPr>
        <w:t xml:space="preserve">Thyroid function tests in several families with SBP2 deficiency studied in the authors’ laboratory. Grey regions indicate the normal range for the respective test. Affected individuals are represented as red squares and unaffected members of the families, as blue circles. B. </w:t>
      </w:r>
      <w:r w:rsidR="00F912E1" w:rsidRPr="003D73D5">
        <w:rPr>
          <w:rFonts w:ascii="Arial" w:hAnsi="Arial" w:cs="Arial"/>
          <w:b/>
          <w:bCs/>
          <w:i/>
          <w:sz w:val="22"/>
          <w:szCs w:val="22"/>
        </w:rPr>
        <w:t>In vivo</w:t>
      </w:r>
      <w:r w:rsidR="00F912E1" w:rsidRPr="003D73D5">
        <w:rPr>
          <w:rFonts w:ascii="Arial" w:hAnsi="Arial" w:cs="Arial"/>
          <w:b/>
          <w:bCs/>
          <w:sz w:val="22"/>
          <w:szCs w:val="22"/>
        </w:rPr>
        <w:t xml:space="preserve"> studies: Serum TSH and corresponding serum T</w:t>
      </w:r>
      <w:r w:rsidR="00F912E1" w:rsidRPr="003D73D5">
        <w:rPr>
          <w:rFonts w:ascii="Arial" w:hAnsi="Arial" w:cs="Arial"/>
          <w:b/>
          <w:bCs/>
          <w:position w:val="-4"/>
          <w:sz w:val="22"/>
          <w:szCs w:val="22"/>
        </w:rPr>
        <w:t>4</w:t>
      </w:r>
      <w:r w:rsidR="00F912E1" w:rsidRPr="003D73D5">
        <w:rPr>
          <w:rFonts w:ascii="Arial" w:hAnsi="Arial" w:cs="Arial"/>
          <w:b/>
          <w:bCs/>
          <w:sz w:val="22"/>
          <w:szCs w:val="22"/>
        </w:rPr>
        <w:t xml:space="preserve"> and T</w:t>
      </w:r>
      <w:r w:rsidR="00F912E1" w:rsidRPr="003D73D5">
        <w:rPr>
          <w:rFonts w:ascii="Arial" w:hAnsi="Arial" w:cs="Arial"/>
          <w:b/>
          <w:bCs/>
          <w:position w:val="-4"/>
          <w:sz w:val="22"/>
          <w:szCs w:val="22"/>
        </w:rPr>
        <w:t>3</w:t>
      </w:r>
      <w:r w:rsidR="00F912E1" w:rsidRPr="003D73D5">
        <w:rPr>
          <w:rFonts w:ascii="Arial" w:hAnsi="Arial" w:cs="Arial"/>
          <w:b/>
          <w:bCs/>
          <w:sz w:val="22"/>
          <w:szCs w:val="22"/>
        </w:rPr>
        <w:t xml:space="preserve"> levels, before and during the oral administration of incremental doses of L-T</w:t>
      </w:r>
      <w:r w:rsidR="00F912E1" w:rsidRPr="003D73D5">
        <w:rPr>
          <w:rFonts w:ascii="Arial" w:hAnsi="Arial" w:cs="Arial"/>
          <w:b/>
          <w:bCs/>
          <w:position w:val="-4"/>
          <w:sz w:val="22"/>
          <w:szCs w:val="22"/>
        </w:rPr>
        <w:t>4</w:t>
      </w:r>
      <w:r w:rsidR="00F912E1" w:rsidRPr="003D73D5">
        <w:rPr>
          <w:rFonts w:ascii="Arial" w:hAnsi="Arial" w:cs="Arial"/>
          <w:b/>
          <w:bCs/>
          <w:sz w:val="22"/>
          <w:szCs w:val="22"/>
        </w:rPr>
        <w:t xml:space="preserve"> and L-T</w:t>
      </w:r>
      <w:r w:rsidR="00F912E1" w:rsidRPr="003D73D5">
        <w:rPr>
          <w:rFonts w:ascii="Arial" w:hAnsi="Arial" w:cs="Arial"/>
          <w:b/>
          <w:bCs/>
          <w:position w:val="-4"/>
          <w:sz w:val="22"/>
          <w:szCs w:val="22"/>
        </w:rPr>
        <w:t>3</w:t>
      </w:r>
      <w:r w:rsidR="00F912E1" w:rsidRPr="003D73D5">
        <w:rPr>
          <w:rFonts w:ascii="Arial" w:hAnsi="Arial" w:cs="Arial"/>
          <w:b/>
          <w:bCs/>
          <w:sz w:val="22"/>
          <w:szCs w:val="22"/>
        </w:rPr>
        <w:t>. Note the higher concentrations of T</w:t>
      </w:r>
      <w:r w:rsidR="00F912E1" w:rsidRPr="003D73D5">
        <w:rPr>
          <w:rFonts w:ascii="Arial" w:hAnsi="Arial" w:cs="Arial"/>
          <w:b/>
          <w:bCs/>
          <w:sz w:val="22"/>
          <w:szCs w:val="22"/>
          <w:vertAlign w:val="subscript"/>
        </w:rPr>
        <w:t>4</w:t>
      </w:r>
      <w:r w:rsidR="00F912E1" w:rsidRPr="003D73D5">
        <w:rPr>
          <w:rFonts w:ascii="Arial" w:hAnsi="Arial" w:cs="Arial"/>
          <w:b/>
          <w:bCs/>
          <w:sz w:val="22"/>
          <w:szCs w:val="22"/>
        </w:rPr>
        <w:t xml:space="preserve"> required to reduce serum TSH in the affected subjects; C. </w:t>
      </w:r>
      <w:r w:rsidR="00F912E1" w:rsidRPr="003D73D5">
        <w:rPr>
          <w:rFonts w:ascii="Arial" w:hAnsi="Arial" w:cs="Arial"/>
          <w:b/>
          <w:bCs/>
          <w:i/>
          <w:sz w:val="22"/>
          <w:szCs w:val="22"/>
        </w:rPr>
        <w:t>In vitro</w:t>
      </w:r>
      <w:r w:rsidR="00F912E1" w:rsidRPr="003D73D5">
        <w:rPr>
          <w:rFonts w:ascii="Arial" w:hAnsi="Arial" w:cs="Arial"/>
          <w:b/>
          <w:bCs/>
          <w:sz w:val="22"/>
          <w:szCs w:val="22"/>
        </w:rPr>
        <w:t xml:space="preserve"> studies: Deiodinase 2 enzymatic activity and mRNA expression in cultured fibroblasts. Baseline and stimulated D2 activity </w:t>
      </w:r>
      <w:proofErr w:type="gramStart"/>
      <w:r w:rsidR="00F912E1" w:rsidRPr="003D73D5">
        <w:rPr>
          <w:rFonts w:ascii="Arial" w:hAnsi="Arial" w:cs="Arial"/>
          <w:b/>
          <w:bCs/>
          <w:sz w:val="22"/>
          <w:szCs w:val="22"/>
        </w:rPr>
        <w:t>is</w:t>
      </w:r>
      <w:proofErr w:type="gramEnd"/>
      <w:r w:rsidR="00F912E1" w:rsidRPr="003D73D5">
        <w:rPr>
          <w:rFonts w:ascii="Arial" w:hAnsi="Arial" w:cs="Arial"/>
          <w:b/>
          <w:bCs/>
          <w:sz w:val="22"/>
          <w:szCs w:val="22"/>
        </w:rPr>
        <w:t xml:space="preserve"> significantly lower in affected. There is a significant increase of </w:t>
      </w:r>
      <w:r w:rsidR="00F912E1" w:rsidRPr="003D73D5">
        <w:rPr>
          <w:rFonts w:ascii="Arial" w:hAnsi="Arial" w:cs="Arial"/>
          <w:b/>
          <w:bCs/>
          <w:i/>
          <w:sz w:val="22"/>
          <w:szCs w:val="22"/>
        </w:rPr>
        <w:t>DIO2</w:t>
      </w:r>
      <w:r w:rsidR="00F912E1" w:rsidRPr="003D73D5">
        <w:rPr>
          <w:rFonts w:ascii="Arial" w:hAnsi="Arial" w:cs="Arial"/>
          <w:b/>
          <w:bCs/>
          <w:sz w:val="22"/>
          <w:szCs w:val="22"/>
        </w:rPr>
        <w:t xml:space="preserve"> mRNA with </w:t>
      </w:r>
      <w:proofErr w:type="spellStart"/>
      <w:r w:rsidR="00F912E1" w:rsidRPr="003D73D5">
        <w:rPr>
          <w:rFonts w:ascii="Arial" w:hAnsi="Arial" w:cs="Arial"/>
          <w:b/>
          <w:bCs/>
          <w:sz w:val="22"/>
          <w:szCs w:val="22"/>
        </w:rPr>
        <w:t>dibutyryl</w:t>
      </w:r>
      <w:proofErr w:type="spellEnd"/>
      <w:r w:rsidR="00F912E1" w:rsidRPr="003D73D5">
        <w:rPr>
          <w:rFonts w:ascii="Arial" w:hAnsi="Arial" w:cs="Arial"/>
          <w:b/>
          <w:bCs/>
          <w:sz w:val="22"/>
          <w:szCs w:val="22"/>
        </w:rPr>
        <w:t xml:space="preserve"> cyclic adenosine monophosphate [(</w:t>
      </w:r>
      <w:proofErr w:type="spellStart"/>
      <w:r w:rsidR="00F912E1" w:rsidRPr="003D73D5">
        <w:rPr>
          <w:rFonts w:ascii="Arial" w:hAnsi="Arial" w:cs="Arial"/>
          <w:b/>
          <w:bCs/>
          <w:sz w:val="22"/>
          <w:szCs w:val="22"/>
        </w:rPr>
        <w:t>db</w:t>
      </w:r>
      <w:proofErr w:type="spellEnd"/>
      <w:r w:rsidR="00F912E1" w:rsidRPr="003D73D5">
        <w:rPr>
          <w:rFonts w:ascii="Arial" w:hAnsi="Arial" w:cs="Arial"/>
          <w:b/>
          <w:bCs/>
          <w:sz w:val="22"/>
          <w:szCs w:val="22"/>
        </w:rPr>
        <w:t xml:space="preserve">)-cAMP)], in </w:t>
      </w:r>
      <w:r w:rsidR="00F912E1" w:rsidRPr="003D73D5">
        <w:rPr>
          <w:rFonts w:ascii="Arial" w:hAnsi="Arial" w:cs="Arial"/>
          <w:b/>
          <w:bCs/>
          <w:sz w:val="22"/>
          <w:szCs w:val="22"/>
        </w:rPr>
        <w:lastRenderedPageBreak/>
        <w:t>both unaffected and affected (*</w:t>
      </w:r>
      <w:r w:rsidR="00F912E1" w:rsidRPr="003D73D5">
        <w:rPr>
          <w:rFonts w:ascii="Arial" w:hAnsi="Arial" w:cs="Arial"/>
          <w:b/>
          <w:bCs/>
          <w:i/>
          <w:sz w:val="22"/>
          <w:szCs w:val="22"/>
        </w:rPr>
        <w:t xml:space="preserve">p </w:t>
      </w:r>
      <w:r w:rsidR="00F912E1" w:rsidRPr="003D73D5">
        <w:rPr>
          <w:rFonts w:ascii="Arial" w:hAnsi="Arial" w:cs="Arial"/>
          <w:b/>
          <w:bCs/>
          <w:sz w:val="22"/>
          <w:szCs w:val="22"/>
        </w:rPr>
        <w:t>&lt;0.001) while there are no significant differences in baseline (</w:t>
      </w:r>
      <w:proofErr w:type="spellStart"/>
      <w:r w:rsidR="00F912E1" w:rsidRPr="003D73D5">
        <w:rPr>
          <w:rFonts w:ascii="Arial" w:hAnsi="Arial" w:cs="Arial"/>
          <w:b/>
          <w:bCs/>
          <w:sz w:val="22"/>
          <w:szCs w:val="22"/>
        </w:rPr>
        <w:t>db</w:t>
      </w:r>
      <w:proofErr w:type="spellEnd"/>
      <w:r w:rsidR="00F912E1" w:rsidRPr="003D73D5">
        <w:rPr>
          <w:rFonts w:ascii="Arial" w:hAnsi="Arial" w:cs="Arial"/>
          <w:b/>
          <w:bCs/>
          <w:sz w:val="22"/>
          <w:szCs w:val="22"/>
        </w:rPr>
        <w:t xml:space="preserve">)-cAMP stimulated </w:t>
      </w:r>
      <w:r w:rsidR="00F912E1" w:rsidRPr="003D73D5">
        <w:rPr>
          <w:rFonts w:ascii="Arial" w:hAnsi="Arial" w:cs="Arial"/>
          <w:b/>
          <w:bCs/>
          <w:i/>
          <w:sz w:val="22"/>
          <w:szCs w:val="22"/>
        </w:rPr>
        <w:t>DIO2</w:t>
      </w:r>
      <w:r w:rsidR="00F912E1" w:rsidRPr="003D73D5">
        <w:rPr>
          <w:rFonts w:ascii="Arial" w:hAnsi="Arial" w:cs="Arial"/>
          <w:b/>
          <w:bCs/>
          <w:sz w:val="22"/>
          <w:szCs w:val="22"/>
        </w:rPr>
        <w:t xml:space="preserve"> mRNA in affected versus the unaffected.</w:t>
      </w:r>
    </w:p>
    <w:p w14:paraId="1B748401" w14:textId="434F5BED" w:rsidR="00BF5A92" w:rsidRPr="00BF5A92" w:rsidRDefault="00BF5A92" w:rsidP="0070087D">
      <w:pPr>
        <w:tabs>
          <w:tab w:val="clear" w:pos="720"/>
          <w:tab w:val="left" w:pos="360"/>
        </w:tabs>
        <w:spacing w:line="276" w:lineRule="auto"/>
        <w:jc w:val="left"/>
        <w:rPr>
          <w:rFonts w:ascii="Arial" w:hAnsi="Arial" w:cs="Arial"/>
          <w:b/>
          <w:bCs/>
          <w:sz w:val="22"/>
          <w:szCs w:val="22"/>
        </w:rPr>
      </w:pPr>
    </w:p>
    <w:p w14:paraId="5BADFB2A" w14:textId="193E6CE7" w:rsidR="00505F03" w:rsidRPr="00CD1122"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Skin fibroblasts obtained from affected individuals and propagated in cell culture, showed reduced baseline and cAMP-stimulated D2 enzymatic activity, compared to fibroblasts from unaffected individuals. However, baseline and cAMP-stimulated D2 mRNA levels were not different</w:t>
      </w:r>
      <w:r w:rsidR="005B763D" w:rsidRPr="0070087D">
        <w:rPr>
          <w:rFonts w:ascii="Arial" w:hAnsi="Arial" w:cs="Arial"/>
          <w:sz w:val="22"/>
          <w:szCs w:val="22"/>
        </w:rPr>
        <w:t xml:space="preserve"> compared to</w:t>
      </w:r>
      <w:r w:rsidRPr="0070087D">
        <w:rPr>
          <w:rFonts w:ascii="Arial" w:hAnsi="Arial" w:cs="Arial"/>
          <w:sz w:val="22"/>
          <w:szCs w:val="22"/>
        </w:rPr>
        <w:t xml:space="preserve"> those in fibroblast from normal </w:t>
      </w:r>
      <w:r w:rsidRPr="00CD1122">
        <w:rPr>
          <w:rFonts w:ascii="Arial" w:hAnsi="Arial" w:cs="Arial"/>
          <w:sz w:val="22"/>
          <w:szCs w:val="22"/>
        </w:rPr>
        <w:t>individuals (</w:t>
      </w:r>
      <w:r w:rsidR="00324633" w:rsidRPr="00CD1122">
        <w:rPr>
          <w:rFonts w:ascii="Arial" w:hAnsi="Arial" w:cs="Arial"/>
          <w:sz w:val="22"/>
          <w:szCs w:val="22"/>
        </w:rPr>
        <w:t xml:space="preserve">Figure </w:t>
      </w:r>
      <w:r w:rsidRPr="00CD1122">
        <w:rPr>
          <w:rFonts w:ascii="Arial" w:hAnsi="Arial" w:cs="Arial"/>
          <w:sz w:val="22"/>
          <w:szCs w:val="22"/>
        </w:rPr>
        <w:t>1</w:t>
      </w:r>
      <w:r w:rsidR="00283B76" w:rsidRPr="00CD1122">
        <w:rPr>
          <w:rFonts w:ascii="Arial" w:hAnsi="Arial" w:cs="Arial"/>
          <w:sz w:val="22"/>
          <w:szCs w:val="22"/>
        </w:rPr>
        <w:t>5</w:t>
      </w:r>
      <w:r w:rsidRPr="00CD1122">
        <w:rPr>
          <w:rFonts w:ascii="Arial" w:hAnsi="Arial" w:cs="Arial"/>
          <w:sz w:val="22"/>
          <w:szCs w:val="22"/>
        </w:rPr>
        <w:t>C).</w:t>
      </w:r>
    </w:p>
    <w:p w14:paraId="39DDBCDC" w14:textId="77777777" w:rsidR="00CD1122" w:rsidRDefault="00CD1122" w:rsidP="0070087D">
      <w:pPr>
        <w:tabs>
          <w:tab w:val="clear" w:pos="720"/>
          <w:tab w:val="left" w:pos="360"/>
        </w:tabs>
        <w:spacing w:line="276" w:lineRule="auto"/>
        <w:jc w:val="left"/>
        <w:rPr>
          <w:rFonts w:ascii="Arial" w:hAnsi="Arial" w:cs="Arial"/>
          <w:sz w:val="22"/>
          <w:szCs w:val="22"/>
        </w:rPr>
      </w:pPr>
    </w:p>
    <w:p w14:paraId="3C897032" w14:textId="00B1A398"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As SBP2 is epistatic to selenoprotein synthesis, SBP2 deficiency is expected to affect multiple selenoproteins. Indeed, serum concentrations of selenium, selenoprotein P and other selenoproteins are reduced, and skin fibroblasts have decreased D2 and glutathione peroxidase (</w:t>
      </w:r>
      <w:proofErr w:type="spellStart"/>
      <w:r w:rsidRPr="0070087D">
        <w:rPr>
          <w:rFonts w:ascii="Arial" w:hAnsi="Arial" w:cs="Arial"/>
          <w:sz w:val="22"/>
          <w:szCs w:val="22"/>
        </w:rPr>
        <w:t>Gpx</w:t>
      </w:r>
      <w:proofErr w:type="spellEnd"/>
      <w:r w:rsidRPr="0070087D">
        <w:rPr>
          <w:rFonts w:ascii="Arial" w:hAnsi="Arial" w:cs="Arial"/>
          <w:sz w:val="22"/>
          <w:szCs w:val="22"/>
        </w:rPr>
        <w:t>) activities in affected individuals</w:t>
      </w:r>
      <w:r w:rsidR="004028B6" w:rsidRPr="0070087D">
        <w:rPr>
          <w:rFonts w:ascii="Arial" w:hAnsi="Arial" w:cs="Arial"/>
          <w:sz w:val="22"/>
          <w:szCs w:val="22"/>
        </w:rPr>
        <w:t xml:space="preserve"> </w:t>
      </w:r>
      <w:r w:rsidR="004028B6"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&lt;EndNote&gt;&lt;Cite&gt;&lt;Author&gt;Dumitrescu&lt;/Author&gt;&lt;Year&gt;2005&lt;/Year&gt;&lt;RecNum&gt;8&lt;/RecNum&gt;&lt;DisplayText&gt;(8)&lt;/DisplayText&gt;&lt;record&gt;&lt;rec-number&gt;8&lt;/rec-number&gt;&lt;foreign-keys&gt;&lt;key app="EN" db-id="p0dtzadvmaszt7e09tnp55f3wtpdatrr5saz"&gt;8&lt;/key&gt;&lt;/foreign-keys&gt;&lt;ref-type name="Journal Article"&gt;17&lt;/ref-type&gt;&lt;contributors&gt;&lt;authors&gt;&lt;author&gt;Dumitrescu, A.M.&lt;/author&gt;&lt;author&gt;Liao,  X-H.&lt;/author&gt;&lt;author&gt;Abdullah,  S.Y. M.&lt;/author&gt;&lt;author&gt;Lado-Abeal, J.&lt;/author&gt;&lt;author&gt;Abdul-Majed,  F.&lt;/author&gt;&lt;author&gt;Moeller, L.C. &lt;/author&gt;&lt;author&gt;Boran, G.&lt;/author&gt;&lt;author&gt;Schomburg, L&lt;/author&gt;&lt;author&gt;Weiss , R.E.&lt;/author&gt;&lt;author&gt;Refetoff, S.&lt;/author&gt;&lt;/authors&gt;&lt;/contributors&gt;&lt;auth-address&gt;Department of Human Genetics, University of Chicago, MC 3090, 5841 S. Maryland Ave., Chicago, Illinois 60637, USA.&lt;/auth-address&gt;&lt;titles&gt;&lt;title&gt;Mutations in SECISBP2 result in abnormal thyroid hormone metabolism&lt;/title&gt;&lt;secondary-title&gt;Nat Genet&lt;/secondary-title&gt;&lt;/titles&gt;&lt;periodical&gt;&lt;full-title&gt;Nat Genet&lt;/full-title&gt;&lt;/periodical&gt;&lt;pages&gt;1247-52&lt;/pages&gt;&lt;volume&gt;37&lt;/volume&gt;&lt;number&gt;11&lt;/number&gt;&lt;keywords&gt;&lt;keyword&gt;cases&lt;/keyword&gt;&lt;keyword&gt;mutation&lt;/keyword&gt;&lt;keyword&gt;human&lt;/keyword&gt;&lt;/keywords&gt;&lt;dates&gt;&lt;year&gt;2005&lt;/year&gt;&lt;pub-dates&gt;&lt;date&gt;Nov&lt;/date&gt;&lt;/pub-dates&gt;&lt;/dates&gt;&lt;accession-num&gt;16228000&lt;/accession-num&gt;&lt;label&gt;Sec&amp;#xD;TDI&amp;#xD;R Grant&amp;#xD;SBP2&lt;/label&gt;&lt;urls&gt;&lt;related-urls&gt;&lt;url&gt;http://www.ncbi.nlm.nih.gov/entrez/query.fcgi?cmd=Retrieve&amp;amp;db=PubMed&amp;amp;dopt=Citation&amp;amp;list_uids=16228000&lt;/url&gt;&lt;/related-urls&gt;&lt;/urls&gt;&lt;/record&gt;&lt;/Cite&gt;&lt;/EndNote&gt;</w:instrText>
      </w:r>
      <w:r w:rsidR="004028B6" w:rsidRPr="0070087D">
        <w:rPr>
          <w:rFonts w:ascii="Arial" w:hAnsi="Arial" w:cs="Arial"/>
          <w:sz w:val="22"/>
          <w:szCs w:val="22"/>
        </w:rPr>
        <w:fldChar w:fldCharType="separate"/>
      </w:r>
      <w:r w:rsidR="004028B6" w:rsidRPr="0070087D">
        <w:rPr>
          <w:rFonts w:ascii="Arial" w:hAnsi="Arial" w:cs="Arial"/>
          <w:noProof/>
          <w:sz w:val="22"/>
          <w:szCs w:val="22"/>
        </w:rPr>
        <w:t>(8)</w:t>
      </w:r>
      <w:r w:rsidR="004028B6" w:rsidRPr="0070087D">
        <w:rPr>
          <w:rFonts w:ascii="Arial" w:hAnsi="Arial" w:cs="Arial"/>
          <w:sz w:val="22"/>
          <w:szCs w:val="22"/>
        </w:rPr>
        <w:fldChar w:fldCharType="end"/>
      </w:r>
      <w:r w:rsidRPr="0070087D">
        <w:rPr>
          <w:rFonts w:ascii="Arial" w:hAnsi="Arial" w:cs="Arial"/>
          <w:sz w:val="22"/>
          <w:szCs w:val="22"/>
        </w:rPr>
        <w:t>.</w:t>
      </w:r>
    </w:p>
    <w:p w14:paraId="652D3E80" w14:textId="77777777" w:rsidR="00CD1122" w:rsidRDefault="00CD1122" w:rsidP="0070087D">
      <w:pPr>
        <w:tabs>
          <w:tab w:val="clear" w:pos="720"/>
          <w:tab w:val="left" w:pos="360"/>
        </w:tabs>
        <w:spacing w:line="276" w:lineRule="auto"/>
        <w:jc w:val="left"/>
        <w:rPr>
          <w:rFonts w:ascii="Arial" w:hAnsi="Arial" w:cs="Arial"/>
          <w:sz w:val="22"/>
          <w:szCs w:val="22"/>
        </w:rPr>
      </w:pPr>
    </w:p>
    <w:p w14:paraId="7FA20441" w14:textId="2DDF28CE" w:rsidR="00505F03" w:rsidRPr="0070087D" w:rsidRDefault="00690EEF"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T</w:t>
      </w:r>
      <w:r w:rsidR="0008758B" w:rsidRPr="0070087D">
        <w:rPr>
          <w:rFonts w:ascii="Arial" w:hAnsi="Arial" w:cs="Arial"/>
          <w:sz w:val="22"/>
          <w:szCs w:val="22"/>
        </w:rPr>
        <w:t xml:space="preserve">high </w:t>
      </w:r>
      <w:r w:rsidRPr="0070087D">
        <w:rPr>
          <w:rFonts w:ascii="Arial" w:hAnsi="Arial" w:cs="Arial"/>
          <w:sz w:val="22"/>
          <w:szCs w:val="22"/>
        </w:rPr>
        <w:t xml:space="preserve">MRI </w:t>
      </w:r>
      <w:r w:rsidR="0008758B" w:rsidRPr="0070087D">
        <w:rPr>
          <w:rFonts w:ascii="Arial" w:hAnsi="Arial" w:cs="Arial"/>
          <w:sz w:val="22"/>
          <w:szCs w:val="22"/>
        </w:rPr>
        <w:t xml:space="preserve">of affected patients with muscle weakness showed muscle hypotrophy and increased signal in T1-weighted images suggesting of connective tissue / fatty infiltration in the thigh muscles, predominantly in </w:t>
      </w:r>
      <w:r w:rsidR="00974316" w:rsidRPr="0070087D">
        <w:rPr>
          <w:rFonts w:ascii="Arial" w:hAnsi="Arial" w:cs="Arial"/>
          <w:sz w:val="22"/>
          <w:szCs w:val="22"/>
        </w:rPr>
        <w:t xml:space="preserve">the </w:t>
      </w:r>
      <w:r w:rsidR="0008758B" w:rsidRPr="0070087D">
        <w:rPr>
          <w:rFonts w:ascii="Arial" w:hAnsi="Arial" w:cs="Arial"/>
          <w:sz w:val="22"/>
          <w:szCs w:val="22"/>
        </w:rPr>
        <w:t>adductor magnus, biceps femoris and sartorius</w:t>
      </w:r>
      <w:r w:rsidR="00974316" w:rsidRPr="0070087D">
        <w:rPr>
          <w:rFonts w:ascii="Arial" w:hAnsi="Arial" w:cs="Arial"/>
          <w:sz w:val="22"/>
          <w:szCs w:val="22"/>
        </w:rPr>
        <w:t>,</w:t>
      </w:r>
      <w:r w:rsidR="0008758B" w:rsidRPr="0070087D">
        <w:rPr>
          <w:rFonts w:ascii="Arial" w:hAnsi="Arial" w:cs="Arial"/>
          <w:sz w:val="22"/>
          <w:szCs w:val="22"/>
        </w:rPr>
        <w:t xml:space="preserve"> with relative sparing of other muscle groups </w:t>
      </w:r>
      <w:r w:rsidR="00823705" w:rsidRPr="0070087D">
        <w:rPr>
          <w:rFonts w:ascii="Arial" w:hAnsi="Arial" w:cs="Arial"/>
          <w:sz w:val="22"/>
          <w:szCs w:val="22"/>
        </w:rPr>
        <w:fldChar w:fldCharType="begin">
          <w:fldData xml:space="preserve">PEVuZE5vdGU+PENpdGU+PEF1dGhvcj5BemV2ZWRvPC9BdXRob3I+PFllYXI+MjAxMDwvWWVhcj48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=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PEVuZE5vdGU+PENpdGU+PEF1dGhvcj5BemV2ZWRvPC9BdXRob3I+PFllYXI+MjAxMDwvWWVhcj48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=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(282, 283, 285)</w:t>
      </w:r>
      <w:r w:rsidR="00823705" w:rsidRPr="0070087D">
        <w:rPr>
          <w:rFonts w:ascii="Arial" w:hAnsi="Arial" w:cs="Arial"/>
          <w:sz w:val="22"/>
          <w:szCs w:val="22"/>
        </w:rPr>
        <w:fldChar w:fldCharType="end"/>
      </w:r>
      <w:r w:rsidR="0008758B" w:rsidRPr="0070087D">
        <w:rPr>
          <w:rFonts w:ascii="Arial" w:hAnsi="Arial" w:cs="Arial"/>
          <w:sz w:val="22"/>
          <w:szCs w:val="22"/>
        </w:rPr>
        <w:t xml:space="preserve">. This pattern is similar to </w:t>
      </w:r>
      <w:r w:rsidRPr="0070087D">
        <w:rPr>
          <w:rFonts w:ascii="Arial" w:hAnsi="Arial" w:cs="Arial"/>
          <w:sz w:val="22"/>
          <w:szCs w:val="22"/>
        </w:rPr>
        <w:t>that of</w:t>
      </w:r>
      <w:r w:rsidR="0008758B" w:rsidRPr="0070087D">
        <w:rPr>
          <w:rFonts w:ascii="Arial" w:hAnsi="Arial" w:cs="Arial"/>
          <w:sz w:val="22"/>
          <w:szCs w:val="22"/>
        </w:rPr>
        <w:t xml:space="preserve"> individuals with myopathies caused by selenoprotein N1 (SEPN1) deficiency, suggesting that SEPN1 is also affected in the individuals with SBP2 deficiency. </w:t>
      </w:r>
      <w:r w:rsidR="00505F03" w:rsidRPr="0070087D">
        <w:rPr>
          <w:rFonts w:ascii="Arial" w:hAnsi="Arial" w:cs="Arial"/>
          <w:sz w:val="22"/>
          <w:szCs w:val="22"/>
        </w:rPr>
        <w:t xml:space="preserve">Detailed evaluation </w:t>
      </w:r>
      <w:r w:rsidR="0008758B" w:rsidRPr="0070087D">
        <w:rPr>
          <w:rFonts w:ascii="Arial" w:hAnsi="Arial" w:cs="Arial"/>
          <w:sz w:val="22"/>
          <w:szCs w:val="22"/>
        </w:rPr>
        <w:t>in the adult patient with multi-systemic involvement also</w:t>
      </w:r>
      <w:r w:rsidR="00185C14" w:rsidRPr="0070087D">
        <w:rPr>
          <w:rFonts w:ascii="Arial" w:hAnsi="Arial" w:cs="Arial"/>
          <w:sz w:val="22"/>
          <w:szCs w:val="22"/>
        </w:rPr>
        <w:t xml:space="preserve"> </w:t>
      </w:r>
      <w:r w:rsidR="00505F03" w:rsidRPr="0070087D">
        <w:rPr>
          <w:rFonts w:ascii="Arial" w:hAnsi="Arial" w:cs="Arial"/>
          <w:sz w:val="22"/>
          <w:szCs w:val="22"/>
        </w:rPr>
        <w:t>demonstrated deficiencies in multiple selenoproteins: lack of testis-enriched selenoproteins resulting in failure of the latter stages of spermatogenesis and azoospermia</w:t>
      </w:r>
      <w:r w:rsidR="00185C14" w:rsidRPr="0070087D">
        <w:rPr>
          <w:rFonts w:ascii="Arial" w:hAnsi="Arial" w:cs="Arial"/>
          <w:sz w:val="22"/>
          <w:szCs w:val="22"/>
        </w:rPr>
        <w:t>,</w:t>
      </w:r>
      <w:r w:rsidR="00505F03" w:rsidRPr="0070087D">
        <w:rPr>
          <w:rFonts w:ascii="Arial" w:hAnsi="Arial" w:cs="Arial"/>
          <w:sz w:val="22"/>
          <w:szCs w:val="22"/>
        </w:rPr>
        <w:t xml:space="preserve"> cutaneous deficiencies of antioxidant selenoenzymes causing increased cellular reactive oxygen species (ROS)</w:t>
      </w:r>
      <w:r w:rsidR="00185C14" w:rsidRPr="0070087D">
        <w:rPr>
          <w:rFonts w:ascii="Arial" w:hAnsi="Arial" w:cs="Arial"/>
          <w:sz w:val="22"/>
          <w:szCs w:val="22"/>
        </w:rPr>
        <w:t>,</w:t>
      </w:r>
      <w:r w:rsidR="00505F03" w:rsidRPr="0070087D">
        <w:rPr>
          <w:rFonts w:ascii="Arial" w:hAnsi="Arial" w:cs="Arial"/>
          <w:sz w:val="22"/>
          <w:szCs w:val="22"/>
        </w:rPr>
        <w:t xml:space="preserve"> and reduced selenoproteins in peripheral blood cells resulting in immune deficits </w:t>
      </w:r>
      <w:r w:rsidR="00823705" w:rsidRPr="0070087D">
        <w:rPr>
          <w:rFonts w:ascii="Arial" w:hAnsi="Arial" w:cs="Arial"/>
          <w:sz w:val="22"/>
          <w:szCs w:val="22"/>
        </w:rPr>
        <w:fldChar w:fldCharType="begin">
          <w:fldData xml:space="preserve">PEVuZE5vdGU+PENpdGU+PEF1dGhvcj5TY2hvZW5tYWtlcnM8L0F1dGhvcj48WWVhcj4yMDEwPC9Z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PEVuZE5vdGU+PENpdGU+PEF1dGhvcj5TY2hvZW5tYWtlcnM8L0F1dGhvcj48WWVhcj4yMDEwPC9Z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(283)</w:t>
      </w:r>
      <w:r w:rsidR="00823705" w:rsidRPr="0070087D">
        <w:rPr>
          <w:rFonts w:ascii="Arial" w:hAnsi="Arial" w:cs="Arial"/>
          <w:sz w:val="22"/>
          <w:szCs w:val="22"/>
        </w:rPr>
        <w:fldChar w:fldCharType="end"/>
      </w:r>
      <w:r w:rsidR="00505F03" w:rsidRPr="0070087D">
        <w:rPr>
          <w:rFonts w:ascii="Arial" w:hAnsi="Arial" w:cs="Arial"/>
          <w:sz w:val="22"/>
          <w:szCs w:val="22"/>
        </w:rPr>
        <w:t xml:space="preserve">. </w:t>
      </w:r>
    </w:p>
    <w:p w14:paraId="3588911A" w14:textId="77777777" w:rsidR="00CD1122" w:rsidRDefault="00CD1122" w:rsidP="0070087D">
      <w:pPr>
        <w:tabs>
          <w:tab w:val="clear" w:pos="720"/>
          <w:tab w:val="left" w:pos="360"/>
        </w:tabs>
        <w:spacing w:line="276" w:lineRule="auto"/>
        <w:jc w:val="left"/>
        <w:rPr>
          <w:rFonts w:ascii="Arial" w:hAnsi="Arial" w:cs="Arial"/>
          <w:sz w:val="22"/>
          <w:szCs w:val="22"/>
        </w:rPr>
      </w:pPr>
    </w:p>
    <w:p w14:paraId="058A2681" w14:textId="53350EE0"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Deficiencies of other selenoproteins of unknown function, such as SELH, SELT, SELW, SELI, were found and their consequences are as yet unknown </w:t>
      </w:r>
      <w:r w:rsidR="00823705" w:rsidRPr="0070087D">
        <w:rPr>
          <w:rFonts w:ascii="Arial" w:hAnsi="Arial" w:cs="Arial"/>
          <w:sz w:val="22"/>
          <w:szCs w:val="22"/>
        </w:rPr>
        <w:fldChar w:fldCharType="begin">
          <w:fldData xml:space="preserve">PEVuZE5vdGU+PENpdGU+PEF1dGhvcj5TY2hvZW5tYWtlcnM8L0F1dGhvcj48WWVhcj4yMDEwPC9Z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PEVuZE5vdGU+PENpdGU+PEF1dGhvcj5TY2hvZW5tYWtlcnM8L0F1dGhvcj48WWVhcj4yMDEwPC9Z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(283)</w:t>
      </w:r>
      <w:r w:rsidR="00823705" w:rsidRPr="0070087D">
        <w:rPr>
          <w:rFonts w:ascii="Arial" w:hAnsi="Arial" w:cs="Arial"/>
          <w:sz w:val="22"/>
          <w:szCs w:val="22"/>
        </w:rPr>
        <w:fldChar w:fldCharType="end"/>
      </w:r>
      <w:r w:rsidRPr="0070087D">
        <w:rPr>
          <w:rFonts w:ascii="Arial" w:hAnsi="Arial" w:cs="Arial"/>
          <w:sz w:val="22"/>
          <w:szCs w:val="22"/>
        </w:rPr>
        <w:t>. In some of these patients, multiple tissues and organs show damage mediated by reactive oxygen species, and it is conceivable that other pathologies linked to oxidative damage such as neoplasia, neurodegeneration, premature ageing, may manifest with time.</w:t>
      </w:r>
    </w:p>
    <w:p w14:paraId="72C04CE0" w14:textId="77777777" w:rsidR="00CD1122" w:rsidRDefault="00CD1122" w:rsidP="0070087D">
      <w:pPr>
        <w:tabs>
          <w:tab w:val="clear" w:pos="720"/>
          <w:tab w:val="left" w:pos="360"/>
        </w:tabs>
        <w:spacing w:line="276" w:lineRule="auto"/>
        <w:jc w:val="left"/>
        <w:rPr>
          <w:rFonts w:ascii="Arial" w:hAnsi="Arial" w:cs="Arial"/>
          <w:b/>
          <w:sz w:val="22"/>
          <w:szCs w:val="22"/>
        </w:rPr>
      </w:pPr>
      <w:bookmarkStart w:id="57" w:name="OLE_LINK25"/>
      <w:bookmarkStart w:id="58" w:name="OLE_LINK26"/>
    </w:p>
    <w:p w14:paraId="1FF3E421" w14:textId="013C5DC9" w:rsidR="00505F03" w:rsidRPr="00CD1122" w:rsidRDefault="00505F03" w:rsidP="0070087D">
      <w:pPr>
        <w:tabs>
          <w:tab w:val="clear" w:pos="720"/>
          <w:tab w:val="left" w:pos="360"/>
        </w:tabs>
        <w:spacing w:line="276" w:lineRule="auto"/>
        <w:jc w:val="left"/>
        <w:rPr>
          <w:rFonts w:ascii="Arial" w:hAnsi="Arial" w:cs="Arial"/>
          <w:b/>
          <w:color w:val="00B050"/>
          <w:sz w:val="22"/>
          <w:szCs w:val="22"/>
        </w:rPr>
      </w:pPr>
      <w:r w:rsidRPr="00CD1122">
        <w:rPr>
          <w:rFonts w:ascii="Arial" w:hAnsi="Arial" w:cs="Arial"/>
          <w:b/>
          <w:color w:val="00B050"/>
          <w:sz w:val="22"/>
          <w:szCs w:val="22"/>
        </w:rPr>
        <w:t>M</w:t>
      </w:r>
      <w:r w:rsidR="00CD1122" w:rsidRPr="00CD1122">
        <w:rPr>
          <w:rFonts w:ascii="Arial" w:hAnsi="Arial" w:cs="Arial"/>
          <w:b/>
          <w:color w:val="00B050"/>
          <w:sz w:val="22"/>
          <w:szCs w:val="22"/>
        </w:rPr>
        <w:t xml:space="preserve">olecular Basis of the Disorder </w:t>
      </w:r>
      <w:bookmarkEnd w:id="57"/>
      <w:bookmarkEnd w:id="58"/>
    </w:p>
    <w:p w14:paraId="285547D4" w14:textId="77777777" w:rsidR="00CD1122" w:rsidRDefault="00CD1122" w:rsidP="0070087D">
      <w:pPr>
        <w:tabs>
          <w:tab w:val="clear" w:pos="720"/>
          <w:tab w:val="left" w:pos="360"/>
        </w:tabs>
        <w:spacing w:line="276" w:lineRule="auto"/>
        <w:jc w:val="left"/>
        <w:rPr>
          <w:rFonts w:ascii="Arial" w:hAnsi="Arial" w:cs="Arial"/>
          <w:sz w:val="22"/>
          <w:szCs w:val="22"/>
        </w:rPr>
      </w:pPr>
    </w:p>
    <w:p w14:paraId="6A83817B" w14:textId="565224A9"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Clinical and laboratory investigations have established that the mutations in the </w:t>
      </w:r>
      <w:r w:rsidRPr="0070087D">
        <w:rPr>
          <w:rFonts w:ascii="Arial" w:hAnsi="Arial" w:cs="Arial"/>
          <w:i/>
          <w:sz w:val="22"/>
          <w:szCs w:val="22"/>
        </w:rPr>
        <w:t>SBP2</w:t>
      </w:r>
      <w:r w:rsidRPr="0070087D">
        <w:rPr>
          <w:rFonts w:ascii="Arial" w:hAnsi="Arial" w:cs="Arial"/>
          <w:sz w:val="22"/>
          <w:szCs w:val="22"/>
        </w:rPr>
        <w:t xml:space="preserve"> gene fully explain the observed abnormalities, as SBP2 is a major determinant in the incorporation of Sec during selenoprotein synthesis. Complete lack of SBP2 function is predicted to be lethal, as its</w:t>
      </w:r>
      <w:r w:rsidRPr="0070087D">
        <w:rPr>
          <w:rFonts w:ascii="Arial" w:hAnsi="Arial" w:cs="Arial"/>
          <w:i/>
          <w:iCs/>
          <w:sz w:val="22"/>
          <w:szCs w:val="22"/>
        </w:rPr>
        <w:t xml:space="preserve"> </w:t>
      </w:r>
      <w:proofErr w:type="spellStart"/>
      <w:r w:rsidRPr="0070087D">
        <w:rPr>
          <w:rFonts w:ascii="Arial" w:hAnsi="Arial" w:cs="Arial"/>
          <w:sz w:val="22"/>
          <w:szCs w:val="22"/>
        </w:rPr>
        <w:t>immunodepletion</w:t>
      </w:r>
      <w:proofErr w:type="spellEnd"/>
      <w:r w:rsidRPr="0070087D">
        <w:rPr>
          <w:rFonts w:ascii="Arial" w:hAnsi="Arial" w:cs="Arial"/>
          <w:sz w:val="22"/>
          <w:szCs w:val="22"/>
        </w:rPr>
        <w:t xml:space="preserve"> eliminates Sec incorporation. The absence of lethality in the reported patients with SBP2 deficiency is attributed to the preservation of partial SBP2 activity and the hierarchy in the synthesis of selenoproteins.</w:t>
      </w:r>
    </w:p>
    <w:p w14:paraId="26BE5CE3" w14:textId="77777777" w:rsidR="00CD1122" w:rsidRDefault="00CD1122" w:rsidP="0070087D">
      <w:pPr>
        <w:tabs>
          <w:tab w:val="clear" w:pos="720"/>
          <w:tab w:val="left" w:pos="360"/>
        </w:tabs>
        <w:spacing w:line="276" w:lineRule="auto"/>
        <w:jc w:val="left"/>
        <w:rPr>
          <w:rFonts w:ascii="Arial" w:hAnsi="Arial" w:cs="Arial"/>
          <w:sz w:val="22"/>
          <w:szCs w:val="22"/>
        </w:rPr>
      </w:pPr>
    </w:p>
    <w:p w14:paraId="520B2E10" w14:textId="5856511A"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The thyroid </w:t>
      </w:r>
      <w:r w:rsidR="00267C86" w:rsidRPr="0070087D">
        <w:rPr>
          <w:rFonts w:ascii="Arial" w:hAnsi="Arial" w:cs="Arial"/>
          <w:sz w:val="22"/>
          <w:szCs w:val="22"/>
        </w:rPr>
        <w:t>test abnormalities</w:t>
      </w:r>
      <w:r w:rsidRPr="0070087D">
        <w:rPr>
          <w:rFonts w:ascii="Arial" w:hAnsi="Arial" w:cs="Arial"/>
          <w:sz w:val="22"/>
          <w:szCs w:val="22"/>
        </w:rPr>
        <w:t xml:space="preserve"> in subjects with SBP2 deficiency are consistent with a defect in TH metabolism due to the deficiency in deiodinases </w:t>
      </w:r>
      <w:r w:rsidR="002B33F4" w:rsidRPr="0070087D">
        <w:rPr>
          <w:rFonts w:ascii="Arial" w:hAnsi="Arial" w:cs="Arial"/>
          <w:sz w:val="22"/>
          <w:szCs w:val="22"/>
        </w:rPr>
        <w:t xml:space="preserve">and </w:t>
      </w:r>
      <w:r w:rsidRPr="0070087D">
        <w:rPr>
          <w:rFonts w:ascii="Arial" w:hAnsi="Arial" w:cs="Arial"/>
          <w:sz w:val="22"/>
          <w:szCs w:val="22"/>
        </w:rPr>
        <w:t xml:space="preserve">have been found in all cases, even those with a relative mild phenotype. </w:t>
      </w:r>
      <w:r w:rsidRPr="0070087D" w:rsidDel="001F6783">
        <w:rPr>
          <w:rFonts w:ascii="Arial" w:hAnsi="Arial" w:cs="Arial"/>
          <w:sz w:val="22"/>
          <w:szCs w:val="22"/>
        </w:rPr>
        <w:t xml:space="preserve">The </w:t>
      </w:r>
      <w:r w:rsidRPr="0070087D">
        <w:rPr>
          <w:rFonts w:ascii="Arial" w:hAnsi="Arial" w:cs="Arial"/>
          <w:sz w:val="22"/>
          <w:szCs w:val="22"/>
        </w:rPr>
        <w:t xml:space="preserve">mutant R540Q SBP2 behaves as a </w:t>
      </w:r>
      <w:proofErr w:type="spellStart"/>
      <w:r w:rsidRPr="0070087D">
        <w:rPr>
          <w:rFonts w:ascii="Arial" w:hAnsi="Arial" w:cs="Arial"/>
          <w:sz w:val="22"/>
          <w:szCs w:val="22"/>
        </w:rPr>
        <w:t>hypomorphic</w:t>
      </w:r>
      <w:proofErr w:type="spellEnd"/>
      <w:r w:rsidRPr="0070087D">
        <w:rPr>
          <w:rFonts w:ascii="Arial" w:hAnsi="Arial" w:cs="Arial"/>
          <w:sz w:val="22"/>
          <w:szCs w:val="22"/>
        </w:rPr>
        <w:t xml:space="preserve"> allele in </w:t>
      </w:r>
      <w:r w:rsidRPr="0070087D">
        <w:rPr>
          <w:rFonts w:ascii="Arial" w:hAnsi="Arial" w:cs="Arial"/>
          <w:i/>
          <w:sz w:val="22"/>
          <w:szCs w:val="22"/>
        </w:rPr>
        <w:t>in vitro</w:t>
      </w:r>
      <w:r w:rsidRPr="0070087D">
        <w:rPr>
          <w:rFonts w:ascii="Arial" w:hAnsi="Arial" w:cs="Arial"/>
          <w:sz w:val="22"/>
          <w:szCs w:val="22"/>
        </w:rPr>
        <w:t xml:space="preserve"> studies using the corresponding R531Q mutation of the rat Sbp2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&lt;EndNote&gt;&lt;Cite&gt;&lt;Author&gt;Bubenik&lt;/Author&gt;&lt;Year&gt;2007&lt;/Year&gt;&lt;RecNum&gt;286&lt;/RecNum&gt;&lt;DisplayText&gt;(289)&lt;/DisplayText&gt;&lt;record&gt;&lt;rec-number&gt;286&lt;/rec-number&gt;&lt;foreign-keys&gt;&lt;key app="EN" db-id="p0dtzadvmaszt7e09tnp55f3wtpdatrr5saz"&gt;286&lt;/key&gt;&lt;/foreign-keys&gt;&lt;ref-type name="Journal Article"&gt;17&lt;/ref-type&gt;&lt;contributors&gt;&lt;authors&gt;&lt;author&gt;Bubenik, J. L.&lt;/author&gt;&lt;author&gt;Driscoll, D. M.&lt;/author&gt;&lt;/authors&gt;&lt;/contributors&gt;&lt;auth-address&gt;Cell Biology, Cleveland Clinic, Cleveland, OH 44195.&lt;/auth-address&gt;&lt;titles&gt;&lt;title&gt;Altered RNA-binding activity underlies abnormal thyroid hormone metabolism linked to a mutation in Sec insertion sequence binding protein 2&lt;/title&gt;&lt;secondary-title&gt;J Biol Chem&lt;/secondary-title&gt;&lt;/titles&gt;&lt;periodical&gt;&lt;full-title&gt;J Biol Chem&lt;/full-title&gt;&lt;/periodical&gt;&lt;pages&gt;34653-62&lt;/pages&gt;&lt;volume&gt;282&lt;/volume&gt;&lt;keywords&gt;&lt;keyword&gt;selenoprotein&lt;/keyword&gt;&lt;keyword&gt;BS&lt;/keyword&gt;&lt;/keywords&gt;&lt;dates&gt;&lt;year&gt;2007&lt;/year&gt;&lt;pub-dates&gt;&lt;date&gt;Sep 27&lt;/date&gt;&lt;/pub-dates&gt;&lt;/dates&gt;&lt;accession-num&gt;17901054&lt;/accession-num&gt;&lt;label&gt;Sec&lt;/label&gt;&lt;urls&gt;&lt;related-urls&gt;&lt;url&gt;http://www.ncbi.nlm.nih.gov/entrez/query.fcgi?cmd=Retrieve&amp;amp;db=PubMed&amp;amp;dopt=Citation&amp;amp;list_uids=17901054&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(289)</w:t>
      </w:r>
      <w:r w:rsidR="00823705" w:rsidRPr="0070087D">
        <w:rPr>
          <w:rFonts w:ascii="Arial" w:hAnsi="Arial" w:cs="Arial"/>
          <w:sz w:val="22"/>
          <w:szCs w:val="22"/>
        </w:rPr>
        <w:fldChar w:fldCharType="end"/>
      </w:r>
      <w:r w:rsidRPr="0070087D">
        <w:rPr>
          <w:rFonts w:ascii="Arial" w:hAnsi="Arial" w:cs="Arial"/>
          <w:sz w:val="22"/>
          <w:szCs w:val="22"/>
        </w:rPr>
        <w:t xml:space="preserve">. </w:t>
      </w:r>
      <w:r w:rsidRPr="0070087D" w:rsidDel="001F6783">
        <w:rPr>
          <w:rFonts w:ascii="Arial" w:hAnsi="Arial" w:cs="Arial"/>
          <w:sz w:val="22"/>
          <w:szCs w:val="22"/>
        </w:rPr>
        <w:t>The mutant molecule</w:t>
      </w:r>
      <w:r w:rsidRPr="0070087D">
        <w:rPr>
          <w:rFonts w:ascii="Arial" w:hAnsi="Arial" w:cs="Arial"/>
          <w:sz w:val="22"/>
          <w:szCs w:val="22"/>
        </w:rPr>
        <w:t xml:space="preserve"> showed no binding to </w:t>
      </w:r>
      <w:r w:rsidRPr="0070087D" w:rsidDel="001F6783">
        <w:rPr>
          <w:rFonts w:ascii="Arial" w:hAnsi="Arial" w:cs="Arial"/>
          <w:sz w:val="22"/>
          <w:szCs w:val="22"/>
        </w:rPr>
        <w:t>some</w:t>
      </w:r>
      <w:r w:rsidR="007E7E8C" w:rsidRPr="0070087D">
        <w:rPr>
          <w:rFonts w:ascii="Arial" w:hAnsi="Arial" w:cs="Arial"/>
          <w:sz w:val="22"/>
          <w:szCs w:val="22"/>
        </w:rPr>
        <w:t>,</w:t>
      </w:r>
      <w:r w:rsidRPr="0070087D" w:rsidDel="001F6783">
        <w:rPr>
          <w:rFonts w:ascii="Arial" w:hAnsi="Arial" w:cs="Arial"/>
          <w:sz w:val="22"/>
          <w:szCs w:val="22"/>
        </w:rPr>
        <w:t xml:space="preserve"> but not all</w:t>
      </w:r>
      <w:r w:rsidRPr="0070087D">
        <w:rPr>
          <w:rFonts w:ascii="Arial" w:hAnsi="Arial" w:cs="Arial"/>
          <w:sz w:val="22"/>
          <w:szCs w:val="22"/>
        </w:rPr>
        <w:t xml:space="preserve"> SECIS elements, resulting in selective loss in the expression of a subset of selenoproteins. The affected child of another family was compound heterozygous and expressed ~24% of a </w:t>
      </w:r>
      <w:r w:rsidR="00E90205" w:rsidRPr="0070087D">
        <w:rPr>
          <w:rFonts w:ascii="Arial" w:hAnsi="Arial" w:cs="Arial"/>
          <w:sz w:val="22"/>
          <w:szCs w:val="22"/>
        </w:rPr>
        <w:t>normal transcript</w:t>
      </w:r>
      <w:r w:rsidRPr="0070087D">
        <w:rPr>
          <w:rFonts w:ascii="Arial" w:hAnsi="Arial" w:cs="Arial"/>
          <w:sz w:val="22"/>
          <w:szCs w:val="22"/>
        </w:rPr>
        <w:t>. In the case of the homozygous R128</w:t>
      </w:r>
      <w:r w:rsidR="00B7223B" w:rsidRPr="0070087D">
        <w:rPr>
          <w:rFonts w:ascii="Arial" w:hAnsi="Arial" w:cs="Arial"/>
          <w:sz w:val="22"/>
          <w:szCs w:val="22"/>
        </w:rPr>
        <w:t>*</w:t>
      </w:r>
      <w:r w:rsidRPr="0070087D">
        <w:rPr>
          <w:rFonts w:ascii="Arial" w:hAnsi="Arial" w:cs="Arial"/>
          <w:sz w:val="22"/>
          <w:szCs w:val="22"/>
        </w:rPr>
        <w:t xml:space="preserve"> </w:t>
      </w:r>
      <w:r w:rsidRPr="0070087D">
        <w:rPr>
          <w:rFonts w:ascii="Arial" w:hAnsi="Arial" w:cs="Arial"/>
          <w:sz w:val="22"/>
          <w:szCs w:val="22"/>
        </w:rPr>
        <w:lastRenderedPageBreak/>
        <w:t>mutation, smaller SBP2 isoforms translated from downstream ATGs were preserved which contained the intact C-terminus functional domains.</w:t>
      </w:r>
    </w:p>
    <w:p w14:paraId="19D17111" w14:textId="77777777" w:rsidR="00CD1122" w:rsidRDefault="00CD1122" w:rsidP="0070087D">
      <w:pPr>
        <w:tabs>
          <w:tab w:val="clear" w:pos="720"/>
          <w:tab w:val="left" w:pos="360"/>
        </w:tabs>
        <w:spacing w:line="276" w:lineRule="auto"/>
        <w:jc w:val="left"/>
        <w:rPr>
          <w:rFonts w:ascii="Arial" w:hAnsi="Arial" w:cs="Arial"/>
          <w:sz w:val="22"/>
          <w:szCs w:val="22"/>
        </w:rPr>
      </w:pPr>
    </w:p>
    <w:p w14:paraId="11F3089D" w14:textId="04A71B5D" w:rsidR="00505F03" w:rsidRPr="0070087D" w:rsidRDefault="00505F03"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As the human </w:t>
      </w:r>
      <w:proofErr w:type="spellStart"/>
      <w:r w:rsidRPr="0070087D">
        <w:rPr>
          <w:rFonts w:ascii="Arial" w:hAnsi="Arial" w:cs="Arial"/>
          <w:sz w:val="22"/>
          <w:szCs w:val="22"/>
        </w:rPr>
        <w:t>selenoproteome</w:t>
      </w:r>
      <w:proofErr w:type="spellEnd"/>
      <w:r w:rsidRPr="0070087D">
        <w:rPr>
          <w:rFonts w:ascii="Arial" w:hAnsi="Arial" w:cs="Arial"/>
          <w:sz w:val="22"/>
          <w:szCs w:val="22"/>
        </w:rPr>
        <w:t xml:space="preserve"> comprises at least 25 selenoproteins </w:t>
      </w:r>
      <w:r w:rsidR="00823705" w:rsidRPr="0070087D">
        <w:rPr>
          <w:rFonts w:ascii="Arial" w:hAnsi="Arial" w:cs="Arial"/>
          <w:sz w:val="22"/>
          <w:szCs w:val="22"/>
        </w:rPr>
        <w:fldChar w:fldCharType="begin">
          <w:fldData xml:space="preserve">PEVuZE5vdGU+PENpdGU+PEF1dGhvcj5Lcnl1a292PC9BdXRob3I+PFllYXI+MjAwMzwvWWVhcj48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PEVuZE5vdGU+PENpdGU+PEF1dGhvcj5Lcnl1a292PC9BdXRob3I+PFllYXI+MjAwMzwvWWVhcj48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(290, 291)</w:t>
      </w:r>
      <w:r w:rsidR="00823705" w:rsidRPr="0070087D">
        <w:rPr>
          <w:rFonts w:ascii="Arial" w:hAnsi="Arial" w:cs="Arial"/>
          <w:sz w:val="22"/>
          <w:szCs w:val="22"/>
        </w:rPr>
        <w:fldChar w:fldCharType="end"/>
      </w:r>
      <w:r w:rsidRPr="0070087D">
        <w:rPr>
          <w:rFonts w:ascii="Arial" w:hAnsi="Arial" w:cs="Arial"/>
          <w:sz w:val="22"/>
          <w:szCs w:val="22"/>
        </w:rPr>
        <w:t xml:space="preserve"> it is not surprising that the phenotype of SBP2 deficiency is complex and goes beyond the thyroid </w:t>
      </w:r>
      <w:r w:rsidR="00267C86" w:rsidRPr="0070087D">
        <w:rPr>
          <w:rFonts w:ascii="Arial" w:hAnsi="Arial" w:cs="Arial"/>
          <w:sz w:val="22"/>
          <w:szCs w:val="22"/>
        </w:rPr>
        <w:t>test abnormalities</w:t>
      </w:r>
      <w:r w:rsidRPr="0070087D">
        <w:rPr>
          <w:rFonts w:ascii="Arial" w:hAnsi="Arial" w:cs="Arial"/>
          <w:sz w:val="22"/>
          <w:szCs w:val="22"/>
        </w:rPr>
        <w:t xml:space="preserve"> that dominate the mild cases. The more severe phenotype</w:t>
      </w:r>
      <w:r w:rsidR="00130ED8" w:rsidRPr="0070087D">
        <w:rPr>
          <w:rFonts w:ascii="Arial" w:hAnsi="Arial" w:cs="Arial"/>
          <w:sz w:val="22"/>
          <w:szCs w:val="22"/>
        </w:rPr>
        <w:t xml:space="preserve"> </w:t>
      </w:r>
      <w:r w:rsidRPr="0070087D">
        <w:rPr>
          <w:rFonts w:ascii="Arial" w:hAnsi="Arial" w:cs="Arial"/>
          <w:sz w:val="22"/>
          <w:szCs w:val="22"/>
        </w:rPr>
        <w:t xml:space="preserve">reported in three families is due to a more extensive impairment in SBP2 function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&lt;EndNote&gt;&lt;Cite&gt;&lt;Author&gt;Dumitrescu&lt;/Author&gt;&lt;Year&gt;2010&lt;/Year&gt;&lt;RecNum&gt;289&lt;/RecNum&gt;&lt;DisplayText&gt;(292)&lt;/DisplayText&gt;&lt;record&gt;&lt;rec-number&gt;289&lt;/rec-number&gt;&lt;foreign-keys&gt;&lt;key app="EN" db-id="p0dtzadvmaszt7e09tnp55f3wtpdatrr5saz"&gt;289&lt;/key&gt;&lt;/foreign-keys&gt;&lt;ref-type name="Journal Article"&gt;17&lt;/ref-type&gt;&lt;contributors&gt;&lt;authors&gt;&lt;author&gt;Dumitrescu, A.&lt;/author&gt;&lt;author&gt;Di Cosmo, C.&lt;/author&gt;&lt;author&gt;Liao, X. H.&lt;/author&gt;&lt;author&gt;Weiss, R.&lt;/author&gt;&lt;author&gt;Refetoff, S.&lt;/author&gt;&lt;/authors&gt;&lt;/contributors&gt;&lt;auth-address&gt;Univ Of Chicago, Endocrinology, 5841 S. Maryland , MC3090 Room M367, Chicago, Illinois, United States, 60637, 773-702-6939, 773-702-6940; alexd@uchicago.edu.&lt;/auth-address&gt;&lt;titles&gt;&lt;title&gt;The syndrome of inherited partial SBP2 deficiency in humans&lt;/title&gt;&lt;secondary-title&gt;Antioxid Redox Signal&lt;/secondary-title&gt;&lt;/titles&gt;&lt;periodical&gt;&lt;full-title&gt;Antioxid Redox Signal&lt;/full-title&gt;&lt;/periodical&gt;&lt;pages&gt;905-20&lt;/pages&gt;&lt;volume&gt;12&lt;/volume&gt;&lt;number&gt;7&lt;/number&gt;&lt;keywords&gt;&lt;keyword&gt;Rev&lt;/keyword&gt;&lt;/keywords&gt;&lt;dates&gt;&lt;year&gt;2010&lt;/year&gt;&lt;pub-dates&gt;&lt;date&gt;April 1&lt;/date&gt;&lt;/pub-dates&gt;&lt;/dates&gt;&lt;accession-num&gt;19769464&lt;/accession-num&gt;&lt;label&gt;Sec&lt;/label&gt;&lt;urls&gt;&lt;related-urls&gt;&lt;url&gt;http://www.ncbi.nlm.nih.gov/entrez/query.fcgi?cmd=Retrieve&amp;amp;db=PubMed&amp;amp;dopt=Citation&amp;amp;list_uids=19769464&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(292)</w:t>
      </w:r>
      <w:r w:rsidR="00823705" w:rsidRPr="0070087D">
        <w:rPr>
          <w:rFonts w:ascii="Arial" w:hAnsi="Arial" w:cs="Arial"/>
          <w:sz w:val="22"/>
          <w:szCs w:val="22"/>
        </w:rPr>
        <w:fldChar w:fldCharType="end"/>
      </w:r>
      <w:r w:rsidRPr="0070087D">
        <w:rPr>
          <w:rFonts w:ascii="Arial" w:hAnsi="Arial" w:cs="Arial"/>
          <w:sz w:val="22"/>
          <w:szCs w:val="22"/>
        </w:rPr>
        <w:t xml:space="preserve">. In the patient with two nonsense mutations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&lt;EndNote&gt;&lt;Cite&gt;&lt;Author&gt;Azevedo&lt;/Author&gt;&lt;Year&gt;2010&lt;/Year&gt;&lt;RecNum&gt;279&lt;/RecNum&gt;&lt;DisplayText&gt;(282)&lt;/DisplayText&gt;&lt;record&gt;&lt;rec-number&gt;279&lt;/rec-number&gt;&lt;foreign-keys&gt;&lt;key app="EN" db-id="p0dtzadvmaszt7e09tnp55f3wtpdatrr5saz"&gt;279&lt;/key&gt;&lt;/foreign-keys&gt;&lt;ref-type name="Journal Article"&gt;17&lt;/ref-type&gt;&lt;contributors&gt;&lt;authors&gt;&lt;author&gt;Azevedo, M. F.&lt;/author&gt;&lt;author&gt;Barra, G. B.&lt;/author&gt;&lt;author&gt;Naves, L. A.&lt;/author&gt;&lt;author&gt;Ribeiro Velasco, L. F.&lt;/author&gt;&lt;author&gt;Godoy Garcia Castro, P.&lt;/author&gt;&lt;author&gt;de Castro, L. C.&lt;/author&gt;&lt;author&gt;Amato, A. A.&lt;/author&gt;&lt;author&gt;Miniard, A.&lt;/author&gt;&lt;author&gt;Driscoll, D.&lt;/author&gt;&lt;author&gt;Schomburg, L.&lt;/author&gt;&lt;author&gt;de Assis Rocha Neves, F.&lt;/author&gt;&lt;/authors&gt;&lt;/contributors&gt;&lt;auth-address&gt;Department of Pediatrics, Faculty of Medicine, University Hospital of Brasilia, Faculty of Health Sciences, University of Brasilia, SGAN Quadra 605, Asa Norte, Predio Novo de Ambulatorios, 70840-901, Brasilia-DF, Brazil. monalisa@unb.br&lt;/auth-address&gt;&lt;titles&gt;&lt;title&gt;Selenoprotein-related disease in a young girl caused by nonsense mutations in the SBP2 gene&lt;/title&gt;&lt;secondary-title&gt;J Clin Endocrinol Metab&lt;/secondary-title&gt;&lt;/titles&gt;&lt;periodical&gt;&lt;full-title&gt;J Clin Endocrinol Metab&lt;/full-title&gt;&lt;/periodical&gt;&lt;pages&gt;4066-71&lt;/pages&gt;&lt;volume&gt;95&lt;/volume&gt;&lt;number&gt;8&lt;/number&gt;&lt;keywords&gt;&lt;keyword&gt;cases&lt;/keyword&gt;&lt;keyword&gt;mutation&lt;/keyword&gt;&lt;keyword&gt;human&lt;/keyword&gt;&lt;/keywords&gt;&lt;dates&gt;&lt;year&gt;2010&lt;/year&gt;&lt;pub-dates&gt;&lt;date&gt;Aug&lt;/date&gt;&lt;/pub-dates&gt;&lt;/dates&gt;&lt;accession-num&gt;20501692&lt;/accession-num&gt;&lt;label&gt;Sec&amp;#xD;TDI&lt;/label&gt;&lt;urls&gt;&lt;related-urls&gt;&lt;url&gt;http://www.ncbi.nlm.nih.gov/entrez/query.fcgi?cmd=Retrieve&amp;amp;db=PubMed&amp;amp;dopt=Citation&amp;amp;list_uids=20501692&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(282)</w:t>
      </w:r>
      <w:r w:rsidR="00823705" w:rsidRPr="0070087D">
        <w:rPr>
          <w:rFonts w:ascii="Arial" w:hAnsi="Arial" w:cs="Arial"/>
          <w:sz w:val="22"/>
          <w:szCs w:val="22"/>
        </w:rPr>
        <w:fldChar w:fldCharType="end"/>
      </w:r>
      <w:r w:rsidRPr="0070087D">
        <w:rPr>
          <w:rFonts w:ascii="Arial" w:hAnsi="Arial" w:cs="Arial"/>
          <w:sz w:val="22"/>
          <w:szCs w:val="22"/>
        </w:rPr>
        <w:t>, the R770</w:t>
      </w:r>
      <w:r w:rsidR="00B7223B" w:rsidRPr="0070087D">
        <w:rPr>
          <w:rFonts w:ascii="Arial" w:hAnsi="Arial" w:cs="Arial"/>
          <w:sz w:val="22"/>
          <w:szCs w:val="22"/>
        </w:rPr>
        <w:t>*</w:t>
      </w:r>
      <w:r w:rsidRPr="0070087D">
        <w:rPr>
          <w:rFonts w:ascii="Arial" w:hAnsi="Arial" w:cs="Arial"/>
          <w:sz w:val="22"/>
          <w:szCs w:val="22"/>
        </w:rPr>
        <w:t xml:space="preserve"> mutation truncates the C-terminal functional domain in all the isoforms and likely abolishes SBP2 function. However, the R120</w:t>
      </w:r>
      <w:r w:rsidR="00B7223B" w:rsidRPr="0070087D">
        <w:rPr>
          <w:rFonts w:ascii="Arial" w:hAnsi="Arial" w:cs="Arial"/>
          <w:sz w:val="22"/>
          <w:szCs w:val="22"/>
        </w:rPr>
        <w:t>*</w:t>
      </w:r>
      <w:r w:rsidRPr="0070087D">
        <w:rPr>
          <w:rFonts w:ascii="Arial" w:hAnsi="Arial" w:cs="Arial"/>
          <w:sz w:val="22"/>
          <w:szCs w:val="22"/>
        </w:rPr>
        <w:t xml:space="preserve"> allele likely generates smaller functionally active SBP2 isoforms, but the overall amount would be less than that of the homozygous R128</w:t>
      </w:r>
      <w:r w:rsidR="00B7223B" w:rsidRPr="0070087D">
        <w:rPr>
          <w:rFonts w:ascii="Arial" w:hAnsi="Arial" w:cs="Arial"/>
          <w:sz w:val="22"/>
          <w:szCs w:val="22"/>
        </w:rPr>
        <w:t>*</w:t>
      </w:r>
      <w:r w:rsidRPr="0070087D">
        <w:rPr>
          <w:rFonts w:ascii="Arial" w:hAnsi="Arial" w:cs="Arial"/>
          <w:sz w:val="22"/>
          <w:szCs w:val="22"/>
        </w:rPr>
        <w:t xml:space="preserve"> patient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&lt;EndNote&gt;&lt;Cite&gt;&lt;Author&gt;Di Cosmo&lt;/Author&gt;&lt;Year&gt;2009&lt;/Year&gt;&lt;RecNum&gt;278&lt;/RecNum&gt;&lt;DisplayText&gt;(281)&lt;/DisplayText&gt;&lt;record&gt;&lt;rec-number&gt;278&lt;/rec-number&gt;&lt;foreign-keys&gt;&lt;key app="EN" db-id="p0dtzadvmaszt7e09tnp55f3wtpdatrr5saz"&gt;278&lt;/key&gt;&lt;/foreign-keys&gt;&lt;ref-type name="Journal Article"&gt;17&lt;/ref-type&gt;&lt;contributors&gt;&lt;authors&gt;&lt;author&gt;Di Cosmo, C.&lt;/author&gt;&lt;author&gt;McLellan, N.&lt;/author&gt;&lt;author&gt;Liao, X. H.&lt;/author&gt;&lt;author&gt;Khanna, K. K.&lt;/author&gt;&lt;author&gt;Weiss, R. E.&lt;/author&gt;&lt;author&gt;Papp, L.&lt;/author&gt;&lt;author&gt;Refetoff, S.&lt;/author&gt;&lt;/authors&gt;&lt;/contributors&gt;&lt;auth-address&gt;Departments of Medicine (C.Di C., X-H.L., R E.W., S.R.), Pediatric (S.R.), and Committee on Genetics (S.R.), The University of Chicago, Chicago, Illinois 60637; Department of Pediatric Medicine (N.McL.), Birmingham Children&amp;apos;s Hospital, Birmingham B4 6NH, United Kingdom; Cancer and Cell Biology Division (K.K.K., L.P.), Queensland Institute of Medical Research, Herston 4006, Australia.&lt;/auth-address&gt;&lt;titles&gt;&lt;title&gt;Clinical and molecular characterization of a novel selenocysteine insertion sequence-binding protein 2 (SBP2) gene mutation (R128X)&lt;/title&gt;&lt;secondary-title&gt;J Clin Endocrinol Metab&lt;/secondary-title&gt;&lt;/titles&gt;&lt;periodical&gt;&lt;full-title&gt;J Clin Endocrinol Metab&lt;/full-title&gt;&lt;/periodical&gt;&lt;pages&gt;4003-9&lt;/pages&gt;&lt;volume&gt;94&lt;/volume&gt;&lt;number&gt;10&lt;/number&gt;&lt;keywords&gt;&lt;keyword&gt;cases&lt;/keyword&gt;&lt;keyword&gt;mutation&lt;/keyword&gt;&lt;keyword&gt;human&lt;/keyword&gt;&lt;/keywords&gt;&lt;dates&gt;&lt;year&gt;2009&lt;/year&gt;&lt;pub-dates&gt;&lt;date&gt;0CT&lt;/date&gt;&lt;/pub-dates&gt;&lt;/dates&gt;&lt;accession-num&gt;19602558&lt;/accession-num&gt;&lt;label&gt;Sec&amp;#xD;TDI&lt;/label&gt;&lt;urls&gt;&lt;related-urls&gt;&lt;url&gt;http://www.ncbi.nlm.nih.gov/entrez/query.fcgi?cmd=Retrieve&amp;amp;db=PubMed&amp;amp;dopt=Citation&amp;amp;list_uids=19602558&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(281)</w:t>
      </w:r>
      <w:r w:rsidR="00823705" w:rsidRPr="0070087D">
        <w:rPr>
          <w:rFonts w:ascii="Arial" w:hAnsi="Arial" w:cs="Arial"/>
          <w:sz w:val="22"/>
          <w:szCs w:val="22"/>
        </w:rPr>
        <w:fldChar w:fldCharType="end"/>
      </w:r>
      <w:r w:rsidRPr="0070087D">
        <w:rPr>
          <w:rFonts w:ascii="Arial" w:hAnsi="Arial" w:cs="Arial"/>
          <w:sz w:val="22"/>
          <w:szCs w:val="22"/>
        </w:rPr>
        <w:t xml:space="preserve">, thus explaining the more severe phenotype. </w:t>
      </w:r>
      <w:r w:rsidRPr="0070087D" w:rsidDel="001F6783">
        <w:rPr>
          <w:rFonts w:ascii="Arial" w:hAnsi="Arial" w:cs="Arial"/>
          <w:sz w:val="22"/>
          <w:szCs w:val="22"/>
        </w:rPr>
        <w:t>Low expression of functional SBP2 also explains the phenotype</w:t>
      </w:r>
      <w:r w:rsidRPr="0070087D">
        <w:rPr>
          <w:rFonts w:ascii="Arial" w:hAnsi="Arial" w:cs="Arial"/>
          <w:sz w:val="22"/>
          <w:szCs w:val="22"/>
        </w:rPr>
        <w:t xml:space="preserve"> of the two patients from the </w:t>
      </w:r>
      <w:r w:rsidR="00EA6ACB" w:rsidRPr="0070087D">
        <w:rPr>
          <w:rFonts w:ascii="Arial" w:hAnsi="Arial" w:cs="Arial"/>
          <w:sz w:val="22"/>
          <w:szCs w:val="22"/>
        </w:rPr>
        <w:t>United Kingdom</w:t>
      </w:r>
      <w:r w:rsidRPr="0070087D">
        <w:rPr>
          <w:rFonts w:ascii="Arial" w:hAnsi="Arial" w:cs="Arial"/>
          <w:sz w:val="22"/>
          <w:szCs w:val="22"/>
        </w:rPr>
        <w:t>. Increased proteasomal degradation was demonstrated for the C691R mutation</w:t>
      </w:r>
      <w:r w:rsidR="00610AE3" w:rsidRPr="0070087D">
        <w:rPr>
          <w:rFonts w:ascii="Arial" w:hAnsi="Arial" w:cs="Arial"/>
          <w:sz w:val="22"/>
          <w:szCs w:val="22"/>
        </w:rPr>
        <w:t>,</w:t>
      </w:r>
      <w:r w:rsidRPr="0070087D">
        <w:rPr>
          <w:rFonts w:ascii="Arial" w:hAnsi="Arial" w:cs="Arial"/>
          <w:sz w:val="22"/>
          <w:szCs w:val="22"/>
        </w:rPr>
        <w:t xml:space="preserve"> and Western blotting of skin fibroblasts from both probands showed lack of full length SBP2 protein expression </w:t>
      </w:r>
      <w:r w:rsidR="00823705" w:rsidRPr="0070087D">
        <w:rPr>
          <w:rFonts w:ascii="Arial" w:hAnsi="Arial" w:cs="Arial"/>
          <w:sz w:val="22"/>
          <w:szCs w:val="22"/>
        </w:rPr>
        <w:fldChar w:fldCharType="begin">
          <w:fldData xml:space="preserve">PEVuZE5vdGU+PENpdGU+PEF1dGhvcj5TY2hvZW5tYWtlcnM8L0F1dGhvcj48WWVhcj4yMDEwPC9Z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PEVuZE5vdGU+PENpdGU+PEF1dGhvcj5TY2hvZW5tYWtlcnM8L0F1dGhvcj48WWVhcj4yMDEwPC9Z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(283)</w:t>
      </w:r>
      <w:r w:rsidR="00823705" w:rsidRPr="0070087D">
        <w:rPr>
          <w:rFonts w:ascii="Arial" w:hAnsi="Arial" w:cs="Arial"/>
          <w:sz w:val="22"/>
          <w:szCs w:val="22"/>
        </w:rPr>
        <w:fldChar w:fldCharType="end"/>
      </w:r>
    </w:p>
    <w:p w14:paraId="18FFD3EA" w14:textId="77777777" w:rsidR="00130ED8" w:rsidRPr="0070087D" w:rsidRDefault="00130ED8" w:rsidP="0070087D">
      <w:pPr>
        <w:tabs>
          <w:tab w:val="clear" w:pos="720"/>
          <w:tab w:val="left" w:pos="360"/>
        </w:tabs>
        <w:autoSpaceDE w:val="0"/>
        <w:autoSpaceDN w:val="0"/>
        <w:adjustRightInd w:val="0"/>
        <w:spacing w:line="276" w:lineRule="auto"/>
        <w:jc w:val="left"/>
        <w:rPr>
          <w:rFonts w:ascii="Arial" w:hAnsi="Arial" w:cs="Arial"/>
          <w:b/>
          <w:bCs/>
          <w:sz w:val="22"/>
          <w:szCs w:val="22"/>
        </w:rPr>
      </w:pPr>
    </w:p>
    <w:p w14:paraId="2A276B49" w14:textId="33A8CBCC" w:rsidR="00130ED8" w:rsidRPr="00CD1122" w:rsidRDefault="00130ED8" w:rsidP="0070087D">
      <w:pPr>
        <w:tabs>
          <w:tab w:val="clear" w:pos="720"/>
          <w:tab w:val="left" w:pos="360"/>
        </w:tabs>
        <w:autoSpaceDE w:val="0"/>
        <w:autoSpaceDN w:val="0"/>
        <w:adjustRightInd w:val="0"/>
        <w:spacing w:line="276" w:lineRule="auto"/>
        <w:jc w:val="left"/>
        <w:rPr>
          <w:rFonts w:ascii="Arial" w:hAnsi="Arial" w:cs="Arial"/>
          <w:color w:val="00B050"/>
          <w:sz w:val="22"/>
          <w:szCs w:val="22"/>
        </w:rPr>
      </w:pPr>
      <w:r w:rsidRPr="00CD1122">
        <w:rPr>
          <w:rFonts w:ascii="Arial" w:hAnsi="Arial" w:cs="Arial"/>
          <w:b/>
          <w:bCs/>
          <w:color w:val="00B050"/>
          <w:sz w:val="22"/>
          <w:szCs w:val="22"/>
        </w:rPr>
        <w:t xml:space="preserve">THMD </w:t>
      </w:r>
      <w:r w:rsidR="00CD1122" w:rsidRPr="00CD1122">
        <w:rPr>
          <w:rFonts w:ascii="Arial" w:hAnsi="Arial" w:cs="Arial"/>
          <w:b/>
          <w:bCs/>
          <w:color w:val="00B050"/>
          <w:sz w:val="22"/>
          <w:szCs w:val="22"/>
        </w:rPr>
        <w:t>C</w:t>
      </w:r>
      <w:r w:rsidRPr="00CD1122">
        <w:rPr>
          <w:rFonts w:ascii="Arial" w:hAnsi="Arial" w:cs="Arial"/>
          <w:b/>
          <w:bCs/>
          <w:color w:val="00B050"/>
          <w:sz w:val="22"/>
          <w:szCs w:val="22"/>
        </w:rPr>
        <w:t xml:space="preserve">aused by </w:t>
      </w:r>
      <w:r w:rsidR="00CD1122" w:rsidRPr="00CD1122">
        <w:rPr>
          <w:rFonts w:ascii="Arial" w:hAnsi="Arial" w:cs="Arial"/>
          <w:b/>
          <w:bCs/>
          <w:color w:val="00B050"/>
          <w:sz w:val="22"/>
          <w:szCs w:val="22"/>
        </w:rPr>
        <w:t>M</w:t>
      </w:r>
      <w:r w:rsidRPr="00CD1122">
        <w:rPr>
          <w:rFonts w:ascii="Arial" w:hAnsi="Arial" w:cs="Arial"/>
          <w:b/>
          <w:bCs/>
          <w:color w:val="00B050"/>
          <w:sz w:val="22"/>
          <w:szCs w:val="22"/>
        </w:rPr>
        <w:t xml:space="preserve">utation in </w:t>
      </w:r>
      <w:r w:rsidR="00E924A6" w:rsidRPr="00CD1122">
        <w:rPr>
          <w:rFonts w:ascii="Arial" w:hAnsi="Arial" w:cs="Arial"/>
          <w:b/>
          <w:bCs/>
          <w:color w:val="00B050"/>
          <w:sz w:val="22"/>
          <w:szCs w:val="22"/>
        </w:rPr>
        <w:t xml:space="preserve">the </w:t>
      </w:r>
      <w:r w:rsidRPr="00CD1122">
        <w:rPr>
          <w:rFonts w:ascii="Arial" w:hAnsi="Arial" w:cs="Arial"/>
          <w:b/>
          <w:bCs/>
          <w:i/>
          <w:iCs/>
          <w:color w:val="00B050"/>
          <w:sz w:val="22"/>
          <w:szCs w:val="22"/>
        </w:rPr>
        <w:t>TRU-TCA1-1</w:t>
      </w:r>
      <w:r w:rsidRPr="00CD1122">
        <w:rPr>
          <w:rFonts w:ascii="Arial" w:hAnsi="Arial" w:cs="Arial"/>
          <w:b/>
          <w:bCs/>
          <w:color w:val="00B050"/>
          <w:sz w:val="22"/>
          <w:szCs w:val="22"/>
        </w:rPr>
        <w:t xml:space="preserve"> </w:t>
      </w:r>
      <w:r w:rsidR="00CD1122" w:rsidRPr="00CD1122">
        <w:rPr>
          <w:rFonts w:ascii="Arial" w:hAnsi="Arial" w:cs="Arial"/>
          <w:b/>
          <w:bCs/>
          <w:color w:val="00B050"/>
          <w:sz w:val="22"/>
          <w:szCs w:val="22"/>
        </w:rPr>
        <w:t>G</w:t>
      </w:r>
      <w:r w:rsidRPr="00CD1122">
        <w:rPr>
          <w:rFonts w:ascii="Arial" w:hAnsi="Arial" w:cs="Arial"/>
          <w:b/>
          <w:bCs/>
          <w:color w:val="00B050"/>
          <w:sz w:val="22"/>
          <w:szCs w:val="22"/>
        </w:rPr>
        <w:t xml:space="preserve">ene </w:t>
      </w:r>
    </w:p>
    <w:p w14:paraId="67391C3A" w14:textId="77777777" w:rsidR="00CD1122" w:rsidRDefault="00CD1122" w:rsidP="0070087D">
      <w:pPr>
        <w:tabs>
          <w:tab w:val="clear" w:pos="720"/>
          <w:tab w:val="left" w:pos="360"/>
        </w:tabs>
        <w:spacing w:line="276" w:lineRule="auto"/>
        <w:jc w:val="left"/>
        <w:rPr>
          <w:rFonts w:ascii="Arial" w:hAnsi="Arial" w:cs="Arial"/>
          <w:sz w:val="22"/>
          <w:szCs w:val="22"/>
        </w:rPr>
      </w:pPr>
    </w:p>
    <w:p w14:paraId="770C33AD" w14:textId="12EB4815" w:rsidR="00130ED8" w:rsidRPr="0070087D" w:rsidRDefault="00130ED8"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 xml:space="preserve">Another inherited condition also reported to cause THMD is the mutation in the </w:t>
      </w:r>
      <w:r w:rsidRPr="0070087D">
        <w:rPr>
          <w:rFonts w:ascii="Arial" w:hAnsi="Arial" w:cs="Arial"/>
          <w:i/>
          <w:iCs/>
          <w:sz w:val="22"/>
          <w:szCs w:val="22"/>
        </w:rPr>
        <w:t>TRU-TCA1-1</w:t>
      </w:r>
      <w:r w:rsidRPr="0070087D">
        <w:rPr>
          <w:rFonts w:ascii="Arial" w:hAnsi="Arial" w:cs="Arial"/>
          <w:sz w:val="22"/>
          <w:szCs w:val="22"/>
        </w:rPr>
        <w:t xml:space="preserve"> gene encoding selenocysteine transfer RNA (</w:t>
      </w:r>
      <w:proofErr w:type="spellStart"/>
      <w:r w:rsidRPr="0070087D">
        <w:rPr>
          <w:rFonts w:ascii="Arial" w:hAnsi="Arial" w:cs="Arial"/>
          <w:sz w:val="22"/>
          <w:szCs w:val="22"/>
        </w:rPr>
        <w:t>tRNA</w:t>
      </w:r>
      <w:r w:rsidRPr="0070087D">
        <w:rPr>
          <w:rFonts w:ascii="Arial" w:hAnsi="Arial" w:cs="Arial"/>
          <w:sz w:val="22"/>
          <w:szCs w:val="22"/>
          <w:vertAlign w:val="superscript"/>
        </w:rPr>
        <w:t>Sec</w:t>
      </w:r>
      <w:proofErr w:type="spellEnd"/>
      <w:r w:rsidRPr="0070087D">
        <w:rPr>
          <w:rFonts w:ascii="Arial" w:hAnsi="Arial" w:cs="Arial"/>
          <w:sz w:val="22"/>
          <w:szCs w:val="22"/>
        </w:rPr>
        <w:t xml:space="preserve">) </w:t>
      </w:r>
      <w:r w:rsidR="00823705" w:rsidRPr="0070087D">
        <w:rPr>
          <w:rFonts w:ascii="Arial" w:hAnsi="Arial" w:cs="Arial"/>
          <w:sz w:val="22"/>
          <w:szCs w:val="22"/>
        </w:rPr>
        <w:fldChar w:fldCharType="begin">
          <w:fldData xml:space="preserve">PEVuZE5vdGU+PENpdGU+PEF1dGhvcj5TY2hvZW5tYWtlcnM8L0F1dGhvcj48WWVhcj4yMDE2PC9Z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PEVuZE5vdGU+PENpdGU+PEF1dGhvcj5TY2hvZW5tYWtlcnM8L0F1dGhvcj48WWVhcj4yMDE2PC9Z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(277)</w:t>
      </w:r>
      <w:r w:rsidR="00823705" w:rsidRPr="0070087D">
        <w:rPr>
          <w:rFonts w:ascii="Arial" w:hAnsi="Arial" w:cs="Arial"/>
          <w:sz w:val="22"/>
          <w:szCs w:val="22"/>
        </w:rPr>
        <w:fldChar w:fldCharType="end"/>
      </w:r>
      <w:r w:rsidRPr="0070087D">
        <w:rPr>
          <w:rFonts w:ascii="Arial" w:hAnsi="Arial" w:cs="Arial"/>
          <w:sz w:val="22"/>
          <w:szCs w:val="22"/>
        </w:rPr>
        <w:t>, an essential molecule in the Sec-incorporation pathway. The first and only patient reported to date was found to have elevated serum T</w:t>
      </w:r>
      <w:r w:rsidRPr="0070087D">
        <w:rPr>
          <w:rFonts w:ascii="Arial" w:hAnsi="Arial" w:cs="Arial"/>
          <w:position w:val="-4"/>
          <w:sz w:val="22"/>
          <w:szCs w:val="22"/>
        </w:rPr>
        <w:t>4</w:t>
      </w:r>
      <w:r w:rsidRPr="0070087D">
        <w:rPr>
          <w:rFonts w:ascii="Arial" w:hAnsi="Arial" w:cs="Arial"/>
          <w:sz w:val="22"/>
          <w:szCs w:val="22"/>
        </w:rPr>
        <w:t xml:space="preserve"> and </w:t>
      </w:r>
      <w:proofErr w:type="spellStart"/>
      <w:r w:rsidRPr="0070087D">
        <w:rPr>
          <w:rFonts w:ascii="Arial" w:hAnsi="Arial" w:cs="Arial"/>
          <w:sz w:val="22"/>
          <w:szCs w:val="22"/>
        </w:rPr>
        <w:t>rT</w:t>
      </w:r>
      <w:proofErr w:type="spellEnd"/>
      <w:r w:rsidRPr="0070087D">
        <w:rPr>
          <w:rFonts w:ascii="Arial" w:hAnsi="Arial" w:cs="Arial"/>
          <w:position w:val="-4"/>
          <w:sz w:val="22"/>
          <w:szCs w:val="22"/>
        </w:rPr>
        <w:t>3</w:t>
      </w:r>
      <w:r w:rsidR="00B01DB7" w:rsidRPr="0070087D">
        <w:rPr>
          <w:rFonts w:ascii="Arial" w:hAnsi="Arial" w:cs="Arial"/>
          <w:sz w:val="22"/>
          <w:szCs w:val="22"/>
        </w:rPr>
        <w:t xml:space="preserve"> levels,</w:t>
      </w:r>
      <w:r w:rsidRPr="0070087D">
        <w:rPr>
          <w:rFonts w:ascii="Arial" w:hAnsi="Arial" w:cs="Arial"/>
          <w:sz w:val="22"/>
          <w:szCs w:val="22"/>
        </w:rPr>
        <w:t xml:space="preserve"> </w:t>
      </w:r>
      <w:r w:rsidR="00B01DB7" w:rsidRPr="0070087D">
        <w:rPr>
          <w:rFonts w:ascii="Arial" w:hAnsi="Arial" w:cs="Arial"/>
          <w:sz w:val="22"/>
          <w:szCs w:val="22"/>
        </w:rPr>
        <w:t xml:space="preserve">together with a </w:t>
      </w:r>
      <w:r w:rsidRPr="0070087D">
        <w:rPr>
          <w:rFonts w:ascii="Arial" w:hAnsi="Arial" w:cs="Arial"/>
          <w:sz w:val="22"/>
          <w:szCs w:val="22"/>
        </w:rPr>
        <w:t>normal serum T</w:t>
      </w:r>
      <w:r w:rsidRPr="0070087D">
        <w:rPr>
          <w:rFonts w:ascii="Arial" w:hAnsi="Arial" w:cs="Arial"/>
          <w:position w:val="-4"/>
          <w:sz w:val="22"/>
          <w:szCs w:val="22"/>
        </w:rPr>
        <w:t>3</w:t>
      </w:r>
      <w:r w:rsidRPr="0070087D">
        <w:rPr>
          <w:rFonts w:ascii="Arial" w:hAnsi="Arial" w:cs="Arial"/>
          <w:sz w:val="22"/>
          <w:szCs w:val="22"/>
        </w:rPr>
        <w:t xml:space="preserve">, suggestive of impaired deiodinase activity, during the investigations for his abdominal pain, fatigue and muscle weakness. </w:t>
      </w:r>
      <w:r w:rsidR="00B01DB7" w:rsidRPr="0070087D">
        <w:rPr>
          <w:rFonts w:ascii="Arial" w:hAnsi="Arial" w:cs="Arial"/>
          <w:sz w:val="22"/>
          <w:szCs w:val="22"/>
        </w:rPr>
        <w:t xml:space="preserve">A low </w:t>
      </w:r>
      <w:r w:rsidRPr="0070087D">
        <w:rPr>
          <w:rFonts w:ascii="Arial" w:hAnsi="Arial" w:cs="Arial"/>
          <w:sz w:val="22"/>
          <w:szCs w:val="22"/>
        </w:rPr>
        <w:t>plasma selenium level was also found, together with undetectable red cell and plasma GPX, low plasma selenoprotein P (SEPP1), mild signaling intensity change in muscle imaging</w:t>
      </w:r>
      <w:r w:rsidR="00B01DB7" w:rsidRPr="0070087D">
        <w:rPr>
          <w:rFonts w:ascii="Arial" w:hAnsi="Arial" w:cs="Arial"/>
          <w:sz w:val="22"/>
          <w:szCs w:val="22"/>
        </w:rPr>
        <w:t>,</w:t>
      </w:r>
      <w:r w:rsidRPr="0070087D">
        <w:rPr>
          <w:rFonts w:ascii="Arial" w:hAnsi="Arial" w:cs="Arial"/>
          <w:sz w:val="22"/>
          <w:szCs w:val="22"/>
        </w:rPr>
        <w:t xml:space="preserve"> and negligible SEPN1 expression in fibroblasts. However, SBP2 protein expression was normal and no mutation in </w:t>
      </w:r>
      <w:r w:rsidR="00EC7030" w:rsidRPr="0070087D">
        <w:rPr>
          <w:rFonts w:ascii="Arial" w:hAnsi="Arial" w:cs="Arial"/>
          <w:sz w:val="22"/>
          <w:szCs w:val="22"/>
        </w:rPr>
        <w:t xml:space="preserve">the </w:t>
      </w:r>
      <w:r w:rsidRPr="0070087D">
        <w:rPr>
          <w:rFonts w:ascii="Arial" w:hAnsi="Arial" w:cs="Arial"/>
          <w:i/>
          <w:iCs/>
          <w:sz w:val="22"/>
          <w:szCs w:val="22"/>
        </w:rPr>
        <w:t>SBP2</w:t>
      </w:r>
      <w:r w:rsidRPr="0070087D">
        <w:rPr>
          <w:rFonts w:ascii="Arial" w:hAnsi="Arial" w:cs="Arial"/>
          <w:sz w:val="22"/>
          <w:szCs w:val="22"/>
        </w:rPr>
        <w:t xml:space="preserve"> gene was identified, leading to the suspicio</w:t>
      </w:r>
      <w:r w:rsidR="0015120E" w:rsidRPr="0070087D">
        <w:rPr>
          <w:rFonts w:ascii="Arial" w:hAnsi="Arial" w:cs="Arial"/>
          <w:sz w:val="22"/>
          <w:szCs w:val="22"/>
        </w:rPr>
        <w:t xml:space="preserve">n </w:t>
      </w:r>
      <w:r w:rsidRPr="0070087D">
        <w:rPr>
          <w:rFonts w:ascii="Arial" w:hAnsi="Arial" w:cs="Arial"/>
          <w:sz w:val="22"/>
          <w:szCs w:val="22"/>
        </w:rPr>
        <w:t xml:space="preserve">of a defect in another gene involved in </w:t>
      </w:r>
      <w:r w:rsidR="0015120E" w:rsidRPr="0070087D">
        <w:rPr>
          <w:rFonts w:ascii="Arial" w:hAnsi="Arial" w:cs="Arial"/>
          <w:sz w:val="22"/>
          <w:szCs w:val="22"/>
        </w:rPr>
        <w:t xml:space="preserve">the </w:t>
      </w:r>
      <w:r w:rsidRPr="0070087D">
        <w:rPr>
          <w:rFonts w:ascii="Arial" w:hAnsi="Arial" w:cs="Arial"/>
          <w:sz w:val="22"/>
          <w:szCs w:val="22"/>
        </w:rPr>
        <w:t>selenoprotein synthesis pathway. A homozygous missense mutation</w:t>
      </w:r>
      <w:r w:rsidR="0015120E" w:rsidRPr="0070087D">
        <w:rPr>
          <w:rFonts w:ascii="Arial" w:hAnsi="Arial" w:cs="Arial"/>
          <w:sz w:val="22"/>
          <w:szCs w:val="22"/>
        </w:rPr>
        <w:t xml:space="preserve"> </w:t>
      </w:r>
      <w:r w:rsidRPr="0070087D">
        <w:rPr>
          <w:rFonts w:ascii="Arial" w:hAnsi="Arial" w:cs="Arial"/>
          <w:sz w:val="22"/>
          <w:szCs w:val="22"/>
        </w:rPr>
        <w:t xml:space="preserve">in </w:t>
      </w:r>
      <w:r w:rsidR="0015120E" w:rsidRPr="0070087D">
        <w:rPr>
          <w:rFonts w:ascii="Arial" w:hAnsi="Arial" w:cs="Arial"/>
          <w:sz w:val="22"/>
          <w:szCs w:val="22"/>
        </w:rPr>
        <w:t xml:space="preserve">the </w:t>
      </w:r>
      <w:r w:rsidRPr="0070087D">
        <w:rPr>
          <w:rFonts w:ascii="Arial" w:hAnsi="Arial" w:cs="Arial"/>
          <w:i/>
          <w:iCs/>
          <w:sz w:val="22"/>
          <w:szCs w:val="22"/>
        </w:rPr>
        <w:t>TRU-TCA1-1</w:t>
      </w:r>
      <w:r w:rsidRPr="0070087D">
        <w:rPr>
          <w:rFonts w:ascii="Arial" w:hAnsi="Arial" w:cs="Arial"/>
          <w:sz w:val="22"/>
          <w:szCs w:val="22"/>
        </w:rPr>
        <w:t xml:space="preserve"> gene</w:t>
      </w:r>
      <w:r w:rsidR="0015120E" w:rsidRPr="0070087D">
        <w:rPr>
          <w:rFonts w:ascii="Arial" w:hAnsi="Arial" w:cs="Arial"/>
          <w:sz w:val="22"/>
          <w:szCs w:val="22"/>
        </w:rPr>
        <w:t xml:space="preserve">, </w:t>
      </w:r>
      <w:r w:rsidR="004A1483" w:rsidRPr="0070087D">
        <w:rPr>
          <w:rFonts w:ascii="Arial" w:hAnsi="Arial" w:cs="Arial"/>
          <w:sz w:val="22"/>
          <w:szCs w:val="22"/>
        </w:rPr>
        <w:t xml:space="preserve">resulting in the </w:t>
      </w:r>
      <w:r w:rsidR="00366C25" w:rsidRPr="0070087D">
        <w:rPr>
          <w:rFonts w:ascii="Arial" w:hAnsi="Arial" w:cs="Arial"/>
          <w:sz w:val="22"/>
          <w:szCs w:val="22"/>
        </w:rPr>
        <w:t xml:space="preserve">amino acid substitution </w:t>
      </w:r>
      <w:r w:rsidR="0015120E" w:rsidRPr="0070087D">
        <w:rPr>
          <w:rFonts w:ascii="Arial" w:hAnsi="Arial" w:cs="Arial"/>
          <w:sz w:val="22"/>
          <w:szCs w:val="22"/>
        </w:rPr>
        <w:t>C65G</w:t>
      </w:r>
      <w:r w:rsidR="004A1483" w:rsidRPr="0070087D">
        <w:rPr>
          <w:rFonts w:ascii="Arial" w:hAnsi="Arial" w:cs="Arial"/>
          <w:sz w:val="22"/>
          <w:szCs w:val="22"/>
        </w:rPr>
        <w:t xml:space="preserve">, </w:t>
      </w:r>
      <w:r w:rsidRPr="0070087D">
        <w:rPr>
          <w:rFonts w:ascii="Arial" w:hAnsi="Arial" w:cs="Arial"/>
          <w:sz w:val="22"/>
          <w:szCs w:val="22"/>
        </w:rPr>
        <w:t xml:space="preserve">was then identified in the proband and segregated with </w:t>
      </w:r>
      <w:r w:rsidR="009014D1" w:rsidRPr="0070087D">
        <w:rPr>
          <w:rFonts w:ascii="Arial" w:hAnsi="Arial" w:cs="Arial"/>
          <w:sz w:val="22"/>
          <w:szCs w:val="22"/>
        </w:rPr>
        <w:t xml:space="preserve">the </w:t>
      </w:r>
      <w:r w:rsidRPr="0070087D">
        <w:rPr>
          <w:rFonts w:ascii="Arial" w:hAnsi="Arial" w:cs="Arial"/>
          <w:sz w:val="22"/>
          <w:szCs w:val="22"/>
        </w:rPr>
        <w:t>phenotype in the family. Primary cells from the proband showed marked reduction of the mcm</w:t>
      </w:r>
      <w:r w:rsidRPr="0070087D">
        <w:rPr>
          <w:rFonts w:ascii="Arial" w:hAnsi="Arial" w:cs="Arial"/>
          <w:sz w:val="22"/>
          <w:szCs w:val="22"/>
          <w:vertAlign w:val="superscript"/>
        </w:rPr>
        <w:t>5</w:t>
      </w:r>
      <w:r w:rsidRPr="0070087D">
        <w:rPr>
          <w:rFonts w:ascii="Arial" w:hAnsi="Arial" w:cs="Arial"/>
          <w:sz w:val="22"/>
          <w:szCs w:val="22"/>
        </w:rPr>
        <w:t xml:space="preserve">Um isoform of </w:t>
      </w:r>
      <w:proofErr w:type="spellStart"/>
      <w:r w:rsidRPr="0070087D">
        <w:rPr>
          <w:rFonts w:ascii="Arial" w:hAnsi="Arial" w:cs="Arial"/>
          <w:sz w:val="22"/>
          <w:szCs w:val="22"/>
        </w:rPr>
        <w:t>tRNA</w:t>
      </w:r>
      <w:r w:rsidRPr="0070087D">
        <w:rPr>
          <w:rFonts w:ascii="Arial" w:hAnsi="Arial" w:cs="Arial"/>
          <w:sz w:val="22"/>
          <w:szCs w:val="22"/>
          <w:vertAlign w:val="superscript"/>
        </w:rPr>
        <w:t>Sec</w:t>
      </w:r>
      <w:proofErr w:type="spellEnd"/>
      <w:r w:rsidRPr="0070087D">
        <w:rPr>
          <w:rFonts w:ascii="Arial" w:hAnsi="Arial" w:cs="Arial"/>
          <w:sz w:val="22"/>
          <w:szCs w:val="22"/>
        </w:rPr>
        <w:t>, needed mainly for the synthesis of stress-related selenoproteins, whereas the mcm</w:t>
      </w:r>
      <w:r w:rsidRPr="0070087D">
        <w:rPr>
          <w:rFonts w:ascii="Arial" w:hAnsi="Arial" w:cs="Arial"/>
          <w:sz w:val="22"/>
          <w:szCs w:val="22"/>
          <w:vertAlign w:val="superscript"/>
        </w:rPr>
        <w:t>5</w:t>
      </w:r>
      <w:r w:rsidRPr="0070087D">
        <w:rPr>
          <w:rFonts w:ascii="Arial" w:hAnsi="Arial" w:cs="Arial"/>
          <w:sz w:val="22"/>
          <w:szCs w:val="22"/>
        </w:rPr>
        <w:t xml:space="preserve">U isoform of </w:t>
      </w:r>
      <w:proofErr w:type="spellStart"/>
      <w:r w:rsidRPr="0070087D">
        <w:rPr>
          <w:rFonts w:ascii="Arial" w:hAnsi="Arial" w:cs="Arial"/>
          <w:sz w:val="22"/>
          <w:szCs w:val="22"/>
        </w:rPr>
        <w:t>tRNA</w:t>
      </w:r>
      <w:r w:rsidRPr="0070087D">
        <w:rPr>
          <w:rFonts w:ascii="Arial" w:hAnsi="Arial" w:cs="Arial"/>
          <w:sz w:val="22"/>
          <w:szCs w:val="22"/>
          <w:vertAlign w:val="superscript"/>
        </w:rPr>
        <w:t>Sec</w:t>
      </w:r>
      <w:proofErr w:type="spellEnd"/>
      <w:r w:rsidRPr="0070087D">
        <w:rPr>
          <w:rFonts w:ascii="Arial" w:hAnsi="Arial" w:cs="Arial"/>
          <w:sz w:val="22"/>
          <w:szCs w:val="22"/>
        </w:rPr>
        <w:t>, mainly responsible for the synthesis of housekeeping selenoproteins, was relatively preserved.</w:t>
      </w:r>
    </w:p>
    <w:p w14:paraId="0C933139" w14:textId="77777777" w:rsidR="00CD1122" w:rsidRDefault="00CD1122" w:rsidP="0070087D">
      <w:pPr>
        <w:tabs>
          <w:tab w:val="clear" w:pos="720"/>
          <w:tab w:val="left" w:pos="360"/>
        </w:tabs>
        <w:spacing w:line="276" w:lineRule="auto"/>
        <w:jc w:val="left"/>
        <w:rPr>
          <w:rFonts w:ascii="Arial" w:hAnsi="Arial" w:cs="Arial"/>
          <w:b/>
          <w:sz w:val="22"/>
          <w:szCs w:val="22"/>
        </w:rPr>
      </w:pPr>
    </w:p>
    <w:p w14:paraId="53235E55" w14:textId="799C10FA" w:rsidR="000B08C5" w:rsidRPr="00CD1122" w:rsidRDefault="00505F03" w:rsidP="0070087D">
      <w:pPr>
        <w:tabs>
          <w:tab w:val="clear" w:pos="720"/>
          <w:tab w:val="left" w:pos="360"/>
        </w:tabs>
        <w:spacing w:line="276" w:lineRule="auto"/>
        <w:jc w:val="left"/>
        <w:rPr>
          <w:rFonts w:ascii="Arial" w:hAnsi="Arial" w:cs="Arial"/>
          <w:b/>
          <w:color w:val="00B050"/>
          <w:sz w:val="22"/>
          <w:szCs w:val="22"/>
        </w:rPr>
      </w:pPr>
      <w:r w:rsidRPr="00CD1122">
        <w:rPr>
          <w:rFonts w:ascii="Arial" w:hAnsi="Arial" w:cs="Arial"/>
          <w:b/>
          <w:color w:val="00B050"/>
          <w:sz w:val="22"/>
          <w:szCs w:val="22"/>
        </w:rPr>
        <w:t>A</w:t>
      </w:r>
      <w:r w:rsidR="00CD1122" w:rsidRPr="00CD1122">
        <w:rPr>
          <w:rFonts w:ascii="Arial" w:hAnsi="Arial" w:cs="Arial"/>
          <w:b/>
          <w:color w:val="00B050"/>
          <w:sz w:val="22"/>
          <w:szCs w:val="22"/>
        </w:rPr>
        <w:t xml:space="preserve">nimal Models of </w:t>
      </w:r>
      <w:r w:rsidR="0087641A" w:rsidRPr="00CD1122">
        <w:rPr>
          <w:rFonts w:ascii="Arial" w:hAnsi="Arial" w:cs="Arial"/>
          <w:b/>
          <w:color w:val="00B050"/>
          <w:sz w:val="22"/>
          <w:szCs w:val="22"/>
        </w:rPr>
        <w:t>THMD</w:t>
      </w:r>
    </w:p>
    <w:p w14:paraId="32B81C01" w14:textId="77777777" w:rsidR="00CD1122" w:rsidRDefault="00CD1122" w:rsidP="0070087D">
      <w:pPr>
        <w:tabs>
          <w:tab w:val="clear" w:pos="720"/>
          <w:tab w:val="left" w:pos="360"/>
        </w:tabs>
        <w:spacing w:line="276" w:lineRule="auto"/>
        <w:jc w:val="left"/>
        <w:rPr>
          <w:rFonts w:ascii="Arial" w:hAnsi="Arial" w:cs="Arial"/>
          <w:sz w:val="22"/>
          <w:szCs w:val="22"/>
        </w:rPr>
      </w:pPr>
    </w:p>
    <w:p w14:paraId="0EE6C32A" w14:textId="3BDBCE48" w:rsidR="008F3FEB" w:rsidRDefault="000B08C5" w:rsidP="0070087D">
      <w:pPr>
        <w:tabs>
          <w:tab w:val="clear" w:pos="720"/>
          <w:tab w:val="left" w:pos="360"/>
        </w:tabs>
        <w:spacing w:line="276" w:lineRule="auto"/>
        <w:jc w:val="left"/>
        <w:rPr>
          <w:rFonts w:ascii="Arial" w:hAnsi="Arial" w:cs="Arial"/>
          <w:sz w:val="22"/>
          <w:szCs w:val="22"/>
        </w:rPr>
      </w:pPr>
      <w:r w:rsidRPr="0070087D">
        <w:rPr>
          <w:rFonts w:ascii="Arial" w:hAnsi="Arial" w:cs="Arial"/>
          <w:sz w:val="22"/>
          <w:szCs w:val="22"/>
        </w:rPr>
        <w:t>To bypass the embryonic lethality of lacking Sbp2</w:t>
      </w:r>
      <w:r w:rsidR="00DA662F"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&lt;EndNote&gt;&lt;Cite&gt;&lt;Author&gt;Seeher&lt;/Author&gt;&lt;Year&gt;2014&lt;/Year&gt;&lt;RecNum&gt;290&lt;/RecNum&gt;&lt;DisplayText&gt;(293)&lt;/DisplayText&gt;&lt;record&gt;&lt;rec-number&gt;290&lt;/rec-number&gt;&lt;foreign-keys&gt;&lt;key app="EN" db-id="p0dtzadvmaszt7e09tnp55f3wtpdatrr5saz"&gt;290&lt;/key&gt;&lt;/foreign-keys&gt;&lt;ref-type name="Journal Article"&gt;17&lt;/ref-type&gt;&lt;contributors&gt;&lt;authors&gt;&lt;author&gt;Seeher, S.&lt;/author&gt;&lt;author&gt;Atassi, T.&lt;/author&gt;&lt;author&gt;Mahdi, Y.&lt;/author&gt;&lt;author&gt;Carlson, B. A.&lt;/author&gt;&lt;author&gt;Braun, D.&lt;/author&gt;&lt;author&gt;Wirth, E. K.&lt;/author&gt;&lt;author&gt;Klein, M. O.&lt;/author&gt;&lt;author&gt;Reix, N.&lt;/author&gt;&lt;author&gt;Miniard, A. C.&lt;/author&gt;&lt;author&gt;Schomburg, L.&lt;/author&gt;&lt;author&gt;Hatfield, D. L.&lt;/author&gt;&lt;author&gt;Driscoll, D. M.&lt;/author&gt;&lt;author&gt;Schweizer, U.&lt;/author&gt;&lt;/authors&gt;&lt;/contributors&gt;&lt;auth-address&gt;1 Institut fur Experimentelle Endokrinologie, Charite-Universitatsmedizin Berlin , Berlin, Germany .&lt;/auth-address&gt;&lt;titles&gt;&lt;title&gt;Secisbp2 is essential for embryonic development and enhances selenoprotein expression&lt;/title&gt;&lt;secondary-title&gt;Antioxid Redox Signal&lt;/secondary-title&gt;&lt;/titles&gt;&lt;periodical&gt;&lt;full-title&gt;Antioxid Redox Signal&lt;/full-title&gt;&lt;/periodical&gt;&lt;pages&gt;835-49&lt;/pages&gt;&lt;volume&gt;21&lt;/volume&gt;&lt;number&gt;6&lt;/number&gt;&lt;edition&gt;2013/11/28&lt;/edition&gt;&lt;keywords&gt;&lt;keyword&gt;mouse&lt;/keyword&gt;&lt;/keywords&gt;&lt;dates&gt;&lt;year&gt;2014&lt;/year&gt;&lt;pub-dates&gt;&lt;date&gt;Aug 20&lt;/date&gt;&lt;/pub-dates&gt;&lt;/dates&gt;&lt;isbn&gt;1557-7716 (Electronic)&amp;#xD;1523-0864 (Linking)&lt;/isbn&gt;&lt;accession-num&gt;24274065&lt;/accession-num&gt;&lt;label&gt;TDI&lt;/label&gt;&lt;urls&gt;&lt;related-urls&gt;&lt;url&gt;&lt;style face="underline" font="default" size="100%"&gt;http://www.ncbi.nlm.nih.gov/entrez/query.fcgi?cmd=Retrieve&amp;amp;db=PubMed&amp;amp;dopt=Citation&amp;amp;list_uids=24274065 &lt;/style&gt;&lt;/url&gt;&lt;/related-urls&gt;&lt;/urls&gt;&lt;custom2&gt;4116110&lt;/custom2&gt;&lt;custom7&gt;2014&lt;/custom7&gt;&lt;electronic-resource-num&gt;10.1089/ars.2013.5358&lt;/electronic-resource-num&gt;&lt;language&gt;eng&lt;/language&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(293)</w:t>
      </w:r>
      <w:r w:rsidR="00823705" w:rsidRPr="0070087D">
        <w:rPr>
          <w:rFonts w:ascii="Arial" w:hAnsi="Arial" w:cs="Arial"/>
          <w:sz w:val="22"/>
          <w:szCs w:val="22"/>
        </w:rPr>
        <w:fldChar w:fldCharType="end"/>
      </w:r>
      <w:r w:rsidRPr="0070087D">
        <w:rPr>
          <w:rFonts w:ascii="Arial" w:hAnsi="Arial" w:cs="Arial"/>
          <w:sz w:val="22"/>
          <w:szCs w:val="22"/>
        </w:rPr>
        <w:t>, a</w:t>
      </w:r>
      <w:r w:rsidR="008F3FEB" w:rsidRPr="0070087D">
        <w:rPr>
          <w:rFonts w:ascii="Arial" w:hAnsi="Arial" w:cs="Arial"/>
          <w:sz w:val="22"/>
          <w:szCs w:val="22"/>
        </w:rPr>
        <w:t xml:space="preserve"> </w:t>
      </w:r>
      <w:r w:rsidRPr="0070087D">
        <w:rPr>
          <w:rFonts w:ascii="Arial" w:hAnsi="Arial" w:cs="Arial"/>
          <w:sz w:val="22"/>
          <w:szCs w:val="22"/>
        </w:rPr>
        <w:t xml:space="preserve">global partial Sbp2 deficiency mouse model, </w:t>
      </w:r>
      <w:r w:rsidRPr="0070087D">
        <w:rPr>
          <w:rFonts w:ascii="Arial" w:hAnsi="Arial" w:cs="Arial"/>
          <w:i/>
          <w:sz w:val="22"/>
          <w:szCs w:val="22"/>
        </w:rPr>
        <w:t>Sbp2</w:t>
      </w:r>
      <w:r w:rsidRPr="0070087D">
        <w:rPr>
          <w:rFonts w:ascii="Arial" w:hAnsi="Arial" w:cs="Arial"/>
          <w:sz w:val="22"/>
          <w:szCs w:val="22"/>
        </w:rPr>
        <w:t xml:space="preserve"> conditional knockout (</w:t>
      </w:r>
      <w:r w:rsidRPr="0070087D">
        <w:rPr>
          <w:rFonts w:ascii="Arial" w:hAnsi="Arial" w:cs="Arial"/>
          <w:i/>
          <w:iCs/>
          <w:sz w:val="22"/>
          <w:szCs w:val="22"/>
        </w:rPr>
        <w:t>Sbp2</w:t>
      </w:r>
      <w:r w:rsidRPr="0070087D">
        <w:rPr>
          <w:rFonts w:ascii="Arial" w:hAnsi="Arial" w:cs="Arial"/>
          <w:sz w:val="22"/>
          <w:szCs w:val="22"/>
        </w:rPr>
        <w:t xml:space="preserve"> </w:t>
      </w:r>
      <w:proofErr w:type="spellStart"/>
      <w:r w:rsidRPr="0070087D">
        <w:rPr>
          <w:rFonts w:ascii="Arial" w:hAnsi="Arial" w:cs="Arial"/>
          <w:sz w:val="22"/>
          <w:szCs w:val="22"/>
        </w:rPr>
        <w:t>iCKO</w:t>
      </w:r>
      <w:proofErr w:type="spellEnd"/>
      <w:r w:rsidRPr="0070087D">
        <w:rPr>
          <w:rFonts w:ascii="Arial" w:hAnsi="Arial" w:cs="Arial"/>
          <w:sz w:val="22"/>
          <w:szCs w:val="22"/>
        </w:rPr>
        <w:t xml:space="preserve">) was generated using </w:t>
      </w:r>
      <w:r w:rsidR="008F3FEB" w:rsidRPr="0070087D">
        <w:rPr>
          <w:rFonts w:ascii="Arial" w:hAnsi="Arial" w:cs="Arial"/>
          <w:sz w:val="22"/>
          <w:szCs w:val="22"/>
        </w:rPr>
        <w:t>tamoxifen-inducible</w:t>
      </w:r>
      <w:r w:rsidRPr="0070087D">
        <w:rPr>
          <w:rFonts w:ascii="Arial" w:hAnsi="Arial" w:cs="Arial"/>
          <w:sz w:val="22"/>
          <w:szCs w:val="22"/>
        </w:rPr>
        <w:t xml:space="preserve"> Cre-ER</w:t>
      </w:r>
      <w:r w:rsidR="008F3FEB" w:rsidRPr="0070087D">
        <w:rPr>
          <w:rFonts w:ascii="Arial" w:hAnsi="Arial" w:cs="Arial"/>
          <w:sz w:val="22"/>
          <w:szCs w:val="22"/>
        </w:rPr>
        <w:t xml:space="preserve"> induced at P35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&lt;EndNote&gt;&lt;Cite&gt;&lt;Author&gt;Fu&lt;/Author&gt;&lt;Year&gt;2017&lt;/Year&gt;&lt;RecNum&gt;291&lt;/RecNum&gt;&lt;DisplayText&gt;(294)&lt;/DisplayText&gt;&lt;record&gt;&lt;rec-number&gt;291&lt;/rec-number&gt;&lt;foreign-keys&gt;&lt;key app="EN" db-id="p0dtzadvmaszt7e09tnp55f3wtpdatrr5saz"&gt;291&lt;/key&gt;&lt;/foreign-keys&gt;&lt;ref-type name="Journal Article"&gt;17&lt;/ref-type&gt;&lt;contributors&gt;&lt;authors&gt;&lt;author&gt;Fu, J.&lt;/author&gt;&lt;author&gt;Fujisawa, H.&lt;/author&gt;&lt;author&gt;Follman, B.&lt;/author&gt;&lt;author&gt;Liao, X. H.&lt;/author&gt;&lt;author&gt;Dumitrescu, A. M.&lt;/author&gt;&lt;/authors&gt;&lt;/contributors&gt;&lt;auth-address&gt;Department of Medicine, University of Chicago.&amp;#xD;Department of Endocrinology, First Affiliated Hospital of Xi&amp;apos;an Jiaotong University, China.&amp;#xD;Committee on Molecular Metabolism and Nutrition, The University of Chicago.&lt;/auth-address&gt;&lt;titles&gt;&lt;title&gt;Thyroid Hormone Metabolism Defects in a Mouse Model of SBP2 Deficiency&lt;/title&gt;&lt;secondary-title&gt;Endocrinology&lt;/secondary-title&gt;&lt;/titles&gt;&lt;periodical&gt;&lt;full-title&gt;Endocrinology&lt;/full-title&gt;&lt;/periodical&gt;&lt;pages&gt;4317-4330&lt;/pages&gt;&lt;volume&gt;158&lt;/volume&gt;&lt;number&gt;12&lt;/number&gt;&lt;keywords&gt;&lt;keyword&gt;mouse&lt;/keyword&gt;&lt;/keywords&gt;&lt;dates&gt;&lt;year&gt;2017&lt;/year&gt;&lt;pub-dates&gt;&lt;date&gt;Dec 1&lt;/date&gt;&lt;/pub-dates&gt;&lt;/dates&gt;&lt;isbn&gt;1945-7170 (Electronic)&amp;#xD;0013-7227 (Linking)&lt;/isbn&gt;&lt;accession-num&gt;29029094&lt;/accession-num&gt;&lt;label&gt;TDI&amp;#xD;SBP2&lt;/label&gt;&lt;urls&gt;&lt;related-urls&gt;&lt;url&gt;https://www.ncbi.nlm.nih.gov/pubmed/29029094&lt;/url&gt;&lt;/related-urls&gt;&lt;/urls&gt;&lt;custom2&gt;PMC5711384&lt;/custom2&gt;&lt;electronic-resource-num&gt;10.1210/en.2017-00618&lt;/electronic-resource-num&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(294)</w:t>
      </w:r>
      <w:r w:rsidR="00823705" w:rsidRPr="0070087D">
        <w:rPr>
          <w:rFonts w:ascii="Arial" w:hAnsi="Arial" w:cs="Arial"/>
          <w:sz w:val="22"/>
          <w:szCs w:val="22"/>
        </w:rPr>
        <w:fldChar w:fldCharType="end"/>
      </w:r>
      <w:r w:rsidRPr="0070087D">
        <w:rPr>
          <w:rFonts w:ascii="Arial" w:hAnsi="Arial" w:cs="Arial"/>
          <w:sz w:val="22"/>
          <w:szCs w:val="22"/>
        </w:rPr>
        <w:t xml:space="preserve">. </w:t>
      </w:r>
      <w:r w:rsidR="008F3FEB" w:rsidRPr="0070087D">
        <w:rPr>
          <w:rFonts w:ascii="Arial" w:hAnsi="Arial" w:cs="Arial"/>
          <w:sz w:val="22"/>
          <w:szCs w:val="22"/>
        </w:rPr>
        <w:t xml:space="preserve">The </w:t>
      </w:r>
      <w:r w:rsidR="008F3FEB" w:rsidRPr="0070087D">
        <w:rPr>
          <w:rFonts w:ascii="Arial" w:hAnsi="Arial" w:cs="Arial"/>
          <w:i/>
          <w:iCs/>
          <w:sz w:val="22"/>
          <w:szCs w:val="22"/>
        </w:rPr>
        <w:t>Sbp2</w:t>
      </w:r>
      <w:r w:rsidRPr="0070087D">
        <w:rPr>
          <w:rFonts w:ascii="Arial" w:hAnsi="Arial" w:cs="Arial"/>
          <w:sz w:val="22"/>
          <w:szCs w:val="22"/>
        </w:rPr>
        <w:t xml:space="preserve"> </w:t>
      </w:r>
      <w:proofErr w:type="spellStart"/>
      <w:r w:rsidRPr="0070087D">
        <w:rPr>
          <w:rFonts w:ascii="Arial" w:hAnsi="Arial" w:cs="Arial"/>
          <w:sz w:val="22"/>
          <w:szCs w:val="22"/>
        </w:rPr>
        <w:t>iCKO</w:t>
      </w:r>
      <w:proofErr w:type="spellEnd"/>
      <w:r w:rsidRPr="0070087D">
        <w:rPr>
          <w:rFonts w:ascii="Arial" w:hAnsi="Arial" w:cs="Arial"/>
          <w:sz w:val="22"/>
          <w:szCs w:val="22"/>
        </w:rPr>
        <w:t xml:space="preserve"> mice replicate</w:t>
      </w:r>
      <w:r w:rsidR="008F3FEB" w:rsidRPr="0070087D">
        <w:rPr>
          <w:rFonts w:ascii="Arial" w:hAnsi="Arial" w:cs="Arial"/>
          <w:sz w:val="22"/>
          <w:szCs w:val="22"/>
        </w:rPr>
        <w:t xml:space="preserve"> most of the characteristic </w:t>
      </w:r>
      <w:r w:rsidR="00EF0ACA" w:rsidRPr="0070087D">
        <w:rPr>
          <w:rFonts w:ascii="Arial" w:hAnsi="Arial" w:cs="Arial"/>
          <w:sz w:val="22"/>
          <w:szCs w:val="22"/>
        </w:rPr>
        <w:t>thyroid function tests</w:t>
      </w:r>
      <w:r w:rsidR="008F3FEB" w:rsidRPr="0070087D">
        <w:rPr>
          <w:rFonts w:ascii="Arial" w:hAnsi="Arial" w:cs="Arial"/>
          <w:sz w:val="22"/>
          <w:szCs w:val="22"/>
        </w:rPr>
        <w:t xml:space="preserve"> in </w:t>
      </w:r>
      <w:r w:rsidRPr="0070087D">
        <w:rPr>
          <w:rFonts w:ascii="Arial" w:hAnsi="Arial" w:cs="Arial"/>
          <w:sz w:val="22"/>
          <w:szCs w:val="22"/>
        </w:rPr>
        <w:t>patients</w:t>
      </w:r>
      <w:r w:rsidR="008F3FEB" w:rsidRPr="0070087D">
        <w:rPr>
          <w:rFonts w:ascii="Arial" w:hAnsi="Arial" w:cs="Arial"/>
          <w:sz w:val="22"/>
          <w:szCs w:val="22"/>
        </w:rPr>
        <w:t>, with high serum T</w:t>
      </w:r>
      <w:r w:rsidR="00D97E06" w:rsidRPr="0070087D">
        <w:rPr>
          <w:rFonts w:ascii="Arial" w:hAnsi="Arial" w:cs="Arial"/>
          <w:position w:val="-4"/>
          <w:sz w:val="22"/>
          <w:szCs w:val="22"/>
        </w:rPr>
        <w:t>4</w:t>
      </w:r>
      <w:r w:rsidR="008F3FEB" w:rsidRPr="0070087D">
        <w:rPr>
          <w:rFonts w:ascii="Arial" w:hAnsi="Arial" w:cs="Arial"/>
          <w:sz w:val="22"/>
          <w:szCs w:val="22"/>
        </w:rPr>
        <w:t xml:space="preserve">, </w:t>
      </w:r>
      <w:proofErr w:type="spellStart"/>
      <w:r w:rsidR="008F3FEB" w:rsidRPr="0070087D">
        <w:rPr>
          <w:rFonts w:ascii="Arial" w:hAnsi="Arial" w:cs="Arial"/>
          <w:sz w:val="22"/>
          <w:szCs w:val="22"/>
        </w:rPr>
        <w:t>rT</w:t>
      </w:r>
      <w:proofErr w:type="spellEnd"/>
      <w:r w:rsidR="00D97E06" w:rsidRPr="0070087D">
        <w:rPr>
          <w:rFonts w:ascii="Arial" w:hAnsi="Arial" w:cs="Arial"/>
          <w:position w:val="-4"/>
          <w:sz w:val="22"/>
          <w:szCs w:val="22"/>
        </w:rPr>
        <w:t>3</w:t>
      </w:r>
      <w:r w:rsidR="008F3FEB" w:rsidRPr="0070087D">
        <w:rPr>
          <w:rFonts w:ascii="Arial" w:hAnsi="Arial" w:cs="Arial"/>
          <w:sz w:val="22"/>
          <w:szCs w:val="22"/>
        </w:rPr>
        <w:t xml:space="preserve"> and TSH, whereas serum T</w:t>
      </w:r>
      <w:r w:rsidR="00D97E06" w:rsidRPr="0070087D">
        <w:rPr>
          <w:rFonts w:ascii="Arial" w:hAnsi="Arial" w:cs="Arial"/>
          <w:position w:val="-4"/>
          <w:sz w:val="22"/>
          <w:szCs w:val="22"/>
        </w:rPr>
        <w:t>3</w:t>
      </w:r>
      <w:r w:rsidR="008F3FEB" w:rsidRPr="0070087D">
        <w:rPr>
          <w:rFonts w:ascii="Arial" w:hAnsi="Arial" w:cs="Arial"/>
          <w:sz w:val="22"/>
          <w:szCs w:val="22"/>
        </w:rPr>
        <w:t xml:space="preserve"> is </w:t>
      </w:r>
      <w:r w:rsidR="008F3FEB" w:rsidRPr="00CD1122">
        <w:rPr>
          <w:rFonts w:ascii="Arial" w:hAnsi="Arial" w:cs="Arial"/>
          <w:sz w:val="22"/>
          <w:szCs w:val="22"/>
        </w:rPr>
        <w:t>normal</w:t>
      </w:r>
      <w:r w:rsidR="00283B76" w:rsidRPr="00CD1122">
        <w:rPr>
          <w:rFonts w:ascii="Arial" w:hAnsi="Arial" w:cs="Arial"/>
          <w:sz w:val="22"/>
          <w:szCs w:val="22"/>
        </w:rPr>
        <w:t xml:space="preserve"> (</w:t>
      </w:r>
      <w:r w:rsidR="00324633" w:rsidRPr="00CD1122">
        <w:rPr>
          <w:rFonts w:ascii="Arial" w:hAnsi="Arial" w:cs="Arial"/>
          <w:sz w:val="22"/>
          <w:szCs w:val="22"/>
        </w:rPr>
        <w:t xml:space="preserve">Figure </w:t>
      </w:r>
      <w:r w:rsidR="00283B76" w:rsidRPr="00CD1122">
        <w:rPr>
          <w:rFonts w:ascii="Arial" w:hAnsi="Arial" w:cs="Arial"/>
          <w:sz w:val="22"/>
          <w:szCs w:val="22"/>
        </w:rPr>
        <w:t>16A)</w:t>
      </w:r>
      <w:r w:rsidR="008F3FEB" w:rsidRPr="00CD1122">
        <w:rPr>
          <w:rFonts w:ascii="Arial" w:hAnsi="Arial" w:cs="Arial"/>
          <w:sz w:val="22"/>
          <w:szCs w:val="22"/>
        </w:rPr>
        <w:t xml:space="preserve">. </w:t>
      </w:r>
      <w:r w:rsidR="00283B76" w:rsidRPr="00CD1122">
        <w:rPr>
          <w:rFonts w:ascii="Arial" w:hAnsi="Arial" w:cs="Arial"/>
          <w:sz w:val="22"/>
          <w:szCs w:val="22"/>
        </w:rPr>
        <w:t xml:space="preserve">The enzymatic activity of </w:t>
      </w:r>
      <w:r w:rsidR="008F3FEB" w:rsidRPr="00CD1122">
        <w:rPr>
          <w:rFonts w:ascii="Arial" w:hAnsi="Arial" w:cs="Arial"/>
          <w:sz w:val="22"/>
          <w:szCs w:val="22"/>
        </w:rPr>
        <w:t>D1</w:t>
      </w:r>
      <w:r w:rsidR="00283B76" w:rsidRPr="00CD1122">
        <w:rPr>
          <w:rFonts w:ascii="Arial" w:hAnsi="Arial" w:cs="Arial"/>
          <w:sz w:val="22"/>
          <w:szCs w:val="22"/>
        </w:rPr>
        <w:t xml:space="preserve"> in </w:t>
      </w:r>
      <w:r w:rsidR="004322EF" w:rsidRPr="00CD1122">
        <w:rPr>
          <w:rFonts w:ascii="Arial" w:hAnsi="Arial" w:cs="Arial"/>
          <w:sz w:val="22"/>
          <w:szCs w:val="22"/>
        </w:rPr>
        <w:t xml:space="preserve">the </w:t>
      </w:r>
      <w:r w:rsidR="00283B76" w:rsidRPr="00CD1122">
        <w:rPr>
          <w:rFonts w:ascii="Arial" w:hAnsi="Arial" w:cs="Arial"/>
          <w:sz w:val="22"/>
          <w:szCs w:val="22"/>
        </w:rPr>
        <w:t xml:space="preserve">liver, and the D2 enzymatic activity and Dio3 mRNA expression in </w:t>
      </w:r>
      <w:r w:rsidR="009B4F9F" w:rsidRPr="00CD1122">
        <w:rPr>
          <w:rFonts w:ascii="Arial" w:hAnsi="Arial" w:cs="Arial"/>
          <w:sz w:val="22"/>
          <w:szCs w:val="22"/>
        </w:rPr>
        <w:t xml:space="preserve">the </w:t>
      </w:r>
      <w:r w:rsidR="00283B76" w:rsidRPr="00CD1122">
        <w:rPr>
          <w:rFonts w:ascii="Arial" w:hAnsi="Arial" w:cs="Arial"/>
          <w:sz w:val="22"/>
          <w:szCs w:val="22"/>
        </w:rPr>
        <w:t xml:space="preserve">cerebrum were decreased in </w:t>
      </w:r>
      <w:r w:rsidR="00283B76" w:rsidRPr="00CD1122">
        <w:rPr>
          <w:rFonts w:ascii="Arial" w:hAnsi="Arial" w:cs="Arial"/>
          <w:i/>
          <w:sz w:val="22"/>
          <w:szCs w:val="22"/>
        </w:rPr>
        <w:t>Sbp2</w:t>
      </w:r>
      <w:r w:rsidR="00283B76" w:rsidRPr="00CD1122">
        <w:rPr>
          <w:rFonts w:ascii="Arial" w:hAnsi="Arial" w:cs="Arial"/>
          <w:sz w:val="22"/>
          <w:szCs w:val="22"/>
        </w:rPr>
        <w:t xml:space="preserve"> </w:t>
      </w:r>
      <w:proofErr w:type="spellStart"/>
      <w:r w:rsidR="00283B76" w:rsidRPr="00CD1122">
        <w:rPr>
          <w:rFonts w:ascii="Arial" w:hAnsi="Arial" w:cs="Arial"/>
          <w:sz w:val="22"/>
          <w:szCs w:val="22"/>
        </w:rPr>
        <w:t>iCKO</w:t>
      </w:r>
      <w:proofErr w:type="spellEnd"/>
      <w:r w:rsidR="00283B76" w:rsidRPr="00CD1122">
        <w:rPr>
          <w:rFonts w:ascii="Arial" w:hAnsi="Arial" w:cs="Arial"/>
          <w:sz w:val="22"/>
          <w:szCs w:val="22"/>
        </w:rPr>
        <w:t xml:space="preserve"> compared to </w:t>
      </w:r>
      <w:proofErr w:type="spellStart"/>
      <w:r w:rsidR="00283B76" w:rsidRPr="00CD1122">
        <w:rPr>
          <w:rFonts w:ascii="Arial" w:hAnsi="Arial" w:cs="Arial"/>
          <w:sz w:val="22"/>
          <w:szCs w:val="22"/>
        </w:rPr>
        <w:t>Wt</w:t>
      </w:r>
      <w:proofErr w:type="spellEnd"/>
      <w:r w:rsidR="00283B76" w:rsidRPr="00CD1122">
        <w:rPr>
          <w:rFonts w:ascii="Arial" w:hAnsi="Arial" w:cs="Arial"/>
          <w:sz w:val="22"/>
          <w:szCs w:val="22"/>
        </w:rPr>
        <w:t xml:space="preserve"> l</w:t>
      </w:r>
      <w:r w:rsidR="00130ED8" w:rsidRPr="00CD1122">
        <w:rPr>
          <w:rFonts w:ascii="Arial" w:hAnsi="Arial" w:cs="Arial"/>
          <w:sz w:val="22"/>
          <w:szCs w:val="22"/>
        </w:rPr>
        <w:t>itt</w:t>
      </w:r>
      <w:r w:rsidR="00283B76" w:rsidRPr="00CD1122">
        <w:rPr>
          <w:rFonts w:ascii="Arial" w:hAnsi="Arial" w:cs="Arial"/>
          <w:sz w:val="22"/>
          <w:szCs w:val="22"/>
        </w:rPr>
        <w:t>ermates (</w:t>
      </w:r>
      <w:r w:rsidR="00324633" w:rsidRPr="00CD1122">
        <w:rPr>
          <w:rFonts w:ascii="Arial" w:hAnsi="Arial" w:cs="Arial"/>
          <w:sz w:val="22"/>
          <w:szCs w:val="22"/>
        </w:rPr>
        <w:t xml:space="preserve">Figure </w:t>
      </w:r>
      <w:r w:rsidR="00283B76" w:rsidRPr="00CD1122">
        <w:rPr>
          <w:rFonts w:ascii="Arial" w:hAnsi="Arial" w:cs="Arial"/>
          <w:sz w:val="22"/>
          <w:szCs w:val="22"/>
        </w:rPr>
        <w:t>16B)</w:t>
      </w:r>
      <w:r w:rsidR="008F3FEB" w:rsidRPr="00CD1122">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&lt;EndNote&gt;&lt;Cite&gt;&lt;Author&gt;Fu&lt;/Author&gt;&lt;Year&gt;2017&lt;/Year&gt;&lt;RecNum&gt;291&lt;/RecNum&gt;&lt;DisplayText&gt;(294)&lt;/DisplayText&gt;&lt;record&gt;&lt;rec-number&gt;291&lt;/rec-number&gt;&lt;foreign-keys&gt;&lt;key app="EN" db-id="p0dtzadvmaszt7e09tnp55f3wtpdatrr5saz"&gt;291&lt;/key&gt;&lt;/foreign-keys&gt;&lt;ref-type name="Journal Article"&gt;17&lt;/ref-type&gt;&lt;contributors&gt;&lt;authors&gt;&lt;author&gt;Fu, J.&lt;/author&gt;&lt;author&gt;Fujisawa, H.&lt;/author&gt;&lt;author&gt;Follman, B.&lt;/author&gt;&lt;author&gt;Liao, X. H.&lt;/author&gt;&lt;author&gt;Dumitrescu, A. M.&lt;/author&gt;&lt;/authors&gt;&lt;/contributors&gt;&lt;auth-address&gt;Department of Medicine, University of Chicago.&amp;#xD;Department of Endocrinology, First Affiliated Hospital of Xi&amp;apos;an Jiaotong University, China.&amp;#xD;Committee on Molecular Metabolism and Nutrition, The University of Chicago.&lt;/auth-address&gt;&lt;titles&gt;&lt;title&gt;Thyroid Hormone Metabolism Defects in a Mouse Model of SBP2 Deficiency&lt;/title&gt;&lt;secondary-title&gt;Endocrinology&lt;/secondary-title&gt;&lt;/titles&gt;&lt;periodical&gt;&lt;full-title&gt;Endocrinology&lt;/full-title&gt;&lt;/periodical&gt;&lt;pages&gt;4317-4330&lt;/pages&gt;&lt;volume&gt;158&lt;/volume&gt;&lt;number&gt;12&lt;/number&gt;&lt;keywords&gt;&lt;keyword&gt;mouse&lt;/keyword&gt;&lt;/keywords&gt;&lt;dates&gt;&lt;year&gt;2017&lt;/year&gt;&lt;pub-dates&gt;&lt;date&gt;Dec 1&lt;/date&gt;&lt;/pub-dates&gt;&lt;/dates&gt;&lt;isbn&gt;1945-7170 (Electronic)&amp;#xD;0013-7227 (Linking)&lt;/isbn&gt;&lt;accession-num&gt;29029094&lt;/accession-num&gt;&lt;label&gt;TDI&amp;#xD;SBP2&lt;/label&gt;&lt;urls&gt;&lt;related-urls&gt;&lt;url&gt;https://www.ncbi.nlm.nih.gov/pubmed/29029094&lt;/url&gt;&lt;/related-urls&gt;&lt;/urls&gt;&lt;custom2&gt;PMC5711384&lt;/custom2&gt;&lt;electronic-resource-num&gt;10.1210/en.2017-00618&lt;/electronic-resource-num&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(294)</w:t>
      </w:r>
      <w:r w:rsidR="00823705" w:rsidRPr="0070087D">
        <w:rPr>
          <w:rFonts w:ascii="Arial" w:hAnsi="Arial" w:cs="Arial"/>
          <w:sz w:val="22"/>
          <w:szCs w:val="22"/>
        </w:rPr>
        <w:fldChar w:fldCharType="end"/>
      </w:r>
      <w:r w:rsidR="008F3FEB" w:rsidRPr="0070087D">
        <w:rPr>
          <w:rFonts w:ascii="Arial" w:hAnsi="Arial" w:cs="Arial"/>
          <w:sz w:val="22"/>
          <w:szCs w:val="22"/>
        </w:rPr>
        <w:t>.</w:t>
      </w:r>
      <w:r w:rsidR="008A4488" w:rsidRPr="0070087D">
        <w:rPr>
          <w:rFonts w:ascii="Arial" w:hAnsi="Arial" w:cs="Arial"/>
          <w:sz w:val="22"/>
          <w:szCs w:val="22"/>
        </w:rPr>
        <w:t xml:space="preserve"> </w:t>
      </w:r>
      <w:r w:rsidR="008F3FEB" w:rsidRPr="0070087D">
        <w:rPr>
          <w:rFonts w:ascii="Arial" w:hAnsi="Arial" w:cs="Arial"/>
          <w:sz w:val="22"/>
          <w:szCs w:val="22"/>
        </w:rPr>
        <w:t xml:space="preserve">In addition to the affected selenoenzymes deiodinases, </w:t>
      </w:r>
      <w:r w:rsidR="008F3FEB" w:rsidRPr="0070087D">
        <w:rPr>
          <w:rFonts w:ascii="Arial" w:hAnsi="Arial" w:cs="Arial"/>
          <w:i/>
          <w:iCs/>
          <w:sz w:val="22"/>
          <w:szCs w:val="22"/>
        </w:rPr>
        <w:t>Sbp2</w:t>
      </w:r>
      <w:r w:rsidR="008F3FEB" w:rsidRPr="0070087D">
        <w:rPr>
          <w:rFonts w:ascii="Arial" w:hAnsi="Arial" w:cs="Arial"/>
          <w:sz w:val="22"/>
          <w:szCs w:val="22"/>
        </w:rPr>
        <w:t xml:space="preserve"> </w:t>
      </w:r>
      <w:proofErr w:type="spellStart"/>
      <w:r w:rsidR="008F3FEB" w:rsidRPr="0070087D">
        <w:rPr>
          <w:rFonts w:ascii="Arial" w:hAnsi="Arial" w:cs="Arial"/>
          <w:sz w:val="22"/>
          <w:szCs w:val="22"/>
        </w:rPr>
        <w:t>iCKO</w:t>
      </w:r>
      <w:proofErr w:type="spellEnd"/>
      <w:r w:rsidR="008F3FEB" w:rsidRPr="0070087D">
        <w:rPr>
          <w:rFonts w:ascii="Arial" w:hAnsi="Arial" w:cs="Arial"/>
          <w:sz w:val="22"/>
          <w:szCs w:val="22"/>
        </w:rPr>
        <w:t xml:space="preserve"> mice also had decreased expression and/or activity of other selenoproteins in the liver, cerebrum and serum</w:t>
      </w:r>
      <w:r w:rsidR="00283B76" w:rsidRPr="0070087D">
        <w:rPr>
          <w:rFonts w:ascii="Arial" w:hAnsi="Arial" w:cs="Arial"/>
          <w:sz w:val="22"/>
          <w:szCs w:val="22"/>
        </w:rPr>
        <w:t xml:space="preserve">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&lt;EndNote&gt;&lt;Cite&gt;&lt;Author&gt;Fu&lt;/Author&gt;&lt;Year&gt;2017&lt;/Year&gt;&lt;RecNum&gt;291&lt;/RecNum&gt;&lt;DisplayText&gt;(294)&lt;/DisplayText&gt;&lt;record&gt;&lt;rec-number&gt;291&lt;/rec-number&gt;&lt;foreign-keys&gt;&lt;key app="EN" db-id="p0dtzadvmaszt7e09tnp55f3wtpdatrr5saz"&gt;291&lt;/key&gt;&lt;/foreign-keys&gt;&lt;ref-type name="Journal Article"&gt;17&lt;/ref-type&gt;&lt;contributors&gt;&lt;authors&gt;&lt;author&gt;Fu, J.&lt;/author&gt;&lt;author&gt;Fujisawa, H.&lt;/author&gt;&lt;author&gt;Follman, B.&lt;/author&gt;&lt;author&gt;Liao, X. H.&lt;/author&gt;&lt;author&gt;Dumitrescu, A. M.&lt;/author&gt;&lt;/authors&gt;&lt;/contributors&gt;&lt;auth-address&gt;Department of Medicine, University of Chicago.&amp;#xD;Department of Endocrinology, First Affiliated Hospital of Xi&amp;apos;an Jiaotong University, China.&amp;#xD;Committee on Molecular Metabolism and Nutrition, The University of Chicago.&lt;/auth-address&gt;&lt;titles&gt;&lt;title&gt;Thyroid Hormone Metabolism Defects in a Mouse Model of SBP2 Deficiency&lt;/title&gt;&lt;secondary-title&gt;Endocrinology&lt;/secondary-title&gt;&lt;/titles&gt;&lt;periodical&gt;&lt;full-title&gt;Endocrinology&lt;/full-title&gt;&lt;/periodical&gt;&lt;pages&gt;4317-4330&lt;/pages&gt;&lt;volume&gt;158&lt;/volume&gt;&lt;number&gt;12&lt;/number&gt;&lt;keywords&gt;&lt;keyword&gt;mouse&lt;/keyword&gt;&lt;/keywords&gt;&lt;dates&gt;&lt;year&gt;2017&lt;/year&gt;&lt;pub-dates&gt;&lt;date&gt;Dec 1&lt;/date&gt;&lt;/pub-dates&gt;&lt;/dates&gt;&lt;isbn&gt;1945-7170 (Electronic)&amp;#xD;0013-7227 (Linking)&lt;/isbn&gt;&lt;accession-num&gt;29029094&lt;/accession-num&gt;&lt;label&gt;TDI&amp;#xD;SBP2&lt;/label&gt;&lt;urls&gt;&lt;related-urls&gt;&lt;url&gt;https://www.ncbi.nlm.nih.gov/pubmed/29029094&lt;/url&gt;&lt;/related-urls&gt;&lt;/urls&gt;&lt;custom2&gt;PMC5711384&lt;/custom2&gt;&lt;electronic-resource-num&gt;10.1210/en.2017-00618&lt;/electronic-resource-num&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(294)</w:t>
      </w:r>
      <w:r w:rsidR="00823705" w:rsidRPr="0070087D">
        <w:rPr>
          <w:rFonts w:ascii="Arial" w:hAnsi="Arial" w:cs="Arial"/>
          <w:sz w:val="22"/>
          <w:szCs w:val="22"/>
        </w:rPr>
        <w:fldChar w:fldCharType="end"/>
      </w:r>
      <w:r w:rsidR="008A4488" w:rsidRPr="0070087D">
        <w:rPr>
          <w:rFonts w:ascii="Arial" w:hAnsi="Arial" w:cs="Arial"/>
          <w:sz w:val="22"/>
          <w:szCs w:val="22"/>
        </w:rPr>
        <w:t>.</w:t>
      </w:r>
      <w:r w:rsidR="008F3FEB" w:rsidRPr="0070087D">
        <w:rPr>
          <w:rFonts w:ascii="Arial" w:hAnsi="Arial" w:cs="Arial"/>
          <w:sz w:val="22"/>
          <w:szCs w:val="22"/>
        </w:rPr>
        <w:t xml:space="preserve"> </w:t>
      </w:r>
      <w:r w:rsidR="00A271FC" w:rsidRPr="0070087D">
        <w:rPr>
          <w:rFonts w:ascii="Arial" w:hAnsi="Arial" w:cs="Arial"/>
          <w:sz w:val="22"/>
          <w:szCs w:val="22"/>
        </w:rPr>
        <w:t xml:space="preserve">Decreased body weight was observed in </w:t>
      </w:r>
      <w:r w:rsidR="00A271FC" w:rsidRPr="0070087D">
        <w:rPr>
          <w:rFonts w:ascii="Arial" w:hAnsi="Arial" w:cs="Arial"/>
          <w:i/>
          <w:iCs/>
          <w:sz w:val="22"/>
          <w:szCs w:val="22"/>
        </w:rPr>
        <w:t>Sbp2</w:t>
      </w:r>
      <w:r w:rsidR="00A271FC" w:rsidRPr="0070087D">
        <w:rPr>
          <w:rFonts w:ascii="Arial" w:hAnsi="Arial" w:cs="Arial"/>
          <w:sz w:val="22"/>
          <w:szCs w:val="22"/>
        </w:rPr>
        <w:t xml:space="preserve"> </w:t>
      </w:r>
      <w:proofErr w:type="spellStart"/>
      <w:r w:rsidR="00A271FC" w:rsidRPr="0070087D">
        <w:rPr>
          <w:rFonts w:ascii="Arial" w:hAnsi="Arial" w:cs="Arial"/>
          <w:sz w:val="22"/>
          <w:szCs w:val="22"/>
        </w:rPr>
        <w:t>iCKO</w:t>
      </w:r>
      <w:proofErr w:type="spellEnd"/>
      <w:r w:rsidR="00A271FC" w:rsidRPr="0070087D">
        <w:rPr>
          <w:rFonts w:ascii="Arial" w:hAnsi="Arial" w:cs="Arial"/>
          <w:sz w:val="22"/>
          <w:szCs w:val="22"/>
        </w:rPr>
        <w:t xml:space="preserve"> mice by 2 weeks after tamoxifen injection</w:t>
      </w:r>
      <w:r w:rsidR="00F97874" w:rsidRPr="0070087D">
        <w:rPr>
          <w:rFonts w:ascii="Arial" w:hAnsi="Arial" w:cs="Arial"/>
          <w:sz w:val="22"/>
          <w:szCs w:val="22"/>
        </w:rPr>
        <w:t>,</w:t>
      </w:r>
      <w:r w:rsidR="00283B76" w:rsidRPr="0070087D">
        <w:rPr>
          <w:rFonts w:ascii="Arial" w:hAnsi="Arial" w:cs="Arial"/>
          <w:sz w:val="22"/>
          <w:szCs w:val="22"/>
        </w:rPr>
        <w:t xml:space="preserve"> </w:t>
      </w:r>
      <w:r w:rsidR="00A271FC" w:rsidRPr="0070087D">
        <w:rPr>
          <w:rFonts w:ascii="Arial" w:hAnsi="Arial" w:cs="Arial"/>
          <w:sz w:val="22"/>
          <w:szCs w:val="22"/>
        </w:rPr>
        <w:t xml:space="preserve">similar to the failure-to-thrive phenotype in patients. </w:t>
      </w:r>
      <w:r w:rsidR="008A4488" w:rsidRPr="0070087D">
        <w:rPr>
          <w:rFonts w:ascii="Arial" w:hAnsi="Arial" w:cs="Arial"/>
          <w:sz w:val="22"/>
          <w:szCs w:val="22"/>
        </w:rPr>
        <w:t>Other</w:t>
      </w:r>
      <w:r w:rsidR="008F3FEB" w:rsidRPr="0070087D">
        <w:rPr>
          <w:rFonts w:ascii="Arial" w:hAnsi="Arial" w:cs="Arial"/>
          <w:sz w:val="22"/>
          <w:szCs w:val="22"/>
        </w:rPr>
        <w:t xml:space="preserve"> phenotypes are being further investigated in </w:t>
      </w:r>
      <w:r w:rsidR="008F3FEB" w:rsidRPr="0070087D">
        <w:rPr>
          <w:rFonts w:ascii="Arial" w:hAnsi="Arial" w:cs="Arial"/>
          <w:i/>
          <w:iCs/>
          <w:sz w:val="22"/>
          <w:szCs w:val="22"/>
        </w:rPr>
        <w:t>Sbp2</w:t>
      </w:r>
      <w:r w:rsidR="008F3FEB" w:rsidRPr="0070087D">
        <w:rPr>
          <w:rFonts w:ascii="Arial" w:hAnsi="Arial" w:cs="Arial"/>
          <w:sz w:val="22"/>
          <w:szCs w:val="22"/>
        </w:rPr>
        <w:t xml:space="preserve"> </w:t>
      </w:r>
      <w:proofErr w:type="spellStart"/>
      <w:r w:rsidR="008F3FEB" w:rsidRPr="0070087D">
        <w:rPr>
          <w:rFonts w:ascii="Arial" w:hAnsi="Arial" w:cs="Arial"/>
          <w:sz w:val="22"/>
          <w:szCs w:val="22"/>
        </w:rPr>
        <w:t>iCKO</w:t>
      </w:r>
      <w:proofErr w:type="spellEnd"/>
      <w:r w:rsidR="008F3FEB" w:rsidRPr="0070087D">
        <w:rPr>
          <w:rFonts w:ascii="Arial" w:hAnsi="Arial" w:cs="Arial"/>
          <w:sz w:val="22"/>
          <w:szCs w:val="22"/>
        </w:rPr>
        <w:t xml:space="preserve"> mice in order to understand the mechanisms of SBP2 deficiency as a multi-organ syndrome. </w:t>
      </w:r>
    </w:p>
    <w:p w14:paraId="1C740DCB" w14:textId="74944B23" w:rsidR="00CD1122" w:rsidRDefault="008A7ED7" w:rsidP="008A7ED7">
      <w:pPr>
        <w:tabs>
          <w:tab w:val="clear" w:pos="720"/>
          <w:tab w:val="left" w:pos="360"/>
        </w:tabs>
        <w:spacing w:line="276" w:lineRule="auto"/>
        <w:jc w:val="center"/>
        <w:rPr>
          <w:rFonts w:ascii="Arial" w:hAnsi="Arial" w:cs="Arial"/>
          <w:sz w:val="22"/>
          <w:szCs w:val="22"/>
        </w:rPr>
      </w:pPr>
      <w:r>
        <w:rPr>
          <w:rFonts w:ascii="Arial" w:hAnsi="Arial" w:cs="Arial"/>
          <w:noProof/>
          <w:sz w:val="22"/>
          <w:szCs w:val="22"/>
        </w:rPr>
        <w:lastRenderedPageBreak/>
        <w:drawing>
          <wp:inline distT="0" distB="0" distL="0" distR="0" wp14:anchorId="78136EA1" wp14:editId="2A5467A3">
            <wp:extent cx="5778500" cy="4572000"/>
            <wp:effectExtent l="0" t="0" r="0" b="0"/>
            <wp:docPr id="45" name="Picture 4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10;&#10;Description automatically generated"/>
                    <pic:cNvPicPr/>
                  </pic:nvPicPr>
                  <pic:blipFill>
                    <a:blip r:embed="rId26"/>
                    <a:stretch>
                      <a:fillRect/>
                    </a:stretch>
                  </pic:blipFill>
                  <pic:spPr>
                    <a:xfrm>
                      <a:off x="0" y="0"/>
                      <a:ext cx="5778500" cy="4572000"/>
                    </a:xfrm>
                    <a:prstGeom prst="rect">
                      <a:avLst/>
                    </a:prstGeom>
                  </pic:spPr>
                </pic:pic>
              </a:graphicData>
            </a:graphic>
          </wp:inline>
        </w:drawing>
      </w:r>
    </w:p>
    <w:p w14:paraId="19304773" w14:textId="4F8BAFB0" w:rsidR="00CD1122" w:rsidRDefault="00CD1122" w:rsidP="0070087D">
      <w:pPr>
        <w:tabs>
          <w:tab w:val="clear" w:pos="720"/>
          <w:tab w:val="left" w:pos="360"/>
        </w:tabs>
        <w:spacing w:line="276" w:lineRule="auto"/>
        <w:jc w:val="left"/>
        <w:rPr>
          <w:rFonts w:ascii="Arial" w:hAnsi="Arial" w:cs="Arial"/>
          <w:sz w:val="22"/>
          <w:szCs w:val="22"/>
        </w:rPr>
      </w:pPr>
    </w:p>
    <w:p w14:paraId="40D95DF2" w14:textId="7F14B124" w:rsidR="0084100F" w:rsidRPr="003D73D5" w:rsidRDefault="00CD1122" w:rsidP="0084100F">
      <w:pPr>
        <w:spacing w:line="276" w:lineRule="auto"/>
        <w:jc w:val="left"/>
        <w:rPr>
          <w:rFonts w:ascii="Arial" w:eastAsia="Cambria" w:hAnsi="Arial" w:cs="Arial"/>
          <w:b/>
          <w:bCs/>
          <w:sz w:val="22"/>
          <w:szCs w:val="22"/>
        </w:rPr>
      </w:pPr>
      <w:r w:rsidRPr="00CD1122">
        <w:rPr>
          <w:rFonts w:ascii="Arial" w:hAnsi="Arial" w:cs="Arial"/>
          <w:b/>
          <w:bCs/>
          <w:sz w:val="22"/>
          <w:szCs w:val="22"/>
        </w:rPr>
        <w:t>Figure 16.</w:t>
      </w:r>
      <w:r w:rsidR="00F912E1">
        <w:rPr>
          <w:rFonts w:ascii="Arial" w:hAnsi="Arial" w:cs="Arial"/>
          <w:b/>
          <w:bCs/>
          <w:sz w:val="22"/>
          <w:szCs w:val="22"/>
        </w:rPr>
        <w:t xml:space="preserve"> </w:t>
      </w:r>
      <w:r w:rsidR="0084100F" w:rsidRPr="003D73D5">
        <w:rPr>
          <w:rFonts w:ascii="Arial" w:hAnsi="Arial" w:cs="Arial"/>
          <w:b/>
          <w:bCs/>
          <w:sz w:val="22"/>
          <w:szCs w:val="22"/>
        </w:rPr>
        <w:t xml:space="preserve">Data from </w:t>
      </w:r>
      <w:r w:rsidR="0084100F" w:rsidRPr="003D73D5">
        <w:rPr>
          <w:rFonts w:ascii="Arial" w:hAnsi="Arial" w:cs="Arial"/>
          <w:b/>
          <w:bCs/>
          <w:i/>
          <w:sz w:val="22"/>
          <w:szCs w:val="22"/>
        </w:rPr>
        <w:t xml:space="preserve">Sbp2 </w:t>
      </w:r>
      <w:proofErr w:type="spellStart"/>
      <w:r w:rsidR="0084100F" w:rsidRPr="003D73D5">
        <w:rPr>
          <w:rFonts w:ascii="Arial" w:hAnsi="Arial" w:cs="Arial"/>
          <w:b/>
          <w:bCs/>
          <w:sz w:val="22"/>
          <w:szCs w:val="22"/>
        </w:rPr>
        <w:t>iCKO</w:t>
      </w:r>
      <w:proofErr w:type="spellEnd"/>
      <w:r w:rsidR="0084100F" w:rsidRPr="003D73D5">
        <w:rPr>
          <w:rFonts w:ascii="Arial" w:hAnsi="Arial" w:cs="Arial"/>
          <w:b/>
          <w:bCs/>
          <w:sz w:val="22"/>
          <w:szCs w:val="22"/>
        </w:rPr>
        <w:t xml:space="preserve"> vs </w:t>
      </w:r>
      <w:proofErr w:type="spellStart"/>
      <w:r w:rsidR="0084100F" w:rsidRPr="003D73D5">
        <w:rPr>
          <w:rFonts w:ascii="Arial" w:hAnsi="Arial" w:cs="Arial"/>
          <w:b/>
          <w:bCs/>
          <w:i/>
          <w:sz w:val="22"/>
          <w:szCs w:val="22"/>
        </w:rPr>
        <w:t>Wt</w:t>
      </w:r>
      <w:proofErr w:type="spellEnd"/>
      <w:r w:rsidR="0084100F" w:rsidRPr="003D73D5">
        <w:rPr>
          <w:rFonts w:ascii="Arial" w:hAnsi="Arial" w:cs="Arial"/>
          <w:b/>
          <w:bCs/>
          <w:sz w:val="22"/>
          <w:szCs w:val="22"/>
        </w:rPr>
        <w:t xml:space="preserve"> male mice. A.</w:t>
      </w:r>
      <w:r w:rsidR="0084100F" w:rsidRPr="003D73D5">
        <w:rPr>
          <w:rFonts w:ascii="Arial" w:eastAsia="Cambria" w:hAnsi="Arial" w:cs="Arial"/>
          <w:b/>
          <w:bCs/>
          <w:sz w:val="22"/>
          <w:szCs w:val="22"/>
        </w:rPr>
        <w:t xml:space="preserve"> Serum TFTs in </w:t>
      </w:r>
      <w:r w:rsidR="0084100F" w:rsidRPr="003D73D5">
        <w:rPr>
          <w:rFonts w:ascii="Arial" w:eastAsia="Cambria" w:hAnsi="Arial" w:cs="Arial"/>
          <w:b/>
          <w:bCs/>
          <w:i/>
          <w:sz w:val="22"/>
          <w:szCs w:val="22"/>
        </w:rPr>
        <w:t>Sbp2</w:t>
      </w:r>
      <w:r w:rsidR="0084100F" w:rsidRPr="003D73D5">
        <w:rPr>
          <w:rFonts w:ascii="Arial" w:eastAsia="Cambria" w:hAnsi="Arial" w:cs="Arial"/>
          <w:b/>
          <w:bCs/>
          <w:sz w:val="22"/>
          <w:szCs w:val="22"/>
        </w:rPr>
        <w:t xml:space="preserve"> </w:t>
      </w:r>
      <w:proofErr w:type="spellStart"/>
      <w:r w:rsidR="0084100F" w:rsidRPr="003D73D5">
        <w:rPr>
          <w:rFonts w:ascii="Arial" w:eastAsia="Cambria" w:hAnsi="Arial" w:cs="Arial"/>
          <w:b/>
          <w:bCs/>
          <w:sz w:val="22"/>
          <w:szCs w:val="22"/>
        </w:rPr>
        <w:t>iCKO</w:t>
      </w:r>
      <w:proofErr w:type="spellEnd"/>
      <w:r w:rsidR="0084100F" w:rsidRPr="003D73D5">
        <w:rPr>
          <w:rFonts w:ascii="Arial" w:eastAsia="Cambria" w:hAnsi="Arial" w:cs="Arial"/>
          <w:b/>
          <w:bCs/>
          <w:sz w:val="22"/>
          <w:szCs w:val="22"/>
        </w:rPr>
        <w:t xml:space="preserve"> vs </w:t>
      </w:r>
      <w:proofErr w:type="spellStart"/>
      <w:r w:rsidR="0084100F" w:rsidRPr="003D73D5">
        <w:rPr>
          <w:rFonts w:ascii="Arial" w:eastAsia="Cambria" w:hAnsi="Arial" w:cs="Arial"/>
          <w:b/>
          <w:bCs/>
          <w:i/>
          <w:sz w:val="22"/>
          <w:szCs w:val="22"/>
        </w:rPr>
        <w:t>Wt</w:t>
      </w:r>
      <w:proofErr w:type="spellEnd"/>
      <w:r w:rsidR="0084100F" w:rsidRPr="003D73D5">
        <w:rPr>
          <w:rFonts w:ascii="Arial" w:eastAsia="Cambria" w:hAnsi="Arial" w:cs="Arial"/>
          <w:b/>
          <w:bCs/>
          <w:sz w:val="22"/>
          <w:szCs w:val="22"/>
        </w:rPr>
        <w:t xml:space="preserve"> male mice. B. Enzymatic activity of the D1 in liver, D2 in cerebrum and mRNA expression of </w:t>
      </w:r>
      <w:r w:rsidR="0084100F" w:rsidRPr="003D73D5">
        <w:rPr>
          <w:rFonts w:ascii="Arial" w:eastAsia="Cambria" w:hAnsi="Arial" w:cs="Arial"/>
          <w:b/>
          <w:bCs/>
          <w:i/>
          <w:sz w:val="22"/>
          <w:szCs w:val="22"/>
        </w:rPr>
        <w:t>Dio3</w:t>
      </w:r>
      <w:r w:rsidR="0084100F" w:rsidRPr="003D73D5">
        <w:rPr>
          <w:rFonts w:ascii="Arial" w:eastAsia="Cambria" w:hAnsi="Arial" w:cs="Arial"/>
          <w:b/>
          <w:bCs/>
          <w:sz w:val="22"/>
          <w:szCs w:val="22"/>
        </w:rPr>
        <w:t xml:space="preserve"> in cerebrum. </w:t>
      </w:r>
      <w:r w:rsidR="0084100F" w:rsidRPr="003D73D5">
        <w:rPr>
          <w:rFonts w:ascii="Arial" w:hAnsi="Arial" w:cs="Arial"/>
          <w:b/>
          <w:bCs/>
          <w:i/>
          <w:sz w:val="22"/>
          <w:szCs w:val="22"/>
        </w:rPr>
        <w:t xml:space="preserve">Sbp2 </w:t>
      </w:r>
      <w:proofErr w:type="spellStart"/>
      <w:r w:rsidR="0084100F" w:rsidRPr="003D73D5">
        <w:rPr>
          <w:rFonts w:ascii="Arial" w:hAnsi="Arial" w:cs="Arial"/>
          <w:b/>
          <w:bCs/>
          <w:sz w:val="22"/>
          <w:szCs w:val="22"/>
        </w:rPr>
        <w:t>iCKO</w:t>
      </w:r>
      <w:proofErr w:type="spellEnd"/>
      <w:r w:rsidR="0084100F" w:rsidRPr="003D73D5">
        <w:rPr>
          <w:rFonts w:ascii="Arial" w:hAnsi="Arial" w:cs="Arial"/>
          <w:b/>
          <w:bCs/>
          <w:sz w:val="22"/>
          <w:szCs w:val="22"/>
        </w:rPr>
        <w:t xml:space="preserve"> mice represented as black bars and </w:t>
      </w:r>
      <w:proofErr w:type="spellStart"/>
      <w:r w:rsidR="0084100F" w:rsidRPr="003D73D5">
        <w:rPr>
          <w:rFonts w:ascii="Arial" w:hAnsi="Arial" w:cs="Arial"/>
          <w:b/>
          <w:bCs/>
          <w:i/>
          <w:sz w:val="22"/>
          <w:szCs w:val="22"/>
        </w:rPr>
        <w:t>Wt</w:t>
      </w:r>
      <w:proofErr w:type="spellEnd"/>
      <w:r w:rsidR="0084100F" w:rsidRPr="003D73D5">
        <w:rPr>
          <w:rFonts w:ascii="Arial" w:hAnsi="Arial" w:cs="Arial"/>
          <w:b/>
          <w:bCs/>
          <w:sz w:val="22"/>
          <w:szCs w:val="22"/>
        </w:rPr>
        <w:t xml:space="preserve"> littermates in open bars</w:t>
      </w:r>
      <w:r w:rsidR="0084100F" w:rsidRPr="003D73D5">
        <w:rPr>
          <w:rFonts w:ascii="Arial" w:eastAsia="Cambria" w:hAnsi="Arial" w:cs="Arial"/>
          <w:b/>
          <w:bCs/>
          <w:sz w:val="22"/>
          <w:szCs w:val="22"/>
        </w:rPr>
        <w:t xml:space="preserve"> *,</w:t>
      </w:r>
      <w:r w:rsidR="0084100F">
        <w:rPr>
          <w:rFonts w:ascii="Arial" w:eastAsia="Cambria" w:hAnsi="Arial" w:cs="Arial"/>
          <w:b/>
          <w:bCs/>
          <w:sz w:val="22"/>
          <w:szCs w:val="22"/>
        </w:rPr>
        <w:t xml:space="preserve"> </w:t>
      </w:r>
      <w:r w:rsidR="0084100F" w:rsidRPr="003D73D5">
        <w:rPr>
          <w:rFonts w:ascii="Arial" w:eastAsia="Cambria" w:hAnsi="Arial" w:cs="Arial"/>
          <w:b/>
          <w:bCs/>
          <w:i/>
          <w:sz w:val="22"/>
          <w:szCs w:val="22"/>
        </w:rPr>
        <w:t>P</w:t>
      </w:r>
      <w:r w:rsidR="0084100F" w:rsidRPr="003D73D5">
        <w:rPr>
          <w:rFonts w:ascii="Arial" w:eastAsia="Cambria" w:hAnsi="Arial" w:cs="Arial"/>
          <w:b/>
          <w:bCs/>
          <w:sz w:val="22"/>
          <w:szCs w:val="22"/>
        </w:rPr>
        <w:t xml:space="preserve"> &lt;0.05; **,</w:t>
      </w:r>
      <w:r w:rsidR="0084100F">
        <w:rPr>
          <w:rFonts w:ascii="Arial" w:eastAsia="Cambria" w:hAnsi="Arial" w:cs="Arial"/>
          <w:b/>
          <w:bCs/>
          <w:sz w:val="22"/>
          <w:szCs w:val="22"/>
        </w:rPr>
        <w:t xml:space="preserve"> </w:t>
      </w:r>
      <w:r w:rsidR="0084100F" w:rsidRPr="003D73D5">
        <w:rPr>
          <w:rFonts w:ascii="Arial" w:eastAsia="Cambria" w:hAnsi="Arial" w:cs="Arial"/>
          <w:b/>
          <w:bCs/>
          <w:i/>
          <w:sz w:val="22"/>
          <w:szCs w:val="22"/>
        </w:rPr>
        <w:t>P</w:t>
      </w:r>
      <w:r w:rsidR="0084100F" w:rsidRPr="003D73D5">
        <w:rPr>
          <w:rFonts w:ascii="Arial" w:eastAsia="Cambria" w:hAnsi="Arial" w:cs="Arial"/>
          <w:b/>
          <w:bCs/>
          <w:sz w:val="22"/>
          <w:szCs w:val="22"/>
        </w:rPr>
        <w:t xml:space="preserve"> &lt;0.01; ***,</w:t>
      </w:r>
      <w:r w:rsidR="0084100F">
        <w:rPr>
          <w:rFonts w:ascii="Arial" w:eastAsia="Cambria" w:hAnsi="Arial" w:cs="Arial"/>
          <w:b/>
          <w:bCs/>
          <w:sz w:val="22"/>
          <w:szCs w:val="22"/>
        </w:rPr>
        <w:t xml:space="preserve"> </w:t>
      </w:r>
      <w:r w:rsidR="0084100F" w:rsidRPr="003D73D5">
        <w:rPr>
          <w:rFonts w:ascii="Arial" w:eastAsia="Cambria" w:hAnsi="Arial" w:cs="Arial"/>
          <w:b/>
          <w:bCs/>
          <w:i/>
          <w:sz w:val="22"/>
          <w:szCs w:val="22"/>
        </w:rPr>
        <w:t>P</w:t>
      </w:r>
      <w:r w:rsidR="0084100F" w:rsidRPr="003D73D5">
        <w:rPr>
          <w:rFonts w:ascii="Arial" w:eastAsia="Cambria" w:hAnsi="Arial" w:cs="Arial"/>
          <w:b/>
          <w:bCs/>
          <w:sz w:val="22"/>
          <w:szCs w:val="22"/>
        </w:rPr>
        <w:t xml:space="preserve"> &lt;0.001.</w:t>
      </w:r>
    </w:p>
    <w:p w14:paraId="4C2D50FD" w14:textId="6DF5E46E" w:rsidR="00CD1122" w:rsidRPr="00CD1122" w:rsidRDefault="00CD1122" w:rsidP="0070087D">
      <w:pPr>
        <w:tabs>
          <w:tab w:val="clear" w:pos="720"/>
          <w:tab w:val="left" w:pos="360"/>
        </w:tabs>
        <w:spacing w:line="276" w:lineRule="auto"/>
        <w:jc w:val="left"/>
        <w:rPr>
          <w:rFonts w:ascii="Arial" w:hAnsi="Arial" w:cs="Arial"/>
          <w:b/>
          <w:bCs/>
          <w:sz w:val="22"/>
          <w:szCs w:val="22"/>
        </w:rPr>
      </w:pPr>
    </w:p>
    <w:p w14:paraId="2B699CA2" w14:textId="5B6F0ED6" w:rsidR="00505F03" w:rsidRPr="00CD1122" w:rsidRDefault="00505F03" w:rsidP="0070087D">
      <w:pPr>
        <w:tabs>
          <w:tab w:val="left" w:pos="360"/>
        </w:tabs>
        <w:autoSpaceDE w:val="0"/>
        <w:autoSpaceDN w:val="0"/>
        <w:adjustRightInd w:val="0"/>
        <w:spacing w:line="276" w:lineRule="auto"/>
        <w:jc w:val="left"/>
        <w:rPr>
          <w:rFonts w:ascii="Arial" w:hAnsi="Arial" w:cs="Arial"/>
          <w:b/>
          <w:color w:val="00B050"/>
          <w:sz w:val="22"/>
          <w:szCs w:val="22"/>
        </w:rPr>
      </w:pPr>
      <w:r w:rsidRPr="00CD1122">
        <w:rPr>
          <w:rFonts w:ascii="Arial" w:hAnsi="Arial" w:cs="Arial"/>
          <w:b/>
          <w:color w:val="00B050"/>
          <w:sz w:val="22"/>
          <w:szCs w:val="22"/>
        </w:rPr>
        <w:t>D</w:t>
      </w:r>
      <w:r w:rsidR="00CD1122" w:rsidRPr="00CD1122">
        <w:rPr>
          <w:rFonts w:ascii="Arial" w:hAnsi="Arial" w:cs="Arial"/>
          <w:b/>
          <w:color w:val="00B050"/>
          <w:sz w:val="22"/>
          <w:szCs w:val="22"/>
        </w:rPr>
        <w:t xml:space="preserve">ifferential Diagnosis </w:t>
      </w:r>
    </w:p>
    <w:p w14:paraId="0BC37A17" w14:textId="77777777" w:rsidR="00CD1122" w:rsidRDefault="00CD1122" w:rsidP="0070087D">
      <w:pPr>
        <w:pStyle w:val="Fill-InText"/>
        <w:widowControl/>
        <w:tabs>
          <w:tab w:val="left" w:pos="360"/>
          <w:tab w:val="left" w:pos="3240"/>
        </w:tabs>
        <w:spacing w:before="0" w:line="276" w:lineRule="auto"/>
        <w:rPr>
          <w:rFonts w:ascii="Arial" w:hAnsi="Arial" w:cs="Arial"/>
          <w:sz w:val="22"/>
          <w:szCs w:val="22"/>
        </w:rPr>
      </w:pPr>
    </w:p>
    <w:p w14:paraId="0DAAC2A7" w14:textId="2D4CB15F" w:rsidR="00505F03" w:rsidRPr="0070087D" w:rsidRDefault="00505F03" w:rsidP="0070087D">
      <w:pPr>
        <w:pStyle w:val="Fill-InText"/>
        <w:widowControl/>
        <w:tabs>
          <w:tab w:val="left" w:pos="360"/>
          <w:tab w:val="left" w:pos="3240"/>
        </w:tabs>
        <w:spacing w:before="0" w:line="276" w:lineRule="auto"/>
        <w:rPr>
          <w:rFonts w:ascii="Arial" w:hAnsi="Arial" w:cs="Arial"/>
          <w:sz w:val="22"/>
          <w:szCs w:val="22"/>
        </w:rPr>
      </w:pPr>
      <w:r w:rsidRPr="0070087D">
        <w:rPr>
          <w:rFonts w:ascii="Arial" w:hAnsi="Arial" w:cs="Arial"/>
          <w:sz w:val="22"/>
          <w:szCs w:val="22"/>
        </w:rPr>
        <w:t>From the point of view of the thyroid phenotype, the combination of non-suppressed (normal or slightly elevated) serum TSH with increased concentrations of T</w:t>
      </w:r>
      <w:r w:rsidRPr="0070087D">
        <w:rPr>
          <w:rFonts w:ascii="Arial" w:hAnsi="Arial" w:cs="Arial"/>
          <w:sz w:val="22"/>
          <w:szCs w:val="22"/>
          <w:vertAlign w:val="subscript"/>
        </w:rPr>
        <w:t>4</w:t>
      </w:r>
      <w:r w:rsidRPr="0070087D">
        <w:rPr>
          <w:rFonts w:ascii="Arial" w:hAnsi="Arial" w:cs="Arial"/>
          <w:sz w:val="22"/>
          <w:szCs w:val="22"/>
        </w:rPr>
        <w:t xml:space="preserve"> and decreased T</w:t>
      </w:r>
      <w:r w:rsidRPr="0070087D">
        <w:rPr>
          <w:rFonts w:ascii="Arial" w:hAnsi="Arial" w:cs="Arial"/>
          <w:sz w:val="22"/>
          <w:szCs w:val="22"/>
          <w:vertAlign w:val="subscript"/>
        </w:rPr>
        <w:t>3</w:t>
      </w:r>
      <w:r w:rsidRPr="0070087D">
        <w:rPr>
          <w:rFonts w:ascii="Arial" w:hAnsi="Arial" w:cs="Arial"/>
          <w:sz w:val="22"/>
          <w:szCs w:val="22"/>
        </w:rPr>
        <w:t xml:space="preserve"> levels, is characteristic for the TH metabolism defects due to SBP2 deficiency. An elevated TSH and a general medical evaluation would help distinguish</w:t>
      </w:r>
      <w:r w:rsidR="00052397" w:rsidRPr="0070087D">
        <w:rPr>
          <w:rFonts w:ascii="Arial" w:hAnsi="Arial" w:cs="Arial"/>
          <w:sz w:val="22"/>
          <w:szCs w:val="22"/>
        </w:rPr>
        <w:t>ing</w:t>
      </w:r>
      <w:r w:rsidRPr="0070087D">
        <w:rPr>
          <w:rFonts w:ascii="Arial" w:hAnsi="Arial" w:cs="Arial"/>
          <w:sz w:val="22"/>
          <w:szCs w:val="22"/>
        </w:rPr>
        <w:t xml:space="preserve"> the thyroid </w:t>
      </w:r>
      <w:r w:rsidR="00267C86" w:rsidRPr="0070087D">
        <w:rPr>
          <w:rFonts w:ascii="Arial" w:hAnsi="Arial" w:cs="Arial"/>
          <w:sz w:val="22"/>
          <w:szCs w:val="22"/>
        </w:rPr>
        <w:t>test abnormalities</w:t>
      </w:r>
      <w:r w:rsidRPr="0070087D">
        <w:rPr>
          <w:rFonts w:ascii="Arial" w:hAnsi="Arial" w:cs="Arial"/>
          <w:sz w:val="22"/>
          <w:szCs w:val="22"/>
        </w:rPr>
        <w:t xml:space="preserve"> from those encountered in acute non-thyroidal illness, which in terms of iodothyronines could be similar. It is important to confirm the abnormalities by repeat testing several weeks or months apart</w:t>
      </w:r>
      <w:r w:rsidR="00276B4F" w:rsidRPr="0070087D">
        <w:rPr>
          <w:rFonts w:ascii="Arial" w:hAnsi="Arial" w:cs="Arial"/>
          <w:sz w:val="22"/>
          <w:szCs w:val="22"/>
        </w:rPr>
        <w:t xml:space="preserve"> because </w:t>
      </w:r>
      <w:r w:rsidRPr="0070087D">
        <w:rPr>
          <w:rFonts w:ascii="Arial" w:hAnsi="Arial" w:cs="Arial"/>
          <w:sz w:val="22"/>
          <w:szCs w:val="22"/>
        </w:rPr>
        <w:t>the consequence of a variety of non-thyroidal illnesses and some drugs are often transient. For a comprehensive thyroid evaluation</w:t>
      </w:r>
      <w:r w:rsidR="00E750AC" w:rsidRPr="0070087D">
        <w:rPr>
          <w:rFonts w:ascii="Arial" w:hAnsi="Arial" w:cs="Arial"/>
          <w:sz w:val="22"/>
          <w:szCs w:val="22"/>
        </w:rPr>
        <w:t>,</w:t>
      </w:r>
      <w:r w:rsidRPr="0070087D">
        <w:rPr>
          <w:rFonts w:ascii="Arial" w:hAnsi="Arial" w:cs="Arial"/>
          <w:sz w:val="22"/>
          <w:szCs w:val="22"/>
        </w:rPr>
        <w:t xml:space="preserve"> it is recommended to perform the entire panel of thyroid tests, including the free TH levels by dialysis, to exclude abnormalities in serum TH-binding proteins.</w:t>
      </w:r>
    </w:p>
    <w:p w14:paraId="2F346572" w14:textId="77777777" w:rsidR="00CD1122" w:rsidRDefault="00CD1122" w:rsidP="0070087D">
      <w:pPr>
        <w:pStyle w:val="Fill-InText"/>
        <w:widowControl/>
        <w:tabs>
          <w:tab w:val="left" w:pos="360"/>
          <w:tab w:val="left" w:pos="3240"/>
        </w:tabs>
        <w:spacing w:before="0" w:line="276" w:lineRule="auto"/>
        <w:rPr>
          <w:rFonts w:ascii="Arial" w:hAnsi="Arial" w:cs="Arial"/>
          <w:sz w:val="22"/>
          <w:szCs w:val="22"/>
        </w:rPr>
      </w:pPr>
    </w:p>
    <w:p w14:paraId="6AFA454D" w14:textId="07BE6BA6" w:rsidR="00505F03" w:rsidRPr="0070087D" w:rsidRDefault="00505F03" w:rsidP="0070087D">
      <w:pPr>
        <w:pStyle w:val="Fill-InText"/>
        <w:widowControl/>
        <w:tabs>
          <w:tab w:val="left" w:pos="360"/>
          <w:tab w:val="left" w:pos="3240"/>
        </w:tabs>
        <w:spacing w:before="0" w:line="276" w:lineRule="auto"/>
        <w:rPr>
          <w:rFonts w:ascii="Arial" w:hAnsi="Arial" w:cs="Arial"/>
          <w:sz w:val="22"/>
          <w:szCs w:val="22"/>
        </w:rPr>
      </w:pPr>
      <w:r w:rsidRPr="0070087D">
        <w:rPr>
          <w:rFonts w:ascii="Arial" w:hAnsi="Arial" w:cs="Arial"/>
          <w:sz w:val="22"/>
          <w:szCs w:val="22"/>
        </w:rPr>
        <w:t>Because the clinical presentations of a THMD can be variable, broad and non-specific, including short stature and growth delay, the differential diagnosis can be extensive. Obtaining thyroid tests in first-degree relatives is important in determining the inheritance pattern of the phenotype</w:t>
      </w:r>
      <w:r w:rsidR="00E750AC" w:rsidRPr="0070087D">
        <w:rPr>
          <w:rFonts w:ascii="Arial" w:hAnsi="Arial" w:cs="Arial"/>
          <w:sz w:val="22"/>
          <w:szCs w:val="22"/>
        </w:rPr>
        <w:t>,</w:t>
      </w:r>
      <w:r w:rsidRPr="0070087D">
        <w:rPr>
          <w:rFonts w:ascii="Arial" w:hAnsi="Arial" w:cs="Arial"/>
          <w:sz w:val="22"/>
          <w:szCs w:val="22"/>
        </w:rPr>
        <w:t xml:space="preserve"> and identification of other affected individuals can help in categorizing the symptoms and signs. Given </w:t>
      </w:r>
      <w:r w:rsidRPr="0070087D">
        <w:rPr>
          <w:rFonts w:ascii="Arial" w:hAnsi="Arial" w:cs="Arial"/>
          <w:sz w:val="22"/>
          <w:szCs w:val="22"/>
        </w:rPr>
        <w:lastRenderedPageBreak/>
        <w:t xml:space="preserve">the recessive mode of inheritance, investigation of relatives is helpful in large families and when the patient has multiple siblings. For SBP2 deficiency in particular, measuring serum Se and </w:t>
      </w:r>
      <w:proofErr w:type="spellStart"/>
      <w:r w:rsidRPr="0070087D">
        <w:rPr>
          <w:rFonts w:ascii="Arial" w:hAnsi="Arial" w:cs="Arial"/>
          <w:sz w:val="22"/>
          <w:szCs w:val="22"/>
        </w:rPr>
        <w:t>SePP</w:t>
      </w:r>
      <w:proofErr w:type="spellEnd"/>
      <w:r w:rsidRPr="0070087D">
        <w:rPr>
          <w:rFonts w:ascii="Arial" w:hAnsi="Arial" w:cs="Arial"/>
          <w:sz w:val="22"/>
          <w:szCs w:val="22"/>
        </w:rPr>
        <w:t xml:space="preserve"> levels as well as G</w:t>
      </w:r>
      <w:r w:rsidR="00E750AC" w:rsidRPr="0070087D">
        <w:rPr>
          <w:rFonts w:ascii="Arial" w:hAnsi="Arial" w:cs="Arial"/>
          <w:sz w:val="22"/>
          <w:szCs w:val="22"/>
        </w:rPr>
        <w:t>PX</w:t>
      </w:r>
      <w:r w:rsidRPr="0070087D">
        <w:rPr>
          <w:rFonts w:ascii="Arial" w:hAnsi="Arial" w:cs="Arial"/>
          <w:sz w:val="22"/>
          <w:szCs w:val="22"/>
        </w:rPr>
        <w:t xml:space="preserve"> activity can avoid more invasive tests such are skin or muscle biopsies. </w:t>
      </w:r>
    </w:p>
    <w:p w14:paraId="6BA7F569" w14:textId="77777777" w:rsidR="00CD1122" w:rsidRDefault="00CD1122" w:rsidP="0070087D">
      <w:pPr>
        <w:pStyle w:val="Fill-InText"/>
        <w:widowControl/>
        <w:tabs>
          <w:tab w:val="left" w:pos="360"/>
          <w:tab w:val="left" w:pos="3240"/>
        </w:tabs>
        <w:spacing w:before="0" w:line="276" w:lineRule="auto"/>
        <w:rPr>
          <w:rFonts w:ascii="Arial" w:hAnsi="Arial" w:cs="Arial"/>
          <w:sz w:val="22"/>
          <w:szCs w:val="22"/>
        </w:rPr>
      </w:pPr>
    </w:p>
    <w:p w14:paraId="1E418380" w14:textId="7D02B35D" w:rsidR="00505F03" w:rsidRPr="0070087D" w:rsidRDefault="00505F03" w:rsidP="0070087D">
      <w:pPr>
        <w:pStyle w:val="Fill-InText"/>
        <w:widowControl/>
        <w:tabs>
          <w:tab w:val="left" w:pos="360"/>
          <w:tab w:val="left" w:pos="3240"/>
        </w:tabs>
        <w:spacing w:before="0" w:line="276" w:lineRule="auto"/>
        <w:rPr>
          <w:rFonts w:ascii="Arial" w:hAnsi="Arial" w:cs="Arial"/>
          <w:sz w:val="22"/>
          <w:szCs w:val="22"/>
        </w:rPr>
      </w:pPr>
      <w:r w:rsidRPr="0070087D">
        <w:rPr>
          <w:rFonts w:ascii="Arial" w:hAnsi="Arial" w:cs="Arial"/>
          <w:sz w:val="22"/>
          <w:szCs w:val="22"/>
        </w:rPr>
        <w:t xml:space="preserve">Finding a mutation in the </w:t>
      </w:r>
      <w:r w:rsidRPr="0070087D">
        <w:rPr>
          <w:rFonts w:ascii="Arial" w:hAnsi="Arial" w:cs="Arial"/>
          <w:i/>
          <w:sz w:val="22"/>
          <w:szCs w:val="22"/>
        </w:rPr>
        <w:t>SBP2</w:t>
      </w:r>
      <w:r w:rsidRPr="0070087D">
        <w:rPr>
          <w:rFonts w:ascii="Arial" w:hAnsi="Arial" w:cs="Arial"/>
          <w:sz w:val="22"/>
          <w:szCs w:val="22"/>
        </w:rPr>
        <w:t xml:space="preserve"> gene can be sufficient to provide a diagnosis if the mutation is predicted and/or demonstrated to result in a functionally defective protein or results in failure to synthesize the protein. Linkage analysis in smaller families is particularly helpful in excluding the involvement of SBP2. Failure to detect a </w:t>
      </w:r>
      <w:r w:rsidRPr="0070087D">
        <w:rPr>
          <w:rFonts w:ascii="Arial" w:hAnsi="Arial" w:cs="Arial"/>
          <w:i/>
          <w:sz w:val="22"/>
          <w:szCs w:val="22"/>
        </w:rPr>
        <w:t>SBP2</w:t>
      </w:r>
      <w:r w:rsidRPr="0070087D">
        <w:rPr>
          <w:rFonts w:ascii="Arial" w:hAnsi="Arial" w:cs="Arial"/>
          <w:sz w:val="22"/>
          <w:szCs w:val="22"/>
        </w:rPr>
        <w:t xml:space="preserve"> mutation by sequencing only coding regions of the gene is not sufficient, as putative mutations can exist in introns and regulatory elements. In this case, measuring the TSH responses to incremental doses of L-T</w:t>
      </w:r>
      <w:r w:rsidR="00D97E06" w:rsidRPr="0070087D">
        <w:rPr>
          <w:rFonts w:ascii="Arial" w:hAnsi="Arial" w:cs="Arial"/>
          <w:position w:val="-4"/>
          <w:sz w:val="22"/>
          <w:szCs w:val="22"/>
        </w:rPr>
        <w:t>4</w:t>
      </w:r>
      <w:r w:rsidRPr="0070087D">
        <w:rPr>
          <w:rFonts w:ascii="Arial" w:hAnsi="Arial" w:cs="Arial"/>
          <w:sz w:val="22"/>
          <w:szCs w:val="22"/>
        </w:rPr>
        <w:t xml:space="preserve"> and/or L-T</w:t>
      </w:r>
      <w:r w:rsidR="00D97E06" w:rsidRPr="0070087D">
        <w:rPr>
          <w:rFonts w:ascii="Arial" w:hAnsi="Arial" w:cs="Arial"/>
          <w:position w:val="-4"/>
          <w:sz w:val="22"/>
          <w:szCs w:val="22"/>
        </w:rPr>
        <w:t>3</w:t>
      </w:r>
      <w:r w:rsidRPr="0070087D">
        <w:rPr>
          <w:rFonts w:ascii="Arial" w:hAnsi="Arial" w:cs="Arial"/>
          <w:sz w:val="22"/>
          <w:szCs w:val="22"/>
        </w:rPr>
        <w:t xml:space="preserve"> could be used to confirm the biochemical diagnosis of TH metabolism defect, as described in the section on Laboratory Tests.</w:t>
      </w:r>
    </w:p>
    <w:p w14:paraId="0A1052A2" w14:textId="77777777" w:rsidR="00CD1122" w:rsidRDefault="00CD1122" w:rsidP="0070087D">
      <w:pPr>
        <w:pStyle w:val="Fill-InText"/>
        <w:widowControl/>
        <w:tabs>
          <w:tab w:val="left" w:pos="360"/>
          <w:tab w:val="left" w:pos="3240"/>
        </w:tabs>
        <w:spacing w:before="0" w:line="276" w:lineRule="auto"/>
        <w:rPr>
          <w:rFonts w:ascii="Arial" w:hAnsi="Arial" w:cs="Arial"/>
          <w:b/>
          <w:sz w:val="22"/>
          <w:szCs w:val="22"/>
        </w:rPr>
      </w:pPr>
    </w:p>
    <w:p w14:paraId="525E87F6" w14:textId="59051EE3" w:rsidR="00505F03" w:rsidRPr="00CD1122" w:rsidRDefault="00505F03" w:rsidP="0070087D">
      <w:pPr>
        <w:pStyle w:val="Fill-InText"/>
        <w:widowControl/>
        <w:tabs>
          <w:tab w:val="left" w:pos="360"/>
          <w:tab w:val="left" w:pos="3240"/>
        </w:tabs>
        <w:spacing w:before="0" w:line="276" w:lineRule="auto"/>
        <w:rPr>
          <w:rFonts w:ascii="Arial" w:hAnsi="Arial" w:cs="Arial"/>
          <w:b/>
          <w:color w:val="00B050"/>
          <w:sz w:val="22"/>
          <w:szCs w:val="22"/>
        </w:rPr>
      </w:pPr>
      <w:r w:rsidRPr="00CD1122">
        <w:rPr>
          <w:rFonts w:ascii="Arial" w:hAnsi="Arial" w:cs="Arial"/>
          <w:b/>
          <w:color w:val="00B050"/>
          <w:sz w:val="22"/>
          <w:szCs w:val="22"/>
        </w:rPr>
        <w:t>T</w:t>
      </w:r>
      <w:r w:rsidR="00CD1122" w:rsidRPr="00CD1122">
        <w:rPr>
          <w:rFonts w:ascii="Arial" w:hAnsi="Arial" w:cs="Arial"/>
          <w:b/>
          <w:color w:val="00B050"/>
          <w:sz w:val="22"/>
          <w:szCs w:val="22"/>
        </w:rPr>
        <w:t xml:space="preserve">reatment </w:t>
      </w:r>
    </w:p>
    <w:p w14:paraId="18A21DCC" w14:textId="77777777" w:rsidR="00CD1122" w:rsidRDefault="00CD1122" w:rsidP="0070087D">
      <w:pPr>
        <w:tabs>
          <w:tab w:val="clear" w:pos="720"/>
          <w:tab w:val="left" w:pos="360"/>
        </w:tabs>
        <w:autoSpaceDE w:val="0"/>
        <w:autoSpaceDN w:val="0"/>
        <w:adjustRightInd w:val="0"/>
        <w:spacing w:line="276" w:lineRule="auto"/>
        <w:jc w:val="left"/>
        <w:rPr>
          <w:rFonts w:ascii="Arial" w:hAnsi="Arial" w:cs="Arial"/>
          <w:sz w:val="22"/>
          <w:szCs w:val="22"/>
        </w:rPr>
      </w:pPr>
    </w:p>
    <w:p w14:paraId="0F92C6A1" w14:textId="2F3ED5F0" w:rsidR="00505F03" w:rsidRPr="0070087D" w:rsidRDefault="00505F03" w:rsidP="0070087D">
      <w:pPr>
        <w:tabs>
          <w:tab w:val="clear" w:pos="720"/>
          <w:tab w:val="left" w:pos="360"/>
        </w:tabs>
        <w:autoSpaceDE w:val="0"/>
        <w:autoSpaceDN w:val="0"/>
        <w:adjustRightInd w:val="0"/>
        <w:spacing w:line="276" w:lineRule="auto"/>
        <w:jc w:val="left"/>
        <w:rPr>
          <w:rFonts w:ascii="Arial" w:hAnsi="Arial" w:cs="Arial"/>
          <w:sz w:val="22"/>
          <w:szCs w:val="22"/>
        </w:rPr>
      </w:pPr>
      <w:r w:rsidRPr="0070087D" w:rsidDel="004C4379">
        <w:rPr>
          <w:rFonts w:ascii="Arial" w:hAnsi="Arial" w:cs="Arial"/>
          <w:sz w:val="22"/>
          <w:szCs w:val="22"/>
        </w:rPr>
        <w:t>I</w:t>
      </w:r>
      <w:r w:rsidRPr="0070087D">
        <w:rPr>
          <w:rFonts w:ascii="Arial" w:hAnsi="Arial" w:cs="Arial"/>
          <w:sz w:val="22"/>
          <w:szCs w:val="22"/>
        </w:rPr>
        <w:t xml:space="preserve">dentification of the metabolic pathway responsible for the phenotype in these patients and the demonstration of defects in the </w:t>
      </w:r>
      <w:r w:rsidRPr="0070087D">
        <w:rPr>
          <w:rFonts w:ascii="Arial" w:hAnsi="Arial" w:cs="Arial"/>
          <w:i/>
          <w:sz w:val="22"/>
          <w:szCs w:val="22"/>
        </w:rPr>
        <w:t>SBP2</w:t>
      </w:r>
      <w:r w:rsidRPr="0070087D">
        <w:rPr>
          <w:rFonts w:ascii="Arial" w:hAnsi="Arial" w:cs="Arial"/>
          <w:sz w:val="22"/>
          <w:szCs w:val="22"/>
        </w:rPr>
        <w:t xml:space="preserve"> gene provided further insight into targeted treatment possibilities. T</w:t>
      </w:r>
      <w:r w:rsidR="00E201E6" w:rsidRPr="0070087D">
        <w:rPr>
          <w:rFonts w:ascii="Arial" w:hAnsi="Arial" w:cs="Arial"/>
          <w:sz w:val="22"/>
          <w:szCs w:val="22"/>
        </w:rPr>
        <w:t>hree</w:t>
      </w:r>
      <w:r w:rsidRPr="0070087D">
        <w:rPr>
          <w:rFonts w:ascii="Arial" w:hAnsi="Arial" w:cs="Arial"/>
          <w:sz w:val="22"/>
          <w:szCs w:val="22"/>
        </w:rPr>
        <w:t xml:space="preserve"> such options, namely, administration of Se</w:t>
      </w:r>
      <w:r w:rsidR="00E201E6" w:rsidRPr="0070087D">
        <w:rPr>
          <w:rFonts w:ascii="Arial" w:hAnsi="Arial" w:cs="Arial"/>
          <w:sz w:val="22"/>
          <w:szCs w:val="22"/>
        </w:rPr>
        <w:t>,</w:t>
      </w:r>
      <w:r w:rsidRPr="0070087D">
        <w:rPr>
          <w:rFonts w:ascii="Arial" w:hAnsi="Arial" w:cs="Arial"/>
          <w:sz w:val="22"/>
          <w:szCs w:val="22"/>
        </w:rPr>
        <w:t xml:space="preserve"> </w:t>
      </w:r>
      <w:r w:rsidR="00727EA8" w:rsidRPr="0070087D">
        <w:rPr>
          <w:rFonts w:ascii="Arial" w:hAnsi="Arial" w:cs="Arial"/>
          <w:sz w:val="22"/>
          <w:szCs w:val="22"/>
        </w:rPr>
        <w:t>TH</w:t>
      </w:r>
      <w:r w:rsidRPr="0070087D">
        <w:rPr>
          <w:rFonts w:ascii="Arial" w:hAnsi="Arial" w:cs="Arial"/>
          <w:sz w:val="22"/>
          <w:szCs w:val="22"/>
        </w:rPr>
        <w:t xml:space="preserve"> </w:t>
      </w:r>
      <w:r w:rsidR="00E201E6" w:rsidRPr="0070087D">
        <w:rPr>
          <w:rFonts w:ascii="Arial" w:hAnsi="Arial" w:cs="Arial"/>
          <w:sz w:val="22"/>
          <w:szCs w:val="22"/>
        </w:rPr>
        <w:t xml:space="preserve">and vitamin E </w:t>
      </w:r>
      <w:r w:rsidRPr="0070087D">
        <w:rPr>
          <w:rFonts w:ascii="Arial" w:hAnsi="Arial" w:cs="Arial"/>
          <w:sz w:val="22"/>
          <w:szCs w:val="22"/>
        </w:rPr>
        <w:t xml:space="preserve">were tested </w:t>
      </w:r>
      <w:r w:rsidR="00823705" w:rsidRPr="0070087D">
        <w:rPr>
          <w:rFonts w:ascii="Arial" w:hAnsi="Arial" w:cs="Arial"/>
          <w:sz w:val="22"/>
          <w:szCs w:val="22"/>
        </w:rPr>
        <w:fldChar w:fldCharType="begin">
          <w:fldData xml:space="preserve">PEVuZE5vdGU+PENpdGU+PEF1dGhvcj5TY2hvbWJ1cmc8L0F1dGhvcj48WWVhcj4yMDA5PC9ZZWFy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PEVuZE5vdGU+PENpdGU+PEF1dGhvcj5TY2hvbWJ1cmc8L0F1dGhvcj48WWVhcj4yMDA5PC9ZZWFy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(270, 281, 295)</w:t>
      </w:r>
      <w:r w:rsidR="00823705" w:rsidRPr="0070087D">
        <w:rPr>
          <w:rFonts w:ascii="Arial" w:hAnsi="Arial" w:cs="Arial"/>
          <w:sz w:val="22"/>
          <w:szCs w:val="22"/>
        </w:rPr>
        <w:fldChar w:fldCharType="end"/>
      </w:r>
      <w:r w:rsidR="00130ED8" w:rsidRPr="0070087D">
        <w:rPr>
          <w:rFonts w:ascii="Arial" w:hAnsi="Arial" w:cs="Arial"/>
          <w:sz w:val="22"/>
          <w:szCs w:val="22"/>
        </w:rPr>
        <w:t>.</w:t>
      </w:r>
    </w:p>
    <w:p w14:paraId="7AC4DC82" w14:textId="77777777" w:rsidR="00CD1122" w:rsidRDefault="00CD1122" w:rsidP="0070087D">
      <w:pPr>
        <w:tabs>
          <w:tab w:val="clear" w:pos="720"/>
          <w:tab w:val="left" w:pos="360"/>
        </w:tabs>
        <w:autoSpaceDE w:val="0"/>
        <w:autoSpaceDN w:val="0"/>
        <w:adjustRightInd w:val="0"/>
        <w:spacing w:line="276" w:lineRule="auto"/>
        <w:jc w:val="left"/>
        <w:rPr>
          <w:rFonts w:ascii="Arial" w:hAnsi="Arial" w:cs="Arial"/>
          <w:sz w:val="22"/>
          <w:szCs w:val="22"/>
        </w:rPr>
      </w:pPr>
    </w:p>
    <w:p w14:paraId="0CDAD54D" w14:textId="000C8131" w:rsidR="00505F03" w:rsidRPr="0070087D" w:rsidRDefault="00505F03" w:rsidP="0070087D">
      <w:pPr>
        <w:tabs>
          <w:tab w:val="clear" w:pos="720"/>
          <w:tab w:val="left" w:pos="360"/>
        </w:tabs>
        <w:autoSpaceDE w:val="0"/>
        <w:autoSpaceDN w:val="0"/>
        <w:adjustRightInd w:val="0"/>
        <w:spacing w:line="276" w:lineRule="auto"/>
        <w:jc w:val="left"/>
        <w:rPr>
          <w:rFonts w:ascii="Arial" w:hAnsi="Arial" w:cs="Arial"/>
          <w:sz w:val="22"/>
          <w:szCs w:val="22"/>
        </w:rPr>
      </w:pPr>
      <w:r w:rsidRPr="0070087D">
        <w:rPr>
          <w:rFonts w:ascii="Arial" w:hAnsi="Arial" w:cs="Arial"/>
          <w:sz w:val="22"/>
          <w:szCs w:val="22"/>
        </w:rPr>
        <w:t xml:space="preserve">Administration of up to 400 mcg of selenium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&lt;EndNote&gt;&lt;Cite&gt;&lt;Author&gt;Schomburg&lt;/Author&gt;&lt;Year&gt;2009&lt;/Year&gt;&lt;RecNum&gt;292&lt;/RecNum&gt;&lt;DisplayText&gt;(295)&lt;/DisplayText&gt;&lt;record&gt;&lt;rec-number&gt;292&lt;/rec-number&gt;&lt;foreign-keys&gt;&lt;key app="EN" db-id="p0dtzadvmaszt7e09tnp55f3wtpdatrr5saz"&gt;292&lt;/key&gt;&lt;/foreign-keys&gt;&lt;ref-type name="Journal Article"&gt;17&lt;/ref-type&gt;&lt;contributors&gt;&lt;authors&gt;&lt;author&gt;Schomburg, L.&lt;/author&gt;&lt;author&gt;Dumitrescu, A. M.&lt;/author&gt;&lt;author&gt;Liao, X. H.&lt;/author&gt;&lt;author&gt;Bin-Abbas, B.&lt;/author&gt;&lt;author&gt;Hoeflich, J.&lt;/author&gt;&lt;author&gt;Kohrle, J.&lt;/author&gt;&lt;author&gt;Refetoff, S.&lt;/author&gt;&lt;/authors&gt;&lt;/contributors&gt;&lt;auth-address&gt;1 Institute for Experimental Endocrinology, Charite-University Medicine Berlin , Berlin, Germany .&lt;/auth-address&gt;&lt;titles&gt;&lt;title&gt;Selenium supplementation fails to correct the selenoprotein synthesis defect in subjects with SBP2 gene mutations&lt;/title&gt;&lt;secondary-title&gt;Thyroid&lt;/secondary-title&gt;&lt;/titles&gt;&lt;periodical&gt;&lt;full-title&gt;Thyroid&lt;/full-title&gt;&lt;/periodical&gt;&lt;pages&gt;277-81&lt;/pages&gt;&lt;volume&gt;19&lt;/volume&gt;&lt;number&gt;3&lt;/number&gt;&lt;dates&gt;&lt;year&gt;2009&lt;/year&gt;&lt;pub-dates&gt;&lt;date&gt;Mar&lt;/date&gt;&lt;/pub-dates&gt;&lt;/dates&gt;&lt;accession-num&gt;19265499&lt;/accession-num&gt;&lt;urls&gt;&lt;related-urls&gt;&lt;url&gt;http://www.ncbi.nlm.nih.gov/entrez/query.fcgi?cmd=Retrieve&amp;amp;db=PubMed&amp;amp;dopt=Citation&amp;amp;list_uids=19265499&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(295)</w:t>
      </w:r>
      <w:r w:rsidR="00823705" w:rsidRPr="0070087D">
        <w:rPr>
          <w:rFonts w:ascii="Arial" w:hAnsi="Arial" w:cs="Arial"/>
          <w:sz w:val="22"/>
          <w:szCs w:val="22"/>
        </w:rPr>
        <w:fldChar w:fldCharType="end"/>
      </w:r>
      <w:r w:rsidRPr="0070087D">
        <w:rPr>
          <w:rFonts w:ascii="Arial" w:hAnsi="Arial" w:cs="Arial"/>
          <w:sz w:val="22"/>
          <w:szCs w:val="22"/>
        </w:rPr>
        <w:t xml:space="preserve">, in the form of </w:t>
      </w:r>
      <w:proofErr w:type="spellStart"/>
      <w:r w:rsidRPr="0070087D">
        <w:rPr>
          <w:rFonts w:ascii="Arial" w:hAnsi="Arial" w:cs="Arial"/>
          <w:sz w:val="22"/>
          <w:szCs w:val="22"/>
        </w:rPr>
        <w:t>selenomethionine</w:t>
      </w:r>
      <w:proofErr w:type="spellEnd"/>
      <w:r w:rsidRPr="0070087D">
        <w:rPr>
          <w:rFonts w:ascii="Arial" w:hAnsi="Arial" w:cs="Arial"/>
          <w:sz w:val="22"/>
          <w:szCs w:val="22"/>
        </w:rPr>
        <w:t xml:space="preserve"> but not selenite, normalized the serum selenium concentration but not selenoprotein P levels and did not restore the TH metabolism dysfunction. Se supplementation in form of </w:t>
      </w:r>
      <w:proofErr w:type="spellStart"/>
      <w:r w:rsidRPr="0070087D">
        <w:rPr>
          <w:rFonts w:ascii="Arial" w:hAnsi="Arial" w:cs="Arial"/>
          <w:sz w:val="22"/>
          <w:szCs w:val="22"/>
        </w:rPr>
        <w:t>selenomethionine</w:t>
      </w:r>
      <w:proofErr w:type="spellEnd"/>
      <w:r w:rsidRPr="0070087D">
        <w:rPr>
          <w:rFonts w:ascii="Arial" w:hAnsi="Arial" w:cs="Arial"/>
          <w:sz w:val="22"/>
          <w:szCs w:val="22"/>
        </w:rPr>
        <w:t xml:space="preserve"> contained in Se-rich yeast seems to be more effective as it can be incorporated nonspecifically into all circulating serum proteins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&lt;EndNote&gt;&lt;Cite&gt;&lt;Author&gt;Burk&lt;/Author&gt;&lt;Year&gt;2006&lt;/Year&gt;&lt;RecNum&gt;293&lt;/RecNum&gt;&lt;DisplayText&gt;(296)&lt;/DisplayText&gt;&lt;record&gt;&lt;rec-number&gt;293&lt;/rec-number&gt;&lt;foreign-keys&gt;&lt;key app="EN" db-id="p0dtzadvmaszt7e09tnp55f3wtpdatrr5saz"&gt;293&lt;/key&gt;&lt;/foreign-keys&gt;&lt;ref-type name="Journal Article"&gt;17&lt;/ref-type&gt;&lt;contributors&gt;&lt;authors&gt;&lt;author&gt;Burk, R. F.&lt;/author&gt;&lt;author&gt;Norsworthy, B. K.&lt;/author&gt;&lt;author&gt;Hill, K. E.&lt;/author&gt;&lt;author&gt;Motley, A. K.&lt;/author&gt;&lt;author&gt;Byrne, D. W.&lt;/author&gt;&lt;/authors&gt;&lt;/contributors&gt;&lt;auth-address&gt;Division of Gastroenterology, Hepatology, and Nutrition, Department of Medicine, Vanderbilt University School of Medicine, Nashville, TN 37232-0252, USA. raymond.burk@vanderbilt.edu&lt;/auth-address&gt;&lt;titles&gt;&lt;title&gt;Effects of chemical form of selenium on plasma biomarkers in a high-dose human supplementation trial&lt;/title&gt;&lt;secondary-title&gt;Cancer Epidemiol Biomarkers Prev&lt;/secondary-title&gt;&lt;/titles&gt;&lt;periodical&gt;&lt;full-title&gt;Cancer Epidemiol Biomarkers Prev&lt;/full-title&gt;&lt;/periodical&gt;&lt;pages&gt;804-10&lt;/pages&gt;&lt;volume&gt;15&lt;/volume&gt;&lt;number&gt;4&lt;/number&gt;&lt;edition&gt;2006/04/15&lt;/edition&gt;&lt;keywords&gt;&lt;keyword&gt;Adult&lt;/keyword&gt;&lt;keyword&gt;*Biological Markers&lt;/keyword&gt;&lt;keyword&gt;*Dietary Supplements&lt;/keyword&gt;&lt;keyword&gt;Dose-Response Relationship, Drug&lt;/keyword&gt;&lt;keyword&gt;Female&lt;/keyword&gt;&lt;keyword&gt;Humans&lt;/keyword&gt;&lt;keyword&gt;Male&lt;/keyword&gt;&lt;keyword&gt;Selenomethionine/blood/*therapeutic use/urine&lt;/keyword&gt;&lt;/keywords&gt;&lt;dates&gt;&lt;year&gt;2006&lt;/year&gt;&lt;pub-dates&gt;&lt;date&gt;Apr&lt;/date&gt;&lt;/pub-dates&gt;&lt;/dates&gt;&lt;isbn&gt;1055-9965 (Print)&amp;#xD;1055-9965 (Linking)&lt;/isbn&gt;&lt;accession-num&gt;16614127&lt;/accession-num&gt;&lt;urls&gt;&lt;related-urls&gt;&lt;url&gt;http://www.ncbi.nlm.nih.gov/entrez/query.fcgi?cmd=Retrieve&amp;amp;db=PubMed&amp;amp;dopt=Citation&amp;amp;list_uids=16614127&lt;/url&gt;&lt;/related-urls&gt;&lt;/urls&gt;&lt;electronic-resource-num&gt;15/4/804 [pii]&amp;#xD;10.1158/1055-9965.EPI-05-0950&lt;/electronic-resource-num&gt;&lt;language&gt;eng&lt;/language&gt;&lt;/record&gt;&lt;/Cite&gt;&lt;/EndNote&gt;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(296)</w:t>
      </w:r>
      <w:r w:rsidR="00823705" w:rsidRPr="0070087D">
        <w:rPr>
          <w:rFonts w:ascii="Arial" w:hAnsi="Arial" w:cs="Arial"/>
          <w:sz w:val="22"/>
          <w:szCs w:val="22"/>
        </w:rPr>
        <w:fldChar w:fldCharType="end"/>
      </w:r>
      <w:r w:rsidRPr="0070087D">
        <w:rPr>
          <w:rFonts w:ascii="Arial" w:hAnsi="Arial" w:cs="Arial"/>
          <w:sz w:val="22"/>
          <w:szCs w:val="22"/>
        </w:rPr>
        <w:t xml:space="preserve">, whereas selenite is metabolized and inserted as selenocysteine into the growing peptide chain of selenoproteins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&lt;EndNote&gt;&lt;Cite&gt;&lt;Author&gt;Xu&lt;/Author&gt;&lt;Year&gt;2007&lt;/Year&gt;&lt;RecNum&gt;294&lt;/RecNum&gt;&lt;DisplayText&gt;(297)&lt;/DisplayText&gt;&lt;record&gt;&lt;rec-number&gt;294&lt;/rec-number&gt;&lt;foreign-keys&gt;&lt;key app="EN" db-id="p0dtzadvmaszt7e09tnp55f3wtpdatrr5saz"&gt;294&lt;/key&gt;&lt;/foreign-keys&gt;&lt;ref-type name="Journal Article"&gt;17&lt;/ref-type&gt;&lt;contributors&gt;&lt;authors&gt;&lt;author&gt;Xu, J.&lt;/author&gt;&lt;author&gt;Yang, F.&lt;/author&gt;&lt;author&gt;An, X.&lt;/author&gt;&lt;author&gt;Hu, Q.&lt;/author&gt;&lt;/authors&gt;&lt;/contributors&gt;&lt;auth-address&gt;College of Food Science and Technology, Nanjing Agricultural University, Nanjing 210095, People&amp;apos;s Republic of China.&lt;/auth-address&gt;&lt;titles&gt;&lt;title&gt;Anticarcinogenic activity of selenium-enriched green tea extracts in vivo&lt;/title&gt;&lt;secondary-title&gt;J Agric Food Chem&lt;/secondary-title&gt;&lt;/titles&gt;&lt;periodical&gt;&lt;full-title&gt;J Agric Food Chem&lt;/full-title&gt;&lt;/periodical&gt;&lt;pages&gt;5349-53&lt;/pages&gt;&lt;volume&gt;55&lt;/volume&gt;&lt;number&gt;13&lt;/number&gt;&lt;edition&gt;2007/06/05&lt;/edition&gt;&lt;keywords&gt;&lt;keyword&gt;Animals&lt;/keyword&gt;&lt;keyword&gt;Anticarcinogenic Agents/*administration &amp;amp; dosage&lt;/keyword&gt;&lt;keyword&gt;Carcinoma, Hepatocellular&lt;/keyword&gt;&lt;keyword&gt;Cell Line, Tumor&lt;/keyword&gt;&lt;keyword&gt;*Food, Fortified&lt;/keyword&gt;&lt;keyword&gt;Humans&lt;/keyword&gt;&lt;keyword&gt;Liver Neoplasms&lt;/keyword&gt;&lt;keyword&gt;Mice&lt;/keyword&gt;&lt;keyword&gt;Neoplasm Transplantation&lt;/keyword&gt;&lt;keyword&gt;Oxidative Stress/drug effects&lt;/keyword&gt;&lt;keyword&gt;Selenium/*administration &amp;amp; dosage&lt;/keyword&gt;&lt;keyword&gt;Tea/*chemistry&lt;/keyword&gt;&lt;/keywords&gt;&lt;dates&gt;&lt;year&gt;2007&lt;/year&gt;&lt;pub-dates&gt;&lt;date&gt;Jun 27&lt;/date&gt;&lt;/pub-dates&gt;&lt;/dates&gt;&lt;isbn&gt;0021-8561 (Print)&amp;#xD;0021-8561 (Linking)&lt;/isbn&gt;&lt;accession-num&gt;17542612&lt;/accession-num&gt;&lt;urls&gt;&lt;related-urls&gt;&lt;url&gt;http://www.ncbi.nlm.nih.gov/entrez/query.fcgi?cmd=Retrieve&amp;amp;db=PubMed&amp;amp;dopt=Citation&amp;amp;list_uids=17542612&lt;/url&gt;&lt;/related-urls&gt;&lt;/urls&gt;&lt;electronic-resource-num&gt;10.1021/jf070568s&lt;/electronic-resource-num&gt;&lt;language&gt;eng&lt;/language&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(297)</w:t>
      </w:r>
      <w:r w:rsidR="00823705" w:rsidRPr="0070087D">
        <w:rPr>
          <w:rFonts w:ascii="Arial" w:hAnsi="Arial" w:cs="Arial"/>
          <w:sz w:val="22"/>
          <w:szCs w:val="22"/>
        </w:rPr>
        <w:fldChar w:fldCharType="end"/>
      </w:r>
      <w:r w:rsidRPr="0070087D">
        <w:rPr>
          <w:rFonts w:ascii="Arial" w:hAnsi="Arial" w:cs="Arial"/>
          <w:sz w:val="22"/>
          <w:szCs w:val="22"/>
        </w:rPr>
        <w:t>, therefore resulting in different Se bioavailability.</w:t>
      </w:r>
    </w:p>
    <w:p w14:paraId="5443158F" w14:textId="77777777" w:rsidR="00CD1122" w:rsidRDefault="00CD1122" w:rsidP="0070087D">
      <w:pPr>
        <w:tabs>
          <w:tab w:val="clear" w:pos="720"/>
          <w:tab w:val="left" w:pos="360"/>
        </w:tabs>
        <w:autoSpaceDE w:val="0"/>
        <w:autoSpaceDN w:val="0"/>
        <w:adjustRightInd w:val="0"/>
        <w:spacing w:line="276" w:lineRule="auto"/>
        <w:jc w:val="left"/>
        <w:rPr>
          <w:rFonts w:ascii="Arial" w:hAnsi="Arial" w:cs="Arial"/>
          <w:sz w:val="22"/>
          <w:szCs w:val="22"/>
        </w:rPr>
      </w:pPr>
    </w:p>
    <w:p w14:paraId="1C09EA9A" w14:textId="28B57480" w:rsidR="00E201E6" w:rsidRPr="0070087D" w:rsidRDefault="00505F03" w:rsidP="0070087D">
      <w:pPr>
        <w:tabs>
          <w:tab w:val="clear" w:pos="720"/>
          <w:tab w:val="left" w:pos="360"/>
        </w:tabs>
        <w:autoSpaceDE w:val="0"/>
        <w:autoSpaceDN w:val="0"/>
        <w:adjustRightInd w:val="0"/>
        <w:spacing w:line="276" w:lineRule="auto"/>
        <w:jc w:val="left"/>
        <w:rPr>
          <w:rFonts w:ascii="Arial" w:hAnsi="Arial" w:cs="Arial"/>
          <w:sz w:val="22"/>
          <w:szCs w:val="22"/>
        </w:rPr>
      </w:pPr>
      <w:r w:rsidRPr="0070087D">
        <w:rPr>
          <w:rFonts w:ascii="Arial" w:hAnsi="Arial" w:cs="Arial"/>
          <w:sz w:val="22"/>
          <w:szCs w:val="22"/>
        </w:rPr>
        <w:t>The effect of L-T</w:t>
      </w:r>
      <w:r w:rsidR="00D97E06" w:rsidRPr="0070087D">
        <w:rPr>
          <w:rFonts w:ascii="Arial" w:hAnsi="Arial" w:cs="Arial"/>
          <w:position w:val="-4"/>
          <w:sz w:val="22"/>
          <w:szCs w:val="22"/>
        </w:rPr>
        <w:t>3</w:t>
      </w:r>
      <w:r w:rsidRPr="0070087D">
        <w:rPr>
          <w:rFonts w:ascii="Arial" w:hAnsi="Arial" w:cs="Arial"/>
          <w:sz w:val="22"/>
          <w:szCs w:val="22"/>
        </w:rPr>
        <w:t xml:space="preserve"> administration was tested in three patients as it was demonstrated to equally suppress serum TSH concentration in affected and unaffected subjects, bypassing the defect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&lt;EndNote&gt;&lt;Cite&gt;&lt;Author&gt;Dumitrescu&lt;/Author&gt;&lt;Year&gt;2005&lt;/Year&gt;&lt;RecNum&gt;8&lt;/RecNum&gt;&lt;DisplayText&gt;(8)&lt;/DisplayText&gt;&lt;record&gt;&lt;rec-number&gt;8&lt;/rec-number&gt;&lt;foreign-keys&gt;&lt;key app="EN" db-id="p0dtzadvmaszt7e09tnp55f3wtpdatrr5saz"&gt;8&lt;/key&gt;&lt;/foreign-keys&gt;&lt;ref-type name="Journal Article"&gt;17&lt;/ref-type&gt;&lt;contributors&gt;&lt;authors&gt;&lt;author&gt;Dumitrescu, A.M.&lt;/author&gt;&lt;author&gt;Liao,  X-H.&lt;/author&gt;&lt;author&gt;Abdullah,  S.Y. M.&lt;/author&gt;&lt;author&gt;Lado-Abeal, J.&lt;/author&gt;&lt;author&gt;Abdul-Majed,  F.&lt;/author&gt;&lt;author&gt;Moeller, L.C. &lt;/author&gt;&lt;author&gt;Boran, G.&lt;/author&gt;&lt;author&gt;Schomburg, L&lt;/author&gt;&lt;author&gt;Weiss , R.E.&lt;/author&gt;&lt;author&gt;Refetoff, S.&lt;/author&gt;&lt;/authors&gt;&lt;/contributors&gt;&lt;auth-address&gt;Department of Human Genetics, University of Chicago, MC 3090, 5841 S. Maryland Ave., Chicago, Illinois 60637, USA.&lt;/auth-address&gt;&lt;titles&gt;&lt;title&gt;Mutations in SECISBP2 result in abnormal thyroid hormone metabolism&lt;/title&gt;&lt;secondary-title&gt;Nat Genet&lt;/secondary-title&gt;&lt;/titles&gt;&lt;periodical&gt;&lt;full-title&gt;Nat Genet&lt;/full-title&gt;&lt;/periodical&gt;&lt;pages&gt;1247-52&lt;/pages&gt;&lt;volume&gt;37&lt;/volume&gt;&lt;number&gt;11&lt;/number&gt;&lt;keywords&gt;&lt;keyword&gt;cases&lt;/keyword&gt;&lt;keyword&gt;mutation&lt;/keyword&gt;&lt;keyword&gt;human&lt;/keyword&gt;&lt;/keywords&gt;&lt;dates&gt;&lt;year&gt;2005&lt;/year&gt;&lt;pub-dates&gt;&lt;date&gt;Nov&lt;/date&gt;&lt;/pub-dates&gt;&lt;/dates&gt;&lt;accession-num&gt;16228000&lt;/accession-num&gt;&lt;label&gt;Sec&amp;#xD;TDI&amp;#xD;R Grant&amp;#xD;SBP2&lt;/label&gt;&lt;urls&gt;&lt;related-urls&gt;&lt;url&gt;http://www.ncbi.nlm.nih.gov/entrez/query.fcgi?cmd=Retrieve&amp;amp;db=PubMed&amp;amp;dopt=Citation&amp;amp;list_uids=16228000&lt;/url&gt;&lt;/related-urls&gt;&lt;/urls&gt;&lt;/record&gt;&lt;/Cite&gt;&lt;/EndNote&gt;</w:instrText>
      </w:r>
      <w:r w:rsidR="00823705" w:rsidRPr="0070087D">
        <w:rPr>
          <w:rFonts w:ascii="Arial" w:hAnsi="Arial" w:cs="Arial"/>
          <w:sz w:val="22"/>
          <w:szCs w:val="22"/>
        </w:rPr>
        <w:fldChar w:fldCharType="separate"/>
      </w:r>
      <w:r w:rsidR="00823705" w:rsidRPr="0070087D">
        <w:rPr>
          <w:rFonts w:ascii="Arial" w:hAnsi="Arial" w:cs="Arial"/>
          <w:noProof/>
          <w:sz w:val="22"/>
          <w:szCs w:val="22"/>
        </w:rPr>
        <w:t>(8)</w:t>
      </w:r>
      <w:r w:rsidR="00823705" w:rsidRPr="0070087D">
        <w:rPr>
          <w:rFonts w:ascii="Arial" w:hAnsi="Arial" w:cs="Arial"/>
          <w:sz w:val="22"/>
          <w:szCs w:val="22"/>
        </w:rPr>
        <w:fldChar w:fldCharType="end"/>
      </w:r>
      <w:r w:rsidRPr="0070087D">
        <w:rPr>
          <w:rFonts w:ascii="Arial" w:hAnsi="Arial" w:cs="Arial"/>
          <w:sz w:val="22"/>
          <w:szCs w:val="22"/>
        </w:rPr>
        <w:t>. Delayed linear growth can be improved with L-T</w:t>
      </w:r>
      <w:r w:rsidR="00D97E06" w:rsidRPr="0070087D">
        <w:rPr>
          <w:rFonts w:ascii="Arial" w:hAnsi="Arial" w:cs="Arial"/>
          <w:position w:val="-4"/>
          <w:sz w:val="22"/>
          <w:szCs w:val="22"/>
        </w:rPr>
        <w:t>3</w:t>
      </w:r>
      <w:r w:rsidRPr="0070087D">
        <w:rPr>
          <w:rFonts w:ascii="Arial" w:hAnsi="Arial" w:cs="Arial"/>
          <w:sz w:val="22"/>
          <w:szCs w:val="22"/>
        </w:rPr>
        <w:t xml:space="preserve"> supplementation </w:t>
      </w:r>
      <w:r w:rsidR="00823705" w:rsidRPr="0070087D">
        <w:rPr>
          <w:rFonts w:ascii="Arial" w:hAnsi="Arial" w:cs="Arial"/>
          <w:sz w:val="22"/>
          <w:szCs w:val="22"/>
        </w:rPr>
        <w:fldChar w:fldCharType="begin"/>
      </w:r>
      <w:r w:rsidR="00685393" w:rsidRPr="0070087D">
        <w:rPr>
          <w:rFonts w:ascii="Arial" w:hAnsi="Arial" w:cs="Arial"/>
          <w:sz w:val="22"/>
          <w:szCs w:val="22"/>
        </w:rPr>
        <w:instrText xml:space="preserve"> ADDIN EN.CITE &lt;EndNote&gt;&lt;Cite&gt;&lt;Author&gt;Di Cosmo&lt;/Author&gt;&lt;Year&gt;2009&lt;/Year&gt;&lt;RecNum&gt;278&lt;/RecNum&gt;&lt;DisplayText&gt;(281)&lt;/DisplayText&gt;&lt;record&gt;&lt;rec-number&gt;278&lt;/rec-number&gt;&lt;foreign-keys&gt;&lt;key app="EN" db-id="p0dtzadvmaszt7e09tnp55f3wtpdatrr5saz"&gt;278&lt;/key&gt;&lt;/foreign-keys&gt;&lt;ref-type name="Journal Article"&gt;17&lt;/ref-type&gt;&lt;contributors&gt;&lt;authors&gt;&lt;author&gt;Di Cosmo, C.&lt;/author&gt;&lt;author&gt;McLellan, N.&lt;/author&gt;&lt;author&gt;Liao, X. H.&lt;/author&gt;&lt;author&gt;Khanna, K. K.&lt;/author&gt;&lt;author&gt;Weiss, R. E.&lt;/author&gt;&lt;author&gt;Papp, L.&lt;/author&gt;&lt;author&gt;Refetoff, S.&lt;/author&gt;&lt;/authors&gt;&lt;/contributors&gt;&lt;auth-address&gt;Departments of Medicine (C.Di C., X-H.L., R E.W., S.R.), Pediatric (S.R.), and Committee on Genetics (S.R.), The University of Chicago, Chicago, Illinois 60637; Department of Pediatric Medicine (N.McL.), Birmingham Children&amp;apos;s Hospital, Birmingham B4 6NH, United Kingdom; Cancer and Cell Biology Division (K.K.K., L.P.), Queensland Institute of Medical Research, Herston 4006, Australia.&lt;/auth-address&gt;&lt;titles&gt;&lt;title&gt;Clinical and molecular characterization of a novel selenocysteine insertion sequence-binding protein 2 (SBP2) gene mutation (R128X)&lt;/title&gt;&lt;secondary-title&gt;J Clin Endocrinol Metab&lt;/secondary-title&gt;&lt;/titles&gt;&lt;periodical&gt;&lt;full-title&gt;J Clin Endocrinol Metab&lt;/full-title&gt;&lt;/periodical&gt;&lt;pages&gt;4003-9&lt;/pages&gt;&lt;volume&gt;94&lt;/volume&gt;&lt;number&gt;10&lt;/number&gt;&lt;keywords&gt;&lt;keyword&gt;cases&lt;/keyword&gt;&lt;keyword&gt;mutation&lt;/keyword&gt;&lt;keyword&gt;human&lt;/keyword&gt;&lt;/keywords&gt;&lt;dates&gt;&lt;year&gt;2009&lt;/year&gt;&lt;pub-dates&gt;&lt;date&gt;0CT&lt;/date&gt;&lt;/pub-dates&gt;&lt;/dates&gt;&lt;accession-num&gt;19602558&lt;/accession-num&gt;&lt;label&gt;Sec&amp;#xD;TDI&lt;/label&gt;&lt;urls&gt;&lt;related-urls&gt;&lt;url&gt;http://www.ncbi.nlm.nih.gov/entrez/query.fcgi?cmd=Retrieve&amp;amp;db=PubMed&amp;amp;dopt=Citation&amp;amp;list_uids=19602558&lt;/url&gt;&lt;/related-urls&gt;&lt;/urls&gt;&lt;/record&gt;&lt;/Cite&gt;&lt;/EndNote&gt;</w:instrText>
      </w:r>
      <w:r w:rsidR="00823705" w:rsidRPr="0070087D">
        <w:rPr>
          <w:rFonts w:ascii="Arial" w:hAnsi="Arial" w:cs="Arial"/>
          <w:sz w:val="22"/>
          <w:szCs w:val="22"/>
        </w:rPr>
        <w:fldChar w:fldCharType="separate"/>
      </w:r>
      <w:r w:rsidR="00685393" w:rsidRPr="0070087D">
        <w:rPr>
          <w:rFonts w:ascii="Arial" w:hAnsi="Arial" w:cs="Arial"/>
          <w:noProof/>
          <w:sz w:val="22"/>
          <w:szCs w:val="22"/>
        </w:rPr>
        <w:t>(281)</w:t>
      </w:r>
      <w:r w:rsidR="00823705" w:rsidRPr="0070087D">
        <w:rPr>
          <w:rFonts w:ascii="Arial" w:hAnsi="Arial" w:cs="Arial"/>
          <w:sz w:val="22"/>
          <w:szCs w:val="22"/>
        </w:rPr>
        <w:fldChar w:fldCharType="end"/>
      </w:r>
      <w:r w:rsidRPr="0070087D">
        <w:rPr>
          <w:rFonts w:ascii="Arial" w:hAnsi="Arial" w:cs="Arial"/>
          <w:sz w:val="22"/>
          <w:szCs w:val="22"/>
        </w:rPr>
        <w:t xml:space="preserve">, but experience with </w:t>
      </w:r>
      <w:r w:rsidR="00727EA8" w:rsidRPr="0070087D">
        <w:rPr>
          <w:rFonts w:ascii="Arial" w:hAnsi="Arial" w:cs="Arial"/>
          <w:sz w:val="22"/>
          <w:szCs w:val="22"/>
        </w:rPr>
        <w:t>TH</w:t>
      </w:r>
      <w:r w:rsidRPr="0070087D">
        <w:rPr>
          <w:rFonts w:ascii="Arial" w:hAnsi="Arial" w:cs="Arial"/>
          <w:sz w:val="22"/>
          <w:szCs w:val="22"/>
        </w:rPr>
        <w:t xml:space="preserve"> administration in these patients is limited. </w:t>
      </w:r>
    </w:p>
    <w:p w14:paraId="2B36D3A9" w14:textId="77777777" w:rsidR="00CD1122" w:rsidRDefault="00CD1122" w:rsidP="0070087D">
      <w:pPr>
        <w:tabs>
          <w:tab w:val="clear" w:pos="720"/>
          <w:tab w:val="left" w:pos="360"/>
        </w:tabs>
        <w:autoSpaceDE w:val="0"/>
        <w:autoSpaceDN w:val="0"/>
        <w:adjustRightInd w:val="0"/>
        <w:spacing w:line="276" w:lineRule="auto"/>
        <w:jc w:val="left"/>
        <w:rPr>
          <w:rFonts w:ascii="Arial" w:hAnsi="Arial" w:cs="Arial"/>
          <w:b/>
          <w:sz w:val="22"/>
          <w:szCs w:val="22"/>
        </w:rPr>
      </w:pPr>
    </w:p>
    <w:p w14:paraId="3370178D" w14:textId="6A99D96B" w:rsidR="0040370B" w:rsidRPr="0070087D" w:rsidRDefault="00E201E6" w:rsidP="0070087D">
      <w:pPr>
        <w:tabs>
          <w:tab w:val="clear" w:pos="720"/>
          <w:tab w:val="left" w:pos="360"/>
        </w:tabs>
        <w:autoSpaceDE w:val="0"/>
        <w:autoSpaceDN w:val="0"/>
        <w:adjustRightInd w:val="0"/>
        <w:spacing w:line="276" w:lineRule="auto"/>
        <w:jc w:val="left"/>
        <w:rPr>
          <w:rFonts w:ascii="Arial" w:hAnsi="Arial" w:cs="Arial"/>
          <w:sz w:val="22"/>
          <w:szCs w:val="22"/>
        </w:rPr>
      </w:pPr>
      <w:r w:rsidRPr="0070087D">
        <w:rPr>
          <w:rFonts w:ascii="Arial" w:hAnsi="Arial" w:cs="Arial"/>
          <w:sz w:val="22"/>
          <w:szCs w:val="22"/>
        </w:rPr>
        <w:t xml:space="preserve">As increased oxidative stress state was documented in SBP2 deficiency, treatment with vitamin E was evaluated in a patient. The level of 7β-hydroxycholesterol, a free radical-mediated lipid peroxidation product, was found </w:t>
      </w:r>
      <w:r w:rsidR="00130ED8" w:rsidRPr="0070087D">
        <w:rPr>
          <w:rFonts w:ascii="Arial" w:hAnsi="Arial" w:cs="Arial"/>
          <w:sz w:val="22"/>
          <w:szCs w:val="22"/>
        </w:rPr>
        <w:t xml:space="preserve">to be elevated </w:t>
      </w:r>
      <w:r w:rsidRPr="0070087D">
        <w:rPr>
          <w:rFonts w:ascii="Arial" w:hAnsi="Arial" w:cs="Arial"/>
          <w:sz w:val="22"/>
          <w:szCs w:val="22"/>
        </w:rPr>
        <w:t xml:space="preserve">in the patient at baseline, and was reduced to control levels after 2 weeks of α-tocopherol acetate treatment. The effect persisted during 2 years of treatment and at least 7 months after withdrawal </w:t>
      </w:r>
      <w:r w:rsidR="00823705" w:rsidRPr="0070087D">
        <w:rPr>
          <w:rFonts w:ascii="Arial" w:hAnsi="Arial" w:cs="Arial"/>
          <w:sz w:val="22"/>
          <w:szCs w:val="22"/>
        </w:rPr>
        <w:fldChar w:fldCharType="begin">
          <w:fldData xml:space="preserve">PEVuZE5vdGU+PENpdGU+PEF1dGhvcj5TYWl0bzwvQXV0aG9yPjxZZWFyPjIwMTU8L1llYXI+PFJl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=
</w:fldData>
        </w:fldChar>
      </w:r>
      <w:r w:rsidR="00685393" w:rsidRPr="0070087D">
        <w:rPr>
          <w:rFonts w:ascii="Arial" w:hAnsi="Arial" w:cs="Arial"/>
          <w:sz w:val="22"/>
          <w:szCs w:val="22"/>
        </w:rPr>
        <w:instrText xml:space="preserve"> ADDIN EN.CITE </w:instrText>
      </w:r>
      <w:r w:rsidR="00685393" w:rsidRPr="0070087D">
        <w:rPr>
          <w:rFonts w:ascii="Arial" w:hAnsi="Arial" w:cs="Arial"/>
          <w:sz w:val="22"/>
          <w:szCs w:val="22"/>
        </w:rPr>
        <w:fldChar w:fldCharType="begin">
          <w:fldData xml:space="preserve">PEVuZE5vdGU+PENpdGU+PEF1dGhvcj5TYWl0bzwvQXV0aG9yPjxZZWFyPjIwMTU8L1llYXI+PFJl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=
</w:fldData>
        </w:fldChar>
      </w:r>
      <w:r w:rsidR="00685393" w:rsidRPr="0070087D">
        <w:rPr>
          <w:rFonts w:ascii="Arial" w:hAnsi="Arial" w:cs="Arial"/>
          <w:sz w:val="22"/>
          <w:szCs w:val="22"/>
        </w:rPr>
        <w:instrText xml:space="preserve"> ADDIN EN.CITE.DATA </w:instrText>
      </w:r>
      <w:r w:rsidR="00685393" w:rsidRPr="0070087D">
        <w:rPr>
          <w:rFonts w:ascii="Arial" w:hAnsi="Arial" w:cs="Arial"/>
          <w:sz w:val="22"/>
          <w:szCs w:val="22"/>
        </w:rPr>
      </w:r>
      <w:r w:rsidR="00685393" w:rsidRPr="0070087D">
        <w:rPr>
          <w:rFonts w:ascii="Arial" w:hAnsi="Arial" w:cs="Arial"/>
          <w:sz w:val="22"/>
          <w:szCs w:val="22"/>
        </w:rPr>
        <w:fldChar w:fldCharType="end"/>
      </w:r>
      <w:r w:rsidR="00823705" w:rsidRPr="0070087D">
        <w:rPr>
          <w:rFonts w:ascii="Arial" w:hAnsi="Arial" w:cs="Arial"/>
          <w:sz w:val="22"/>
          <w:szCs w:val="22"/>
        </w:rPr>
      </w:r>
      <w:r w:rsidR="00823705" w:rsidRPr="0070087D">
        <w:rPr>
          <w:rFonts w:ascii="Arial" w:hAnsi="Arial" w:cs="Arial"/>
          <w:sz w:val="22"/>
          <w:szCs w:val="22"/>
        </w:rPr>
        <w:fldChar w:fldCharType="separate"/>
      </w:r>
      <w:r w:rsidR="00685393" w:rsidRPr="0070087D">
        <w:rPr>
          <w:rFonts w:ascii="Arial" w:hAnsi="Arial" w:cs="Arial"/>
          <w:noProof/>
          <w:sz w:val="22"/>
          <w:szCs w:val="22"/>
        </w:rPr>
        <w:t>(270)</w:t>
      </w:r>
      <w:r w:rsidR="00823705" w:rsidRPr="0070087D">
        <w:rPr>
          <w:rFonts w:ascii="Arial" w:hAnsi="Arial" w:cs="Arial"/>
          <w:sz w:val="22"/>
          <w:szCs w:val="22"/>
        </w:rPr>
        <w:fldChar w:fldCharType="end"/>
      </w:r>
      <w:r w:rsidRPr="0070087D">
        <w:rPr>
          <w:rFonts w:ascii="Arial" w:hAnsi="Arial" w:cs="Arial"/>
          <w:sz w:val="22"/>
          <w:szCs w:val="22"/>
        </w:rPr>
        <w:t>. Other clinical features of SBP2 defects are treated symptomatically. Physical, occupational and speech therapy was required in some of these patients with developmental delay.</w:t>
      </w:r>
    </w:p>
    <w:p w14:paraId="6E445888" w14:textId="77777777" w:rsidR="0040370B" w:rsidRPr="0070087D" w:rsidRDefault="0040370B" w:rsidP="0070087D">
      <w:pPr>
        <w:tabs>
          <w:tab w:val="clear" w:pos="720"/>
          <w:tab w:val="left" w:pos="360"/>
        </w:tabs>
        <w:autoSpaceDE w:val="0"/>
        <w:autoSpaceDN w:val="0"/>
        <w:adjustRightInd w:val="0"/>
        <w:spacing w:line="276" w:lineRule="auto"/>
        <w:jc w:val="left"/>
        <w:rPr>
          <w:rFonts w:ascii="Arial" w:hAnsi="Arial" w:cs="Arial"/>
          <w:sz w:val="22"/>
          <w:szCs w:val="22"/>
        </w:rPr>
      </w:pPr>
    </w:p>
    <w:p w14:paraId="1DE83624" w14:textId="1F55E427" w:rsidR="00A61A6F" w:rsidRPr="00CD1122" w:rsidRDefault="00A61A6F" w:rsidP="0070087D">
      <w:pPr>
        <w:spacing w:line="276" w:lineRule="auto"/>
        <w:jc w:val="left"/>
        <w:rPr>
          <w:rFonts w:ascii="Arial" w:hAnsi="Arial" w:cs="Arial"/>
          <w:b/>
          <w:color w:val="0070C0"/>
          <w:sz w:val="22"/>
          <w:szCs w:val="22"/>
        </w:rPr>
      </w:pPr>
      <w:r w:rsidRPr="00CD1122">
        <w:rPr>
          <w:rFonts w:ascii="Arial" w:hAnsi="Arial" w:cs="Arial"/>
          <w:b/>
          <w:color w:val="0070C0"/>
          <w:sz w:val="22"/>
          <w:szCs w:val="22"/>
        </w:rPr>
        <w:t>A</w:t>
      </w:r>
      <w:r w:rsidR="00CD1122" w:rsidRPr="00CD1122">
        <w:rPr>
          <w:rFonts w:ascii="Arial" w:hAnsi="Arial" w:cs="Arial"/>
          <w:b/>
          <w:color w:val="0070C0"/>
          <w:sz w:val="22"/>
          <w:szCs w:val="22"/>
        </w:rPr>
        <w:t xml:space="preserve">CKNOWLEDGMENTS </w:t>
      </w:r>
    </w:p>
    <w:p w14:paraId="3C28B6ED" w14:textId="77777777" w:rsidR="00CD1122" w:rsidRDefault="00CD1122" w:rsidP="0070087D">
      <w:pPr>
        <w:spacing w:line="276" w:lineRule="auto"/>
        <w:jc w:val="left"/>
        <w:rPr>
          <w:rFonts w:ascii="Arial" w:hAnsi="Arial" w:cs="Arial"/>
          <w:sz w:val="22"/>
          <w:szCs w:val="22"/>
        </w:rPr>
      </w:pPr>
    </w:p>
    <w:p w14:paraId="7071B7D3" w14:textId="301F6869" w:rsidR="00A61A6F" w:rsidRDefault="00A61A6F" w:rsidP="0070087D">
      <w:pPr>
        <w:spacing w:line="276" w:lineRule="auto"/>
        <w:jc w:val="left"/>
        <w:rPr>
          <w:rFonts w:ascii="Arial" w:hAnsi="Arial" w:cs="Arial"/>
          <w:sz w:val="22"/>
          <w:szCs w:val="22"/>
        </w:rPr>
      </w:pPr>
      <w:r w:rsidRPr="0070087D">
        <w:rPr>
          <w:rFonts w:ascii="Arial" w:hAnsi="Arial" w:cs="Arial"/>
          <w:sz w:val="22"/>
          <w:szCs w:val="22"/>
        </w:rPr>
        <w:t xml:space="preserve">Supported in part by Grants DK15070 and </w:t>
      </w:r>
      <w:r w:rsidRPr="0070087D">
        <w:rPr>
          <w:rFonts w:ascii="Arial" w:eastAsia="Cambria" w:hAnsi="Arial" w:cs="Arial"/>
          <w:color w:val="333666"/>
          <w:sz w:val="22"/>
          <w:szCs w:val="22"/>
        </w:rPr>
        <w:t>DK110322</w:t>
      </w:r>
      <w:r w:rsidRPr="0070087D">
        <w:rPr>
          <w:rFonts w:ascii="Arial" w:hAnsi="Arial" w:cs="Arial"/>
          <w:sz w:val="22"/>
          <w:szCs w:val="22"/>
        </w:rPr>
        <w:t>, from the National Institutes of Health.</w:t>
      </w:r>
    </w:p>
    <w:p w14:paraId="3FF55524" w14:textId="41D02D7B" w:rsidR="00E4407E" w:rsidRDefault="00E4407E" w:rsidP="0070087D">
      <w:pPr>
        <w:spacing w:line="276" w:lineRule="auto"/>
        <w:jc w:val="left"/>
        <w:rPr>
          <w:rFonts w:ascii="Arial" w:hAnsi="Arial" w:cs="Arial"/>
          <w:sz w:val="22"/>
          <w:szCs w:val="22"/>
        </w:rPr>
      </w:pPr>
    </w:p>
    <w:p w14:paraId="6A6D94A2" w14:textId="5696D9A5" w:rsidR="00E4407E" w:rsidRPr="0070087D" w:rsidRDefault="00E4407E" w:rsidP="0070087D">
      <w:pPr>
        <w:spacing w:line="276" w:lineRule="auto"/>
        <w:jc w:val="left"/>
        <w:rPr>
          <w:rFonts w:ascii="Arial" w:hAnsi="Arial" w:cs="Arial"/>
          <w:sz w:val="22"/>
          <w:szCs w:val="22"/>
        </w:rPr>
      </w:pPr>
      <w:r w:rsidRPr="00E4407E">
        <w:rPr>
          <w:rFonts w:ascii="Arial" w:hAnsi="Arial" w:cs="Arial"/>
          <w:sz w:val="22"/>
          <w:szCs w:val="22"/>
        </w:rPr>
        <w:t xml:space="preserve">Reproduced, in part, with permission from </w:t>
      </w:r>
      <w:proofErr w:type="spellStart"/>
      <w:r w:rsidRPr="00E4407E">
        <w:rPr>
          <w:rFonts w:ascii="Arial" w:hAnsi="Arial" w:cs="Arial"/>
          <w:sz w:val="22"/>
          <w:szCs w:val="22"/>
        </w:rPr>
        <w:t>Dumitrescu</w:t>
      </w:r>
      <w:proofErr w:type="spellEnd"/>
      <w:r w:rsidRPr="00E4407E">
        <w:rPr>
          <w:rFonts w:ascii="Arial" w:hAnsi="Arial" w:cs="Arial"/>
          <w:sz w:val="22"/>
          <w:szCs w:val="22"/>
        </w:rPr>
        <w:t xml:space="preserve"> AM, </w:t>
      </w:r>
      <w:proofErr w:type="spellStart"/>
      <w:r w:rsidRPr="00E4407E">
        <w:rPr>
          <w:rFonts w:ascii="Arial" w:hAnsi="Arial" w:cs="Arial"/>
          <w:sz w:val="22"/>
          <w:szCs w:val="22"/>
        </w:rPr>
        <w:t>Korwutthikulrangsri</w:t>
      </w:r>
      <w:proofErr w:type="spellEnd"/>
      <w:r w:rsidRPr="00E4407E">
        <w:rPr>
          <w:rFonts w:ascii="Arial" w:hAnsi="Arial" w:cs="Arial"/>
          <w:sz w:val="22"/>
          <w:szCs w:val="22"/>
        </w:rPr>
        <w:t xml:space="preserve"> M</w:t>
      </w:r>
      <w:r w:rsidR="00A2256D">
        <w:rPr>
          <w:rFonts w:ascii="Arial" w:hAnsi="Arial" w:cs="Arial"/>
          <w:sz w:val="22"/>
          <w:szCs w:val="22"/>
        </w:rPr>
        <w:t>,</w:t>
      </w:r>
      <w:r w:rsidRPr="00E4407E">
        <w:rPr>
          <w:rFonts w:ascii="Arial" w:hAnsi="Arial" w:cs="Arial"/>
          <w:sz w:val="22"/>
          <w:szCs w:val="22"/>
        </w:rPr>
        <w:t xml:space="preserve"> and </w:t>
      </w:r>
      <w:proofErr w:type="spellStart"/>
      <w:r w:rsidRPr="00E4407E">
        <w:rPr>
          <w:rFonts w:ascii="Arial" w:hAnsi="Arial" w:cs="Arial"/>
          <w:sz w:val="22"/>
          <w:szCs w:val="22"/>
        </w:rPr>
        <w:t>Refetoff</w:t>
      </w:r>
      <w:proofErr w:type="spellEnd"/>
      <w:r w:rsidRPr="00E4407E">
        <w:rPr>
          <w:rFonts w:ascii="Arial" w:hAnsi="Arial" w:cs="Arial"/>
          <w:sz w:val="22"/>
          <w:szCs w:val="22"/>
        </w:rPr>
        <w:t xml:space="preserve"> S: Reduced sensitivity to Thyroid Hormone: Defects of Transport, Metabolism and Action (Chapter 64). In Werner &amp; </w:t>
      </w:r>
      <w:proofErr w:type="spellStart"/>
      <w:r w:rsidRPr="00E4407E">
        <w:rPr>
          <w:rFonts w:ascii="Arial" w:hAnsi="Arial" w:cs="Arial"/>
          <w:sz w:val="22"/>
          <w:szCs w:val="22"/>
        </w:rPr>
        <w:t>Ingbar's</w:t>
      </w:r>
      <w:proofErr w:type="spellEnd"/>
      <w:r w:rsidRPr="00E4407E">
        <w:rPr>
          <w:rFonts w:ascii="Arial" w:hAnsi="Arial" w:cs="Arial"/>
          <w:sz w:val="22"/>
          <w:szCs w:val="22"/>
        </w:rPr>
        <w:t xml:space="preserve"> The Thyroid: A Fundamental and Clinical Text. Braverman, L.E., and </w:t>
      </w:r>
      <w:r w:rsidRPr="00E4407E">
        <w:rPr>
          <w:rFonts w:ascii="Arial" w:hAnsi="Arial" w:cs="Arial"/>
          <w:sz w:val="22"/>
          <w:szCs w:val="22"/>
        </w:rPr>
        <w:lastRenderedPageBreak/>
        <w:t>Cooper D.S. (eds.), Wolters Kluver / Lippincott, Williams &amp; Wilkins Publications, Philadelphia, PA., pp. 845-873, 2021</w:t>
      </w:r>
      <w:r w:rsidR="00AE6330">
        <w:rPr>
          <w:rFonts w:ascii="Arial" w:hAnsi="Arial" w:cs="Arial"/>
          <w:sz w:val="22"/>
          <w:szCs w:val="22"/>
        </w:rPr>
        <w:t>, with permission.</w:t>
      </w:r>
    </w:p>
    <w:p w14:paraId="2C0D865C" w14:textId="77777777" w:rsidR="00A61A6F" w:rsidRPr="0070087D" w:rsidRDefault="00A61A6F" w:rsidP="0070087D">
      <w:pPr>
        <w:tabs>
          <w:tab w:val="clear" w:pos="720"/>
          <w:tab w:val="left" w:pos="360"/>
        </w:tabs>
        <w:autoSpaceDE w:val="0"/>
        <w:autoSpaceDN w:val="0"/>
        <w:adjustRightInd w:val="0"/>
        <w:spacing w:line="276" w:lineRule="auto"/>
        <w:jc w:val="left"/>
        <w:rPr>
          <w:rFonts w:ascii="Arial" w:hAnsi="Arial" w:cs="Arial"/>
          <w:sz w:val="22"/>
          <w:szCs w:val="22"/>
        </w:rPr>
      </w:pPr>
    </w:p>
    <w:p w14:paraId="41691E00" w14:textId="1E80C6C5" w:rsidR="00823705" w:rsidRPr="0084100F" w:rsidRDefault="00A2256D" w:rsidP="00A2256D">
      <w:pPr>
        <w:tabs>
          <w:tab w:val="clear" w:pos="720"/>
          <w:tab w:val="clear" w:pos="5040"/>
        </w:tabs>
        <w:jc w:val="left"/>
        <w:rPr>
          <w:rFonts w:ascii="Arial" w:hAnsi="Arial" w:cs="Arial"/>
          <w:b/>
          <w:bCs/>
          <w:color w:val="0070C0"/>
          <w:sz w:val="22"/>
          <w:szCs w:val="22"/>
        </w:rPr>
      </w:pPr>
      <w:r w:rsidRPr="00A2256D">
        <w:rPr>
          <w:rFonts w:ascii="Times New Roman" w:hAnsi="Times New Roman" w:cs="Times New Roman"/>
          <w:b/>
          <w:color w:val="0070C0"/>
          <w:szCs w:val="24"/>
        </w:rPr>
        <w:t>R</w:t>
      </w:r>
      <w:r w:rsidR="00505F03" w:rsidRPr="00A2256D">
        <w:rPr>
          <w:rFonts w:ascii="Arial" w:hAnsi="Arial" w:cs="Arial"/>
          <w:b/>
          <w:bCs/>
          <w:color w:val="0070C0"/>
          <w:sz w:val="22"/>
          <w:szCs w:val="22"/>
        </w:rPr>
        <w:t>E</w:t>
      </w:r>
      <w:r w:rsidR="00505F03" w:rsidRPr="0084100F">
        <w:rPr>
          <w:rFonts w:ascii="Arial" w:hAnsi="Arial" w:cs="Arial"/>
          <w:b/>
          <w:bCs/>
          <w:color w:val="0070C0"/>
          <w:sz w:val="22"/>
          <w:szCs w:val="22"/>
        </w:rPr>
        <w:t>FERENCES</w:t>
      </w:r>
    </w:p>
    <w:bookmarkEnd w:id="56"/>
    <w:p w14:paraId="566D25EF" w14:textId="77777777" w:rsidR="0084100F" w:rsidRPr="0084100F" w:rsidRDefault="0084100F" w:rsidP="0084100F">
      <w:pPr>
        <w:spacing w:line="276" w:lineRule="auto"/>
        <w:ind w:left="576" w:hanging="576"/>
        <w:jc w:val="left"/>
        <w:rPr>
          <w:rFonts w:ascii="Arial" w:hAnsi="Arial" w:cs="Arial"/>
          <w:sz w:val="22"/>
          <w:szCs w:val="22"/>
        </w:rPr>
      </w:pPr>
    </w:p>
    <w:p w14:paraId="578B7B61" w14:textId="77777777" w:rsidR="00685393" w:rsidRPr="0084100F" w:rsidRDefault="00823705" w:rsidP="0084100F">
      <w:pPr>
        <w:spacing w:line="276" w:lineRule="auto"/>
        <w:ind w:left="576" w:hanging="576"/>
        <w:jc w:val="left"/>
        <w:rPr>
          <w:rFonts w:ascii="Arial" w:hAnsi="Arial" w:cs="Arial"/>
          <w:noProof/>
          <w:sz w:val="22"/>
          <w:szCs w:val="22"/>
        </w:rPr>
      </w:pPr>
      <w:r w:rsidRPr="0084100F">
        <w:rPr>
          <w:rFonts w:ascii="Arial" w:hAnsi="Arial" w:cs="Arial"/>
          <w:sz w:val="22"/>
          <w:szCs w:val="22"/>
        </w:rPr>
        <w:fldChar w:fldCharType="begin"/>
      </w:r>
      <w:r w:rsidRPr="0084100F">
        <w:rPr>
          <w:rFonts w:ascii="Arial" w:hAnsi="Arial" w:cs="Arial"/>
          <w:sz w:val="22"/>
          <w:szCs w:val="22"/>
        </w:rPr>
        <w:instrText xml:space="preserve"> ADDIN EN.REFLIST </w:instrText>
      </w:r>
      <w:r w:rsidRPr="0084100F">
        <w:rPr>
          <w:rFonts w:ascii="Arial" w:hAnsi="Arial" w:cs="Arial"/>
          <w:sz w:val="22"/>
          <w:szCs w:val="22"/>
        </w:rPr>
        <w:fldChar w:fldCharType="separate"/>
      </w:r>
      <w:bookmarkStart w:id="59" w:name="_Hlk132993951"/>
      <w:r w:rsidR="00685393" w:rsidRPr="0084100F">
        <w:rPr>
          <w:rFonts w:ascii="Arial" w:hAnsi="Arial" w:cs="Arial"/>
          <w:noProof/>
          <w:sz w:val="22"/>
          <w:szCs w:val="22"/>
        </w:rPr>
        <w:t>1.</w:t>
      </w:r>
      <w:r w:rsidR="00685393" w:rsidRPr="0084100F">
        <w:rPr>
          <w:rFonts w:ascii="Arial" w:hAnsi="Arial" w:cs="Arial"/>
          <w:noProof/>
          <w:sz w:val="22"/>
          <w:szCs w:val="22"/>
        </w:rPr>
        <w:tab/>
        <w:t>Refetoff S, DeWind LT, DeGroot LJ. Familial syndrome combining deaf-mutism, stippled epiphyses, goiter, and abnormally high PBI: possible target organ refractoriness to thyroid hormone. J Clin Endocrinol Metab. 1967;27:279-94.</w:t>
      </w:r>
    </w:p>
    <w:p w14:paraId="26B12310"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w:t>
      </w:r>
      <w:r w:rsidRPr="0084100F">
        <w:rPr>
          <w:rFonts w:ascii="Arial" w:hAnsi="Arial" w:cs="Arial"/>
          <w:noProof/>
          <w:sz w:val="22"/>
          <w:szCs w:val="22"/>
        </w:rPr>
        <w:tab/>
        <w:t>Refetoff S, DeGroot LJ, Benard B, DeWind LT. Studies of a sibship with apparent hereditary resistance to the intracellular action of thyroid hormone. Metabolism. 1972;21:723-56.</w:t>
      </w:r>
    </w:p>
    <w:p w14:paraId="549C665C"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3.</w:t>
      </w:r>
      <w:r w:rsidRPr="0084100F">
        <w:rPr>
          <w:rFonts w:ascii="Arial" w:hAnsi="Arial" w:cs="Arial"/>
          <w:noProof/>
          <w:sz w:val="22"/>
          <w:szCs w:val="22"/>
        </w:rPr>
        <w:tab/>
        <w:t>Sakurai A, Takeda K, Ain K, Ceccarelli P, Nakai A, Seino S, et al. Generalized resistance to thyroid hormone associated with a mutation in the ligand-binding domain of the human thyroid hormone receptor b. Proc Natl Acad Sci (USA). 1989;86:8977-81.</w:t>
      </w:r>
    </w:p>
    <w:p w14:paraId="5EF400A1"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4.</w:t>
      </w:r>
      <w:r w:rsidRPr="0084100F">
        <w:rPr>
          <w:rFonts w:ascii="Arial" w:hAnsi="Arial" w:cs="Arial"/>
          <w:noProof/>
          <w:sz w:val="22"/>
          <w:szCs w:val="22"/>
        </w:rPr>
        <w:tab/>
        <w:t>Usala SJ, Tennyson GE, Bale AE, Lash RW, Gesundheit N, Wondisford FE, et al. A base mutation of the c-erbAb thyroid hormone receptor in a kindred with generalized thyroid hormone resistance. Molecular heterogeneity in two other kindreds. J Clin Invest. 1990;85:93-100.</w:t>
      </w:r>
    </w:p>
    <w:p w14:paraId="7ADB9B92"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5.</w:t>
      </w:r>
      <w:r w:rsidRPr="0084100F">
        <w:rPr>
          <w:rFonts w:ascii="Arial" w:hAnsi="Arial" w:cs="Arial"/>
          <w:noProof/>
          <w:sz w:val="22"/>
          <w:szCs w:val="22"/>
        </w:rPr>
        <w:tab/>
        <w:t>Refetoff S, Weiss RE, Usala SJ. The syndromes of resistance to thyroid hormone. Endocr Rev. 1993;14:348-99.</w:t>
      </w:r>
    </w:p>
    <w:p w14:paraId="2CC4180E"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6.</w:t>
      </w:r>
      <w:r w:rsidRPr="0084100F">
        <w:rPr>
          <w:rFonts w:ascii="Arial" w:hAnsi="Arial" w:cs="Arial"/>
          <w:noProof/>
          <w:sz w:val="22"/>
          <w:szCs w:val="22"/>
        </w:rPr>
        <w:tab/>
        <w:t>Dumitrescu AM, Liao XH, Best TB, Brockmann K, Refetoff S. A Novel Syndrome Combining Thyroid and Neurological Abnormalities Is Associated with Mutations in a Monocarboxylate Transporter Gene. Am J Hum Genet. 2004 Jan;74(1):168-75. PubMed PMID: 14661163.</w:t>
      </w:r>
    </w:p>
    <w:p w14:paraId="54C22C0A"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7.</w:t>
      </w:r>
      <w:r w:rsidRPr="0084100F">
        <w:rPr>
          <w:rFonts w:ascii="Arial" w:hAnsi="Arial" w:cs="Arial"/>
          <w:noProof/>
          <w:sz w:val="22"/>
          <w:szCs w:val="22"/>
        </w:rPr>
        <w:tab/>
        <w:t>Friesema EC, Grueters A, Biebermann H, Krude H, von Moers A, Reeser M, et al. Association between mutations in a thyroid hormone transporter and severe X-linked psychomotor retardation. Lancet. 2004 Oct 16;364(9443):1435-7. PubMed PMID: 15488219.</w:t>
      </w:r>
    </w:p>
    <w:p w14:paraId="4FA92485"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8.</w:t>
      </w:r>
      <w:r w:rsidRPr="0084100F">
        <w:rPr>
          <w:rFonts w:ascii="Arial" w:hAnsi="Arial" w:cs="Arial"/>
          <w:noProof/>
          <w:sz w:val="22"/>
          <w:szCs w:val="22"/>
        </w:rPr>
        <w:tab/>
        <w:t>Dumitrescu AM, Liao X-H, Abdullah SYM, Lado-Abeal J, Abdul-Majed F, Moeller LC, et al. Mutations in SECISBP2 result in abnormal thyroid hormone metabolism. Nat Genet. 2005 Nov;37(11):1247-52. PubMed PMID: 16228000.</w:t>
      </w:r>
    </w:p>
    <w:p w14:paraId="5A76BAC0"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9.</w:t>
      </w:r>
      <w:r w:rsidRPr="0084100F">
        <w:rPr>
          <w:rFonts w:ascii="Arial" w:hAnsi="Arial" w:cs="Arial"/>
          <w:noProof/>
          <w:sz w:val="22"/>
          <w:szCs w:val="22"/>
        </w:rPr>
        <w:tab/>
        <w:t>Bochukova E, Schoenmakers N, Agostini M, Schoenmakers E, Rajanayagam O, Keogh JM, et al. A Mutation in the Thyroid Hormone Receptor Alpha Gene. N Engl J Med. 2012 Jan 19;366(3):243-9. PubMed PMID: 22168587.</w:t>
      </w:r>
    </w:p>
    <w:p w14:paraId="1F3ECEBA"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10.</w:t>
      </w:r>
      <w:r w:rsidRPr="0084100F">
        <w:rPr>
          <w:rFonts w:ascii="Arial" w:hAnsi="Arial" w:cs="Arial"/>
          <w:noProof/>
          <w:sz w:val="22"/>
          <w:szCs w:val="22"/>
        </w:rPr>
        <w:tab/>
        <w:t>Refetoff S, Bassett JH, Beck-Peccoz P, Bernal J, Brent G, Chatterjee K, et al. Classification and proposed nomenclature for inherited defects of thyroid hormone action, cell transport, and metabolism. Thyroid. 2014 Mar;24(3):407-9. PubMed PMID: 24588711. Epub 2014/03/05. eng.</w:t>
      </w:r>
    </w:p>
    <w:p w14:paraId="1340C2DE"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11.</w:t>
      </w:r>
      <w:r w:rsidRPr="0084100F">
        <w:rPr>
          <w:rFonts w:ascii="Arial" w:hAnsi="Arial" w:cs="Arial"/>
          <w:noProof/>
          <w:sz w:val="22"/>
          <w:szCs w:val="22"/>
        </w:rPr>
        <w:tab/>
        <w:t>Refetoff S, Bassett JH, Beck-Peccoz P, Bernal J, Brent G, Chatterjee K, et al. Classification and proposed nomenclature for inherited defects of thyroid hormone action, cell transport, and metabolism. J Clin Endocrinol Metab. 2014 Mar;99(3):768-70. PubMed PMID: 24823702. Epub 2014/05/16. eng.</w:t>
      </w:r>
    </w:p>
    <w:p w14:paraId="29354F00"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12.</w:t>
      </w:r>
      <w:r w:rsidRPr="0084100F">
        <w:rPr>
          <w:rFonts w:ascii="Arial" w:hAnsi="Arial" w:cs="Arial"/>
          <w:noProof/>
          <w:sz w:val="22"/>
          <w:szCs w:val="22"/>
        </w:rPr>
        <w:tab/>
        <w:t>Refetoff S, Bassett JH, Beck-Peccoz P, Bernal J, Brent G, Chatterjee K, et al. Classification and proposed nomenclature for inherited defects of thyroid hormone action, cell transport, and metabolism. Eur Thyroid J. 2014 Mar;3(1):7-9. PubMed PMID: 24847459. Epub 2014/05/23. eng.</w:t>
      </w:r>
    </w:p>
    <w:p w14:paraId="78E96313"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13.</w:t>
      </w:r>
      <w:r w:rsidRPr="0084100F">
        <w:rPr>
          <w:rFonts w:ascii="Arial" w:hAnsi="Arial" w:cs="Arial"/>
          <w:noProof/>
          <w:sz w:val="22"/>
          <w:szCs w:val="22"/>
        </w:rPr>
        <w:tab/>
        <w:t>Bassett JH, Harvey CB, Williams GR. Mechanisms of thyroid hormone receptor-specific nuclear and extra nuclear actions. Mol Cell Endocrinol. 2003 Dec 31;213(1):1-11. PubMed PMID: 15062569.</w:t>
      </w:r>
    </w:p>
    <w:p w14:paraId="6869E631"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lastRenderedPageBreak/>
        <w:t>14.</w:t>
      </w:r>
      <w:r w:rsidRPr="0084100F">
        <w:rPr>
          <w:rFonts w:ascii="Arial" w:hAnsi="Arial" w:cs="Arial"/>
          <w:noProof/>
          <w:sz w:val="22"/>
          <w:szCs w:val="22"/>
        </w:rPr>
        <w:tab/>
        <w:t>Flamant F, Cheng SY, Hollenberg AN, Moeller LC, Samarut J, Wondisford FE, et al. Thyroid Hormone Signaling Pathways: Time for a More Precise Nomenclature. Endocrinology. 2017 Jul 01;158(7):2052-7. PubMed PMID: 28472304.</w:t>
      </w:r>
    </w:p>
    <w:p w14:paraId="4B80BDDC"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15.</w:t>
      </w:r>
      <w:r w:rsidRPr="0084100F">
        <w:rPr>
          <w:rFonts w:ascii="Arial" w:hAnsi="Arial" w:cs="Arial"/>
          <w:noProof/>
          <w:sz w:val="22"/>
          <w:szCs w:val="22"/>
        </w:rPr>
        <w:tab/>
        <w:t>Friesema EC, Jansen J, Milici C, Visser TJ. Thyroid hormone transporters. Vitam Horm. 2005;70:137-67. PubMed PMID: 15727804.</w:t>
      </w:r>
    </w:p>
    <w:p w14:paraId="68F60408"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16.</w:t>
      </w:r>
      <w:r w:rsidRPr="0084100F">
        <w:rPr>
          <w:rFonts w:ascii="Arial" w:hAnsi="Arial" w:cs="Arial"/>
          <w:noProof/>
          <w:sz w:val="22"/>
          <w:szCs w:val="22"/>
        </w:rPr>
        <w:tab/>
        <w:t>Bianco AC, Salvatore D, Gereben B, Berry MJ, Larsen PR. Biochemistry, cellular and molecular biology, and physiological roles of the iodothyronine selenodeiodinases. Endocr Rev. 2002;23(1):38-89. PubMed PMID: 11844744.</w:t>
      </w:r>
    </w:p>
    <w:p w14:paraId="0C5F6318"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17.</w:t>
      </w:r>
      <w:r w:rsidRPr="0084100F">
        <w:rPr>
          <w:rFonts w:ascii="Arial" w:hAnsi="Arial" w:cs="Arial"/>
          <w:noProof/>
          <w:sz w:val="22"/>
          <w:szCs w:val="22"/>
        </w:rPr>
        <w:tab/>
        <w:t>Zhang J, Lazar MA. The mechanism of action of thyroid hormones. Annu Rev Physiol. 2000;62:439-66. PubMed PMID: 10845098.</w:t>
      </w:r>
    </w:p>
    <w:p w14:paraId="17DA1F7C"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18.</w:t>
      </w:r>
      <w:r w:rsidRPr="0084100F">
        <w:rPr>
          <w:rFonts w:ascii="Arial" w:hAnsi="Arial" w:cs="Arial"/>
          <w:noProof/>
          <w:sz w:val="22"/>
          <w:szCs w:val="22"/>
        </w:rPr>
        <w:tab/>
        <w:t>Yen PM, Ando S, Feng X, Liu Y, Maruvada P, Xia X. Thyroid hormone action at the cellular, genomic and target gene levels. Mol Cell Endocrinol. 2006 Feb 26;246(1-2):121-7. PubMed PMID: 16442701.</w:t>
      </w:r>
    </w:p>
    <w:p w14:paraId="033BA1C6"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19.</w:t>
      </w:r>
      <w:r w:rsidRPr="0084100F">
        <w:rPr>
          <w:rFonts w:ascii="Arial" w:hAnsi="Arial" w:cs="Arial"/>
          <w:noProof/>
          <w:sz w:val="22"/>
          <w:szCs w:val="22"/>
        </w:rPr>
        <w:tab/>
        <w:t>Dumitrescu AM, Liao XH, Weiss RE, Millen K, Refetoff S. Tissue specific thyroid hormone deprivation and excess in Mct8 deficient mice. Endocrinology. 2006 Sep(147):4036-43. PubMed PMID: 16709608.</w:t>
      </w:r>
    </w:p>
    <w:p w14:paraId="489E3D21"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20.</w:t>
      </w:r>
      <w:r w:rsidRPr="0084100F">
        <w:rPr>
          <w:rFonts w:ascii="Arial" w:hAnsi="Arial" w:cs="Arial"/>
          <w:noProof/>
          <w:sz w:val="22"/>
          <w:szCs w:val="22"/>
        </w:rPr>
        <w:tab/>
        <w:t>van Mullem A, van Heerebeek R, Chrysis D, Visser E, Medici M, Andrikoula M, et al. Clinical phenotype and mutant TRalpha1. N Engl J Med. 2012 Apr 12;366(15):1451-3. PubMed PMID: 22494134. Epub 2012/04/13. eng.</w:t>
      </w:r>
    </w:p>
    <w:p w14:paraId="3304421D"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21.</w:t>
      </w:r>
      <w:r w:rsidRPr="0084100F">
        <w:rPr>
          <w:rFonts w:ascii="Arial" w:hAnsi="Arial" w:cs="Arial"/>
          <w:noProof/>
          <w:sz w:val="22"/>
          <w:szCs w:val="22"/>
        </w:rPr>
        <w:tab/>
        <w:t>Weiss RE, Hayashi Y, Nagaya T, Petty KJ, Murata Y, Tunka H, et al. Dominant inheritance of resistance to thyroid hormone not linked to defects in the thyroid hormone receptors a or ß genes may be due to a defective co-factor. J Clin Endocrinol Metab. 1996 Dec;81(12):4196-203. PubMed PMID: 8954015.</w:t>
      </w:r>
    </w:p>
    <w:p w14:paraId="6AFB5D08"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22.</w:t>
      </w:r>
      <w:r w:rsidRPr="0084100F">
        <w:rPr>
          <w:rFonts w:ascii="Arial" w:hAnsi="Arial" w:cs="Arial"/>
          <w:noProof/>
          <w:sz w:val="22"/>
          <w:szCs w:val="22"/>
        </w:rPr>
        <w:tab/>
        <w:t>Weintraub BD, Gershengorn MC, Kourides IA, Fein H. Inappropriate secretion of thyroid stimulating hormone. Ann Intern Med. 1981;95:339-51.</w:t>
      </w:r>
    </w:p>
    <w:p w14:paraId="6FEDA202"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23.</w:t>
      </w:r>
      <w:r w:rsidRPr="0084100F">
        <w:rPr>
          <w:rFonts w:ascii="Arial" w:hAnsi="Arial" w:cs="Arial"/>
          <w:noProof/>
          <w:sz w:val="22"/>
          <w:szCs w:val="22"/>
        </w:rPr>
        <w:tab/>
        <w:t>Ando S, Sarlis NJ, Krishan J, Feng X, Refetoff S, Zhang MQ, et al. Aberrant alternative splicing of thyroid hormone receptor in a TSH-secreting pituitary tumor is a mechanism for hormone resistance. Mol Endocrinol. 2001;15(9):1529-38.</w:t>
      </w:r>
    </w:p>
    <w:p w14:paraId="3B90770F"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24.</w:t>
      </w:r>
      <w:r w:rsidRPr="0084100F">
        <w:rPr>
          <w:rFonts w:ascii="Arial" w:hAnsi="Arial" w:cs="Arial"/>
          <w:noProof/>
          <w:sz w:val="22"/>
          <w:szCs w:val="22"/>
        </w:rPr>
        <w:tab/>
        <w:t>Tagami T, Usui T, Shimatsu A, Beniko M, Yamamoto H, Moriyama K, et al. Aberrant expression of thyroid hormone receptor beta isoform may cause inappropriate secretion of TSH in a TSH-secreting pituitary adenoma. J Clin Endocrinol Metab. 2011 Jun;96(6):E948-52. PubMed PMID: 21430027.</w:t>
      </w:r>
    </w:p>
    <w:p w14:paraId="44581737"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25.</w:t>
      </w:r>
      <w:r w:rsidRPr="0084100F">
        <w:rPr>
          <w:rFonts w:ascii="Arial" w:hAnsi="Arial" w:cs="Arial"/>
          <w:noProof/>
          <w:sz w:val="22"/>
          <w:szCs w:val="22"/>
        </w:rPr>
        <w:tab/>
        <w:t>Kaplan MM, Swartz SL, Larsen PR. Partial peripheral resistance to thyroid hormone. Am J Med. 1981;70(5):1115-21. PubMed PMID: 7234877.</w:t>
      </w:r>
    </w:p>
    <w:p w14:paraId="706CFC8D"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26.</w:t>
      </w:r>
      <w:r w:rsidRPr="0084100F">
        <w:rPr>
          <w:rFonts w:ascii="Arial" w:hAnsi="Arial" w:cs="Arial"/>
          <w:noProof/>
          <w:sz w:val="22"/>
          <w:szCs w:val="22"/>
        </w:rPr>
        <w:tab/>
        <w:t>Usala SJ. Molecular diagnosis and characterization of thyroid hormone resistance syndromes. Thyroid. 1991;1:361-7.</w:t>
      </w:r>
    </w:p>
    <w:p w14:paraId="7F6C2DCE"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27.</w:t>
      </w:r>
      <w:r w:rsidRPr="0084100F">
        <w:rPr>
          <w:rFonts w:ascii="Arial" w:hAnsi="Arial" w:cs="Arial"/>
          <w:noProof/>
          <w:sz w:val="22"/>
          <w:szCs w:val="22"/>
        </w:rPr>
        <w:tab/>
        <w:t>Beck-Peccoz P, Roncoroni R, Mariotti S, Medri G, Marcocci C, Brabant G, et al. Sex hormone-binding globulin measurement in patients with inappropriate secretion of thyrotropin (IST):  Evidence against selective pituitary thyroid hormone resistance in nonneoplastic IST. J Clin Endocrinol Metab. 1990;71:19-25.</w:t>
      </w:r>
    </w:p>
    <w:p w14:paraId="796BC783"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28.</w:t>
      </w:r>
      <w:r w:rsidRPr="0084100F">
        <w:rPr>
          <w:rFonts w:ascii="Arial" w:hAnsi="Arial" w:cs="Arial"/>
          <w:noProof/>
          <w:sz w:val="22"/>
          <w:szCs w:val="22"/>
        </w:rPr>
        <w:tab/>
        <w:t>Beck-Peccoz P, Chatterjee VKK. The variable clinical phenotype in thyroid hormone resistance syndrome. Thyroid. 1994;4:225-32.</w:t>
      </w:r>
    </w:p>
    <w:p w14:paraId="22A29D91"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29.</w:t>
      </w:r>
      <w:r w:rsidRPr="0084100F">
        <w:rPr>
          <w:rFonts w:ascii="Arial" w:hAnsi="Arial" w:cs="Arial"/>
          <w:noProof/>
          <w:sz w:val="22"/>
          <w:szCs w:val="22"/>
        </w:rPr>
        <w:tab/>
        <w:t>Collingwood TN, Adams M, Tone Y, Chatterjee VKK. Spectrum of transcriptional, dimerization, and dominant negative properties of twenty different mutant thyroid hormone ß-receptors in thyroid hormone resistance syndrome. Mol Endocrinol. 1994;8:1262-77.</w:t>
      </w:r>
    </w:p>
    <w:p w14:paraId="767998A7"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30.</w:t>
      </w:r>
      <w:r w:rsidRPr="0084100F">
        <w:rPr>
          <w:rFonts w:ascii="Arial" w:hAnsi="Arial" w:cs="Arial"/>
          <w:noProof/>
          <w:sz w:val="22"/>
          <w:szCs w:val="22"/>
        </w:rPr>
        <w:tab/>
        <w:t>Weiss RE, Balzano S, Scherberg NH, Refetoff S. Neonatal detection of generalized resistance to thyroid hormone. JAMA. 1990;264:2245-50. PubMed PMID: 2120481.</w:t>
      </w:r>
    </w:p>
    <w:p w14:paraId="18E17177"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lastRenderedPageBreak/>
        <w:t>31.</w:t>
      </w:r>
      <w:r w:rsidRPr="0084100F">
        <w:rPr>
          <w:rFonts w:ascii="Arial" w:hAnsi="Arial" w:cs="Arial"/>
          <w:noProof/>
          <w:sz w:val="22"/>
          <w:szCs w:val="22"/>
        </w:rPr>
        <w:tab/>
        <w:t>LaFranchi SH, Snyder DB, Sesser DE, Skeels MR, Singh N, Brent GA, et al. Follow-up of newborns with elevated screening T4 concentrations. J Pediatr. 2003 Sep;143(3):296-301. PubMed PMID: 14517508.</w:t>
      </w:r>
    </w:p>
    <w:p w14:paraId="49592A56"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32.</w:t>
      </w:r>
      <w:r w:rsidRPr="0084100F">
        <w:rPr>
          <w:rFonts w:ascii="Arial" w:hAnsi="Arial" w:cs="Arial"/>
          <w:noProof/>
          <w:sz w:val="22"/>
          <w:szCs w:val="22"/>
        </w:rPr>
        <w:tab/>
        <w:t>Tajima T, Jo W, Fujikura K, Fukushi M, Fujieda K. Elevated free thyroxine levels detected by a neonatal screening system. Pediatr Res. 2009 Sep;66(3):312-6. PubMed PMID: 19542904.</w:t>
      </w:r>
    </w:p>
    <w:p w14:paraId="04AFAEFF"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33.</w:t>
      </w:r>
      <w:r w:rsidRPr="0084100F">
        <w:rPr>
          <w:rFonts w:ascii="Arial" w:hAnsi="Arial" w:cs="Arial"/>
          <w:noProof/>
          <w:sz w:val="22"/>
          <w:szCs w:val="22"/>
        </w:rPr>
        <w:tab/>
        <w:t>Personal-Observation.</w:t>
      </w:r>
    </w:p>
    <w:p w14:paraId="66F53A95"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34.</w:t>
      </w:r>
      <w:r w:rsidRPr="0084100F">
        <w:rPr>
          <w:rFonts w:ascii="Arial" w:hAnsi="Arial" w:cs="Arial"/>
          <w:noProof/>
          <w:sz w:val="22"/>
          <w:szCs w:val="22"/>
        </w:rPr>
        <w:tab/>
        <w:t>Takeda K, Sakurai A, DeGroot LJ, Refetoff S. Recessive inheritance of thyroid hormone resistance caused by complete deletion of the protein-coding region of the thyroid hormone receptor-ß gene. J Clin Endocrinol Metab. 1992 Jan;74(1):49-55. PubMed PMID: 1727829.</w:t>
      </w:r>
    </w:p>
    <w:p w14:paraId="096A0740"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35.</w:t>
      </w:r>
      <w:r w:rsidRPr="0084100F">
        <w:rPr>
          <w:rFonts w:ascii="Arial" w:hAnsi="Arial" w:cs="Arial"/>
          <w:noProof/>
          <w:sz w:val="22"/>
          <w:szCs w:val="22"/>
        </w:rPr>
        <w:tab/>
        <w:t>Ono S, Schwartz ID, Mueller OT, Root AW, Usala SJ, Bercu BB. Homozygosity for a "dominant negative" thyroid hormone receptor gene responsible for generalized resistance to thyroid hormone. J Clin Endocrinol Metab. 1991;73:990-4.</w:t>
      </w:r>
    </w:p>
    <w:p w14:paraId="3A280410"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36.</w:t>
      </w:r>
      <w:r w:rsidRPr="0084100F">
        <w:rPr>
          <w:rFonts w:ascii="Arial" w:hAnsi="Arial" w:cs="Arial"/>
          <w:noProof/>
          <w:sz w:val="22"/>
          <w:szCs w:val="22"/>
        </w:rPr>
        <w:tab/>
        <w:t>Ferrara AM, Onigata K, Ercan O, Woodhead H, Weiss  RE, Refetoff S. Homozygous thyroid hormone receptor beta gene mutations in resistance to thyroid hormone: Three new cases and review of the literature. J Clin Endocrinol Matab. 2012 Apr;97(4):1328-36. PubMed PMID: 22319036. eng.</w:t>
      </w:r>
    </w:p>
    <w:p w14:paraId="160707BC"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37.</w:t>
      </w:r>
      <w:r w:rsidRPr="0084100F">
        <w:rPr>
          <w:rFonts w:ascii="Arial" w:hAnsi="Arial" w:cs="Arial"/>
          <w:noProof/>
          <w:sz w:val="22"/>
          <w:szCs w:val="22"/>
        </w:rPr>
        <w:tab/>
        <w:t>Usala SJ, Bale AE, Gesundheit N, Weinberger C, Lash RW, Wondisford FE, et al. Tight linkage between the syndrome of generalized thyroid hormone resistance and the human c-erbAb gene. Mol Endocrinol. 1988;2:1217-20.</w:t>
      </w:r>
    </w:p>
    <w:p w14:paraId="14771BF7"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38.</w:t>
      </w:r>
      <w:r w:rsidRPr="0084100F">
        <w:rPr>
          <w:rFonts w:ascii="Arial" w:hAnsi="Arial" w:cs="Arial"/>
          <w:noProof/>
          <w:sz w:val="22"/>
          <w:szCs w:val="22"/>
        </w:rPr>
        <w:tab/>
        <w:t>Weiss RE, Weinberg M, Refetoff S. Identical mutations in unrelated families with generalized resistance to thyroid hormone occur in cytosine-guanine-rich areas of the thyroid hormone receptor beta gene: Analysis of 15 families. J Clin Invest. 1993;91:2408-15.</w:t>
      </w:r>
    </w:p>
    <w:p w14:paraId="3476AA91"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39.</w:t>
      </w:r>
      <w:r w:rsidRPr="0084100F">
        <w:rPr>
          <w:rFonts w:ascii="Arial" w:hAnsi="Arial" w:cs="Arial"/>
          <w:noProof/>
          <w:sz w:val="22"/>
          <w:szCs w:val="22"/>
        </w:rPr>
        <w:tab/>
        <w:t>Zhou Z, Yang C, Lv F, Liu W, Yan S, Zang H, et al. Novel THRB mutation analysis in congenital hypothyroidism with thyroid dysgenesis. J Cell Biochem. 2018 Nov;119(11):9474-82. PubMed PMID: 30074255.</w:t>
      </w:r>
    </w:p>
    <w:p w14:paraId="11F15B29"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40.</w:t>
      </w:r>
      <w:r w:rsidRPr="0084100F">
        <w:rPr>
          <w:rFonts w:ascii="Arial" w:hAnsi="Arial" w:cs="Arial"/>
          <w:noProof/>
          <w:sz w:val="22"/>
          <w:szCs w:val="22"/>
        </w:rPr>
        <w:tab/>
        <w:t>Takeda K, Nemoto KI, Hayashi Y, Yamamoto M, Sakuta R, Kimura T, et al. Two Mutations in Thyroid Hormone Receptor Beta Gene (P453A and C36Y) in a Family with Resistance to Thyroid Hormone with Comorbid Myotonic Dystrophy. Thyroid. 2019 Apr;29(4):607-8. PubMed PMID: 30672388.</w:t>
      </w:r>
    </w:p>
    <w:p w14:paraId="71B78EF0"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41.</w:t>
      </w:r>
      <w:r w:rsidRPr="0084100F">
        <w:rPr>
          <w:rFonts w:ascii="Arial" w:hAnsi="Arial" w:cs="Arial"/>
          <w:noProof/>
          <w:sz w:val="22"/>
          <w:szCs w:val="22"/>
        </w:rPr>
        <w:tab/>
        <w:t>Ando S, Sarlis NJ, Oldfield EH, Yen PM. Somatic mutation of TRbeta can cause a defect in negative regulation of TSH in a TSH-secreting pituitary tumor. J Clin Endocrinol Metab. 2001;86(11):5572-6. PubMed PMID: 11701737.</w:t>
      </w:r>
    </w:p>
    <w:p w14:paraId="465B0C71"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42.</w:t>
      </w:r>
      <w:r w:rsidRPr="0084100F">
        <w:rPr>
          <w:rFonts w:ascii="Arial" w:hAnsi="Arial" w:cs="Arial"/>
          <w:noProof/>
          <w:sz w:val="22"/>
          <w:szCs w:val="22"/>
        </w:rPr>
        <w:tab/>
        <w:t>Sadow P, Reutrakul S, Weiss RE, Refetoff S. Resistnace to thyroid hormone in the absence of mutations in the thyroid hormone receptor genes. Curr Opin Endocrinol Diabetes. 2000;7:253-9.</w:t>
      </w:r>
    </w:p>
    <w:p w14:paraId="15B24795"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43.</w:t>
      </w:r>
      <w:r w:rsidRPr="0084100F">
        <w:rPr>
          <w:rFonts w:ascii="Arial" w:hAnsi="Arial" w:cs="Arial"/>
          <w:noProof/>
          <w:sz w:val="22"/>
          <w:szCs w:val="22"/>
        </w:rPr>
        <w:tab/>
        <w:t>Mitsuhashi T, Tennyson GE, Nikodem VM. Alternative splicing generates messages encoding rat c-erbA proteins that do not bind thyroid hormones. Proc Natl Acad Sci USA. 1988;85:5804-5.</w:t>
      </w:r>
    </w:p>
    <w:p w14:paraId="596E690C"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44.</w:t>
      </w:r>
      <w:r w:rsidRPr="0084100F">
        <w:rPr>
          <w:rFonts w:ascii="Arial" w:hAnsi="Arial" w:cs="Arial"/>
          <w:noProof/>
          <w:sz w:val="22"/>
          <w:szCs w:val="22"/>
        </w:rPr>
        <w:tab/>
        <w:t>Macchia PE, Takeuchi Y, Kawai T, Cua K, Gauthier K, Chassande O, et al. Increased sensitivity to thyroid hormone in mice with complete deficiency of thyroid hormone receptor alpha. Proc Natl Acad Sci (USA). 2001 Jan 2;98(1):349-54. PubMed PMID: 11120878.</w:t>
      </w:r>
    </w:p>
    <w:p w14:paraId="3CFFE0BA"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45.</w:t>
      </w:r>
      <w:r w:rsidRPr="0084100F">
        <w:rPr>
          <w:rFonts w:ascii="Arial" w:hAnsi="Arial" w:cs="Arial"/>
          <w:noProof/>
          <w:sz w:val="22"/>
          <w:szCs w:val="22"/>
        </w:rPr>
        <w:tab/>
        <w:t>Chassande O, Fraichard A, Gauthier K, Flamant F, Legrand C, Savatier P, et al. Identification of transcripts initiated from an internal promoter in the c-erb-Aa locus that encode inhibitors of retinoic acid receptor-a and triiodothyronine receptor activities. Mol Endocrinol. 1997;11:1278-90.</w:t>
      </w:r>
    </w:p>
    <w:p w14:paraId="7322F19D"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46.</w:t>
      </w:r>
      <w:r w:rsidRPr="0084100F">
        <w:rPr>
          <w:rFonts w:ascii="Arial" w:hAnsi="Arial" w:cs="Arial"/>
          <w:noProof/>
          <w:sz w:val="22"/>
          <w:szCs w:val="22"/>
        </w:rPr>
        <w:tab/>
        <w:t>Williams GR. Cloning and Characterization of Two Novel Thyroid Hormone Receptor beta Isoforms. Mol Cell Biol. 2000;20(22):8329-42.</w:t>
      </w:r>
    </w:p>
    <w:p w14:paraId="7BC4F03C"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lastRenderedPageBreak/>
        <w:t>47.</w:t>
      </w:r>
      <w:r w:rsidRPr="0084100F">
        <w:rPr>
          <w:rFonts w:ascii="Arial" w:hAnsi="Arial" w:cs="Arial"/>
          <w:noProof/>
          <w:sz w:val="22"/>
          <w:szCs w:val="22"/>
        </w:rPr>
        <w:tab/>
        <w:t>Tagami T, Yamamoto H, Moriyama K, Sawai K, Usui T, Shimatsu A, et al. Identification of a novel human thyroid hormone receptor beta isoform as a transcriptional modulator. Biochem Biophys Res Commun. 2010 Jun 11;396(4):983-8. PubMed PMID: 20470753. Epub 2010/05/18. eng.</w:t>
      </w:r>
    </w:p>
    <w:p w14:paraId="59540F66"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48.</w:t>
      </w:r>
      <w:r w:rsidRPr="0084100F">
        <w:rPr>
          <w:rFonts w:ascii="Arial" w:hAnsi="Arial" w:cs="Arial"/>
          <w:noProof/>
          <w:sz w:val="22"/>
          <w:szCs w:val="22"/>
        </w:rPr>
        <w:tab/>
        <w:t>Gauthier K, Plateroti M, Harvey CB, Williams GR, Weiss RE, Refetoff S, et al. Genetic analysis reveals different functions for the products of the thyroid hormone receptor alpha locus. Mol Cell Biol. 2001;21(14):4748-60.</w:t>
      </w:r>
    </w:p>
    <w:p w14:paraId="58B6D0EF"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49.</w:t>
      </w:r>
      <w:r w:rsidRPr="0084100F">
        <w:rPr>
          <w:rFonts w:ascii="Arial" w:hAnsi="Arial" w:cs="Arial"/>
          <w:noProof/>
          <w:sz w:val="22"/>
          <w:szCs w:val="22"/>
        </w:rPr>
        <w:tab/>
        <w:t>Casas F, Rochard P, Rodier A, Cassar-Malek I, Marchal-Victorion S, Wiesner RJ, et al. A variant form of the nuclear triiodothyronine receptor c-ErbAalpha1 plays a direct role in regulation of mitochondrial RNA synthesis. Mol Cell Biol. 1999 Dec;19(12):7913-24. PubMed PMID: 10567517.</w:t>
      </w:r>
    </w:p>
    <w:p w14:paraId="39BAFCA3"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50.</w:t>
      </w:r>
      <w:r w:rsidRPr="0084100F">
        <w:rPr>
          <w:rFonts w:ascii="Arial" w:hAnsi="Arial" w:cs="Arial"/>
          <w:noProof/>
          <w:sz w:val="22"/>
          <w:szCs w:val="22"/>
        </w:rPr>
        <w:tab/>
        <w:t>Hodin RA, Lazar MA, Chin WW. Differential and tissue-specific regulation of the multiple rat c-erbA messenger RNA species by thyroid hormone. J Clin Invest. 1990;85:101-5.</w:t>
      </w:r>
    </w:p>
    <w:p w14:paraId="66BEBAA7"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51.</w:t>
      </w:r>
      <w:r w:rsidRPr="0084100F">
        <w:rPr>
          <w:rFonts w:ascii="Arial" w:hAnsi="Arial" w:cs="Arial"/>
          <w:noProof/>
          <w:sz w:val="22"/>
          <w:szCs w:val="22"/>
        </w:rPr>
        <w:tab/>
        <w:t>Macchia E, Nakai A, Janiga A, Sakurai A, Fisfalen ME, Gardner P, et al. Characterization of site-specific polyclonal antibodies to c-erbA peptides recognizing human thyroid hormone receptors a</w:t>
      </w:r>
      <w:r w:rsidRPr="0084100F">
        <w:rPr>
          <w:rFonts w:ascii="Arial" w:hAnsi="Arial" w:cs="Arial"/>
          <w:noProof/>
          <w:sz w:val="22"/>
          <w:szCs w:val="22"/>
          <w:vertAlign w:val="subscript"/>
        </w:rPr>
        <w:t>1</w:t>
      </w:r>
      <w:r w:rsidRPr="0084100F">
        <w:rPr>
          <w:rFonts w:ascii="Arial" w:hAnsi="Arial" w:cs="Arial"/>
          <w:noProof/>
          <w:sz w:val="22"/>
          <w:szCs w:val="22"/>
        </w:rPr>
        <w:t>, a</w:t>
      </w:r>
      <w:r w:rsidRPr="0084100F">
        <w:rPr>
          <w:rFonts w:ascii="Arial" w:hAnsi="Arial" w:cs="Arial"/>
          <w:noProof/>
          <w:sz w:val="22"/>
          <w:szCs w:val="22"/>
          <w:vertAlign w:val="subscript"/>
        </w:rPr>
        <w:t>2,</w:t>
      </w:r>
      <w:r w:rsidRPr="0084100F">
        <w:rPr>
          <w:rFonts w:ascii="Arial" w:hAnsi="Arial" w:cs="Arial"/>
          <w:noProof/>
          <w:sz w:val="22"/>
          <w:szCs w:val="22"/>
        </w:rPr>
        <w:t xml:space="preserve"> and ß and native 3,5,3'-triiodothyronine receptor, and study of tissue distribution of the antigen. Endocrinology. 1990;126:3232-9.</w:t>
      </w:r>
    </w:p>
    <w:p w14:paraId="044652E7"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52.</w:t>
      </w:r>
      <w:r w:rsidRPr="0084100F">
        <w:rPr>
          <w:rFonts w:ascii="Arial" w:hAnsi="Arial" w:cs="Arial"/>
          <w:noProof/>
          <w:sz w:val="22"/>
          <w:szCs w:val="22"/>
        </w:rPr>
        <w:tab/>
        <w:t>Strait KA, Schwartz HL, Perez-Castillo A, Oppenheimer JH. Relationship of c-erbA mRNA content to tissue triiodothyronine nuclear binding capacity and function in developing and adult rats. J Biol Chem. 1990;265:10514-21.</w:t>
      </w:r>
    </w:p>
    <w:p w14:paraId="2A8CD6D3"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53.</w:t>
      </w:r>
      <w:r w:rsidRPr="0084100F">
        <w:rPr>
          <w:rFonts w:ascii="Arial" w:hAnsi="Arial" w:cs="Arial"/>
          <w:noProof/>
          <w:sz w:val="22"/>
          <w:szCs w:val="22"/>
        </w:rPr>
        <w:tab/>
        <w:t>Mannavola D, Moeller LC, Beck-Peccoz P, Persani L, Weiss RE, Refetoff S. A novel splice variant involving the 5' untranslated region of the thyroid hormone receptor ß1 (TRß1). J Endocrinol Invest. 2004;27:318-22.</w:t>
      </w:r>
    </w:p>
    <w:p w14:paraId="525593E1"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54.</w:t>
      </w:r>
      <w:r w:rsidRPr="0084100F">
        <w:rPr>
          <w:rFonts w:ascii="Arial" w:hAnsi="Arial" w:cs="Arial"/>
          <w:noProof/>
          <w:sz w:val="22"/>
          <w:szCs w:val="22"/>
        </w:rPr>
        <w:tab/>
        <w:t>Frankton S, Harvey CB, Gleason LM, Fadel A, Williams GR. Multiple mRNA variants regulate cell-specific expression of human thyroid hormone receptor ß1. Mol Endocrinol. 2004;18(7):1931-642.</w:t>
      </w:r>
    </w:p>
    <w:p w14:paraId="473D3F61"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55.</w:t>
      </w:r>
      <w:r w:rsidRPr="0084100F">
        <w:rPr>
          <w:rFonts w:ascii="Arial" w:hAnsi="Arial" w:cs="Arial"/>
          <w:noProof/>
          <w:sz w:val="22"/>
          <w:szCs w:val="22"/>
        </w:rPr>
        <w:tab/>
        <w:t>Gauthier K, Chassande O, Platerotti M, Roux J-P, Legrand C, Rousset B, et al. Different functions for the thyroid hormone receptors TRa and TRß in the control of thyroid hormone production and post-natal development. EMBO J. 1999;18:623-31.</w:t>
      </w:r>
    </w:p>
    <w:p w14:paraId="7482BD02"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56.</w:t>
      </w:r>
      <w:r w:rsidRPr="0084100F">
        <w:rPr>
          <w:rFonts w:ascii="Arial" w:hAnsi="Arial" w:cs="Arial"/>
          <w:noProof/>
          <w:sz w:val="22"/>
          <w:szCs w:val="22"/>
        </w:rPr>
        <w:tab/>
        <w:t>Göthe S, Wang Z, Ng L, Kindblom JM, Campos barros A, Ohlsson C, et al. Mice devoid of all known thyroid hormone receptors are viable but exhibit disorders of the pituitary-thyroid axis, growth, and bone maturation. Genes &amp; Dev. 1999;13:1329-41.</w:t>
      </w:r>
    </w:p>
    <w:p w14:paraId="1C8205DF"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57.</w:t>
      </w:r>
      <w:r w:rsidRPr="0084100F">
        <w:rPr>
          <w:rFonts w:ascii="Arial" w:hAnsi="Arial" w:cs="Arial"/>
          <w:noProof/>
          <w:sz w:val="22"/>
          <w:szCs w:val="22"/>
        </w:rPr>
        <w:tab/>
        <w:t>Forman BM, Casanova J, Raaka BM, Ghysdael J, Samuels HH. Half-site spacing and orientation determines whether thyroid hormone and retinoic acid receptors and related factors bind to DNA response elements as monomers, homodimers, or heterodimers. Mol Endocrinol. 1992;6:429-42.</w:t>
      </w:r>
    </w:p>
    <w:p w14:paraId="7259EF32"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58.</w:t>
      </w:r>
      <w:r w:rsidRPr="0084100F">
        <w:rPr>
          <w:rFonts w:ascii="Arial" w:hAnsi="Arial" w:cs="Arial"/>
          <w:noProof/>
          <w:sz w:val="22"/>
          <w:szCs w:val="22"/>
        </w:rPr>
        <w:tab/>
        <w:t>Glass CK. Differential recognition of target genes by nuclear receptor monomers, dimers and heterodimers. Endocr Rev. 1994;15:391-407.</w:t>
      </w:r>
    </w:p>
    <w:p w14:paraId="34EB002D"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59.</w:t>
      </w:r>
      <w:r w:rsidRPr="0084100F">
        <w:rPr>
          <w:rFonts w:ascii="Arial" w:hAnsi="Arial" w:cs="Arial"/>
          <w:noProof/>
          <w:sz w:val="22"/>
          <w:szCs w:val="22"/>
        </w:rPr>
        <w:tab/>
        <w:t>Brent GA, Dunn MK, Harney JW, Gulick T, Larsen PR, Moore DD. Thyroid hormone aporeceptor represses T</w:t>
      </w:r>
      <w:r w:rsidRPr="0084100F">
        <w:rPr>
          <w:rFonts w:ascii="Arial" w:hAnsi="Arial" w:cs="Arial"/>
          <w:noProof/>
          <w:sz w:val="22"/>
          <w:szCs w:val="22"/>
          <w:vertAlign w:val="subscript"/>
        </w:rPr>
        <w:t>3</w:t>
      </w:r>
      <w:r w:rsidRPr="0084100F">
        <w:rPr>
          <w:rFonts w:ascii="Arial" w:hAnsi="Arial" w:cs="Arial"/>
          <w:noProof/>
          <w:sz w:val="22"/>
          <w:szCs w:val="22"/>
        </w:rPr>
        <w:t>-inducible promoters and blocks activity of the retinoic acid receptor. New Biologist. 1989;1:329-36.</w:t>
      </w:r>
    </w:p>
    <w:p w14:paraId="3FF74C0E"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60.</w:t>
      </w:r>
      <w:r w:rsidRPr="0084100F">
        <w:rPr>
          <w:rFonts w:ascii="Arial" w:hAnsi="Arial" w:cs="Arial"/>
          <w:noProof/>
          <w:sz w:val="22"/>
          <w:szCs w:val="22"/>
        </w:rPr>
        <w:tab/>
        <w:t>Koenig RJ. Thyroid hormone receptor coactivators and corepressors. Thyroid. 1998;8:703-13.</w:t>
      </w:r>
    </w:p>
    <w:p w14:paraId="289742D9"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61.</w:t>
      </w:r>
      <w:r w:rsidRPr="0084100F">
        <w:rPr>
          <w:rFonts w:ascii="Arial" w:hAnsi="Arial" w:cs="Arial"/>
          <w:noProof/>
          <w:sz w:val="22"/>
          <w:szCs w:val="22"/>
        </w:rPr>
        <w:tab/>
        <w:t>Pazin MJ, Kadonaga JT. What's up and down with histone deacetylation and transcription? Cell. 1997;89:325-8.</w:t>
      </w:r>
    </w:p>
    <w:p w14:paraId="0C8165A6"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lastRenderedPageBreak/>
        <w:t>62.</w:t>
      </w:r>
      <w:r w:rsidRPr="0084100F">
        <w:rPr>
          <w:rFonts w:ascii="Arial" w:hAnsi="Arial" w:cs="Arial"/>
          <w:noProof/>
          <w:sz w:val="22"/>
          <w:szCs w:val="22"/>
        </w:rPr>
        <w:tab/>
        <w:t>Yen PM, Darling DS, Carter RL, Forgione M, Umeda PK, Chin WW. Triiodothyronine (T3) decreases binding to DNA by T3-receptor homodimers but not receptor-auxiliary protein heterodimers. J Biol Chem. 1992;267:3565-8.</w:t>
      </w:r>
    </w:p>
    <w:p w14:paraId="2481A58B"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63.</w:t>
      </w:r>
      <w:r w:rsidRPr="0084100F">
        <w:rPr>
          <w:rFonts w:ascii="Arial" w:hAnsi="Arial" w:cs="Arial"/>
          <w:noProof/>
          <w:sz w:val="22"/>
          <w:szCs w:val="22"/>
        </w:rPr>
        <w:tab/>
        <w:t>Yu J, Koenig RJ. Regulation of Hepatocyte Thyroxine 5'-Deiodinase by T3 and Nuclear Receptor Coactivators as a Model of the Sick Euthyroid Syndrome. J Biol Chem. 2000;275(49):38296-301.</w:t>
      </w:r>
    </w:p>
    <w:p w14:paraId="6F66F333"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64.</w:t>
      </w:r>
      <w:r w:rsidRPr="0084100F">
        <w:rPr>
          <w:rFonts w:ascii="Arial" w:hAnsi="Arial" w:cs="Arial"/>
          <w:noProof/>
          <w:sz w:val="22"/>
          <w:szCs w:val="22"/>
        </w:rPr>
        <w:tab/>
        <w:t>Glass CK, Rose DW, Rosenfeld MG. Nuclear receptor coactivators. Current Opinion Cell Biol. 1997;9:222-32.</w:t>
      </w:r>
    </w:p>
    <w:p w14:paraId="0A5E3ACC"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65.</w:t>
      </w:r>
      <w:r w:rsidRPr="0084100F">
        <w:rPr>
          <w:rFonts w:ascii="Arial" w:hAnsi="Arial" w:cs="Arial"/>
          <w:noProof/>
          <w:sz w:val="22"/>
          <w:szCs w:val="22"/>
        </w:rPr>
        <w:tab/>
        <w:t>Fondell JD, Guermah M, Malik S, Roeder RG. Thyroid hormone receptor-associated proteins and general positive cofactors mediate thyroid hormone receptor function in the absence of the TATA box-binding protein-associated factors of TFIID. Proc Natl Acad Sci USA. 1999;96:1959-64.</w:t>
      </w:r>
    </w:p>
    <w:p w14:paraId="4E96F16C"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66.</w:t>
      </w:r>
      <w:r w:rsidRPr="0084100F">
        <w:rPr>
          <w:rFonts w:ascii="Arial" w:hAnsi="Arial" w:cs="Arial"/>
          <w:noProof/>
          <w:sz w:val="22"/>
          <w:szCs w:val="22"/>
        </w:rPr>
        <w:tab/>
        <w:t>Moeller LC, Cao X, Dumitrescu AM, Seo H, Refetoff S. Thyroid hormone mediated changes in gene expression can be initiated by cytosolic action of the thyroid hormone receptor beta through the phosphatidylinositol 3-kinase pathway. Nucl Recept Signal. 2006;4:e020. PubMed PMID: 16862226.</w:t>
      </w:r>
    </w:p>
    <w:p w14:paraId="03EEE270"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67.</w:t>
      </w:r>
      <w:r w:rsidRPr="0084100F">
        <w:rPr>
          <w:rFonts w:ascii="Arial" w:hAnsi="Arial" w:cs="Arial"/>
          <w:noProof/>
          <w:sz w:val="22"/>
          <w:szCs w:val="22"/>
        </w:rPr>
        <w:tab/>
        <w:t>Newell FW, Diddie KR. [Typical monochromacy, congenital deafness, and resistance to intracellular action of thyroid hormone (author's transl)]. Klinische Monatsblatter fur Augenheilkunde. 1977 Nov;171(5):731-4. PubMed PMID: 304503. Typische Monochromasie, angeborene Taubheit und Resistenz gegenuber der intrazellularen Wirkung des Thyreoideahormons.</w:t>
      </w:r>
    </w:p>
    <w:p w14:paraId="33078518"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68.</w:t>
      </w:r>
      <w:r w:rsidRPr="0084100F">
        <w:rPr>
          <w:rFonts w:ascii="Arial" w:hAnsi="Arial" w:cs="Arial"/>
          <w:noProof/>
          <w:sz w:val="22"/>
          <w:szCs w:val="22"/>
        </w:rPr>
        <w:tab/>
        <w:t>Jones I, Srinivas M, Ng L, Forrest D. The thyroid hormone receptor beta gene: structure and functions in the brain and sensory systems. Thyroid. 2003 Nov;13(11):1057-68. PubMed PMID: 14651789.</w:t>
      </w:r>
    </w:p>
    <w:p w14:paraId="2DEC19C8"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69.</w:t>
      </w:r>
      <w:r w:rsidRPr="0084100F">
        <w:rPr>
          <w:rFonts w:ascii="Arial" w:hAnsi="Arial" w:cs="Arial"/>
          <w:noProof/>
          <w:sz w:val="22"/>
          <w:szCs w:val="22"/>
        </w:rPr>
        <w:tab/>
        <w:t>Hayashi Y, Janssen OE, Weiss RE, Murata Y, Seo H, Refetoff S. The relative expression of mutant and normal thyroid hormone receptor genes in patients with generalized resistance to thyroid hormone determined by estimation of their specific messenger ribonucleic acid products. J Clin Endocrinol Metab. 1993;76(1):64-9. PubMed PMID: 8421105.</w:t>
      </w:r>
    </w:p>
    <w:p w14:paraId="1EE376BC"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70.</w:t>
      </w:r>
      <w:r w:rsidRPr="0084100F">
        <w:rPr>
          <w:rFonts w:ascii="Arial" w:hAnsi="Arial" w:cs="Arial"/>
          <w:noProof/>
          <w:sz w:val="22"/>
          <w:szCs w:val="22"/>
        </w:rPr>
        <w:tab/>
        <w:t>Sakurai A, Miyamoto T, Refetoff S, DeGroot LJ. Dominant negative transcriptional regulation by a mutant thyroid hormone receptor ß in a family with generalized resistance to thyroid hormone. Mol Endocrinol. 1990;4:1988-94.</w:t>
      </w:r>
    </w:p>
    <w:p w14:paraId="6FD5B315"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71.</w:t>
      </w:r>
      <w:r w:rsidRPr="0084100F">
        <w:rPr>
          <w:rFonts w:ascii="Arial" w:hAnsi="Arial" w:cs="Arial"/>
          <w:noProof/>
          <w:sz w:val="22"/>
          <w:szCs w:val="22"/>
        </w:rPr>
        <w:tab/>
        <w:t>Chatterjee VKK, Nagaya T, Madison LD, Datta S, Rantoumis A, Jameson JL. Thyroid hormone resistance syndrome.  Inhibition of normal receptor function by mutant thyroid hormone receptors. J Clin Invest. 1991;87:1977-84.</w:t>
      </w:r>
    </w:p>
    <w:p w14:paraId="282E7AAE"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72.</w:t>
      </w:r>
      <w:r w:rsidRPr="0084100F">
        <w:rPr>
          <w:rFonts w:ascii="Arial" w:hAnsi="Arial" w:cs="Arial"/>
          <w:noProof/>
          <w:sz w:val="22"/>
          <w:szCs w:val="22"/>
        </w:rPr>
        <w:tab/>
        <w:t>Yen PM, Sugawara A, Refetoff S, Chin WW. New insights on the mechanism(s) of the dominant negative effect of mutant thyroid hormone receptor in generalized resistance to thyroid hormone. J Clin Invest. 1992;90:1825-31.</w:t>
      </w:r>
    </w:p>
    <w:p w14:paraId="21722D16"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73.</w:t>
      </w:r>
      <w:r w:rsidRPr="0084100F">
        <w:rPr>
          <w:rFonts w:ascii="Arial" w:hAnsi="Arial" w:cs="Arial"/>
          <w:noProof/>
          <w:sz w:val="22"/>
          <w:szCs w:val="22"/>
        </w:rPr>
        <w:tab/>
        <w:t>Piedrafita FJ, Ortiz MA, Pfahl M. Thyroid hormone receptor-ß mutants, associated with generalized resistance to thyroid hormone show defects in their ligand-sensitive repression function. Mol Endocrinol. 1995;9:1533-48.</w:t>
      </w:r>
    </w:p>
    <w:p w14:paraId="2267603C"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74.</w:t>
      </w:r>
      <w:r w:rsidRPr="0084100F">
        <w:rPr>
          <w:rFonts w:ascii="Arial" w:hAnsi="Arial" w:cs="Arial"/>
          <w:noProof/>
          <w:sz w:val="22"/>
          <w:szCs w:val="22"/>
        </w:rPr>
        <w:tab/>
        <w:t>Au-Fliegner M, Helmer E, Casanova J, Raaka BM, Samuels HT. The conserved ninth C-terminal heptad in thyroid hormone and retinoic acid receptors mediates diverse responses by affecting heterodimer but not homodimer formation. Molecular and Cellular Biology. 1993;13(9):5725-37.</w:t>
      </w:r>
    </w:p>
    <w:p w14:paraId="208AED9F"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75.</w:t>
      </w:r>
      <w:r w:rsidRPr="0084100F">
        <w:rPr>
          <w:rFonts w:ascii="Arial" w:hAnsi="Arial" w:cs="Arial"/>
          <w:noProof/>
          <w:sz w:val="22"/>
          <w:szCs w:val="22"/>
        </w:rPr>
        <w:tab/>
        <w:t>Nagaya T, Jameson JL. Thyroid hormone receptor dimerization is required for the dominant negative inhibition by mutations that cause thyroid hormone resistance. J Biol Chem. 1993;268(21):15766-71.</w:t>
      </w:r>
    </w:p>
    <w:p w14:paraId="1A3C1FF5"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lastRenderedPageBreak/>
        <w:t>76.</w:t>
      </w:r>
      <w:r w:rsidRPr="0084100F">
        <w:rPr>
          <w:rFonts w:ascii="Arial" w:hAnsi="Arial" w:cs="Arial"/>
          <w:noProof/>
          <w:sz w:val="22"/>
          <w:szCs w:val="22"/>
        </w:rPr>
        <w:tab/>
        <w:t>Yoh SM, Chatterjee VKK, Privalsky ML. Thyroid hormone resistance syndrome manifests as an aberrant interaction between mutant T</w:t>
      </w:r>
      <w:r w:rsidRPr="0084100F">
        <w:rPr>
          <w:rFonts w:ascii="Arial" w:hAnsi="Arial" w:cs="Arial"/>
          <w:noProof/>
          <w:sz w:val="22"/>
          <w:szCs w:val="22"/>
          <w:vertAlign w:val="subscript"/>
        </w:rPr>
        <w:t>3</w:t>
      </w:r>
      <w:r w:rsidRPr="0084100F">
        <w:rPr>
          <w:rFonts w:ascii="Arial" w:hAnsi="Arial" w:cs="Arial"/>
          <w:noProof/>
          <w:sz w:val="22"/>
          <w:szCs w:val="22"/>
        </w:rPr>
        <w:t xml:space="preserve"> receptor and transcriptional corepressor. Mol Endocrinol. 1997;11:470-80.</w:t>
      </w:r>
    </w:p>
    <w:p w14:paraId="4117DF59"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77.</w:t>
      </w:r>
      <w:r w:rsidRPr="0084100F">
        <w:rPr>
          <w:rFonts w:ascii="Arial" w:hAnsi="Arial" w:cs="Arial"/>
          <w:noProof/>
          <w:sz w:val="22"/>
          <w:szCs w:val="22"/>
        </w:rPr>
        <w:tab/>
        <w:t>Tagami T, Gu W-X, Peairs PT, West BL, Jameson JL. A novel natural mutation in the thyroid hormone receptor defines a dual functional domain that exchanges nuclear receptor corepressors and coactivators. Mol Endocrinol. 1998;12:1888-902.</w:t>
      </w:r>
    </w:p>
    <w:p w14:paraId="7E2CE29C"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78.</w:t>
      </w:r>
      <w:r w:rsidRPr="0084100F">
        <w:rPr>
          <w:rFonts w:ascii="Arial" w:hAnsi="Arial" w:cs="Arial"/>
          <w:noProof/>
          <w:sz w:val="22"/>
          <w:szCs w:val="22"/>
        </w:rPr>
        <w:tab/>
        <w:t>Collingwood TN, Rajanayagam O, Adams M, Wagner R, Cavaillès V, Kalkhoven E, et al. A natural transactivation mutation in the thyroid hormone ß receptor: Impaired interaction with putative transcriptional mediators. Proc Natl Acad Sci USA. 1997;94:248-53.</w:t>
      </w:r>
    </w:p>
    <w:p w14:paraId="2ED52866"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79.</w:t>
      </w:r>
      <w:r w:rsidRPr="0084100F">
        <w:rPr>
          <w:rFonts w:ascii="Arial" w:hAnsi="Arial" w:cs="Arial"/>
          <w:noProof/>
          <w:sz w:val="22"/>
          <w:szCs w:val="22"/>
        </w:rPr>
        <w:tab/>
        <w:t>Liu Y, Takeshita A, Misiti S, Chin WW, Yen PM. Lack of coactivator interaction can be a mechanism for dominant negative activity by mutant thyroid hormone receptors. Endocrinology. 1998;139:4197-204.</w:t>
      </w:r>
    </w:p>
    <w:p w14:paraId="05BC1F8A"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80.</w:t>
      </w:r>
      <w:r w:rsidRPr="0084100F">
        <w:rPr>
          <w:rFonts w:ascii="Arial" w:hAnsi="Arial" w:cs="Arial"/>
          <w:noProof/>
          <w:sz w:val="22"/>
          <w:szCs w:val="22"/>
        </w:rPr>
        <w:tab/>
        <w:t>Collingwood TN, Wagner R, Matthews CH, Clifton-Bligh RJ, Mark G, Rajanayagam O, et al. A role for helix 3 of the TRß ligand-binding domain in coactivator recruitment identified by characterization of a third cluster of mutations in resistance to thyroid hormone. Embo J. 1998;17(Aug 17):4760-70.</w:t>
      </w:r>
    </w:p>
    <w:p w14:paraId="44F99DB2"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81.</w:t>
      </w:r>
      <w:r w:rsidRPr="0084100F">
        <w:rPr>
          <w:rFonts w:ascii="Arial" w:hAnsi="Arial" w:cs="Arial"/>
          <w:noProof/>
          <w:sz w:val="22"/>
          <w:szCs w:val="22"/>
        </w:rPr>
        <w:tab/>
        <w:t>Nagaya T, Madison LD, Jameson JL. Thyroid hormone receptor mutants that cause resistance to thyroid hormone. Evidence for receptor competition for DNA sequences in target genes. J Biol Chem. 1992;267:13014-9.</w:t>
      </w:r>
    </w:p>
    <w:p w14:paraId="6025DC89"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82.</w:t>
      </w:r>
      <w:r w:rsidRPr="0084100F">
        <w:rPr>
          <w:rFonts w:ascii="Arial" w:hAnsi="Arial" w:cs="Arial"/>
          <w:noProof/>
          <w:sz w:val="22"/>
          <w:szCs w:val="22"/>
        </w:rPr>
        <w:tab/>
        <w:t>Nagaya T, Fujieda N, Seo H. Requirement of corepressor binding of thyroid hormone receptor mutants for dominant negative inhibition. Biochem  Biophys  Res Commun. 1998;247:620-3.</w:t>
      </w:r>
    </w:p>
    <w:p w14:paraId="22C5F517"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83.</w:t>
      </w:r>
      <w:r w:rsidRPr="0084100F">
        <w:rPr>
          <w:rFonts w:ascii="Arial" w:hAnsi="Arial" w:cs="Arial"/>
          <w:noProof/>
          <w:sz w:val="22"/>
          <w:szCs w:val="22"/>
        </w:rPr>
        <w:tab/>
        <w:t>Hayashi Y, Sunthornthepvarakul T, Refetoff S. Mutations of CpG dinucleotides located in the triiodothyronine (T</w:t>
      </w:r>
      <w:r w:rsidRPr="0084100F">
        <w:rPr>
          <w:rFonts w:ascii="Arial" w:hAnsi="Arial" w:cs="Arial"/>
          <w:noProof/>
          <w:sz w:val="22"/>
          <w:szCs w:val="22"/>
          <w:vertAlign w:val="subscript"/>
        </w:rPr>
        <w:t>3</w:t>
      </w:r>
      <w:r w:rsidRPr="0084100F">
        <w:rPr>
          <w:rFonts w:ascii="Arial" w:hAnsi="Arial" w:cs="Arial"/>
          <w:noProof/>
          <w:sz w:val="22"/>
          <w:szCs w:val="22"/>
        </w:rPr>
        <w:t>)-binding domain of the thyroid hormone receptor (TR) ß gene that appears to be devoid of natural mutations may not be detected because they are unlikely to produce the clinical phenotype of resistance to thyroid hormone. J Clin Invest. 1994;94:607-15.</w:t>
      </w:r>
    </w:p>
    <w:p w14:paraId="4B1D95F7"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84.</w:t>
      </w:r>
      <w:r w:rsidRPr="0084100F">
        <w:rPr>
          <w:rFonts w:ascii="Arial" w:hAnsi="Arial" w:cs="Arial"/>
          <w:noProof/>
          <w:sz w:val="22"/>
          <w:szCs w:val="22"/>
        </w:rPr>
        <w:tab/>
        <w:t>Korwutthikulrangsri M, Dosiou C, Dumitrescu AM, Refetoff S. A novel G385E variant in the cold region of T3-binding domain of THRB gene and investigations to assess its clinical significance. Europ Thyroid J. 2019:in press.</w:t>
      </w:r>
    </w:p>
    <w:p w14:paraId="07683400"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85.</w:t>
      </w:r>
      <w:r w:rsidRPr="0084100F">
        <w:rPr>
          <w:rFonts w:ascii="Arial" w:hAnsi="Arial" w:cs="Arial"/>
          <w:noProof/>
          <w:sz w:val="22"/>
          <w:szCs w:val="22"/>
        </w:rPr>
        <w:tab/>
        <w:t>Larsen CC, Dumitrescu A, Guerra-Arguero LM, Gallego-Suarez C, Vazquez-Mellado A, Vinogradova M, et al. Incidental Identification of a Thyroid Hormone Receptor Beta (THRB) Gene Variant in a Family with Autoimmune Thyroid Disease. Thyroid. 2013 Dec;23(12):1638-43. PubMed PMID: 23806029. Pubmed Central PMCID: 3868256. Epub 2013/06/29. eng.</w:t>
      </w:r>
    </w:p>
    <w:p w14:paraId="372D9708"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86.</w:t>
      </w:r>
      <w:r w:rsidRPr="0084100F">
        <w:rPr>
          <w:rFonts w:ascii="Arial" w:hAnsi="Arial" w:cs="Arial"/>
          <w:noProof/>
          <w:sz w:val="22"/>
          <w:szCs w:val="22"/>
        </w:rPr>
        <w:tab/>
        <w:t>Rastinejad F, Perlmann T, Evans F, Sigler P. Structural determinants of nuclear receptor assembly on DNA direct repeats. Nature. 1995;375:203-11.</w:t>
      </w:r>
    </w:p>
    <w:p w14:paraId="7D9826BA"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87.</w:t>
      </w:r>
      <w:r w:rsidRPr="0084100F">
        <w:rPr>
          <w:rFonts w:ascii="Arial" w:hAnsi="Arial" w:cs="Arial"/>
          <w:noProof/>
          <w:sz w:val="22"/>
          <w:szCs w:val="22"/>
        </w:rPr>
        <w:tab/>
        <w:t>Wagner RL, Apriletti JW, McGrath ME, West BL, Baxter JD, Fletterick RJ. A structural role for hormone in the thyroid hormone receptor. Nature. 1995;138:690-7.</w:t>
      </w:r>
    </w:p>
    <w:p w14:paraId="54D7F44B"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88.</w:t>
      </w:r>
      <w:r w:rsidRPr="0084100F">
        <w:rPr>
          <w:rFonts w:ascii="Arial" w:hAnsi="Arial" w:cs="Arial"/>
          <w:noProof/>
          <w:sz w:val="22"/>
          <w:szCs w:val="22"/>
        </w:rPr>
        <w:tab/>
        <w:t>Marimuthu A, Feng W, Tagami T, Nguyen H, Jameson JL, Fletterick RJ, et al. TR surfaces and conformations required to bind nuclear receptor corepressor. Mol Endocrinol. 2002;16(2):271-86. PubMed PMID: 11818500.</w:t>
      </w:r>
    </w:p>
    <w:p w14:paraId="72B3C323"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89.</w:t>
      </w:r>
      <w:r w:rsidRPr="0084100F">
        <w:rPr>
          <w:rFonts w:ascii="Arial" w:hAnsi="Arial" w:cs="Arial"/>
          <w:noProof/>
          <w:sz w:val="22"/>
          <w:szCs w:val="22"/>
        </w:rPr>
        <w:tab/>
        <w:t>Huber BR, Desclozeaux M, West BL, Cunha-Lima ST, Nguyen HT, Baxter JD, et al. Thyroid hormone receptor-beta mutations conferring hormone resistance and reduced corepressor release exhibit decreased stability in the N-terminal ligand-binding domain. Mol Endocrinol. 2003 Jan;17(1):107-16. PubMed PMID: 12511610.</w:t>
      </w:r>
    </w:p>
    <w:p w14:paraId="7CE73D44"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90.</w:t>
      </w:r>
      <w:r w:rsidRPr="0084100F">
        <w:rPr>
          <w:rFonts w:ascii="Arial" w:hAnsi="Arial" w:cs="Arial"/>
          <w:noProof/>
          <w:sz w:val="22"/>
          <w:szCs w:val="22"/>
        </w:rPr>
        <w:tab/>
        <w:t xml:space="preserve">Hayashi Y, Weiss RE, Sarne DH, Yen PM, Sunthornthepvarakul T, Marcocci C, et al. Do clinical manifestations of resistance to thyroid hormone correlate with the functional alteration </w:t>
      </w:r>
      <w:r w:rsidRPr="0084100F">
        <w:rPr>
          <w:rFonts w:ascii="Arial" w:hAnsi="Arial" w:cs="Arial"/>
          <w:noProof/>
          <w:sz w:val="22"/>
          <w:szCs w:val="22"/>
        </w:rPr>
        <w:lastRenderedPageBreak/>
        <w:t>of the corresponding mutant thyroid hormone-ß receptors? J Clin Endocrinol Metab. 1995;80:3246-56.</w:t>
      </w:r>
    </w:p>
    <w:p w14:paraId="2EBE523F"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91.</w:t>
      </w:r>
      <w:r w:rsidRPr="0084100F">
        <w:rPr>
          <w:rFonts w:ascii="Arial" w:hAnsi="Arial" w:cs="Arial"/>
          <w:noProof/>
          <w:sz w:val="22"/>
          <w:szCs w:val="22"/>
        </w:rPr>
        <w:tab/>
        <w:t>Yagi H, Pohlenz J, Hayashi Y, Sakurai A, Refetoff S. Resistance to thyroid hormone caused by two mutant thyroid hormone receptor ß, R243Q and R243W, with marked impairment of function that cannot be explained by altered in-vitro 3,5,3'-triiodothyronine binding affinity. J Clin Endocrinol Metab. 1997;82:1608-14.</w:t>
      </w:r>
    </w:p>
    <w:p w14:paraId="7331A04F"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92.</w:t>
      </w:r>
      <w:r w:rsidRPr="0084100F">
        <w:rPr>
          <w:rFonts w:ascii="Arial" w:hAnsi="Arial" w:cs="Arial"/>
          <w:noProof/>
          <w:sz w:val="22"/>
          <w:szCs w:val="22"/>
        </w:rPr>
        <w:tab/>
        <w:t>Safer JD, Cohen RN, Hollenberg AN, Wondisford FE. Defective release of corepressor by hinge mutants of the thyroid hormone receptor found in patients with resistance to thyroid hormone. J Biol Chem. 1998;273:30175-82.</w:t>
      </w:r>
    </w:p>
    <w:p w14:paraId="1C0B8EF7"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93.</w:t>
      </w:r>
      <w:r w:rsidRPr="0084100F">
        <w:rPr>
          <w:rFonts w:ascii="Arial" w:hAnsi="Arial" w:cs="Arial"/>
          <w:noProof/>
          <w:sz w:val="22"/>
          <w:szCs w:val="22"/>
        </w:rPr>
        <w:tab/>
        <w:t>Clifton-Bligh RJ, de Zegher F, Wagner RL, Collingwood TN, François I, Van Helvoirt M, et al. A novel mutation (R383H) in resistance to thyroid hormone syndrome predominantly impairs corepressor release and negative transcriptional regulation. Mol Endocrinol. 1998 May;12(5):609-21. PubMed PMID: 9605924.</w:t>
      </w:r>
    </w:p>
    <w:p w14:paraId="4FFE5368"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94.</w:t>
      </w:r>
      <w:r w:rsidRPr="0084100F">
        <w:rPr>
          <w:rFonts w:ascii="Arial" w:hAnsi="Arial" w:cs="Arial"/>
          <w:noProof/>
          <w:sz w:val="22"/>
          <w:szCs w:val="22"/>
        </w:rPr>
        <w:tab/>
        <w:t>Flynn TR, Hollenberg AN, Cohen O, Menke JB, Usala SJ, Tollin S, et al. A novel C-terminal domain in the thyroid hormone receptor selectively mediates thyroid hormone inhibition. J Biol Chem. 1994;629(52):32713-6.</w:t>
      </w:r>
    </w:p>
    <w:p w14:paraId="6726DC9E"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95.</w:t>
      </w:r>
      <w:r w:rsidRPr="0084100F">
        <w:rPr>
          <w:rFonts w:ascii="Arial" w:hAnsi="Arial" w:cs="Arial"/>
          <w:noProof/>
          <w:sz w:val="22"/>
          <w:szCs w:val="22"/>
        </w:rPr>
        <w:tab/>
        <w:t>Taniyama M, Ishikawa N, Momotani N, Ito K, Ban Y. Toxic multinodular goitre in a patient with generalized resistance to thyroid hormone who harbours the R429Q mutation in the thyroid hormone receptor beta gene. Clin Endocrinol (Oxf). 2001;54(1):121-4.</w:t>
      </w:r>
    </w:p>
    <w:p w14:paraId="626E0D41"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96.</w:t>
      </w:r>
      <w:r w:rsidRPr="0084100F">
        <w:rPr>
          <w:rFonts w:ascii="Arial" w:hAnsi="Arial" w:cs="Arial"/>
          <w:noProof/>
          <w:sz w:val="22"/>
          <w:szCs w:val="22"/>
        </w:rPr>
        <w:tab/>
        <w:t>Brucker-Davis F, Skarulis MC, Grace MB, Benichou J, Hauser P, Wiggs E, et al. Genetic and clinical features of 42 kindreds with resistance to thyroid hormone. The National Institutes of Health prospective study. Ann Intern Med. 1995;123:573-83.</w:t>
      </w:r>
    </w:p>
    <w:p w14:paraId="46402D56"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97.</w:t>
      </w:r>
      <w:r w:rsidRPr="0084100F">
        <w:rPr>
          <w:rFonts w:ascii="Arial" w:hAnsi="Arial" w:cs="Arial"/>
          <w:noProof/>
          <w:sz w:val="22"/>
          <w:szCs w:val="22"/>
        </w:rPr>
        <w:tab/>
        <w:t>Safer JD, O'Connor MG, Colan SD, Srinivasan S, Tollin SP, Wondisford FE. The thyroid hormone receptor-ß gene mutation R383H is associated with isolated central resistance to thyroid hormone. J Clin Endocrinol Metab. 1999;84:3099-109.</w:t>
      </w:r>
    </w:p>
    <w:p w14:paraId="657FCE32"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98.</w:t>
      </w:r>
      <w:r w:rsidRPr="0084100F">
        <w:rPr>
          <w:rFonts w:ascii="Arial" w:hAnsi="Arial" w:cs="Arial"/>
          <w:noProof/>
          <w:sz w:val="22"/>
          <w:szCs w:val="22"/>
        </w:rPr>
        <w:tab/>
        <w:t>Lee S, Young BM, Wan W, Chan IH, Privalsky ML. A Mechanism for Pituitary-Resistance to Thyroid Hormone (PRTH) Syndrome: a Loss in Cooperative Coactivator Contacts by Thyroid Hormone Receptor (TR)[beta]2. Mol Endocrinol. 2011 Jul;25(7):1111-25. PubMed PMID: 21622532.</w:t>
      </w:r>
    </w:p>
    <w:p w14:paraId="166D94C6"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99.</w:t>
      </w:r>
      <w:r w:rsidRPr="0084100F">
        <w:rPr>
          <w:rFonts w:ascii="Arial" w:hAnsi="Arial" w:cs="Arial"/>
          <w:noProof/>
          <w:sz w:val="22"/>
          <w:szCs w:val="22"/>
        </w:rPr>
        <w:tab/>
        <w:t>Machado DS, Sabet A, Santiago LA, Sidhaye AR, Chiamolera MI, Ortiga-Carvalho TM, et al. A thyroid hormone receptor mutation that dissociates thyroid hormone regulation of gene expression in vivo. Proc Natl Acad Sci U S A. 2009 Jun 9;106(23):9441-6. PubMed PMID: 19439650.</w:t>
      </w:r>
    </w:p>
    <w:p w14:paraId="366419FF"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100.</w:t>
      </w:r>
      <w:r w:rsidRPr="0084100F">
        <w:rPr>
          <w:rFonts w:ascii="Arial" w:hAnsi="Arial" w:cs="Arial"/>
          <w:noProof/>
          <w:sz w:val="22"/>
          <w:szCs w:val="22"/>
        </w:rPr>
        <w:tab/>
        <w:t>Alberobello AT, Congedo V, Liu H, Cochran C, Skarulis MC, Forrest D, et al. An intronic SNP in the thyroid hormone receptor beta gene is associated with pituitary cell-specific over-expression of a mutant thyroid hormone receptor beta2 (R338W) in the index case of pituitary-selective resistance to thyroid hormone. J Transl Med. 2011;9:144. PubMed PMID: 21871106. Pubmed Central PMCID: 3170239. Epub 2011/08/30. eng.</w:t>
      </w:r>
    </w:p>
    <w:p w14:paraId="5218B680"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101.</w:t>
      </w:r>
      <w:r w:rsidRPr="0084100F">
        <w:rPr>
          <w:rFonts w:ascii="Arial" w:hAnsi="Arial" w:cs="Arial"/>
          <w:noProof/>
          <w:sz w:val="22"/>
          <w:szCs w:val="22"/>
        </w:rPr>
        <w:tab/>
        <w:t>Johansson C, Göthe S, Forrest D, Vennsrtöm B, Thorén P. Cardiovascular phenotype and temperature controlin mice lacking tyroid hormone receptor ß or both a1 and ß. Am J Physiol. 1999;276:H2006-H12.</w:t>
      </w:r>
    </w:p>
    <w:p w14:paraId="2A021D76"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102.</w:t>
      </w:r>
      <w:r w:rsidRPr="0084100F">
        <w:rPr>
          <w:rFonts w:ascii="Arial" w:hAnsi="Arial" w:cs="Arial"/>
          <w:noProof/>
          <w:sz w:val="22"/>
          <w:szCs w:val="22"/>
        </w:rPr>
        <w:tab/>
        <w:t>Gloss B, Trost SU, Bluhm WF, Swanson EA, Clark R, Winkfein R, et al. Cardiac Ion Channel Expression and Contractile Function in Mice with Deletion of Thyroid Hormone Receptor alpha or beta. Endocrinology. 2001;142(2):544-50.</w:t>
      </w:r>
    </w:p>
    <w:p w14:paraId="60CEC841"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103.</w:t>
      </w:r>
      <w:r w:rsidRPr="0084100F">
        <w:rPr>
          <w:rFonts w:ascii="Arial" w:hAnsi="Arial" w:cs="Arial"/>
          <w:noProof/>
          <w:sz w:val="22"/>
          <w:szCs w:val="22"/>
        </w:rPr>
        <w:tab/>
        <w:t>Kahaly GJ, Matthews CH, Mohr-Kahaly S, Richards CA, Chatterjee VK. Cardiac involvement in thyroid hormone resistance. J Clin Endocrinol Metab. 2002;87(1):204-122. PubMed PMID: 11788648.</w:t>
      </w:r>
    </w:p>
    <w:p w14:paraId="35F2FAEF"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lastRenderedPageBreak/>
        <w:t>104.</w:t>
      </w:r>
      <w:r w:rsidRPr="0084100F">
        <w:rPr>
          <w:rFonts w:ascii="Arial" w:hAnsi="Arial" w:cs="Arial"/>
          <w:noProof/>
          <w:sz w:val="22"/>
          <w:szCs w:val="22"/>
        </w:rPr>
        <w:tab/>
        <w:t>Lazar MA. Thyroid hormone receptors: multiple forms, multiple possibilities. Endocr Rev. 1993;14:184-93.</w:t>
      </w:r>
    </w:p>
    <w:p w14:paraId="32B0B623"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105.</w:t>
      </w:r>
      <w:r w:rsidRPr="0084100F">
        <w:rPr>
          <w:rFonts w:ascii="Arial" w:hAnsi="Arial" w:cs="Arial"/>
          <w:noProof/>
          <w:sz w:val="22"/>
          <w:szCs w:val="22"/>
        </w:rPr>
        <w:tab/>
        <w:t>Falcone M, Miyamoto T, Fierro-Renoy F, Nacchia E, DeGroot LJ. Antipeptide polyclonal antibodies specifically recognize each human thyroid hormone receptor isoform. Endocrinology. 1992;131:2419-29.</w:t>
      </w:r>
    </w:p>
    <w:p w14:paraId="34599A1E"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106.</w:t>
      </w:r>
      <w:r w:rsidRPr="0084100F">
        <w:rPr>
          <w:rFonts w:ascii="Arial" w:hAnsi="Arial" w:cs="Arial"/>
          <w:noProof/>
          <w:sz w:val="22"/>
          <w:szCs w:val="22"/>
        </w:rPr>
        <w:tab/>
        <w:t>Mixson AJ, Hauser P, Tennyson G, Renault JC, Bodenner DL, Weintraub BD. Differential expression of mutant and normal beta T3 receptor alleles in kindreds with generalized resistance to thyroid hormone. J Clin Invest. 1993;91:2296-300.</w:t>
      </w:r>
    </w:p>
    <w:p w14:paraId="0466900B"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107.</w:t>
      </w:r>
      <w:r w:rsidRPr="0084100F">
        <w:rPr>
          <w:rFonts w:ascii="Arial" w:hAnsi="Arial" w:cs="Arial"/>
          <w:noProof/>
          <w:sz w:val="22"/>
          <w:szCs w:val="22"/>
        </w:rPr>
        <w:tab/>
        <w:t>Geffner ME, Su F, Ross NS, Hershman JM, Van Dop C, Menke JB, et al. An arginine to histidine mutation in codon 311 of the C-erbAß gene results in a mutant thyroid hormone receptor that does not mediate a dominant negative phenotype. J Clin Invest. 1993;91:538-46.</w:t>
      </w:r>
    </w:p>
    <w:p w14:paraId="1B4637A6"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108.</w:t>
      </w:r>
      <w:r w:rsidRPr="0084100F">
        <w:rPr>
          <w:rFonts w:ascii="Arial" w:hAnsi="Arial" w:cs="Arial"/>
          <w:noProof/>
          <w:sz w:val="22"/>
          <w:szCs w:val="22"/>
        </w:rPr>
        <w:tab/>
        <w:t>Weiss RE, Stein MA, Duck SC, Chyna B, Phillips W, O'Brien T, et al. Low intelligence but not attention deficit hyperactivity disorder is associated with resistance to thyroid hormone caused by mutation R316H in the thyroid hormone receptor ß gene. J Clin Endocrinol Metab. 1994 Jun;78(6):1525-8. PubMed PMID: 8200958.</w:t>
      </w:r>
    </w:p>
    <w:p w14:paraId="55D25B27"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109.</w:t>
      </w:r>
      <w:r w:rsidRPr="0084100F">
        <w:rPr>
          <w:rFonts w:ascii="Arial" w:hAnsi="Arial" w:cs="Arial"/>
          <w:noProof/>
          <w:sz w:val="22"/>
          <w:szCs w:val="22"/>
        </w:rPr>
        <w:tab/>
        <w:t>Weiss RE, Marcocci C, Bruno-Bossio G, Refetoff S. Multiple genetic factors in the heterogeneity of thyroid hormone resistance. J Clin Endocrinol Metab. 1993;76:257-9.</w:t>
      </w:r>
    </w:p>
    <w:p w14:paraId="1D8AD286"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110.</w:t>
      </w:r>
      <w:r w:rsidRPr="0084100F">
        <w:rPr>
          <w:rFonts w:ascii="Arial" w:hAnsi="Arial" w:cs="Arial"/>
          <w:noProof/>
          <w:sz w:val="22"/>
          <w:szCs w:val="22"/>
        </w:rPr>
        <w:tab/>
        <w:t>Vlaeminck-Guillem V, Margotat A, Torresani J, D'Herbomez M, Decoulx M, Wemeau JL. Resistance to thyroid hormone in a family with no TRß gene anomaly: pathogenic hypotheses. Ann Endocrinol (Paris). 2000;61(3):194-9.</w:t>
      </w:r>
    </w:p>
    <w:p w14:paraId="26E12322"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111.</w:t>
      </w:r>
      <w:r w:rsidRPr="0084100F">
        <w:rPr>
          <w:rFonts w:ascii="Arial" w:hAnsi="Arial" w:cs="Arial"/>
          <w:noProof/>
          <w:sz w:val="22"/>
          <w:szCs w:val="22"/>
        </w:rPr>
        <w:tab/>
        <w:t>Parikh S, Ando S, Schneider A, Skarulis MC, Sarlis NJ, Yen PM. Resistance to thyroid hormone in a patient without thyroid hormone receptor mutations. Thyroid. 2002;12(1):81-6.</w:t>
      </w:r>
    </w:p>
    <w:p w14:paraId="0CD94365"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112.</w:t>
      </w:r>
      <w:r w:rsidRPr="0084100F">
        <w:rPr>
          <w:rFonts w:ascii="Arial" w:hAnsi="Arial" w:cs="Arial"/>
          <w:noProof/>
          <w:sz w:val="22"/>
          <w:szCs w:val="22"/>
        </w:rPr>
        <w:tab/>
        <w:t>Lado Abeal J, Albero Gamboa R, Araujo Vilar D, Barca Mallo O, Bernabeu Moron I, Calvo MT, et al. [Clinical and molecular study of five families with resistance to thyroid hormones.]. Med Clin (Barc). 2011 Nov 12;137(12):551-4. PubMed PMID: 21703645. Epub 2011/06/28. Estudio clinico y molecular de cinco familias con resistencia a la accion de las hormonas tiroideas. Spa.</w:t>
      </w:r>
    </w:p>
    <w:p w14:paraId="25159851"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113.</w:t>
      </w:r>
      <w:r w:rsidRPr="0084100F">
        <w:rPr>
          <w:rFonts w:ascii="Arial" w:hAnsi="Arial" w:cs="Arial"/>
          <w:noProof/>
          <w:sz w:val="22"/>
          <w:szCs w:val="22"/>
        </w:rPr>
        <w:tab/>
        <w:t>Macchia E, Lombardi M, Raffaelli V, Piaggi P, Macchia L, Scattina I, et al. Clinical and genetic characteristics of a large monocentric series of patients affected by thyroid hormone (Th) resistance and suggestions for differential diagnosis in patients without mutation of Th receptor beta. Clin Endocrinol (Oxf). 2014 Dec;81(6):921-8. PubMed PMID: 25040256.</w:t>
      </w:r>
    </w:p>
    <w:p w14:paraId="43557C03"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114.</w:t>
      </w:r>
      <w:r w:rsidRPr="0084100F">
        <w:rPr>
          <w:rFonts w:ascii="Arial" w:hAnsi="Arial" w:cs="Arial"/>
          <w:noProof/>
          <w:sz w:val="22"/>
          <w:szCs w:val="22"/>
        </w:rPr>
        <w:tab/>
        <w:t>Reutrakul S, Sadow PM, Pannain S, Pohlenz J, Carvalho G, Macchia PE, et al. Search for abnormalities of nuclear corepressors, coactivators and a coregulator in families with resistance to thyroid hormone without thyroid hormone receptor ß or a genes mutations. J Clin Endocrinol Metab. 2000;85:3609-17.</w:t>
      </w:r>
    </w:p>
    <w:p w14:paraId="385B4C71"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115.</w:t>
      </w:r>
      <w:r w:rsidRPr="0084100F">
        <w:rPr>
          <w:rFonts w:ascii="Arial" w:hAnsi="Arial" w:cs="Arial"/>
          <w:noProof/>
          <w:sz w:val="22"/>
          <w:szCs w:val="22"/>
        </w:rPr>
        <w:tab/>
        <w:t>Mamanasiri S, Yesil S, Dumitrescu AM, Liao XH, Demir T, Weiss RE, et al. Mosaicism of a Thyroid Hormone Receptor (TR) Beta Gene Mutation in Resistance to Thyroid Hormone (RTH). J Clin Endocrinol Metab. 2006 Jun 27;91(9):3471-7. PubMed PMID: 16804041.</w:t>
      </w:r>
    </w:p>
    <w:p w14:paraId="2FDAD45D"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116.</w:t>
      </w:r>
      <w:r w:rsidRPr="0084100F">
        <w:rPr>
          <w:rFonts w:ascii="Arial" w:hAnsi="Arial" w:cs="Arial"/>
          <w:noProof/>
          <w:sz w:val="22"/>
          <w:szCs w:val="22"/>
        </w:rPr>
        <w:tab/>
        <w:t>Flamant F, Samarut J. Thyroid hormone receptors: lessons from knockout and knock-in mutant mice. Trends Endocrinol Metab. 2003 Mar;14(2):85-90. PubMed PMID: 12591179.</w:t>
      </w:r>
    </w:p>
    <w:p w14:paraId="19D1E8E0"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117.</w:t>
      </w:r>
      <w:r w:rsidRPr="0084100F">
        <w:rPr>
          <w:rFonts w:ascii="Arial" w:hAnsi="Arial" w:cs="Arial"/>
          <w:noProof/>
          <w:sz w:val="22"/>
          <w:szCs w:val="22"/>
        </w:rPr>
        <w:tab/>
        <w:t>Forrest D, Hanebuth E, Smeyne RJ, Evereds N, Stewart CL, Wehner JM, et al. Recessive resistance to thyroid hormone in mice lacking thyroid hormone receptor ß: evidence for tissue-specific modulation of receptor function. EMBO J. 1996;15:3006-15.</w:t>
      </w:r>
    </w:p>
    <w:p w14:paraId="30E32515"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118.</w:t>
      </w:r>
      <w:r w:rsidRPr="0084100F">
        <w:rPr>
          <w:rFonts w:ascii="Arial" w:hAnsi="Arial" w:cs="Arial"/>
          <w:noProof/>
          <w:sz w:val="22"/>
          <w:szCs w:val="22"/>
        </w:rPr>
        <w:tab/>
        <w:t>Weiss RE, Forrest D, Pohlenz J, Cua K, Curran T, Refetoff S. Thyrotropin regulation by thyroid hormone in thyroid hormone receptor ß-deficient mice. Endocrinology. 1997;138:3624-9.</w:t>
      </w:r>
    </w:p>
    <w:p w14:paraId="1AE2BA22"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lastRenderedPageBreak/>
        <w:t>119.</w:t>
      </w:r>
      <w:r w:rsidRPr="0084100F">
        <w:rPr>
          <w:rFonts w:ascii="Arial" w:hAnsi="Arial" w:cs="Arial"/>
          <w:noProof/>
          <w:sz w:val="22"/>
          <w:szCs w:val="22"/>
        </w:rPr>
        <w:tab/>
        <w:t>Weiss RE, Murata Y, Cua K, Hayashi Y, Seo H, Refetoff S. Thyroid hormone action on liver, heart and energy expenditure in thyroid hormone receptor ß deficient mice. (Erratum, 141:4767, 2000). Endocrinology. 1998 Dec;139:4945-52. PubMed PMID: 9832432.</w:t>
      </w:r>
    </w:p>
    <w:p w14:paraId="101C5A87"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120.</w:t>
      </w:r>
      <w:r w:rsidRPr="0084100F">
        <w:rPr>
          <w:rFonts w:ascii="Arial" w:hAnsi="Arial" w:cs="Arial"/>
          <w:noProof/>
          <w:sz w:val="22"/>
          <w:szCs w:val="22"/>
        </w:rPr>
        <w:tab/>
        <w:t>Forrest D, Erway LC, Ng L, Altschuler R, Curran T. Thyroid hormone receptor ß is essential for development of auditory function. Nature Genet. 1996;13:354-7.</w:t>
      </w:r>
    </w:p>
    <w:p w14:paraId="14273031"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121.</w:t>
      </w:r>
      <w:r w:rsidRPr="0084100F">
        <w:rPr>
          <w:rFonts w:ascii="Arial" w:hAnsi="Arial" w:cs="Arial"/>
          <w:noProof/>
          <w:sz w:val="22"/>
          <w:szCs w:val="22"/>
        </w:rPr>
        <w:tab/>
        <w:t>Ng L, Hurley JB, Dierks B, Srinivas M, Salto C, Vennstrom B, et al. A thyroid hormone receptor that is required for the development of green cone photoreceptors. Nat Genet. 2001;27(1):94-8.</w:t>
      </w:r>
    </w:p>
    <w:p w14:paraId="0046B5A7"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122.</w:t>
      </w:r>
      <w:r w:rsidRPr="0084100F">
        <w:rPr>
          <w:rFonts w:ascii="Arial" w:hAnsi="Arial" w:cs="Arial"/>
          <w:noProof/>
          <w:sz w:val="22"/>
          <w:szCs w:val="22"/>
        </w:rPr>
        <w:tab/>
        <w:t>Newell FW, Diddie KR. Typische Monochromasie, angeborene Taubheit und Resistenz gegenüber der intrazellulären Wikung des Thyroideahormons. Klin Mbl Augenheilk. 1977;171:731-4.</w:t>
      </w:r>
    </w:p>
    <w:p w14:paraId="6F931E9F"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123.</w:t>
      </w:r>
      <w:r w:rsidRPr="0084100F">
        <w:rPr>
          <w:rFonts w:ascii="Arial" w:hAnsi="Arial" w:cs="Arial"/>
          <w:noProof/>
          <w:sz w:val="22"/>
          <w:szCs w:val="22"/>
        </w:rPr>
        <w:tab/>
        <w:t>Rüsch A, Erway LC, Oliver D, Vennström B, Forrest D. Thyroid hormone receptor ß-dependent expression of a potassium conductance in inner hair cells at the onset of hearing. Proc Natl Acad Sci (USA). 1998;95(26):15758-62.</w:t>
      </w:r>
    </w:p>
    <w:p w14:paraId="4F1BE066"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124.</w:t>
      </w:r>
      <w:r w:rsidRPr="0084100F">
        <w:rPr>
          <w:rFonts w:ascii="Arial" w:hAnsi="Arial" w:cs="Arial"/>
          <w:noProof/>
          <w:sz w:val="22"/>
          <w:szCs w:val="22"/>
        </w:rPr>
        <w:tab/>
        <w:t>Abel ED, Boers ME, Pazos-Moura C, Moura E, Kaulbach H, Zakaria M, et al. Divergent roles for thyroid hormone receptor beta isoforms in the endocrine axis and auditory system. J Clin Invest. 1999;104:291-300.</w:t>
      </w:r>
    </w:p>
    <w:p w14:paraId="726A8A1D"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125.</w:t>
      </w:r>
      <w:r w:rsidRPr="0084100F">
        <w:rPr>
          <w:rFonts w:ascii="Arial" w:hAnsi="Arial" w:cs="Arial"/>
          <w:noProof/>
          <w:sz w:val="22"/>
          <w:szCs w:val="22"/>
        </w:rPr>
        <w:tab/>
        <w:t>Mansouri A, Chawdhury K, Gruss P. Follicular cells of the thyroid gland require Pax8 gene function. Nature Genet. 1998;19:87-90. PubMed PMID: 9590297.</w:t>
      </w:r>
    </w:p>
    <w:p w14:paraId="1F1C48AC"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126.</w:t>
      </w:r>
      <w:r w:rsidRPr="0084100F">
        <w:rPr>
          <w:rFonts w:ascii="Arial" w:hAnsi="Arial" w:cs="Arial"/>
          <w:noProof/>
          <w:sz w:val="22"/>
          <w:szCs w:val="22"/>
        </w:rPr>
        <w:tab/>
        <w:t>Flamant F, Poguet AL, Plateroti M, Chassande O, Gauthier K, Streichenberger N, et al. Congenital Hypothyroid Pax8(-/-) Mutant Mice Can Be Rescued by Inactivating the TRalpha Gene. Mol Endocrinol. 2002;16(1):24-32.</w:t>
      </w:r>
    </w:p>
    <w:p w14:paraId="3569E16F"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127.</w:t>
      </w:r>
      <w:r w:rsidRPr="0084100F">
        <w:rPr>
          <w:rFonts w:ascii="Arial" w:hAnsi="Arial" w:cs="Arial"/>
          <w:noProof/>
          <w:sz w:val="22"/>
          <w:szCs w:val="22"/>
        </w:rPr>
        <w:tab/>
        <w:t>Hayashi Y, Mangoura D, Refetoff S. A mouse model of resistance to thyroid hormone produced by somatic gene transfer of a mutant thyroid hormone receptor. Mol Endocrinol. 1996;10:100-6.</w:t>
      </w:r>
    </w:p>
    <w:p w14:paraId="31237ECB"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128.</w:t>
      </w:r>
      <w:r w:rsidRPr="0084100F">
        <w:rPr>
          <w:rFonts w:ascii="Arial" w:hAnsi="Arial" w:cs="Arial"/>
          <w:noProof/>
          <w:sz w:val="22"/>
          <w:szCs w:val="22"/>
        </w:rPr>
        <w:tab/>
        <w:t>Kaneshige M, Kaneshige K, Zhu X-g, Dace A, Garrett L, Carter TA, et al. Mice with a targeted mutation in the thyroid hormone ß receptor gene exhibit impaired growth and resistanceto thyroid hormone. Proc Natl Acad Sci (USA). 2000;97:13209-14.</w:t>
      </w:r>
    </w:p>
    <w:p w14:paraId="5549C447"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129.</w:t>
      </w:r>
      <w:r w:rsidRPr="0084100F">
        <w:rPr>
          <w:rFonts w:ascii="Arial" w:hAnsi="Arial" w:cs="Arial"/>
          <w:noProof/>
          <w:sz w:val="22"/>
          <w:szCs w:val="22"/>
        </w:rPr>
        <w:tab/>
        <w:t>Hashimoto K, Curty FH, Borges PP, Lee CE, Abel ED, Elmquist JK, et al. An unliganded thyroid hormone receptor causes severe neurological dysfunction. Proc Natl Acad Sci (USA). 2001;98:3998-4003.</w:t>
      </w:r>
    </w:p>
    <w:p w14:paraId="3BA0BD3D"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130.</w:t>
      </w:r>
      <w:r w:rsidRPr="0084100F">
        <w:rPr>
          <w:rFonts w:ascii="Arial" w:hAnsi="Arial" w:cs="Arial"/>
          <w:noProof/>
          <w:sz w:val="22"/>
          <w:szCs w:val="22"/>
        </w:rPr>
        <w:tab/>
        <w:t>Weiss RE, Xu J, Ning G, Pohlenz J, O'Malley BW, Refetoff S. Mice deficient in the steroid receptor coactivator-1 (SRC-1) are resistant to thyroid hormone. EMBO J. 1999;18(7):1900-4. PubMed PMID: 10202153.</w:t>
      </w:r>
    </w:p>
    <w:p w14:paraId="2A24CD9D"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131.</w:t>
      </w:r>
      <w:r w:rsidRPr="0084100F">
        <w:rPr>
          <w:rFonts w:ascii="Arial" w:hAnsi="Arial" w:cs="Arial"/>
          <w:noProof/>
          <w:sz w:val="22"/>
          <w:szCs w:val="22"/>
        </w:rPr>
        <w:tab/>
        <w:t>Brown NS, Smart A, Sharma V, Brinkmeier ML, Greenlee L, Camper SA, et al. Thyroid hormone resistance and increased metabolic rate in the RXR-g-deficient mouse. J Clin Invest. 2000;106:73-9.</w:t>
      </w:r>
    </w:p>
    <w:p w14:paraId="6016C15B"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132.</w:t>
      </w:r>
      <w:r w:rsidRPr="0084100F">
        <w:rPr>
          <w:rFonts w:ascii="Arial" w:hAnsi="Arial" w:cs="Arial"/>
          <w:noProof/>
          <w:sz w:val="22"/>
          <w:szCs w:val="22"/>
        </w:rPr>
        <w:tab/>
        <w:t>Persani L, Borgato S, Romoli R, Asteria C, Pizzocardo A, Beck-Peccoz P. Changes in the degree of sialylation of carbohydrate chain modify the biological properties of circulating thyrotropin isoforms in various physiological and pathological states. J Clin Endocrinol Metab. 1998;83:2486-92.</w:t>
      </w:r>
    </w:p>
    <w:p w14:paraId="20123869"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133.</w:t>
      </w:r>
      <w:r w:rsidRPr="0084100F">
        <w:rPr>
          <w:rFonts w:ascii="Arial" w:hAnsi="Arial" w:cs="Arial"/>
          <w:noProof/>
          <w:sz w:val="22"/>
          <w:szCs w:val="22"/>
        </w:rPr>
        <w:tab/>
        <w:t>Bode HH, Danon M, Weintraub BD, Maloof F, Crawford JD. Partial target organ resistance to thyroid hormone. J Clin Invest. 1973;52:776-82.</w:t>
      </w:r>
    </w:p>
    <w:p w14:paraId="0C075928"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134.</w:t>
      </w:r>
      <w:r w:rsidRPr="0084100F">
        <w:rPr>
          <w:rFonts w:ascii="Arial" w:hAnsi="Arial" w:cs="Arial"/>
          <w:noProof/>
          <w:sz w:val="22"/>
          <w:szCs w:val="22"/>
        </w:rPr>
        <w:tab/>
        <w:t>Tamagna EI, Carlson HE, Hershman JM, Reed AW. Pituitary and peripheral resistance to thyroid hormone. Clin Endocrinol. 1979;10:431-41.</w:t>
      </w:r>
    </w:p>
    <w:p w14:paraId="77DC7D03"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135.</w:t>
      </w:r>
      <w:r w:rsidRPr="0084100F">
        <w:rPr>
          <w:rFonts w:ascii="Arial" w:hAnsi="Arial" w:cs="Arial"/>
          <w:noProof/>
          <w:sz w:val="22"/>
          <w:szCs w:val="22"/>
        </w:rPr>
        <w:tab/>
        <w:t>Bajorunas DR, Rosner W, Kourides IA. Use of bromocriptine in a patient with generalized resistance to thyroid hormone. J Clin Endocrinol Metab. 1984;58:731-5.</w:t>
      </w:r>
    </w:p>
    <w:p w14:paraId="46D6D541"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lastRenderedPageBreak/>
        <w:t>136.</w:t>
      </w:r>
      <w:r w:rsidRPr="0084100F">
        <w:rPr>
          <w:rFonts w:ascii="Arial" w:hAnsi="Arial" w:cs="Arial"/>
          <w:noProof/>
          <w:sz w:val="22"/>
          <w:szCs w:val="22"/>
        </w:rPr>
        <w:tab/>
        <w:t>Refetoff S, Salazar A, Smith TJ, Scherberg NH. The consequences of inappropriate treatment because of failure to recognize the syndrome of pituitary and peripheral tissue resistance to thyroid hormone. Metabolism. 1983;32:822-34. PubMed PMID: 6865780.</w:t>
      </w:r>
    </w:p>
    <w:p w14:paraId="73B67446"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137.</w:t>
      </w:r>
      <w:r w:rsidRPr="0084100F">
        <w:rPr>
          <w:rFonts w:ascii="Arial" w:hAnsi="Arial" w:cs="Arial"/>
          <w:noProof/>
          <w:sz w:val="22"/>
          <w:szCs w:val="22"/>
        </w:rPr>
        <w:tab/>
        <w:t>Refetoff S, DeGroot LJ, Barsano CP. Defective thyroid hormone feedback regulation in the syndrome of peripheral resistance to thyroid hormone. J Clin Endocrinol Metab. 1980;51(1):41-5. PubMed PMID: 6769941.</w:t>
      </w:r>
    </w:p>
    <w:p w14:paraId="32E0CE6E"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138.</w:t>
      </w:r>
      <w:r w:rsidRPr="0084100F">
        <w:rPr>
          <w:rFonts w:ascii="Arial" w:hAnsi="Arial" w:cs="Arial"/>
          <w:noProof/>
          <w:sz w:val="22"/>
          <w:szCs w:val="22"/>
        </w:rPr>
        <w:tab/>
        <w:t>Kaplowitz PB, D'Ercole AJ, Utiger RD. Peripheral resistance to thyroid hormone in an infant. J Clin Endocrinol Metab. 1981;53:958-63.</w:t>
      </w:r>
    </w:p>
    <w:p w14:paraId="1B21224C"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139.</w:t>
      </w:r>
      <w:r w:rsidRPr="0084100F">
        <w:rPr>
          <w:rFonts w:ascii="Arial" w:hAnsi="Arial" w:cs="Arial"/>
          <w:noProof/>
          <w:sz w:val="22"/>
          <w:szCs w:val="22"/>
        </w:rPr>
        <w:tab/>
        <w:t>Murata Y, Refetoff S, Horwitz AL, Smith TJ. Hormonal regulation of glycosaminoglycan accumulation in fibroblasts from patients with resistance to thyroid hormone. J Clin Endocrinol Metab. 1983;57(6):1233-9. PubMed PMID: 6630416.</w:t>
      </w:r>
    </w:p>
    <w:p w14:paraId="48A74275"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140.</w:t>
      </w:r>
      <w:r w:rsidRPr="0084100F">
        <w:rPr>
          <w:rFonts w:ascii="Arial" w:hAnsi="Arial" w:cs="Arial"/>
          <w:noProof/>
          <w:sz w:val="22"/>
          <w:szCs w:val="22"/>
        </w:rPr>
        <w:tab/>
        <w:t>Ceccarelli P, Refetoff S, Murata Y. Resistance to thyroid hormone diagnosed by the reduced response of fibroblasts to the triiodothyronine induced suppression of fibronectin synthesis. J Clin Endocrinol Metab. 1987;65(2):242-6. PubMed PMID: 3597704.</w:t>
      </w:r>
    </w:p>
    <w:p w14:paraId="3A8906FD"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141.</w:t>
      </w:r>
      <w:r w:rsidRPr="0084100F">
        <w:rPr>
          <w:rFonts w:ascii="Arial" w:hAnsi="Arial" w:cs="Arial"/>
          <w:noProof/>
          <w:sz w:val="22"/>
          <w:szCs w:val="22"/>
        </w:rPr>
        <w:tab/>
        <w:t>Mäenpää J, Liewendahl K. Peripheral insensitivity to thyroid hormones in a euthyroid girl with goitre. Arch Dis Child. 1980;55:207-12.</w:t>
      </w:r>
    </w:p>
    <w:p w14:paraId="14DF3639"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142.</w:t>
      </w:r>
      <w:r w:rsidRPr="0084100F">
        <w:rPr>
          <w:rFonts w:ascii="Arial" w:hAnsi="Arial" w:cs="Arial"/>
          <w:noProof/>
          <w:sz w:val="22"/>
          <w:szCs w:val="22"/>
        </w:rPr>
        <w:tab/>
        <w:t>White P, Burton KA, Fowden AL, Dauncey MJ. Developmental expression analysis of thyroid hormone receptor isoforms reveals new insights into their essential functions in cardiac and skeletal muscles. Faseb J. 2001 Jun;15(8):1367-76. PubMed PMID: 11387234.</w:t>
      </w:r>
    </w:p>
    <w:p w14:paraId="02A783B3"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143.</w:t>
      </w:r>
      <w:r w:rsidRPr="0084100F">
        <w:rPr>
          <w:rFonts w:ascii="Arial" w:hAnsi="Arial" w:cs="Arial"/>
          <w:noProof/>
          <w:sz w:val="22"/>
          <w:szCs w:val="22"/>
        </w:rPr>
        <w:tab/>
        <w:t>Cooper DS, Ladenson PW, Nisula BC, Dunn JF, Chapman EM, Ridgway EC. Familial thyroid hormone resistance. Metabolism. 1982;31:504-9.</w:t>
      </w:r>
    </w:p>
    <w:p w14:paraId="56181E77"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144.</w:t>
      </w:r>
      <w:r w:rsidRPr="0084100F">
        <w:rPr>
          <w:rFonts w:ascii="Arial" w:hAnsi="Arial" w:cs="Arial"/>
          <w:noProof/>
          <w:sz w:val="22"/>
          <w:szCs w:val="22"/>
        </w:rPr>
        <w:tab/>
        <w:t>Lamberg B-A, Liewendahl K. Thyroid hormone resistance. Ann Clin Res. 1980;12:243-53.</w:t>
      </w:r>
    </w:p>
    <w:p w14:paraId="7645BF0B"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145.</w:t>
      </w:r>
      <w:r w:rsidRPr="0084100F">
        <w:rPr>
          <w:rFonts w:ascii="Arial" w:hAnsi="Arial" w:cs="Arial"/>
          <w:noProof/>
          <w:sz w:val="22"/>
          <w:szCs w:val="22"/>
        </w:rPr>
        <w:tab/>
        <w:t>Vandalem JL, Pirens G, Hennen G. Familial inappropriate TSH secretion: evidence suggesting a dissociated pituitary resistance to T3 and T4. J Endocrinol Invest. 1981;4:413-22.</w:t>
      </w:r>
    </w:p>
    <w:p w14:paraId="0C34D0D7"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146.</w:t>
      </w:r>
      <w:r w:rsidRPr="0084100F">
        <w:rPr>
          <w:rFonts w:ascii="Arial" w:hAnsi="Arial" w:cs="Arial"/>
          <w:noProof/>
          <w:sz w:val="22"/>
          <w:szCs w:val="22"/>
        </w:rPr>
        <w:tab/>
        <w:t>Lamberg BA, Sandström R, Rosengård S, Säarinen P, Evered DC. Sporadic and familial partial peripheral resistance to thyroid hormone. In: Harland WA, Orr JS, editors. Thyroid Hormone Metabolism. London: Academic Press; 1975. p. 139-61.</w:t>
      </w:r>
    </w:p>
    <w:p w14:paraId="0BEF9F20"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147.</w:t>
      </w:r>
      <w:r w:rsidRPr="0084100F">
        <w:rPr>
          <w:rFonts w:ascii="Arial" w:hAnsi="Arial" w:cs="Arial"/>
          <w:noProof/>
          <w:sz w:val="22"/>
          <w:szCs w:val="22"/>
        </w:rPr>
        <w:tab/>
        <w:t>Hauser P, Zametkin AJ, Martinez P, Vitiello B, Matochik JA, Mixson AJ, et al. Attention deficit-hyperactivity disorder in people with generalized resistance to thyroid hormone. N Engl J Med. 1993;328:997-1001.</w:t>
      </w:r>
    </w:p>
    <w:p w14:paraId="703D2317"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148.</w:t>
      </w:r>
      <w:r w:rsidRPr="0084100F">
        <w:rPr>
          <w:rFonts w:ascii="Arial" w:hAnsi="Arial" w:cs="Arial"/>
          <w:noProof/>
          <w:sz w:val="22"/>
          <w:szCs w:val="22"/>
        </w:rPr>
        <w:tab/>
        <w:t>Weiss RE, Stein MA, Trommer B, Refetoff S. Attention-deficit hyperactivity disorder and thyroid function. J Pediatr. 1993;123:539-45.</w:t>
      </w:r>
    </w:p>
    <w:p w14:paraId="25BB23E1"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149.</w:t>
      </w:r>
      <w:r w:rsidRPr="0084100F">
        <w:rPr>
          <w:rFonts w:ascii="Arial" w:hAnsi="Arial" w:cs="Arial"/>
          <w:noProof/>
          <w:sz w:val="22"/>
          <w:szCs w:val="22"/>
        </w:rPr>
        <w:tab/>
        <w:t>Elia J, Gulotta C, Rose SR, Martin G, Rapoport J. Thyroid function and attention-deficit hyperactivity disorder. J Am Acad Child Adolesc Psychiatry. 1994;33:169-72.</w:t>
      </w:r>
    </w:p>
    <w:p w14:paraId="61C02914"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150.</w:t>
      </w:r>
      <w:r w:rsidRPr="0084100F">
        <w:rPr>
          <w:rFonts w:ascii="Arial" w:hAnsi="Arial" w:cs="Arial"/>
          <w:noProof/>
          <w:sz w:val="22"/>
          <w:szCs w:val="22"/>
        </w:rPr>
        <w:tab/>
        <w:t>Anselmo J, Cao D, Karrison T, Weiss RE, Refetoff S. Fetal loss associated with excess thyroid hormone exposure. Jama. 2004 Aug 11;292(6):691-5.</w:t>
      </w:r>
    </w:p>
    <w:p w14:paraId="37748E1E"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151.</w:t>
      </w:r>
      <w:r w:rsidRPr="0084100F">
        <w:rPr>
          <w:rFonts w:ascii="Arial" w:hAnsi="Arial" w:cs="Arial"/>
          <w:noProof/>
          <w:sz w:val="22"/>
          <w:szCs w:val="22"/>
        </w:rPr>
        <w:tab/>
        <w:t>Anselmo J, Scherberg NH, Dumitrescu AM, Refetoff S. Reduced Sensitivity to Thyroid Hormone as a Transgenerational Epigenetic Marker Transmitted Along the Human Male Line. Thyroid. 2019 Jun;29(6):778-82. PubMed PMID: 30938226.</w:t>
      </w:r>
    </w:p>
    <w:p w14:paraId="0E5C96AE"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152.</w:t>
      </w:r>
      <w:r w:rsidRPr="0084100F">
        <w:rPr>
          <w:rFonts w:ascii="Arial" w:hAnsi="Arial" w:cs="Arial"/>
          <w:noProof/>
          <w:sz w:val="22"/>
          <w:szCs w:val="22"/>
        </w:rPr>
        <w:tab/>
        <w:t>Weiss AH, Kelly JP, Bisset D, Deeb SS. Reduced L- and M- and increased S-cone functions in an infant with thyroid hormone resistance due to mutations in the THRbeta2 gene. Ophthalmic Genet. 2012 May 2. PubMed PMID: 22551329. Epub 2012/05/04. Eng.</w:t>
      </w:r>
    </w:p>
    <w:p w14:paraId="436498E1"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153.</w:t>
      </w:r>
      <w:r w:rsidRPr="0084100F">
        <w:rPr>
          <w:rFonts w:ascii="Arial" w:hAnsi="Arial" w:cs="Arial"/>
          <w:noProof/>
          <w:sz w:val="22"/>
          <w:szCs w:val="22"/>
        </w:rPr>
        <w:tab/>
        <w:t>Lamberg BA. Congenital euthyroid goitre and partial peripheral resistance to thyroid hormones. Lancet. 1973;1:854-7.</w:t>
      </w:r>
    </w:p>
    <w:p w14:paraId="752ED867"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lastRenderedPageBreak/>
        <w:t>154.</w:t>
      </w:r>
      <w:r w:rsidRPr="0084100F">
        <w:rPr>
          <w:rFonts w:ascii="Arial" w:hAnsi="Arial" w:cs="Arial"/>
          <w:noProof/>
          <w:sz w:val="22"/>
          <w:szCs w:val="22"/>
        </w:rPr>
        <w:tab/>
        <w:t>Bantle JP, Seeling S, Mariash CN, Ulstrom RA, Oppenheimer JH. Resistance to thyroid hormones: A disorder frequently confused with Graves' disease. Arch Intern Med. 1982;142:1867-71.</w:t>
      </w:r>
    </w:p>
    <w:p w14:paraId="0CA92DF5"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155.</w:t>
      </w:r>
      <w:r w:rsidRPr="0084100F">
        <w:rPr>
          <w:rFonts w:ascii="Arial" w:hAnsi="Arial" w:cs="Arial"/>
          <w:noProof/>
          <w:sz w:val="22"/>
          <w:szCs w:val="22"/>
        </w:rPr>
        <w:tab/>
        <w:t>Chait A, Kanter R, Green W, Kenny M. Defective thyroid hormone action in fibroblasts cultured from subjects with the syndrome of resistance to thyroid hormones. J Clin Endocrinol Metab. 1982;54:767-72.</w:t>
      </w:r>
    </w:p>
    <w:p w14:paraId="5252164A"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156.</w:t>
      </w:r>
      <w:r w:rsidRPr="0084100F">
        <w:rPr>
          <w:rFonts w:ascii="Arial" w:hAnsi="Arial" w:cs="Arial"/>
          <w:noProof/>
          <w:sz w:val="22"/>
          <w:szCs w:val="22"/>
        </w:rPr>
        <w:tab/>
        <w:t>Ünlütürk U, Sriphrapradang C, Erdoğan MF, Emral R, Güldiken S, Refetoff S, et al. Management of differentiated thyroid cancer in the presence of resistance to thyroid hormone and TSH producing adenomas: A report of four cases and review of the literatures. J Clin Endocrinol Metab. 2013 Apr 3;98(6):2210-17. PubMed PMID: 23553855. Epub 2013/04/05. Eng.</w:t>
      </w:r>
    </w:p>
    <w:p w14:paraId="269A764F"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157.</w:t>
      </w:r>
      <w:r w:rsidRPr="0084100F">
        <w:rPr>
          <w:rFonts w:ascii="Arial" w:hAnsi="Arial" w:cs="Arial"/>
          <w:noProof/>
          <w:sz w:val="22"/>
          <w:szCs w:val="22"/>
        </w:rPr>
        <w:tab/>
        <w:t>Schimmel M, Utiger R. Thyroidal and peripheral production of thyroid hormones:  Review of recent findings and their clinical implications. Ann Intern Med. 1977;87:760-8.</w:t>
      </w:r>
    </w:p>
    <w:p w14:paraId="7F1F9B7E"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158.</w:t>
      </w:r>
      <w:r w:rsidRPr="0084100F">
        <w:rPr>
          <w:rFonts w:ascii="Arial" w:hAnsi="Arial" w:cs="Arial"/>
          <w:noProof/>
          <w:sz w:val="22"/>
          <w:szCs w:val="22"/>
        </w:rPr>
        <w:tab/>
        <w:t>Gómez-Sáez JM, Fernández Castañer M, Navarro MA, Bonnin MR, Soler Ramón J, Roca A. Resistencia parcial a las hormonas tiroideas con bocio y eutiroidismo. Med Clin. 1981;76:412-6.</w:t>
      </w:r>
    </w:p>
    <w:p w14:paraId="2C540CB8"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159.</w:t>
      </w:r>
      <w:r w:rsidRPr="0084100F">
        <w:rPr>
          <w:rFonts w:ascii="Arial" w:hAnsi="Arial" w:cs="Arial"/>
          <w:noProof/>
          <w:sz w:val="22"/>
          <w:szCs w:val="22"/>
        </w:rPr>
        <w:tab/>
        <w:t xml:space="preserve">Gheri RG, Bianchi R, Mariani G, Toccafondi R, Cappelli G, Brat A, et al. A new case of familial partial generalized resistance to thyroid hormone: Study of 3,5,3'-triiodothyronine (T3) binding to lymphocyte and skin fibroblast nuclei and </w:t>
      </w:r>
      <w:r w:rsidRPr="0084100F">
        <w:rPr>
          <w:rFonts w:ascii="Arial" w:hAnsi="Arial" w:cs="Arial"/>
          <w:i/>
          <w:noProof/>
          <w:sz w:val="22"/>
          <w:szCs w:val="22"/>
        </w:rPr>
        <w:t>in vivo</w:t>
      </w:r>
      <w:r w:rsidRPr="0084100F">
        <w:rPr>
          <w:rFonts w:ascii="Arial" w:hAnsi="Arial" w:cs="Arial"/>
          <w:noProof/>
          <w:sz w:val="22"/>
          <w:szCs w:val="22"/>
        </w:rPr>
        <w:t xml:space="preserve"> conversion of thyroxine to T3. J Clin Endocrinol Metab. 1984;58:563-9.</w:t>
      </w:r>
    </w:p>
    <w:p w14:paraId="2757C497"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160.</w:t>
      </w:r>
      <w:r w:rsidRPr="0084100F">
        <w:rPr>
          <w:rFonts w:ascii="Arial" w:hAnsi="Arial" w:cs="Arial"/>
          <w:noProof/>
          <w:sz w:val="22"/>
          <w:szCs w:val="22"/>
        </w:rPr>
        <w:tab/>
        <w:t>Sarne DH, Sobieszczyk S, Ain KB, Refetoff S. Serum thyrotropin and prolactin in the syndrome of generalized resistance to thyroid hormone:  Responses to thyrotropin-releasing hormone stimulation and triiodothyronine suppression. J Clin Endocrinol Metab. 1990;70:1305-11.</w:t>
      </w:r>
    </w:p>
    <w:p w14:paraId="22B32327"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161.</w:t>
      </w:r>
      <w:r w:rsidRPr="0084100F">
        <w:rPr>
          <w:rFonts w:ascii="Arial" w:hAnsi="Arial" w:cs="Arial"/>
          <w:noProof/>
          <w:sz w:val="22"/>
          <w:szCs w:val="22"/>
        </w:rPr>
        <w:tab/>
        <w:t>Kasai Y, Aritaki S, Utsunomiya M, Matsuno T. Twin sisters with Refetoff's Syndrome. J Jap Pediat Assoc. 1983;87:1203-12.</w:t>
      </w:r>
    </w:p>
    <w:p w14:paraId="26A90072"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162.</w:t>
      </w:r>
      <w:r w:rsidRPr="0084100F">
        <w:rPr>
          <w:rFonts w:ascii="Arial" w:hAnsi="Arial" w:cs="Arial"/>
          <w:noProof/>
          <w:sz w:val="22"/>
          <w:szCs w:val="22"/>
        </w:rPr>
        <w:tab/>
        <w:t>Hughes IA, Ichikawa K, DeGroot LJ, John R, Jones MK, Hall R, et al. Non-adenomatous inappropriate TSH hypersecretion and euthyroidism requires no treatment. Clin Endocrinol. 1987;27:475-83. PubMed PMID: 3124992.</w:t>
      </w:r>
    </w:p>
    <w:p w14:paraId="2D1DE9D8"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163.</w:t>
      </w:r>
      <w:r w:rsidRPr="0084100F">
        <w:rPr>
          <w:rFonts w:ascii="Arial" w:hAnsi="Arial" w:cs="Arial"/>
          <w:noProof/>
          <w:sz w:val="22"/>
          <w:szCs w:val="22"/>
        </w:rPr>
        <w:tab/>
        <w:t>Persani L, Asteria C, Tonacchera M, Vitti P, Chatterjee VKK, Beck-Peccoz P. Evidence for secretion of thyrotropin with enhanced bioactivity in syndromes of thyroid hormone resistance. J Clin Endocrinol Metab. 1994;78:1034-9.</w:t>
      </w:r>
    </w:p>
    <w:p w14:paraId="557047CE"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164.</w:t>
      </w:r>
      <w:r w:rsidRPr="0084100F">
        <w:rPr>
          <w:rFonts w:ascii="Arial" w:hAnsi="Arial" w:cs="Arial"/>
          <w:noProof/>
          <w:sz w:val="22"/>
          <w:szCs w:val="22"/>
        </w:rPr>
        <w:tab/>
        <w:t>Barkoff MS, Kocherginsky M, Anselmo J, Weiss RE, Refetoff S. Autoimmunity in Patients with Resistance to Thyroid Hormone. J Clin Endocrinol Metab. 2010 Jul;95(7):3189-93. PubMed PMID: 20444926.</w:t>
      </w:r>
    </w:p>
    <w:p w14:paraId="0993FD95"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165.</w:t>
      </w:r>
      <w:r w:rsidRPr="0084100F">
        <w:rPr>
          <w:rFonts w:ascii="Arial" w:hAnsi="Arial" w:cs="Arial"/>
          <w:noProof/>
          <w:sz w:val="22"/>
          <w:szCs w:val="22"/>
        </w:rPr>
        <w:tab/>
        <w:t>David L, Blanc JF, Chatelain P, Rouchon A, François R. Goitre congéntal avec résistance péripherique partielle aux hormones thyroïdiennes.  Ou syndrome de pseudo-hyperthyroïdie. Pédiatrie. 1979;34:443-9.</w:t>
      </w:r>
    </w:p>
    <w:p w14:paraId="38BB18D1"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166.</w:t>
      </w:r>
      <w:r w:rsidRPr="0084100F">
        <w:rPr>
          <w:rFonts w:ascii="Arial" w:hAnsi="Arial" w:cs="Arial"/>
          <w:noProof/>
          <w:sz w:val="22"/>
          <w:szCs w:val="22"/>
        </w:rPr>
        <w:tab/>
        <w:t>Mitchell CS, Savage DB, Dufour S, Schoenmakers N, Murgatroyd P, Befroy D, et al. Resistance to thyroid hormone is associated with raised energy expenditure, muscle mitochondrial uncoupling, and hyperphagia. J Clin Invest. 2010 Apr;120(4):1345-54. PubMed PMID: 20237409.</w:t>
      </w:r>
    </w:p>
    <w:p w14:paraId="146F890C"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167.</w:t>
      </w:r>
      <w:r w:rsidRPr="0084100F">
        <w:rPr>
          <w:rFonts w:ascii="Arial" w:hAnsi="Arial" w:cs="Arial"/>
          <w:noProof/>
          <w:sz w:val="22"/>
          <w:szCs w:val="22"/>
        </w:rPr>
        <w:tab/>
        <w:t>Pulcrano M, Palmieri EA, Ciulla DM, Campi I, Covelli D, Lombardi G, et al. Impact of resistance to thyroid hormone on the cardiovascular system in adults. J Clin Endocrinol Metab. 2009 Aug;94(8):2812-6. PubMed PMID: 19435825.</w:t>
      </w:r>
    </w:p>
    <w:p w14:paraId="2FB2468C"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lastRenderedPageBreak/>
        <w:t>168.</w:t>
      </w:r>
      <w:r w:rsidRPr="0084100F">
        <w:rPr>
          <w:rFonts w:ascii="Arial" w:hAnsi="Arial" w:cs="Arial"/>
          <w:noProof/>
          <w:sz w:val="22"/>
          <w:szCs w:val="22"/>
        </w:rPr>
        <w:tab/>
        <w:t>Moeller LC, Dumitrescu AM, Walker RL, Meltzer PS, Refetoff S. Thyroid hormone responsive genes in cultured human fibroblasts. J Clin Endocrinol Metab. 2005 Feb;90(2):936-43. PubMed PMID: 15507505.</w:t>
      </w:r>
    </w:p>
    <w:p w14:paraId="6CB52D3C"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169.</w:t>
      </w:r>
      <w:r w:rsidRPr="0084100F">
        <w:rPr>
          <w:rFonts w:ascii="Arial" w:hAnsi="Arial" w:cs="Arial"/>
          <w:noProof/>
          <w:sz w:val="22"/>
          <w:szCs w:val="22"/>
        </w:rPr>
        <w:tab/>
        <w:t>Kunitake JM, Hartman N, Henson LC, Lieberman J, Williams DE, Wong M, et al. 3,5,3'-triiodothyroacetic acid therapy for thyroid hormone resistance. J Clin Endocrinol Metab. 1989;69:461-6.</w:t>
      </w:r>
    </w:p>
    <w:p w14:paraId="0529B4E8"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170.</w:t>
      </w:r>
      <w:r w:rsidRPr="0084100F">
        <w:rPr>
          <w:rFonts w:ascii="Arial" w:hAnsi="Arial" w:cs="Arial"/>
          <w:noProof/>
          <w:sz w:val="22"/>
          <w:szCs w:val="22"/>
        </w:rPr>
        <w:tab/>
        <w:t>Magner JA, Petrick P, Menezes-Ferreira MM, Stelling M, Weintraub BD. Familial generalized resistance to thyroid hormones: report of three kindreds and correlation of patterns of affected tissues with the binding of [</w:t>
      </w:r>
      <w:r w:rsidRPr="0084100F">
        <w:rPr>
          <w:rFonts w:ascii="Arial" w:hAnsi="Arial" w:cs="Arial"/>
          <w:noProof/>
          <w:sz w:val="22"/>
          <w:szCs w:val="22"/>
          <w:vertAlign w:val="superscript"/>
        </w:rPr>
        <w:t>125</w:t>
      </w:r>
      <w:r w:rsidRPr="0084100F">
        <w:rPr>
          <w:rFonts w:ascii="Arial" w:hAnsi="Arial" w:cs="Arial"/>
          <w:noProof/>
          <w:sz w:val="22"/>
          <w:szCs w:val="22"/>
        </w:rPr>
        <w:t>I] triiodothyronine to fibroblast nuclei. J Endocrinol Invest. 1986;9:459-70.</w:t>
      </w:r>
    </w:p>
    <w:p w14:paraId="3E2D2277"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171.</w:t>
      </w:r>
      <w:r w:rsidRPr="0084100F">
        <w:rPr>
          <w:rFonts w:ascii="Arial" w:hAnsi="Arial" w:cs="Arial"/>
          <w:noProof/>
          <w:sz w:val="22"/>
          <w:szCs w:val="22"/>
        </w:rPr>
        <w:tab/>
        <w:t>Beck-Peccoz P, Persani L, Faglia G. Glycoprotein hormone a-subunit in pituitary adenomas. Trends Endocrinol Metab. 1992;3:41-5.</w:t>
      </w:r>
    </w:p>
    <w:p w14:paraId="1EFC2248"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172.</w:t>
      </w:r>
      <w:r w:rsidRPr="0084100F">
        <w:rPr>
          <w:rFonts w:ascii="Arial" w:hAnsi="Arial" w:cs="Arial"/>
          <w:noProof/>
          <w:sz w:val="22"/>
          <w:szCs w:val="22"/>
        </w:rPr>
        <w:tab/>
        <w:t>Mornex R, Tommasi M, Cure M, Farcot J, Orgiazzi J, Rousset B. Hyperthyroidie associee a un hypopituitarisme au cours de l'evolution d'une tumeur hypophysaire secretant T.S.H. Ann d'Endocrinol (Paris). 1972;33(4):390-6. PubMed PMID: 4197701.</w:t>
      </w:r>
    </w:p>
    <w:p w14:paraId="345E05BD"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173.</w:t>
      </w:r>
      <w:r w:rsidRPr="0084100F">
        <w:rPr>
          <w:rFonts w:ascii="Arial" w:hAnsi="Arial" w:cs="Arial"/>
          <w:noProof/>
          <w:sz w:val="22"/>
          <w:szCs w:val="22"/>
        </w:rPr>
        <w:tab/>
        <w:t>Hattori N, Ishihara T, Yamagami K, Shimatsu A. Macro TSH in patients with subclinical hypothyroidism. Clin Endocrinol (Oxf). 2015 Dec;83(6):923-30. PubMed PMID: 25388002. Epub 2014/11/13. Eng.</w:t>
      </w:r>
    </w:p>
    <w:p w14:paraId="5BDCA7E8"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174.</w:t>
      </w:r>
      <w:r w:rsidRPr="0084100F">
        <w:rPr>
          <w:rFonts w:ascii="Arial" w:hAnsi="Arial" w:cs="Arial"/>
          <w:noProof/>
          <w:sz w:val="22"/>
          <w:szCs w:val="22"/>
        </w:rPr>
        <w:tab/>
        <w:t>Pohlenz J, Weiss RE, Macchia P, E., Pannain S, Lau IT, Ho H, et al. Five new families with resistance to thyroid hormone not caused by mutations in the thyroid hormone receptor ß gene. J Clin Endocrinol Metab. 1999;84:3919-28. PubMed PMID: 10566629.</w:t>
      </w:r>
    </w:p>
    <w:p w14:paraId="305E5947"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175.</w:t>
      </w:r>
      <w:r w:rsidRPr="0084100F">
        <w:rPr>
          <w:rFonts w:ascii="Arial" w:hAnsi="Arial" w:cs="Arial"/>
          <w:noProof/>
          <w:sz w:val="22"/>
          <w:szCs w:val="22"/>
        </w:rPr>
        <w:tab/>
        <w:t>Shiwa T, Oki K, Awaya T, Nakanishi S, Yamane K. Resistance to thyroid hormone accompanied by graves' disease. Intern Med. 2011;50(18):1977-80. PubMed PMID: 21921380. Epub 2011/09/17. eng.</w:t>
      </w:r>
    </w:p>
    <w:p w14:paraId="3E7EF0E6"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176.</w:t>
      </w:r>
      <w:r w:rsidRPr="0084100F">
        <w:rPr>
          <w:rFonts w:ascii="Arial" w:hAnsi="Arial" w:cs="Arial"/>
          <w:noProof/>
          <w:sz w:val="22"/>
          <w:szCs w:val="22"/>
        </w:rPr>
        <w:tab/>
        <w:t>Grasberger H, Ringkananont U, Croxson M, Refetoff S. Resistance to thyroid hormone in a patient with thyroid dysgenesis. Thyroid. 2005 Jul;15(7):730-3. PubMed PMID: 16053391.</w:t>
      </w:r>
    </w:p>
    <w:p w14:paraId="51802F3B"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177.</w:t>
      </w:r>
      <w:r w:rsidRPr="0084100F">
        <w:rPr>
          <w:rFonts w:ascii="Arial" w:hAnsi="Arial" w:cs="Arial"/>
          <w:noProof/>
          <w:sz w:val="22"/>
          <w:szCs w:val="22"/>
        </w:rPr>
        <w:tab/>
        <w:t>Borck G, Seewi O, Jung A, Schonau E, Kubisch C. Genetic causes of goiter and deafness: Pendred syndrome in a girl and cooccurrence of Pendred syndrome and resistance to thyroid hormone in her sister. J Clin Endocrinol Metab. 2009 Jun;94(6):2106-9. PubMed PMID: 19318451.</w:t>
      </w:r>
    </w:p>
    <w:p w14:paraId="0EAB261B"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178.</w:t>
      </w:r>
      <w:r w:rsidRPr="0084100F">
        <w:rPr>
          <w:rFonts w:ascii="Arial" w:hAnsi="Arial" w:cs="Arial"/>
          <w:noProof/>
          <w:sz w:val="22"/>
          <w:szCs w:val="22"/>
        </w:rPr>
        <w:tab/>
        <w:t>Sabet A, Pallotta JA. Dichotomous responses to thyroid hormone treatment in a patient with primary hypothyroidism and thyroid hormone resistance. Thyroid. 2011 May;21(5):559-61. PubMed PMID: 21595517.</w:t>
      </w:r>
    </w:p>
    <w:p w14:paraId="5476547B"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179.</w:t>
      </w:r>
      <w:r w:rsidRPr="0084100F">
        <w:rPr>
          <w:rFonts w:ascii="Arial" w:hAnsi="Arial" w:cs="Arial"/>
          <w:noProof/>
          <w:sz w:val="22"/>
          <w:szCs w:val="22"/>
        </w:rPr>
        <w:tab/>
        <w:t>Hassan AQ, Koh JT. Selective chemical rescue of a thyroid-hormone-receptor mutant, TRbeta (H435Y), identified in pituitary carcinoma and resistance to thyroid hormone. Angew Chem Int Ed Engl. 2008;47(38):7280-3. PubMed PMID: 18683837.</w:t>
      </w:r>
    </w:p>
    <w:p w14:paraId="04632875"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180.</w:t>
      </w:r>
      <w:r w:rsidRPr="0084100F">
        <w:rPr>
          <w:rFonts w:ascii="Arial" w:hAnsi="Arial" w:cs="Arial"/>
          <w:noProof/>
          <w:sz w:val="22"/>
          <w:szCs w:val="22"/>
        </w:rPr>
        <w:tab/>
        <w:t>Pappa T, Anselmo J, Mamanasiri S, Dumitrescu AM, Weiss RE, Refetoff S. Prenatal Diagnosis of Resistance to Thyroid Hormone and Its Clinical Implications. J Clin Endocrinol Metab. 2017 Oct 01;102(10):3775-82. PubMed PMID: 28938413.</w:t>
      </w:r>
    </w:p>
    <w:p w14:paraId="724C2F17"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181.</w:t>
      </w:r>
      <w:r w:rsidRPr="0084100F">
        <w:rPr>
          <w:rFonts w:ascii="Arial" w:hAnsi="Arial" w:cs="Arial"/>
          <w:noProof/>
          <w:sz w:val="22"/>
          <w:szCs w:val="22"/>
        </w:rPr>
        <w:tab/>
        <w:t>Asteria C, Rajanayagam O, Collingwood TN, Persani L, Romoli R, Mannavola D, et al. Prenatal diagnosis of thyroid hormone resistance. J Clin Endocrinol Metab. 1999;84:405-10.</w:t>
      </w:r>
    </w:p>
    <w:p w14:paraId="6F551049"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182.</w:t>
      </w:r>
      <w:r w:rsidRPr="0084100F">
        <w:rPr>
          <w:rFonts w:ascii="Arial" w:hAnsi="Arial" w:cs="Arial"/>
          <w:noProof/>
          <w:sz w:val="22"/>
          <w:szCs w:val="22"/>
        </w:rPr>
        <w:tab/>
        <w:t>Weiss RE, Refetoff S. Treatment of resistance to thyroid hormone--primum non nocere. J Clin Endocrinol Metab. 1999;84(2):401-4.</w:t>
      </w:r>
    </w:p>
    <w:p w14:paraId="10538F9C"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183.</w:t>
      </w:r>
      <w:r w:rsidRPr="0084100F">
        <w:rPr>
          <w:rFonts w:ascii="Arial" w:hAnsi="Arial" w:cs="Arial"/>
          <w:noProof/>
          <w:sz w:val="22"/>
          <w:szCs w:val="22"/>
        </w:rPr>
        <w:tab/>
        <w:t>Safer JD, Colan SD, Fraser LM, Wondisford FE. A pituitary tumor in a patient with thyroid hormone resistance: a diagnostic dilemma. Thyroid. 2001;11(3):281-91. PubMed PMID: 11327621.</w:t>
      </w:r>
    </w:p>
    <w:p w14:paraId="0E0071D2"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lastRenderedPageBreak/>
        <w:t>184.</w:t>
      </w:r>
      <w:r w:rsidRPr="0084100F">
        <w:rPr>
          <w:rFonts w:ascii="Arial" w:hAnsi="Arial" w:cs="Arial"/>
          <w:noProof/>
          <w:sz w:val="22"/>
          <w:szCs w:val="22"/>
        </w:rPr>
        <w:tab/>
        <w:t>Anselmo J, Refetoff S. Regression of a large goiter in a patient with resistance to thyroid hormone by every other day treatment with triiodothyronine. Thyroid. 2004 Jan;14(1):71-4. PubMed PMID: 15009917.</w:t>
      </w:r>
    </w:p>
    <w:p w14:paraId="4790802E"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185.</w:t>
      </w:r>
      <w:r w:rsidRPr="0084100F">
        <w:rPr>
          <w:rFonts w:ascii="Arial" w:hAnsi="Arial" w:cs="Arial"/>
          <w:noProof/>
          <w:sz w:val="22"/>
          <w:szCs w:val="22"/>
        </w:rPr>
        <w:tab/>
        <w:t>Weiss RE, Stein MA, Refetoff S. Behavioral effects of liothyronine (L-T</w:t>
      </w:r>
      <w:r w:rsidRPr="0084100F">
        <w:rPr>
          <w:rFonts w:ascii="Arial" w:hAnsi="Arial" w:cs="Arial"/>
          <w:noProof/>
          <w:sz w:val="22"/>
          <w:szCs w:val="22"/>
          <w:vertAlign w:val="subscript"/>
        </w:rPr>
        <w:t>3</w:t>
      </w:r>
      <w:r w:rsidRPr="0084100F">
        <w:rPr>
          <w:rFonts w:ascii="Arial" w:hAnsi="Arial" w:cs="Arial"/>
          <w:noProof/>
          <w:sz w:val="22"/>
          <w:szCs w:val="22"/>
        </w:rPr>
        <w:t>) in children with attention deficit hyperactivity disorder in the presence an absence of resistance to thyroid hormone. Thyroid. 1997 jun;7(3):389-93. PubMed PMID: 9226208.</w:t>
      </w:r>
    </w:p>
    <w:p w14:paraId="404DE3AF"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186.</w:t>
      </w:r>
      <w:r w:rsidRPr="0084100F">
        <w:rPr>
          <w:rFonts w:ascii="Arial" w:hAnsi="Arial" w:cs="Arial"/>
          <w:noProof/>
          <w:sz w:val="22"/>
          <w:szCs w:val="22"/>
        </w:rPr>
        <w:tab/>
        <w:t>Iglesias P, Diez JJ. [Therapeutic possibilities in patients with selective pituitary resistance to thyroid hormones.]. Med Clin (Barc). 2008 Mar 15;130(9):345-50. PubMed PMID: 18373914.</w:t>
      </w:r>
    </w:p>
    <w:p w14:paraId="1B0E1354"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187.</w:t>
      </w:r>
      <w:r w:rsidRPr="0084100F">
        <w:rPr>
          <w:rFonts w:ascii="Arial" w:hAnsi="Arial" w:cs="Arial"/>
          <w:noProof/>
          <w:sz w:val="22"/>
          <w:szCs w:val="22"/>
        </w:rPr>
        <w:tab/>
        <w:t>Beck-Peccoz P, Piscitelli G, Cattaneo MG, Faglia G. Successful treatment of hyperthyroidism due to nonneoplastic pituitary TSH hypersecretion with 3,5,3'-triiodothyroacetic acid (TRIAC). J Endocrinol Invest. 1983;6:217-23.</w:t>
      </w:r>
    </w:p>
    <w:p w14:paraId="09C7995D"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188.</w:t>
      </w:r>
      <w:r w:rsidRPr="0084100F">
        <w:rPr>
          <w:rFonts w:ascii="Arial" w:hAnsi="Arial" w:cs="Arial"/>
          <w:noProof/>
          <w:sz w:val="22"/>
          <w:szCs w:val="22"/>
        </w:rPr>
        <w:tab/>
        <w:t>Radetti G, Persani L, Molinaro G, Mannavola D, Cortelazzi D, Chatterjee VKK, et al. Clinical and hormonal outcome after two years of triiodothyroacetic acid treatment in a child with thyroid hormone resistance. Thyroid. 1997;7:775-8.</w:t>
      </w:r>
    </w:p>
    <w:p w14:paraId="4A9BCEAD"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189.</w:t>
      </w:r>
      <w:r w:rsidRPr="0084100F">
        <w:rPr>
          <w:rFonts w:ascii="Arial" w:hAnsi="Arial" w:cs="Arial"/>
          <w:noProof/>
          <w:sz w:val="22"/>
          <w:szCs w:val="22"/>
        </w:rPr>
        <w:tab/>
        <w:t>Takeda T, Suzuki S, Liu R-T, DeGroot LJ. Triiodothyroacetic acid has unique potential for therapy of resistance to thyroid hormone. J Clin Endocrinol Metab. 1995;80:2033-40.</w:t>
      </w:r>
    </w:p>
    <w:p w14:paraId="5B87ECF3"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190.</w:t>
      </w:r>
      <w:r w:rsidRPr="0084100F">
        <w:rPr>
          <w:rFonts w:ascii="Arial" w:hAnsi="Arial" w:cs="Arial"/>
          <w:noProof/>
          <w:sz w:val="22"/>
          <w:szCs w:val="22"/>
        </w:rPr>
        <w:tab/>
        <w:t>Kaneshige M, Suzuki H, Kaneshige K, Cheng J, Wimbrow H, Barlow C, et al. A targeted dominant negative mutation of the thyroid hormone alpha 1 receptor causes increased mortality, infertility, and dwarfism in mice. Proc Natl Acad Sci (USA). 2001;98:15095-100. PubMed PMID: 11734632.</w:t>
      </w:r>
    </w:p>
    <w:p w14:paraId="64C886D9"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191.</w:t>
      </w:r>
      <w:r w:rsidRPr="0084100F">
        <w:rPr>
          <w:rFonts w:ascii="Arial" w:hAnsi="Arial" w:cs="Arial"/>
          <w:noProof/>
          <w:sz w:val="22"/>
          <w:szCs w:val="22"/>
        </w:rPr>
        <w:tab/>
        <w:t>Tinnikov A, Nordstrom K, Thoren P, Kindblom JM, Malin S, Rozell B, et al. Retardation of post-natal development caused by a negatively acting thyroid hormone receptor alpha1. Embo J. 2002 Oct 1;21(19):5079-87. PubMed PMID: 12356724.</w:t>
      </w:r>
    </w:p>
    <w:p w14:paraId="7F02B4FB"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192.</w:t>
      </w:r>
      <w:r w:rsidRPr="0084100F">
        <w:rPr>
          <w:rFonts w:ascii="Arial" w:hAnsi="Arial" w:cs="Arial"/>
          <w:noProof/>
          <w:sz w:val="22"/>
          <w:szCs w:val="22"/>
        </w:rPr>
        <w:tab/>
        <w:t>Liu YY, Schultz JJ, Brent GA. A thyroid hormone receptor alpha gene mutation (P398H) Is associated with visceral adiposity and impaired catecholamine-stimulated lipolysis in mice. J Biol Chem. 2003 Jul 16;278:38913-20. PubMed PMID: 12869545.</w:t>
      </w:r>
    </w:p>
    <w:p w14:paraId="6A156A4E"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193.</w:t>
      </w:r>
      <w:r w:rsidRPr="0084100F">
        <w:rPr>
          <w:rFonts w:ascii="Arial" w:hAnsi="Arial" w:cs="Arial"/>
          <w:noProof/>
          <w:sz w:val="22"/>
          <w:szCs w:val="22"/>
        </w:rPr>
        <w:tab/>
        <w:t>Quignodon L, Vincent S, Winter H, Samarut J, Flamant F. A Point Mutation in the Activation Function 2 Domain of Thyroid Hormone Receptor {alpha}1 Expressed after CRE-Mediated Recombination Partially Recapitulates Hypothyroidism. Mol Endocrinol. 2007 Oct;21(10):2350-60. PubMed PMID: 17622582.</w:t>
      </w:r>
    </w:p>
    <w:p w14:paraId="60FD6EB1"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194.</w:t>
      </w:r>
      <w:r w:rsidRPr="0084100F">
        <w:rPr>
          <w:rFonts w:ascii="Arial" w:hAnsi="Arial" w:cs="Arial"/>
          <w:noProof/>
          <w:sz w:val="22"/>
          <w:szCs w:val="22"/>
        </w:rPr>
        <w:tab/>
        <w:t>van Gucht ALM, Moran C, Meima ME, Visser WE, Chatterjee K, Visser TJ, et al. Resistance to Thyroid Hormone due to Heterozygous Mutations in Thyroid Hormone Receptor Alpha. Curr Top Dev Biol. 2017;125:337-55. PubMed PMID: 28527577.</w:t>
      </w:r>
    </w:p>
    <w:p w14:paraId="4CE70584"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195.</w:t>
      </w:r>
      <w:r w:rsidRPr="0084100F">
        <w:rPr>
          <w:rFonts w:ascii="Arial" w:hAnsi="Arial" w:cs="Arial"/>
          <w:noProof/>
          <w:sz w:val="22"/>
          <w:szCs w:val="22"/>
        </w:rPr>
        <w:tab/>
        <w:t>Espiard S, Savagner F, Flamant F, Vlaeminck-Guillem V, Guyot R, Munier M, et al. A novel mutation in THRA gene associated with an atypical phenotype of resistance to thyroid hormone. J Clin Endocrinol Metab. 2015 Jun 2:jc20151120. PubMed PMID: 26037512.</w:t>
      </w:r>
    </w:p>
    <w:p w14:paraId="360C6B87"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196.</w:t>
      </w:r>
      <w:r w:rsidRPr="0084100F">
        <w:rPr>
          <w:rFonts w:ascii="Arial" w:hAnsi="Arial" w:cs="Arial"/>
          <w:noProof/>
          <w:sz w:val="22"/>
          <w:szCs w:val="22"/>
        </w:rPr>
        <w:tab/>
        <w:t>Korkmaz O, Ozen S, Ozdemir TR, Goksen D, Darcan S. A novel thyroid hormone receptor alpha gene mutation, clinic characteristics, and follow-up findings in a patient with thyroid hormone resistance. Hormones (Athens). 2019 Jon;18(2):223-7. PubMed PMID: 30747412.</w:t>
      </w:r>
    </w:p>
    <w:p w14:paraId="18F4F15F"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197.</w:t>
      </w:r>
      <w:r w:rsidRPr="0084100F">
        <w:rPr>
          <w:rFonts w:ascii="Arial" w:hAnsi="Arial" w:cs="Arial"/>
          <w:noProof/>
          <w:sz w:val="22"/>
          <w:szCs w:val="22"/>
        </w:rPr>
        <w:tab/>
        <w:t>Moran C, Agostini M, McGowan A, Schoenmakers E, Fairall L, Lyons G, et al. Contrasting Phenotypes in Resistance to Thyroid Hormone Alpha Correlate with Divergent Properties of Thyroid Hormone Receptor alpha1 Mutant Proteins. Thyroid. 2017 Jul;27(7):973-82. PubMed PMID: 28471274. Pubmed Central PMCID: PMC5561448.</w:t>
      </w:r>
    </w:p>
    <w:p w14:paraId="18444391"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198.</w:t>
      </w:r>
      <w:r w:rsidRPr="0084100F">
        <w:rPr>
          <w:rFonts w:ascii="Arial" w:hAnsi="Arial" w:cs="Arial"/>
          <w:noProof/>
          <w:sz w:val="22"/>
          <w:szCs w:val="22"/>
        </w:rPr>
        <w:tab/>
        <w:t>Moran C, Agostini M, Visser WE, Schoenmakers E, Schoenmakers N, Offiah AC, et al. Resistance to thyroid hormone caused by a mutation in thyroid hormone receptor (TR)alpha1 and TRalpha2: clinical, biochemical, and genetic analyses of three related patients. Lancet Diabetes Endocrinol. 2014 Jun 23. PubMed PMID: 24969835. Epub 2014/06/28. Eng.</w:t>
      </w:r>
    </w:p>
    <w:p w14:paraId="30C0A496"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lastRenderedPageBreak/>
        <w:t>199.</w:t>
      </w:r>
      <w:r w:rsidRPr="0084100F">
        <w:rPr>
          <w:rFonts w:ascii="Arial" w:hAnsi="Arial" w:cs="Arial"/>
          <w:noProof/>
          <w:sz w:val="22"/>
          <w:szCs w:val="22"/>
        </w:rPr>
        <w:tab/>
        <w:t>Moran C, Schoenmakers N, Agostini M, Schoenmakers E, Offiah A, Kydd A, et al. An adult female with resistance to thyroid hormone mediated by defective thyroid hormone receptor alpha. J Clin Endocrinol Metab. 2013 Nov;98(11):4254-61. PubMed PMID: 23940126. Epub 2013/08/14. eng.</w:t>
      </w:r>
    </w:p>
    <w:p w14:paraId="4EF9C8F3"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200.</w:t>
      </w:r>
      <w:r w:rsidRPr="0084100F">
        <w:rPr>
          <w:rFonts w:ascii="Arial" w:hAnsi="Arial" w:cs="Arial"/>
          <w:noProof/>
          <w:sz w:val="22"/>
          <w:szCs w:val="22"/>
        </w:rPr>
        <w:tab/>
        <w:t>Tylki-Szymanska A, Acuna-Hidalgo R, Krajewska-Walasek M, Lecka-Ambroziak A, Steehouwer M, Gilissen C, et al. Thyroid hormone resistance syndrome due to mutations in the thyroid hormone receptor alpha gene (THRA). Journal of medical genetics. 2015 May;52(5):312-6. PubMed PMID: 25670821.</w:t>
      </w:r>
    </w:p>
    <w:p w14:paraId="3788DB19"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201.</w:t>
      </w:r>
      <w:r w:rsidRPr="0084100F">
        <w:rPr>
          <w:rFonts w:ascii="Arial" w:hAnsi="Arial" w:cs="Arial"/>
          <w:noProof/>
          <w:sz w:val="22"/>
          <w:szCs w:val="22"/>
        </w:rPr>
        <w:tab/>
        <w:t>van Gucht AL, Meima ME, Zwaveling-Soonawala N, Visser WE, Fliers E, Wennink JM, et al. Resistance to Thyroid Hormone Alpha in an 18-Month-Old Girl: Clinical, Therapeutic, and Molecular Characteristics. Thyroid. 2016 Mar;26(3):338-46. PubMed PMID: 26782358.</w:t>
      </w:r>
    </w:p>
    <w:p w14:paraId="72E8A37B"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202.</w:t>
      </w:r>
      <w:r w:rsidRPr="0084100F">
        <w:rPr>
          <w:rFonts w:ascii="Arial" w:hAnsi="Arial" w:cs="Arial"/>
          <w:noProof/>
          <w:sz w:val="22"/>
          <w:szCs w:val="22"/>
        </w:rPr>
        <w:tab/>
        <w:t>van Gucht ALM, Meima ME, Moran C, Agostini M, Tylki-Szymanska A, Krajewska MW, et al. Anemia in Patients With Resistance to Thyroid Hormone alpha: A Role for Thyroid Hormone Receptor alpha in Human Erythropoiesis. J Clin Endocrinol Metab. 2017 Sep 01;102(9):3517-25. PubMed PMID: 28911146.</w:t>
      </w:r>
    </w:p>
    <w:p w14:paraId="00CB1B64"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203.</w:t>
      </w:r>
      <w:r w:rsidRPr="0084100F">
        <w:rPr>
          <w:rFonts w:ascii="Arial" w:hAnsi="Arial" w:cs="Arial"/>
          <w:noProof/>
          <w:sz w:val="22"/>
          <w:szCs w:val="22"/>
        </w:rPr>
        <w:tab/>
        <w:t>Demir K, van Gucht AL, Buyukinan M, Catli G, Ayhan Y, Nijat Bas V, et al. Diverse Genotypes and Phenotypes of Three Novel Thyroid Hormone Receptor Alpha Mutations. J Clin Endocrinol Metab. 2016 May 4:jc20161404. PubMed PMID: 27144938.</w:t>
      </w:r>
    </w:p>
    <w:p w14:paraId="7D4ED31B"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204.</w:t>
      </w:r>
      <w:r w:rsidRPr="0084100F">
        <w:rPr>
          <w:rFonts w:ascii="Arial" w:hAnsi="Arial" w:cs="Arial"/>
          <w:noProof/>
          <w:sz w:val="22"/>
          <w:szCs w:val="22"/>
        </w:rPr>
        <w:tab/>
        <w:t>Moran C, Chatterjee K. Resistance to Thyroid Hormone alpha-Emerging Definition of a Disorder of Thyroid Hormone Action. J Clin Endocrinol Metab. 2016 Jul;101(7):2636-9. PubMed PMID: 27381958.</w:t>
      </w:r>
    </w:p>
    <w:p w14:paraId="7ADF1E2E"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205.</w:t>
      </w:r>
      <w:r w:rsidRPr="0084100F">
        <w:rPr>
          <w:rFonts w:ascii="Arial" w:hAnsi="Arial" w:cs="Arial"/>
          <w:noProof/>
          <w:sz w:val="22"/>
          <w:szCs w:val="22"/>
        </w:rPr>
        <w:tab/>
        <w:t>Mittag J, Wallis K, Vennstrom B. Physiological consequences of the TRalpha1 aporeceptor state. Heart Fail Rev. 2010 Mar;15(2):111-5. PubMed PMID: 19009345. Epub 2008/11/15. eng.</w:t>
      </w:r>
    </w:p>
    <w:p w14:paraId="65DFBEA2"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206.</w:t>
      </w:r>
      <w:r w:rsidRPr="0084100F">
        <w:rPr>
          <w:rFonts w:ascii="Arial" w:hAnsi="Arial" w:cs="Arial"/>
          <w:noProof/>
          <w:sz w:val="22"/>
          <w:szCs w:val="22"/>
        </w:rPr>
        <w:tab/>
        <w:t>Hennemann G, Docter R, Friesema EC, de Jong M, Krenning EP, Visser TJ. Plasma membrane transport of thyroid hormones and its role in thyroid hormone metabolism and bioavailability. Endocr Rev. 2001 Aug;22(4):451-76. PubMed PMID: 11493579.</w:t>
      </w:r>
    </w:p>
    <w:p w14:paraId="30623919"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207.</w:t>
      </w:r>
      <w:r w:rsidRPr="0084100F">
        <w:rPr>
          <w:rFonts w:ascii="Arial" w:hAnsi="Arial" w:cs="Arial"/>
          <w:noProof/>
          <w:sz w:val="22"/>
          <w:szCs w:val="22"/>
        </w:rPr>
        <w:tab/>
        <w:t>Ekins R. The free hormone hypothesis and measurement of free hormones. Clin Chem. 1992;38:1289-93.</w:t>
      </w:r>
    </w:p>
    <w:p w14:paraId="65A8F15E"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208.</w:t>
      </w:r>
      <w:r w:rsidRPr="0084100F">
        <w:rPr>
          <w:rFonts w:ascii="Arial" w:hAnsi="Arial" w:cs="Arial"/>
          <w:noProof/>
          <w:sz w:val="22"/>
          <w:szCs w:val="22"/>
        </w:rPr>
        <w:tab/>
        <w:t>Friesema EC, Docter R, Moerings EP, Stieger B, Hagenbuch B, Meier PJ, et al. Identification of thyroid hormone transporters. Biochem Biophys Res Commun. 1999 Jan 19;254(2):479-501. PubMed PMID: 9918867.</w:t>
      </w:r>
    </w:p>
    <w:p w14:paraId="5399876F"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209.</w:t>
      </w:r>
      <w:r w:rsidRPr="0084100F">
        <w:rPr>
          <w:rFonts w:ascii="Arial" w:hAnsi="Arial" w:cs="Arial"/>
          <w:noProof/>
          <w:sz w:val="22"/>
          <w:szCs w:val="22"/>
        </w:rPr>
        <w:tab/>
        <w:t>van der Putten HH, Friesema EC, Abumrad NA, Everts ME, Visser TJ. Thyroid hormone transport by the rat fatty acid translocase. Endocrinology. 2003 Apr;144(4):1315-23. PubMed PMID: 12639914.</w:t>
      </w:r>
    </w:p>
    <w:p w14:paraId="22056B46"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210.</w:t>
      </w:r>
      <w:r w:rsidRPr="0084100F">
        <w:rPr>
          <w:rFonts w:ascii="Arial" w:hAnsi="Arial" w:cs="Arial"/>
          <w:noProof/>
          <w:sz w:val="22"/>
          <w:szCs w:val="22"/>
        </w:rPr>
        <w:tab/>
        <w:t>Mitchell AM, Tom M, Mortimer RH. Thyroid hormone export from cells: contribution of P-glycoprotein. J Endocrinol. 2005 Apr;185(1):93-8. PubMed PMID: 15817830. Epub 2005/04/09. eng.</w:t>
      </w:r>
    </w:p>
    <w:p w14:paraId="18AB8B06"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211.</w:t>
      </w:r>
      <w:r w:rsidRPr="0084100F">
        <w:rPr>
          <w:rFonts w:ascii="Arial" w:hAnsi="Arial" w:cs="Arial"/>
          <w:noProof/>
          <w:sz w:val="22"/>
          <w:szCs w:val="22"/>
        </w:rPr>
        <w:tab/>
        <w:t>Taylor PM, Ritchie JW. Tissue uptake of thyroid hormone by amino acid transporters. Best Pract Res Clin Endocrinol Metab. 2007 Jun;21(2):237-51. PubMed PMID: 17574006. Epub 2007/06/19. eng.</w:t>
      </w:r>
    </w:p>
    <w:p w14:paraId="176F28A8"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212.</w:t>
      </w:r>
      <w:r w:rsidRPr="0084100F">
        <w:rPr>
          <w:rFonts w:ascii="Arial" w:hAnsi="Arial" w:cs="Arial"/>
          <w:noProof/>
          <w:sz w:val="22"/>
          <w:szCs w:val="22"/>
        </w:rPr>
        <w:tab/>
        <w:t>Hagenbuch B. Cellular entry of thyroid hormones by organic anion transporting polypeptides. Best Pract Res Clin Endocrinol Metab. 2007 Jun;21(2):209-21. PubMed PMID: 17574004. Epub 2007/06/19. eng.</w:t>
      </w:r>
    </w:p>
    <w:p w14:paraId="21E85746"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213.</w:t>
      </w:r>
      <w:r w:rsidRPr="0084100F">
        <w:rPr>
          <w:rFonts w:ascii="Arial" w:hAnsi="Arial" w:cs="Arial"/>
          <w:noProof/>
          <w:sz w:val="22"/>
          <w:szCs w:val="22"/>
        </w:rPr>
        <w:tab/>
        <w:t>Pizzagalli F, Hagenbuch B, Stieger B, Klenk U, Folkers G, Meier PJ. Identification of a novel human organic anion transporting polypeptide as a high affinity thyroxine transporter. Mol Endocrinol. 2002 Oct;16(10):2283-96. PubMed PMID: 12351693. Epub 2002/09/28. eng.</w:t>
      </w:r>
    </w:p>
    <w:p w14:paraId="73D064A2"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lastRenderedPageBreak/>
        <w:t>214.</w:t>
      </w:r>
      <w:r w:rsidRPr="0084100F">
        <w:rPr>
          <w:rFonts w:ascii="Arial" w:hAnsi="Arial" w:cs="Arial"/>
          <w:noProof/>
          <w:sz w:val="22"/>
          <w:szCs w:val="22"/>
        </w:rPr>
        <w:tab/>
        <w:t>Visser WE, Friesema EC, Jansen J, Visser TJ. Thyroid hormone transport by monocarboxylate transporters. Best Pract Res Clin Endocrinol Metab. 2007 Jun;21(2):223-36. PubMed PMID: 17574005.</w:t>
      </w:r>
    </w:p>
    <w:p w14:paraId="64CFB73F"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215.</w:t>
      </w:r>
      <w:r w:rsidRPr="0084100F">
        <w:rPr>
          <w:rFonts w:ascii="Arial" w:hAnsi="Arial" w:cs="Arial"/>
          <w:noProof/>
          <w:sz w:val="22"/>
          <w:szCs w:val="22"/>
        </w:rPr>
        <w:tab/>
        <w:t>Friesema EC, Ganguly S, Abdalla A, Manning Fox JE, Halestrap AP, Visser TJ. Identification of monocarboxylate transporter 8 as a specific thyroid hormone transporter. J Biol Chem. 2003 Oct 10;278:40128-35. PubMed PMID: 12871948.</w:t>
      </w:r>
    </w:p>
    <w:p w14:paraId="4353AAB6"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216.</w:t>
      </w:r>
      <w:r w:rsidRPr="0084100F">
        <w:rPr>
          <w:rFonts w:ascii="Arial" w:hAnsi="Arial" w:cs="Arial"/>
          <w:noProof/>
          <w:sz w:val="22"/>
          <w:szCs w:val="22"/>
        </w:rPr>
        <w:tab/>
        <w:t>Friesema EC, Jansen J, Jachtenberg JW, Visser WE, Kester MH, Visser TJ. Effective cellular uptake and efflux of thyroid hormone by human monocarboxylate transporter 10. Mol Endocrinol. 2008 Jun;22(6):1357-69. PubMed PMID: 18337592.</w:t>
      </w:r>
    </w:p>
    <w:p w14:paraId="20A97A53"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217.</w:t>
      </w:r>
      <w:r w:rsidRPr="0084100F">
        <w:rPr>
          <w:rFonts w:ascii="Arial" w:hAnsi="Arial" w:cs="Arial"/>
          <w:noProof/>
          <w:sz w:val="22"/>
          <w:szCs w:val="22"/>
        </w:rPr>
        <w:tab/>
        <w:t>Friesema EC, Kuiper GG, Jansen J, Visser TJ, Kester MH. Thyroid hormone transport by the human monocarboxylate transporter 8 and its rate-limiting role in intracellular metabolism. Mol Endocrinol. 2006 Nov;20(11):2761-72. PubMed PMID: 16887882.</w:t>
      </w:r>
    </w:p>
    <w:p w14:paraId="04718E96"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218.</w:t>
      </w:r>
      <w:r w:rsidRPr="0084100F">
        <w:rPr>
          <w:rFonts w:ascii="Arial" w:hAnsi="Arial" w:cs="Arial"/>
          <w:noProof/>
          <w:sz w:val="22"/>
          <w:szCs w:val="22"/>
        </w:rPr>
        <w:tab/>
        <w:t>Stromme P, Groeneweg S, Lima de Souza EC, Zevenbergen C, Torgersbraten A, Holmgren A, et al. Mutated Thyroid Hormone Transporter OATP1C1 Associates with Severe Brain Hypometabolism and Juvenile Neurodegeneration. Thyroid. 2018 Nov;28(11):1406-15. PubMed PMID: 30296914.</w:t>
      </w:r>
    </w:p>
    <w:p w14:paraId="33E89BB0"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219.</w:t>
      </w:r>
      <w:r w:rsidRPr="0084100F">
        <w:rPr>
          <w:rFonts w:ascii="Arial" w:hAnsi="Arial" w:cs="Arial"/>
          <w:noProof/>
          <w:sz w:val="22"/>
          <w:szCs w:val="22"/>
        </w:rPr>
        <w:tab/>
        <w:t>Papadimitriou A, Dumitrescu AM, Papavasiliou A, Fretzayas A, Nicolaidou P, Refetoff S. A novel monocarboxylate transporter 8 gene mutation as a cause of severe neonatal hypotonia and developmental delay. Pediatrics. 2008 Jan;121(1):e199-202. PubMed PMID: 18166539.</w:t>
      </w:r>
    </w:p>
    <w:p w14:paraId="67F779BE"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220.</w:t>
      </w:r>
      <w:r w:rsidRPr="0084100F">
        <w:rPr>
          <w:rFonts w:ascii="Arial" w:hAnsi="Arial" w:cs="Arial"/>
          <w:noProof/>
          <w:sz w:val="22"/>
          <w:szCs w:val="22"/>
        </w:rPr>
        <w:tab/>
        <w:t>Schwartz CE, Stevenson RE. The MCT8 thyroid hormone transporter and Allan-Herndon-Dudley syndrome. Best Pract Res Clin Endocrinol Metab. 2007 Jun;21(2):307-21. PubMed PMID: 17574010.</w:t>
      </w:r>
    </w:p>
    <w:p w14:paraId="67BB3989"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221.</w:t>
      </w:r>
      <w:r w:rsidRPr="0084100F">
        <w:rPr>
          <w:rFonts w:ascii="Arial" w:hAnsi="Arial" w:cs="Arial"/>
          <w:noProof/>
          <w:sz w:val="22"/>
          <w:szCs w:val="22"/>
        </w:rPr>
        <w:tab/>
        <w:t>Frints SG, Lenzner S, Bauters M, Jensen LR, Van Esch H, des Portes V, et al. MCT8 mutation analysis and identification of the first female with Allan-Herndon-Dudley syndrome due to loss of MCT8 expression. Eur J Hum Genet. 2008 Sept;16(9):1029-37. PubMed PMID: 18398436.</w:t>
      </w:r>
    </w:p>
    <w:p w14:paraId="70E0AFF3"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222.</w:t>
      </w:r>
      <w:r w:rsidRPr="0084100F">
        <w:rPr>
          <w:rFonts w:ascii="Arial" w:hAnsi="Arial" w:cs="Arial"/>
          <w:noProof/>
          <w:sz w:val="22"/>
          <w:szCs w:val="22"/>
        </w:rPr>
        <w:tab/>
        <w:t>Allan W, Herndon CN, Dudley FC. Some examples of the inheritance of mental deficiency: apparently sex-linked idiocy and microcephaly. Am J Ment Defic. 1944;48:325-34.</w:t>
      </w:r>
    </w:p>
    <w:p w14:paraId="162B153B"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223.</w:t>
      </w:r>
      <w:r w:rsidRPr="0084100F">
        <w:rPr>
          <w:rFonts w:ascii="Arial" w:hAnsi="Arial" w:cs="Arial"/>
          <w:noProof/>
          <w:sz w:val="22"/>
          <w:szCs w:val="22"/>
        </w:rPr>
        <w:tab/>
        <w:t>Schwartz CE, Ulmer J, Brown A, Pancoast I, Goodman HO, Stevenson RE. Allan-Herndon syndrome. II. Linkage to DNA markers in Xq21. Am J Hum Genet. 1990 Sep;47(3):454-8. PubMed PMID: 2393020.</w:t>
      </w:r>
    </w:p>
    <w:p w14:paraId="50E121D8"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224.</w:t>
      </w:r>
      <w:r w:rsidRPr="0084100F">
        <w:rPr>
          <w:rFonts w:ascii="Arial" w:hAnsi="Arial" w:cs="Arial"/>
          <w:noProof/>
          <w:sz w:val="22"/>
          <w:szCs w:val="22"/>
        </w:rPr>
        <w:tab/>
        <w:t>Schwartz CE, May MM, Carpenter NJ, Rogers RC, Martin J, Bialer MG, et al. Allan-Herndon-Dudley Syndrome and the Monocarboxylate Transporter 8 (MCT8) Gene. Am J Hum Genet. 2005 Jul;77(1):41-53. PubMed PMID: 15889350.</w:t>
      </w:r>
    </w:p>
    <w:p w14:paraId="755FB3EE"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225.</w:t>
      </w:r>
      <w:r w:rsidRPr="0084100F">
        <w:rPr>
          <w:rFonts w:ascii="Arial" w:hAnsi="Arial" w:cs="Arial"/>
          <w:noProof/>
          <w:sz w:val="22"/>
          <w:szCs w:val="22"/>
        </w:rPr>
        <w:tab/>
        <w:t>Braun D, Wirth EK, Wohlgemuth F, Reix N, Klein MO, Gruters A, et al. Aminoaciduria, but normal thyroid hormone levels and signalling, in mice lacking the amino acid and thyroid hormone transporter Slc7a8. Biochem J. 2011 Oct 15;439(2):249-55. PubMed PMID: 21726201. Epub 2011/07/06. eng.</w:t>
      </w:r>
    </w:p>
    <w:p w14:paraId="03B70D44"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226.</w:t>
      </w:r>
      <w:r w:rsidRPr="0084100F">
        <w:rPr>
          <w:rFonts w:ascii="Arial" w:hAnsi="Arial" w:cs="Arial"/>
          <w:noProof/>
          <w:sz w:val="22"/>
          <w:szCs w:val="22"/>
        </w:rPr>
        <w:tab/>
        <w:t>Muller J, Mayerl S, Visser TJ, Darras VM, Boelen A, Frappart L, et al. Tissue-specific alterations in thyroid hormone homeostasis in combined Mct10 and Mct8 deficiency. Endocrinology. 2014 Jan;155(1):315-25. PubMed PMID: 24248460. Epub 2013/11/20. eng.</w:t>
      </w:r>
    </w:p>
    <w:p w14:paraId="55D6A759"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227.</w:t>
      </w:r>
      <w:r w:rsidRPr="0084100F">
        <w:rPr>
          <w:rFonts w:ascii="Arial" w:hAnsi="Arial" w:cs="Arial"/>
          <w:noProof/>
          <w:sz w:val="22"/>
          <w:szCs w:val="22"/>
        </w:rPr>
        <w:tab/>
        <w:t>Mayerl S, Visser TJ, Darras VM, Horn S, Heuer H. Impact of oatp1c1 deficiency on thyroid hormone metabolism and action in the mouse brain. Endocrinology. 2012 Mar;153(3):1528-37. PubMed PMID: 22294745. Epub 2012/02/02. eng.</w:t>
      </w:r>
    </w:p>
    <w:p w14:paraId="0340722E"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228.</w:t>
      </w:r>
      <w:r w:rsidRPr="0084100F">
        <w:rPr>
          <w:rFonts w:ascii="Arial" w:hAnsi="Arial" w:cs="Arial"/>
          <w:noProof/>
          <w:sz w:val="22"/>
          <w:szCs w:val="22"/>
        </w:rPr>
        <w:tab/>
        <w:t xml:space="preserve">Mayerl S, Muller J, Bauer R, Richert S, Kassmann CM, Darras VM, et al. Transporters MCT8 and OATP1C1 maintain murine brain thyroid hormone homeostasis. J Clin Invest. 2014 </w:t>
      </w:r>
      <w:r w:rsidRPr="0084100F">
        <w:rPr>
          <w:rFonts w:ascii="Arial" w:hAnsi="Arial" w:cs="Arial"/>
          <w:noProof/>
          <w:sz w:val="22"/>
          <w:szCs w:val="22"/>
        </w:rPr>
        <w:lastRenderedPageBreak/>
        <w:t>May;124(5):1987-99. PubMed PMID: 24691440. Pubmed Central PMCID: 4001533. Epub 2014/04/03. eng.</w:t>
      </w:r>
    </w:p>
    <w:p w14:paraId="08522AF4"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229.</w:t>
      </w:r>
      <w:r w:rsidRPr="0084100F">
        <w:rPr>
          <w:rFonts w:ascii="Arial" w:hAnsi="Arial" w:cs="Arial"/>
          <w:noProof/>
          <w:sz w:val="22"/>
          <w:szCs w:val="22"/>
        </w:rPr>
        <w:tab/>
        <w:t>Lafreniere RG, Carrel L, Willard HF. A novel transmembrane transporter encoded by the XPCT gene in Xq13.2. Hum Mol Genet. 1994 Jul;3(7):1133-9. PubMed PMID: 7981683.</w:t>
      </w:r>
    </w:p>
    <w:p w14:paraId="07275FD7"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230.</w:t>
      </w:r>
      <w:r w:rsidRPr="0084100F">
        <w:rPr>
          <w:rFonts w:ascii="Arial" w:hAnsi="Arial" w:cs="Arial"/>
          <w:noProof/>
          <w:sz w:val="22"/>
          <w:szCs w:val="22"/>
        </w:rPr>
        <w:tab/>
        <w:t>Halestrap AP, Meredith D. The SLC16 gene family-from monocarboxylate transporters (MCTs) to aromatic amino acid transporters and beyond. Pflugers Arch. 2004 Feb;447(5):619-28. PubMed PMID: 12739169.</w:t>
      </w:r>
    </w:p>
    <w:p w14:paraId="674F20D9"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231.</w:t>
      </w:r>
      <w:r w:rsidRPr="0084100F">
        <w:rPr>
          <w:rFonts w:ascii="Arial" w:hAnsi="Arial" w:cs="Arial"/>
          <w:noProof/>
          <w:sz w:val="22"/>
          <w:szCs w:val="22"/>
        </w:rPr>
        <w:tab/>
        <w:t>Korwutthikulrangsri M, Raimondi C, Dumitrescu AM, editors. A novel compound heterozygous SBP2 gene mutations in a boy with developmental delay and failure to thrive The 13th International Workshop on Resistance to Thyroid Hormone; Sept 2018; Doorn, Netherlands.</w:t>
      </w:r>
    </w:p>
    <w:p w14:paraId="21092D4B"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232.</w:t>
      </w:r>
      <w:r w:rsidRPr="0084100F">
        <w:rPr>
          <w:rFonts w:ascii="Arial" w:hAnsi="Arial" w:cs="Arial"/>
          <w:noProof/>
          <w:sz w:val="22"/>
          <w:szCs w:val="22"/>
        </w:rPr>
        <w:tab/>
        <w:t>Kleinau G, Schweizer U, Kinne A, Kohrle J, Gruters A, Krude H, et al. Insights into molecular properties of the human monocarboxylate transporter 8 by combining functional with structural information. Thyroid Res. 2011;4 Suppl 1:S4. PubMed PMID: 21835051. Pubmed Central PMCID: 3155110. Epub 2011/08/13. eng.</w:t>
      </w:r>
    </w:p>
    <w:p w14:paraId="4D746703"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233.</w:t>
      </w:r>
      <w:r w:rsidRPr="0084100F">
        <w:rPr>
          <w:rFonts w:ascii="Arial" w:hAnsi="Arial" w:cs="Arial"/>
          <w:noProof/>
          <w:sz w:val="22"/>
          <w:szCs w:val="22"/>
        </w:rPr>
        <w:tab/>
        <w:t>Holden KR, Zuniga OF, May MM, Su H, Molinero MR, Rogers RC, et al. X-linked MCT8 gene mutations: characterization of the pediatric neurologic phenotype. J Child Neurol. 2005 Oct;20(10):852-7. PubMed PMID: 16417886.</w:t>
      </w:r>
    </w:p>
    <w:p w14:paraId="1FFB9A1F"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234.</w:t>
      </w:r>
      <w:r w:rsidRPr="0084100F">
        <w:rPr>
          <w:rFonts w:ascii="Arial" w:hAnsi="Arial" w:cs="Arial"/>
          <w:noProof/>
          <w:sz w:val="22"/>
          <w:szCs w:val="22"/>
        </w:rPr>
        <w:tab/>
        <w:t>Visser WE, Jansen J, Friesema EC, Kester MH, Mancilla E, Lundgren J, et al. Novel pathogenic mechanism suggested by ex vivo analysis of MCT8 (SLC16A2) mutations. Hum Mutat. 2008 Jul 17;30:29-38. PubMed PMID: 18636565.</w:t>
      </w:r>
    </w:p>
    <w:p w14:paraId="5905C264"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235.</w:t>
      </w:r>
      <w:r w:rsidRPr="0084100F">
        <w:rPr>
          <w:rFonts w:ascii="Arial" w:hAnsi="Arial" w:cs="Arial"/>
          <w:noProof/>
          <w:sz w:val="22"/>
          <w:szCs w:val="22"/>
        </w:rPr>
        <w:tab/>
        <w:t>Friesema EC, Visser WE, Visser TJ. Genetics and phenomics of thyroid hormone transport by MCT8. Mol Cell Endocrinol. 2010 Jan 18. PubMed PMID: 20083155.</w:t>
      </w:r>
    </w:p>
    <w:p w14:paraId="12A51289"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236.</w:t>
      </w:r>
      <w:r w:rsidRPr="0084100F">
        <w:rPr>
          <w:rFonts w:ascii="Arial" w:hAnsi="Arial" w:cs="Arial"/>
          <w:noProof/>
          <w:sz w:val="22"/>
          <w:szCs w:val="22"/>
        </w:rPr>
        <w:tab/>
        <w:t>Boccone L, Mariotti S, Dessi V, Pruna D, Meloni A, Loudianos G. Allan-Herndon-Dudley syndrome (AHDS) caused by a novel SLC16A2 gene mutation showing severe neurologic features and unexpectedly low TRH-stimulated serum TSH. Eur J Med Genet. 2010 Nov-Dec;53(6):392-5. PubMed PMID: 20713192.</w:t>
      </w:r>
    </w:p>
    <w:p w14:paraId="7E780589"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237.</w:t>
      </w:r>
      <w:r w:rsidRPr="0084100F">
        <w:rPr>
          <w:rFonts w:ascii="Arial" w:hAnsi="Arial" w:cs="Arial"/>
          <w:noProof/>
          <w:sz w:val="22"/>
          <w:szCs w:val="22"/>
        </w:rPr>
        <w:tab/>
        <w:t>Brockmann K, Dumitrescu AM, Best TT, Hanefeld F, Refetoff S. X-linked paroxysmal dyskinesia and severe global retardation caused by defective MCT8 gene. J Neurol. 2005 Jun;252(6):663-6. PubMed PMID: 15834651.</w:t>
      </w:r>
    </w:p>
    <w:p w14:paraId="49093C43"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238.</w:t>
      </w:r>
      <w:r w:rsidRPr="0084100F">
        <w:rPr>
          <w:rFonts w:ascii="Arial" w:hAnsi="Arial" w:cs="Arial"/>
          <w:noProof/>
          <w:sz w:val="22"/>
          <w:szCs w:val="22"/>
        </w:rPr>
        <w:tab/>
        <w:t>Visser WE, Friesema EC, Visser TJ. Minireview: thyroid hormone transporters: the knowns and the unknowns. Mol Endocrinol. 2011 Jan;25(1):1-14. PubMed PMID: 20660303.</w:t>
      </w:r>
    </w:p>
    <w:p w14:paraId="31FC4466"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239.</w:t>
      </w:r>
      <w:r w:rsidRPr="0084100F">
        <w:rPr>
          <w:rFonts w:ascii="Arial" w:hAnsi="Arial" w:cs="Arial"/>
          <w:noProof/>
          <w:sz w:val="22"/>
          <w:szCs w:val="22"/>
        </w:rPr>
        <w:tab/>
        <w:t>Biebermann H, Ambrugger P, Tarnow P, von Moers A, Schweizer U, Grueters A. Extended clinical phenotype, endocrine investigations and functional studies of a loss-of-function mutation A150V in the thyroid hormone specific transporter MCT8. Eur J Endocrinol. 2005 Sep;153(3):359-66. PubMed PMID: 16131597.</w:t>
      </w:r>
    </w:p>
    <w:p w14:paraId="41205A12"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240.</w:t>
      </w:r>
      <w:r w:rsidRPr="0084100F">
        <w:rPr>
          <w:rFonts w:ascii="Arial" w:hAnsi="Arial" w:cs="Arial"/>
          <w:noProof/>
          <w:sz w:val="22"/>
          <w:szCs w:val="22"/>
        </w:rPr>
        <w:tab/>
        <w:t>Herzovich V, Vaiani E, Marino R, Dratler G, Lazzati JM, Tilitzky S, et al. Unexpected Peripheral Markers of Thyroid Function in a Patient with a Novel Mutation of the MCT8 Thyroid Hormone Transporter Gene. Horm Res. 2007 Sep 15;67(1):1-6. PubMed PMID: 16974106.</w:t>
      </w:r>
    </w:p>
    <w:p w14:paraId="0A846B06"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241.</w:t>
      </w:r>
      <w:r w:rsidRPr="0084100F">
        <w:rPr>
          <w:rFonts w:ascii="Arial" w:hAnsi="Arial" w:cs="Arial"/>
          <w:noProof/>
          <w:sz w:val="22"/>
          <w:szCs w:val="22"/>
        </w:rPr>
        <w:tab/>
        <w:t>Wemeau JL, Pigeyre M, Proust-Lemoine E, d'Herbomez M, Gottrand F, Jansen J, et al. Beneficial effects of propylthiouracil plus L-thyroxine treatment in a patient with a mutation in MCT8. J Clin Endocrinol Metab. 2008 Jun;93(6):2084-8. PubMed PMID: 18334584.</w:t>
      </w:r>
    </w:p>
    <w:p w14:paraId="3C7696A6"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242.</w:t>
      </w:r>
      <w:r w:rsidRPr="0084100F">
        <w:rPr>
          <w:rFonts w:ascii="Arial" w:hAnsi="Arial" w:cs="Arial"/>
          <w:noProof/>
          <w:sz w:val="22"/>
          <w:szCs w:val="22"/>
        </w:rPr>
        <w:tab/>
        <w:t>Fuchs O, Pfarr N, Pohlenz J, Schmidt H. Elevated serum triiodothyronine and intellectual and motor disability with paroxysmal dyskinesia caused by a monocarboxylate transporter 8 gene mutation. Dev Med Child Neurol. 2009 Mar;51(3):240-4. PubMed PMID: 19018842. Epub 2008/11/21. eng.</w:t>
      </w:r>
    </w:p>
    <w:p w14:paraId="22F4C340"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lastRenderedPageBreak/>
        <w:t>243.</w:t>
      </w:r>
      <w:r w:rsidRPr="0084100F">
        <w:rPr>
          <w:rFonts w:ascii="Arial" w:hAnsi="Arial" w:cs="Arial"/>
          <w:noProof/>
          <w:sz w:val="22"/>
          <w:szCs w:val="22"/>
        </w:rPr>
        <w:tab/>
        <w:t>Namba N, Etani Y, Kitaoka T, Nakamoto Y, Nakacho M, Bessho K, et al. Clinical phenotype and endocrinological investigations in a patient with a mutation in the MCT8 thyroid hormone transporter. Eur J Pediatr. 2008 Sep 25;167(7):785-91. PubMed PMID: 17899191.</w:t>
      </w:r>
    </w:p>
    <w:p w14:paraId="1DCFB24C"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244.</w:t>
      </w:r>
      <w:r w:rsidRPr="0084100F">
        <w:rPr>
          <w:rFonts w:ascii="Arial" w:hAnsi="Arial" w:cs="Arial"/>
          <w:noProof/>
          <w:sz w:val="22"/>
          <w:szCs w:val="22"/>
        </w:rPr>
        <w:tab/>
        <w:t>Vaurs-Barriere C, Deville M, Sarret C, Giraud G, Des Portes V, Prats-Vinas JM, et al. Pelizaeus-Merzbacher-Like disease presentation of MCT8 mutated male subjects. Ann Neurol. 2009 Jan;65(1):114-8. PubMed PMID: 19194886.</w:t>
      </w:r>
    </w:p>
    <w:p w14:paraId="01EB39FF"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245.</w:t>
      </w:r>
      <w:r w:rsidRPr="0084100F">
        <w:rPr>
          <w:rFonts w:ascii="Arial" w:hAnsi="Arial" w:cs="Arial"/>
          <w:noProof/>
          <w:sz w:val="22"/>
          <w:szCs w:val="22"/>
        </w:rPr>
        <w:tab/>
        <w:t>Gika AD, Siddiqui A, Hulse AJ, Edwards S, Fallon P, McEntagart ME, et al. White matter abnormalities and dystonic motor disorder associated with mutations in the SLC16A2 gene. Dev Med &amp; Child Neurol. 2010 May;52(5):475-82. PubMed PMID: 19811520.</w:t>
      </w:r>
    </w:p>
    <w:p w14:paraId="5B73E5BC"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246.</w:t>
      </w:r>
      <w:r w:rsidRPr="0084100F">
        <w:rPr>
          <w:rFonts w:ascii="Arial" w:hAnsi="Arial" w:cs="Arial"/>
          <w:noProof/>
          <w:sz w:val="22"/>
          <w:szCs w:val="22"/>
        </w:rPr>
        <w:tab/>
        <w:t>Kakinuma H, Itoh M, Takahashi H. A novel mutation in the monocarboxylate transporter 8 gene in a boy with putamen lesions and low free T4 levels in cerebrospinal fluid. J Pediatr. 2005 Oct;147(4):552-4. PubMed PMID: 16227048.</w:t>
      </w:r>
    </w:p>
    <w:p w14:paraId="44CEAC03"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247.</w:t>
      </w:r>
      <w:r w:rsidRPr="0084100F">
        <w:rPr>
          <w:rFonts w:ascii="Arial" w:hAnsi="Arial" w:cs="Arial"/>
          <w:noProof/>
          <w:sz w:val="22"/>
          <w:szCs w:val="22"/>
        </w:rPr>
        <w:tab/>
        <w:t>Sijens PE, Rodiger LA, Meiners LC, Lunsing RJ. 1H magnetic resonance spectroscopy in monocarboxylate transporter 8 gene deficiency. J Clin Endocrinol Metab. 2008 May;93(5):1854-9. PubMed PMID: 18319316. Epub 2008/03/06. eng.</w:t>
      </w:r>
    </w:p>
    <w:p w14:paraId="2A2EDCFB"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248.</w:t>
      </w:r>
      <w:r w:rsidRPr="0084100F">
        <w:rPr>
          <w:rFonts w:ascii="Arial" w:hAnsi="Arial" w:cs="Arial"/>
          <w:noProof/>
          <w:sz w:val="22"/>
          <w:szCs w:val="22"/>
        </w:rPr>
        <w:tab/>
        <w:t>Korwutthikulrangsri M, Fujisawa H, Fu J, Liao X-H, Dumitrescu AM, , editors. Contributions of the hypothalamus and pituitary in expressing the thyroid phenotype of Sbp2 deficiency: other regulatory tiers in addition to the thyroid gland. The 101st Annual Meeting of the Endocrine Society, ; 2019; New Orleans, LA.</w:t>
      </w:r>
    </w:p>
    <w:p w14:paraId="555AADD1"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249.</w:t>
      </w:r>
      <w:r w:rsidRPr="0084100F">
        <w:rPr>
          <w:rFonts w:ascii="Arial" w:hAnsi="Arial" w:cs="Arial"/>
          <w:noProof/>
          <w:sz w:val="22"/>
          <w:szCs w:val="22"/>
        </w:rPr>
        <w:tab/>
        <w:t>Crushell E, Reardon W. Elevated TSH levels in a mentally retarded boy. Eur J Pediatr. 2009 May;169(5):573-5. PubMed PMID: 19936787.</w:t>
      </w:r>
    </w:p>
    <w:p w14:paraId="471620D0"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250.</w:t>
      </w:r>
      <w:r w:rsidRPr="0084100F">
        <w:rPr>
          <w:rFonts w:ascii="Arial" w:hAnsi="Arial" w:cs="Arial"/>
          <w:noProof/>
          <w:sz w:val="22"/>
          <w:szCs w:val="22"/>
        </w:rPr>
        <w:tab/>
        <w:t>Lopez-Espindola D, Morales-Bastos C, Grijota-Martinez C, Liao XH, Lev D, Sugo E, et al. Mutations of the thyroid hormone transporter MCT8 cause prenatal brain damage and persistent hypomyelination. J Clin Endocrinol Metab. 2014 Dec;99(12):E2799-804. PubMed PMID: 25222753. Epub 2014/09/16. eng.</w:t>
      </w:r>
    </w:p>
    <w:p w14:paraId="06648E49"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251.</w:t>
      </w:r>
      <w:r w:rsidRPr="0084100F">
        <w:rPr>
          <w:rFonts w:ascii="Arial" w:hAnsi="Arial" w:cs="Arial"/>
          <w:noProof/>
          <w:sz w:val="22"/>
          <w:szCs w:val="22"/>
        </w:rPr>
        <w:tab/>
        <w:t>Dempsey MA, Dumitrescu AM, Refetoff S. MCT8 (SLS16A2)-Specific thyroid hormone cell transporter deficiency. GeneReviews. 2010. PubMed PMID: 20301789. Epub 2010/03/20. eng.</w:t>
      </w:r>
    </w:p>
    <w:p w14:paraId="37D56259"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252.</w:t>
      </w:r>
      <w:r w:rsidRPr="0084100F">
        <w:rPr>
          <w:rFonts w:ascii="Arial" w:hAnsi="Arial" w:cs="Arial"/>
          <w:noProof/>
          <w:sz w:val="22"/>
          <w:szCs w:val="22"/>
        </w:rPr>
        <w:tab/>
        <w:t>Trajkovic M, Visser TJ, Mittag J, Horn S, Lukas J, Darras VM, et al. Abnormal thyroid hormone metabolism in mice lacking the monocarboxylate transporter 8. J Clin Invest. 2007 Mar 1;117(3):627-35. PubMed PMID: 17318265.</w:t>
      </w:r>
    </w:p>
    <w:p w14:paraId="7148469E"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253.</w:t>
      </w:r>
      <w:r w:rsidRPr="0084100F">
        <w:rPr>
          <w:rFonts w:ascii="Arial" w:hAnsi="Arial" w:cs="Arial"/>
          <w:noProof/>
          <w:sz w:val="22"/>
          <w:szCs w:val="22"/>
        </w:rPr>
        <w:tab/>
        <w:t>Bernal J. Role of Monocarboxylate Anion Transporter 8 (MCT8) in Thyroid Hormone Transport: Answers from Mice. Endocrinology. 2006 Sep;147(9):4034-5. PubMed PMID: 16912236.</w:t>
      </w:r>
    </w:p>
    <w:p w14:paraId="07D5FBB1"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254.</w:t>
      </w:r>
      <w:r w:rsidRPr="0084100F">
        <w:rPr>
          <w:rFonts w:ascii="Arial" w:hAnsi="Arial" w:cs="Arial"/>
          <w:noProof/>
          <w:sz w:val="22"/>
          <w:szCs w:val="22"/>
        </w:rPr>
        <w:tab/>
        <w:t>Di Cosmo C, Liao XH, Ye H, Ferrara AM, Weiss RE, Refetoff S, et al. Mct8-deficient mice have increased energy xpenditure and reduced fat mass that is abrogated by normalization of serum T3 levels. Endocrinology. 2013 Dec;154(12):4885-95. PubMed PMID: 24029243. Epub 2013/09/14. Eng.</w:t>
      </w:r>
    </w:p>
    <w:p w14:paraId="0E97D5AA"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255.</w:t>
      </w:r>
      <w:r w:rsidRPr="0084100F">
        <w:rPr>
          <w:rFonts w:ascii="Arial" w:hAnsi="Arial" w:cs="Arial"/>
          <w:noProof/>
          <w:sz w:val="22"/>
          <w:szCs w:val="22"/>
        </w:rPr>
        <w:tab/>
        <w:t>Ferrara AM, Liao XH, Ye H, Weiss RE, Dumitrescu AM, Refetoff S. The Thyroid Hormone Analog DITPA Ameliorates Metabolic Parameters of Male Mice With Mct8 Deficiency. Endocrinology. 2015 Nov;156(11):3889-94. PubMed PMID: 26322373. Pubmed Central PMCID: 4606752.</w:t>
      </w:r>
    </w:p>
    <w:p w14:paraId="12DD58AC"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256.</w:t>
      </w:r>
      <w:r w:rsidRPr="0084100F">
        <w:rPr>
          <w:rFonts w:ascii="Arial" w:hAnsi="Arial" w:cs="Arial"/>
          <w:noProof/>
          <w:sz w:val="22"/>
          <w:szCs w:val="22"/>
        </w:rPr>
        <w:tab/>
        <w:t>Trajkovic-Arsic M, Visser TJ, Darras VM, Friesema EC, Schlott B, Mittag J, et al. Consequences of Monocarboxylate Transporter 8 Deficiency for Renal Transport and Metabolism of Thyroid Hormones in Mice. Endocrinology. 2010 Feb;151(2):802-9. PubMed PMID: 19996182.</w:t>
      </w:r>
    </w:p>
    <w:p w14:paraId="3E461CDB"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lastRenderedPageBreak/>
        <w:t>257.</w:t>
      </w:r>
      <w:r w:rsidRPr="0084100F">
        <w:rPr>
          <w:rFonts w:ascii="Arial" w:hAnsi="Arial" w:cs="Arial"/>
          <w:noProof/>
          <w:sz w:val="22"/>
          <w:szCs w:val="22"/>
        </w:rPr>
        <w:tab/>
        <w:t>Di Cosmo C, Liao XH, Dumitrescu AM, Philp NJ, Weiss RE, Refetoff S. Mice deficient in MCT8 reveal a mechanism regulating thyroid hormone secretion. J Clin Invest. 2010 Sept 1;120(9):3377-88. PubMed PMID: 20679730.</w:t>
      </w:r>
    </w:p>
    <w:p w14:paraId="51036C0C"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258.</w:t>
      </w:r>
      <w:r w:rsidRPr="0084100F">
        <w:rPr>
          <w:rFonts w:ascii="Arial" w:hAnsi="Arial" w:cs="Arial"/>
          <w:noProof/>
          <w:sz w:val="22"/>
          <w:szCs w:val="22"/>
        </w:rPr>
        <w:tab/>
        <w:t>Liao XH, Di Cosmo C, Dumitrescu AM, Hernandez A, Van Sande J, St Germain DL, et al. Distinct Roles of Deiodinases on the Phenotype of Mct8 Defect: A Comparison of Eight Different Mouse Genotypes. Endocrinology. 2011 Mar;152(3):1180-91. PubMed PMID: 21285310.</w:t>
      </w:r>
    </w:p>
    <w:p w14:paraId="6CBE7B55"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259.</w:t>
      </w:r>
      <w:r w:rsidRPr="0084100F">
        <w:rPr>
          <w:rFonts w:ascii="Arial" w:hAnsi="Arial" w:cs="Arial"/>
          <w:noProof/>
          <w:sz w:val="22"/>
          <w:szCs w:val="22"/>
        </w:rPr>
        <w:tab/>
        <w:t>Fliers E, Unmehopa UA, Alkemade A. Functional neuroanatomy of thyroid hormone feedback in the human hypothalamus and pituitary gland. Mol Cell Endocrinol. 2006 Jun 7;251(1-2):1-8. PubMed PMID: 16707210.</w:t>
      </w:r>
    </w:p>
    <w:p w14:paraId="0268D849"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260.</w:t>
      </w:r>
      <w:r w:rsidRPr="0084100F">
        <w:rPr>
          <w:rFonts w:ascii="Arial" w:hAnsi="Arial" w:cs="Arial"/>
          <w:noProof/>
          <w:sz w:val="22"/>
          <w:szCs w:val="22"/>
        </w:rPr>
        <w:tab/>
        <w:t>Di Cosmo C, Liao XH, Dumitrescu AM, Weiss RE, Refetoff S. A thyroid hormone analogue with reduced dependence on the monocarboxylate transporter 8 (MCT8) for tissue transport. Endocrinology. 2009 Jun 4;150(9):4450-8. PubMed PMID: 19497976.</w:t>
      </w:r>
    </w:p>
    <w:p w14:paraId="19796B5F"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261.</w:t>
      </w:r>
      <w:r w:rsidRPr="0084100F">
        <w:rPr>
          <w:rFonts w:ascii="Arial" w:hAnsi="Arial" w:cs="Arial"/>
          <w:noProof/>
          <w:sz w:val="22"/>
          <w:szCs w:val="22"/>
        </w:rPr>
        <w:tab/>
        <w:t>Ferrara AM, Liao XH, Gil-Ibanez P, Bernal J, Weiss RE, Dumitrescu AM, et al. Placenta Passage of the Thyroid Hormone Analog DITPA to Male Wild-Type and Mct8-Deficient Mice. Endocrinology. 2014 Oct;155(10):4088-93. PubMed PMID: 25051435. Epub 2014/07/23. eng.</w:t>
      </w:r>
    </w:p>
    <w:p w14:paraId="5AA2FD6C"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262.</w:t>
      </w:r>
      <w:r w:rsidRPr="0084100F">
        <w:rPr>
          <w:rFonts w:ascii="Arial" w:hAnsi="Arial" w:cs="Arial"/>
          <w:noProof/>
          <w:sz w:val="22"/>
          <w:szCs w:val="22"/>
        </w:rPr>
        <w:tab/>
        <w:t>Iwayama H, Liao XH, Braun L, Barez-Lopez S, Kaspar B, Weiss RE, et al. Adeno Associated Virus 9-Based Gene Therapy Delivers a Functional Monocarboxylate Transporter 8, Improving Thyroid Hormone Availability to the Brain of Mct8-Deficient Mice. Thyroid. 2016 Sep;26(9):1311-9. PubMed PMID: 27432638.</w:t>
      </w:r>
    </w:p>
    <w:p w14:paraId="1590682F"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263.</w:t>
      </w:r>
      <w:r w:rsidRPr="0084100F">
        <w:rPr>
          <w:rFonts w:ascii="Arial" w:hAnsi="Arial" w:cs="Arial"/>
          <w:noProof/>
          <w:sz w:val="22"/>
          <w:szCs w:val="22"/>
        </w:rPr>
        <w:tab/>
        <w:t>Nishimura M, Naito S. Tissue-specific mRNA expression profiles of human solute carrier transporter superfamilies. Drug Metab Pharmacokinet. 2008;23(1):22-44. PubMed PMID: 18305372. Epub 2008/02/29. eng.</w:t>
      </w:r>
    </w:p>
    <w:p w14:paraId="6346A66C"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264.</w:t>
      </w:r>
      <w:r w:rsidRPr="0084100F">
        <w:rPr>
          <w:rFonts w:ascii="Arial" w:hAnsi="Arial" w:cs="Arial"/>
          <w:noProof/>
          <w:sz w:val="22"/>
          <w:szCs w:val="22"/>
        </w:rPr>
        <w:tab/>
        <w:t>Price NT, Jackson VN, Halestrap AP. Cloning and sequencing of four new mammalian monocarboxylate transporter (MCT) homologues confirms the existence of a transporter family with an ancient past. Biochem J. 1998 Jan 15;329 ( Pt 2):321-8. PubMed PMID: 9425115. Pubmed Central PMCID: 1219047. Epub 1998/02/28. eng.</w:t>
      </w:r>
    </w:p>
    <w:p w14:paraId="6A6C47E3"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265.</w:t>
      </w:r>
      <w:r w:rsidRPr="0084100F">
        <w:rPr>
          <w:rFonts w:ascii="Arial" w:hAnsi="Arial" w:cs="Arial"/>
          <w:noProof/>
          <w:sz w:val="22"/>
          <w:szCs w:val="22"/>
        </w:rPr>
        <w:tab/>
        <w:t>Heuer H, Maier MK, Iden S, Mittag J, Friesema EC, Visser TJ, et al. The monocarboxylate transporter 8 linked to human psychomotor retardation is highly expressed in thyroid hormone sensitive neuron populations. Endocrinology. 2005 Jan 20. PubMed PMID: 15661862.</w:t>
      </w:r>
    </w:p>
    <w:p w14:paraId="6429A28A"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266.</w:t>
      </w:r>
      <w:r w:rsidRPr="0084100F">
        <w:rPr>
          <w:rFonts w:ascii="Arial" w:hAnsi="Arial" w:cs="Arial"/>
          <w:noProof/>
          <w:sz w:val="22"/>
          <w:szCs w:val="22"/>
        </w:rPr>
        <w:tab/>
        <w:t>Roberts LM, Woodford K, Zhou M, Black DS, Haggerty JE, Tate EH, et al. Expression of the thyroid hormone transporters MCT8 (SLC16A2) and OATP14 (SLCO1C1) at the blood-brain barrier. Endocrinology. 2008 Dec;149(12):6251-61. PubMed PMID: 18687783.</w:t>
      </w:r>
    </w:p>
    <w:p w14:paraId="21380875"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267.</w:t>
      </w:r>
      <w:r w:rsidRPr="0084100F">
        <w:rPr>
          <w:rFonts w:ascii="Arial" w:hAnsi="Arial" w:cs="Arial"/>
          <w:noProof/>
          <w:sz w:val="22"/>
          <w:szCs w:val="22"/>
        </w:rPr>
        <w:tab/>
        <w:t>Trajkovic-Arsic M, Muller J, Darras VM, Groba C, Lee S, Weih D, et al. Impact of Monocarboxylate Transporter-8 Deficiency on the Hypothalamus-Pituitary-Thyroid Axis in Mice. Endocrinology. 2010 Oct;151(10):5053-62. PubMed PMID: 20702572.</w:t>
      </w:r>
    </w:p>
    <w:p w14:paraId="4CF6494E"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268.</w:t>
      </w:r>
      <w:r w:rsidRPr="0084100F">
        <w:rPr>
          <w:rFonts w:ascii="Arial" w:hAnsi="Arial" w:cs="Arial"/>
          <w:noProof/>
          <w:sz w:val="22"/>
          <w:szCs w:val="22"/>
        </w:rPr>
        <w:tab/>
        <w:t>Braun D, Lelios I, Krause G, Schweizer U. Histidines in Potential Substrate Recognition Sites Affect Thyroid Hormone Transport by Monocarboxylate Transporter 8 (MCT8). Endocrinology. 2013 Apr 16. PubMed PMID: 23592749. Epub 2013/04/18. Eng.</w:t>
      </w:r>
    </w:p>
    <w:p w14:paraId="47A5CD50"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269.</w:t>
      </w:r>
      <w:r w:rsidRPr="0084100F">
        <w:rPr>
          <w:rFonts w:ascii="Arial" w:hAnsi="Arial" w:cs="Arial"/>
          <w:noProof/>
          <w:sz w:val="22"/>
          <w:szCs w:val="22"/>
        </w:rPr>
        <w:tab/>
        <w:t>Lima de Souza EC, Groeneweg S, Visser WE, Peeters RP, Visser TJ. Importance of Cysteine Residues in the Thyroid Hormone Transporter MCT8. Endocrinology. 2013 May;154(5):1948-55. PubMed PMID: 23546606. Epub 2013/04/03. eng.</w:t>
      </w:r>
    </w:p>
    <w:p w14:paraId="7A8910BE"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270.</w:t>
      </w:r>
      <w:r w:rsidRPr="0084100F">
        <w:rPr>
          <w:rFonts w:ascii="Arial" w:hAnsi="Arial" w:cs="Arial"/>
          <w:noProof/>
          <w:sz w:val="22"/>
          <w:szCs w:val="22"/>
        </w:rPr>
        <w:tab/>
        <w:t>Saito Y, Shichiri M, Hamajima T, Ishida N, Mita Y, Nakao S, et al. Enhancement of lipid peroxidation and its amelioration by vitamin E in a subject with mutations in the SBP2 gene. Journal of lipid research. 2015 Nov;56(11):2172-82. PubMed PMID: 26411970. Pubmed Central PMCID: 4617404.</w:t>
      </w:r>
    </w:p>
    <w:p w14:paraId="2CB7EEF1"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lastRenderedPageBreak/>
        <w:t>271.</w:t>
      </w:r>
      <w:r w:rsidRPr="0084100F">
        <w:rPr>
          <w:rFonts w:ascii="Arial" w:hAnsi="Arial" w:cs="Arial"/>
          <w:noProof/>
          <w:sz w:val="22"/>
          <w:szCs w:val="22"/>
        </w:rPr>
        <w:tab/>
        <w:t>Verge CF, Konrad D, Cohen M, Di Cosmo C, Dumitrescu AM, Marcinkowski T, et al. Diiodothyropropionic Acid (DITPA) in the Treatment of MCT8 Deficiency. J Clin Endocrinol Metab. 2012 Dec;97(12):4515-23. PubMed PMID: 22993035. Epub 2012/09/21. eng.</w:t>
      </w:r>
    </w:p>
    <w:p w14:paraId="17286054"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272.</w:t>
      </w:r>
      <w:r w:rsidRPr="0084100F">
        <w:rPr>
          <w:rFonts w:ascii="Arial" w:hAnsi="Arial" w:cs="Arial"/>
          <w:noProof/>
          <w:sz w:val="22"/>
          <w:szCs w:val="22"/>
        </w:rPr>
        <w:tab/>
        <w:t>Lee JY, Kim MJ, Deliyanti D, Azari MF, Rossello F, Costin A, et al. Overcoming Monocarboxylate Transporter 8 (MCT8)-Deficiency to Promote Human Oligodendrocyte Differentiation and Myelination. EBioMedicine. 2017 Nov;25:122-35. PubMed PMID: 29111262. Pubmed Central PMCID: 5704066.</w:t>
      </w:r>
    </w:p>
    <w:p w14:paraId="504B41F4"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273.</w:t>
      </w:r>
      <w:r w:rsidRPr="0084100F">
        <w:rPr>
          <w:rFonts w:ascii="Arial" w:hAnsi="Arial" w:cs="Arial"/>
          <w:noProof/>
          <w:sz w:val="22"/>
          <w:szCs w:val="22"/>
        </w:rPr>
        <w:tab/>
        <w:t>Groeneweg S, Peeters RP, Moran C, Stoupa A, Auriol F, Tonduti D, et al. Effectiveness and safety of the tri-iodothyronine analogue Triac in children and adults with MCT8 deficiency: an international, single-arm, open-label, phase 2 trial. Lancet Diabetes Endocrinol. 2019 Sep;7(9):695-706. PubMed PMID: 31377265.</w:t>
      </w:r>
    </w:p>
    <w:p w14:paraId="0CD69C1B"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274.</w:t>
      </w:r>
      <w:r w:rsidRPr="0084100F">
        <w:rPr>
          <w:rFonts w:ascii="Arial" w:hAnsi="Arial" w:cs="Arial"/>
          <w:noProof/>
          <w:sz w:val="22"/>
          <w:szCs w:val="22"/>
        </w:rPr>
        <w:tab/>
        <w:t>Braun D, Schweizer U. The Chemical Chaperone Phenylbutyrate Rescues MCT8 Mutations Associated With Milder Phenotypes in Patients With Allan-Herndon-Dudley Syndrome. Endocrinology. 2017 Mar 1;158(3):678-91. PubMed PMID: 27977298.</w:t>
      </w:r>
    </w:p>
    <w:p w14:paraId="4ED555C1"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275.</w:t>
      </w:r>
      <w:r w:rsidRPr="0084100F">
        <w:rPr>
          <w:rFonts w:ascii="Arial" w:hAnsi="Arial" w:cs="Arial"/>
          <w:noProof/>
          <w:sz w:val="22"/>
          <w:szCs w:val="22"/>
        </w:rPr>
        <w:tab/>
        <w:t>Groeneweg S, van den Berge A, Meima ME, Peeters RP, Visser TJ, Visser WE. Effects of Chemical Chaperones on Thyroid Hormone Transport by MCT8 Mutants in Patient-Derived Fibroblasts. Endocrinology. 2018 Mar 1;159(3):1290-302. PubMed PMID: 29309566.</w:t>
      </w:r>
    </w:p>
    <w:p w14:paraId="1242EF37"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276.</w:t>
      </w:r>
      <w:r w:rsidRPr="0084100F">
        <w:rPr>
          <w:rFonts w:ascii="Arial" w:hAnsi="Arial" w:cs="Arial"/>
          <w:noProof/>
          <w:sz w:val="22"/>
          <w:szCs w:val="22"/>
        </w:rPr>
        <w:tab/>
        <w:t>Bernal J, Pekonen F. Ontogenesis of the nuclear 3,5,3'-triiodothyronine receptor in the human fetal brain. Endocrinology. 1984 Feb;114(2):677-9. PubMed PMID: 6317365.</w:t>
      </w:r>
    </w:p>
    <w:p w14:paraId="0FC4404F"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277.</w:t>
      </w:r>
      <w:r w:rsidRPr="0084100F">
        <w:rPr>
          <w:rFonts w:ascii="Arial" w:hAnsi="Arial" w:cs="Arial"/>
          <w:noProof/>
          <w:sz w:val="22"/>
          <w:szCs w:val="22"/>
        </w:rPr>
        <w:tab/>
        <w:t>Schoenmakers E, Carlson B, Agostini M, Moran C, Rajanayagam O, Bochukova E, et al. Mutation in human selenocysteine transfer RNA selectively disrupts selenoprotein synthesis. J Clin Invest. 2016 Mar 1;126(3):992-6. PubMed PMID: 26854926. Pubmed Central PMCID: 4767355.</w:t>
      </w:r>
    </w:p>
    <w:p w14:paraId="679BFB0E"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278.</w:t>
      </w:r>
      <w:r w:rsidRPr="0084100F">
        <w:rPr>
          <w:rFonts w:ascii="Arial" w:hAnsi="Arial" w:cs="Arial"/>
          <w:noProof/>
          <w:sz w:val="22"/>
          <w:szCs w:val="22"/>
        </w:rPr>
        <w:tab/>
        <w:t>Agamy O, Ben Zeev B, Lev D, Marcus B, Fine D, Su D, et al. Mutations disrupting selenocysteine formation cause progressive cerebello-cerebral atrophy. Am J Hum Genet. 2010 Oct 8;87(4):538-44. PubMed PMID: 20920667. Pubmed Central PMCID: 2948803.</w:t>
      </w:r>
    </w:p>
    <w:p w14:paraId="16A14A96"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279.</w:t>
      </w:r>
      <w:r w:rsidRPr="0084100F">
        <w:rPr>
          <w:rFonts w:ascii="Arial" w:hAnsi="Arial" w:cs="Arial"/>
          <w:noProof/>
          <w:sz w:val="22"/>
          <w:szCs w:val="22"/>
        </w:rPr>
        <w:tab/>
        <w:t>Driscoll DM, Copeland PR. Mechanism and regulation of selenoprotein synthesis. Annu Rev Nutr. 2003;23:17-40. PubMed PMID: 12524431.</w:t>
      </w:r>
    </w:p>
    <w:p w14:paraId="401455EF"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280.</w:t>
      </w:r>
      <w:r w:rsidRPr="0084100F">
        <w:rPr>
          <w:rFonts w:ascii="Arial" w:hAnsi="Arial" w:cs="Arial"/>
          <w:noProof/>
          <w:sz w:val="22"/>
          <w:szCs w:val="22"/>
        </w:rPr>
        <w:tab/>
        <w:t>Koenig RJ. Regulation of type 1 iodothyronine deiodinase in health and disease. Thyroid. 2005 Aug;15(8):835-40. PubMed PMID: 16131326.</w:t>
      </w:r>
    </w:p>
    <w:p w14:paraId="14D6A704"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281.</w:t>
      </w:r>
      <w:r w:rsidRPr="0084100F">
        <w:rPr>
          <w:rFonts w:ascii="Arial" w:hAnsi="Arial" w:cs="Arial"/>
          <w:noProof/>
          <w:sz w:val="22"/>
          <w:szCs w:val="22"/>
        </w:rPr>
        <w:tab/>
        <w:t>Di Cosmo C, McLellan N, Liao XH, Khanna KK, Weiss RE, Papp L, et al. Clinical and molecular characterization of a novel selenocysteine insertion sequence-binding protein 2 (SBP2) gene mutation (R128X). J Clin Endocrinol Metab. 2009 0CT;94(10):4003-9. PubMed PMID: 19602558.</w:t>
      </w:r>
    </w:p>
    <w:p w14:paraId="68EA1FE0"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282.</w:t>
      </w:r>
      <w:r w:rsidRPr="0084100F">
        <w:rPr>
          <w:rFonts w:ascii="Arial" w:hAnsi="Arial" w:cs="Arial"/>
          <w:noProof/>
          <w:sz w:val="22"/>
          <w:szCs w:val="22"/>
        </w:rPr>
        <w:tab/>
        <w:t>Azevedo MF, Barra GB, Naves LA, Ribeiro Velasco LF, Godoy Garcia Castro P, de Castro LC, et al. Selenoprotein-related disease in a young girl caused by nonsense mutations in the SBP2 gene. J Clin Endocrinol Metab. 2010 Aug;95(8):4066-71. PubMed PMID: 20501692.</w:t>
      </w:r>
    </w:p>
    <w:p w14:paraId="420A43B7"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283.</w:t>
      </w:r>
      <w:r w:rsidRPr="0084100F">
        <w:rPr>
          <w:rFonts w:ascii="Arial" w:hAnsi="Arial" w:cs="Arial"/>
          <w:noProof/>
          <w:sz w:val="22"/>
          <w:szCs w:val="22"/>
        </w:rPr>
        <w:tab/>
        <w:t>Schoenmakers E, Agostini M, Mitchell C, Schoenmakers N, Papp L, Rajanayagam O, et al. Mutations in the selenocysteine insertion sequence-binding protein 2 gene lead to a multisystem selenoprotein deficiency disorder in humans. J Clin Invest. 2010 Dec 1;120(12):4220-35. PubMed PMID: 21084748.</w:t>
      </w:r>
    </w:p>
    <w:p w14:paraId="3DDF68C4"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284.</w:t>
      </w:r>
      <w:r w:rsidRPr="0084100F">
        <w:rPr>
          <w:rFonts w:ascii="Arial" w:hAnsi="Arial" w:cs="Arial"/>
          <w:noProof/>
          <w:sz w:val="22"/>
          <w:szCs w:val="22"/>
        </w:rPr>
        <w:tab/>
        <w:t>Hamajima T, Mushimoto Y, Kobayashi H, Saito Y, Onigata K. Novel compound heterozygous mutations in the SBP2 gene: characteristic clinical manifestations and the implications of GH and triiodothyronine in longitudinal bone growth and maturation. Eur J Endocrinol. 2012 Apr;166(4):757-64. PubMed PMID: 22247018. Epub 2012/01/17. eng.</w:t>
      </w:r>
    </w:p>
    <w:p w14:paraId="6BE7C360"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lastRenderedPageBreak/>
        <w:t>285.</w:t>
      </w:r>
      <w:r w:rsidRPr="0084100F">
        <w:rPr>
          <w:rFonts w:ascii="Arial" w:hAnsi="Arial" w:cs="Arial"/>
          <w:noProof/>
          <w:sz w:val="22"/>
          <w:szCs w:val="22"/>
        </w:rPr>
        <w:tab/>
        <w:t>Catli G, Fujisawa H, Kirbiyik O, Mimoto MS, Gencpinar P, Ozdemir TR, et al. A Novel Homozygous Selenocysteine Insertion Sequence Binding Protein 2 (SECISBP2, SBP2) Gene Mutation in a Turkish Boy. Thyroid. 2018 Sep;28(9):1221-3. PubMed PMID: 29882503.</w:t>
      </w:r>
    </w:p>
    <w:p w14:paraId="1D3DBAE7"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286.</w:t>
      </w:r>
      <w:r w:rsidRPr="0084100F">
        <w:rPr>
          <w:rFonts w:ascii="Arial" w:hAnsi="Arial" w:cs="Arial"/>
          <w:noProof/>
          <w:sz w:val="22"/>
          <w:szCs w:val="22"/>
        </w:rPr>
        <w:tab/>
        <w:t>Lescure A, Allmang C, Yamada K, Carbon P, Krol A. cDNA cloning, expression pattern and RNA binding analysis of human selenocysteine insertion sequence (SECIS) binding protein 2. Gene. 2002 May 29;291(1-2):279-85. PubMed PMID: 12095701.</w:t>
      </w:r>
    </w:p>
    <w:p w14:paraId="51828FB0"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287.</w:t>
      </w:r>
      <w:r w:rsidRPr="0084100F">
        <w:rPr>
          <w:rFonts w:ascii="Arial" w:hAnsi="Arial" w:cs="Arial"/>
          <w:noProof/>
          <w:sz w:val="22"/>
          <w:szCs w:val="22"/>
        </w:rPr>
        <w:tab/>
        <w:t>Copeland PR. Regulation of gene expression by stop codon recoding: selenocysteine. Gene. 2003 Jul 17;312:17-25. PubMed PMID: 12909337.</w:t>
      </w:r>
    </w:p>
    <w:p w14:paraId="1006A020"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288.</w:t>
      </w:r>
      <w:r w:rsidRPr="0084100F">
        <w:rPr>
          <w:rFonts w:ascii="Arial" w:hAnsi="Arial" w:cs="Arial"/>
          <w:noProof/>
          <w:sz w:val="22"/>
          <w:szCs w:val="22"/>
        </w:rPr>
        <w:tab/>
        <w:t>Papp LV, Lu J, Striebel F, Kennedy D, Holmgren A, Khanna KK. The redox state of SECIS binding protein 2 controls its localization and selenocysteine incorporation function. Mol Cell Biol. 2006 Jul;26(13):4895-910. PubMed PMID: 16782878.</w:t>
      </w:r>
    </w:p>
    <w:p w14:paraId="704C8D3C"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289.</w:t>
      </w:r>
      <w:r w:rsidRPr="0084100F">
        <w:rPr>
          <w:rFonts w:ascii="Arial" w:hAnsi="Arial" w:cs="Arial"/>
          <w:noProof/>
          <w:sz w:val="22"/>
          <w:szCs w:val="22"/>
        </w:rPr>
        <w:tab/>
        <w:t>Bubenik JL, Driscoll DM. Altered RNA-binding activity underlies abnormal thyroid hormone metabolism linked to a mutation in Sec insertion sequence binding protein 2. J Biol Chem. 2007 Sep 27;282:34653-62. PubMed PMID: 17901054.</w:t>
      </w:r>
    </w:p>
    <w:p w14:paraId="004FB574"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290.</w:t>
      </w:r>
      <w:r w:rsidRPr="0084100F">
        <w:rPr>
          <w:rFonts w:ascii="Arial" w:hAnsi="Arial" w:cs="Arial"/>
          <w:noProof/>
          <w:sz w:val="22"/>
          <w:szCs w:val="22"/>
        </w:rPr>
        <w:tab/>
        <w:t>Kryukov GV, Castellano S, Novoselov SV, Lobanov AV, Zehtab O, Guigo R, et al. Characterization of mammalian selenoproteomes. Science. 2003 May 30;300(5624):1439-43. PubMed PMID: 12775843.</w:t>
      </w:r>
    </w:p>
    <w:p w14:paraId="75F186DB"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291.</w:t>
      </w:r>
      <w:r w:rsidRPr="0084100F">
        <w:rPr>
          <w:rFonts w:ascii="Arial" w:hAnsi="Arial" w:cs="Arial"/>
          <w:noProof/>
          <w:sz w:val="22"/>
          <w:szCs w:val="22"/>
        </w:rPr>
        <w:tab/>
        <w:t>Papp LV, Lu J, Holmgren A, Khanna KK. From selenium to selenoproteins: synthesis, identity, and their role in human health. Antioxid Redox Signal. 2007 Jul;9(7):775-806. PubMed PMID: 17508906.</w:t>
      </w:r>
    </w:p>
    <w:p w14:paraId="2ABFB48F"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292.</w:t>
      </w:r>
      <w:r w:rsidRPr="0084100F">
        <w:rPr>
          <w:rFonts w:ascii="Arial" w:hAnsi="Arial" w:cs="Arial"/>
          <w:noProof/>
          <w:sz w:val="22"/>
          <w:szCs w:val="22"/>
        </w:rPr>
        <w:tab/>
        <w:t>Dumitrescu A, Di Cosmo C, Liao XH, Weiss R, Refetoff S. The syndrome of inherited partial SBP2 deficiency in humans. Antioxid Redox Signal. 2010 April 1;12(7):905-20. PubMed PMID: 19769464.</w:t>
      </w:r>
    </w:p>
    <w:p w14:paraId="71B550AA"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293.</w:t>
      </w:r>
      <w:r w:rsidRPr="0084100F">
        <w:rPr>
          <w:rFonts w:ascii="Arial" w:hAnsi="Arial" w:cs="Arial"/>
          <w:noProof/>
          <w:sz w:val="22"/>
          <w:szCs w:val="22"/>
        </w:rPr>
        <w:tab/>
        <w:t>Seeher S, Atassi T, Mahdi Y, Carlson BA, Braun D, Wirth EK, et al. Secisbp2 is essential for embryonic development and enhances selenoprotein expression. Antioxid Redox Signal. 2014 Aug 20;21(6):835-49. PubMed PMID: 24274065. Pubmed Central PMCID: 4116110. Epub 2013/11/28. eng.</w:t>
      </w:r>
    </w:p>
    <w:p w14:paraId="7D82A2AB"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294.</w:t>
      </w:r>
      <w:r w:rsidRPr="0084100F">
        <w:rPr>
          <w:rFonts w:ascii="Arial" w:hAnsi="Arial" w:cs="Arial"/>
          <w:noProof/>
          <w:sz w:val="22"/>
          <w:szCs w:val="22"/>
        </w:rPr>
        <w:tab/>
        <w:t>Fu J, Fujisawa H, Follman B, Liao XH, Dumitrescu AM. Thyroid Hormone Metabolism Defects in a Mouse Model of SBP2 Deficiency. Endocrinology. 2017 Dec 1;158(12):4317-30. PubMed PMID: 29029094. Pubmed Central PMCID: PMC5711384.</w:t>
      </w:r>
    </w:p>
    <w:p w14:paraId="0C4E1DA5"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295.</w:t>
      </w:r>
      <w:r w:rsidRPr="0084100F">
        <w:rPr>
          <w:rFonts w:ascii="Arial" w:hAnsi="Arial" w:cs="Arial"/>
          <w:noProof/>
          <w:sz w:val="22"/>
          <w:szCs w:val="22"/>
        </w:rPr>
        <w:tab/>
        <w:t>Schomburg L, Dumitrescu AM, Liao XH, Bin-Abbas B, Hoeflich J, Kohrle J, et al. Selenium supplementation fails to correct the selenoprotein synthesis defect in subjects with SBP2 gene mutations. Thyroid. 2009 Mar;19(3):277-81. PubMed PMID: 19265499.</w:t>
      </w:r>
    </w:p>
    <w:p w14:paraId="1D8DAB2A"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296.</w:t>
      </w:r>
      <w:r w:rsidRPr="0084100F">
        <w:rPr>
          <w:rFonts w:ascii="Arial" w:hAnsi="Arial" w:cs="Arial"/>
          <w:noProof/>
          <w:sz w:val="22"/>
          <w:szCs w:val="22"/>
        </w:rPr>
        <w:tab/>
        <w:t>Burk RF, Norsworthy BK, Hill KE, Motley AK, Byrne DW. Effects of chemical form of selenium on plasma biomarkers in a high-dose human supplementation trial. Cancer Epidemiol Biomarkers Prev. 2006 Apr;15(4):804-10. PubMed PMID: 16614127. Epub 2006/04/15. eng.</w:t>
      </w:r>
    </w:p>
    <w:p w14:paraId="0070C8BE"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297.</w:t>
      </w:r>
      <w:r w:rsidRPr="0084100F">
        <w:rPr>
          <w:rFonts w:ascii="Arial" w:hAnsi="Arial" w:cs="Arial"/>
          <w:noProof/>
          <w:sz w:val="22"/>
          <w:szCs w:val="22"/>
        </w:rPr>
        <w:tab/>
        <w:t>Xu J, Yang F, An X, Hu Q. Anticarcinogenic activity of selenium-enriched green tea extracts in vivo. J Agric Food Chem. 2007 Jun 27;55(13):5349-53. PubMed PMID: 17542612. Epub 2007/06/05. eng.</w:t>
      </w:r>
    </w:p>
    <w:p w14:paraId="35868011"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298.</w:t>
      </w:r>
      <w:r w:rsidRPr="0084100F">
        <w:rPr>
          <w:rFonts w:ascii="Arial" w:hAnsi="Arial" w:cs="Arial"/>
          <w:noProof/>
          <w:sz w:val="22"/>
          <w:szCs w:val="22"/>
        </w:rPr>
        <w:tab/>
        <w:t>Feng W, Ribeiro RCJ, Wagner RL, Nguyen H, Apriletti JW, Fletterick RJ, et al. Hormone-dependent coactivator binding to a hydrophobic cleft on nuclear receptors. Science. 1998;280:1747-9.</w:t>
      </w:r>
    </w:p>
    <w:p w14:paraId="0B292189"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299.</w:t>
      </w:r>
      <w:r w:rsidRPr="0084100F">
        <w:rPr>
          <w:rFonts w:ascii="Arial" w:hAnsi="Arial" w:cs="Arial"/>
          <w:noProof/>
          <w:sz w:val="22"/>
          <w:szCs w:val="22"/>
        </w:rPr>
        <w:tab/>
        <w:t>Chen JD, Evans RM. A transcriptional co-repressor that interacts with nuclear hormone receptors. Nature. 1995;377:454-7.</w:t>
      </w:r>
    </w:p>
    <w:p w14:paraId="312004FB"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300.</w:t>
      </w:r>
      <w:r w:rsidRPr="0084100F">
        <w:rPr>
          <w:rFonts w:ascii="Arial" w:hAnsi="Arial" w:cs="Arial"/>
          <w:noProof/>
          <w:sz w:val="22"/>
          <w:szCs w:val="22"/>
        </w:rPr>
        <w:tab/>
        <w:t>Hörlein AJ, Näär AM, Heinzel T, Torchia J, Gloss B, Kurokawa R, et al. Ligand-independent repression by the thyroid hormone receptor mediated by a nuclear receptor co-repressor. Nature. 1995;377:397-404.</w:t>
      </w:r>
    </w:p>
    <w:p w14:paraId="0F4A5FBC"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lastRenderedPageBreak/>
        <w:t>301.</w:t>
      </w:r>
      <w:r w:rsidRPr="0084100F">
        <w:rPr>
          <w:rFonts w:ascii="Arial" w:hAnsi="Arial" w:cs="Arial"/>
          <w:noProof/>
          <w:sz w:val="22"/>
          <w:szCs w:val="22"/>
        </w:rPr>
        <w:tab/>
        <w:t>Busch K, Martin B, Baniahmad A, Renkawitz R, Muller M. At least three subdomains of v-erbA are involved in its silencing function. Mol Endocrinol. 1997;11:379-89.</w:t>
      </w:r>
    </w:p>
    <w:p w14:paraId="5E10D514"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302.</w:t>
      </w:r>
      <w:r w:rsidRPr="0084100F">
        <w:rPr>
          <w:rFonts w:ascii="Arial" w:hAnsi="Arial" w:cs="Arial"/>
          <w:noProof/>
          <w:sz w:val="22"/>
          <w:szCs w:val="22"/>
        </w:rPr>
        <w:tab/>
        <w:t>Forman BM, Samuels HH. Interactions among a subfamily of nuclear hormone receptors: the regulatory zipper model. Mol Endocrinol. 1990;4:1293-301.</w:t>
      </w:r>
    </w:p>
    <w:p w14:paraId="7FD62DB2"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303.</w:t>
      </w:r>
      <w:r w:rsidRPr="0084100F">
        <w:rPr>
          <w:rFonts w:ascii="Arial" w:hAnsi="Arial" w:cs="Arial"/>
          <w:noProof/>
          <w:sz w:val="22"/>
          <w:szCs w:val="22"/>
        </w:rPr>
        <w:tab/>
        <w:t>Kurokawa R, Yu VC, Naar A, Kyakumoto S, Han Z, Silverman S, et al. Differential orientations of the DNA-binding domain and carboxy-terminal dimerization interface regulate binding site selection by nuclear receptor heterodimers. Genes &amp; Development. 1993;7:1423-35.</w:t>
      </w:r>
    </w:p>
    <w:p w14:paraId="24399802"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304.</w:t>
      </w:r>
      <w:r w:rsidRPr="0084100F">
        <w:rPr>
          <w:rFonts w:ascii="Arial" w:hAnsi="Arial" w:cs="Arial"/>
          <w:noProof/>
          <w:sz w:val="22"/>
          <w:szCs w:val="22"/>
        </w:rPr>
        <w:tab/>
        <w:t>Beck-Peccoz P, Chatterjee VKK, Chin WW, DeGroot LJ, Jameson JL, Nakamura H, et al. Nomenclature of thyroid hormone receptor ß-gene mutations in resistance to thyroid hormone: Consensus statement from the first workshop on thyroid hormone resistance, July 10-11, 1993, Cambridge, United Kingdom. J  Clin Endocrinol Metab. 1994 Apr; 78(4):990-3. PubMed PMID: 8157732.</w:t>
      </w:r>
    </w:p>
    <w:p w14:paraId="6B95A688"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305.</w:t>
      </w:r>
      <w:r w:rsidRPr="0084100F">
        <w:rPr>
          <w:rFonts w:ascii="Arial" w:hAnsi="Arial" w:cs="Arial"/>
          <w:noProof/>
          <w:sz w:val="22"/>
          <w:szCs w:val="22"/>
        </w:rPr>
        <w:tab/>
        <w:t>Tone Y, Collingwood TN, Adams M, Chatterjee VK. Functional analysis of a transactivation domain in the thyroid hormone ß receptor. J Biol Chem. 1994;269:31157-61.</w:t>
      </w:r>
    </w:p>
    <w:p w14:paraId="73F57D5B"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306.</w:t>
      </w:r>
      <w:r w:rsidRPr="0084100F">
        <w:rPr>
          <w:rFonts w:ascii="Arial" w:hAnsi="Arial" w:cs="Arial"/>
          <w:noProof/>
          <w:sz w:val="22"/>
          <w:szCs w:val="22"/>
        </w:rPr>
        <w:tab/>
        <w:t>Baniahmad A, Leng X, Burris TP, Tsai SY, Tsai M-J, O'Malley BW. The tau 4 activation domain of the thyroid hormone receptor is required for release of a putative corepressor(s) necessary for transcriptional silencing. Mol Cell Biol. 1995;15:76-86.</w:t>
      </w:r>
    </w:p>
    <w:p w14:paraId="3BADF662"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307.</w:t>
      </w:r>
      <w:r w:rsidRPr="0084100F">
        <w:rPr>
          <w:rFonts w:ascii="Arial" w:hAnsi="Arial" w:cs="Arial"/>
          <w:noProof/>
          <w:sz w:val="22"/>
          <w:szCs w:val="22"/>
        </w:rPr>
        <w:tab/>
        <w:t>Hamy F, Helbeque NJ, Henichart P. Comparison between synthetic nuclear localisation signal peptides from the steroid thyroid hormone receptor superfamily. Biochem Byophys Res Commun. 1992;183:289-93.</w:t>
      </w:r>
    </w:p>
    <w:p w14:paraId="5D4FBB3E" w14:textId="77777777" w:rsidR="00685393" w:rsidRPr="0084100F" w:rsidRDefault="00685393" w:rsidP="0084100F">
      <w:pPr>
        <w:spacing w:line="276" w:lineRule="auto"/>
        <w:ind w:left="576" w:hanging="576"/>
        <w:jc w:val="left"/>
        <w:rPr>
          <w:rFonts w:ascii="Arial" w:hAnsi="Arial" w:cs="Arial"/>
          <w:noProof/>
          <w:sz w:val="22"/>
          <w:szCs w:val="22"/>
        </w:rPr>
      </w:pPr>
      <w:r w:rsidRPr="0084100F">
        <w:rPr>
          <w:rFonts w:ascii="Arial" w:hAnsi="Arial" w:cs="Arial"/>
          <w:noProof/>
          <w:sz w:val="22"/>
          <w:szCs w:val="22"/>
        </w:rPr>
        <w:t>308.</w:t>
      </w:r>
      <w:r w:rsidRPr="0084100F">
        <w:rPr>
          <w:rFonts w:ascii="Arial" w:hAnsi="Arial" w:cs="Arial"/>
          <w:noProof/>
          <w:sz w:val="22"/>
          <w:szCs w:val="22"/>
        </w:rPr>
        <w:tab/>
        <w:t>Wurtz J-M, Bourguet W, Renaud J-P, Vivat V, Chambon P, Moras D. A canonical strusture for the ligand-binding domain of the nuclear receptors. Nature Struct Biol. 1996;3:87-94.</w:t>
      </w:r>
    </w:p>
    <w:bookmarkEnd w:id="59"/>
    <w:p w14:paraId="227C3B62" w14:textId="1BD1DE74" w:rsidR="00685393" w:rsidRPr="0084100F" w:rsidRDefault="00685393" w:rsidP="0084100F">
      <w:pPr>
        <w:spacing w:line="276" w:lineRule="auto"/>
        <w:ind w:left="576" w:hanging="576"/>
        <w:jc w:val="left"/>
        <w:rPr>
          <w:rFonts w:ascii="Arial" w:hAnsi="Arial" w:cs="Arial"/>
          <w:noProof/>
          <w:sz w:val="22"/>
          <w:szCs w:val="22"/>
        </w:rPr>
      </w:pPr>
    </w:p>
    <w:p w14:paraId="57533931" w14:textId="57E2F00D" w:rsidR="00603B21" w:rsidRPr="00DA25AA" w:rsidRDefault="00823705" w:rsidP="0084100F">
      <w:pPr>
        <w:spacing w:line="276" w:lineRule="auto"/>
        <w:ind w:left="576" w:hanging="576"/>
        <w:jc w:val="left"/>
        <w:rPr>
          <w:rFonts w:ascii="Times New Roman" w:hAnsi="Times New Roman" w:cs="Times New Roman"/>
          <w:szCs w:val="24"/>
        </w:rPr>
      </w:pPr>
      <w:r w:rsidRPr="0084100F">
        <w:rPr>
          <w:rFonts w:ascii="Arial" w:hAnsi="Arial" w:cs="Arial"/>
          <w:sz w:val="22"/>
          <w:szCs w:val="22"/>
        </w:rPr>
        <w:fldChar w:fldCharType="end"/>
      </w:r>
    </w:p>
    <w:sectPr w:rsidR="00603B21" w:rsidRPr="00DA25AA" w:rsidSect="00E4407E">
      <w:footerReference w:type="even" r:id="rId27"/>
      <w:pgSz w:w="12240" w:h="15840"/>
      <w:pgMar w:top="1267" w:right="1282" w:bottom="720" w:left="126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C3C87" w14:textId="77777777" w:rsidR="00301646" w:rsidRDefault="00301646">
      <w:r>
        <w:separator/>
      </w:r>
    </w:p>
  </w:endnote>
  <w:endnote w:type="continuationSeparator" w:id="0">
    <w:p w14:paraId="6B16DCE8" w14:textId="77777777" w:rsidR="00301646" w:rsidRDefault="00301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Times">
    <w:altName w:val="Sylfaen"/>
    <w:panose1 w:val="00000500000000020000"/>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79510404"/>
      <w:docPartObj>
        <w:docPartGallery w:val="Page Numbers (Bottom of Page)"/>
        <w:docPartUnique/>
      </w:docPartObj>
    </w:sdtPr>
    <w:sdtContent>
      <w:p w14:paraId="4605DF34" w14:textId="10B9546C" w:rsidR="00080ABB" w:rsidRDefault="00080ABB" w:rsidP="0006209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25</w:t>
        </w:r>
        <w:r>
          <w:rPr>
            <w:rStyle w:val="PageNumber"/>
          </w:rPr>
          <w:fldChar w:fldCharType="end"/>
        </w:r>
      </w:p>
    </w:sdtContent>
  </w:sdt>
  <w:p w14:paraId="73881120" w14:textId="77777777" w:rsidR="00080ABB" w:rsidRDefault="00080A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D8993" w14:textId="77777777" w:rsidR="00301646" w:rsidRDefault="00301646">
      <w:r>
        <w:separator/>
      </w:r>
    </w:p>
  </w:footnote>
  <w:footnote w:type="continuationSeparator" w:id="0">
    <w:p w14:paraId="7DB4C654" w14:textId="77777777" w:rsidR="00301646" w:rsidRDefault="003016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B67EB796"/>
    <w:lvl w:ilvl="0">
      <w:start w:val="1"/>
      <w:numFmt w:val="decimal"/>
      <w:pStyle w:val="ListNumber2"/>
      <w:lvlText w:val="%1."/>
      <w:lvlJc w:val="left"/>
      <w:pPr>
        <w:tabs>
          <w:tab w:val="num" w:pos="720"/>
        </w:tabs>
        <w:ind w:left="720" w:hanging="360"/>
      </w:pPr>
    </w:lvl>
  </w:abstractNum>
  <w:abstractNum w:abstractNumId="1" w15:restartNumberingAfterBreak="0">
    <w:nsid w:val="FFFFFF89"/>
    <w:multiLevelType w:val="singleLevel"/>
    <w:tmpl w:val="BC74217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hybridMultilevel"/>
    <w:tmpl w:val="175EC566"/>
    <w:lvl w:ilvl="0" w:tplc="507C3546">
      <w:numFmt w:val="none"/>
      <w:lvlText w:val=""/>
      <w:lvlJc w:val="left"/>
      <w:pPr>
        <w:tabs>
          <w:tab w:val="num" w:pos="360"/>
        </w:tabs>
      </w:pPr>
    </w:lvl>
    <w:lvl w:ilvl="1" w:tplc="1A1E7858">
      <w:numFmt w:val="decimal"/>
      <w:lvlText w:val=""/>
      <w:lvlJc w:val="left"/>
    </w:lvl>
    <w:lvl w:ilvl="2" w:tplc="25EC4086">
      <w:numFmt w:val="decimal"/>
      <w:lvlText w:val=""/>
      <w:lvlJc w:val="left"/>
    </w:lvl>
    <w:lvl w:ilvl="3" w:tplc="E8361E6A">
      <w:numFmt w:val="decimal"/>
      <w:lvlText w:val=""/>
      <w:lvlJc w:val="left"/>
    </w:lvl>
    <w:lvl w:ilvl="4" w:tplc="1A360308">
      <w:numFmt w:val="decimal"/>
      <w:lvlText w:val=""/>
      <w:lvlJc w:val="left"/>
    </w:lvl>
    <w:lvl w:ilvl="5" w:tplc="B26A302E">
      <w:numFmt w:val="decimal"/>
      <w:lvlText w:val=""/>
      <w:lvlJc w:val="left"/>
    </w:lvl>
    <w:lvl w:ilvl="6" w:tplc="A000A0A4">
      <w:numFmt w:val="decimal"/>
      <w:lvlText w:val=""/>
      <w:lvlJc w:val="left"/>
    </w:lvl>
    <w:lvl w:ilvl="7" w:tplc="2FA05BA0">
      <w:numFmt w:val="decimal"/>
      <w:lvlText w:val=""/>
      <w:lvlJc w:val="left"/>
    </w:lvl>
    <w:lvl w:ilvl="8" w:tplc="80A811BE">
      <w:numFmt w:val="decimal"/>
      <w:lvlText w:val=""/>
      <w:lvlJc w:val="left"/>
    </w:lvl>
  </w:abstractNum>
  <w:abstractNum w:abstractNumId="3" w15:restartNumberingAfterBreak="0">
    <w:nsid w:val="0236776A"/>
    <w:multiLevelType w:val="hybridMultilevel"/>
    <w:tmpl w:val="8EF6F540"/>
    <w:name w:val="utdBullet.1.0222"/>
    <w:lvl w:ilvl="0" w:tplc="C368E4D6">
      <w:start w:val="1"/>
      <w:numFmt w:val="bullet"/>
      <w:lvlRestart w:val="0"/>
      <w:lvlText w:val=""/>
      <w:lvlJc w:val="left"/>
      <w:pPr>
        <w:ind w:left="720" w:hanging="360"/>
      </w:pPr>
      <w:rPr>
        <w:rFonts w:ascii="Symbol" w:hAnsi="Symbol" w:hint="default"/>
      </w:rPr>
    </w:lvl>
    <w:lvl w:ilvl="1" w:tplc="2E5E2D32">
      <w:start w:val="1"/>
      <w:numFmt w:val="bullet"/>
      <w:lvlRestart w:val="0"/>
      <w:lvlText w:val="-"/>
      <w:lvlJc w:val="left"/>
      <w:pPr>
        <w:ind w:left="1440" w:hanging="360"/>
      </w:pPr>
      <w:rPr>
        <w:rFonts w:ascii="Symbol" w:hAnsi="Symbol" w:cs="Arial" w:hint="default"/>
      </w:rPr>
    </w:lvl>
    <w:lvl w:ilvl="2" w:tplc="61C2E968" w:tentative="1">
      <w:start w:val="1"/>
      <w:numFmt w:val="bullet"/>
      <w:lvlRestart w:val="0"/>
      <w:lvlText w:val="-"/>
      <w:lvlJc w:val="left"/>
      <w:pPr>
        <w:ind w:left="1440" w:hanging="360"/>
      </w:pPr>
      <w:rPr>
        <w:rFonts w:ascii="Symbol" w:hAnsi="Symbol" w:hint="default"/>
      </w:rPr>
    </w:lvl>
    <w:lvl w:ilvl="3" w:tplc="5F0CC1C0" w:tentative="1">
      <w:start w:val="1"/>
      <w:numFmt w:val="bullet"/>
      <w:lvlRestart w:val="0"/>
      <w:lvlText w:val="-"/>
      <w:lvlJc w:val="left"/>
      <w:pPr>
        <w:ind w:left="1440" w:hanging="360"/>
      </w:pPr>
      <w:rPr>
        <w:rFonts w:ascii="Symbol" w:hAnsi="Symbol" w:hint="default"/>
      </w:rPr>
    </w:lvl>
    <w:lvl w:ilvl="4" w:tplc="00529164" w:tentative="1">
      <w:start w:val="1"/>
      <w:numFmt w:val="bullet"/>
      <w:lvlRestart w:val="0"/>
      <w:lvlText w:val="-"/>
      <w:lvlJc w:val="left"/>
      <w:pPr>
        <w:ind w:left="1440" w:hanging="360"/>
      </w:pPr>
      <w:rPr>
        <w:rFonts w:ascii="Symbol" w:hAnsi="Symbol" w:cs="Arial" w:hint="default"/>
      </w:rPr>
    </w:lvl>
    <w:lvl w:ilvl="5" w:tplc="E4E6DDE6" w:tentative="1">
      <w:start w:val="1"/>
      <w:numFmt w:val="bullet"/>
      <w:lvlRestart w:val="0"/>
      <w:lvlText w:val="-"/>
      <w:lvlJc w:val="left"/>
      <w:pPr>
        <w:ind w:left="1440" w:hanging="360"/>
      </w:pPr>
      <w:rPr>
        <w:rFonts w:ascii="Symbol" w:hAnsi="Symbol" w:hint="default"/>
      </w:rPr>
    </w:lvl>
    <w:lvl w:ilvl="6" w:tplc="C7C2D308" w:tentative="1">
      <w:start w:val="1"/>
      <w:numFmt w:val="bullet"/>
      <w:lvlRestart w:val="0"/>
      <w:lvlText w:val="-"/>
      <w:lvlJc w:val="left"/>
      <w:pPr>
        <w:ind w:left="1440" w:hanging="360"/>
      </w:pPr>
      <w:rPr>
        <w:rFonts w:ascii="Symbol" w:hAnsi="Symbol" w:hint="default"/>
      </w:rPr>
    </w:lvl>
    <w:lvl w:ilvl="7" w:tplc="B3B479CC" w:tentative="1">
      <w:start w:val="1"/>
      <w:numFmt w:val="bullet"/>
      <w:lvlRestart w:val="0"/>
      <w:lvlText w:val="-"/>
      <w:lvlJc w:val="left"/>
      <w:pPr>
        <w:ind w:left="1440" w:hanging="360"/>
      </w:pPr>
      <w:rPr>
        <w:rFonts w:ascii="Symbol" w:hAnsi="Symbol" w:cs="Arial" w:hint="default"/>
      </w:rPr>
    </w:lvl>
    <w:lvl w:ilvl="8" w:tplc="A8FC3AEA" w:tentative="1">
      <w:start w:val="1"/>
      <w:numFmt w:val="bullet"/>
      <w:lvlRestart w:val="0"/>
      <w:lvlText w:val="-"/>
      <w:lvlJc w:val="left"/>
      <w:pPr>
        <w:ind w:left="1440" w:hanging="360"/>
      </w:pPr>
      <w:rPr>
        <w:rFonts w:ascii="Symbol" w:hAnsi="Symbol" w:hint="default"/>
      </w:rPr>
    </w:lvl>
  </w:abstractNum>
  <w:abstractNum w:abstractNumId="4" w15:restartNumberingAfterBreak="0">
    <w:nsid w:val="08F84622"/>
    <w:multiLevelType w:val="hybridMultilevel"/>
    <w:tmpl w:val="5F26A4AC"/>
    <w:name w:val="utdBullet.1.0222223"/>
    <w:lvl w:ilvl="0" w:tplc="C368E4D6">
      <w:start w:val="1"/>
      <w:numFmt w:val="bullet"/>
      <w:lvlRestart w:val="0"/>
      <w:lvlText w:val=""/>
      <w:lvlJc w:val="left"/>
      <w:pPr>
        <w:ind w:left="720" w:hanging="360"/>
      </w:pPr>
      <w:rPr>
        <w:rFonts w:ascii="Symbol" w:hAnsi="Symbol" w:hint="default"/>
      </w:rPr>
    </w:lvl>
    <w:lvl w:ilvl="1" w:tplc="88409556" w:tentative="1">
      <w:start w:val="1"/>
      <w:numFmt w:val="bullet"/>
      <w:lvlRestart w:val="0"/>
      <w:lvlText w:val="-"/>
      <w:lvlJc w:val="left"/>
      <w:pPr>
        <w:ind w:left="1440" w:hanging="360"/>
      </w:pPr>
      <w:rPr>
        <w:rFonts w:ascii="Symbol" w:hAnsi="Symbol" w:cs="Arial" w:hint="default"/>
      </w:rPr>
    </w:lvl>
    <w:lvl w:ilvl="2" w:tplc="C5922FD8" w:tentative="1">
      <w:start w:val="1"/>
      <w:numFmt w:val="bullet"/>
      <w:lvlRestart w:val="0"/>
      <w:lvlText w:val="-"/>
      <w:lvlJc w:val="left"/>
      <w:pPr>
        <w:ind w:left="1440" w:hanging="360"/>
      </w:pPr>
      <w:rPr>
        <w:rFonts w:ascii="Symbol" w:hAnsi="Symbol" w:hint="default"/>
      </w:rPr>
    </w:lvl>
    <w:lvl w:ilvl="3" w:tplc="A7D068BC" w:tentative="1">
      <w:start w:val="1"/>
      <w:numFmt w:val="bullet"/>
      <w:lvlRestart w:val="0"/>
      <w:lvlText w:val="-"/>
      <w:lvlJc w:val="left"/>
      <w:pPr>
        <w:ind w:left="1440" w:hanging="360"/>
      </w:pPr>
      <w:rPr>
        <w:rFonts w:ascii="Symbol" w:hAnsi="Symbol" w:hint="default"/>
      </w:rPr>
    </w:lvl>
    <w:lvl w:ilvl="4" w:tplc="5ADC080C" w:tentative="1">
      <w:start w:val="1"/>
      <w:numFmt w:val="bullet"/>
      <w:lvlRestart w:val="0"/>
      <w:lvlText w:val="-"/>
      <w:lvlJc w:val="left"/>
      <w:pPr>
        <w:ind w:left="1440" w:hanging="360"/>
      </w:pPr>
      <w:rPr>
        <w:rFonts w:ascii="Symbol" w:hAnsi="Symbol" w:cs="Arial" w:hint="default"/>
      </w:rPr>
    </w:lvl>
    <w:lvl w:ilvl="5" w:tplc="8C6C9616" w:tentative="1">
      <w:start w:val="1"/>
      <w:numFmt w:val="bullet"/>
      <w:lvlRestart w:val="0"/>
      <w:lvlText w:val="-"/>
      <w:lvlJc w:val="left"/>
      <w:pPr>
        <w:ind w:left="1440" w:hanging="360"/>
      </w:pPr>
      <w:rPr>
        <w:rFonts w:ascii="Symbol" w:hAnsi="Symbol" w:hint="default"/>
      </w:rPr>
    </w:lvl>
    <w:lvl w:ilvl="6" w:tplc="FC0281C6" w:tentative="1">
      <w:start w:val="1"/>
      <w:numFmt w:val="bullet"/>
      <w:lvlRestart w:val="0"/>
      <w:lvlText w:val="-"/>
      <w:lvlJc w:val="left"/>
      <w:pPr>
        <w:ind w:left="1440" w:hanging="360"/>
      </w:pPr>
      <w:rPr>
        <w:rFonts w:ascii="Symbol" w:hAnsi="Symbol" w:hint="default"/>
      </w:rPr>
    </w:lvl>
    <w:lvl w:ilvl="7" w:tplc="8D4E8350" w:tentative="1">
      <w:start w:val="1"/>
      <w:numFmt w:val="bullet"/>
      <w:lvlRestart w:val="0"/>
      <w:lvlText w:val="-"/>
      <w:lvlJc w:val="left"/>
      <w:pPr>
        <w:ind w:left="1440" w:hanging="360"/>
      </w:pPr>
      <w:rPr>
        <w:rFonts w:ascii="Symbol" w:hAnsi="Symbol" w:cs="Arial" w:hint="default"/>
      </w:rPr>
    </w:lvl>
    <w:lvl w:ilvl="8" w:tplc="C448A904" w:tentative="1">
      <w:start w:val="1"/>
      <w:numFmt w:val="bullet"/>
      <w:lvlRestart w:val="0"/>
      <w:lvlText w:val="-"/>
      <w:lvlJc w:val="left"/>
      <w:pPr>
        <w:ind w:left="1440" w:hanging="360"/>
      </w:pPr>
      <w:rPr>
        <w:rFonts w:ascii="Symbol" w:hAnsi="Symbol" w:hint="default"/>
      </w:rPr>
    </w:lvl>
  </w:abstractNum>
  <w:abstractNum w:abstractNumId="5" w15:restartNumberingAfterBreak="0">
    <w:nsid w:val="11C90941"/>
    <w:multiLevelType w:val="multilevel"/>
    <w:tmpl w:val="5C6C2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F96716"/>
    <w:multiLevelType w:val="hybridMultilevel"/>
    <w:tmpl w:val="12ACB66A"/>
    <w:name w:val="utdBullet.1.08"/>
    <w:lvl w:ilvl="0" w:tplc="C368E4D6">
      <w:start w:val="1"/>
      <w:numFmt w:val="bullet"/>
      <w:lvlRestart w:val="0"/>
      <w:lvlText w:val=""/>
      <w:lvlJc w:val="left"/>
      <w:pPr>
        <w:ind w:left="720" w:hanging="360"/>
      </w:pPr>
      <w:rPr>
        <w:rFonts w:ascii="Symbol" w:hAnsi="Symbol" w:hint="default"/>
      </w:rPr>
    </w:lvl>
    <w:lvl w:ilvl="1" w:tplc="B9FA504C" w:tentative="1">
      <w:start w:val="1"/>
      <w:numFmt w:val="bullet"/>
      <w:lvlRestart w:val="0"/>
      <w:lvlText w:val="-"/>
      <w:lvlJc w:val="left"/>
      <w:pPr>
        <w:ind w:left="1440" w:hanging="360"/>
      </w:pPr>
      <w:rPr>
        <w:rFonts w:ascii="Symbol" w:hAnsi="Symbol" w:cs="Arial" w:hint="default"/>
      </w:rPr>
    </w:lvl>
    <w:lvl w:ilvl="2" w:tplc="EAA45054" w:tentative="1">
      <w:start w:val="1"/>
      <w:numFmt w:val="bullet"/>
      <w:lvlRestart w:val="0"/>
      <w:lvlText w:val="-"/>
      <w:lvlJc w:val="left"/>
      <w:pPr>
        <w:ind w:left="1440" w:hanging="360"/>
      </w:pPr>
      <w:rPr>
        <w:rFonts w:ascii="Symbol" w:hAnsi="Symbol" w:hint="default"/>
      </w:rPr>
    </w:lvl>
    <w:lvl w:ilvl="3" w:tplc="6836640C" w:tentative="1">
      <w:start w:val="1"/>
      <w:numFmt w:val="bullet"/>
      <w:lvlRestart w:val="0"/>
      <w:lvlText w:val="-"/>
      <w:lvlJc w:val="left"/>
      <w:pPr>
        <w:ind w:left="1440" w:hanging="360"/>
      </w:pPr>
      <w:rPr>
        <w:rFonts w:ascii="Symbol" w:hAnsi="Symbol" w:hint="default"/>
      </w:rPr>
    </w:lvl>
    <w:lvl w:ilvl="4" w:tplc="B98820C8" w:tentative="1">
      <w:start w:val="1"/>
      <w:numFmt w:val="bullet"/>
      <w:lvlRestart w:val="0"/>
      <w:lvlText w:val="-"/>
      <w:lvlJc w:val="left"/>
      <w:pPr>
        <w:ind w:left="1440" w:hanging="360"/>
      </w:pPr>
      <w:rPr>
        <w:rFonts w:ascii="Symbol" w:hAnsi="Symbol" w:cs="Arial" w:hint="default"/>
      </w:rPr>
    </w:lvl>
    <w:lvl w:ilvl="5" w:tplc="E506C2F6" w:tentative="1">
      <w:start w:val="1"/>
      <w:numFmt w:val="bullet"/>
      <w:lvlRestart w:val="0"/>
      <w:lvlText w:val="-"/>
      <w:lvlJc w:val="left"/>
      <w:pPr>
        <w:ind w:left="1440" w:hanging="360"/>
      </w:pPr>
      <w:rPr>
        <w:rFonts w:ascii="Symbol" w:hAnsi="Symbol" w:hint="default"/>
      </w:rPr>
    </w:lvl>
    <w:lvl w:ilvl="6" w:tplc="0F349D86" w:tentative="1">
      <w:start w:val="1"/>
      <w:numFmt w:val="bullet"/>
      <w:lvlRestart w:val="0"/>
      <w:lvlText w:val="-"/>
      <w:lvlJc w:val="left"/>
      <w:pPr>
        <w:ind w:left="1440" w:hanging="360"/>
      </w:pPr>
      <w:rPr>
        <w:rFonts w:ascii="Symbol" w:hAnsi="Symbol" w:hint="default"/>
      </w:rPr>
    </w:lvl>
    <w:lvl w:ilvl="7" w:tplc="A6AE05DC" w:tentative="1">
      <w:start w:val="1"/>
      <w:numFmt w:val="bullet"/>
      <w:lvlRestart w:val="0"/>
      <w:lvlText w:val="-"/>
      <w:lvlJc w:val="left"/>
      <w:pPr>
        <w:ind w:left="1440" w:hanging="360"/>
      </w:pPr>
      <w:rPr>
        <w:rFonts w:ascii="Symbol" w:hAnsi="Symbol" w:cs="Arial" w:hint="default"/>
      </w:rPr>
    </w:lvl>
    <w:lvl w:ilvl="8" w:tplc="B0F41236" w:tentative="1">
      <w:start w:val="1"/>
      <w:numFmt w:val="bullet"/>
      <w:lvlRestart w:val="0"/>
      <w:lvlText w:val="-"/>
      <w:lvlJc w:val="left"/>
      <w:pPr>
        <w:ind w:left="1440" w:hanging="360"/>
      </w:pPr>
      <w:rPr>
        <w:rFonts w:ascii="Symbol" w:hAnsi="Symbol" w:hint="default"/>
      </w:rPr>
    </w:lvl>
  </w:abstractNum>
  <w:abstractNum w:abstractNumId="7" w15:restartNumberingAfterBreak="0">
    <w:nsid w:val="21D75BDC"/>
    <w:multiLevelType w:val="hybridMultilevel"/>
    <w:tmpl w:val="E00A87BC"/>
    <w:name w:val="utdBullet.1.09"/>
    <w:lvl w:ilvl="0" w:tplc="53C04C8E">
      <w:start w:val="1"/>
      <w:numFmt w:val="bullet"/>
      <w:lvlRestart w:val="0"/>
      <w:lvlText w:val=""/>
      <w:lvlJc w:val="left"/>
      <w:pPr>
        <w:ind w:left="720" w:hanging="360"/>
      </w:pPr>
      <w:rPr>
        <w:rFonts w:ascii="Symbol" w:hAnsi="Symbol" w:hint="default"/>
      </w:rPr>
    </w:lvl>
    <w:lvl w:ilvl="1" w:tplc="447EEDD8" w:tentative="1">
      <w:start w:val="1"/>
      <w:numFmt w:val="bullet"/>
      <w:lvlRestart w:val="0"/>
      <w:lvlText w:val="-"/>
      <w:lvlJc w:val="left"/>
      <w:pPr>
        <w:ind w:left="1440" w:hanging="360"/>
      </w:pPr>
      <w:rPr>
        <w:rFonts w:ascii="Symbol" w:hAnsi="Symbol" w:cs="Arial" w:hint="default"/>
      </w:rPr>
    </w:lvl>
    <w:lvl w:ilvl="2" w:tplc="D98EBEE4" w:tentative="1">
      <w:start w:val="1"/>
      <w:numFmt w:val="bullet"/>
      <w:lvlRestart w:val="0"/>
      <w:lvlText w:val="-"/>
      <w:lvlJc w:val="left"/>
      <w:pPr>
        <w:ind w:left="1440" w:hanging="360"/>
      </w:pPr>
      <w:rPr>
        <w:rFonts w:ascii="Symbol" w:hAnsi="Symbol" w:hint="default"/>
      </w:rPr>
    </w:lvl>
    <w:lvl w:ilvl="3" w:tplc="E2DEDF68" w:tentative="1">
      <w:start w:val="1"/>
      <w:numFmt w:val="bullet"/>
      <w:lvlRestart w:val="0"/>
      <w:lvlText w:val="-"/>
      <w:lvlJc w:val="left"/>
      <w:pPr>
        <w:ind w:left="1440" w:hanging="360"/>
      </w:pPr>
      <w:rPr>
        <w:rFonts w:ascii="Symbol" w:hAnsi="Symbol" w:hint="default"/>
      </w:rPr>
    </w:lvl>
    <w:lvl w:ilvl="4" w:tplc="0C82194C" w:tentative="1">
      <w:start w:val="1"/>
      <w:numFmt w:val="bullet"/>
      <w:lvlRestart w:val="0"/>
      <w:lvlText w:val="-"/>
      <w:lvlJc w:val="left"/>
      <w:pPr>
        <w:ind w:left="1440" w:hanging="360"/>
      </w:pPr>
      <w:rPr>
        <w:rFonts w:ascii="Symbol" w:hAnsi="Symbol" w:cs="Arial" w:hint="default"/>
      </w:rPr>
    </w:lvl>
    <w:lvl w:ilvl="5" w:tplc="63FAE4C2" w:tentative="1">
      <w:start w:val="1"/>
      <w:numFmt w:val="bullet"/>
      <w:lvlRestart w:val="0"/>
      <w:lvlText w:val="-"/>
      <w:lvlJc w:val="left"/>
      <w:pPr>
        <w:ind w:left="1440" w:hanging="360"/>
      </w:pPr>
      <w:rPr>
        <w:rFonts w:ascii="Symbol" w:hAnsi="Symbol" w:hint="default"/>
      </w:rPr>
    </w:lvl>
    <w:lvl w:ilvl="6" w:tplc="FC94651A" w:tentative="1">
      <w:start w:val="1"/>
      <w:numFmt w:val="bullet"/>
      <w:lvlRestart w:val="0"/>
      <w:lvlText w:val="-"/>
      <w:lvlJc w:val="left"/>
      <w:pPr>
        <w:ind w:left="1440" w:hanging="360"/>
      </w:pPr>
      <w:rPr>
        <w:rFonts w:ascii="Symbol" w:hAnsi="Symbol" w:hint="default"/>
      </w:rPr>
    </w:lvl>
    <w:lvl w:ilvl="7" w:tplc="9AC8556E" w:tentative="1">
      <w:start w:val="1"/>
      <w:numFmt w:val="bullet"/>
      <w:lvlRestart w:val="0"/>
      <w:lvlText w:val="-"/>
      <w:lvlJc w:val="left"/>
      <w:pPr>
        <w:ind w:left="1440" w:hanging="360"/>
      </w:pPr>
      <w:rPr>
        <w:rFonts w:ascii="Symbol" w:hAnsi="Symbol" w:cs="Arial" w:hint="default"/>
      </w:rPr>
    </w:lvl>
    <w:lvl w:ilvl="8" w:tplc="F50091CE" w:tentative="1">
      <w:start w:val="1"/>
      <w:numFmt w:val="bullet"/>
      <w:lvlRestart w:val="0"/>
      <w:lvlText w:val="-"/>
      <w:lvlJc w:val="left"/>
      <w:pPr>
        <w:ind w:left="1440" w:hanging="360"/>
      </w:pPr>
      <w:rPr>
        <w:rFonts w:ascii="Symbol" w:hAnsi="Symbol" w:hint="default"/>
      </w:rPr>
    </w:lvl>
  </w:abstractNum>
  <w:abstractNum w:abstractNumId="8" w15:restartNumberingAfterBreak="0">
    <w:nsid w:val="287679E5"/>
    <w:multiLevelType w:val="hybridMultilevel"/>
    <w:tmpl w:val="0E2280A6"/>
    <w:lvl w:ilvl="0" w:tplc="00110409">
      <w:start w:val="1"/>
      <w:numFmt w:val="decimal"/>
      <w:lvlText w:val="%1)"/>
      <w:lvlJc w:val="left"/>
      <w:pPr>
        <w:tabs>
          <w:tab w:val="num" w:pos="720"/>
        </w:tabs>
        <w:ind w:left="720" w:hanging="360"/>
      </w:pPr>
      <w:rPr>
        <w:rFonts w:hint="default"/>
      </w:r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start w:val="1"/>
      <w:numFmt w:val="lowerRoman"/>
      <w:lvlText w:val="%6."/>
      <w:lvlJc w:val="right"/>
      <w:pPr>
        <w:tabs>
          <w:tab w:val="num" w:pos="4320"/>
        </w:tabs>
        <w:ind w:left="4320" w:hanging="180"/>
      </w:pPr>
    </w:lvl>
    <w:lvl w:ilvl="6" w:tplc="000F0409">
      <w:start w:val="1"/>
      <w:numFmt w:val="decimal"/>
      <w:lvlText w:val="%7."/>
      <w:lvlJc w:val="left"/>
      <w:pPr>
        <w:tabs>
          <w:tab w:val="num" w:pos="5040"/>
        </w:tabs>
        <w:ind w:left="5040" w:hanging="360"/>
      </w:pPr>
    </w:lvl>
    <w:lvl w:ilvl="7" w:tplc="00190409">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9" w15:restartNumberingAfterBreak="0">
    <w:nsid w:val="2A0F4F4F"/>
    <w:multiLevelType w:val="hybridMultilevel"/>
    <w:tmpl w:val="94ECB944"/>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2A44241C"/>
    <w:multiLevelType w:val="multilevel"/>
    <w:tmpl w:val="1F02DBA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EC33164"/>
    <w:multiLevelType w:val="hybridMultilevel"/>
    <w:tmpl w:val="D108C048"/>
    <w:name w:val="utdBullet.1.022"/>
    <w:lvl w:ilvl="0" w:tplc="C368E4D6">
      <w:start w:val="1"/>
      <w:numFmt w:val="bullet"/>
      <w:lvlRestart w:val="0"/>
      <w:lvlText w:val=""/>
      <w:lvlJc w:val="left"/>
      <w:pPr>
        <w:ind w:left="720" w:hanging="360"/>
      </w:pPr>
      <w:rPr>
        <w:rFonts w:ascii="Symbol" w:hAnsi="Symbol" w:hint="default"/>
      </w:rPr>
    </w:lvl>
    <w:lvl w:ilvl="1" w:tplc="87983FF4" w:tentative="1">
      <w:start w:val="1"/>
      <w:numFmt w:val="bullet"/>
      <w:lvlRestart w:val="0"/>
      <w:lvlText w:val="-"/>
      <w:lvlJc w:val="left"/>
      <w:pPr>
        <w:ind w:left="1440" w:hanging="360"/>
      </w:pPr>
      <w:rPr>
        <w:rFonts w:ascii="Symbol" w:hAnsi="Symbol" w:cs="Arial" w:hint="default"/>
      </w:rPr>
    </w:lvl>
    <w:lvl w:ilvl="2" w:tplc="9D6EF0EC" w:tentative="1">
      <w:start w:val="1"/>
      <w:numFmt w:val="bullet"/>
      <w:lvlRestart w:val="0"/>
      <w:lvlText w:val="-"/>
      <w:lvlJc w:val="left"/>
      <w:pPr>
        <w:ind w:left="1440" w:hanging="360"/>
      </w:pPr>
      <w:rPr>
        <w:rFonts w:ascii="Symbol" w:hAnsi="Symbol" w:hint="default"/>
      </w:rPr>
    </w:lvl>
    <w:lvl w:ilvl="3" w:tplc="C48A70E4" w:tentative="1">
      <w:start w:val="1"/>
      <w:numFmt w:val="bullet"/>
      <w:lvlRestart w:val="0"/>
      <w:lvlText w:val="-"/>
      <w:lvlJc w:val="left"/>
      <w:pPr>
        <w:ind w:left="1440" w:hanging="360"/>
      </w:pPr>
      <w:rPr>
        <w:rFonts w:ascii="Symbol" w:hAnsi="Symbol" w:hint="default"/>
      </w:rPr>
    </w:lvl>
    <w:lvl w:ilvl="4" w:tplc="26166450" w:tentative="1">
      <w:start w:val="1"/>
      <w:numFmt w:val="bullet"/>
      <w:lvlRestart w:val="0"/>
      <w:lvlText w:val="-"/>
      <w:lvlJc w:val="left"/>
      <w:pPr>
        <w:ind w:left="1440" w:hanging="360"/>
      </w:pPr>
      <w:rPr>
        <w:rFonts w:ascii="Symbol" w:hAnsi="Symbol" w:cs="Arial" w:hint="default"/>
      </w:rPr>
    </w:lvl>
    <w:lvl w:ilvl="5" w:tplc="EC26F9D8" w:tentative="1">
      <w:start w:val="1"/>
      <w:numFmt w:val="bullet"/>
      <w:lvlRestart w:val="0"/>
      <w:lvlText w:val="-"/>
      <w:lvlJc w:val="left"/>
      <w:pPr>
        <w:ind w:left="1440" w:hanging="360"/>
      </w:pPr>
      <w:rPr>
        <w:rFonts w:ascii="Symbol" w:hAnsi="Symbol" w:hint="default"/>
      </w:rPr>
    </w:lvl>
    <w:lvl w:ilvl="6" w:tplc="0D9EDCA0" w:tentative="1">
      <w:start w:val="1"/>
      <w:numFmt w:val="bullet"/>
      <w:lvlRestart w:val="0"/>
      <w:lvlText w:val="-"/>
      <w:lvlJc w:val="left"/>
      <w:pPr>
        <w:ind w:left="1440" w:hanging="360"/>
      </w:pPr>
      <w:rPr>
        <w:rFonts w:ascii="Symbol" w:hAnsi="Symbol" w:hint="default"/>
      </w:rPr>
    </w:lvl>
    <w:lvl w:ilvl="7" w:tplc="A1FA7E24" w:tentative="1">
      <w:start w:val="1"/>
      <w:numFmt w:val="bullet"/>
      <w:lvlRestart w:val="0"/>
      <w:lvlText w:val="-"/>
      <w:lvlJc w:val="left"/>
      <w:pPr>
        <w:ind w:left="1440" w:hanging="360"/>
      </w:pPr>
      <w:rPr>
        <w:rFonts w:ascii="Symbol" w:hAnsi="Symbol" w:cs="Arial" w:hint="default"/>
      </w:rPr>
    </w:lvl>
    <w:lvl w:ilvl="8" w:tplc="01B007B4" w:tentative="1">
      <w:start w:val="1"/>
      <w:numFmt w:val="bullet"/>
      <w:lvlRestart w:val="0"/>
      <w:lvlText w:val="-"/>
      <w:lvlJc w:val="left"/>
      <w:pPr>
        <w:ind w:left="1440" w:hanging="360"/>
      </w:pPr>
      <w:rPr>
        <w:rFonts w:ascii="Symbol" w:hAnsi="Symbol" w:hint="default"/>
      </w:rPr>
    </w:lvl>
  </w:abstractNum>
  <w:abstractNum w:abstractNumId="12" w15:restartNumberingAfterBreak="0">
    <w:nsid w:val="2F5466CC"/>
    <w:multiLevelType w:val="hybridMultilevel"/>
    <w:tmpl w:val="0526D1F0"/>
    <w:name w:val="utdBullet.1.07"/>
    <w:lvl w:ilvl="0" w:tplc="C368E4D6">
      <w:start w:val="1"/>
      <w:numFmt w:val="bullet"/>
      <w:lvlRestart w:val="0"/>
      <w:lvlText w:val=""/>
      <w:lvlJc w:val="left"/>
      <w:pPr>
        <w:ind w:left="720" w:hanging="360"/>
      </w:pPr>
      <w:rPr>
        <w:rFonts w:ascii="Symbol" w:hAnsi="Symbol" w:hint="default"/>
      </w:rPr>
    </w:lvl>
    <w:lvl w:ilvl="1" w:tplc="AA309CFA" w:tentative="1">
      <w:start w:val="1"/>
      <w:numFmt w:val="bullet"/>
      <w:lvlRestart w:val="0"/>
      <w:lvlText w:val="-"/>
      <w:lvlJc w:val="left"/>
      <w:pPr>
        <w:ind w:left="1440" w:hanging="360"/>
      </w:pPr>
      <w:rPr>
        <w:rFonts w:ascii="Symbol" w:hAnsi="Symbol" w:cs="Arial" w:hint="default"/>
      </w:rPr>
    </w:lvl>
    <w:lvl w:ilvl="2" w:tplc="56E87F0A" w:tentative="1">
      <w:start w:val="1"/>
      <w:numFmt w:val="bullet"/>
      <w:lvlRestart w:val="0"/>
      <w:lvlText w:val="-"/>
      <w:lvlJc w:val="left"/>
      <w:pPr>
        <w:ind w:left="1440" w:hanging="360"/>
      </w:pPr>
      <w:rPr>
        <w:rFonts w:ascii="Symbol" w:hAnsi="Symbol" w:hint="default"/>
      </w:rPr>
    </w:lvl>
    <w:lvl w:ilvl="3" w:tplc="4E54521C" w:tentative="1">
      <w:start w:val="1"/>
      <w:numFmt w:val="bullet"/>
      <w:lvlRestart w:val="0"/>
      <w:lvlText w:val="-"/>
      <w:lvlJc w:val="left"/>
      <w:pPr>
        <w:ind w:left="1440" w:hanging="360"/>
      </w:pPr>
      <w:rPr>
        <w:rFonts w:ascii="Symbol" w:hAnsi="Symbol" w:hint="default"/>
      </w:rPr>
    </w:lvl>
    <w:lvl w:ilvl="4" w:tplc="CFF68C36" w:tentative="1">
      <w:start w:val="1"/>
      <w:numFmt w:val="bullet"/>
      <w:lvlRestart w:val="0"/>
      <w:lvlText w:val="-"/>
      <w:lvlJc w:val="left"/>
      <w:pPr>
        <w:ind w:left="1440" w:hanging="360"/>
      </w:pPr>
      <w:rPr>
        <w:rFonts w:ascii="Symbol" w:hAnsi="Symbol" w:cs="Arial" w:hint="default"/>
      </w:rPr>
    </w:lvl>
    <w:lvl w:ilvl="5" w:tplc="064CEE70" w:tentative="1">
      <w:start w:val="1"/>
      <w:numFmt w:val="bullet"/>
      <w:lvlRestart w:val="0"/>
      <w:lvlText w:val="-"/>
      <w:lvlJc w:val="left"/>
      <w:pPr>
        <w:ind w:left="1440" w:hanging="360"/>
      </w:pPr>
      <w:rPr>
        <w:rFonts w:ascii="Symbol" w:hAnsi="Symbol" w:hint="default"/>
      </w:rPr>
    </w:lvl>
    <w:lvl w:ilvl="6" w:tplc="AA7A8DFC" w:tentative="1">
      <w:start w:val="1"/>
      <w:numFmt w:val="bullet"/>
      <w:lvlRestart w:val="0"/>
      <w:lvlText w:val="-"/>
      <w:lvlJc w:val="left"/>
      <w:pPr>
        <w:ind w:left="1440" w:hanging="360"/>
      </w:pPr>
      <w:rPr>
        <w:rFonts w:ascii="Symbol" w:hAnsi="Symbol" w:hint="default"/>
      </w:rPr>
    </w:lvl>
    <w:lvl w:ilvl="7" w:tplc="0B8672B2" w:tentative="1">
      <w:start w:val="1"/>
      <w:numFmt w:val="bullet"/>
      <w:lvlRestart w:val="0"/>
      <w:lvlText w:val="-"/>
      <w:lvlJc w:val="left"/>
      <w:pPr>
        <w:ind w:left="1440" w:hanging="360"/>
      </w:pPr>
      <w:rPr>
        <w:rFonts w:ascii="Symbol" w:hAnsi="Symbol" w:cs="Arial" w:hint="default"/>
      </w:rPr>
    </w:lvl>
    <w:lvl w:ilvl="8" w:tplc="93D4DAC0" w:tentative="1">
      <w:start w:val="1"/>
      <w:numFmt w:val="bullet"/>
      <w:lvlRestart w:val="0"/>
      <w:lvlText w:val="-"/>
      <w:lvlJc w:val="left"/>
      <w:pPr>
        <w:ind w:left="1440" w:hanging="360"/>
      </w:pPr>
      <w:rPr>
        <w:rFonts w:ascii="Symbol" w:hAnsi="Symbol" w:hint="default"/>
      </w:rPr>
    </w:lvl>
  </w:abstractNum>
  <w:abstractNum w:abstractNumId="13" w15:restartNumberingAfterBreak="0">
    <w:nsid w:val="375B6EA9"/>
    <w:multiLevelType w:val="hybridMultilevel"/>
    <w:tmpl w:val="EF6A4DE4"/>
    <w:name w:val="utdBullet.1.0"/>
    <w:lvl w:ilvl="0" w:tplc="C368E4D6">
      <w:start w:val="1"/>
      <w:numFmt w:val="bullet"/>
      <w:lvlRestart w:val="0"/>
      <w:lvlText w:val=""/>
      <w:lvlJc w:val="left"/>
      <w:pPr>
        <w:ind w:left="720" w:hanging="360"/>
      </w:pPr>
      <w:rPr>
        <w:rFonts w:ascii="Symbol" w:hAnsi="Symbol" w:hint="default"/>
      </w:rPr>
    </w:lvl>
    <w:lvl w:ilvl="1" w:tplc="D3FE7248">
      <w:start w:val="1"/>
      <w:numFmt w:val="bullet"/>
      <w:lvlRestart w:val="0"/>
      <w:lvlText w:val="-"/>
      <w:lvlJc w:val="left"/>
      <w:pPr>
        <w:ind w:left="1440" w:hanging="360"/>
      </w:pPr>
      <w:rPr>
        <w:rFonts w:ascii="Symbol" w:hAnsi="Symbol" w:cs="Arial" w:hint="default"/>
      </w:rPr>
    </w:lvl>
    <w:lvl w:ilvl="2" w:tplc="EECA82C6" w:tentative="1">
      <w:start w:val="1"/>
      <w:numFmt w:val="bullet"/>
      <w:lvlRestart w:val="0"/>
      <w:lvlText w:val="-"/>
      <w:lvlJc w:val="left"/>
      <w:pPr>
        <w:ind w:left="1440" w:hanging="360"/>
      </w:pPr>
      <w:rPr>
        <w:rFonts w:ascii="Symbol" w:hAnsi="Symbol" w:hint="default"/>
      </w:rPr>
    </w:lvl>
    <w:lvl w:ilvl="3" w:tplc="C89EF32E" w:tentative="1">
      <w:start w:val="1"/>
      <w:numFmt w:val="bullet"/>
      <w:lvlRestart w:val="0"/>
      <w:lvlText w:val="-"/>
      <w:lvlJc w:val="left"/>
      <w:pPr>
        <w:ind w:left="1440" w:hanging="360"/>
      </w:pPr>
      <w:rPr>
        <w:rFonts w:ascii="Symbol" w:hAnsi="Symbol" w:hint="default"/>
      </w:rPr>
    </w:lvl>
    <w:lvl w:ilvl="4" w:tplc="B66CD128" w:tentative="1">
      <w:start w:val="1"/>
      <w:numFmt w:val="bullet"/>
      <w:lvlRestart w:val="0"/>
      <w:lvlText w:val="-"/>
      <w:lvlJc w:val="left"/>
      <w:pPr>
        <w:ind w:left="1440" w:hanging="360"/>
      </w:pPr>
      <w:rPr>
        <w:rFonts w:ascii="Symbol" w:hAnsi="Symbol" w:cs="Arial" w:hint="default"/>
      </w:rPr>
    </w:lvl>
    <w:lvl w:ilvl="5" w:tplc="1D9681BC" w:tentative="1">
      <w:start w:val="1"/>
      <w:numFmt w:val="bullet"/>
      <w:lvlRestart w:val="0"/>
      <w:lvlText w:val="-"/>
      <w:lvlJc w:val="left"/>
      <w:pPr>
        <w:ind w:left="1440" w:hanging="360"/>
      </w:pPr>
      <w:rPr>
        <w:rFonts w:ascii="Symbol" w:hAnsi="Symbol" w:hint="default"/>
      </w:rPr>
    </w:lvl>
    <w:lvl w:ilvl="6" w:tplc="9AF8A908" w:tentative="1">
      <w:start w:val="1"/>
      <w:numFmt w:val="bullet"/>
      <w:lvlRestart w:val="0"/>
      <w:lvlText w:val="-"/>
      <w:lvlJc w:val="left"/>
      <w:pPr>
        <w:ind w:left="1440" w:hanging="360"/>
      </w:pPr>
      <w:rPr>
        <w:rFonts w:ascii="Symbol" w:hAnsi="Symbol" w:hint="default"/>
      </w:rPr>
    </w:lvl>
    <w:lvl w:ilvl="7" w:tplc="5A283C7A" w:tentative="1">
      <w:start w:val="1"/>
      <w:numFmt w:val="bullet"/>
      <w:lvlRestart w:val="0"/>
      <w:lvlText w:val="-"/>
      <w:lvlJc w:val="left"/>
      <w:pPr>
        <w:ind w:left="1440" w:hanging="360"/>
      </w:pPr>
      <w:rPr>
        <w:rFonts w:ascii="Symbol" w:hAnsi="Symbol" w:cs="Arial" w:hint="default"/>
      </w:rPr>
    </w:lvl>
    <w:lvl w:ilvl="8" w:tplc="B7305EC6" w:tentative="1">
      <w:start w:val="1"/>
      <w:numFmt w:val="bullet"/>
      <w:lvlRestart w:val="0"/>
      <w:lvlText w:val="-"/>
      <w:lvlJc w:val="left"/>
      <w:pPr>
        <w:ind w:left="1440" w:hanging="360"/>
      </w:pPr>
      <w:rPr>
        <w:rFonts w:ascii="Symbol" w:hAnsi="Symbol" w:hint="default"/>
      </w:rPr>
    </w:lvl>
  </w:abstractNum>
  <w:abstractNum w:abstractNumId="14" w15:restartNumberingAfterBreak="0">
    <w:nsid w:val="38DF7E91"/>
    <w:multiLevelType w:val="hybridMultilevel"/>
    <w:tmpl w:val="495CCB90"/>
    <w:name w:val="utdBullet.1.022222"/>
    <w:lvl w:ilvl="0" w:tplc="C368E4D6">
      <w:start w:val="1"/>
      <w:numFmt w:val="bullet"/>
      <w:lvlRestart w:val="0"/>
      <w:lvlText w:val=""/>
      <w:lvlJc w:val="left"/>
      <w:pPr>
        <w:ind w:left="720" w:hanging="360"/>
      </w:pPr>
      <w:rPr>
        <w:rFonts w:ascii="Symbol" w:hAnsi="Symbol" w:hint="default"/>
      </w:rPr>
    </w:lvl>
    <w:lvl w:ilvl="1" w:tplc="A24A9EC6" w:tentative="1">
      <w:start w:val="1"/>
      <w:numFmt w:val="bullet"/>
      <w:lvlRestart w:val="0"/>
      <w:lvlText w:val="-"/>
      <w:lvlJc w:val="left"/>
      <w:pPr>
        <w:ind w:left="1440" w:hanging="360"/>
      </w:pPr>
      <w:rPr>
        <w:rFonts w:ascii="Symbol" w:hAnsi="Symbol" w:cs="Arial" w:hint="default"/>
      </w:rPr>
    </w:lvl>
    <w:lvl w:ilvl="2" w:tplc="556A2BD8" w:tentative="1">
      <w:start w:val="1"/>
      <w:numFmt w:val="bullet"/>
      <w:lvlRestart w:val="0"/>
      <w:lvlText w:val="-"/>
      <w:lvlJc w:val="left"/>
      <w:pPr>
        <w:ind w:left="1440" w:hanging="360"/>
      </w:pPr>
      <w:rPr>
        <w:rFonts w:ascii="Symbol" w:hAnsi="Symbol" w:hint="default"/>
      </w:rPr>
    </w:lvl>
    <w:lvl w:ilvl="3" w:tplc="DD8ABC06" w:tentative="1">
      <w:start w:val="1"/>
      <w:numFmt w:val="bullet"/>
      <w:lvlRestart w:val="0"/>
      <w:lvlText w:val="-"/>
      <w:lvlJc w:val="left"/>
      <w:pPr>
        <w:ind w:left="1440" w:hanging="360"/>
      </w:pPr>
      <w:rPr>
        <w:rFonts w:ascii="Symbol" w:hAnsi="Symbol" w:hint="default"/>
      </w:rPr>
    </w:lvl>
    <w:lvl w:ilvl="4" w:tplc="CC6E40AE" w:tentative="1">
      <w:start w:val="1"/>
      <w:numFmt w:val="bullet"/>
      <w:lvlRestart w:val="0"/>
      <w:lvlText w:val="-"/>
      <w:lvlJc w:val="left"/>
      <w:pPr>
        <w:ind w:left="1440" w:hanging="360"/>
      </w:pPr>
      <w:rPr>
        <w:rFonts w:ascii="Symbol" w:hAnsi="Symbol" w:cs="Arial" w:hint="default"/>
      </w:rPr>
    </w:lvl>
    <w:lvl w:ilvl="5" w:tplc="14149522" w:tentative="1">
      <w:start w:val="1"/>
      <w:numFmt w:val="bullet"/>
      <w:lvlRestart w:val="0"/>
      <w:lvlText w:val="-"/>
      <w:lvlJc w:val="left"/>
      <w:pPr>
        <w:ind w:left="1440" w:hanging="360"/>
      </w:pPr>
      <w:rPr>
        <w:rFonts w:ascii="Symbol" w:hAnsi="Symbol" w:hint="default"/>
      </w:rPr>
    </w:lvl>
    <w:lvl w:ilvl="6" w:tplc="A790ABF2" w:tentative="1">
      <w:start w:val="1"/>
      <w:numFmt w:val="bullet"/>
      <w:lvlRestart w:val="0"/>
      <w:lvlText w:val="-"/>
      <w:lvlJc w:val="left"/>
      <w:pPr>
        <w:ind w:left="1440" w:hanging="360"/>
      </w:pPr>
      <w:rPr>
        <w:rFonts w:ascii="Symbol" w:hAnsi="Symbol" w:hint="default"/>
      </w:rPr>
    </w:lvl>
    <w:lvl w:ilvl="7" w:tplc="E99ED5DC" w:tentative="1">
      <w:start w:val="1"/>
      <w:numFmt w:val="bullet"/>
      <w:lvlRestart w:val="0"/>
      <w:lvlText w:val="-"/>
      <w:lvlJc w:val="left"/>
      <w:pPr>
        <w:ind w:left="1440" w:hanging="360"/>
      </w:pPr>
      <w:rPr>
        <w:rFonts w:ascii="Symbol" w:hAnsi="Symbol" w:cs="Arial" w:hint="default"/>
      </w:rPr>
    </w:lvl>
    <w:lvl w:ilvl="8" w:tplc="98EC3B3C" w:tentative="1">
      <w:start w:val="1"/>
      <w:numFmt w:val="bullet"/>
      <w:lvlRestart w:val="0"/>
      <w:lvlText w:val="-"/>
      <w:lvlJc w:val="left"/>
      <w:pPr>
        <w:ind w:left="1440" w:hanging="360"/>
      </w:pPr>
      <w:rPr>
        <w:rFonts w:ascii="Symbol" w:hAnsi="Symbol" w:hint="default"/>
      </w:rPr>
    </w:lvl>
  </w:abstractNum>
  <w:abstractNum w:abstractNumId="15" w15:restartNumberingAfterBreak="0">
    <w:nsid w:val="3A2B4656"/>
    <w:multiLevelType w:val="hybridMultilevel"/>
    <w:tmpl w:val="4B4C1436"/>
    <w:name w:val="utdCompactBullet.1.0"/>
    <w:lvl w:ilvl="0" w:tplc="9F445E78">
      <w:start w:val="1"/>
      <w:numFmt w:val="bullet"/>
      <w:lvlRestart w:val="0"/>
      <w:lvlText w:val=""/>
      <w:lvlJc w:val="left"/>
      <w:pPr>
        <w:ind w:left="720" w:hanging="360"/>
      </w:pPr>
      <w:rPr>
        <w:rFonts w:ascii="Symbol" w:hAnsi="Symbol" w:cs="Arial" w:hint="default"/>
      </w:rPr>
    </w:lvl>
    <w:lvl w:ilvl="1" w:tplc="896C586A" w:tentative="1">
      <w:start w:val="1"/>
      <w:numFmt w:val="bullet"/>
      <w:lvlRestart w:val="0"/>
      <w:lvlText w:val=""/>
      <w:lvlJc w:val="left"/>
      <w:pPr>
        <w:ind w:left="720" w:hanging="360"/>
      </w:pPr>
      <w:rPr>
        <w:rFonts w:ascii="Symbol" w:hAnsi="Symbol" w:cs="Arial" w:hint="default"/>
      </w:rPr>
    </w:lvl>
    <w:lvl w:ilvl="2" w:tplc="38125DF8" w:tentative="1">
      <w:start w:val="1"/>
      <w:numFmt w:val="bullet"/>
      <w:lvlRestart w:val="0"/>
      <w:lvlText w:val=""/>
      <w:lvlJc w:val="left"/>
      <w:pPr>
        <w:ind w:left="720" w:hanging="360"/>
      </w:pPr>
      <w:rPr>
        <w:rFonts w:ascii="Symbol" w:hAnsi="Symbol" w:hint="default"/>
      </w:rPr>
    </w:lvl>
    <w:lvl w:ilvl="3" w:tplc="6FD00D3E" w:tentative="1">
      <w:start w:val="1"/>
      <w:numFmt w:val="bullet"/>
      <w:lvlRestart w:val="0"/>
      <w:lvlText w:val=""/>
      <w:lvlJc w:val="left"/>
      <w:pPr>
        <w:ind w:left="720" w:hanging="360"/>
      </w:pPr>
      <w:rPr>
        <w:rFonts w:ascii="Symbol" w:hAnsi="Symbol" w:hint="default"/>
      </w:rPr>
    </w:lvl>
    <w:lvl w:ilvl="4" w:tplc="EA682230" w:tentative="1">
      <w:start w:val="1"/>
      <w:numFmt w:val="bullet"/>
      <w:lvlRestart w:val="0"/>
      <w:lvlText w:val=""/>
      <w:lvlJc w:val="left"/>
      <w:pPr>
        <w:ind w:left="720" w:hanging="360"/>
      </w:pPr>
      <w:rPr>
        <w:rFonts w:ascii="Symbol" w:hAnsi="Symbol" w:cs="Arial" w:hint="default"/>
      </w:rPr>
    </w:lvl>
    <w:lvl w:ilvl="5" w:tplc="3D463370" w:tentative="1">
      <w:start w:val="1"/>
      <w:numFmt w:val="bullet"/>
      <w:lvlRestart w:val="0"/>
      <w:lvlText w:val=""/>
      <w:lvlJc w:val="left"/>
      <w:pPr>
        <w:ind w:left="720" w:hanging="360"/>
      </w:pPr>
      <w:rPr>
        <w:rFonts w:ascii="Symbol" w:hAnsi="Symbol" w:hint="default"/>
      </w:rPr>
    </w:lvl>
    <w:lvl w:ilvl="6" w:tplc="60D4FDC8" w:tentative="1">
      <w:start w:val="1"/>
      <w:numFmt w:val="bullet"/>
      <w:lvlRestart w:val="0"/>
      <w:lvlText w:val=""/>
      <w:lvlJc w:val="left"/>
      <w:pPr>
        <w:ind w:left="720" w:hanging="360"/>
      </w:pPr>
      <w:rPr>
        <w:rFonts w:ascii="Symbol" w:hAnsi="Symbol" w:hint="default"/>
      </w:rPr>
    </w:lvl>
    <w:lvl w:ilvl="7" w:tplc="E28A83A0" w:tentative="1">
      <w:start w:val="1"/>
      <w:numFmt w:val="bullet"/>
      <w:lvlRestart w:val="0"/>
      <w:lvlText w:val=""/>
      <w:lvlJc w:val="left"/>
      <w:pPr>
        <w:ind w:left="720" w:hanging="360"/>
      </w:pPr>
      <w:rPr>
        <w:rFonts w:ascii="Symbol" w:hAnsi="Symbol" w:cs="Arial" w:hint="default"/>
      </w:rPr>
    </w:lvl>
    <w:lvl w:ilvl="8" w:tplc="BCD6F0DC" w:tentative="1">
      <w:start w:val="1"/>
      <w:numFmt w:val="bullet"/>
      <w:lvlRestart w:val="0"/>
      <w:lvlText w:val=""/>
      <w:lvlJc w:val="left"/>
      <w:pPr>
        <w:ind w:left="720" w:hanging="360"/>
      </w:pPr>
      <w:rPr>
        <w:rFonts w:ascii="Symbol" w:hAnsi="Symbol" w:hint="default"/>
      </w:rPr>
    </w:lvl>
  </w:abstractNum>
  <w:abstractNum w:abstractNumId="16" w15:restartNumberingAfterBreak="0">
    <w:nsid w:val="45BD17F2"/>
    <w:multiLevelType w:val="hybridMultilevel"/>
    <w:tmpl w:val="7682F740"/>
    <w:name w:val="utdBullet.1.06"/>
    <w:lvl w:ilvl="0" w:tplc="C368E4D6">
      <w:start w:val="1"/>
      <w:numFmt w:val="bullet"/>
      <w:lvlRestart w:val="0"/>
      <w:lvlText w:val=""/>
      <w:lvlJc w:val="left"/>
      <w:pPr>
        <w:ind w:left="720" w:hanging="360"/>
      </w:pPr>
      <w:rPr>
        <w:rFonts w:ascii="Symbol" w:hAnsi="Symbol" w:hint="default"/>
      </w:rPr>
    </w:lvl>
    <w:lvl w:ilvl="1" w:tplc="47B8CE36" w:tentative="1">
      <w:start w:val="1"/>
      <w:numFmt w:val="bullet"/>
      <w:lvlRestart w:val="0"/>
      <w:lvlText w:val="-"/>
      <w:lvlJc w:val="left"/>
      <w:pPr>
        <w:ind w:left="1440" w:hanging="360"/>
      </w:pPr>
      <w:rPr>
        <w:rFonts w:ascii="Symbol" w:hAnsi="Symbol" w:cs="Arial" w:hint="default"/>
      </w:rPr>
    </w:lvl>
    <w:lvl w:ilvl="2" w:tplc="1C124236" w:tentative="1">
      <w:start w:val="1"/>
      <w:numFmt w:val="bullet"/>
      <w:lvlRestart w:val="0"/>
      <w:lvlText w:val="-"/>
      <w:lvlJc w:val="left"/>
      <w:pPr>
        <w:ind w:left="1440" w:hanging="360"/>
      </w:pPr>
      <w:rPr>
        <w:rFonts w:ascii="Symbol" w:hAnsi="Symbol" w:hint="default"/>
      </w:rPr>
    </w:lvl>
    <w:lvl w:ilvl="3" w:tplc="72F4696C" w:tentative="1">
      <w:start w:val="1"/>
      <w:numFmt w:val="bullet"/>
      <w:lvlRestart w:val="0"/>
      <w:lvlText w:val="-"/>
      <w:lvlJc w:val="left"/>
      <w:pPr>
        <w:ind w:left="1440" w:hanging="360"/>
      </w:pPr>
      <w:rPr>
        <w:rFonts w:ascii="Symbol" w:hAnsi="Symbol" w:hint="default"/>
      </w:rPr>
    </w:lvl>
    <w:lvl w:ilvl="4" w:tplc="B266678E" w:tentative="1">
      <w:start w:val="1"/>
      <w:numFmt w:val="bullet"/>
      <w:lvlRestart w:val="0"/>
      <w:lvlText w:val="-"/>
      <w:lvlJc w:val="left"/>
      <w:pPr>
        <w:ind w:left="1440" w:hanging="360"/>
      </w:pPr>
      <w:rPr>
        <w:rFonts w:ascii="Symbol" w:hAnsi="Symbol" w:cs="Arial" w:hint="default"/>
      </w:rPr>
    </w:lvl>
    <w:lvl w:ilvl="5" w:tplc="552AA472" w:tentative="1">
      <w:start w:val="1"/>
      <w:numFmt w:val="bullet"/>
      <w:lvlRestart w:val="0"/>
      <w:lvlText w:val="-"/>
      <w:lvlJc w:val="left"/>
      <w:pPr>
        <w:ind w:left="1440" w:hanging="360"/>
      </w:pPr>
      <w:rPr>
        <w:rFonts w:ascii="Symbol" w:hAnsi="Symbol" w:hint="default"/>
      </w:rPr>
    </w:lvl>
    <w:lvl w:ilvl="6" w:tplc="CFEAFAB0" w:tentative="1">
      <w:start w:val="1"/>
      <w:numFmt w:val="bullet"/>
      <w:lvlRestart w:val="0"/>
      <w:lvlText w:val="-"/>
      <w:lvlJc w:val="left"/>
      <w:pPr>
        <w:ind w:left="1440" w:hanging="360"/>
      </w:pPr>
      <w:rPr>
        <w:rFonts w:ascii="Symbol" w:hAnsi="Symbol" w:hint="default"/>
      </w:rPr>
    </w:lvl>
    <w:lvl w:ilvl="7" w:tplc="E3B64154" w:tentative="1">
      <w:start w:val="1"/>
      <w:numFmt w:val="bullet"/>
      <w:lvlRestart w:val="0"/>
      <w:lvlText w:val="-"/>
      <w:lvlJc w:val="left"/>
      <w:pPr>
        <w:ind w:left="1440" w:hanging="360"/>
      </w:pPr>
      <w:rPr>
        <w:rFonts w:ascii="Symbol" w:hAnsi="Symbol" w:cs="Arial" w:hint="default"/>
      </w:rPr>
    </w:lvl>
    <w:lvl w:ilvl="8" w:tplc="EE06F302" w:tentative="1">
      <w:start w:val="1"/>
      <w:numFmt w:val="bullet"/>
      <w:lvlRestart w:val="0"/>
      <w:lvlText w:val="-"/>
      <w:lvlJc w:val="left"/>
      <w:pPr>
        <w:ind w:left="1440" w:hanging="360"/>
      </w:pPr>
      <w:rPr>
        <w:rFonts w:ascii="Symbol" w:hAnsi="Symbol" w:hint="default"/>
      </w:rPr>
    </w:lvl>
  </w:abstractNum>
  <w:abstractNum w:abstractNumId="17" w15:restartNumberingAfterBreak="0">
    <w:nsid w:val="5E3C6FB8"/>
    <w:multiLevelType w:val="hybridMultilevel"/>
    <w:tmpl w:val="380C87FE"/>
    <w:name w:val="utdBullet.1.02222"/>
    <w:lvl w:ilvl="0" w:tplc="C368E4D6">
      <w:start w:val="1"/>
      <w:numFmt w:val="bullet"/>
      <w:lvlRestart w:val="0"/>
      <w:lvlText w:val=""/>
      <w:lvlJc w:val="left"/>
      <w:pPr>
        <w:ind w:left="720" w:hanging="360"/>
      </w:pPr>
      <w:rPr>
        <w:rFonts w:ascii="Symbol" w:hAnsi="Symbol" w:hint="default"/>
      </w:rPr>
    </w:lvl>
    <w:lvl w:ilvl="1" w:tplc="8154E73A" w:tentative="1">
      <w:start w:val="1"/>
      <w:numFmt w:val="bullet"/>
      <w:lvlRestart w:val="0"/>
      <w:lvlText w:val="-"/>
      <w:lvlJc w:val="left"/>
      <w:pPr>
        <w:ind w:left="1440" w:hanging="360"/>
      </w:pPr>
      <w:rPr>
        <w:rFonts w:ascii="Symbol" w:hAnsi="Symbol" w:cs="Arial" w:hint="default"/>
      </w:rPr>
    </w:lvl>
    <w:lvl w:ilvl="2" w:tplc="728CE8B2" w:tentative="1">
      <w:start w:val="1"/>
      <w:numFmt w:val="bullet"/>
      <w:lvlRestart w:val="0"/>
      <w:lvlText w:val="-"/>
      <w:lvlJc w:val="left"/>
      <w:pPr>
        <w:ind w:left="1440" w:hanging="360"/>
      </w:pPr>
      <w:rPr>
        <w:rFonts w:ascii="Symbol" w:hAnsi="Symbol" w:hint="default"/>
      </w:rPr>
    </w:lvl>
    <w:lvl w:ilvl="3" w:tplc="514E81E8" w:tentative="1">
      <w:start w:val="1"/>
      <w:numFmt w:val="bullet"/>
      <w:lvlRestart w:val="0"/>
      <w:lvlText w:val="-"/>
      <w:lvlJc w:val="left"/>
      <w:pPr>
        <w:ind w:left="1440" w:hanging="360"/>
      </w:pPr>
      <w:rPr>
        <w:rFonts w:ascii="Symbol" w:hAnsi="Symbol" w:hint="default"/>
      </w:rPr>
    </w:lvl>
    <w:lvl w:ilvl="4" w:tplc="5C1CF7AE" w:tentative="1">
      <w:start w:val="1"/>
      <w:numFmt w:val="bullet"/>
      <w:lvlRestart w:val="0"/>
      <w:lvlText w:val="-"/>
      <w:lvlJc w:val="left"/>
      <w:pPr>
        <w:ind w:left="1440" w:hanging="360"/>
      </w:pPr>
      <w:rPr>
        <w:rFonts w:ascii="Symbol" w:hAnsi="Symbol" w:cs="Arial" w:hint="default"/>
      </w:rPr>
    </w:lvl>
    <w:lvl w:ilvl="5" w:tplc="777EB4F0" w:tentative="1">
      <w:start w:val="1"/>
      <w:numFmt w:val="bullet"/>
      <w:lvlRestart w:val="0"/>
      <w:lvlText w:val="-"/>
      <w:lvlJc w:val="left"/>
      <w:pPr>
        <w:ind w:left="1440" w:hanging="360"/>
      </w:pPr>
      <w:rPr>
        <w:rFonts w:ascii="Symbol" w:hAnsi="Symbol" w:hint="default"/>
      </w:rPr>
    </w:lvl>
    <w:lvl w:ilvl="6" w:tplc="CE08BCD0" w:tentative="1">
      <w:start w:val="1"/>
      <w:numFmt w:val="bullet"/>
      <w:lvlRestart w:val="0"/>
      <w:lvlText w:val="-"/>
      <w:lvlJc w:val="left"/>
      <w:pPr>
        <w:ind w:left="1440" w:hanging="360"/>
      </w:pPr>
      <w:rPr>
        <w:rFonts w:ascii="Symbol" w:hAnsi="Symbol" w:hint="default"/>
      </w:rPr>
    </w:lvl>
    <w:lvl w:ilvl="7" w:tplc="69BE3476" w:tentative="1">
      <w:start w:val="1"/>
      <w:numFmt w:val="bullet"/>
      <w:lvlRestart w:val="0"/>
      <w:lvlText w:val="-"/>
      <w:lvlJc w:val="left"/>
      <w:pPr>
        <w:ind w:left="1440" w:hanging="360"/>
      </w:pPr>
      <w:rPr>
        <w:rFonts w:ascii="Symbol" w:hAnsi="Symbol" w:cs="Arial" w:hint="default"/>
      </w:rPr>
    </w:lvl>
    <w:lvl w:ilvl="8" w:tplc="E0BE9AE4" w:tentative="1">
      <w:start w:val="1"/>
      <w:numFmt w:val="bullet"/>
      <w:lvlRestart w:val="0"/>
      <w:lvlText w:val="-"/>
      <w:lvlJc w:val="left"/>
      <w:pPr>
        <w:ind w:left="1440" w:hanging="360"/>
      </w:pPr>
      <w:rPr>
        <w:rFonts w:ascii="Symbol" w:hAnsi="Symbol" w:hint="default"/>
      </w:rPr>
    </w:lvl>
  </w:abstractNum>
  <w:abstractNum w:abstractNumId="18" w15:restartNumberingAfterBreak="0">
    <w:nsid w:val="5F865400"/>
    <w:multiLevelType w:val="multilevel"/>
    <w:tmpl w:val="3A147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89111B"/>
    <w:multiLevelType w:val="hybridMultilevel"/>
    <w:tmpl w:val="1FF8E3FC"/>
    <w:name w:val="utdBullet.1.092"/>
    <w:lvl w:ilvl="0" w:tplc="53C04C8E">
      <w:start w:val="1"/>
      <w:numFmt w:val="bullet"/>
      <w:lvlRestart w:val="0"/>
      <w:lvlText w:val=""/>
      <w:lvlJc w:val="left"/>
      <w:pPr>
        <w:ind w:left="720" w:hanging="360"/>
      </w:pPr>
      <w:rPr>
        <w:rFonts w:ascii="Symbol" w:hAnsi="Symbol" w:hint="default"/>
      </w:rPr>
    </w:lvl>
    <w:lvl w:ilvl="1" w:tplc="8C7294E0" w:tentative="1">
      <w:start w:val="1"/>
      <w:numFmt w:val="bullet"/>
      <w:lvlRestart w:val="0"/>
      <w:lvlText w:val="-"/>
      <w:lvlJc w:val="left"/>
      <w:pPr>
        <w:ind w:left="1440" w:hanging="360"/>
      </w:pPr>
      <w:rPr>
        <w:rFonts w:ascii="Symbol" w:hAnsi="Symbol" w:cs="Arial" w:hint="default"/>
      </w:rPr>
    </w:lvl>
    <w:lvl w:ilvl="2" w:tplc="E862BA68" w:tentative="1">
      <w:start w:val="1"/>
      <w:numFmt w:val="bullet"/>
      <w:lvlRestart w:val="0"/>
      <w:lvlText w:val="-"/>
      <w:lvlJc w:val="left"/>
      <w:pPr>
        <w:ind w:left="1440" w:hanging="360"/>
      </w:pPr>
      <w:rPr>
        <w:rFonts w:ascii="Symbol" w:hAnsi="Symbol" w:hint="default"/>
      </w:rPr>
    </w:lvl>
    <w:lvl w:ilvl="3" w:tplc="71345D96" w:tentative="1">
      <w:start w:val="1"/>
      <w:numFmt w:val="bullet"/>
      <w:lvlRestart w:val="0"/>
      <w:lvlText w:val="-"/>
      <w:lvlJc w:val="left"/>
      <w:pPr>
        <w:ind w:left="1440" w:hanging="360"/>
      </w:pPr>
      <w:rPr>
        <w:rFonts w:ascii="Symbol" w:hAnsi="Symbol" w:hint="default"/>
      </w:rPr>
    </w:lvl>
    <w:lvl w:ilvl="4" w:tplc="7E6C6E06" w:tentative="1">
      <w:start w:val="1"/>
      <w:numFmt w:val="bullet"/>
      <w:lvlRestart w:val="0"/>
      <w:lvlText w:val="-"/>
      <w:lvlJc w:val="left"/>
      <w:pPr>
        <w:ind w:left="1440" w:hanging="360"/>
      </w:pPr>
      <w:rPr>
        <w:rFonts w:ascii="Symbol" w:hAnsi="Symbol" w:cs="Arial" w:hint="default"/>
      </w:rPr>
    </w:lvl>
    <w:lvl w:ilvl="5" w:tplc="4CDCFC4A" w:tentative="1">
      <w:start w:val="1"/>
      <w:numFmt w:val="bullet"/>
      <w:lvlRestart w:val="0"/>
      <w:lvlText w:val="-"/>
      <w:lvlJc w:val="left"/>
      <w:pPr>
        <w:ind w:left="1440" w:hanging="360"/>
      </w:pPr>
      <w:rPr>
        <w:rFonts w:ascii="Symbol" w:hAnsi="Symbol" w:hint="default"/>
      </w:rPr>
    </w:lvl>
    <w:lvl w:ilvl="6" w:tplc="64384CDE" w:tentative="1">
      <w:start w:val="1"/>
      <w:numFmt w:val="bullet"/>
      <w:lvlRestart w:val="0"/>
      <w:lvlText w:val="-"/>
      <w:lvlJc w:val="left"/>
      <w:pPr>
        <w:ind w:left="1440" w:hanging="360"/>
      </w:pPr>
      <w:rPr>
        <w:rFonts w:ascii="Symbol" w:hAnsi="Symbol" w:hint="default"/>
      </w:rPr>
    </w:lvl>
    <w:lvl w:ilvl="7" w:tplc="87623570" w:tentative="1">
      <w:start w:val="1"/>
      <w:numFmt w:val="bullet"/>
      <w:lvlRestart w:val="0"/>
      <w:lvlText w:val="-"/>
      <w:lvlJc w:val="left"/>
      <w:pPr>
        <w:ind w:left="1440" w:hanging="360"/>
      </w:pPr>
      <w:rPr>
        <w:rFonts w:ascii="Symbol" w:hAnsi="Symbol" w:cs="Arial" w:hint="default"/>
      </w:rPr>
    </w:lvl>
    <w:lvl w:ilvl="8" w:tplc="CFB01690" w:tentative="1">
      <w:start w:val="1"/>
      <w:numFmt w:val="bullet"/>
      <w:lvlRestart w:val="0"/>
      <w:lvlText w:val="-"/>
      <w:lvlJc w:val="left"/>
      <w:pPr>
        <w:ind w:left="1440" w:hanging="360"/>
      </w:pPr>
      <w:rPr>
        <w:rFonts w:ascii="Symbol" w:hAnsi="Symbol" w:hint="default"/>
      </w:rPr>
    </w:lvl>
  </w:abstractNum>
  <w:abstractNum w:abstractNumId="20" w15:restartNumberingAfterBreak="0">
    <w:nsid w:val="64821D8F"/>
    <w:multiLevelType w:val="multilevel"/>
    <w:tmpl w:val="68449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CF1888"/>
    <w:multiLevelType w:val="hybridMultilevel"/>
    <w:tmpl w:val="CAC0CDF4"/>
    <w:name w:val="utdBullet.1.093"/>
    <w:lvl w:ilvl="0" w:tplc="53C04C8E">
      <w:start w:val="1"/>
      <w:numFmt w:val="bullet"/>
      <w:lvlRestart w:val="0"/>
      <w:lvlText w:val=""/>
      <w:lvlJc w:val="left"/>
      <w:pPr>
        <w:ind w:left="720" w:hanging="360"/>
      </w:pPr>
      <w:rPr>
        <w:rFonts w:ascii="Symbol" w:hAnsi="Symbol" w:hint="default"/>
      </w:rPr>
    </w:lvl>
    <w:lvl w:ilvl="1" w:tplc="DD36E108" w:tentative="1">
      <w:start w:val="1"/>
      <w:numFmt w:val="bullet"/>
      <w:lvlRestart w:val="0"/>
      <w:lvlText w:val="-"/>
      <w:lvlJc w:val="left"/>
      <w:pPr>
        <w:ind w:left="1440" w:hanging="360"/>
      </w:pPr>
      <w:rPr>
        <w:rFonts w:ascii="Symbol" w:hAnsi="Symbol" w:cs="Arial" w:hint="default"/>
      </w:rPr>
    </w:lvl>
    <w:lvl w:ilvl="2" w:tplc="AF10ADEA" w:tentative="1">
      <w:start w:val="1"/>
      <w:numFmt w:val="bullet"/>
      <w:lvlRestart w:val="0"/>
      <w:lvlText w:val="-"/>
      <w:lvlJc w:val="left"/>
      <w:pPr>
        <w:ind w:left="1440" w:hanging="360"/>
      </w:pPr>
      <w:rPr>
        <w:rFonts w:ascii="Symbol" w:hAnsi="Symbol" w:hint="default"/>
      </w:rPr>
    </w:lvl>
    <w:lvl w:ilvl="3" w:tplc="57FA9420" w:tentative="1">
      <w:start w:val="1"/>
      <w:numFmt w:val="bullet"/>
      <w:lvlRestart w:val="0"/>
      <w:lvlText w:val="-"/>
      <w:lvlJc w:val="left"/>
      <w:pPr>
        <w:ind w:left="1440" w:hanging="360"/>
      </w:pPr>
      <w:rPr>
        <w:rFonts w:ascii="Symbol" w:hAnsi="Symbol" w:hint="default"/>
      </w:rPr>
    </w:lvl>
    <w:lvl w:ilvl="4" w:tplc="ED06971E" w:tentative="1">
      <w:start w:val="1"/>
      <w:numFmt w:val="bullet"/>
      <w:lvlRestart w:val="0"/>
      <w:lvlText w:val="-"/>
      <w:lvlJc w:val="left"/>
      <w:pPr>
        <w:ind w:left="1440" w:hanging="360"/>
      </w:pPr>
      <w:rPr>
        <w:rFonts w:ascii="Symbol" w:hAnsi="Symbol" w:cs="Arial" w:hint="default"/>
      </w:rPr>
    </w:lvl>
    <w:lvl w:ilvl="5" w:tplc="C51C546C" w:tentative="1">
      <w:start w:val="1"/>
      <w:numFmt w:val="bullet"/>
      <w:lvlRestart w:val="0"/>
      <w:lvlText w:val="-"/>
      <w:lvlJc w:val="left"/>
      <w:pPr>
        <w:ind w:left="1440" w:hanging="360"/>
      </w:pPr>
      <w:rPr>
        <w:rFonts w:ascii="Symbol" w:hAnsi="Symbol" w:hint="default"/>
      </w:rPr>
    </w:lvl>
    <w:lvl w:ilvl="6" w:tplc="321CB4F8" w:tentative="1">
      <w:start w:val="1"/>
      <w:numFmt w:val="bullet"/>
      <w:lvlRestart w:val="0"/>
      <w:lvlText w:val="-"/>
      <w:lvlJc w:val="left"/>
      <w:pPr>
        <w:ind w:left="1440" w:hanging="360"/>
      </w:pPr>
      <w:rPr>
        <w:rFonts w:ascii="Symbol" w:hAnsi="Symbol" w:hint="default"/>
      </w:rPr>
    </w:lvl>
    <w:lvl w:ilvl="7" w:tplc="3F643468" w:tentative="1">
      <w:start w:val="1"/>
      <w:numFmt w:val="bullet"/>
      <w:lvlRestart w:val="0"/>
      <w:lvlText w:val="-"/>
      <w:lvlJc w:val="left"/>
      <w:pPr>
        <w:ind w:left="1440" w:hanging="360"/>
      </w:pPr>
      <w:rPr>
        <w:rFonts w:ascii="Symbol" w:hAnsi="Symbol" w:cs="Arial" w:hint="default"/>
      </w:rPr>
    </w:lvl>
    <w:lvl w:ilvl="8" w:tplc="0C4AB19C" w:tentative="1">
      <w:start w:val="1"/>
      <w:numFmt w:val="bullet"/>
      <w:lvlRestart w:val="0"/>
      <w:lvlText w:val="-"/>
      <w:lvlJc w:val="left"/>
      <w:pPr>
        <w:ind w:left="1440" w:hanging="360"/>
      </w:pPr>
      <w:rPr>
        <w:rFonts w:ascii="Symbol" w:hAnsi="Symbol" w:hint="default"/>
      </w:rPr>
    </w:lvl>
  </w:abstractNum>
  <w:abstractNum w:abstractNumId="22" w15:restartNumberingAfterBreak="0">
    <w:nsid w:val="768C26D1"/>
    <w:multiLevelType w:val="hybridMultilevel"/>
    <w:tmpl w:val="74E4B6C6"/>
    <w:name w:val="utdBullet.1.02223"/>
    <w:lvl w:ilvl="0" w:tplc="C368E4D6">
      <w:start w:val="1"/>
      <w:numFmt w:val="bullet"/>
      <w:lvlRestart w:val="0"/>
      <w:lvlText w:val=""/>
      <w:lvlJc w:val="left"/>
      <w:pPr>
        <w:ind w:left="720" w:hanging="360"/>
      </w:pPr>
      <w:rPr>
        <w:rFonts w:ascii="Symbol" w:hAnsi="Symbol" w:hint="default"/>
      </w:rPr>
    </w:lvl>
    <w:lvl w:ilvl="1" w:tplc="908CADDC" w:tentative="1">
      <w:start w:val="1"/>
      <w:numFmt w:val="bullet"/>
      <w:lvlRestart w:val="0"/>
      <w:lvlText w:val="-"/>
      <w:lvlJc w:val="left"/>
      <w:pPr>
        <w:ind w:left="1440" w:hanging="360"/>
      </w:pPr>
      <w:rPr>
        <w:rFonts w:ascii="Symbol" w:hAnsi="Symbol" w:cs="Arial" w:hint="default"/>
      </w:rPr>
    </w:lvl>
    <w:lvl w:ilvl="2" w:tplc="4432AC32" w:tentative="1">
      <w:start w:val="1"/>
      <w:numFmt w:val="bullet"/>
      <w:lvlRestart w:val="0"/>
      <w:lvlText w:val="-"/>
      <w:lvlJc w:val="left"/>
      <w:pPr>
        <w:ind w:left="1440" w:hanging="360"/>
      </w:pPr>
      <w:rPr>
        <w:rFonts w:ascii="Symbol" w:hAnsi="Symbol" w:hint="default"/>
      </w:rPr>
    </w:lvl>
    <w:lvl w:ilvl="3" w:tplc="090EC16E" w:tentative="1">
      <w:start w:val="1"/>
      <w:numFmt w:val="bullet"/>
      <w:lvlRestart w:val="0"/>
      <w:lvlText w:val="-"/>
      <w:lvlJc w:val="left"/>
      <w:pPr>
        <w:ind w:left="1440" w:hanging="360"/>
      </w:pPr>
      <w:rPr>
        <w:rFonts w:ascii="Symbol" w:hAnsi="Symbol" w:hint="default"/>
      </w:rPr>
    </w:lvl>
    <w:lvl w:ilvl="4" w:tplc="BB7AE0E4" w:tentative="1">
      <w:start w:val="1"/>
      <w:numFmt w:val="bullet"/>
      <w:lvlRestart w:val="0"/>
      <w:lvlText w:val="-"/>
      <w:lvlJc w:val="left"/>
      <w:pPr>
        <w:ind w:left="1440" w:hanging="360"/>
      </w:pPr>
      <w:rPr>
        <w:rFonts w:ascii="Symbol" w:hAnsi="Symbol" w:cs="Arial" w:hint="default"/>
      </w:rPr>
    </w:lvl>
    <w:lvl w:ilvl="5" w:tplc="24D0BFDE" w:tentative="1">
      <w:start w:val="1"/>
      <w:numFmt w:val="bullet"/>
      <w:lvlRestart w:val="0"/>
      <w:lvlText w:val="-"/>
      <w:lvlJc w:val="left"/>
      <w:pPr>
        <w:ind w:left="1440" w:hanging="360"/>
      </w:pPr>
      <w:rPr>
        <w:rFonts w:ascii="Symbol" w:hAnsi="Symbol" w:hint="default"/>
      </w:rPr>
    </w:lvl>
    <w:lvl w:ilvl="6" w:tplc="83C6E3E4" w:tentative="1">
      <w:start w:val="1"/>
      <w:numFmt w:val="bullet"/>
      <w:lvlRestart w:val="0"/>
      <w:lvlText w:val="-"/>
      <w:lvlJc w:val="left"/>
      <w:pPr>
        <w:ind w:left="1440" w:hanging="360"/>
      </w:pPr>
      <w:rPr>
        <w:rFonts w:ascii="Symbol" w:hAnsi="Symbol" w:hint="default"/>
      </w:rPr>
    </w:lvl>
    <w:lvl w:ilvl="7" w:tplc="4E742144" w:tentative="1">
      <w:start w:val="1"/>
      <w:numFmt w:val="bullet"/>
      <w:lvlRestart w:val="0"/>
      <w:lvlText w:val="-"/>
      <w:lvlJc w:val="left"/>
      <w:pPr>
        <w:ind w:left="1440" w:hanging="360"/>
      </w:pPr>
      <w:rPr>
        <w:rFonts w:ascii="Symbol" w:hAnsi="Symbol" w:cs="Arial" w:hint="default"/>
      </w:rPr>
    </w:lvl>
    <w:lvl w:ilvl="8" w:tplc="E2CEABB6" w:tentative="1">
      <w:start w:val="1"/>
      <w:numFmt w:val="bullet"/>
      <w:lvlRestart w:val="0"/>
      <w:lvlText w:val="-"/>
      <w:lvlJc w:val="left"/>
      <w:pPr>
        <w:ind w:left="1440" w:hanging="360"/>
      </w:pPr>
      <w:rPr>
        <w:rFonts w:ascii="Symbol" w:hAnsi="Symbol" w:hint="default"/>
      </w:rPr>
    </w:lvl>
  </w:abstractNum>
  <w:abstractNum w:abstractNumId="23" w15:restartNumberingAfterBreak="0">
    <w:nsid w:val="777C1C8E"/>
    <w:multiLevelType w:val="hybridMultilevel"/>
    <w:tmpl w:val="69EE5094"/>
    <w:name w:val="utdBullet.1.02"/>
    <w:lvl w:ilvl="0" w:tplc="C368E4D6">
      <w:start w:val="1"/>
      <w:numFmt w:val="bullet"/>
      <w:lvlRestart w:val="0"/>
      <w:lvlText w:val=""/>
      <w:lvlJc w:val="left"/>
      <w:pPr>
        <w:ind w:left="720" w:hanging="360"/>
      </w:pPr>
      <w:rPr>
        <w:rFonts w:ascii="Symbol" w:hAnsi="Symbol" w:hint="default"/>
      </w:rPr>
    </w:lvl>
    <w:lvl w:ilvl="1" w:tplc="1646D06A" w:tentative="1">
      <w:start w:val="1"/>
      <w:numFmt w:val="bullet"/>
      <w:lvlRestart w:val="0"/>
      <w:lvlText w:val="-"/>
      <w:lvlJc w:val="left"/>
      <w:pPr>
        <w:ind w:left="1440" w:hanging="360"/>
      </w:pPr>
      <w:rPr>
        <w:rFonts w:ascii="Symbol" w:hAnsi="Symbol" w:cs="Arial" w:hint="default"/>
      </w:rPr>
    </w:lvl>
    <w:lvl w:ilvl="2" w:tplc="9D3EDAC6" w:tentative="1">
      <w:start w:val="1"/>
      <w:numFmt w:val="bullet"/>
      <w:lvlRestart w:val="0"/>
      <w:lvlText w:val="-"/>
      <w:lvlJc w:val="left"/>
      <w:pPr>
        <w:ind w:left="1440" w:hanging="360"/>
      </w:pPr>
      <w:rPr>
        <w:rFonts w:ascii="Symbol" w:hAnsi="Symbol" w:hint="default"/>
      </w:rPr>
    </w:lvl>
    <w:lvl w:ilvl="3" w:tplc="B1861214" w:tentative="1">
      <w:start w:val="1"/>
      <w:numFmt w:val="bullet"/>
      <w:lvlRestart w:val="0"/>
      <w:lvlText w:val="-"/>
      <w:lvlJc w:val="left"/>
      <w:pPr>
        <w:ind w:left="1440" w:hanging="360"/>
      </w:pPr>
      <w:rPr>
        <w:rFonts w:ascii="Symbol" w:hAnsi="Symbol" w:hint="default"/>
      </w:rPr>
    </w:lvl>
    <w:lvl w:ilvl="4" w:tplc="1084D71A" w:tentative="1">
      <w:start w:val="1"/>
      <w:numFmt w:val="bullet"/>
      <w:lvlRestart w:val="0"/>
      <w:lvlText w:val="-"/>
      <w:lvlJc w:val="left"/>
      <w:pPr>
        <w:ind w:left="1440" w:hanging="360"/>
      </w:pPr>
      <w:rPr>
        <w:rFonts w:ascii="Symbol" w:hAnsi="Symbol" w:cs="Arial" w:hint="default"/>
      </w:rPr>
    </w:lvl>
    <w:lvl w:ilvl="5" w:tplc="21AE7D3A" w:tentative="1">
      <w:start w:val="1"/>
      <w:numFmt w:val="bullet"/>
      <w:lvlRestart w:val="0"/>
      <w:lvlText w:val="-"/>
      <w:lvlJc w:val="left"/>
      <w:pPr>
        <w:ind w:left="1440" w:hanging="360"/>
      </w:pPr>
      <w:rPr>
        <w:rFonts w:ascii="Symbol" w:hAnsi="Symbol" w:hint="default"/>
      </w:rPr>
    </w:lvl>
    <w:lvl w:ilvl="6" w:tplc="113EBD76" w:tentative="1">
      <w:start w:val="1"/>
      <w:numFmt w:val="bullet"/>
      <w:lvlRestart w:val="0"/>
      <w:lvlText w:val="-"/>
      <w:lvlJc w:val="left"/>
      <w:pPr>
        <w:ind w:left="1440" w:hanging="360"/>
      </w:pPr>
      <w:rPr>
        <w:rFonts w:ascii="Symbol" w:hAnsi="Symbol" w:hint="default"/>
      </w:rPr>
    </w:lvl>
    <w:lvl w:ilvl="7" w:tplc="CB842260" w:tentative="1">
      <w:start w:val="1"/>
      <w:numFmt w:val="bullet"/>
      <w:lvlRestart w:val="0"/>
      <w:lvlText w:val="-"/>
      <w:lvlJc w:val="left"/>
      <w:pPr>
        <w:ind w:left="1440" w:hanging="360"/>
      </w:pPr>
      <w:rPr>
        <w:rFonts w:ascii="Symbol" w:hAnsi="Symbol" w:cs="Arial" w:hint="default"/>
      </w:rPr>
    </w:lvl>
    <w:lvl w:ilvl="8" w:tplc="12F0DD06" w:tentative="1">
      <w:start w:val="1"/>
      <w:numFmt w:val="bullet"/>
      <w:lvlRestart w:val="0"/>
      <w:lvlText w:val="-"/>
      <w:lvlJc w:val="left"/>
      <w:pPr>
        <w:ind w:left="1440" w:hanging="360"/>
      </w:pPr>
      <w:rPr>
        <w:rFonts w:ascii="Symbol" w:hAnsi="Symbol" w:hint="default"/>
      </w:rPr>
    </w:lvl>
  </w:abstractNum>
  <w:abstractNum w:abstractNumId="24" w15:restartNumberingAfterBreak="0">
    <w:nsid w:val="7A7B227D"/>
    <w:multiLevelType w:val="hybridMultilevel"/>
    <w:tmpl w:val="908E3DE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649675674">
    <w:abstractNumId w:val="9"/>
  </w:num>
  <w:num w:numId="2" w16cid:durableId="1154375467">
    <w:abstractNumId w:val="24"/>
  </w:num>
  <w:num w:numId="3" w16cid:durableId="1445076421">
    <w:abstractNumId w:val="1"/>
  </w:num>
  <w:num w:numId="4" w16cid:durableId="945579612">
    <w:abstractNumId w:val="0"/>
  </w:num>
  <w:num w:numId="5" w16cid:durableId="303314147">
    <w:abstractNumId w:val="13"/>
  </w:num>
  <w:num w:numId="6" w16cid:durableId="205456627">
    <w:abstractNumId w:val="15"/>
  </w:num>
  <w:num w:numId="7" w16cid:durableId="992023656">
    <w:abstractNumId w:val="23"/>
  </w:num>
  <w:num w:numId="8" w16cid:durableId="1662076793">
    <w:abstractNumId w:val="11"/>
  </w:num>
  <w:num w:numId="9" w16cid:durableId="1842430702">
    <w:abstractNumId w:val="3"/>
  </w:num>
  <w:num w:numId="10" w16cid:durableId="900990843">
    <w:abstractNumId w:val="17"/>
  </w:num>
  <w:num w:numId="11" w16cid:durableId="1415587596">
    <w:abstractNumId w:val="14"/>
  </w:num>
  <w:num w:numId="12" w16cid:durableId="316421306">
    <w:abstractNumId w:val="4"/>
  </w:num>
  <w:num w:numId="13" w16cid:durableId="572738794">
    <w:abstractNumId w:val="16"/>
  </w:num>
  <w:num w:numId="14" w16cid:durableId="1206170">
    <w:abstractNumId w:val="12"/>
  </w:num>
  <w:num w:numId="15" w16cid:durableId="1135949587">
    <w:abstractNumId w:val="22"/>
  </w:num>
  <w:num w:numId="16" w16cid:durableId="252279102">
    <w:abstractNumId w:val="6"/>
  </w:num>
  <w:num w:numId="17" w16cid:durableId="1148790653">
    <w:abstractNumId w:val="10"/>
  </w:num>
  <w:num w:numId="18" w16cid:durableId="1802423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049775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175073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852227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00517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8816220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78985996">
    <w:abstractNumId w:val="7"/>
  </w:num>
  <w:num w:numId="25" w16cid:durableId="1836531154">
    <w:abstractNumId w:val="19"/>
  </w:num>
  <w:num w:numId="26" w16cid:durableId="1931355531">
    <w:abstractNumId w:val="21"/>
  </w:num>
  <w:num w:numId="27" w16cid:durableId="1597472474">
    <w:abstractNumId w:val="8"/>
  </w:num>
  <w:num w:numId="28" w16cid:durableId="773020319">
    <w:abstractNumId w:val="2"/>
  </w:num>
  <w:num w:numId="29" w16cid:durableId="1676690477">
    <w:abstractNumId w:val="18"/>
  </w:num>
  <w:num w:numId="30" w16cid:durableId="1768188426">
    <w:abstractNumId w:val="20"/>
  </w:num>
  <w:num w:numId="31" w16cid:durableId="13577309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Helvetic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0dtzadvmaszt7e09tnp55f3wtpdatrr5saz&quot;&gt;Untitled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0&lt;/item&gt;&lt;item&gt;271&lt;/item&gt;&lt;item&gt;272&lt;/item&gt;&lt;item&gt;273&lt;/item&gt;&lt;item&gt;274&lt;/item&gt;&lt;item&gt;275&lt;/item&gt;&lt;item&gt;276&lt;/item&gt;&lt;item&gt;277&lt;/item&gt;&lt;item&gt;278&lt;/item&gt;&lt;item&gt;279&lt;/item&gt;&lt;item&gt;280&lt;/item&gt;&lt;item&gt;281&lt;/item&gt;&lt;item&gt;282&lt;/item&gt;&lt;item&gt;283&lt;/item&gt;&lt;item&gt;284&lt;/item&gt;&lt;item&gt;285&lt;/item&gt;&lt;item&gt;286&lt;/item&gt;&lt;item&gt;287&lt;/item&gt;&lt;item&gt;288&lt;/item&gt;&lt;item&gt;289&lt;/item&gt;&lt;item&gt;290&lt;/item&gt;&lt;item&gt;291&lt;/item&gt;&lt;item&gt;292&lt;/item&gt;&lt;item&gt;293&lt;/item&gt;&lt;item&gt;294&lt;/item&gt;&lt;item&gt;295&lt;/item&gt;&lt;item&gt;296&lt;/item&gt;&lt;item&gt;297&lt;/item&gt;&lt;item&gt;298&lt;/item&gt;&lt;item&gt;299&lt;/item&gt;&lt;item&gt;300&lt;/item&gt;&lt;item&gt;301&lt;/item&gt;&lt;item&gt;302&lt;/item&gt;&lt;item&gt;303&lt;/item&gt;&lt;item&gt;304&lt;/item&gt;&lt;item&gt;305&lt;/item&gt;&lt;item&gt;306&lt;/item&gt;&lt;/record-ids&gt;&lt;/item&gt;&lt;/Libraries&gt;"/>
  </w:docVars>
  <w:rsids>
    <w:rsidRoot w:val="0024617D"/>
    <w:rsid w:val="00000648"/>
    <w:rsid w:val="00001F2A"/>
    <w:rsid w:val="00002794"/>
    <w:rsid w:val="0000294E"/>
    <w:rsid w:val="00012C5C"/>
    <w:rsid w:val="00016036"/>
    <w:rsid w:val="00020862"/>
    <w:rsid w:val="0002178C"/>
    <w:rsid w:val="00021F8B"/>
    <w:rsid w:val="000225E0"/>
    <w:rsid w:val="00022D17"/>
    <w:rsid w:val="00023778"/>
    <w:rsid w:val="00023F1A"/>
    <w:rsid w:val="00024903"/>
    <w:rsid w:val="00026D46"/>
    <w:rsid w:val="00030A59"/>
    <w:rsid w:val="0003175B"/>
    <w:rsid w:val="0003242B"/>
    <w:rsid w:val="000344CF"/>
    <w:rsid w:val="0003595C"/>
    <w:rsid w:val="000364DF"/>
    <w:rsid w:val="000379F0"/>
    <w:rsid w:val="00045B5D"/>
    <w:rsid w:val="00046667"/>
    <w:rsid w:val="000506AA"/>
    <w:rsid w:val="00051154"/>
    <w:rsid w:val="000516FC"/>
    <w:rsid w:val="00052397"/>
    <w:rsid w:val="0005276D"/>
    <w:rsid w:val="00054240"/>
    <w:rsid w:val="000547CE"/>
    <w:rsid w:val="000569B2"/>
    <w:rsid w:val="00057DA3"/>
    <w:rsid w:val="00060442"/>
    <w:rsid w:val="0006209F"/>
    <w:rsid w:val="00062159"/>
    <w:rsid w:val="000656C0"/>
    <w:rsid w:val="00074390"/>
    <w:rsid w:val="000767CE"/>
    <w:rsid w:val="00077B95"/>
    <w:rsid w:val="000801C7"/>
    <w:rsid w:val="00080ABB"/>
    <w:rsid w:val="00082C6A"/>
    <w:rsid w:val="00084BF3"/>
    <w:rsid w:val="00085A43"/>
    <w:rsid w:val="0008758B"/>
    <w:rsid w:val="00091188"/>
    <w:rsid w:val="00092D40"/>
    <w:rsid w:val="00095C32"/>
    <w:rsid w:val="000A2F56"/>
    <w:rsid w:val="000A47C2"/>
    <w:rsid w:val="000A7512"/>
    <w:rsid w:val="000A7ACF"/>
    <w:rsid w:val="000B0064"/>
    <w:rsid w:val="000B08C5"/>
    <w:rsid w:val="000B2294"/>
    <w:rsid w:val="000B420F"/>
    <w:rsid w:val="000B5EDE"/>
    <w:rsid w:val="000B7D47"/>
    <w:rsid w:val="000B7ECE"/>
    <w:rsid w:val="000C108E"/>
    <w:rsid w:val="000C4098"/>
    <w:rsid w:val="000C5154"/>
    <w:rsid w:val="000C5C5D"/>
    <w:rsid w:val="000C682E"/>
    <w:rsid w:val="000D3F3E"/>
    <w:rsid w:val="000D562A"/>
    <w:rsid w:val="000D5D67"/>
    <w:rsid w:val="000E033F"/>
    <w:rsid w:val="000E3027"/>
    <w:rsid w:val="000E45C0"/>
    <w:rsid w:val="000F047F"/>
    <w:rsid w:val="000F1079"/>
    <w:rsid w:val="000F273C"/>
    <w:rsid w:val="000F2CE0"/>
    <w:rsid w:val="000F36A6"/>
    <w:rsid w:val="000F57B1"/>
    <w:rsid w:val="000F7AD3"/>
    <w:rsid w:val="00100110"/>
    <w:rsid w:val="00102117"/>
    <w:rsid w:val="00102AE1"/>
    <w:rsid w:val="00103EF8"/>
    <w:rsid w:val="0010435F"/>
    <w:rsid w:val="0010439F"/>
    <w:rsid w:val="00104961"/>
    <w:rsid w:val="0010639E"/>
    <w:rsid w:val="00106F2D"/>
    <w:rsid w:val="00110674"/>
    <w:rsid w:val="00110E52"/>
    <w:rsid w:val="00112955"/>
    <w:rsid w:val="00112F1E"/>
    <w:rsid w:val="00113364"/>
    <w:rsid w:val="00113BCF"/>
    <w:rsid w:val="00114B14"/>
    <w:rsid w:val="00114E96"/>
    <w:rsid w:val="00115070"/>
    <w:rsid w:val="001175F2"/>
    <w:rsid w:val="00121C12"/>
    <w:rsid w:val="001271BE"/>
    <w:rsid w:val="00130229"/>
    <w:rsid w:val="00130ED8"/>
    <w:rsid w:val="00131102"/>
    <w:rsid w:val="00131879"/>
    <w:rsid w:val="00137572"/>
    <w:rsid w:val="00137932"/>
    <w:rsid w:val="00137A53"/>
    <w:rsid w:val="001449DE"/>
    <w:rsid w:val="001502C9"/>
    <w:rsid w:val="00150901"/>
    <w:rsid w:val="0015120E"/>
    <w:rsid w:val="00152878"/>
    <w:rsid w:val="0015492E"/>
    <w:rsid w:val="0015510C"/>
    <w:rsid w:val="00155F61"/>
    <w:rsid w:val="00157C6A"/>
    <w:rsid w:val="00161A94"/>
    <w:rsid w:val="00164D18"/>
    <w:rsid w:val="00165D56"/>
    <w:rsid w:val="00172943"/>
    <w:rsid w:val="001751B1"/>
    <w:rsid w:val="00176EC5"/>
    <w:rsid w:val="00177BFD"/>
    <w:rsid w:val="00177F0B"/>
    <w:rsid w:val="00184140"/>
    <w:rsid w:val="00185580"/>
    <w:rsid w:val="00185C14"/>
    <w:rsid w:val="00185C4D"/>
    <w:rsid w:val="00186503"/>
    <w:rsid w:val="0018749D"/>
    <w:rsid w:val="001922D8"/>
    <w:rsid w:val="00193B76"/>
    <w:rsid w:val="00195389"/>
    <w:rsid w:val="00195F4C"/>
    <w:rsid w:val="001A0731"/>
    <w:rsid w:val="001A0D09"/>
    <w:rsid w:val="001A10A7"/>
    <w:rsid w:val="001A1361"/>
    <w:rsid w:val="001A15B0"/>
    <w:rsid w:val="001A60F5"/>
    <w:rsid w:val="001A64F7"/>
    <w:rsid w:val="001B0C74"/>
    <w:rsid w:val="001B2DBC"/>
    <w:rsid w:val="001B3FAE"/>
    <w:rsid w:val="001B60BF"/>
    <w:rsid w:val="001C38D9"/>
    <w:rsid w:val="001C391A"/>
    <w:rsid w:val="001C4029"/>
    <w:rsid w:val="001D04A7"/>
    <w:rsid w:val="001D17CA"/>
    <w:rsid w:val="001D2762"/>
    <w:rsid w:val="001D55BA"/>
    <w:rsid w:val="001D5FFD"/>
    <w:rsid w:val="001E11A9"/>
    <w:rsid w:val="001E4793"/>
    <w:rsid w:val="001E502C"/>
    <w:rsid w:val="001F0A72"/>
    <w:rsid w:val="001F0FA1"/>
    <w:rsid w:val="001F2FFB"/>
    <w:rsid w:val="001F3EF6"/>
    <w:rsid w:val="001F4133"/>
    <w:rsid w:val="001F4665"/>
    <w:rsid w:val="00200A6C"/>
    <w:rsid w:val="00206E8B"/>
    <w:rsid w:val="00211041"/>
    <w:rsid w:val="0021245A"/>
    <w:rsid w:val="00212BA3"/>
    <w:rsid w:val="0021543F"/>
    <w:rsid w:val="002215D4"/>
    <w:rsid w:val="002216B5"/>
    <w:rsid w:val="0022275D"/>
    <w:rsid w:val="0022285F"/>
    <w:rsid w:val="0022653E"/>
    <w:rsid w:val="00227CEC"/>
    <w:rsid w:val="00230B6F"/>
    <w:rsid w:val="00230F9D"/>
    <w:rsid w:val="00231250"/>
    <w:rsid w:val="00231B88"/>
    <w:rsid w:val="00237212"/>
    <w:rsid w:val="00240B88"/>
    <w:rsid w:val="002428B6"/>
    <w:rsid w:val="002454D5"/>
    <w:rsid w:val="0024617D"/>
    <w:rsid w:val="00246F4D"/>
    <w:rsid w:val="00253E54"/>
    <w:rsid w:val="002547B8"/>
    <w:rsid w:val="0025598C"/>
    <w:rsid w:val="00256400"/>
    <w:rsid w:val="00256EEC"/>
    <w:rsid w:val="00260F35"/>
    <w:rsid w:val="0026470D"/>
    <w:rsid w:val="0026585D"/>
    <w:rsid w:val="00267C86"/>
    <w:rsid w:val="002726B6"/>
    <w:rsid w:val="00272894"/>
    <w:rsid w:val="00276B4F"/>
    <w:rsid w:val="00276C8E"/>
    <w:rsid w:val="00282FEA"/>
    <w:rsid w:val="002835BE"/>
    <w:rsid w:val="00283B76"/>
    <w:rsid w:val="00287D31"/>
    <w:rsid w:val="002908A9"/>
    <w:rsid w:val="002918BA"/>
    <w:rsid w:val="0029242A"/>
    <w:rsid w:val="0029368A"/>
    <w:rsid w:val="00293EA8"/>
    <w:rsid w:val="00294938"/>
    <w:rsid w:val="002A102F"/>
    <w:rsid w:val="002A455E"/>
    <w:rsid w:val="002A6230"/>
    <w:rsid w:val="002A6A0A"/>
    <w:rsid w:val="002B33F4"/>
    <w:rsid w:val="002B5E50"/>
    <w:rsid w:val="002B7876"/>
    <w:rsid w:val="002C0EAF"/>
    <w:rsid w:val="002C7BCA"/>
    <w:rsid w:val="002D0004"/>
    <w:rsid w:val="002D06D8"/>
    <w:rsid w:val="002D090A"/>
    <w:rsid w:val="002D7CA6"/>
    <w:rsid w:val="002E31A5"/>
    <w:rsid w:val="002E3D15"/>
    <w:rsid w:val="002E7A87"/>
    <w:rsid w:val="002F0578"/>
    <w:rsid w:val="002F1D6A"/>
    <w:rsid w:val="002F2227"/>
    <w:rsid w:val="002F54A1"/>
    <w:rsid w:val="002F6B2B"/>
    <w:rsid w:val="002F7C4A"/>
    <w:rsid w:val="00300BF0"/>
    <w:rsid w:val="00301646"/>
    <w:rsid w:val="003049F4"/>
    <w:rsid w:val="003051FA"/>
    <w:rsid w:val="00305B4A"/>
    <w:rsid w:val="00306C7C"/>
    <w:rsid w:val="003100AE"/>
    <w:rsid w:val="003112FF"/>
    <w:rsid w:val="00314836"/>
    <w:rsid w:val="0032445B"/>
    <w:rsid w:val="00324633"/>
    <w:rsid w:val="00325D41"/>
    <w:rsid w:val="0033064C"/>
    <w:rsid w:val="00333A47"/>
    <w:rsid w:val="00334CC6"/>
    <w:rsid w:val="00335A5C"/>
    <w:rsid w:val="003421DD"/>
    <w:rsid w:val="0034298A"/>
    <w:rsid w:val="00342E07"/>
    <w:rsid w:val="00343EA4"/>
    <w:rsid w:val="00344BBB"/>
    <w:rsid w:val="003452AB"/>
    <w:rsid w:val="0035138E"/>
    <w:rsid w:val="00351D8A"/>
    <w:rsid w:val="00354763"/>
    <w:rsid w:val="00361C80"/>
    <w:rsid w:val="003645CB"/>
    <w:rsid w:val="00366BF7"/>
    <w:rsid w:val="00366C25"/>
    <w:rsid w:val="003677F7"/>
    <w:rsid w:val="00367BD9"/>
    <w:rsid w:val="0037329C"/>
    <w:rsid w:val="00374F9B"/>
    <w:rsid w:val="003759BE"/>
    <w:rsid w:val="00376B37"/>
    <w:rsid w:val="00380D2A"/>
    <w:rsid w:val="00384883"/>
    <w:rsid w:val="00385F30"/>
    <w:rsid w:val="003868EA"/>
    <w:rsid w:val="0039175B"/>
    <w:rsid w:val="00397BC9"/>
    <w:rsid w:val="003A0D92"/>
    <w:rsid w:val="003A121D"/>
    <w:rsid w:val="003B1A91"/>
    <w:rsid w:val="003B3B70"/>
    <w:rsid w:val="003B40DF"/>
    <w:rsid w:val="003B5592"/>
    <w:rsid w:val="003B7B57"/>
    <w:rsid w:val="003C088D"/>
    <w:rsid w:val="003C24E0"/>
    <w:rsid w:val="003C5488"/>
    <w:rsid w:val="003C65BD"/>
    <w:rsid w:val="003C6821"/>
    <w:rsid w:val="003D0176"/>
    <w:rsid w:val="003D2615"/>
    <w:rsid w:val="003D4DEB"/>
    <w:rsid w:val="003E1D6F"/>
    <w:rsid w:val="003E5351"/>
    <w:rsid w:val="003F401F"/>
    <w:rsid w:val="004018D0"/>
    <w:rsid w:val="00401F15"/>
    <w:rsid w:val="00402543"/>
    <w:rsid w:val="004028B6"/>
    <w:rsid w:val="00402E63"/>
    <w:rsid w:val="0040370B"/>
    <w:rsid w:val="00403A84"/>
    <w:rsid w:val="0040400E"/>
    <w:rsid w:val="00405631"/>
    <w:rsid w:val="00411DA9"/>
    <w:rsid w:val="00412342"/>
    <w:rsid w:val="004131F3"/>
    <w:rsid w:val="004136C2"/>
    <w:rsid w:val="00414291"/>
    <w:rsid w:val="00420E9A"/>
    <w:rsid w:val="00425B33"/>
    <w:rsid w:val="00427AC6"/>
    <w:rsid w:val="004322EF"/>
    <w:rsid w:val="00434CFD"/>
    <w:rsid w:val="00435A73"/>
    <w:rsid w:val="00440DF2"/>
    <w:rsid w:val="004411E2"/>
    <w:rsid w:val="004425FF"/>
    <w:rsid w:val="00446F00"/>
    <w:rsid w:val="00455420"/>
    <w:rsid w:val="00455838"/>
    <w:rsid w:val="00457A6C"/>
    <w:rsid w:val="004600CE"/>
    <w:rsid w:val="004601D8"/>
    <w:rsid w:val="004628C6"/>
    <w:rsid w:val="004653FF"/>
    <w:rsid w:val="004664E5"/>
    <w:rsid w:val="004718A5"/>
    <w:rsid w:val="0047270D"/>
    <w:rsid w:val="00473739"/>
    <w:rsid w:val="00475095"/>
    <w:rsid w:val="00475B37"/>
    <w:rsid w:val="00476A15"/>
    <w:rsid w:val="004807F0"/>
    <w:rsid w:val="00482EF9"/>
    <w:rsid w:val="00483047"/>
    <w:rsid w:val="004838A7"/>
    <w:rsid w:val="00495BD8"/>
    <w:rsid w:val="004972D0"/>
    <w:rsid w:val="00497381"/>
    <w:rsid w:val="0049774C"/>
    <w:rsid w:val="004A13A6"/>
    <w:rsid w:val="004A1483"/>
    <w:rsid w:val="004A67DB"/>
    <w:rsid w:val="004B2BE5"/>
    <w:rsid w:val="004B2BE8"/>
    <w:rsid w:val="004B4577"/>
    <w:rsid w:val="004B4DAA"/>
    <w:rsid w:val="004C0777"/>
    <w:rsid w:val="004C7C64"/>
    <w:rsid w:val="004D0D9D"/>
    <w:rsid w:val="004D5CC5"/>
    <w:rsid w:val="004D5D47"/>
    <w:rsid w:val="004D68B7"/>
    <w:rsid w:val="004E141D"/>
    <w:rsid w:val="004E555F"/>
    <w:rsid w:val="004E70AA"/>
    <w:rsid w:val="004F675D"/>
    <w:rsid w:val="00503397"/>
    <w:rsid w:val="00505F03"/>
    <w:rsid w:val="00507AE0"/>
    <w:rsid w:val="00510E65"/>
    <w:rsid w:val="00514A47"/>
    <w:rsid w:val="005218C8"/>
    <w:rsid w:val="00521CAD"/>
    <w:rsid w:val="00523B88"/>
    <w:rsid w:val="0052559D"/>
    <w:rsid w:val="00526180"/>
    <w:rsid w:val="0052756B"/>
    <w:rsid w:val="00531D79"/>
    <w:rsid w:val="00531FEB"/>
    <w:rsid w:val="005340B0"/>
    <w:rsid w:val="00534FB5"/>
    <w:rsid w:val="005355DC"/>
    <w:rsid w:val="00542543"/>
    <w:rsid w:val="00546AB7"/>
    <w:rsid w:val="0055030B"/>
    <w:rsid w:val="00554576"/>
    <w:rsid w:val="00554AC2"/>
    <w:rsid w:val="00555425"/>
    <w:rsid w:val="00555B0B"/>
    <w:rsid w:val="00557441"/>
    <w:rsid w:val="0056055C"/>
    <w:rsid w:val="00564A3F"/>
    <w:rsid w:val="00565837"/>
    <w:rsid w:val="005661D2"/>
    <w:rsid w:val="00572B92"/>
    <w:rsid w:val="005809D2"/>
    <w:rsid w:val="00581D5A"/>
    <w:rsid w:val="005826A3"/>
    <w:rsid w:val="00583197"/>
    <w:rsid w:val="0059000A"/>
    <w:rsid w:val="00594416"/>
    <w:rsid w:val="0059526B"/>
    <w:rsid w:val="00596D06"/>
    <w:rsid w:val="005A0607"/>
    <w:rsid w:val="005A49C9"/>
    <w:rsid w:val="005A7E72"/>
    <w:rsid w:val="005B1FF8"/>
    <w:rsid w:val="005B4F09"/>
    <w:rsid w:val="005B6A66"/>
    <w:rsid w:val="005B763D"/>
    <w:rsid w:val="005B78FC"/>
    <w:rsid w:val="005C050F"/>
    <w:rsid w:val="005C06B8"/>
    <w:rsid w:val="005C0B20"/>
    <w:rsid w:val="005C7EF4"/>
    <w:rsid w:val="005D2BF7"/>
    <w:rsid w:val="005D3835"/>
    <w:rsid w:val="005D619C"/>
    <w:rsid w:val="005D6608"/>
    <w:rsid w:val="005D7DA3"/>
    <w:rsid w:val="005E0A2E"/>
    <w:rsid w:val="005E22BF"/>
    <w:rsid w:val="005E3488"/>
    <w:rsid w:val="005E5482"/>
    <w:rsid w:val="005F0598"/>
    <w:rsid w:val="005F4307"/>
    <w:rsid w:val="005F4423"/>
    <w:rsid w:val="005F721B"/>
    <w:rsid w:val="00601AE1"/>
    <w:rsid w:val="00601C93"/>
    <w:rsid w:val="006022CC"/>
    <w:rsid w:val="00603B21"/>
    <w:rsid w:val="00605C5E"/>
    <w:rsid w:val="00610AE3"/>
    <w:rsid w:val="00616A6B"/>
    <w:rsid w:val="00622054"/>
    <w:rsid w:val="00624009"/>
    <w:rsid w:val="006240FB"/>
    <w:rsid w:val="006248DD"/>
    <w:rsid w:val="00625BA4"/>
    <w:rsid w:val="006268EB"/>
    <w:rsid w:val="00632A7C"/>
    <w:rsid w:val="00635B86"/>
    <w:rsid w:val="00635C85"/>
    <w:rsid w:val="0063657B"/>
    <w:rsid w:val="0063702C"/>
    <w:rsid w:val="006370DB"/>
    <w:rsid w:val="006378A8"/>
    <w:rsid w:val="0064057B"/>
    <w:rsid w:val="00640A1B"/>
    <w:rsid w:val="0064145E"/>
    <w:rsid w:val="00644ACE"/>
    <w:rsid w:val="00646DF2"/>
    <w:rsid w:val="00651A38"/>
    <w:rsid w:val="006525D2"/>
    <w:rsid w:val="00653B1F"/>
    <w:rsid w:val="00654A0F"/>
    <w:rsid w:val="006560E3"/>
    <w:rsid w:val="00662681"/>
    <w:rsid w:val="0066395B"/>
    <w:rsid w:val="00664818"/>
    <w:rsid w:val="00667D03"/>
    <w:rsid w:val="00673156"/>
    <w:rsid w:val="00673CB6"/>
    <w:rsid w:val="00673E48"/>
    <w:rsid w:val="00674F6B"/>
    <w:rsid w:val="0067602E"/>
    <w:rsid w:val="00676246"/>
    <w:rsid w:val="00682C00"/>
    <w:rsid w:val="00684C33"/>
    <w:rsid w:val="00685393"/>
    <w:rsid w:val="00685EB5"/>
    <w:rsid w:val="00690EEF"/>
    <w:rsid w:val="00692043"/>
    <w:rsid w:val="00692C5E"/>
    <w:rsid w:val="00693F32"/>
    <w:rsid w:val="00695ECC"/>
    <w:rsid w:val="006A115F"/>
    <w:rsid w:val="006A2346"/>
    <w:rsid w:val="006A2A5D"/>
    <w:rsid w:val="006A39E4"/>
    <w:rsid w:val="006A653F"/>
    <w:rsid w:val="006B1C56"/>
    <w:rsid w:val="006B34D7"/>
    <w:rsid w:val="006B7223"/>
    <w:rsid w:val="006B7B21"/>
    <w:rsid w:val="006C03AD"/>
    <w:rsid w:val="006C055E"/>
    <w:rsid w:val="006C4EDB"/>
    <w:rsid w:val="006D0FA3"/>
    <w:rsid w:val="006D5745"/>
    <w:rsid w:val="006D7A0D"/>
    <w:rsid w:val="006D7F42"/>
    <w:rsid w:val="006E0E76"/>
    <w:rsid w:val="006E25AC"/>
    <w:rsid w:val="006E2914"/>
    <w:rsid w:val="006E342E"/>
    <w:rsid w:val="006E4B4D"/>
    <w:rsid w:val="006E7425"/>
    <w:rsid w:val="006F1EA6"/>
    <w:rsid w:val="006F77BC"/>
    <w:rsid w:val="0070087D"/>
    <w:rsid w:val="00702D70"/>
    <w:rsid w:val="007037CF"/>
    <w:rsid w:val="00704B59"/>
    <w:rsid w:val="00706F08"/>
    <w:rsid w:val="00707678"/>
    <w:rsid w:val="00713833"/>
    <w:rsid w:val="0071529A"/>
    <w:rsid w:val="00716393"/>
    <w:rsid w:val="007233F2"/>
    <w:rsid w:val="00723E03"/>
    <w:rsid w:val="0072547C"/>
    <w:rsid w:val="00727EA8"/>
    <w:rsid w:val="007309E3"/>
    <w:rsid w:val="00730A23"/>
    <w:rsid w:val="00735EDA"/>
    <w:rsid w:val="007401D6"/>
    <w:rsid w:val="007423BF"/>
    <w:rsid w:val="00742C43"/>
    <w:rsid w:val="0074456E"/>
    <w:rsid w:val="0074721B"/>
    <w:rsid w:val="0075077A"/>
    <w:rsid w:val="007553A4"/>
    <w:rsid w:val="007574FF"/>
    <w:rsid w:val="00760CDA"/>
    <w:rsid w:val="00760F21"/>
    <w:rsid w:val="00761100"/>
    <w:rsid w:val="0076370E"/>
    <w:rsid w:val="0076494A"/>
    <w:rsid w:val="00764962"/>
    <w:rsid w:val="00765778"/>
    <w:rsid w:val="00765A30"/>
    <w:rsid w:val="00765BA5"/>
    <w:rsid w:val="00765FCF"/>
    <w:rsid w:val="007669B3"/>
    <w:rsid w:val="00773803"/>
    <w:rsid w:val="00774548"/>
    <w:rsid w:val="00774D83"/>
    <w:rsid w:val="00775435"/>
    <w:rsid w:val="00777B24"/>
    <w:rsid w:val="00777C2B"/>
    <w:rsid w:val="007874F4"/>
    <w:rsid w:val="00790C9D"/>
    <w:rsid w:val="00792F21"/>
    <w:rsid w:val="007944ED"/>
    <w:rsid w:val="00796496"/>
    <w:rsid w:val="0079740A"/>
    <w:rsid w:val="007976E7"/>
    <w:rsid w:val="007A1FAE"/>
    <w:rsid w:val="007A4139"/>
    <w:rsid w:val="007A4478"/>
    <w:rsid w:val="007A514F"/>
    <w:rsid w:val="007A5AED"/>
    <w:rsid w:val="007B103C"/>
    <w:rsid w:val="007B387B"/>
    <w:rsid w:val="007C1C6B"/>
    <w:rsid w:val="007C4F81"/>
    <w:rsid w:val="007C59C8"/>
    <w:rsid w:val="007D4F2E"/>
    <w:rsid w:val="007E0D21"/>
    <w:rsid w:val="007E0DCB"/>
    <w:rsid w:val="007E1C9E"/>
    <w:rsid w:val="007E35BC"/>
    <w:rsid w:val="007E5821"/>
    <w:rsid w:val="007E74DA"/>
    <w:rsid w:val="007E7AFC"/>
    <w:rsid w:val="007E7E8C"/>
    <w:rsid w:val="007F5013"/>
    <w:rsid w:val="007F5BD5"/>
    <w:rsid w:val="007F6D5B"/>
    <w:rsid w:val="00800928"/>
    <w:rsid w:val="00802E34"/>
    <w:rsid w:val="0080513C"/>
    <w:rsid w:val="0081012A"/>
    <w:rsid w:val="00811019"/>
    <w:rsid w:val="008112C8"/>
    <w:rsid w:val="00811AAB"/>
    <w:rsid w:val="00811F35"/>
    <w:rsid w:val="008135EC"/>
    <w:rsid w:val="008216EC"/>
    <w:rsid w:val="00822043"/>
    <w:rsid w:val="00823705"/>
    <w:rsid w:val="00823852"/>
    <w:rsid w:val="0082519D"/>
    <w:rsid w:val="008258F1"/>
    <w:rsid w:val="00827F28"/>
    <w:rsid w:val="008357DC"/>
    <w:rsid w:val="00836ADD"/>
    <w:rsid w:val="0084100F"/>
    <w:rsid w:val="00841FEE"/>
    <w:rsid w:val="0084353A"/>
    <w:rsid w:val="00843F1B"/>
    <w:rsid w:val="00846967"/>
    <w:rsid w:val="00850B8B"/>
    <w:rsid w:val="00851BB8"/>
    <w:rsid w:val="00855B04"/>
    <w:rsid w:val="008561AD"/>
    <w:rsid w:val="008612FB"/>
    <w:rsid w:val="00864931"/>
    <w:rsid w:val="008716EA"/>
    <w:rsid w:val="00872671"/>
    <w:rsid w:val="008747A8"/>
    <w:rsid w:val="0087641A"/>
    <w:rsid w:val="0087678E"/>
    <w:rsid w:val="00877198"/>
    <w:rsid w:val="008773FA"/>
    <w:rsid w:val="0087787C"/>
    <w:rsid w:val="008778D1"/>
    <w:rsid w:val="00881750"/>
    <w:rsid w:val="00882A46"/>
    <w:rsid w:val="00884DF7"/>
    <w:rsid w:val="00886021"/>
    <w:rsid w:val="00886334"/>
    <w:rsid w:val="00891E29"/>
    <w:rsid w:val="00895CC7"/>
    <w:rsid w:val="00896B78"/>
    <w:rsid w:val="00897532"/>
    <w:rsid w:val="008A0801"/>
    <w:rsid w:val="008A1C0D"/>
    <w:rsid w:val="008A1C39"/>
    <w:rsid w:val="008A2BCA"/>
    <w:rsid w:val="008A437F"/>
    <w:rsid w:val="008A4488"/>
    <w:rsid w:val="008A7ED7"/>
    <w:rsid w:val="008B259E"/>
    <w:rsid w:val="008B4855"/>
    <w:rsid w:val="008B5930"/>
    <w:rsid w:val="008C03F9"/>
    <w:rsid w:val="008C1CF3"/>
    <w:rsid w:val="008C6C79"/>
    <w:rsid w:val="008C7942"/>
    <w:rsid w:val="008D1040"/>
    <w:rsid w:val="008D15D4"/>
    <w:rsid w:val="008D24C1"/>
    <w:rsid w:val="008D4950"/>
    <w:rsid w:val="008D6FFB"/>
    <w:rsid w:val="008E32F7"/>
    <w:rsid w:val="008E4040"/>
    <w:rsid w:val="008E7A5E"/>
    <w:rsid w:val="008E7C3B"/>
    <w:rsid w:val="008F3FEB"/>
    <w:rsid w:val="008F5429"/>
    <w:rsid w:val="008F5583"/>
    <w:rsid w:val="008F64F8"/>
    <w:rsid w:val="009004FE"/>
    <w:rsid w:val="009014D1"/>
    <w:rsid w:val="00902BA1"/>
    <w:rsid w:val="00905894"/>
    <w:rsid w:val="00905E8D"/>
    <w:rsid w:val="00911A8D"/>
    <w:rsid w:val="00917070"/>
    <w:rsid w:val="00921192"/>
    <w:rsid w:val="00921FC2"/>
    <w:rsid w:val="009221A1"/>
    <w:rsid w:val="00927E53"/>
    <w:rsid w:val="0093031D"/>
    <w:rsid w:val="00934B27"/>
    <w:rsid w:val="00935A59"/>
    <w:rsid w:val="00941E21"/>
    <w:rsid w:val="00943821"/>
    <w:rsid w:val="00945359"/>
    <w:rsid w:val="009543C1"/>
    <w:rsid w:val="009555FC"/>
    <w:rsid w:val="00955E79"/>
    <w:rsid w:val="009563DB"/>
    <w:rsid w:val="009564D9"/>
    <w:rsid w:val="00961CFE"/>
    <w:rsid w:val="0096623B"/>
    <w:rsid w:val="00966B26"/>
    <w:rsid w:val="009701B5"/>
    <w:rsid w:val="00970698"/>
    <w:rsid w:val="00971382"/>
    <w:rsid w:val="00974316"/>
    <w:rsid w:val="0098115F"/>
    <w:rsid w:val="00981E9E"/>
    <w:rsid w:val="0098635A"/>
    <w:rsid w:val="00992BB3"/>
    <w:rsid w:val="009934F7"/>
    <w:rsid w:val="00994DCF"/>
    <w:rsid w:val="009952CD"/>
    <w:rsid w:val="009A4216"/>
    <w:rsid w:val="009A56AE"/>
    <w:rsid w:val="009A5805"/>
    <w:rsid w:val="009B2459"/>
    <w:rsid w:val="009B4080"/>
    <w:rsid w:val="009B4F9F"/>
    <w:rsid w:val="009B58CB"/>
    <w:rsid w:val="009C3B38"/>
    <w:rsid w:val="009C4870"/>
    <w:rsid w:val="009C4E99"/>
    <w:rsid w:val="009D0714"/>
    <w:rsid w:val="009D1517"/>
    <w:rsid w:val="009D54EE"/>
    <w:rsid w:val="009E167B"/>
    <w:rsid w:val="009E25A5"/>
    <w:rsid w:val="009E5072"/>
    <w:rsid w:val="009E514E"/>
    <w:rsid w:val="009E7480"/>
    <w:rsid w:val="009E7DC2"/>
    <w:rsid w:val="009F0173"/>
    <w:rsid w:val="009F0E26"/>
    <w:rsid w:val="009F0F7F"/>
    <w:rsid w:val="009F0FB7"/>
    <w:rsid w:val="009F4C83"/>
    <w:rsid w:val="009F4ECF"/>
    <w:rsid w:val="00A00FF2"/>
    <w:rsid w:val="00A03170"/>
    <w:rsid w:val="00A03570"/>
    <w:rsid w:val="00A051A6"/>
    <w:rsid w:val="00A076B4"/>
    <w:rsid w:val="00A11123"/>
    <w:rsid w:val="00A1188B"/>
    <w:rsid w:val="00A11F15"/>
    <w:rsid w:val="00A13024"/>
    <w:rsid w:val="00A1783A"/>
    <w:rsid w:val="00A2256D"/>
    <w:rsid w:val="00A22B84"/>
    <w:rsid w:val="00A23814"/>
    <w:rsid w:val="00A25694"/>
    <w:rsid w:val="00A271FC"/>
    <w:rsid w:val="00A334C7"/>
    <w:rsid w:val="00A34626"/>
    <w:rsid w:val="00A354FF"/>
    <w:rsid w:val="00A358FA"/>
    <w:rsid w:val="00A40B8D"/>
    <w:rsid w:val="00A42C8B"/>
    <w:rsid w:val="00A444A8"/>
    <w:rsid w:val="00A4515C"/>
    <w:rsid w:val="00A47830"/>
    <w:rsid w:val="00A479E3"/>
    <w:rsid w:val="00A5344B"/>
    <w:rsid w:val="00A5491A"/>
    <w:rsid w:val="00A61A6F"/>
    <w:rsid w:val="00A62315"/>
    <w:rsid w:val="00A623D3"/>
    <w:rsid w:val="00A6305B"/>
    <w:rsid w:val="00A6499A"/>
    <w:rsid w:val="00A658CB"/>
    <w:rsid w:val="00A667E1"/>
    <w:rsid w:val="00A66F21"/>
    <w:rsid w:val="00A72DCD"/>
    <w:rsid w:val="00A761E6"/>
    <w:rsid w:val="00A7635E"/>
    <w:rsid w:val="00A80269"/>
    <w:rsid w:val="00A81C8F"/>
    <w:rsid w:val="00A84590"/>
    <w:rsid w:val="00A84F86"/>
    <w:rsid w:val="00A85062"/>
    <w:rsid w:val="00A91922"/>
    <w:rsid w:val="00A9457D"/>
    <w:rsid w:val="00A952BA"/>
    <w:rsid w:val="00A95BE2"/>
    <w:rsid w:val="00A967CB"/>
    <w:rsid w:val="00AA1335"/>
    <w:rsid w:val="00AA46B7"/>
    <w:rsid w:val="00AA77B5"/>
    <w:rsid w:val="00AA7D4E"/>
    <w:rsid w:val="00AB212B"/>
    <w:rsid w:val="00AB2212"/>
    <w:rsid w:val="00AB224E"/>
    <w:rsid w:val="00AB2CCA"/>
    <w:rsid w:val="00AB5F35"/>
    <w:rsid w:val="00AB6F6E"/>
    <w:rsid w:val="00AB74E7"/>
    <w:rsid w:val="00AC1B46"/>
    <w:rsid w:val="00AC3D77"/>
    <w:rsid w:val="00AC48F2"/>
    <w:rsid w:val="00AC6AA2"/>
    <w:rsid w:val="00AD13FF"/>
    <w:rsid w:val="00AD722B"/>
    <w:rsid w:val="00AD7F66"/>
    <w:rsid w:val="00AE5219"/>
    <w:rsid w:val="00AE6330"/>
    <w:rsid w:val="00AE7E8B"/>
    <w:rsid w:val="00AF57B5"/>
    <w:rsid w:val="00AF7912"/>
    <w:rsid w:val="00B01DB7"/>
    <w:rsid w:val="00B027E3"/>
    <w:rsid w:val="00B10D97"/>
    <w:rsid w:val="00B13202"/>
    <w:rsid w:val="00B15217"/>
    <w:rsid w:val="00B2046C"/>
    <w:rsid w:val="00B2120F"/>
    <w:rsid w:val="00B23371"/>
    <w:rsid w:val="00B276BF"/>
    <w:rsid w:val="00B30804"/>
    <w:rsid w:val="00B315DD"/>
    <w:rsid w:val="00B339CD"/>
    <w:rsid w:val="00B510AB"/>
    <w:rsid w:val="00B53A45"/>
    <w:rsid w:val="00B53D52"/>
    <w:rsid w:val="00B57A10"/>
    <w:rsid w:val="00B666D1"/>
    <w:rsid w:val="00B67C53"/>
    <w:rsid w:val="00B708D1"/>
    <w:rsid w:val="00B70CA8"/>
    <w:rsid w:val="00B7169C"/>
    <w:rsid w:val="00B71C6D"/>
    <w:rsid w:val="00B71E54"/>
    <w:rsid w:val="00B7223B"/>
    <w:rsid w:val="00B75128"/>
    <w:rsid w:val="00B758D4"/>
    <w:rsid w:val="00B831E0"/>
    <w:rsid w:val="00B84980"/>
    <w:rsid w:val="00B84B14"/>
    <w:rsid w:val="00B85B68"/>
    <w:rsid w:val="00B86D0B"/>
    <w:rsid w:val="00B87244"/>
    <w:rsid w:val="00B91145"/>
    <w:rsid w:val="00B918BA"/>
    <w:rsid w:val="00B9357F"/>
    <w:rsid w:val="00B9426C"/>
    <w:rsid w:val="00B94731"/>
    <w:rsid w:val="00B95D90"/>
    <w:rsid w:val="00B96709"/>
    <w:rsid w:val="00B978DF"/>
    <w:rsid w:val="00BA09AC"/>
    <w:rsid w:val="00BA2953"/>
    <w:rsid w:val="00BB0779"/>
    <w:rsid w:val="00BC2795"/>
    <w:rsid w:val="00BC38C4"/>
    <w:rsid w:val="00BC38D7"/>
    <w:rsid w:val="00BC53B2"/>
    <w:rsid w:val="00BC6FF2"/>
    <w:rsid w:val="00BD0E22"/>
    <w:rsid w:val="00BD20AF"/>
    <w:rsid w:val="00BD6D37"/>
    <w:rsid w:val="00BD72F0"/>
    <w:rsid w:val="00BE2197"/>
    <w:rsid w:val="00BE2CDF"/>
    <w:rsid w:val="00BE32C8"/>
    <w:rsid w:val="00BE4F6A"/>
    <w:rsid w:val="00BE57EF"/>
    <w:rsid w:val="00BE5CA9"/>
    <w:rsid w:val="00BF05AF"/>
    <w:rsid w:val="00BF2F83"/>
    <w:rsid w:val="00BF36E3"/>
    <w:rsid w:val="00BF3D54"/>
    <w:rsid w:val="00BF5A92"/>
    <w:rsid w:val="00BF6AB7"/>
    <w:rsid w:val="00C012CD"/>
    <w:rsid w:val="00C019A4"/>
    <w:rsid w:val="00C113A0"/>
    <w:rsid w:val="00C12FF5"/>
    <w:rsid w:val="00C178EA"/>
    <w:rsid w:val="00C22176"/>
    <w:rsid w:val="00C246F2"/>
    <w:rsid w:val="00C30192"/>
    <w:rsid w:val="00C31705"/>
    <w:rsid w:val="00C34734"/>
    <w:rsid w:val="00C36351"/>
    <w:rsid w:val="00C36CB9"/>
    <w:rsid w:val="00C36E60"/>
    <w:rsid w:val="00C37A48"/>
    <w:rsid w:val="00C408C4"/>
    <w:rsid w:val="00C42ABE"/>
    <w:rsid w:val="00C44517"/>
    <w:rsid w:val="00C44680"/>
    <w:rsid w:val="00C44E0B"/>
    <w:rsid w:val="00C46CEA"/>
    <w:rsid w:val="00C4780B"/>
    <w:rsid w:val="00C51CD8"/>
    <w:rsid w:val="00C54095"/>
    <w:rsid w:val="00C542BF"/>
    <w:rsid w:val="00C54B81"/>
    <w:rsid w:val="00C56C9C"/>
    <w:rsid w:val="00C61D10"/>
    <w:rsid w:val="00C628A9"/>
    <w:rsid w:val="00C639C9"/>
    <w:rsid w:val="00C66F43"/>
    <w:rsid w:val="00C706E3"/>
    <w:rsid w:val="00C74237"/>
    <w:rsid w:val="00C75D27"/>
    <w:rsid w:val="00C75FC9"/>
    <w:rsid w:val="00C76BFF"/>
    <w:rsid w:val="00C84129"/>
    <w:rsid w:val="00C86577"/>
    <w:rsid w:val="00C86F94"/>
    <w:rsid w:val="00C90305"/>
    <w:rsid w:val="00C92B43"/>
    <w:rsid w:val="00C92C45"/>
    <w:rsid w:val="00C938F9"/>
    <w:rsid w:val="00C9395C"/>
    <w:rsid w:val="00C953D2"/>
    <w:rsid w:val="00C97A88"/>
    <w:rsid w:val="00CA013B"/>
    <w:rsid w:val="00CA28CB"/>
    <w:rsid w:val="00CA48CD"/>
    <w:rsid w:val="00CA68D3"/>
    <w:rsid w:val="00CA711D"/>
    <w:rsid w:val="00CA7B4B"/>
    <w:rsid w:val="00CB0FC2"/>
    <w:rsid w:val="00CB1138"/>
    <w:rsid w:val="00CB29AA"/>
    <w:rsid w:val="00CB29FC"/>
    <w:rsid w:val="00CB5000"/>
    <w:rsid w:val="00CC3354"/>
    <w:rsid w:val="00CC3A55"/>
    <w:rsid w:val="00CC4C35"/>
    <w:rsid w:val="00CC5C27"/>
    <w:rsid w:val="00CC5ED8"/>
    <w:rsid w:val="00CC7C80"/>
    <w:rsid w:val="00CD0156"/>
    <w:rsid w:val="00CD1122"/>
    <w:rsid w:val="00CD1FDE"/>
    <w:rsid w:val="00CD3146"/>
    <w:rsid w:val="00CE20F2"/>
    <w:rsid w:val="00CE2EC3"/>
    <w:rsid w:val="00CE32BC"/>
    <w:rsid w:val="00CE44D0"/>
    <w:rsid w:val="00CF153F"/>
    <w:rsid w:val="00D03E2B"/>
    <w:rsid w:val="00D06214"/>
    <w:rsid w:val="00D0719B"/>
    <w:rsid w:val="00D10596"/>
    <w:rsid w:val="00D128DB"/>
    <w:rsid w:val="00D15F38"/>
    <w:rsid w:val="00D224DA"/>
    <w:rsid w:val="00D229E5"/>
    <w:rsid w:val="00D261A0"/>
    <w:rsid w:val="00D27667"/>
    <w:rsid w:val="00D32F22"/>
    <w:rsid w:val="00D34697"/>
    <w:rsid w:val="00D3777C"/>
    <w:rsid w:val="00D4090A"/>
    <w:rsid w:val="00D41C23"/>
    <w:rsid w:val="00D459DB"/>
    <w:rsid w:val="00D47BEB"/>
    <w:rsid w:val="00D539EF"/>
    <w:rsid w:val="00D53EB1"/>
    <w:rsid w:val="00D54252"/>
    <w:rsid w:val="00D56E08"/>
    <w:rsid w:val="00D6285F"/>
    <w:rsid w:val="00D67912"/>
    <w:rsid w:val="00D73A8A"/>
    <w:rsid w:val="00D74608"/>
    <w:rsid w:val="00D81624"/>
    <w:rsid w:val="00D87410"/>
    <w:rsid w:val="00D92D4B"/>
    <w:rsid w:val="00D939AA"/>
    <w:rsid w:val="00D9442A"/>
    <w:rsid w:val="00D95117"/>
    <w:rsid w:val="00D95B0B"/>
    <w:rsid w:val="00D9723D"/>
    <w:rsid w:val="00D97307"/>
    <w:rsid w:val="00D97E06"/>
    <w:rsid w:val="00DA25AA"/>
    <w:rsid w:val="00DA2906"/>
    <w:rsid w:val="00DA4659"/>
    <w:rsid w:val="00DA662F"/>
    <w:rsid w:val="00DA79DB"/>
    <w:rsid w:val="00DB1C44"/>
    <w:rsid w:val="00DB1C47"/>
    <w:rsid w:val="00DB2335"/>
    <w:rsid w:val="00DB38B5"/>
    <w:rsid w:val="00DB7370"/>
    <w:rsid w:val="00DC2C3D"/>
    <w:rsid w:val="00DC43FF"/>
    <w:rsid w:val="00DC5A0E"/>
    <w:rsid w:val="00DC6D94"/>
    <w:rsid w:val="00DC75E7"/>
    <w:rsid w:val="00DD1BAF"/>
    <w:rsid w:val="00DD3730"/>
    <w:rsid w:val="00DD39B3"/>
    <w:rsid w:val="00DD414F"/>
    <w:rsid w:val="00DD62CB"/>
    <w:rsid w:val="00DD77C8"/>
    <w:rsid w:val="00DE1BA4"/>
    <w:rsid w:val="00DE3B9C"/>
    <w:rsid w:val="00DE5940"/>
    <w:rsid w:val="00DE7CA2"/>
    <w:rsid w:val="00DF4BD7"/>
    <w:rsid w:val="00E00849"/>
    <w:rsid w:val="00E03F3B"/>
    <w:rsid w:val="00E07BA5"/>
    <w:rsid w:val="00E154B4"/>
    <w:rsid w:val="00E15538"/>
    <w:rsid w:val="00E15BD1"/>
    <w:rsid w:val="00E201E6"/>
    <w:rsid w:val="00E20D23"/>
    <w:rsid w:val="00E24A73"/>
    <w:rsid w:val="00E27593"/>
    <w:rsid w:val="00E318FA"/>
    <w:rsid w:val="00E32A9C"/>
    <w:rsid w:val="00E3324D"/>
    <w:rsid w:val="00E33D45"/>
    <w:rsid w:val="00E346E8"/>
    <w:rsid w:val="00E352C0"/>
    <w:rsid w:val="00E362DC"/>
    <w:rsid w:val="00E369F8"/>
    <w:rsid w:val="00E37EE1"/>
    <w:rsid w:val="00E40134"/>
    <w:rsid w:val="00E401AA"/>
    <w:rsid w:val="00E40B3E"/>
    <w:rsid w:val="00E40CCE"/>
    <w:rsid w:val="00E4407E"/>
    <w:rsid w:val="00E4553B"/>
    <w:rsid w:val="00E45F09"/>
    <w:rsid w:val="00E463B3"/>
    <w:rsid w:val="00E479CF"/>
    <w:rsid w:val="00E52E4F"/>
    <w:rsid w:val="00E55E5E"/>
    <w:rsid w:val="00E648E9"/>
    <w:rsid w:val="00E66DB1"/>
    <w:rsid w:val="00E67570"/>
    <w:rsid w:val="00E71821"/>
    <w:rsid w:val="00E750AC"/>
    <w:rsid w:val="00E80E5F"/>
    <w:rsid w:val="00E838C4"/>
    <w:rsid w:val="00E84479"/>
    <w:rsid w:val="00E8473D"/>
    <w:rsid w:val="00E867AB"/>
    <w:rsid w:val="00E87DCB"/>
    <w:rsid w:val="00E90205"/>
    <w:rsid w:val="00E90E24"/>
    <w:rsid w:val="00E91676"/>
    <w:rsid w:val="00E924A6"/>
    <w:rsid w:val="00E94FEC"/>
    <w:rsid w:val="00E960E6"/>
    <w:rsid w:val="00EA260A"/>
    <w:rsid w:val="00EA5023"/>
    <w:rsid w:val="00EA54AD"/>
    <w:rsid w:val="00EA579C"/>
    <w:rsid w:val="00EA5ED6"/>
    <w:rsid w:val="00EA5FAE"/>
    <w:rsid w:val="00EA6134"/>
    <w:rsid w:val="00EA6ACB"/>
    <w:rsid w:val="00EB1524"/>
    <w:rsid w:val="00EB4119"/>
    <w:rsid w:val="00EB4D96"/>
    <w:rsid w:val="00EC3619"/>
    <w:rsid w:val="00EC61A5"/>
    <w:rsid w:val="00EC7030"/>
    <w:rsid w:val="00EC7F94"/>
    <w:rsid w:val="00ED07E4"/>
    <w:rsid w:val="00ED16FE"/>
    <w:rsid w:val="00ED6C86"/>
    <w:rsid w:val="00ED6C9B"/>
    <w:rsid w:val="00ED72A3"/>
    <w:rsid w:val="00EE1992"/>
    <w:rsid w:val="00EE1F18"/>
    <w:rsid w:val="00EE2B7F"/>
    <w:rsid w:val="00EF0ACA"/>
    <w:rsid w:val="00EF356C"/>
    <w:rsid w:val="00EF5BE6"/>
    <w:rsid w:val="00F04012"/>
    <w:rsid w:val="00F06313"/>
    <w:rsid w:val="00F07D55"/>
    <w:rsid w:val="00F10414"/>
    <w:rsid w:val="00F10A80"/>
    <w:rsid w:val="00F11F48"/>
    <w:rsid w:val="00F13B15"/>
    <w:rsid w:val="00F143C0"/>
    <w:rsid w:val="00F22276"/>
    <w:rsid w:val="00F231A3"/>
    <w:rsid w:val="00F23927"/>
    <w:rsid w:val="00F25448"/>
    <w:rsid w:val="00F31285"/>
    <w:rsid w:val="00F338CE"/>
    <w:rsid w:val="00F359EE"/>
    <w:rsid w:val="00F36648"/>
    <w:rsid w:val="00F368A8"/>
    <w:rsid w:val="00F36DE0"/>
    <w:rsid w:val="00F46EA6"/>
    <w:rsid w:val="00F5089E"/>
    <w:rsid w:val="00F51BE9"/>
    <w:rsid w:val="00F51C00"/>
    <w:rsid w:val="00F5752D"/>
    <w:rsid w:val="00F62130"/>
    <w:rsid w:val="00F63D92"/>
    <w:rsid w:val="00F641FD"/>
    <w:rsid w:val="00F64E91"/>
    <w:rsid w:val="00F677EC"/>
    <w:rsid w:val="00F706EF"/>
    <w:rsid w:val="00F727EA"/>
    <w:rsid w:val="00F73B2B"/>
    <w:rsid w:val="00F76761"/>
    <w:rsid w:val="00F769E4"/>
    <w:rsid w:val="00F76B9F"/>
    <w:rsid w:val="00F775FD"/>
    <w:rsid w:val="00F864F1"/>
    <w:rsid w:val="00F86C22"/>
    <w:rsid w:val="00F90279"/>
    <w:rsid w:val="00F90856"/>
    <w:rsid w:val="00F912E1"/>
    <w:rsid w:val="00F92E2F"/>
    <w:rsid w:val="00F930CD"/>
    <w:rsid w:val="00F941F6"/>
    <w:rsid w:val="00F94512"/>
    <w:rsid w:val="00F959AA"/>
    <w:rsid w:val="00F97874"/>
    <w:rsid w:val="00FA00CB"/>
    <w:rsid w:val="00FA3C05"/>
    <w:rsid w:val="00FA552F"/>
    <w:rsid w:val="00FB3A26"/>
    <w:rsid w:val="00FC4FD5"/>
    <w:rsid w:val="00FC6198"/>
    <w:rsid w:val="00FC7202"/>
    <w:rsid w:val="00FD0C4B"/>
    <w:rsid w:val="00FD7A43"/>
    <w:rsid w:val="00FD7DAE"/>
    <w:rsid w:val="00FE1B86"/>
    <w:rsid w:val="00FE238B"/>
    <w:rsid w:val="00FE44B9"/>
    <w:rsid w:val="00FE4DB4"/>
    <w:rsid w:val="00FE4E5F"/>
    <w:rsid w:val="00FE609D"/>
    <w:rsid w:val="00FE7670"/>
    <w:rsid w:val="00FF0A20"/>
    <w:rsid w:val="00FF1012"/>
    <w:rsid w:val="00FF1ED3"/>
    <w:rsid w:val="00FF2777"/>
    <w:rsid w:val="00FF41AC"/>
    <w:rsid w:val="00FF5884"/>
    <w:rsid w:val="00FF74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8C7A381"/>
  <w14:defaultImageDpi w14:val="300"/>
  <w15:docId w15:val="{0D96E1CC-1441-A841-8EF6-91CC1F740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17D"/>
    <w:pPr>
      <w:tabs>
        <w:tab w:val="left" w:pos="720"/>
        <w:tab w:val="left" w:pos="5040"/>
      </w:tabs>
      <w:jc w:val="both"/>
    </w:pPr>
    <w:rPr>
      <w:rFonts w:ascii="Helvetica" w:eastAsia="Times New Roman" w:hAnsi="Helvetica" w:cs="Helvetica"/>
      <w:sz w:val="24"/>
    </w:rPr>
  </w:style>
  <w:style w:type="paragraph" w:styleId="Heading1">
    <w:name w:val="heading 1"/>
    <w:basedOn w:val="Normal"/>
    <w:next w:val="Normal"/>
    <w:link w:val="Heading1Char"/>
    <w:qFormat/>
    <w:rsid w:val="001F1D49"/>
    <w:pPr>
      <w:keepNext/>
      <w:tabs>
        <w:tab w:val="clear" w:pos="720"/>
        <w:tab w:val="clear" w:pos="5040"/>
      </w:tabs>
      <w:jc w:val="left"/>
      <w:outlineLvl w:val="0"/>
    </w:pPr>
    <w:rPr>
      <w:rFonts w:ascii="Times" w:hAnsi="Times" w:cs="Times New Roman"/>
      <w:b/>
      <w:szCs w:val="24"/>
    </w:rPr>
  </w:style>
  <w:style w:type="paragraph" w:styleId="Heading2">
    <w:name w:val="heading 2"/>
    <w:basedOn w:val="Normal"/>
    <w:next w:val="Normal"/>
    <w:link w:val="Heading2Char"/>
    <w:autoRedefine/>
    <w:qFormat/>
    <w:rsid w:val="00BC42AA"/>
    <w:pPr>
      <w:keepNext/>
      <w:tabs>
        <w:tab w:val="clear" w:pos="720"/>
        <w:tab w:val="clear" w:pos="5040"/>
      </w:tabs>
      <w:autoSpaceDE w:val="0"/>
      <w:autoSpaceDN w:val="0"/>
      <w:adjustRightInd w:val="0"/>
      <w:spacing w:before="240" w:after="60" w:line="480" w:lineRule="auto"/>
      <w:outlineLvl w:val="1"/>
    </w:pPr>
    <w:rPr>
      <w:rFonts w:ascii="Arial" w:eastAsia="MS Mincho" w:hAnsi="Arial" w:cs="Arial"/>
      <w:iCs/>
      <w:sz w:val="28"/>
      <w:szCs w:val="28"/>
      <w:lang w:eastAsia="ja-JP"/>
    </w:rPr>
  </w:style>
  <w:style w:type="paragraph" w:styleId="Heading3">
    <w:name w:val="heading 3"/>
    <w:basedOn w:val="Normal"/>
    <w:next w:val="Normal"/>
    <w:link w:val="Heading3Char"/>
    <w:qFormat/>
    <w:rsid w:val="001F1D49"/>
    <w:pPr>
      <w:keepNext/>
      <w:tabs>
        <w:tab w:val="clear" w:pos="720"/>
        <w:tab w:val="clear" w:pos="5040"/>
      </w:tabs>
      <w:spacing w:line="480" w:lineRule="auto"/>
      <w:outlineLvl w:val="2"/>
    </w:pPr>
    <w:rPr>
      <w:rFonts w:ascii="Times" w:hAnsi="Times" w:cs="Times New Roman"/>
      <w:i/>
      <w:szCs w:val="24"/>
    </w:rPr>
  </w:style>
  <w:style w:type="paragraph" w:styleId="Heading5">
    <w:name w:val="heading 5"/>
    <w:basedOn w:val="Normal"/>
    <w:next w:val="Normal"/>
    <w:link w:val="Heading5Char"/>
    <w:qFormat/>
    <w:rsid w:val="001F1D49"/>
    <w:pPr>
      <w:keepNext/>
      <w:tabs>
        <w:tab w:val="clear" w:pos="720"/>
        <w:tab w:val="clear" w:pos="5040"/>
      </w:tabs>
      <w:spacing w:line="480" w:lineRule="auto"/>
      <w:outlineLvl w:val="4"/>
    </w:pPr>
    <w:rPr>
      <w:rFonts w:ascii="Times" w:hAnsi="Times" w:cs="Times New Roman"/>
      <w:b/>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F1D49"/>
    <w:rPr>
      <w:rFonts w:ascii="Times" w:eastAsia="Times New Roman" w:hAnsi="Times"/>
      <w:b/>
      <w:sz w:val="24"/>
      <w:szCs w:val="24"/>
    </w:rPr>
  </w:style>
  <w:style w:type="character" w:customStyle="1" w:styleId="Heading2Char">
    <w:name w:val="Heading 2 Char"/>
    <w:link w:val="Heading2"/>
    <w:rsid w:val="00BC42AA"/>
    <w:rPr>
      <w:rFonts w:ascii="Arial" w:eastAsia="MS Mincho" w:hAnsi="Arial" w:cs="Arial"/>
      <w:iCs/>
      <w:sz w:val="28"/>
      <w:szCs w:val="28"/>
      <w:lang w:eastAsia="ja-JP"/>
    </w:rPr>
  </w:style>
  <w:style w:type="character" w:customStyle="1" w:styleId="Heading3Char">
    <w:name w:val="Heading 3 Char"/>
    <w:link w:val="Heading3"/>
    <w:rsid w:val="001F1D49"/>
    <w:rPr>
      <w:rFonts w:ascii="Times" w:eastAsia="Times New Roman" w:hAnsi="Times"/>
      <w:i/>
      <w:sz w:val="24"/>
      <w:szCs w:val="24"/>
    </w:rPr>
  </w:style>
  <w:style w:type="character" w:customStyle="1" w:styleId="Heading5Char">
    <w:name w:val="Heading 5 Char"/>
    <w:link w:val="Heading5"/>
    <w:rsid w:val="001F1D49"/>
    <w:rPr>
      <w:rFonts w:ascii="Times" w:eastAsia="Times New Roman" w:hAnsi="Times"/>
      <w:b/>
      <w:i/>
      <w:sz w:val="24"/>
      <w:szCs w:val="24"/>
    </w:rPr>
  </w:style>
  <w:style w:type="character" w:styleId="Hyperlink">
    <w:name w:val="Hyperlink"/>
    <w:uiPriority w:val="99"/>
    <w:rsid w:val="00B244E9"/>
    <w:rPr>
      <w:color w:val="0000FF"/>
      <w:u w:val="single"/>
    </w:rPr>
  </w:style>
  <w:style w:type="paragraph" w:customStyle="1" w:styleId="Fill-InText">
    <w:name w:val="Fill-In Text"/>
    <w:basedOn w:val="Normal"/>
    <w:rsid w:val="00B244E9"/>
    <w:pPr>
      <w:widowControl w:val="0"/>
      <w:tabs>
        <w:tab w:val="clear" w:pos="720"/>
        <w:tab w:val="clear" w:pos="5040"/>
      </w:tabs>
      <w:autoSpaceDE w:val="0"/>
      <w:autoSpaceDN w:val="0"/>
      <w:adjustRightInd w:val="0"/>
      <w:spacing w:before="60"/>
      <w:jc w:val="left"/>
    </w:pPr>
    <w:rPr>
      <w:rFonts w:ascii="Times" w:hAnsi="Times" w:cs="Times New Roman"/>
      <w:szCs w:val="24"/>
    </w:rPr>
  </w:style>
  <w:style w:type="paragraph" w:styleId="Header">
    <w:name w:val="header"/>
    <w:basedOn w:val="Normal"/>
    <w:link w:val="HeaderChar"/>
    <w:rsid w:val="00B244E9"/>
    <w:pPr>
      <w:tabs>
        <w:tab w:val="clear" w:pos="720"/>
        <w:tab w:val="clear" w:pos="5040"/>
        <w:tab w:val="center" w:pos="4320"/>
        <w:tab w:val="right" w:pos="8640"/>
      </w:tabs>
      <w:jc w:val="left"/>
    </w:pPr>
    <w:rPr>
      <w:rFonts w:ascii="Times New Roman" w:hAnsi="Times New Roman" w:cs="Times New Roman"/>
      <w:szCs w:val="24"/>
    </w:rPr>
  </w:style>
  <w:style w:type="character" w:customStyle="1" w:styleId="HeaderChar">
    <w:name w:val="Header Char"/>
    <w:link w:val="Header"/>
    <w:rsid w:val="00B244E9"/>
    <w:rPr>
      <w:rFonts w:ascii="Times New Roman" w:eastAsia="Times New Roman" w:hAnsi="Times New Roman"/>
      <w:sz w:val="24"/>
      <w:szCs w:val="24"/>
    </w:rPr>
  </w:style>
  <w:style w:type="character" w:styleId="PageNumber">
    <w:name w:val="page number"/>
    <w:basedOn w:val="DefaultParagraphFont"/>
    <w:rsid w:val="00B244E9"/>
  </w:style>
  <w:style w:type="paragraph" w:styleId="BodyText">
    <w:name w:val="Body Text"/>
    <w:basedOn w:val="Normal"/>
    <w:link w:val="BodyTextChar"/>
    <w:rsid w:val="00B244E9"/>
    <w:pPr>
      <w:tabs>
        <w:tab w:val="clear" w:pos="720"/>
        <w:tab w:val="clear" w:pos="5040"/>
      </w:tabs>
      <w:spacing w:after="120"/>
      <w:jc w:val="left"/>
    </w:pPr>
    <w:rPr>
      <w:rFonts w:ascii="Times New Roman" w:eastAsia="MS Mincho" w:hAnsi="Times New Roman" w:cs="Times New Roman"/>
      <w:szCs w:val="24"/>
      <w:lang w:eastAsia="ja-JP"/>
    </w:rPr>
  </w:style>
  <w:style w:type="character" w:customStyle="1" w:styleId="BodyTextChar">
    <w:name w:val="Body Text Char"/>
    <w:link w:val="BodyText"/>
    <w:rsid w:val="00B244E9"/>
    <w:rPr>
      <w:rFonts w:ascii="Times New Roman" w:eastAsia="MS Mincho" w:hAnsi="Times New Roman"/>
      <w:sz w:val="24"/>
      <w:szCs w:val="24"/>
      <w:lang w:eastAsia="ja-JP"/>
    </w:rPr>
  </w:style>
  <w:style w:type="character" w:styleId="FollowedHyperlink">
    <w:name w:val="FollowedHyperlink"/>
    <w:rsid w:val="00B244E9"/>
    <w:rPr>
      <w:color w:val="800080"/>
      <w:u w:val="single"/>
    </w:rPr>
  </w:style>
  <w:style w:type="paragraph" w:styleId="HTMLPreformatted">
    <w:name w:val="HTML Preformatted"/>
    <w:basedOn w:val="Normal"/>
    <w:link w:val="HTMLPreformattedChar"/>
    <w:rsid w:val="00BC42AA"/>
    <w:pPr>
      <w:tabs>
        <w:tab w:val="clear" w:pos="720"/>
        <w:tab w:val="clear" w:pos="50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rPr>
  </w:style>
  <w:style w:type="character" w:customStyle="1" w:styleId="HTMLPreformattedChar">
    <w:name w:val="HTML Preformatted Char"/>
    <w:link w:val="HTMLPreformatted"/>
    <w:rsid w:val="00BC42AA"/>
    <w:rPr>
      <w:rFonts w:ascii="Courier New" w:eastAsia="Times New Roman" w:hAnsi="Courier New" w:cs="Courier New"/>
    </w:rPr>
  </w:style>
  <w:style w:type="paragraph" w:styleId="Footer">
    <w:name w:val="footer"/>
    <w:basedOn w:val="Normal"/>
    <w:link w:val="FooterChar"/>
    <w:rsid w:val="00BC42AA"/>
    <w:pPr>
      <w:tabs>
        <w:tab w:val="clear" w:pos="720"/>
        <w:tab w:val="clear" w:pos="5040"/>
        <w:tab w:val="center" w:pos="4320"/>
        <w:tab w:val="right" w:pos="8640"/>
      </w:tabs>
      <w:jc w:val="left"/>
    </w:pPr>
    <w:rPr>
      <w:rFonts w:ascii="Times New Roman" w:hAnsi="Times New Roman" w:cs="Times New Roman"/>
      <w:szCs w:val="24"/>
    </w:rPr>
  </w:style>
  <w:style w:type="character" w:customStyle="1" w:styleId="FooterChar">
    <w:name w:val="Footer Char"/>
    <w:link w:val="Footer"/>
    <w:rsid w:val="00BC42AA"/>
    <w:rPr>
      <w:rFonts w:ascii="Times New Roman" w:eastAsia="Times New Roman" w:hAnsi="Times New Roman"/>
      <w:sz w:val="24"/>
      <w:szCs w:val="24"/>
    </w:rPr>
  </w:style>
  <w:style w:type="paragraph" w:styleId="BodyTextIndent">
    <w:name w:val="Body Text Indent"/>
    <w:basedOn w:val="Normal"/>
    <w:link w:val="BodyTextIndentChar"/>
    <w:rsid w:val="00BC42AA"/>
    <w:pPr>
      <w:tabs>
        <w:tab w:val="clear" w:pos="720"/>
        <w:tab w:val="clear" w:pos="5040"/>
      </w:tabs>
      <w:spacing w:after="120"/>
      <w:ind w:left="360"/>
      <w:jc w:val="left"/>
    </w:pPr>
    <w:rPr>
      <w:rFonts w:ascii="Times New Roman" w:hAnsi="Times New Roman" w:cs="Times New Roman"/>
      <w:szCs w:val="24"/>
    </w:rPr>
  </w:style>
  <w:style w:type="character" w:customStyle="1" w:styleId="BodyTextIndentChar">
    <w:name w:val="Body Text Indent Char"/>
    <w:link w:val="BodyTextIndent"/>
    <w:rsid w:val="00BC42AA"/>
    <w:rPr>
      <w:rFonts w:ascii="Times New Roman" w:eastAsia="Times New Roman" w:hAnsi="Times New Roman"/>
      <w:sz w:val="24"/>
      <w:szCs w:val="24"/>
    </w:rPr>
  </w:style>
  <w:style w:type="paragraph" w:styleId="BalloonText">
    <w:name w:val="Balloon Text"/>
    <w:basedOn w:val="Normal"/>
    <w:link w:val="BalloonTextChar"/>
    <w:rsid w:val="00BC42AA"/>
    <w:pPr>
      <w:tabs>
        <w:tab w:val="clear" w:pos="720"/>
        <w:tab w:val="clear" w:pos="5040"/>
      </w:tabs>
      <w:jc w:val="left"/>
    </w:pPr>
    <w:rPr>
      <w:rFonts w:ascii="Lucida Grande" w:hAnsi="Lucida Grande" w:cs="Times New Roman"/>
      <w:sz w:val="18"/>
      <w:szCs w:val="18"/>
    </w:rPr>
  </w:style>
  <w:style w:type="character" w:customStyle="1" w:styleId="BalloonTextChar">
    <w:name w:val="Balloon Text Char"/>
    <w:link w:val="BalloonText"/>
    <w:uiPriority w:val="99"/>
    <w:rsid w:val="00BC42AA"/>
    <w:rPr>
      <w:rFonts w:ascii="Lucida Grande" w:eastAsia="Times New Roman" w:hAnsi="Lucida Grande"/>
      <w:sz w:val="18"/>
      <w:szCs w:val="18"/>
    </w:rPr>
  </w:style>
  <w:style w:type="character" w:customStyle="1" w:styleId="apple-style-span">
    <w:name w:val="apple-style-span"/>
    <w:basedOn w:val="DefaultParagraphFont"/>
    <w:rsid w:val="00BC42AA"/>
  </w:style>
  <w:style w:type="character" w:customStyle="1" w:styleId="apple-converted-space">
    <w:name w:val="apple-converted-space"/>
    <w:basedOn w:val="DefaultParagraphFont"/>
    <w:rsid w:val="00BC42AA"/>
  </w:style>
  <w:style w:type="paragraph" w:styleId="ListParagraph">
    <w:name w:val="List Paragraph"/>
    <w:basedOn w:val="Normal"/>
    <w:uiPriority w:val="34"/>
    <w:qFormat/>
    <w:rsid w:val="00BC42AA"/>
    <w:pPr>
      <w:tabs>
        <w:tab w:val="clear" w:pos="720"/>
        <w:tab w:val="clear" w:pos="5040"/>
      </w:tabs>
      <w:ind w:left="720"/>
      <w:jc w:val="left"/>
    </w:pPr>
    <w:rPr>
      <w:rFonts w:ascii="Verdana" w:hAnsi="Verdana" w:cs="Times New Roman"/>
      <w:sz w:val="20"/>
    </w:rPr>
  </w:style>
  <w:style w:type="paragraph" w:styleId="ListBullet">
    <w:name w:val="List Bullet"/>
    <w:basedOn w:val="Normal"/>
    <w:uiPriority w:val="9"/>
    <w:qFormat/>
    <w:rsid w:val="00BC42AA"/>
    <w:pPr>
      <w:numPr>
        <w:numId w:val="3"/>
      </w:numPr>
      <w:tabs>
        <w:tab w:val="clear" w:pos="720"/>
        <w:tab w:val="clear" w:pos="5040"/>
      </w:tabs>
      <w:contextualSpacing/>
      <w:jc w:val="left"/>
    </w:pPr>
    <w:rPr>
      <w:rFonts w:ascii="Verdana" w:hAnsi="Verdana" w:cs="Times New Roman"/>
      <w:sz w:val="20"/>
    </w:rPr>
  </w:style>
  <w:style w:type="paragraph" w:styleId="ListNumber2">
    <w:name w:val="List Number 2"/>
    <w:basedOn w:val="Normal"/>
    <w:uiPriority w:val="10"/>
    <w:qFormat/>
    <w:rsid w:val="00BC42AA"/>
    <w:pPr>
      <w:numPr>
        <w:numId w:val="4"/>
      </w:numPr>
      <w:tabs>
        <w:tab w:val="clear" w:pos="5040"/>
      </w:tabs>
      <w:contextualSpacing/>
      <w:jc w:val="left"/>
    </w:pPr>
    <w:rPr>
      <w:rFonts w:ascii="Verdana" w:hAnsi="Verdana" w:cs="Times New Roman"/>
      <w:sz w:val="20"/>
    </w:rPr>
  </w:style>
  <w:style w:type="paragraph" w:styleId="List">
    <w:name w:val="List"/>
    <w:basedOn w:val="Normal"/>
    <w:uiPriority w:val="99"/>
    <w:unhideWhenUsed/>
    <w:rsid w:val="00BC42AA"/>
    <w:pPr>
      <w:tabs>
        <w:tab w:val="clear" w:pos="720"/>
        <w:tab w:val="clear" w:pos="5040"/>
      </w:tabs>
      <w:ind w:left="360" w:hanging="360"/>
      <w:contextualSpacing/>
      <w:jc w:val="left"/>
    </w:pPr>
    <w:rPr>
      <w:rFonts w:ascii="Verdana" w:hAnsi="Verdana" w:cs="Times New Roman"/>
      <w:sz w:val="20"/>
    </w:rPr>
  </w:style>
  <w:style w:type="paragraph" w:styleId="NormalWeb">
    <w:name w:val="Normal (Web)"/>
    <w:basedOn w:val="Normal"/>
    <w:uiPriority w:val="99"/>
    <w:unhideWhenUsed/>
    <w:rsid w:val="00BC42AA"/>
    <w:pPr>
      <w:tabs>
        <w:tab w:val="clear" w:pos="720"/>
        <w:tab w:val="clear" w:pos="5040"/>
      </w:tabs>
      <w:spacing w:before="150" w:after="150" w:line="336" w:lineRule="auto"/>
      <w:jc w:val="left"/>
    </w:pPr>
    <w:rPr>
      <w:rFonts w:ascii="Times New Roman" w:hAnsi="Times New Roman" w:cs="Times New Roman"/>
      <w:szCs w:val="24"/>
    </w:rPr>
  </w:style>
  <w:style w:type="paragraph" w:styleId="List2">
    <w:name w:val="List 2"/>
    <w:basedOn w:val="Normal"/>
    <w:uiPriority w:val="99"/>
    <w:unhideWhenUsed/>
    <w:rsid w:val="00BC42AA"/>
    <w:pPr>
      <w:tabs>
        <w:tab w:val="clear" w:pos="720"/>
        <w:tab w:val="clear" w:pos="5040"/>
      </w:tabs>
      <w:ind w:left="720" w:hanging="360"/>
      <w:contextualSpacing/>
      <w:jc w:val="left"/>
    </w:pPr>
    <w:rPr>
      <w:rFonts w:ascii="Verdana" w:hAnsi="Verdana" w:cs="Times New Roman"/>
      <w:sz w:val="20"/>
    </w:rPr>
  </w:style>
  <w:style w:type="character" w:styleId="PlaceholderText">
    <w:name w:val="Placeholder Text"/>
    <w:uiPriority w:val="99"/>
    <w:unhideWhenUsed/>
    <w:rsid w:val="00BC42AA"/>
    <w:rPr>
      <w:color w:val="808080"/>
    </w:rPr>
  </w:style>
  <w:style w:type="paragraph" w:styleId="Revision">
    <w:name w:val="Revision"/>
    <w:hidden/>
    <w:uiPriority w:val="99"/>
    <w:rsid w:val="00BC42AA"/>
    <w:rPr>
      <w:rFonts w:ascii="Verdana" w:eastAsia="Times New Roman" w:hAnsi="Verdana"/>
    </w:rPr>
  </w:style>
  <w:style w:type="character" w:customStyle="1" w:styleId="nbapihighlight">
    <w:name w:val="nbapihighlight"/>
    <w:basedOn w:val="DefaultParagraphFont"/>
    <w:rsid w:val="004F6510"/>
  </w:style>
  <w:style w:type="character" w:customStyle="1" w:styleId="refpreview">
    <w:name w:val="refpreview"/>
    <w:basedOn w:val="DefaultParagraphFont"/>
    <w:rsid w:val="004F6510"/>
  </w:style>
  <w:style w:type="character" w:styleId="Emphasis">
    <w:name w:val="Emphasis"/>
    <w:qFormat/>
    <w:rsid w:val="004F6510"/>
    <w:rPr>
      <w:i/>
    </w:rPr>
  </w:style>
  <w:style w:type="character" w:styleId="Strong">
    <w:name w:val="Strong"/>
    <w:uiPriority w:val="22"/>
    <w:qFormat/>
    <w:rsid w:val="004F6510"/>
    <w:rPr>
      <w:b/>
    </w:rPr>
  </w:style>
  <w:style w:type="character" w:customStyle="1" w:styleId="refplaceholder">
    <w:name w:val="refplaceholder"/>
    <w:basedOn w:val="DefaultParagraphFont"/>
    <w:rsid w:val="004F6510"/>
  </w:style>
  <w:style w:type="character" w:customStyle="1" w:styleId="citedby">
    <w:name w:val="citedby_"/>
    <w:basedOn w:val="DefaultParagraphFont"/>
    <w:rsid w:val="004F6510"/>
  </w:style>
  <w:style w:type="paragraph" w:styleId="BodyTextIndent2">
    <w:name w:val="Body Text Indent 2"/>
    <w:basedOn w:val="Normal"/>
    <w:link w:val="BodyTextIndent2Char"/>
    <w:rsid w:val="001F1D49"/>
    <w:pPr>
      <w:tabs>
        <w:tab w:val="clear" w:pos="720"/>
        <w:tab w:val="clear" w:pos="5040"/>
      </w:tabs>
      <w:spacing w:after="120" w:line="480" w:lineRule="auto"/>
      <w:ind w:left="360"/>
      <w:jc w:val="left"/>
    </w:pPr>
    <w:rPr>
      <w:rFonts w:ascii="Times" w:hAnsi="Times" w:cs="Times New Roman"/>
      <w:szCs w:val="24"/>
    </w:rPr>
  </w:style>
  <w:style w:type="character" w:customStyle="1" w:styleId="BodyTextIndent2Char">
    <w:name w:val="Body Text Indent 2 Char"/>
    <w:link w:val="BodyTextIndent2"/>
    <w:rsid w:val="001F1D49"/>
    <w:rPr>
      <w:rFonts w:ascii="Times" w:eastAsia="Times New Roman" w:hAnsi="Times"/>
      <w:sz w:val="24"/>
      <w:szCs w:val="24"/>
    </w:rPr>
  </w:style>
  <w:style w:type="paragraph" w:styleId="BodyText3">
    <w:name w:val="Body Text 3"/>
    <w:basedOn w:val="Normal"/>
    <w:link w:val="BodyText3Char"/>
    <w:rsid w:val="001F1D49"/>
    <w:pPr>
      <w:tabs>
        <w:tab w:val="clear" w:pos="720"/>
        <w:tab w:val="clear" w:pos="5040"/>
      </w:tabs>
      <w:spacing w:after="120"/>
      <w:jc w:val="left"/>
    </w:pPr>
    <w:rPr>
      <w:rFonts w:ascii="Times" w:hAnsi="Times" w:cs="Times New Roman"/>
      <w:sz w:val="16"/>
      <w:szCs w:val="16"/>
    </w:rPr>
  </w:style>
  <w:style w:type="character" w:customStyle="1" w:styleId="BodyText3Char">
    <w:name w:val="Body Text 3 Char"/>
    <w:link w:val="BodyText3"/>
    <w:rsid w:val="001F1D49"/>
    <w:rPr>
      <w:rFonts w:ascii="Times" w:eastAsia="Times New Roman" w:hAnsi="Times"/>
      <w:sz w:val="16"/>
      <w:szCs w:val="16"/>
    </w:rPr>
  </w:style>
  <w:style w:type="character" w:customStyle="1" w:styleId="CommentTextChar">
    <w:name w:val="Comment Text Char"/>
    <w:link w:val="CommentText"/>
    <w:rsid w:val="00734D6F"/>
    <w:rPr>
      <w:rFonts w:ascii="Times New Roman" w:eastAsia="Times New Roman" w:hAnsi="Times New Roman"/>
      <w:sz w:val="24"/>
      <w:szCs w:val="24"/>
      <w:lang w:val="it-IT"/>
    </w:rPr>
  </w:style>
  <w:style w:type="paragraph" w:styleId="CommentText">
    <w:name w:val="annotation text"/>
    <w:basedOn w:val="Normal"/>
    <w:link w:val="CommentTextChar"/>
    <w:rsid w:val="00734D6F"/>
    <w:pPr>
      <w:tabs>
        <w:tab w:val="clear" w:pos="720"/>
        <w:tab w:val="clear" w:pos="5040"/>
      </w:tabs>
      <w:jc w:val="left"/>
    </w:pPr>
    <w:rPr>
      <w:rFonts w:ascii="Times New Roman" w:hAnsi="Times New Roman" w:cs="Times New Roman"/>
      <w:szCs w:val="24"/>
      <w:lang w:val="it-IT"/>
    </w:rPr>
  </w:style>
  <w:style w:type="character" w:customStyle="1" w:styleId="CommentSubjectChar">
    <w:name w:val="Comment Subject Char"/>
    <w:basedOn w:val="CommentTextChar"/>
    <w:link w:val="CommentSubject"/>
    <w:rsid w:val="00734D6F"/>
    <w:rPr>
      <w:rFonts w:ascii="Times New Roman" w:eastAsia="Times New Roman" w:hAnsi="Times New Roman"/>
      <w:sz w:val="24"/>
      <w:szCs w:val="24"/>
      <w:lang w:val="it-IT"/>
    </w:rPr>
  </w:style>
  <w:style w:type="paragraph" w:styleId="CommentSubject">
    <w:name w:val="annotation subject"/>
    <w:basedOn w:val="CommentText"/>
    <w:next w:val="CommentText"/>
    <w:link w:val="CommentSubjectChar"/>
    <w:rsid w:val="00734D6F"/>
  </w:style>
  <w:style w:type="character" w:customStyle="1" w:styleId="highlight">
    <w:name w:val="highlight"/>
    <w:basedOn w:val="DefaultParagraphFont"/>
    <w:rsid w:val="00DA51BB"/>
  </w:style>
  <w:style w:type="character" w:customStyle="1" w:styleId="title1">
    <w:name w:val="title1"/>
    <w:basedOn w:val="DefaultParagraphFont"/>
    <w:rsid w:val="00835B8A"/>
  </w:style>
  <w:style w:type="paragraph" w:styleId="DocumentMap">
    <w:name w:val="Document Map"/>
    <w:basedOn w:val="Normal"/>
    <w:semiHidden/>
    <w:rsid w:val="00836FB4"/>
    <w:pPr>
      <w:shd w:val="clear" w:color="auto" w:fill="C6D5EC"/>
    </w:pPr>
    <w:rPr>
      <w:rFonts w:ascii="Lucida Grande" w:hAnsi="Lucida Grande"/>
      <w:szCs w:val="24"/>
    </w:rPr>
  </w:style>
  <w:style w:type="character" w:customStyle="1" w:styleId="figpopup-sensitive-area">
    <w:name w:val="figpopup-sensitive-area"/>
    <w:basedOn w:val="DefaultParagraphFont"/>
    <w:rsid w:val="007A7C54"/>
  </w:style>
  <w:style w:type="character" w:customStyle="1" w:styleId="FootnoteTextChar">
    <w:name w:val="Footnote Text Char"/>
    <w:link w:val="FootnoteText"/>
    <w:rsid w:val="00E022A7"/>
    <w:rPr>
      <w:rFonts w:ascii="Helvetica" w:eastAsia="Times New Roman" w:hAnsi="Helvetica" w:cs="Helvetica"/>
      <w:sz w:val="24"/>
      <w:szCs w:val="24"/>
    </w:rPr>
  </w:style>
  <w:style w:type="paragraph" w:styleId="FootnoteText">
    <w:name w:val="footnote text"/>
    <w:basedOn w:val="Normal"/>
    <w:link w:val="FootnoteTextChar"/>
    <w:rsid w:val="00E022A7"/>
    <w:rPr>
      <w:szCs w:val="24"/>
    </w:rPr>
  </w:style>
  <w:style w:type="paragraph" w:customStyle="1" w:styleId="EndNoteBibliographyTitle">
    <w:name w:val="EndNote Bibliography Title"/>
    <w:basedOn w:val="Normal"/>
    <w:rsid w:val="00603B21"/>
    <w:pPr>
      <w:jc w:val="center"/>
    </w:pPr>
  </w:style>
  <w:style w:type="paragraph" w:customStyle="1" w:styleId="EndNoteBibliography">
    <w:name w:val="EndNote Bibliography"/>
    <w:basedOn w:val="Normal"/>
    <w:rsid w:val="00603B21"/>
  </w:style>
  <w:style w:type="character" w:styleId="CommentReference">
    <w:name w:val="annotation reference"/>
    <w:uiPriority w:val="99"/>
    <w:semiHidden/>
    <w:unhideWhenUsed/>
    <w:rsid w:val="00531FEB"/>
    <w:rPr>
      <w:sz w:val="18"/>
      <w:szCs w:val="18"/>
    </w:rPr>
  </w:style>
  <w:style w:type="character" w:styleId="LineNumber">
    <w:name w:val="line number"/>
    <w:basedOn w:val="DefaultParagraphFont"/>
    <w:uiPriority w:val="99"/>
    <w:semiHidden/>
    <w:unhideWhenUsed/>
    <w:rsid w:val="0098635A"/>
  </w:style>
  <w:style w:type="table" w:styleId="TableGrid">
    <w:name w:val="Table Grid"/>
    <w:basedOn w:val="TableNormal"/>
    <w:uiPriority w:val="39"/>
    <w:rsid w:val="003B4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A5FAE"/>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36351"/>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36351"/>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36351"/>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136C2"/>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398831">
      <w:bodyDiv w:val="1"/>
      <w:marLeft w:val="0"/>
      <w:marRight w:val="0"/>
      <w:marTop w:val="0"/>
      <w:marBottom w:val="0"/>
      <w:divBdr>
        <w:top w:val="none" w:sz="0" w:space="0" w:color="auto"/>
        <w:left w:val="none" w:sz="0" w:space="0" w:color="auto"/>
        <w:bottom w:val="none" w:sz="0" w:space="0" w:color="auto"/>
        <w:right w:val="none" w:sz="0" w:space="0" w:color="auto"/>
      </w:divBdr>
    </w:div>
    <w:div w:id="822892357">
      <w:bodyDiv w:val="1"/>
      <w:marLeft w:val="0"/>
      <w:marRight w:val="0"/>
      <w:marTop w:val="0"/>
      <w:marBottom w:val="0"/>
      <w:divBdr>
        <w:top w:val="none" w:sz="0" w:space="0" w:color="auto"/>
        <w:left w:val="none" w:sz="0" w:space="0" w:color="auto"/>
        <w:bottom w:val="none" w:sz="0" w:space="0" w:color="auto"/>
        <w:right w:val="none" w:sz="0" w:space="0" w:color="auto"/>
      </w:divBdr>
    </w:div>
    <w:div w:id="824588227">
      <w:bodyDiv w:val="1"/>
      <w:marLeft w:val="0"/>
      <w:marRight w:val="0"/>
      <w:marTop w:val="0"/>
      <w:marBottom w:val="0"/>
      <w:divBdr>
        <w:top w:val="none" w:sz="0" w:space="0" w:color="auto"/>
        <w:left w:val="none" w:sz="0" w:space="0" w:color="auto"/>
        <w:bottom w:val="none" w:sz="0" w:space="0" w:color="auto"/>
        <w:right w:val="none" w:sz="0" w:space="0" w:color="auto"/>
      </w:divBdr>
    </w:div>
    <w:div w:id="14564869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refetof@uchicago.edu" TargetMode="Externa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fontTable" Target="fontTable.xml"/><Relationship Id="rId10" Type="http://schemas.openxmlformats.org/officeDocument/2006/relationships/hyperlink" Target="mailto:srefetof@uchicago.edu"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mailto:manassawee.kor@mahidol.ac.th" TargetMode="Externa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26233-C40D-3F44-B394-0C7FC7A68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77</Pages>
  <Words>88837</Words>
  <Characters>506377</Characters>
  <Application>Microsoft Office Word</Application>
  <DocSecurity>0</DocSecurity>
  <Lines>4219</Lines>
  <Paragraphs>1188</Paragraphs>
  <ScaleCrop>false</ScaleCrop>
  <HeadingPairs>
    <vt:vector size="2" baseType="variant">
      <vt:variant>
        <vt:lpstr>Title</vt:lpstr>
      </vt:variant>
      <vt:variant>
        <vt:i4>1</vt:i4>
      </vt:variant>
    </vt:vector>
  </HeadingPairs>
  <TitlesOfParts>
    <vt:vector size="1" baseType="lpstr">
      <vt:lpstr>THYROID HORMONE CELL TRASPORTER DEFECT (THCTD)</vt:lpstr>
    </vt:vector>
  </TitlesOfParts>
  <Company>Univ of Chicago</Company>
  <LinksUpToDate>false</LinksUpToDate>
  <CharactersWithSpaces>594026</CharactersWithSpaces>
  <SharedDoc>false</SharedDoc>
  <HLinks>
    <vt:vector size="18" baseType="variant">
      <vt:variant>
        <vt:i4>2752543</vt:i4>
      </vt:variant>
      <vt:variant>
        <vt:i4>6</vt:i4>
      </vt:variant>
      <vt:variant>
        <vt:i4>0</vt:i4>
      </vt:variant>
      <vt:variant>
        <vt:i4>5</vt:i4>
      </vt:variant>
      <vt:variant>
        <vt:lpwstr>mailto:srefetof@uchicago.edu</vt:lpwstr>
      </vt:variant>
      <vt:variant>
        <vt:lpwstr/>
      </vt:variant>
      <vt:variant>
        <vt:i4>4784152</vt:i4>
      </vt:variant>
      <vt:variant>
        <vt:i4>3</vt:i4>
      </vt:variant>
      <vt:variant>
        <vt:i4>0</vt:i4>
      </vt:variant>
      <vt:variant>
        <vt:i4>5</vt:i4>
      </vt:variant>
      <vt:variant>
        <vt:lpwstr>mailto:manassawee.kor@mahidol.ac.th</vt:lpwstr>
      </vt:variant>
      <vt:variant>
        <vt:lpwstr/>
      </vt:variant>
      <vt:variant>
        <vt:i4>2752543</vt:i4>
      </vt:variant>
      <vt:variant>
        <vt:i4>0</vt:i4>
      </vt:variant>
      <vt:variant>
        <vt:i4>0</vt:i4>
      </vt:variant>
      <vt:variant>
        <vt:i4>5</vt:i4>
      </vt:variant>
      <vt:variant>
        <vt:lpwstr>mailto:srefetof@uchicago.edu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THYROID HORMONE CELL TRASPORTER DEFECT (THCTD)</dc:title>
  <dc:subject/>
  <dc:creator>Alexandra Dumitrescu</dc:creator>
  <cp:keywords/>
  <dc:description/>
  <cp:lastModifiedBy>James Delgrande</cp:lastModifiedBy>
  <cp:revision>11</cp:revision>
  <cp:lastPrinted>2019-10-08T19:10:00Z</cp:lastPrinted>
  <dcterms:created xsi:type="dcterms:W3CDTF">2023-04-21T22:08:00Z</dcterms:created>
  <dcterms:modified xsi:type="dcterms:W3CDTF">2023-04-22T14:51:00Z</dcterms:modified>
</cp:coreProperties>
</file>