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BF2A3" w14:textId="77777777" w:rsidR="00430914" w:rsidRPr="00BA4DC6" w:rsidRDefault="009D0247" w:rsidP="00386FB6">
      <w:pPr>
        <w:spacing w:line="276" w:lineRule="auto"/>
        <w:contextualSpacing/>
        <w:rPr>
          <w:b/>
          <w:sz w:val="28"/>
        </w:rPr>
      </w:pPr>
      <w:bookmarkStart w:id="0" w:name="_Hlk127287229"/>
      <w:r w:rsidRPr="00BA4DC6">
        <w:rPr>
          <w:b/>
          <w:w w:val="110"/>
          <w:sz w:val="28"/>
        </w:rPr>
        <w:t>INSULIN</w:t>
      </w:r>
      <w:r w:rsidRPr="00BA4DC6">
        <w:rPr>
          <w:b/>
          <w:spacing w:val="40"/>
          <w:w w:val="110"/>
          <w:sz w:val="28"/>
        </w:rPr>
        <w:t xml:space="preserve"> </w:t>
      </w:r>
      <w:r w:rsidRPr="00BA4DC6">
        <w:rPr>
          <w:b/>
          <w:w w:val="110"/>
          <w:sz w:val="28"/>
        </w:rPr>
        <w:t>- PHARMACOLOGY,</w:t>
      </w:r>
      <w:r w:rsidRPr="00BA4DC6">
        <w:rPr>
          <w:b/>
          <w:spacing w:val="40"/>
          <w:w w:val="110"/>
          <w:sz w:val="28"/>
        </w:rPr>
        <w:t xml:space="preserve"> </w:t>
      </w:r>
      <w:r w:rsidRPr="00BA4DC6">
        <w:rPr>
          <w:b/>
          <w:w w:val="110"/>
          <w:sz w:val="28"/>
        </w:rPr>
        <w:t>THERAPEUTIC</w:t>
      </w:r>
      <w:r w:rsidRPr="00BA4DC6">
        <w:rPr>
          <w:b/>
          <w:spacing w:val="40"/>
          <w:w w:val="110"/>
          <w:sz w:val="28"/>
        </w:rPr>
        <w:t xml:space="preserve"> </w:t>
      </w:r>
      <w:r w:rsidRPr="00BA4DC6">
        <w:rPr>
          <w:b/>
          <w:w w:val="110"/>
          <w:sz w:val="28"/>
        </w:rPr>
        <w:t>REGIMENS AND</w:t>
      </w:r>
      <w:r w:rsidRPr="00BA4DC6">
        <w:rPr>
          <w:b/>
          <w:spacing w:val="40"/>
          <w:w w:val="110"/>
          <w:sz w:val="28"/>
        </w:rPr>
        <w:t xml:space="preserve"> </w:t>
      </w:r>
      <w:r w:rsidRPr="00BA4DC6">
        <w:rPr>
          <w:b/>
          <w:w w:val="110"/>
          <w:sz w:val="28"/>
        </w:rPr>
        <w:t>PRINCIPLES</w:t>
      </w:r>
      <w:r w:rsidRPr="00BA4DC6">
        <w:rPr>
          <w:b/>
          <w:spacing w:val="40"/>
          <w:w w:val="110"/>
          <w:sz w:val="28"/>
        </w:rPr>
        <w:t xml:space="preserve"> </w:t>
      </w:r>
      <w:r w:rsidRPr="00BA4DC6">
        <w:rPr>
          <w:b/>
          <w:w w:val="110"/>
          <w:sz w:val="28"/>
        </w:rPr>
        <w:t>OF</w:t>
      </w:r>
      <w:r w:rsidRPr="00BA4DC6">
        <w:rPr>
          <w:b/>
          <w:spacing w:val="40"/>
          <w:w w:val="110"/>
          <w:sz w:val="28"/>
        </w:rPr>
        <w:t xml:space="preserve"> </w:t>
      </w:r>
      <w:r w:rsidRPr="00BA4DC6">
        <w:rPr>
          <w:b/>
          <w:w w:val="110"/>
          <w:sz w:val="28"/>
        </w:rPr>
        <w:t>INTENSIVE</w:t>
      </w:r>
      <w:r w:rsidRPr="00BA4DC6">
        <w:rPr>
          <w:b/>
          <w:spacing w:val="40"/>
          <w:w w:val="110"/>
          <w:sz w:val="28"/>
        </w:rPr>
        <w:t xml:space="preserve"> </w:t>
      </w:r>
      <w:r w:rsidRPr="00BA4DC6">
        <w:rPr>
          <w:b/>
          <w:w w:val="110"/>
          <w:sz w:val="28"/>
        </w:rPr>
        <w:t>INSULIN</w:t>
      </w:r>
      <w:r w:rsidRPr="00BA4DC6">
        <w:rPr>
          <w:b/>
          <w:spacing w:val="40"/>
          <w:w w:val="110"/>
          <w:sz w:val="28"/>
        </w:rPr>
        <w:t xml:space="preserve"> </w:t>
      </w:r>
      <w:r w:rsidRPr="00BA4DC6">
        <w:rPr>
          <w:b/>
          <w:w w:val="110"/>
          <w:sz w:val="28"/>
        </w:rPr>
        <w:t>THERAPY</w:t>
      </w:r>
    </w:p>
    <w:bookmarkEnd w:id="0"/>
    <w:p w14:paraId="20E84B22" w14:textId="77777777" w:rsidR="00430914" w:rsidRPr="00BA4DC6" w:rsidRDefault="00430914" w:rsidP="00386FB6">
      <w:pPr>
        <w:pStyle w:val="BodyText"/>
        <w:spacing w:line="276" w:lineRule="auto"/>
        <w:contextualSpacing/>
        <w:rPr>
          <w:b/>
          <w:sz w:val="25"/>
        </w:rPr>
      </w:pPr>
    </w:p>
    <w:p w14:paraId="59C10173" w14:textId="77777777" w:rsidR="00A50838" w:rsidRDefault="009D0247" w:rsidP="00386FB6">
      <w:pPr>
        <w:spacing w:line="276" w:lineRule="auto"/>
        <w:contextualSpacing/>
        <w:rPr>
          <w:sz w:val="20"/>
        </w:rPr>
      </w:pPr>
      <w:r w:rsidRPr="00BA4DC6">
        <w:rPr>
          <w:b/>
          <w:spacing w:val="10"/>
          <w:sz w:val="24"/>
        </w:rPr>
        <w:t xml:space="preserve">Thomas Donner, </w:t>
      </w:r>
      <w:r w:rsidRPr="00BA4DC6">
        <w:rPr>
          <w:b/>
          <w:spacing w:val="9"/>
          <w:sz w:val="24"/>
        </w:rPr>
        <w:t xml:space="preserve">MD, </w:t>
      </w:r>
      <w:r w:rsidRPr="00BA4DC6">
        <w:rPr>
          <w:sz w:val="20"/>
        </w:rPr>
        <w:t>Division of Endocrinology, Diabetes, and Metabolism, Johns Hopkins University</w:t>
      </w:r>
      <w:r w:rsidRPr="00BA4DC6">
        <w:rPr>
          <w:spacing w:val="-2"/>
          <w:sz w:val="20"/>
        </w:rPr>
        <w:t xml:space="preserve"> </w:t>
      </w:r>
      <w:r w:rsidRPr="00BA4DC6">
        <w:rPr>
          <w:sz w:val="20"/>
        </w:rPr>
        <w:t>School</w:t>
      </w:r>
      <w:r w:rsidRPr="00BA4DC6">
        <w:rPr>
          <w:spacing w:val="-4"/>
          <w:sz w:val="20"/>
        </w:rPr>
        <w:t xml:space="preserve"> </w:t>
      </w:r>
      <w:r w:rsidRPr="00BA4DC6">
        <w:rPr>
          <w:sz w:val="20"/>
        </w:rPr>
        <w:t>of</w:t>
      </w:r>
      <w:r w:rsidRPr="00BA4DC6">
        <w:rPr>
          <w:spacing w:val="-6"/>
          <w:sz w:val="20"/>
        </w:rPr>
        <w:t xml:space="preserve"> </w:t>
      </w:r>
      <w:r w:rsidRPr="00BA4DC6">
        <w:rPr>
          <w:sz w:val="20"/>
        </w:rPr>
        <w:t>Medicine,</w:t>
      </w:r>
      <w:r w:rsidRPr="00BA4DC6">
        <w:rPr>
          <w:spacing w:val="-1"/>
          <w:sz w:val="20"/>
        </w:rPr>
        <w:t xml:space="preserve"> </w:t>
      </w:r>
      <w:r w:rsidRPr="00BA4DC6">
        <w:rPr>
          <w:sz w:val="20"/>
        </w:rPr>
        <w:t>5501</w:t>
      </w:r>
      <w:r w:rsidRPr="00BA4DC6">
        <w:rPr>
          <w:spacing w:val="-4"/>
          <w:sz w:val="20"/>
        </w:rPr>
        <w:t xml:space="preserve"> </w:t>
      </w:r>
      <w:r w:rsidRPr="00BA4DC6">
        <w:rPr>
          <w:sz w:val="20"/>
        </w:rPr>
        <w:t>Hopkins</w:t>
      </w:r>
      <w:r w:rsidRPr="00BA4DC6">
        <w:rPr>
          <w:spacing w:val="-2"/>
          <w:sz w:val="20"/>
        </w:rPr>
        <w:t xml:space="preserve"> </w:t>
      </w:r>
      <w:r w:rsidRPr="00BA4DC6">
        <w:rPr>
          <w:sz w:val="20"/>
        </w:rPr>
        <w:t>Bayview</w:t>
      </w:r>
      <w:r w:rsidRPr="00BA4DC6">
        <w:rPr>
          <w:spacing w:val="-4"/>
          <w:sz w:val="20"/>
        </w:rPr>
        <w:t xml:space="preserve"> </w:t>
      </w:r>
      <w:r w:rsidRPr="00BA4DC6">
        <w:rPr>
          <w:sz w:val="20"/>
        </w:rPr>
        <w:t>Circles,</w:t>
      </w:r>
      <w:r w:rsidRPr="00BA4DC6">
        <w:rPr>
          <w:spacing w:val="-1"/>
          <w:sz w:val="20"/>
        </w:rPr>
        <w:t xml:space="preserve"> </w:t>
      </w:r>
      <w:r w:rsidRPr="00BA4DC6">
        <w:rPr>
          <w:sz w:val="20"/>
        </w:rPr>
        <w:t>Baltimore,</w:t>
      </w:r>
      <w:r w:rsidRPr="00BA4DC6">
        <w:rPr>
          <w:spacing w:val="-6"/>
          <w:sz w:val="20"/>
        </w:rPr>
        <w:t xml:space="preserve"> </w:t>
      </w:r>
      <w:r w:rsidRPr="00BA4DC6">
        <w:rPr>
          <w:sz w:val="20"/>
        </w:rPr>
        <w:t>MD</w:t>
      </w:r>
      <w:r w:rsidRPr="00BA4DC6">
        <w:rPr>
          <w:spacing w:val="-4"/>
          <w:sz w:val="20"/>
        </w:rPr>
        <w:t xml:space="preserve"> </w:t>
      </w:r>
      <w:r w:rsidRPr="00BA4DC6">
        <w:rPr>
          <w:sz w:val="20"/>
        </w:rPr>
        <w:t>21224,</w:t>
      </w:r>
      <w:r w:rsidRPr="00BA4DC6">
        <w:rPr>
          <w:spacing w:val="-6"/>
          <w:sz w:val="20"/>
        </w:rPr>
        <w:t xml:space="preserve"> </w:t>
      </w:r>
      <w:hyperlink r:id="rId6">
        <w:r w:rsidRPr="00BA4DC6">
          <w:rPr>
            <w:sz w:val="20"/>
          </w:rPr>
          <w:t>tdonnor@jhmi.edu</w:t>
        </w:r>
      </w:hyperlink>
    </w:p>
    <w:p w14:paraId="5F8738B0" w14:textId="0A634AB9" w:rsidR="00430914" w:rsidRDefault="009D0247" w:rsidP="00386FB6">
      <w:pPr>
        <w:spacing w:line="276" w:lineRule="auto"/>
        <w:contextualSpacing/>
        <w:rPr>
          <w:spacing w:val="-2"/>
          <w:sz w:val="20"/>
        </w:rPr>
      </w:pPr>
      <w:r w:rsidRPr="00BA4DC6">
        <w:rPr>
          <w:b/>
          <w:spacing w:val="10"/>
          <w:sz w:val="24"/>
        </w:rPr>
        <w:t xml:space="preserve">Sudipa Sarkar, </w:t>
      </w:r>
      <w:r w:rsidRPr="00BA4DC6">
        <w:rPr>
          <w:b/>
          <w:sz w:val="24"/>
        </w:rPr>
        <w:t xml:space="preserve">MD, </w:t>
      </w:r>
      <w:r w:rsidRPr="00BA4DC6">
        <w:rPr>
          <w:b/>
          <w:spacing w:val="10"/>
          <w:sz w:val="24"/>
        </w:rPr>
        <w:t>MSCI,</w:t>
      </w:r>
      <w:r w:rsidRPr="00BA4DC6">
        <w:rPr>
          <w:b/>
          <w:spacing w:val="5"/>
          <w:sz w:val="24"/>
        </w:rPr>
        <w:t xml:space="preserve"> </w:t>
      </w:r>
      <w:r w:rsidRPr="00BA4DC6">
        <w:rPr>
          <w:sz w:val="20"/>
        </w:rPr>
        <w:t>Division of</w:t>
      </w:r>
      <w:r w:rsidRPr="00BA4DC6">
        <w:rPr>
          <w:spacing w:val="-2"/>
          <w:sz w:val="20"/>
        </w:rPr>
        <w:t xml:space="preserve"> </w:t>
      </w:r>
      <w:r w:rsidRPr="00BA4DC6">
        <w:rPr>
          <w:sz w:val="20"/>
        </w:rPr>
        <w:t xml:space="preserve">Endocrinology, Diabetes, and Metabolism, Johns Hopkins University School of Medicine, 5501 Hopkins Bayview Circles, Baltimore, MD 21224, </w:t>
      </w:r>
      <w:hyperlink r:id="rId7" w:history="1">
        <w:r w:rsidR="00A50838" w:rsidRPr="00394D99">
          <w:rPr>
            <w:rStyle w:val="Hyperlink"/>
            <w:color w:val="auto"/>
            <w:spacing w:val="-2"/>
            <w:sz w:val="20"/>
            <w:u w:val="none"/>
          </w:rPr>
          <w:t>sarka19@jhmi.edu</w:t>
        </w:r>
      </w:hyperlink>
    </w:p>
    <w:p w14:paraId="15CEC6C7" w14:textId="38AC799D" w:rsidR="00386FB6" w:rsidRDefault="00386FB6" w:rsidP="00386FB6">
      <w:pPr>
        <w:spacing w:line="276" w:lineRule="auto"/>
        <w:contextualSpacing/>
        <w:rPr>
          <w:spacing w:val="-2"/>
          <w:sz w:val="20"/>
        </w:rPr>
      </w:pPr>
    </w:p>
    <w:p w14:paraId="227A5808" w14:textId="3B5CD966" w:rsidR="00590A6D" w:rsidRDefault="009D0247" w:rsidP="001B717E">
      <w:r w:rsidRPr="00BA4DC6">
        <w:t xml:space="preserve">Updated </w:t>
      </w:r>
      <w:r w:rsidR="00386FB6">
        <w:t>February 1</w:t>
      </w:r>
      <w:r w:rsidR="00394D99">
        <w:t>4</w:t>
      </w:r>
      <w:r w:rsidR="00386FB6">
        <w:t>, 2023</w:t>
      </w:r>
      <w:r w:rsidRPr="00BA4DC6">
        <w:t xml:space="preserve"> </w:t>
      </w:r>
    </w:p>
    <w:p w14:paraId="1FD4B477" w14:textId="77777777" w:rsidR="00386FB6" w:rsidRDefault="00386FB6" w:rsidP="001B717E">
      <w:pPr>
        <w:rPr>
          <w:color w:val="4F81BD" w:themeColor="accent1"/>
          <w:spacing w:val="-2"/>
        </w:rPr>
      </w:pPr>
    </w:p>
    <w:p w14:paraId="2F7F71C7" w14:textId="549CD643" w:rsidR="00430914" w:rsidRPr="00386FB6" w:rsidRDefault="009D0247" w:rsidP="001B717E">
      <w:pPr>
        <w:rPr>
          <w:b/>
          <w:bCs/>
          <w:color w:val="0070C0"/>
        </w:rPr>
      </w:pPr>
      <w:bookmarkStart w:id="1" w:name="_Hlk127287379"/>
      <w:r w:rsidRPr="00386FB6">
        <w:rPr>
          <w:b/>
          <w:bCs/>
          <w:color w:val="0070C0"/>
        </w:rPr>
        <w:t>ABSTRACT</w:t>
      </w:r>
    </w:p>
    <w:p w14:paraId="50F2C650" w14:textId="77777777" w:rsidR="00386FB6" w:rsidRDefault="00386FB6" w:rsidP="001B717E"/>
    <w:p w14:paraId="473CAB45" w14:textId="43B49444" w:rsidR="00430914" w:rsidRPr="00386FB6" w:rsidRDefault="009D0247" w:rsidP="001B717E">
      <w:r w:rsidRPr="00386FB6">
        <w:t>Since the introduction of insulin analogs in 1996, insulin therapy options for</w:t>
      </w:r>
      <w:r w:rsidR="00BA4DC6" w:rsidRPr="00386FB6">
        <w:t xml:space="preserve"> patients with</w:t>
      </w:r>
      <w:r w:rsidRPr="00386FB6">
        <w:t xml:space="preserve"> type 1 and type 2 diabet</w:t>
      </w:r>
      <w:r w:rsidR="00BA4DC6" w:rsidRPr="00386FB6">
        <w:t>es</w:t>
      </w:r>
      <w:r w:rsidRPr="00386FB6">
        <w:t xml:space="preserve"> have expanded. Insulin therapies are now able to more closely mimic physiologic insulin secretion</w:t>
      </w:r>
      <w:r w:rsidRPr="00386FB6">
        <w:rPr>
          <w:spacing w:val="-5"/>
        </w:rPr>
        <w:t xml:space="preserve"> </w:t>
      </w:r>
      <w:r w:rsidRPr="00386FB6">
        <w:t>and</w:t>
      </w:r>
      <w:r w:rsidRPr="00386FB6">
        <w:rPr>
          <w:spacing w:val="-5"/>
        </w:rPr>
        <w:t xml:space="preserve"> </w:t>
      </w:r>
      <w:r w:rsidRPr="00386FB6">
        <w:t>thus</w:t>
      </w:r>
      <w:r w:rsidRPr="00386FB6">
        <w:rPr>
          <w:spacing w:val="-6"/>
        </w:rPr>
        <w:t xml:space="preserve"> </w:t>
      </w:r>
      <w:r w:rsidRPr="00386FB6">
        <w:t>achieve</w:t>
      </w:r>
      <w:r w:rsidRPr="00386FB6">
        <w:rPr>
          <w:spacing w:val="-5"/>
        </w:rPr>
        <w:t xml:space="preserve"> </w:t>
      </w:r>
      <w:r w:rsidRPr="00386FB6">
        <w:t>better</w:t>
      </w:r>
      <w:r w:rsidRPr="00386FB6">
        <w:rPr>
          <w:spacing w:val="-4"/>
        </w:rPr>
        <w:t xml:space="preserve"> </w:t>
      </w:r>
      <w:r w:rsidRPr="00386FB6">
        <w:t>glycemic</w:t>
      </w:r>
      <w:r w:rsidRPr="00386FB6">
        <w:rPr>
          <w:spacing w:val="-6"/>
        </w:rPr>
        <w:t xml:space="preserve"> </w:t>
      </w:r>
      <w:r w:rsidRPr="00386FB6">
        <w:t>control</w:t>
      </w:r>
      <w:r w:rsidRPr="00386FB6">
        <w:rPr>
          <w:spacing w:val="-3"/>
        </w:rPr>
        <w:t xml:space="preserve"> </w:t>
      </w:r>
      <w:r w:rsidRPr="00386FB6">
        <w:t>in</w:t>
      </w:r>
      <w:r w:rsidRPr="00386FB6">
        <w:rPr>
          <w:spacing w:val="-5"/>
        </w:rPr>
        <w:t xml:space="preserve"> </w:t>
      </w:r>
      <w:r w:rsidRPr="00386FB6">
        <w:t>patients</w:t>
      </w:r>
      <w:r w:rsidRPr="00386FB6">
        <w:rPr>
          <w:spacing w:val="-2"/>
        </w:rPr>
        <w:t xml:space="preserve"> </w:t>
      </w:r>
      <w:r w:rsidRPr="00386FB6">
        <w:t>with diabetes.</w:t>
      </w:r>
      <w:r w:rsidRPr="00386FB6">
        <w:rPr>
          <w:spacing w:val="-1"/>
        </w:rPr>
        <w:t xml:space="preserve"> </w:t>
      </w:r>
      <w:r w:rsidRPr="00386FB6">
        <w:t>This</w:t>
      </w:r>
      <w:r w:rsidRPr="00386FB6">
        <w:rPr>
          <w:spacing w:val="-2"/>
        </w:rPr>
        <w:t xml:space="preserve"> </w:t>
      </w:r>
      <w:r w:rsidRPr="00386FB6">
        <w:t xml:space="preserve">chapter reviews the pharmacology of available insulins, types of insulin regimens, and principles of dosage selection and adjustment, and provides an overview of insulin pump therapy. </w:t>
      </w:r>
    </w:p>
    <w:bookmarkEnd w:id="1"/>
    <w:p w14:paraId="7D8356F2" w14:textId="77777777" w:rsidR="00430914" w:rsidRPr="00386FB6" w:rsidRDefault="00430914" w:rsidP="001B717E"/>
    <w:p w14:paraId="32AB7CCC" w14:textId="77777777" w:rsidR="00430914" w:rsidRPr="00386FB6" w:rsidRDefault="009D0247" w:rsidP="001B717E">
      <w:pPr>
        <w:rPr>
          <w:b/>
          <w:bCs/>
          <w:color w:val="0070C0"/>
        </w:rPr>
      </w:pPr>
      <w:bookmarkStart w:id="2" w:name="_Hlk127287481"/>
      <w:r w:rsidRPr="00386FB6">
        <w:rPr>
          <w:b/>
          <w:bCs/>
          <w:color w:val="0070C0"/>
        </w:rPr>
        <w:t>INTRODUCTION</w:t>
      </w:r>
    </w:p>
    <w:p w14:paraId="77DF73C0" w14:textId="77777777" w:rsidR="00430914" w:rsidRPr="00386FB6" w:rsidRDefault="00430914" w:rsidP="001B717E">
      <w:pPr>
        <w:rPr>
          <w:b/>
        </w:rPr>
      </w:pPr>
    </w:p>
    <w:p w14:paraId="52687E31" w14:textId="784EBC83" w:rsidR="00430914" w:rsidRPr="00386FB6" w:rsidRDefault="009D0247" w:rsidP="001B717E">
      <w:r w:rsidRPr="00386FB6">
        <w:t>In 1922,</w:t>
      </w:r>
      <w:r w:rsidRPr="00386FB6">
        <w:rPr>
          <w:spacing w:val="-1"/>
        </w:rPr>
        <w:t xml:space="preserve"> </w:t>
      </w:r>
      <w:r w:rsidRPr="00386FB6">
        <w:t xml:space="preserve">Canadian researchers were the first to demonstrate a physiologic response to injected animal insulin in a patient with type 1 diabetes. </w:t>
      </w:r>
      <w:r w:rsidR="00F23FFA" w:rsidRPr="00386FB6">
        <w:t>I</w:t>
      </w:r>
      <w:r w:rsidRPr="00386FB6">
        <w:t>nsulin was the first protein to be fully sequenced. The</w:t>
      </w:r>
      <w:r w:rsidRPr="00386FB6">
        <w:rPr>
          <w:spacing w:val="-4"/>
        </w:rPr>
        <w:t xml:space="preserve"> </w:t>
      </w:r>
      <w:r w:rsidRPr="00386FB6">
        <w:t>insulin molecule consists</w:t>
      </w:r>
      <w:r w:rsidRPr="00386FB6">
        <w:rPr>
          <w:spacing w:val="-6"/>
        </w:rPr>
        <w:t xml:space="preserve"> </w:t>
      </w:r>
      <w:r w:rsidRPr="00386FB6">
        <w:t>of</w:t>
      </w:r>
      <w:r w:rsidRPr="00386FB6">
        <w:rPr>
          <w:spacing w:val="-5"/>
        </w:rPr>
        <w:t xml:space="preserve"> </w:t>
      </w:r>
      <w:r w:rsidRPr="00386FB6">
        <w:t>51 amino acids</w:t>
      </w:r>
      <w:r w:rsidRPr="00386FB6">
        <w:rPr>
          <w:spacing w:val="-6"/>
        </w:rPr>
        <w:t xml:space="preserve"> </w:t>
      </w:r>
      <w:r w:rsidRPr="00386FB6">
        <w:t>arranged in</w:t>
      </w:r>
      <w:r w:rsidRPr="00386FB6">
        <w:rPr>
          <w:spacing w:val="-4"/>
        </w:rPr>
        <w:t xml:space="preserve"> </w:t>
      </w:r>
      <w:r w:rsidRPr="00386FB6">
        <w:t>two</w:t>
      </w:r>
      <w:r w:rsidRPr="00386FB6">
        <w:rPr>
          <w:spacing w:val="-4"/>
        </w:rPr>
        <w:t xml:space="preserve"> </w:t>
      </w:r>
      <w:r w:rsidRPr="00386FB6">
        <w:t>chains,</w:t>
      </w:r>
      <w:r w:rsidRPr="00386FB6">
        <w:rPr>
          <w:spacing w:val="-5"/>
        </w:rPr>
        <w:t xml:space="preserve"> </w:t>
      </w:r>
      <w:r w:rsidRPr="00386FB6">
        <w:t>an A</w:t>
      </w:r>
      <w:r w:rsidRPr="00386FB6">
        <w:rPr>
          <w:spacing w:val="-4"/>
        </w:rPr>
        <w:t xml:space="preserve"> </w:t>
      </w:r>
      <w:r w:rsidRPr="00386FB6">
        <w:t>chain (21</w:t>
      </w:r>
      <w:r w:rsidRPr="00386FB6">
        <w:rPr>
          <w:spacing w:val="-4"/>
        </w:rPr>
        <w:t xml:space="preserve"> </w:t>
      </w:r>
      <w:r w:rsidRPr="00386FB6">
        <w:t>amino</w:t>
      </w:r>
      <w:r w:rsidRPr="00386FB6">
        <w:rPr>
          <w:spacing w:val="-4"/>
        </w:rPr>
        <w:t xml:space="preserve"> </w:t>
      </w:r>
      <w:r w:rsidRPr="00386FB6">
        <w:t>acids)</w:t>
      </w:r>
      <w:r w:rsidRPr="00386FB6">
        <w:rPr>
          <w:spacing w:val="-3"/>
        </w:rPr>
        <w:t xml:space="preserve"> </w:t>
      </w:r>
      <w:r w:rsidRPr="00386FB6">
        <w:t>and</w:t>
      </w:r>
      <w:r w:rsidRPr="00386FB6">
        <w:rPr>
          <w:spacing w:val="-4"/>
        </w:rPr>
        <w:t xml:space="preserve"> </w:t>
      </w:r>
      <w:r w:rsidRPr="00386FB6">
        <w:t>B chain</w:t>
      </w:r>
      <w:r w:rsidRPr="00386FB6">
        <w:rPr>
          <w:spacing w:val="-4"/>
        </w:rPr>
        <w:t xml:space="preserve"> </w:t>
      </w:r>
      <w:r w:rsidRPr="00386FB6">
        <w:t>(30 amino</w:t>
      </w:r>
      <w:r w:rsidRPr="00386FB6">
        <w:rPr>
          <w:spacing w:val="-4"/>
        </w:rPr>
        <w:t xml:space="preserve"> </w:t>
      </w:r>
      <w:r w:rsidRPr="00386FB6">
        <w:t>acids)</w:t>
      </w:r>
      <w:r w:rsidRPr="00386FB6">
        <w:rPr>
          <w:spacing w:val="-8"/>
        </w:rPr>
        <w:t xml:space="preserve"> </w:t>
      </w:r>
      <w:r w:rsidRPr="00386FB6">
        <w:t>that are</w:t>
      </w:r>
      <w:r w:rsidRPr="00386FB6">
        <w:rPr>
          <w:spacing w:val="-4"/>
        </w:rPr>
        <w:t xml:space="preserve"> </w:t>
      </w:r>
      <w:r w:rsidRPr="00386FB6">
        <w:t>linked</w:t>
      </w:r>
      <w:r w:rsidRPr="00386FB6">
        <w:rPr>
          <w:spacing w:val="-4"/>
        </w:rPr>
        <w:t xml:space="preserve"> </w:t>
      </w:r>
      <w:r w:rsidRPr="00386FB6">
        <w:t>by</w:t>
      </w:r>
      <w:r w:rsidRPr="00386FB6">
        <w:rPr>
          <w:spacing w:val="-1"/>
        </w:rPr>
        <w:t xml:space="preserve"> </w:t>
      </w:r>
      <w:r w:rsidRPr="00386FB6">
        <w:t>two disulfide</w:t>
      </w:r>
      <w:r w:rsidRPr="00386FB6">
        <w:rPr>
          <w:spacing w:val="-4"/>
        </w:rPr>
        <w:t xml:space="preserve"> </w:t>
      </w:r>
      <w:r w:rsidRPr="00386FB6">
        <w:t>bonds</w:t>
      </w:r>
      <w:r w:rsidRPr="00386FB6">
        <w:rPr>
          <w:spacing w:val="-1"/>
        </w:rPr>
        <w:t xml:space="preserve"> </w:t>
      </w:r>
      <w:r w:rsidR="00F23FFA" w:rsidRPr="00386FB6">
        <w:fldChar w:fldCharType="begin"/>
      </w:r>
      <w:r w:rsidR="00ED294D" w:rsidRPr="00386FB6">
        <w:instrText xml:space="preserve"> ADDIN ZOTERO_ITEM CSL_CITATION {"citationID":"o2FVdVc5","properties":{"formattedCitation":"(1)","plainCitation":"(1)","noteIndex":0},"citationItems":[{"id":136,"uris":["http://zotero.org/users/10828560/items/3SNTDDFD"],"itemData":{"id":136,"type":"article-journal","abstract":"Ever since the discovery of insulin and its role in the regulation of glucose uptake and utilization, there has been great interest in insulin, its structure and the way in which it interacts with its receptor and effects signal transduction. As the 90th anniversary of the discovery of insulin approaches, it is timely to provide an overview of the landmark discoveries relating to the structure and function of this remarkable molecule and its receptor.","container-title":"Frontiers in Endocrinology","ISSN":"1664-2392","source":"Frontiers","title":"Landmarks in Insulin Research","URL":"https://www.frontiersin.org/articles/10.3389/fendo.2011.00076","volume":"2","author":[{"family":"Lawrence","given":"Michael"}],"accessed":{"date-parts":[["2022",11,25]]},"issued":{"date-parts":[["2011"]]}}}],"schema":"https://github.com/citation-style-language/schema/raw/master/csl-citation.json"} </w:instrText>
      </w:r>
      <w:r w:rsidR="00F23FFA" w:rsidRPr="00386FB6">
        <w:fldChar w:fldCharType="separate"/>
      </w:r>
      <w:r w:rsidR="00F23FFA" w:rsidRPr="00386FB6">
        <w:t>(1)</w:t>
      </w:r>
      <w:r w:rsidR="00F23FFA" w:rsidRPr="00386FB6">
        <w:fldChar w:fldCharType="end"/>
      </w:r>
      <w:r w:rsidRPr="00386FB6">
        <w:rPr>
          <w:spacing w:val="-3"/>
        </w:rPr>
        <w:t xml:space="preserve"> </w:t>
      </w:r>
      <w:r w:rsidRPr="00386FB6">
        <w:t>(Figure 1). Proinsulin is the insulin precursor that is transported to the Golgi apparatus of the beta cell where it is processed and packaged into granules. Proinsulin, a single-chain 86 amino acid peptide, is cleaved into insulin and C-peptide (a connecting peptide); both are secreted in equimolar portions from the beta cell upon stimulation from glucose and other insulin secretagogues. While C-peptide has no known physiologic function, it can be measured to provide an estimate of endogenous insulin secretion.</w:t>
      </w:r>
    </w:p>
    <w:p w14:paraId="0DBDF7F1" w14:textId="77777777" w:rsidR="00430914" w:rsidRPr="00386FB6" w:rsidRDefault="00430914" w:rsidP="001B717E">
      <w:pPr>
        <w:sectPr w:rsidR="00430914" w:rsidRPr="00386FB6" w:rsidSect="00386FB6">
          <w:type w:val="continuous"/>
          <w:pgSz w:w="12240" w:h="15840"/>
          <w:pgMar w:top="1440" w:right="1440" w:bottom="1440" w:left="1440" w:header="720" w:footer="720" w:gutter="0"/>
          <w:cols w:space="720"/>
          <w:docGrid w:linePitch="299"/>
        </w:sectPr>
      </w:pPr>
    </w:p>
    <w:p w14:paraId="4BDD9FBB" w14:textId="77777777" w:rsidR="00430914" w:rsidRPr="00386FB6" w:rsidRDefault="009D0247" w:rsidP="001B717E">
      <w:r w:rsidRPr="001B717E">
        <w:rPr>
          <w:b/>
          <w:bCs/>
          <w:noProof/>
        </w:rPr>
        <w:lastRenderedPageBreak/>
        <w:drawing>
          <wp:inline distT="0" distB="0" distL="0" distR="0" wp14:anchorId="313C3BED" wp14:editId="6ED3B9E7">
            <wp:extent cx="5652650" cy="300532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652650" cy="3005328"/>
                    </a:xfrm>
                    <a:prstGeom prst="rect">
                      <a:avLst/>
                    </a:prstGeom>
                  </pic:spPr>
                </pic:pic>
              </a:graphicData>
            </a:graphic>
          </wp:inline>
        </w:drawing>
      </w:r>
    </w:p>
    <w:p w14:paraId="1045B835" w14:textId="5771C95C" w:rsidR="00246468" w:rsidRPr="001B717E" w:rsidRDefault="009D0247" w:rsidP="001B717E">
      <w:pPr>
        <w:rPr>
          <w:b/>
          <w:bCs/>
        </w:rPr>
      </w:pPr>
      <w:r w:rsidRPr="001B717E">
        <w:rPr>
          <w:b/>
          <w:bCs/>
        </w:rPr>
        <w:t>Figure 1</w:t>
      </w:r>
      <w:r w:rsidR="00386FB6" w:rsidRPr="001B717E">
        <w:rPr>
          <w:b/>
          <w:bCs/>
        </w:rPr>
        <w:t>.</w:t>
      </w:r>
      <w:r w:rsidRPr="001B717E">
        <w:rPr>
          <w:b/>
          <w:bCs/>
        </w:rPr>
        <w:t xml:space="preserve"> Insulin Structure</w:t>
      </w:r>
      <w:r w:rsidR="00386FB6" w:rsidRPr="001B717E">
        <w:rPr>
          <w:b/>
          <w:bCs/>
        </w:rPr>
        <w:t>.</w:t>
      </w:r>
      <w:r w:rsidRPr="001B717E">
        <w:rPr>
          <w:b/>
          <w:bCs/>
        </w:rPr>
        <w:t xml:space="preserve"> </w:t>
      </w:r>
    </w:p>
    <w:p w14:paraId="5DB8729D" w14:textId="77777777" w:rsidR="00246468" w:rsidRPr="00386FB6" w:rsidRDefault="00246468" w:rsidP="001B717E"/>
    <w:p w14:paraId="0811D511" w14:textId="77777777" w:rsidR="00430914" w:rsidRPr="00386FB6" w:rsidRDefault="009D0247" w:rsidP="001B717E">
      <w:pPr>
        <w:rPr>
          <w:b/>
          <w:bCs/>
          <w:color w:val="0070C0"/>
        </w:rPr>
      </w:pPr>
      <w:r w:rsidRPr="00386FB6">
        <w:rPr>
          <w:b/>
          <w:bCs/>
          <w:color w:val="0070C0"/>
        </w:rPr>
        <w:t>SOURCES OF INSULIN</w:t>
      </w:r>
    </w:p>
    <w:p w14:paraId="0895254F" w14:textId="77777777" w:rsidR="00386FB6" w:rsidRDefault="00386FB6" w:rsidP="001B717E"/>
    <w:p w14:paraId="2F27B376" w14:textId="317FE3FC" w:rsidR="00430914" w:rsidRPr="00386FB6" w:rsidRDefault="009D0247" w:rsidP="001B717E">
      <w:r w:rsidRPr="00386FB6">
        <w:t>With the availability of human insulin by recombinant DNA technology in the 1980s, use of animal insulin declined dramatically. Beef insulin, beef-pork</w:t>
      </w:r>
      <w:r w:rsidR="00BF2FA1">
        <w:t>,</w:t>
      </w:r>
      <w:r w:rsidRPr="00386FB6">
        <w:t xml:space="preserve"> and pork insulin are no longer commercially available</w:t>
      </w:r>
      <w:r w:rsidRPr="00386FB6">
        <w:rPr>
          <w:spacing w:val="-4"/>
        </w:rPr>
        <w:t xml:space="preserve"> </w:t>
      </w:r>
      <w:r w:rsidRPr="00386FB6">
        <w:t>in the</w:t>
      </w:r>
      <w:r w:rsidRPr="00386FB6">
        <w:rPr>
          <w:spacing w:val="-4"/>
        </w:rPr>
        <w:t xml:space="preserve"> </w:t>
      </w:r>
      <w:r w:rsidRPr="00386FB6">
        <w:t>United</w:t>
      </w:r>
      <w:r w:rsidRPr="00386FB6">
        <w:rPr>
          <w:spacing w:val="-4"/>
        </w:rPr>
        <w:t xml:space="preserve"> </w:t>
      </w:r>
      <w:r w:rsidRPr="00386FB6">
        <w:t xml:space="preserve">States. The </w:t>
      </w:r>
      <w:r w:rsidRPr="00386FB6">
        <w:rPr>
          <w:spacing w:val="10"/>
        </w:rPr>
        <w:t xml:space="preserve">United States </w:t>
      </w:r>
      <w:r w:rsidRPr="00386FB6">
        <w:t xml:space="preserve">FDA may allow for personal importation of beef or pork insulin from a foreign country if a patient cannot be treated with human insulin </w:t>
      </w:r>
      <w:r w:rsidR="00F23FFA" w:rsidRPr="00386FB6">
        <w:t>(2)</w:t>
      </w:r>
      <w:r w:rsidRPr="00386FB6">
        <w:t>. Beef insulin differs from human insulin by 3 amino acids and pork insulin differs by one amino acid</w:t>
      </w:r>
      <w:r w:rsidR="00F23FFA" w:rsidRPr="00386FB6">
        <w:t xml:space="preserve"> </w:t>
      </w:r>
      <w:r w:rsidR="00F07DBC" w:rsidRPr="00386FB6">
        <w:fldChar w:fldCharType="begin"/>
      </w:r>
      <w:r w:rsidR="00ED294D" w:rsidRPr="00386FB6">
        <w:instrText xml:space="preserve"> ADDIN ZOTERO_ITEM CSL_CITATION {"citationID":"1BUzTxg4","properties":{"formattedCitation":"(2)","plainCitation":"(2)","noteIndex":0},"citationItems":[{"id":141,"uris":["http://zotero.org/users/10828560/items/7US6T2S7"],"itemData":{"id":141,"type":"article-journal","abstract":"'Human' insulin versus animal insulin in people with diabetes mellitus\n        , Human insulin has become the insulin of choice for newly diagnosed patients with diabetes mellitus. Insulin companies are eventually not going to maintain different species formulations for a declining proportion of the population with diabetes using animal insulin. Concerns exist about increased hypoglycaemia following transfer to human insulin and availability of animal insulin especially in developing countries. In our systematic review we could not identify substantial differences in the safety and efficacy between insulin species. Many important patient</w:instrText>
      </w:r>
      <w:r w:rsidR="00ED294D" w:rsidRPr="00386FB6">
        <w:rPr>
          <w:rFonts w:ascii="Cambria Math" w:hAnsi="Cambria Math" w:cs="Cambria Math"/>
        </w:rPr>
        <w:instrText>‐</w:instrText>
      </w:r>
      <w:r w:rsidR="00ED294D" w:rsidRPr="00386FB6">
        <w:instrText>oriented outcomes like health</w:instrText>
      </w:r>
      <w:r w:rsidR="00ED294D" w:rsidRPr="00386FB6">
        <w:rPr>
          <w:rFonts w:ascii="Cambria Math" w:hAnsi="Cambria Math" w:cs="Cambria Math"/>
        </w:rPr>
        <w:instrText>‐</w:instrText>
      </w:r>
      <w:r w:rsidR="00ED294D" w:rsidRPr="00386FB6">
        <w:instrText xml:space="preserve">related quality of life and effects on diabetic complications and mortality were never investigated. Human insulin was introduced into the market without scientific proof of advantage over existing purified animal insulins, especially porcine insulin.","container-title":"The Cochrane Database of Systematic Reviews","DOI":"10.1002/14651858.CD003816.pub2","ISSN":"1469-493X","issue":"1","journalAbbreviation":"Cochrane Database Syst Rev","note":"PMID: 15674916\nPMCID: PMC8406912","page":"CD003816","source":"PubMed Central","title":"'Human' insulin versus animal insulin in people with diabetes mellitus","volume":"2005","author":[{"family":"Richter","given":"Bernd"},{"family":"Neises","given":"Gudrun"}],"issued":{"date-parts":[["2005",1,24]]}}}],"schema":"https://github.com/citation-style-language/schema/raw/master/csl-citation.json"} </w:instrText>
      </w:r>
      <w:r w:rsidR="00F07DBC" w:rsidRPr="00386FB6">
        <w:fldChar w:fldCharType="separate"/>
      </w:r>
      <w:r w:rsidR="00F07DBC" w:rsidRPr="00386FB6">
        <w:t>(2)</w:t>
      </w:r>
      <w:r w:rsidR="00F07DBC" w:rsidRPr="00386FB6">
        <w:fldChar w:fldCharType="end"/>
      </w:r>
      <w:r w:rsidRPr="00386FB6">
        <w:t>.</w:t>
      </w:r>
    </w:p>
    <w:p w14:paraId="211C77E2" w14:textId="77777777" w:rsidR="00430914" w:rsidRPr="00386FB6" w:rsidRDefault="00430914" w:rsidP="001B717E"/>
    <w:p w14:paraId="5C2FCD8D" w14:textId="298547E6" w:rsidR="00430914" w:rsidRPr="00386FB6" w:rsidRDefault="009D0247" w:rsidP="001B717E">
      <w:r w:rsidRPr="00386FB6">
        <w:t>Currently, in the United States, insulins used are either human insulin and/or analogs of human insulin. The recombinant DNA technique for producing insulin for commercial use involves insertion of the human proinsulin gene into either Saccharomyces cerevisiae (baker’s yeast) or a non-pathogenic laboratory strain of Escherichia coli (E coli) which serve as the production organism. Human insulin is then isolated and purified</w:t>
      </w:r>
      <w:r w:rsidR="00F07DBC" w:rsidRPr="00386FB6">
        <w:t xml:space="preserve"> </w:t>
      </w:r>
      <w:r w:rsidR="00F07DBC" w:rsidRPr="00386FB6">
        <w:fldChar w:fldCharType="begin"/>
      </w:r>
      <w:r w:rsidR="00ED294D" w:rsidRPr="00386FB6">
        <w:instrText xml:space="preserve"> ADDIN ZOTERO_ITEM CSL_CITATION {"citationID":"pxueWekN","properties":{"formattedCitation":"(3\\uc0\\u8211{}11)","plainCitation":"(3–11)","noteIndex":0},"citationItems":[{"id":152,"uris":["http://zotero.org/users/10828560/items/HC8Z4WVQ"],"itemData":{"id":152,"type":"webpage","container-title":"Humalog","title":"020563s115lbl.pdf","URL":"https://www.accessdata.fda.gov/drugsatfda_docs/label/2013/020563s115lbl.pdf","author":[{"family":"FDA","given":""}],"accessed":{"date-parts":[["2022",11,25]]}}},{"id":153,"uris":["http://zotero.org/users/10828560/items/PPAUSAZ2"],"itemData":{"id":153,"type":"webpage","container-title":"Humalog 75/25","title":"021017s072lbl.pdf","URL":"https://www.accessdata.fda.gov/drugsatfda_docs/label/2013/021017s072lbl.pdf","author":[{"family":"FDA","given":""}],"accessed":{"date-parts":[["2022",11,25]]}}},{"id":159,"uris":["http://zotero.org/users/10828560/items/CW46BA9S"],"itemData":{"id":159,"type":"webpage","container-title":"Tresiba","title":"203314lbl.pdf","URL":"https://www.accessdata.fda.gov/drugsatfda_docs/label/2015/203314lbl.pdf","author":[{"family":"FDA","given":""}],"accessed":{"date-parts":[["2022",11,25]]}}},{"id":156,"uris":["http://zotero.org/users/10828560/items/9JV4YDBA"],"itemData":{"id":156,"type":"webpage","container-title":"NovoLog Mix 70/30","title":"021172s034lbl.pdf","URL":"https://www.accessdata.fda.gov/drugsatfda_docs/label/2007/021172s034lbl.pdf","author":[{"family":"FDA","given":""}],"accessed":{"date-parts":[["2022",11,25]]}}},{"id":157,"uris":["http://zotero.org/users/10828560/items/4Q3SXPNA"],"itemData":{"id":157,"type":"webpage","container-title":"Levemir","title":"021536s037lbl.pdf","URL":"https://www.accessdata.fda.gov/drugsatfda_docs/label/2012/021536s037lbl.pdf","author":[{"family":"FDA","given":""}],"accessed":{"date-parts":[["2022",11,25]]}}},{"id":155,"uris":["http://zotero.org/users/10828560/items/TQBX5XKP"],"itemData":{"id":155,"type":"webpage","container-title":"Lantus","title":"021081s072lbl.pdf","URL":"https://www.accessdata.fda.gov/drugsatfda_docs/label/2019/021081s072lbl.pdf","author":[{"family":"FDA","given":""}],"accessed":{"date-parts":[["2022",11,25]]}}},{"id":158,"uris":["http://zotero.org/users/10828560/items/JQJD38JA"],"itemData":{"id":158,"type":"webpage","container-title":"Apidra","title":"021629s015lbl.pdf","URL":"https://www.accessdata.fda.gov/drugsatfda_docs/label/2008/021629s015lbl.pdf","author":[{"family":"FDA","given":""}],"accessed":{"date-parts":[["2022",11,25]]}}},{"id":162,"uris":["http://zotero.org/users/10828560/items/7GKJ5KF9"],"itemData":{"id":162,"type":"webpage","container-title":"Novolog","title":"020986s082lbl.pdf","URL":"https://www.accessdata.fda.gov/drugsatfda_docs/label/2015/020986s082lbl.pdf","author":[{"family":"FDA","given":""}],"accessed":{"date-parts":[["2022",11,25]]}}},{"id":154,"uris":["http://zotero.org/users/10828560/items/IPSYVBGN"],"itemData":{"id":154,"type":"webpage","container-title":"Humalog Mix 50/50","title":"21018lbl.pdf","URL":"https://www.accessdata.fda.gov/drugsatfda_docs/label/1999/21018lbl.pdf","author":[{"family":"FDA","given":""}],"accessed":{"date-parts":[["2022",11,25]]}}}],"schema":"https://github.com/citation-style-language/schema/raw/master/csl-citation.json"} </w:instrText>
      </w:r>
      <w:r w:rsidR="00F07DBC" w:rsidRPr="00386FB6">
        <w:fldChar w:fldCharType="separate"/>
      </w:r>
      <w:r w:rsidR="00703936" w:rsidRPr="00386FB6">
        <w:t>(3–11)</w:t>
      </w:r>
      <w:r w:rsidR="00F07DBC" w:rsidRPr="00386FB6">
        <w:fldChar w:fldCharType="end"/>
      </w:r>
      <w:r w:rsidRPr="00386FB6">
        <w:t xml:space="preserve"> .</w:t>
      </w:r>
    </w:p>
    <w:p w14:paraId="30ED79C2" w14:textId="77777777" w:rsidR="00430914" w:rsidRPr="00386FB6" w:rsidRDefault="00430914" w:rsidP="001B717E"/>
    <w:p w14:paraId="2164D1A8" w14:textId="77777777" w:rsidR="00430914" w:rsidRPr="00386FB6" w:rsidRDefault="009D0247" w:rsidP="001B717E">
      <w:pPr>
        <w:rPr>
          <w:b/>
          <w:bCs/>
          <w:color w:val="0070C0"/>
        </w:rPr>
      </w:pPr>
      <w:r w:rsidRPr="00386FB6">
        <w:rPr>
          <w:b/>
          <w:bCs/>
          <w:color w:val="0070C0"/>
        </w:rPr>
        <w:t xml:space="preserve">INSULIN </w:t>
      </w:r>
      <w:r w:rsidRPr="00386FB6">
        <w:rPr>
          <w:b/>
          <w:bCs/>
          <w:color w:val="0070C0"/>
          <w:spacing w:val="-2"/>
        </w:rPr>
        <w:t>ANALOGS</w:t>
      </w:r>
    </w:p>
    <w:p w14:paraId="33CBED21" w14:textId="77777777" w:rsidR="00430914" w:rsidRPr="00386FB6" w:rsidRDefault="00430914" w:rsidP="001B717E">
      <w:pPr>
        <w:rPr>
          <w:b/>
        </w:rPr>
      </w:pPr>
    </w:p>
    <w:p w14:paraId="3154CF53" w14:textId="6519354B" w:rsidR="00430914" w:rsidRDefault="009D0247" w:rsidP="001B717E">
      <w:r w:rsidRPr="00386FB6">
        <w:t>Recombinant DNA technology has allowed for the development and production of analogs to human insulin. With analogs, the insulin molecule structure is modified slightly to alter the pharmacokinetic properties of insulin, primarily affecting the absorption of the drug from the subcutaneous tissue. The B26-B30 region of the insulin molecule is not critical for insulin receptor recognition and it is in this region that amino acids are generally substituted</w:t>
      </w:r>
      <w:r w:rsidR="00525691" w:rsidRPr="00386FB6">
        <w:t xml:space="preserve"> </w:t>
      </w:r>
      <w:r w:rsidR="00525691" w:rsidRPr="00386FB6">
        <w:fldChar w:fldCharType="begin"/>
      </w:r>
      <w:r w:rsidR="00ED294D" w:rsidRPr="00386FB6">
        <w:instrText xml:space="preserve"> ADDIN ZOTERO_ITEM CSL_CITATION {"citationID":"Lvuifd8s","properties":{"formattedCitation":"(12)","plainCitation":"(12)","noteIndex":0},"citationItems":[{"id":163,"uris":["http://zotero.org/users/10828560/items/EWXV8DUR"],"itemData":{"id":163,"type":"webpage","title":"Correlations of receptor binding and metabolic and mitogenic potencies of insulin analogs designed for clinical use. | Diabetes | American Diabetes Association","URL":"https://diabetesjournals.org/diabetes/article/49/6/999/11547/Correlations-of-receptor-binding-and-metabolic-and","accessed":{"date-parts":[["2022",11,25]]}}}],"schema":"https://github.com/citation-style-language/schema/raw/master/csl-citation.json"} </w:instrText>
      </w:r>
      <w:r w:rsidR="00525691" w:rsidRPr="00386FB6">
        <w:fldChar w:fldCharType="separate"/>
      </w:r>
      <w:r w:rsidR="00525691" w:rsidRPr="00386FB6">
        <w:t>(12)</w:t>
      </w:r>
      <w:r w:rsidR="00525691" w:rsidRPr="00386FB6">
        <w:fldChar w:fldCharType="end"/>
      </w:r>
      <w:r w:rsidRPr="00386FB6">
        <w:t>.</w:t>
      </w:r>
    </w:p>
    <w:p w14:paraId="24FAE992" w14:textId="77777777" w:rsidR="00BF2FA1" w:rsidRPr="00386FB6" w:rsidRDefault="00BF2FA1" w:rsidP="001B717E"/>
    <w:p w14:paraId="1DA26FCE" w14:textId="131E7B74" w:rsidR="00430914" w:rsidRDefault="009D0247" w:rsidP="001B717E">
      <w:r w:rsidRPr="00386FB6">
        <w:t xml:space="preserve">Thus, the insulin analogs are still recognized by and bind to the insulin receptor. The structures of three </w:t>
      </w:r>
      <w:r w:rsidRPr="00386FB6">
        <w:rPr>
          <w:spacing w:val="9"/>
        </w:rPr>
        <w:t>rapid-</w:t>
      </w:r>
      <w:r w:rsidRPr="00386FB6">
        <w:t xml:space="preserve">acting insulin analogs are shown in Figure 2 (insulin </w:t>
      </w:r>
      <w:proofErr w:type="spellStart"/>
      <w:r w:rsidRPr="00386FB6">
        <w:t>aspart</w:t>
      </w:r>
      <w:proofErr w:type="spellEnd"/>
      <w:r w:rsidRPr="00386FB6">
        <w:t>, lispro and</w:t>
      </w:r>
      <w:r w:rsidRPr="00386FB6">
        <w:rPr>
          <w:spacing w:val="40"/>
        </w:rPr>
        <w:t xml:space="preserve"> </w:t>
      </w:r>
      <w:proofErr w:type="spellStart"/>
      <w:r w:rsidRPr="00386FB6">
        <w:t>glulisine</w:t>
      </w:r>
      <w:proofErr w:type="spellEnd"/>
      <w:r w:rsidRPr="00386FB6">
        <w:t>)</w:t>
      </w:r>
      <w:r w:rsidRPr="00386FB6">
        <w:rPr>
          <w:spacing w:val="36"/>
        </w:rPr>
        <w:t xml:space="preserve"> </w:t>
      </w:r>
      <w:r w:rsidRPr="00386FB6">
        <w:t>and</w:t>
      </w:r>
      <w:r w:rsidRPr="00386FB6">
        <w:rPr>
          <w:spacing w:val="35"/>
        </w:rPr>
        <w:t xml:space="preserve"> </w:t>
      </w:r>
      <w:r w:rsidRPr="00386FB6">
        <w:t>the</w:t>
      </w:r>
      <w:r w:rsidRPr="00386FB6">
        <w:rPr>
          <w:spacing w:val="40"/>
        </w:rPr>
        <w:t xml:space="preserve"> </w:t>
      </w:r>
      <w:r w:rsidRPr="00386FB6">
        <w:rPr>
          <w:spacing w:val="10"/>
        </w:rPr>
        <w:t>structures</w:t>
      </w:r>
      <w:r w:rsidRPr="00386FB6">
        <w:rPr>
          <w:spacing w:val="40"/>
        </w:rPr>
        <w:t xml:space="preserve"> </w:t>
      </w:r>
      <w:r w:rsidRPr="00386FB6">
        <w:t>of</w:t>
      </w:r>
      <w:r w:rsidRPr="00386FB6">
        <w:rPr>
          <w:spacing w:val="40"/>
        </w:rPr>
        <w:t xml:space="preserve"> </w:t>
      </w:r>
      <w:r w:rsidRPr="00386FB6">
        <w:t>three</w:t>
      </w:r>
      <w:r w:rsidRPr="00386FB6">
        <w:rPr>
          <w:spacing w:val="40"/>
        </w:rPr>
        <w:t xml:space="preserve"> </w:t>
      </w:r>
      <w:r w:rsidRPr="00386FB6">
        <w:rPr>
          <w:spacing w:val="10"/>
        </w:rPr>
        <w:t>long-</w:t>
      </w:r>
      <w:r w:rsidRPr="00386FB6">
        <w:t>acting</w:t>
      </w:r>
      <w:r w:rsidRPr="00386FB6">
        <w:rPr>
          <w:spacing w:val="40"/>
        </w:rPr>
        <w:t xml:space="preserve"> </w:t>
      </w:r>
      <w:r w:rsidRPr="00386FB6">
        <w:rPr>
          <w:spacing w:val="9"/>
        </w:rPr>
        <w:t>insulin</w:t>
      </w:r>
      <w:r w:rsidRPr="00386FB6">
        <w:rPr>
          <w:spacing w:val="40"/>
        </w:rPr>
        <w:t xml:space="preserve"> </w:t>
      </w:r>
      <w:r w:rsidRPr="00386FB6">
        <w:rPr>
          <w:spacing w:val="9"/>
        </w:rPr>
        <w:t>analogs</w:t>
      </w:r>
      <w:r w:rsidRPr="00386FB6">
        <w:rPr>
          <w:spacing w:val="40"/>
        </w:rPr>
        <w:t xml:space="preserve"> </w:t>
      </w:r>
      <w:r w:rsidRPr="00386FB6">
        <w:t>are</w:t>
      </w:r>
      <w:r w:rsidRPr="00386FB6">
        <w:rPr>
          <w:spacing w:val="40"/>
        </w:rPr>
        <w:t xml:space="preserve"> </w:t>
      </w:r>
      <w:r w:rsidRPr="00386FB6">
        <w:t>shown</w:t>
      </w:r>
      <w:r w:rsidRPr="00386FB6">
        <w:rPr>
          <w:spacing w:val="40"/>
        </w:rPr>
        <w:t xml:space="preserve"> </w:t>
      </w:r>
      <w:r w:rsidRPr="00386FB6">
        <w:t xml:space="preserve">in Figure 3 (insulin glargine, detemir, and </w:t>
      </w:r>
      <w:proofErr w:type="spellStart"/>
      <w:r w:rsidRPr="00386FB6">
        <w:t>degludec</w:t>
      </w:r>
      <w:proofErr w:type="spellEnd"/>
      <w:r w:rsidRPr="00386FB6">
        <w:t>).</w:t>
      </w:r>
    </w:p>
    <w:p w14:paraId="1372D8A0" w14:textId="77777777" w:rsidR="00BF2FA1" w:rsidRPr="00386FB6" w:rsidRDefault="00BF2FA1" w:rsidP="001B717E"/>
    <w:p w14:paraId="7BA804B4" w14:textId="77777777" w:rsidR="00430914" w:rsidRPr="00386FB6" w:rsidRDefault="00430914" w:rsidP="001B717E">
      <w:pPr>
        <w:sectPr w:rsidR="00430914" w:rsidRPr="00386FB6">
          <w:pgSz w:w="12240" w:h="15840"/>
          <w:pgMar w:top="1480" w:right="480" w:bottom="280" w:left="1100" w:header="720" w:footer="720" w:gutter="0"/>
          <w:cols w:space="720"/>
        </w:sectPr>
      </w:pPr>
    </w:p>
    <w:p w14:paraId="77C9698B" w14:textId="77777777" w:rsidR="00430914" w:rsidRPr="00386FB6" w:rsidRDefault="009D0247" w:rsidP="001B717E">
      <w:r w:rsidRPr="00386FB6">
        <w:rPr>
          <w:noProof/>
        </w:rPr>
        <w:lastRenderedPageBreak/>
        <w:drawing>
          <wp:inline distT="0" distB="0" distL="0" distR="0" wp14:anchorId="4B8FC5B5" wp14:editId="65A09515">
            <wp:extent cx="5554980" cy="37033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54980" cy="3703320"/>
                    </a:xfrm>
                    <a:prstGeom prst="rect">
                      <a:avLst/>
                    </a:prstGeom>
                  </pic:spPr>
                </pic:pic>
              </a:graphicData>
            </a:graphic>
          </wp:inline>
        </w:drawing>
      </w:r>
    </w:p>
    <w:p w14:paraId="04E2F8F4" w14:textId="4D71E6B1" w:rsidR="00430914" w:rsidRPr="001B717E" w:rsidRDefault="009D0247" w:rsidP="001B717E">
      <w:pPr>
        <w:rPr>
          <w:b/>
          <w:bCs/>
        </w:rPr>
      </w:pPr>
      <w:r w:rsidRPr="001B717E">
        <w:rPr>
          <w:b/>
          <w:bCs/>
        </w:rPr>
        <w:t>Figure</w:t>
      </w:r>
      <w:r w:rsidRPr="001B717E">
        <w:rPr>
          <w:b/>
          <w:bCs/>
          <w:spacing w:val="7"/>
        </w:rPr>
        <w:t xml:space="preserve"> </w:t>
      </w:r>
      <w:r w:rsidRPr="001B717E">
        <w:rPr>
          <w:b/>
          <w:bCs/>
        </w:rPr>
        <w:t>2</w:t>
      </w:r>
      <w:r w:rsidR="00386FB6" w:rsidRPr="001B717E">
        <w:rPr>
          <w:b/>
          <w:bCs/>
        </w:rPr>
        <w:t>.</w:t>
      </w:r>
      <w:r w:rsidRPr="001B717E">
        <w:rPr>
          <w:b/>
          <w:bCs/>
          <w:spacing w:val="12"/>
        </w:rPr>
        <w:t xml:space="preserve"> </w:t>
      </w:r>
      <w:r w:rsidRPr="001B717E">
        <w:rPr>
          <w:b/>
          <w:bCs/>
        </w:rPr>
        <w:t>Insulin</w:t>
      </w:r>
      <w:r w:rsidRPr="001B717E">
        <w:rPr>
          <w:b/>
          <w:bCs/>
          <w:spacing w:val="13"/>
        </w:rPr>
        <w:t xml:space="preserve"> </w:t>
      </w:r>
      <w:proofErr w:type="spellStart"/>
      <w:r w:rsidRPr="001B717E">
        <w:rPr>
          <w:b/>
          <w:bCs/>
        </w:rPr>
        <w:t>Aspart</w:t>
      </w:r>
      <w:proofErr w:type="spellEnd"/>
      <w:r w:rsidRPr="001B717E">
        <w:rPr>
          <w:b/>
          <w:bCs/>
        </w:rPr>
        <w:t>,</w:t>
      </w:r>
      <w:r w:rsidRPr="001B717E">
        <w:rPr>
          <w:b/>
          <w:bCs/>
          <w:spacing w:val="8"/>
        </w:rPr>
        <w:t xml:space="preserve"> </w:t>
      </w:r>
      <w:proofErr w:type="spellStart"/>
      <w:r w:rsidRPr="001B717E">
        <w:rPr>
          <w:b/>
          <w:bCs/>
        </w:rPr>
        <w:t>Glulisine</w:t>
      </w:r>
      <w:proofErr w:type="spellEnd"/>
      <w:r w:rsidRPr="001B717E">
        <w:rPr>
          <w:b/>
          <w:bCs/>
          <w:spacing w:val="15"/>
        </w:rPr>
        <w:t xml:space="preserve"> </w:t>
      </w:r>
      <w:r w:rsidRPr="001B717E">
        <w:rPr>
          <w:b/>
          <w:bCs/>
        </w:rPr>
        <w:t>and</w:t>
      </w:r>
      <w:r w:rsidRPr="001B717E">
        <w:rPr>
          <w:b/>
          <w:bCs/>
          <w:spacing w:val="8"/>
        </w:rPr>
        <w:t xml:space="preserve"> </w:t>
      </w:r>
      <w:r w:rsidRPr="001B717E">
        <w:rPr>
          <w:b/>
          <w:bCs/>
        </w:rPr>
        <w:t>Lispro</w:t>
      </w:r>
      <w:r w:rsidRPr="001B717E">
        <w:rPr>
          <w:b/>
          <w:bCs/>
          <w:spacing w:val="13"/>
        </w:rPr>
        <w:t xml:space="preserve"> </w:t>
      </w:r>
      <w:r w:rsidRPr="001B717E">
        <w:rPr>
          <w:b/>
          <w:bCs/>
          <w:spacing w:val="-2"/>
        </w:rPr>
        <w:t>Structures</w:t>
      </w:r>
      <w:r w:rsidR="00386FB6" w:rsidRPr="001B717E">
        <w:rPr>
          <w:b/>
          <w:bCs/>
          <w:spacing w:val="-2"/>
        </w:rPr>
        <w:t>.</w:t>
      </w:r>
    </w:p>
    <w:p w14:paraId="12755B12" w14:textId="77777777" w:rsidR="00430914" w:rsidRPr="00386FB6" w:rsidRDefault="009D0247" w:rsidP="001B717E">
      <w:pPr>
        <w:rPr>
          <w:b/>
        </w:rPr>
      </w:pPr>
      <w:r w:rsidRPr="00386FB6">
        <w:rPr>
          <w:noProof/>
        </w:rPr>
        <w:drawing>
          <wp:anchor distT="0" distB="0" distL="0" distR="0" simplePos="0" relativeHeight="251685888" behindDoc="0" locked="0" layoutInCell="1" allowOverlap="1" wp14:anchorId="5C8428C9" wp14:editId="551D7EE9">
            <wp:simplePos x="0" y="0"/>
            <wp:positionH relativeFrom="page">
              <wp:posOffset>933499</wp:posOffset>
            </wp:positionH>
            <wp:positionV relativeFrom="paragraph">
              <wp:posOffset>220235</wp:posOffset>
            </wp:positionV>
            <wp:extent cx="5440680" cy="30327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440680" cy="3032760"/>
                    </a:xfrm>
                    <a:prstGeom prst="rect">
                      <a:avLst/>
                    </a:prstGeom>
                  </pic:spPr>
                </pic:pic>
              </a:graphicData>
            </a:graphic>
          </wp:anchor>
        </w:drawing>
      </w:r>
    </w:p>
    <w:p w14:paraId="3B337E62" w14:textId="0DF3EA3E" w:rsidR="00430914" w:rsidRPr="00386FB6" w:rsidRDefault="009D0247" w:rsidP="001B717E">
      <w:pPr>
        <w:rPr>
          <w:b/>
        </w:rPr>
      </w:pPr>
      <w:r w:rsidRPr="00386FB6">
        <w:rPr>
          <w:b/>
        </w:rPr>
        <w:t>Figure</w:t>
      </w:r>
      <w:r w:rsidRPr="00386FB6">
        <w:rPr>
          <w:b/>
          <w:spacing w:val="9"/>
        </w:rPr>
        <w:t xml:space="preserve"> </w:t>
      </w:r>
      <w:r w:rsidRPr="00386FB6">
        <w:rPr>
          <w:b/>
        </w:rPr>
        <w:t>3</w:t>
      </w:r>
      <w:r w:rsidR="00386FB6">
        <w:rPr>
          <w:b/>
        </w:rPr>
        <w:t>.</w:t>
      </w:r>
      <w:r w:rsidRPr="00386FB6">
        <w:rPr>
          <w:b/>
          <w:spacing w:val="11"/>
        </w:rPr>
        <w:t xml:space="preserve"> </w:t>
      </w:r>
      <w:r w:rsidRPr="00386FB6">
        <w:rPr>
          <w:b/>
        </w:rPr>
        <w:t>Insulin</w:t>
      </w:r>
      <w:r w:rsidRPr="00386FB6">
        <w:rPr>
          <w:b/>
          <w:spacing w:val="13"/>
        </w:rPr>
        <w:t xml:space="preserve"> </w:t>
      </w:r>
      <w:r w:rsidRPr="00386FB6">
        <w:rPr>
          <w:b/>
        </w:rPr>
        <w:t>Glargine</w:t>
      </w:r>
      <w:r w:rsidRPr="00386FB6">
        <w:rPr>
          <w:b/>
          <w:spacing w:val="14"/>
        </w:rPr>
        <w:t xml:space="preserve"> </w:t>
      </w:r>
      <w:r w:rsidRPr="00386FB6">
        <w:rPr>
          <w:b/>
        </w:rPr>
        <w:t>and</w:t>
      </w:r>
      <w:r w:rsidRPr="00386FB6">
        <w:rPr>
          <w:b/>
          <w:spacing w:val="12"/>
        </w:rPr>
        <w:t xml:space="preserve"> </w:t>
      </w:r>
      <w:r w:rsidRPr="00386FB6">
        <w:rPr>
          <w:b/>
        </w:rPr>
        <w:t>Detemir</w:t>
      </w:r>
      <w:r w:rsidRPr="00386FB6">
        <w:rPr>
          <w:b/>
          <w:spacing w:val="13"/>
        </w:rPr>
        <w:t xml:space="preserve"> </w:t>
      </w:r>
      <w:r w:rsidRPr="00386FB6">
        <w:rPr>
          <w:b/>
          <w:spacing w:val="-2"/>
        </w:rPr>
        <w:t>Structures</w:t>
      </w:r>
      <w:r w:rsidR="00386FB6">
        <w:rPr>
          <w:b/>
          <w:spacing w:val="-2"/>
        </w:rPr>
        <w:t>.</w:t>
      </w:r>
    </w:p>
    <w:p w14:paraId="41843BF6" w14:textId="77777777" w:rsidR="00430914" w:rsidRPr="00386FB6" w:rsidRDefault="00430914" w:rsidP="001B717E">
      <w:pPr>
        <w:rPr>
          <w:b/>
        </w:rPr>
      </w:pPr>
    </w:p>
    <w:p w14:paraId="08FD155A" w14:textId="77777777" w:rsidR="00430914" w:rsidRPr="00386FB6" w:rsidRDefault="009D0247" w:rsidP="001B717E">
      <w:r w:rsidRPr="00386FB6">
        <w:t>In vitro studies have demonstrated the mitogenic effects of insulin at high concentrations, as well</w:t>
      </w:r>
      <w:r w:rsidRPr="00386FB6">
        <w:rPr>
          <w:spacing w:val="-2"/>
        </w:rPr>
        <w:t xml:space="preserve"> </w:t>
      </w:r>
      <w:r w:rsidRPr="00386FB6">
        <w:t>as</w:t>
      </w:r>
      <w:r w:rsidRPr="00386FB6">
        <w:rPr>
          <w:spacing w:val="-1"/>
        </w:rPr>
        <w:t xml:space="preserve"> </w:t>
      </w:r>
      <w:r w:rsidRPr="00386FB6">
        <w:t>carcinogenic</w:t>
      </w:r>
      <w:r w:rsidRPr="00386FB6">
        <w:rPr>
          <w:spacing w:val="-6"/>
        </w:rPr>
        <w:t xml:space="preserve"> </w:t>
      </w:r>
      <w:r w:rsidRPr="00386FB6">
        <w:t>effects</w:t>
      </w:r>
      <w:r w:rsidRPr="00386FB6">
        <w:rPr>
          <w:spacing w:val="-6"/>
        </w:rPr>
        <w:t xml:space="preserve"> </w:t>
      </w:r>
      <w:r w:rsidRPr="00386FB6">
        <w:t>of</w:t>
      </w:r>
      <w:r w:rsidRPr="00386FB6">
        <w:rPr>
          <w:spacing w:val="-5"/>
        </w:rPr>
        <w:t xml:space="preserve"> </w:t>
      </w:r>
      <w:r w:rsidRPr="00386FB6">
        <w:t>insulin binding</w:t>
      </w:r>
      <w:r w:rsidRPr="00386FB6">
        <w:rPr>
          <w:spacing w:val="-4"/>
        </w:rPr>
        <w:t xml:space="preserve"> </w:t>
      </w:r>
      <w:r w:rsidRPr="00386FB6">
        <w:t>to</w:t>
      </w:r>
      <w:r w:rsidRPr="00386FB6">
        <w:rPr>
          <w:spacing w:val="-4"/>
        </w:rPr>
        <w:t xml:space="preserve"> </w:t>
      </w:r>
      <w:r w:rsidRPr="00386FB6">
        <w:t>the insulin like</w:t>
      </w:r>
      <w:r w:rsidRPr="00386FB6">
        <w:rPr>
          <w:spacing w:val="-4"/>
        </w:rPr>
        <w:t xml:space="preserve"> </w:t>
      </w:r>
      <w:r w:rsidRPr="00386FB6">
        <w:t>growth</w:t>
      </w:r>
      <w:r w:rsidRPr="00386FB6">
        <w:rPr>
          <w:spacing w:val="-4"/>
        </w:rPr>
        <w:t xml:space="preserve"> </w:t>
      </w:r>
      <w:r w:rsidRPr="00386FB6">
        <w:t>factor-1 (IGF-1)</w:t>
      </w:r>
      <w:r w:rsidRPr="00386FB6">
        <w:rPr>
          <w:spacing w:val="-3"/>
        </w:rPr>
        <w:t xml:space="preserve"> </w:t>
      </w:r>
      <w:r w:rsidRPr="00386FB6">
        <w:t>receptor,</w:t>
      </w:r>
    </w:p>
    <w:p w14:paraId="7028CE05" w14:textId="77777777" w:rsidR="00430914" w:rsidRPr="00386FB6" w:rsidRDefault="00430914" w:rsidP="001B717E">
      <w:pPr>
        <w:sectPr w:rsidR="00430914" w:rsidRPr="00386FB6">
          <w:pgSz w:w="12240" w:h="15840"/>
          <w:pgMar w:top="1760" w:right="480" w:bottom="280" w:left="1100" w:header="720" w:footer="720" w:gutter="0"/>
          <w:cols w:space="720"/>
        </w:sectPr>
      </w:pPr>
    </w:p>
    <w:p w14:paraId="68749C16" w14:textId="73BD11A5" w:rsidR="00430914" w:rsidRPr="00386FB6" w:rsidRDefault="009D0247" w:rsidP="001B717E">
      <w:r w:rsidRPr="00386FB6">
        <w:lastRenderedPageBreak/>
        <w:t>suggesting that hyperinsulinemia may promote tumor</w:t>
      </w:r>
      <w:r w:rsidR="00D52CE5" w:rsidRPr="00386FB6">
        <w:t>i</w:t>
      </w:r>
      <w:r w:rsidRPr="00386FB6">
        <w:t xml:space="preserve">genesis. </w:t>
      </w:r>
      <w:r w:rsidR="00F763CD" w:rsidRPr="00386FB6">
        <w:t>Subcutaneously administered insulin bypasses the usual 80% hepatic first pass clearance of pancreatic islet cell-secreted insulin, and therefore contributes to systemic hyperinsulinemia in insulin-treated patients with diabetes</w:t>
      </w:r>
      <w:r w:rsidR="00525691" w:rsidRPr="00386FB6">
        <w:t xml:space="preserve"> </w:t>
      </w:r>
      <w:r w:rsidR="00525691" w:rsidRPr="00386FB6">
        <w:fldChar w:fldCharType="begin"/>
      </w:r>
      <w:r w:rsidR="00ED294D" w:rsidRPr="00386FB6">
        <w:instrText xml:space="preserve"> ADDIN ZOTERO_ITEM CSL_CITATION {"citationID":"QkBJiLvo","properties":{"formattedCitation":"(13)","plainCitation":"(13)","noteIndex":0},"citationItems":[{"id":165,"uris":["http://zotero.org/users/10828560/items/X26F97MZ"],"itemData":{"id":165,"type":"article-journal","abstract":"Upon its secretion from pancreatic β-cells, insulin reaches the liver through the portal circulation to exert its action and eventually undergo clearance in the hepatocytes. In addition to insulin secretion, hepatic insulin clearance regulates the homeostatic level of insulin that is required to reach peripheral insulin target tissues to elicit proper insulin action. Receptor-mediated insulin uptake followed by its degradation constitutes the basic mechanism of insulin clearance. Upon its phosphorylation by the insulin receptor tyrosine kinase, carcinoembryonic antigen-related cell adhesion molecule 1 (CEACAM1) takes part in the insulin-insulin receptor complex to increase the rate of its endocytosis and targeting to the degradation pathways. This review summarizes how this process is regulated and how it is associated with insulin-degrading enzyme in the liver. It also discusses the physiological implications of impaired hepatic insulin clearance: Whereas reduced insulin clearance cooperates with increased insulin secretion to compensate for insulin resistance, it can also cause hepatic insulin resistance. Because chronic hyperinsulinemia stimulates hepatic de novo lipogenesis, impaired insulin clearance also causes hepatic steatosis. Thus impaired insulin clearance can underlie the link between hepatic insulin resistance and hepatic steatosis. Delineating these regulatory pathways should lead to building more effective therapeutic strategies against metabolic syndrome.","container-title":"Physiology","DOI":"10.1152/physiol.00048.2018","ISSN":"1548-9213","issue":"3","journalAbbreviation":"Physiology (Bethesda)","note":"PMID: 30968756\nPMCID: PMC6734066","page":"198-215","source":"PubMed Central","title":"Hepatic Insulin Clearance: Mechanism and Physiology","title-short":"Hepatic Insulin Clearance","volume":"34","author":[{"family":"Najjar","given":"Sonia M."},{"family":"Perdomo","given":"Germán"}],"issued":{"date-parts":[["2019",5,1]]}}}],"schema":"https://github.com/citation-style-language/schema/raw/master/csl-citation.json"} </w:instrText>
      </w:r>
      <w:r w:rsidR="00525691" w:rsidRPr="00386FB6">
        <w:fldChar w:fldCharType="separate"/>
      </w:r>
      <w:r w:rsidR="00525691" w:rsidRPr="00386FB6">
        <w:t>(13)</w:t>
      </w:r>
      <w:r w:rsidR="00525691" w:rsidRPr="00386FB6">
        <w:fldChar w:fldCharType="end"/>
      </w:r>
      <w:r w:rsidR="00F763CD" w:rsidRPr="00386FB6">
        <w:t xml:space="preserve">. </w:t>
      </w:r>
      <w:r w:rsidRPr="00386FB6">
        <w:t>Because insulin analogs are modified</w:t>
      </w:r>
      <w:r w:rsidRPr="00386FB6">
        <w:rPr>
          <w:spacing w:val="-4"/>
        </w:rPr>
        <w:t xml:space="preserve"> </w:t>
      </w:r>
      <w:r w:rsidRPr="00386FB6">
        <w:t>human insulin, the safety</w:t>
      </w:r>
      <w:r w:rsidRPr="00386FB6">
        <w:rPr>
          <w:spacing w:val="-6"/>
        </w:rPr>
        <w:t xml:space="preserve"> </w:t>
      </w:r>
      <w:r w:rsidRPr="00386FB6">
        <w:t>and</w:t>
      </w:r>
      <w:r w:rsidRPr="00386FB6">
        <w:rPr>
          <w:spacing w:val="-4"/>
        </w:rPr>
        <w:t xml:space="preserve"> </w:t>
      </w:r>
      <w:r w:rsidRPr="00386FB6">
        <w:t>efficacy</w:t>
      </w:r>
      <w:r w:rsidRPr="00386FB6">
        <w:rPr>
          <w:spacing w:val="-6"/>
        </w:rPr>
        <w:t xml:space="preserve"> </w:t>
      </w:r>
      <w:r w:rsidRPr="00386FB6">
        <w:t>profiles</w:t>
      </w:r>
      <w:r w:rsidRPr="00386FB6">
        <w:rPr>
          <w:spacing w:val="-6"/>
        </w:rPr>
        <w:t xml:space="preserve"> </w:t>
      </w:r>
      <w:r w:rsidRPr="00386FB6">
        <w:t>of</w:t>
      </w:r>
      <w:r w:rsidRPr="00386FB6">
        <w:rPr>
          <w:spacing w:val="-5"/>
        </w:rPr>
        <w:t xml:space="preserve"> </w:t>
      </w:r>
      <w:r w:rsidRPr="00386FB6">
        <w:t>these</w:t>
      </w:r>
      <w:r w:rsidRPr="00386FB6">
        <w:rPr>
          <w:spacing w:val="-4"/>
        </w:rPr>
        <w:t xml:space="preserve"> </w:t>
      </w:r>
      <w:r w:rsidRPr="00386FB6">
        <w:t>insulins</w:t>
      </w:r>
      <w:r w:rsidRPr="00386FB6">
        <w:rPr>
          <w:spacing w:val="-1"/>
        </w:rPr>
        <w:t xml:space="preserve"> </w:t>
      </w:r>
      <w:r w:rsidRPr="00386FB6">
        <w:t>have been compared</w:t>
      </w:r>
      <w:r w:rsidRPr="00386FB6">
        <w:rPr>
          <w:spacing w:val="-4"/>
        </w:rPr>
        <w:t xml:space="preserve"> </w:t>
      </w:r>
      <w:r w:rsidRPr="00386FB6">
        <w:t xml:space="preserve">to human insulin </w:t>
      </w:r>
      <w:r w:rsidR="00525691" w:rsidRPr="00386FB6">
        <w:fldChar w:fldCharType="begin"/>
      </w:r>
      <w:r w:rsidR="00ED294D" w:rsidRPr="00386FB6">
        <w:instrText xml:space="preserve"> ADDIN ZOTERO_ITEM CSL_CITATION {"citationID":"bK8U61oF","properties":{"formattedCitation":"(12)","plainCitation":"(12)","noteIndex":0},"citationItems":[{"id":163,"uris":["http://zotero.org/users/10828560/items/EWXV8DUR"],"itemData":{"id":163,"type":"webpage","title":"Correlations of receptor binding and metabolic and mitogenic potencies of insulin analogs designed for clinical use. | Diabetes | American Diabetes Association","URL":"https://diabetesjournals.org/diabetes/article/49/6/999/11547/Correlations-of-receptor-binding-and-metabolic-and","accessed":{"date-parts":[["2022",11,25]]}}}],"schema":"https://github.com/citation-style-language/schema/raw/master/csl-citation.json"} </w:instrText>
      </w:r>
      <w:r w:rsidR="00525691" w:rsidRPr="00386FB6">
        <w:fldChar w:fldCharType="separate"/>
      </w:r>
      <w:r w:rsidR="00525691" w:rsidRPr="00386FB6">
        <w:t>(12)</w:t>
      </w:r>
      <w:r w:rsidR="00525691" w:rsidRPr="00386FB6">
        <w:fldChar w:fldCharType="end"/>
      </w:r>
      <w:r w:rsidR="00525691" w:rsidRPr="00386FB6">
        <w:t xml:space="preserve"> </w:t>
      </w:r>
      <w:r w:rsidRPr="00386FB6">
        <w:t xml:space="preserve">. Insulin and IGF-1 receptor binding affinities, and the metabolic and mitogenic potencies of insulin analogs relative to human insulin have been assessed. Insulin lispro and </w:t>
      </w:r>
      <w:proofErr w:type="spellStart"/>
      <w:r w:rsidRPr="00386FB6">
        <w:t>aspart</w:t>
      </w:r>
      <w:proofErr w:type="spellEnd"/>
      <w:r w:rsidRPr="00386FB6">
        <w:t xml:space="preserve"> are similar to human insulin on all of the above parameters, except insulin lispro was</w:t>
      </w:r>
      <w:r w:rsidRPr="00386FB6">
        <w:rPr>
          <w:spacing w:val="-3"/>
        </w:rPr>
        <w:t xml:space="preserve"> </w:t>
      </w:r>
      <w:r w:rsidRPr="00386FB6">
        <w:t>found to</w:t>
      </w:r>
      <w:r w:rsidRPr="00386FB6">
        <w:rPr>
          <w:spacing w:val="-1"/>
        </w:rPr>
        <w:t xml:space="preserve"> </w:t>
      </w:r>
      <w:r w:rsidRPr="00386FB6">
        <w:t>be</w:t>
      </w:r>
      <w:r w:rsidRPr="00386FB6">
        <w:rPr>
          <w:spacing w:val="-1"/>
        </w:rPr>
        <w:t xml:space="preserve"> </w:t>
      </w:r>
      <w:r w:rsidRPr="00386FB6">
        <w:t>1.5-fold more</w:t>
      </w:r>
      <w:r w:rsidRPr="00386FB6">
        <w:rPr>
          <w:spacing w:val="-1"/>
        </w:rPr>
        <w:t xml:space="preserve"> </w:t>
      </w:r>
      <w:r w:rsidRPr="00386FB6">
        <w:t>potent</w:t>
      </w:r>
      <w:r w:rsidRPr="00386FB6">
        <w:rPr>
          <w:spacing w:val="-2"/>
        </w:rPr>
        <w:t xml:space="preserve"> </w:t>
      </w:r>
      <w:r w:rsidRPr="00386FB6">
        <w:t>in</w:t>
      </w:r>
      <w:r w:rsidRPr="00386FB6">
        <w:rPr>
          <w:spacing w:val="-1"/>
        </w:rPr>
        <w:t xml:space="preserve"> </w:t>
      </w:r>
      <w:r w:rsidRPr="00386FB6">
        <w:t>binding to the</w:t>
      </w:r>
      <w:r w:rsidRPr="00386FB6">
        <w:rPr>
          <w:spacing w:val="-1"/>
        </w:rPr>
        <w:t xml:space="preserve"> </w:t>
      </w:r>
      <w:r w:rsidRPr="00386FB6">
        <w:t>IGF-1 receptor compared</w:t>
      </w:r>
      <w:r w:rsidRPr="00386FB6">
        <w:rPr>
          <w:spacing w:val="-1"/>
        </w:rPr>
        <w:t xml:space="preserve"> </w:t>
      </w:r>
      <w:r w:rsidRPr="00386FB6">
        <w:t>to</w:t>
      </w:r>
      <w:r w:rsidRPr="00386FB6">
        <w:rPr>
          <w:spacing w:val="-1"/>
        </w:rPr>
        <w:t xml:space="preserve"> </w:t>
      </w:r>
      <w:r w:rsidRPr="00386FB6">
        <w:t>human insulin. Insulin glargine was found to have a 6-</w:t>
      </w:r>
      <w:r w:rsidRPr="00386FB6">
        <w:rPr>
          <w:spacing w:val="-2"/>
        </w:rPr>
        <w:t xml:space="preserve"> </w:t>
      </w:r>
      <w:r w:rsidRPr="00386FB6">
        <w:t>to 8-fold increase in mitogenic potency and IGF- 1 receptor affinity compared to human insulin. However, glargine is rapidly degraded to metabolites. The predominant metabolite M1 has been shown to have a 0.4-fold binding affinity to the IGF-1 receptor compared with human insulin</w:t>
      </w:r>
      <w:r w:rsidR="00485FEB" w:rsidRPr="00386FB6">
        <w:t xml:space="preserve"> </w:t>
      </w:r>
      <w:r w:rsidR="00485FEB" w:rsidRPr="00386FB6">
        <w:fldChar w:fldCharType="begin"/>
      </w:r>
      <w:r w:rsidR="00ED294D" w:rsidRPr="00386FB6">
        <w:instrText xml:space="preserve"> ADDIN ZOTERO_ITEM CSL_CITATION {"citationID":"R4KFlWwf","properties":{"formattedCitation":"(14)","plainCitation":"(14)","noteIndex":0},"citationItems":[{"id":171,"uris":["http://zotero.org/users/10828560/items/69ZWXDDG"],"itemData":{"id":171,"type":"article-journal","abstract":"Diabet. Med. 28, 276–286 (2011) Abstract Aims To give an overview on the relationship between diabetes mellitus and increased cancer risk. Methods We identified studies evaluating the association between diabetes mellitus, its treatment with insulin and insulin analogues and malignancies, paying special attention to studies on in vitro and in vivo effects of the long-acting analogue insulin glargine. Results Even although the pathophysiological mechanisms underlying the relationship between elevated cancer risk and Type 2 diabetes mellitus are not completely understood, hyperinsulinaemia in the presence of insulin resistance appears to be a key factor. Because of the mitogenic actions of insulin at high concentrations, hyperinsulinaemia may favour tumorigenesis. In line with this, an insulin-based therapy is associated with an increased cancer risk, whereas an insulin-sensitizing treatment results in a cancer risk reduction. Furthermore, alterations of the insulin receptor profile on tumour cells may contribute to an enhanced susceptibility towards insulin. Studies on the analogue insulin glargine have been controversial. In vitro data pointed to an elevated mitogenicity of insulin glargine, whereas in vivo data did not confirm cancerogenous effects. Moreover, recently published clinical studies on the association of insulin glargine (Lantus®) and cancer suggest that treatment with insulin glargine is not associated with increased cancer risk. Conclusions The relationship between elevated cancer risk and Type 2 diabetes mellitus has been shown by numerous epidemiological studies, with endogenous and exogenous hyperinsulinaemia in the presence of insulin resistance as potential underlying pathophysiological mechanisms. Recent clinical studies do not support an increased cancer risk in patients treated with insulin glargine.","container-title":"Diabetic Medicine","DOI":"10.1111/j.1464-5491.2010.03132.x","ISSN":"1464-5491","issue":"3","language":"en","note":"_eprint: https://onlinelibrary.wiley.com/doi/pdf/10.1111/j.1464-5491.2010.03132.x","page":"276-286","source":"Wiley Online Library","title":"Type 2 diabetes mellitus and risk of malignancy: is there a strategy to identify a subphenotype of patients with increased susceptibility to endogenous and exogenous hyperinsulinism?","title-short":"Type 2 diabetes mellitus and risk of malignancy","volume":"28","author":[{"family":"Müssig","given":"K."},{"family":"Staiger","given":"H."},{"family":"Kantartzis","given":"K."},{"family":"Fritsche","given":"A."},{"family":"Kanz","given":"L."},{"family":"Häring","given":"H.-U."}],"issued":{"date-parts":[["2011"]]}}}],"schema":"https://github.com/citation-style-language/schema/raw/master/csl-citation.json"} </w:instrText>
      </w:r>
      <w:r w:rsidR="00485FEB" w:rsidRPr="00386FB6">
        <w:fldChar w:fldCharType="separate"/>
      </w:r>
      <w:r w:rsidR="00485FEB" w:rsidRPr="00386FB6">
        <w:t>(14)</w:t>
      </w:r>
      <w:r w:rsidR="00485FEB" w:rsidRPr="00386FB6">
        <w:fldChar w:fldCharType="end"/>
      </w:r>
      <w:r w:rsidRPr="00386FB6">
        <w:t xml:space="preserve"> . In human studies, meta-analyses comparing exogenous insulin to non-insulin antihyperglycemic therapies have shown associations of insulin with several cancers</w:t>
      </w:r>
      <w:r w:rsidR="00485FEB" w:rsidRPr="00386FB6">
        <w:t xml:space="preserve"> </w:t>
      </w:r>
      <w:r w:rsidR="00485FEB" w:rsidRPr="00386FB6">
        <w:fldChar w:fldCharType="begin"/>
      </w:r>
      <w:r w:rsidR="00ED294D" w:rsidRPr="00386FB6">
        <w:instrText xml:space="preserve"> ADDIN ZOTERO_ITEM CSL_CITATION {"citationID":"IGysTaYc","properties":{"formattedCitation":"(15,16)","plainCitation":"(15,16)","noteIndex":0},"citationItems":[{"id":174,"uris":["http://zotero.org/users/10828560/items/EJZGFFZC"],"itemData":{"id":174,"type":"article-journal","abstract":"Background:\nAn association of insulin use and risk of cancer has been reported but evidence is conflicting and methodological issues have been identified.\n\nObjective: \nTo summarize results regarding insulin use and cancer risk by a systematic review and meta-analysis of cohort and case-control studies examining risk of cancer associated with insulin use in patients with diabetes.\n\nData Sources:\n Systematic literature search in 5 databases: PubMed, Embase, Web of Science, Scopus and Cochrane Library.\n\nStudy Eligibility Criteria (PICOS):\n Population: diabetes patients. Exposure: Users of any exogenous insulin. Comparison: Diabetes patients with or without use of antidiabetic drugs. Outcome: Any incident cancer. Study Design: Cohort and case-control studies.\n\nResults:\n 42 eligible studies examined risk of any cancer and 27 site-specific cancers. Results of individual studies were heterogeneous. Meta-analyses were significant for: Insulin vs No Insulin: Increased risk for pancreas, liver, kidney, stomach and respiratory cancer, decreased risk for prostate cancer. Insulin vs Non-Insulin Antidiabetics: Increased risk for any, pancreatic and colorectal cancer. Glargine vs Non-Glargine Insulin: Increased risk for breast cancer, decreased risk for colon cancer.\n\nLimitations: \nFew studies available for most cancer sites and exposure contrasts, and few assess effect of dose and duration of exposure. Methodological issues in several studies. Availability of confounders.\n\nConclusions:\n Insulin use was associated with risk of cancer at several sites. Cautious interpretation of results is warranted as methodological issues and limitations in several of the included studies have been identified. Choice of study design may have a profound effect on estimated cancer risk.","container-title":"Current Drug Safety","DOI":"10.2174/15680266113136660067","ISSN":"1574-8863","issue":"1","journalAbbreviation":"Curr Drug Saf","note":"PMID: 24215311\nPMCID: PMC3899599","page":"333-348","source":"PubMed Central","title":"Use of Insulin and Insulin Analogs and Risk of Cancer — Systematic Review and Meta-Analysis of Observational Studies","volume":"8","author":[{"family":"Karlstad","given":"Øystein"},{"family":"Starup-Linde","given":"Jacob"},{"family":"Vestergaard","given":"Peter"},{"family":"Hjellvik","given":"Vidar"},{"family":"T. Bazelier","given":"Marloes"},{"family":"K. Schmidt","given":"Marjanka"},{"family":"Andersen","given":"Morten"},{"family":"Auvinen","given":"Anssi"},{"family":"Haukka","given":"Jari"},{"family":"Furu","given":"Kari"},{"family":"Vries","given":"Frank","non-dropping-particle":"de"},{"family":"L. de Bruin","given":"Marie"}],"issued":{"date-parts":[["2014",1]]}}},{"id":177,"uris":["http://zotero.org/users/10828560/items/F2PP3V42"],"itemData":{"id":177,"type":"article-journal","abstract":"Recent epidemiological studies suggest that treatment with insulin may promote cancer growth. The present systematic review and meta-analysis of published observational studies was conducted to assess the risk of cancer during treatment with insulin. A search of online database through January 2011 was performed and examined the reference lists of pertinent articles, limited to observational studies in humans. Pooled relative risks (RRs) and 95 % confidence intervals (CIs) were calculated with a random-effects model. Fifteen studies (five case–control and ten cohort studies) were included, with 562,043 participants and 14,085 cases of cancer. Insulin treatment was associated with an increased risk of overall cancer [summary RR (95 % CI) = 1.39 (1.14, 1.70)]. Summary RR (95 % CI) for case–control studies was 1.83 (0.99, 3.38), whereas RR for cohort studies was 1.28 (1.03, 1.59). These results were consistent between studies conducted in the USA and in Europe. For studies that included combined type 1 and 2 diabetes, the summary estimate was stronger than studies including only type 2 diabetes mellitus. The association between insulin treatment and cancer was stronger for pancreatic cancer [summary RR (95 % CI) = 4.78 (3.12, 7.32)] than for colorectal cancer [1.50 (1.08, 2.08)]. Insulin treatment was not associated with breast, prostate, and hepatocelluar cancer, and their effect estimates were not statistically significant. Our findings support an association between insulin use and increased risk of overall, pancreatic, and colorectal cancer.","container-title":"Hormones and Cancer","DOI":"10.1007/s12672-012-0112-z","ISSN":"1868-8500","issue":"4","journalAbbreviation":"HORM CANC","language":"en","page":"137-146","source":"Springer Link","title":"Systematic Review and Meta-analysis of Insulin Therapy and Risk of Cancer","volume":"3","author":[{"family":"Janghorbani","given":"Mohsen"},{"family":"Dehghani","given":"Mohsen"},{"family":"Salehi-Marzijarani","given":"Mohammad"}],"issued":{"date-parts":[["2012",8,1]]}}}],"schema":"https://github.com/citation-style-language/schema/raw/master/csl-citation.json"} </w:instrText>
      </w:r>
      <w:r w:rsidR="00485FEB" w:rsidRPr="00386FB6">
        <w:fldChar w:fldCharType="separate"/>
      </w:r>
      <w:r w:rsidR="00485FEB" w:rsidRPr="00386FB6">
        <w:t>(15,16)</w:t>
      </w:r>
      <w:r w:rsidR="00485FEB" w:rsidRPr="00386FB6">
        <w:fldChar w:fldCharType="end"/>
      </w:r>
      <w:r w:rsidRPr="00386FB6">
        <w:t xml:space="preserve"> . However, there are inherent limitations to such analyses. A review of large epidemiologic studies did not find evidence of an increased risk of malignancy among glargine-treated patients when compared with other insulin therapies </w:t>
      </w:r>
      <w:r w:rsidR="00485FEB" w:rsidRPr="00386FB6">
        <w:fldChar w:fldCharType="begin"/>
      </w:r>
      <w:r w:rsidR="00ED294D" w:rsidRPr="00386FB6">
        <w:instrText xml:space="preserve"> ADDIN ZOTERO_ITEM CSL_CITATION {"citationID":"0TI8ZBGP","properties":{"formattedCitation":"(14)","plainCitation":"(14)","noteIndex":0},"citationItems":[{"id":171,"uris":["http://zotero.org/users/10828560/items/69ZWXDDG"],"itemData":{"id":171,"type":"article-journal","abstract":"Diabet. Med. 28, 276–286 (2011) Abstract Aims To give an overview on the relationship between diabetes mellitus and increased cancer risk. Methods We identified studies evaluating the association between diabetes mellitus, its treatment with insulin and insulin analogues and malignancies, paying special attention to studies on in vitro and in vivo effects of the long-acting analogue insulin glargine. Results Even although the pathophysiological mechanisms underlying the relationship between elevated cancer risk and Type 2 diabetes mellitus are not completely understood, hyperinsulinaemia in the presence of insulin resistance appears to be a key factor. Because of the mitogenic actions of insulin at high concentrations, hyperinsulinaemia may favour tumorigenesis. In line with this, an insulin-based therapy is associated with an increased cancer risk, whereas an insulin-sensitizing treatment results in a cancer risk reduction. Furthermore, alterations of the insulin receptor profile on tumour cells may contribute to an enhanced susceptibility towards insulin. Studies on the analogue insulin glargine have been controversial. In vitro data pointed to an elevated mitogenicity of insulin glargine, whereas in vivo data did not confirm cancerogenous effects. Moreover, recently published clinical studies on the association of insulin glargine (Lantus®) and cancer suggest that treatment with insulin glargine is not associated with increased cancer risk. Conclusions The relationship between elevated cancer risk and Type 2 diabetes mellitus has been shown by numerous epidemiological studies, with endogenous and exogenous hyperinsulinaemia in the presence of insulin resistance as potential underlying pathophysiological mechanisms. Recent clinical studies do not support an increased cancer risk in patients treated with insulin glargine.","container-title":"Diabetic Medicine","DOI":"10.1111/j.1464-5491.2010.03132.x","ISSN":"1464-5491","issue":"3","language":"en","note":"_eprint: https://onlinelibrary.wiley.com/doi/pdf/10.1111/j.1464-5491.2010.03132.x","page":"276-286","source":"Wiley Online Library","title":"Type 2 diabetes mellitus and risk of malignancy: is there a strategy to identify a subphenotype of patients with increased susceptibility to endogenous and exogenous hyperinsulinism?","title-short":"Type 2 diabetes mellitus and risk of malignancy","volume":"28","author":[{"family":"Müssig","given":"K."},{"family":"Staiger","given":"H."},{"family":"Kantartzis","given":"K."},{"family":"Fritsche","given":"A."},{"family":"Kanz","given":"L."},{"family":"Häring","given":"H.-U."}],"issued":{"date-parts":[["2011"]]}}}],"schema":"https://github.com/citation-style-language/schema/raw/master/csl-citation.json"} </w:instrText>
      </w:r>
      <w:r w:rsidR="00485FEB" w:rsidRPr="00386FB6">
        <w:fldChar w:fldCharType="separate"/>
      </w:r>
      <w:r w:rsidR="00485FEB" w:rsidRPr="00386FB6">
        <w:t>(14)</w:t>
      </w:r>
      <w:r w:rsidR="00485FEB" w:rsidRPr="00386FB6">
        <w:fldChar w:fldCharType="end"/>
      </w:r>
      <w:r w:rsidRPr="00386FB6">
        <w:t>.</w:t>
      </w:r>
      <w:r w:rsidR="00D80234" w:rsidRPr="00386FB6">
        <w:t xml:space="preserve"> </w:t>
      </w:r>
      <w:r w:rsidR="00A76904" w:rsidRPr="00386FB6">
        <w:t xml:space="preserve">Observational studies with up to 7 years of follow up have </w:t>
      </w:r>
      <w:r w:rsidR="00A7714C" w:rsidRPr="00386FB6">
        <w:t xml:space="preserve">also </w:t>
      </w:r>
      <w:r w:rsidR="00A76904" w:rsidRPr="00386FB6">
        <w:t>not shown an association of cancer with insulin glargine or detemir use</w:t>
      </w:r>
      <w:r w:rsidR="00525691" w:rsidRPr="00386FB6">
        <w:t xml:space="preserve"> </w:t>
      </w:r>
      <w:r w:rsidR="00525691" w:rsidRPr="00386FB6">
        <w:fldChar w:fldCharType="begin"/>
      </w:r>
      <w:r w:rsidR="00ED294D" w:rsidRPr="00386FB6">
        <w:instrText xml:space="preserve"> ADDIN ZOTERO_ITEM CSL_CITATION {"citationID":"oVDii8dv","properties":{"formattedCitation":"(17)","plainCitation":"(17)","noteIndex":0},"citationItems":[{"id":168,"uris":["http://zotero.org/users/10828560/items/68JI7JZ7"],"itemData":{"id":168,"type":"article-journal","abstract":"Observational studies examining the association between long-acting insulin analogs and cancer incidence have produced inconsistent results. We conducted a systematic review of these studies, focusing on their methodological strengths and weaknesses.We systematically searched MEDLINE and EMBASE from 2000 to 2014 to identify all observational studies evaluating the relationship between the long-acting insulin analogs and the risk of any and site-specific cancers (breast, colorectal, prostate). We included cohort and case-control studies published in English on insulin glargine and detemir and any cancer incidence among patients with type 1 or 2 diabetes. The methodological assessment involved the inclusion of prevalent users, inclusion of lag periods, time-related biases, and duration of follow-up between insulin initiation and cancer incidence.A total of 16 cohort and 3 case-control studies met our inclusion criteria. All studies evaluated insulin glargine, and four studies also examined insulin detemir. Follow-up ranged from 0.9 to 7.0 years. Thirteen of 15 studies reported no association between insulin glargine and detemir and any cancer. Four of 13 studies reported an increased risk of breast cancer with insulin glargine. In the quality assessment, 7 studies included prevalent users, 11 did not consider a lag period, 6 had time-related biases, and 16 had short (&amp;lt;5 years) follow-up.The observational studies examining the risk of cancer associated with long-acting insulin analogs have important methodological shortcomings that limit the conclusions that can be drawn. Thus, uncertainty remains, particularly for breast cancer risk.","container-title":"Diabetes Care","DOI":"10.2337/dc15-1816","ISSN":"0149-5992","issue":"3","journalAbbreviation":"Diabetes Care","page":"486-494","source":"Silverchair","title":"Effect of Long-Acting Insulin Analogs on the Risk of Cancer: A Systematic Review of Observational Studies","title-short":"Effect of Long-Acting Insulin Analogs on the Risk of Cancer","volume":"39","author":[{"family":"Wu","given":"Jennifer W."},{"family":"Filion","given":"Kristian B."},{"family":"Azoulay","given":"Laurent"},{"family":"Doll","given":"Margaret K."},{"family":"Suissa","given":"Samy"}],"issued":{"date-parts":[["2016",1,6]]}}}],"schema":"https://github.com/citation-style-language/schema/raw/master/csl-citation.json"} </w:instrText>
      </w:r>
      <w:r w:rsidR="00525691" w:rsidRPr="00386FB6">
        <w:fldChar w:fldCharType="separate"/>
      </w:r>
      <w:r w:rsidR="00485FEB" w:rsidRPr="00386FB6">
        <w:t>(17)</w:t>
      </w:r>
      <w:r w:rsidR="00525691" w:rsidRPr="00386FB6">
        <w:fldChar w:fldCharType="end"/>
      </w:r>
      <w:r w:rsidR="00525691" w:rsidRPr="00386FB6">
        <w:t>.</w:t>
      </w:r>
      <w:r w:rsidR="00A76904" w:rsidRPr="00386FB6">
        <w:t xml:space="preserve"> </w:t>
      </w:r>
    </w:p>
    <w:p w14:paraId="5C94E503" w14:textId="77777777" w:rsidR="00430914" w:rsidRPr="00386FB6" w:rsidRDefault="00430914" w:rsidP="001B717E"/>
    <w:p w14:paraId="0E4D1084" w14:textId="12F88C15" w:rsidR="00590A6D" w:rsidRPr="00386FB6" w:rsidRDefault="009D0247" w:rsidP="001B717E">
      <w:r w:rsidRPr="00386FB6">
        <w:t xml:space="preserve">Insulin detemir was found to be more than 5-fold less potent than human insulin in binding to IGF-1 </w:t>
      </w:r>
      <w:r w:rsidR="00525691" w:rsidRPr="00386FB6">
        <w:fldChar w:fldCharType="begin"/>
      </w:r>
      <w:r w:rsidR="00ED294D" w:rsidRPr="00386FB6">
        <w:instrText xml:space="preserve"> ADDIN ZOTERO_ITEM CSL_CITATION {"citationID":"8kZGIDgu","properties":{"formattedCitation":"(12)","plainCitation":"(12)","noteIndex":0},"citationItems":[{"id":163,"uris":["http://zotero.org/users/10828560/items/EWXV8DUR"],"itemData":{"id":163,"type":"webpage","title":"Correlations of receptor binding and metabolic and mitogenic potencies of insulin analogs designed for clinical use. | Diabetes | American Diabetes Association","URL":"https://diabetesjournals.org/diabetes/article/49/6/999/11547/Correlations-of-receptor-binding-and-metabolic-and","accessed":{"date-parts":[["2022",11,25]]}}}],"schema":"https://github.com/citation-style-language/schema/raw/master/csl-citation.json"} </w:instrText>
      </w:r>
      <w:r w:rsidR="00525691" w:rsidRPr="00386FB6">
        <w:fldChar w:fldCharType="separate"/>
      </w:r>
      <w:r w:rsidR="00525691" w:rsidRPr="00386FB6">
        <w:t>(12)</w:t>
      </w:r>
      <w:r w:rsidR="00525691" w:rsidRPr="00386FB6">
        <w:fldChar w:fldCharType="end"/>
      </w:r>
      <w:r w:rsidRPr="00386FB6">
        <w:t xml:space="preserve">. An in vitro study showed that insulin </w:t>
      </w:r>
      <w:proofErr w:type="spellStart"/>
      <w:r w:rsidRPr="00386FB6">
        <w:t>degludec</w:t>
      </w:r>
      <w:proofErr w:type="spellEnd"/>
      <w:r w:rsidRPr="00386FB6">
        <w:t xml:space="preserve"> had a low IGF-1 receptor binding affinity</w:t>
      </w:r>
      <w:r w:rsidRPr="00386FB6">
        <w:rPr>
          <w:spacing w:val="-3"/>
        </w:rPr>
        <w:t xml:space="preserve"> </w:t>
      </w:r>
      <w:r w:rsidRPr="00386FB6">
        <w:t>compared</w:t>
      </w:r>
      <w:r w:rsidRPr="00386FB6">
        <w:rPr>
          <w:spacing w:val="-5"/>
        </w:rPr>
        <w:t xml:space="preserve"> </w:t>
      </w:r>
      <w:r w:rsidRPr="00386FB6">
        <w:t>to</w:t>
      </w:r>
      <w:r w:rsidRPr="00386FB6">
        <w:rPr>
          <w:spacing w:val="-5"/>
        </w:rPr>
        <w:t xml:space="preserve"> </w:t>
      </w:r>
      <w:r w:rsidRPr="00386FB6">
        <w:t>human</w:t>
      </w:r>
      <w:r w:rsidRPr="00386FB6">
        <w:rPr>
          <w:spacing w:val="-5"/>
        </w:rPr>
        <w:t xml:space="preserve"> </w:t>
      </w:r>
      <w:r w:rsidRPr="00386FB6">
        <w:t>insulin</w:t>
      </w:r>
      <w:r w:rsidR="00485FEB" w:rsidRPr="00386FB6">
        <w:t xml:space="preserve"> </w:t>
      </w:r>
      <w:r w:rsidR="00485FEB" w:rsidRPr="00386FB6">
        <w:fldChar w:fldCharType="begin"/>
      </w:r>
      <w:r w:rsidR="00ED294D" w:rsidRPr="00386FB6">
        <w:instrText xml:space="preserve"> ADDIN ZOTERO_ITEM CSL_CITATION {"citationID":"deMTclRk","properties":{"formattedCitation":"(18)","plainCitation":"(18)","noteIndex":0},"citationItems":[{"id":179,"uris":["http://zotero.org/users/10828560/items/ZQPVA4GQ"],"itemData":{"id":179,"type":"webpage","title":"Insulin Degludec Is a New Generation Ultra-Long Acting Basal Insulin Designed To Maintain Full Metabolic Effect While Minimizing Mitogenic Potential | American Diabetes Association","URL":"https://professional.diabetes.org/abstract/insulin-degludec-new-generation-ultra-long-acting-basal-insulin-designed-maintain-full","accessed":{"date-parts":[["2022",11,27]]}}}],"schema":"https://github.com/citation-style-language/schema/raw/master/csl-citation.json"} </w:instrText>
      </w:r>
      <w:r w:rsidR="00485FEB" w:rsidRPr="00386FB6">
        <w:fldChar w:fldCharType="separate"/>
      </w:r>
      <w:r w:rsidR="00485FEB" w:rsidRPr="00386FB6">
        <w:t>(18)</w:t>
      </w:r>
      <w:r w:rsidR="00485FEB" w:rsidRPr="00386FB6">
        <w:fldChar w:fldCharType="end"/>
      </w:r>
      <w:r w:rsidRPr="00386FB6">
        <w:rPr>
          <w:spacing w:val="-1"/>
        </w:rPr>
        <w:t xml:space="preserve"> </w:t>
      </w:r>
      <w:r w:rsidRPr="00386FB6">
        <w:t>.</w:t>
      </w:r>
      <w:r w:rsidRPr="00386FB6">
        <w:rPr>
          <w:spacing w:val="-2"/>
        </w:rPr>
        <w:t xml:space="preserve"> </w:t>
      </w:r>
      <w:r w:rsidRPr="00386FB6">
        <w:t>The</w:t>
      </w:r>
      <w:r w:rsidRPr="00386FB6">
        <w:rPr>
          <w:spacing w:val="-1"/>
        </w:rPr>
        <w:t xml:space="preserve"> </w:t>
      </w:r>
      <w:r w:rsidRPr="00386FB6">
        <w:t>long-term</w:t>
      </w:r>
      <w:r w:rsidRPr="00386FB6">
        <w:rPr>
          <w:spacing w:val="-4"/>
        </w:rPr>
        <w:t xml:space="preserve"> </w:t>
      </w:r>
      <w:r w:rsidRPr="00386FB6">
        <w:t>clinical</w:t>
      </w:r>
      <w:r w:rsidRPr="00386FB6">
        <w:rPr>
          <w:spacing w:val="-4"/>
        </w:rPr>
        <w:t xml:space="preserve"> </w:t>
      </w:r>
      <w:r w:rsidRPr="00386FB6">
        <w:t>significance</w:t>
      </w:r>
      <w:r w:rsidRPr="00386FB6">
        <w:rPr>
          <w:spacing w:val="-1"/>
        </w:rPr>
        <w:t xml:space="preserve"> </w:t>
      </w:r>
      <w:r w:rsidRPr="00386FB6">
        <w:t>of</w:t>
      </w:r>
      <w:r w:rsidRPr="00386FB6">
        <w:rPr>
          <w:spacing w:val="-2"/>
        </w:rPr>
        <w:t xml:space="preserve"> </w:t>
      </w:r>
      <w:r w:rsidRPr="00386FB6">
        <w:t>differences</w:t>
      </w:r>
      <w:r w:rsidRPr="00386FB6">
        <w:rPr>
          <w:spacing w:val="-3"/>
        </w:rPr>
        <w:t xml:space="preserve"> </w:t>
      </w:r>
      <w:r w:rsidRPr="00386FB6">
        <w:t>in</w:t>
      </w:r>
      <w:r w:rsidRPr="00386FB6">
        <w:rPr>
          <w:spacing w:val="-5"/>
        </w:rPr>
        <w:t xml:space="preserve"> </w:t>
      </w:r>
      <w:r w:rsidRPr="00386FB6">
        <w:t>IGF- 1 binding among available insulins is not known.</w:t>
      </w:r>
    </w:p>
    <w:p w14:paraId="62EC721F" w14:textId="77777777" w:rsidR="00430914" w:rsidRPr="00386FB6" w:rsidRDefault="00430914" w:rsidP="001B717E"/>
    <w:p w14:paraId="23E2F0AC" w14:textId="77777777" w:rsidR="00430914" w:rsidRPr="00386FB6" w:rsidRDefault="009D0247" w:rsidP="001B717E">
      <w:pPr>
        <w:rPr>
          <w:b/>
          <w:bCs/>
          <w:color w:val="0070C0"/>
        </w:rPr>
      </w:pPr>
      <w:r w:rsidRPr="00386FB6">
        <w:rPr>
          <w:b/>
          <w:bCs/>
          <w:color w:val="0070C0"/>
        </w:rPr>
        <w:t>IMMUNOGENICITY</w:t>
      </w:r>
    </w:p>
    <w:p w14:paraId="5437AF0E" w14:textId="77777777" w:rsidR="00430914" w:rsidRPr="00386FB6" w:rsidRDefault="00430914" w:rsidP="001B717E">
      <w:pPr>
        <w:rPr>
          <w:b/>
        </w:rPr>
      </w:pPr>
    </w:p>
    <w:p w14:paraId="77438B3E" w14:textId="4AA30536" w:rsidR="00430914" w:rsidRPr="00386FB6" w:rsidRDefault="009D0247" w:rsidP="001B717E">
      <w:r w:rsidRPr="00386FB6">
        <w:t>Because pork and beef insulin differ from human insulin by 1 and 3 amino acids respectively, they are more immunogenic than exogenous human insulin. Older formulations of insulin were less pure, containing islet-cell peptides, proinsulin, C-peptide, pancreatic polypeptides, glucagon,</w:t>
      </w:r>
      <w:r w:rsidRPr="00386FB6">
        <w:rPr>
          <w:spacing w:val="-7"/>
        </w:rPr>
        <w:t xml:space="preserve"> </w:t>
      </w:r>
      <w:r w:rsidRPr="00386FB6">
        <w:t>and</w:t>
      </w:r>
      <w:r w:rsidRPr="00386FB6">
        <w:rPr>
          <w:spacing w:val="-1"/>
        </w:rPr>
        <w:t xml:space="preserve"> </w:t>
      </w:r>
      <w:r w:rsidRPr="00386FB6">
        <w:t>somatostatin,</w:t>
      </w:r>
      <w:r w:rsidRPr="00386FB6">
        <w:rPr>
          <w:spacing w:val="-2"/>
        </w:rPr>
        <w:t xml:space="preserve"> </w:t>
      </w:r>
      <w:r w:rsidRPr="00386FB6">
        <w:t>which</w:t>
      </w:r>
      <w:r w:rsidRPr="00386FB6">
        <w:rPr>
          <w:spacing w:val="-1"/>
        </w:rPr>
        <w:t xml:space="preserve"> </w:t>
      </w:r>
      <w:r w:rsidRPr="00386FB6">
        <w:t>contributed</w:t>
      </w:r>
      <w:r w:rsidRPr="00386FB6">
        <w:rPr>
          <w:spacing w:val="-6"/>
        </w:rPr>
        <w:t xml:space="preserve"> </w:t>
      </w:r>
      <w:r w:rsidRPr="00386FB6">
        <w:t>to</w:t>
      </w:r>
      <w:r w:rsidRPr="00386FB6">
        <w:rPr>
          <w:spacing w:val="-6"/>
        </w:rPr>
        <w:t xml:space="preserve"> </w:t>
      </w:r>
      <w:r w:rsidR="00BF2FA1">
        <w:rPr>
          <w:spacing w:val="-6"/>
        </w:rPr>
        <w:t xml:space="preserve">the </w:t>
      </w:r>
      <w:r w:rsidRPr="00386FB6">
        <w:t>immunogenicity</w:t>
      </w:r>
      <w:r w:rsidRPr="00386FB6">
        <w:rPr>
          <w:spacing w:val="-8"/>
        </w:rPr>
        <w:t xml:space="preserve"> </w:t>
      </w:r>
      <w:r w:rsidRPr="00386FB6">
        <w:t>of</w:t>
      </w:r>
      <w:r w:rsidRPr="00386FB6">
        <w:rPr>
          <w:spacing w:val="-2"/>
        </w:rPr>
        <w:t xml:space="preserve"> </w:t>
      </w:r>
      <w:r w:rsidRPr="00386FB6">
        <w:t>insulin</w:t>
      </w:r>
      <w:r w:rsidRPr="00386FB6">
        <w:rPr>
          <w:spacing w:val="-1"/>
        </w:rPr>
        <w:t xml:space="preserve"> </w:t>
      </w:r>
      <w:r w:rsidR="00485FEB" w:rsidRPr="00386FB6">
        <w:rPr>
          <w:spacing w:val="-1"/>
        </w:rPr>
        <w:fldChar w:fldCharType="begin"/>
      </w:r>
      <w:r w:rsidR="00ED294D" w:rsidRPr="00386FB6">
        <w:rPr>
          <w:spacing w:val="-1"/>
        </w:rPr>
        <w:instrText xml:space="preserve"> ADDIN ZOTERO_ITEM CSL_CITATION {"citationID":"VRn68N16","properties":{"formattedCitation":"(19)","plainCitation":"(19)","noteIndex":0},"citationItems":[{"id":181,"uris":["http://zotero.org/users/10828560/items/7R34N8PK"],"itemData":{"id":181,"type":"article-journal","abstract":"Immunological complications of insulin therapy have been evident since animal insulins became available for the treatment of diabetes mellitus in 1922. Insulin allergy has been particularly common, with local symptoms still occurring in </w:instrText>
      </w:r>
      <w:r w:rsidR="00ED294D" w:rsidRPr="00386FB6">
        <w:rPr>
          <w:rFonts w:ascii="Cambria Math" w:hAnsi="Cambria Math" w:cs="Cambria Math"/>
          <w:spacing w:val="-1"/>
        </w:rPr>
        <w:instrText>∼</w:instrText>
      </w:r>
      <w:r w:rsidR="00ED294D" w:rsidRPr="00386FB6">
        <w:rPr>
          <w:spacing w:val="-1"/>
        </w:rPr>
        <w:instrText xml:space="preserve"> 5% of all patients. Insulin antibodies of high titers were observed in many patients treated with early insulin preparations containing proinsulin, C-peptide, and other peptide contaminants. Immunoglobulin G-insulin antibodies of very high levels can lead to immune-mediated insulin resistance, which is now extremely rare because of the widespread use of highly purified porcine insulin and human insulin preparations. Lipoatrophy, which was reported in 10–55% of patients treated with nonpurified bovine/porcine insulin preparations, has almost disappeared in patients since the advent of exclusive human insulin treatment. In view of the wide spectrum of immune-mediated complications of insulin therapy, much attention has been directed to the reduced immunogenicity and allergenicity of highly purified porcine insulins and the more recently available recombinant and semisynthetic human insulin preparations. Insulin antibodies of the immunoglobulin G and immunoglobulin E type can develop, however, in very low titers in patients treated exclusively with human insulin. Frequency and levels of immunoglobulin G insulin antibodies are identical in patients treated either with biosynthetic or semisynthetic human insulin preparations. Allergic symptoms to human insulin are now found in &amp;lt; 1% of de novo-treated patients, but still may occur when human insulin is used in the insulin-allergic patient. In summary, immunological complications of insulin therapy have decreased significantly during the last two decades and are now predominantly observed in patients with interrupted insulin therapy.","container-title":"Diabetes Care","DOI":"10.2337/diacare.16.3.155","ISSN":"0149-5992","issue":"Supplement_3","journalAbbreviation":"Diabetes Care","page":"155-165","source":"Silverchair","title":"Immunogenicity and Allergenic Potential of Animal and Human Insulins","volume":"16","author":[{"family":"Schernthaner","given":"Guntram"}],"issued":{"date-parts":[["1993",12,1]]}}}],"schema":"https://github.com/citation-style-language/schema/raw/master/csl-citation.json"} </w:instrText>
      </w:r>
      <w:r w:rsidR="00485FEB" w:rsidRPr="00386FB6">
        <w:rPr>
          <w:spacing w:val="-1"/>
        </w:rPr>
        <w:fldChar w:fldCharType="separate"/>
      </w:r>
      <w:r w:rsidR="00485FEB" w:rsidRPr="00386FB6">
        <w:t>(19)</w:t>
      </w:r>
      <w:r w:rsidR="00485FEB" w:rsidRPr="00386FB6">
        <w:rPr>
          <w:spacing w:val="-1"/>
        </w:rPr>
        <w:fldChar w:fldCharType="end"/>
      </w:r>
      <w:r w:rsidRPr="00386FB6">
        <w:t>.</w:t>
      </w:r>
      <w:r w:rsidRPr="00386FB6">
        <w:rPr>
          <w:spacing w:val="-7"/>
        </w:rPr>
        <w:t xml:space="preserve"> </w:t>
      </w:r>
      <w:r w:rsidRPr="00386FB6">
        <w:t>Components</w:t>
      </w:r>
      <w:r w:rsidRPr="00386FB6">
        <w:rPr>
          <w:spacing w:val="-3"/>
        </w:rPr>
        <w:t xml:space="preserve"> </w:t>
      </w:r>
      <w:r w:rsidRPr="00386FB6">
        <w:t>of insulin preparations (e.g., zinc, protamine) and subcutaneous insulin aggregates are also thought to contribute to antibody formation</w:t>
      </w:r>
      <w:r w:rsidR="00485FEB" w:rsidRPr="00386FB6">
        <w:t xml:space="preserve"> </w:t>
      </w:r>
      <w:r w:rsidR="00485FEB" w:rsidRPr="00386FB6">
        <w:fldChar w:fldCharType="begin"/>
      </w:r>
      <w:r w:rsidR="00ED294D" w:rsidRPr="00386FB6">
        <w:instrText xml:space="preserve"> ADDIN ZOTERO_ITEM CSL_CITATION {"citationID":"tVrkjOhV","properties":{"formattedCitation":"(19)","plainCitation":"(19)","noteIndex":0},"citationItems":[{"id":181,"uris":["http://zotero.org/users/10828560/items/7R34N8PK"],"itemData":{"id":181,"type":"article-journal","abstract":"Immunological complications of insulin therapy have been evident since animal insulins became available for the treatment of diabetes mellitus in 1922. Insulin allergy has been particularly common, with local symptoms still occurring in </w:instrText>
      </w:r>
      <w:r w:rsidR="00ED294D" w:rsidRPr="00386FB6">
        <w:rPr>
          <w:rFonts w:ascii="Cambria Math" w:hAnsi="Cambria Math" w:cs="Cambria Math"/>
        </w:rPr>
        <w:instrText>∼</w:instrText>
      </w:r>
      <w:r w:rsidR="00ED294D" w:rsidRPr="00386FB6">
        <w:instrText xml:space="preserve"> 5% of all patients. Insulin antibodies of high titers were observed in many patients treated with early insulin preparations containing proinsulin, C-peptide, and other peptide contaminants. Immunoglobulin G-insulin antibodies of very high levels can lead to immune-mediated insulin resistance, which is now extremely rare because of the widespread use of highly purified porcine insulin and human insulin preparations. Lipoatrophy, which was reported in 10–55% of patients treated with nonpurified bovine/porcine insulin preparations, has almost disappeared in patients since the advent of exclusive human insulin treatment. In view of the wide spectrum of immune-mediated complications of insulin therapy, much attention has been directed to the reduced immunogenicity and allergenicity of highly purified porcine insulins and the more recently available recombinant and semisynthetic human insulin preparations. Insulin antibodies of the immunoglobulin G and immunoglobulin E type can develop, however, in very low titers in patients treated exclusively with human insulin. Frequency and levels of immunoglobulin G insulin antibodies are identical in patients treated either with biosynthetic or semisynthetic human insulin preparations. Allergic symptoms to human insulin are now found in &amp;lt; 1% of de novo-treated patients, but still may occur when human insulin is used in the insulin-allergic patient. In summary, immunological complications of insulin therapy have decreased significantly during the last two decades and are now predominantly observed in patients with interrupted insulin therapy.","container-title":"Diabetes Care","DOI":"10.2337/diacare.16.3.155","ISSN":"0149-5992","issue":"Supplement_3","journalAbbreviation":"Diabetes Care","page":"155-165","source":"Silverchair","title":"Immunogenicity and Allergenic Potential of Animal and Human Insulins","volume":"16","author":[{"family":"Schernthaner","given":"Guntram"}],"issued":{"date-parts":[["1993",12,1]]}}}],"schema":"https://github.com/citation-style-language/schema/raw/master/csl-citation.json"} </w:instrText>
      </w:r>
      <w:r w:rsidR="00485FEB" w:rsidRPr="00386FB6">
        <w:fldChar w:fldCharType="separate"/>
      </w:r>
      <w:r w:rsidR="00485FEB" w:rsidRPr="00386FB6">
        <w:t>(19)</w:t>
      </w:r>
      <w:r w:rsidR="00485FEB" w:rsidRPr="00386FB6">
        <w:fldChar w:fldCharType="end"/>
      </w:r>
      <w:r w:rsidRPr="00386FB6">
        <w:rPr>
          <w:spacing w:val="9"/>
        </w:rPr>
        <w:t xml:space="preserve">. </w:t>
      </w:r>
      <w:r w:rsidRPr="00386FB6">
        <w:t>Because of the availability of human insulin and the increased potential for animal source insulin to be immunogenic, animal source insulins are no</w:t>
      </w:r>
      <w:r w:rsidRPr="00386FB6">
        <w:rPr>
          <w:spacing w:val="40"/>
        </w:rPr>
        <w:t xml:space="preserve"> </w:t>
      </w:r>
      <w:r w:rsidRPr="00386FB6">
        <w:rPr>
          <w:spacing w:val="10"/>
        </w:rPr>
        <w:t>longer</w:t>
      </w:r>
      <w:r w:rsidRPr="00386FB6">
        <w:rPr>
          <w:spacing w:val="40"/>
        </w:rPr>
        <w:t xml:space="preserve"> </w:t>
      </w:r>
      <w:r w:rsidRPr="00386FB6">
        <w:rPr>
          <w:spacing w:val="11"/>
        </w:rPr>
        <w:t>available</w:t>
      </w:r>
      <w:r w:rsidRPr="00386FB6">
        <w:rPr>
          <w:spacing w:val="40"/>
        </w:rPr>
        <w:t xml:space="preserve"> </w:t>
      </w:r>
      <w:r w:rsidRPr="00386FB6">
        <w:t>in</w:t>
      </w:r>
      <w:r w:rsidRPr="00386FB6">
        <w:rPr>
          <w:spacing w:val="40"/>
        </w:rPr>
        <w:t xml:space="preserve"> </w:t>
      </w:r>
      <w:r w:rsidRPr="00386FB6">
        <w:t>the</w:t>
      </w:r>
      <w:r w:rsidRPr="00386FB6">
        <w:rPr>
          <w:spacing w:val="40"/>
        </w:rPr>
        <w:t xml:space="preserve"> </w:t>
      </w:r>
      <w:r w:rsidRPr="00386FB6">
        <w:rPr>
          <w:spacing w:val="10"/>
        </w:rPr>
        <w:t>United</w:t>
      </w:r>
      <w:r w:rsidRPr="00386FB6">
        <w:rPr>
          <w:spacing w:val="11"/>
        </w:rPr>
        <w:t xml:space="preserve"> States.</w:t>
      </w:r>
    </w:p>
    <w:p w14:paraId="7541BD96" w14:textId="77777777" w:rsidR="00430914" w:rsidRPr="00386FB6" w:rsidRDefault="00430914" w:rsidP="001B717E"/>
    <w:p w14:paraId="76130B44" w14:textId="59B5BE48" w:rsidR="00430914" w:rsidRPr="00386FB6" w:rsidRDefault="009D0247" w:rsidP="001B717E">
      <w:r w:rsidRPr="00386FB6">
        <w:t xml:space="preserve">Rare hypersensitivity responses to insulin can be immediate-type, local or systemic </w:t>
      </w:r>
      <w:proofErr w:type="spellStart"/>
      <w:r w:rsidRPr="00386FB6">
        <w:t>IgE</w:t>
      </w:r>
      <w:proofErr w:type="spellEnd"/>
      <w:r w:rsidRPr="00386FB6">
        <w:t>- mediated reactions</w:t>
      </w:r>
      <w:r w:rsidR="00E00FE3" w:rsidRPr="00386FB6">
        <w:t xml:space="preserve"> </w:t>
      </w:r>
      <w:r w:rsidR="00E00FE3" w:rsidRPr="00386FB6">
        <w:fldChar w:fldCharType="begin"/>
      </w:r>
      <w:r w:rsidR="00ED294D" w:rsidRPr="00386FB6">
        <w:instrText xml:space="preserve"> ADDIN ZOTERO_ITEM CSL_CITATION {"citationID":"KB0i058Z","properties":{"formattedCitation":"(19)","plainCitation":"(19)","noteIndex":0},"citationItems":[{"id":181,"uris":["http://zotero.org/users/10828560/items/7R34N8PK"],"itemData":{"id":181,"type":"article-journal","abstract":"Immunological complications of insulin therapy have been evident since animal insulins became available for the treatment of diabetes mellitus in 1922. Insulin allergy has been particularly common, with local symptoms still occurring in </w:instrText>
      </w:r>
      <w:r w:rsidR="00ED294D" w:rsidRPr="00386FB6">
        <w:rPr>
          <w:rFonts w:ascii="Cambria Math" w:hAnsi="Cambria Math" w:cs="Cambria Math"/>
        </w:rPr>
        <w:instrText>∼</w:instrText>
      </w:r>
      <w:r w:rsidR="00ED294D" w:rsidRPr="00386FB6">
        <w:instrText xml:space="preserve"> 5% of all patients. Insulin antibodies of high titers were observed in many patients treated with early insulin preparations containing proinsulin, C-peptide, and other peptide contaminants. Immunoglobulin G-insulin antibodies of very high levels can lead to immune-mediated insulin resistance, which is now extremely rare because of the widespread use of highly purified porcine insulin and human insulin preparations. Lipoatrophy, which was reported in 10–55% of patients treated with nonpurified bovine/porcine insulin preparations, has almost disappeared in patients since the advent of exclusive human insulin treatment. In view of the wide spectrum of immune-mediated complications of insulin therapy, much attention has been directed to the reduced immunogenicity and allergenicity of highly purified porcine insulins and the more recently available recombinant and semisynthetic human insulin preparations. Insulin antibodies of the immunoglobulin G and immunoglobulin E type can develop, however, in very low titers in patients treated exclusively with human insulin. Frequency and levels of immunoglobulin G insulin antibodies are identical in patients treated either with biosynthetic or semisynthetic human insulin preparations. Allergic symptoms to human insulin are now found in &amp;lt; 1% of de novo-treated patients, but still may occur when human insulin is used in the insulin-allergic patient. In summary, immunological complications of insulin therapy have decreased significantly during the last two decades and are now predominantly observed in patients with interrupted insulin therapy.","container-title":"Diabetes Care","DOI":"10.2337/diacare.16.3.155","ISSN":"0149-5992","issue":"Supplement_3","journalAbbreviation":"Diabetes Care","page":"155-165","source":"Silverchair","title":"Immunogenicity and Allergenic Potential of Animal and Human Insulins","volume":"16","author":[{"family":"Schernthaner","given":"Guntram"}],"issued":{"date-parts":[["1993",12,1]]}}}],"schema":"https://github.com/citation-style-language/schema/raw/master/csl-citation.json"} </w:instrText>
      </w:r>
      <w:r w:rsidR="00E00FE3" w:rsidRPr="00386FB6">
        <w:fldChar w:fldCharType="separate"/>
      </w:r>
      <w:r w:rsidR="00E00FE3" w:rsidRPr="00386FB6">
        <w:t>(19)</w:t>
      </w:r>
      <w:r w:rsidR="00E00FE3" w:rsidRPr="00386FB6">
        <w:fldChar w:fldCharType="end"/>
      </w:r>
      <w:r w:rsidRPr="00386FB6">
        <w:t xml:space="preserve"> . Patients who experience a true allergic reaction to insulin have typically received insulin in the past, and experience the reaction after insulin is restarted. Delayed,</w:t>
      </w:r>
      <w:r w:rsidRPr="00386FB6">
        <w:rPr>
          <w:spacing w:val="-7"/>
        </w:rPr>
        <w:t xml:space="preserve"> </w:t>
      </w:r>
      <w:r w:rsidRPr="00386FB6">
        <w:t>IgG-mediated allergic reactions</w:t>
      </w:r>
      <w:r w:rsidRPr="00386FB6">
        <w:rPr>
          <w:spacing w:val="-7"/>
        </w:rPr>
        <w:t xml:space="preserve"> </w:t>
      </w:r>
      <w:r w:rsidRPr="00386FB6">
        <w:t>also</w:t>
      </w:r>
      <w:r w:rsidRPr="00386FB6">
        <w:rPr>
          <w:spacing w:val="-1"/>
        </w:rPr>
        <w:t xml:space="preserve"> </w:t>
      </w:r>
      <w:r w:rsidRPr="00386FB6">
        <w:t>develop with animal insulins</w:t>
      </w:r>
      <w:r w:rsidR="00E00FE3" w:rsidRPr="00386FB6">
        <w:t xml:space="preserve"> </w:t>
      </w:r>
      <w:r w:rsidR="00E00FE3" w:rsidRPr="00386FB6">
        <w:fldChar w:fldCharType="begin"/>
      </w:r>
      <w:r w:rsidR="00ED294D" w:rsidRPr="00386FB6">
        <w:instrText xml:space="preserve"> ADDIN ZOTERO_ITEM CSL_CITATION {"citationID":"oCssrOlF","properties":{"formattedCitation":"(19)","plainCitation":"(19)","noteIndex":0},"citationItems":[{"id":181,"uris":["http://zotero.org/users/10828560/items/7R34N8PK"],"itemData":{"id":181,"type":"article-journal","abstract":"Immunological complications of insulin therapy have been evident since animal insulins became available for the treatment of diabetes mellitus in 1922. Insulin allergy has been particularly common, with local symptoms still occurring in </w:instrText>
      </w:r>
      <w:r w:rsidR="00ED294D" w:rsidRPr="00386FB6">
        <w:rPr>
          <w:rFonts w:ascii="Cambria Math" w:hAnsi="Cambria Math" w:cs="Cambria Math"/>
        </w:rPr>
        <w:instrText>∼</w:instrText>
      </w:r>
      <w:r w:rsidR="00ED294D" w:rsidRPr="00386FB6">
        <w:instrText xml:space="preserve"> 5% of all patients. Insulin antibodies of high titers were observed in many patients treated with early insulin preparations containing proinsulin, C-peptide, and other peptide contaminants. Immunoglobulin G-insulin antibodies of very high levels can lead to immune-mediated insulin resistance, which is now extremely rare because of the widespread use of highly purified porcine insulin and human insulin preparations. Lipoatrophy, which was reported in 10–55% of patients treated with nonpurified bovine/porcine insulin preparations, has almost disappeared in patients since the advent of exclusive human insulin treatment. In view of the wide spectrum of immune-mediated complications of insulin therapy, much attention has been directed to the reduced immunogenicity and allergenicity of highly purified porcine insulins and the more recently available recombinant and semisynthetic human insulin preparations. Insulin antibodies of the immunoglobulin G and immunoglobulin E type can develop, however, in very low titers in patients treated exclusively with human insulin. Frequency and levels of immunoglobulin G insulin antibodies are identical in patients treated either with biosynthetic or semisynthetic human insulin preparations. Allergic symptoms to human insulin are now found in &amp;lt; 1% of de novo-treated patients, but still may occur when human insulin is used in the insulin-allergic patient. In summary, immunological complications of insulin therapy have decreased significantly during the last two decades and are now predominantly observed in patients with interrupted insulin therapy.","container-title":"Diabetes Care","DOI":"10.2337/diacare.16.3.155","ISSN":"0149-5992","issue":"Supplement_3","journalAbbreviation":"Diabetes Care","page":"155-165","source":"Silverchair","title":"Immunogenicity and Allergenic Potential of Animal and Human Insulins","volume":"16","author":[{"family":"Schernthaner","given":"Guntram"}],"issued":{"date-parts":[["1993",12,1]]}}}],"schema":"https://github.com/citation-style-language/schema/raw/master/csl-citation.json"} </w:instrText>
      </w:r>
      <w:r w:rsidR="00E00FE3" w:rsidRPr="00386FB6">
        <w:fldChar w:fldCharType="separate"/>
      </w:r>
      <w:r w:rsidR="00E00FE3" w:rsidRPr="00386FB6">
        <w:t>(19)</w:t>
      </w:r>
      <w:r w:rsidR="00E00FE3" w:rsidRPr="00386FB6">
        <w:fldChar w:fldCharType="end"/>
      </w:r>
      <w:r w:rsidRPr="00386FB6">
        <w:t>. Insulin therapy can</w:t>
      </w:r>
      <w:r w:rsidRPr="00386FB6">
        <w:rPr>
          <w:spacing w:val="21"/>
        </w:rPr>
        <w:t xml:space="preserve"> </w:t>
      </w:r>
      <w:r w:rsidRPr="00386FB6">
        <w:t>rarely</w:t>
      </w:r>
      <w:r w:rsidRPr="00386FB6">
        <w:rPr>
          <w:spacing w:val="18"/>
        </w:rPr>
        <w:t xml:space="preserve"> </w:t>
      </w:r>
      <w:r w:rsidRPr="00386FB6">
        <w:t>result</w:t>
      </w:r>
      <w:r w:rsidRPr="00386FB6">
        <w:rPr>
          <w:spacing w:val="21"/>
        </w:rPr>
        <w:t xml:space="preserve"> </w:t>
      </w:r>
      <w:r w:rsidRPr="00386FB6">
        <w:t>in</w:t>
      </w:r>
      <w:r w:rsidRPr="00386FB6">
        <w:rPr>
          <w:spacing w:val="21"/>
        </w:rPr>
        <w:t xml:space="preserve"> </w:t>
      </w:r>
      <w:r w:rsidRPr="00386FB6">
        <w:t>the production</w:t>
      </w:r>
      <w:r w:rsidRPr="00386FB6">
        <w:rPr>
          <w:spacing w:val="21"/>
        </w:rPr>
        <w:t xml:space="preserve"> </w:t>
      </w:r>
      <w:r w:rsidRPr="00386FB6">
        <w:t>of</w:t>
      </w:r>
      <w:r w:rsidRPr="00386FB6">
        <w:rPr>
          <w:spacing w:val="20"/>
        </w:rPr>
        <w:t xml:space="preserve"> </w:t>
      </w:r>
      <w:r w:rsidRPr="00386FB6">
        <w:t>insulin antibodies of</w:t>
      </w:r>
      <w:r w:rsidRPr="00386FB6">
        <w:rPr>
          <w:spacing w:val="20"/>
        </w:rPr>
        <w:t xml:space="preserve"> </w:t>
      </w:r>
      <w:r w:rsidRPr="00386FB6">
        <w:t>the IgG class,</w:t>
      </w:r>
      <w:r w:rsidRPr="00386FB6">
        <w:rPr>
          <w:spacing w:val="25"/>
        </w:rPr>
        <w:t xml:space="preserve"> </w:t>
      </w:r>
      <w:r w:rsidRPr="00386FB6">
        <w:t>which</w:t>
      </w:r>
      <w:r w:rsidRPr="00386FB6">
        <w:rPr>
          <w:spacing w:val="21"/>
        </w:rPr>
        <w:t xml:space="preserve"> </w:t>
      </w:r>
      <w:r w:rsidRPr="00386FB6">
        <w:t>inactivate insulin.</w:t>
      </w:r>
      <w:r w:rsidRPr="00386FB6">
        <w:rPr>
          <w:spacing w:val="40"/>
        </w:rPr>
        <w:t xml:space="preserve"> </w:t>
      </w:r>
      <w:r w:rsidRPr="00386FB6">
        <w:t xml:space="preserve">Immunological insulin resistance can develop in patients with very high titers of IgG- </w:t>
      </w:r>
      <w:r w:rsidRPr="00386FB6">
        <w:rPr>
          <w:spacing w:val="-2"/>
        </w:rPr>
        <w:t>antibodies.</w:t>
      </w:r>
    </w:p>
    <w:p w14:paraId="53A2F0EE" w14:textId="77777777" w:rsidR="00BF2FA1" w:rsidRDefault="00BF2FA1" w:rsidP="001B717E"/>
    <w:p w14:paraId="5A5C0538" w14:textId="2D01B427" w:rsidR="00430914" w:rsidRPr="00386FB6" w:rsidRDefault="009D0247" w:rsidP="001B717E">
      <w:r w:rsidRPr="00386FB6">
        <w:t xml:space="preserve">Lipodystrophy resulting from insulin </w:t>
      </w:r>
      <w:r w:rsidRPr="00386FB6">
        <w:rPr>
          <w:spacing w:val="14"/>
        </w:rPr>
        <w:t xml:space="preserve">injections </w:t>
      </w:r>
      <w:r w:rsidRPr="00386FB6">
        <w:t xml:space="preserve">refers to two conditions: lipoatrophy and </w:t>
      </w:r>
      <w:proofErr w:type="spellStart"/>
      <w:r w:rsidRPr="00386FB6">
        <w:t>lipohypertrophy</w:t>
      </w:r>
      <w:proofErr w:type="spellEnd"/>
      <w:r w:rsidRPr="00386FB6">
        <w:t>. Lipoatrophy is an immune-mediated condition resulting in loss of fat at insulin injection sites</w:t>
      </w:r>
      <w:r w:rsidR="00E00FE3" w:rsidRPr="00386FB6">
        <w:t xml:space="preserve"> </w:t>
      </w:r>
      <w:r w:rsidR="00E00FE3" w:rsidRPr="00386FB6">
        <w:fldChar w:fldCharType="begin"/>
      </w:r>
      <w:r w:rsidR="00ED294D" w:rsidRPr="00386FB6">
        <w:instrText xml:space="preserve"> ADDIN ZOTERO_ITEM CSL_CITATION {"citationID":"f2tEoQkS","properties":{"formattedCitation":"(19)","plainCitation":"(19)","noteIndex":0},"citationItems":[{"id":181,"uris":["http://zotero.org/users/10828560/items/7R34N8PK"],"itemData":{"id":181,"type":"article-journal","abstract":"Immunological complications of insulin therapy have been evident since animal insulins became available for the treatment of diabetes mellitus in 1922. Insulin allergy has been particularly common, with local symptoms still occurring in </w:instrText>
      </w:r>
      <w:r w:rsidR="00ED294D" w:rsidRPr="00386FB6">
        <w:rPr>
          <w:rFonts w:ascii="Cambria Math" w:hAnsi="Cambria Math" w:cs="Cambria Math"/>
        </w:rPr>
        <w:instrText>∼</w:instrText>
      </w:r>
      <w:r w:rsidR="00ED294D" w:rsidRPr="00386FB6">
        <w:instrText xml:space="preserve"> 5% of all patients. Insulin antibodies of high titers were observed in many patients treated with early insulin preparations containing proinsulin, C-peptide, and other peptide contaminants. Immunoglobulin G-insulin antibodies of very high levels can lead to immune-mediated insulin resistance, which is now extremely rare because of the widespread use of highly purified porcine insulin and human insulin preparations. Lipoatrophy, which was reported in 10–55% of patients treated with nonpurified bovine/porcine insulin preparations, has almost disappeared in patients since the advent of exclusive human insulin treatment. In view of the wide spectrum of immune-mediated complications of insulin therapy, much attention has been directed to the reduced immunogenicity and allergenicity of highly purified porcine insulins and the more recently available recombinant and semisynthetic human insulin preparations. Insulin antibodies of the immunoglobulin G and immunoglobulin E type can develop, however, in very low titers in patients treated exclusively with human insulin. Frequency and levels of immunoglobulin G insulin antibodies are identical in patients treated either with biosynthetic or semisynthetic human insulin preparations. Allergic symptoms to human insulin are now found in &amp;lt; 1% of de novo-treated patients, but still may occur when human insulin is used in the insulin-allergic patient. In summary, immunological complications of insulin therapy have decreased significantly during the last two decades and are now predominantly observed in patients with interrupted insulin therapy.","container-title":"Diabetes Care","DOI":"10.2337/diacare.16.3.155","ISSN":"0149-5992","issue":"Supplement_3","journalAbbreviation":"Diabetes Care","page":"155-165","source":"Silverchair","title":"Immunogenicity and Allergenic Potential of Animal and Human Insulins","volume":"16","author":[{"family":"Schernthaner","given":"Guntram"}],"issued":{"date-parts":[["1993",12,1]]}}}],"schema":"https://github.com/citation-style-language/schema/raw/master/csl-citation.json"} </w:instrText>
      </w:r>
      <w:r w:rsidR="00E00FE3" w:rsidRPr="00386FB6">
        <w:fldChar w:fldCharType="separate"/>
      </w:r>
      <w:r w:rsidR="00E00FE3" w:rsidRPr="00386FB6">
        <w:t>(19)</w:t>
      </w:r>
      <w:r w:rsidR="00E00FE3" w:rsidRPr="00386FB6">
        <w:fldChar w:fldCharType="end"/>
      </w:r>
      <w:r w:rsidRPr="00386FB6">
        <w:t xml:space="preserve"> and </w:t>
      </w:r>
      <w:r w:rsidRPr="00386FB6">
        <w:rPr>
          <w:spacing w:val="9"/>
        </w:rPr>
        <w:t xml:space="preserve">occurs rarely </w:t>
      </w:r>
      <w:r w:rsidRPr="00386FB6">
        <w:t>with purified human insulins. Treatment for</w:t>
      </w:r>
      <w:r w:rsidRPr="00386FB6">
        <w:rPr>
          <w:spacing w:val="-1"/>
        </w:rPr>
        <w:t xml:space="preserve"> </w:t>
      </w:r>
      <w:r w:rsidRPr="00386FB6">
        <w:t>patients who developed lipoatrophy due to animal insulin use</w:t>
      </w:r>
      <w:r w:rsidRPr="00386FB6">
        <w:rPr>
          <w:spacing w:val="40"/>
        </w:rPr>
        <w:t xml:space="preserve"> </w:t>
      </w:r>
      <w:r w:rsidRPr="00386FB6">
        <w:t>was injection of human insulin into the atrophied</w:t>
      </w:r>
      <w:r w:rsidRPr="00386FB6">
        <w:rPr>
          <w:spacing w:val="28"/>
        </w:rPr>
        <w:t xml:space="preserve"> </w:t>
      </w:r>
      <w:r w:rsidRPr="00386FB6">
        <w:t xml:space="preserve">site. </w:t>
      </w:r>
      <w:proofErr w:type="spellStart"/>
      <w:r w:rsidRPr="00386FB6">
        <w:t>Lipohypertrophy</w:t>
      </w:r>
      <w:proofErr w:type="spellEnd"/>
      <w:r w:rsidRPr="00386FB6">
        <w:rPr>
          <w:spacing w:val="30"/>
        </w:rPr>
        <w:t xml:space="preserve"> </w:t>
      </w:r>
      <w:r w:rsidRPr="00386FB6">
        <w:t>is a</w:t>
      </w:r>
      <w:r w:rsidRPr="00386FB6">
        <w:rPr>
          <w:spacing w:val="12"/>
        </w:rPr>
        <w:t xml:space="preserve"> common,</w:t>
      </w:r>
      <w:r w:rsidRPr="00386FB6">
        <w:rPr>
          <w:spacing w:val="40"/>
        </w:rPr>
        <w:t xml:space="preserve"> </w:t>
      </w:r>
      <w:r w:rsidRPr="00386FB6">
        <w:t>non-immunological</w:t>
      </w:r>
      <w:r w:rsidRPr="00386FB6">
        <w:rPr>
          <w:spacing w:val="29"/>
        </w:rPr>
        <w:t xml:space="preserve"> </w:t>
      </w:r>
      <w:r w:rsidRPr="00386FB6">
        <w:t>side</w:t>
      </w:r>
      <w:r w:rsidRPr="00386FB6">
        <w:rPr>
          <w:spacing w:val="27"/>
        </w:rPr>
        <w:t xml:space="preserve"> </w:t>
      </w:r>
      <w:r w:rsidRPr="00386FB6">
        <w:t>effect</w:t>
      </w:r>
      <w:r w:rsidRPr="00386FB6">
        <w:rPr>
          <w:spacing w:val="32"/>
        </w:rPr>
        <w:t xml:space="preserve"> </w:t>
      </w:r>
      <w:r w:rsidRPr="00386FB6">
        <w:t>of</w:t>
      </w:r>
      <w:r w:rsidRPr="00386FB6">
        <w:rPr>
          <w:spacing w:val="32"/>
        </w:rPr>
        <w:t xml:space="preserve"> </w:t>
      </w:r>
      <w:r w:rsidRPr="00386FB6">
        <w:t>insulin resulting</w:t>
      </w:r>
      <w:r w:rsidRPr="00386FB6">
        <w:rPr>
          <w:spacing w:val="32"/>
        </w:rPr>
        <w:t xml:space="preserve"> </w:t>
      </w:r>
      <w:r w:rsidRPr="00386FB6">
        <w:t>from</w:t>
      </w:r>
      <w:r w:rsidRPr="00386FB6">
        <w:rPr>
          <w:spacing w:val="12"/>
        </w:rPr>
        <w:t xml:space="preserve"> insulin’s</w:t>
      </w:r>
      <w:r w:rsidRPr="00386FB6">
        <w:rPr>
          <w:spacing w:val="40"/>
        </w:rPr>
        <w:t xml:space="preserve"> </w:t>
      </w:r>
      <w:r w:rsidRPr="00386FB6">
        <w:rPr>
          <w:spacing w:val="13"/>
        </w:rPr>
        <w:t>trophic</w:t>
      </w:r>
      <w:r w:rsidRPr="00386FB6">
        <w:rPr>
          <w:spacing w:val="40"/>
        </w:rPr>
        <w:t xml:space="preserve"> </w:t>
      </w:r>
      <w:r w:rsidRPr="00386FB6">
        <w:rPr>
          <w:spacing w:val="13"/>
        </w:rPr>
        <w:t>effects</w:t>
      </w:r>
      <w:r w:rsidRPr="00386FB6">
        <w:rPr>
          <w:spacing w:val="40"/>
        </w:rPr>
        <w:t xml:space="preserve"> </w:t>
      </w:r>
      <w:r w:rsidRPr="00386FB6">
        <w:rPr>
          <w:spacing w:val="14"/>
        </w:rPr>
        <w:t>following</w:t>
      </w:r>
      <w:r w:rsidRPr="00386FB6">
        <w:rPr>
          <w:spacing w:val="40"/>
        </w:rPr>
        <w:t xml:space="preserve"> </w:t>
      </w:r>
      <w:r w:rsidRPr="00386FB6">
        <w:t>repeated injections of</w:t>
      </w:r>
      <w:r w:rsidRPr="00386FB6">
        <w:rPr>
          <w:spacing w:val="40"/>
        </w:rPr>
        <w:t xml:space="preserve"> </w:t>
      </w:r>
      <w:r w:rsidRPr="00386FB6">
        <w:t>insulin</w:t>
      </w:r>
      <w:r w:rsidRPr="00386FB6">
        <w:rPr>
          <w:spacing w:val="26"/>
        </w:rPr>
        <w:t xml:space="preserve"> </w:t>
      </w:r>
      <w:r w:rsidRPr="00386FB6">
        <w:t>into</w:t>
      </w:r>
      <w:r w:rsidRPr="00386FB6">
        <w:rPr>
          <w:spacing w:val="32"/>
        </w:rPr>
        <w:t xml:space="preserve"> </w:t>
      </w:r>
      <w:r w:rsidRPr="00386FB6">
        <w:t xml:space="preserve">the same </w:t>
      </w:r>
      <w:r w:rsidRPr="00386FB6">
        <w:rPr>
          <w:spacing w:val="12"/>
        </w:rPr>
        <w:t xml:space="preserve">subcutaneous </w:t>
      </w:r>
      <w:r w:rsidRPr="00386FB6">
        <w:t xml:space="preserve">site </w:t>
      </w:r>
      <w:r w:rsidR="00E00FE3" w:rsidRPr="00386FB6">
        <w:fldChar w:fldCharType="begin"/>
      </w:r>
      <w:r w:rsidR="00ED294D" w:rsidRPr="00386FB6">
        <w:instrText xml:space="preserve"> ADDIN ZOTERO_ITEM CSL_CITATION {"citationID":"4Wp4HSQa","properties":{"formattedCitation":"(20)","plainCitation":"(20)","noteIndex":0},"citationItems":[{"id":184,"uris":["http://zotero.org/users/10828560/items/NDNUEYIY"],"itemData":{"id":184,"type":"article-journal","abstract":"This study examines the incidence of lipohypertrophy in diabetic individuals as well as the factors that have an influence on causing this condition. In consideration of the period of development of lipohypertrophy, the research sampling consisted of 215 diabetics who had been using insulin for at least 2 years. Observation and palpation techniques were used in assessing lipohypertrophy in these diabetics. Data were evaluated using percentages, χ2 and logistic regression analysis. Results of the study established lipohypertrophy in 48.8% of the individuals comprising the sampling. It was seen that the incidence of lipohypertrophy in these individuals was affected by their level of education, the frequency that they changed needles, the frequency of changing their injection sites and the amount of time they had been using insulin, the difference proving to be statistically significant (p&lt;0.05). In the logistic regression analysis, it was found that the amount of time insulin had been used (p=0.001), the frequency of changing injection sites (p=0.004) and the frequency of changing needles (p=0.004) had an influence on the development of lipohypertrophy. These results show that the amount of time insulin is used and the procedure for injection both affect the development of lipohypertrophy.","container-title":"Diabetes Research and Clinical Practice","DOI":"10.1016/j.diabres.2006.12.023","ISSN":"0168-8227","issue":"2","journalAbbreviation":"Diabetes Research and Clinical Practice","language":"en","page":"231-236","source":"ScienceDirect","title":"Incidence of lipohypertrophy in diabetic patients and a study of influencing factors","volume":"77","author":[{"family":"Vardar","given":"Bahar"},{"family":"Kızılcı","given":"Sevgi"}],"issued":{"date-parts":[["2007",8,1]]}}}],"schema":"https://github.com/citation-style-language/schema/raw/master/csl-citation.json"} </w:instrText>
      </w:r>
      <w:r w:rsidR="00E00FE3" w:rsidRPr="00386FB6">
        <w:fldChar w:fldCharType="separate"/>
      </w:r>
      <w:r w:rsidR="00E00FE3" w:rsidRPr="00386FB6">
        <w:t>(20)</w:t>
      </w:r>
      <w:r w:rsidR="00E00FE3" w:rsidRPr="00386FB6">
        <w:fldChar w:fldCharType="end"/>
      </w:r>
      <w:r w:rsidR="00E00FE3" w:rsidRPr="00386FB6">
        <w:t xml:space="preserve"> </w:t>
      </w:r>
      <w:r w:rsidRPr="00386FB6">
        <w:t xml:space="preserve">. </w:t>
      </w:r>
      <w:proofErr w:type="spellStart"/>
      <w:r w:rsidRPr="00386FB6">
        <w:t>Lipohypertrophy</w:t>
      </w:r>
      <w:proofErr w:type="spellEnd"/>
      <w:r w:rsidRPr="00386FB6">
        <w:t xml:space="preserve"> can delay the absorption of insulin and therefore it is best if patients do not continue to administer insulin in these locations.</w:t>
      </w:r>
    </w:p>
    <w:p w14:paraId="174125BD" w14:textId="77777777" w:rsidR="00430914" w:rsidRPr="00386FB6" w:rsidRDefault="00430914" w:rsidP="001B717E"/>
    <w:p w14:paraId="395188D2" w14:textId="77777777" w:rsidR="00430914" w:rsidRPr="008D4B03" w:rsidRDefault="009D0247" w:rsidP="001B717E">
      <w:pPr>
        <w:rPr>
          <w:b/>
          <w:bCs/>
          <w:color w:val="0070C0"/>
        </w:rPr>
      </w:pPr>
      <w:r w:rsidRPr="008D4B03">
        <w:rPr>
          <w:b/>
          <w:bCs/>
          <w:color w:val="0070C0"/>
        </w:rPr>
        <w:t>CONCENTRATION</w:t>
      </w:r>
    </w:p>
    <w:p w14:paraId="07FAACDF" w14:textId="77777777" w:rsidR="00430914" w:rsidRPr="00386FB6" w:rsidRDefault="00430914" w:rsidP="001B717E">
      <w:pPr>
        <w:rPr>
          <w:b/>
        </w:rPr>
      </w:pPr>
    </w:p>
    <w:p w14:paraId="36C68C8D" w14:textId="46E6CB84" w:rsidR="00430914" w:rsidRPr="00386FB6" w:rsidRDefault="009D0247" w:rsidP="001B717E">
      <w:r w:rsidRPr="00386FB6">
        <w:t>In the United States, all insulins are available in the concentration of 100 units/ml (denoted as U-100). Insulin syringes are designed to accommodate this concentration of insulin. Regular human insulin (Humulin R, Lilly) is available in a more concentrated insulin, U-500 (500 units/ml), and is used primarily in cases of marked insulin resistance, when large doses of insulin (generally &gt; 200</w:t>
      </w:r>
      <w:r w:rsidRPr="00386FB6">
        <w:rPr>
          <w:spacing w:val="39"/>
        </w:rPr>
        <w:t xml:space="preserve"> </w:t>
      </w:r>
      <w:r w:rsidRPr="00386FB6">
        <w:t>units per day) are required. Extreme caution must be taken as each marked unit on a U-100 syringe will deliver 5 units of insulin. However, syringes specific to U- 500 insulin</w:t>
      </w:r>
      <w:r w:rsidRPr="00386FB6">
        <w:rPr>
          <w:spacing w:val="-4"/>
        </w:rPr>
        <w:t xml:space="preserve"> </w:t>
      </w:r>
      <w:r w:rsidRPr="00386FB6">
        <w:t>are</w:t>
      </w:r>
      <w:r w:rsidRPr="00386FB6">
        <w:rPr>
          <w:spacing w:val="-4"/>
        </w:rPr>
        <w:t xml:space="preserve"> </w:t>
      </w:r>
      <w:r w:rsidRPr="00386FB6">
        <w:t>available, and</w:t>
      </w:r>
      <w:r w:rsidRPr="00386FB6">
        <w:rPr>
          <w:spacing w:val="-4"/>
        </w:rPr>
        <w:t xml:space="preserve"> </w:t>
      </w:r>
      <w:r w:rsidRPr="00386FB6">
        <w:t>U-500 insulin is</w:t>
      </w:r>
      <w:r w:rsidRPr="00386FB6">
        <w:rPr>
          <w:spacing w:val="-6"/>
        </w:rPr>
        <w:t xml:space="preserve"> </w:t>
      </w:r>
      <w:r w:rsidRPr="00386FB6">
        <w:t>also</w:t>
      </w:r>
      <w:r w:rsidRPr="00386FB6">
        <w:rPr>
          <w:spacing w:val="-4"/>
        </w:rPr>
        <w:t xml:space="preserve"> </w:t>
      </w:r>
      <w:r w:rsidRPr="00386FB6">
        <w:t>available</w:t>
      </w:r>
      <w:r w:rsidRPr="00386FB6">
        <w:rPr>
          <w:spacing w:val="-4"/>
        </w:rPr>
        <w:t xml:space="preserve"> </w:t>
      </w:r>
      <w:r w:rsidRPr="00386FB6">
        <w:t>for</w:t>
      </w:r>
      <w:r w:rsidRPr="00386FB6">
        <w:rPr>
          <w:spacing w:val="-8"/>
        </w:rPr>
        <w:t xml:space="preserve"> </w:t>
      </w:r>
      <w:r w:rsidRPr="00386FB6">
        <w:t>administration</w:t>
      </w:r>
      <w:r w:rsidRPr="00386FB6">
        <w:rPr>
          <w:spacing w:val="-4"/>
        </w:rPr>
        <w:t xml:space="preserve"> </w:t>
      </w:r>
      <w:r w:rsidRPr="00386FB6">
        <w:t>via</w:t>
      </w:r>
      <w:r w:rsidRPr="00386FB6">
        <w:rPr>
          <w:spacing w:val="-4"/>
        </w:rPr>
        <w:t xml:space="preserve"> </w:t>
      </w:r>
      <w:r w:rsidRPr="00386FB6">
        <w:t>a pen</w:t>
      </w:r>
      <w:r w:rsidRPr="00386FB6">
        <w:rPr>
          <w:spacing w:val="-4"/>
        </w:rPr>
        <w:t xml:space="preserve"> </w:t>
      </w:r>
      <w:r w:rsidRPr="00386FB6">
        <w:t>device. For both the syringe and pen specific to U-500 insulin, the units, not the volume, of insulin are marked.</w:t>
      </w:r>
      <w:r w:rsidRPr="00386FB6">
        <w:rPr>
          <w:spacing w:val="-1"/>
        </w:rPr>
        <w:t xml:space="preserve"> </w:t>
      </w:r>
      <w:r w:rsidRPr="00386FB6">
        <w:t>Insulin glargine is also available in a U-300 concentration,</w:t>
      </w:r>
      <w:r w:rsidRPr="00386FB6">
        <w:rPr>
          <w:spacing w:val="-1"/>
        </w:rPr>
        <w:t xml:space="preserve"> </w:t>
      </w:r>
      <w:r w:rsidRPr="00386FB6">
        <w:t xml:space="preserve">delivering 300 units/ml, and insulin </w:t>
      </w:r>
      <w:proofErr w:type="spellStart"/>
      <w:r w:rsidRPr="00386FB6">
        <w:t>degludec</w:t>
      </w:r>
      <w:proofErr w:type="spellEnd"/>
      <w:r w:rsidR="003938BD" w:rsidRPr="00386FB6">
        <w:t xml:space="preserve"> and insulin lispro</w:t>
      </w:r>
      <w:r w:rsidRPr="00386FB6">
        <w:t xml:space="preserve"> </w:t>
      </w:r>
      <w:r w:rsidR="00E138C4" w:rsidRPr="00386FB6">
        <w:t>are</w:t>
      </w:r>
      <w:r w:rsidRPr="00386FB6">
        <w:t xml:space="preserve"> available in U-200 concentration</w:t>
      </w:r>
      <w:r w:rsidR="00E138C4" w:rsidRPr="00386FB6">
        <w:t>s</w:t>
      </w:r>
      <w:r w:rsidRPr="00386FB6">
        <w:t xml:space="preserve"> that deliver 200 units/</w:t>
      </w:r>
      <w:proofErr w:type="spellStart"/>
      <w:r w:rsidRPr="00386FB6">
        <w:t>mL.</w:t>
      </w:r>
      <w:proofErr w:type="spellEnd"/>
      <w:r w:rsidRPr="00386FB6">
        <w:t xml:space="preserve"> Both U-300 and U-200 insulin</w:t>
      </w:r>
      <w:r w:rsidRPr="00386FB6">
        <w:rPr>
          <w:spacing w:val="-1"/>
        </w:rPr>
        <w:t xml:space="preserve"> </w:t>
      </w:r>
      <w:r w:rsidRPr="00386FB6">
        <w:t>are</w:t>
      </w:r>
      <w:r w:rsidRPr="00386FB6">
        <w:rPr>
          <w:spacing w:val="-1"/>
        </w:rPr>
        <w:t xml:space="preserve"> </w:t>
      </w:r>
      <w:r w:rsidRPr="00386FB6">
        <w:t>only available in pen</w:t>
      </w:r>
      <w:r w:rsidRPr="00386FB6">
        <w:rPr>
          <w:spacing w:val="-1"/>
        </w:rPr>
        <w:t xml:space="preserve"> </w:t>
      </w:r>
      <w:r w:rsidRPr="00386FB6">
        <w:t>devices, and</w:t>
      </w:r>
      <w:r w:rsidRPr="00386FB6">
        <w:rPr>
          <w:spacing w:val="-1"/>
        </w:rPr>
        <w:t xml:space="preserve"> </w:t>
      </w:r>
      <w:r w:rsidRPr="00386FB6">
        <w:t>for</w:t>
      </w:r>
      <w:r w:rsidRPr="00386FB6">
        <w:rPr>
          <w:spacing w:val="-5"/>
        </w:rPr>
        <w:t xml:space="preserve"> </w:t>
      </w:r>
      <w:r w:rsidRPr="00386FB6">
        <w:t>both U-300</w:t>
      </w:r>
      <w:r w:rsidRPr="00386FB6">
        <w:rPr>
          <w:spacing w:val="-1"/>
        </w:rPr>
        <w:t xml:space="preserve"> </w:t>
      </w:r>
      <w:r w:rsidRPr="00386FB6">
        <w:t>and</w:t>
      </w:r>
      <w:r w:rsidRPr="00386FB6">
        <w:rPr>
          <w:spacing w:val="-1"/>
        </w:rPr>
        <w:t xml:space="preserve"> </w:t>
      </w:r>
      <w:r w:rsidRPr="00386FB6">
        <w:t>U-200,</w:t>
      </w:r>
      <w:r w:rsidRPr="00386FB6">
        <w:rPr>
          <w:spacing w:val="-2"/>
        </w:rPr>
        <w:t xml:space="preserve"> </w:t>
      </w:r>
      <w:r w:rsidRPr="00386FB6">
        <w:t>the dose</w:t>
      </w:r>
      <w:r w:rsidRPr="00386FB6">
        <w:rPr>
          <w:spacing w:val="-1"/>
        </w:rPr>
        <w:t xml:space="preserve"> </w:t>
      </w:r>
      <w:r w:rsidRPr="00386FB6">
        <w:t xml:space="preserve">of insulin a patient dials into the pen device </w:t>
      </w:r>
      <w:proofErr w:type="gramStart"/>
      <w:r w:rsidRPr="00386FB6">
        <w:t>is</w:t>
      </w:r>
      <w:proofErr w:type="gramEnd"/>
      <w:r w:rsidRPr="00386FB6">
        <w:t xml:space="preserve"> in units and not in </w:t>
      </w:r>
      <w:proofErr w:type="spellStart"/>
      <w:r w:rsidRPr="00386FB6">
        <w:t>mL.</w:t>
      </w:r>
      <w:proofErr w:type="spellEnd"/>
    </w:p>
    <w:p w14:paraId="7A0AD722" w14:textId="77777777" w:rsidR="00430914" w:rsidRPr="00386FB6" w:rsidRDefault="00430914" w:rsidP="001B717E"/>
    <w:p w14:paraId="0CEC325C" w14:textId="4B7C3430" w:rsidR="00430914" w:rsidRPr="00386FB6" w:rsidRDefault="009D0247" w:rsidP="001B717E">
      <w:r w:rsidRPr="00386FB6">
        <w:t>Outside the United States, a less concentrated insulin preparation, U-40, (40 units/ml) is still available and sometimes used</w:t>
      </w:r>
      <w:r w:rsidR="00E138C4" w:rsidRPr="00386FB6">
        <w:t xml:space="preserve">, although this has become uncommon </w:t>
      </w:r>
      <w:r w:rsidR="00DD0866" w:rsidRPr="00386FB6">
        <w:fldChar w:fldCharType="begin"/>
      </w:r>
      <w:r w:rsidR="00ED294D" w:rsidRPr="00386FB6">
        <w:instrText xml:space="preserve"> ADDIN ZOTERO_ITEM CSL_CITATION {"citationID":"18jIFvAo","properties":{"formattedCitation":"(21)","plainCitation":"(21)","noteIndex":0},"citationItems":[{"id":187,"uris":["http://zotero.org/users/10828560/items/PKR6FKMA"],"itemData":{"id":187,"type":"webpage","title":"Insulin Basics | ADA","URL":"https://diabetes.org/healthy-living/medication-treatments/insulin-other-injectables/insulin-basics","accessed":{"date-parts":[["2022",11,27]]}}}],"schema":"https://github.com/citation-style-language/schema/raw/master/csl-citation.json"} </w:instrText>
      </w:r>
      <w:r w:rsidR="00DD0866" w:rsidRPr="00386FB6">
        <w:fldChar w:fldCharType="separate"/>
      </w:r>
      <w:r w:rsidR="00DD0866" w:rsidRPr="00386FB6">
        <w:t>(21)</w:t>
      </w:r>
      <w:r w:rsidR="00DD0866" w:rsidRPr="00386FB6">
        <w:fldChar w:fldCharType="end"/>
      </w:r>
      <w:r w:rsidRPr="00386FB6">
        <w:t>. Specific U-40 syringes are used with this insulin. It is important that</w:t>
      </w:r>
      <w:r w:rsidRPr="00386FB6">
        <w:rPr>
          <w:spacing w:val="20"/>
        </w:rPr>
        <w:t xml:space="preserve"> </w:t>
      </w:r>
      <w:r w:rsidRPr="00386FB6">
        <w:t>patients</w:t>
      </w:r>
      <w:r w:rsidRPr="00386FB6">
        <w:rPr>
          <w:spacing w:val="19"/>
        </w:rPr>
        <w:t xml:space="preserve"> </w:t>
      </w:r>
      <w:r w:rsidRPr="00386FB6">
        <w:t>traveling</w:t>
      </w:r>
      <w:r w:rsidRPr="00386FB6">
        <w:rPr>
          <w:spacing w:val="21"/>
        </w:rPr>
        <w:t xml:space="preserve"> </w:t>
      </w:r>
      <w:r w:rsidRPr="00386FB6">
        <w:t>from</w:t>
      </w:r>
      <w:r w:rsidRPr="00386FB6">
        <w:rPr>
          <w:spacing w:val="18"/>
        </w:rPr>
        <w:t xml:space="preserve"> </w:t>
      </w:r>
      <w:r w:rsidRPr="00386FB6">
        <w:t>one</w:t>
      </w:r>
      <w:r w:rsidRPr="00386FB6">
        <w:rPr>
          <w:spacing w:val="21"/>
        </w:rPr>
        <w:t xml:space="preserve"> </w:t>
      </w:r>
      <w:r w:rsidRPr="00386FB6">
        <w:t>country</w:t>
      </w:r>
      <w:r w:rsidRPr="00386FB6">
        <w:rPr>
          <w:spacing w:val="19"/>
        </w:rPr>
        <w:t xml:space="preserve"> </w:t>
      </w:r>
      <w:r w:rsidRPr="00386FB6">
        <w:t>to</w:t>
      </w:r>
      <w:r w:rsidRPr="00386FB6">
        <w:rPr>
          <w:spacing w:val="21"/>
        </w:rPr>
        <w:t xml:space="preserve"> </w:t>
      </w:r>
      <w:r w:rsidRPr="00386FB6">
        <w:t>the</w:t>
      </w:r>
      <w:r w:rsidRPr="00386FB6">
        <w:rPr>
          <w:spacing w:val="21"/>
        </w:rPr>
        <w:t xml:space="preserve"> </w:t>
      </w:r>
      <w:r w:rsidRPr="00386FB6">
        <w:t>next</w:t>
      </w:r>
      <w:r w:rsidRPr="00386FB6">
        <w:rPr>
          <w:spacing w:val="20"/>
        </w:rPr>
        <w:t xml:space="preserve"> </w:t>
      </w:r>
      <w:r w:rsidRPr="00386FB6">
        <w:t>be</w:t>
      </w:r>
      <w:r w:rsidRPr="00386FB6">
        <w:rPr>
          <w:spacing w:val="17"/>
        </w:rPr>
        <w:t xml:space="preserve"> </w:t>
      </w:r>
      <w:r w:rsidRPr="00386FB6">
        <w:t>aware</w:t>
      </w:r>
      <w:r w:rsidRPr="00386FB6">
        <w:rPr>
          <w:spacing w:val="17"/>
        </w:rPr>
        <w:t xml:space="preserve"> </w:t>
      </w:r>
      <w:r w:rsidRPr="00386FB6">
        <w:t>of</w:t>
      </w:r>
      <w:r w:rsidRPr="00386FB6">
        <w:rPr>
          <w:spacing w:val="20"/>
        </w:rPr>
        <w:t xml:space="preserve"> </w:t>
      </w:r>
      <w:r w:rsidRPr="00386FB6">
        <w:t>the</w:t>
      </w:r>
      <w:r w:rsidRPr="00386FB6">
        <w:rPr>
          <w:spacing w:val="21"/>
        </w:rPr>
        <w:t xml:space="preserve"> </w:t>
      </w:r>
      <w:r w:rsidRPr="00386FB6">
        <w:t>concentration</w:t>
      </w:r>
      <w:r w:rsidRPr="00386FB6">
        <w:rPr>
          <w:spacing w:val="21"/>
        </w:rPr>
        <w:t xml:space="preserve"> </w:t>
      </w:r>
      <w:r w:rsidRPr="00386FB6">
        <w:t>of</w:t>
      </w:r>
      <w:r w:rsidRPr="00386FB6">
        <w:rPr>
          <w:spacing w:val="20"/>
        </w:rPr>
        <w:t xml:space="preserve"> </w:t>
      </w:r>
      <w:r w:rsidRPr="00386FB6">
        <w:t>insulin they use and that the appropriate syringe is used.</w:t>
      </w:r>
    </w:p>
    <w:p w14:paraId="5C54A267" w14:textId="77777777" w:rsidR="00430914" w:rsidRPr="00386FB6" w:rsidRDefault="00430914" w:rsidP="001B717E"/>
    <w:p w14:paraId="35E71EFD" w14:textId="77777777" w:rsidR="00430914" w:rsidRPr="008D4B03" w:rsidRDefault="009D0247" w:rsidP="001B717E">
      <w:pPr>
        <w:rPr>
          <w:b/>
          <w:bCs/>
          <w:color w:val="0070C0"/>
        </w:rPr>
      </w:pPr>
      <w:r w:rsidRPr="008D4B03">
        <w:rPr>
          <w:b/>
          <w:bCs/>
          <w:color w:val="0070C0"/>
        </w:rPr>
        <w:t>PHYSICAL</w:t>
      </w:r>
      <w:r w:rsidRPr="008D4B03">
        <w:rPr>
          <w:b/>
          <w:bCs/>
          <w:color w:val="0070C0"/>
          <w:spacing w:val="-9"/>
        </w:rPr>
        <w:t xml:space="preserve"> </w:t>
      </w:r>
      <w:r w:rsidRPr="008D4B03">
        <w:rPr>
          <w:b/>
          <w:bCs/>
          <w:color w:val="0070C0"/>
        </w:rPr>
        <w:t>AND</w:t>
      </w:r>
      <w:r w:rsidRPr="008D4B03">
        <w:rPr>
          <w:b/>
          <w:bCs/>
          <w:color w:val="0070C0"/>
          <w:spacing w:val="-5"/>
        </w:rPr>
        <w:t xml:space="preserve"> </w:t>
      </w:r>
      <w:r w:rsidRPr="008D4B03">
        <w:rPr>
          <w:b/>
          <w:bCs/>
          <w:color w:val="0070C0"/>
        </w:rPr>
        <w:t>CHEMICAL</w:t>
      </w:r>
      <w:r w:rsidRPr="008D4B03">
        <w:rPr>
          <w:b/>
          <w:bCs/>
          <w:color w:val="0070C0"/>
          <w:spacing w:val="-4"/>
        </w:rPr>
        <w:t xml:space="preserve"> </w:t>
      </w:r>
      <w:r w:rsidRPr="008D4B03">
        <w:rPr>
          <w:b/>
          <w:bCs/>
          <w:color w:val="0070C0"/>
          <w:spacing w:val="-2"/>
        </w:rPr>
        <w:t>PROPERTIES</w:t>
      </w:r>
    </w:p>
    <w:p w14:paraId="7E9C9404" w14:textId="77777777" w:rsidR="00430914" w:rsidRPr="00386FB6" w:rsidRDefault="00430914" w:rsidP="001B717E">
      <w:pPr>
        <w:rPr>
          <w:b/>
        </w:rPr>
      </w:pPr>
    </w:p>
    <w:p w14:paraId="1C532B71" w14:textId="075A2DEA" w:rsidR="00430914" w:rsidRDefault="009D0247" w:rsidP="001B717E">
      <w:r w:rsidRPr="00386FB6">
        <w:t xml:space="preserve">Regular human insulin is crystalline zinc insulin dissolved in a clear solution. It may be administered by any parenteral route: subcutaneous, intramuscular, or intravenous. Insulin </w:t>
      </w:r>
      <w:proofErr w:type="spellStart"/>
      <w:r w:rsidRPr="00386FB6">
        <w:t>aspart</w:t>
      </w:r>
      <w:proofErr w:type="spellEnd"/>
      <w:r w:rsidRPr="00386FB6">
        <w:t xml:space="preserve">, </w:t>
      </w:r>
      <w:proofErr w:type="spellStart"/>
      <w:r w:rsidRPr="00386FB6">
        <w:t>glulisine</w:t>
      </w:r>
      <w:proofErr w:type="spellEnd"/>
      <w:r w:rsidRPr="00386FB6">
        <w:t xml:space="preserve"> and lispro are also soluble crystalline zinc insulin, but are intended for subcutaneous (SQ) injection. </w:t>
      </w:r>
      <w:r w:rsidRPr="00386FB6">
        <w:rPr>
          <w:spacing w:val="9"/>
        </w:rPr>
        <w:t xml:space="preserve">When </w:t>
      </w:r>
      <w:r w:rsidRPr="00386FB6">
        <w:rPr>
          <w:spacing w:val="12"/>
        </w:rPr>
        <w:t xml:space="preserve">administered intravenously, </w:t>
      </w:r>
      <w:r w:rsidRPr="00386FB6">
        <w:t>the</w:t>
      </w:r>
      <w:r w:rsidRPr="00386FB6">
        <w:rPr>
          <w:spacing w:val="11"/>
        </w:rPr>
        <w:t xml:space="preserve"> action </w:t>
      </w:r>
      <w:r w:rsidRPr="00386FB6">
        <w:t>of</w:t>
      </w:r>
      <w:r w:rsidRPr="00386FB6">
        <w:rPr>
          <w:spacing w:val="11"/>
        </w:rPr>
        <w:t xml:space="preserve"> these</w:t>
      </w:r>
      <w:r w:rsidRPr="00386FB6">
        <w:rPr>
          <w:spacing w:val="40"/>
        </w:rPr>
        <w:t xml:space="preserve"> </w:t>
      </w:r>
      <w:r w:rsidRPr="00386FB6">
        <w:rPr>
          <w:spacing w:val="14"/>
        </w:rPr>
        <w:t>rapid-</w:t>
      </w:r>
      <w:r w:rsidRPr="00386FB6">
        <w:rPr>
          <w:spacing w:val="12"/>
        </w:rPr>
        <w:t>acting</w:t>
      </w:r>
      <w:r w:rsidRPr="00386FB6">
        <w:rPr>
          <w:spacing w:val="40"/>
        </w:rPr>
        <w:t xml:space="preserve"> </w:t>
      </w:r>
      <w:r w:rsidRPr="00386FB6">
        <w:rPr>
          <w:spacing w:val="11"/>
        </w:rPr>
        <w:t>insulin</w:t>
      </w:r>
      <w:r w:rsidRPr="00386FB6">
        <w:rPr>
          <w:spacing w:val="40"/>
        </w:rPr>
        <w:t xml:space="preserve"> </w:t>
      </w:r>
      <w:r w:rsidRPr="00386FB6">
        <w:rPr>
          <w:spacing w:val="12"/>
        </w:rPr>
        <w:t>analogs</w:t>
      </w:r>
      <w:r w:rsidRPr="00386FB6">
        <w:rPr>
          <w:spacing w:val="40"/>
        </w:rPr>
        <w:t xml:space="preserve"> </w:t>
      </w:r>
      <w:r w:rsidRPr="00386FB6">
        <w:t>is</w:t>
      </w:r>
      <w:r w:rsidRPr="00386FB6">
        <w:rPr>
          <w:spacing w:val="40"/>
        </w:rPr>
        <w:t xml:space="preserve"> </w:t>
      </w:r>
      <w:r w:rsidRPr="00386FB6">
        <w:rPr>
          <w:spacing w:val="12"/>
        </w:rPr>
        <w:t>identical</w:t>
      </w:r>
      <w:r w:rsidRPr="00386FB6">
        <w:rPr>
          <w:spacing w:val="40"/>
        </w:rPr>
        <w:t xml:space="preserve"> </w:t>
      </w:r>
      <w:r w:rsidRPr="00386FB6">
        <w:t>to</w:t>
      </w:r>
      <w:r w:rsidRPr="00386FB6">
        <w:rPr>
          <w:spacing w:val="40"/>
        </w:rPr>
        <w:t xml:space="preserve"> </w:t>
      </w:r>
      <w:r w:rsidRPr="00386FB6">
        <w:rPr>
          <w:spacing w:val="10"/>
        </w:rPr>
        <w:t>that</w:t>
      </w:r>
      <w:r w:rsidRPr="00386FB6">
        <w:rPr>
          <w:spacing w:val="40"/>
        </w:rPr>
        <w:t xml:space="preserve"> </w:t>
      </w:r>
      <w:r w:rsidRPr="00386FB6">
        <w:t>of</w:t>
      </w:r>
      <w:r w:rsidRPr="00386FB6">
        <w:rPr>
          <w:spacing w:val="40"/>
        </w:rPr>
        <w:t xml:space="preserve"> </w:t>
      </w:r>
      <w:r w:rsidRPr="00386FB6">
        <w:rPr>
          <w:spacing w:val="12"/>
        </w:rPr>
        <w:t>regular</w:t>
      </w:r>
      <w:r w:rsidRPr="00386FB6">
        <w:rPr>
          <w:spacing w:val="40"/>
        </w:rPr>
        <w:t xml:space="preserve"> </w:t>
      </w:r>
      <w:r w:rsidRPr="00386FB6">
        <w:rPr>
          <w:spacing w:val="12"/>
        </w:rPr>
        <w:t>insulin.</w:t>
      </w:r>
      <w:r w:rsidRPr="00386FB6">
        <w:rPr>
          <w:spacing w:val="40"/>
        </w:rPr>
        <w:t xml:space="preserve"> </w:t>
      </w:r>
      <w:r w:rsidRPr="00386FB6">
        <w:t>NPH,</w:t>
      </w:r>
      <w:r w:rsidRPr="00386FB6">
        <w:rPr>
          <w:spacing w:val="25"/>
        </w:rPr>
        <w:t xml:space="preserve"> </w:t>
      </w:r>
      <w:r w:rsidRPr="00386FB6">
        <w:t>or</w:t>
      </w:r>
      <w:r w:rsidRPr="00386FB6">
        <w:rPr>
          <w:spacing w:val="29"/>
        </w:rPr>
        <w:t xml:space="preserve"> </w:t>
      </w:r>
      <w:r w:rsidRPr="00386FB6">
        <w:t>neutral</w:t>
      </w:r>
      <w:r w:rsidR="00E138C4" w:rsidRPr="00386FB6">
        <w:t xml:space="preserve"> protamine Hagedorn, is a suspension of regular</w:t>
      </w:r>
      <w:r w:rsidR="00E138C4" w:rsidRPr="00386FB6">
        <w:rPr>
          <w:spacing w:val="-4"/>
        </w:rPr>
        <w:t xml:space="preserve"> </w:t>
      </w:r>
      <w:r w:rsidR="00E138C4" w:rsidRPr="00386FB6">
        <w:t xml:space="preserve">insulin complexed with protamine that delays its absorption. Insulin suspensions should not be administered intravenously. All insulins, except insulin glargine, are formulated to a neutral </w:t>
      </w:r>
      <w:proofErr w:type="spellStart"/>
      <w:r w:rsidR="00E138C4" w:rsidRPr="00386FB6">
        <w:t>pH.</w:t>
      </w:r>
      <w:proofErr w:type="spellEnd"/>
    </w:p>
    <w:p w14:paraId="29A02308" w14:textId="77777777" w:rsidR="008D4B03" w:rsidRPr="00386FB6" w:rsidRDefault="008D4B03" w:rsidP="001B717E"/>
    <w:p w14:paraId="684F34CD" w14:textId="0D228511" w:rsidR="00430914" w:rsidRPr="00386FB6" w:rsidRDefault="009D0247" w:rsidP="001B717E">
      <w:r w:rsidRPr="00386FB6">
        <w:t>Long-acting insulin glargine is a soluble, clear insulin, with a pH of 4.0 which affects its SQ absorption characteristics, discussed further in the pharmacokinetics section. Insulin glargine should not be mixed with other insulins, and should only be administered subcutaneously</w:t>
      </w:r>
      <w:r w:rsidRPr="00386FB6">
        <w:rPr>
          <w:spacing w:val="-1"/>
        </w:rPr>
        <w:t xml:space="preserve"> </w:t>
      </w:r>
      <w:r w:rsidR="00F675CD" w:rsidRPr="00386FB6">
        <w:rPr>
          <w:spacing w:val="-1"/>
        </w:rPr>
        <w:fldChar w:fldCharType="begin"/>
      </w:r>
      <w:r w:rsidR="00ED294D" w:rsidRPr="00386FB6">
        <w:rPr>
          <w:spacing w:val="-1"/>
        </w:rPr>
        <w:instrText xml:space="preserve"> ADDIN ZOTERO_ITEM CSL_CITATION {"citationID":"aPSQlkdc","properties":{"formattedCitation":"(8)","plainCitation":"(8)","noteIndex":0},"citationItems":[{"id":155,"uris":["http://zotero.org/users/10828560/items/TQBX5XKP"],"itemData":{"id":155,"type":"webpage","container-title":"Lantus","title":"021081s072lbl.pdf","URL":"https://www.accessdata.fda.gov/drugsatfda_docs/label/2019/021081s072lbl.pdf","author":[{"family":"FDA","given":""}],"accessed":{"date-parts":[["2022",11,25]]}}}],"schema":"https://github.com/citation-style-language/schema/raw/master/csl-citation.json"} </w:instrText>
      </w:r>
      <w:r w:rsidR="00F675CD" w:rsidRPr="00386FB6">
        <w:rPr>
          <w:spacing w:val="-1"/>
        </w:rPr>
        <w:fldChar w:fldCharType="separate"/>
      </w:r>
      <w:r w:rsidR="00F675CD" w:rsidRPr="00386FB6">
        <w:t>(8)</w:t>
      </w:r>
      <w:r w:rsidR="00F675CD" w:rsidRPr="00386FB6">
        <w:rPr>
          <w:spacing w:val="-1"/>
        </w:rPr>
        <w:fldChar w:fldCharType="end"/>
      </w:r>
      <w:r w:rsidRPr="00386FB6">
        <w:t>. Insulin detemir is an insulin analog coupled to an 18-chain fatty acid that binds to albumin in</w:t>
      </w:r>
      <w:r w:rsidR="008D4B03">
        <w:t xml:space="preserve"> </w:t>
      </w:r>
      <w:r w:rsidRPr="00386FB6">
        <w:t>the SQ tissue. This results in delayed absorption</w:t>
      </w:r>
      <w:r w:rsidRPr="00386FB6">
        <w:rPr>
          <w:spacing w:val="-4"/>
        </w:rPr>
        <w:t xml:space="preserve"> </w:t>
      </w:r>
      <w:r w:rsidRPr="00386FB6">
        <w:t xml:space="preserve">and a prolonged duration of action. </w:t>
      </w:r>
      <w:r w:rsidRPr="00386FB6">
        <w:rPr>
          <w:spacing w:val="10"/>
        </w:rPr>
        <w:t xml:space="preserve">Insulin </w:t>
      </w:r>
      <w:proofErr w:type="spellStart"/>
      <w:r w:rsidRPr="00386FB6">
        <w:rPr>
          <w:spacing w:val="11"/>
        </w:rPr>
        <w:t>degludec</w:t>
      </w:r>
      <w:proofErr w:type="spellEnd"/>
      <w:r w:rsidRPr="00386FB6">
        <w:rPr>
          <w:spacing w:val="40"/>
        </w:rPr>
        <w:t xml:space="preserve"> </w:t>
      </w:r>
      <w:r w:rsidRPr="00386FB6">
        <w:t>is</w:t>
      </w:r>
      <w:r w:rsidRPr="00386FB6">
        <w:rPr>
          <w:spacing w:val="40"/>
        </w:rPr>
        <w:t xml:space="preserve"> </w:t>
      </w:r>
      <w:r w:rsidRPr="00386FB6">
        <w:t>an</w:t>
      </w:r>
      <w:r w:rsidRPr="00386FB6">
        <w:rPr>
          <w:spacing w:val="40"/>
        </w:rPr>
        <w:t xml:space="preserve"> </w:t>
      </w:r>
      <w:r w:rsidRPr="00386FB6">
        <w:rPr>
          <w:spacing w:val="12"/>
        </w:rPr>
        <w:t>ultra-</w:t>
      </w:r>
      <w:r w:rsidRPr="00386FB6">
        <w:t>long</w:t>
      </w:r>
      <w:r w:rsidRPr="00386FB6">
        <w:rPr>
          <w:spacing w:val="40"/>
        </w:rPr>
        <w:t xml:space="preserve"> </w:t>
      </w:r>
      <w:r w:rsidRPr="00386FB6">
        <w:rPr>
          <w:spacing w:val="10"/>
        </w:rPr>
        <w:t>insulin</w:t>
      </w:r>
      <w:r w:rsidRPr="00386FB6">
        <w:rPr>
          <w:spacing w:val="40"/>
        </w:rPr>
        <w:t xml:space="preserve"> </w:t>
      </w:r>
      <w:r w:rsidRPr="00386FB6">
        <w:rPr>
          <w:spacing w:val="10"/>
        </w:rPr>
        <w:t>analog</w:t>
      </w:r>
      <w:r w:rsidRPr="00386FB6">
        <w:rPr>
          <w:spacing w:val="40"/>
        </w:rPr>
        <w:t xml:space="preserve"> </w:t>
      </w:r>
      <w:r w:rsidRPr="00386FB6">
        <w:rPr>
          <w:spacing w:val="9"/>
        </w:rPr>
        <w:t>that</w:t>
      </w:r>
      <w:r w:rsidRPr="00386FB6">
        <w:rPr>
          <w:spacing w:val="40"/>
        </w:rPr>
        <w:t xml:space="preserve"> </w:t>
      </w:r>
      <w:r w:rsidRPr="00386FB6">
        <w:rPr>
          <w:spacing w:val="10"/>
        </w:rPr>
        <w:t>breaks</w:t>
      </w:r>
      <w:r w:rsidRPr="00386FB6">
        <w:rPr>
          <w:spacing w:val="40"/>
        </w:rPr>
        <w:t xml:space="preserve"> </w:t>
      </w:r>
      <w:r w:rsidRPr="00386FB6">
        <w:rPr>
          <w:spacing w:val="10"/>
        </w:rPr>
        <w:t>down</w:t>
      </w:r>
      <w:r w:rsidRPr="00386FB6">
        <w:rPr>
          <w:spacing w:val="40"/>
        </w:rPr>
        <w:t xml:space="preserve"> </w:t>
      </w:r>
      <w:r w:rsidRPr="00386FB6">
        <w:t>into</w:t>
      </w:r>
      <w:r w:rsidRPr="00386FB6">
        <w:rPr>
          <w:spacing w:val="40"/>
        </w:rPr>
        <w:t xml:space="preserve"> </w:t>
      </w:r>
      <w:r w:rsidRPr="00386FB6">
        <w:rPr>
          <w:spacing w:val="10"/>
        </w:rPr>
        <w:t>monomers</w:t>
      </w:r>
      <w:r w:rsidRPr="00386FB6">
        <w:rPr>
          <w:spacing w:val="40"/>
        </w:rPr>
        <w:t xml:space="preserve"> </w:t>
      </w:r>
      <w:r w:rsidR="00034E85" w:rsidRPr="00386FB6">
        <w:rPr>
          <w:spacing w:val="40"/>
        </w:rPr>
        <w:t xml:space="preserve">by </w:t>
      </w:r>
      <w:r w:rsidRPr="00386FB6">
        <w:rPr>
          <w:spacing w:val="11"/>
        </w:rPr>
        <w:t>dissociating</w:t>
      </w:r>
      <w:r w:rsidR="00034E85" w:rsidRPr="00386FB6">
        <w:rPr>
          <w:spacing w:val="11"/>
        </w:rPr>
        <w:t xml:space="preserve"> from</w:t>
      </w:r>
      <w:r w:rsidRPr="00386FB6">
        <w:rPr>
          <w:spacing w:val="11"/>
        </w:rPr>
        <w:t xml:space="preserve"> </w:t>
      </w:r>
      <w:r w:rsidRPr="00386FB6">
        <w:rPr>
          <w:spacing w:val="9"/>
        </w:rPr>
        <w:t xml:space="preserve">zinc </w:t>
      </w:r>
      <w:r w:rsidRPr="00386FB6">
        <w:rPr>
          <w:spacing w:val="10"/>
        </w:rPr>
        <w:t xml:space="preserve">molecules after </w:t>
      </w:r>
      <w:r w:rsidRPr="00386FB6">
        <w:rPr>
          <w:spacing w:val="11"/>
        </w:rPr>
        <w:t>administration</w:t>
      </w:r>
      <w:r w:rsidR="00F675CD" w:rsidRPr="00386FB6">
        <w:rPr>
          <w:spacing w:val="11"/>
        </w:rPr>
        <w:t xml:space="preserve"> </w:t>
      </w:r>
      <w:r w:rsidR="00F675CD" w:rsidRPr="00386FB6">
        <w:rPr>
          <w:spacing w:val="11"/>
        </w:rPr>
        <w:fldChar w:fldCharType="begin"/>
      </w:r>
      <w:r w:rsidR="00ED294D" w:rsidRPr="00386FB6">
        <w:rPr>
          <w:spacing w:val="11"/>
        </w:rPr>
        <w:instrText xml:space="preserve"> ADDIN ZOTERO_ITEM CSL_CITATION {"citationID":"pk3ENk58","properties":{"formattedCitation":"(22)","plainCitation":"(22)","noteIndex":0},"citationItems":[{"id":408,"uris":["http://zotero.org/users/10828560/items/7VKHG5CG"],"itemData":{"id":408,"type":"article-journal","abstract":"Background:We wanted to determine whether basal insulin requirements change when patients transition from insulin glargine U-100 (Gla-100) to insulin glargine U-300 (Gla-300) or insulin degludec.Methods:This study involved subjects seen in the University of Colorado Health Endocrine Clinic who were transitioned from Gla-100 to either Gla-300 (n = 95) or insulin degludec (n = 39). The primary outcome was the difference between baseline Gla-100 dose and dose of Gla-300 or insulin degludec prescribed after first follow-up visit within 1?12 months. Secondary outcomes included changes in glycemic control and empiric dose conversion from Gla-100 to Gla-300 or insulin degludec on the day of transition. Wilcoxon rank sum tests evaluated changes in insulin doses, and paired t tests assessed changes in glycemic control using GraphPad statistical software.Results:Median daily basal insulin dose increased for individuals transitioned from Gla-100 to Gla-300 from 30 [19?60 interquartile range (IQR)] units at baseline to 34.5 (19?70 IQR) units after follow up (p = 0.01). For patients transitioned to insulin degludec, dose changes from baseline to follow up were not significantly different (p = 0.56). At the time of transition, the prescribed dose of Gla-300 or insulin degludec did not significantly differ from the previous dose of Gla-100 (p = 0.73 and 0.28, respectively), indicating that empiric dose adjustments were not routinely prescribed.Conclusions:Patients who transitioned from Gla-100 to Gla-300 had increased basal insulin requirements between visits, while basal insulin requirements for those transitioned from Gla-100 to insulin degludec were not significantly different.","container-title":"Therapeutic Advances in Endocrinology and Metabolism","DOI":"10.1177/2042018818760962","ISSN":"2042-0188","issue":"4","journalAbbreviation":"Therapeutic Advances in Endocrinology","language":"en","note":"publisher: SAGE Publications","page":"113-121","source":"SAGE Journals","title":"Conversion from insulin glargine U-100 to insulin glargine U-300 or insulin degludec and the impact on dosage requirements","volume":"9","author":[{"family":"Pearson","given":"Scott M."},{"family":"Trujillo","given":"Jennifer M."}],"issued":{"date-parts":[["2018",4,1]]}}}],"schema":"https://github.com/citation-style-language/schema/raw/master/csl-citation.json"} </w:instrText>
      </w:r>
      <w:r w:rsidR="00F675CD" w:rsidRPr="00386FB6">
        <w:rPr>
          <w:spacing w:val="11"/>
        </w:rPr>
        <w:fldChar w:fldCharType="separate"/>
      </w:r>
      <w:r w:rsidR="00F675CD" w:rsidRPr="00386FB6">
        <w:t>(22)</w:t>
      </w:r>
      <w:r w:rsidR="00F675CD" w:rsidRPr="00386FB6">
        <w:rPr>
          <w:spacing w:val="11"/>
        </w:rPr>
        <w:fldChar w:fldCharType="end"/>
      </w:r>
      <w:r w:rsidRPr="00386FB6">
        <w:t xml:space="preserve">. Insulins detemir and </w:t>
      </w:r>
      <w:proofErr w:type="spellStart"/>
      <w:r w:rsidRPr="00386FB6">
        <w:t>degludec</w:t>
      </w:r>
      <w:proofErr w:type="spellEnd"/>
      <w:r w:rsidRPr="00386FB6">
        <w:t xml:space="preserve"> should also not be mixed with other insulins and are intended only</w:t>
      </w:r>
      <w:r w:rsidRPr="00386FB6">
        <w:rPr>
          <w:spacing w:val="-1"/>
        </w:rPr>
        <w:t xml:space="preserve"> </w:t>
      </w:r>
      <w:r w:rsidRPr="00386FB6">
        <w:t>for subcutaneous</w:t>
      </w:r>
      <w:r w:rsidRPr="00386FB6">
        <w:rPr>
          <w:spacing w:val="-1"/>
        </w:rPr>
        <w:t xml:space="preserve"> </w:t>
      </w:r>
      <w:r w:rsidRPr="00386FB6">
        <w:t>use</w:t>
      </w:r>
      <w:r w:rsidR="00F675CD" w:rsidRPr="00386FB6">
        <w:t xml:space="preserve"> </w:t>
      </w:r>
      <w:r w:rsidR="00F675CD" w:rsidRPr="00386FB6">
        <w:fldChar w:fldCharType="begin"/>
      </w:r>
      <w:r w:rsidR="00ED294D" w:rsidRPr="00386FB6">
        <w:instrText xml:space="preserve"> ADDIN ZOTERO_ITEM CSL_CITATION {"citationID":"g52MJlUH","properties":{"formattedCitation":"(5,7)","plainCitation":"(5,7)","noteIndex":0},"citationItems":[{"id":159,"uris":["http://zotero.org/users/10828560/items/CW46BA9S"],"itemData":{"id":159,"type":"webpage","container-title":"Tresiba","title":"203314lbl.pdf","URL":"https://www.accessdata.fda.gov/drugsatfda_docs/label/2015/203314lbl.pdf","author":[{"family":"FDA","given":""}],"accessed":{"date-parts":[["2022",11,25]]}}},{"id":157,"uris":["http://zotero.org/users/10828560/items/4Q3SXPNA"],"itemData":{"id":157,"type":"webpage","container-title":"Levemir","title":"021536s037lbl.pdf","URL":"https://www.accessdata.fda.gov/drugsatfda_docs/label/2012/021536s037lbl.pdf","author":[{"family":"FDA","given":""}],"accessed":{"date-parts":[["2022",11,25]]}}}],"schema":"https://github.com/citation-style-language/schema/raw/master/csl-citation.json"} </w:instrText>
      </w:r>
      <w:r w:rsidR="00F675CD" w:rsidRPr="00386FB6">
        <w:fldChar w:fldCharType="separate"/>
      </w:r>
      <w:r w:rsidR="00F675CD" w:rsidRPr="00386FB6">
        <w:t>(5,7)</w:t>
      </w:r>
      <w:r w:rsidR="00F675CD" w:rsidRPr="00386FB6">
        <w:fldChar w:fldCharType="end"/>
      </w:r>
      <w:r w:rsidRPr="00386FB6">
        <w:rPr>
          <w:spacing w:val="-2"/>
        </w:rPr>
        <w:t>.</w:t>
      </w:r>
    </w:p>
    <w:p w14:paraId="41A9958F" w14:textId="77777777" w:rsidR="00430914" w:rsidRPr="00386FB6" w:rsidRDefault="00430914" w:rsidP="001B717E"/>
    <w:p w14:paraId="21DB56CF" w14:textId="77777777" w:rsidR="00430914" w:rsidRPr="008D4B03" w:rsidRDefault="009D0247" w:rsidP="001B717E">
      <w:pPr>
        <w:rPr>
          <w:b/>
          <w:bCs/>
          <w:color w:val="0070C0"/>
        </w:rPr>
      </w:pPr>
      <w:r w:rsidRPr="008D4B03">
        <w:rPr>
          <w:b/>
          <w:bCs/>
          <w:color w:val="0070C0"/>
        </w:rPr>
        <w:t>PHARMACOKINETICS</w:t>
      </w:r>
    </w:p>
    <w:p w14:paraId="769DFE17" w14:textId="77777777" w:rsidR="00430914" w:rsidRPr="00386FB6" w:rsidRDefault="00430914" w:rsidP="001B717E">
      <w:pPr>
        <w:rPr>
          <w:b/>
        </w:rPr>
      </w:pPr>
    </w:p>
    <w:p w14:paraId="2629AFB8" w14:textId="77777777" w:rsidR="00430914" w:rsidRPr="008D4B03" w:rsidRDefault="009D0247" w:rsidP="001B717E">
      <w:pPr>
        <w:rPr>
          <w:b/>
          <w:bCs/>
          <w:color w:val="00B050"/>
        </w:rPr>
      </w:pPr>
      <w:r w:rsidRPr="008D4B03">
        <w:rPr>
          <w:b/>
          <w:bCs/>
          <w:color w:val="00B050"/>
        </w:rPr>
        <w:t>Absorption</w:t>
      </w:r>
    </w:p>
    <w:p w14:paraId="2846E6F5" w14:textId="77777777" w:rsidR="00430914" w:rsidRPr="00386FB6" w:rsidRDefault="00430914" w:rsidP="001B717E">
      <w:pPr>
        <w:rPr>
          <w:b/>
        </w:rPr>
      </w:pPr>
    </w:p>
    <w:p w14:paraId="431718EC" w14:textId="78FBA1AE" w:rsidR="00430914" w:rsidRPr="00386FB6" w:rsidRDefault="009D0247" w:rsidP="001B717E">
      <w:r w:rsidRPr="00386FB6">
        <w:t xml:space="preserve">Insulin administered via SQ injection is absorbed into the bloodstream, </w:t>
      </w:r>
      <w:r w:rsidR="009F1AC9" w:rsidRPr="00386FB6">
        <w:t xml:space="preserve">and </w:t>
      </w:r>
      <w:r w:rsidRPr="00386FB6">
        <w:t>the lymphatic</w:t>
      </w:r>
      <w:r w:rsidRPr="00386FB6">
        <w:rPr>
          <w:spacing w:val="21"/>
        </w:rPr>
        <w:t xml:space="preserve"> </w:t>
      </w:r>
      <w:r w:rsidRPr="00386FB6">
        <w:t>system</w:t>
      </w:r>
      <w:r w:rsidRPr="00386FB6">
        <w:rPr>
          <w:spacing w:val="20"/>
        </w:rPr>
        <w:t xml:space="preserve"> </w:t>
      </w:r>
      <w:r w:rsidR="009F1AC9" w:rsidRPr="00386FB6">
        <w:rPr>
          <w:spacing w:val="20"/>
        </w:rPr>
        <w:t xml:space="preserve">also </w:t>
      </w:r>
      <w:r w:rsidRPr="00386FB6">
        <w:t>play</w:t>
      </w:r>
      <w:r w:rsidR="009F1AC9" w:rsidRPr="00386FB6">
        <w:t>s</w:t>
      </w:r>
      <w:r w:rsidRPr="00386FB6">
        <w:rPr>
          <w:spacing w:val="19"/>
        </w:rPr>
        <w:t xml:space="preserve"> </w:t>
      </w:r>
      <w:r w:rsidRPr="00386FB6">
        <w:t>a</w:t>
      </w:r>
      <w:r w:rsidRPr="00386FB6">
        <w:rPr>
          <w:spacing w:val="24"/>
        </w:rPr>
        <w:t xml:space="preserve"> </w:t>
      </w:r>
      <w:r w:rsidRPr="00386FB6">
        <w:t>role</w:t>
      </w:r>
      <w:r w:rsidRPr="00386FB6">
        <w:rPr>
          <w:spacing w:val="24"/>
        </w:rPr>
        <w:t xml:space="preserve"> </w:t>
      </w:r>
      <w:r w:rsidRPr="00386FB6">
        <w:t>in</w:t>
      </w:r>
      <w:r w:rsidRPr="00386FB6">
        <w:rPr>
          <w:spacing w:val="19"/>
        </w:rPr>
        <w:t xml:space="preserve"> </w:t>
      </w:r>
      <w:r w:rsidRPr="00386FB6">
        <w:t xml:space="preserve">transport </w:t>
      </w:r>
      <w:r w:rsidR="009F1AC9" w:rsidRPr="00386FB6">
        <w:fldChar w:fldCharType="begin"/>
      </w:r>
      <w:r w:rsidR="00ED294D" w:rsidRPr="00386FB6">
        <w:instrText xml:space="preserve"> ADDIN ZOTERO_ITEM CSL_CITATION {"citationID":"tSyGqnxU","properties":{"formattedCitation":"(23)","plainCitation":"(23)","noteIndex":0},"citationItems":[{"id":410,"uris":["http://zotero.org/users/10828560/items/NER22XCP"],"itemData":{"id":410,"type":"article-journal","container-title":"Journal of Diabetes Science and Technology","DOI":"10.1177/1932296818817011","ISSN":"1932-2968","issue":"1","journalAbbreviation":"J Diabetes Sci Technol","language":"en","note":"publisher: SAGE Publications Inc","page":"3-7","source":"SAGE Journals","title":"Subcutaneous Insulin Administration: Sufficient Progress or Ongoing Need?","title-short":"Subcutaneous Insulin Administration","volume":"13","author":[{"family":"Pettis","given":"Ronald J."},{"family":"Muchmore","given":"Douglas"},{"family":"Heinemann","given":"Lutz"}],"issued":{"date-parts":[["2019",1,1]]}}}],"schema":"https://github.com/citation-style-language/schema/raw/master/csl-citation.json"} </w:instrText>
      </w:r>
      <w:r w:rsidR="009F1AC9" w:rsidRPr="00386FB6">
        <w:fldChar w:fldCharType="separate"/>
      </w:r>
      <w:r w:rsidR="009F1AC9" w:rsidRPr="00386FB6">
        <w:t>(23)</w:t>
      </w:r>
      <w:r w:rsidR="009F1AC9" w:rsidRPr="00386FB6">
        <w:fldChar w:fldCharType="end"/>
      </w:r>
      <w:r w:rsidRPr="00386FB6">
        <w:t>.</w:t>
      </w:r>
      <w:r w:rsidRPr="00386FB6">
        <w:rPr>
          <w:spacing w:val="23"/>
        </w:rPr>
        <w:t xml:space="preserve"> </w:t>
      </w:r>
      <w:r w:rsidRPr="00386FB6">
        <w:t>The</w:t>
      </w:r>
      <w:r w:rsidRPr="00386FB6">
        <w:rPr>
          <w:spacing w:val="24"/>
        </w:rPr>
        <w:t xml:space="preserve"> </w:t>
      </w:r>
      <w:r w:rsidRPr="00386FB6">
        <w:t>absorption</w:t>
      </w:r>
      <w:r w:rsidRPr="00386FB6">
        <w:rPr>
          <w:spacing w:val="24"/>
        </w:rPr>
        <w:t xml:space="preserve"> </w:t>
      </w:r>
      <w:r w:rsidRPr="00386FB6">
        <w:t>of</w:t>
      </w:r>
      <w:r w:rsidRPr="00386FB6">
        <w:rPr>
          <w:spacing w:val="23"/>
        </w:rPr>
        <w:t xml:space="preserve"> </w:t>
      </w:r>
      <w:r w:rsidRPr="00386FB6">
        <w:t>human</w:t>
      </w:r>
      <w:r w:rsidRPr="00386FB6">
        <w:rPr>
          <w:spacing w:val="24"/>
        </w:rPr>
        <w:t xml:space="preserve"> </w:t>
      </w:r>
      <w:r w:rsidRPr="00386FB6">
        <w:t>insulin</w:t>
      </w:r>
      <w:r w:rsidRPr="00386FB6">
        <w:rPr>
          <w:spacing w:val="24"/>
        </w:rPr>
        <w:t xml:space="preserve"> </w:t>
      </w:r>
      <w:r w:rsidRPr="00386FB6">
        <w:t>into the</w:t>
      </w:r>
      <w:r w:rsidRPr="00386FB6">
        <w:rPr>
          <w:spacing w:val="37"/>
        </w:rPr>
        <w:t xml:space="preserve"> </w:t>
      </w:r>
      <w:r w:rsidRPr="00386FB6">
        <w:rPr>
          <w:spacing w:val="9"/>
        </w:rPr>
        <w:t>bloodstream</w:t>
      </w:r>
      <w:r w:rsidRPr="00386FB6">
        <w:rPr>
          <w:spacing w:val="32"/>
        </w:rPr>
        <w:t xml:space="preserve"> </w:t>
      </w:r>
      <w:r w:rsidRPr="00386FB6">
        <w:t>after SQ</w:t>
      </w:r>
      <w:r w:rsidRPr="00386FB6">
        <w:rPr>
          <w:spacing w:val="24"/>
        </w:rPr>
        <w:t xml:space="preserve"> </w:t>
      </w:r>
      <w:r w:rsidRPr="00386FB6">
        <w:t>absorption</w:t>
      </w:r>
      <w:r w:rsidRPr="00386FB6">
        <w:rPr>
          <w:spacing w:val="31"/>
        </w:rPr>
        <w:t xml:space="preserve"> </w:t>
      </w:r>
      <w:r w:rsidRPr="00386FB6">
        <w:t>is</w:t>
      </w:r>
      <w:r w:rsidRPr="00386FB6">
        <w:rPr>
          <w:spacing w:val="23"/>
        </w:rPr>
        <w:t xml:space="preserve"> </w:t>
      </w:r>
      <w:r w:rsidRPr="00386FB6">
        <w:t>the</w:t>
      </w:r>
      <w:r w:rsidRPr="00386FB6">
        <w:rPr>
          <w:spacing w:val="25"/>
        </w:rPr>
        <w:t xml:space="preserve"> </w:t>
      </w:r>
      <w:r w:rsidRPr="00386FB6">
        <w:t>rate</w:t>
      </w:r>
      <w:r w:rsidRPr="00386FB6">
        <w:rPr>
          <w:spacing w:val="20"/>
        </w:rPr>
        <w:t xml:space="preserve"> </w:t>
      </w:r>
      <w:r w:rsidRPr="00386FB6">
        <w:t>limiting</w:t>
      </w:r>
      <w:r w:rsidRPr="00386FB6">
        <w:rPr>
          <w:spacing w:val="31"/>
        </w:rPr>
        <w:t xml:space="preserve"> </w:t>
      </w:r>
      <w:r w:rsidRPr="00386FB6">
        <w:t>step</w:t>
      </w:r>
      <w:r w:rsidRPr="00386FB6">
        <w:rPr>
          <w:spacing w:val="20"/>
        </w:rPr>
        <w:t xml:space="preserve"> </w:t>
      </w:r>
      <w:r w:rsidRPr="00386FB6">
        <w:t>of</w:t>
      </w:r>
      <w:r w:rsidRPr="00386FB6">
        <w:rPr>
          <w:spacing w:val="30"/>
        </w:rPr>
        <w:t xml:space="preserve"> </w:t>
      </w:r>
      <w:r w:rsidRPr="00386FB6">
        <w:t>insulin</w:t>
      </w:r>
      <w:r w:rsidRPr="00386FB6">
        <w:rPr>
          <w:spacing w:val="25"/>
        </w:rPr>
        <w:t xml:space="preserve"> </w:t>
      </w:r>
      <w:r w:rsidRPr="00386FB6">
        <w:t>activity.</w:t>
      </w:r>
      <w:r w:rsidRPr="00386FB6">
        <w:rPr>
          <w:spacing w:val="24"/>
        </w:rPr>
        <w:t xml:space="preserve"> </w:t>
      </w:r>
      <w:r w:rsidRPr="00386FB6">
        <w:t>This absorption is inconsistent with</w:t>
      </w:r>
      <w:r w:rsidRPr="00386FB6">
        <w:rPr>
          <w:spacing w:val="-1"/>
        </w:rPr>
        <w:t xml:space="preserve"> </w:t>
      </w:r>
      <w:r w:rsidRPr="00386FB6">
        <w:t>the coefficients of variation of T50% (time for 50% of the insulin dose</w:t>
      </w:r>
      <w:r w:rsidRPr="00386FB6">
        <w:rPr>
          <w:spacing w:val="24"/>
        </w:rPr>
        <w:t xml:space="preserve"> </w:t>
      </w:r>
      <w:r w:rsidRPr="00386FB6">
        <w:t>to</w:t>
      </w:r>
      <w:r w:rsidRPr="00386FB6">
        <w:rPr>
          <w:spacing w:val="19"/>
        </w:rPr>
        <w:t xml:space="preserve"> </w:t>
      </w:r>
      <w:r w:rsidRPr="00386FB6">
        <w:t>be</w:t>
      </w:r>
      <w:r w:rsidRPr="00386FB6">
        <w:rPr>
          <w:spacing w:val="19"/>
        </w:rPr>
        <w:t xml:space="preserve"> </w:t>
      </w:r>
      <w:r w:rsidRPr="00386FB6">
        <w:t>absorbed)</w:t>
      </w:r>
      <w:r w:rsidRPr="00386FB6">
        <w:rPr>
          <w:spacing w:val="20"/>
        </w:rPr>
        <w:t xml:space="preserve"> </w:t>
      </w:r>
      <w:r w:rsidRPr="00386FB6">
        <w:t xml:space="preserve">varying ~ </w:t>
      </w:r>
      <w:r w:rsidR="003B327D" w:rsidRPr="00386FB6">
        <w:t>1</w:t>
      </w:r>
      <w:r w:rsidRPr="00386FB6">
        <w:t xml:space="preserve">5% within an individual and </w:t>
      </w:r>
      <w:r w:rsidR="003B327D" w:rsidRPr="00386FB6">
        <w:t>30</w:t>
      </w:r>
      <w:r w:rsidRPr="00386FB6">
        <w:t xml:space="preserve">% between patients </w:t>
      </w:r>
      <w:r w:rsidR="003B327D" w:rsidRPr="00386FB6">
        <w:fldChar w:fldCharType="begin"/>
      </w:r>
      <w:r w:rsidR="00ED294D" w:rsidRPr="00386FB6">
        <w:instrText xml:space="preserve"> ADDIN ZOTERO_ITEM CSL_CITATION {"citationID":"Eh74OJTC","properties":{"formattedCitation":"(24)","plainCitation":"(24)","noteIndex":0},"citationItems":[{"id":412,"uris":["http://zotero.org/users/10828560/items/FX4WUWAP"],"itemData":{"id":412,"type":"webpage","language":"en","note":"DOI: 10.1089/152091502320798312","title":"Variability of Insulin Absorption and Insulin Action","URL":"https://www.liebertpub.com/doi/epdf/10.1089/152091502320798312","accessed":{"date-parts":[["2022",12,17]]}}}],"schema":"https://github.com/citation-style-language/schema/raw/master/csl-citation.json"} </w:instrText>
      </w:r>
      <w:r w:rsidR="003B327D" w:rsidRPr="00386FB6">
        <w:fldChar w:fldCharType="separate"/>
      </w:r>
      <w:r w:rsidR="003B327D" w:rsidRPr="00386FB6">
        <w:t>(24)</w:t>
      </w:r>
      <w:r w:rsidR="003B327D" w:rsidRPr="00386FB6">
        <w:fldChar w:fldCharType="end"/>
      </w:r>
      <w:r w:rsidRPr="00386FB6">
        <w:t xml:space="preserve">. Most of this variability of insulin absorption is correlated to blood flow differences at the various sites of </w:t>
      </w:r>
      <w:r w:rsidRPr="00386FB6">
        <w:lastRenderedPageBreak/>
        <w:t>injection (abdomen, deltoid, gluteus, and thigh)</w:t>
      </w:r>
      <w:r w:rsidR="00291D78" w:rsidRPr="00386FB6">
        <w:t xml:space="preserve"> </w:t>
      </w:r>
      <w:r w:rsidR="00291D78" w:rsidRPr="00386FB6">
        <w:fldChar w:fldCharType="begin"/>
      </w:r>
      <w:r w:rsidR="00ED294D" w:rsidRPr="00386FB6">
        <w:instrText xml:space="preserve"> ADDIN ZOTERO_ITEM CSL_CITATION {"citationID":"hiGvMMDY","properties":{"formattedCitation":"(25)","plainCitation":"(25)","noteIndex":0},"citationItems":[{"id":414,"uris":["http://zotero.org/users/10828560/items/IUFVSW5R"],"itemData":{"id":414,"type":"article-journal","abstract":"Variability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available.","container-title":"Journal of Diabetes Research","DOI":"10.1155/2018/1205121","ISSN":"2314-6745","journalAbbreviation":"J Diabetes Res","note":"PMID: 30116732\nPMCID: PMC6079517","page":"1205121","source":"PubMed Central","title":"Factors Affecting the Absorption of Subcutaneously Administered Insulin: Effect on Variability","title-short":"Factors Affecting the Absorption of Subcutaneously Administered Insulin","volume":"2018","author":[{"family":"Gradel","given":"A. K. J."},{"family":"Porsgaard","given":"T."},{"family":"Lykkesfeldt","given":"J."},{"family":"Seested","given":"T."},{"family":"Gram-Nielsen","given":"S."},{"family":"Kristensen","given":"N. R."},{"family":"Refsgaard","given":"H. H. F."}],"issued":{"date-parts":[["2018",7,4]]}}}],"schema":"https://github.com/citation-style-language/schema/raw/master/csl-citation.json"} </w:instrText>
      </w:r>
      <w:r w:rsidR="00291D78" w:rsidRPr="00386FB6">
        <w:fldChar w:fldCharType="separate"/>
      </w:r>
      <w:r w:rsidR="00291D78" w:rsidRPr="00386FB6">
        <w:t>(25)</w:t>
      </w:r>
      <w:r w:rsidR="00291D78" w:rsidRPr="00386FB6">
        <w:fldChar w:fldCharType="end"/>
      </w:r>
      <w:r w:rsidRPr="00386FB6">
        <w:t xml:space="preserve">. For regular insulin, the impact of this is a </w:t>
      </w:r>
      <w:r w:rsidR="00771162" w:rsidRPr="00386FB6">
        <w:t xml:space="preserve">more than </w:t>
      </w:r>
      <w:r w:rsidRPr="00386FB6">
        <w:t>2 times faster rate of absorption</w:t>
      </w:r>
      <w:r w:rsidRPr="00386FB6">
        <w:rPr>
          <w:spacing w:val="23"/>
        </w:rPr>
        <w:t xml:space="preserve"> </w:t>
      </w:r>
      <w:r w:rsidRPr="00386FB6">
        <w:t>from the</w:t>
      </w:r>
      <w:r w:rsidRPr="00386FB6">
        <w:rPr>
          <w:spacing w:val="23"/>
        </w:rPr>
        <w:t xml:space="preserve"> </w:t>
      </w:r>
      <w:r w:rsidRPr="00386FB6">
        <w:t>abdomen</w:t>
      </w:r>
      <w:r w:rsidRPr="00386FB6">
        <w:rPr>
          <w:spacing w:val="23"/>
        </w:rPr>
        <w:t xml:space="preserve"> </w:t>
      </w:r>
      <w:r w:rsidRPr="00386FB6">
        <w:t xml:space="preserve">than </w:t>
      </w:r>
      <w:r w:rsidR="00D604D4" w:rsidRPr="00386FB6">
        <w:t xml:space="preserve">the thigh </w:t>
      </w:r>
      <w:r w:rsidR="00D604D4" w:rsidRPr="00386FB6">
        <w:fldChar w:fldCharType="begin"/>
      </w:r>
      <w:r w:rsidR="00ED294D" w:rsidRPr="00386FB6">
        <w:instrText xml:space="preserve"> ADDIN ZOTERO_ITEM CSL_CITATION {"citationID":"rOwjF4zM","properties":{"formattedCitation":"(25)","plainCitation":"(25)","noteIndex":0},"citationItems":[{"id":414,"uris":["http://zotero.org/users/10828560/items/IUFVSW5R"],"itemData":{"id":414,"type":"article-journal","abstract":"Variability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available.","container-title":"Journal of Diabetes Research","DOI":"10.1155/2018/1205121","ISSN":"2314-6745","journalAbbreviation":"J Diabetes Res","note":"PMID: 30116732\nPMCID: PMC6079517","page":"1205121","source":"PubMed Central","title":"Factors Affecting the Absorption of Subcutaneously Administered Insulin: Effect on Variability","title-short":"Factors Affecting the Absorption of Subcutaneously Administered Insulin","volume":"2018","author":[{"family":"Gradel","given":"A. K. J."},{"family":"Porsgaard","given":"T."},{"family":"Lykkesfeldt","given":"J."},{"family":"Seested","given":"T."},{"family":"Gram-Nielsen","given":"S."},{"family":"Kristensen","given":"N. R."},{"family":"Refsgaard","given":"H. H. F."}],"issued":{"date-parts":[["2018",7,4]]}}}],"schema":"https://github.com/citation-style-language/schema/raw/master/csl-citation.json"} </w:instrText>
      </w:r>
      <w:r w:rsidR="00D604D4" w:rsidRPr="00386FB6">
        <w:fldChar w:fldCharType="separate"/>
      </w:r>
      <w:r w:rsidR="00D604D4" w:rsidRPr="00386FB6">
        <w:t>(25)</w:t>
      </w:r>
      <w:r w:rsidR="00D604D4" w:rsidRPr="00386FB6">
        <w:fldChar w:fldCharType="end"/>
      </w:r>
      <w:r w:rsidRPr="00386FB6">
        <w:t>.</w:t>
      </w:r>
      <w:r w:rsidRPr="00386FB6">
        <w:rPr>
          <w:spacing w:val="21"/>
        </w:rPr>
        <w:t xml:space="preserve"> </w:t>
      </w:r>
      <w:r w:rsidRPr="00386FB6">
        <w:t>The</w:t>
      </w:r>
      <w:r w:rsidRPr="00386FB6">
        <w:rPr>
          <w:spacing w:val="22"/>
        </w:rPr>
        <w:t xml:space="preserve"> </w:t>
      </w:r>
      <w:r w:rsidRPr="00386FB6">
        <w:t>clinical significance</w:t>
      </w:r>
      <w:r w:rsidRPr="00386FB6">
        <w:rPr>
          <w:spacing w:val="22"/>
        </w:rPr>
        <w:t xml:space="preserve"> </w:t>
      </w:r>
      <w:r w:rsidRPr="00386FB6">
        <w:t>of</w:t>
      </w:r>
      <w:r w:rsidRPr="00386FB6">
        <w:rPr>
          <w:spacing w:val="27"/>
        </w:rPr>
        <w:t xml:space="preserve"> </w:t>
      </w:r>
      <w:r w:rsidRPr="00386FB6">
        <w:t>this</w:t>
      </w:r>
      <w:r w:rsidRPr="00386FB6">
        <w:rPr>
          <w:spacing w:val="26"/>
        </w:rPr>
        <w:t xml:space="preserve"> </w:t>
      </w:r>
      <w:r w:rsidRPr="00386FB6">
        <w:t>is</w:t>
      </w:r>
      <w:r w:rsidRPr="00386FB6">
        <w:rPr>
          <w:spacing w:val="20"/>
        </w:rPr>
        <w:t xml:space="preserve"> </w:t>
      </w:r>
      <w:r w:rsidRPr="00386FB6">
        <w:t>that</w:t>
      </w:r>
      <w:r w:rsidRPr="00386FB6">
        <w:rPr>
          <w:spacing w:val="21"/>
        </w:rPr>
        <w:t xml:space="preserve"> </w:t>
      </w:r>
      <w:r w:rsidRPr="00386FB6">
        <w:t>patients</w:t>
      </w:r>
      <w:r w:rsidRPr="00386FB6">
        <w:rPr>
          <w:spacing w:val="20"/>
        </w:rPr>
        <w:t xml:space="preserve"> </w:t>
      </w:r>
      <w:r w:rsidRPr="00386FB6">
        <w:t>should</w:t>
      </w:r>
      <w:r w:rsidRPr="00386FB6">
        <w:rPr>
          <w:spacing w:val="22"/>
        </w:rPr>
        <w:t xml:space="preserve"> </w:t>
      </w:r>
      <w:r w:rsidRPr="00386FB6">
        <w:t>avoid</w:t>
      </w:r>
      <w:r w:rsidRPr="00386FB6">
        <w:rPr>
          <w:spacing w:val="22"/>
        </w:rPr>
        <w:t xml:space="preserve"> </w:t>
      </w:r>
      <w:r w:rsidRPr="00386FB6">
        <w:t>random use of different body regions for their injections. For example, if a patient prefers to use their thigh for a noontime injection, this site should be used consistently for this injection. The abdomen is the preferred site of injection because it is the least susceptible to factors</w:t>
      </w:r>
      <w:r w:rsidRPr="00386FB6">
        <w:rPr>
          <w:spacing w:val="-2"/>
        </w:rPr>
        <w:t xml:space="preserve"> </w:t>
      </w:r>
      <w:r w:rsidRPr="00386FB6">
        <w:t xml:space="preserve">affecting insulin absorption (see Table 1). Insulin </w:t>
      </w:r>
      <w:proofErr w:type="spellStart"/>
      <w:r w:rsidRPr="00386FB6">
        <w:t>aspart</w:t>
      </w:r>
      <w:proofErr w:type="spellEnd"/>
      <w:r w:rsidRPr="00386FB6">
        <w:t xml:space="preserve">, </w:t>
      </w:r>
      <w:proofErr w:type="spellStart"/>
      <w:r w:rsidRPr="00386FB6">
        <w:t>glulisine</w:t>
      </w:r>
      <w:proofErr w:type="spellEnd"/>
      <w:r w:rsidRPr="00386FB6">
        <w:t xml:space="preserve"> and lispro appear to have less</w:t>
      </w:r>
      <w:r w:rsidRPr="00386FB6">
        <w:rPr>
          <w:spacing w:val="-5"/>
        </w:rPr>
        <w:t xml:space="preserve"> </w:t>
      </w:r>
      <w:r w:rsidRPr="00386FB6">
        <w:t>day-to-day variation in absorption rates and also less absorption variation from the different body regions</w:t>
      </w:r>
      <w:r w:rsidR="00D604D4" w:rsidRPr="00386FB6">
        <w:t xml:space="preserve"> </w:t>
      </w:r>
      <w:r w:rsidR="00D604D4" w:rsidRPr="00386FB6">
        <w:fldChar w:fldCharType="begin"/>
      </w:r>
      <w:r w:rsidR="00ED294D" w:rsidRPr="00386FB6">
        <w:instrText xml:space="preserve"> ADDIN ZOTERO_ITEM CSL_CITATION {"citationID":"Lao8sqvH","properties":{"formattedCitation":"(3,9,10,26)","plainCitation":"(3,9,10,26)","noteIndex":0},"citationItems":[{"id":152,"uris":["http://zotero.org/users/10828560/items/HC8Z4WVQ"],"itemData":{"id":152,"type":"webpage","container-title":"Humalog","title":"020563s115lbl.pdf","URL":"https://www.accessdata.fda.gov/drugsatfda_docs/label/2013/020563s115lbl.pdf","author":[{"family":"FDA","given":""}],"accessed":{"date-parts":[["2022",11,25]]}}},{"id":158,"uris":["http://zotero.org/users/10828560/items/JQJD38JA"],"itemData":{"id":158,"type":"webpage","container-title":"Apidra","title":"021629s015lbl.pdf","URL":"https://www.accessdata.fda.gov/drugsatfda_docs/label/2008/021629s015lbl.pdf","author":[{"family":"FDA","given":""}],"accessed":{"date-parts":[["2022",11,25]]}}},{"id":162,"uris":["http://zotero.org/users/10828560/items/7GKJ5KF9"],"itemData":{"id":162,"type":"webpage","container-title":"Novolog","title":"020986s082lbl.pdf","URL":"https://www.accessdata.fda.gov/drugsatfda_docs/label/2015/020986s082lbl.pdf","author":[{"family":"FDA","given":""}],"accessed":{"date-parts":[["2022",11,25]]}}},{"id":417,"uris":["http://zotero.org/users/10828560/items/YUK95YCD"],"itemData":{"id":417,"type":"article-journal","abstract":"The pharmacokinetics and glucodynamics of a new insulin analog, insulin lispro, and regular human insulin were compared and contrasted after subcutaneous administrations in femoral, deltoid, and abdominal injection sites.Single 0.2 U/kg doses of insulin lispro and regular insulin were administered to 12 healthy subjects in a six-way randomized crossover fashion. Each dose was given after an overnight fast in one of three injection sites: abdominal, deltoid, or femoral. Study drugs were given during a manual euglycemic glucose clamp. Blood samples were collected over the 12-h clamp for measurement of insulin-reactive components, with pharmacokinetic and glucodynamic measurements derived from these serum insulin and clamp measurements.Glucodynamic comparisons between insulin lispro and regular insulin showed a greater maximum infusion rate (Rmax) at an earlier time (TRmax), regardless of injection site. The total glucose infused (Gtot) showed nearly identical values between sites for insulin lispro. Regular insulin showed greater Gtot values from deltoid and femoral injections. When comparisons were made between drugs, regular insulin produced significantly greater Gtot, primarily driven by the increased Gtot from deltoid and femoral injections. Greater maximum serum insulin concentrations (Cmax) were experienced with insulin lispro at earlier times (tmax), regardless of the injection site (P &amp;lt; 0.001). Abdominal administrations produced the greatest Cmax values at the earliest tmax for both regular insulin and insulin lispro. Deltoid and femoral injections had lower Cmax values for both compounds. Shifts also occurred with tmax, although these shifts were much greater with regular insulin than with insulin lispro. Equivalent area under the curve (AUC) values were found when compared between compounds.Slower absorption from deltoid and femoral administrations resulted in an increased duration of action for both regular insulin and insulin lispro when compared to abdominal administration. However, notable increases in the onset of action were only apparent with regular insulin. The consistency with insulin lispro response from abdominal and extremity injection sites allows more potential sites for subcutaneous injection with an assured rapid response.","container-title":"Diabetes Care","DOI":"10.2337/diacare.19.12.1437","ISSN":"0149-5992","issue":"12","journalAbbreviation":"Diabetes Care","page":"1437-1440","source":"Silverchair","title":"Injection Site Effects on the Pharmacokinetics and Glucodynamics of Insulin Lispro and Regular Insulin","volume":"19","author":[{"family":"Braak","given":"Edith W Ter"},{"family":"Woodworth","given":"James R"},{"family":"Bianchi","given":"Rutgert"},{"family":"Cerimele","given":"Benito"},{"family":"Erkelens","given":"D Willem"},{"family":"Thijssen","given":"Jos H H"},{"family":"Kurtz","given":"Darcie"}],"issued":{"date-parts":[["1996",12,1]]}}}],"schema":"https://github.com/citation-style-language/schema/raw/master/csl-citation.json"} </w:instrText>
      </w:r>
      <w:r w:rsidR="00D604D4" w:rsidRPr="00386FB6">
        <w:fldChar w:fldCharType="separate"/>
      </w:r>
      <w:r w:rsidR="00D604D4" w:rsidRPr="00386FB6">
        <w:t>(3,9,10,26)</w:t>
      </w:r>
      <w:r w:rsidR="00D604D4" w:rsidRPr="00386FB6">
        <w:fldChar w:fldCharType="end"/>
      </w:r>
      <w:r w:rsidRPr="00386FB6">
        <w:t>. Insulin glargine’s pharmacokinetic</w:t>
      </w:r>
      <w:r w:rsidRPr="00386FB6">
        <w:rPr>
          <w:spacing w:val="25"/>
        </w:rPr>
        <w:t xml:space="preserve"> </w:t>
      </w:r>
      <w:r w:rsidRPr="00386FB6">
        <w:t>profile</w:t>
      </w:r>
      <w:r w:rsidRPr="00386FB6">
        <w:rPr>
          <w:spacing w:val="28"/>
        </w:rPr>
        <w:t xml:space="preserve"> </w:t>
      </w:r>
      <w:r w:rsidRPr="00386FB6">
        <w:t>is similar after abdominal, deltoid</w:t>
      </w:r>
      <w:r w:rsidRPr="00386FB6">
        <w:rPr>
          <w:spacing w:val="40"/>
        </w:rPr>
        <w:t xml:space="preserve"> </w:t>
      </w:r>
      <w:r w:rsidRPr="00386FB6">
        <w:t>or thigh SQ administration</w:t>
      </w:r>
      <w:r w:rsidR="00B212CC" w:rsidRPr="00386FB6">
        <w:t xml:space="preserve"> </w:t>
      </w:r>
      <w:r w:rsidR="00B212CC" w:rsidRPr="00386FB6">
        <w:fldChar w:fldCharType="begin"/>
      </w:r>
      <w:r w:rsidR="00ED294D" w:rsidRPr="00386FB6">
        <w:instrText xml:space="preserve"> ADDIN ZOTERO_ITEM CSL_CITATION {"citationID":"oiwy6Tpd","properties":{"formattedCitation":"(8)","plainCitation":"(8)","noteIndex":0},"citationItems":[{"id":155,"uris":["http://zotero.org/users/10828560/items/TQBX5XKP"],"itemData":{"id":155,"type":"webpage","container-title":"Lantus","title":"021081s072lbl.pdf","URL":"https://www.accessdata.fda.gov/drugsatfda_docs/label/2019/021081s072lbl.pdf","author":[{"family":"FDA","given":""}],"accessed":{"date-parts":[["2022",11,25]]}}}],"schema":"https://github.com/citation-style-language/schema/raw/master/csl-citation.json"} </w:instrText>
      </w:r>
      <w:r w:rsidR="00B212CC" w:rsidRPr="00386FB6">
        <w:fldChar w:fldCharType="separate"/>
      </w:r>
      <w:r w:rsidR="00B212CC" w:rsidRPr="00386FB6">
        <w:t>(8)</w:t>
      </w:r>
      <w:r w:rsidR="00B212CC" w:rsidRPr="00386FB6">
        <w:fldChar w:fldCharType="end"/>
      </w:r>
      <w:r w:rsidRPr="00386FB6">
        <w:t xml:space="preserve">. Similarly, the glucose-lowering effect of insulin </w:t>
      </w:r>
      <w:proofErr w:type="spellStart"/>
      <w:r w:rsidRPr="00386FB6">
        <w:t>degludec</w:t>
      </w:r>
      <w:proofErr w:type="spellEnd"/>
      <w:r w:rsidRPr="00386FB6">
        <w:t xml:space="preserve"> has</w:t>
      </w:r>
      <w:r w:rsidRPr="00386FB6">
        <w:rPr>
          <w:spacing w:val="-1"/>
        </w:rPr>
        <w:t xml:space="preserve"> </w:t>
      </w:r>
      <w:r w:rsidRPr="00386FB6">
        <w:t>not been found to vary between abdominal, upper arm, or thigh SQ sites</w:t>
      </w:r>
      <w:r w:rsidR="00B212CC" w:rsidRPr="00386FB6">
        <w:t xml:space="preserve"> </w:t>
      </w:r>
      <w:r w:rsidR="00B212CC" w:rsidRPr="00386FB6">
        <w:fldChar w:fldCharType="begin"/>
      </w:r>
      <w:r w:rsidR="00ED294D" w:rsidRPr="00386FB6">
        <w:instrText xml:space="preserve"> ADDIN ZOTERO_ITEM CSL_CITATION {"citationID":"xFqRzEdS","properties":{"formattedCitation":"(27)","plainCitation":"(27)","noteIndex":0},"citationItems":[{"id":420,"uris":["http://zotero.org/users/10828560/items/5GDILALZ"],"itemData":{"id":420,"type":"article-journal","abstract":"Patients with diabetes mellitus inject insulin in different regions of the body. This study investigated the pharmacokinetic and pharmacodynamic properties of insulin degludec (IDeg), a new-generation once-daily basal insulin with an ultra-long duration of action, after subcutaneous (SC) administration in different injection regions.","container-title":"Clinical Drug Investigation","DOI":"10.1007/s40261-014-0218-x","ISSN":"1179-1918","issue":"9","journalAbbreviation":"Clin Drug Investig","language":"en","page":"673-679","source":"Springer Link","title":"Glucose-Lowering Effect of Insulin Degludec is Independent of Subcutaneous Injection Region","volume":"34","author":[{"family":"Nosek","given":"Leszek"},{"family":"Coester","given":"Hans-Veit"},{"family":"Roepstorff","given":"Carsten"},{"family":"Thomsen","given":"Henrik F."},{"family":"Kristensen","given":"Niels R."},{"family":"Haahr","given":"Hanne"},{"family":"Heise","given":"Tim"}],"issued":{"date-parts":[["2014",9,1]]}}}],"schema":"https://github.com/citation-style-language/schema/raw/master/csl-citation.json"} </w:instrText>
      </w:r>
      <w:r w:rsidR="00B212CC" w:rsidRPr="00386FB6">
        <w:fldChar w:fldCharType="separate"/>
      </w:r>
      <w:r w:rsidR="00B212CC" w:rsidRPr="00386FB6">
        <w:t>(27)</w:t>
      </w:r>
      <w:r w:rsidR="00B212CC" w:rsidRPr="00386FB6">
        <w:fldChar w:fldCharType="end"/>
      </w:r>
      <w:r w:rsidRPr="00386FB6">
        <w:t xml:space="preserve"> .</w:t>
      </w:r>
    </w:p>
    <w:p w14:paraId="6824005B" w14:textId="77777777" w:rsidR="00430914" w:rsidRPr="00386FB6" w:rsidRDefault="00430914" w:rsidP="001B717E"/>
    <w:p w14:paraId="482E8F1B" w14:textId="407B290A" w:rsidR="00430914" w:rsidRDefault="009D0247" w:rsidP="001B717E">
      <w:r w:rsidRPr="00386FB6">
        <w:t>Factors that alter insulin absorption do</w:t>
      </w:r>
      <w:r w:rsidRPr="00386FB6">
        <w:rPr>
          <w:spacing w:val="39"/>
        </w:rPr>
        <w:t xml:space="preserve"> </w:t>
      </w:r>
      <w:r w:rsidRPr="00386FB6">
        <w:t>so</w:t>
      </w:r>
      <w:r w:rsidRPr="00386FB6">
        <w:rPr>
          <w:spacing w:val="39"/>
        </w:rPr>
        <w:t xml:space="preserve"> </w:t>
      </w:r>
      <w:r w:rsidRPr="00386FB6">
        <w:t>mostly</w:t>
      </w:r>
      <w:r w:rsidRPr="00386FB6">
        <w:rPr>
          <w:spacing w:val="37"/>
        </w:rPr>
        <w:t xml:space="preserve"> </w:t>
      </w:r>
      <w:r w:rsidRPr="00386FB6">
        <w:t>by</w:t>
      </w:r>
      <w:r w:rsidRPr="00386FB6">
        <w:rPr>
          <w:spacing w:val="9"/>
        </w:rPr>
        <w:t xml:space="preserve"> changing </w:t>
      </w:r>
      <w:r w:rsidRPr="00386FB6">
        <w:t>local blood flow in the SQ tissue.</w:t>
      </w:r>
      <w:r w:rsidRPr="00386FB6">
        <w:rPr>
          <w:spacing w:val="-1"/>
        </w:rPr>
        <w:t xml:space="preserve"> </w:t>
      </w:r>
      <w:r w:rsidRPr="00386FB6">
        <w:t>Factors that</w:t>
      </w:r>
      <w:r w:rsidRPr="00386FB6">
        <w:rPr>
          <w:spacing w:val="-1"/>
        </w:rPr>
        <w:t xml:space="preserve"> </w:t>
      </w:r>
      <w:r w:rsidRPr="00386FB6">
        <w:t>increase SQ blood flow increase the absorption rate. Table 1 lists</w:t>
      </w:r>
      <w:r w:rsidRPr="00386FB6">
        <w:rPr>
          <w:spacing w:val="-2"/>
        </w:rPr>
        <w:t xml:space="preserve"> </w:t>
      </w:r>
      <w:r w:rsidRPr="00386FB6">
        <w:t>factors that affect insulin absorption.</w:t>
      </w:r>
    </w:p>
    <w:p w14:paraId="4FE2424B" w14:textId="36161309" w:rsidR="00364449" w:rsidRDefault="00364449" w:rsidP="001B717E"/>
    <w:tbl>
      <w:tblPr>
        <w:tblW w:w="0" w:type="auto"/>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690"/>
        <w:gridCol w:w="6395"/>
      </w:tblGrid>
      <w:tr w:rsidR="00364449" w:rsidRPr="00BA4DC6" w14:paraId="15DCE6F0" w14:textId="77777777" w:rsidTr="00364449">
        <w:trPr>
          <w:trHeight w:val="328"/>
        </w:trPr>
        <w:tc>
          <w:tcPr>
            <w:tcW w:w="10085" w:type="dxa"/>
            <w:gridSpan w:val="2"/>
            <w:shd w:val="clear" w:color="auto" w:fill="FFFF00"/>
          </w:tcPr>
          <w:p w14:paraId="1404C3EC" w14:textId="1B7E98B7" w:rsidR="00364449" w:rsidRPr="00BA4DC6" w:rsidRDefault="00364449" w:rsidP="001B717E">
            <w:pPr>
              <w:rPr>
                <w:b/>
              </w:rPr>
            </w:pPr>
            <w:r w:rsidRPr="00BA4DC6">
              <w:rPr>
                <w:b/>
              </w:rPr>
              <w:t>Table</w:t>
            </w:r>
            <w:r w:rsidRPr="00BA4DC6">
              <w:rPr>
                <w:b/>
                <w:spacing w:val="-7"/>
              </w:rPr>
              <w:t xml:space="preserve"> </w:t>
            </w:r>
            <w:r w:rsidRPr="00BA4DC6">
              <w:rPr>
                <w:b/>
              </w:rPr>
              <w:t>1.</w:t>
            </w:r>
            <w:r w:rsidRPr="00BA4DC6">
              <w:rPr>
                <w:b/>
                <w:spacing w:val="-6"/>
              </w:rPr>
              <w:t xml:space="preserve"> </w:t>
            </w:r>
            <w:r w:rsidRPr="00BA4DC6">
              <w:rPr>
                <w:b/>
              </w:rPr>
              <w:t>Factors Affecting</w:t>
            </w:r>
            <w:r w:rsidRPr="00BA4DC6">
              <w:rPr>
                <w:b/>
                <w:spacing w:val="-2"/>
              </w:rPr>
              <w:t xml:space="preserve"> </w:t>
            </w:r>
            <w:r w:rsidRPr="00BA4DC6">
              <w:rPr>
                <w:b/>
              </w:rPr>
              <w:t>Insulin</w:t>
            </w:r>
            <w:r w:rsidRPr="00BA4DC6">
              <w:rPr>
                <w:b/>
                <w:spacing w:val="-8"/>
              </w:rPr>
              <w:t xml:space="preserve"> </w:t>
            </w:r>
            <w:r w:rsidRPr="00BA4DC6">
              <w:rPr>
                <w:b/>
              </w:rPr>
              <w:t>Absorption</w:t>
            </w:r>
            <w:r w:rsidRPr="00BA4DC6">
              <w:rPr>
                <w:b/>
                <w:spacing w:val="-7"/>
              </w:rPr>
              <w:t xml:space="preserve"> </w:t>
            </w:r>
            <w:r w:rsidRPr="00F82C61">
              <w:rPr>
                <w:bCs/>
                <w:spacing w:val="-2"/>
              </w:rPr>
              <w:fldChar w:fldCharType="begin"/>
            </w:r>
            <w:r w:rsidRPr="00F82C61">
              <w:rPr>
                <w:bCs/>
                <w:spacing w:val="-2"/>
              </w:rPr>
              <w:instrText xml:space="preserve"> ADDIN ZOTERO_ITEM CSL_CITATION {"citationID":"vgaqRZ0G","properties":{"formattedCitation":"(12,28)","plainCitation":"(12,28)","noteIndex":0},"citationItems":[{"id":163,"uris":["http://zotero.org/users/10828560/items/EWXV8DUR"],"itemData":{"id":163,"type":"webpage","title":"Correlations of receptor binding and metabolic and mitogenic potencies of insulin analogs designed for clinical use. | Diabetes | American Diabetes Association","URL":"https://diabetesjournals.org/diabetes/article/49/6/999/11547/Correlations-of-receptor-binding-and-metabolic-and","accessed":{"date-parts":[["2022",11,25]]}}},{"id":422,"uris":["http://zotero.org/users/10828560/items/B9MEUVPP"],"itemData":{"id":422,"type":"article-journal","abstract":"Insulin glargine is an innovative, long-acting human insulin analogue, whose prolonged mean activity profile has no pronounced peak. Accordingly, it mimics more closely the natural physiological profile of basal endogenous insulin secretion than do traditional extended-acting insulins such as NPH insulin. As would be expected for a more satisfactory basal insulin, clinical trials comparing insulin glargine with NPH insulin show less nocturnal hypoglycaemia, improved pre-breakfast blood glucose levels, or both. Furthermore, no substantive safety concerns have emerged for insulin glargine. Thus, insulin glargine represents the first major advance in the provision of basal insulin injection therapy for people with type 1 and type 2 diabetes for over 50 years. Copyright © 2002 John Wiley &amp; Sons, Ltd.","container-title":"Diabetes/Metabolism Research and Reviews","DOI":"10.1002/dmrr.317","ISSN":"1520-7560","issue":"S3","language":"en","note":"_eprint: https://onlinelibrary.wiley.com/doi/pdf/10.1002/dmrr.317","page":"S57-S63","source":"Wiley Online Library","title":"An overview of insulin glargine","volume":"18","author":[{"family":"Home","given":"Philip D."},{"family":"Ashwell","given":"Simon G."}],"issued":{"date-parts":[["2002"]]}}}],"schema":"https://github.com/citation-style-language/schema/raw/master/csl-citation.json"} </w:instrText>
            </w:r>
            <w:r w:rsidRPr="00F82C61">
              <w:rPr>
                <w:bCs/>
                <w:spacing w:val="-2"/>
              </w:rPr>
              <w:fldChar w:fldCharType="separate"/>
            </w:r>
            <w:r w:rsidRPr="00F82C61">
              <w:rPr>
                <w:bCs/>
              </w:rPr>
              <w:t>(12,28)</w:t>
            </w:r>
            <w:r w:rsidRPr="00F82C61">
              <w:rPr>
                <w:bCs/>
                <w:spacing w:val="-2"/>
              </w:rPr>
              <w:fldChar w:fldCharType="end"/>
            </w:r>
          </w:p>
        </w:tc>
      </w:tr>
      <w:tr w:rsidR="00364449" w:rsidRPr="00BA4DC6" w14:paraId="0D58A136" w14:textId="77777777" w:rsidTr="00364449">
        <w:trPr>
          <w:trHeight w:val="337"/>
        </w:trPr>
        <w:tc>
          <w:tcPr>
            <w:tcW w:w="3690" w:type="dxa"/>
          </w:tcPr>
          <w:p w14:paraId="5694537D" w14:textId="77777777" w:rsidR="00364449" w:rsidRPr="00BA4DC6" w:rsidRDefault="00364449" w:rsidP="001B717E">
            <w:pPr>
              <w:rPr>
                <w:b/>
              </w:rPr>
            </w:pPr>
            <w:r w:rsidRPr="00BA4DC6">
              <w:rPr>
                <w:b/>
                <w:spacing w:val="-2"/>
              </w:rPr>
              <w:t>Factor</w:t>
            </w:r>
          </w:p>
        </w:tc>
        <w:tc>
          <w:tcPr>
            <w:tcW w:w="6395" w:type="dxa"/>
          </w:tcPr>
          <w:p w14:paraId="1353B522" w14:textId="77777777" w:rsidR="00364449" w:rsidRPr="00BA4DC6" w:rsidRDefault="00364449" w:rsidP="001B717E">
            <w:pPr>
              <w:rPr>
                <w:b/>
              </w:rPr>
            </w:pPr>
            <w:r w:rsidRPr="00BA4DC6">
              <w:rPr>
                <w:b/>
                <w:spacing w:val="-2"/>
              </w:rPr>
              <w:t>Comment</w:t>
            </w:r>
          </w:p>
        </w:tc>
      </w:tr>
      <w:tr w:rsidR="00364449" w:rsidRPr="00BA4DC6" w14:paraId="15AD6825" w14:textId="77777777" w:rsidTr="00364449">
        <w:trPr>
          <w:trHeight w:val="973"/>
        </w:trPr>
        <w:tc>
          <w:tcPr>
            <w:tcW w:w="3690" w:type="dxa"/>
          </w:tcPr>
          <w:p w14:paraId="1C2D4F83" w14:textId="77777777" w:rsidR="00364449" w:rsidRPr="00BA4DC6" w:rsidRDefault="00364449" w:rsidP="001B717E">
            <w:r w:rsidRPr="00BA4DC6">
              <w:t>Exercise</w:t>
            </w:r>
            <w:r w:rsidRPr="00BA4DC6">
              <w:rPr>
                <w:spacing w:val="8"/>
              </w:rPr>
              <w:t xml:space="preserve"> </w:t>
            </w:r>
            <w:r w:rsidRPr="00BA4DC6">
              <w:t>of</w:t>
            </w:r>
            <w:r w:rsidRPr="00BA4DC6">
              <w:rPr>
                <w:spacing w:val="14"/>
              </w:rPr>
              <w:t xml:space="preserve"> </w:t>
            </w:r>
            <w:r w:rsidRPr="00BA4DC6">
              <w:t>injected</w:t>
            </w:r>
            <w:r w:rsidRPr="00BA4DC6">
              <w:rPr>
                <w:spacing w:val="11"/>
              </w:rPr>
              <w:t xml:space="preserve"> </w:t>
            </w:r>
            <w:r w:rsidRPr="00BA4DC6">
              <w:rPr>
                <w:spacing w:val="-4"/>
              </w:rPr>
              <w:t>area</w:t>
            </w:r>
          </w:p>
        </w:tc>
        <w:tc>
          <w:tcPr>
            <w:tcW w:w="6395" w:type="dxa"/>
          </w:tcPr>
          <w:p w14:paraId="11502597" w14:textId="77777777" w:rsidR="00364449" w:rsidRPr="00BA4DC6" w:rsidRDefault="00364449" w:rsidP="001B717E">
            <w:r w:rsidRPr="00BA4DC6">
              <w:t>Strenuous exercise of a limb within 1 hour of injection will speed insulin absorption.</w:t>
            </w:r>
          </w:p>
          <w:p w14:paraId="4ABED2E5" w14:textId="77777777" w:rsidR="00364449" w:rsidRPr="00BA4DC6" w:rsidRDefault="00364449" w:rsidP="001B717E">
            <w:r w:rsidRPr="00BA4DC6">
              <w:t>Clinically</w:t>
            </w:r>
            <w:r w:rsidRPr="00BA4DC6">
              <w:rPr>
                <w:spacing w:val="14"/>
              </w:rPr>
              <w:t xml:space="preserve"> </w:t>
            </w:r>
            <w:r w:rsidRPr="00BA4DC6">
              <w:t>significant</w:t>
            </w:r>
            <w:r w:rsidRPr="00BA4DC6">
              <w:rPr>
                <w:spacing w:val="15"/>
              </w:rPr>
              <w:t xml:space="preserve"> </w:t>
            </w:r>
            <w:r w:rsidRPr="00BA4DC6">
              <w:t>for</w:t>
            </w:r>
            <w:r w:rsidRPr="00BA4DC6">
              <w:rPr>
                <w:spacing w:val="13"/>
              </w:rPr>
              <w:t xml:space="preserve"> </w:t>
            </w:r>
            <w:r w:rsidRPr="00BA4DC6">
              <w:t>regular</w:t>
            </w:r>
            <w:r w:rsidRPr="00BA4DC6">
              <w:rPr>
                <w:spacing w:val="-5"/>
              </w:rPr>
              <w:t xml:space="preserve"> </w:t>
            </w:r>
            <w:r w:rsidRPr="00BA4DC6">
              <w:t>insulin</w:t>
            </w:r>
            <w:r w:rsidRPr="00BA4DC6">
              <w:rPr>
                <w:spacing w:val="-6"/>
              </w:rPr>
              <w:t xml:space="preserve"> </w:t>
            </w:r>
            <w:r w:rsidRPr="00BA4DC6">
              <w:rPr>
                <w:spacing w:val="-2"/>
              </w:rPr>
              <w:t>analogs.</w:t>
            </w:r>
          </w:p>
        </w:tc>
      </w:tr>
      <w:tr w:rsidR="00364449" w:rsidRPr="00BA4DC6" w14:paraId="6450E1E1" w14:textId="77777777" w:rsidTr="00364449">
        <w:trPr>
          <w:trHeight w:val="535"/>
        </w:trPr>
        <w:tc>
          <w:tcPr>
            <w:tcW w:w="3690" w:type="dxa"/>
          </w:tcPr>
          <w:p w14:paraId="38811BD3" w14:textId="77777777" w:rsidR="00364449" w:rsidRPr="00BA4DC6" w:rsidRDefault="00364449" w:rsidP="001B717E">
            <w:r w:rsidRPr="00BA4DC6">
              <w:t>Local</w:t>
            </w:r>
            <w:r w:rsidRPr="00BA4DC6">
              <w:rPr>
                <w:spacing w:val="30"/>
              </w:rPr>
              <w:t xml:space="preserve"> </w:t>
            </w:r>
            <w:r w:rsidRPr="00BA4DC6">
              <w:rPr>
                <w:spacing w:val="-2"/>
              </w:rPr>
              <w:t>massage</w:t>
            </w:r>
          </w:p>
        </w:tc>
        <w:tc>
          <w:tcPr>
            <w:tcW w:w="6395" w:type="dxa"/>
          </w:tcPr>
          <w:p w14:paraId="4C1532F6" w14:textId="77777777" w:rsidR="00364449" w:rsidRPr="00BA4DC6" w:rsidRDefault="00364449" w:rsidP="001B717E">
            <w:r w:rsidRPr="00BA4DC6">
              <w:t xml:space="preserve">Vigorously </w:t>
            </w:r>
            <w:r w:rsidRPr="00BA4DC6">
              <w:rPr>
                <w:spacing w:val="17"/>
              </w:rPr>
              <w:t xml:space="preserve">rubbing </w:t>
            </w:r>
            <w:r w:rsidRPr="00BA4DC6">
              <w:t>or massaging</w:t>
            </w:r>
            <w:r w:rsidRPr="00BA4DC6">
              <w:rPr>
                <w:spacing w:val="-7"/>
              </w:rPr>
              <w:t xml:space="preserve"> </w:t>
            </w:r>
            <w:r w:rsidRPr="00BA4DC6">
              <w:t>the</w:t>
            </w:r>
            <w:r w:rsidRPr="00BA4DC6">
              <w:rPr>
                <w:spacing w:val="-2"/>
              </w:rPr>
              <w:t xml:space="preserve"> </w:t>
            </w:r>
            <w:r w:rsidRPr="00BA4DC6">
              <w:t>injection site will speed absorption.</w:t>
            </w:r>
          </w:p>
        </w:tc>
      </w:tr>
      <w:tr w:rsidR="00364449" w:rsidRPr="00BA4DC6" w14:paraId="05C0104B" w14:textId="77777777" w:rsidTr="00364449">
        <w:trPr>
          <w:trHeight w:val="882"/>
        </w:trPr>
        <w:tc>
          <w:tcPr>
            <w:tcW w:w="3690" w:type="dxa"/>
          </w:tcPr>
          <w:p w14:paraId="0DF65EC4" w14:textId="77777777" w:rsidR="00364449" w:rsidRPr="00BA4DC6" w:rsidRDefault="00364449" w:rsidP="001B717E">
            <w:r w:rsidRPr="00BA4DC6">
              <w:rPr>
                <w:spacing w:val="-2"/>
              </w:rPr>
              <w:t>Temperature</w:t>
            </w:r>
          </w:p>
        </w:tc>
        <w:tc>
          <w:tcPr>
            <w:tcW w:w="6395" w:type="dxa"/>
          </w:tcPr>
          <w:p w14:paraId="3F9E3981" w14:textId="77777777" w:rsidR="00364449" w:rsidRPr="00BA4DC6" w:rsidRDefault="00364449" w:rsidP="001B717E">
            <w:r w:rsidRPr="00BA4DC6">
              <w:t>Heat can increase absorption rate,</w:t>
            </w:r>
            <w:r w:rsidRPr="00BA4DC6">
              <w:rPr>
                <w:spacing w:val="-7"/>
              </w:rPr>
              <w:t xml:space="preserve"> </w:t>
            </w:r>
            <w:r w:rsidRPr="00BA4DC6">
              <w:t>including</w:t>
            </w:r>
            <w:r w:rsidRPr="00BA4DC6">
              <w:rPr>
                <w:spacing w:val="-6"/>
              </w:rPr>
              <w:t xml:space="preserve"> </w:t>
            </w:r>
            <w:r w:rsidRPr="00BA4DC6">
              <w:t>use</w:t>
            </w:r>
            <w:r w:rsidRPr="00BA4DC6">
              <w:rPr>
                <w:spacing w:val="-6"/>
              </w:rPr>
              <w:t xml:space="preserve"> </w:t>
            </w:r>
            <w:r w:rsidRPr="00BA4DC6">
              <w:t>of a sauna, shower, or hot bath soon after injection.</w:t>
            </w:r>
          </w:p>
          <w:p w14:paraId="3410DB76" w14:textId="77777777" w:rsidR="00364449" w:rsidRPr="00BA4DC6" w:rsidRDefault="00364449" w:rsidP="001B717E">
            <w:r w:rsidRPr="00BA4DC6">
              <w:t>Cold</w:t>
            </w:r>
            <w:r w:rsidRPr="00BA4DC6">
              <w:rPr>
                <w:spacing w:val="11"/>
              </w:rPr>
              <w:t xml:space="preserve"> </w:t>
            </w:r>
            <w:r w:rsidRPr="00BA4DC6">
              <w:t>has</w:t>
            </w:r>
            <w:r w:rsidRPr="00BA4DC6">
              <w:rPr>
                <w:spacing w:val="9"/>
              </w:rPr>
              <w:t xml:space="preserve"> </w:t>
            </w:r>
            <w:r w:rsidRPr="00BA4DC6">
              <w:t>the</w:t>
            </w:r>
            <w:r w:rsidRPr="00BA4DC6">
              <w:rPr>
                <w:spacing w:val="11"/>
              </w:rPr>
              <w:t xml:space="preserve"> </w:t>
            </w:r>
            <w:r w:rsidRPr="00BA4DC6">
              <w:t>opposite</w:t>
            </w:r>
            <w:r w:rsidRPr="00BA4DC6">
              <w:rPr>
                <w:spacing w:val="12"/>
              </w:rPr>
              <w:t xml:space="preserve"> </w:t>
            </w:r>
            <w:r w:rsidRPr="00BA4DC6">
              <w:rPr>
                <w:spacing w:val="-2"/>
              </w:rPr>
              <w:t>effect.</w:t>
            </w:r>
          </w:p>
        </w:tc>
      </w:tr>
      <w:tr w:rsidR="00364449" w:rsidRPr="00BA4DC6" w14:paraId="451F1610" w14:textId="77777777" w:rsidTr="00F82C61">
        <w:trPr>
          <w:trHeight w:val="822"/>
        </w:trPr>
        <w:tc>
          <w:tcPr>
            <w:tcW w:w="3690" w:type="dxa"/>
          </w:tcPr>
          <w:p w14:paraId="343DB93B" w14:textId="0E7C4FC6" w:rsidR="00364449" w:rsidRPr="00BA4DC6" w:rsidRDefault="00364449" w:rsidP="001B717E">
            <w:r>
              <w:t>S</w:t>
            </w:r>
            <w:r w:rsidRPr="00BA4DC6">
              <w:t>ite</w:t>
            </w:r>
            <w:r w:rsidRPr="00BA4DC6">
              <w:rPr>
                <w:spacing w:val="12"/>
              </w:rPr>
              <w:t xml:space="preserve"> </w:t>
            </w:r>
            <w:r w:rsidRPr="00BA4DC6">
              <w:t>of</w:t>
            </w:r>
            <w:r w:rsidRPr="00BA4DC6">
              <w:rPr>
                <w:spacing w:val="18"/>
              </w:rPr>
              <w:t xml:space="preserve"> </w:t>
            </w:r>
            <w:r w:rsidRPr="00BA4DC6">
              <w:rPr>
                <w:spacing w:val="-2"/>
              </w:rPr>
              <w:t>injection</w:t>
            </w:r>
          </w:p>
        </w:tc>
        <w:tc>
          <w:tcPr>
            <w:tcW w:w="6395" w:type="dxa"/>
          </w:tcPr>
          <w:p w14:paraId="3EF7D7D0" w14:textId="77777777" w:rsidR="00364449" w:rsidRPr="00BA4DC6" w:rsidRDefault="00364449" w:rsidP="001B717E">
            <w:r w:rsidRPr="00BA4DC6">
              <w:t>Insulin is absorbed faster from the abdomen. Less clinically relevant with rapid-acting</w:t>
            </w:r>
            <w:r w:rsidRPr="00BA4DC6">
              <w:rPr>
                <w:spacing w:val="-4"/>
              </w:rPr>
              <w:t xml:space="preserve"> </w:t>
            </w:r>
            <w:r w:rsidRPr="00BA4DC6">
              <w:t>insulins, insulin glargine, and insulin detemir.</w:t>
            </w:r>
          </w:p>
        </w:tc>
      </w:tr>
      <w:tr w:rsidR="00364449" w:rsidRPr="00BA4DC6" w14:paraId="42DB19A1" w14:textId="77777777" w:rsidTr="00364449">
        <w:trPr>
          <w:trHeight w:val="391"/>
        </w:trPr>
        <w:tc>
          <w:tcPr>
            <w:tcW w:w="3690" w:type="dxa"/>
          </w:tcPr>
          <w:p w14:paraId="549E32F0" w14:textId="77777777" w:rsidR="00364449" w:rsidRPr="00BA4DC6" w:rsidRDefault="00364449" w:rsidP="001B717E">
            <w:proofErr w:type="spellStart"/>
            <w:r w:rsidRPr="00BA4DC6">
              <w:rPr>
                <w:spacing w:val="-2"/>
              </w:rPr>
              <w:t>Lipohypertrophy</w:t>
            </w:r>
            <w:proofErr w:type="spellEnd"/>
          </w:p>
        </w:tc>
        <w:tc>
          <w:tcPr>
            <w:tcW w:w="6395" w:type="dxa"/>
          </w:tcPr>
          <w:p w14:paraId="5414F3D5" w14:textId="77777777" w:rsidR="00364449" w:rsidRPr="00BA4DC6" w:rsidRDefault="00364449" w:rsidP="001B717E">
            <w:r w:rsidRPr="00BA4DC6">
              <w:t>Injection into hypertrophied areas delays</w:t>
            </w:r>
            <w:r w:rsidRPr="00BA4DC6">
              <w:rPr>
                <w:spacing w:val="-5"/>
              </w:rPr>
              <w:t xml:space="preserve"> </w:t>
            </w:r>
            <w:r w:rsidRPr="00BA4DC6">
              <w:t xml:space="preserve">insulin </w:t>
            </w:r>
            <w:r w:rsidRPr="00BA4DC6">
              <w:rPr>
                <w:spacing w:val="-2"/>
              </w:rPr>
              <w:t>absorption.</w:t>
            </w:r>
          </w:p>
        </w:tc>
      </w:tr>
      <w:tr w:rsidR="00364449" w:rsidRPr="00BA4DC6" w14:paraId="46844CFD" w14:textId="77777777" w:rsidTr="00364449">
        <w:trPr>
          <w:trHeight w:val="378"/>
        </w:trPr>
        <w:tc>
          <w:tcPr>
            <w:tcW w:w="3690" w:type="dxa"/>
          </w:tcPr>
          <w:p w14:paraId="6A731ADD" w14:textId="77777777" w:rsidR="00364449" w:rsidRPr="00BA4DC6" w:rsidRDefault="00364449" w:rsidP="001B717E">
            <w:r w:rsidRPr="00BA4DC6">
              <w:t>Jet</w:t>
            </w:r>
            <w:r w:rsidRPr="00BA4DC6">
              <w:rPr>
                <w:spacing w:val="26"/>
              </w:rPr>
              <w:t xml:space="preserve"> </w:t>
            </w:r>
            <w:r w:rsidRPr="00BA4DC6">
              <w:rPr>
                <w:spacing w:val="-2"/>
              </w:rPr>
              <w:t>injectors</w:t>
            </w:r>
            <w:r>
              <w:rPr>
                <w:spacing w:val="-2"/>
              </w:rPr>
              <w:t xml:space="preserve"> and inhaled insulin</w:t>
            </w:r>
          </w:p>
        </w:tc>
        <w:tc>
          <w:tcPr>
            <w:tcW w:w="6395" w:type="dxa"/>
          </w:tcPr>
          <w:p w14:paraId="5CDA8745" w14:textId="77777777" w:rsidR="00364449" w:rsidRPr="00BA4DC6" w:rsidRDefault="00364449" w:rsidP="001B717E">
            <w:r w:rsidRPr="00BA4DC6">
              <w:t>Increase</w:t>
            </w:r>
            <w:r w:rsidRPr="00BA4DC6">
              <w:rPr>
                <w:spacing w:val="6"/>
              </w:rPr>
              <w:t xml:space="preserve"> </w:t>
            </w:r>
            <w:r w:rsidRPr="00BA4DC6">
              <w:t>absorption</w:t>
            </w:r>
            <w:r w:rsidRPr="00BA4DC6">
              <w:rPr>
                <w:spacing w:val="7"/>
              </w:rPr>
              <w:t xml:space="preserve"> </w:t>
            </w:r>
            <w:r w:rsidRPr="00BA4DC6">
              <w:rPr>
                <w:spacing w:val="-4"/>
              </w:rPr>
              <w:t>rate.</w:t>
            </w:r>
          </w:p>
        </w:tc>
      </w:tr>
      <w:tr w:rsidR="00364449" w:rsidRPr="00BA4DC6" w14:paraId="35BF155D" w14:textId="77777777" w:rsidTr="00364449">
        <w:trPr>
          <w:trHeight w:val="670"/>
        </w:trPr>
        <w:tc>
          <w:tcPr>
            <w:tcW w:w="3690" w:type="dxa"/>
          </w:tcPr>
          <w:p w14:paraId="5C8A6777" w14:textId="77777777" w:rsidR="00364449" w:rsidRPr="00BA4DC6" w:rsidRDefault="00364449" w:rsidP="001B717E">
            <w:r w:rsidRPr="00BA4DC6">
              <w:t>Insulin</w:t>
            </w:r>
            <w:r w:rsidRPr="00BA4DC6">
              <w:rPr>
                <w:spacing w:val="28"/>
              </w:rPr>
              <w:t xml:space="preserve"> </w:t>
            </w:r>
            <w:r w:rsidRPr="00BA4DC6">
              <w:rPr>
                <w:spacing w:val="-2"/>
              </w:rPr>
              <w:t>mixtures</w:t>
            </w:r>
          </w:p>
        </w:tc>
        <w:tc>
          <w:tcPr>
            <w:tcW w:w="6395" w:type="dxa"/>
          </w:tcPr>
          <w:p w14:paraId="44B02D1A" w14:textId="77777777" w:rsidR="00364449" w:rsidRPr="00BA4DC6" w:rsidRDefault="00364449" w:rsidP="001B717E">
            <w:r w:rsidRPr="00BA4DC6">
              <w:t>Absorption rates are unpredictable when suspension insulins are not mixed adequately</w:t>
            </w:r>
            <w:r w:rsidRPr="00BA4DC6">
              <w:rPr>
                <w:spacing w:val="-3"/>
              </w:rPr>
              <w:t xml:space="preserve"> </w:t>
            </w:r>
            <w:r w:rsidRPr="00BA4DC6">
              <w:t>(i.e., they need to be resuspended).</w:t>
            </w:r>
          </w:p>
        </w:tc>
      </w:tr>
      <w:tr w:rsidR="00364449" w:rsidRPr="00BA4DC6" w14:paraId="1D6C8545" w14:textId="77777777" w:rsidTr="00364449">
        <w:trPr>
          <w:trHeight w:val="310"/>
        </w:trPr>
        <w:tc>
          <w:tcPr>
            <w:tcW w:w="3690" w:type="dxa"/>
          </w:tcPr>
          <w:p w14:paraId="7EA35F3B" w14:textId="77777777" w:rsidR="00364449" w:rsidRPr="00BA4DC6" w:rsidRDefault="00364449" w:rsidP="001B717E">
            <w:r w:rsidRPr="00BA4DC6">
              <w:t>Insulin</w:t>
            </w:r>
            <w:r w:rsidRPr="00BA4DC6">
              <w:rPr>
                <w:spacing w:val="17"/>
              </w:rPr>
              <w:t xml:space="preserve"> </w:t>
            </w:r>
            <w:r w:rsidRPr="00BA4DC6">
              <w:rPr>
                <w:spacing w:val="-4"/>
              </w:rPr>
              <w:t>dose</w:t>
            </w:r>
          </w:p>
        </w:tc>
        <w:tc>
          <w:tcPr>
            <w:tcW w:w="6395" w:type="dxa"/>
          </w:tcPr>
          <w:p w14:paraId="5C896174" w14:textId="520D091D" w:rsidR="00364449" w:rsidRPr="00BA4DC6" w:rsidRDefault="00364449" w:rsidP="001B717E">
            <w:r w:rsidRPr="00BA4DC6">
              <w:t xml:space="preserve">Larger doses delay insulin action </w:t>
            </w:r>
            <w:r w:rsidRPr="00DA544E">
              <w:t xml:space="preserve">and </w:t>
            </w:r>
            <w:r w:rsidRPr="00DA544E">
              <w:rPr>
                <w:spacing w:val="17"/>
              </w:rPr>
              <w:t>pr</w:t>
            </w:r>
            <w:r w:rsidRPr="00DA544E">
              <w:t>ol</w:t>
            </w:r>
            <w:r w:rsidRPr="00DA544E">
              <w:rPr>
                <w:spacing w:val="23"/>
              </w:rPr>
              <w:t xml:space="preserve">ong </w:t>
            </w:r>
            <w:r w:rsidRPr="007336B7">
              <w:rPr>
                <w:spacing w:val="-2"/>
              </w:rPr>
              <w:t>duration.</w:t>
            </w:r>
          </w:p>
        </w:tc>
      </w:tr>
      <w:tr w:rsidR="00364449" w:rsidRPr="00BA4DC6" w14:paraId="3F9411C2" w14:textId="77777777" w:rsidTr="00364449">
        <w:trPr>
          <w:trHeight w:val="571"/>
        </w:trPr>
        <w:tc>
          <w:tcPr>
            <w:tcW w:w="3690" w:type="dxa"/>
          </w:tcPr>
          <w:p w14:paraId="674171A5" w14:textId="77777777" w:rsidR="00364449" w:rsidRPr="00BA4DC6" w:rsidRDefault="00364449" w:rsidP="001B717E">
            <w:r w:rsidRPr="00BA4DC6">
              <w:t>Physical</w:t>
            </w:r>
            <w:r w:rsidRPr="00BA4DC6">
              <w:rPr>
                <w:spacing w:val="17"/>
              </w:rPr>
              <w:t xml:space="preserve"> </w:t>
            </w:r>
            <w:r w:rsidRPr="00BA4DC6">
              <w:t>status</w:t>
            </w:r>
            <w:r w:rsidRPr="00BA4DC6">
              <w:rPr>
                <w:spacing w:val="14"/>
              </w:rPr>
              <w:t xml:space="preserve"> </w:t>
            </w:r>
            <w:r w:rsidRPr="00BA4DC6">
              <w:t>(soluble</w:t>
            </w:r>
            <w:r w:rsidRPr="00BA4DC6">
              <w:rPr>
                <w:spacing w:val="15"/>
              </w:rPr>
              <w:t xml:space="preserve"> </w:t>
            </w:r>
            <w:r w:rsidRPr="00BA4DC6">
              <w:t>vs.</w:t>
            </w:r>
            <w:r w:rsidRPr="00BA4DC6">
              <w:rPr>
                <w:spacing w:val="20"/>
              </w:rPr>
              <w:t xml:space="preserve"> </w:t>
            </w:r>
            <w:r w:rsidRPr="00BA4DC6">
              <w:rPr>
                <w:spacing w:val="-2"/>
              </w:rPr>
              <w:t>suspension)</w:t>
            </w:r>
          </w:p>
        </w:tc>
        <w:tc>
          <w:tcPr>
            <w:tcW w:w="6395" w:type="dxa"/>
          </w:tcPr>
          <w:p w14:paraId="54B1AF04" w14:textId="77777777" w:rsidR="00364449" w:rsidRPr="00BA4DC6" w:rsidRDefault="00364449" w:rsidP="001B717E">
            <w:r w:rsidRPr="00BA4DC6">
              <w:t>Suspension insulins must be sufficiently resuspended prior to injection to reduce</w:t>
            </w:r>
            <w:r w:rsidRPr="00BA4DC6">
              <w:rPr>
                <w:spacing w:val="-2"/>
              </w:rPr>
              <w:t xml:space="preserve"> </w:t>
            </w:r>
            <w:r w:rsidRPr="00BA4DC6">
              <w:t>variability.</w:t>
            </w:r>
          </w:p>
        </w:tc>
      </w:tr>
    </w:tbl>
    <w:p w14:paraId="07E5074E" w14:textId="77777777" w:rsidR="00364449" w:rsidRPr="00386FB6" w:rsidRDefault="00364449" w:rsidP="001B717E"/>
    <w:p w14:paraId="6840307B" w14:textId="77777777" w:rsidR="00430914" w:rsidRPr="008D4B03" w:rsidRDefault="009D0247" w:rsidP="001B717E">
      <w:pPr>
        <w:rPr>
          <w:b/>
          <w:bCs/>
          <w:color w:val="00B050"/>
        </w:rPr>
      </w:pPr>
      <w:r w:rsidRPr="008D4B03">
        <w:rPr>
          <w:b/>
          <w:bCs/>
          <w:color w:val="00B050"/>
          <w:w w:val="105"/>
        </w:rPr>
        <w:t>Elimination</w:t>
      </w:r>
    </w:p>
    <w:p w14:paraId="0190BBE6" w14:textId="77777777" w:rsidR="00430914" w:rsidRPr="00386FB6" w:rsidRDefault="00430914" w:rsidP="001B717E">
      <w:pPr>
        <w:rPr>
          <w:b/>
        </w:rPr>
      </w:pPr>
    </w:p>
    <w:p w14:paraId="28851889" w14:textId="4FFAA3F8" w:rsidR="00430914" w:rsidRPr="00386FB6" w:rsidRDefault="009D0247" w:rsidP="001B717E">
      <w:r w:rsidRPr="00386FB6">
        <w:t>The kidneys and liver account for the majority of insulin degradation. Normally, the liver degrades 50-60% of insulin released by the pancreas into</w:t>
      </w:r>
      <w:r w:rsidRPr="00386FB6">
        <w:rPr>
          <w:spacing w:val="-4"/>
        </w:rPr>
        <w:t xml:space="preserve"> </w:t>
      </w:r>
      <w:r w:rsidRPr="00386FB6">
        <w:t>the portal vein, and the kidneys</w:t>
      </w:r>
      <w:r w:rsidRPr="00386FB6">
        <w:rPr>
          <w:spacing w:val="-1"/>
        </w:rPr>
        <w:t xml:space="preserve"> </w:t>
      </w:r>
      <w:r w:rsidRPr="00386FB6">
        <w:t>~35- 45%</w:t>
      </w:r>
      <w:r w:rsidR="006C451B" w:rsidRPr="00386FB6">
        <w:t xml:space="preserve"> </w:t>
      </w:r>
      <w:r w:rsidR="006C451B" w:rsidRPr="00386FB6">
        <w:fldChar w:fldCharType="begin"/>
      </w:r>
      <w:r w:rsidR="006C451B" w:rsidRPr="00386FB6">
        <w:instrText xml:space="preserve"> ADDIN ZOTERO_ITEM CSL_CITATION {"citationID":"81ZPWCNn","properties":{"formattedCitation":"(26,29)","plainCitation":"(26,29)","noteIndex":0},"citationItems":[{"id":417,"uris":["http://zotero.org/users/10828560/items/YUK95YCD"],"itemData":{"id":417,"type":"article-journal","abstract":"The pharmacokinetics and glucodynamics of a new insulin analog, insulin lispro, and regular human insulin were compared and contrasted after subcutaneous administrations in femoral, deltoid, and abdominal injection sites.Single 0.2 U/kg doses of insulin lispro and regular insulin were administered to 12 healthy subjects in a six-way randomized crossover fashion. Each dose was given after an overnight fast in one of three injection sites: abdominal, deltoid, or femoral. Study drugs were given during a manual euglycemic glucose clamp. Blood samples were collected over the 12-h clamp for measurement of insulin-reactive components, with pharmacokinetic and glucodynamic measurements derived from these serum insulin and clamp measurements.Glucodynamic comparisons between insulin lispro and regular insulin showed a greater maximum infusion rate (Rmax) at an earlier time (TRmax), regardless of injection site. The total glucose infused (Gtot) showed nearly identical values between sites for insulin lispro. Regular insulin showed greater Gtot values from deltoid and femoral injections. When comparisons were made between drugs, regular insulin produced significantly greater Gtot, primarily driven by the increased Gtot from deltoid and femoral injections. Greater maximum serum insulin concentrations (Cmax) were experienced with insulin lispro at earlier times (tmax), regardless of the injection site (P &amp;lt; 0.001). Abdominal administrations produced the greatest Cmax values at the earliest tmax for both regular insulin and insulin lispro. Deltoid and femoral injections had lower Cmax values for both compounds. Shifts also occurred with tmax, although these shifts were much greater with regular insulin than with insulin lispro. Equivalent area under the curve (AUC) values were found when compared between compounds.Slower absorption from deltoid and femoral administrations resulted in an increased duration of action for both regular insulin and insulin lispro when compared to abdominal administration. However, notable increases in the onset of action were only apparent with regular insulin. The consistency with insulin lispro response from abdominal and extremity injection sites allows more potential sites for subcutaneous injection with an assured rapid response.","container-title":"Diabetes Care","DOI":"10.2337/diacare.19.12.1437","ISSN":"0149-5992","issue":"12","journalAbbreviation":"Diabetes Care","page":"1437-1440","source":"Silverchair","title":"Injection Site Effects on the Pharmacokinetics and Glucodynamics of Insulin Lispro and Regular Insulin","volume":"19","author":[{"family":"Braak","given":"Edith W Ter"},{"family":"Woodworth","given":"James R"},{"family":"Bianchi","given":"Rutgert"},{"family":"Cerimele","given":"Benito"},{"family":"Erkelens","given":"D Willem"},{"family":"Thijssen","given":"Jos H H"},{"family":"Kurtz","given":"Darcie"}],"issued":{"date-parts":[["1996",12,1]]}}},{"id":578,"uris":["http://zotero.org/users/10828560/items/8ALR2TYF"],"itemData":{"id":578,"type":"article-journal","container-title":"New England Journal of Medicine","DOI":"10.1056/NEJMoa0808431","ISSN":"0028-4793","issue":"2","journalAbbreviation":"N Engl J Med","note":"publisher: Massachusetts Medical Society","page":"129-139","source":"nejm.org (Atypon)","title":"Glucose Control and Vascular Complications in Veterans with Type 2 Diabetes","volume":"360","author":[{"family":"Duckworth","given":"William"},{"family":"Abraira","given":"Carlos"},{"family":"Moritz","given":"Thomas"},{"family":"Reda","given":"Domenic"},{"family":"Emanuele","given":"Nicholas"},{"family":"Reaven","given":"Peter D."},{"family":"Zieve","given":"Franklin J."},{"family":"Marks","given":"Jennifer"},{"family":"Davis","given":"Stephen N."},{"family":"Hayward","given":"Rodney"},{"family":"Warren","given":"Stuart R."},{"family":"Goldman","given":"Steven"},{"family":"McCarren","given":"Madeline"},{"family":"Vitek","given":"Mary Ellen"},{"family":"Henderson","given":"William G."},{"family":"Huang","given":"Grant D."}],"issued":{"date-parts":[["2009",1,8]]}}}],"schema":"https://github.com/citation-style-language/schema/raw/master/csl-citation.json"} </w:instrText>
      </w:r>
      <w:r w:rsidR="006C451B" w:rsidRPr="00386FB6">
        <w:fldChar w:fldCharType="separate"/>
      </w:r>
      <w:r w:rsidR="006C451B" w:rsidRPr="00386FB6">
        <w:t>(26,29)</w:t>
      </w:r>
      <w:r w:rsidR="006C451B" w:rsidRPr="00386FB6">
        <w:fldChar w:fldCharType="end"/>
      </w:r>
      <w:r w:rsidRPr="00386FB6">
        <w:t xml:space="preserve"> . When insulin is injected exogenously, the degradation profile is altered since insulin is no longer delivered directly to the portal vein. The kidney</w:t>
      </w:r>
      <w:r w:rsidR="00BC4590" w:rsidRPr="00386FB6">
        <w:t>s</w:t>
      </w:r>
      <w:r w:rsidRPr="00386FB6">
        <w:t xml:space="preserve"> </w:t>
      </w:r>
      <w:r w:rsidR="00BC4590" w:rsidRPr="00386FB6">
        <w:t>play</w:t>
      </w:r>
      <w:r w:rsidRPr="00386FB6">
        <w:t xml:space="preserve"> a greater role</w:t>
      </w:r>
      <w:r w:rsidRPr="00386FB6">
        <w:rPr>
          <w:spacing w:val="-1"/>
        </w:rPr>
        <w:t xml:space="preserve"> </w:t>
      </w:r>
      <w:r w:rsidRPr="00386FB6">
        <w:t>in insulin degradation with SQ insulin (~60%), with the liver degrading ~30-40%</w:t>
      </w:r>
      <w:r w:rsidR="00166E21" w:rsidRPr="00386FB6">
        <w:t xml:space="preserve"> </w:t>
      </w:r>
      <w:r w:rsidR="00166E21" w:rsidRPr="00386FB6">
        <w:fldChar w:fldCharType="begin"/>
      </w:r>
      <w:r w:rsidR="006C451B" w:rsidRPr="00386FB6">
        <w:instrText xml:space="preserve"> ADDIN ZOTERO_ITEM CSL_CITATION {"citationID":"2cJUl20j","properties":{"formattedCitation":"(30)","plainCitation":"(30)","noteIndex":0},"citationItems":[{"id":425,"uris":["http://zotero.org/users/10828560/items/262SR46Y"],"itemData":{"id":425,"type":"chapter","abstract":"CASE STUDYA 66-year-old obese Caucasian man presented to an academic Diabetes Center for advice regarding his diabetes treatment. His diabetes was diagnosed 10 years previously on routine testing. He was initially given metformin but when his control deteriorated, the metformin was stopped and insulin treatment initiated. The patient was taking 50 units of insulin glargine and an average of 25 units of insulin aspartate pre-meals. He had never seen a diabetes educator or a dietitian. He was checking his glucose levels 4 times a day. He was smoking half a pack of cigarettes a day. On examination, his weight was 132 kg (BMI 39.5); blood pressure 145/71; and signs of mild peripheral neuropathy were present. Laboratory tests noted an HbA1c value of 8.1%, urine albumin 3007 mg/g creatinine (normal &lt;30), serum creatinine 0.86 mg/dL (0.61–1.24), total cholesterol 128 mg/dL, triglycerides 86 mg/dL, HDL cholesterol 38 mg/dL, and LDL cholesterol 73 mg/dL (on atorvastatin 40 mg daily). How would you treat this patient?","container-title":"Basic &amp; Clinical Pharmacology","edition":"14","event-place":"New York, NY","publisher":"McGraw-Hill Education","publisher-place":"New York, NY","source":"Access Medicine","title":"Pancreatic Hormones &amp; Antidiabetic Drugs","URL":"accessmedicine.mhmedical.com/content.aspx?aid=1148439639","author":[{"family":"Kennedy","given":"Martha S. Nolte"},{"family":"Masharani","given":"Umesh"}],"editor":[{"family":"Katzung","given":"Bertram G."}],"accessed":{"date-parts":[["2022",12,18]]},"issued":{"date-parts":[["2017"]]}}}],"schema":"https://github.com/citation-style-language/schema/raw/master/csl-citation.json"} </w:instrText>
      </w:r>
      <w:r w:rsidR="00166E21" w:rsidRPr="00386FB6">
        <w:fldChar w:fldCharType="separate"/>
      </w:r>
      <w:r w:rsidR="006C451B" w:rsidRPr="00386FB6">
        <w:t>(30)</w:t>
      </w:r>
      <w:r w:rsidR="00166E21" w:rsidRPr="00386FB6">
        <w:fldChar w:fldCharType="end"/>
      </w:r>
      <w:r w:rsidRPr="00386FB6">
        <w:t>.</w:t>
      </w:r>
    </w:p>
    <w:p w14:paraId="150AF92B" w14:textId="77777777" w:rsidR="00430914" w:rsidRPr="00386FB6" w:rsidRDefault="00430914" w:rsidP="001B717E"/>
    <w:p w14:paraId="6105AAD7" w14:textId="5D713084" w:rsidR="00430914" w:rsidRPr="00386FB6" w:rsidRDefault="009D0247" w:rsidP="001B717E">
      <w:r w:rsidRPr="00386FB6">
        <w:t>Because</w:t>
      </w:r>
      <w:r w:rsidRPr="00386FB6">
        <w:rPr>
          <w:spacing w:val="28"/>
        </w:rPr>
        <w:t xml:space="preserve"> </w:t>
      </w:r>
      <w:r w:rsidRPr="00386FB6">
        <w:t>the</w:t>
      </w:r>
      <w:r w:rsidRPr="00386FB6">
        <w:rPr>
          <w:spacing w:val="27"/>
        </w:rPr>
        <w:t xml:space="preserve"> </w:t>
      </w:r>
      <w:r w:rsidRPr="00386FB6">
        <w:t>kidneys are involved in the degradation of insulin, renal dysfunction</w:t>
      </w:r>
      <w:r w:rsidRPr="00386FB6">
        <w:rPr>
          <w:spacing w:val="27"/>
        </w:rPr>
        <w:t xml:space="preserve"> </w:t>
      </w:r>
      <w:r w:rsidRPr="00386FB6">
        <w:t>will</w:t>
      </w:r>
      <w:r w:rsidRPr="00386FB6">
        <w:rPr>
          <w:spacing w:val="24"/>
        </w:rPr>
        <w:t xml:space="preserve"> </w:t>
      </w:r>
      <w:r w:rsidRPr="00386FB6">
        <w:t xml:space="preserve">reduce </w:t>
      </w:r>
      <w:r w:rsidRPr="00386FB6">
        <w:lastRenderedPageBreak/>
        <w:t>the clearance of insulin and prolong its effect. This decreased clearance is seen with both endogenous</w:t>
      </w:r>
      <w:r w:rsidRPr="00386FB6">
        <w:rPr>
          <w:spacing w:val="30"/>
        </w:rPr>
        <w:t xml:space="preserve"> </w:t>
      </w:r>
      <w:r w:rsidRPr="00386FB6">
        <w:t>insulin</w:t>
      </w:r>
      <w:r w:rsidRPr="00386FB6">
        <w:rPr>
          <w:spacing w:val="26"/>
        </w:rPr>
        <w:t xml:space="preserve"> </w:t>
      </w:r>
      <w:r w:rsidRPr="00386FB6">
        <w:t>production</w:t>
      </w:r>
      <w:r w:rsidRPr="00386FB6">
        <w:rPr>
          <w:spacing w:val="32"/>
        </w:rPr>
        <w:t xml:space="preserve"> </w:t>
      </w:r>
      <w:r w:rsidRPr="00386FB6">
        <w:t>(either</w:t>
      </w:r>
      <w:r w:rsidRPr="00386FB6">
        <w:rPr>
          <w:spacing w:val="28"/>
        </w:rPr>
        <w:t xml:space="preserve"> </w:t>
      </w:r>
      <w:r w:rsidRPr="00386FB6">
        <w:t>normal</w:t>
      </w:r>
      <w:r w:rsidRPr="00386FB6">
        <w:rPr>
          <w:spacing w:val="28"/>
        </w:rPr>
        <w:t xml:space="preserve"> </w:t>
      </w:r>
      <w:r w:rsidRPr="00386FB6">
        <w:t>production</w:t>
      </w:r>
      <w:r w:rsidRPr="00386FB6">
        <w:rPr>
          <w:spacing w:val="26"/>
        </w:rPr>
        <w:t xml:space="preserve"> </w:t>
      </w:r>
      <w:r w:rsidRPr="00386FB6">
        <w:t>or</w:t>
      </w:r>
      <w:r w:rsidRPr="00386FB6">
        <w:rPr>
          <w:spacing w:val="28"/>
        </w:rPr>
        <w:t xml:space="preserve"> </w:t>
      </w:r>
      <w:r w:rsidRPr="00386FB6">
        <w:t>that</w:t>
      </w:r>
      <w:r w:rsidRPr="00386FB6">
        <w:rPr>
          <w:spacing w:val="26"/>
        </w:rPr>
        <w:t xml:space="preserve"> </w:t>
      </w:r>
      <w:r w:rsidRPr="00386FB6">
        <w:t>stimulated</w:t>
      </w:r>
      <w:r w:rsidRPr="00386FB6">
        <w:rPr>
          <w:spacing w:val="32"/>
        </w:rPr>
        <w:t xml:space="preserve"> </w:t>
      </w:r>
      <w:r w:rsidRPr="00386FB6">
        <w:t>by</w:t>
      </w:r>
      <w:r w:rsidRPr="00386FB6">
        <w:rPr>
          <w:spacing w:val="24"/>
        </w:rPr>
        <w:t xml:space="preserve"> </w:t>
      </w:r>
      <w:r w:rsidRPr="00386FB6">
        <w:t>oral</w:t>
      </w:r>
      <w:r w:rsidRPr="00386FB6">
        <w:rPr>
          <w:spacing w:val="22"/>
        </w:rPr>
        <w:t xml:space="preserve"> </w:t>
      </w:r>
      <w:r w:rsidRPr="00386FB6">
        <w:t>agents) and exogenous insulin administration. Renal function generally needs to be greatly diminished before</w:t>
      </w:r>
      <w:r w:rsidRPr="00386FB6">
        <w:rPr>
          <w:spacing w:val="25"/>
        </w:rPr>
        <w:t xml:space="preserve"> </w:t>
      </w:r>
      <w:r w:rsidRPr="00386FB6">
        <w:t>this</w:t>
      </w:r>
      <w:r w:rsidRPr="00386FB6">
        <w:rPr>
          <w:spacing w:val="22"/>
        </w:rPr>
        <w:t xml:space="preserve"> </w:t>
      </w:r>
      <w:r w:rsidRPr="00386FB6">
        <w:t>becomes</w:t>
      </w:r>
      <w:r w:rsidRPr="00386FB6">
        <w:rPr>
          <w:spacing w:val="22"/>
        </w:rPr>
        <w:t xml:space="preserve"> </w:t>
      </w:r>
      <w:r w:rsidRPr="00386FB6">
        <w:t>clinically</w:t>
      </w:r>
      <w:r w:rsidRPr="00386FB6">
        <w:rPr>
          <w:spacing w:val="22"/>
        </w:rPr>
        <w:t xml:space="preserve"> </w:t>
      </w:r>
      <w:r w:rsidRPr="00386FB6">
        <w:t>significant</w:t>
      </w:r>
      <w:r w:rsidR="00C753B8" w:rsidRPr="00386FB6">
        <w:t xml:space="preserve"> </w:t>
      </w:r>
      <w:r w:rsidR="00C753B8" w:rsidRPr="00386FB6">
        <w:fldChar w:fldCharType="begin"/>
      </w:r>
      <w:r w:rsidR="006C451B" w:rsidRPr="00386FB6">
        <w:instrText xml:space="preserve"> ADDIN ZOTERO_ITEM CSL_CITATION {"citationID":"UnGUPtVW","properties":{"formattedCitation":"(31)","plainCitation":"(31)","noteIndex":0},"citationItems":[{"id":429,"uris":["http://zotero.org/users/10828560/items/NYHCYPHE"],"itemData":{"id":429,"type":"article-journal","container-title":"Diabetologia","DOI":"10.1007/BF00304849","ISSN":"0012-186X, 1432-0428","issue":"3","journalAbbreviation":"Diabetologia","language":"en","page":"351-357","source":"DOI.org (Crossref)","title":"The renal metabolism of insulin","volume":"27","author":[{"family":"Rabkin","given":"R."},{"family":"Ryan","given":"M. P."},{"family":"Duckworth","given":"W. C."}],"issued":{"date-parts":[["1984",9]]}}}],"schema":"https://github.com/citation-style-language/schema/raw/master/csl-citation.json"} </w:instrText>
      </w:r>
      <w:r w:rsidR="00C753B8" w:rsidRPr="00386FB6">
        <w:fldChar w:fldCharType="separate"/>
      </w:r>
      <w:r w:rsidR="006C451B" w:rsidRPr="00386FB6">
        <w:t>(31)</w:t>
      </w:r>
      <w:r w:rsidR="00C753B8" w:rsidRPr="00386FB6">
        <w:fldChar w:fldCharType="end"/>
      </w:r>
      <w:r w:rsidRPr="00386FB6">
        <w:t xml:space="preserve">. Clinically, a deterioration in renal function leads to a progressive decline in exogenous insulin requirements and an increased risk of </w:t>
      </w:r>
      <w:r w:rsidRPr="00386FB6">
        <w:rPr>
          <w:spacing w:val="-2"/>
        </w:rPr>
        <w:t>hypoglycemia.</w:t>
      </w:r>
    </w:p>
    <w:p w14:paraId="3177F5DA" w14:textId="77777777" w:rsidR="00430914" w:rsidRPr="00386FB6" w:rsidRDefault="00430914" w:rsidP="001B717E"/>
    <w:p w14:paraId="621F7207" w14:textId="77777777" w:rsidR="00430914" w:rsidRPr="008D4B03" w:rsidRDefault="009D0247" w:rsidP="001B717E">
      <w:pPr>
        <w:rPr>
          <w:b/>
          <w:bCs/>
          <w:color w:val="0070C0"/>
        </w:rPr>
      </w:pPr>
      <w:r w:rsidRPr="008D4B03">
        <w:rPr>
          <w:b/>
          <w:bCs/>
          <w:color w:val="0070C0"/>
        </w:rPr>
        <w:t>PHARMACODYNAMICS</w:t>
      </w:r>
    </w:p>
    <w:p w14:paraId="6B665B78" w14:textId="77777777" w:rsidR="00430914" w:rsidRPr="00386FB6" w:rsidRDefault="00430914" w:rsidP="001B717E">
      <w:pPr>
        <w:rPr>
          <w:b/>
        </w:rPr>
      </w:pPr>
    </w:p>
    <w:p w14:paraId="56553BC9" w14:textId="4B5C37CA" w:rsidR="00430914" w:rsidRDefault="009D0247" w:rsidP="001B717E">
      <w:r w:rsidRPr="00386FB6">
        <w:t xml:space="preserve">The onset, peak, and duration of effect </w:t>
      </w:r>
      <w:r w:rsidRPr="00386FB6">
        <w:rPr>
          <w:spacing w:val="9"/>
        </w:rPr>
        <w:t xml:space="preserve">vary </w:t>
      </w:r>
      <w:r w:rsidRPr="00386FB6">
        <w:t>among insulin preparations. Insulin pharmacodynamics refers to the metabolic effect of insulin. Commercially</w:t>
      </w:r>
      <w:r w:rsidRPr="00386FB6">
        <w:rPr>
          <w:spacing w:val="-6"/>
        </w:rPr>
        <w:t xml:space="preserve"> </w:t>
      </w:r>
      <w:r w:rsidRPr="00386FB6">
        <w:t>available insulins are</w:t>
      </w:r>
      <w:r w:rsidRPr="00386FB6">
        <w:rPr>
          <w:spacing w:val="16"/>
        </w:rPr>
        <w:t xml:space="preserve"> </w:t>
      </w:r>
      <w:r w:rsidRPr="00386FB6">
        <w:t>categorized</w:t>
      </w:r>
      <w:r w:rsidRPr="00386FB6">
        <w:rPr>
          <w:spacing w:val="13"/>
        </w:rPr>
        <w:t xml:space="preserve"> </w:t>
      </w:r>
      <w:r w:rsidRPr="00386FB6">
        <w:t>as</w:t>
      </w:r>
      <w:r w:rsidRPr="00386FB6">
        <w:rPr>
          <w:spacing w:val="10"/>
        </w:rPr>
        <w:t xml:space="preserve"> </w:t>
      </w:r>
      <w:r w:rsidRPr="00386FB6">
        <w:t>rapid-acting,</w:t>
      </w:r>
      <w:r w:rsidRPr="00386FB6">
        <w:rPr>
          <w:spacing w:val="11"/>
        </w:rPr>
        <w:t xml:space="preserve"> </w:t>
      </w:r>
      <w:r w:rsidRPr="00386FB6">
        <w:t>short-acting,</w:t>
      </w:r>
      <w:r w:rsidRPr="00386FB6">
        <w:rPr>
          <w:spacing w:val="16"/>
        </w:rPr>
        <w:t xml:space="preserve"> </w:t>
      </w:r>
      <w:r w:rsidRPr="00386FB6">
        <w:t>intermediate-acting,</w:t>
      </w:r>
      <w:r w:rsidRPr="00386FB6">
        <w:rPr>
          <w:spacing w:val="11"/>
        </w:rPr>
        <w:t xml:space="preserve"> </w:t>
      </w:r>
      <w:r w:rsidRPr="00386FB6">
        <w:t>and</w:t>
      </w:r>
      <w:r w:rsidRPr="00386FB6">
        <w:rPr>
          <w:spacing w:val="13"/>
        </w:rPr>
        <w:t xml:space="preserve"> </w:t>
      </w:r>
      <w:r w:rsidRPr="00386FB6">
        <w:t>long-</w:t>
      </w:r>
      <w:r w:rsidRPr="00386FB6">
        <w:rPr>
          <w:spacing w:val="-5"/>
        </w:rPr>
        <w:t xml:space="preserve"> </w:t>
      </w:r>
      <w:r w:rsidRPr="00386FB6">
        <w:t>acting.</w:t>
      </w:r>
      <w:r w:rsidRPr="00386FB6">
        <w:rPr>
          <w:spacing w:val="7"/>
        </w:rPr>
        <w:t xml:space="preserve"> </w:t>
      </w:r>
      <w:r w:rsidRPr="00386FB6">
        <w:rPr>
          <w:spacing w:val="-2"/>
        </w:rPr>
        <w:t>Insulins</w:t>
      </w:r>
      <w:r w:rsidR="00CF45EE">
        <w:rPr>
          <w:spacing w:val="-2"/>
        </w:rPr>
        <w:t xml:space="preserve"> </w:t>
      </w:r>
      <w:r w:rsidRPr="00386FB6">
        <w:rPr>
          <w:spacing w:val="10"/>
        </w:rPr>
        <w:t xml:space="preserve">currently </w:t>
      </w:r>
      <w:r w:rsidRPr="00386FB6">
        <w:t>available in the United States are listed in Table 2. Insulin pharmacodynamics of the various insulins are shown in Table 3. Ranges are listed for the onset, peak and duration, accounting for intra/inter-patient variability. By having patients self-monitor their blood glucose frequently, the patient-specific time-action profile of the specific insulin can be better appreciated. Figures 4-</w:t>
      </w:r>
      <w:r w:rsidR="00877FA4">
        <w:t>6</w:t>
      </w:r>
      <w:r w:rsidRPr="00386FB6">
        <w:t xml:space="preserve"> show the time-activity profiles for available injectable</w:t>
      </w:r>
      <w:r w:rsidR="00BC4590" w:rsidRPr="00386FB6">
        <w:t xml:space="preserve"> and inhaled</w:t>
      </w:r>
      <w:r w:rsidRPr="00386FB6">
        <w:t xml:space="preserve"> insulins.</w:t>
      </w:r>
    </w:p>
    <w:p w14:paraId="2BD5156E" w14:textId="28A3D6A8" w:rsidR="006677AC" w:rsidRDefault="006677AC" w:rsidP="001B717E"/>
    <w:tbl>
      <w:tblPr>
        <w:tblStyle w:val="TableGrid"/>
        <w:tblW w:w="10435" w:type="dxa"/>
        <w:tblLayout w:type="fixed"/>
        <w:tblLook w:val="01E0" w:firstRow="1" w:lastRow="1" w:firstColumn="1" w:lastColumn="1" w:noHBand="0" w:noVBand="0"/>
      </w:tblPr>
      <w:tblGrid>
        <w:gridCol w:w="3960"/>
        <w:gridCol w:w="4135"/>
        <w:gridCol w:w="2340"/>
      </w:tblGrid>
      <w:tr w:rsidR="006677AC" w:rsidRPr="00BA4DC6" w14:paraId="39B6222B" w14:textId="77777777" w:rsidTr="00F82C61">
        <w:trPr>
          <w:trHeight w:val="378"/>
        </w:trPr>
        <w:tc>
          <w:tcPr>
            <w:tcW w:w="10435" w:type="dxa"/>
            <w:gridSpan w:val="3"/>
            <w:shd w:val="clear" w:color="auto" w:fill="FFFF00"/>
          </w:tcPr>
          <w:p w14:paraId="5D2A456C" w14:textId="60372EE9" w:rsidR="006677AC" w:rsidRPr="00BA4DC6" w:rsidRDefault="006677AC" w:rsidP="001B717E">
            <w:pPr>
              <w:rPr>
                <w:b/>
              </w:rPr>
            </w:pPr>
            <w:r w:rsidRPr="00BA4DC6">
              <w:rPr>
                <w:b/>
                <w:w w:val="110"/>
              </w:rPr>
              <w:t>Table</w:t>
            </w:r>
            <w:r w:rsidRPr="00BA4DC6">
              <w:rPr>
                <w:b/>
                <w:spacing w:val="-5"/>
                <w:w w:val="110"/>
              </w:rPr>
              <w:t xml:space="preserve"> </w:t>
            </w:r>
            <w:r w:rsidRPr="00BA4DC6">
              <w:rPr>
                <w:b/>
                <w:w w:val="110"/>
              </w:rPr>
              <w:t>2.</w:t>
            </w:r>
            <w:r w:rsidRPr="00BA4DC6">
              <w:rPr>
                <w:b/>
                <w:spacing w:val="-6"/>
                <w:w w:val="110"/>
              </w:rPr>
              <w:t xml:space="preserve"> </w:t>
            </w:r>
            <w:r w:rsidRPr="00BA4DC6">
              <w:rPr>
                <w:b/>
                <w:w w:val="110"/>
              </w:rPr>
              <w:t>Insulins</w:t>
            </w:r>
            <w:r w:rsidRPr="00BA4DC6">
              <w:rPr>
                <w:b/>
                <w:spacing w:val="-5"/>
                <w:w w:val="110"/>
              </w:rPr>
              <w:t xml:space="preserve"> </w:t>
            </w:r>
            <w:r w:rsidRPr="00BA4DC6">
              <w:rPr>
                <w:b/>
                <w:w w:val="110"/>
              </w:rPr>
              <w:t>Commercially Available</w:t>
            </w:r>
            <w:r w:rsidRPr="00BA4DC6">
              <w:rPr>
                <w:b/>
                <w:spacing w:val="-5"/>
                <w:w w:val="110"/>
              </w:rPr>
              <w:t xml:space="preserve"> </w:t>
            </w:r>
            <w:r w:rsidRPr="00BA4DC6">
              <w:rPr>
                <w:b/>
                <w:w w:val="110"/>
              </w:rPr>
              <w:t>in</w:t>
            </w:r>
            <w:r w:rsidRPr="00BA4DC6">
              <w:rPr>
                <w:b/>
                <w:spacing w:val="-4"/>
                <w:w w:val="110"/>
              </w:rPr>
              <w:t xml:space="preserve"> </w:t>
            </w:r>
            <w:r w:rsidRPr="00BA4DC6">
              <w:rPr>
                <w:b/>
                <w:w w:val="110"/>
              </w:rPr>
              <w:t>the US</w:t>
            </w:r>
            <w:r w:rsidRPr="00BA4DC6">
              <w:rPr>
                <w:b/>
                <w:spacing w:val="-4"/>
                <w:w w:val="110"/>
              </w:rPr>
              <w:t xml:space="preserve"> </w:t>
            </w:r>
            <w:r w:rsidRPr="00BA4DC6">
              <w:rPr>
                <w:b/>
                <w:w w:val="110"/>
              </w:rPr>
              <w:t>(Recombinant</w:t>
            </w:r>
            <w:r w:rsidRPr="00BA4DC6">
              <w:rPr>
                <w:b/>
                <w:spacing w:val="-9"/>
                <w:w w:val="110"/>
              </w:rPr>
              <w:t xml:space="preserve"> </w:t>
            </w:r>
            <w:r w:rsidRPr="00BA4DC6">
              <w:rPr>
                <w:b/>
                <w:w w:val="110"/>
              </w:rPr>
              <w:t>DNA</w:t>
            </w:r>
            <w:r w:rsidRPr="00BA4DC6">
              <w:rPr>
                <w:b/>
                <w:spacing w:val="-2"/>
                <w:w w:val="110"/>
              </w:rPr>
              <w:t xml:space="preserve"> </w:t>
            </w:r>
            <w:r w:rsidR="008160BD">
              <w:rPr>
                <w:b/>
                <w:spacing w:val="-2"/>
                <w:w w:val="110"/>
              </w:rPr>
              <w:t>O</w:t>
            </w:r>
            <w:r w:rsidRPr="00BA4DC6">
              <w:rPr>
                <w:b/>
                <w:spacing w:val="-2"/>
                <w:w w:val="110"/>
              </w:rPr>
              <w:t>rigin)</w:t>
            </w:r>
          </w:p>
        </w:tc>
      </w:tr>
      <w:tr w:rsidR="006677AC" w:rsidRPr="00BA4DC6" w14:paraId="1D26467E" w14:textId="77777777" w:rsidTr="00F82C61">
        <w:trPr>
          <w:trHeight w:val="340"/>
        </w:trPr>
        <w:tc>
          <w:tcPr>
            <w:tcW w:w="3960" w:type="dxa"/>
          </w:tcPr>
          <w:p w14:paraId="6FF0B8FB" w14:textId="22BA3F7F" w:rsidR="006677AC" w:rsidRPr="00BA4DC6" w:rsidRDefault="006677AC" w:rsidP="001B717E">
            <w:pPr>
              <w:rPr>
                <w:b/>
              </w:rPr>
            </w:pPr>
            <w:r w:rsidRPr="00BA4DC6">
              <w:rPr>
                <w:b/>
                <w:w w:val="105"/>
              </w:rPr>
              <w:t>Category/</w:t>
            </w:r>
            <w:proofErr w:type="spellStart"/>
            <w:r w:rsidRPr="00BA4DC6">
              <w:rPr>
                <w:b/>
                <w:w w:val="105"/>
              </w:rPr>
              <w:t>Name</w:t>
            </w:r>
            <w:r w:rsidRPr="00BA4DC6">
              <w:rPr>
                <w:b/>
                <w:spacing w:val="-5"/>
                <w:w w:val="110"/>
              </w:rPr>
              <w:t>of</w:t>
            </w:r>
            <w:proofErr w:type="spellEnd"/>
            <w:r>
              <w:rPr>
                <w:b/>
                <w:spacing w:val="-5"/>
                <w:w w:val="110"/>
              </w:rPr>
              <w:t xml:space="preserve"> </w:t>
            </w:r>
            <w:r w:rsidRPr="00BA4DC6">
              <w:rPr>
                <w:b/>
                <w:spacing w:val="-2"/>
                <w:w w:val="110"/>
              </w:rPr>
              <w:t>Insulin</w:t>
            </w:r>
          </w:p>
        </w:tc>
        <w:tc>
          <w:tcPr>
            <w:tcW w:w="4135" w:type="dxa"/>
          </w:tcPr>
          <w:p w14:paraId="00F56BE0" w14:textId="77777777" w:rsidR="006677AC" w:rsidRPr="00BA4DC6" w:rsidRDefault="006677AC" w:rsidP="001B717E">
            <w:pPr>
              <w:rPr>
                <w:b/>
              </w:rPr>
            </w:pPr>
            <w:r w:rsidRPr="00BA4DC6">
              <w:rPr>
                <w:b/>
                <w:w w:val="105"/>
              </w:rPr>
              <w:t>Brand</w:t>
            </w:r>
            <w:r w:rsidRPr="00BA4DC6">
              <w:rPr>
                <w:b/>
                <w:spacing w:val="-18"/>
                <w:w w:val="105"/>
              </w:rPr>
              <w:t xml:space="preserve"> </w:t>
            </w:r>
            <w:r w:rsidRPr="00BA4DC6">
              <w:rPr>
                <w:b/>
                <w:w w:val="105"/>
              </w:rPr>
              <w:t>Name</w:t>
            </w:r>
            <w:r w:rsidRPr="00BA4DC6">
              <w:rPr>
                <w:b/>
                <w:spacing w:val="42"/>
                <w:w w:val="105"/>
              </w:rPr>
              <w:t xml:space="preserve"> </w:t>
            </w:r>
            <w:r w:rsidRPr="00BA4DC6">
              <w:rPr>
                <w:b/>
                <w:spacing w:val="-2"/>
                <w:w w:val="105"/>
              </w:rPr>
              <w:t>(manufacturer)</w:t>
            </w:r>
          </w:p>
        </w:tc>
        <w:tc>
          <w:tcPr>
            <w:tcW w:w="2340" w:type="dxa"/>
          </w:tcPr>
          <w:p w14:paraId="6238190F" w14:textId="77777777" w:rsidR="006677AC" w:rsidRPr="00BA4DC6" w:rsidRDefault="006677AC" w:rsidP="001B717E">
            <w:pPr>
              <w:rPr>
                <w:b/>
              </w:rPr>
            </w:pPr>
            <w:r w:rsidRPr="00BA4DC6">
              <w:rPr>
                <w:b/>
                <w:spacing w:val="-2"/>
                <w:w w:val="110"/>
              </w:rPr>
              <w:t>Preparation(s)</w:t>
            </w:r>
          </w:p>
        </w:tc>
      </w:tr>
      <w:tr w:rsidR="006677AC" w:rsidRPr="00BA4DC6" w14:paraId="08C0EDE0" w14:textId="77777777" w:rsidTr="00F82C61">
        <w:trPr>
          <w:trHeight w:val="256"/>
        </w:trPr>
        <w:tc>
          <w:tcPr>
            <w:tcW w:w="10435" w:type="dxa"/>
            <w:gridSpan w:val="3"/>
          </w:tcPr>
          <w:p w14:paraId="606B203F" w14:textId="77777777" w:rsidR="006677AC" w:rsidRPr="00BA4DC6" w:rsidRDefault="006677AC" w:rsidP="001B717E">
            <w:pPr>
              <w:rPr>
                <w:b/>
              </w:rPr>
            </w:pPr>
            <w:r w:rsidRPr="00BA4DC6">
              <w:rPr>
                <w:b/>
                <w:spacing w:val="-2"/>
              </w:rPr>
              <w:t>Rapid-Acting</w:t>
            </w:r>
          </w:p>
        </w:tc>
      </w:tr>
      <w:tr w:rsidR="006677AC" w:rsidRPr="00BA4DC6" w14:paraId="27A67164" w14:textId="77777777" w:rsidTr="00F82C61">
        <w:trPr>
          <w:trHeight w:val="565"/>
        </w:trPr>
        <w:tc>
          <w:tcPr>
            <w:tcW w:w="3960" w:type="dxa"/>
          </w:tcPr>
          <w:p w14:paraId="6C726DCF" w14:textId="77777777" w:rsidR="006677AC" w:rsidRPr="00BA4DC6" w:rsidRDefault="006677AC" w:rsidP="001B717E">
            <w:r w:rsidRPr="00BA4DC6">
              <w:t>Insulin</w:t>
            </w:r>
            <w:r w:rsidRPr="00BA4DC6">
              <w:rPr>
                <w:spacing w:val="24"/>
              </w:rPr>
              <w:t xml:space="preserve"> </w:t>
            </w:r>
            <w:r w:rsidRPr="00BA4DC6">
              <w:rPr>
                <w:spacing w:val="-2"/>
              </w:rPr>
              <w:t>Lispro</w:t>
            </w:r>
          </w:p>
        </w:tc>
        <w:tc>
          <w:tcPr>
            <w:tcW w:w="4135" w:type="dxa"/>
          </w:tcPr>
          <w:p w14:paraId="7CEB8A51" w14:textId="77777777" w:rsidR="006677AC" w:rsidRDefault="006677AC" w:rsidP="001B717E">
            <w:pPr>
              <w:rPr>
                <w:spacing w:val="-2"/>
              </w:rPr>
            </w:pPr>
            <w:r w:rsidRPr="00BA4DC6">
              <w:t>Humalog</w:t>
            </w:r>
            <w:r w:rsidRPr="00BA4DC6">
              <w:rPr>
                <w:spacing w:val="26"/>
              </w:rPr>
              <w:t xml:space="preserve"> </w:t>
            </w:r>
            <w:r w:rsidRPr="00BA4DC6">
              <w:rPr>
                <w:spacing w:val="-2"/>
              </w:rPr>
              <w:t>(Lilly)</w:t>
            </w:r>
          </w:p>
          <w:p w14:paraId="732649D2" w14:textId="77777777" w:rsidR="006677AC" w:rsidRDefault="006677AC" w:rsidP="001B717E">
            <w:proofErr w:type="spellStart"/>
            <w:r>
              <w:t>Admelog</w:t>
            </w:r>
            <w:proofErr w:type="spellEnd"/>
            <w:r>
              <w:t xml:space="preserve"> (Sanofi)</w:t>
            </w:r>
          </w:p>
          <w:p w14:paraId="1EEAFBFF" w14:textId="77777777" w:rsidR="006677AC" w:rsidRPr="00BA4DC6" w:rsidRDefault="006677AC" w:rsidP="001B717E">
            <w:proofErr w:type="spellStart"/>
            <w:r>
              <w:t>Lyumjev</w:t>
            </w:r>
            <w:proofErr w:type="spellEnd"/>
            <w:r>
              <w:t xml:space="preserve"> (Lilly)</w:t>
            </w:r>
          </w:p>
        </w:tc>
        <w:tc>
          <w:tcPr>
            <w:tcW w:w="2340" w:type="dxa"/>
          </w:tcPr>
          <w:p w14:paraId="37D21F1C" w14:textId="77777777" w:rsidR="006677AC" w:rsidRPr="00BA4DC6" w:rsidRDefault="006677AC" w:rsidP="001B717E">
            <w:r w:rsidRPr="00BA4DC6">
              <w:t>Vial,</w:t>
            </w:r>
            <w:r w:rsidRPr="00BA4DC6">
              <w:rPr>
                <w:spacing w:val="24"/>
              </w:rPr>
              <w:t xml:space="preserve"> </w:t>
            </w:r>
            <w:r w:rsidRPr="00BA4DC6">
              <w:rPr>
                <w:spacing w:val="-2"/>
              </w:rPr>
              <w:t>cartridge,</w:t>
            </w:r>
            <w:r>
              <w:rPr>
                <w:spacing w:val="-2"/>
              </w:rPr>
              <w:t xml:space="preserve"> pen</w:t>
            </w:r>
          </w:p>
          <w:p w14:paraId="130034DD" w14:textId="77777777" w:rsidR="006677AC" w:rsidRDefault="006677AC" w:rsidP="001B717E">
            <w:r>
              <w:t>Vial, pen</w:t>
            </w:r>
          </w:p>
          <w:p w14:paraId="09F8C4E6" w14:textId="77777777" w:rsidR="006677AC" w:rsidRPr="00BA4DC6" w:rsidRDefault="006677AC" w:rsidP="001B717E">
            <w:r>
              <w:t>Vial, pen</w:t>
            </w:r>
          </w:p>
        </w:tc>
      </w:tr>
      <w:tr w:rsidR="006677AC" w:rsidRPr="00BA4DC6" w14:paraId="424CB5F2" w14:textId="77777777" w:rsidTr="00F82C61">
        <w:trPr>
          <w:trHeight w:val="613"/>
        </w:trPr>
        <w:tc>
          <w:tcPr>
            <w:tcW w:w="3960" w:type="dxa"/>
          </w:tcPr>
          <w:p w14:paraId="3758C7E5" w14:textId="77777777" w:rsidR="006677AC" w:rsidRPr="00BA4DC6" w:rsidRDefault="006677AC" w:rsidP="001B717E">
            <w:r w:rsidRPr="00BA4DC6">
              <w:t>Insulin</w:t>
            </w:r>
            <w:r w:rsidRPr="00BA4DC6">
              <w:rPr>
                <w:spacing w:val="24"/>
              </w:rPr>
              <w:t xml:space="preserve"> </w:t>
            </w:r>
            <w:proofErr w:type="spellStart"/>
            <w:r w:rsidRPr="00BA4DC6">
              <w:rPr>
                <w:spacing w:val="-2"/>
              </w:rPr>
              <w:t>Aspart</w:t>
            </w:r>
            <w:proofErr w:type="spellEnd"/>
          </w:p>
        </w:tc>
        <w:tc>
          <w:tcPr>
            <w:tcW w:w="4135" w:type="dxa"/>
          </w:tcPr>
          <w:p w14:paraId="63F9695E" w14:textId="77777777" w:rsidR="006677AC" w:rsidRDefault="006677AC" w:rsidP="001B717E">
            <w:pPr>
              <w:rPr>
                <w:spacing w:val="-2"/>
              </w:rPr>
            </w:pPr>
            <w:r w:rsidRPr="00BA4DC6">
              <w:t>Novolog</w:t>
            </w:r>
            <w:r w:rsidRPr="00BA4DC6">
              <w:rPr>
                <w:spacing w:val="25"/>
              </w:rPr>
              <w:t xml:space="preserve"> </w:t>
            </w:r>
            <w:r w:rsidRPr="00BA4DC6">
              <w:t>(Novo</w:t>
            </w:r>
            <w:r w:rsidRPr="00BA4DC6">
              <w:rPr>
                <w:spacing w:val="-1"/>
              </w:rPr>
              <w:t xml:space="preserve"> </w:t>
            </w:r>
            <w:r w:rsidRPr="00BA4DC6">
              <w:rPr>
                <w:spacing w:val="-2"/>
              </w:rPr>
              <w:t>Nordisk)</w:t>
            </w:r>
          </w:p>
          <w:p w14:paraId="724C186E" w14:textId="77777777" w:rsidR="006677AC" w:rsidRPr="00BA4DC6" w:rsidRDefault="006677AC" w:rsidP="001B717E">
            <w:proofErr w:type="spellStart"/>
            <w:r>
              <w:t>Fiasp</w:t>
            </w:r>
            <w:proofErr w:type="spellEnd"/>
            <w:r>
              <w:t xml:space="preserve"> (Novo Nordisk)</w:t>
            </w:r>
          </w:p>
        </w:tc>
        <w:tc>
          <w:tcPr>
            <w:tcW w:w="2340" w:type="dxa"/>
          </w:tcPr>
          <w:p w14:paraId="6C5239A1" w14:textId="77777777" w:rsidR="006677AC" w:rsidRPr="00BA4DC6" w:rsidRDefault="006677AC" w:rsidP="001B717E">
            <w:r w:rsidRPr="00BA4DC6">
              <w:t>Vial,</w:t>
            </w:r>
            <w:r w:rsidRPr="00BA4DC6">
              <w:rPr>
                <w:spacing w:val="24"/>
              </w:rPr>
              <w:t xml:space="preserve"> </w:t>
            </w:r>
            <w:r w:rsidRPr="00BA4DC6">
              <w:rPr>
                <w:spacing w:val="-2"/>
              </w:rPr>
              <w:t>cartridge,</w:t>
            </w:r>
            <w:r>
              <w:rPr>
                <w:spacing w:val="-2"/>
              </w:rPr>
              <w:t xml:space="preserve"> pen</w:t>
            </w:r>
          </w:p>
          <w:p w14:paraId="2979D77E" w14:textId="77777777" w:rsidR="006677AC" w:rsidRPr="00BA4DC6" w:rsidRDefault="006677AC" w:rsidP="001B717E">
            <w:r>
              <w:rPr>
                <w:spacing w:val="-5"/>
              </w:rPr>
              <w:t>Vial, cartridge, pen</w:t>
            </w:r>
          </w:p>
        </w:tc>
      </w:tr>
      <w:tr w:rsidR="006677AC" w:rsidRPr="00BA4DC6" w14:paraId="3B99E2FE" w14:textId="77777777" w:rsidTr="00F82C61">
        <w:trPr>
          <w:trHeight w:val="319"/>
        </w:trPr>
        <w:tc>
          <w:tcPr>
            <w:tcW w:w="3960" w:type="dxa"/>
          </w:tcPr>
          <w:p w14:paraId="13ECCF19" w14:textId="77777777" w:rsidR="006677AC" w:rsidRPr="00BA4DC6" w:rsidRDefault="006677AC" w:rsidP="001B717E">
            <w:r w:rsidRPr="00BA4DC6">
              <w:t>Insulin</w:t>
            </w:r>
            <w:r w:rsidRPr="00BA4DC6">
              <w:rPr>
                <w:spacing w:val="28"/>
              </w:rPr>
              <w:t xml:space="preserve"> </w:t>
            </w:r>
            <w:proofErr w:type="spellStart"/>
            <w:r w:rsidRPr="00BA4DC6">
              <w:rPr>
                <w:spacing w:val="-2"/>
              </w:rPr>
              <w:t>Glulisine</w:t>
            </w:r>
            <w:proofErr w:type="spellEnd"/>
          </w:p>
        </w:tc>
        <w:tc>
          <w:tcPr>
            <w:tcW w:w="4135" w:type="dxa"/>
          </w:tcPr>
          <w:p w14:paraId="7ED19ED0" w14:textId="77777777" w:rsidR="006677AC" w:rsidRPr="00BA4DC6" w:rsidRDefault="006677AC" w:rsidP="001B717E">
            <w:proofErr w:type="spellStart"/>
            <w:r w:rsidRPr="00BA4DC6">
              <w:t>Apidra</w:t>
            </w:r>
            <w:proofErr w:type="spellEnd"/>
            <w:r w:rsidRPr="00BA4DC6">
              <w:rPr>
                <w:spacing w:val="30"/>
              </w:rPr>
              <w:t xml:space="preserve"> </w:t>
            </w:r>
            <w:r w:rsidRPr="00BA4DC6">
              <w:t>(Sanofi-</w:t>
            </w:r>
            <w:r w:rsidRPr="00BA4DC6">
              <w:rPr>
                <w:spacing w:val="-2"/>
              </w:rPr>
              <w:t>Aventis)</w:t>
            </w:r>
          </w:p>
        </w:tc>
        <w:tc>
          <w:tcPr>
            <w:tcW w:w="2340" w:type="dxa"/>
          </w:tcPr>
          <w:p w14:paraId="4AC67C43" w14:textId="77777777" w:rsidR="006677AC" w:rsidRPr="00BA4DC6" w:rsidRDefault="006677AC" w:rsidP="001B717E">
            <w:r w:rsidRPr="00BA4DC6">
              <w:t>Vial,</w:t>
            </w:r>
            <w:r w:rsidRPr="00BA4DC6">
              <w:rPr>
                <w:spacing w:val="11"/>
              </w:rPr>
              <w:t xml:space="preserve"> </w:t>
            </w:r>
            <w:r w:rsidRPr="00BA4DC6">
              <w:rPr>
                <w:spacing w:val="-5"/>
              </w:rPr>
              <w:t>pen</w:t>
            </w:r>
          </w:p>
        </w:tc>
      </w:tr>
      <w:tr w:rsidR="006677AC" w:rsidRPr="00BA4DC6" w14:paraId="16CFD550" w14:textId="77777777" w:rsidTr="00F82C61">
        <w:trPr>
          <w:trHeight w:val="346"/>
        </w:trPr>
        <w:tc>
          <w:tcPr>
            <w:tcW w:w="3960" w:type="dxa"/>
          </w:tcPr>
          <w:p w14:paraId="19A5FD26" w14:textId="77777777" w:rsidR="006677AC" w:rsidRPr="00BA4DC6" w:rsidRDefault="006677AC" w:rsidP="001B717E">
            <w:r w:rsidRPr="00BA4DC6">
              <w:t>Technosphere</w:t>
            </w:r>
            <w:r w:rsidRPr="00BA4DC6">
              <w:rPr>
                <w:spacing w:val="-1"/>
              </w:rPr>
              <w:t xml:space="preserve"> </w:t>
            </w:r>
            <w:r w:rsidRPr="00BA4DC6">
              <w:rPr>
                <w:spacing w:val="-2"/>
              </w:rPr>
              <w:t>insulin</w:t>
            </w:r>
          </w:p>
        </w:tc>
        <w:tc>
          <w:tcPr>
            <w:tcW w:w="4135" w:type="dxa"/>
          </w:tcPr>
          <w:p w14:paraId="0FED4A3D" w14:textId="77777777" w:rsidR="006677AC" w:rsidRPr="00BA4DC6" w:rsidRDefault="006677AC" w:rsidP="001B717E">
            <w:proofErr w:type="spellStart"/>
            <w:r w:rsidRPr="00BA4DC6">
              <w:rPr>
                <w:spacing w:val="-2"/>
              </w:rPr>
              <w:t>Afreeza</w:t>
            </w:r>
            <w:proofErr w:type="spellEnd"/>
          </w:p>
        </w:tc>
        <w:tc>
          <w:tcPr>
            <w:tcW w:w="2340" w:type="dxa"/>
          </w:tcPr>
          <w:p w14:paraId="1D45B8D0" w14:textId="77777777" w:rsidR="006677AC" w:rsidRPr="00BA4DC6" w:rsidRDefault="006677AC" w:rsidP="001B717E">
            <w:r w:rsidRPr="00BA4DC6">
              <w:rPr>
                <w:spacing w:val="-2"/>
              </w:rPr>
              <w:t>Inhaler</w:t>
            </w:r>
          </w:p>
        </w:tc>
      </w:tr>
      <w:tr w:rsidR="006677AC" w:rsidRPr="00BA4DC6" w14:paraId="62A2C18D" w14:textId="77777777" w:rsidTr="00F82C61">
        <w:trPr>
          <w:trHeight w:val="337"/>
        </w:trPr>
        <w:tc>
          <w:tcPr>
            <w:tcW w:w="10435" w:type="dxa"/>
            <w:gridSpan w:val="3"/>
          </w:tcPr>
          <w:p w14:paraId="3E37180F" w14:textId="77777777" w:rsidR="006677AC" w:rsidRPr="00BA4DC6" w:rsidRDefault="006677AC" w:rsidP="001B717E">
            <w:pPr>
              <w:rPr>
                <w:b/>
              </w:rPr>
            </w:pPr>
            <w:r w:rsidRPr="00BA4DC6">
              <w:rPr>
                <w:b/>
                <w:spacing w:val="-2"/>
              </w:rPr>
              <w:t>Short-Acting</w:t>
            </w:r>
          </w:p>
        </w:tc>
      </w:tr>
      <w:tr w:rsidR="006677AC" w:rsidRPr="00BA4DC6" w14:paraId="66332C28" w14:textId="77777777" w:rsidTr="00F82C61">
        <w:trPr>
          <w:trHeight w:val="575"/>
        </w:trPr>
        <w:tc>
          <w:tcPr>
            <w:tcW w:w="3960" w:type="dxa"/>
          </w:tcPr>
          <w:p w14:paraId="18E830B7" w14:textId="77777777" w:rsidR="006677AC" w:rsidRPr="00BA4DC6" w:rsidRDefault="006677AC" w:rsidP="001B717E">
            <w:r w:rsidRPr="00BA4DC6">
              <w:t>Regular</w:t>
            </w:r>
            <w:r w:rsidRPr="00BA4DC6">
              <w:rPr>
                <w:spacing w:val="-3"/>
              </w:rPr>
              <w:t xml:space="preserve"> </w:t>
            </w:r>
            <w:r w:rsidRPr="00BA4DC6">
              <w:rPr>
                <w:spacing w:val="-2"/>
              </w:rPr>
              <w:t>Human</w:t>
            </w:r>
          </w:p>
        </w:tc>
        <w:tc>
          <w:tcPr>
            <w:tcW w:w="4135" w:type="dxa"/>
          </w:tcPr>
          <w:p w14:paraId="1EA1A4F0" w14:textId="77777777" w:rsidR="006677AC" w:rsidRPr="00BA4DC6" w:rsidRDefault="006677AC" w:rsidP="001B717E">
            <w:r w:rsidRPr="00BA4DC6">
              <w:t>Humulin</w:t>
            </w:r>
            <w:r w:rsidRPr="00BA4DC6">
              <w:rPr>
                <w:spacing w:val="14"/>
              </w:rPr>
              <w:t xml:space="preserve"> </w:t>
            </w:r>
            <w:r w:rsidRPr="00BA4DC6">
              <w:t>R</w:t>
            </w:r>
            <w:r w:rsidRPr="00BA4DC6">
              <w:rPr>
                <w:spacing w:val="13"/>
              </w:rPr>
              <w:t xml:space="preserve"> </w:t>
            </w:r>
            <w:r w:rsidRPr="00BA4DC6">
              <w:rPr>
                <w:spacing w:val="-2"/>
              </w:rPr>
              <w:t>(Lilly)</w:t>
            </w:r>
          </w:p>
          <w:p w14:paraId="3A415777" w14:textId="77777777" w:rsidR="006677AC" w:rsidRPr="00BA4DC6" w:rsidRDefault="006677AC" w:rsidP="001B717E">
            <w:r w:rsidRPr="00BA4DC6">
              <w:t>Novolin</w:t>
            </w:r>
            <w:r w:rsidRPr="00BA4DC6">
              <w:rPr>
                <w:spacing w:val="13"/>
              </w:rPr>
              <w:t xml:space="preserve"> </w:t>
            </w:r>
            <w:r w:rsidRPr="00BA4DC6">
              <w:t>R</w:t>
            </w:r>
            <w:r w:rsidRPr="00BA4DC6">
              <w:rPr>
                <w:spacing w:val="10"/>
              </w:rPr>
              <w:t xml:space="preserve"> </w:t>
            </w:r>
            <w:r w:rsidRPr="00BA4DC6">
              <w:t>(Novo</w:t>
            </w:r>
            <w:r w:rsidRPr="00BA4DC6">
              <w:rPr>
                <w:spacing w:val="1"/>
              </w:rPr>
              <w:t xml:space="preserve"> </w:t>
            </w:r>
            <w:r w:rsidRPr="00BA4DC6">
              <w:rPr>
                <w:spacing w:val="-2"/>
              </w:rPr>
              <w:t>Nordisk)</w:t>
            </w:r>
          </w:p>
        </w:tc>
        <w:tc>
          <w:tcPr>
            <w:tcW w:w="2340" w:type="dxa"/>
          </w:tcPr>
          <w:p w14:paraId="6BE6E4C4" w14:textId="77777777" w:rsidR="006677AC" w:rsidRDefault="006677AC" w:rsidP="001B717E">
            <w:pPr>
              <w:rPr>
                <w:spacing w:val="-4"/>
              </w:rPr>
            </w:pPr>
            <w:r w:rsidRPr="00BA4DC6">
              <w:rPr>
                <w:spacing w:val="-4"/>
              </w:rPr>
              <w:t>Vial</w:t>
            </w:r>
          </w:p>
          <w:p w14:paraId="77C5469F" w14:textId="6C484FC6" w:rsidR="00F82C61" w:rsidRPr="00BA4DC6" w:rsidRDefault="00F82C61" w:rsidP="001B717E">
            <w:r>
              <w:rPr>
                <w:spacing w:val="-4"/>
              </w:rPr>
              <w:t>Vial</w:t>
            </w:r>
          </w:p>
        </w:tc>
      </w:tr>
      <w:tr w:rsidR="006677AC" w:rsidRPr="00BA4DC6" w14:paraId="1C0554A1" w14:textId="77777777" w:rsidTr="00F82C61">
        <w:trPr>
          <w:trHeight w:val="319"/>
        </w:trPr>
        <w:tc>
          <w:tcPr>
            <w:tcW w:w="10435" w:type="dxa"/>
            <w:gridSpan w:val="3"/>
          </w:tcPr>
          <w:p w14:paraId="5431F809" w14:textId="77777777" w:rsidR="006677AC" w:rsidRPr="00BA4DC6" w:rsidRDefault="006677AC" w:rsidP="001B717E">
            <w:pPr>
              <w:rPr>
                <w:b/>
              </w:rPr>
            </w:pPr>
            <w:r w:rsidRPr="00BA4DC6">
              <w:rPr>
                <w:b/>
                <w:w w:val="90"/>
              </w:rPr>
              <w:t>Intermediate-</w:t>
            </w:r>
            <w:r w:rsidRPr="00BA4DC6">
              <w:rPr>
                <w:b/>
                <w:spacing w:val="-2"/>
              </w:rPr>
              <w:t>Acting</w:t>
            </w:r>
          </w:p>
        </w:tc>
      </w:tr>
      <w:tr w:rsidR="006677AC" w:rsidRPr="00BA4DC6" w14:paraId="1A3571AC" w14:textId="77777777" w:rsidTr="00F82C61">
        <w:trPr>
          <w:trHeight w:val="566"/>
        </w:trPr>
        <w:tc>
          <w:tcPr>
            <w:tcW w:w="3960" w:type="dxa"/>
          </w:tcPr>
          <w:p w14:paraId="138C526C" w14:textId="77777777" w:rsidR="006677AC" w:rsidRPr="00BA4DC6" w:rsidRDefault="006677AC" w:rsidP="001B717E">
            <w:r w:rsidRPr="00BA4DC6">
              <w:t>NPH</w:t>
            </w:r>
            <w:r w:rsidRPr="00BA4DC6">
              <w:rPr>
                <w:spacing w:val="-3"/>
              </w:rPr>
              <w:t xml:space="preserve"> </w:t>
            </w:r>
            <w:r w:rsidRPr="00BA4DC6">
              <w:rPr>
                <w:spacing w:val="-2"/>
              </w:rPr>
              <w:t>Human</w:t>
            </w:r>
          </w:p>
        </w:tc>
        <w:tc>
          <w:tcPr>
            <w:tcW w:w="4135" w:type="dxa"/>
          </w:tcPr>
          <w:p w14:paraId="0942B9FA" w14:textId="77777777" w:rsidR="006677AC" w:rsidRPr="00BA4DC6" w:rsidRDefault="006677AC" w:rsidP="001B717E">
            <w:r w:rsidRPr="00BA4DC6">
              <w:t>Humulin</w:t>
            </w:r>
            <w:r w:rsidRPr="00BA4DC6">
              <w:rPr>
                <w:spacing w:val="14"/>
              </w:rPr>
              <w:t xml:space="preserve"> </w:t>
            </w:r>
            <w:r w:rsidRPr="00BA4DC6">
              <w:t>N</w:t>
            </w:r>
            <w:r w:rsidRPr="00BA4DC6">
              <w:rPr>
                <w:spacing w:val="13"/>
              </w:rPr>
              <w:t xml:space="preserve"> </w:t>
            </w:r>
            <w:r w:rsidRPr="00BA4DC6">
              <w:rPr>
                <w:spacing w:val="-2"/>
              </w:rPr>
              <w:t>(Lilly)</w:t>
            </w:r>
          </w:p>
          <w:p w14:paraId="5FE55CE6" w14:textId="77777777" w:rsidR="006677AC" w:rsidRPr="00BA4DC6" w:rsidRDefault="006677AC" w:rsidP="001B717E">
            <w:r w:rsidRPr="00BA4DC6">
              <w:t>Novolin</w:t>
            </w:r>
            <w:r w:rsidRPr="00BA4DC6">
              <w:rPr>
                <w:spacing w:val="13"/>
              </w:rPr>
              <w:t xml:space="preserve"> </w:t>
            </w:r>
            <w:r w:rsidRPr="00BA4DC6">
              <w:t>N</w:t>
            </w:r>
            <w:r w:rsidRPr="00BA4DC6">
              <w:rPr>
                <w:spacing w:val="10"/>
              </w:rPr>
              <w:t xml:space="preserve"> </w:t>
            </w:r>
            <w:r w:rsidRPr="00BA4DC6">
              <w:t>(Novo</w:t>
            </w:r>
            <w:r w:rsidRPr="00BA4DC6">
              <w:rPr>
                <w:spacing w:val="1"/>
              </w:rPr>
              <w:t xml:space="preserve"> </w:t>
            </w:r>
            <w:r w:rsidRPr="00BA4DC6">
              <w:rPr>
                <w:spacing w:val="-2"/>
              </w:rPr>
              <w:t>Nordisk)</w:t>
            </w:r>
          </w:p>
        </w:tc>
        <w:tc>
          <w:tcPr>
            <w:tcW w:w="2340" w:type="dxa"/>
          </w:tcPr>
          <w:p w14:paraId="7D29BC6B" w14:textId="77777777" w:rsidR="006677AC" w:rsidRDefault="006677AC" w:rsidP="001B717E">
            <w:pPr>
              <w:rPr>
                <w:spacing w:val="-4"/>
              </w:rPr>
            </w:pPr>
            <w:r w:rsidRPr="00BA4DC6">
              <w:t xml:space="preserve">Vial, pen </w:t>
            </w:r>
          </w:p>
          <w:p w14:paraId="452E3F0B" w14:textId="77777777" w:rsidR="006677AC" w:rsidRPr="00BA4DC6" w:rsidRDefault="006677AC" w:rsidP="001B717E">
            <w:r>
              <w:t>Vial, pen</w:t>
            </w:r>
          </w:p>
        </w:tc>
      </w:tr>
      <w:tr w:rsidR="006677AC" w:rsidRPr="00BA4DC6" w14:paraId="09D70B41" w14:textId="77777777" w:rsidTr="00F82C61">
        <w:trPr>
          <w:trHeight w:val="340"/>
        </w:trPr>
        <w:tc>
          <w:tcPr>
            <w:tcW w:w="10435" w:type="dxa"/>
            <w:gridSpan w:val="3"/>
          </w:tcPr>
          <w:p w14:paraId="0F56A3D0" w14:textId="77777777" w:rsidR="006677AC" w:rsidRPr="00BA4DC6" w:rsidRDefault="006677AC" w:rsidP="001B717E">
            <w:pPr>
              <w:rPr>
                <w:b/>
              </w:rPr>
            </w:pPr>
            <w:r w:rsidRPr="00BA4DC6">
              <w:rPr>
                <w:b/>
                <w:spacing w:val="-2"/>
              </w:rPr>
              <w:t>Long-Acting</w:t>
            </w:r>
          </w:p>
        </w:tc>
      </w:tr>
      <w:tr w:rsidR="006677AC" w:rsidRPr="00BA4DC6" w14:paraId="2E922DBA" w14:textId="77777777" w:rsidTr="00F82C61">
        <w:trPr>
          <w:trHeight w:val="450"/>
        </w:trPr>
        <w:tc>
          <w:tcPr>
            <w:tcW w:w="3960" w:type="dxa"/>
          </w:tcPr>
          <w:p w14:paraId="19D761EE" w14:textId="77777777" w:rsidR="006677AC" w:rsidRPr="00BA4DC6" w:rsidRDefault="006677AC" w:rsidP="001B717E">
            <w:r w:rsidRPr="00BA4DC6">
              <w:t>Insulin</w:t>
            </w:r>
            <w:r w:rsidRPr="00BA4DC6">
              <w:rPr>
                <w:spacing w:val="26"/>
              </w:rPr>
              <w:t xml:space="preserve"> </w:t>
            </w:r>
            <w:r w:rsidRPr="00BA4DC6">
              <w:rPr>
                <w:spacing w:val="-2"/>
              </w:rPr>
              <w:t>Detemir</w:t>
            </w:r>
          </w:p>
        </w:tc>
        <w:tc>
          <w:tcPr>
            <w:tcW w:w="4135" w:type="dxa"/>
          </w:tcPr>
          <w:p w14:paraId="76D4AC78" w14:textId="77777777" w:rsidR="006677AC" w:rsidRPr="00BA4DC6" w:rsidRDefault="006677AC" w:rsidP="001B717E">
            <w:r w:rsidRPr="00BA4DC6">
              <w:t>Levemir</w:t>
            </w:r>
            <w:r w:rsidRPr="00BA4DC6">
              <w:rPr>
                <w:spacing w:val="11"/>
              </w:rPr>
              <w:t xml:space="preserve"> </w:t>
            </w:r>
            <w:r w:rsidRPr="00BA4DC6">
              <w:t>(Novo</w:t>
            </w:r>
            <w:r w:rsidRPr="00BA4DC6">
              <w:rPr>
                <w:spacing w:val="1"/>
              </w:rPr>
              <w:t xml:space="preserve"> </w:t>
            </w:r>
            <w:r w:rsidRPr="00BA4DC6">
              <w:rPr>
                <w:spacing w:val="-2"/>
              </w:rPr>
              <w:t>Nordisk)</w:t>
            </w:r>
          </w:p>
        </w:tc>
        <w:tc>
          <w:tcPr>
            <w:tcW w:w="2340" w:type="dxa"/>
          </w:tcPr>
          <w:p w14:paraId="57E95C99" w14:textId="77777777" w:rsidR="006677AC" w:rsidRPr="00BA4DC6" w:rsidRDefault="006677AC" w:rsidP="001B717E">
            <w:r w:rsidRPr="00BA4DC6">
              <w:t>Vial,</w:t>
            </w:r>
            <w:r w:rsidRPr="00BA4DC6">
              <w:rPr>
                <w:spacing w:val="11"/>
              </w:rPr>
              <w:t xml:space="preserve"> </w:t>
            </w:r>
            <w:r w:rsidRPr="00BA4DC6">
              <w:rPr>
                <w:spacing w:val="-5"/>
              </w:rPr>
              <w:t>pen</w:t>
            </w:r>
          </w:p>
        </w:tc>
      </w:tr>
      <w:tr w:rsidR="006677AC" w:rsidRPr="00BA4DC6" w14:paraId="716BCCFF" w14:textId="77777777" w:rsidTr="00F82C61">
        <w:trPr>
          <w:trHeight w:val="863"/>
        </w:trPr>
        <w:tc>
          <w:tcPr>
            <w:tcW w:w="3960" w:type="dxa"/>
          </w:tcPr>
          <w:p w14:paraId="38F111BC" w14:textId="77777777" w:rsidR="006677AC" w:rsidRPr="00BA4DC6" w:rsidRDefault="006677AC" w:rsidP="001B717E">
            <w:r w:rsidRPr="00BA4DC6">
              <w:t>Insulin</w:t>
            </w:r>
            <w:r w:rsidRPr="00BA4DC6">
              <w:rPr>
                <w:spacing w:val="28"/>
              </w:rPr>
              <w:t xml:space="preserve"> </w:t>
            </w:r>
            <w:r w:rsidRPr="00BA4DC6">
              <w:rPr>
                <w:spacing w:val="-2"/>
              </w:rPr>
              <w:t>Glargine</w:t>
            </w:r>
          </w:p>
        </w:tc>
        <w:tc>
          <w:tcPr>
            <w:tcW w:w="4135" w:type="dxa"/>
          </w:tcPr>
          <w:p w14:paraId="1F9F38FC" w14:textId="77777777" w:rsidR="006677AC" w:rsidRDefault="006677AC" w:rsidP="001B717E">
            <w:r w:rsidRPr="00BA4DC6">
              <w:t>Lantus</w:t>
            </w:r>
            <w:r w:rsidRPr="00BA4DC6">
              <w:rPr>
                <w:spacing w:val="10"/>
              </w:rPr>
              <w:t xml:space="preserve"> </w:t>
            </w:r>
            <w:r w:rsidRPr="00BA4DC6">
              <w:t xml:space="preserve">(Sanofi-Aventis) </w:t>
            </w:r>
          </w:p>
          <w:p w14:paraId="134238FC" w14:textId="5283A6B4" w:rsidR="006677AC" w:rsidRPr="00BA4DC6" w:rsidRDefault="006677AC" w:rsidP="001B717E">
            <w:proofErr w:type="spellStart"/>
            <w:r w:rsidRPr="00BA4DC6">
              <w:t>Basaglar</w:t>
            </w:r>
            <w:proofErr w:type="spellEnd"/>
            <w:r w:rsidRPr="00BA4DC6">
              <w:t xml:space="preserve"> (Lilly)</w:t>
            </w:r>
          </w:p>
          <w:p w14:paraId="6E90CD4C" w14:textId="77777777" w:rsidR="006677AC" w:rsidRPr="00BA4DC6" w:rsidRDefault="006677AC" w:rsidP="001B717E">
            <w:proofErr w:type="spellStart"/>
            <w:r w:rsidRPr="00BA4DC6">
              <w:t>Toujeo</w:t>
            </w:r>
            <w:proofErr w:type="spellEnd"/>
            <w:r w:rsidRPr="00BA4DC6">
              <w:rPr>
                <w:spacing w:val="-6"/>
              </w:rPr>
              <w:t xml:space="preserve"> </w:t>
            </w:r>
            <w:r w:rsidRPr="00BA4DC6">
              <w:t>(Sanofi-</w:t>
            </w:r>
            <w:r w:rsidRPr="00BA4DC6">
              <w:rPr>
                <w:spacing w:val="-2"/>
              </w:rPr>
              <w:t>Aventis)</w:t>
            </w:r>
          </w:p>
        </w:tc>
        <w:tc>
          <w:tcPr>
            <w:tcW w:w="2340" w:type="dxa"/>
          </w:tcPr>
          <w:p w14:paraId="4420CDD3" w14:textId="77777777" w:rsidR="006677AC" w:rsidRPr="00BA4DC6" w:rsidRDefault="006677AC" w:rsidP="001B717E">
            <w:r w:rsidRPr="00BA4DC6">
              <w:t>Vial,</w:t>
            </w:r>
            <w:r w:rsidRPr="00BA4DC6">
              <w:rPr>
                <w:spacing w:val="23"/>
              </w:rPr>
              <w:t xml:space="preserve"> </w:t>
            </w:r>
            <w:r w:rsidRPr="00BA4DC6">
              <w:t>cartridge,</w:t>
            </w:r>
            <w:r w:rsidRPr="00BA4DC6">
              <w:rPr>
                <w:spacing w:val="-5"/>
              </w:rPr>
              <w:t xml:space="preserve"> pen</w:t>
            </w:r>
          </w:p>
          <w:p w14:paraId="3985032D" w14:textId="77777777" w:rsidR="006677AC" w:rsidRDefault="006677AC" w:rsidP="001B717E">
            <w:r>
              <w:t>P</w:t>
            </w:r>
            <w:r w:rsidRPr="00BA4DC6">
              <w:t xml:space="preserve">en </w:t>
            </w:r>
          </w:p>
          <w:p w14:paraId="3ED7A1ED" w14:textId="77777777" w:rsidR="006677AC" w:rsidRPr="00BA4DC6" w:rsidRDefault="006677AC" w:rsidP="001B717E">
            <w:r>
              <w:t>P</w:t>
            </w:r>
            <w:r w:rsidRPr="00BA4DC6">
              <w:t>en</w:t>
            </w:r>
          </w:p>
        </w:tc>
      </w:tr>
      <w:tr w:rsidR="006677AC" w:rsidRPr="00BA4DC6" w14:paraId="239C2227" w14:textId="77777777" w:rsidTr="00F82C61">
        <w:trPr>
          <w:trHeight w:val="373"/>
        </w:trPr>
        <w:tc>
          <w:tcPr>
            <w:tcW w:w="3960" w:type="dxa"/>
          </w:tcPr>
          <w:p w14:paraId="4FA452EA" w14:textId="77777777" w:rsidR="006677AC" w:rsidRPr="00BA4DC6" w:rsidRDefault="006677AC" w:rsidP="001B717E">
            <w:r>
              <w:t>Insulin Glargine-</w:t>
            </w:r>
            <w:proofErr w:type="spellStart"/>
            <w:r>
              <w:t>yfgn</w:t>
            </w:r>
            <w:proofErr w:type="spellEnd"/>
          </w:p>
        </w:tc>
        <w:tc>
          <w:tcPr>
            <w:tcW w:w="4135" w:type="dxa"/>
          </w:tcPr>
          <w:p w14:paraId="6E0DB3A5" w14:textId="77777777" w:rsidR="006677AC" w:rsidRPr="00BA4DC6" w:rsidRDefault="006677AC" w:rsidP="001B717E">
            <w:proofErr w:type="spellStart"/>
            <w:r>
              <w:t>Semglee</w:t>
            </w:r>
            <w:proofErr w:type="spellEnd"/>
            <w:r>
              <w:t xml:space="preserve"> (</w:t>
            </w:r>
            <w:proofErr w:type="spellStart"/>
            <w:r>
              <w:t>Viatris</w:t>
            </w:r>
            <w:proofErr w:type="spellEnd"/>
            <w:r>
              <w:t>)</w:t>
            </w:r>
          </w:p>
        </w:tc>
        <w:tc>
          <w:tcPr>
            <w:tcW w:w="2340" w:type="dxa"/>
          </w:tcPr>
          <w:p w14:paraId="1EB1BC93" w14:textId="77777777" w:rsidR="006677AC" w:rsidRPr="00BA4DC6" w:rsidRDefault="006677AC" w:rsidP="001B717E">
            <w:r>
              <w:t>Vial, pen</w:t>
            </w:r>
          </w:p>
        </w:tc>
      </w:tr>
      <w:tr w:rsidR="006677AC" w:rsidRPr="00BA4DC6" w14:paraId="4ACCADB4" w14:textId="77777777" w:rsidTr="00F82C61">
        <w:trPr>
          <w:trHeight w:val="337"/>
        </w:trPr>
        <w:tc>
          <w:tcPr>
            <w:tcW w:w="3960" w:type="dxa"/>
          </w:tcPr>
          <w:p w14:paraId="37D70856" w14:textId="77777777" w:rsidR="006677AC" w:rsidRPr="00BA4DC6" w:rsidRDefault="006677AC" w:rsidP="001B717E">
            <w:r w:rsidRPr="00BA4DC6">
              <w:t xml:space="preserve">Insulin </w:t>
            </w:r>
            <w:proofErr w:type="spellStart"/>
            <w:r w:rsidRPr="00BA4DC6">
              <w:rPr>
                <w:spacing w:val="-2"/>
              </w:rPr>
              <w:t>Degludec</w:t>
            </w:r>
            <w:proofErr w:type="spellEnd"/>
          </w:p>
        </w:tc>
        <w:tc>
          <w:tcPr>
            <w:tcW w:w="4135" w:type="dxa"/>
          </w:tcPr>
          <w:p w14:paraId="4F67A0BC" w14:textId="77777777" w:rsidR="006677AC" w:rsidRPr="00BA4DC6" w:rsidRDefault="006677AC" w:rsidP="001B717E">
            <w:r w:rsidRPr="00BA4DC6">
              <w:t>Tresiba</w:t>
            </w:r>
            <w:r w:rsidRPr="00BA4DC6">
              <w:rPr>
                <w:spacing w:val="-1"/>
              </w:rPr>
              <w:t xml:space="preserve"> </w:t>
            </w:r>
            <w:r w:rsidRPr="00BA4DC6">
              <w:t xml:space="preserve">(Novo </w:t>
            </w:r>
            <w:r w:rsidRPr="00BA4DC6">
              <w:rPr>
                <w:spacing w:val="-2"/>
              </w:rPr>
              <w:t>Nordisk)</w:t>
            </w:r>
          </w:p>
        </w:tc>
        <w:tc>
          <w:tcPr>
            <w:tcW w:w="2340" w:type="dxa"/>
          </w:tcPr>
          <w:p w14:paraId="558E2FCD" w14:textId="77777777" w:rsidR="006677AC" w:rsidRPr="00BA4DC6" w:rsidRDefault="006677AC" w:rsidP="001B717E">
            <w:r>
              <w:rPr>
                <w:spacing w:val="-5"/>
              </w:rPr>
              <w:t>P</w:t>
            </w:r>
            <w:r w:rsidRPr="00BA4DC6">
              <w:rPr>
                <w:spacing w:val="-5"/>
              </w:rPr>
              <w:t>en</w:t>
            </w:r>
          </w:p>
        </w:tc>
      </w:tr>
      <w:tr w:rsidR="006677AC" w:rsidRPr="00BA4DC6" w14:paraId="4C0CBC71" w14:textId="77777777" w:rsidTr="00F82C61">
        <w:trPr>
          <w:trHeight w:val="256"/>
        </w:trPr>
        <w:tc>
          <w:tcPr>
            <w:tcW w:w="10435" w:type="dxa"/>
            <w:gridSpan w:val="3"/>
          </w:tcPr>
          <w:p w14:paraId="2930B140" w14:textId="77777777" w:rsidR="006677AC" w:rsidRPr="00BA4DC6" w:rsidRDefault="006677AC" w:rsidP="001B717E">
            <w:pPr>
              <w:rPr>
                <w:b/>
              </w:rPr>
            </w:pPr>
            <w:r w:rsidRPr="00BA4DC6">
              <w:rPr>
                <w:b/>
              </w:rPr>
              <w:t xml:space="preserve">Insulin </w:t>
            </w:r>
            <w:r w:rsidRPr="00BA4DC6">
              <w:rPr>
                <w:b/>
                <w:spacing w:val="-2"/>
              </w:rPr>
              <w:t>Mixtures</w:t>
            </w:r>
          </w:p>
        </w:tc>
      </w:tr>
      <w:tr w:rsidR="006677AC" w:rsidRPr="00BA4DC6" w14:paraId="75AEC517" w14:textId="77777777" w:rsidTr="00F82C61">
        <w:trPr>
          <w:trHeight w:val="670"/>
        </w:trPr>
        <w:tc>
          <w:tcPr>
            <w:tcW w:w="3960" w:type="dxa"/>
          </w:tcPr>
          <w:p w14:paraId="1FA60CE0" w14:textId="77777777" w:rsidR="006677AC" w:rsidRPr="00BA4DC6" w:rsidRDefault="006677AC" w:rsidP="001B717E">
            <w:r w:rsidRPr="00BA4DC6">
              <w:rPr>
                <w:spacing w:val="-2"/>
              </w:rPr>
              <w:lastRenderedPageBreak/>
              <w:t>NPH/Regular (70%/30%)</w:t>
            </w:r>
          </w:p>
        </w:tc>
        <w:tc>
          <w:tcPr>
            <w:tcW w:w="4135" w:type="dxa"/>
          </w:tcPr>
          <w:p w14:paraId="4048AE57" w14:textId="77777777" w:rsidR="006677AC" w:rsidRPr="00BA4DC6" w:rsidRDefault="006677AC" w:rsidP="001B717E">
            <w:r w:rsidRPr="00BA4DC6">
              <w:t>Humulin</w:t>
            </w:r>
            <w:r w:rsidRPr="00BA4DC6">
              <w:rPr>
                <w:spacing w:val="13"/>
              </w:rPr>
              <w:t xml:space="preserve"> </w:t>
            </w:r>
            <w:r w:rsidRPr="00BA4DC6">
              <w:t>70/30</w:t>
            </w:r>
            <w:r w:rsidRPr="00BA4DC6">
              <w:rPr>
                <w:spacing w:val="18"/>
              </w:rPr>
              <w:t xml:space="preserve"> </w:t>
            </w:r>
            <w:r w:rsidRPr="00BA4DC6">
              <w:rPr>
                <w:spacing w:val="-2"/>
              </w:rPr>
              <w:t>(Lilly)</w:t>
            </w:r>
          </w:p>
          <w:p w14:paraId="3F550597" w14:textId="77777777" w:rsidR="006677AC" w:rsidRPr="00BA4DC6" w:rsidRDefault="006677AC" w:rsidP="001B717E">
            <w:r w:rsidRPr="00BA4DC6">
              <w:t>Novolin</w:t>
            </w:r>
            <w:r w:rsidRPr="00BA4DC6">
              <w:rPr>
                <w:spacing w:val="12"/>
              </w:rPr>
              <w:t xml:space="preserve"> </w:t>
            </w:r>
            <w:r w:rsidRPr="00BA4DC6">
              <w:t>70/30</w:t>
            </w:r>
            <w:r w:rsidRPr="00BA4DC6">
              <w:rPr>
                <w:spacing w:val="18"/>
              </w:rPr>
              <w:t xml:space="preserve"> </w:t>
            </w:r>
            <w:r w:rsidRPr="00BA4DC6">
              <w:t xml:space="preserve">(Novo </w:t>
            </w:r>
            <w:r w:rsidRPr="00BA4DC6">
              <w:rPr>
                <w:spacing w:val="-2"/>
              </w:rPr>
              <w:t>Nordisk)</w:t>
            </w:r>
          </w:p>
        </w:tc>
        <w:tc>
          <w:tcPr>
            <w:tcW w:w="2340" w:type="dxa"/>
          </w:tcPr>
          <w:p w14:paraId="3BC43E5C" w14:textId="77777777" w:rsidR="006677AC" w:rsidRDefault="006677AC" w:rsidP="001B717E">
            <w:pPr>
              <w:rPr>
                <w:spacing w:val="-4"/>
              </w:rPr>
            </w:pPr>
            <w:r w:rsidRPr="00BA4DC6">
              <w:t xml:space="preserve">Vial, pen </w:t>
            </w:r>
          </w:p>
          <w:p w14:paraId="7299145A" w14:textId="77777777" w:rsidR="006677AC" w:rsidRPr="00BA4DC6" w:rsidRDefault="006677AC" w:rsidP="001B717E">
            <w:r>
              <w:rPr>
                <w:spacing w:val="-4"/>
              </w:rPr>
              <w:t xml:space="preserve"> Vial, pen</w:t>
            </w:r>
          </w:p>
        </w:tc>
      </w:tr>
      <w:tr w:rsidR="006677AC" w:rsidRPr="00BA4DC6" w14:paraId="081E2B3B" w14:textId="77777777" w:rsidTr="00F82C61">
        <w:trPr>
          <w:trHeight w:val="346"/>
        </w:trPr>
        <w:tc>
          <w:tcPr>
            <w:tcW w:w="3960" w:type="dxa"/>
          </w:tcPr>
          <w:p w14:paraId="7E941292" w14:textId="77777777" w:rsidR="006677AC" w:rsidRDefault="006677AC" w:rsidP="001B717E">
            <w:pPr>
              <w:rPr>
                <w:spacing w:val="-2"/>
              </w:rPr>
            </w:pPr>
            <w:r w:rsidRPr="00BA4DC6">
              <w:rPr>
                <w:spacing w:val="-2"/>
              </w:rPr>
              <w:t>Protamine/Lispro</w:t>
            </w:r>
            <w:r>
              <w:rPr>
                <w:spacing w:val="-2"/>
              </w:rPr>
              <w:t xml:space="preserve"> </w:t>
            </w:r>
            <w:r w:rsidRPr="006677AC">
              <w:rPr>
                <w:spacing w:val="-2"/>
              </w:rPr>
              <w:t>(50%/50%)</w:t>
            </w:r>
          </w:p>
          <w:p w14:paraId="5BF076A5" w14:textId="77777777" w:rsidR="008160BD" w:rsidRDefault="008160BD" w:rsidP="001B717E">
            <w:r>
              <w:t>Protamine/Lispro (75%/25%)</w:t>
            </w:r>
          </w:p>
          <w:p w14:paraId="4CCC020F" w14:textId="33048C62" w:rsidR="008160BD" w:rsidRPr="00BA4DC6" w:rsidRDefault="008160BD" w:rsidP="001B717E">
            <w:r>
              <w:t>Protamine/</w:t>
            </w:r>
            <w:proofErr w:type="spellStart"/>
            <w:r>
              <w:t>Aspart</w:t>
            </w:r>
            <w:proofErr w:type="spellEnd"/>
            <w:r>
              <w:t xml:space="preserve"> (70%/30%)</w:t>
            </w:r>
          </w:p>
        </w:tc>
        <w:tc>
          <w:tcPr>
            <w:tcW w:w="4135" w:type="dxa"/>
          </w:tcPr>
          <w:p w14:paraId="3F0E5EE7" w14:textId="77777777" w:rsidR="006677AC" w:rsidRDefault="006677AC" w:rsidP="001B717E">
            <w:pPr>
              <w:rPr>
                <w:spacing w:val="-2"/>
              </w:rPr>
            </w:pPr>
            <w:r w:rsidRPr="00BA4DC6">
              <w:t>Humalog</w:t>
            </w:r>
            <w:r w:rsidRPr="00BA4DC6">
              <w:rPr>
                <w:spacing w:val="17"/>
              </w:rPr>
              <w:t xml:space="preserve"> </w:t>
            </w:r>
            <w:r w:rsidRPr="00BA4DC6">
              <w:t>Mix</w:t>
            </w:r>
            <w:r w:rsidRPr="00BA4DC6">
              <w:rPr>
                <w:spacing w:val="11"/>
              </w:rPr>
              <w:t xml:space="preserve"> </w:t>
            </w:r>
            <w:r w:rsidRPr="00BA4DC6">
              <w:rPr>
                <w:spacing w:val="-2"/>
              </w:rPr>
              <w:t>50/50(Lilly)</w:t>
            </w:r>
          </w:p>
          <w:p w14:paraId="1F061DBA" w14:textId="77777777" w:rsidR="006677AC" w:rsidRDefault="006677AC" w:rsidP="001B717E">
            <w:r>
              <w:t>Humalog Mix 75/25(Lilly)</w:t>
            </w:r>
          </w:p>
          <w:p w14:paraId="4977D948" w14:textId="48AF2078" w:rsidR="006677AC" w:rsidRPr="00BA4DC6" w:rsidRDefault="006677AC" w:rsidP="001B717E">
            <w:r>
              <w:t>Novolog Mix 70/30 (</w:t>
            </w:r>
            <w:proofErr w:type="spellStart"/>
            <w:r>
              <w:t>NovoNordisk</w:t>
            </w:r>
            <w:proofErr w:type="spellEnd"/>
            <w:r>
              <w:t>)</w:t>
            </w:r>
          </w:p>
        </w:tc>
        <w:tc>
          <w:tcPr>
            <w:tcW w:w="2340" w:type="dxa"/>
          </w:tcPr>
          <w:p w14:paraId="17D1BB31" w14:textId="77777777" w:rsidR="006677AC" w:rsidRDefault="006677AC" w:rsidP="001B717E">
            <w:pPr>
              <w:rPr>
                <w:spacing w:val="-5"/>
              </w:rPr>
            </w:pPr>
            <w:r w:rsidRPr="00BA4DC6">
              <w:t>Vial,</w:t>
            </w:r>
            <w:r>
              <w:t xml:space="preserve"> </w:t>
            </w:r>
            <w:r w:rsidRPr="00BA4DC6">
              <w:rPr>
                <w:spacing w:val="-5"/>
              </w:rPr>
              <w:t>pen</w:t>
            </w:r>
          </w:p>
          <w:p w14:paraId="531019D9" w14:textId="77777777" w:rsidR="006677AC" w:rsidRDefault="006677AC" w:rsidP="001B717E">
            <w:pPr>
              <w:rPr>
                <w:spacing w:val="-5"/>
              </w:rPr>
            </w:pPr>
            <w:r>
              <w:rPr>
                <w:spacing w:val="-5"/>
              </w:rPr>
              <w:t>Vial, pen</w:t>
            </w:r>
          </w:p>
          <w:p w14:paraId="15D78536" w14:textId="5006F715" w:rsidR="006677AC" w:rsidRPr="00BA4DC6" w:rsidRDefault="006677AC" w:rsidP="001B717E">
            <w:r>
              <w:rPr>
                <w:spacing w:val="-5"/>
              </w:rPr>
              <w:t>Vial, pen</w:t>
            </w:r>
          </w:p>
        </w:tc>
      </w:tr>
    </w:tbl>
    <w:p w14:paraId="306EBFA0" w14:textId="400F8CB1" w:rsidR="006677AC" w:rsidRDefault="006677AC" w:rsidP="001B717E"/>
    <w:tbl>
      <w:tblPr>
        <w:tblW w:w="0" w:type="auto"/>
        <w:tblInd w:w="-9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790"/>
        <w:gridCol w:w="2340"/>
        <w:gridCol w:w="1710"/>
        <w:gridCol w:w="1710"/>
        <w:gridCol w:w="1530"/>
      </w:tblGrid>
      <w:tr w:rsidR="008160BD" w:rsidRPr="00BA4DC6" w14:paraId="00CDBB05" w14:textId="77777777" w:rsidTr="008160BD">
        <w:trPr>
          <w:trHeight w:val="268"/>
        </w:trPr>
        <w:tc>
          <w:tcPr>
            <w:tcW w:w="10080" w:type="dxa"/>
            <w:gridSpan w:val="5"/>
            <w:shd w:val="clear" w:color="auto" w:fill="FFFF00"/>
          </w:tcPr>
          <w:p w14:paraId="6C6F3193" w14:textId="77777777" w:rsidR="008160BD" w:rsidRPr="00BA4DC6" w:rsidRDefault="008160BD" w:rsidP="001B717E">
            <w:pPr>
              <w:rPr>
                <w:b/>
              </w:rPr>
            </w:pPr>
            <w:r w:rsidRPr="00BA4DC6">
              <w:rPr>
                <w:b/>
                <w:w w:val="105"/>
              </w:rPr>
              <w:t>Table</w:t>
            </w:r>
            <w:r w:rsidRPr="00BA4DC6">
              <w:rPr>
                <w:b/>
                <w:spacing w:val="54"/>
                <w:w w:val="105"/>
              </w:rPr>
              <w:t xml:space="preserve"> </w:t>
            </w:r>
            <w:r w:rsidRPr="00BA4DC6">
              <w:rPr>
                <w:b/>
                <w:w w:val="105"/>
              </w:rPr>
              <w:t>3.</w:t>
            </w:r>
            <w:r w:rsidRPr="00BA4DC6">
              <w:rPr>
                <w:b/>
                <w:spacing w:val="52"/>
                <w:w w:val="105"/>
              </w:rPr>
              <w:t xml:space="preserve"> </w:t>
            </w:r>
            <w:r w:rsidRPr="00BA4DC6">
              <w:rPr>
                <w:b/>
                <w:w w:val="105"/>
              </w:rPr>
              <w:t>Insulin</w:t>
            </w:r>
            <w:r w:rsidRPr="00BA4DC6">
              <w:rPr>
                <w:b/>
                <w:spacing w:val="47"/>
                <w:w w:val="105"/>
              </w:rPr>
              <w:t xml:space="preserve"> </w:t>
            </w:r>
            <w:r w:rsidRPr="00BA4DC6">
              <w:rPr>
                <w:b/>
                <w:w w:val="105"/>
              </w:rPr>
              <w:t>Pharmacodynamics</w:t>
            </w:r>
            <w:r w:rsidRPr="00BA4DC6">
              <w:rPr>
                <w:b/>
                <w:spacing w:val="63"/>
                <w:w w:val="105"/>
              </w:rPr>
              <w:t xml:space="preserve"> </w:t>
            </w:r>
            <w:r>
              <w:rPr>
                <w:b/>
                <w:spacing w:val="-2"/>
                <w:w w:val="105"/>
              </w:rPr>
              <w:t xml:space="preserve"> </w:t>
            </w:r>
            <w:r>
              <w:rPr>
                <w:b/>
                <w:spacing w:val="-2"/>
                <w:w w:val="105"/>
              </w:rPr>
              <w:fldChar w:fldCharType="begin"/>
            </w:r>
            <w:r>
              <w:rPr>
                <w:b/>
                <w:spacing w:val="-2"/>
                <w:w w:val="105"/>
              </w:rPr>
              <w:instrText xml:space="preserve"> ADDIN ZOTERO_ITEM CSL_CITATION {"citationID":"KoGO6FzY","properties":{"formattedCitation":"(3\\uc0\\u8211{}11,28,30,32\\uc0\\u8211{}35)","plainCitation":"(3–11,28,30,32–35)","noteIndex":0},"citationItems":[{"id":152,"uris":["http://zotero.org/users/10828560/items/HC8Z4WVQ"],"itemData":{"id":152,"type":"webpage","container-title":"Humalog","title":"020563s115lbl.pdf","URL":"https://www.accessdata.fda.gov/drugsatfda_docs/label/2013/020563s115lbl.pdf","author":[{"family":"FDA","given":""}],"accessed":{"date-parts":[["2022",11,25]]}}},{"id":153,"uris":["http://zotero.org/users/10828560/items/PPAUSAZ2"],"itemData":{"id":153,"type":"webpage","container-title":"Humalog 75/25","title":"021017s072lbl.pdf","URL":"https://www.accessdata.fda.gov/drugsatfda_docs/label/2013/021017s072lbl.pdf","author":[{"family":"FDA","given":""}],"accessed":{"date-parts":[["2022",11,25]]}}},{"id":159,"uris":["http://zotero.org/users/10828560/items/CW46BA9S"],"itemData":{"id":159,"type":"webpage","container-title":"Tresiba","title":"203314lbl.pdf","URL":"https://www.accessdata.fda.gov/drugsatfda_docs/label/2015/203314lbl.pdf","author":[{"family":"FDA","given":""}],"accessed":{"date-parts":[["2022",11,25]]}}},{"id":156,"uris":["http://zotero.org/users/10828560/items/9JV4YDBA"],"itemData":{"id":156,"type":"webpage","container-title":"NovoLog Mix 70/30","title":"021172s034lbl.pdf","URL":"https://www.accessdata.fda.gov/drugsatfda_docs/label/2007/021172s034lbl.pdf","author":[{"family":"FDA","given":""}],"accessed":{"date-parts":[["2022",11,25]]}}},{"id":157,"uris":["http://zotero.org/users/10828560/items/4Q3SXPNA"],"itemData":{"id":157,"type":"webpage","container-title":"Levemir","title":"021536s037lbl.pdf","URL":"https://www.accessdata.fda.gov/drugsatfda_docs/label/2012/021536s037lbl.pdf","author":[{"family":"FDA","given":""}],"accessed":{"date-parts":[["2022",11,25]]}}},{"id":155,"uris":["http://zotero.org/users/10828560/items/TQBX5XKP"],"itemData":{"id":155,"type":"webpage","container-title":"Lantus","title":"021081s072lbl.pdf","URL":"https://www.accessdata.fda.gov/drugsatfda_docs/label/2019/021081s072lbl.pdf","author":[{"family":"FDA","given":""}],"accessed":{"date-parts":[["2022",11,25]]}}},{"id":158,"uris":["http://zotero.org/users/10828560/items/JQJD38JA"],"itemData":{"id":158,"type":"webpage","container-title":"Apidra","title":"021629s015lbl.pdf","URL":"https://www.accessdata.fda.gov/drugsatfda_docs/label/2008/021629s015lbl.pdf","author":[{"family":"FDA","given":""}],"accessed":{"date-parts":[["2022",11,25]]}}},{"id":162,"uris":["http://zotero.org/users/10828560/items/7GKJ5KF9"],"itemData":{"id":162,"type":"webpage","container-title":"Novolog","title":"020986s082lbl.pdf","URL":"https://www.accessdata.fda.gov/drugsatfda_docs/label/2015/020986s082lbl.pdf","author":[{"family":"FDA","given":""}],"accessed":{"date-parts":[["2022",11,25]]}}},{"id":154,"uris":["http://zotero.org/users/10828560/items/IPSYVBGN"],"itemData":{"id":154,"type":"webpage","container-title":"Humalog Mix 50/50","title":"21018lbl.pdf","URL":"https://www.accessdata.fda.gov/drugsatfda_docs/label/1999/21018lbl.pdf","author":[{"family":"FDA","given":""}],"accessed":{"date-parts":[["2022",11,25]]}}},{"id":422,"uris":["http://zotero.org/users/10828560/items/B9MEUVPP"],"itemData":{"id":422,"type":"article-journal","abstract":"Insulin glargine is an innovative, long-acting human insulin analogue, whose prolonged mean activity profile has no pronounced peak. Accordingly, it mimics more closely the natural physiological profile of basal endogenous insulin secretion than do traditional extended-acting insulins such as NPH insulin. As would be expected for a more satisfactory basal insulin, clinical trials comparing insulin glargine with NPH insulin show less nocturnal hypoglycaemia, improved pre-breakfast blood glucose levels, or both. Furthermore, no substantive safety concerns have emerged for insulin glargine. Thus, insulin glargine represents the first major advance in the provision of basal insulin injection therapy for people with type 1 and type 2 diabetes for over 50 years. Copyright © 2002 John Wiley &amp; Sons, Ltd.","container-title":"Diabetes/Metabolism Research and Reviews","DOI":"10.1002/dmrr.317","ISSN":"1520-7560","issue":"S3","language":"en","note":"_eprint: https://onlinelibrary.wiley.com/doi/pdf/10.1002/dmrr.317","page":"S57-S63","source":"Wiley Online Library","title":"An overview of insulin glargine","volume":"18","author":[{"family":"Home","given":"Philip D."},{"family":"Ashwell","given":"Simon G."}],"issued":{"date-parts":[["2002"]]}}},{"id":425,"uris":["http://zotero.org/users/10828560/items/262SR46Y"],"itemData":{"id":425,"type":"chapter","abstract":"CASE STUDYA 66-year-old obese Caucasian man presented to an academic Diabetes Center for advice regarding his diabetes treatment. His diabetes was diagnosed 10 years previously on routine testing. He was initially given metformin but when his control deteriorated, the metformin was stopped and insulin treatment initiated. The patient was taking 50 units of insulin glargine and an average of 25 units of insulin aspartate pre-meals. He had never seen a diabetes educator or a dietitian. He was checking his glucose levels 4 times a day. He was smoking half a pack of cigarettes a day. On examination, his weight was 132 kg (BMI 39.5); blood pressure 145/71; and signs of mild peripheral neuropathy were present. Laboratory tests noted an HbA1c value of 8.1%, urine albumin 3007 mg/g creatinine (normal &lt;30), serum creatinine 0.86 mg/dL (0.61–1.24), total cholesterol 128 mg/dL, triglycerides 86 mg/dL, HDL cholesterol 38 mg/dL, and LDL cholesterol 73 mg/dL (on atorvastatin 40 mg daily). How would you treat this patient?","container-title":"Basic &amp; Clinical Pharmacology","edition":"14","event-place":"New York, NY","publisher":"McGraw-Hill Education","publisher-place":"New York, NY","source":"Access Medicine","title":"Pancreatic Hormones &amp; Antidiabetic Drugs","URL":"accessmedicine.mhmedical.com/content.aspx?aid=1148439639","author":[{"family":"Kennedy","given":"Martha S. Nolte"},{"family":"Masharani","given":"Umesh"}],"editor":[{"family":"Katzung","given":"Bertram G."}],"accessed":{"date-parts":[["2022",12,18]]},"issued":{"date-parts":[["2017"]]}}},{"id":431,"uris":["http://zotero.org/users/10828560/items/JG9YVTPP"],"itemData":{"id":431,"type":"book","archive":"WorldCat.org","edition":"9th ed.","event-place":"Philadelphia","ISBN":"978-0-7817-6555-8","language":"English","note":"section: 1 volume (various pagings) : illustrations ; 29 cm","publisher":"Wolters Kluwer Health/Lippincott Williams &amp; Wilkins","publisher-place":"Philadelphia","title":"Applied therapeutics : the clinical use of drugs","URL":"http://catdir.loc.gov/catdir/enhancements/fy0912/2008024503-t.html","author":[{"family":"Koda-Kimble","given":"Mary Anne."}],"issued":{"date-parts":[["2009"]]}}},{"id":432,"uris":["http://zotero.org/users/10828560/items/KYN7QQX7"],"itemData":{"id":432,"type":"article-journal","abstract":"Rapid-acting insulin analogues such as insulin lispro and insulin aspart produce a more physiological profile of insulin activity than does conventional regular human insulin because of their unique pharmacokinetics. These insulin analogues are absorbed rapidly from the subcutaneous injection site, resulting in a better matching of the appearance of insulin in the circulation with nutrient absorption from the intestine. In addition, they are shorter-acting than regular human insulin, thus decreasing the risk of late postprandial hypoglycaemia due to inappropriate hyperinsulinaemia. Because self-prepared mixtures of these rapid-acting insulin analogues with longer-acting insulins such as neutral protamine Hagedorn (NPH) insulin have been shown to be clinically useful, and because manufactured fixed-ratio mixtures of regular human insulin and NPH already represent a large proportion of insulin use, manufactured fixed-ratio mixtures of insulin lispro and a sustained-release insulin known as NPL have been developed (insulin lispro mixtures).","container-title":"Clinical Pharmacokinetics","DOI":"10.2165/00003088-200241130-00003","ISSN":"1179-1926","issue":"13","journalAbbreviation":"Clin Pharmacokinet","language":"en","page":"1043-1057","source":"Springer Link","title":"Clinical Pharmacokinetics and Pharmacodynamics of Insulin Lispro Mixtures","volume":"41","author":[{"family":"Roach","given":"Paris"},{"family":"Woodworth","given":"James R."}],"issued":{"date-parts":[["2002",11,1]]}}},{"id":541,"uris":["http://zotero.org/users/10828560/items/5ZKDT2HW"],"itemData":{"id":541,"type":"article-journal","abstract":"Purpose\nUltra rapid lispro (URLi) is a novel insulin lispro formulation developed to more closely match physiological insulin secretion and improve postprandial glucose control. This study compared the pharmacokinetic and glucodynamic parameters of URLi and Lispro (Humalog®) at 3 dose levels in healthy subjects.\nMethods\nThis randomized, 6-period, subject- and investigator-blind, crossover study included 42 healthy subjects. At each period, subjects received a single subcutaneous dose of 7, 15, or 30 U of URLi or Lispro followed by a 10-h automated euglycemic clamp. Insulin lispro and blood glucose concentrations were measured.\nFindings\nAcross all 3 doses, insulin lispro appeared in the serum 2–5 min faster, and exposure was 6- to 8-fold greater in the first 15 min, with URLi versus Lispro. Exposure beyond 3 h postdose was 45%–52% lower, and duration of exposure was 67–86 min shorter with URLi versus Lispro for all dose levels. Onset of insulin action was 7–9 min faster and insulin action was ~3-fold greater in the first 30 min with URLi versus Lispro across the dose levels. Insulin action beyond 4 h was reduced by 32%–45%, and duration of action was reduced by 47–67 min, with URLi versus Lispro for all 3 dose levels. Overall exposure and total glucose infused were similar between URLi and Lispro at each dose level. Dose proportionality was observed for maximum and overall exposure after URLi. Less than dose-proportional increases in maximum and total glucose infused were observed and were similar for both URLi and Lispro.\nImplications\nURLi exhibited ultra-rapid pharmacokinetic and glucodynamic parameters across all 3 dose levels studied and exhibited dose-proportional increases in exposure in healthy subjects. ClinicalTrials.gov identifier: NCT03286751.","container-title":"Clinical Therapeutics","DOI":"10.1016/j.clinthera.2020.07.005","ISSN":"0149-2918","issue":"9","journalAbbreviation":"Clinical Therapeutics","language":"en","page":"1762-1777.e4","source":"ScienceDirect","title":"Pharmacokinetic and Glucodynamic Responses of Ultra Rapid Lispro vs Lispro Across a Clinically Relevant Range of Subcutaneous Doses in Healthy Subjects","volume":"42","author":[{"family":"Leohr","given":"Jennifer"},{"family":"Dellva","given":"Mary Anne"},{"family":"LaBell","given":"Elizabeth"},{"family":"Coutant","given":"David E."},{"family":"Klein","given":"Oliver"},{"family":"Plum-Moerschel","given":"Leona"},{"family":"Zijlstra","given":"Eric"},{"family":"Linnebjerg","given":"Helle"}],"issued":{"date-parts":[["2020",9,1]]}}},{"id":745,"uris":["http://zotero.org/users/10828560/items/NGPGTLZW"],"itemData":{"id":745,"type":"article-journal","abstract":"AIMS: To evaluate the pharmacokinetics and pharmacodynamics of faster-acting insulin aspart and insulin aspart in a randomized, single-centre, double-blind study.\nMETHODS: Fifty-two patients with type 1 diabetes (mean age 40.3 years) received faster-acting insulin aspart, insulin aspart, or another faster aspart formulation (not selected for further development), each as a single 0.2 U/kg subcutaneous dose, under glucose-clamp conditions, in a three-way crossover design (3-12 days washout between dosing).\nRESULTS: Faster-acting insulin aspart had a faster onset of exposure compared with insulin aspart, shown by a 57% earlier onset of appearance [4.9 vs 11.2 min; ratio 0.43, 95% confidence interval (CI) 0.36; 0.51], a 35% earlier time to reach 50% maximum concentration (20.7 vs 31.6 min; ratio 0.65, 95% CI 0.59; 0.72) and a greater early exposure within 90 min after dosing. The greatest difference occurred during the first 15 min, when area under the serum insulin aspart curve was 4.5-fold greater with faster-acting insulin aspart than with insulin aspart. Both treatments had a similar time to maximum concentration, total exposure and maximum concentration. Faster-acting insulin aspart had a significantly greater glucose-lowering effect within 90 min after dosing [largest difference: area under the curve for the glucose infusion rate (AUC(GIR), 0-30 min) ratio 1.48, 95% CI 1.13; 2.02] and 17% earlier time to reach 50% maximum glucose infusion rate (38.3 vs 46.1 min; ratio 0.83, 95% CI 0.73; 0.94). The primary endpoint (AUC(GIR, 0-2 h)) was 10% greater for faster-acting insulin aspart, but did not reach statistical significance (ratio 1.10, 95% CI 1.00; 1.22). Both treatments had similar total and maximum glucose-lowering effects, indicating similar overall potency.\nCONCLUSIONS: Faster-acting insulin aspart was found to have earlier onset and higher early exposure than insulin aspart, and a greater early glucose-lowering effect, with similar potency.","container-title":"Diabetes, Obesity &amp; Metabolism","DOI":"10.1111/dom.12468","ISSN":"1463-1326","issue":"7","journalAbbreviation":"Diabetes Obes Metab","language":"eng","note":"PMID: 25846340\nPMCID: PMC5054830","page":"682-688","source":"PubMed","title":"Faster-acting insulin aspart: earlier onset of appearance and greater early pharmacokinetic and pharmacodynamic effects than insulin aspart","title-short":"Faster-acting insulin aspart","volume":"17","author":[{"family":"Heise","given":"T."},{"family":"Hövelmann","given":"U."},{"family":"Brøndsted","given":"L."},{"family":"Adrian","given":"C. L."},{"family":"Nosek","given":"L."},{"family":"Haahr","given":"H."}],"issued":{"date-parts":[["2015",7]]}}}],"schema":"https://github.com/citation-style-language/schema/raw/master/csl-citation.json"} </w:instrText>
            </w:r>
            <w:r>
              <w:rPr>
                <w:b/>
                <w:spacing w:val="-2"/>
                <w:w w:val="105"/>
              </w:rPr>
              <w:fldChar w:fldCharType="separate"/>
            </w:r>
            <w:r w:rsidRPr="00D81360">
              <w:rPr>
                <w:szCs w:val="24"/>
              </w:rPr>
              <w:t>(3–11,28,30,32–35)</w:t>
            </w:r>
            <w:r>
              <w:rPr>
                <w:b/>
                <w:spacing w:val="-2"/>
                <w:w w:val="105"/>
              </w:rPr>
              <w:fldChar w:fldCharType="end"/>
            </w:r>
          </w:p>
        </w:tc>
      </w:tr>
      <w:tr w:rsidR="008160BD" w:rsidRPr="00BA4DC6" w14:paraId="5365315B" w14:textId="77777777" w:rsidTr="008160BD">
        <w:trPr>
          <w:trHeight w:val="263"/>
        </w:trPr>
        <w:tc>
          <w:tcPr>
            <w:tcW w:w="2790" w:type="dxa"/>
          </w:tcPr>
          <w:p w14:paraId="6F8C6C2E" w14:textId="77777777" w:rsidR="008160BD" w:rsidRPr="00BA4DC6" w:rsidRDefault="008160BD" w:rsidP="001B717E">
            <w:pPr>
              <w:rPr>
                <w:b/>
              </w:rPr>
            </w:pPr>
            <w:r w:rsidRPr="00BA4DC6">
              <w:rPr>
                <w:b/>
                <w:spacing w:val="-2"/>
                <w:w w:val="110"/>
              </w:rPr>
              <w:t>Insulin</w:t>
            </w:r>
          </w:p>
        </w:tc>
        <w:tc>
          <w:tcPr>
            <w:tcW w:w="2340" w:type="dxa"/>
          </w:tcPr>
          <w:p w14:paraId="791F17D8" w14:textId="77777777" w:rsidR="008160BD" w:rsidRPr="00BA4DC6" w:rsidRDefault="008160BD" w:rsidP="001B717E">
            <w:pPr>
              <w:rPr>
                <w:b/>
              </w:rPr>
            </w:pPr>
            <w:r w:rsidRPr="00BA4DC6">
              <w:rPr>
                <w:b/>
                <w:w w:val="105"/>
              </w:rPr>
              <w:t>Onset</w:t>
            </w:r>
            <w:r>
              <w:rPr>
                <w:b/>
                <w:w w:val="105"/>
              </w:rPr>
              <w:t xml:space="preserve"> of action</w:t>
            </w:r>
            <w:r w:rsidRPr="00BA4DC6">
              <w:rPr>
                <w:b/>
                <w:spacing w:val="9"/>
                <w:w w:val="110"/>
              </w:rPr>
              <w:t xml:space="preserve"> </w:t>
            </w:r>
            <w:r w:rsidRPr="00BA4DC6">
              <w:rPr>
                <w:b/>
                <w:spacing w:val="-4"/>
                <w:w w:val="110"/>
              </w:rPr>
              <w:t>(hr.)</w:t>
            </w:r>
          </w:p>
        </w:tc>
        <w:tc>
          <w:tcPr>
            <w:tcW w:w="1710" w:type="dxa"/>
          </w:tcPr>
          <w:p w14:paraId="38E2BDDE" w14:textId="77777777" w:rsidR="008160BD" w:rsidRPr="00BA4DC6" w:rsidRDefault="008160BD" w:rsidP="001B717E">
            <w:pPr>
              <w:rPr>
                <w:b/>
              </w:rPr>
            </w:pPr>
            <w:r w:rsidRPr="00BA4DC6">
              <w:rPr>
                <w:b/>
                <w:w w:val="105"/>
              </w:rPr>
              <w:t>Peak</w:t>
            </w:r>
            <w:r w:rsidRPr="00BA4DC6">
              <w:rPr>
                <w:b/>
                <w:spacing w:val="12"/>
                <w:w w:val="105"/>
              </w:rPr>
              <w:t xml:space="preserve"> </w:t>
            </w:r>
            <w:r w:rsidRPr="00BA4DC6">
              <w:rPr>
                <w:b/>
                <w:spacing w:val="-2"/>
                <w:w w:val="105"/>
              </w:rPr>
              <w:t>(hr.)</w:t>
            </w:r>
          </w:p>
        </w:tc>
        <w:tc>
          <w:tcPr>
            <w:tcW w:w="1710" w:type="dxa"/>
          </w:tcPr>
          <w:p w14:paraId="6D9AC5FD" w14:textId="77777777" w:rsidR="008160BD" w:rsidRPr="00BA4DC6" w:rsidRDefault="008160BD" w:rsidP="001B717E">
            <w:pPr>
              <w:rPr>
                <w:b/>
              </w:rPr>
            </w:pPr>
            <w:r w:rsidRPr="00BA4DC6">
              <w:rPr>
                <w:b/>
                <w:w w:val="110"/>
              </w:rPr>
              <w:t>Duration</w:t>
            </w:r>
            <w:r w:rsidRPr="00BA4DC6">
              <w:rPr>
                <w:b/>
                <w:spacing w:val="-6"/>
                <w:w w:val="110"/>
              </w:rPr>
              <w:t xml:space="preserve"> </w:t>
            </w:r>
            <w:r w:rsidRPr="00BA4DC6">
              <w:rPr>
                <w:b/>
                <w:spacing w:val="-2"/>
                <w:w w:val="110"/>
              </w:rPr>
              <w:t>(hr.)</w:t>
            </w:r>
          </w:p>
        </w:tc>
        <w:tc>
          <w:tcPr>
            <w:tcW w:w="1530" w:type="dxa"/>
          </w:tcPr>
          <w:p w14:paraId="65AA5AAB" w14:textId="77777777" w:rsidR="008160BD" w:rsidRPr="00BA4DC6" w:rsidRDefault="008160BD" w:rsidP="001B717E">
            <w:pPr>
              <w:rPr>
                <w:b/>
              </w:rPr>
            </w:pPr>
            <w:r w:rsidRPr="00BA4DC6">
              <w:rPr>
                <w:b/>
                <w:spacing w:val="-2"/>
                <w:w w:val="110"/>
              </w:rPr>
              <w:t>Appearance</w:t>
            </w:r>
          </w:p>
        </w:tc>
      </w:tr>
      <w:tr w:rsidR="008160BD" w:rsidRPr="00BA4DC6" w14:paraId="6DD72C6B" w14:textId="77777777" w:rsidTr="000A3905">
        <w:trPr>
          <w:trHeight w:val="228"/>
        </w:trPr>
        <w:tc>
          <w:tcPr>
            <w:tcW w:w="2790" w:type="dxa"/>
          </w:tcPr>
          <w:p w14:paraId="6C2344BA" w14:textId="77777777" w:rsidR="008160BD" w:rsidRPr="00BA4DC6" w:rsidRDefault="008160BD" w:rsidP="001B717E">
            <w:r w:rsidRPr="00BA4DC6">
              <w:t>Fast-acting</w:t>
            </w:r>
            <w:r w:rsidRPr="00BA4DC6">
              <w:rPr>
                <w:spacing w:val="-16"/>
              </w:rPr>
              <w:t xml:space="preserve"> </w:t>
            </w:r>
            <w:r w:rsidRPr="00BA4DC6">
              <w:t xml:space="preserve">Insulin </w:t>
            </w:r>
            <w:proofErr w:type="spellStart"/>
            <w:r w:rsidRPr="00BA4DC6">
              <w:rPr>
                <w:spacing w:val="-2"/>
              </w:rPr>
              <w:t>Aspart</w:t>
            </w:r>
            <w:proofErr w:type="spellEnd"/>
          </w:p>
        </w:tc>
        <w:tc>
          <w:tcPr>
            <w:tcW w:w="2340" w:type="dxa"/>
          </w:tcPr>
          <w:p w14:paraId="32B7D614" w14:textId="77777777" w:rsidR="008160BD" w:rsidRPr="00BA4DC6" w:rsidRDefault="008160BD" w:rsidP="001B717E">
            <w:r>
              <w:t>16 min</w:t>
            </w:r>
          </w:p>
        </w:tc>
        <w:tc>
          <w:tcPr>
            <w:tcW w:w="1710" w:type="dxa"/>
          </w:tcPr>
          <w:p w14:paraId="519C9EF9" w14:textId="77777777" w:rsidR="008160BD" w:rsidRPr="00BA4DC6" w:rsidRDefault="008160BD" w:rsidP="001B717E">
            <w:r w:rsidRPr="00BA4DC6">
              <w:rPr>
                <w:spacing w:val="5"/>
              </w:rPr>
              <w:t>~1</w:t>
            </w:r>
          </w:p>
        </w:tc>
        <w:tc>
          <w:tcPr>
            <w:tcW w:w="1710" w:type="dxa"/>
          </w:tcPr>
          <w:p w14:paraId="008B8AE8" w14:textId="77777777" w:rsidR="008160BD" w:rsidRPr="00BA4DC6" w:rsidRDefault="008160BD" w:rsidP="001B717E">
            <w:r>
              <w:rPr>
                <w:spacing w:val="-10"/>
              </w:rPr>
              <w:t>~5</w:t>
            </w:r>
          </w:p>
        </w:tc>
        <w:tc>
          <w:tcPr>
            <w:tcW w:w="1530" w:type="dxa"/>
          </w:tcPr>
          <w:p w14:paraId="045C8E99" w14:textId="77777777" w:rsidR="008160BD" w:rsidRPr="00BA4DC6" w:rsidRDefault="008160BD" w:rsidP="001B717E">
            <w:r w:rsidRPr="00BA4DC6">
              <w:rPr>
                <w:spacing w:val="-2"/>
              </w:rPr>
              <w:t>Clear</w:t>
            </w:r>
          </w:p>
        </w:tc>
      </w:tr>
      <w:tr w:rsidR="008160BD" w:rsidRPr="00BA4DC6" w14:paraId="16055051" w14:textId="77777777" w:rsidTr="008160BD">
        <w:trPr>
          <w:trHeight w:val="268"/>
        </w:trPr>
        <w:tc>
          <w:tcPr>
            <w:tcW w:w="2790" w:type="dxa"/>
          </w:tcPr>
          <w:p w14:paraId="72CFE9FB" w14:textId="77777777" w:rsidR="008160BD" w:rsidRPr="00BA4DC6" w:rsidRDefault="008160BD" w:rsidP="001B717E">
            <w:r w:rsidRPr="00BA4DC6">
              <w:t>Insulin</w:t>
            </w:r>
            <w:r w:rsidRPr="00BA4DC6">
              <w:rPr>
                <w:spacing w:val="24"/>
              </w:rPr>
              <w:t xml:space="preserve"> </w:t>
            </w:r>
            <w:r w:rsidRPr="00BA4DC6">
              <w:rPr>
                <w:spacing w:val="-2"/>
              </w:rPr>
              <w:t>Lispro</w:t>
            </w:r>
          </w:p>
        </w:tc>
        <w:tc>
          <w:tcPr>
            <w:tcW w:w="2340" w:type="dxa"/>
          </w:tcPr>
          <w:p w14:paraId="2D502C5C" w14:textId="77777777" w:rsidR="008160BD" w:rsidRPr="00BA4DC6" w:rsidRDefault="008160BD" w:rsidP="001B717E">
            <w:r>
              <w:t>23-27</w:t>
            </w:r>
            <w:r w:rsidRPr="00BA4DC6">
              <w:rPr>
                <w:spacing w:val="14"/>
              </w:rPr>
              <w:t xml:space="preserve"> </w:t>
            </w:r>
            <w:r w:rsidRPr="00BA4DC6">
              <w:rPr>
                <w:spacing w:val="-5"/>
              </w:rPr>
              <w:t>min</w:t>
            </w:r>
          </w:p>
        </w:tc>
        <w:tc>
          <w:tcPr>
            <w:tcW w:w="1710" w:type="dxa"/>
          </w:tcPr>
          <w:p w14:paraId="77C287BB" w14:textId="77777777" w:rsidR="008160BD" w:rsidRPr="00BA4DC6" w:rsidRDefault="008160BD" w:rsidP="001B717E">
            <w:r w:rsidRPr="00BA4DC6">
              <w:t>~</w:t>
            </w:r>
            <w:r w:rsidRPr="00BA4DC6">
              <w:rPr>
                <w:spacing w:val="25"/>
              </w:rPr>
              <w:t xml:space="preserve"> </w:t>
            </w:r>
            <w:r w:rsidRPr="00BA4DC6">
              <w:rPr>
                <w:spacing w:val="-10"/>
              </w:rPr>
              <w:t>1</w:t>
            </w:r>
            <w:r>
              <w:rPr>
                <w:spacing w:val="-10"/>
              </w:rPr>
              <w:t>-2</w:t>
            </w:r>
          </w:p>
        </w:tc>
        <w:tc>
          <w:tcPr>
            <w:tcW w:w="1710" w:type="dxa"/>
          </w:tcPr>
          <w:p w14:paraId="7CDE079E" w14:textId="77777777" w:rsidR="008160BD" w:rsidRPr="00BA4DC6" w:rsidRDefault="008160BD" w:rsidP="001B717E">
            <w:r>
              <w:rPr>
                <w:spacing w:val="-10"/>
              </w:rPr>
              <w:t>~5</w:t>
            </w:r>
          </w:p>
        </w:tc>
        <w:tc>
          <w:tcPr>
            <w:tcW w:w="1530" w:type="dxa"/>
          </w:tcPr>
          <w:p w14:paraId="6CD72DCF" w14:textId="77777777" w:rsidR="008160BD" w:rsidRPr="00BA4DC6" w:rsidRDefault="008160BD" w:rsidP="001B717E">
            <w:r w:rsidRPr="00BA4DC6">
              <w:rPr>
                <w:spacing w:val="-2"/>
              </w:rPr>
              <w:t>Clear</w:t>
            </w:r>
          </w:p>
        </w:tc>
      </w:tr>
      <w:tr w:rsidR="008160BD" w:rsidRPr="00BA4DC6" w14:paraId="33B9162C" w14:textId="77777777" w:rsidTr="008160BD">
        <w:trPr>
          <w:trHeight w:val="268"/>
        </w:trPr>
        <w:tc>
          <w:tcPr>
            <w:tcW w:w="2790" w:type="dxa"/>
          </w:tcPr>
          <w:p w14:paraId="64E6FF7A" w14:textId="77777777" w:rsidR="008160BD" w:rsidRPr="00BA4DC6" w:rsidRDefault="008160BD" w:rsidP="001B717E">
            <w:r>
              <w:t>Insulin Lispro-</w:t>
            </w:r>
            <w:proofErr w:type="spellStart"/>
            <w:r>
              <w:t>aabc</w:t>
            </w:r>
            <w:proofErr w:type="spellEnd"/>
          </w:p>
        </w:tc>
        <w:tc>
          <w:tcPr>
            <w:tcW w:w="2340" w:type="dxa"/>
          </w:tcPr>
          <w:p w14:paraId="0CE3D32D" w14:textId="77777777" w:rsidR="008160BD" w:rsidRPr="00BA4DC6" w:rsidRDefault="008160BD" w:rsidP="001B717E">
            <w:r>
              <w:t>15-18 minutes</w:t>
            </w:r>
          </w:p>
        </w:tc>
        <w:tc>
          <w:tcPr>
            <w:tcW w:w="1710" w:type="dxa"/>
          </w:tcPr>
          <w:p w14:paraId="1B290F63" w14:textId="77777777" w:rsidR="008160BD" w:rsidRPr="00BA4DC6" w:rsidRDefault="008160BD" w:rsidP="001B717E">
            <w:r>
              <w:t xml:space="preserve">~ 1-2 </w:t>
            </w:r>
          </w:p>
        </w:tc>
        <w:tc>
          <w:tcPr>
            <w:tcW w:w="1710" w:type="dxa"/>
          </w:tcPr>
          <w:p w14:paraId="113FF89F" w14:textId="77777777" w:rsidR="008160BD" w:rsidRPr="00BA4DC6" w:rsidRDefault="008160BD" w:rsidP="001B717E">
            <w:r>
              <w:t>~4</w:t>
            </w:r>
          </w:p>
        </w:tc>
        <w:tc>
          <w:tcPr>
            <w:tcW w:w="1530" w:type="dxa"/>
          </w:tcPr>
          <w:p w14:paraId="5E31B351" w14:textId="77777777" w:rsidR="008160BD" w:rsidRPr="00BA4DC6" w:rsidRDefault="008160BD" w:rsidP="001B717E">
            <w:pPr>
              <w:rPr>
                <w:spacing w:val="-2"/>
              </w:rPr>
            </w:pPr>
            <w:r>
              <w:rPr>
                <w:spacing w:val="-2"/>
              </w:rPr>
              <w:t>Clear</w:t>
            </w:r>
          </w:p>
        </w:tc>
      </w:tr>
      <w:tr w:rsidR="008160BD" w:rsidRPr="00BA4DC6" w14:paraId="694971C8" w14:textId="77777777" w:rsidTr="008160BD">
        <w:trPr>
          <w:trHeight w:val="263"/>
        </w:trPr>
        <w:tc>
          <w:tcPr>
            <w:tcW w:w="2790" w:type="dxa"/>
          </w:tcPr>
          <w:p w14:paraId="5E947777" w14:textId="77777777" w:rsidR="008160BD" w:rsidRPr="00BA4DC6" w:rsidRDefault="008160BD" w:rsidP="001B717E">
            <w:r w:rsidRPr="00BA4DC6">
              <w:t>Insulin</w:t>
            </w:r>
            <w:r w:rsidRPr="00BA4DC6">
              <w:rPr>
                <w:spacing w:val="24"/>
              </w:rPr>
              <w:t xml:space="preserve"> </w:t>
            </w:r>
            <w:proofErr w:type="spellStart"/>
            <w:r w:rsidRPr="00BA4DC6">
              <w:rPr>
                <w:spacing w:val="-2"/>
              </w:rPr>
              <w:t>Aspart</w:t>
            </w:r>
            <w:proofErr w:type="spellEnd"/>
          </w:p>
        </w:tc>
        <w:tc>
          <w:tcPr>
            <w:tcW w:w="2340" w:type="dxa"/>
          </w:tcPr>
          <w:p w14:paraId="2C6A5164" w14:textId="77777777" w:rsidR="008160BD" w:rsidRPr="00BA4DC6" w:rsidRDefault="008160BD" w:rsidP="001B717E">
            <w:r>
              <w:t>21 min</w:t>
            </w:r>
          </w:p>
        </w:tc>
        <w:tc>
          <w:tcPr>
            <w:tcW w:w="1710" w:type="dxa"/>
          </w:tcPr>
          <w:p w14:paraId="05C13769" w14:textId="77777777" w:rsidR="008160BD" w:rsidRPr="00BA4DC6" w:rsidRDefault="008160BD" w:rsidP="001B717E">
            <w:r w:rsidRPr="00BA4DC6">
              <w:t>1-</w:t>
            </w:r>
            <w:r w:rsidRPr="00BA4DC6">
              <w:rPr>
                <w:spacing w:val="-10"/>
              </w:rPr>
              <w:t>3</w:t>
            </w:r>
          </w:p>
        </w:tc>
        <w:tc>
          <w:tcPr>
            <w:tcW w:w="1710" w:type="dxa"/>
          </w:tcPr>
          <w:p w14:paraId="60775A19" w14:textId="77777777" w:rsidR="008160BD" w:rsidRPr="00BA4DC6" w:rsidRDefault="008160BD" w:rsidP="001B717E">
            <w:r>
              <w:rPr>
                <w:spacing w:val="-10"/>
              </w:rPr>
              <w:t>~5</w:t>
            </w:r>
          </w:p>
        </w:tc>
        <w:tc>
          <w:tcPr>
            <w:tcW w:w="1530" w:type="dxa"/>
          </w:tcPr>
          <w:p w14:paraId="5DC853F3" w14:textId="77777777" w:rsidR="008160BD" w:rsidRPr="00BA4DC6" w:rsidRDefault="008160BD" w:rsidP="001B717E">
            <w:r w:rsidRPr="00BA4DC6">
              <w:rPr>
                <w:spacing w:val="-2"/>
              </w:rPr>
              <w:t>Clear</w:t>
            </w:r>
          </w:p>
        </w:tc>
      </w:tr>
      <w:tr w:rsidR="008160BD" w:rsidRPr="00BA4DC6" w14:paraId="73D3ABEB" w14:textId="77777777" w:rsidTr="008160BD">
        <w:trPr>
          <w:trHeight w:val="268"/>
        </w:trPr>
        <w:tc>
          <w:tcPr>
            <w:tcW w:w="2790" w:type="dxa"/>
          </w:tcPr>
          <w:p w14:paraId="419F040F" w14:textId="77777777" w:rsidR="008160BD" w:rsidRPr="00BA4DC6" w:rsidRDefault="008160BD" w:rsidP="001B717E">
            <w:r w:rsidRPr="00BA4DC6">
              <w:t>Insulin</w:t>
            </w:r>
            <w:r w:rsidRPr="00BA4DC6">
              <w:rPr>
                <w:spacing w:val="28"/>
              </w:rPr>
              <w:t xml:space="preserve"> </w:t>
            </w:r>
            <w:proofErr w:type="spellStart"/>
            <w:r w:rsidRPr="00BA4DC6">
              <w:rPr>
                <w:spacing w:val="-2"/>
              </w:rPr>
              <w:t>Glulisine</w:t>
            </w:r>
            <w:proofErr w:type="spellEnd"/>
          </w:p>
        </w:tc>
        <w:tc>
          <w:tcPr>
            <w:tcW w:w="2340" w:type="dxa"/>
          </w:tcPr>
          <w:p w14:paraId="0C6B9DB3" w14:textId="77777777" w:rsidR="008160BD" w:rsidRPr="00BA4DC6" w:rsidRDefault="008160BD" w:rsidP="001B717E">
            <w:r w:rsidRPr="00BA4DC6">
              <w:rPr>
                <w:spacing w:val="-2"/>
              </w:rPr>
              <w:t>0.25-</w:t>
            </w:r>
            <w:r w:rsidRPr="00BA4DC6">
              <w:rPr>
                <w:spacing w:val="-5"/>
              </w:rPr>
              <w:t>0.5</w:t>
            </w:r>
          </w:p>
        </w:tc>
        <w:tc>
          <w:tcPr>
            <w:tcW w:w="1710" w:type="dxa"/>
          </w:tcPr>
          <w:p w14:paraId="178DA53C" w14:textId="77777777" w:rsidR="008160BD" w:rsidRPr="00BA4DC6" w:rsidRDefault="008160BD" w:rsidP="001B717E">
            <w:r w:rsidRPr="00BA4DC6">
              <w:rPr>
                <w:spacing w:val="-2"/>
              </w:rPr>
              <w:t>0.5-</w:t>
            </w:r>
            <w:r w:rsidRPr="00BA4DC6">
              <w:rPr>
                <w:spacing w:val="-10"/>
              </w:rPr>
              <w:t>1</w:t>
            </w:r>
          </w:p>
        </w:tc>
        <w:tc>
          <w:tcPr>
            <w:tcW w:w="1710" w:type="dxa"/>
          </w:tcPr>
          <w:p w14:paraId="3008B408" w14:textId="77777777" w:rsidR="008160BD" w:rsidRPr="00BA4DC6" w:rsidRDefault="008160BD" w:rsidP="001B717E">
            <w:r>
              <w:t xml:space="preserve">~ </w:t>
            </w:r>
            <w:r w:rsidRPr="00BA4DC6">
              <w:t>4</w:t>
            </w:r>
          </w:p>
        </w:tc>
        <w:tc>
          <w:tcPr>
            <w:tcW w:w="1530" w:type="dxa"/>
          </w:tcPr>
          <w:p w14:paraId="58EF6A73" w14:textId="77777777" w:rsidR="008160BD" w:rsidRPr="00BA4DC6" w:rsidRDefault="008160BD" w:rsidP="001B717E">
            <w:r w:rsidRPr="00BA4DC6">
              <w:rPr>
                <w:spacing w:val="-2"/>
              </w:rPr>
              <w:t>Clear</w:t>
            </w:r>
          </w:p>
        </w:tc>
      </w:tr>
      <w:tr w:rsidR="008160BD" w:rsidRPr="00BA4DC6" w14:paraId="655B77E6" w14:textId="77777777" w:rsidTr="008160BD">
        <w:trPr>
          <w:trHeight w:val="268"/>
        </w:trPr>
        <w:tc>
          <w:tcPr>
            <w:tcW w:w="2790" w:type="dxa"/>
          </w:tcPr>
          <w:p w14:paraId="1A775707" w14:textId="77777777" w:rsidR="008160BD" w:rsidRPr="00BA4DC6" w:rsidRDefault="008160BD" w:rsidP="001B717E">
            <w:r w:rsidRPr="00BA4DC6">
              <w:rPr>
                <w:spacing w:val="-2"/>
              </w:rPr>
              <w:t>Technosphere</w:t>
            </w:r>
          </w:p>
        </w:tc>
        <w:tc>
          <w:tcPr>
            <w:tcW w:w="2340" w:type="dxa"/>
          </w:tcPr>
          <w:p w14:paraId="6F52565F" w14:textId="77777777" w:rsidR="008160BD" w:rsidRPr="00BA4DC6" w:rsidRDefault="008160BD" w:rsidP="001B717E">
            <w:r w:rsidRPr="00BA4DC6">
              <w:t>within</w:t>
            </w:r>
            <w:r w:rsidRPr="00BA4DC6">
              <w:rPr>
                <w:spacing w:val="10"/>
              </w:rPr>
              <w:t xml:space="preserve"> </w:t>
            </w:r>
            <w:r w:rsidRPr="00BA4DC6">
              <w:t>5</w:t>
            </w:r>
            <w:r w:rsidRPr="00BA4DC6">
              <w:rPr>
                <w:spacing w:val="10"/>
              </w:rPr>
              <w:t xml:space="preserve"> </w:t>
            </w:r>
            <w:r w:rsidRPr="00BA4DC6">
              <w:rPr>
                <w:spacing w:val="-5"/>
              </w:rPr>
              <w:t>min</w:t>
            </w:r>
          </w:p>
        </w:tc>
        <w:tc>
          <w:tcPr>
            <w:tcW w:w="1710" w:type="dxa"/>
          </w:tcPr>
          <w:p w14:paraId="44C86882" w14:textId="77777777" w:rsidR="008160BD" w:rsidRPr="00BA4DC6" w:rsidRDefault="008160BD" w:rsidP="001B717E">
            <w:r w:rsidRPr="00BA4DC6">
              <w:t>15</w:t>
            </w:r>
            <w:r w:rsidRPr="00BA4DC6">
              <w:rPr>
                <w:spacing w:val="4"/>
              </w:rPr>
              <w:t xml:space="preserve"> </w:t>
            </w:r>
            <w:r w:rsidRPr="00BA4DC6">
              <w:rPr>
                <w:spacing w:val="-5"/>
              </w:rPr>
              <w:t>min</w:t>
            </w:r>
          </w:p>
        </w:tc>
        <w:tc>
          <w:tcPr>
            <w:tcW w:w="1710" w:type="dxa"/>
          </w:tcPr>
          <w:p w14:paraId="575E0F94" w14:textId="77777777" w:rsidR="008160BD" w:rsidRPr="00BA4DC6" w:rsidRDefault="008160BD" w:rsidP="001B717E">
            <w:r>
              <w:t>~</w:t>
            </w:r>
            <w:r w:rsidRPr="00BA4DC6">
              <w:t xml:space="preserve"> </w:t>
            </w:r>
            <w:r w:rsidRPr="00BA4DC6">
              <w:rPr>
                <w:spacing w:val="-10"/>
              </w:rPr>
              <w:t>3</w:t>
            </w:r>
          </w:p>
        </w:tc>
        <w:tc>
          <w:tcPr>
            <w:tcW w:w="1530" w:type="dxa"/>
          </w:tcPr>
          <w:p w14:paraId="4E887E20" w14:textId="77777777" w:rsidR="008160BD" w:rsidRPr="00BA4DC6" w:rsidRDefault="008160BD" w:rsidP="001B717E">
            <w:r w:rsidRPr="00BA4DC6">
              <w:rPr>
                <w:spacing w:val="-2"/>
              </w:rPr>
              <w:t>Powder</w:t>
            </w:r>
          </w:p>
        </w:tc>
      </w:tr>
      <w:tr w:rsidR="008160BD" w:rsidRPr="00BA4DC6" w14:paraId="27B483AC" w14:textId="77777777" w:rsidTr="008160BD">
        <w:trPr>
          <w:trHeight w:val="268"/>
        </w:trPr>
        <w:tc>
          <w:tcPr>
            <w:tcW w:w="2790" w:type="dxa"/>
          </w:tcPr>
          <w:p w14:paraId="0113B070" w14:textId="77777777" w:rsidR="008160BD" w:rsidRPr="00BA4DC6" w:rsidRDefault="008160BD" w:rsidP="001B717E">
            <w:r w:rsidRPr="00BA4DC6">
              <w:rPr>
                <w:spacing w:val="-2"/>
              </w:rPr>
              <w:t>Regular</w:t>
            </w:r>
          </w:p>
        </w:tc>
        <w:tc>
          <w:tcPr>
            <w:tcW w:w="2340" w:type="dxa"/>
          </w:tcPr>
          <w:p w14:paraId="6B647228" w14:textId="77777777" w:rsidR="008160BD" w:rsidRPr="00BA4DC6" w:rsidRDefault="008160BD" w:rsidP="001B717E">
            <w:r w:rsidRPr="00BA4DC6">
              <w:t>~</w:t>
            </w:r>
            <w:r w:rsidRPr="00BA4DC6">
              <w:rPr>
                <w:spacing w:val="25"/>
              </w:rPr>
              <w:t xml:space="preserve"> </w:t>
            </w:r>
            <w:r w:rsidRPr="00BA4DC6">
              <w:rPr>
                <w:spacing w:val="-10"/>
              </w:rPr>
              <w:t>1</w:t>
            </w:r>
          </w:p>
        </w:tc>
        <w:tc>
          <w:tcPr>
            <w:tcW w:w="1710" w:type="dxa"/>
          </w:tcPr>
          <w:p w14:paraId="077C4E97" w14:textId="77777777" w:rsidR="008160BD" w:rsidRPr="00BA4DC6" w:rsidRDefault="008160BD" w:rsidP="001B717E">
            <w:r w:rsidRPr="00BA4DC6">
              <w:t>2-</w:t>
            </w:r>
            <w:r w:rsidRPr="00BA4DC6">
              <w:rPr>
                <w:spacing w:val="-10"/>
              </w:rPr>
              <w:t>4</w:t>
            </w:r>
          </w:p>
        </w:tc>
        <w:tc>
          <w:tcPr>
            <w:tcW w:w="1710" w:type="dxa"/>
          </w:tcPr>
          <w:p w14:paraId="46DF9EA4" w14:textId="77777777" w:rsidR="008160BD" w:rsidRPr="00BA4DC6" w:rsidRDefault="008160BD" w:rsidP="001B717E">
            <w:r w:rsidRPr="00BA4DC6">
              <w:t>5-</w:t>
            </w:r>
            <w:r w:rsidRPr="00BA4DC6">
              <w:rPr>
                <w:spacing w:val="-10"/>
              </w:rPr>
              <w:t>8</w:t>
            </w:r>
          </w:p>
        </w:tc>
        <w:tc>
          <w:tcPr>
            <w:tcW w:w="1530" w:type="dxa"/>
          </w:tcPr>
          <w:p w14:paraId="0BD5E4BB" w14:textId="77777777" w:rsidR="008160BD" w:rsidRPr="00BA4DC6" w:rsidRDefault="008160BD" w:rsidP="001B717E">
            <w:r w:rsidRPr="00BA4DC6">
              <w:rPr>
                <w:spacing w:val="-2"/>
              </w:rPr>
              <w:t>Clear</w:t>
            </w:r>
          </w:p>
        </w:tc>
      </w:tr>
      <w:tr w:rsidR="008160BD" w:rsidRPr="00BA4DC6" w14:paraId="6260734A" w14:textId="77777777" w:rsidTr="008160BD">
        <w:trPr>
          <w:trHeight w:val="263"/>
        </w:trPr>
        <w:tc>
          <w:tcPr>
            <w:tcW w:w="2790" w:type="dxa"/>
          </w:tcPr>
          <w:p w14:paraId="532C17A1" w14:textId="77777777" w:rsidR="008160BD" w:rsidRPr="00BA4DC6" w:rsidRDefault="008160BD" w:rsidP="001B717E">
            <w:r w:rsidRPr="00BA4DC6">
              <w:rPr>
                <w:spacing w:val="-5"/>
              </w:rPr>
              <w:t>NPH</w:t>
            </w:r>
          </w:p>
        </w:tc>
        <w:tc>
          <w:tcPr>
            <w:tcW w:w="2340" w:type="dxa"/>
          </w:tcPr>
          <w:p w14:paraId="5D935387" w14:textId="77777777" w:rsidR="008160BD" w:rsidRPr="00BA4DC6" w:rsidRDefault="008160BD" w:rsidP="001B717E">
            <w:r w:rsidRPr="00BA4DC6">
              <w:t>1-</w:t>
            </w:r>
            <w:r w:rsidRPr="00BA4DC6">
              <w:rPr>
                <w:spacing w:val="-10"/>
              </w:rPr>
              <w:t>2</w:t>
            </w:r>
          </w:p>
        </w:tc>
        <w:tc>
          <w:tcPr>
            <w:tcW w:w="1710" w:type="dxa"/>
          </w:tcPr>
          <w:p w14:paraId="77F84C4A" w14:textId="77777777" w:rsidR="008160BD" w:rsidRPr="00BA4DC6" w:rsidRDefault="008160BD" w:rsidP="001B717E">
            <w:r w:rsidRPr="00BA4DC6">
              <w:t>4-</w:t>
            </w:r>
            <w:r w:rsidRPr="00BA4DC6">
              <w:rPr>
                <w:spacing w:val="-5"/>
              </w:rPr>
              <w:t>10</w:t>
            </w:r>
          </w:p>
        </w:tc>
        <w:tc>
          <w:tcPr>
            <w:tcW w:w="1710" w:type="dxa"/>
          </w:tcPr>
          <w:p w14:paraId="0B93A274" w14:textId="77777777" w:rsidR="008160BD" w:rsidRPr="00BA4DC6" w:rsidRDefault="008160BD" w:rsidP="001B717E">
            <w:r w:rsidRPr="00BA4DC6">
              <w:rPr>
                <w:spacing w:val="-5"/>
              </w:rPr>
              <w:t>14+</w:t>
            </w:r>
          </w:p>
        </w:tc>
        <w:tc>
          <w:tcPr>
            <w:tcW w:w="1530" w:type="dxa"/>
          </w:tcPr>
          <w:p w14:paraId="39CC0173" w14:textId="77777777" w:rsidR="008160BD" w:rsidRPr="00BA4DC6" w:rsidRDefault="008160BD" w:rsidP="001B717E">
            <w:r w:rsidRPr="00BA4DC6">
              <w:rPr>
                <w:spacing w:val="-2"/>
              </w:rPr>
              <w:t>Cloudy</w:t>
            </w:r>
          </w:p>
        </w:tc>
      </w:tr>
      <w:tr w:rsidR="008160BD" w:rsidRPr="00BA4DC6" w14:paraId="6FC84A8B" w14:textId="77777777" w:rsidTr="008160BD">
        <w:trPr>
          <w:trHeight w:val="551"/>
        </w:trPr>
        <w:tc>
          <w:tcPr>
            <w:tcW w:w="2790" w:type="dxa"/>
          </w:tcPr>
          <w:p w14:paraId="2933C7E8" w14:textId="77777777" w:rsidR="008160BD" w:rsidRPr="00BA4DC6" w:rsidRDefault="008160BD" w:rsidP="001B717E">
            <w:r w:rsidRPr="00BA4DC6">
              <w:t>Insulin</w:t>
            </w:r>
            <w:r w:rsidRPr="00BA4DC6">
              <w:rPr>
                <w:spacing w:val="26"/>
              </w:rPr>
              <w:t xml:space="preserve"> </w:t>
            </w:r>
            <w:r w:rsidRPr="00BA4DC6">
              <w:rPr>
                <w:spacing w:val="-2"/>
              </w:rPr>
              <w:t>Detemir</w:t>
            </w:r>
          </w:p>
        </w:tc>
        <w:tc>
          <w:tcPr>
            <w:tcW w:w="2340" w:type="dxa"/>
          </w:tcPr>
          <w:p w14:paraId="4288E9F2" w14:textId="77777777" w:rsidR="008160BD" w:rsidRPr="00BA4DC6" w:rsidRDefault="008160BD" w:rsidP="001B717E">
            <w:r w:rsidRPr="00BA4DC6">
              <w:t>3-</w:t>
            </w:r>
            <w:r w:rsidRPr="00BA4DC6">
              <w:rPr>
                <w:spacing w:val="-10"/>
              </w:rPr>
              <w:t>4</w:t>
            </w:r>
          </w:p>
        </w:tc>
        <w:tc>
          <w:tcPr>
            <w:tcW w:w="1710" w:type="dxa"/>
          </w:tcPr>
          <w:p w14:paraId="1983BA83" w14:textId="77777777" w:rsidR="008160BD" w:rsidRPr="00BA4DC6" w:rsidRDefault="008160BD" w:rsidP="001B717E">
            <w:r w:rsidRPr="00BA4DC6">
              <w:t>6-8</w:t>
            </w:r>
            <w:r w:rsidRPr="00BA4DC6">
              <w:rPr>
                <w:spacing w:val="25"/>
              </w:rPr>
              <w:t xml:space="preserve"> </w:t>
            </w:r>
            <w:r w:rsidRPr="00BA4DC6">
              <w:rPr>
                <w:spacing w:val="-2"/>
              </w:rPr>
              <w:t>(though</w:t>
            </w:r>
          </w:p>
          <w:p w14:paraId="6D970602" w14:textId="77777777" w:rsidR="008160BD" w:rsidRPr="00BA4DC6" w:rsidRDefault="008160BD" w:rsidP="001B717E">
            <w:r w:rsidRPr="00BA4DC6">
              <w:t>relatively</w:t>
            </w:r>
            <w:r w:rsidRPr="00BA4DC6">
              <w:rPr>
                <w:spacing w:val="17"/>
              </w:rPr>
              <w:t xml:space="preserve"> </w:t>
            </w:r>
            <w:r w:rsidRPr="00BA4DC6">
              <w:rPr>
                <w:spacing w:val="-2"/>
              </w:rPr>
              <w:t>flat)</w:t>
            </w:r>
          </w:p>
        </w:tc>
        <w:tc>
          <w:tcPr>
            <w:tcW w:w="1710" w:type="dxa"/>
          </w:tcPr>
          <w:p w14:paraId="55CE736F" w14:textId="77777777" w:rsidR="008160BD" w:rsidRPr="00BA4DC6" w:rsidRDefault="008160BD" w:rsidP="001B717E">
            <w:r w:rsidRPr="00BA4DC6">
              <w:t>up</w:t>
            </w:r>
            <w:r w:rsidRPr="00BA4DC6">
              <w:rPr>
                <w:spacing w:val="9"/>
              </w:rPr>
              <w:t xml:space="preserve"> </w:t>
            </w:r>
            <w:r w:rsidRPr="00BA4DC6">
              <w:t>to</w:t>
            </w:r>
            <w:r w:rsidRPr="00BA4DC6">
              <w:rPr>
                <w:spacing w:val="10"/>
              </w:rPr>
              <w:t xml:space="preserve"> </w:t>
            </w:r>
            <w:r w:rsidRPr="00BA4DC6">
              <w:t>20-</w:t>
            </w:r>
            <w:r w:rsidRPr="00BA4DC6">
              <w:rPr>
                <w:spacing w:val="-5"/>
              </w:rPr>
              <w:t>24</w:t>
            </w:r>
          </w:p>
        </w:tc>
        <w:tc>
          <w:tcPr>
            <w:tcW w:w="1530" w:type="dxa"/>
          </w:tcPr>
          <w:p w14:paraId="6C2F5B23" w14:textId="77777777" w:rsidR="008160BD" w:rsidRPr="00BA4DC6" w:rsidRDefault="008160BD" w:rsidP="001B717E">
            <w:r w:rsidRPr="00BA4DC6">
              <w:rPr>
                <w:spacing w:val="-2"/>
              </w:rPr>
              <w:t>Clear</w:t>
            </w:r>
          </w:p>
        </w:tc>
      </w:tr>
      <w:tr w:rsidR="008160BD" w:rsidRPr="00BA4DC6" w14:paraId="0CDC7AB5" w14:textId="77777777" w:rsidTr="008160BD">
        <w:trPr>
          <w:trHeight w:val="268"/>
        </w:trPr>
        <w:tc>
          <w:tcPr>
            <w:tcW w:w="2790" w:type="dxa"/>
          </w:tcPr>
          <w:p w14:paraId="71E0A802" w14:textId="77777777" w:rsidR="008160BD" w:rsidRPr="00BA4DC6" w:rsidRDefault="008160BD" w:rsidP="001B717E">
            <w:r w:rsidRPr="00BA4DC6">
              <w:t>Insulin</w:t>
            </w:r>
            <w:r w:rsidRPr="00BA4DC6">
              <w:rPr>
                <w:spacing w:val="28"/>
              </w:rPr>
              <w:t xml:space="preserve"> </w:t>
            </w:r>
            <w:r w:rsidRPr="00BA4DC6">
              <w:rPr>
                <w:spacing w:val="-2"/>
              </w:rPr>
              <w:t>Glargine</w:t>
            </w:r>
          </w:p>
        </w:tc>
        <w:tc>
          <w:tcPr>
            <w:tcW w:w="2340" w:type="dxa"/>
          </w:tcPr>
          <w:p w14:paraId="529A5C1F" w14:textId="77777777" w:rsidR="008160BD" w:rsidRPr="00BA4DC6" w:rsidRDefault="008160BD" w:rsidP="001B717E">
            <w:r w:rsidRPr="00BA4DC6">
              <w:rPr>
                <w:spacing w:val="-5"/>
              </w:rPr>
              <w:t>1.5</w:t>
            </w:r>
          </w:p>
        </w:tc>
        <w:tc>
          <w:tcPr>
            <w:tcW w:w="1710" w:type="dxa"/>
          </w:tcPr>
          <w:p w14:paraId="06CCF3CC" w14:textId="77777777" w:rsidR="008160BD" w:rsidRPr="00BA4DC6" w:rsidRDefault="008160BD" w:rsidP="001B717E">
            <w:r w:rsidRPr="00BA4DC6">
              <w:rPr>
                <w:spacing w:val="-4"/>
              </w:rPr>
              <w:t>Flat</w:t>
            </w:r>
          </w:p>
        </w:tc>
        <w:tc>
          <w:tcPr>
            <w:tcW w:w="1710" w:type="dxa"/>
          </w:tcPr>
          <w:p w14:paraId="7FB1871D" w14:textId="77777777" w:rsidR="008160BD" w:rsidRPr="00BA4DC6" w:rsidRDefault="008160BD" w:rsidP="001B717E">
            <w:r w:rsidRPr="00BA4DC6">
              <w:rPr>
                <w:spacing w:val="-5"/>
              </w:rPr>
              <w:t>24</w:t>
            </w:r>
          </w:p>
        </w:tc>
        <w:tc>
          <w:tcPr>
            <w:tcW w:w="1530" w:type="dxa"/>
          </w:tcPr>
          <w:p w14:paraId="5899519B" w14:textId="77777777" w:rsidR="008160BD" w:rsidRPr="00BA4DC6" w:rsidRDefault="008160BD" w:rsidP="001B717E">
            <w:r w:rsidRPr="00BA4DC6">
              <w:rPr>
                <w:spacing w:val="-2"/>
              </w:rPr>
              <w:t>Clear</w:t>
            </w:r>
          </w:p>
        </w:tc>
      </w:tr>
      <w:tr w:rsidR="008160BD" w:rsidRPr="00BA4DC6" w14:paraId="062B00B1" w14:textId="77777777" w:rsidTr="008160BD">
        <w:trPr>
          <w:trHeight w:val="263"/>
        </w:trPr>
        <w:tc>
          <w:tcPr>
            <w:tcW w:w="2790" w:type="dxa"/>
          </w:tcPr>
          <w:p w14:paraId="015C2B9A" w14:textId="77777777" w:rsidR="008160BD" w:rsidRPr="00BA4DC6" w:rsidRDefault="008160BD" w:rsidP="001B717E">
            <w:r w:rsidRPr="00BA4DC6">
              <w:t xml:space="preserve">Insulin </w:t>
            </w:r>
            <w:proofErr w:type="spellStart"/>
            <w:r w:rsidRPr="00BA4DC6">
              <w:rPr>
                <w:spacing w:val="-2"/>
              </w:rPr>
              <w:t>Degludec</w:t>
            </w:r>
            <w:proofErr w:type="spellEnd"/>
          </w:p>
        </w:tc>
        <w:tc>
          <w:tcPr>
            <w:tcW w:w="2340" w:type="dxa"/>
          </w:tcPr>
          <w:p w14:paraId="48016F1D" w14:textId="77777777" w:rsidR="008160BD" w:rsidRPr="00BA4DC6" w:rsidRDefault="008160BD" w:rsidP="001B717E">
            <w:r w:rsidRPr="00BA4DC6">
              <w:t>1</w:t>
            </w:r>
          </w:p>
        </w:tc>
        <w:tc>
          <w:tcPr>
            <w:tcW w:w="1710" w:type="dxa"/>
          </w:tcPr>
          <w:p w14:paraId="7A107FE7" w14:textId="77777777" w:rsidR="008160BD" w:rsidRPr="00BA4DC6" w:rsidRDefault="008160BD" w:rsidP="001B717E">
            <w:r w:rsidRPr="00BA4DC6">
              <w:t>9</w:t>
            </w:r>
          </w:p>
        </w:tc>
        <w:tc>
          <w:tcPr>
            <w:tcW w:w="1710" w:type="dxa"/>
          </w:tcPr>
          <w:p w14:paraId="6607BA73" w14:textId="77777777" w:rsidR="008160BD" w:rsidRPr="00BA4DC6" w:rsidRDefault="008160BD" w:rsidP="001B717E">
            <w:r w:rsidRPr="00BA4DC6">
              <w:rPr>
                <w:spacing w:val="-5"/>
              </w:rPr>
              <w:t>42</w:t>
            </w:r>
          </w:p>
        </w:tc>
        <w:tc>
          <w:tcPr>
            <w:tcW w:w="1530" w:type="dxa"/>
          </w:tcPr>
          <w:p w14:paraId="5188BF98" w14:textId="77777777" w:rsidR="008160BD" w:rsidRPr="00BA4DC6" w:rsidRDefault="008160BD" w:rsidP="001B717E">
            <w:r w:rsidRPr="00BA4DC6">
              <w:rPr>
                <w:spacing w:val="-2"/>
              </w:rPr>
              <w:t>Clear</w:t>
            </w:r>
          </w:p>
        </w:tc>
      </w:tr>
      <w:tr w:rsidR="008160BD" w:rsidRPr="00BA4DC6" w14:paraId="2677D6C3" w14:textId="77777777" w:rsidTr="008160BD">
        <w:trPr>
          <w:trHeight w:val="268"/>
        </w:trPr>
        <w:tc>
          <w:tcPr>
            <w:tcW w:w="2790" w:type="dxa"/>
          </w:tcPr>
          <w:p w14:paraId="3AC62AF1" w14:textId="77777777" w:rsidR="008160BD" w:rsidRPr="00BA4DC6" w:rsidRDefault="008160BD" w:rsidP="001B717E">
            <w:r w:rsidRPr="00BA4DC6">
              <w:t>Lispro</w:t>
            </w:r>
            <w:r w:rsidRPr="00BA4DC6">
              <w:rPr>
                <w:spacing w:val="14"/>
              </w:rPr>
              <w:t xml:space="preserve"> </w:t>
            </w:r>
            <w:r w:rsidRPr="00BA4DC6">
              <w:t>Mix</w:t>
            </w:r>
            <w:r w:rsidRPr="00BA4DC6">
              <w:rPr>
                <w:spacing w:val="9"/>
              </w:rPr>
              <w:t xml:space="preserve"> </w:t>
            </w:r>
            <w:r w:rsidRPr="00BA4DC6">
              <w:rPr>
                <w:spacing w:val="-2"/>
              </w:rPr>
              <w:t>50/50</w:t>
            </w:r>
          </w:p>
        </w:tc>
        <w:tc>
          <w:tcPr>
            <w:tcW w:w="2340" w:type="dxa"/>
          </w:tcPr>
          <w:p w14:paraId="5F6A3292" w14:textId="77777777" w:rsidR="008160BD" w:rsidRPr="00BA4DC6" w:rsidRDefault="008160BD" w:rsidP="001B717E">
            <w:r w:rsidRPr="00BA4DC6">
              <w:rPr>
                <w:spacing w:val="-2"/>
              </w:rPr>
              <w:t>0.25-</w:t>
            </w:r>
            <w:r w:rsidRPr="00BA4DC6">
              <w:rPr>
                <w:spacing w:val="-5"/>
              </w:rPr>
              <w:t>0.5</w:t>
            </w:r>
          </w:p>
        </w:tc>
        <w:tc>
          <w:tcPr>
            <w:tcW w:w="1710" w:type="dxa"/>
          </w:tcPr>
          <w:p w14:paraId="0822EEC6" w14:textId="77777777" w:rsidR="008160BD" w:rsidRPr="00BA4DC6" w:rsidRDefault="008160BD" w:rsidP="001B717E">
            <w:r w:rsidRPr="00BA4DC6">
              <w:rPr>
                <w:spacing w:val="-2"/>
              </w:rPr>
              <w:t>0.5-</w:t>
            </w:r>
            <w:r w:rsidRPr="00BA4DC6">
              <w:rPr>
                <w:spacing w:val="-10"/>
              </w:rPr>
              <w:t>3</w:t>
            </w:r>
          </w:p>
        </w:tc>
        <w:tc>
          <w:tcPr>
            <w:tcW w:w="1710" w:type="dxa"/>
          </w:tcPr>
          <w:p w14:paraId="3F2ECC57" w14:textId="77777777" w:rsidR="008160BD" w:rsidRPr="00BA4DC6" w:rsidRDefault="008160BD" w:rsidP="001B717E">
            <w:r w:rsidRPr="00BA4DC6">
              <w:t>14-</w:t>
            </w:r>
            <w:r w:rsidRPr="00BA4DC6">
              <w:rPr>
                <w:spacing w:val="-5"/>
              </w:rPr>
              <w:t>24</w:t>
            </w:r>
          </w:p>
        </w:tc>
        <w:tc>
          <w:tcPr>
            <w:tcW w:w="1530" w:type="dxa"/>
          </w:tcPr>
          <w:p w14:paraId="0161F81B" w14:textId="77777777" w:rsidR="008160BD" w:rsidRPr="00BA4DC6" w:rsidRDefault="008160BD" w:rsidP="001B717E">
            <w:r w:rsidRPr="00BA4DC6">
              <w:rPr>
                <w:spacing w:val="-2"/>
              </w:rPr>
              <w:t>Cloudy</w:t>
            </w:r>
          </w:p>
        </w:tc>
      </w:tr>
      <w:tr w:rsidR="008160BD" w:rsidRPr="00BA4DC6" w14:paraId="2B9BF834" w14:textId="77777777" w:rsidTr="008160BD">
        <w:trPr>
          <w:trHeight w:val="268"/>
        </w:trPr>
        <w:tc>
          <w:tcPr>
            <w:tcW w:w="2790" w:type="dxa"/>
          </w:tcPr>
          <w:p w14:paraId="5E76BE19" w14:textId="77777777" w:rsidR="008160BD" w:rsidRPr="00BA4DC6" w:rsidRDefault="008160BD" w:rsidP="001B717E">
            <w:r w:rsidRPr="00BA4DC6">
              <w:t>Lispro</w:t>
            </w:r>
            <w:r w:rsidRPr="00BA4DC6">
              <w:rPr>
                <w:spacing w:val="14"/>
              </w:rPr>
              <w:t xml:space="preserve"> </w:t>
            </w:r>
            <w:r w:rsidRPr="00BA4DC6">
              <w:t>Mix</w:t>
            </w:r>
            <w:r w:rsidRPr="00BA4DC6">
              <w:rPr>
                <w:spacing w:val="9"/>
              </w:rPr>
              <w:t xml:space="preserve"> </w:t>
            </w:r>
            <w:r w:rsidRPr="00BA4DC6">
              <w:rPr>
                <w:spacing w:val="-2"/>
              </w:rPr>
              <w:t>75/25</w:t>
            </w:r>
          </w:p>
        </w:tc>
        <w:tc>
          <w:tcPr>
            <w:tcW w:w="2340" w:type="dxa"/>
          </w:tcPr>
          <w:p w14:paraId="0C67A076" w14:textId="77777777" w:rsidR="008160BD" w:rsidRPr="00BA4DC6" w:rsidRDefault="008160BD" w:rsidP="001B717E">
            <w:r w:rsidRPr="00BA4DC6">
              <w:rPr>
                <w:spacing w:val="-2"/>
              </w:rPr>
              <w:t>0.25-</w:t>
            </w:r>
            <w:r w:rsidRPr="00BA4DC6">
              <w:rPr>
                <w:spacing w:val="-10"/>
              </w:rPr>
              <w:t>5</w:t>
            </w:r>
          </w:p>
        </w:tc>
        <w:tc>
          <w:tcPr>
            <w:tcW w:w="1710" w:type="dxa"/>
          </w:tcPr>
          <w:p w14:paraId="7E8382B7" w14:textId="77777777" w:rsidR="008160BD" w:rsidRPr="00BA4DC6" w:rsidRDefault="008160BD" w:rsidP="001B717E">
            <w:r w:rsidRPr="00BA4DC6">
              <w:rPr>
                <w:spacing w:val="-2"/>
              </w:rPr>
              <w:t>0.5-</w:t>
            </w:r>
            <w:r w:rsidRPr="00BA4DC6">
              <w:rPr>
                <w:spacing w:val="-5"/>
              </w:rPr>
              <w:t>2.5</w:t>
            </w:r>
          </w:p>
        </w:tc>
        <w:tc>
          <w:tcPr>
            <w:tcW w:w="1710" w:type="dxa"/>
          </w:tcPr>
          <w:p w14:paraId="163A9AFF" w14:textId="77777777" w:rsidR="008160BD" w:rsidRPr="00BA4DC6" w:rsidRDefault="008160BD" w:rsidP="001B717E">
            <w:r w:rsidRPr="00BA4DC6">
              <w:t>14-</w:t>
            </w:r>
            <w:r w:rsidRPr="00BA4DC6">
              <w:rPr>
                <w:spacing w:val="-5"/>
              </w:rPr>
              <w:t>24</w:t>
            </w:r>
          </w:p>
        </w:tc>
        <w:tc>
          <w:tcPr>
            <w:tcW w:w="1530" w:type="dxa"/>
          </w:tcPr>
          <w:p w14:paraId="6158ED7E" w14:textId="77777777" w:rsidR="008160BD" w:rsidRPr="00BA4DC6" w:rsidRDefault="008160BD" w:rsidP="001B717E">
            <w:r w:rsidRPr="00BA4DC6">
              <w:rPr>
                <w:spacing w:val="-2"/>
              </w:rPr>
              <w:t>Cloudy</w:t>
            </w:r>
          </w:p>
        </w:tc>
      </w:tr>
      <w:tr w:rsidR="008160BD" w:rsidRPr="00BA4DC6" w14:paraId="6A224ED5" w14:textId="77777777" w:rsidTr="008160BD">
        <w:trPr>
          <w:trHeight w:val="268"/>
        </w:trPr>
        <w:tc>
          <w:tcPr>
            <w:tcW w:w="2790" w:type="dxa"/>
          </w:tcPr>
          <w:p w14:paraId="198DBF48" w14:textId="77777777" w:rsidR="008160BD" w:rsidRPr="00BA4DC6" w:rsidRDefault="008160BD" w:rsidP="001B717E">
            <w:proofErr w:type="spellStart"/>
            <w:r w:rsidRPr="00BA4DC6">
              <w:t>Aspart</w:t>
            </w:r>
            <w:proofErr w:type="spellEnd"/>
            <w:r w:rsidRPr="00BA4DC6">
              <w:rPr>
                <w:spacing w:val="12"/>
              </w:rPr>
              <w:t xml:space="preserve"> </w:t>
            </w:r>
            <w:r w:rsidRPr="00BA4DC6">
              <w:t>Mix</w:t>
            </w:r>
            <w:r w:rsidRPr="00BA4DC6">
              <w:rPr>
                <w:spacing w:val="13"/>
              </w:rPr>
              <w:t xml:space="preserve"> </w:t>
            </w:r>
            <w:r w:rsidRPr="00BA4DC6">
              <w:rPr>
                <w:spacing w:val="-2"/>
              </w:rPr>
              <w:t>70/30</w:t>
            </w:r>
          </w:p>
        </w:tc>
        <w:tc>
          <w:tcPr>
            <w:tcW w:w="2340" w:type="dxa"/>
          </w:tcPr>
          <w:p w14:paraId="6DEFDF35" w14:textId="77777777" w:rsidR="008160BD" w:rsidRPr="00BA4DC6" w:rsidRDefault="008160BD" w:rsidP="001B717E">
            <w:r w:rsidRPr="00BA4DC6">
              <w:rPr>
                <w:spacing w:val="-2"/>
              </w:rPr>
              <w:t>0.1-</w:t>
            </w:r>
            <w:r w:rsidRPr="00BA4DC6">
              <w:rPr>
                <w:spacing w:val="-5"/>
              </w:rPr>
              <w:t>0.2</w:t>
            </w:r>
          </w:p>
        </w:tc>
        <w:tc>
          <w:tcPr>
            <w:tcW w:w="1710" w:type="dxa"/>
          </w:tcPr>
          <w:p w14:paraId="2652DAFC" w14:textId="77777777" w:rsidR="008160BD" w:rsidRPr="00BA4DC6" w:rsidRDefault="008160BD" w:rsidP="001B717E">
            <w:r w:rsidRPr="00BA4DC6">
              <w:t>1-</w:t>
            </w:r>
            <w:r w:rsidRPr="00BA4DC6">
              <w:rPr>
                <w:spacing w:val="-10"/>
              </w:rPr>
              <w:t>4</w:t>
            </w:r>
          </w:p>
        </w:tc>
        <w:tc>
          <w:tcPr>
            <w:tcW w:w="1710" w:type="dxa"/>
          </w:tcPr>
          <w:p w14:paraId="53A7AA38" w14:textId="77777777" w:rsidR="008160BD" w:rsidRPr="00BA4DC6" w:rsidRDefault="008160BD" w:rsidP="001B717E">
            <w:r w:rsidRPr="00BA4DC6">
              <w:t>18-</w:t>
            </w:r>
            <w:r w:rsidRPr="00BA4DC6">
              <w:rPr>
                <w:spacing w:val="-5"/>
              </w:rPr>
              <w:t>24</w:t>
            </w:r>
          </w:p>
        </w:tc>
        <w:tc>
          <w:tcPr>
            <w:tcW w:w="1530" w:type="dxa"/>
          </w:tcPr>
          <w:p w14:paraId="623A1AC8" w14:textId="77777777" w:rsidR="008160BD" w:rsidRPr="00BA4DC6" w:rsidRDefault="008160BD" w:rsidP="001B717E">
            <w:r w:rsidRPr="00BA4DC6">
              <w:rPr>
                <w:spacing w:val="-2"/>
              </w:rPr>
              <w:t>Cloudy</w:t>
            </w:r>
          </w:p>
        </w:tc>
      </w:tr>
    </w:tbl>
    <w:p w14:paraId="2FCBEC7F" w14:textId="77777777" w:rsidR="00430914" w:rsidRPr="00386FB6" w:rsidRDefault="009D0247" w:rsidP="001B717E">
      <w:r w:rsidRPr="00386FB6">
        <w:rPr>
          <w:w w:val="110"/>
        </w:rPr>
        <w:t>Patient</w:t>
      </w:r>
      <w:r w:rsidRPr="00386FB6">
        <w:rPr>
          <w:spacing w:val="-5"/>
          <w:w w:val="110"/>
        </w:rPr>
        <w:t xml:space="preserve"> </w:t>
      </w:r>
      <w:r w:rsidRPr="00386FB6">
        <w:rPr>
          <w:w w:val="110"/>
        </w:rPr>
        <w:t>specific</w:t>
      </w:r>
      <w:r w:rsidRPr="00386FB6">
        <w:rPr>
          <w:spacing w:val="-4"/>
          <w:w w:val="110"/>
        </w:rPr>
        <w:t xml:space="preserve"> </w:t>
      </w:r>
      <w:r w:rsidRPr="00386FB6">
        <w:rPr>
          <w:w w:val="110"/>
        </w:rPr>
        <w:t>onset,</w:t>
      </w:r>
      <w:r w:rsidRPr="00386FB6">
        <w:rPr>
          <w:spacing w:val="-4"/>
          <w:w w:val="110"/>
        </w:rPr>
        <w:t xml:space="preserve"> </w:t>
      </w:r>
      <w:r w:rsidRPr="00386FB6">
        <w:rPr>
          <w:w w:val="110"/>
        </w:rPr>
        <w:t>peak,</w:t>
      </w:r>
      <w:r w:rsidRPr="00386FB6">
        <w:rPr>
          <w:spacing w:val="-4"/>
          <w:w w:val="110"/>
        </w:rPr>
        <w:t xml:space="preserve"> </w:t>
      </w:r>
      <w:r w:rsidRPr="00386FB6">
        <w:rPr>
          <w:w w:val="110"/>
        </w:rPr>
        <w:t>duration</w:t>
      </w:r>
      <w:r w:rsidRPr="00386FB6">
        <w:rPr>
          <w:spacing w:val="1"/>
          <w:w w:val="110"/>
        </w:rPr>
        <w:t xml:space="preserve"> </w:t>
      </w:r>
      <w:r w:rsidRPr="00386FB6">
        <w:rPr>
          <w:w w:val="110"/>
        </w:rPr>
        <w:t>may</w:t>
      </w:r>
      <w:r w:rsidRPr="00386FB6">
        <w:rPr>
          <w:spacing w:val="-4"/>
          <w:w w:val="110"/>
        </w:rPr>
        <w:t xml:space="preserve"> </w:t>
      </w:r>
      <w:r w:rsidRPr="00386FB6">
        <w:rPr>
          <w:w w:val="110"/>
        </w:rPr>
        <w:t>vary</w:t>
      </w:r>
      <w:r w:rsidRPr="00386FB6">
        <w:rPr>
          <w:spacing w:val="-4"/>
          <w:w w:val="110"/>
        </w:rPr>
        <w:t xml:space="preserve"> </w:t>
      </w:r>
      <w:r w:rsidRPr="00386FB6">
        <w:rPr>
          <w:w w:val="110"/>
        </w:rPr>
        <w:t>from</w:t>
      </w:r>
      <w:r w:rsidRPr="00386FB6">
        <w:rPr>
          <w:spacing w:val="-8"/>
          <w:w w:val="110"/>
        </w:rPr>
        <w:t xml:space="preserve"> </w:t>
      </w:r>
      <w:r w:rsidRPr="00386FB6">
        <w:rPr>
          <w:w w:val="110"/>
        </w:rPr>
        <w:t>times</w:t>
      </w:r>
      <w:r w:rsidRPr="00386FB6">
        <w:rPr>
          <w:spacing w:val="-4"/>
          <w:w w:val="110"/>
        </w:rPr>
        <w:t xml:space="preserve"> </w:t>
      </w:r>
      <w:r w:rsidRPr="00386FB6">
        <w:rPr>
          <w:w w:val="110"/>
        </w:rPr>
        <w:t>listed</w:t>
      </w:r>
      <w:r w:rsidRPr="00386FB6">
        <w:rPr>
          <w:spacing w:val="-3"/>
          <w:w w:val="110"/>
        </w:rPr>
        <w:t xml:space="preserve"> </w:t>
      </w:r>
      <w:r w:rsidRPr="00386FB6">
        <w:rPr>
          <w:w w:val="110"/>
        </w:rPr>
        <w:t>in</w:t>
      </w:r>
      <w:r w:rsidRPr="00386FB6">
        <w:rPr>
          <w:spacing w:val="-3"/>
          <w:w w:val="110"/>
        </w:rPr>
        <w:t xml:space="preserve"> </w:t>
      </w:r>
      <w:r w:rsidRPr="00386FB6">
        <w:rPr>
          <w:w w:val="110"/>
        </w:rPr>
        <w:t>table.</w:t>
      </w:r>
    </w:p>
    <w:p w14:paraId="5A6E2704" w14:textId="466724B3" w:rsidR="00430914" w:rsidRDefault="00430914" w:rsidP="001B717E">
      <w:pPr>
        <w:rPr>
          <w:noProof/>
        </w:rPr>
      </w:pPr>
    </w:p>
    <w:p w14:paraId="7DF7D099" w14:textId="70E2C16D" w:rsidR="008160BD" w:rsidRPr="00386FB6" w:rsidRDefault="008160BD" w:rsidP="001B717E">
      <w:r>
        <w:rPr>
          <w:noProof/>
        </w:rPr>
        <w:drawing>
          <wp:inline distT="0" distB="0" distL="0" distR="0" wp14:anchorId="46236CF5" wp14:editId="4525FD27">
            <wp:extent cx="5982193" cy="33357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6011230" cy="3351923"/>
                    </a:xfrm>
                    <a:prstGeom prst="rect">
                      <a:avLst/>
                    </a:prstGeom>
                  </pic:spPr>
                </pic:pic>
              </a:graphicData>
            </a:graphic>
          </wp:inline>
        </w:drawing>
      </w:r>
    </w:p>
    <w:p w14:paraId="30C981C5" w14:textId="1E544533" w:rsidR="00430914" w:rsidRDefault="009D0247" w:rsidP="001B717E">
      <w:r w:rsidRPr="00386FB6">
        <w:rPr>
          <w:b/>
        </w:rPr>
        <w:t>Figure 4. Pharmacodynamic Profiles of a Rapid Insulin Analog (insulin lispro) and Regular Insulin</w:t>
      </w:r>
      <w:r w:rsidR="000A3905">
        <w:rPr>
          <w:b/>
        </w:rPr>
        <w:t xml:space="preserve"> </w:t>
      </w:r>
      <w:r w:rsidR="00BB1B51" w:rsidRPr="00386FB6">
        <w:fldChar w:fldCharType="begin"/>
      </w:r>
      <w:r w:rsidR="00D81360" w:rsidRPr="00386FB6">
        <w:instrText xml:space="preserve"> ADDIN ZOTERO_ITEM CSL_CITATION {"citationID":"cXELFKNR","properties":{"formattedCitation":"(33,36)","plainCitation":"(33,36)","noteIndex":0},"citationItems":[{"id":432,"uris":["http://zotero.org/users/10828560/items/KYN7QQX7"],"itemData":{"id":432,"type":"article-journal","abstract":"Rapid-acting insulin analogues such as insulin lispro and insulin aspart produce a more physiological profile of insulin activity than does conventional regular human insulin because of their unique pharmacokinetics. These insulin analogues are absorbed rapidly from the subcutaneous injection site, resulting in a better matching of the appearance of insulin in the circulation with nutrient absorption from the intestine. In addition, they are shorter-acting than regular human insulin, thus decreasing the risk of late postprandial hypoglycaemia due to inappropriate hyperinsulinaemia. Because self-prepared mixtures of these rapid-acting insulin analogues with longer-acting insulins such as neutral protamine Hagedorn (NPH) insulin have been shown to be clinically useful, and because manufactured fixed-ratio mixtures of regular human insulin and NPH already represent a large proportion of insulin use, manufactured fixed-ratio mixtures of insulin lispro and a sustained-release insulin known as NPL have been developed (insulin lispro mixtures).","container-title":"Clinical Pharmacokinetics","DOI":"10.2165/00003088-200241130-00003","ISSN":"1179-1926","issue":"13","journalAbbreviation":"Clin Pharmacokinet","language":"en","page":"1043-1057","source":"Springer Link","title":"Clinical Pharmacokinetics and Pharmacodynamics of Insulin Lispro Mixtures","volume":"41","author":[{"family":"Roach","given":"Paris"},{"family":"Woodworth","given":"James R."}],"issued":{"date-parts":[["2002",11,1]]}}},{"id":434,"uris":["http://zotero.org/users/10828560/items/RYK6J7I4"],"itemData":{"id":434,"type":"article-journal","abstract":"OBJECTIVE—This study compares the time-action profile of inhaled insulin (INH; Exubera) with that of subcutaneously injected insulin lispro (ILP) or regular human insulin (RHI) in healthy volunteers.RESEARCH DESIGN AND METHODS—In this open-label, randomized, three-way, crossover study, 17 healthy male volunteers were given each of the following treatments in random order: INH (6 mg), ILP (18 units), or RHI (18 units). Glucose infusion rates and serum insulin concentrations were monitored over 10 h.RESULTS—INH had a faster onset of action than both RHI and ILP, as indicated by shorter time to early half-maximal effect (32 vs. 48 and 41 min, respectively; P &amp;lt; 0.001 for IHN vs. RHI and P &amp;lt; 0.05 for IHN vs. ILP). Time to maximal effect was comparable between INH and ILP (143 vs. 137 min; NS) but was shorter for INH than RHI (193 min; P &amp;lt; 0.01). The maximal metabolic effect of INH was comparable with RHI but lower than ILP (8.7 vs. 9.8 vs. 11.2 mg · kg–1 · min–1, respectively; P &amp;lt; 0.01 for INH vs. ILP). The duration of action of INH, indicated by time to late half-maximal effect (387 min), was longer than ILP (313 min; P &amp;lt; 0.01) and comparable to RHI (415 min; NS). Total glucodynamic effect after inhalation of INH was comparable to both ILP and RHI (NS). Relative bioefficacy of INH was 10% versus RHI and 11% versus ILP. No drug-related adverse events were observed.CONCLUSIONS—INH had a faster onset of action than RHI or ILP and a duration of action longer than ILP and comparable to RHI. These characteristics suggest that inhaled insulin is suitable for prandial insulin supplementation in patients with diabetes.","container-title":"Diabetes Care","DOI":"10.2337/diacare.28.5.1077","ISSN":"0149-5992","issue":"5","journalAbbreviation":"Diabetes Care","page":"1077-1082","source":"Silverchair","title":"Time-Action Profile of Inhaled Insulin in Comparison With Subcutaneously Injected Insulin Lispro and Regular Human Insulin","volume":"28","author":[{"family":"Rave","given":"Klaus"},{"family":"Bott","given":"Susanne"},{"family":"Heinemann","given":"Lutz"},{"family":"Sha","given":"Sue"},{"family":"Becker","given":"Reinhard H.A."},{"family":"Willavize","given":"Susan A."},{"family":"Heise","given":"Tim"}],"issued":{"date-parts":[["2005",5,1]]}}}],"schema":"https://github.com/citation-style-language/schema/raw/master/csl-citation.json"} </w:instrText>
      </w:r>
      <w:r w:rsidR="00BB1B51" w:rsidRPr="00386FB6">
        <w:fldChar w:fldCharType="separate"/>
      </w:r>
      <w:r w:rsidR="00D81360" w:rsidRPr="00386FB6">
        <w:t>(33,36)</w:t>
      </w:r>
      <w:r w:rsidR="00BB1B51" w:rsidRPr="00386FB6">
        <w:fldChar w:fldCharType="end"/>
      </w:r>
      <w:r w:rsidR="008D4B03">
        <w:t>.</w:t>
      </w:r>
    </w:p>
    <w:p w14:paraId="12B77FBC" w14:textId="77777777" w:rsidR="0039528A" w:rsidRDefault="0039528A" w:rsidP="001B717E"/>
    <w:p w14:paraId="7851BC50" w14:textId="77777777" w:rsidR="0039528A" w:rsidRDefault="0039528A" w:rsidP="001B717E"/>
    <w:p w14:paraId="478502B0" w14:textId="182CB97F" w:rsidR="00430914" w:rsidRPr="00386FB6" w:rsidRDefault="0039528A" w:rsidP="001B717E">
      <w:r>
        <w:rPr>
          <w:noProof/>
        </w:rPr>
        <w:drawing>
          <wp:inline distT="0" distB="0" distL="0" distR="0" wp14:anchorId="06D5011A" wp14:editId="4A730D2B">
            <wp:extent cx="5786323" cy="326061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5830742" cy="3285644"/>
                    </a:xfrm>
                    <a:prstGeom prst="rect">
                      <a:avLst/>
                    </a:prstGeom>
                  </pic:spPr>
                </pic:pic>
              </a:graphicData>
            </a:graphic>
          </wp:inline>
        </w:drawing>
      </w:r>
    </w:p>
    <w:p w14:paraId="54C4F8DF" w14:textId="3AEF0DEF" w:rsidR="00430914" w:rsidRPr="00386FB6" w:rsidRDefault="009D0247" w:rsidP="001B717E">
      <w:pPr>
        <w:rPr>
          <w:b/>
        </w:rPr>
      </w:pPr>
      <w:r w:rsidRPr="00386FB6">
        <w:rPr>
          <w:b/>
        </w:rPr>
        <w:t>Figure</w:t>
      </w:r>
      <w:r w:rsidRPr="00386FB6">
        <w:rPr>
          <w:b/>
          <w:spacing w:val="-8"/>
        </w:rPr>
        <w:t xml:space="preserve"> </w:t>
      </w:r>
      <w:r w:rsidR="008D4B03">
        <w:rPr>
          <w:b/>
          <w:spacing w:val="-8"/>
        </w:rPr>
        <w:t>5</w:t>
      </w:r>
      <w:r w:rsidRPr="00386FB6">
        <w:rPr>
          <w:b/>
        </w:rPr>
        <w:t>.</w:t>
      </w:r>
      <w:r w:rsidRPr="00386FB6">
        <w:rPr>
          <w:b/>
          <w:spacing w:val="-8"/>
        </w:rPr>
        <w:t xml:space="preserve"> </w:t>
      </w:r>
      <w:r w:rsidRPr="00386FB6">
        <w:rPr>
          <w:b/>
        </w:rPr>
        <w:t>Pharmacodynamic</w:t>
      </w:r>
      <w:r w:rsidRPr="00386FB6">
        <w:rPr>
          <w:b/>
          <w:spacing w:val="-3"/>
        </w:rPr>
        <w:t xml:space="preserve"> </w:t>
      </w:r>
      <w:r w:rsidRPr="00386FB6">
        <w:rPr>
          <w:b/>
        </w:rPr>
        <w:t>Profiles</w:t>
      </w:r>
      <w:r w:rsidRPr="00386FB6">
        <w:rPr>
          <w:b/>
          <w:spacing w:val="-2"/>
        </w:rPr>
        <w:t xml:space="preserve"> </w:t>
      </w:r>
      <w:r w:rsidRPr="00386FB6">
        <w:rPr>
          <w:b/>
        </w:rPr>
        <w:t>of</w:t>
      </w:r>
      <w:r w:rsidRPr="00386FB6">
        <w:rPr>
          <w:b/>
          <w:spacing w:val="-7"/>
        </w:rPr>
        <w:t xml:space="preserve"> </w:t>
      </w:r>
      <w:r w:rsidRPr="00386FB6">
        <w:rPr>
          <w:b/>
        </w:rPr>
        <w:t>Faster</w:t>
      </w:r>
      <w:r w:rsidRPr="00386FB6">
        <w:rPr>
          <w:b/>
          <w:spacing w:val="-4"/>
        </w:rPr>
        <w:t xml:space="preserve"> </w:t>
      </w:r>
      <w:proofErr w:type="spellStart"/>
      <w:r w:rsidRPr="00386FB6">
        <w:rPr>
          <w:b/>
        </w:rPr>
        <w:t>Aspart</w:t>
      </w:r>
      <w:proofErr w:type="spellEnd"/>
      <w:r w:rsidRPr="00386FB6">
        <w:rPr>
          <w:b/>
          <w:spacing w:val="-7"/>
        </w:rPr>
        <w:t xml:space="preserve"> </w:t>
      </w:r>
      <w:r w:rsidRPr="00386FB6">
        <w:rPr>
          <w:b/>
        </w:rPr>
        <w:t>and</w:t>
      </w:r>
      <w:r w:rsidRPr="00386FB6">
        <w:rPr>
          <w:b/>
          <w:spacing w:val="-9"/>
        </w:rPr>
        <w:t xml:space="preserve"> </w:t>
      </w:r>
      <w:r w:rsidRPr="00386FB6">
        <w:rPr>
          <w:b/>
        </w:rPr>
        <w:t>Insulin</w:t>
      </w:r>
      <w:r w:rsidRPr="00386FB6">
        <w:rPr>
          <w:b/>
          <w:spacing w:val="-5"/>
        </w:rPr>
        <w:t xml:space="preserve"> </w:t>
      </w:r>
      <w:proofErr w:type="spellStart"/>
      <w:r w:rsidRPr="00386FB6">
        <w:rPr>
          <w:b/>
        </w:rPr>
        <w:t>Aspart</w:t>
      </w:r>
      <w:proofErr w:type="spellEnd"/>
      <w:r w:rsidRPr="00386FB6">
        <w:rPr>
          <w:b/>
          <w:spacing w:val="-5"/>
        </w:rPr>
        <w:t xml:space="preserve"> </w:t>
      </w:r>
      <w:r w:rsidR="00BB1B51" w:rsidRPr="00386FB6">
        <w:rPr>
          <w:b/>
          <w:spacing w:val="-4"/>
        </w:rPr>
        <w:fldChar w:fldCharType="begin"/>
      </w:r>
      <w:r w:rsidR="00D81360" w:rsidRPr="00386FB6">
        <w:rPr>
          <w:b/>
          <w:spacing w:val="-4"/>
        </w:rPr>
        <w:instrText xml:space="preserve"> ADDIN ZOTERO_ITEM CSL_CITATION {"citationID":"Gti6E8r0","properties":{"formattedCitation":"(37)","plainCitation":"(37)","noteIndex":0},"citationItems":[{"id":437,"uris":["http://zotero.org/users/10828560/items/XICQEW7J"],"itemData":{"id":437,"type":"article-journal","abstract":"Faster aspart is a new formulation of insulin aspart (IAsp) produced by adding the excipients niacinamide and L-arginine. As this new, “ultra-rapid insulin” is available in the EU-market and Canada, the pharmacokinetic and pharmacodynamics data is summarized.","container-title":"Current Diabetes Reports","DOI":"10.1007/s11892-017-0931-y","ISSN":"1539-0829","issue":"11","journalAbbreviation":"Curr Diab Rep","language":"en","page":"101","source":"Springer Link","title":"Pharmacological Properties of Faster-Acting Insulin Aspart","volume":"17","author":[{"family":"Biester","given":"Torben"},{"family":"Kordonouri","given":"Olga"},{"family":"Danne","given":"Thomas"}],"issued":{"date-parts":[["2017",9,23]]}}}],"schema":"https://github.com/citation-style-language/schema/raw/master/csl-citation.json"} </w:instrText>
      </w:r>
      <w:r w:rsidR="00BB1B51" w:rsidRPr="00386FB6">
        <w:rPr>
          <w:b/>
          <w:spacing w:val="-4"/>
        </w:rPr>
        <w:fldChar w:fldCharType="separate"/>
      </w:r>
      <w:r w:rsidR="00D81360" w:rsidRPr="00386FB6">
        <w:t>(37)</w:t>
      </w:r>
      <w:r w:rsidR="00BB1B51" w:rsidRPr="00386FB6">
        <w:rPr>
          <w:b/>
          <w:spacing w:val="-4"/>
        </w:rPr>
        <w:fldChar w:fldCharType="end"/>
      </w:r>
      <w:r w:rsidR="008D4B03">
        <w:rPr>
          <w:b/>
          <w:spacing w:val="-4"/>
        </w:rPr>
        <w:t>.</w:t>
      </w:r>
    </w:p>
    <w:p w14:paraId="238C622C" w14:textId="45997477" w:rsidR="00430914" w:rsidRDefault="00430914" w:rsidP="001B717E">
      <w:pPr>
        <w:rPr>
          <w:b/>
        </w:rPr>
      </w:pPr>
    </w:p>
    <w:p w14:paraId="2B15CCB4" w14:textId="7CEA5C1A" w:rsidR="0039528A" w:rsidRPr="00386FB6" w:rsidRDefault="0039528A" w:rsidP="001B717E">
      <w:pPr>
        <w:rPr>
          <w:b/>
        </w:rPr>
      </w:pPr>
      <w:r>
        <w:rPr>
          <w:b/>
          <w:noProof/>
        </w:rPr>
        <w:drawing>
          <wp:inline distT="0" distB="0" distL="0" distR="0" wp14:anchorId="45DC3D91" wp14:editId="0C797C5F">
            <wp:extent cx="5811773" cy="301983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844394" cy="3036782"/>
                    </a:xfrm>
                    <a:prstGeom prst="rect">
                      <a:avLst/>
                    </a:prstGeom>
                  </pic:spPr>
                </pic:pic>
              </a:graphicData>
            </a:graphic>
          </wp:inline>
        </w:drawing>
      </w:r>
    </w:p>
    <w:p w14:paraId="3478B7C4" w14:textId="2576E7EA" w:rsidR="008D4B03" w:rsidRDefault="009D0247" w:rsidP="001B717E">
      <w:r w:rsidRPr="00386FB6">
        <w:rPr>
          <w:b/>
        </w:rPr>
        <w:t xml:space="preserve">Figure </w:t>
      </w:r>
      <w:r w:rsidR="008D4B03">
        <w:rPr>
          <w:b/>
        </w:rPr>
        <w:t>6</w:t>
      </w:r>
      <w:r w:rsidRPr="00386FB6">
        <w:rPr>
          <w:b/>
        </w:rPr>
        <w:t>. Pharmacodynamic Profiles of Long-Acting and Intermediate-Acting</w:t>
      </w:r>
      <w:r w:rsidRPr="00386FB6">
        <w:rPr>
          <w:b/>
          <w:spacing w:val="-4"/>
        </w:rPr>
        <w:t xml:space="preserve"> </w:t>
      </w:r>
      <w:r w:rsidRPr="00386FB6">
        <w:rPr>
          <w:b/>
        </w:rPr>
        <w:t>Basal Insulins</w:t>
      </w:r>
      <w:r w:rsidR="000A3905">
        <w:rPr>
          <w:b/>
        </w:rPr>
        <w:t xml:space="preserve"> </w:t>
      </w:r>
      <w:r w:rsidR="00BB1B51" w:rsidRPr="00386FB6">
        <w:fldChar w:fldCharType="begin"/>
      </w:r>
      <w:r w:rsidR="00D81360" w:rsidRPr="00386FB6">
        <w:instrText xml:space="preserve"> ADDIN ZOTERO_ITEM CSL_CITATION {"citationID":"mMfBk5JJ","properties":{"formattedCitation":"(38,39)","plainCitation":"(38,39)","noteIndex":0},"citationItems":[{"id":439,"uris":["http://zotero.org/users/10828560/items/43E2R4FJ"],"itemData":{"id":439,"type":"article-journal","abstract":"OBJECTIVE—To investigate the pharmacodynamic profile and duration of action for five subcutaneous doses of insulin detemir (0.1, 0.2, 0.4, 0.8, and 1.6 units/kg; 1 unit = 24 nmol) and one subcutaneous dose of NPH insulin (0.3 IU/kg; 1 IU = 6 nmol).RESEARCH DESIGN AND METHODS—This single-center, randomized, double-blind, six-period, crossover study was carried out as a 24-h isoglycemic clamp (7.2 mmol/l) in 12 type 1 diabetic patients.RESULTS—Duration of action for insulin detemir was dose dependent and varied from 5.7, to 12.1, to 19.9, to 22.7, to 23.2 h for 0.1, 0.2, 0.4, 0.8, and 1.6 units/kg, respectively. Interpolation of the dose-response relationships for AUCGIR (area under the glucose infusion rate curve) revealed that a detemir dose of 0.29 units/kg would provide the same effect as 0.3 IU/kg NPH but has a longer duration of action (16.9 vs. 12.7 h, respectively). Lower between-subject variability was observed for insulin detemir on duration of action (0.4 units/kg insulin detemir vs. 0.3 IU/kg NPH, P &amp;lt; 0.05) and GIRmax (maximal glucose infusion rate) (0.2 and 0.4 units/kg insulin detemir vs. 0.3 IU/kg NPH, both P &amp;lt; 0.05). Assessment of endogenous glucose production (EGP) and peripheral glucose uptake (PGU) resulted in an AOCEGP (area over the EGP curve) of 636 mg/kg (95% CI 279–879) vs. 584 (323–846) and an AUCPGU (area under the PGU curve) of 173 (47–316) vs. 328 (39–617) for 0.29 units/kg detemir vs. 0.3 IU/kg NPH, respectively.CONCLUSIONS—This study shows that insulin detemir provides a flat and protracted pharmacodynamic profile.","container-title":"Diabetes Care","DOI":"10.2337/diacare.28.5.1107","ISSN":"0149-5992","issue":"5","journalAbbreviation":"Diabetes Care","page":"1107-1112","source":"Silverchair","title":"A Double-Blind, Randomized, Dose-Response Study Investigating the Pharmacodynamic and Pharmacokinetic Properties of the Long-Acting Insulin Analog Detemir","volume":"28","author":[{"family":"Plank","given":"Johannes"},{"family":"Bodenlenz","given":"Manfred"},{"family":"Sinner","given":"Frank"},{"family":"Magnes","given":"Christoph"},{"family":"Görzer","given":"Evelyn"},{"family":"Regittnig","given":"Werner"},{"family":"Endahl","given":"Lars A."},{"family":"Draeger","given":"Eberhard"},{"family":"Zdravkovic","given":"Milan"},{"family":"Pieber","given":"Thomas R."}],"issued":{"date-parts":[["2005",5,1]]}}},{"id":442,"uris":["http://zotero.org/users/10828560/items/J58ZPCAJ"],"itemData":{"id":442,"type":"article-journal","abstract":"To compare the pharmacokinetics/dynamics of the long-acting insulin analog glargine with NPH, ultralente, and continuous subcutaneous (SC) infusion of insulin lispro (continuous subcutaneous insulin infusion [CSII]), 20 C-peptide-negative type 1 diabetic patients were studied on four occasions during an isoglycemic 24-h clamp. Patients received SC injection of either 0.3 U/kg glargine or NPH insulin (random sequence, crossover design). On two subsequent occasions, they received either an SC injection of ultralente (0.3 U/kg) or CSII (0.3 U x kg(-1) x 24 h(-1)) (random sequence, crossover design). After SC insulin injection or CSII, intravenous (IV) insulin was tapered, and glucose was infused to clamp plasma glucose at 130 mg/dl for 24 h. Onset of action (defined as reduction of IV insulin &amp;gt;50%) was earlier with NPH (0.8 +/- 0.2 h), CSII (0.5 +/- 0.1 h), and ultralente (1 +/- 0.2 h) versus glargine (1.5 +/- 0.3 h) (P &amp;lt; 0.05) (mean +/- SE). End of action (defined as an increase in plasma glucose &amp;gt;150 mg/dl) occurred later with glargine (22 +/- 4 h) than with NPH (14 +/- 3 h) (P &amp;lt; 0.05) but was similar with ultralente (20 +/- 6 h). NPH and ultralente exhibited a peak concentration and action (at 4.5 +/- 0.5 and 10.1 +/- 1 h, respectively) followed by waning, whereas glargine had no peak but had a flat concentration/action profile mimicking CSII. Interindividual variability (calculated as differences in SD of plasma insulin concentrations and glucose infusion rates in different treatments) was lower with glargine than with NPH and ultralente (P &amp;lt; 0.05) but was similar with glargine and CSII (NS). In conclusion, NPH and ultralente are both peak insulins. Duration of action of ultralente is greater, but intersubject variability is also greater than that of NPH. Glargine is a peakless insulin, it lasts nearly 24 h, it has lower intersubject variability than NPH and ultralente, and it closely mimics CSII, the gold standard of basal insulin replacement.","container-title":"Diabetes","DOI":"10.2337/diabetes.49.12.2142","ISSN":"0012-1797","issue":"12","journalAbbreviation":"Diabetes","page":"2142-2148","source":"Silverchair","title":"Pharmacokinetics and pharmacodynamics of subcutaneous injection of long-acting human insulin analog glargine, NPH insulin, and ultralente human insulin and continuous subcutaneous infusion of insulin lispro.","volume":"49","author":[{"family":"Lepore","given":"M"},{"family":"Pampanelli","given":"S"},{"family":"Fanelli","given":"C"},{"family":"Porcellati","given":"F"},{"family":"Bartocci","given":"L"},{"family":"Di Vincenzo","given":"A"},{"family":"Cordoni","given":"C"},{"family":"Costa","given":"E"},{"family":"Brunetti","given":"P"},{"family":"Bolli","given":"G B"}],"issued":{"date-parts":[["2000",12,1]]}}}],"schema":"https://github.com/citation-style-language/schema/raw/master/csl-citation.json"} </w:instrText>
      </w:r>
      <w:r w:rsidR="00BB1B51" w:rsidRPr="00386FB6">
        <w:fldChar w:fldCharType="separate"/>
      </w:r>
      <w:r w:rsidR="00D81360" w:rsidRPr="00386FB6">
        <w:t>(38,39)</w:t>
      </w:r>
      <w:r w:rsidR="00BB1B51" w:rsidRPr="00386FB6">
        <w:fldChar w:fldCharType="end"/>
      </w:r>
      <w:r w:rsidR="000A3905">
        <w:t>.</w:t>
      </w:r>
    </w:p>
    <w:p w14:paraId="2A17038E" w14:textId="77777777" w:rsidR="00877FA4" w:rsidRDefault="00877FA4" w:rsidP="001B717E">
      <w:pPr>
        <w:rPr>
          <w:b/>
          <w:color w:val="00B050"/>
          <w:w w:val="90"/>
        </w:rPr>
      </w:pPr>
    </w:p>
    <w:p w14:paraId="5A4D9A41" w14:textId="16361963" w:rsidR="00430914" w:rsidRPr="00386FB6" w:rsidRDefault="009D0247" w:rsidP="001B717E">
      <w:pPr>
        <w:rPr>
          <w:b/>
          <w:color w:val="00B050"/>
        </w:rPr>
      </w:pPr>
      <w:r w:rsidRPr="00386FB6">
        <w:rPr>
          <w:b/>
          <w:color w:val="00B050"/>
          <w:w w:val="90"/>
        </w:rPr>
        <w:t>Dose-Dependent</w:t>
      </w:r>
      <w:r w:rsidRPr="00386FB6">
        <w:rPr>
          <w:b/>
          <w:color w:val="00B050"/>
          <w:spacing w:val="65"/>
        </w:rPr>
        <w:t xml:space="preserve"> </w:t>
      </w:r>
      <w:r w:rsidRPr="00386FB6">
        <w:rPr>
          <w:b/>
          <w:color w:val="00B050"/>
          <w:spacing w:val="-2"/>
          <w:w w:val="90"/>
        </w:rPr>
        <w:t>Effect</w:t>
      </w:r>
    </w:p>
    <w:p w14:paraId="6E238DF2" w14:textId="77777777" w:rsidR="00430914" w:rsidRPr="00386FB6" w:rsidRDefault="00430914" w:rsidP="001B717E">
      <w:pPr>
        <w:rPr>
          <w:b/>
        </w:rPr>
      </w:pPr>
    </w:p>
    <w:p w14:paraId="6509710D" w14:textId="4DB42616" w:rsidR="00430914" w:rsidRPr="00386FB6" w:rsidRDefault="009D0247" w:rsidP="001B717E">
      <w:r w:rsidRPr="00386FB6">
        <w:t>The pharmacodynamics of regular and NPH are particularly affected by the size of the dose</w:t>
      </w:r>
      <w:r w:rsidR="00943074" w:rsidRPr="00386FB6">
        <w:t xml:space="preserve"> </w:t>
      </w:r>
      <w:r w:rsidR="00943074" w:rsidRPr="00386FB6">
        <w:fldChar w:fldCharType="begin"/>
      </w:r>
      <w:r w:rsidR="00D81360" w:rsidRPr="00386FB6">
        <w:instrText xml:space="preserve"> ADDIN ZOTERO_ITEM CSL_CITATION {"citationID":"2A09uySO","properties":{"formattedCitation":"(40)","plainCitation":"(40)","noteIndex":0},"citationItems":[{"id":445,"uris":["http://zotero.org/users/10828560/items/XGFKMK3W"],"itemData":{"id":445,"type":"book","edition":"5th ed. /","event-place":"Stamford, Conn. :","ISBN":"0838520413","publisher":"Appleton &amp; Lange,","publisher-place":"Stamford, Conn. :","title":"Ellenberg &amp; Rifkin's diabetes mellitus.","editor":[{"family":"Rifkin","given":"Harold"},{"family":"Sherwin","given":"Robert S."},{"family":"Porte","given":"Daniel"},{"family":"Ellenberg","given":"Max"}],"issued":{"literal":"c1997."}}}],"schema":"https://github.com/citation-style-language/schema/raw/master/csl-citation.json"} </w:instrText>
      </w:r>
      <w:r w:rsidR="00943074" w:rsidRPr="00386FB6">
        <w:fldChar w:fldCharType="separate"/>
      </w:r>
      <w:r w:rsidR="00D81360" w:rsidRPr="00386FB6">
        <w:t>(40)</w:t>
      </w:r>
      <w:r w:rsidR="00943074" w:rsidRPr="00386FB6">
        <w:fldChar w:fldCharType="end"/>
      </w:r>
      <w:r w:rsidRPr="00386FB6">
        <w:t>. Larger doses can cause a delay in the peak and increase the duration of action.</w:t>
      </w:r>
    </w:p>
    <w:p w14:paraId="3642EE8B" w14:textId="77777777" w:rsidR="00430914" w:rsidRPr="00386FB6" w:rsidRDefault="00430914" w:rsidP="001B717E"/>
    <w:p w14:paraId="40C616C6" w14:textId="77777777" w:rsidR="00430914" w:rsidRPr="008D4B03" w:rsidRDefault="009D0247" w:rsidP="001B717E">
      <w:pPr>
        <w:rPr>
          <w:b/>
          <w:bCs/>
          <w:color w:val="0070C0"/>
        </w:rPr>
      </w:pPr>
      <w:r w:rsidRPr="008D4B03">
        <w:rPr>
          <w:b/>
          <w:bCs/>
          <w:color w:val="0070C0"/>
        </w:rPr>
        <w:lastRenderedPageBreak/>
        <w:t>INSULIN PREPARATIONS</w:t>
      </w:r>
    </w:p>
    <w:p w14:paraId="0A648053" w14:textId="77777777" w:rsidR="00430914" w:rsidRPr="00386FB6" w:rsidRDefault="00430914" w:rsidP="001B717E">
      <w:pPr>
        <w:rPr>
          <w:b/>
        </w:rPr>
      </w:pPr>
    </w:p>
    <w:p w14:paraId="4C9BB430" w14:textId="77777777" w:rsidR="00430914" w:rsidRPr="008D4B03" w:rsidRDefault="009D0247" w:rsidP="001B717E">
      <w:pPr>
        <w:rPr>
          <w:b/>
          <w:bCs/>
          <w:color w:val="00B050"/>
        </w:rPr>
      </w:pPr>
      <w:r w:rsidRPr="008D4B03">
        <w:rPr>
          <w:b/>
          <w:bCs/>
          <w:color w:val="00B050"/>
        </w:rPr>
        <w:t>Short-Acting</w:t>
      </w:r>
      <w:r w:rsidRPr="008D4B03">
        <w:rPr>
          <w:b/>
          <w:bCs/>
          <w:color w:val="00B050"/>
          <w:spacing w:val="-6"/>
        </w:rPr>
        <w:t xml:space="preserve"> </w:t>
      </w:r>
      <w:r w:rsidRPr="008D4B03">
        <w:rPr>
          <w:b/>
          <w:bCs/>
          <w:color w:val="00B050"/>
        </w:rPr>
        <w:t>(Prandial</w:t>
      </w:r>
      <w:r w:rsidRPr="008D4B03">
        <w:rPr>
          <w:b/>
          <w:bCs/>
          <w:color w:val="00B050"/>
          <w:spacing w:val="-5"/>
        </w:rPr>
        <w:t xml:space="preserve"> </w:t>
      </w:r>
      <w:r w:rsidRPr="008D4B03">
        <w:rPr>
          <w:b/>
          <w:bCs/>
          <w:color w:val="00B050"/>
        </w:rPr>
        <w:t>or</w:t>
      </w:r>
      <w:r w:rsidRPr="008D4B03">
        <w:rPr>
          <w:b/>
          <w:bCs/>
          <w:color w:val="00B050"/>
          <w:spacing w:val="-5"/>
        </w:rPr>
        <w:t xml:space="preserve"> </w:t>
      </w:r>
      <w:r w:rsidRPr="008D4B03">
        <w:rPr>
          <w:b/>
          <w:bCs/>
          <w:color w:val="00B050"/>
        </w:rPr>
        <w:t>Bolus)</w:t>
      </w:r>
      <w:r w:rsidRPr="008D4B03">
        <w:rPr>
          <w:b/>
          <w:bCs/>
          <w:color w:val="00B050"/>
          <w:spacing w:val="-6"/>
        </w:rPr>
        <w:t xml:space="preserve"> </w:t>
      </w:r>
      <w:r w:rsidRPr="008D4B03">
        <w:rPr>
          <w:b/>
          <w:bCs/>
          <w:color w:val="00B050"/>
        </w:rPr>
        <w:t>Regular</w:t>
      </w:r>
      <w:r w:rsidRPr="008D4B03">
        <w:rPr>
          <w:b/>
          <w:bCs/>
          <w:color w:val="00B050"/>
          <w:spacing w:val="-5"/>
        </w:rPr>
        <w:t xml:space="preserve"> </w:t>
      </w:r>
      <w:r w:rsidRPr="008D4B03">
        <w:rPr>
          <w:b/>
          <w:bCs/>
          <w:color w:val="00B050"/>
          <w:spacing w:val="-2"/>
        </w:rPr>
        <w:t>Insulin</w:t>
      </w:r>
    </w:p>
    <w:p w14:paraId="0C5C6C95" w14:textId="77777777" w:rsidR="00430914" w:rsidRPr="00386FB6" w:rsidRDefault="00430914" w:rsidP="001B717E">
      <w:pPr>
        <w:rPr>
          <w:b/>
        </w:rPr>
      </w:pPr>
    </w:p>
    <w:p w14:paraId="50BE4D1F" w14:textId="77777777" w:rsidR="00430914" w:rsidRPr="00386FB6" w:rsidRDefault="009D0247" w:rsidP="001B717E">
      <w:r w:rsidRPr="00386FB6">
        <w:t>Regular</w:t>
      </w:r>
      <w:r w:rsidRPr="00386FB6">
        <w:rPr>
          <w:spacing w:val="-4"/>
        </w:rPr>
        <w:t xml:space="preserve"> </w:t>
      </w:r>
      <w:r w:rsidRPr="00386FB6">
        <w:t>insulin is</w:t>
      </w:r>
      <w:r w:rsidRPr="00386FB6">
        <w:rPr>
          <w:spacing w:val="-2"/>
        </w:rPr>
        <w:t xml:space="preserve"> </w:t>
      </w:r>
      <w:r w:rsidRPr="00386FB6">
        <w:t>injected</w:t>
      </w:r>
      <w:r w:rsidRPr="00386FB6">
        <w:rPr>
          <w:spacing w:val="-5"/>
        </w:rPr>
        <w:t xml:space="preserve"> </w:t>
      </w:r>
      <w:r w:rsidRPr="00386FB6">
        <w:t>pre-meal</w:t>
      </w:r>
      <w:r w:rsidRPr="00386FB6">
        <w:rPr>
          <w:spacing w:val="-3"/>
        </w:rPr>
        <w:t xml:space="preserve"> </w:t>
      </w:r>
      <w:r w:rsidRPr="00386FB6">
        <w:t>to</w:t>
      </w:r>
      <w:r w:rsidRPr="00386FB6">
        <w:rPr>
          <w:spacing w:val="-5"/>
        </w:rPr>
        <w:t xml:space="preserve"> </w:t>
      </w:r>
      <w:r w:rsidRPr="00386FB6">
        <w:t>blunt</w:t>
      </w:r>
      <w:r w:rsidRPr="00386FB6">
        <w:rPr>
          <w:spacing w:val="-1"/>
        </w:rPr>
        <w:t xml:space="preserve"> </w:t>
      </w:r>
      <w:r w:rsidRPr="00386FB6">
        <w:t>the</w:t>
      </w:r>
      <w:r w:rsidRPr="00386FB6">
        <w:rPr>
          <w:spacing w:val="-5"/>
        </w:rPr>
        <w:t xml:space="preserve"> </w:t>
      </w:r>
      <w:r w:rsidRPr="00386FB6">
        <w:t>postprandial</w:t>
      </w:r>
      <w:r w:rsidRPr="00386FB6">
        <w:rPr>
          <w:spacing w:val="-8"/>
        </w:rPr>
        <w:t xml:space="preserve"> </w:t>
      </w:r>
      <w:r w:rsidRPr="00386FB6">
        <w:t>rise in</w:t>
      </w:r>
      <w:r w:rsidRPr="00386FB6">
        <w:rPr>
          <w:spacing w:val="-5"/>
        </w:rPr>
        <w:t xml:space="preserve"> </w:t>
      </w:r>
      <w:r w:rsidRPr="00386FB6">
        <w:t>glucose levels.</w:t>
      </w:r>
      <w:r w:rsidRPr="00386FB6">
        <w:rPr>
          <w:spacing w:val="-6"/>
        </w:rPr>
        <w:t xml:space="preserve"> </w:t>
      </w:r>
      <w:r w:rsidRPr="00386FB6">
        <w:t>It</w:t>
      </w:r>
      <w:r w:rsidRPr="00386FB6">
        <w:rPr>
          <w:spacing w:val="-1"/>
        </w:rPr>
        <w:t xml:space="preserve"> </w:t>
      </w:r>
      <w:r w:rsidRPr="00386FB6">
        <w:t>forms</w:t>
      </w:r>
      <w:r w:rsidRPr="00386FB6">
        <w:rPr>
          <w:spacing w:val="-2"/>
        </w:rPr>
        <w:t xml:space="preserve"> </w:t>
      </w:r>
      <w:r w:rsidRPr="00386FB6">
        <w:t xml:space="preserve">hexamers after injection into the SQ space slowing its absorption. </w:t>
      </w:r>
      <w:proofErr w:type="spellStart"/>
      <w:r w:rsidRPr="00386FB6">
        <w:t>Hexameric</w:t>
      </w:r>
      <w:proofErr w:type="spellEnd"/>
      <w:r w:rsidRPr="00386FB6">
        <w:t xml:space="preserve"> insulin progressively dissociates into</w:t>
      </w:r>
      <w:r w:rsidRPr="00386FB6">
        <w:rPr>
          <w:spacing w:val="-3"/>
        </w:rPr>
        <w:t xml:space="preserve"> </w:t>
      </w:r>
      <w:r w:rsidRPr="00386FB6">
        <w:t>absorbable insulin</w:t>
      </w:r>
      <w:r w:rsidRPr="00386FB6">
        <w:rPr>
          <w:spacing w:val="-3"/>
        </w:rPr>
        <w:t xml:space="preserve"> </w:t>
      </w:r>
      <w:r w:rsidRPr="00386FB6">
        <w:t>dimers</w:t>
      </w:r>
      <w:r w:rsidRPr="00386FB6">
        <w:rPr>
          <w:spacing w:val="-5"/>
        </w:rPr>
        <w:t xml:space="preserve"> </w:t>
      </w:r>
      <w:r w:rsidRPr="00386FB6">
        <w:t>and monomers. For</w:t>
      </w:r>
      <w:r w:rsidRPr="00386FB6">
        <w:rPr>
          <w:spacing w:val="-7"/>
        </w:rPr>
        <w:t xml:space="preserve"> </w:t>
      </w:r>
      <w:r w:rsidRPr="00386FB6">
        <w:t>this reason,</w:t>
      </w:r>
      <w:r w:rsidRPr="00386FB6">
        <w:rPr>
          <w:spacing w:val="-4"/>
        </w:rPr>
        <w:t xml:space="preserve"> </w:t>
      </w:r>
      <w:r w:rsidRPr="00386FB6">
        <w:t>regular</w:t>
      </w:r>
      <w:r w:rsidRPr="00386FB6">
        <w:rPr>
          <w:spacing w:val="-2"/>
        </w:rPr>
        <w:t xml:space="preserve"> </w:t>
      </w:r>
      <w:r w:rsidRPr="00386FB6">
        <w:t>insulin</w:t>
      </w:r>
      <w:r w:rsidRPr="00386FB6">
        <w:rPr>
          <w:spacing w:val="-3"/>
        </w:rPr>
        <w:t xml:space="preserve"> </w:t>
      </w:r>
      <w:r w:rsidRPr="00386FB6">
        <w:t>has</w:t>
      </w:r>
      <w:r w:rsidRPr="00386FB6">
        <w:rPr>
          <w:spacing w:val="-5"/>
        </w:rPr>
        <w:t xml:space="preserve"> </w:t>
      </w:r>
      <w:r w:rsidRPr="00386FB6">
        <w:t>a delayed</w:t>
      </w:r>
      <w:r w:rsidRPr="00386FB6">
        <w:rPr>
          <w:spacing w:val="-3"/>
        </w:rPr>
        <w:t xml:space="preserve"> </w:t>
      </w:r>
      <w:r w:rsidRPr="00386FB6">
        <w:t>onset</w:t>
      </w:r>
      <w:r w:rsidRPr="00386FB6">
        <w:rPr>
          <w:spacing w:val="-4"/>
        </w:rPr>
        <w:t xml:space="preserve"> </w:t>
      </w:r>
      <w:r w:rsidRPr="00386FB6">
        <w:t>of action of 30-60 minutes, and should be injected approximately 30 minutes before the meal to blunt the postprandial rise in blood glucose. Adherence to a 30-minute pre-meal schedule is inconvenient and difficult for many patients.</w:t>
      </w:r>
    </w:p>
    <w:p w14:paraId="2FA1728F" w14:textId="77777777" w:rsidR="00430914" w:rsidRPr="00386FB6" w:rsidRDefault="00430914" w:rsidP="001B717E"/>
    <w:p w14:paraId="5FB498B0" w14:textId="2C7CF579" w:rsidR="00430914" w:rsidRPr="008D4B03" w:rsidRDefault="009D0247" w:rsidP="001B717E">
      <w:pPr>
        <w:rPr>
          <w:b/>
          <w:bCs/>
          <w:color w:val="00B050"/>
        </w:rPr>
      </w:pPr>
      <w:r w:rsidRPr="008D4B03">
        <w:rPr>
          <w:b/>
          <w:bCs/>
          <w:color w:val="00B050"/>
          <w:w w:val="90"/>
        </w:rPr>
        <w:t>Rapid-Acting</w:t>
      </w:r>
      <w:r w:rsidRPr="008D4B03">
        <w:rPr>
          <w:b/>
          <w:bCs/>
          <w:color w:val="00B050"/>
          <w:spacing w:val="18"/>
        </w:rPr>
        <w:t xml:space="preserve"> </w:t>
      </w:r>
      <w:r w:rsidRPr="008D4B03">
        <w:rPr>
          <w:b/>
          <w:bCs/>
          <w:color w:val="00B050"/>
          <w:w w:val="90"/>
        </w:rPr>
        <w:t>(Prandial</w:t>
      </w:r>
      <w:r w:rsidRPr="008D4B03">
        <w:rPr>
          <w:b/>
          <w:bCs/>
          <w:color w:val="00B050"/>
          <w:spacing w:val="27"/>
        </w:rPr>
        <w:t xml:space="preserve"> </w:t>
      </w:r>
      <w:r w:rsidRPr="008D4B03">
        <w:rPr>
          <w:b/>
          <w:bCs/>
          <w:color w:val="00B050"/>
          <w:w w:val="90"/>
        </w:rPr>
        <w:t>or</w:t>
      </w:r>
      <w:r w:rsidRPr="008D4B03">
        <w:rPr>
          <w:b/>
          <w:bCs/>
          <w:color w:val="00B050"/>
          <w:spacing w:val="28"/>
        </w:rPr>
        <w:t xml:space="preserve"> </w:t>
      </w:r>
      <w:r w:rsidRPr="008D4B03">
        <w:rPr>
          <w:b/>
          <w:bCs/>
          <w:color w:val="00B050"/>
          <w:w w:val="90"/>
        </w:rPr>
        <w:t>Bolus)</w:t>
      </w:r>
      <w:r w:rsidR="008D4B03">
        <w:rPr>
          <w:b/>
          <w:bCs/>
          <w:color w:val="00B050"/>
          <w:w w:val="90"/>
        </w:rPr>
        <w:t xml:space="preserve"> </w:t>
      </w:r>
      <w:r w:rsidRPr="008D4B03">
        <w:rPr>
          <w:b/>
          <w:bCs/>
          <w:color w:val="00B050"/>
          <w:w w:val="90"/>
        </w:rPr>
        <w:t>Insulin</w:t>
      </w:r>
      <w:r w:rsidRPr="008D4B03">
        <w:rPr>
          <w:b/>
          <w:bCs/>
          <w:color w:val="00B050"/>
          <w:spacing w:val="25"/>
        </w:rPr>
        <w:t xml:space="preserve"> </w:t>
      </w:r>
      <w:r w:rsidRPr="008D4B03">
        <w:rPr>
          <w:b/>
          <w:bCs/>
          <w:color w:val="00B050"/>
          <w:spacing w:val="-2"/>
          <w:w w:val="90"/>
        </w:rPr>
        <w:t>Analogs</w:t>
      </w:r>
    </w:p>
    <w:p w14:paraId="2E526F61" w14:textId="77777777" w:rsidR="00430914" w:rsidRPr="00386FB6" w:rsidRDefault="00430914" w:rsidP="001B717E">
      <w:pPr>
        <w:rPr>
          <w:b/>
        </w:rPr>
      </w:pPr>
    </w:p>
    <w:p w14:paraId="2321C7B2" w14:textId="61E3B2A8" w:rsidR="006A2379" w:rsidRPr="00386FB6" w:rsidRDefault="009D0247" w:rsidP="001B717E">
      <w:r w:rsidRPr="00386FB6">
        <w:t>Rapid-acting analogs result from</w:t>
      </w:r>
      <w:r w:rsidRPr="00386FB6">
        <w:rPr>
          <w:spacing w:val="-3"/>
        </w:rPr>
        <w:t xml:space="preserve"> </w:t>
      </w:r>
      <w:r w:rsidRPr="00386FB6">
        <w:t xml:space="preserve">changes to the amino acid structure of human insulin which lead to decreases in </w:t>
      </w:r>
      <w:proofErr w:type="spellStart"/>
      <w:r w:rsidRPr="00386FB6">
        <w:t>hexameric</w:t>
      </w:r>
      <w:proofErr w:type="spellEnd"/>
      <w:r w:rsidRPr="00386FB6">
        <w:t xml:space="preserve"> insulin formation after injection into the SQ space. This leads to more rapid dissolution of insulin into monomers, more rapid insulin absorption into the bloodstream, and a shorter duration of action. While on a molar basis rapid-acting insulin analogs have identical in vivo potency compared to regular human insulin, higher peak concentrations are achieved</w:t>
      </w:r>
      <w:r w:rsidR="00943074" w:rsidRPr="00386FB6">
        <w:t xml:space="preserve"> </w:t>
      </w:r>
      <w:r w:rsidR="00943074" w:rsidRPr="00386FB6">
        <w:fldChar w:fldCharType="begin"/>
      </w:r>
      <w:r w:rsidR="006C451B" w:rsidRPr="00386FB6">
        <w:instrText xml:space="preserve"> ADDIN ZOTERO_ITEM CSL_CITATION {"citationID":"yNZJcDgs","properties":{"formattedCitation":"(30)","plainCitation":"(30)","noteIndex":0},"citationItems":[{"id":425,"uris":["http://zotero.org/users/10828560/items/262SR46Y"],"itemData":{"id":425,"type":"chapter","abstract":"CASE STUDYA 66-year-old obese Caucasian man presented to an academic Diabetes Center for advice regarding his diabetes treatment. His diabetes was diagnosed 10 years previously on routine testing. He was initially given metformin but when his control deteriorated, the metformin was stopped and insulin treatment initiated. The patient was taking 50 units of insulin glargine and an average of 25 units of insulin aspartate pre-meals. He had never seen a diabetes educator or a dietitian. He was checking his glucose levels 4 times a day. He was smoking half a pack of cigarettes a day. On examination, his weight was 132 kg (BMI 39.5); blood pressure 145/71; and signs of mild peripheral neuropathy were present. Laboratory tests noted an HbA1c value of 8.1%, urine albumin 3007 mg/g creatinine (normal &lt;30), serum creatinine 0.86 mg/dL (0.61–1.24), total cholesterol 128 mg/dL, triglycerides 86 mg/dL, HDL cholesterol 38 mg/dL, and LDL cholesterol 73 mg/dL (on atorvastatin 40 mg daily). How would you treat this patient?","container-title":"Basic &amp; Clinical Pharmacology","edition":"14","event-place":"New York, NY","publisher":"McGraw-Hill Education","publisher-place":"New York, NY","source":"Access Medicine","title":"Pancreatic Hormones &amp; Antidiabetic Drugs","URL":"accessmedicine.mhmedical.com/content.aspx?aid=1148439639","author":[{"family":"Kennedy","given":"Martha S. Nolte"},{"family":"Masharani","given":"Umesh"}],"editor":[{"family":"Katzung","given":"Bertram G."}],"accessed":{"date-parts":[["2022",12,18]]},"issued":{"date-parts":[["2017"]]}}}],"schema":"https://github.com/citation-style-language/schema/raw/master/csl-citation.json"} </w:instrText>
      </w:r>
      <w:r w:rsidR="00943074" w:rsidRPr="00386FB6">
        <w:fldChar w:fldCharType="separate"/>
      </w:r>
      <w:r w:rsidR="006C451B" w:rsidRPr="00386FB6">
        <w:t>(30)</w:t>
      </w:r>
      <w:r w:rsidR="00943074" w:rsidRPr="00386FB6">
        <w:fldChar w:fldCharType="end"/>
      </w:r>
      <w:r w:rsidRPr="00386FB6">
        <w:t>. For this reason, when converting from regular to a rapid-acting insulin analog, the dose of insulin may need to be reduced. When compared to regular insulin, the rapid-acting insulin analogs lead to less postprandial</w:t>
      </w:r>
      <w:r w:rsidRPr="00386FB6">
        <w:rPr>
          <w:spacing w:val="-5"/>
        </w:rPr>
        <w:t xml:space="preserve"> </w:t>
      </w:r>
      <w:r w:rsidRPr="00386FB6">
        <w:t>hyperglycemia</w:t>
      </w:r>
      <w:r w:rsidRPr="00386FB6">
        <w:rPr>
          <w:spacing w:val="-6"/>
        </w:rPr>
        <w:t xml:space="preserve"> </w:t>
      </w:r>
      <w:r w:rsidRPr="00386FB6">
        <w:t>and</w:t>
      </w:r>
      <w:r w:rsidRPr="00386FB6">
        <w:rPr>
          <w:spacing w:val="-2"/>
        </w:rPr>
        <w:t xml:space="preserve"> </w:t>
      </w:r>
      <w:r w:rsidRPr="00386FB6">
        <w:t>less</w:t>
      </w:r>
      <w:r w:rsidRPr="00386FB6">
        <w:rPr>
          <w:spacing w:val="-4"/>
        </w:rPr>
        <w:t xml:space="preserve"> </w:t>
      </w:r>
      <w:r w:rsidRPr="00386FB6">
        <w:t>late</w:t>
      </w:r>
      <w:r w:rsidRPr="00386FB6">
        <w:rPr>
          <w:spacing w:val="-6"/>
        </w:rPr>
        <w:t xml:space="preserve"> </w:t>
      </w:r>
      <w:r w:rsidRPr="00386FB6">
        <w:t>postprandial</w:t>
      </w:r>
      <w:r w:rsidRPr="00386FB6">
        <w:rPr>
          <w:spacing w:val="-5"/>
        </w:rPr>
        <w:t xml:space="preserve"> </w:t>
      </w:r>
      <w:r w:rsidRPr="00386FB6">
        <w:t>hypoglycemia</w:t>
      </w:r>
      <w:r w:rsidR="000C396F" w:rsidRPr="00386FB6">
        <w:t xml:space="preserve"> </w:t>
      </w:r>
      <w:r w:rsidR="000C396F" w:rsidRPr="00386FB6">
        <w:fldChar w:fldCharType="begin"/>
      </w:r>
      <w:r w:rsidR="00D81360" w:rsidRPr="00386FB6">
        <w:instrText xml:space="preserve"> ADDIN ZOTERO_ITEM CSL_CITATION {"citationID":"xRHbgPaj","properties":{"formattedCitation":"(41\\uc0\\u8211{}43)","plainCitation":"(41–43)","noteIndex":0},"citationItems":[{"id":522,"uris":["http://zotero.org/users/10828560/items/BXI886WD"],"itemData":{"id":522,"type":"article-journal","abstract":"OBJECTIVE: To establish whether the short-acting insulin analog lispro can be successfully implemented in long-term intensive insulin therapy in type 1 diabetes, and if so, what its effects are on glycemic control and frequency and awareness of hypoglycemia. RESEARCH DESIGN AND METHODS: We randomized 56 type 1 diabetic patients to treatment with either lispro (n = 28) or human regular insulin (Hum-R; n = 28) as mealtime insulin for 1 year (open design, parallel groups). Lispro was injected at mealtime and Hum-R was given 10-40 min before meals (bedtime NPH was continued on both occasions). With lispro, NPH was added at breakfast (approximately 70/30), lunch (approximately 60/40), and supper (approximately 80/20) (mixing percentage of lispro/NPH) to optimize premeal and bedtime blood glucose. RESULTS: Total daily insulin units were no different in the two treatment groups, but with lispro approximately 30% less short-acting insulin at meals and approximately 30% more NPH was needed versus Hum-R (P &amp;lt; 0.05). The bedtime NPH dosage was no different. With lispro + NPH, the mean daily blood glucose was lower than with Hum-R (8.0 +/- 0.1 vs. 8.8 +/- 0.1 mmol/l; P &amp;lt; 0.05), HbA1c was lower (6.34 +/- 0.10 vs. 6.71 +/- 0.11%, mean value over 1 year; P &amp;lt; 0.002), and hypoglycemia (blood glucose &amp;lt; or = 3.8 mmol/l) was less frequent (7.4 +/- 0.5 vs. 11.5 +/- 0.7 episodes/patient-month) and tended to occur more within 90 min after meals than in the postabsorptive state (P &amp;lt; 0.05 vs. Hum-R). After 1 year, plasma adrenaline and symptom responses to experimental, stepped hypoglycemia improved with lispro and were closer to the responses of 12 nondiabetic control subjects versus Hum-R both in terms of thresholds and magnitude (P &amp;lt; 0.05). CONCLUSIONS: We concluded that mealtime injection of lispro + NPH improves the 24-h blood glucose and the percentage HbA1c as compared with Hum-R. The improvement can be maintained long term. Intensive therapy with lispro + NPH results in less frequent hypoglycemia and better awareness and counterregulation of hypoglycemia.","container-title":"Diabetes Care","DOI":"10.2337/diacare.22.3.468","ISSN":"0149-5992","issue":"3","journalAbbreviation":"Diabetes Care","page":"468-477","source":"Silverchair","title":"Long-term intensive treatment of type 1 diabetes with the short-acting insulin analog lispro in variable combination with NPH insulin at mealtime.","volume":"22","author":[{"family":"Lalli","given":"C"},{"family":"Ciofetta","given":"M"},{"family":"Del Sindaco","given":"P"},{"family":"Torlone","given":"E"},{"family":"Pampanelli","given":"S"},{"family":"Compagnucci","given":"P"},{"family":"Cartechini","given":"M G"},{"family":"Bartocci","given":"L"},{"family":"Brunetti","given":"P"},{"family":"Bolli","given":"G B"}],"issued":{"date-parts":[["1999",3,1]]}}},{"id":528,"uris":["http://zotero.org/users/10828560/items/L7DINU4T"],"itemData":{"id":528,"type":"article-journal","abstract":"A precise time-action profile of insulin lispro (Humalog) at mealtime may reduce the incidence of severe hypoglycemia. Because it is a rare complication, we performed a cumulative meta-analysis to compare the frequency of severe hypoglycemia during insulin lispro and human regular insulin therapy in type 1 diabetic patients.The analysis included eight large multicenter clinical trials, three with parallel and five with crossover designs. The studies included 2,576 type 1 diabetic patients in total, with 2,327 receiving insulin lispro and 2,339 receiving regular human insulin, representing &amp;gt;1,400 patient-years of insulin therapy. Severe hypoglycemia was defined as coma or requiring glucagon or intravenous glucose. The patients received either NPH or ultralente as their basal insulin and insulin lispro or regular human insulin before each meal.Seventy-two patients (3.1%) had a total of 102 severe hypoglycemic episodes during insulin lispro therapy, compared with 102 patients (4.4%) with a total of 131 episodes during regular human insulin therapy (P = 0.024).The results of this meta-analysis demonstrate that in type 1 diabetic patients, the frequency of severe hypoglycemia can be reduced by taking insulin lispro as compared with regular human insulin therapy.","container-title":"Diabetes Care","DOI":"10.2337/diacare.21.10.1726","ISSN":"0149-5992","issue":"10","journalAbbreviation":"Diabetes Care","page":"1726-1731","source":"Silverchair","title":"Meta-Analysis of the Effect of Insulin Lispro on Severe Hypoglycemia in Patients With Type 1 Diabetes","volume":"21","author":[{"family":"Brunelle","given":"Rocco L"},{"family":"Llewelyn","given":"Julie"},{"family":"Anderson","given":"James H","suffix":"Jr"},{"family":"Gale","given":"Edwin A M"},{"family":"Koivisto","given":"Veikko A"}],"issued":{"date-parts":[["1998",10,1]]}}},{"id":525,"uris":["http://zotero.org/users/10828560/items/HVF6UA5I"],"itemData":{"id":525,"type":"article-journal","abstract":"To compare postprandial metabolic control after subcutaneous injection of a short-acting insulin analog [Lys(B289),Pro(B29)] (Lispro) or human regular insulin (Humulin R U-100 [Hum-R]) in insulin-dependent diabetes mellitus (IDDM) of short duration with residual β-cell function.Six IDDM patients (age 25 ± 2 years, diabetes duration 14 ± 2 months, HbA1c 6.4 ± 0.5%) with residual pancreatic β-cell function (fasting plasma C-peptide 0.19 ± 0.02 nmol/l) were studied on three different occasions. Postbreakfast plasma glucose was maintained at </w:instrText>
      </w:r>
      <w:r w:rsidR="00D81360" w:rsidRPr="00386FB6">
        <w:rPr>
          <w:rFonts w:ascii="Cambria Math" w:hAnsi="Cambria Math" w:cs="Cambria Math"/>
        </w:rPr>
        <w:instrText>∼</w:instrText>
      </w:r>
      <w:r w:rsidR="00D81360" w:rsidRPr="00386FB6">
        <w:instrText xml:space="preserve"> 7.1 mmol/l by means of intravenous insulin until either 1200 when 0.1 U/kg Hum-R was injected or until 1225 when 0.1 U/kg of either Hum-R or Lispro was injected subcutaneously. Lunch (mixed meal, 692 Kcal) was served at 1230 (0 min). Six nondiabetic control subjects were also studied.After Lispro administration, the 120-min plasma glucose decreased more (6.1 ± 0.3 mmol/l) than after injection of Hum-R at −30 min (7.7 ± 0.3 mmol/l) or −5 min (9.9 ± 0.2 mmol/l). By the end of the study, plasma glucose was still lower after Lispro was injected (6.7 ± 0.3 mmol/l) than after Hum-R was injected at −30 min (7.6 ± 0.3 mmol/l) or −5 min (7.3 ± 0.2 mmol/l) (P &amp;lt; 0.05). Two IDDM patients required glucose to prevent hypoglycemia after being injected with Lispro, but four required glucose after being injected with Hum-R at −5 min (Lispro </w:instrText>
      </w:r>
      <w:r w:rsidR="00D81360" w:rsidRPr="00386FB6">
        <w:rPr>
          <w:rFonts w:ascii="Cambria Math" w:hAnsi="Cambria Math" w:cs="Cambria Math"/>
        </w:rPr>
        <w:instrText>∼</w:instrText>
      </w:r>
      <w:r w:rsidR="00D81360" w:rsidRPr="00386FB6">
        <w:instrText xml:space="preserve"> 27 mmol glucose infused between 90 and 240 min; Hum-R </w:instrText>
      </w:r>
      <w:r w:rsidR="00D81360" w:rsidRPr="00386FB6">
        <w:rPr>
          <w:rFonts w:ascii="Cambria Math" w:hAnsi="Cambria Math" w:cs="Cambria Math"/>
        </w:rPr>
        <w:instrText>∼</w:instrText>
      </w:r>
      <w:r w:rsidR="00D81360" w:rsidRPr="00386FB6">
        <w:instrText xml:space="preserve"> 80 mmol between 240 and 390 min). After Lispro, plasma insulin peaked earlier (at 30 min, 342 ± 29 pmol/l) than after Hum-R injection at −30 min (at 90 min, 198 ± 28 pmol/l) and was superimposable on that of nondiabetic subjects. In Hum-R injected at −5 min, plasma insulin peaked later (at 120 min) and subsequently remained &amp;gt; in the two other studies.Despite the lack of a time interval between injection and meal, Lispro controls postprandial plasma glucose concentration better than Hum-R given 30 min before meals and, to an even greater extent, better than Hum-R given 5 min before meals. In addition, Lispro minimizes the risk of postprandial hypoglycemia, thus closely mimicking the postprandial glucose homeostasis of nondiabetic subjects. IDDM patients with residual pancreatic β-cell function are the ideal candidates for prandial use of Lispro because they can maintain near-normoglycemia longer after subcutaneous analog injection because of residual endogenous insulin secretion.","container-title":"Diabetes Care","DOI":"10.2337/diacare.18.11.1452","ISSN":"0149-5992","issue":"11","journalAbbreviation":"Diabetes Care","page":"1452-1459","source":"Silverchair","title":"Improved Postprandial Metabolic Control After Subcutaneous Injection of a Short-Acting Insulin Analog in IDDM of Short Duration With Residual Pancreatic β-Cell Function","volume":"18","author":[{"family":"Pampanelli","given":"Simone"},{"family":"Torlone","given":"Elisabetta"},{"family":"Ialli","given":"Carlo"},{"family":"Sindaco","given":"Paola Del"},{"family":"Ciofetta","given":"Marco"},{"family":"Lepore","given":"Mauro"},{"family":"Bartocci","given":"Linda"},{"family":"Brunetti","given":"Paolo"},{"family":"Bolli","given":"Geremia B"}],"issued":{"date-parts":[["1995",11,1]]}}}],"schema":"https://github.com/citation-style-language/schema/raw/master/csl-citation.json"} </w:instrText>
      </w:r>
      <w:r w:rsidR="000C396F" w:rsidRPr="00386FB6">
        <w:fldChar w:fldCharType="separate"/>
      </w:r>
      <w:r w:rsidR="00D81360" w:rsidRPr="00386FB6">
        <w:t>(41–43)</w:t>
      </w:r>
      <w:r w:rsidR="000C396F" w:rsidRPr="00386FB6">
        <w:fldChar w:fldCharType="end"/>
      </w:r>
      <w:r w:rsidRPr="00386FB6">
        <w:t>.</w:t>
      </w:r>
      <w:r w:rsidRPr="00386FB6">
        <w:rPr>
          <w:spacing w:val="-3"/>
        </w:rPr>
        <w:t xml:space="preserve"> </w:t>
      </w:r>
      <w:r w:rsidRPr="00386FB6">
        <w:t>Injection</w:t>
      </w:r>
      <w:r w:rsidRPr="00386FB6">
        <w:rPr>
          <w:spacing w:val="-6"/>
        </w:rPr>
        <w:t xml:space="preserve"> </w:t>
      </w:r>
      <w:r w:rsidRPr="00386FB6">
        <w:t>of</w:t>
      </w:r>
      <w:r w:rsidRPr="00386FB6">
        <w:rPr>
          <w:spacing w:val="-3"/>
        </w:rPr>
        <w:t xml:space="preserve"> </w:t>
      </w:r>
      <w:r w:rsidRPr="00386FB6">
        <w:t>rapid-acting insulin analogs 15-20 minutes pre-meal leads to maximal reduction of postprandial glucose excursions</w:t>
      </w:r>
      <w:r w:rsidR="00ED294D" w:rsidRPr="00386FB6">
        <w:t xml:space="preserve"> </w:t>
      </w:r>
      <w:r w:rsidR="00ED294D" w:rsidRPr="00386FB6">
        <w:fldChar w:fldCharType="begin"/>
      </w:r>
      <w:r w:rsidR="00D81360" w:rsidRPr="00386FB6">
        <w:instrText xml:space="preserve"> ADDIN ZOTERO_ITEM CSL_CITATION {"citationID":"ogfacznf","properties":{"formattedCitation":"(44,45)","plainCitation":"(44,45)","noteIndex":0},"citationItems":[{"id":531,"uris":["http://zotero.org/users/10828560/items/Y54QEMCP"],"itemData":{"id":531,"type":"article-journal","abstract":"Objective: This study determined the optimal timing of insulin bolus administration in relation to meal consumption in adolescents and adults with type 1 diabetes.\n\nStudy Design and Methods: Twenty-three subjects participated in this crossover study consisting of three treatment arms: delivering an insulin glulisine bolus by insulin pump 20 min prior to a meal (“PRE”), immediately before the meal (“START”), and 20 min after meal initiation (“POST”). Blood glucose levels were measured every 30 min for a total of 240 min post-meal initiation. Mean blood glucose levels at 1 and 2 h after meal initiation, blood glucose area under the curve (AUC), and maximum blood glucose levels were analyzed.\n\nResults: At both 60 and 120 min after meal initiation, the PRE arm showed significantly lower glycemic excursions than the START arm (P = 0.0029 and 0.0294, respectively) and the POST arm (P = 0.001 and 0.0408, respectively). Glycemic AUC was significantly less in the PRE arm versus both the START and POST arms (159.5 ± 58.9 mg/dL vs. 187.0 ± 43.1 mg/dL [P = 0.0297] and 184.5 ± 33.2 mg/dL [P = 0.0463], respectively). Peak blood glucose levels were significantly lower in the PRE arm compared to the START arm (P = 0.0039) and the POST arm (P = 0.0027).\n\nConclusions: A bolus of rapid-acting insulin 20 min prior to a meal results in significantly better postprandial glucose control than when the meal insulin bolus is given just prior to the meal or 20 min after meal initiation.","container-title":"Diabetes Technology &amp; Therapeutics","DOI":"10.1089/dia.2009.0112","ISSN":"1520-9156","issue":"3","note":"publisher: Mary Ann Liebert, Inc., publishers","page":"173-177","source":"liebertpub.com (Atypon)","title":"Timing of Meal Insulin Boluses to Achieve Optimal Postprandial Glycemic Control in Patients with Type 1 Diabetes","volume":"12","author":[{"family":"Cobry","given":"Erin"},{"family":"McFann","given":"Kim"},{"family":"Messer","given":"Laurel"},{"family":"Gage","given":"Victoria"},{"family":"VanderWel","given":"Brandon"},{"family":"Horton","given":"Lauren"},{"family":"Chase","given":"H. Peter"}],"issued":{"date-parts":[["2010",3]]}}},{"id":533,"uris":["http://zotero.org/users/10828560/items/NMW4D694"],"itemData":{"id":533,"type":"article-journal","abstract":"To assess the effect of three premeal timings of rapid-acting insulin on postprandial glucose excursions in type 1 diabetes.Ten subjects participated in a three-way randomized crossover trial. Mean ± SD age was 45.5 ± 12.1 years, A1C was ...","container-title":"Diabetes Care","DOI":"10.2337/dc10-0692","issue":"10","language":"en","note":"publisher: American Diabetes Association\nPMID: 20693354","page":"2152","source":"www.ncbi.nlm.nih.gov","title":"Premeal Injection of Rapid-Acting Insulin Reduces Postprandial Glycemic Excursions in Type 1 Diabetes","volume":"33","author":[{"family":"Luijf","given":"Yoeri M."},{"family":"Bon","given":"Arianne C.","dropping-particle":"van"},{"family":"Hoekstra","given":"Joost B."},{"family":"DeVries","given":"J. Hans"}],"issued":{"date-parts":[["2010",10]]}}}],"schema":"https://github.com/citation-style-language/schema/raw/master/csl-citation.json"} </w:instrText>
      </w:r>
      <w:r w:rsidR="00ED294D" w:rsidRPr="00386FB6">
        <w:fldChar w:fldCharType="separate"/>
      </w:r>
      <w:r w:rsidR="00D81360" w:rsidRPr="00386FB6">
        <w:t>(44,45)</w:t>
      </w:r>
      <w:r w:rsidR="00ED294D" w:rsidRPr="00386FB6">
        <w:fldChar w:fldCharType="end"/>
      </w:r>
      <w:r w:rsidRPr="00386FB6">
        <w:t>, as compared to 30 or more minutes pre-meal for regular insulin. This shorter interval for insulin injection pre-meal is more convenient for patients and leads to greater adherence with prescribed injection timing</w:t>
      </w:r>
      <w:r w:rsidRPr="00386FB6">
        <w:rPr>
          <w:spacing w:val="-1"/>
        </w:rPr>
        <w:t xml:space="preserve"> </w:t>
      </w:r>
      <w:r w:rsidRPr="00386FB6">
        <w:t>guidelines.</w:t>
      </w:r>
      <w:r w:rsidRPr="00386FB6">
        <w:rPr>
          <w:spacing w:val="-2"/>
        </w:rPr>
        <w:t xml:space="preserve"> </w:t>
      </w:r>
      <w:r w:rsidRPr="00386FB6">
        <w:t>In</w:t>
      </w:r>
      <w:r w:rsidRPr="00386FB6">
        <w:rPr>
          <w:spacing w:val="-1"/>
        </w:rPr>
        <w:t xml:space="preserve"> </w:t>
      </w:r>
      <w:r w:rsidRPr="00386FB6">
        <w:t>patients who</w:t>
      </w:r>
      <w:r w:rsidRPr="00386FB6">
        <w:rPr>
          <w:spacing w:val="-1"/>
        </w:rPr>
        <w:t xml:space="preserve"> </w:t>
      </w:r>
      <w:r w:rsidRPr="00386FB6">
        <w:t>are</w:t>
      </w:r>
      <w:r w:rsidRPr="00386FB6">
        <w:rPr>
          <w:spacing w:val="-1"/>
        </w:rPr>
        <w:t xml:space="preserve"> </w:t>
      </w:r>
      <w:r w:rsidRPr="00386FB6">
        <w:t>unsure</w:t>
      </w:r>
      <w:r w:rsidRPr="00386FB6">
        <w:rPr>
          <w:spacing w:val="-1"/>
        </w:rPr>
        <w:t xml:space="preserve"> </w:t>
      </w:r>
      <w:r w:rsidRPr="00386FB6">
        <w:t>of</w:t>
      </w:r>
      <w:r w:rsidRPr="00386FB6">
        <w:rPr>
          <w:spacing w:val="-2"/>
        </w:rPr>
        <w:t xml:space="preserve"> </w:t>
      </w:r>
      <w:r w:rsidRPr="00386FB6">
        <w:t>the</w:t>
      </w:r>
      <w:r w:rsidRPr="00386FB6">
        <w:rPr>
          <w:spacing w:val="-1"/>
        </w:rPr>
        <w:t xml:space="preserve"> </w:t>
      </w:r>
      <w:r w:rsidRPr="00386FB6">
        <w:t>amount</w:t>
      </w:r>
      <w:r w:rsidRPr="00386FB6">
        <w:rPr>
          <w:spacing w:val="-2"/>
        </w:rPr>
        <w:t xml:space="preserve"> </w:t>
      </w:r>
      <w:r w:rsidRPr="00386FB6">
        <w:t>of</w:t>
      </w:r>
      <w:r w:rsidRPr="00386FB6">
        <w:rPr>
          <w:spacing w:val="-2"/>
        </w:rPr>
        <w:t xml:space="preserve"> </w:t>
      </w:r>
      <w:r w:rsidRPr="00386FB6">
        <w:t xml:space="preserve">carbohydrate to be served for a meal, immediate pre-meal dosing allows more accurate dosing and reduces the risk of hypoglycemia. </w:t>
      </w:r>
    </w:p>
    <w:p w14:paraId="2A35F0C5" w14:textId="77777777" w:rsidR="008D4B03" w:rsidRDefault="008D4B03" w:rsidP="001B717E"/>
    <w:p w14:paraId="2B87B51B" w14:textId="09A41260" w:rsidR="00430914" w:rsidRPr="00386FB6" w:rsidRDefault="006A2379" w:rsidP="001B717E">
      <w:r w:rsidRPr="00386FB6">
        <w:t xml:space="preserve">The use of faster </w:t>
      </w:r>
      <w:proofErr w:type="spellStart"/>
      <w:r w:rsidRPr="00386FB6">
        <w:t>aspart</w:t>
      </w:r>
      <w:proofErr w:type="spellEnd"/>
      <w:r w:rsidRPr="00386FB6">
        <w:t xml:space="preserve"> in Medtronic insulin pumps in people with type 1 diabetes was compared to use of insulin </w:t>
      </w:r>
      <w:proofErr w:type="spellStart"/>
      <w:r w:rsidRPr="00386FB6">
        <w:t>aspart</w:t>
      </w:r>
      <w:proofErr w:type="spellEnd"/>
      <w:r w:rsidRPr="00386FB6">
        <w:t xml:space="preserve"> in a randomized trial.</w:t>
      </w:r>
      <w:r w:rsidR="00232DBF" w:rsidRPr="00386FB6">
        <w:t xml:space="preserve"> </w:t>
      </w:r>
      <w:r w:rsidRPr="00386FB6">
        <w:t xml:space="preserve">Faster </w:t>
      </w:r>
      <w:proofErr w:type="spellStart"/>
      <w:r w:rsidRPr="00386FB6">
        <w:t>aspart</w:t>
      </w:r>
      <w:proofErr w:type="spellEnd"/>
      <w:r w:rsidRPr="00386FB6">
        <w:t xml:space="preserve"> was non-inferior to </w:t>
      </w:r>
      <w:proofErr w:type="spellStart"/>
      <w:r w:rsidRPr="00386FB6">
        <w:t>aspart</w:t>
      </w:r>
      <w:proofErr w:type="spellEnd"/>
      <w:r w:rsidRPr="00386FB6">
        <w:t xml:space="preserve"> with respect to change in A1c from baseline</w:t>
      </w:r>
      <w:r w:rsidR="00B90C5F" w:rsidRPr="00386FB6">
        <w:t>, and no statistically significant difference in rates of severe hypoglycemia was noted between the two arms</w:t>
      </w:r>
      <w:r w:rsidR="000A7722" w:rsidRPr="00386FB6">
        <w:t xml:space="preserve"> </w:t>
      </w:r>
      <w:r w:rsidR="000A7722" w:rsidRPr="00386FB6">
        <w:fldChar w:fldCharType="begin"/>
      </w:r>
      <w:r w:rsidR="00D81360" w:rsidRPr="00386FB6">
        <w:instrText xml:space="preserve"> ADDIN ZOTERO_ITEM CSL_CITATION {"citationID":"3rq7HfzF","properties":{"formattedCitation":"(46)","plainCitation":"(46)","noteIndex":0},"citationItems":[{"id":733,"uris":["http://zotero.org/users/10828560/items/4HRB578D"],"itemData":{"id":733,"type":"article-journal","abstract":"Aim To evaluate the efficacy and safety of fast-acting insulin aspart (faster aspart) vs insulin aspart (IAsp) used in continuous subcutaneous insulin infusion (CSII) in participants with type 1 diabetes (T1D). Materials and Methods This was a double-blind, treat-to-target, randomized, 16-week trial investigating CSII treatment with faster aspart (n = 236) or IAsp (n = 236). All available information, regardless of treatment discontinuation, was used for the evaluation of effect. Results Faster aspart was non-inferior to IAsp regarding the change from baseline in glycated haemoglobin (HbA1c; primary endpoint). The mean HbA1c changed from 58.4 mmol/mol (7.5%) at baseline to 57.8 mmol/mol (7.4%) with faster aspart and to 56.8 mmol/mol (7.4%) with IAsp after 16 weeks' treatment, with an estimated treatment difference (ETD) of 1.0 mmol/mol (95% confidence interval [CI] 0.14; 1.87) or 0.09% (95% CI 0.01; 0.17; P &lt; 0.001) for non-inferiority (0.4% margin; P &lt; 0.02 for statistical significance in favour of IAsp). Faster aspart was superior to IAsp in change from baseline in 1-hour postprandial glucose (PPG) increment after a meal test (ETD −0.91 mmol/L [95% CI −1.43; −0.39] or −16.4 mg/dL [95% CI −25.7; −7.0]; P = 0.001), with statistically significant reductions also at 30 minutes and 2 hours. The improvement in PPG was reflected in the change from baseline in 1-hour interstitial glucose increment after all meals (ETD −0.21 mmol/L [95% CI −0.31; −0.11] or −3.77 mg/dL [95% CI −5.53; −2.01]). There was no statistically significant difference in the overall rate of severe or blood glucose-confirmed hypoglycaemia (estimated rate ratio 1.00 [95% CI 0.85; 1.16]). A numerical imbalance in severe hypoglycaemic episodes between faster aspart and IAsp was seen in the treatment (21 vs 7) and 4-week run-in periods (4 vs 0). Conclusions Faster aspart provides an effective and safe option for CSII treatment in T1D.","container-title":"Diabetes, Obesity and Metabolism","DOI":"10.1111/dom.13610","ISSN":"1463-1326","issue":"4","language":"en","note":"_eprint: https://onlinelibrary.wiley.com/doi/pdf/10.1111/dom.13610","page":"961-967","source":"Wiley Online Library","title":"A randomized, multicentre trial evaluating the efficacy and safety of fast-acting insulin aspart in continuous subcutaneous insulin infusion in adults with type 1 diabetes (onset 5)","volume":"21","author":[{"family":"Klonoff","given":"David C."},{"family":"Evans","given":"Mark L."},{"family":"Lane","given":"Wendy"},{"family":"Kempe","given":"Hans-Peter"},{"family":"Renard","given":"Eric"},{"family":"DeVries","given":"J. Hans"},{"family":"Graungaard","given":"Tina"},{"family":"Hyseni","given":"Agon"},{"family":"Gondolf","given":"Theis"},{"family":"Battelino","given":"Tadej"}],"issued":{"date-parts":[["2019"]]}}}],"schema":"https://github.com/citation-style-language/schema/raw/master/csl-citation.json"} </w:instrText>
      </w:r>
      <w:r w:rsidR="000A7722" w:rsidRPr="00386FB6">
        <w:fldChar w:fldCharType="separate"/>
      </w:r>
      <w:r w:rsidR="00D81360" w:rsidRPr="00386FB6">
        <w:t>(46)</w:t>
      </w:r>
      <w:r w:rsidR="000A7722" w:rsidRPr="00386FB6">
        <w:fldChar w:fldCharType="end"/>
      </w:r>
      <w:r w:rsidR="00B90C5F" w:rsidRPr="00386FB6">
        <w:t>.</w:t>
      </w:r>
      <w:r w:rsidR="00232DBF" w:rsidRPr="00386FB6">
        <w:t xml:space="preserve"> In a randomized t</w:t>
      </w:r>
      <w:r w:rsidR="005C1B72">
        <w:t>rial</w:t>
      </w:r>
      <w:r w:rsidR="00232DBF" w:rsidRPr="00386FB6">
        <w:t xml:space="preserve"> of patients on insulin pumps, lispro-</w:t>
      </w:r>
      <w:proofErr w:type="spellStart"/>
      <w:r w:rsidR="00232DBF" w:rsidRPr="00386FB6">
        <w:t>aabc</w:t>
      </w:r>
      <w:proofErr w:type="spellEnd"/>
      <w:r w:rsidR="00232DBF" w:rsidRPr="00386FB6">
        <w:t xml:space="preserve"> was also shown to be non-inferior with respect to change in baseline A1c when compared with insulin lispro, with similar rates of hypoglycemia </w:t>
      </w:r>
      <w:r w:rsidR="00D81360" w:rsidRPr="00386FB6">
        <w:fldChar w:fldCharType="begin"/>
      </w:r>
      <w:r w:rsidR="00D81360" w:rsidRPr="00386FB6">
        <w:instrText xml:space="preserve"> ADDIN ZOTERO_ITEM CSL_CITATION {"citationID":"zfDpDFPh","properties":{"formattedCitation":"(47)","plainCitation":"(47)","noteIndex":0},"citationItems":[{"id":750,"uris":["http://zotero.org/users/10828560/items/JWAUGMHI"],"itemData":{"id":750,"type":"article-journal","abstract":"Aim To evaluate the efficacy and safety of ultra rapid lispro (URLi) versus lispro (Humalog®) in people with type 1 diabetes on continuous subcutaneous insulin infusion (CSII). Materials and Methods This was a phase 3, 16-week, treat-to-target study in patients randomized to double-blind URLi (N = 215) or lispro (N = 217). The primary endpoint was change from baseline HbA1c (non-inferiority margin 4.4 mmol/mol [0.4%]), with multiplicity-adjusted objectives for postprandial glucose (PPG) levels during a meal test, and time spent in the target range 70–180 mg/dL (TIR). Results URLi was non-inferior to lispro for change in HbA1c, with a least-squares mean (LSM) difference of 0.3 mmol/mol (95% confidence interval [CI] –0.6, 1.2) or 0.02% (95% CI –0.06, 0.11). URLi was superior to lispro in controlling 1- and 2-h PPG levels after the meal test: LSM difference −1.34 mmol/L (95% CI –2.00, −0.68) or −24.1 mg/dL (95% CI –36.0, −12.2) at 1 h and −1.54 mmol/L (95% CI –2.37, −0.72) or −27.8 mg/dL (95% CI –42.6, −13.0) at 2 h; both p &lt; .001. TIR and time in hyperglycaemia were similar between groups but URLi resulted in significantly less time in hypoglycaemia (&lt;3.0 mmol/L [54 mg/dL]) over the daytime, night-time and 24-h period: LSM difference −0.41%, −0.97% and −0.52%, respectively, all p &lt; .05. The incidence of treatment-emergent adverse events was higher with URLi (60.5% vs. 44.7%), driven by infusion-site reaction and infusion-site pain, which was mostly mild or moderate. Rates of severe hypoglycaemia and diabetic ketoacidosis were similar between groups. Conclusions URLi was efficacious, providing superior PPG control and less time in hypoglycaemia but with more frequent infusion-site reactions compared with lispro when administered by CSII.","container-title":"Diabetes, Obesity and Metabolism","DOI":"10.1111/dom.14368","ISSN":"1463-1326","issue":"7","language":"en","note":"_eprint: https://onlinelibrary.wiley.com/doi/pdf/10.1111/dom.14368","page":"1552-1561","source":"Wiley Online Library","title":"Improved postprandial glucose control with ultra rapid lispro versus lispro with continuous subcutaneous insulin infusion in type 1 diabetes: PRONTO-Pump-2","title-short":"Improved postprandial glucose control with ultra rapid lispro versus lispro with continuous subcutaneous insulin infusion in type 1 diabetes","volume":"23","author":[{"family":"Warren","given":"Mark"},{"family":"Bode","given":"Bruce"},{"family":"Cho","given":"Jang I."},{"family":"Liu","given":"Rong"},{"family":"Tobian","given":"Janet"},{"family":"Hardy","given":"Thomas"},{"family":"Chigutsa","given":"Farai"},{"family":"Phillip","given":"Moshe"},{"family":"Horowitz","given":"Barry"},{"family":"Ignaut","given":"Debra"}],"issued":{"date-parts":[["2021"]]}}}],"schema":"https://github.com/citation-style-language/schema/raw/master/csl-citation.json"} </w:instrText>
      </w:r>
      <w:r w:rsidR="00D81360" w:rsidRPr="00386FB6">
        <w:fldChar w:fldCharType="separate"/>
      </w:r>
      <w:r w:rsidR="00D81360" w:rsidRPr="00386FB6">
        <w:t>(47)</w:t>
      </w:r>
      <w:r w:rsidR="00D81360" w:rsidRPr="00386FB6">
        <w:fldChar w:fldCharType="end"/>
      </w:r>
      <w:r w:rsidR="00232DBF" w:rsidRPr="00386FB6">
        <w:t xml:space="preserve">. Both faster </w:t>
      </w:r>
      <w:proofErr w:type="spellStart"/>
      <w:r w:rsidR="00232DBF" w:rsidRPr="00386FB6">
        <w:t>aspart</w:t>
      </w:r>
      <w:proofErr w:type="spellEnd"/>
      <w:r w:rsidR="00232DBF" w:rsidRPr="00386FB6">
        <w:t xml:space="preserve"> and lispro-</w:t>
      </w:r>
      <w:proofErr w:type="spellStart"/>
      <w:r w:rsidR="00232DBF" w:rsidRPr="00386FB6">
        <w:t>aabc</w:t>
      </w:r>
      <w:proofErr w:type="spellEnd"/>
      <w:r w:rsidR="00232DBF" w:rsidRPr="00386FB6">
        <w:t xml:space="preserve"> </w:t>
      </w:r>
      <w:r w:rsidR="005E5C2C" w:rsidRPr="00386FB6">
        <w:t xml:space="preserve">lower postprandial glucose levels more effectively but </w:t>
      </w:r>
      <w:r w:rsidR="00752138" w:rsidRPr="00386FB6">
        <w:t xml:space="preserve">cause more frequent infusion site reactions than </w:t>
      </w:r>
      <w:proofErr w:type="spellStart"/>
      <w:r w:rsidR="00752138" w:rsidRPr="00386FB6">
        <w:t>aspart</w:t>
      </w:r>
      <w:proofErr w:type="spellEnd"/>
      <w:r w:rsidR="00752138" w:rsidRPr="00386FB6">
        <w:t xml:space="preserve"> and lispro, respectively.</w:t>
      </w:r>
      <w:r w:rsidR="00232DBF" w:rsidRPr="00386FB6">
        <w:t xml:space="preserve"> </w:t>
      </w:r>
      <w:r w:rsidRPr="00386FB6">
        <w:t>Based on manufacturer’s recommendations, any</w:t>
      </w:r>
      <w:r w:rsidR="009D0247" w:rsidRPr="00386FB6">
        <w:t xml:space="preserve"> rapid-acting insulin analogs</w:t>
      </w:r>
      <w:r w:rsidR="00B90C5F" w:rsidRPr="00386FB6">
        <w:t xml:space="preserve">, including </w:t>
      </w:r>
      <w:proofErr w:type="spellStart"/>
      <w:r w:rsidR="00B90C5F" w:rsidRPr="00386FB6">
        <w:t>Fiasp</w:t>
      </w:r>
      <w:proofErr w:type="spellEnd"/>
      <w:r w:rsidR="00B90C5F" w:rsidRPr="00386FB6">
        <w:t xml:space="preserve"> and </w:t>
      </w:r>
      <w:proofErr w:type="spellStart"/>
      <w:r w:rsidR="00B90C5F" w:rsidRPr="00386FB6">
        <w:t>Lyumjev</w:t>
      </w:r>
      <w:proofErr w:type="spellEnd"/>
      <w:r w:rsidR="00B90C5F" w:rsidRPr="00386FB6">
        <w:t>,</w:t>
      </w:r>
      <w:r w:rsidR="002B4D05" w:rsidRPr="00386FB6">
        <w:t xml:space="preserve"> </w:t>
      </w:r>
      <w:r w:rsidRPr="00386FB6">
        <w:t>can be used</w:t>
      </w:r>
      <w:r w:rsidR="009D0247" w:rsidRPr="00386FB6">
        <w:t xml:space="preserve"> in</w:t>
      </w:r>
      <w:r w:rsidR="002B4D05" w:rsidRPr="00386FB6">
        <w:t xml:space="preserve"> </w:t>
      </w:r>
      <w:proofErr w:type="spellStart"/>
      <w:r w:rsidR="002B4D05" w:rsidRPr="00386FB6">
        <w:t>Omnipod</w:t>
      </w:r>
      <w:proofErr w:type="spellEnd"/>
      <w:r w:rsidR="009D0247" w:rsidRPr="00386FB6">
        <w:t xml:space="preserve"> pumps</w:t>
      </w:r>
      <w:r w:rsidR="005C39D8" w:rsidRPr="00386FB6">
        <w:t xml:space="preserve"> </w:t>
      </w:r>
      <w:r w:rsidR="005C39D8" w:rsidRPr="00386FB6">
        <w:fldChar w:fldCharType="begin"/>
      </w:r>
      <w:r w:rsidR="005C39D8" w:rsidRPr="00386FB6">
        <w:instrText xml:space="preserve"> ADDIN ZOTERO_ITEM CSL_CITATION {"citationID":"WjvtHlIf","properties":{"formattedCitation":"(48)","plainCitation":"(48)","noteIndex":0},"citationItems":[{"id":755,"uris":["http://zotero.org/users/10828560/items/KDLVHDHU"],"itemData":{"id":755,"type":"webpage","title":"Important Safety Information | Insulin Pump Therapy | Omnipod","URL":"https://www.omnipod.com/safety","accessed":{"date-parts":[["2023",2,12]]}}}],"schema":"https://github.com/citation-style-language/schema/raw/master/csl-citation.json"} </w:instrText>
      </w:r>
      <w:r w:rsidR="005C39D8" w:rsidRPr="00386FB6">
        <w:fldChar w:fldCharType="separate"/>
      </w:r>
      <w:r w:rsidR="005C39D8" w:rsidRPr="00386FB6">
        <w:t>(48)</w:t>
      </w:r>
      <w:r w:rsidR="005C39D8" w:rsidRPr="00386FB6">
        <w:fldChar w:fldCharType="end"/>
      </w:r>
      <w:r w:rsidR="00752138" w:rsidRPr="00386FB6">
        <w:t>. For</w:t>
      </w:r>
      <w:r w:rsidR="002B4D05" w:rsidRPr="00386FB6">
        <w:t xml:space="preserve"> Tandem</w:t>
      </w:r>
      <w:r w:rsidR="00A05274" w:rsidRPr="00386FB6">
        <w:t xml:space="preserve"> and Medtronic</w:t>
      </w:r>
      <w:r w:rsidR="002B4D05" w:rsidRPr="00386FB6">
        <w:t xml:space="preserve"> insulin pumps, only Humalog and Novolog insulin </w:t>
      </w:r>
      <w:r w:rsidR="00752138" w:rsidRPr="00386FB6">
        <w:t>have been approved</w:t>
      </w:r>
      <w:r w:rsidR="00115016" w:rsidRPr="00386FB6">
        <w:t xml:space="preserve"> </w:t>
      </w:r>
      <w:r w:rsidR="00115016" w:rsidRPr="00386FB6">
        <w:fldChar w:fldCharType="begin"/>
      </w:r>
      <w:r w:rsidR="00D55100" w:rsidRPr="00386FB6">
        <w:instrText xml:space="preserve"> ADDIN ZOTERO_ITEM CSL_CITATION {"citationID":"9GPqXVzE","properties":{"formattedCitation":"(49,50)","plainCitation":"(49,50)","noteIndex":0},"citationItems":[{"id":736,"uris":["http://zotero.org/users/10828560/items/HJ95WJRP"],"itemData":{"id":736,"type":"webpage","abstract":"The t:slim X2 pump is indicated for use with NovoLog/NovoRapid (Novo Nordisk Insulin Aspart) U-100 insulin or Humalog (Eli Lilly Insulin Lispro) U-100 insulin.\n \nI can only get Admelog from my insu...","container-title":"Support","language":"en-US","title":"Insulin Compatibility","URL":"https://support.tandemdiabetes.com/hc/en-us/articles/1500011397082-Insulin-Compatibility","accessed":{"date-parts":[["2023",2,5]]}}},{"id":757,"uris":["http://zotero.org/users/10828560/items/A4NJRE3R"],"itemData":{"id":757,"type":"webpage","abstract":"Search Medtronic Diabetes website to learn more therapies and products for people with type 1 and type 2 diabetes. Search for product support, troubleshooting, user guides and manuals.","container-title":"Medtronic Diabetes","language":"en","title":"Medtronic Diabetes Useful Information","URL":"https://www.medtronicdiabetes.com/search","accessed":{"date-parts":[["2023",2,12]]},"issued":{"date-parts":[["2012",12,14]]}}}],"schema":"https://github.com/citation-style-language/schema/raw/master/csl-citation.json"} </w:instrText>
      </w:r>
      <w:r w:rsidR="00115016" w:rsidRPr="00386FB6">
        <w:fldChar w:fldCharType="separate"/>
      </w:r>
      <w:r w:rsidR="00D55100" w:rsidRPr="00386FB6">
        <w:t>(49,50)</w:t>
      </w:r>
      <w:r w:rsidR="00115016" w:rsidRPr="00386FB6">
        <w:fldChar w:fldCharType="end"/>
      </w:r>
      <w:r w:rsidR="00752138" w:rsidRPr="00386FB6">
        <w:t>.</w:t>
      </w:r>
    </w:p>
    <w:p w14:paraId="103B909F" w14:textId="77777777" w:rsidR="00430914" w:rsidRPr="00386FB6" w:rsidRDefault="00430914" w:rsidP="001B717E"/>
    <w:p w14:paraId="5827E5FF" w14:textId="77777777" w:rsidR="00430914" w:rsidRPr="008D4B03" w:rsidRDefault="009D0247" w:rsidP="001B717E">
      <w:pPr>
        <w:rPr>
          <w:color w:val="FF0000"/>
        </w:rPr>
      </w:pPr>
      <w:r w:rsidRPr="008D4B03">
        <w:rPr>
          <w:color w:val="FF0000"/>
          <w:w w:val="105"/>
        </w:rPr>
        <w:t>INSULIN LISPRO</w:t>
      </w:r>
      <w:r w:rsidRPr="008D4B03">
        <w:rPr>
          <w:color w:val="FF0000"/>
          <w:spacing w:val="-5"/>
          <w:w w:val="105"/>
        </w:rPr>
        <w:t xml:space="preserve"> </w:t>
      </w:r>
      <w:r w:rsidRPr="008D4B03">
        <w:rPr>
          <w:color w:val="FF0000"/>
          <w:spacing w:val="-2"/>
          <w:w w:val="105"/>
        </w:rPr>
        <w:t>(HUMALOG)</w:t>
      </w:r>
    </w:p>
    <w:p w14:paraId="0DAF575C" w14:textId="77777777" w:rsidR="00430914" w:rsidRPr="00386FB6" w:rsidRDefault="00430914" w:rsidP="001B717E"/>
    <w:p w14:paraId="3B76810C" w14:textId="6A2E7359" w:rsidR="00430914" w:rsidRPr="00386FB6" w:rsidRDefault="009D0247" w:rsidP="001B717E">
      <w:r w:rsidRPr="00386FB6">
        <w:t>Insulin lispro (Humalog)</w:t>
      </w:r>
      <w:r w:rsidRPr="00386FB6">
        <w:rPr>
          <w:spacing w:val="-1"/>
        </w:rPr>
        <w:t xml:space="preserve"> </w:t>
      </w:r>
      <w:r w:rsidRPr="00386FB6">
        <w:t>results</w:t>
      </w:r>
      <w:r w:rsidRPr="00386FB6">
        <w:rPr>
          <w:spacing w:val="-4"/>
        </w:rPr>
        <w:t xml:space="preserve"> </w:t>
      </w:r>
      <w:r w:rsidRPr="00386FB6">
        <w:t>from</w:t>
      </w:r>
      <w:r w:rsidRPr="00386FB6">
        <w:rPr>
          <w:spacing w:val="-1"/>
        </w:rPr>
        <w:t xml:space="preserve"> </w:t>
      </w:r>
      <w:r w:rsidRPr="00386FB6">
        <w:t>the</w:t>
      </w:r>
      <w:r w:rsidRPr="00386FB6">
        <w:rPr>
          <w:spacing w:val="-2"/>
        </w:rPr>
        <w:t xml:space="preserve"> </w:t>
      </w:r>
      <w:r w:rsidRPr="00386FB6">
        <w:t>reversal</w:t>
      </w:r>
      <w:r w:rsidRPr="00386FB6">
        <w:rPr>
          <w:spacing w:val="-5"/>
        </w:rPr>
        <w:t xml:space="preserve"> </w:t>
      </w:r>
      <w:r w:rsidRPr="00386FB6">
        <w:t>of the</w:t>
      </w:r>
      <w:r w:rsidRPr="00386FB6">
        <w:rPr>
          <w:spacing w:val="-2"/>
        </w:rPr>
        <w:t xml:space="preserve"> </w:t>
      </w:r>
      <w:r w:rsidRPr="00386FB6">
        <w:t>B28 (proline) and B29 (lysine) amino acid sequence of insulin.</w:t>
      </w:r>
      <w:r w:rsidR="005C1B72">
        <w:t xml:space="preserve"> </w:t>
      </w:r>
      <w:r w:rsidRPr="00386FB6">
        <w:t xml:space="preserve">Insulin lispro has been approved for injection </w:t>
      </w:r>
      <w:r w:rsidRPr="00386FB6">
        <w:rPr>
          <w:spacing w:val="10"/>
        </w:rPr>
        <w:t xml:space="preserve">before </w:t>
      </w:r>
      <w:r w:rsidRPr="00386FB6">
        <w:t>and</w:t>
      </w:r>
      <w:r w:rsidRPr="00386FB6">
        <w:rPr>
          <w:spacing w:val="40"/>
        </w:rPr>
        <w:t xml:space="preserve"> </w:t>
      </w:r>
      <w:r w:rsidRPr="00386FB6">
        <w:t xml:space="preserve">immediately after a meal. </w:t>
      </w:r>
      <w:r w:rsidRPr="00386FB6">
        <w:rPr>
          <w:spacing w:val="11"/>
        </w:rPr>
        <w:t>Post-</w:t>
      </w:r>
      <w:r w:rsidRPr="00386FB6">
        <w:t xml:space="preserve">meal </w:t>
      </w:r>
      <w:r w:rsidRPr="00386FB6">
        <w:rPr>
          <w:spacing w:val="9"/>
        </w:rPr>
        <w:t>insulin</w:t>
      </w:r>
      <w:r w:rsidRPr="00386FB6">
        <w:rPr>
          <w:spacing w:val="40"/>
        </w:rPr>
        <w:t xml:space="preserve"> </w:t>
      </w:r>
      <w:r w:rsidRPr="00386FB6">
        <w:rPr>
          <w:spacing w:val="9"/>
        </w:rPr>
        <w:t>dosing</w:t>
      </w:r>
      <w:r w:rsidRPr="00386FB6">
        <w:rPr>
          <w:spacing w:val="40"/>
        </w:rPr>
        <w:t xml:space="preserve"> </w:t>
      </w:r>
      <w:r w:rsidRPr="00386FB6">
        <w:t>is</w:t>
      </w:r>
      <w:r w:rsidRPr="00386FB6">
        <w:rPr>
          <w:spacing w:val="40"/>
        </w:rPr>
        <w:t xml:space="preserve"> </w:t>
      </w:r>
      <w:r w:rsidRPr="00386FB6">
        <w:rPr>
          <w:spacing w:val="10"/>
        </w:rPr>
        <w:t>useful</w:t>
      </w:r>
      <w:r w:rsidRPr="00386FB6">
        <w:rPr>
          <w:spacing w:val="40"/>
        </w:rPr>
        <w:t xml:space="preserve"> </w:t>
      </w:r>
      <w:r w:rsidRPr="00386FB6">
        <w:t>for</w:t>
      </w:r>
      <w:r w:rsidRPr="00386FB6">
        <w:rPr>
          <w:spacing w:val="40"/>
        </w:rPr>
        <w:t xml:space="preserve"> </w:t>
      </w:r>
      <w:r w:rsidRPr="00386FB6">
        <w:rPr>
          <w:spacing w:val="9"/>
        </w:rPr>
        <w:t>parents</w:t>
      </w:r>
      <w:r w:rsidRPr="00386FB6">
        <w:rPr>
          <w:spacing w:val="40"/>
        </w:rPr>
        <w:t xml:space="preserve"> </w:t>
      </w:r>
      <w:r w:rsidRPr="00386FB6">
        <w:t>of</w:t>
      </w:r>
      <w:r w:rsidRPr="00386FB6">
        <w:rPr>
          <w:spacing w:val="40"/>
        </w:rPr>
        <w:t xml:space="preserve"> </w:t>
      </w:r>
      <w:r w:rsidRPr="00386FB6">
        <w:t>young</w:t>
      </w:r>
      <w:r w:rsidRPr="00386FB6">
        <w:rPr>
          <w:spacing w:val="40"/>
        </w:rPr>
        <w:t xml:space="preserve"> </w:t>
      </w:r>
      <w:r w:rsidRPr="00386FB6">
        <w:rPr>
          <w:spacing w:val="10"/>
        </w:rPr>
        <w:t>children</w:t>
      </w:r>
      <w:r w:rsidRPr="00386FB6">
        <w:rPr>
          <w:spacing w:val="40"/>
        </w:rPr>
        <w:t xml:space="preserve"> </w:t>
      </w:r>
      <w:r w:rsidRPr="00386FB6">
        <w:t>with</w:t>
      </w:r>
      <w:r w:rsidRPr="00386FB6">
        <w:rPr>
          <w:spacing w:val="40"/>
        </w:rPr>
        <w:t xml:space="preserve"> </w:t>
      </w:r>
      <w:r w:rsidRPr="00386FB6">
        <w:t>type</w:t>
      </w:r>
      <w:r w:rsidRPr="00386FB6">
        <w:rPr>
          <w:spacing w:val="40"/>
        </w:rPr>
        <w:t xml:space="preserve"> </w:t>
      </w:r>
      <w:r w:rsidRPr="00386FB6">
        <w:t>1</w:t>
      </w:r>
      <w:r w:rsidRPr="00386FB6">
        <w:rPr>
          <w:spacing w:val="40"/>
        </w:rPr>
        <w:t xml:space="preserve"> </w:t>
      </w:r>
      <w:r w:rsidRPr="00386FB6">
        <w:rPr>
          <w:spacing w:val="9"/>
        </w:rPr>
        <w:t>diabetes</w:t>
      </w:r>
      <w:r w:rsidR="00F55E37" w:rsidRPr="00386FB6">
        <w:rPr>
          <w:spacing w:val="9"/>
        </w:rPr>
        <w:t xml:space="preserve"> or</w:t>
      </w:r>
      <w:r w:rsidR="006372D0" w:rsidRPr="00386FB6">
        <w:rPr>
          <w:spacing w:val="9"/>
        </w:rPr>
        <w:t xml:space="preserve"> for ill, insulin-requiring</w:t>
      </w:r>
      <w:r w:rsidR="00F55E37" w:rsidRPr="00386FB6">
        <w:rPr>
          <w:spacing w:val="9"/>
        </w:rPr>
        <w:t xml:space="preserve"> </w:t>
      </w:r>
      <w:r w:rsidR="006372D0" w:rsidRPr="00386FB6">
        <w:rPr>
          <w:spacing w:val="9"/>
        </w:rPr>
        <w:t>hospitalized patients</w:t>
      </w:r>
      <w:r w:rsidRPr="00386FB6">
        <w:rPr>
          <w:spacing w:val="9"/>
        </w:rPr>
        <w:t>,</w:t>
      </w:r>
      <w:r w:rsidRPr="00386FB6">
        <w:rPr>
          <w:spacing w:val="40"/>
        </w:rPr>
        <w:t xml:space="preserve"> </w:t>
      </w:r>
      <w:r w:rsidRPr="00386FB6">
        <w:t>in</w:t>
      </w:r>
      <w:r w:rsidRPr="00386FB6">
        <w:rPr>
          <w:spacing w:val="40"/>
        </w:rPr>
        <w:t xml:space="preserve"> </w:t>
      </w:r>
      <w:r w:rsidRPr="00386FB6">
        <w:t>whom</w:t>
      </w:r>
      <w:r w:rsidRPr="00386FB6">
        <w:rPr>
          <w:spacing w:val="40"/>
        </w:rPr>
        <w:t xml:space="preserve"> </w:t>
      </w:r>
      <w:r w:rsidRPr="00386FB6">
        <w:t xml:space="preserve">the </w:t>
      </w:r>
      <w:r w:rsidRPr="00386FB6">
        <w:rPr>
          <w:spacing w:val="9"/>
        </w:rPr>
        <w:t>amount</w:t>
      </w:r>
      <w:r w:rsidRPr="00386FB6">
        <w:rPr>
          <w:spacing w:val="36"/>
        </w:rPr>
        <w:t xml:space="preserve"> </w:t>
      </w:r>
      <w:r w:rsidRPr="00386FB6">
        <w:t>of</w:t>
      </w:r>
      <w:r w:rsidRPr="00386FB6">
        <w:rPr>
          <w:spacing w:val="40"/>
        </w:rPr>
        <w:t xml:space="preserve"> </w:t>
      </w:r>
      <w:r w:rsidRPr="00386FB6">
        <w:rPr>
          <w:spacing w:val="10"/>
        </w:rPr>
        <w:t>carbohydrates</w:t>
      </w:r>
      <w:r w:rsidRPr="00386FB6">
        <w:rPr>
          <w:spacing w:val="40"/>
        </w:rPr>
        <w:t xml:space="preserve"> </w:t>
      </w:r>
      <w:r w:rsidRPr="00386FB6">
        <w:rPr>
          <w:spacing w:val="9"/>
        </w:rPr>
        <w:t>consumed</w:t>
      </w:r>
      <w:r w:rsidRPr="00386FB6">
        <w:rPr>
          <w:spacing w:val="38"/>
        </w:rPr>
        <w:t xml:space="preserve"> </w:t>
      </w:r>
      <w:r w:rsidRPr="00386FB6">
        <w:t>at</w:t>
      </w:r>
      <w:r w:rsidRPr="00386FB6">
        <w:rPr>
          <w:spacing w:val="36"/>
        </w:rPr>
        <w:t xml:space="preserve"> </w:t>
      </w:r>
      <w:r w:rsidRPr="00386FB6">
        <w:t>a</w:t>
      </w:r>
      <w:r w:rsidRPr="00386FB6">
        <w:rPr>
          <w:spacing w:val="40"/>
        </w:rPr>
        <w:t xml:space="preserve"> </w:t>
      </w:r>
      <w:r w:rsidRPr="00386FB6">
        <w:t>meal</w:t>
      </w:r>
      <w:r w:rsidRPr="00386FB6">
        <w:rPr>
          <w:spacing w:val="34"/>
        </w:rPr>
        <w:t xml:space="preserve"> </w:t>
      </w:r>
      <w:r w:rsidRPr="00386FB6">
        <w:t>can</w:t>
      </w:r>
      <w:r w:rsidRPr="00386FB6">
        <w:rPr>
          <w:spacing w:val="40"/>
        </w:rPr>
        <w:t xml:space="preserve"> </w:t>
      </w:r>
      <w:r w:rsidRPr="00386FB6">
        <w:t>be</w:t>
      </w:r>
      <w:r w:rsidRPr="00386FB6">
        <w:rPr>
          <w:spacing w:val="38"/>
        </w:rPr>
        <w:t xml:space="preserve"> </w:t>
      </w:r>
      <w:r w:rsidRPr="00386FB6">
        <w:rPr>
          <w:spacing w:val="10"/>
        </w:rPr>
        <w:t>unpredictable.</w:t>
      </w:r>
      <w:r w:rsidRPr="00386FB6">
        <w:rPr>
          <w:spacing w:val="40"/>
        </w:rPr>
        <w:t xml:space="preserve"> </w:t>
      </w:r>
      <w:r w:rsidRPr="00386FB6">
        <w:t>When</w:t>
      </w:r>
      <w:r w:rsidRPr="00386FB6">
        <w:rPr>
          <w:spacing w:val="38"/>
        </w:rPr>
        <w:t xml:space="preserve"> </w:t>
      </w:r>
      <w:r w:rsidRPr="00386FB6">
        <w:rPr>
          <w:spacing w:val="9"/>
        </w:rPr>
        <w:t>compared</w:t>
      </w:r>
      <w:r w:rsidRPr="00386FB6">
        <w:rPr>
          <w:spacing w:val="38"/>
        </w:rPr>
        <w:t xml:space="preserve"> </w:t>
      </w:r>
      <w:r w:rsidRPr="00386FB6">
        <w:t xml:space="preserve">with </w:t>
      </w:r>
      <w:r w:rsidRPr="00386FB6">
        <w:rPr>
          <w:spacing w:val="11"/>
        </w:rPr>
        <w:t>pre-</w:t>
      </w:r>
      <w:r w:rsidRPr="00386FB6">
        <w:t>meal</w:t>
      </w:r>
      <w:r w:rsidRPr="00386FB6">
        <w:rPr>
          <w:spacing w:val="40"/>
        </w:rPr>
        <w:t xml:space="preserve"> </w:t>
      </w:r>
      <w:r w:rsidRPr="00386FB6">
        <w:rPr>
          <w:spacing w:val="9"/>
        </w:rPr>
        <w:t>regular</w:t>
      </w:r>
      <w:r w:rsidRPr="00386FB6">
        <w:rPr>
          <w:spacing w:val="40"/>
        </w:rPr>
        <w:t xml:space="preserve"> </w:t>
      </w:r>
      <w:r w:rsidRPr="00386FB6">
        <w:rPr>
          <w:spacing w:val="9"/>
        </w:rPr>
        <w:t>insulin</w:t>
      </w:r>
      <w:r w:rsidRPr="00386FB6">
        <w:rPr>
          <w:spacing w:val="40"/>
        </w:rPr>
        <w:t xml:space="preserve"> </w:t>
      </w:r>
      <w:r w:rsidRPr="00386FB6">
        <w:t>in</w:t>
      </w:r>
      <w:r w:rsidRPr="00386FB6">
        <w:rPr>
          <w:spacing w:val="40"/>
        </w:rPr>
        <w:t xml:space="preserve"> </w:t>
      </w:r>
      <w:r w:rsidRPr="00386FB6">
        <w:rPr>
          <w:spacing w:val="10"/>
        </w:rPr>
        <w:t>prepubertal</w:t>
      </w:r>
      <w:r w:rsidRPr="00386FB6">
        <w:rPr>
          <w:spacing w:val="40"/>
        </w:rPr>
        <w:t xml:space="preserve"> </w:t>
      </w:r>
      <w:r w:rsidRPr="00386FB6">
        <w:rPr>
          <w:spacing w:val="9"/>
        </w:rPr>
        <w:t>children,</w:t>
      </w:r>
      <w:r w:rsidRPr="00386FB6">
        <w:rPr>
          <w:spacing w:val="40"/>
        </w:rPr>
        <w:t xml:space="preserve"> </w:t>
      </w:r>
      <w:r w:rsidRPr="00386FB6">
        <w:t>post</w:t>
      </w:r>
      <w:r w:rsidRPr="00386FB6">
        <w:rPr>
          <w:spacing w:val="40"/>
        </w:rPr>
        <w:t xml:space="preserve"> </w:t>
      </w:r>
      <w:r w:rsidRPr="00386FB6">
        <w:t>meal</w:t>
      </w:r>
      <w:r w:rsidRPr="00386FB6">
        <w:rPr>
          <w:spacing w:val="40"/>
        </w:rPr>
        <w:t xml:space="preserve"> </w:t>
      </w:r>
      <w:r w:rsidRPr="00386FB6">
        <w:t>insulin</w:t>
      </w:r>
      <w:r w:rsidRPr="00386FB6">
        <w:rPr>
          <w:spacing w:val="40"/>
        </w:rPr>
        <w:t xml:space="preserve"> </w:t>
      </w:r>
      <w:r w:rsidRPr="00386FB6">
        <w:t>lispro</w:t>
      </w:r>
      <w:r w:rsidRPr="00386FB6">
        <w:rPr>
          <w:spacing w:val="40"/>
        </w:rPr>
        <w:t xml:space="preserve"> </w:t>
      </w:r>
      <w:r w:rsidRPr="00386FB6">
        <w:t>showed</w:t>
      </w:r>
      <w:r w:rsidRPr="00386FB6">
        <w:rPr>
          <w:spacing w:val="40"/>
        </w:rPr>
        <w:t xml:space="preserve"> </w:t>
      </w:r>
      <w:r w:rsidRPr="00386FB6">
        <w:t>no</w:t>
      </w:r>
      <w:r w:rsidR="00750C9C" w:rsidRPr="00386FB6">
        <w:t xml:space="preserve"> </w:t>
      </w:r>
      <w:r w:rsidRPr="00386FB6">
        <w:rPr>
          <w:spacing w:val="10"/>
        </w:rPr>
        <w:t>significant</w:t>
      </w:r>
      <w:r w:rsidRPr="00386FB6">
        <w:rPr>
          <w:spacing w:val="38"/>
        </w:rPr>
        <w:t xml:space="preserve"> </w:t>
      </w:r>
      <w:r w:rsidRPr="00386FB6">
        <w:rPr>
          <w:spacing w:val="10"/>
        </w:rPr>
        <w:t>differences</w:t>
      </w:r>
      <w:r w:rsidRPr="00386FB6">
        <w:rPr>
          <w:spacing w:val="37"/>
        </w:rPr>
        <w:t xml:space="preserve"> </w:t>
      </w:r>
      <w:r w:rsidRPr="00386FB6">
        <w:t>in</w:t>
      </w:r>
      <w:r w:rsidRPr="00386FB6">
        <w:rPr>
          <w:spacing w:val="33"/>
        </w:rPr>
        <w:t xml:space="preserve"> </w:t>
      </w:r>
      <w:r w:rsidRPr="00386FB6">
        <w:t>post</w:t>
      </w:r>
      <w:r w:rsidRPr="00386FB6">
        <w:rPr>
          <w:spacing w:val="38"/>
        </w:rPr>
        <w:t xml:space="preserve"> </w:t>
      </w:r>
      <w:r w:rsidRPr="00386FB6">
        <w:t>meal</w:t>
      </w:r>
      <w:r w:rsidRPr="00386FB6">
        <w:rPr>
          <w:spacing w:val="36"/>
        </w:rPr>
        <w:t xml:space="preserve"> </w:t>
      </w:r>
      <w:r w:rsidRPr="00386FB6">
        <w:rPr>
          <w:spacing w:val="9"/>
        </w:rPr>
        <w:t>glucose</w:t>
      </w:r>
      <w:r w:rsidRPr="00386FB6">
        <w:rPr>
          <w:spacing w:val="39"/>
        </w:rPr>
        <w:t xml:space="preserve"> </w:t>
      </w:r>
      <w:r w:rsidRPr="00386FB6">
        <w:rPr>
          <w:spacing w:val="9"/>
        </w:rPr>
        <w:t>levels,</w:t>
      </w:r>
      <w:r w:rsidRPr="00386FB6">
        <w:rPr>
          <w:spacing w:val="38"/>
        </w:rPr>
        <w:t xml:space="preserve"> </w:t>
      </w:r>
      <w:r w:rsidRPr="00386FB6">
        <w:t>rates</w:t>
      </w:r>
      <w:r w:rsidRPr="00386FB6">
        <w:rPr>
          <w:spacing w:val="37"/>
        </w:rPr>
        <w:t xml:space="preserve"> </w:t>
      </w:r>
      <w:r w:rsidRPr="00386FB6">
        <w:t>of</w:t>
      </w:r>
      <w:r w:rsidRPr="00386FB6">
        <w:rPr>
          <w:spacing w:val="10"/>
        </w:rPr>
        <w:t xml:space="preserve"> hypoglycemia,</w:t>
      </w:r>
      <w:r w:rsidRPr="00386FB6">
        <w:rPr>
          <w:spacing w:val="38"/>
        </w:rPr>
        <w:t xml:space="preserve"> </w:t>
      </w:r>
      <w:r w:rsidRPr="00386FB6">
        <w:t>or</w:t>
      </w:r>
      <w:r w:rsidRPr="00386FB6">
        <w:rPr>
          <w:spacing w:val="40"/>
        </w:rPr>
        <w:t xml:space="preserve"> </w:t>
      </w:r>
      <w:r w:rsidRPr="00386FB6">
        <w:t>HbA1c</w:t>
      </w:r>
      <w:r w:rsidR="00ED294D" w:rsidRPr="00386FB6">
        <w:t xml:space="preserve"> </w:t>
      </w:r>
      <w:r w:rsidR="00ED294D" w:rsidRPr="00386FB6">
        <w:fldChar w:fldCharType="begin"/>
      </w:r>
      <w:r w:rsidR="00D55100" w:rsidRPr="00386FB6">
        <w:instrText xml:space="preserve"> ADDIN ZOTERO_ITEM CSL_CITATION {"citationID":"zJrujnw9","properties":{"formattedCitation":"(51)","plainCitation":"(51)","noteIndex":0},"citationItems":[{"id":537,"uris":["http://zotero.org/users/10828560/items/RBCH5BQF"],"itemData":{"id":537,"type":"article-journal","abstract":"AIMS: To study whether post-prandial insulin lispro (PL) could be used as a part of insulin therapy instead of premeal human regular insulin (HR) in prepubertal  children with Type 1 diabetes mellitus (Type 1 DM). PATIENTS AND METHODS: In this  open, randomized cross-over study patients used either PL or HR at breakfast and  at dinner. After a 1-month screening period, patients were randomized to  treatment with PL or HR for 3 months and then they crossed over to the other  insulin for an additional 3 months. The patients were 24 prepubertal children  with Type 1 DM (median age 6.2 years, duration of diabetes 37 months). Home  monitoring of 1-day glucose profiles at meals (premeal, 1 h and 2 h after  breakfast and after dinner) and HbA1c were measured before randomization, before  cross-over, and at the last visit. Data on hypoglycaemic episodes were collected  at each of the seven visits. The variables were compared between the two  treatments. RESULTS: Of the patients 22/24 completed the study. There were no  major differences in the glucose excursions between PL and HR after breakfast  (mean +/- SD: 1-h PL 3.7 +/- 4.7 vs. HR 2.9 +/- 3.9 mmol/l, P = 0.3; 2-h -0.9 +/-  5.4 vs. 0.3 +/- 4.5 mmol/l, P = 0.2, respectively) or after dinner (1-h PL -2.5  +/- 4.8 vs. HR -0.4 +/- 3.7 mmol/l, P = 0.07, 2-h -4.1 +/- 5.2 vs. -0.7 +/- 5.0  mmol/l, P = 0.05, respectively). Mean change of HbA1c was similar in both  treatment groups (PL 0.2 +/- 0.8% vs. HR -0.4 +/- 0.7%, P = 0.1). The frequency  of hypoglycaemic episodes was 4.9 per patient per month during treatment with PL,  and 4.4 during HR (P = 0.3). CONCLUSION: Treatment with post-prandial lispro as a  meal insulin is as effective and safe as traditional treatment with regular  insulin in young children.","container-title":"Diabetic medicine : a journal of the British Diabetic Association","DOI":"10.1046/j.1464-5491.2001.00564.x","ISSN":"0742-3071","issue":"8","journalAbbreviation":"Diabet Med","language":"eng","note":"publisher-place: England\nPMID: 11553203","page":"654-658","title":"Post-prandial insulin lispro vs. human regular insulin in prepubertal children with Type 1 diabetes mellitus.","volume":"18","author":[{"family":"Tupola","given":"S."},{"family":"Komulainen","given":"J."},{"family":"Jääskeläinen","given":"J."},{"family":"Sipilä","given":"I."}],"issued":{"date-parts":[["2001",8]]}}}],"schema":"https://github.com/citation-style-language/schema/raw/master/csl-citation.json"} </w:instrText>
      </w:r>
      <w:r w:rsidR="00ED294D" w:rsidRPr="00386FB6">
        <w:fldChar w:fldCharType="separate"/>
      </w:r>
      <w:r w:rsidR="00D55100" w:rsidRPr="00386FB6">
        <w:t>(51)</w:t>
      </w:r>
      <w:r w:rsidR="00ED294D" w:rsidRPr="00386FB6">
        <w:fldChar w:fldCharType="end"/>
      </w:r>
      <w:r w:rsidRPr="00386FB6">
        <w:t>. In the</w:t>
      </w:r>
      <w:r w:rsidRPr="00386FB6">
        <w:rPr>
          <w:spacing w:val="15"/>
        </w:rPr>
        <w:t xml:space="preserve"> </w:t>
      </w:r>
      <w:r w:rsidRPr="00386FB6">
        <w:t>rare</w:t>
      </w:r>
      <w:r w:rsidRPr="00386FB6">
        <w:rPr>
          <w:spacing w:val="21"/>
        </w:rPr>
        <w:t xml:space="preserve"> </w:t>
      </w:r>
      <w:r w:rsidRPr="00386FB6">
        <w:t>case of</w:t>
      </w:r>
      <w:r w:rsidRPr="00386FB6">
        <w:rPr>
          <w:spacing w:val="15"/>
        </w:rPr>
        <w:t xml:space="preserve"> </w:t>
      </w:r>
      <w:r w:rsidRPr="00386FB6">
        <w:t>severe</w:t>
      </w:r>
      <w:r w:rsidRPr="00386FB6">
        <w:rPr>
          <w:spacing w:val="17"/>
        </w:rPr>
        <w:t xml:space="preserve"> </w:t>
      </w:r>
      <w:r w:rsidRPr="00386FB6">
        <w:t>human</w:t>
      </w:r>
      <w:r w:rsidRPr="00386FB6">
        <w:rPr>
          <w:spacing w:val="21"/>
        </w:rPr>
        <w:t xml:space="preserve"> </w:t>
      </w:r>
      <w:r w:rsidRPr="00386FB6">
        <w:t>insulin allergy,</w:t>
      </w:r>
      <w:r w:rsidRPr="00386FB6">
        <w:rPr>
          <w:spacing w:val="21"/>
        </w:rPr>
        <w:t xml:space="preserve"> </w:t>
      </w:r>
      <w:r w:rsidRPr="00386FB6">
        <w:t>insulin lispro</w:t>
      </w:r>
      <w:r w:rsidRPr="00386FB6">
        <w:rPr>
          <w:spacing w:val="17"/>
        </w:rPr>
        <w:t xml:space="preserve"> </w:t>
      </w:r>
      <w:r w:rsidRPr="00386FB6">
        <w:t>has been</w:t>
      </w:r>
      <w:r w:rsidRPr="00386FB6">
        <w:rPr>
          <w:spacing w:val="17"/>
        </w:rPr>
        <w:t xml:space="preserve"> </w:t>
      </w:r>
      <w:r w:rsidRPr="00386FB6">
        <w:t>shown</w:t>
      </w:r>
      <w:r w:rsidRPr="00386FB6">
        <w:rPr>
          <w:spacing w:val="17"/>
        </w:rPr>
        <w:t xml:space="preserve"> </w:t>
      </w:r>
      <w:r w:rsidRPr="00386FB6">
        <w:t>to</w:t>
      </w:r>
      <w:r w:rsidRPr="00386FB6">
        <w:rPr>
          <w:spacing w:val="17"/>
        </w:rPr>
        <w:t xml:space="preserve"> </w:t>
      </w:r>
      <w:r w:rsidRPr="00386FB6">
        <w:t>be</w:t>
      </w:r>
      <w:r w:rsidRPr="00386FB6">
        <w:rPr>
          <w:spacing w:val="21"/>
        </w:rPr>
        <w:t xml:space="preserve"> </w:t>
      </w:r>
      <w:r w:rsidRPr="00386FB6">
        <w:t>less immunogenic</w:t>
      </w:r>
      <w:r w:rsidR="006A7552" w:rsidRPr="00386FB6">
        <w:t xml:space="preserve"> </w:t>
      </w:r>
      <w:r w:rsidR="006A7552" w:rsidRPr="00386FB6">
        <w:fldChar w:fldCharType="begin"/>
      </w:r>
      <w:r w:rsidR="00D55100" w:rsidRPr="00386FB6">
        <w:instrText xml:space="preserve"> ADDIN ZOTERO_ITEM CSL_CITATION {"citationID":"ekDEyCoW","properties":{"formattedCitation":"(52)","plainCitation":"(52)","noteIndex":0},"citationItems":[{"id":538,"uris":["http://zotero.org/users/10828560/items/ZR7RE92X"],"itemData":{"id":538,"type":"article-journal","abstract":"To evaluate the clinical usefulness of the human insulin analog lispro in a patient with generalized allergy to human insulin.A 34-year-old obese female patient developed systemic allergic reactions to human insulin but tolerated insulin lispro. Sequential analyses of the anti-insulin IgE and IgG immunoglobulins were performed.On intradermal test, the lispro insulin produced a 50% less intense wheal-flare response, compared with human insulin, which was presumed to be due to lispro's molecular form. The intradermal reactivity to both human and lispro insulins decreased with time and disappeared by week 25.125I-labeled lispro and human insulin binding antibody titers of both the IgE and IgG immunoglobulins were high initially, but decreased progressively, becoming very low by the end of 1 year. In in vitro immunoassay, thelispro and human insulins show a complete cross-reactivity.Lispro may be useful for the management of allergy to human insulin. This analog of human insulin appears to have a reduced immunogenic potency.","container-title":"Diabetes Care","DOI":"10.2337/diacare.20.9.1357","ISSN":"0149-5992","issue":"9","journalAbbreviation":"Diabetes Care","page":"1357-1359","source":"Silverchair","title":"Lispro Analog for Treatment of Generalized Allergy to Human Insulin","volume":"20","author":[{"family":"Kumar","given":"Dinesh"}],"issued":{"date-parts":[["1997",9,1]]}}}],"schema":"https://github.com/citation-style-language/schema/raw/master/csl-citation.json"} </w:instrText>
      </w:r>
      <w:r w:rsidR="006A7552" w:rsidRPr="00386FB6">
        <w:fldChar w:fldCharType="separate"/>
      </w:r>
      <w:r w:rsidR="00D55100" w:rsidRPr="00386FB6">
        <w:t>(52)</w:t>
      </w:r>
      <w:r w:rsidR="006A7552" w:rsidRPr="00386FB6">
        <w:fldChar w:fldCharType="end"/>
      </w:r>
      <w:r w:rsidRPr="00386FB6">
        <w:t>.</w:t>
      </w:r>
      <w:r w:rsidR="004622E7" w:rsidRPr="00386FB6">
        <w:t xml:space="preserve"> Lispro-</w:t>
      </w:r>
      <w:proofErr w:type="spellStart"/>
      <w:r w:rsidR="004622E7" w:rsidRPr="00386FB6">
        <w:t>aabc</w:t>
      </w:r>
      <w:proofErr w:type="spellEnd"/>
      <w:r w:rsidR="00361FDB" w:rsidRPr="00386FB6">
        <w:t xml:space="preserve"> includes 2 excipients, citrate and </w:t>
      </w:r>
      <w:proofErr w:type="spellStart"/>
      <w:r w:rsidR="00361FDB" w:rsidRPr="00386FB6">
        <w:t>trepostinil</w:t>
      </w:r>
      <w:proofErr w:type="spellEnd"/>
      <w:r w:rsidR="00465653" w:rsidRPr="00386FB6">
        <w:t xml:space="preserve"> that speed insulin </w:t>
      </w:r>
      <w:r w:rsidR="00465653" w:rsidRPr="00386FB6">
        <w:lastRenderedPageBreak/>
        <w:t>absorption by their effects on local blood vessels</w:t>
      </w:r>
      <w:r w:rsidR="006A7552" w:rsidRPr="00386FB6">
        <w:t xml:space="preserve"> </w:t>
      </w:r>
      <w:r w:rsidR="006A7552" w:rsidRPr="00386FB6">
        <w:fldChar w:fldCharType="begin"/>
      </w:r>
      <w:r w:rsidR="00D81360" w:rsidRPr="00386FB6">
        <w:instrText xml:space="preserve"> ADDIN ZOTERO_ITEM CSL_CITATION {"citationID":"mUM0hg23","properties":{"formattedCitation":"(34)","plainCitation":"(34)","noteIndex":0},"citationItems":[{"id":541,"uris":["http://zotero.org/users/10828560/items/5ZKDT2HW"],"itemData":{"id":541,"type":"article-journal","abstract":"Purpose\nUltra rapid lispro (URLi) is a novel insulin lispro formulation developed to more closely match physiological insulin secretion and improve postprandial glucose control. This study compared the pharmacokinetic and glucodynamic parameters of URLi and Lispro (Humalog®) at 3 dose levels in healthy subjects.\nMethods\nThis randomized, 6-period, subject- and investigator-blind, crossover study included 42 healthy subjects. At each period, subjects received a single subcutaneous dose of 7, 15, or 30 U of URLi or Lispro followed by a 10-h automated euglycemic clamp. Insulin lispro and blood glucose concentrations were measured.\nFindings\nAcross all 3 doses, insulin lispro appeared in the serum 2–5 min faster, and exposure was 6- to 8-fold greater in the first 15 min, with URLi versus Lispro. Exposure beyond 3 h postdose was 45%–52% lower, and duration of exposure was 67–86 min shorter with URLi versus Lispro for all dose levels. Onset of insulin action was 7–9 min faster and insulin action was ~3-fold greater in the first 30 min with URLi versus Lispro across the dose levels. Insulin action beyond 4 h was reduced by 32%–45%, and duration of action was reduced by 47–67 min, with URLi versus Lispro for all 3 dose levels. Overall exposure and total glucose infused were similar between URLi and Lispro at each dose level. Dose proportionality was observed for maximum and overall exposure after URLi. Less than dose-proportional increases in maximum and total glucose infused were observed and were similar for both URLi and Lispro.\nImplications\nURLi exhibited ultra-rapid pharmacokinetic and glucodynamic parameters across all 3 dose levels studied and exhibited dose-proportional increases in exposure in healthy subjects. ClinicalTrials.gov identifier: NCT03286751.","container-title":"Clinical Therapeutics","DOI":"10.1016/j.clinthera.2020.07.005","ISSN":"0149-2918","issue":"9","journalAbbreviation":"Clinical Therapeutics","language":"en","page":"1762-1777.e4","source":"ScienceDirect","title":"Pharmacokinetic and Glucodynamic Responses of Ultra Rapid Lispro vs Lispro Across a Clinically Relevant Range of Subcutaneous Doses in Healthy Subjects","volume":"42","author":[{"family":"Leohr","given":"Jennifer"},{"family":"Dellva","given":"Mary Anne"},{"family":"LaBell","given":"Elizabeth"},{"family":"Coutant","given":"David E."},{"family":"Klein","given":"Oliver"},{"family":"Plum-Moerschel","given":"Leona"},{"family":"Zijlstra","given":"Eric"},{"family":"Linnebjerg","given":"Helle"}],"issued":{"date-parts":[["2020",9,1]]}}}],"schema":"https://github.com/citation-style-language/schema/raw/master/csl-citation.json"} </w:instrText>
      </w:r>
      <w:r w:rsidR="006A7552" w:rsidRPr="00386FB6">
        <w:fldChar w:fldCharType="separate"/>
      </w:r>
      <w:r w:rsidR="00D81360" w:rsidRPr="00386FB6">
        <w:t>(34)</w:t>
      </w:r>
      <w:r w:rsidR="006A7552" w:rsidRPr="00386FB6">
        <w:fldChar w:fldCharType="end"/>
      </w:r>
      <w:r w:rsidR="00465653" w:rsidRPr="00386FB6">
        <w:t xml:space="preserve">. Citrate increases vascular permeability and </w:t>
      </w:r>
      <w:proofErr w:type="spellStart"/>
      <w:r w:rsidR="00465653" w:rsidRPr="00386FB6">
        <w:t>treprostinil</w:t>
      </w:r>
      <w:proofErr w:type="spellEnd"/>
      <w:r w:rsidR="00465653" w:rsidRPr="00386FB6">
        <w:t xml:space="preserve"> promotes vasodilation.</w:t>
      </w:r>
    </w:p>
    <w:p w14:paraId="4C417BB5" w14:textId="77777777" w:rsidR="00430914" w:rsidRPr="00386FB6" w:rsidRDefault="00430914" w:rsidP="001B717E"/>
    <w:p w14:paraId="07339A23" w14:textId="77777777" w:rsidR="00430914" w:rsidRPr="008D4B03" w:rsidRDefault="009D0247" w:rsidP="001B717E">
      <w:pPr>
        <w:rPr>
          <w:color w:val="FF0000"/>
        </w:rPr>
      </w:pPr>
      <w:r w:rsidRPr="008D4B03">
        <w:rPr>
          <w:color w:val="FF0000"/>
          <w:w w:val="105"/>
        </w:rPr>
        <w:t>INSULIN</w:t>
      </w:r>
      <w:r w:rsidRPr="008D4B03">
        <w:rPr>
          <w:color w:val="FF0000"/>
          <w:spacing w:val="-13"/>
          <w:w w:val="105"/>
        </w:rPr>
        <w:t xml:space="preserve"> </w:t>
      </w:r>
      <w:r w:rsidRPr="008D4B03">
        <w:rPr>
          <w:color w:val="FF0000"/>
          <w:w w:val="105"/>
        </w:rPr>
        <w:t>ASPART</w:t>
      </w:r>
      <w:r w:rsidRPr="008D4B03">
        <w:rPr>
          <w:color w:val="FF0000"/>
          <w:spacing w:val="-10"/>
          <w:w w:val="105"/>
        </w:rPr>
        <w:t xml:space="preserve"> </w:t>
      </w:r>
      <w:r w:rsidRPr="008D4B03">
        <w:rPr>
          <w:color w:val="FF0000"/>
          <w:spacing w:val="-2"/>
          <w:w w:val="105"/>
        </w:rPr>
        <w:t>(NOVOLOG)</w:t>
      </w:r>
    </w:p>
    <w:p w14:paraId="61ACD9D9" w14:textId="77777777" w:rsidR="00430914" w:rsidRPr="00386FB6" w:rsidRDefault="00430914" w:rsidP="001B717E"/>
    <w:p w14:paraId="6A13BC93" w14:textId="5710BF06" w:rsidR="00430914" w:rsidRPr="00386FB6" w:rsidRDefault="009D0247" w:rsidP="001B717E">
      <w:r w:rsidRPr="00386FB6">
        <w:t>Insulin</w:t>
      </w:r>
      <w:r w:rsidRPr="00386FB6">
        <w:rPr>
          <w:spacing w:val="8"/>
        </w:rPr>
        <w:t xml:space="preserve"> </w:t>
      </w:r>
      <w:proofErr w:type="spellStart"/>
      <w:r w:rsidRPr="00386FB6">
        <w:t>aspart</w:t>
      </w:r>
      <w:proofErr w:type="spellEnd"/>
      <w:r w:rsidRPr="00386FB6">
        <w:rPr>
          <w:spacing w:val="8"/>
        </w:rPr>
        <w:t xml:space="preserve"> </w:t>
      </w:r>
      <w:r w:rsidRPr="00386FB6">
        <w:t>differs</w:t>
      </w:r>
      <w:r w:rsidRPr="00386FB6">
        <w:rPr>
          <w:spacing w:val="-2"/>
        </w:rPr>
        <w:t xml:space="preserve"> </w:t>
      </w:r>
      <w:r w:rsidRPr="00386FB6">
        <w:t>from</w:t>
      </w:r>
      <w:r w:rsidRPr="00386FB6">
        <w:rPr>
          <w:spacing w:val="-3"/>
        </w:rPr>
        <w:t xml:space="preserve"> </w:t>
      </w:r>
      <w:r w:rsidRPr="00386FB6">
        <w:t>human insulin</w:t>
      </w:r>
      <w:r w:rsidRPr="00386FB6">
        <w:rPr>
          <w:spacing w:val="-5"/>
        </w:rPr>
        <w:t xml:space="preserve"> </w:t>
      </w:r>
      <w:r w:rsidRPr="00386FB6">
        <w:t>by</w:t>
      </w:r>
      <w:r w:rsidRPr="00386FB6">
        <w:rPr>
          <w:spacing w:val="-6"/>
        </w:rPr>
        <w:t xml:space="preserve"> </w:t>
      </w:r>
      <w:r w:rsidRPr="00386FB6">
        <w:t>a substitution</w:t>
      </w:r>
      <w:r w:rsidRPr="00386FB6">
        <w:rPr>
          <w:spacing w:val="-5"/>
        </w:rPr>
        <w:t xml:space="preserve"> </w:t>
      </w:r>
      <w:r w:rsidRPr="00386FB6">
        <w:t>of</w:t>
      </w:r>
      <w:r w:rsidRPr="00386FB6">
        <w:rPr>
          <w:spacing w:val="-6"/>
        </w:rPr>
        <w:t xml:space="preserve"> </w:t>
      </w:r>
      <w:r w:rsidRPr="00386FB6">
        <w:t>the</w:t>
      </w:r>
      <w:r w:rsidRPr="00386FB6">
        <w:rPr>
          <w:spacing w:val="9"/>
        </w:rPr>
        <w:t xml:space="preserve"> </w:t>
      </w:r>
      <w:r w:rsidRPr="00386FB6">
        <w:t>B28</w:t>
      </w:r>
      <w:r w:rsidRPr="00386FB6">
        <w:rPr>
          <w:spacing w:val="9"/>
        </w:rPr>
        <w:t xml:space="preserve"> </w:t>
      </w:r>
      <w:r w:rsidRPr="00386FB6">
        <w:t>amino</w:t>
      </w:r>
      <w:r w:rsidRPr="00386FB6">
        <w:rPr>
          <w:spacing w:val="10"/>
        </w:rPr>
        <w:t xml:space="preserve"> </w:t>
      </w:r>
      <w:r w:rsidRPr="00386FB6">
        <w:t>acid proline</w:t>
      </w:r>
      <w:r w:rsidRPr="00386FB6">
        <w:rPr>
          <w:spacing w:val="10"/>
        </w:rPr>
        <w:t xml:space="preserve"> </w:t>
      </w:r>
      <w:r w:rsidRPr="00386FB6">
        <w:rPr>
          <w:spacing w:val="-4"/>
        </w:rPr>
        <w:t>with</w:t>
      </w:r>
      <w:r w:rsidR="008D4B03">
        <w:rPr>
          <w:spacing w:val="-4"/>
        </w:rPr>
        <w:t xml:space="preserve"> </w:t>
      </w:r>
      <w:r w:rsidRPr="00386FB6">
        <w:t>aspartic acid.</w:t>
      </w:r>
      <w:r w:rsidRPr="00386FB6">
        <w:rPr>
          <w:spacing w:val="-5"/>
        </w:rPr>
        <w:t xml:space="preserve"> </w:t>
      </w:r>
      <w:r w:rsidRPr="00386FB6">
        <w:t>Chemically</w:t>
      </w:r>
      <w:r w:rsidRPr="00386FB6">
        <w:rPr>
          <w:spacing w:val="-1"/>
        </w:rPr>
        <w:t xml:space="preserve"> </w:t>
      </w:r>
      <w:r w:rsidRPr="00386FB6">
        <w:t>it is</w:t>
      </w:r>
      <w:r w:rsidRPr="00386FB6">
        <w:rPr>
          <w:spacing w:val="-6"/>
        </w:rPr>
        <w:t xml:space="preserve"> </w:t>
      </w:r>
      <w:r w:rsidRPr="00386FB6">
        <w:t>B28-aspartic</w:t>
      </w:r>
      <w:r w:rsidRPr="00386FB6">
        <w:rPr>
          <w:spacing w:val="-6"/>
        </w:rPr>
        <w:t xml:space="preserve"> </w:t>
      </w:r>
      <w:r w:rsidRPr="00386FB6">
        <w:t>acid-human</w:t>
      </w:r>
      <w:r w:rsidRPr="00386FB6">
        <w:rPr>
          <w:spacing w:val="-4"/>
        </w:rPr>
        <w:t xml:space="preserve"> </w:t>
      </w:r>
      <w:r w:rsidRPr="00386FB6">
        <w:t>insulin.</w:t>
      </w:r>
      <w:r w:rsidRPr="00386FB6">
        <w:rPr>
          <w:spacing w:val="-1"/>
        </w:rPr>
        <w:t xml:space="preserve"> </w:t>
      </w:r>
      <w:r w:rsidRPr="00386FB6">
        <w:t xml:space="preserve">Fast-acting </w:t>
      </w:r>
      <w:proofErr w:type="spellStart"/>
      <w:r w:rsidRPr="00386FB6">
        <w:t>aspart</w:t>
      </w:r>
      <w:proofErr w:type="spellEnd"/>
      <w:r w:rsidRPr="00386FB6">
        <w:rPr>
          <w:spacing w:val="-5"/>
        </w:rPr>
        <w:t xml:space="preserve"> </w:t>
      </w:r>
      <w:r w:rsidRPr="00386FB6">
        <w:t>adds</w:t>
      </w:r>
      <w:r w:rsidRPr="00386FB6">
        <w:rPr>
          <w:spacing w:val="-6"/>
        </w:rPr>
        <w:t xml:space="preserve"> </w:t>
      </w:r>
      <w:r w:rsidRPr="00386FB6">
        <w:t>2</w:t>
      </w:r>
      <w:r w:rsidRPr="00386FB6">
        <w:rPr>
          <w:spacing w:val="-4"/>
        </w:rPr>
        <w:t xml:space="preserve"> </w:t>
      </w:r>
      <w:r w:rsidRPr="00386FB6">
        <w:t xml:space="preserve">excipients, niacinamide and L-arginine, to conventional </w:t>
      </w:r>
      <w:proofErr w:type="spellStart"/>
      <w:r w:rsidRPr="00386FB6">
        <w:t>aspart</w:t>
      </w:r>
      <w:proofErr w:type="spellEnd"/>
      <w:r w:rsidRPr="00386FB6">
        <w:t xml:space="preserve"> </w:t>
      </w:r>
      <w:r w:rsidR="00CE075D" w:rsidRPr="00386FB6">
        <w:fldChar w:fldCharType="begin"/>
      </w:r>
      <w:r w:rsidR="00D55100" w:rsidRPr="00386FB6">
        <w:instrText xml:space="preserve"> ADDIN ZOTERO_ITEM CSL_CITATION {"citationID":"6fZz7rk9","properties":{"formattedCitation":"(53)","plainCitation":"(53)","noteIndex":0},"citationItems":[{"id":547,"uris":["http://zotero.org/users/10828560/items/MFTZ4E3T"],"itemData":{"id":547,"type":"article-journal","abstract":"Background\nDue to population aging, an increasing number of elderly patients with diabetes use insulin. It is therefore important to investigate the characteristics of new insulins in this population. Faster-acting insulin aspart (faster aspart) is insulin aspart (IAsp) in a new formulation with faster absorption. This study investigated the pharmacological properties of faster aspart in elderly subjects with type 1 diabetes mellitus (T1DM).\n\nMethods\nIn a randomised, double-blind, two-period crossover trial, 30 elderly (≥65 years) and 37 younger adults (18–35 years) with T1DM received single subcutaneous faster aspart or IAsp dosing (0.2 U/kg) and underwent an euglycaemic clamp (target 5.5 mmol/L) for up to 12 h.\n\nResults\nThe pharmacokinetic and pharmacodynamic time profiles were left-shifted for faster aspart versus IAsp. In each age group, onset of appearance occurred approximately twice as fast (~3 min earlier) and early exposure (area under the concentration–time curve [AUC] for serum IAsp from time zero to 30 min [AUCIAsp,0-30 min]) was greater (by 86% in elderly and 67% in younger adults) for faster aspart than for IAsp. Likewise, onset of action occurred 10 min faster in the elderly and 9 min faster in younger adults, and early glucose-lowering effect (AUC for the glucose infusion rate [GIR] from time zero to 30 min [AUCGIR,0-30 min]) was greater (by 109%) for faster aspart than for IAsp in both age groups. Total exposure (AUCIAsp,0-t) and the maximum concentration (C\nmax) for faster aspart were greater (by 30 and 28%, respectively) in elderly than in younger adults. No age group differences were seen for the total (AUCGIR,0-t) or maximum (GIRmax) glucose-lowering effect.\n\nConclusion\nThis study demonstrated that the ultra-fast pharmacological properties of faster aspart are similar in elderly subjects and younger adults with T1DM., \nClinicalTrials.gov Identifier: NCT02003677.\n\nElectronic supplementary material\nThe online version of this article (doi:10.1007/s40266-016-0418-6) contains supplementary material, which is available to authorized users.","container-title":"Drugs &amp; Aging","DOI":"10.1007/s40266-016-0418-6","ISSN":"1170-229X","issue":"1","journalAbbreviation":"Drugs Aging","note":"PMID: 27873152\nPMCID: PMC5222895","page":"29-38","source":"PubMed Central","title":"A Comparison of Pharmacokinetic and Pharmacodynamic Properties Between Faster-Acting Insulin Aspart and Insulin Aspart in Elderly Subjects with Type 1 Diabetes Mellitus","volume":"34","author":[{"family":"Heise","given":"Tim"},{"family":"Hövelmann","given":"Ulrike"},{"family":"Zijlstra","given":"Eric"},{"family":"Stender-Petersen","given":"Kirstine"},{"family":"Jacobsen","given":"Jacob Bonde"},{"family":"Haahr","given":"Hanne"}],"issued":{"date-parts":[["2017"]]}}}],"schema":"https://github.com/citation-style-language/schema/raw/master/csl-citation.json"} </w:instrText>
      </w:r>
      <w:r w:rsidR="00CE075D" w:rsidRPr="00386FB6">
        <w:fldChar w:fldCharType="separate"/>
      </w:r>
      <w:r w:rsidR="00D55100" w:rsidRPr="00386FB6">
        <w:t>(53)</w:t>
      </w:r>
      <w:r w:rsidR="00CE075D" w:rsidRPr="00386FB6">
        <w:fldChar w:fldCharType="end"/>
      </w:r>
      <w:r w:rsidRPr="00386FB6">
        <w:t>.</w:t>
      </w:r>
      <w:r w:rsidR="0007145F" w:rsidRPr="00386FB6">
        <w:rPr>
          <w:color w:val="212121"/>
          <w:shd w:val="clear" w:color="auto" w:fill="FFFFFF"/>
        </w:rPr>
        <w:t xml:space="preserve"> </w:t>
      </w:r>
      <w:r w:rsidR="005476CB" w:rsidRPr="00386FB6">
        <w:rPr>
          <w:color w:val="212121"/>
          <w:shd w:val="clear" w:color="auto" w:fill="FFFFFF"/>
        </w:rPr>
        <w:t>Proposed m</w:t>
      </w:r>
      <w:r w:rsidR="007336B7" w:rsidRPr="00386FB6">
        <w:rPr>
          <w:color w:val="212121"/>
          <w:shd w:val="clear" w:color="auto" w:fill="FFFFFF"/>
        </w:rPr>
        <w:t>echanisms by which n</w:t>
      </w:r>
      <w:r w:rsidR="0007145F" w:rsidRPr="00386FB6">
        <w:rPr>
          <w:color w:val="212121"/>
          <w:shd w:val="clear" w:color="auto" w:fill="FFFFFF"/>
        </w:rPr>
        <w:t xml:space="preserve">iacinamide </w:t>
      </w:r>
      <w:r w:rsidR="00D11C6D" w:rsidRPr="00386FB6">
        <w:rPr>
          <w:color w:val="212121"/>
          <w:shd w:val="clear" w:color="auto" w:fill="FFFFFF"/>
        </w:rPr>
        <w:t xml:space="preserve">promotes more rapid insulin </w:t>
      </w:r>
      <w:proofErr w:type="spellStart"/>
      <w:r w:rsidR="00D11C6D" w:rsidRPr="00386FB6">
        <w:rPr>
          <w:color w:val="212121"/>
          <w:shd w:val="clear" w:color="auto" w:fill="FFFFFF"/>
        </w:rPr>
        <w:t>aspart</w:t>
      </w:r>
      <w:proofErr w:type="spellEnd"/>
      <w:r w:rsidR="00D11C6D" w:rsidRPr="00386FB6">
        <w:rPr>
          <w:color w:val="212121"/>
          <w:shd w:val="clear" w:color="auto" w:fill="FFFFFF"/>
        </w:rPr>
        <w:t xml:space="preserve"> absorption</w:t>
      </w:r>
      <w:r w:rsidR="007336B7" w:rsidRPr="00386FB6">
        <w:rPr>
          <w:color w:val="212121"/>
          <w:shd w:val="clear" w:color="auto" w:fill="FFFFFF"/>
        </w:rPr>
        <w:t xml:space="preserve"> include </w:t>
      </w:r>
      <w:r w:rsidR="005476CB" w:rsidRPr="00386FB6">
        <w:rPr>
          <w:color w:val="212121"/>
          <w:shd w:val="clear" w:color="auto" w:fill="FFFFFF"/>
        </w:rPr>
        <w:t>more rapid</w:t>
      </w:r>
      <w:r w:rsidR="007336B7" w:rsidRPr="00386FB6">
        <w:rPr>
          <w:color w:val="212121"/>
          <w:shd w:val="clear" w:color="auto" w:fill="FFFFFF"/>
        </w:rPr>
        <w:t xml:space="preserve"> </w:t>
      </w:r>
      <w:r w:rsidR="00D11C6D" w:rsidRPr="00386FB6">
        <w:rPr>
          <w:color w:val="212121"/>
          <w:shd w:val="clear" w:color="auto" w:fill="FFFFFF"/>
        </w:rPr>
        <w:t xml:space="preserve">formation of </w:t>
      </w:r>
      <w:r w:rsidR="007336B7" w:rsidRPr="00386FB6">
        <w:rPr>
          <w:color w:val="212121"/>
          <w:shd w:val="clear" w:color="auto" w:fill="FFFFFF"/>
        </w:rPr>
        <w:t>monomeric insulin</w:t>
      </w:r>
      <w:r w:rsidR="00D11C6D" w:rsidRPr="00386FB6">
        <w:rPr>
          <w:color w:val="212121"/>
          <w:shd w:val="clear" w:color="auto" w:fill="FFFFFF"/>
        </w:rPr>
        <w:t>, and enhanced local vascular vasodilatation and permeability</w:t>
      </w:r>
      <w:r w:rsidR="006A7552" w:rsidRPr="00386FB6">
        <w:rPr>
          <w:color w:val="212121"/>
          <w:shd w:val="clear" w:color="auto" w:fill="FFFFFF"/>
        </w:rPr>
        <w:t xml:space="preserve"> </w:t>
      </w:r>
      <w:r w:rsidR="006A7552" w:rsidRPr="00386FB6">
        <w:rPr>
          <w:color w:val="212121"/>
          <w:shd w:val="clear" w:color="auto" w:fill="FFFFFF"/>
        </w:rPr>
        <w:fldChar w:fldCharType="begin"/>
      </w:r>
      <w:r w:rsidR="00D55100" w:rsidRPr="00386FB6">
        <w:rPr>
          <w:color w:val="212121"/>
          <w:shd w:val="clear" w:color="auto" w:fill="FFFFFF"/>
        </w:rPr>
        <w:instrText xml:space="preserve"> ADDIN ZOTERO_ITEM CSL_CITATION {"citationID":"OGsld0MM","properties":{"formattedCitation":"(54)","plainCitation":"(54)","noteIndex":0},"citationItems":[{"id":544,"uris":["http://zotero.org/users/10828560/items/AP2JDY5J"],"itemData":{"id":544,"type":"article-journal","abstract":"Purpose\nFast-acting insulin aspart (faster aspart) is a novel formulation of insulin aspart containing two additional excipients: niacinamide, to increase early absorption, and L-arginine, to optimize stability. The aim of this study was to evaluate the impact of niacinamide on insulin aspart absorption and to investigate the mechanism of action underlying the accelerated absorption.\n\nMethods\nThe impact of niacinamide was assessed in pharmacokinetic analyses in pigs and humans, small angle X-ray scattering experiments, trans-endothelial transport assays, vascular tension measurements, and subcutaneous blood flow imaging.\n\nResults\nNiacinamide increased the rate of early insulin aspart absorption in pigs, and pharmacokinetic modelling revealed this effect to be most pronounced up to ~30–40 min after injection in humans. Niacinamide increased the relative monomer fraction of insulin aspart by ~35%, and the apparent permeability of insulin aspart across an endothelial cell barrier by ~27%. Niacinamide also induced a concentration-dependent vasorelaxation of porcine arteries, and increased skin perfusion in pigs.\n\nConclusion\nNiacinamide mediates the acceleration of initial insulin aspart absorption, and the mechanism of action appears to be multifaceted. Niacinamide increases the initial abundance of insulin aspart monomers and transport of insulin aspart after subcutaneous administration, and also mediates a transient, local vasodilatory effect.\n\nElectronic supplementary material\nThe online version of this article (10.1007/s11095-019-2578-7) contains supplementary material, which is available to authorized users.","container-title":"Pharmaceutical Research","DOI":"10.1007/s11095-019-2578-7","ISSN":"0724-8741","issue":"3","journalAbbreviation":"Pharm Res","note":"PMID: 30746556\nPMCID: PMC6373292","page":"49","source":"PubMed Central","title":"Elucidating the Mechanism of Absorption of Fast-Acting Insulin Aspart: The Role of Niacinamide","title-short":"Elucidating the Mechanism of Absorption of Fast-Acting Insulin Aspart","volume":"36","author":[{"family":"Kildegaard","given":"Jonas"},{"family":"Buckley","given":"Stephen T."},{"family":"Nielsen","given":"Rasmus H."},{"family":"Povlsen","given":"Gro K."},{"family":"Seested","given":"Torben"},{"family":"Ribel","given":"Ulla"},{"family":"Olsen","given":"Helle B."},{"family":"Ludvigsen","given":"Svend"},{"family":"Jeppesen","given":"Claus B."},{"family":"Refsgaard","given":"Hanne H. F."},{"family":"Bendtsen","given":"Kristian M."},{"family":"Kristensen","given":"Niels R."},{"family":"Hostrup","given":"Susanne"},{"family":"Sturis","given":"Jeppe"}],"issued":{"date-parts":[["2019"]]}}}],"schema":"https://github.com/citation-style-language/schema/raw/master/csl-citation.json"} </w:instrText>
      </w:r>
      <w:r w:rsidR="006A7552" w:rsidRPr="00386FB6">
        <w:rPr>
          <w:color w:val="212121"/>
          <w:shd w:val="clear" w:color="auto" w:fill="FFFFFF"/>
        </w:rPr>
        <w:fldChar w:fldCharType="separate"/>
      </w:r>
      <w:r w:rsidR="00D55100" w:rsidRPr="00386FB6">
        <w:t>(54)</w:t>
      </w:r>
      <w:r w:rsidR="006A7552" w:rsidRPr="00386FB6">
        <w:rPr>
          <w:color w:val="212121"/>
          <w:shd w:val="clear" w:color="auto" w:fill="FFFFFF"/>
        </w:rPr>
        <w:fldChar w:fldCharType="end"/>
      </w:r>
      <w:r w:rsidR="00D11C6D" w:rsidRPr="00386FB6">
        <w:rPr>
          <w:color w:val="212121"/>
          <w:shd w:val="clear" w:color="auto" w:fill="FFFFFF"/>
        </w:rPr>
        <w:t>.</w:t>
      </w:r>
    </w:p>
    <w:p w14:paraId="58003B42" w14:textId="77777777" w:rsidR="007336B7" w:rsidRPr="00386FB6" w:rsidRDefault="007336B7" w:rsidP="001B717E"/>
    <w:p w14:paraId="4532E105" w14:textId="77777777" w:rsidR="00430914" w:rsidRPr="008D4B03" w:rsidRDefault="009D0247" w:rsidP="001B717E">
      <w:pPr>
        <w:rPr>
          <w:color w:val="FF0000"/>
        </w:rPr>
      </w:pPr>
      <w:r w:rsidRPr="008D4B03">
        <w:rPr>
          <w:color w:val="FF0000"/>
          <w:w w:val="105"/>
        </w:rPr>
        <w:t>INSULIN GLULISINE</w:t>
      </w:r>
      <w:r w:rsidRPr="008D4B03">
        <w:rPr>
          <w:color w:val="FF0000"/>
          <w:spacing w:val="-9"/>
          <w:w w:val="105"/>
        </w:rPr>
        <w:t xml:space="preserve"> </w:t>
      </w:r>
      <w:r w:rsidRPr="008D4B03">
        <w:rPr>
          <w:color w:val="FF0000"/>
          <w:spacing w:val="-2"/>
          <w:w w:val="105"/>
        </w:rPr>
        <w:t>(APIDRA)</w:t>
      </w:r>
    </w:p>
    <w:p w14:paraId="4BEF5F7F" w14:textId="77777777" w:rsidR="00430914" w:rsidRPr="00386FB6" w:rsidRDefault="00430914" w:rsidP="001B717E"/>
    <w:p w14:paraId="392F6D72" w14:textId="77777777" w:rsidR="00430914" w:rsidRPr="00386FB6" w:rsidRDefault="009D0247" w:rsidP="001B717E">
      <w:r w:rsidRPr="00386FB6">
        <w:t xml:space="preserve">Insulin </w:t>
      </w:r>
      <w:proofErr w:type="spellStart"/>
      <w:r w:rsidRPr="00386FB6">
        <w:t>glulisine</w:t>
      </w:r>
      <w:proofErr w:type="spellEnd"/>
      <w:r w:rsidRPr="00386FB6">
        <w:t xml:space="preserve"> differs from human insulin by</w:t>
      </w:r>
      <w:r w:rsidRPr="00386FB6">
        <w:rPr>
          <w:spacing w:val="-5"/>
        </w:rPr>
        <w:t xml:space="preserve"> </w:t>
      </w:r>
      <w:r w:rsidRPr="00386FB6">
        <w:t>changes in</w:t>
      </w:r>
      <w:r w:rsidRPr="00386FB6">
        <w:rPr>
          <w:spacing w:val="-3"/>
        </w:rPr>
        <w:t xml:space="preserve"> </w:t>
      </w:r>
      <w:r w:rsidRPr="00386FB6">
        <w:t>the</w:t>
      </w:r>
      <w:r w:rsidRPr="00386FB6">
        <w:rPr>
          <w:spacing w:val="-3"/>
        </w:rPr>
        <w:t xml:space="preserve"> </w:t>
      </w:r>
      <w:r w:rsidRPr="00386FB6">
        <w:t>amino acid asparagine at position B3 to lysine and the lysine at position B29 to glutamic acid. Chemically, it is 3B-lysine-29B-glutamic acid-human insulin.</w:t>
      </w:r>
    </w:p>
    <w:p w14:paraId="6B866DE0" w14:textId="77777777" w:rsidR="00430914" w:rsidRPr="00386FB6" w:rsidRDefault="00430914" w:rsidP="001B717E"/>
    <w:p w14:paraId="1F3224CF" w14:textId="77777777" w:rsidR="00430914" w:rsidRPr="008D4B03" w:rsidRDefault="009D0247" w:rsidP="001B717E">
      <w:pPr>
        <w:rPr>
          <w:color w:val="FF0000"/>
        </w:rPr>
      </w:pPr>
      <w:r w:rsidRPr="008D4B03">
        <w:rPr>
          <w:color w:val="FF0000"/>
        </w:rPr>
        <w:t>INHALED (TECHNOSPHERE) INSULIN</w:t>
      </w:r>
      <w:r w:rsidRPr="008D4B03">
        <w:rPr>
          <w:color w:val="FF0000"/>
          <w:spacing w:val="-5"/>
        </w:rPr>
        <w:t xml:space="preserve"> </w:t>
      </w:r>
      <w:r w:rsidRPr="008D4B03">
        <w:rPr>
          <w:color w:val="FF0000"/>
          <w:spacing w:val="-2"/>
        </w:rPr>
        <w:t>(AFREZZA)</w:t>
      </w:r>
    </w:p>
    <w:p w14:paraId="61BAEB8B" w14:textId="77777777" w:rsidR="00430914" w:rsidRPr="00386FB6" w:rsidRDefault="00430914" w:rsidP="001B717E"/>
    <w:p w14:paraId="5AEB253C" w14:textId="727BFF8B" w:rsidR="00430914" w:rsidRPr="00386FB6" w:rsidRDefault="009D0247" w:rsidP="001B717E">
      <w:r w:rsidRPr="00386FB6">
        <w:t>Inhaled insulin</w:t>
      </w:r>
      <w:r w:rsidRPr="00386FB6">
        <w:rPr>
          <w:spacing w:val="-5"/>
        </w:rPr>
        <w:t xml:space="preserve"> </w:t>
      </w:r>
      <w:r w:rsidRPr="00386FB6">
        <w:t>formulations</w:t>
      </w:r>
      <w:r w:rsidRPr="00386FB6">
        <w:rPr>
          <w:spacing w:val="-2"/>
        </w:rPr>
        <w:t xml:space="preserve"> </w:t>
      </w:r>
      <w:r w:rsidRPr="00386FB6">
        <w:t>deliver</w:t>
      </w:r>
      <w:r w:rsidRPr="00386FB6">
        <w:rPr>
          <w:spacing w:val="-9"/>
        </w:rPr>
        <w:t xml:space="preserve"> </w:t>
      </w:r>
      <w:r w:rsidRPr="00386FB6">
        <w:t>powdered</w:t>
      </w:r>
      <w:r w:rsidR="008F009E" w:rsidRPr="00386FB6">
        <w:t xml:space="preserve"> recombinant human regular</w:t>
      </w:r>
      <w:r w:rsidRPr="00386FB6">
        <w:t xml:space="preserve"> insulin into the lower</w:t>
      </w:r>
      <w:r w:rsidRPr="00386FB6">
        <w:rPr>
          <w:spacing w:val="-9"/>
        </w:rPr>
        <w:t xml:space="preserve"> </w:t>
      </w:r>
      <w:r w:rsidRPr="00386FB6">
        <w:t>airways</w:t>
      </w:r>
      <w:r w:rsidRPr="00386FB6">
        <w:rPr>
          <w:spacing w:val="-7"/>
        </w:rPr>
        <w:t xml:space="preserve"> </w:t>
      </w:r>
      <w:r w:rsidRPr="00386FB6">
        <w:t>using an inhaled</w:t>
      </w:r>
      <w:r w:rsidRPr="00386FB6">
        <w:rPr>
          <w:spacing w:val="-5"/>
        </w:rPr>
        <w:t xml:space="preserve"> </w:t>
      </w:r>
      <w:r w:rsidRPr="00386FB6">
        <w:t xml:space="preserve">delivery device. </w:t>
      </w:r>
      <w:proofErr w:type="spellStart"/>
      <w:r w:rsidRPr="00386FB6">
        <w:t>Exubera</w:t>
      </w:r>
      <w:proofErr w:type="spellEnd"/>
      <w:r w:rsidRPr="00386FB6">
        <w:t xml:space="preserve"> received FDA approval in 2006 but failed to gain market share and production was discontinued after</w:t>
      </w:r>
      <w:r w:rsidRPr="00386FB6">
        <w:rPr>
          <w:spacing w:val="-4"/>
        </w:rPr>
        <w:t xml:space="preserve"> </w:t>
      </w:r>
      <w:r w:rsidRPr="00386FB6">
        <w:t>1 year.</w:t>
      </w:r>
      <w:r w:rsidRPr="00386FB6">
        <w:rPr>
          <w:spacing w:val="-6"/>
        </w:rPr>
        <w:t xml:space="preserve"> </w:t>
      </w:r>
      <w:r w:rsidRPr="00386FB6">
        <w:t>Technosphere insulin (</w:t>
      </w:r>
      <w:proofErr w:type="spellStart"/>
      <w:r w:rsidRPr="00386FB6">
        <w:t>Afrezza</w:t>
      </w:r>
      <w:proofErr w:type="spellEnd"/>
      <w:r w:rsidRPr="00386FB6">
        <w:t>)</w:t>
      </w:r>
      <w:r w:rsidRPr="00386FB6">
        <w:rPr>
          <w:spacing w:val="-4"/>
        </w:rPr>
        <w:t xml:space="preserve"> </w:t>
      </w:r>
      <w:r w:rsidRPr="00386FB6">
        <w:t>was</w:t>
      </w:r>
      <w:r w:rsidRPr="00386FB6">
        <w:rPr>
          <w:spacing w:val="-2"/>
        </w:rPr>
        <w:t xml:space="preserve"> </w:t>
      </w:r>
      <w:r w:rsidRPr="00386FB6">
        <w:t>FDA</w:t>
      </w:r>
      <w:r w:rsidRPr="00386FB6">
        <w:rPr>
          <w:spacing w:val="-5"/>
        </w:rPr>
        <w:t xml:space="preserve"> </w:t>
      </w:r>
      <w:r w:rsidRPr="00386FB6">
        <w:t>approved in</w:t>
      </w:r>
      <w:r w:rsidRPr="00386FB6">
        <w:rPr>
          <w:spacing w:val="-5"/>
        </w:rPr>
        <w:t xml:space="preserve"> </w:t>
      </w:r>
      <w:r w:rsidRPr="00386FB6">
        <w:t>2014.</w:t>
      </w:r>
      <w:r w:rsidRPr="00386FB6">
        <w:rPr>
          <w:spacing w:val="-1"/>
        </w:rPr>
        <w:t xml:space="preserve"> </w:t>
      </w:r>
      <w:r w:rsidRPr="00386FB6">
        <w:t>Its</w:t>
      </w:r>
      <w:r w:rsidRPr="00386FB6">
        <w:rPr>
          <w:spacing w:val="-2"/>
        </w:rPr>
        <w:t xml:space="preserve"> </w:t>
      </w:r>
      <w:r w:rsidRPr="00386FB6">
        <w:t>pulmonary absorption leads to a more rapid absorption than currently available, subcutaneously administered rapid-acting insulin preparations. In subjects with type 2 diabetes, serum insulin levels rise within 5 minutes after inhalation and peak after 17 minutes</w:t>
      </w:r>
      <w:r w:rsidR="00A108E7" w:rsidRPr="00386FB6">
        <w:t xml:space="preserve"> </w:t>
      </w:r>
      <w:r w:rsidR="00A108E7" w:rsidRPr="00386FB6">
        <w:fldChar w:fldCharType="begin"/>
      </w:r>
      <w:r w:rsidR="00D55100" w:rsidRPr="00386FB6">
        <w:instrText xml:space="preserve"> ADDIN ZOTERO_ITEM CSL_CITATION {"citationID":"9CwmzevW","properties":{"formattedCitation":"(55)","plainCitation":"(55)","noteIndex":0},"citationItems":[{"id":682,"uris":["http://zotero.org/users/10828560/items/78F43DZJ"],"itemData":{"id":682,"type":"article-journal","abstract":"This study assessed time action profile and within- and between-subject variability of inhaled Technosphere® Insulin (TI) compared with subcutaneous regular human insulin (sc RHI).Thirteen subjects with type 2 diabetes (age 56 ± 7 years, ...","container-title":"Journal of Diabetes Science and Technology","DOI":"10.1177/193229680800200206","issue":"2","language":"en","note":"publisher: Diabetes Technology Society\nPMID: 19885344","page":"205","source":"www.ncbi.nlm.nih.gov","title":"Inhaled Technosphere® Insulin in Comparison to Subcutaneous Regular Human Insulin: Time Action Profile and Variability in Subjects with Type 2 Diabetes","title-short":"Inhaled Technosphere® Insulin in Comparison to Subcutaneous Regular Human Insulin","volume":"2","author":[{"family":"Rave","given":"Klaus"},{"family":"Heise","given":"Tim"},{"family":"Heinemann","given":"Lutz"},{"family":"Boss","given":"Anders H."}],"issued":{"date-parts":[["2008",3]]}}}],"schema":"https://github.com/citation-style-language/schema/raw/master/csl-citation.json"} </w:instrText>
      </w:r>
      <w:r w:rsidR="00A108E7" w:rsidRPr="00386FB6">
        <w:fldChar w:fldCharType="separate"/>
      </w:r>
      <w:r w:rsidR="00D55100" w:rsidRPr="00386FB6">
        <w:t>(55)</w:t>
      </w:r>
      <w:r w:rsidR="00A108E7" w:rsidRPr="00386FB6">
        <w:fldChar w:fldCharType="end"/>
      </w:r>
      <w:r w:rsidRPr="00386FB6">
        <w:t xml:space="preserve">. When compared with pre-meal human regular insulin, </w:t>
      </w:r>
      <w:proofErr w:type="spellStart"/>
      <w:r w:rsidRPr="00386FB6">
        <w:t>technosphere</w:t>
      </w:r>
      <w:proofErr w:type="spellEnd"/>
      <w:r w:rsidRPr="00386FB6">
        <w:t xml:space="preserve"> insulin more effectively reduced 4-hour postprandial glucose area under the curve by 52% </w:t>
      </w:r>
      <w:r w:rsidR="00A108E7" w:rsidRPr="00386FB6">
        <w:fldChar w:fldCharType="begin"/>
      </w:r>
      <w:r w:rsidR="00D55100" w:rsidRPr="00386FB6">
        <w:instrText xml:space="preserve"> ADDIN ZOTERO_ITEM CSL_CITATION {"citationID":"6Pib3pqz","properties":{"formattedCitation":"(56)","plainCitation":"(56)","noteIndex":0},"citationItems":[{"id":680,"uris":["http://zotero.org/users/10828560/items/LARFPMNA"],"itemData":{"id":680,"type":"webpage","title":"Coverage of Postprandial Blood Glucose Excursions With Inhaled Technosphere Insulin in Comparison to Subcutaneously Injected Regular Human Insulin in Subjects With Type 2 Diabetes | Diabetes Care | American Diabetes Association","URL":"https://diabetesjournals.org/care/article/30/9/2307/29333/Coverage-of-Postprandial-Blood-Glucose-Excursions","accessed":{"date-parts":[["2022",12,28]]}}}],"schema":"https://github.com/citation-style-language/schema/raw/master/csl-citation.json"} </w:instrText>
      </w:r>
      <w:r w:rsidR="00A108E7" w:rsidRPr="00386FB6">
        <w:fldChar w:fldCharType="separate"/>
      </w:r>
      <w:r w:rsidR="00D55100" w:rsidRPr="00386FB6">
        <w:t>(56)</w:t>
      </w:r>
      <w:r w:rsidR="00A108E7" w:rsidRPr="00386FB6">
        <w:fldChar w:fldCharType="end"/>
      </w:r>
      <w:r w:rsidRPr="00386FB6">
        <w:t xml:space="preserve">. Only 0.3% of </w:t>
      </w:r>
      <w:proofErr w:type="spellStart"/>
      <w:r w:rsidRPr="00386FB6">
        <w:t>technosphere</w:t>
      </w:r>
      <w:proofErr w:type="spellEnd"/>
      <w:r w:rsidRPr="00386FB6">
        <w:t xml:space="preserve"> insulin is detectable in the lungs after 12 </w:t>
      </w:r>
      <w:r w:rsidRPr="00386FB6">
        <w:rPr>
          <w:spacing w:val="-2"/>
        </w:rPr>
        <w:t>hours.</w:t>
      </w:r>
    </w:p>
    <w:p w14:paraId="0A0064AA" w14:textId="77777777" w:rsidR="00430914" w:rsidRPr="00386FB6" w:rsidRDefault="00430914" w:rsidP="001B717E"/>
    <w:p w14:paraId="4C227685" w14:textId="2BE3DBA3" w:rsidR="00430914" w:rsidRPr="00386FB6" w:rsidRDefault="009D0247" w:rsidP="001B717E">
      <w:r w:rsidRPr="00386FB6">
        <w:t>Technosphere insulin</w:t>
      </w:r>
      <w:r w:rsidRPr="00386FB6">
        <w:rPr>
          <w:spacing w:val="-3"/>
        </w:rPr>
        <w:t xml:space="preserve"> </w:t>
      </w:r>
      <w:r w:rsidRPr="00386FB6">
        <w:t>leads</w:t>
      </w:r>
      <w:r w:rsidRPr="00386FB6">
        <w:rPr>
          <w:spacing w:val="-5"/>
        </w:rPr>
        <w:t xml:space="preserve"> </w:t>
      </w:r>
      <w:r w:rsidRPr="00386FB6">
        <w:t>to</w:t>
      </w:r>
      <w:r w:rsidRPr="00386FB6">
        <w:rPr>
          <w:spacing w:val="-3"/>
        </w:rPr>
        <w:t xml:space="preserve"> </w:t>
      </w:r>
      <w:r w:rsidRPr="00386FB6">
        <w:t>a</w:t>
      </w:r>
      <w:r w:rsidRPr="00386FB6">
        <w:rPr>
          <w:spacing w:val="-3"/>
        </w:rPr>
        <w:t xml:space="preserve"> </w:t>
      </w:r>
      <w:r w:rsidRPr="00386FB6">
        <w:t>dry</w:t>
      </w:r>
      <w:r w:rsidRPr="00386FB6">
        <w:rPr>
          <w:spacing w:val="-1"/>
        </w:rPr>
        <w:t xml:space="preserve"> </w:t>
      </w:r>
      <w:r w:rsidRPr="00386FB6">
        <w:t>cough in 19-30%</w:t>
      </w:r>
      <w:r w:rsidRPr="00386FB6">
        <w:rPr>
          <w:spacing w:val="-5"/>
        </w:rPr>
        <w:t xml:space="preserve"> </w:t>
      </w:r>
      <w:r w:rsidRPr="00386FB6">
        <w:t>of subjects</w:t>
      </w:r>
      <w:r w:rsidRPr="00386FB6">
        <w:rPr>
          <w:spacing w:val="-5"/>
        </w:rPr>
        <w:t xml:space="preserve"> </w:t>
      </w:r>
      <w:r w:rsidRPr="00386FB6">
        <w:t>tested</w:t>
      </w:r>
      <w:r w:rsidR="006C451B" w:rsidRPr="00386FB6">
        <w:t xml:space="preserve"> </w:t>
      </w:r>
      <w:r w:rsidR="006C451B" w:rsidRPr="00386FB6">
        <w:fldChar w:fldCharType="begin"/>
      </w:r>
      <w:r w:rsidR="00D55100" w:rsidRPr="00386FB6">
        <w:instrText xml:space="preserve"> ADDIN ZOTERO_ITEM CSL_CITATION {"citationID":"GJQjxeza","properties":{"formattedCitation":"(36,55,57,58)","plainCitation":"(36,55,57,58)","noteIndex":0},"citationItems":[{"id":434,"uris":["http://zotero.org/users/10828560/items/RYK6J7I4"],"itemData":{"id":434,"type":"article-journal","abstract":"OBJECTIVE—This study compares the time-action profile of inhaled insulin (INH; Exubera) with that of subcutaneously injected insulin lispro (ILP) or regular human insulin (RHI) in healthy volunteers.RESEARCH DESIGN AND METHODS—In this open-label, randomized, three-way, crossover study, 17 healthy male volunteers were given each of the following treatments in random order: INH (6 mg), ILP (18 units), or RHI (18 units). Glucose infusion rates and serum insulin concentrations were monitored over 10 h.RESULTS—INH had a faster onset of action than both RHI and ILP, as indicated by shorter time to early half-maximal effect (32 vs. 48 and 41 min, respectively; P &amp;lt; 0.001 for IHN vs. RHI and P &amp;lt; 0.05 for IHN vs. ILP). Time to maximal effect was comparable between INH and ILP (143 vs. 137 min; NS) but was shorter for INH than RHI (193 min; P &amp;lt; 0.01). The maximal metabolic effect of INH was comparable with RHI but lower than ILP (8.7 vs. 9.8 vs. 11.2 mg · kg–1 · min–1, respectively; P &amp;lt; 0.01 for INH vs. ILP). The duration of action of INH, indicated by time to late half-maximal effect (387 min), was longer than ILP (313 min; P &amp;lt; 0.01) and comparable to RHI (415 min; NS). Total glucodynamic effect after inhalation of INH was comparable to both ILP and RHI (NS). Relative bioefficacy of INH was 10% versus RHI and 11% versus ILP. No drug-related adverse events were observed.CONCLUSIONS—INH had a faster onset of action than RHI or ILP and a duration of action longer than ILP and comparable to RHI. These characteristics suggest that inhaled insulin is suitable for prandial insulin supplementation in patients with diabetes.","container-title":"Diabetes Care","DOI":"10.2337/diacare.28.5.1077","ISSN":"0149-5992","issue":"5","journalAbbreviation":"Diabetes Care","page":"1077-1082","source":"Silverchair","title":"Time-Action Profile of Inhaled Insulin in Comparison With Subcutaneously Injected Insulin Lispro and Regular Human Insulin","volume":"28","author":[{"family":"Rave","given":"Klaus"},{"family":"Bott","given":"Susanne"},{"family":"Heinemann","given":"Lutz"},{"family":"Sha","given":"Sue"},{"family":"Becker","given":"Reinhard H.A."},{"family":"Willavize","given":"Susan A."},{"family":"Heise","given":"Tim"}],"issued":{"date-parts":[["2005",5,1]]}}},{"id":682,"uris":["http://zotero.org/users/10828560/items/78F43DZJ"],"itemData":{"id":682,"type":"article-journal","abstract":"This study assessed time action profile and within- and between-subject variability of inhaled Technosphere® Insulin (TI) compared with subcutaneous regular human insulin (sc RHI).Thirteen subjects with type 2 diabetes (age 56 ± 7 years, ...","container-title":"Journal of Diabetes Science and Technology","DOI":"10.1177/193229680800200206","issue":"2","language":"en","note":"publisher: Diabetes Technology Society\nPMID: 19885344","page":"205","source":"www.ncbi.nlm.nih.gov","title":"Inhaled Technosphere® Insulin in Comparison to Subcutaneous Regular Human Insulin: Time Action Profile and Variability in Subjects with Type 2 Diabetes","title-short":"Inhaled Technosphere® Insulin in Comparison to Subcutaneous Regular Human Insulin","volume":"2","author":[{"family":"Rave","given":"Klaus"},{"family":"Heise","given":"Tim"},{"family":"Heinemann","given":"Lutz"},{"family":"Boss","given":"Anders H."}],"issued":{"date-parts":[["2008",3]]}}},{"id":713,"uris":["http://zotero.org/users/10828560/items/8KNWBRVU"],"itemData":{"id":713,"type":"article-journal","abstract":"OBJECTIVE—This double-blind, placebo-controlled, randomized, multicenter, parallel-group study compared the efficacy, safety, and tolerability of Technosphere insulin with Technosphere powder as placebo in insulin-naive type 2 diabetic patients whose diabetes was suboptimally controlled with oral antidiabetic agents.RESEARCH DESIGN AND METHODS—Patients (n = 126) were randomly assigned to 12 weeks of therapy with Technosphere insulin or Technosphere powder after lifestyle education on nutrition, exercise, and instructions on inhaler use. The primary efficacy outcome was change in A1C from baseline to study end, and the secondary efficacy outcome was area under the curve for postprandial glucose levels during a meal test at treatment weeks 4, 8, and 12.RESULTS—A1C reduction from a mean baseline of 7.9% was greater with Technosphere insulin than with Technosphere powder (−0.72 vs. −0.30%; P = 0.003). Postprandial glucose excursions were reduced by 56% with Technosphere insulin compared with baseline, and maximal postprandial glucose levels were reduced by 43% compared with Technosphere powder. Incidences of hypoglycemia, hyperglycemia, cough, and other adverse events were low in both groups. Body weight was unchanged in both groups.CONCLUSIONS—Technosphere insulin was well tolerated and demonstrated significant improvement in glycemic control with clinically meaningful reductions in A1C levels and postprandial glucose concentrations after 12 weeks of treatment.","container-title":"Diabetes Care","DOI":"10.2337/dc08-0315","ISSN":"0149-5992","issue":"11","journalAbbreviation":"Diabetes Care","page":"2177-2182","source":"Silverchair","title":"Efficacy and Safety of Technosphere Inhaled Insulin Compared With Technosphere Powder Placebo in Insulin-Naive Type 2 Diabetes Suboptimally Controlled With Oral Agents","volume":"31","author":[{"family":"Rosenstock","given":"Julio"},{"family":"Bergenstal","given":"Richard"},{"family":"DeFronzo","given":"Ralph A."},{"family":"Hirsch","given":"Irl B."},{"family":"Klonoff","given":"David"},{"family":"Boss","given":"Anders H."},{"family":"Kramer","given":"David"},{"family":"Petrucci","given":"Richard"},{"family":"Yu","given":"Wen"},{"family":"Levy","given":"Brian"},{"literal":"for the 0008 Study Group"}],"issued":{"date-parts":[["2008",11,1]]}}},{"id":716,"uris":["http://zotero.org/users/10828560/items/EQZFEBE2"],"itemData":{"id":716,"type":"article-journal","container-title":"The Lancet","DOI":"10.1016/S0140-6736(10)60632-0","ISSN":"0140-6736, 1474-547X","issue":"9733","journalAbbreviation":"The Lancet","language":"English","note":"publisher: Elsevier\nPMID: 20609970","page":"2244-2253","source":"www.thelancet.com","title":"Prandial inhaled insulin plus basal insulin glargine versus twice daily biaspart insulin for type 2 diabetes: a multicentre randomised trial","title-short":"Prandial inhaled insulin plus basal insulin glargine versus twice daily biaspart insulin for type 2 diabetes","volume":"375","author":[{"family":"Rosenstock","given":"Julio"},{"family":"Lorber","given":"Daniel L."},{"family":"Gnudi","given":"Luigi"},{"family":"Howard","given":"Campbell P."},{"family":"Bilheimer","given":"David W."},{"family":"Chang","given":"P.-C."},{"family":"Petrucci","given":"Richard E."},{"family":"Boss","given":"Anders H."},{"family":"Richardson","given":"Peter C."}],"issued":{"date-parts":[["2010",6,26]]}}}],"schema":"https://github.com/citation-style-language/schema/raw/master/csl-citation.json"} </w:instrText>
      </w:r>
      <w:r w:rsidR="006C451B" w:rsidRPr="00386FB6">
        <w:fldChar w:fldCharType="separate"/>
      </w:r>
      <w:r w:rsidR="00D55100" w:rsidRPr="00386FB6">
        <w:t>(36,55,57,58)</w:t>
      </w:r>
      <w:r w:rsidR="006C451B" w:rsidRPr="00386FB6">
        <w:fldChar w:fldCharType="end"/>
      </w:r>
      <w:r w:rsidRPr="00386FB6">
        <w:t>.</w:t>
      </w:r>
      <w:r w:rsidRPr="00386FB6">
        <w:rPr>
          <w:spacing w:val="-4"/>
        </w:rPr>
        <w:t xml:space="preserve"> </w:t>
      </w:r>
      <w:r w:rsidRPr="00386FB6">
        <w:t>Small</w:t>
      </w:r>
      <w:r w:rsidRPr="00386FB6">
        <w:rPr>
          <w:spacing w:val="-2"/>
        </w:rPr>
        <w:t xml:space="preserve"> </w:t>
      </w:r>
      <w:r w:rsidRPr="00386FB6">
        <w:t>reductions</w:t>
      </w:r>
      <w:r w:rsidRPr="00386FB6">
        <w:rPr>
          <w:spacing w:val="-1"/>
        </w:rPr>
        <w:t xml:space="preserve"> </w:t>
      </w:r>
      <w:r w:rsidRPr="00386FB6">
        <w:t>in forced expiratory volume (FEV1) are observed in the first 3-6 months of use which are non-progressive for up to 2 years of follow up and reversible after drug discontinuation (42,44,45). The use</w:t>
      </w:r>
      <w:r w:rsidRPr="00386FB6">
        <w:rPr>
          <w:spacing w:val="-4"/>
        </w:rPr>
        <w:t xml:space="preserve"> </w:t>
      </w:r>
      <w:r w:rsidRPr="00386FB6">
        <w:t>of</w:t>
      </w:r>
      <w:r w:rsidRPr="00386FB6">
        <w:rPr>
          <w:spacing w:val="-5"/>
        </w:rPr>
        <w:t xml:space="preserve"> </w:t>
      </w:r>
      <w:proofErr w:type="spellStart"/>
      <w:r w:rsidRPr="00386FB6">
        <w:t>technosphere</w:t>
      </w:r>
      <w:proofErr w:type="spellEnd"/>
      <w:r w:rsidR="00226B3B" w:rsidRPr="00386FB6">
        <w:t xml:space="preserve"> insulin</w:t>
      </w:r>
      <w:r w:rsidRPr="00386FB6">
        <w:t xml:space="preserve"> is</w:t>
      </w:r>
      <w:r w:rsidRPr="00386FB6">
        <w:rPr>
          <w:spacing w:val="-1"/>
        </w:rPr>
        <w:t xml:space="preserve"> </w:t>
      </w:r>
      <w:r w:rsidRPr="00386FB6">
        <w:t>contraindicated</w:t>
      </w:r>
      <w:r w:rsidRPr="00386FB6">
        <w:rPr>
          <w:spacing w:val="-4"/>
        </w:rPr>
        <w:t xml:space="preserve"> </w:t>
      </w:r>
      <w:r w:rsidRPr="00386FB6">
        <w:t>in</w:t>
      </w:r>
      <w:r w:rsidRPr="00386FB6">
        <w:rPr>
          <w:spacing w:val="-4"/>
        </w:rPr>
        <w:t xml:space="preserve"> </w:t>
      </w:r>
      <w:r w:rsidRPr="00386FB6">
        <w:t>patients</w:t>
      </w:r>
      <w:r w:rsidRPr="00386FB6">
        <w:rPr>
          <w:spacing w:val="-6"/>
        </w:rPr>
        <w:t xml:space="preserve"> </w:t>
      </w:r>
      <w:r w:rsidRPr="00386FB6">
        <w:t>who smoke</w:t>
      </w:r>
      <w:r w:rsidRPr="00386FB6">
        <w:rPr>
          <w:spacing w:val="-4"/>
        </w:rPr>
        <w:t xml:space="preserve"> </w:t>
      </w:r>
      <w:r w:rsidRPr="00386FB6">
        <w:t>or</w:t>
      </w:r>
      <w:r w:rsidRPr="00386FB6">
        <w:rPr>
          <w:spacing w:val="-8"/>
        </w:rPr>
        <w:t xml:space="preserve"> </w:t>
      </w:r>
      <w:r w:rsidRPr="00386FB6">
        <w:t>have COPD</w:t>
      </w:r>
      <w:r w:rsidRPr="00386FB6">
        <w:rPr>
          <w:spacing w:val="-2"/>
        </w:rPr>
        <w:t xml:space="preserve"> </w:t>
      </w:r>
      <w:r w:rsidRPr="00386FB6">
        <w:t>because of alterations in drug</w:t>
      </w:r>
      <w:r w:rsidRPr="00386FB6">
        <w:rPr>
          <w:spacing w:val="-4"/>
        </w:rPr>
        <w:t xml:space="preserve"> </w:t>
      </w:r>
      <w:r w:rsidRPr="00386FB6">
        <w:t>absorption.</w:t>
      </w:r>
      <w:r w:rsidRPr="00386FB6">
        <w:rPr>
          <w:spacing w:val="-5"/>
        </w:rPr>
        <w:t xml:space="preserve"> </w:t>
      </w:r>
      <w:r w:rsidRPr="00386FB6">
        <w:t>Spirometry</w:t>
      </w:r>
      <w:r w:rsidRPr="00386FB6">
        <w:rPr>
          <w:spacing w:val="-6"/>
        </w:rPr>
        <w:t xml:space="preserve"> </w:t>
      </w:r>
      <w:r w:rsidRPr="00386FB6">
        <w:t>needs</w:t>
      </w:r>
      <w:r w:rsidRPr="00386FB6">
        <w:rPr>
          <w:spacing w:val="-2"/>
        </w:rPr>
        <w:t xml:space="preserve"> </w:t>
      </w:r>
      <w:r w:rsidRPr="00386FB6">
        <w:t>to be</w:t>
      </w:r>
      <w:r w:rsidRPr="00386FB6">
        <w:rPr>
          <w:spacing w:val="-4"/>
        </w:rPr>
        <w:t xml:space="preserve"> </w:t>
      </w:r>
      <w:r w:rsidRPr="00386FB6">
        <w:t>performed</w:t>
      </w:r>
      <w:r w:rsidRPr="00386FB6">
        <w:rPr>
          <w:spacing w:val="-4"/>
        </w:rPr>
        <w:t xml:space="preserve"> </w:t>
      </w:r>
      <w:r w:rsidRPr="00386FB6">
        <w:t>prior</w:t>
      </w:r>
      <w:r w:rsidRPr="00386FB6">
        <w:rPr>
          <w:spacing w:val="-4"/>
        </w:rPr>
        <w:t xml:space="preserve"> </w:t>
      </w:r>
      <w:r w:rsidRPr="00386FB6">
        <w:t>to</w:t>
      </w:r>
      <w:r w:rsidRPr="00386FB6">
        <w:rPr>
          <w:spacing w:val="-4"/>
        </w:rPr>
        <w:t xml:space="preserve"> </w:t>
      </w:r>
      <w:r w:rsidRPr="00386FB6">
        <w:t>initiation of</w:t>
      </w:r>
      <w:r w:rsidRPr="00386FB6">
        <w:rPr>
          <w:spacing w:val="-1"/>
        </w:rPr>
        <w:t xml:space="preserve"> </w:t>
      </w:r>
      <w:proofErr w:type="spellStart"/>
      <w:r w:rsidRPr="00386FB6">
        <w:t>technosphere</w:t>
      </w:r>
      <w:proofErr w:type="spellEnd"/>
      <w:r w:rsidRPr="00386FB6">
        <w:rPr>
          <w:spacing w:val="-4"/>
        </w:rPr>
        <w:t xml:space="preserve"> </w:t>
      </w:r>
      <w:r w:rsidRPr="00386FB6">
        <w:t>insulin,</w:t>
      </w:r>
      <w:r w:rsidRPr="00386FB6">
        <w:rPr>
          <w:spacing w:val="-5"/>
        </w:rPr>
        <w:t xml:space="preserve"> </w:t>
      </w:r>
      <w:r w:rsidRPr="00386FB6">
        <w:t>after 6 months,</w:t>
      </w:r>
      <w:r w:rsidRPr="00386FB6">
        <w:rPr>
          <w:spacing w:val="-4"/>
        </w:rPr>
        <w:t xml:space="preserve"> </w:t>
      </w:r>
      <w:r w:rsidRPr="00386FB6">
        <w:t>and then annually</w:t>
      </w:r>
      <w:r w:rsidRPr="00386FB6">
        <w:rPr>
          <w:spacing w:val="-5"/>
        </w:rPr>
        <w:t xml:space="preserve"> </w:t>
      </w:r>
      <w:r w:rsidRPr="00386FB6">
        <w:t>thereafter, with</w:t>
      </w:r>
      <w:r w:rsidRPr="00386FB6">
        <w:rPr>
          <w:spacing w:val="-3"/>
        </w:rPr>
        <w:t xml:space="preserve"> </w:t>
      </w:r>
      <w:r w:rsidRPr="00386FB6">
        <w:t>a</w:t>
      </w:r>
      <w:r w:rsidRPr="00386FB6">
        <w:rPr>
          <w:spacing w:val="-3"/>
        </w:rPr>
        <w:t xml:space="preserve"> </w:t>
      </w:r>
      <w:r w:rsidRPr="00386FB6">
        <w:t>20% or</w:t>
      </w:r>
      <w:r w:rsidRPr="00386FB6">
        <w:rPr>
          <w:spacing w:val="-7"/>
        </w:rPr>
        <w:t xml:space="preserve"> </w:t>
      </w:r>
      <w:r w:rsidRPr="00386FB6">
        <w:t>higher</w:t>
      </w:r>
      <w:r w:rsidRPr="00386FB6">
        <w:rPr>
          <w:spacing w:val="-2"/>
        </w:rPr>
        <w:t xml:space="preserve"> </w:t>
      </w:r>
      <w:r w:rsidRPr="00386FB6">
        <w:t>decline in</w:t>
      </w:r>
      <w:r w:rsidRPr="00386FB6">
        <w:rPr>
          <w:spacing w:val="-3"/>
        </w:rPr>
        <w:t xml:space="preserve"> </w:t>
      </w:r>
      <w:r w:rsidRPr="00386FB6">
        <w:t>FEV1</w:t>
      </w:r>
      <w:r w:rsidRPr="00386FB6">
        <w:rPr>
          <w:spacing w:val="-3"/>
        </w:rPr>
        <w:t xml:space="preserve"> </w:t>
      </w:r>
      <w:r w:rsidRPr="00386FB6">
        <w:t>being</w:t>
      </w:r>
      <w:r w:rsidRPr="00386FB6">
        <w:rPr>
          <w:spacing w:val="-3"/>
        </w:rPr>
        <w:t xml:space="preserve"> </w:t>
      </w:r>
      <w:r w:rsidRPr="00386FB6">
        <w:t>an</w:t>
      </w:r>
      <w:r w:rsidRPr="00386FB6">
        <w:rPr>
          <w:spacing w:val="-3"/>
        </w:rPr>
        <w:t xml:space="preserve"> </w:t>
      </w:r>
      <w:r w:rsidRPr="00386FB6">
        <w:t>indication</w:t>
      </w:r>
      <w:r w:rsidRPr="00386FB6">
        <w:rPr>
          <w:spacing w:val="-3"/>
        </w:rPr>
        <w:t xml:space="preserve"> </w:t>
      </w:r>
      <w:r w:rsidRPr="00386FB6">
        <w:t>for drug discontinuation</w:t>
      </w:r>
      <w:r w:rsidR="00A108E7" w:rsidRPr="00386FB6">
        <w:t xml:space="preserve"> </w:t>
      </w:r>
      <w:r w:rsidR="00A108E7" w:rsidRPr="00386FB6">
        <w:fldChar w:fldCharType="begin"/>
      </w:r>
      <w:r w:rsidR="00D55100" w:rsidRPr="00386FB6">
        <w:instrText xml:space="preserve"> ADDIN ZOTERO_ITEM CSL_CITATION {"citationID":"SLEUivAb","properties":{"formattedCitation":"(59)","plainCitation":"(59)","noteIndex":0},"citationItems":[{"id":686,"uris":["http://zotero.org/users/10828560/items/36DUW38A"],"itemData":{"id":686,"type":"article-journal","language":"en","source":"Zotero","title":"AFREZZA® (insulin human) Inhalation Powder"}}],"schema":"https://github.com/citation-style-language/schema/raw/master/csl-citation.json"} </w:instrText>
      </w:r>
      <w:r w:rsidR="00A108E7" w:rsidRPr="00386FB6">
        <w:fldChar w:fldCharType="separate"/>
      </w:r>
      <w:r w:rsidR="00D55100" w:rsidRPr="00386FB6">
        <w:t>(59)</w:t>
      </w:r>
      <w:r w:rsidR="00A108E7" w:rsidRPr="00386FB6">
        <w:fldChar w:fldCharType="end"/>
      </w:r>
      <w:r w:rsidRPr="00386FB6">
        <w:t>.</w:t>
      </w:r>
    </w:p>
    <w:p w14:paraId="61299EF6" w14:textId="77777777" w:rsidR="00430914" w:rsidRPr="00386FB6" w:rsidRDefault="00430914" w:rsidP="001B717E"/>
    <w:p w14:paraId="14C42A9F" w14:textId="77777777" w:rsidR="00430914" w:rsidRPr="008D4B03" w:rsidRDefault="009D0247" w:rsidP="001B717E">
      <w:pPr>
        <w:rPr>
          <w:color w:val="FF0000"/>
        </w:rPr>
      </w:pPr>
      <w:r w:rsidRPr="008D4B03">
        <w:rPr>
          <w:color w:val="FF0000"/>
        </w:rPr>
        <w:t>COMPARISONS</w:t>
      </w:r>
      <w:r w:rsidRPr="008D4B03">
        <w:rPr>
          <w:color w:val="FF0000"/>
          <w:spacing w:val="-5"/>
        </w:rPr>
        <w:t xml:space="preserve"> </w:t>
      </w:r>
      <w:r w:rsidRPr="008D4B03">
        <w:rPr>
          <w:color w:val="FF0000"/>
        </w:rPr>
        <w:t>OF</w:t>
      </w:r>
      <w:r w:rsidRPr="008D4B03">
        <w:rPr>
          <w:color w:val="FF0000"/>
          <w:spacing w:val="-8"/>
        </w:rPr>
        <w:t xml:space="preserve"> </w:t>
      </w:r>
      <w:r w:rsidRPr="008D4B03">
        <w:rPr>
          <w:color w:val="FF0000"/>
        </w:rPr>
        <w:t>PRANDIAL</w:t>
      </w:r>
      <w:r w:rsidRPr="008D4B03">
        <w:rPr>
          <w:color w:val="FF0000"/>
          <w:spacing w:val="1"/>
        </w:rPr>
        <w:t xml:space="preserve"> </w:t>
      </w:r>
      <w:r w:rsidRPr="008D4B03">
        <w:rPr>
          <w:color w:val="FF0000"/>
          <w:spacing w:val="-2"/>
        </w:rPr>
        <w:t>INSULINS</w:t>
      </w:r>
    </w:p>
    <w:p w14:paraId="44A3D4C7" w14:textId="77777777" w:rsidR="00430914" w:rsidRPr="00386FB6" w:rsidRDefault="00430914" w:rsidP="001B717E"/>
    <w:p w14:paraId="5C26A6EA" w14:textId="5F6DCBC9" w:rsidR="00430914" w:rsidRPr="00386FB6" w:rsidRDefault="009D0247" w:rsidP="001B717E">
      <w:r w:rsidRPr="00386FB6">
        <w:t>No</w:t>
      </w:r>
      <w:r w:rsidRPr="00386FB6">
        <w:rPr>
          <w:spacing w:val="-1"/>
        </w:rPr>
        <w:t xml:space="preserve"> </w:t>
      </w:r>
      <w:r w:rsidRPr="00386FB6">
        <w:t>significant</w:t>
      </w:r>
      <w:r w:rsidRPr="00386FB6">
        <w:rPr>
          <w:spacing w:val="-7"/>
        </w:rPr>
        <w:t xml:space="preserve"> </w:t>
      </w:r>
      <w:r w:rsidRPr="00386FB6">
        <w:t>differences</w:t>
      </w:r>
      <w:r w:rsidRPr="00386FB6">
        <w:rPr>
          <w:spacing w:val="-3"/>
        </w:rPr>
        <w:t xml:space="preserve"> </w:t>
      </w:r>
      <w:r w:rsidRPr="00386FB6">
        <w:t>in</w:t>
      </w:r>
      <w:r w:rsidRPr="00386FB6">
        <w:rPr>
          <w:spacing w:val="-1"/>
        </w:rPr>
        <w:t xml:space="preserve"> </w:t>
      </w:r>
      <w:r w:rsidRPr="00386FB6">
        <w:t>glycemic</w:t>
      </w:r>
      <w:r w:rsidRPr="00386FB6">
        <w:rPr>
          <w:spacing w:val="-3"/>
        </w:rPr>
        <w:t xml:space="preserve"> </w:t>
      </w:r>
      <w:r w:rsidRPr="00386FB6">
        <w:t>control</w:t>
      </w:r>
      <w:r w:rsidRPr="00386FB6">
        <w:rPr>
          <w:spacing w:val="-4"/>
        </w:rPr>
        <w:t xml:space="preserve"> </w:t>
      </w:r>
      <w:r w:rsidRPr="00386FB6">
        <w:t>have</w:t>
      </w:r>
      <w:r w:rsidRPr="00386FB6">
        <w:rPr>
          <w:spacing w:val="-6"/>
        </w:rPr>
        <w:t xml:space="preserve"> </w:t>
      </w:r>
      <w:r w:rsidRPr="00386FB6">
        <w:t>been</w:t>
      </w:r>
      <w:r w:rsidRPr="00386FB6">
        <w:rPr>
          <w:spacing w:val="-6"/>
        </w:rPr>
        <w:t xml:space="preserve"> </w:t>
      </w:r>
      <w:r w:rsidRPr="00386FB6">
        <w:t>observed</w:t>
      </w:r>
      <w:r w:rsidRPr="00386FB6">
        <w:rPr>
          <w:spacing w:val="-1"/>
        </w:rPr>
        <w:t xml:space="preserve"> </w:t>
      </w:r>
      <w:r w:rsidRPr="00386FB6">
        <w:t>in</w:t>
      </w:r>
      <w:r w:rsidRPr="00386FB6">
        <w:rPr>
          <w:spacing w:val="-1"/>
        </w:rPr>
        <w:t xml:space="preserve"> </w:t>
      </w:r>
      <w:r w:rsidRPr="00386FB6">
        <w:t>most</w:t>
      </w:r>
      <w:r w:rsidRPr="00386FB6">
        <w:rPr>
          <w:spacing w:val="-2"/>
        </w:rPr>
        <w:t xml:space="preserve"> </w:t>
      </w:r>
      <w:r w:rsidRPr="00386FB6">
        <w:t>studies</w:t>
      </w:r>
      <w:r w:rsidRPr="00386FB6">
        <w:rPr>
          <w:spacing w:val="-3"/>
        </w:rPr>
        <w:t xml:space="preserve"> </w:t>
      </w:r>
      <w:r w:rsidRPr="00386FB6">
        <w:t>comparing</w:t>
      </w:r>
      <w:r w:rsidRPr="00386FB6">
        <w:rPr>
          <w:spacing w:val="-1"/>
        </w:rPr>
        <w:t xml:space="preserve"> </w:t>
      </w:r>
      <w:r w:rsidRPr="00386FB6">
        <w:t xml:space="preserve">insulin </w:t>
      </w:r>
      <w:proofErr w:type="spellStart"/>
      <w:r w:rsidRPr="00386FB6">
        <w:t>aspart</w:t>
      </w:r>
      <w:proofErr w:type="spellEnd"/>
      <w:r w:rsidRPr="00386FB6">
        <w:t xml:space="preserve">, insulin lispro, and insulin </w:t>
      </w:r>
      <w:proofErr w:type="spellStart"/>
      <w:r w:rsidRPr="00386FB6">
        <w:t>glulisine</w:t>
      </w:r>
      <w:proofErr w:type="spellEnd"/>
      <w:r w:rsidRPr="00386FB6">
        <w:t xml:space="preserve">. Although insulin </w:t>
      </w:r>
      <w:proofErr w:type="spellStart"/>
      <w:r w:rsidRPr="00386FB6">
        <w:t>glulisine</w:t>
      </w:r>
      <w:proofErr w:type="spellEnd"/>
      <w:r w:rsidRPr="00386FB6">
        <w:t xml:space="preserve"> exhibits a more rapid onset of action than either insulin lispro or insulin </w:t>
      </w:r>
      <w:proofErr w:type="spellStart"/>
      <w:r w:rsidRPr="00386FB6">
        <w:t>aspart</w:t>
      </w:r>
      <w:proofErr w:type="spellEnd"/>
      <w:r w:rsidRPr="00386FB6">
        <w:t>, this does not translate to meaningful clinical differences between these short-acting analog insulins</w:t>
      </w:r>
      <w:r w:rsidR="00A108E7" w:rsidRPr="00386FB6">
        <w:t xml:space="preserve"> </w:t>
      </w:r>
      <w:r w:rsidR="00A108E7" w:rsidRPr="00386FB6">
        <w:fldChar w:fldCharType="begin"/>
      </w:r>
      <w:r w:rsidR="00D55100" w:rsidRPr="00386FB6">
        <w:instrText xml:space="preserve"> ADDIN ZOTERO_ITEM CSL_CITATION {"citationID":"DYiLzqZq","properties":{"formattedCitation":"(60)","plainCitation":"(60)","noteIndex":0},"citationItems":[{"id":687,"uris":["http://zotero.org/users/10828560/items/XAZH5JYE"],"itemData":{"id":687,"type":"webpage","title":"The pharmacokinetics and pharmacodynamics of rapid</w:instrText>
      </w:r>
      <w:r w:rsidR="00D55100" w:rsidRPr="00386FB6">
        <w:rPr>
          <w:rFonts w:ascii="Cambria Math" w:hAnsi="Cambria Math" w:cs="Cambria Math"/>
        </w:rPr>
        <w:instrText>‐</w:instrText>
      </w:r>
      <w:r w:rsidR="00D55100" w:rsidRPr="00386FB6">
        <w:instrText xml:space="preserve">acting insulin analogues and their clinical consequences - Home - 2012 - Diabetes, Obesity and Metabolism - Wiley Online Library","URL":"https://dom-pubs.onlinelibrary.wiley.com/doi/10.1111/j.1463-1326.2012.01580.x","accessed":{"date-parts":[["2022",12,28]]}}}],"schema":"https://github.com/citation-style-language/schema/raw/master/csl-citation.json"} </w:instrText>
      </w:r>
      <w:r w:rsidR="00A108E7" w:rsidRPr="00386FB6">
        <w:fldChar w:fldCharType="separate"/>
      </w:r>
      <w:r w:rsidR="00D55100" w:rsidRPr="00386FB6">
        <w:t>(60)</w:t>
      </w:r>
      <w:r w:rsidR="00A108E7" w:rsidRPr="00386FB6">
        <w:fldChar w:fldCharType="end"/>
      </w:r>
      <w:r w:rsidRPr="00386FB6">
        <w:t>.</w:t>
      </w:r>
    </w:p>
    <w:p w14:paraId="51DE49EE" w14:textId="77777777" w:rsidR="00430914" w:rsidRPr="00386FB6" w:rsidRDefault="00430914" w:rsidP="001B717E"/>
    <w:p w14:paraId="57C71104" w14:textId="122FDA7B" w:rsidR="00430914" w:rsidRPr="00386FB6" w:rsidRDefault="009D0247" w:rsidP="001B717E">
      <w:r w:rsidRPr="00386FB6">
        <w:t>Faster</w:t>
      </w:r>
      <w:r w:rsidRPr="00386FB6">
        <w:rPr>
          <w:spacing w:val="-7"/>
        </w:rPr>
        <w:t xml:space="preserve"> </w:t>
      </w:r>
      <w:proofErr w:type="spellStart"/>
      <w:r w:rsidRPr="00386FB6">
        <w:t>aspart</w:t>
      </w:r>
      <w:proofErr w:type="spellEnd"/>
      <w:r w:rsidRPr="00386FB6">
        <w:t xml:space="preserve"> results</w:t>
      </w:r>
      <w:r w:rsidRPr="00386FB6">
        <w:rPr>
          <w:spacing w:val="-6"/>
        </w:rPr>
        <w:t xml:space="preserve"> </w:t>
      </w:r>
      <w:r w:rsidRPr="00386FB6">
        <w:t>in</w:t>
      </w:r>
      <w:r w:rsidRPr="00386FB6">
        <w:rPr>
          <w:spacing w:val="-4"/>
        </w:rPr>
        <w:t xml:space="preserve"> </w:t>
      </w:r>
      <w:r w:rsidRPr="00386FB6">
        <w:t>a more rapid</w:t>
      </w:r>
      <w:r w:rsidRPr="00386FB6">
        <w:rPr>
          <w:spacing w:val="-4"/>
        </w:rPr>
        <w:t xml:space="preserve"> </w:t>
      </w:r>
      <w:r w:rsidRPr="00386FB6">
        <w:t>onset</w:t>
      </w:r>
      <w:r w:rsidRPr="00386FB6">
        <w:rPr>
          <w:spacing w:val="-5"/>
        </w:rPr>
        <w:t xml:space="preserve"> </w:t>
      </w:r>
      <w:r w:rsidRPr="00386FB6">
        <w:t>of</w:t>
      </w:r>
      <w:r w:rsidRPr="00386FB6">
        <w:rPr>
          <w:spacing w:val="-5"/>
        </w:rPr>
        <w:t xml:space="preserve"> </w:t>
      </w:r>
      <w:r w:rsidRPr="00386FB6">
        <w:t>action and</w:t>
      </w:r>
      <w:r w:rsidRPr="00386FB6">
        <w:rPr>
          <w:spacing w:val="-4"/>
        </w:rPr>
        <w:t xml:space="preserve"> </w:t>
      </w:r>
      <w:r w:rsidRPr="00386FB6">
        <w:t>more</w:t>
      </w:r>
      <w:r w:rsidRPr="00386FB6">
        <w:rPr>
          <w:spacing w:val="-4"/>
        </w:rPr>
        <w:t xml:space="preserve"> </w:t>
      </w:r>
      <w:r w:rsidRPr="00386FB6">
        <w:t>glucose</w:t>
      </w:r>
      <w:r w:rsidRPr="00386FB6">
        <w:rPr>
          <w:spacing w:val="-4"/>
        </w:rPr>
        <w:t xml:space="preserve"> </w:t>
      </w:r>
      <w:r w:rsidRPr="00386FB6">
        <w:t>lowering within</w:t>
      </w:r>
      <w:r w:rsidRPr="00386FB6">
        <w:rPr>
          <w:spacing w:val="-4"/>
        </w:rPr>
        <w:t xml:space="preserve"> </w:t>
      </w:r>
      <w:r w:rsidRPr="00386FB6">
        <w:t>30 minutes</w:t>
      </w:r>
      <w:r w:rsidRPr="00386FB6">
        <w:rPr>
          <w:spacing w:val="-6"/>
        </w:rPr>
        <w:t xml:space="preserve"> </w:t>
      </w:r>
      <w:r w:rsidRPr="00386FB6">
        <w:t xml:space="preserve">of administration than insulin </w:t>
      </w:r>
      <w:proofErr w:type="spellStart"/>
      <w:r w:rsidRPr="00386FB6">
        <w:t>aspart</w:t>
      </w:r>
      <w:proofErr w:type="spellEnd"/>
      <w:r w:rsidRPr="00386FB6">
        <w:t xml:space="preserve">. However, no significant difference between faster </w:t>
      </w:r>
      <w:proofErr w:type="spellStart"/>
      <w:r w:rsidRPr="00386FB6">
        <w:t>aspart</w:t>
      </w:r>
      <w:proofErr w:type="spellEnd"/>
      <w:r w:rsidRPr="00386FB6">
        <w:t xml:space="preserve"> and insulin </w:t>
      </w:r>
      <w:proofErr w:type="spellStart"/>
      <w:r w:rsidRPr="00386FB6">
        <w:t>aspart</w:t>
      </w:r>
      <w:proofErr w:type="spellEnd"/>
      <w:r w:rsidRPr="00386FB6">
        <w:t xml:space="preserve"> has been observed in total glucose lowering</w:t>
      </w:r>
      <w:r w:rsidR="007B091D" w:rsidRPr="00386FB6">
        <w:t xml:space="preserve"> </w:t>
      </w:r>
      <w:r w:rsidR="00851CFF" w:rsidRPr="00386FB6">
        <w:fldChar w:fldCharType="begin"/>
      </w:r>
      <w:r w:rsidR="00D55100" w:rsidRPr="00386FB6">
        <w:instrText xml:space="preserve"> ADDIN ZOTERO_ITEM CSL_CITATION {"citationID":"Ges1Fc3X","properties":{"formattedCitation":"(61)","plainCitation":"(61)","noteIndex":0},"citationItems":[{"id":710,"uris":["http://zotero.org/users/10828560/items/VVXD6EIW"],"itemData":{"id":710,"type":"article-journal","abstract":"NCT02033239.","container-title":"Clinical pharmacokinetics","DOI":"10.1007/s40262-016-0473-5","ISSN":"1179-1926","issue":"6","language":"en","note":"publisher: Clin Pharmacokinet\nPMID: 27878566","source":"pubmed.ncbi.nlm.nih.gov","title":"Pharmacokinetic and Pharmacodynamic Properties of Faster-Acting Insulin Aspart versus Insulin Aspart Across a Clinically Relevant Dose Range in Subjects with Type 1 Diabetes Mellitus","URL":"https://pubmed.ncbi.nlm.nih.gov/27878566/","volume":"56","author":[{"family":"T","given":"Heise"},{"family":"K","given":"Stender-Petersen"},{"family":"U","given":"Hövelmann"},{"family":"Jb","given":"Jacobsen"},{"family":"L","given":"Nosek"},{"family":"E","given":"Zijlstra"},{"family":"H","given":"Haahr"}],"accessed":{"date-parts":[["2022",12,28]]},"issued":{"date-parts":[["2017",6]]}}}],"schema":"https://github.com/citation-style-language/schema/raw/master/csl-citation.json"} </w:instrText>
      </w:r>
      <w:r w:rsidR="00851CFF" w:rsidRPr="00386FB6">
        <w:fldChar w:fldCharType="separate"/>
      </w:r>
      <w:r w:rsidR="00D55100" w:rsidRPr="00386FB6">
        <w:t>(61)</w:t>
      </w:r>
      <w:r w:rsidR="00851CFF" w:rsidRPr="00386FB6">
        <w:fldChar w:fldCharType="end"/>
      </w:r>
      <w:r w:rsidRPr="00386FB6">
        <w:t>.</w:t>
      </w:r>
      <w:r w:rsidR="00B473B0" w:rsidRPr="00386FB6">
        <w:t xml:space="preserve">  Lispro-</w:t>
      </w:r>
      <w:proofErr w:type="spellStart"/>
      <w:r w:rsidR="00B473B0" w:rsidRPr="00386FB6">
        <w:t>aabc</w:t>
      </w:r>
      <w:proofErr w:type="spellEnd"/>
      <w:r w:rsidR="00B473B0" w:rsidRPr="00386FB6">
        <w:t xml:space="preserve"> has a more rapid onset of action and a shorter duration of action compared with lispro</w:t>
      </w:r>
      <w:r w:rsidR="007B091D" w:rsidRPr="00386FB6">
        <w:t xml:space="preserve"> </w:t>
      </w:r>
      <w:r w:rsidR="007B091D" w:rsidRPr="00386FB6">
        <w:fldChar w:fldCharType="begin"/>
      </w:r>
      <w:r w:rsidR="00D81360" w:rsidRPr="00386FB6">
        <w:instrText xml:space="preserve"> ADDIN ZOTERO_ITEM CSL_CITATION {"citationID":"vi1C3QBb","properties":{"formattedCitation":"(34)","plainCitation":"(34)","noteIndex":0},"citationItems":[{"id":541,"uris":["http://zotero.org/users/10828560/items/5ZKDT2HW"],"itemData":{"id":541,"type":"article-journal","abstract":"Purpose\nUltra rapid lispro (URLi) is a novel insulin lispro formulation developed to more closely match physiological insulin secretion and improve postprandial glucose control. This study compared the pharmacokinetic and glucodynamic parameters of URLi and Lispro (Humalog®) at 3 dose levels in healthy subjects.\nMethods\nThis randomized, 6-period, subject- and investigator-blind, crossover study included 42 healthy subjects. At each period, subjects received a single subcutaneous dose of 7, 15, or 30 U of URLi or Lispro followed by a 10-h automated euglycemic clamp. Insulin lispro and blood glucose concentrations were measured.\nFindings\nAcross all 3 doses, insulin lispro appeared in the serum 2–5 min faster, and exposure was 6- to 8-fold greater in the first 15 min, with URLi versus Lispro. Exposure beyond 3 h postdose was 45%–52% lower, and duration of exposure was 67–86 min shorter with URLi versus Lispro for all dose levels. Onset of insulin action was 7–9 min faster and insulin action was ~3-fold greater in the first 30 min with URLi versus Lispro across the dose levels. Insulin action beyond 4 h was reduced by 32%–45%, and duration of action was reduced by 47–67 min, with URLi versus Lispro for all 3 dose levels. Overall exposure and total glucose infused were similar between URLi and Lispro at each dose level. Dose proportionality was observed for maximum and overall exposure after URLi. Less than dose-proportional increases in maximum and total glucose infused were observed and were similar for both URLi and Lispro.\nImplications\nURLi exhibited ultra-rapid pharmacokinetic and glucodynamic parameters across all 3 dose levels studied and exhibited dose-proportional increases in exposure in healthy subjects. ClinicalTrials.gov identifier: NCT03286751.","container-title":"Clinical Therapeutics","DOI":"10.1016/j.clinthera.2020.07.005","ISSN":"0149-2918","issue":"9","journalAbbreviation":"Clinical Therapeutics","language":"en","page":"1762-1777.e4","source":"ScienceDirect","title":"Pharmacokinetic and Glucodynamic Responses of Ultra Rapid Lispro vs Lispro Across a Clinically Relevant Range of Subcutaneous Doses in Healthy Subjects","volume":"42","author":[{"family":"Leohr","given":"Jennifer"},{"family":"Dellva","given":"Mary Anne"},{"family":"LaBell","given":"Elizabeth"},{"family":"Coutant","given":"David E."},{"family":"Klein","given":"Oliver"},{"family":"Plum-Moerschel","given":"Leona"},{"family":"Zijlstra","given":"Eric"},{"family":"Linnebjerg","given":"Helle"}],"issued":{"date-parts":[["2020",9,1]]}}}],"schema":"https://github.com/citation-style-language/schema/raw/master/csl-citation.json"} </w:instrText>
      </w:r>
      <w:r w:rsidR="007B091D" w:rsidRPr="00386FB6">
        <w:fldChar w:fldCharType="separate"/>
      </w:r>
      <w:r w:rsidR="00D81360" w:rsidRPr="00386FB6">
        <w:t>(34)</w:t>
      </w:r>
      <w:r w:rsidR="007B091D" w:rsidRPr="00386FB6">
        <w:fldChar w:fldCharType="end"/>
      </w:r>
      <w:r w:rsidR="00B473B0" w:rsidRPr="00386FB6">
        <w:t>.</w:t>
      </w:r>
      <w:r w:rsidR="009974CE" w:rsidRPr="00386FB6">
        <w:t xml:space="preserve"> Insulin lispro-</w:t>
      </w:r>
      <w:proofErr w:type="spellStart"/>
      <w:r w:rsidR="009974CE" w:rsidRPr="00386FB6">
        <w:t>aabc</w:t>
      </w:r>
      <w:proofErr w:type="spellEnd"/>
      <w:r w:rsidR="009974CE" w:rsidRPr="00386FB6">
        <w:t xml:space="preserve"> </w:t>
      </w:r>
      <w:r w:rsidR="00300910" w:rsidRPr="00386FB6">
        <w:t xml:space="preserve">also </w:t>
      </w:r>
      <w:r w:rsidR="009974CE" w:rsidRPr="00386FB6">
        <w:t xml:space="preserve">has faster absorption than </w:t>
      </w:r>
      <w:r w:rsidR="00300910" w:rsidRPr="00386FB6">
        <w:t xml:space="preserve">both insulin </w:t>
      </w:r>
      <w:proofErr w:type="spellStart"/>
      <w:r w:rsidR="00300910" w:rsidRPr="00386FB6">
        <w:t>aspart</w:t>
      </w:r>
      <w:proofErr w:type="spellEnd"/>
      <w:r w:rsidR="00300910" w:rsidRPr="00386FB6">
        <w:t xml:space="preserve"> and faster </w:t>
      </w:r>
      <w:proofErr w:type="spellStart"/>
      <w:r w:rsidR="00300910" w:rsidRPr="00386FB6">
        <w:t>aspart</w:t>
      </w:r>
      <w:proofErr w:type="spellEnd"/>
      <w:r w:rsidR="00AA647A" w:rsidRPr="00386FB6">
        <w:t xml:space="preserve"> </w:t>
      </w:r>
      <w:r w:rsidR="00AA647A" w:rsidRPr="00386FB6">
        <w:fldChar w:fldCharType="begin"/>
      </w:r>
      <w:r w:rsidR="00AA647A" w:rsidRPr="00386FB6">
        <w:instrText xml:space="preserve"> ADDIN ZOTERO_ITEM CSL_CITATION {"citationID":"VGhEa0q0","properties":{"formattedCitation":"(62)","plainCitation":"(62)","noteIndex":0},"citationItems":[{"id":759,"uris":["http://zotero.org/users/10828560/items/F9PP97VV"],"itemData":{"id":759,"type":"article-journal","abstract":"Aims To compare the pharmacokinetic (PK) and glucodynamic (GD) characteristics of ultra rapid lispro (URLi; Eli Lilly and Company, Indianapolis, Indiana), Fiasp® (Novo Nordisk, Bagsvaerd, Denmark), Humalog® (Eli Lilly and Company) and NovoRapid® (Novo Nordisk), in patients with type 1 diabetes (T1D). Materials and Methods This was a randomized, double-blind, four-period, crossover study, conducted in 68 patients with T1D. Patients received the same individualized subcutaneous dose of each study drug immediately prior to a liquid test meal. For comparison, 12 healthy subjects received the same test meal. Results URLi had a significantly faster insulin absorption compared to the other insulins tested. Early half-maximal drug concentration was reached 13 minutes after administration of URLi, which was 6 minutes faster than Fiasp, 13 minutes faster than Humalog, and 14 minutes faster than NovoRapid (all P &lt;0.0001). Early insulin exposure was significantly greater and late insulin exposure was reduced after URLi compared to the other insulins. URLi achieved the greatest numerical reduction in postprandial glucose (PPG) at 2 hours post-meal (7 mg/dL vs Fiasp) and was significantly different from Humalog (21 mg/dL) and Novo Rapid (29 mg/dL). Additionally, glucose excursions over the first 3 hours post-meal with URLi were comparable to those in healthy subjects. Conclusions URLi demonstrated the fastest insulin absorption and the greatest numeric PPG-lowering effect compared to the other insulins tested. URLi more closely matched the early physiological glucose control observed in healthy subjects.","container-title":"Diabetes, Obesity and Metabolism","DOI":"10.1111/dom.14094","ISSN":"1463-1326","issue":"10","language":"en","note":"_eprint: https://onlinelibrary.wiley.com/doi/pdf/10.1111/dom.14094","page":"1789-1798","source":"Wiley Online Library","title":"Ultra rapid lispro lowers postprandial glucose and more closely matches normal physiological glucose response compared to other rapid insulin analogues: A phase 1 randomized, crossover study","title-short":"Ultra rapid lispro lowers postprandial glucose and more closely matches normal physiological glucose response compared to other rapid insulin analogues","volume":"22","author":[{"family":"Heise","given":"Tim"},{"family":"Linnebjerg","given":"Helle"},{"family":"Coutant","given":"David"},{"family":"LaBell","given":"Elizabeth"},{"family":"Zijlstra","given":"Eric"},{"family":"Kapitza","given":"Christoph"},{"family":"Bue-Valleskey","given":"Juliana"},{"family":"Zhang","given":"Qianyi"},{"family":"Dellva","given":"Mary Anne"},{"family":"Leohr","given":"Jennifer"}],"issued":{"date-parts":[["2020"]]}}}],"schema":"https://github.com/citation-style-language/schema/raw/master/csl-citation.json"} </w:instrText>
      </w:r>
      <w:r w:rsidR="00AA647A" w:rsidRPr="00386FB6">
        <w:fldChar w:fldCharType="separate"/>
      </w:r>
      <w:r w:rsidR="00AA647A" w:rsidRPr="00386FB6">
        <w:t>(62)</w:t>
      </w:r>
      <w:r w:rsidR="00AA647A" w:rsidRPr="00386FB6">
        <w:fldChar w:fldCharType="end"/>
      </w:r>
      <w:r w:rsidR="00300910" w:rsidRPr="00386FB6">
        <w:t>.</w:t>
      </w:r>
    </w:p>
    <w:p w14:paraId="0AE4B354" w14:textId="77777777" w:rsidR="00430914" w:rsidRPr="00386FB6" w:rsidRDefault="00430914" w:rsidP="001B717E"/>
    <w:p w14:paraId="02C04E13" w14:textId="2851BC62" w:rsidR="00430914" w:rsidRPr="009010DF" w:rsidRDefault="009D0247" w:rsidP="001B717E">
      <w:pPr>
        <w:rPr>
          <w:b/>
          <w:bCs/>
          <w:color w:val="00B050"/>
        </w:rPr>
      </w:pPr>
      <w:r w:rsidRPr="009010DF">
        <w:rPr>
          <w:b/>
          <w:bCs/>
          <w:color w:val="00B050"/>
          <w:w w:val="90"/>
        </w:rPr>
        <w:t>Intermediate-Acting</w:t>
      </w:r>
      <w:r w:rsidR="005C1B72">
        <w:rPr>
          <w:b/>
          <w:bCs/>
          <w:color w:val="00B050"/>
          <w:w w:val="90"/>
        </w:rPr>
        <w:t xml:space="preserve"> </w:t>
      </w:r>
      <w:r w:rsidRPr="009010DF">
        <w:rPr>
          <w:b/>
          <w:bCs/>
          <w:color w:val="00B050"/>
          <w:w w:val="90"/>
        </w:rPr>
        <w:t>Insulins</w:t>
      </w:r>
      <w:r w:rsidR="005C1B72">
        <w:rPr>
          <w:b/>
          <w:bCs/>
          <w:color w:val="00B050"/>
          <w:w w:val="90"/>
        </w:rPr>
        <w:t xml:space="preserve"> </w:t>
      </w:r>
      <w:r w:rsidRPr="009010DF">
        <w:rPr>
          <w:b/>
          <w:bCs/>
          <w:color w:val="00B050"/>
          <w:spacing w:val="-2"/>
          <w:w w:val="90"/>
        </w:rPr>
        <w:t>(NPH)</w:t>
      </w:r>
    </w:p>
    <w:p w14:paraId="267FD6FE" w14:textId="77777777" w:rsidR="00430914" w:rsidRPr="00386FB6" w:rsidRDefault="00430914" w:rsidP="001B717E">
      <w:pPr>
        <w:rPr>
          <w:b/>
        </w:rPr>
      </w:pPr>
    </w:p>
    <w:p w14:paraId="11678893" w14:textId="54A28A9E" w:rsidR="00430914" w:rsidRPr="00386FB6" w:rsidRDefault="009D0247" w:rsidP="001B717E">
      <w:r w:rsidRPr="00386FB6">
        <w:t xml:space="preserve">NPH (Neutral Protamine Hagedorn) insulin, was created in 1936 </w:t>
      </w:r>
      <w:r w:rsidRPr="00386FB6">
        <w:rPr>
          <w:spacing w:val="10"/>
        </w:rPr>
        <w:t xml:space="preserve">after </w:t>
      </w:r>
      <w:r w:rsidRPr="00386FB6">
        <w:t>it</w:t>
      </w:r>
      <w:r w:rsidRPr="00386FB6">
        <w:rPr>
          <w:spacing w:val="40"/>
        </w:rPr>
        <w:t xml:space="preserve"> </w:t>
      </w:r>
      <w:r w:rsidRPr="00386FB6">
        <w:t>was</w:t>
      </w:r>
      <w:r w:rsidRPr="00386FB6">
        <w:rPr>
          <w:spacing w:val="40"/>
        </w:rPr>
        <w:t xml:space="preserve"> </w:t>
      </w:r>
      <w:r w:rsidRPr="00386FB6">
        <w:t xml:space="preserve">discovered that the effects of subcutaneously injected insulin could be prolonged by the addition of the </w:t>
      </w:r>
      <w:r w:rsidRPr="00386FB6">
        <w:rPr>
          <w:spacing w:val="11"/>
        </w:rPr>
        <w:t xml:space="preserve">protein </w:t>
      </w:r>
      <w:r w:rsidRPr="00386FB6">
        <w:t xml:space="preserve">protamine. NPH insulin is an intermediate-acting insulin, </w:t>
      </w:r>
      <w:r w:rsidR="00226B3B" w:rsidRPr="00386FB6">
        <w:t>with an</w:t>
      </w:r>
      <w:r w:rsidRPr="00386FB6">
        <w:t xml:space="preserve"> onset of action </w:t>
      </w:r>
      <w:r w:rsidR="00226B3B" w:rsidRPr="00386FB6">
        <w:t>of</w:t>
      </w:r>
      <w:r w:rsidRPr="00386FB6">
        <w:t xml:space="preserve"> approximately 2 hours,</w:t>
      </w:r>
      <w:r w:rsidRPr="00386FB6">
        <w:rPr>
          <w:spacing w:val="19"/>
        </w:rPr>
        <w:t xml:space="preserve"> </w:t>
      </w:r>
      <w:r w:rsidRPr="00386FB6">
        <w:t>peak</w:t>
      </w:r>
      <w:r w:rsidRPr="00386FB6">
        <w:rPr>
          <w:spacing w:val="24"/>
        </w:rPr>
        <w:t xml:space="preserve"> </w:t>
      </w:r>
      <w:r w:rsidRPr="00386FB6">
        <w:t>effect</w:t>
      </w:r>
      <w:r w:rsidRPr="00386FB6">
        <w:rPr>
          <w:spacing w:val="18"/>
        </w:rPr>
        <w:t xml:space="preserve"> </w:t>
      </w:r>
      <w:r w:rsidRPr="00386FB6">
        <w:t>6-14 hours,</w:t>
      </w:r>
      <w:r w:rsidRPr="00386FB6">
        <w:rPr>
          <w:spacing w:val="15"/>
        </w:rPr>
        <w:t xml:space="preserve"> </w:t>
      </w:r>
      <w:r w:rsidRPr="00386FB6">
        <w:t>and</w:t>
      </w:r>
      <w:r w:rsidRPr="00386FB6">
        <w:rPr>
          <w:spacing w:val="21"/>
        </w:rPr>
        <w:t xml:space="preserve"> </w:t>
      </w:r>
      <w:r w:rsidRPr="00386FB6">
        <w:t>duration</w:t>
      </w:r>
      <w:r w:rsidRPr="00386FB6">
        <w:rPr>
          <w:spacing w:val="15"/>
        </w:rPr>
        <w:t xml:space="preserve"> </w:t>
      </w:r>
      <w:r w:rsidRPr="00386FB6">
        <w:t>of</w:t>
      </w:r>
      <w:r w:rsidRPr="00386FB6">
        <w:rPr>
          <w:spacing w:val="15"/>
        </w:rPr>
        <w:t xml:space="preserve"> </w:t>
      </w:r>
      <w:r w:rsidRPr="00386FB6">
        <w:t>action 10-16</w:t>
      </w:r>
      <w:r w:rsidRPr="00386FB6">
        <w:rPr>
          <w:spacing w:val="21"/>
        </w:rPr>
        <w:t xml:space="preserve"> </w:t>
      </w:r>
      <w:r w:rsidRPr="00386FB6">
        <w:t>hours</w:t>
      </w:r>
      <w:r w:rsidRPr="00386FB6">
        <w:rPr>
          <w:spacing w:val="18"/>
        </w:rPr>
        <w:t xml:space="preserve"> </w:t>
      </w:r>
      <w:r w:rsidRPr="00386FB6">
        <w:t>(depending</w:t>
      </w:r>
      <w:r w:rsidRPr="00386FB6">
        <w:rPr>
          <w:spacing w:val="16"/>
        </w:rPr>
        <w:t xml:space="preserve"> </w:t>
      </w:r>
      <w:r w:rsidRPr="00386FB6">
        <w:t>on</w:t>
      </w:r>
      <w:r w:rsidRPr="00386FB6">
        <w:rPr>
          <w:spacing w:val="16"/>
        </w:rPr>
        <w:t xml:space="preserve"> </w:t>
      </w:r>
      <w:r w:rsidRPr="00386FB6">
        <w:t>the</w:t>
      </w:r>
      <w:r w:rsidRPr="00386FB6">
        <w:rPr>
          <w:spacing w:val="26"/>
        </w:rPr>
        <w:t xml:space="preserve"> </w:t>
      </w:r>
      <w:r w:rsidRPr="00386FB6">
        <w:t>size</w:t>
      </w:r>
      <w:r w:rsidRPr="00386FB6">
        <w:rPr>
          <w:spacing w:val="21"/>
        </w:rPr>
        <w:t xml:space="preserve"> </w:t>
      </w:r>
      <w:r w:rsidRPr="00386FB6">
        <w:t>of the dose). Because of its broad peak and long duration of action, NPH can serve as a basal insulin only</w:t>
      </w:r>
      <w:r w:rsidRPr="00386FB6">
        <w:rPr>
          <w:spacing w:val="-1"/>
        </w:rPr>
        <w:t xml:space="preserve"> </w:t>
      </w:r>
      <w:r w:rsidRPr="00386FB6">
        <w:t>when dosed</w:t>
      </w:r>
      <w:r w:rsidRPr="00386FB6">
        <w:rPr>
          <w:spacing w:val="-4"/>
        </w:rPr>
        <w:t xml:space="preserve"> </w:t>
      </w:r>
      <w:r w:rsidRPr="00386FB6">
        <w:t>at</w:t>
      </w:r>
      <w:r w:rsidRPr="00386FB6">
        <w:rPr>
          <w:spacing w:val="-5"/>
        </w:rPr>
        <w:t xml:space="preserve"> </w:t>
      </w:r>
      <w:r w:rsidRPr="00386FB6">
        <w:t>bedtime, or</w:t>
      </w:r>
      <w:r w:rsidRPr="00386FB6">
        <w:rPr>
          <w:spacing w:val="-3"/>
        </w:rPr>
        <w:t xml:space="preserve"> </w:t>
      </w:r>
      <w:r w:rsidRPr="00386FB6">
        <w:t>a</w:t>
      </w:r>
      <w:r w:rsidRPr="00386FB6">
        <w:rPr>
          <w:spacing w:val="-4"/>
        </w:rPr>
        <w:t xml:space="preserve"> </w:t>
      </w:r>
      <w:r w:rsidRPr="00386FB6">
        <w:t>basal</w:t>
      </w:r>
      <w:r w:rsidRPr="00386FB6">
        <w:rPr>
          <w:spacing w:val="-7"/>
        </w:rPr>
        <w:t xml:space="preserve"> </w:t>
      </w:r>
      <w:r w:rsidRPr="00386FB6">
        <w:t>and prandial insulin when</w:t>
      </w:r>
      <w:r w:rsidRPr="00386FB6">
        <w:rPr>
          <w:spacing w:val="-4"/>
        </w:rPr>
        <w:t xml:space="preserve"> </w:t>
      </w:r>
      <w:r w:rsidRPr="00386FB6">
        <w:t>dosed</w:t>
      </w:r>
      <w:r w:rsidRPr="00386FB6">
        <w:rPr>
          <w:spacing w:val="-4"/>
        </w:rPr>
        <w:t xml:space="preserve"> </w:t>
      </w:r>
      <w:r w:rsidRPr="00386FB6">
        <w:t>in</w:t>
      </w:r>
      <w:r w:rsidRPr="00386FB6">
        <w:rPr>
          <w:spacing w:val="-4"/>
        </w:rPr>
        <w:t xml:space="preserve"> </w:t>
      </w:r>
      <w:r w:rsidRPr="00386FB6">
        <w:t>the morning. NPH insulin is available in various combinations with either regular insulin or rapid-acting</w:t>
      </w:r>
      <w:r w:rsidRPr="00386FB6">
        <w:rPr>
          <w:spacing w:val="32"/>
        </w:rPr>
        <w:t xml:space="preserve"> </w:t>
      </w:r>
      <w:r w:rsidRPr="00386FB6">
        <w:t>insulins</w:t>
      </w:r>
      <w:r w:rsidRPr="00386FB6">
        <w:rPr>
          <w:spacing w:val="30"/>
        </w:rPr>
        <w:t xml:space="preserve"> </w:t>
      </w:r>
      <w:r w:rsidRPr="00386FB6">
        <w:t>(Table 2).</w:t>
      </w:r>
    </w:p>
    <w:p w14:paraId="33DB91BE" w14:textId="77777777" w:rsidR="009010DF" w:rsidRDefault="009010DF" w:rsidP="001B717E">
      <w:pPr>
        <w:rPr>
          <w:color w:val="00B050"/>
          <w:w w:val="90"/>
        </w:rPr>
      </w:pPr>
    </w:p>
    <w:p w14:paraId="2F9E48F9" w14:textId="4B0628E8" w:rsidR="00430914" w:rsidRPr="009010DF" w:rsidRDefault="009D0247" w:rsidP="001B717E">
      <w:pPr>
        <w:rPr>
          <w:b/>
          <w:bCs/>
          <w:color w:val="00B050"/>
        </w:rPr>
      </w:pPr>
      <w:r w:rsidRPr="009010DF">
        <w:rPr>
          <w:b/>
          <w:bCs/>
          <w:color w:val="00B050"/>
          <w:w w:val="90"/>
        </w:rPr>
        <w:t>Long-Acting</w:t>
      </w:r>
      <w:r w:rsidRPr="009010DF">
        <w:rPr>
          <w:b/>
          <w:bCs/>
          <w:color w:val="00B050"/>
          <w:spacing w:val="27"/>
        </w:rPr>
        <w:t xml:space="preserve"> </w:t>
      </w:r>
      <w:r w:rsidRPr="009010DF">
        <w:rPr>
          <w:b/>
          <w:bCs/>
          <w:color w:val="00B050"/>
          <w:w w:val="90"/>
        </w:rPr>
        <w:t>(Basal)</w:t>
      </w:r>
      <w:r w:rsidR="005C1B72">
        <w:rPr>
          <w:b/>
          <w:bCs/>
          <w:color w:val="00B050"/>
          <w:w w:val="90"/>
        </w:rPr>
        <w:t xml:space="preserve"> </w:t>
      </w:r>
      <w:r w:rsidRPr="009010DF">
        <w:rPr>
          <w:b/>
          <w:bCs/>
          <w:color w:val="00B050"/>
          <w:w w:val="90"/>
        </w:rPr>
        <w:t>Insulin</w:t>
      </w:r>
      <w:r w:rsidRPr="009010DF">
        <w:rPr>
          <w:b/>
          <w:bCs/>
          <w:color w:val="00B050"/>
          <w:spacing w:val="28"/>
        </w:rPr>
        <w:t xml:space="preserve"> </w:t>
      </w:r>
      <w:r w:rsidRPr="009010DF">
        <w:rPr>
          <w:b/>
          <w:bCs/>
          <w:color w:val="00B050"/>
          <w:spacing w:val="-2"/>
          <w:w w:val="90"/>
        </w:rPr>
        <w:t>Analogs</w:t>
      </w:r>
    </w:p>
    <w:bookmarkEnd w:id="2"/>
    <w:p w14:paraId="6662433C" w14:textId="77777777" w:rsidR="00430914" w:rsidRPr="00386FB6" w:rsidRDefault="00430914" w:rsidP="001B717E">
      <w:pPr>
        <w:rPr>
          <w:b/>
        </w:rPr>
      </w:pPr>
    </w:p>
    <w:p w14:paraId="62BA3946" w14:textId="77777777" w:rsidR="00430914" w:rsidRPr="00386FB6" w:rsidRDefault="009D0247" w:rsidP="001B717E">
      <w:bookmarkStart w:id="3" w:name="_Hlk127287574"/>
      <w:r w:rsidRPr="00386FB6">
        <w:t>Long-acting insulins provide basal insulin coverage. Basal insulins suppress hepatic gluconeogenesis</w:t>
      </w:r>
      <w:r w:rsidRPr="00386FB6">
        <w:rPr>
          <w:spacing w:val="-8"/>
        </w:rPr>
        <w:t xml:space="preserve"> </w:t>
      </w:r>
      <w:r w:rsidRPr="00386FB6">
        <w:t>to</w:t>
      </w:r>
      <w:r w:rsidRPr="00386FB6">
        <w:rPr>
          <w:spacing w:val="-6"/>
        </w:rPr>
        <w:t xml:space="preserve"> </w:t>
      </w:r>
      <w:r w:rsidRPr="00386FB6">
        <w:t>prevent</w:t>
      </w:r>
      <w:r w:rsidRPr="00386FB6">
        <w:rPr>
          <w:spacing w:val="-2"/>
        </w:rPr>
        <w:t xml:space="preserve"> </w:t>
      </w:r>
      <w:r w:rsidRPr="00386FB6">
        <w:t>glucose</w:t>
      </w:r>
      <w:r w:rsidRPr="00386FB6">
        <w:rPr>
          <w:spacing w:val="-1"/>
        </w:rPr>
        <w:t xml:space="preserve"> </w:t>
      </w:r>
      <w:r w:rsidRPr="00386FB6">
        <w:t>levels</w:t>
      </w:r>
      <w:r w:rsidRPr="00386FB6">
        <w:rPr>
          <w:spacing w:val="-3"/>
        </w:rPr>
        <w:t xml:space="preserve"> </w:t>
      </w:r>
      <w:r w:rsidRPr="00386FB6">
        <w:t>from</w:t>
      </w:r>
      <w:r w:rsidRPr="00386FB6">
        <w:rPr>
          <w:spacing w:val="-5"/>
        </w:rPr>
        <w:t xml:space="preserve"> </w:t>
      </w:r>
      <w:r w:rsidRPr="00386FB6">
        <w:t>rising</w:t>
      </w:r>
      <w:r w:rsidRPr="00386FB6">
        <w:rPr>
          <w:spacing w:val="-6"/>
        </w:rPr>
        <w:t xml:space="preserve"> </w:t>
      </w:r>
      <w:r w:rsidRPr="00386FB6">
        <w:t>during</w:t>
      </w:r>
      <w:r w:rsidRPr="00386FB6">
        <w:rPr>
          <w:spacing w:val="-1"/>
        </w:rPr>
        <w:t xml:space="preserve"> </w:t>
      </w:r>
      <w:r w:rsidRPr="00386FB6">
        <w:t>the</w:t>
      </w:r>
      <w:r w:rsidRPr="00386FB6">
        <w:rPr>
          <w:spacing w:val="-6"/>
        </w:rPr>
        <w:t xml:space="preserve"> </w:t>
      </w:r>
      <w:r w:rsidRPr="00386FB6">
        <w:t>fasting</w:t>
      </w:r>
      <w:r w:rsidRPr="00386FB6">
        <w:rPr>
          <w:spacing w:val="-1"/>
        </w:rPr>
        <w:t xml:space="preserve"> </w:t>
      </w:r>
      <w:r w:rsidRPr="00386FB6">
        <w:t>state</w:t>
      </w:r>
      <w:r w:rsidRPr="00386FB6">
        <w:rPr>
          <w:spacing w:val="-1"/>
        </w:rPr>
        <w:t xml:space="preserve"> </w:t>
      </w:r>
      <w:r w:rsidRPr="00386FB6">
        <w:t>in</w:t>
      </w:r>
      <w:r w:rsidRPr="00386FB6">
        <w:rPr>
          <w:spacing w:val="-1"/>
        </w:rPr>
        <w:t xml:space="preserve"> </w:t>
      </w:r>
      <w:r w:rsidRPr="00386FB6">
        <w:t>insulin-deficient patients. Among patients with type 1 diabetes, basal insulins additionally prevent ketogenesis.</w:t>
      </w:r>
    </w:p>
    <w:p w14:paraId="1D342286" w14:textId="77777777" w:rsidR="00430914" w:rsidRPr="00386FB6" w:rsidRDefault="00430914" w:rsidP="001B717E"/>
    <w:p w14:paraId="741D3E53" w14:textId="77777777" w:rsidR="00430914" w:rsidRPr="009010DF" w:rsidRDefault="009D0247" w:rsidP="001B717E">
      <w:pPr>
        <w:rPr>
          <w:color w:val="FF0000"/>
        </w:rPr>
      </w:pPr>
      <w:r w:rsidRPr="009010DF">
        <w:rPr>
          <w:color w:val="FF0000"/>
          <w:w w:val="105"/>
        </w:rPr>
        <w:t>INSULIN</w:t>
      </w:r>
      <w:r w:rsidRPr="009010DF">
        <w:rPr>
          <w:color w:val="FF0000"/>
          <w:spacing w:val="-12"/>
          <w:w w:val="105"/>
        </w:rPr>
        <w:t xml:space="preserve"> </w:t>
      </w:r>
      <w:r w:rsidRPr="009010DF">
        <w:rPr>
          <w:color w:val="FF0000"/>
          <w:w w:val="105"/>
        </w:rPr>
        <w:t>GLARGINE</w:t>
      </w:r>
      <w:r w:rsidRPr="009010DF">
        <w:rPr>
          <w:color w:val="FF0000"/>
          <w:spacing w:val="-8"/>
          <w:w w:val="105"/>
        </w:rPr>
        <w:t xml:space="preserve"> </w:t>
      </w:r>
      <w:r w:rsidRPr="009010DF">
        <w:rPr>
          <w:color w:val="FF0000"/>
          <w:spacing w:val="-2"/>
          <w:w w:val="105"/>
        </w:rPr>
        <w:t>(Lantus)</w:t>
      </w:r>
    </w:p>
    <w:p w14:paraId="20ECF994" w14:textId="77777777" w:rsidR="00430914" w:rsidRPr="00386FB6" w:rsidRDefault="00430914" w:rsidP="001B717E"/>
    <w:p w14:paraId="3E2F6D52" w14:textId="5DABBB2C" w:rsidR="00430914" w:rsidRPr="00386FB6" w:rsidRDefault="009D0247" w:rsidP="001B717E">
      <w:r w:rsidRPr="00386FB6">
        <w:t>Insulin glargine (21A-Gly-30Ba-L-Arg-30Bb-L-Arg-human insulin) contains two modifications to human</w:t>
      </w:r>
      <w:r w:rsidRPr="00386FB6">
        <w:rPr>
          <w:spacing w:val="22"/>
        </w:rPr>
        <w:t xml:space="preserve"> </w:t>
      </w:r>
      <w:r w:rsidRPr="00386FB6">
        <w:t>insulin.</w:t>
      </w:r>
      <w:r w:rsidRPr="00386FB6">
        <w:rPr>
          <w:spacing w:val="21"/>
        </w:rPr>
        <w:t xml:space="preserve"> </w:t>
      </w:r>
      <w:r w:rsidRPr="00386FB6">
        <w:t>Two</w:t>
      </w:r>
      <w:r w:rsidRPr="00386FB6">
        <w:rPr>
          <w:spacing w:val="22"/>
        </w:rPr>
        <w:t xml:space="preserve"> </w:t>
      </w:r>
      <w:proofErr w:type="spellStart"/>
      <w:r w:rsidRPr="00386FB6">
        <w:t>arginines</w:t>
      </w:r>
      <w:proofErr w:type="spellEnd"/>
      <w:r w:rsidRPr="00386FB6">
        <w:rPr>
          <w:spacing w:val="21"/>
        </w:rPr>
        <w:t xml:space="preserve"> </w:t>
      </w:r>
      <w:r w:rsidRPr="00386FB6">
        <w:t>are added to the</w:t>
      </w:r>
      <w:r w:rsidRPr="00386FB6">
        <w:rPr>
          <w:spacing w:val="22"/>
        </w:rPr>
        <w:t xml:space="preserve"> </w:t>
      </w:r>
      <w:r w:rsidRPr="00386FB6">
        <w:t>C-terminus of the</w:t>
      </w:r>
      <w:r w:rsidRPr="00386FB6">
        <w:rPr>
          <w:spacing w:val="22"/>
        </w:rPr>
        <w:t xml:space="preserve"> </w:t>
      </w:r>
      <w:r w:rsidRPr="00386FB6">
        <w:t>B chain</w:t>
      </w:r>
      <w:r w:rsidRPr="00386FB6">
        <w:rPr>
          <w:spacing w:val="22"/>
        </w:rPr>
        <w:t xml:space="preserve"> </w:t>
      </w:r>
      <w:r w:rsidRPr="00386FB6">
        <w:t>shifting the</w:t>
      </w:r>
      <w:r w:rsidRPr="00386FB6">
        <w:rPr>
          <w:spacing w:val="22"/>
        </w:rPr>
        <w:t xml:space="preserve"> </w:t>
      </w:r>
      <w:r w:rsidRPr="00386FB6">
        <w:t>isoelectric point of the insulin from a pH of 5.4 to 6.7</w:t>
      </w:r>
      <w:r w:rsidR="001B67CD" w:rsidRPr="00386FB6">
        <w:t xml:space="preserve"> </w:t>
      </w:r>
      <w:r w:rsidR="001B67CD" w:rsidRPr="00386FB6">
        <w:fldChar w:fldCharType="begin"/>
      </w:r>
      <w:r w:rsidR="00AA647A" w:rsidRPr="00386FB6">
        <w:instrText xml:space="preserve"> ADDIN ZOTERO_ITEM CSL_CITATION {"citationID":"KldyAsUE","properties":{"formattedCitation":"(63)","plainCitation":"(63)","noteIndex":0},"citationItems":[{"id":708,"uris":["http://zotero.org/users/10828560/items/5YCKEPNI"],"itemData":{"id":708,"type":"article-journal","container-title":"Lancet (London, England)","DOI":"10.1016/S0140-6736(00)02546-0","ISSN":"0140-6736","issue":"9228","journalAbbreviation":"Lancet","language":"eng","note":"publisher-place: England\nPMID: 10981882","page":"443-445","title":"Insulin glargine.","volume":"356","author":[{"family":"Bolli","given":"G. B."},{"family":"Owens","given":"D. R."}],"issued":{"date-parts":[["2000",8,5]]}}}],"schema":"https://github.com/citation-style-language/schema/raw/master/csl-citation.json"} </w:instrText>
      </w:r>
      <w:r w:rsidR="001B67CD" w:rsidRPr="00386FB6">
        <w:fldChar w:fldCharType="separate"/>
      </w:r>
      <w:r w:rsidR="00AA647A" w:rsidRPr="00386FB6">
        <w:t>(63)</w:t>
      </w:r>
      <w:r w:rsidR="001B67CD" w:rsidRPr="00386FB6">
        <w:fldChar w:fldCharType="end"/>
      </w:r>
      <w:r w:rsidRPr="00386FB6">
        <w:t>. This change makes the insulin more soluble at an acidic pH</w:t>
      </w:r>
      <w:r w:rsidR="00EC6475" w:rsidRPr="00386FB6">
        <w:t>,</w:t>
      </w:r>
      <w:r w:rsidRPr="00386FB6">
        <w:t xml:space="preserve"> and insulin glargine is formulated at a pH of 4.0. The second modification is at position A21, where asparagine is replaced by glycine. This substitution prevents deamidation and dimerization that would occur with acid-sensitive asparagine. When insulin glargine is injected into subcutaneous</w:t>
      </w:r>
      <w:r w:rsidRPr="00386FB6">
        <w:rPr>
          <w:spacing w:val="-1"/>
        </w:rPr>
        <w:t xml:space="preserve"> </w:t>
      </w:r>
      <w:r w:rsidRPr="00386FB6">
        <w:t xml:space="preserve">tissue, which is at physiologic pH, the acidic solution is neutralized. </w:t>
      </w:r>
      <w:proofErr w:type="spellStart"/>
      <w:r w:rsidRPr="00386FB6">
        <w:t>Microprecipitates</w:t>
      </w:r>
      <w:proofErr w:type="spellEnd"/>
      <w:r w:rsidRPr="00386FB6">
        <w:t xml:space="preserve"> of insulin glargine are formed, from which small amounts of insulin are released throughout a 24- hour period, resulting in a</w:t>
      </w:r>
      <w:r w:rsidRPr="00386FB6">
        <w:rPr>
          <w:spacing w:val="31"/>
        </w:rPr>
        <w:t xml:space="preserve"> </w:t>
      </w:r>
      <w:r w:rsidRPr="00386FB6">
        <w:t>relatively</w:t>
      </w:r>
      <w:r w:rsidRPr="00386FB6">
        <w:rPr>
          <w:spacing w:val="40"/>
        </w:rPr>
        <w:t xml:space="preserve"> </w:t>
      </w:r>
      <w:r w:rsidRPr="00386FB6">
        <w:t>stable</w:t>
      </w:r>
      <w:r w:rsidRPr="00386FB6">
        <w:rPr>
          <w:spacing w:val="40"/>
        </w:rPr>
        <w:t xml:space="preserve"> </w:t>
      </w:r>
      <w:r w:rsidRPr="00386FB6">
        <w:t>level</w:t>
      </w:r>
      <w:r w:rsidRPr="00386FB6">
        <w:rPr>
          <w:spacing w:val="40"/>
        </w:rPr>
        <w:t xml:space="preserve"> </w:t>
      </w:r>
      <w:r w:rsidRPr="00386FB6">
        <w:t>of</w:t>
      </w:r>
      <w:r w:rsidRPr="00386FB6">
        <w:rPr>
          <w:spacing w:val="40"/>
        </w:rPr>
        <w:t xml:space="preserve"> </w:t>
      </w:r>
      <w:r w:rsidRPr="00386FB6">
        <w:t>insulin throughout the day</w:t>
      </w:r>
      <w:r w:rsidR="001B67CD" w:rsidRPr="00386FB6">
        <w:t xml:space="preserve"> </w:t>
      </w:r>
      <w:r w:rsidR="001B67CD" w:rsidRPr="00386FB6">
        <w:fldChar w:fldCharType="begin"/>
      </w:r>
      <w:r w:rsidR="00AA647A" w:rsidRPr="00386FB6">
        <w:instrText xml:space="preserve"> ADDIN ZOTERO_ITEM CSL_CITATION {"citationID":"HIOJaTHb","properties":{"formattedCitation":"(64)","plainCitation":"(64)","noteIndex":0},"citationItems":[{"id":705,"uris":["http://zotero.org/users/10828560/items/6AX2RLN8"],"itemData":{"id":705,"type":"article-journal","abstract":"OBJECTIVE: To study the pharmacodynamic properties of the subcutaneously injected long-acting insulin analog HOE901 (30 microg/ml zinc) in comparison with those of NPH insulin and placebo. RESEARCH DESIGN AND METHODS: In this single-center double-blind euglycemic glucose clamp study, 15 healthy male volunteers (aged 27 +/- 4 years, BMI 22.2 +/- 1.8 kg/m2) received single subcutaneous injections of 0.4 U/kg body wt of HOE901, NPH insulin, or placebo on 3 study days in a randomized order. The necessary glucose infusion rates (GIRs) to keep blood glucose concentrations constant at 5.0 mmol/l were determined over a 30-h period after administration. RESULTS: The injection of HOE901 did not induce the pronounced peak in metabolic activity observed with NPH insulin (GIRmax 5.3 +/- 1.1 vs. 7.7 +/- 1.3 mg x kg(-1) x min(-1)) (P &amp;lt; 0.05); after an initial rise, metabolic activity was rather constant over the study period. This lack of peak was confirmed by a lower glucose consumption in the first 4 h after injection (area under the curve from 0 to 4 h [AUC(0-4 h)] 1.02 +/- 0.34 vs. 1.48 +/- 0.34 g/kg) (P &amp;lt; 0.001) with HOE901, as compared with NPH insulin. In this single-dose study, the metabolic effect measured over a period of 30 h was lower with HOE901 than with NPH insulin (AUC(0-30 h) 7.93 +/- 1.82 vs. 9.24 +/- 1.29 g/kg) (P &amp;lt; 0.05). CONCLUSIONS: This study shows that the soluble long-acting insulin analog HOE901 induces a smoother metabolic effect than NPH insulin, from which a better substitution of basal insulin requirements may follow.","container-title":"Diabetes Care","DOI":"10.2337/diacare.23.5.644","ISSN":"0149-5992","issue":"5","journalAbbreviation":"Diabetes Care","page":"644-649","source":"Silverchair","title":"Time-action profile of the long-acting insulin analog insulin glargine (HOE901) in comparison with those of NPH insulin and placebo.","volume":"23","author":[{"family":"Heinemann","given":"L"},{"family":"Linkeschova","given":"R"},{"family":"Rave","given":"K"},{"family":"Hompesch","given":"B"},{"family":"Sedlak","given":"M"},{"family":"Heise","given":"T"}],"issued":{"date-parts":[["2000",5,1]]}}}],"schema":"https://github.com/citation-style-language/schema/raw/master/csl-citation.json"} </w:instrText>
      </w:r>
      <w:r w:rsidR="001B67CD" w:rsidRPr="00386FB6">
        <w:fldChar w:fldCharType="separate"/>
      </w:r>
      <w:r w:rsidR="00AA647A" w:rsidRPr="00386FB6">
        <w:t>(64)</w:t>
      </w:r>
      <w:r w:rsidR="001B67CD" w:rsidRPr="00386FB6">
        <w:fldChar w:fldCharType="end"/>
      </w:r>
      <w:r w:rsidRPr="00386FB6">
        <w:t>.</w:t>
      </w:r>
      <w:r w:rsidRPr="00386FB6">
        <w:rPr>
          <w:spacing w:val="30"/>
        </w:rPr>
        <w:t xml:space="preserve"> </w:t>
      </w:r>
      <w:r w:rsidRPr="00386FB6">
        <w:t>The biological activity of insulin glargine is due to its absorption kinetics and not a different pharmacodynamic activity (e.g., stimulation of peripheral glucose uptake)</w:t>
      </w:r>
      <w:r w:rsidR="001B67CD" w:rsidRPr="00386FB6">
        <w:t xml:space="preserve"> </w:t>
      </w:r>
      <w:r w:rsidR="001B67CD" w:rsidRPr="00386FB6">
        <w:fldChar w:fldCharType="begin"/>
      </w:r>
      <w:r w:rsidR="00AA647A" w:rsidRPr="00386FB6">
        <w:instrText xml:space="preserve"> ADDIN ZOTERO_ITEM CSL_CITATION {"citationID":"SGosrR3j","properties":{"formattedCitation":"(65)","plainCitation":"(65)","noteIndex":0},"citationItems":[{"id":703,"uris":["http://zotero.org/users/10828560/items/JD6UFT9G"],"itemData":{"id":703,"type":"article-journal","abstract":"OBJECTIVE—To compare the effects of intravenously administered long-acting insulin analog glargine and regular human insulin on activation and deactivation of endogenous glucose output (EGO) and peripheral glucose uptake.RESEARCH DESIGN AND METHODS—In this single-center, randomized, double-blind, crossover euglycemic glucose clamp study, 15 healthy male volunteers (aged 27 ± 4 years, BMI 24.2 ± 0.7 kg/m2 [mean ± SE]) received a primed continuous intravenous infusion of 40 mU/m2 of insulin glargine or regular human insulin on 2 different study days in a randomized order. Euglycemia was maintained at 90 mg/dl using a simultaneous variable intravenous infusion of 20% dextrose containing d-[3-3H]glucose. EGO and peripheral glucose disposal kinetics were determined during a 4-h insulin infusion activation period and a 3-h deactivation period.RESULTS—The results demonstrated no significant difference in activation or deactivation kinetics with respect to EGO and peripheral glucose disposal between insulin glargine and regular human insulin when given intravenously. The mean ± SE time required for 50% suppression of EGO after insulin infusion was 73 ± 23 min for regular insulin and 57 ± 20 min for insulin glargine (NS). The mean maximum rate of glucose disposal was 10.10 ± 0.77 and 9.90 ± 0.85 mg · kg−1 · min−1 for regular insulin and insulin glargine, respectively (NS). The mean time required for 50% suppression of incremental glucose disposal rate (GDR), defined as the time required for activation from the basal glucose disappearance rate (Rd) to half-maximum insulin-stimulated Rd, was 32 ± 5 and 42 ± 10 min for regular insulin and insulin glargine, respectively (NS). The time required for deactivation from maximum insulin-stimulated GDR to half-maximum GDR after cessation of insulin infusion was 63 ± 5 and 57 ± 4 min for regular insulin and insulin glargine, respectively (NS).CONCLUSIONS—Activation and deactivation kinetics of EGO and peripheral glucose uptake as well as absolute disposal rate are similar between regular human insulin and insulin glargine when administered intravenously. Thus, the various biological actions of these insulin preparations when given subcutaneously are completely due to their different absorption kinetics.","container-title":"Diabetes Care","DOI":"10.2337/diacare.25.9.1597","ISSN":"0149-5992","issue":"9","journalAbbreviation":"Diabetes Care","page":"1597-1602","source":"Silverchair","title":"Intravenous Glargine and Regular Insulin Have Similar Effects on Endogenous Glucose Output and Peripheral Activation/Deactivation Kinetic Profiles","volume":"25","author":[{"family":"Mudaliar","given":"Sunder"},{"family":"Mohideen","given":"Pharis"},{"family":"Deutsch","given":"Reena"},{"family":"Ciaraldi","given":"Theodore P."},{"family":"Armstrong","given":"Debra"},{"family":"Kim","given":"Bo"},{"family":"Sha","given":"Xue"},{"family":"Henry","given":"Robert R."}],"issued":{"date-parts":[["2002",9,1]]}}}],"schema":"https://github.com/citation-style-language/schema/raw/master/csl-citation.json"} </w:instrText>
      </w:r>
      <w:r w:rsidR="001B67CD" w:rsidRPr="00386FB6">
        <w:fldChar w:fldCharType="separate"/>
      </w:r>
      <w:r w:rsidR="00AA647A" w:rsidRPr="00386FB6">
        <w:t>(65)</w:t>
      </w:r>
      <w:r w:rsidR="001B67CD" w:rsidRPr="00386FB6">
        <w:fldChar w:fldCharType="end"/>
      </w:r>
      <w:r w:rsidRPr="00386FB6">
        <w:t>.</w:t>
      </w:r>
    </w:p>
    <w:p w14:paraId="3C81B25D" w14:textId="77777777" w:rsidR="00430914" w:rsidRPr="00386FB6" w:rsidRDefault="00430914" w:rsidP="001B717E"/>
    <w:p w14:paraId="56A46FE0" w14:textId="0A012A38" w:rsidR="00430914" w:rsidRPr="00386FB6" w:rsidRDefault="009D0247" w:rsidP="001B717E">
      <w:r w:rsidRPr="00386FB6">
        <w:t>Insulin</w:t>
      </w:r>
      <w:r w:rsidRPr="00386FB6">
        <w:rPr>
          <w:spacing w:val="25"/>
        </w:rPr>
        <w:t xml:space="preserve"> </w:t>
      </w:r>
      <w:r w:rsidRPr="00386FB6">
        <w:t>glargine should</w:t>
      </w:r>
      <w:r w:rsidRPr="00386FB6">
        <w:rPr>
          <w:spacing w:val="31"/>
        </w:rPr>
        <w:t xml:space="preserve"> </w:t>
      </w:r>
      <w:r w:rsidRPr="00386FB6">
        <w:t>not</w:t>
      </w:r>
      <w:r w:rsidRPr="00386FB6">
        <w:rPr>
          <w:spacing w:val="25"/>
        </w:rPr>
        <w:t xml:space="preserve"> </w:t>
      </w:r>
      <w:r w:rsidRPr="00386FB6">
        <w:t>be</w:t>
      </w:r>
      <w:r w:rsidRPr="00386FB6">
        <w:rPr>
          <w:spacing w:val="25"/>
        </w:rPr>
        <w:t xml:space="preserve"> </w:t>
      </w:r>
      <w:r w:rsidRPr="00386FB6">
        <w:t>mixed</w:t>
      </w:r>
      <w:r w:rsidRPr="00386FB6">
        <w:rPr>
          <w:spacing w:val="25"/>
        </w:rPr>
        <w:t xml:space="preserve"> </w:t>
      </w:r>
      <w:r w:rsidRPr="00386FB6">
        <w:t>in the</w:t>
      </w:r>
      <w:r w:rsidRPr="00386FB6">
        <w:rPr>
          <w:spacing w:val="25"/>
        </w:rPr>
        <w:t xml:space="preserve"> </w:t>
      </w:r>
      <w:r w:rsidRPr="00386FB6">
        <w:t>same syringe</w:t>
      </w:r>
      <w:r w:rsidRPr="00386FB6">
        <w:rPr>
          <w:spacing w:val="25"/>
        </w:rPr>
        <w:t xml:space="preserve"> </w:t>
      </w:r>
      <w:r w:rsidRPr="00386FB6">
        <w:t>with any another insulin or solution because</w:t>
      </w:r>
      <w:r w:rsidRPr="00386FB6">
        <w:rPr>
          <w:spacing w:val="31"/>
        </w:rPr>
        <w:t xml:space="preserve"> </w:t>
      </w:r>
      <w:r w:rsidRPr="00386FB6">
        <w:t>this</w:t>
      </w:r>
      <w:r w:rsidRPr="00386FB6">
        <w:rPr>
          <w:spacing w:val="28"/>
        </w:rPr>
        <w:t xml:space="preserve"> </w:t>
      </w:r>
      <w:r w:rsidRPr="00386FB6">
        <w:t>will</w:t>
      </w:r>
      <w:r w:rsidRPr="00386FB6">
        <w:rPr>
          <w:spacing w:val="33"/>
        </w:rPr>
        <w:t xml:space="preserve"> </w:t>
      </w:r>
      <w:r w:rsidRPr="00386FB6">
        <w:t>alter</w:t>
      </w:r>
      <w:r w:rsidRPr="00386FB6">
        <w:rPr>
          <w:spacing w:val="27"/>
        </w:rPr>
        <w:t xml:space="preserve"> </w:t>
      </w:r>
      <w:r w:rsidRPr="00386FB6">
        <w:t>its</w:t>
      </w:r>
      <w:r w:rsidRPr="00386FB6">
        <w:rPr>
          <w:spacing w:val="30"/>
        </w:rPr>
        <w:t xml:space="preserve"> </w:t>
      </w:r>
      <w:r w:rsidRPr="00386FB6">
        <w:t>pH</w:t>
      </w:r>
      <w:r w:rsidRPr="00386FB6">
        <w:rPr>
          <w:spacing w:val="27"/>
        </w:rPr>
        <w:t xml:space="preserve"> </w:t>
      </w:r>
      <w:r w:rsidRPr="00386FB6">
        <w:t>and</w:t>
      </w:r>
      <w:r w:rsidRPr="00386FB6">
        <w:rPr>
          <w:spacing w:val="31"/>
        </w:rPr>
        <w:t xml:space="preserve"> </w:t>
      </w:r>
      <w:r w:rsidRPr="00386FB6">
        <w:t>thus</w:t>
      </w:r>
      <w:r w:rsidRPr="00386FB6">
        <w:rPr>
          <w:spacing w:val="28"/>
        </w:rPr>
        <w:t xml:space="preserve"> </w:t>
      </w:r>
      <w:r w:rsidRPr="00386FB6">
        <w:t>affect</w:t>
      </w:r>
      <w:r w:rsidRPr="00386FB6">
        <w:rPr>
          <w:spacing w:val="30"/>
        </w:rPr>
        <w:t xml:space="preserve"> </w:t>
      </w:r>
      <w:r w:rsidRPr="00386FB6">
        <w:t>its</w:t>
      </w:r>
      <w:r w:rsidRPr="00386FB6">
        <w:rPr>
          <w:spacing w:val="23"/>
        </w:rPr>
        <w:t xml:space="preserve"> </w:t>
      </w:r>
      <w:r w:rsidRPr="00386FB6">
        <w:t>absorption</w:t>
      </w:r>
      <w:r w:rsidRPr="00386FB6">
        <w:rPr>
          <w:spacing w:val="26"/>
        </w:rPr>
        <w:t xml:space="preserve"> </w:t>
      </w:r>
      <w:r w:rsidRPr="00386FB6">
        <w:t>profile.</w:t>
      </w:r>
      <w:r w:rsidRPr="00386FB6">
        <w:rPr>
          <w:spacing w:val="31"/>
        </w:rPr>
        <w:t xml:space="preserve"> </w:t>
      </w:r>
      <w:r w:rsidRPr="00386FB6">
        <w:t>Glargine</w:t>
      </w:r>
      <w:r w:rsidRPr="00386FB6">
        <w:rPr>
          <w:spacing w:val="40"/>
        </w:rPr>
        <w:t xml:space="preserve"> </w:t>
      </w:r>
      <w:r w:rsidRPr="00386FB6">
        <w:t>has</w:t>
      </w:r>
      <w:r w:rsidRPr="00386FB6">
        <w:rPr>
          <w:spacing w:val="40"/>
        </w:rPr>
        <w:t xml:space="preserve"> </w:t>
      </w:r>
      <w:r w:rsidRPr="00386FB6">
        <w:t>an</w:t>
      </w:r>
      <w:r w:rsidRPr="00386FB6">
        <w:rPr>
          <w:spacing w:val="40"/>
        </w:rPr>
        <w:t xml:space="preserve"> </w:t>
      </w:r>
      <w:r w:rsidRPr="00386FB6">
        <w:t>onset</w:t>
      </w:r>
      <w:r w:rsidRPr="00386FB6">
        <w:rPr>
          <w:spacing w:val="36"/>
        </w:rPr>
        <w:t xml:space="preserve"> </w:t>
      </w:r>
      <w:r w:rsidRPr="00386FB6">
        <w:t>of action</w:t>
      </w:r>
      <w:r w:rsidRPr="00386FB6">
        <w:rPr>
          <w:spacing w:val="40"/>
        </w:rPr>
        <w:t xml:space="preserve"> </w:t>
      </w:r>
      <w:r w:rsidRPr="00386FB6">
        <w:t>of</w:t>
      </w:r>
      <w:r w:rsidRPr="00386FB6">
        <w:rPr>
          <w:spacing w:val="40"/>
        </w:rPr>
        <w:t xml:space="preserve"> </w:t>
      </w:r>
      <w:r w:rsidRPr="00386FB6">
        <w:t>about</w:t>
      </w:r>
      <w:r w:rsidRPr="00386FB6">
        <w:rPr>
          <w:spacing w:val="40"/>
        </w:rPr>
        <w:t xml:space="preserve"> </w:t>
      </w:r>
      <w:r w:rsidRPr="00386FB6">
        <w:t>2</w:t>
      </w:r>
      <w:r w:rsidRPr="00386FB6">
        <w:rPr>
          <w:spacing w:val="40"/>
        </w:rPr>
        <w:t xml:space="preserve"> </w:t>
      </w:r>
      <w:r w:rsidRPr="00386FB6">
        <w:t>hours,</w:t>
      </w:r>
      <w:r w:rsidRPr="00386FB6">
        <w:rPr>
          <w:spacing w:val="40"/>
        </w:rPr>
        <w:t xml:space="preserve"> </w:t>
      </w:r>
      <w:r w:rsidRPr="00386FB6">
        <w:t>and</w:t>
      </w:r>
      <w:r w:rsidRPr="00386FB6">
        <w:rPr>
          <w:spacing w:val="40"/>
        </w:rPr>
        <w:t xml:space="preserve"> </w:t>
      </w:r>
      <w:r w:rsidRPr="00386FB6">
        <w:t>a</w:t>
      </w:r>
      <w:r w:rsidRPr="00386FB6">
        <w:rPr>
          <w:spacing w:val="40"/>
        </w:rPr>
        <w:t xml:space="preserve"> </w:t>
      </w:r>
      <w:r w:rsidRPr="00386FB6">
        <w:t>duration</w:t>
      </w:r>
      <w:r w:rsidRPr="00386FB6">
        <w:rPr>
          <w:spacing w:val="40"/>
        </w:rPr>
        <w:t xml:space="preserve"> </w:t>
      </w:r>
      <w:r w:rsidRPr="00386FB6">
        <w:t>of</w:t>
      </w:r>
      <w:r w:rsidRPr="00386FB6">
        <w:rPr>
          <w:spacing w:val="40"/>
        </w:rPr>
        <w:t xml:space="preserve"> </w:t>
      </w:r>
      <w:r w:rsidRPr="00386FB6">
        <w:t>action</w:t>
      </w:r>
      <w:r w:rsidRPr="00386FB6">
        <w:rPr>
          <w:spacing w:val="40"/>
        </w:rPr>
        <w:t xml:space="preserve"> </w:t>
      </w:r>
      <w:r w:rsidRPr="00386FB6">
        <w:t>of</w:t>
      </w:r>
      <w:r w:rsidRPr="00386FB6">
        <w:rPr>
          <w:spacing w:val="40"/>
        </w:rPr>
        <w:t xml:space="preserve"> </w:t>
      </w:r>
      <w:r w:rsidRPr="00386FB6">
        <w:rPr>
          <w:spacing w:val="10"/>
        </w:rPr>
        <w:t>20-</w:t>
      </w:r>
      <w:r w:rsidRPr="00386FB6">
        <w:t>24</w:t>
      </w:r>
      <w:r w:rsidRPr="00386FB6">
        <w:rPr>
          <w:spacing w:val="40"/>
        </w:rPr>
        <w:t xml:space="preserve"> </w:t>
      </w:r>
      <w:r w:rsidRPr="00386FB6">
        <w:t>hours.</w:t>
      </w:r>
      <w:r w:rsidRPr="00386FB6">
        <w:rPr>
          <w:spacing w:val="40"/>
        </w:rPr>
        <w:t xml:space="preserve"> </w:t>
      </w:r>
      <w:r w:rsidRPr="00386FB6">
        <w:t>It</w:t>
      </w:r>
      <w:r w:rsidRPr="00386FB6">
        <w:rPr>
          <w:spacing w:val="31"/>
        </w:rPr>
        <w:t xml:space="preserve"> </w:t>
      </w:r>
      <w:r w:rsidRPr="00386FB6">
        <w:t>may</w:t>
      </w:r>
      <w:r w:rsidRPr="00386FB6">
        <w:rPr>
          <w:spacing w:val="24"/>
        </w:rPr>
        <w:t xml:space="preserve"> </w:t>
      </w:r>
      <w:r w:rsidRPr="00386FB6">
        <w:t>be</w:t>
      </w:r>
      <w:r w:rsidRPr="00386FB6">
        <w:rPr>
          <w:spacing w:val="27"/>
        </w:rPr>
        <w:t xml:space="preserve"> </w:t>
      </w:r>
      <w:r w:rsidRPr="00386FB6">
        <w:t>given</w:t>
      </w:r>
      <w:r w:rsidRPr="00386FB6">
        <w:rPr>
          <w:spacing w:val="14"/>
        </w:rPr>
        <w:t xml:space="preserve"> </w:t>
      </w:r>
      <w:r w:rsidRPr="00386FB6">
        <w:t>once</w:t>
      </w:r>
      <w:r w:rsidRPr="00386FB6">
        <w:rPr>
          <w:spacing w:val="20"/>
        </w:rPr>
        <w:t xml:space="preserve"> </w:t>
      </w:r>
      <w:r w:rsidRPr="00386FB6">
        <w:t>daily</w:t>
      </w:r>
      <w:r w:rsidRPr="00386FB6">
        <w:rPr>
          <w:spacing w:val="18"/>
        </w:rPr>
        <w:t xml:space="preserve"> </w:t>
      </w:r>
      <w:r w:rsidRPr="00386FB6">
        <w:t>at any</w:t>
      </w:r>
      <w:r w:rsidRPr="00386FB6">
        <w:rPr>
          <w:spacing w:val="20"/>
        </w:rPr>
        <w:t xml:space="preserve"> </w:t>
      </w:r>
      <w:r w:rsidRPr="00386FB6">
        <w:t>time</w:t>
      </w:r>
      <w:r w:rsidRPr="00386FB6">
        <w:rPr>
          <w:spacing w:val="17"/>
        </w:rPr>
        <w:t xml:space="preserve"> </w:t>
      </w:r>
      <w:r w:rsidRPr="00386FB6">
        <w:t>of</w:t>
      </w:r>
      <w:r w:rsidRPr="00386FB6">
        <w:rPr>
          <w:spacing w:val="21"/>
        </w:rPr>
        <w:t xml:space="preserve"> </w:t>
      </w:r>
      <w:r w:rsidRPr="00386FB6">
        <w:t>day, or twice daily at higher doses (typically more than 50 units daily) to better maintain its relatively flat action profile.</w:t>
      </w:r>
      <w:r w:rsidRPr="00386FB6">
        <w:rPr>
          <w:spacing w:val="27"/>
        </w:rPr>
        <w:t xml:space="preserve"> </w:t>
      </w:r>
      <w:r w:rsidRPr="00386FB6">
        <w:t>Its</w:t>
      </w:r>
      <w:r w:rsidRPr="00386FB6">
        <w:rPr>
          <w:spacing w:val="40"/>
        </w:rPr>
        <w:t xml:space="preserve"> </w:t>
      </w:r>
      <w:r w:rsidRPr="00386FB6">
        <w:t>more</w:t>
      </w:r>
      <w:r w:rsidRPr="00386FB6">
        <w:rPr>
          <w:spacing w:val="40"/>
        </w:rPr>
        <w:t xml:space="preserve"> </w:t>
      </w:r>
      <w:r w:rsidRPr="00386FB6">
        <w:rPr>
          <w:spacing w:val="9"/>
        </w:rPr>
        <w:t>consistent</w:t>
      </w:r>
      <w:r w:rsidRPr="00386FB6">
        <w:rPr>
          <w:spacing w:val="40"/>
        </w:rPr>
        <w:t xml:space="preserve"> </w:t>
      </w:r>
      <w:r w:rsidRPr="00386FB6">
        <w:t>rate</w:t>
      </w:r>
      <w:r w:rsidRPr="00386FB6">
        <w:rPr>
          <w:spacing w:val="40"/>
        </w:rPr>
        <w:t xml:space="preserve"> </w:t>
      </w:r>
      <w:r w:rsidRPr="00386FB6">
        <w:t>of</w:t>
      </w:r>
      <w:r w:rsidRPr="00386FB6">
        <w:rPr>
          <w:spacing w:val="40"/>
        </w:rPr>
        <w:t xml:space="preserve"> </w:t>
      </w:r>
      <w:r w:rsidRPr="00386FB6">
        <w:rPr>
          <w:spacing w:val="9"/>
        </w:rPr>
        <w:t>absorption</w:t>
      </w:r>
      <w:r w:rsidRPr="00386FB6">
        <w:rPr>
          <w:spacing w:val="40"/>
        </w:rPr>
        <w:t xml:space="preserve"> </w:t>
      </w:r>
      <w:r w:rsidRPr="00386FB6">
        <w:t>and</w:t>
      </w:r>
      <w:r w:rsidRPr="00386FB6">
        <w:rPr>
          <w:spacing w:val="40"/>
        </w:rPr>
        <w:t xml:space="preserve"> </w:t>
      </w:r>
      <w:r w:rsidRPr="00386FB6">
        <w:t>lack</w:t>
      </w:r>
      <w:r w:rsidRPr="00386FB6">
        <w:rPr>
          <w:spacing w:val="40"/>
        </w:rPr>
        <w:t xml:space="preserve"> </w:t>
      </w:r>
      <w:r w:rsidRPr="00386FB6">
        <w:t>of</w:t>
      </w:r>
      <w:r w:rsidRPr="00386FB6">
        <w:rPr>
          <w:spacing w:val="40"/>
        </w:rPr>
        <w:t xml:space="preserve"> </w:t>
      </w:r>
      <w:r w:rsidRPr="00386FB6">
        <w:t>a</w:t>
      </w:r>
      <w:r w:rsidRPr="00386FB6">
        <w:rPr>
          <w:spacing w:val="40"/>
        </w:rPr>
        <w:t xml:space="preserve"> </w:t>
      </w:r>
      <w:r w:rsidRPr="00386FB6">
        <w:rPr>
          <w:spacing w:val="10"/>
        </w:rPr>
        <w:t xml:space="preserve">significant </w:t>
      </w:r>
      <w:r w:rsidRPr="00386FB6">
        <w:t>peak</w:t>
      </w:r>
      <w:r w:rsidRPr="00386FB6">
        <w:rPr>
          <w:spacing w:val="40"/>
        </w:rPr>
        <w:t xml:space="preserve"> </w:t>
      </w:r>
      <w:r w:rsidRPr="00386FB6">
        <w:t>action</w:t>
      </w:r>
      <w:r w:rsidRPr="00386FB6">
        <w:rPr>
          <w:spacing w:val="40"/>
        </w:rPr>
        <w:t xml:space="preserve"> </w:t>
      </w:r>
      <w:r w:rsidRPr="00386FB6">
        <w:t>result</w:t>
      </w:r>
      <w:r w:rsidRPr="00386FB6">
        <w:rPr>
          <w:spacing w:val="40"/>
        </w:rPr>
        <w:t xml:space="preserve"> </w:t>
      </w:r>
      <w:r w:rsidRPr="00386FB6">
        <w:t>in</w:t>
      </w:r>
      <w:r w:rsidRPr="00386FB6">
        <w:rPr>
          <w:spacing w:val="40"/>
        </w:rPr>
        <w:t xml:space="preserve"> </w:t>
      </w:r>
      <w:r w:rsidRPr="00386FB6">
        <w:t>reduced</w:t>
      </w:r>
      <w:r w:rsidRPr="00386FB6">
        <w:rPr>
          <w:spacing w:val="40"/>
        </w:rPr>
        <w:t xml:space="preserve"> </w:t>
      </w:r>
      <w:r w:rsidRPr="00386FB6">
        <w:t>nocturnal</w:t>
      </w:r>
      <w:r w:rsidRPr="00386FB6">
        <w:rPr>
          <w:spacing w:val="38"/>
        </w:rPr>
        <w:t xml:space="preserve"> </w:t>
      </w:r>
      <w:r w:rsidRPr="00386FB6">
        <w:t>hypoglycemia</w:t>
      </w:r>
      <w:r w:rsidRPr="00386FB6">
        <w:rPr>
          <w:spacing w:val="40"/>
        </w:rPr>
        <w:t xml:space="preserve"> </w:t>
      </w:r>
      <w:r w:rsidRPr="00386FB6">
        <w:t>when insulin glargine is used</w:t>
      </w:r>
      <w:r w:rsidRPr="00386FB6">
        <w:rPr>
          <w:spacing w:val="35"/>
        </w:rPr>
        <w:t xml:space="preserve"> </w:t>
      </w:r>
      <w:r w:rsidRPr="00386FB6">
        <w:t>at</w:t>
      </w:r>
      <w:r w:rsidRPr="00386FB6">
        <w:rPr>
          <w:spacing w:val="33"/>
        </w:rPr>
        <w:t xml:space="preserve"> </w:t>
      </w:r>
      <w:r w:rsidRPr="00386FB6">
        <w:t>bedtime compared with NPH insulin</w:t>
      </w:r>
      <w:r w:rsidR="00E85C3F" w:rsidRPr="00386FB6">
        <w:t xml:space="preserve"> </w:t>
      </w:r>
      <w:r w:rsidR="00E85C3F" w:rsidRPr="00386FB6">
        <w:fldChar w:fldCharType="begin"/>
      </w:r>
      <w:r w:rsidR="00AA647A" w:rsidRPr="00386FB6">
        <w:instrText xml:space="preserve"> ADDIN ZOTERO_ITEM CSL_CITATION {"citationID":"uIw376cG","properties":{"formattedCitation":"(66,67)","plainCitation":"(66,67)","noteIndex":0},"citationItems":[{"id":700,"uris":["http://zotero.org/users/10828560/items/68LCSADJ"],"itemData":{"id":700,"type":"article-journal","abstract":"OBJECTIVE: Available basal insulin formulations do not provide a constant and reliable 24-h insulin supply. We compared the efficacy and safety of glargine (a long-acting insulin analog) and NPH insulins in insulin-naive type 2 diabetic patients treated with oral antidiabetic agents. RESEARCH DESIGN AND METHODS: There were 426 type 2 diabetic patients (age 59 +/- 9 years, BMI 28.9 +/- 4.3 kg/m2, mean +/- SD) with poor glycemic control on oral antidiabetic agents randomized to treatment for 1 year with bedtime insulin glargine or bedtime NPH insulin. Oral agents were continued unchanged. The fasting blood glucose (FBG) target was 6.7 mmol/l (120 mg/dl). RESULTS: Average glycemic control improved similarly with both insulins (HbA(1c), [reference range &amp;lt;6.5%] 8.3 +/- 0.1 vs. 8.2 +/- 0.1% at 1 year, glargine vs. NPH, mean +/- SEM, P &amp;lt; 0.001 vs. baseline for both). However, there was less nocturnal hypoglycemia (9.9 vs. 24.0% of all patients, glargine vs. NPH, P &amp;lt; 0.001) and lower post-dinner glucose concentrations (9.9 +/- 0.2 vs. 10.7 +/- 0.3 mmol/l, P &amp;lt; 0.02) with insulin glargine than with NPH. Insulin doses and weight gain were comparable. In patients reaching target FBG, HbA(1c) averaged 7.7 and 7.6% in the glargine and NPH groups at 1 year. CONCLUSIONS: Use of insulin glargine compared with NPH is associated with less nocturnal hypoglycemia and lower post-dinner glucose levels. These data are consistent with peakless and longer duration of action of insulin glargine compared with NPH. Achievement of acceptable average glucose control requires titration of the insulin dose to an FBG target &amp;lt; or =6.7 mmol/l. These data support use of insulin glargine instead of NPH in insulin combination regimens in type 2 diabetes.","container-title":"Diabetes Care","DOI":"10.2337/diacare.23.8.1130","ISSN":"0149-5992","issue":"8","journalAbbreviation":"Diabetes Care","page":"1130-1136","source":"Silverchair","title":"Less nocturnal hypoglycemia and better post-dinner glucose control with bedtime insulin glargine compared with bedtime NPH insulin during insulin combination therapy in type 2 diabetes. HOE 901/3002 Study Group.","volume":"23","author":[{"family":"Yki-Järvinen","given":"H"},{"family":"Dressler","given":"A"},{"family":"Ziemen","given":"M"},{"literal":"HOE 901/300s Study Group"}],"issued":{"date-parts":[["2000",8,1]]}}},{"id":698,"uris":["http://zotero.org/users/10828560/items/5ZAJQNM3"],"itemData":{"id":698,"type":"article-journal","abstract":"OBJECTIVE: Insulin glargine (21A-Gly-30Ba-L-Arg-30Bb-L-Arg-human insulin) is a biosynthetic insulin analog with a prolonged duration of action compared with NPH human insulin. This study compared insulin glargine with NPH human insulin in subjects with type 1 diabetes who had been previously treated with multiple daily injections of NPH insulin and regular insulin. RESEARCH DESIGN AND METHODS: This study was a multicenter randomized parallel-group study in which subjects were randomized to receive premeal regular insulin and either insulin glargine (at bedtime) or NPH insulin (at bedtime for patients on once-daily therapy and at bedtime and in the morning for patients on twice-daily therapy) for up to 28 weeks. Dose titration of both basal insulins was based on capillary fasting whole blood glucose (FBG) levels; the goal was a premeal blood glucose concentration of 4.4-6.7 mmol/l. RESULTS: A total of 534 well-controlled type 1 diabetic subjects (mean GHb 7.7%, mean fasting plasma glucose [FPG] 11.8 mmo/l) were treated. A small decrease in GHb levels was noted with both insulin glargine (-0.16%) and NPH insulin (-0.21%; P &amp;gt; 0.05). Significant reductions in median FPG levels from baseline (-1.67 vs. -0.33 mmol/l with NPH insulin, P = 0.0145) and a trend for a reduction in capillary FBG levels were achieved with insulin glargine. After the 1-month titration phase, significantly fewer subjects receiving insulin glargine experienced symptomatic hypoglycemia (39.9 vs. 49.2%, P = 0.0219) or nocturnal hypoglycemia (18.2 vs. 27.1%, P = 0.0116) with a blood glucose level &amp;lt;2.0 mmol/l compared with subjects receiving NPH insulin. CONCLUSIONS: Lower FPG levels with fewer episodes of hypoglycemia were achieved with insulin glargine compared with once- or twice-daily NPH insulin as part of a basal-bolus regimen in patients with type 1 diabetes.","container-title":"Diabetes Care","DOI":"10.2337/diacare.23.5.639","ISSN":"0149-5992","issue":"5","journalAbbreviation":"Diabetes Care","page":"639-643","source":"Silverchair","title":"Less hypoglycemia with insulin glargine in intensive insulin therapy for type 1 diabetes. U.S. Study Group of Insulin Glargine in Type 1 Diabetes.","volume":"23","author":[{"family":"Ratner","given":"R E"},{"family":"Hirsch","given":"I B"},{"family":"Neifing","given":"J L"},{"family":"Garg","given":"S K"},{"family":"Mecca","given":"T E"},{"family":"Wilson","given":"C A"}],"issued":{"date-parts":[["2000",5,1]]}}}],"schema":"https://github.com/citation-style-language/schema/raw/master/csl-citation.json"} </w:instrText>
      </w:r>
      <w:r w:rsidR="00E85C3F" w:rsidRPr="00386FB6">
        <w:fldChar w:fldCharType="separate"/>
      </w:r>
      <w:r w:rsidR="00AA647A" w:rsidRPr="00386FB6">
        <w:t>(66,67)</w:t>
      </w:r>
      <w:r w:rsidR="00E85C3F" w:rsidRPr="00386FB6">
        <w:fldChar w:fldCharType="end"/>
      </w:r>
      <w:r w:rsidRPr="00386FB6">
        <w:t>.</w:t>
      </w:r>
    </w:p>
    <w:p w14:paraId="7D64D942" w14:textId="77777777" w:rsidR="00430914" w:rsidRPr="00386FB6" w:rsidRDefault="00430914" w:rsidP="001B717E"/>
    <w:p w14:paraId="20EFC6F8" w14:textId="77777777" w:rsidR="00430914" w:rsidRPr="009010DF" w:rsidRDefault="009D0247" w:rsidP="001B717E">
      <w:pPr>
        <w:rPr>
          <w:color w:val="FF0000"/>
        </w:rPr>
      </w:pPr>
      <w:r w:rsidRPr="009010DF">
        <w:rPr>
          <w:color w:val="FF0000"/>
          <w:w w:val="105"/>
        </w:rPr>
        <w:t>INSULIN</w:t>
      </w:r>
      <w:r w:rsidRPr="009010DF">
        <w:rPr>
          <w:color w:val="FF0000"/>
          <w:spacing w:val="-12"/>
          <w:w w:val="105"/>
        </w:rPr>
        <w:t xml:space="preserve"> </w:t>
      </w:r>
      <w:r w:rsidRPr="009010DF">
        <w:rPr>
          <w:color w:val="FF0000"/>
          <w:w w:val="105"/>
        </w:rPr>
        <w:t xml:space="preserve">DETEMIR </w:t>
      </w:r>
      <w:r w:rsidRPr="009010DF">
        <w:rPr>
          <w:color w:val="FF0000"/>
          <w:spacing w:val="-2"/>
          <w:w w:val="105"/>
        </w:rPr>
        <w:t>(LEVEMIR)</w:t>
      </w:r>
    </w:p>
    <w:p w14:paraId="29B0D3AA" w14:textId="77777777" w:rsidR="00430914" w:rsidRPr="00386FB6" w:rsidRDefault="00430914" w:rsidP="001B717E"/>
    <w:p w14:paraId="7FB4E3BD" w14:textId="28D6D399" w:rsidR="00430914" w:rsidRPr="00386FB6" w:rsidRDefault="009D0247" w:rsidP="001B717E">
      <w:r w:rsidRPr="00386FB6">
        <w:t>Insulin</w:t>
      </w:r>
      <w:r w:rsidRPr="00386FB6">
        <w:rPr>
          <w:spacing w:val="13"/>
        </w:rPr>
        <w:t xml:space="preserve"> </w:t>
      </w:r>
      <w:r w:rsidRPr="00386FB6">
        <w:t>detemir</w:t>
      </w:r>
      <w:r w:rsidRPr="00386FB6">
        <w:rPr>
          <w:spacing w:val="15"/>
        </w:rPr>
        <w:t xml:space="preserve"> </w:t>
      </w:r>
      <w:r w:rsidRPr="00386FB6">
        <w:t>(Levemir) is a long-acting</w:t>
      </w:r>
      <w:r w:rsidRPr="00386FB6">
        <w:rPr>
          <w:spacing w:val="13"/>
        </w:rPr>
        <w:t xml:space="preserve"> </w:t>
      </w:r>
      <w:r w:rsidRPr="00386FB6">
        <w:t>insulin analog</w:t>
      </w:r>
      <w:r w:rsidRPr="00386FB6">
        <w:rPr>
          <w:spacing w:val="13"/>
        </w:rPr>
        <w:t xml:space="preserve"> </w:t>
      </w:r>
      <w:r w:rsidRPr="00386FB6">
        <w:t>in which</w:t>
      </w:r>
      <w:r w:rsidRPr="00386FB6">
        <w:rPr>
          <w:spacing w:val="13"/>
        </w:rPr>
        <w:t xml:space="preserve"> </w:t>
      </w:r>
      <w:r w:rsidRPr="00386FB6">
        <w:t>the B30 amino acid</w:t>
      </w:r>
      <w:r w:rsidRPr="00386FB6">
        <w:rPr>
          <w:spacing w:val="13"/>
        </w:rPr>
        <w:t xml:space="preserve"> </w:t>
      </w:r>
      <w:r w:rsidRPr="00386FB6">
        <w:t>is omitted and a</w:t>
      </w:r>
      <w:r w:rsidRPr="00386FB6">
        <w:rPr>
          <w:spacing w:val="20"/>
        </w:rPr>
        <w:t xml:space="preserve"> </w:t>
      </w:r>
      <w:r w:rsidRPr="00386FB6">
        <w:t>C14 fatty</w:t>
      </w:r>
      <w:r w:rsidRPr="00386FB6">
        <w:rPr>
          <w:spacing w:val="12"/>
        </w:rPr>
        <w:t xml:space="preserve"> </w:t>
      </w:r>
      <w:r w:rsidRPr="00386FB6">
        <w:t>acid</w:t>
      </w:r>
      <w:r w:rsidRPr="00386FB6">
        <w:rPr>
          <w:spacing w:val="20"/>
        </w:rPr>
        <w:t xml:space="preserve"> </w:t>
      </w:r>
      <w:r w:rsidRPr="00386FB6">
        <w:t>chain (myristic</w:t>
      </w:r>
      <w:r w:rsidRPr="00386FB6">
        <w:rPr>
          <w:spacing w:val="17"/>
        </w:rPr>
        <w:t xml:space="preserve"> </w:t>
      </w:r>
      <w:r w:rsidRPr="00386FB6">
        <w:t>acid)</w:t>
      </w:r>
      <w:r w:rsidRPr="00386FB6">
        <w:rPr>
          <w:spacing w:val="16"/>
        </w:rPr>
        <w:t xml:space="preserve"> </w:t>
      </w:r>
      <w:r w:rsidRPr="00386FB6">
        <w:t>is</w:t>
      </w:r>
      <w:r w:rsidRPr="00386FB6">
        <w:rPr>
          <w:spacing w:val="17"/>
        </w:rPr>
        <w:t xml:space="preserve"> </w:t>
      </w:r>
      <w:r w:rsidRPr="00386FB6">
        <w:t>bound</w:t>
      </w:r>
      <w:r w:rsidRPr="00386FB6">
        <w:rPr>
          <w:spacing w:val="21"/>
        </w:rPr>
        <w:t xml:space="preserve"> </w:t>
      </w:r>
      <w:r w:rsidRPr="00386FB6">
        <w:t>to</w:t>
      </w:r>
      <w:r w:rsidRPr="00386FB6">
        <w:rPr>
          <w:spacing w:val="20"/>
        </w:rPr>
        <w:t xml:space="preserve"> </w:t>
      </w:r>
      <w:r w:rsidRPr="00386FB6">
        <w:t>the</w:t>
      </w:r>
      <w:r w:rsidRPr="00386FB6">
        <w:rPr>
          <w:spacing w:val="20"/>
        </w:rPr>
        <w:t xml:space="preserve"> </w:t>
      </w:r>
      <w:r w:rsidRPr="00386FB6">
        <w:t>B29</w:t>
      </w:r>
      <w:r w:rsidRPr="00386FB6">
        <w:rPr>
          <w:spacing w:val="20"/>
        </w:rPr>
        <w:t xml:space="preserve"> </w:t>
      </w:r>
      <w:r w:rsidRPr="00386FB6">
        <w:t>lysine</w:t>
      </w:r>
      <w:r w:rsidRPr="00386FB6">
        <w:rPr>
          <w:spacing w:val="15"/>
        </w:rPr>
        <w:t xml:space="preserve"> </w:t>
      </w:r>
      <w:r w:rsidRPr="00386FB6">
        <w:t>amino</w:t>
      </w:r>
      <w:r w:rsidRPr="00386FB6">
        <w:rPr>
          <w:spacing w:val="21"/>
        </w:rPr>
        <w:t xml:space="preserve"> </w:t>
      </w:r>
      <w:r w:rsidRPr="00386FB6">
        <w:t>acid.</w:t>
      </w:r>
      <w:r w:rsidRPr="00386FB6">
        <w:rPr>
          <w:spacing w:val="19"/>
        </w:rPr>
        <w:t xml:space="preserve"> </w:t>
      </w:r>
      <w:r w:rsidRPr="00386FB6">
        <w:t>Insulin</w:t>
      </w:r>
      <w:r w:rsidRPr="00386FB6">
        <w:rPr>
          <w:spacing w:val="20"/>
        </w:rPr>
        <w:t xml:space="preserve"> </w:t>
      </w:r>
      <w:r w:rsidRPr="00386FB6">
        <w:t>detemir</w:t>
      </w:r>
      <w:r w:rsidRPr="00386FB6">
        <w:rPr>
          <w:spacing w:val="22"/>
        </w:rPr>
        <w:t xml:space="preserve"> </w:t>
      </w:r>
      <w:r w:rsidRPr="00386FB6">
        <w:t>is slowly</w:t>
      </w:r>
      <w:r w:rsidRPr="00386FB6">
        <w:rPr>
          <w:spacing w:val="34"/>
        </w:rPr>
        <w:t xml:space="preserve"> </w:t>
      </w:r>
      <w:r w:rsidRPr="00386FB6">
        <w:t xml:space="preserve">absorbed due to its strong association with albumin in the SQ tissue. When it reaches the </w:t>
      </w:r>
      <w:proofErr w:type="gramStart"/>
      <w:r w:rsidRPr="00386FB6">
        <w:t>bloodstream</w:t>
      </w:r>
      <w:proofErr w:type="gramEnd"/>
      <w:r w:rsidRPr="00386FB6">
        <w:t xml:space="preserve"> it again binds to albumin delaying its distribution to peripheral tissues.</w:t>
      </w:r>
      <w:r w:rsidRPr="00386FB6">
        <w:rPr>
          <w:spacing w:val="-4"/>
        </w:rPr>
        <w:t xml:space="preserve"> </w:t>
      </w:r>
      <w:r w:rsidRPr="00386FB6">
        <w:t>Detemir</w:t>
      </w:r>
      <w:r w:rsidRPr="00386FB6">
        <w:rPr>
          <w:spacing w:val="-2"/>
        </w:rPr>
        <w:t xml:space="preserve"> </w:t>
      </w:r>
      <w:r w:rsidRPr="00386FB6">
        <w:t>has an onset of action of about 2 hours, and a duration of action of 16-24 hours. It can be given once or twice daily. Patients who experience a rise in glucose levels in the hours prior to a once daily injection due to the waning action of detemir should use a twice daily dosing regimen.</w:t>
      </w:r>
    </w:p>
    <w:p w14:paraId="5991D8B2" w14:textId="77777777" w:rsidR="00430914" w:rsidRPr="00386FB6" w:rsidRDefault="00430914" w:rsidP="001B717E"/>
    <w:p w14:paraId="4B331B6D" w14:textId="77777777" w:rsidR="00430914" w:rsidRPr="009010DF" w:rsidRDefault="009D0247" w:rsidP="001B717E">
      <w:pPr>
        <w:rPr>
          <w:color w:val="FF0000"/>
        </w:rPr>
      </w:pPr>
      <w:r w:rsidRPr="009010DF">
        <w:rPr>
          <w:color w:val="FF0000"/>
        </w:rPr>
        <w:t>INSULIN</w:t>
      </w:r>
      <w:r w:rsidRPr="009010DF">
        <w:rPr>
          <w:color w:val="FF0000"/>
          <w:spacing w:val="-5"/>
        </w:rPr>
        <w:t xml:space="preserve"> </w:t>
      </w:r>
      <w:r w:rsidRPr="009010DF">
        <w:rPr>
          <w:color w:val="FF0000"/>
        </w:rPr>
        <w:t>DEGLUDEC</w:t>
      </w:r>
      <w:r w:rsidRPr="009010DF">
        <w:rPr>
          <w:color w:val="FF0000"/>
          <w:spacing w:val="-4"/>
        </w:rPr>
        <w:t xml:space="preserve"> </w:t>
      </w:r>
      <w:r w:rsidRPr="009010DF">
        <w:rPr>
          <w:color w:val="FF0000"/>
          <w:spacing w:val="-2"/>
        </w:rPr>
        <w:t>(TRESIBA)</w:t>
      </w:r>
    </w:p>
    <w:p w14:paraId="02AFFA9F" w14:textId="77777777" w:rsidR="00430914" w:rsidRPr="00386FB6" w:rsidRDefault="00430914" w:rsidP="001B717E"/>
    <w:p w14:paraId="6E64EA63" w14:textId="2610242B" w:rsidR="00430914" w:rsidRPr="00386FB6" w:rsidRDefault="009D0247" w:rsidP="001B717E">
      <w:r w:rsidRPr="00386FB6">
        <w:t xml:space="preserve">Insulin </w:t>
      </w:r>
      <w:proofErr w:type="spellStart"/>
      <w:r w:rsidRPr="00386FB6">
        <w:t>degludec</w:t>
      </w:r>
      <w:proofErr w:type="spellEnd"/>
      <w:r w:rsidRPr="00386FB6">
        <w:rPr>
          <w:spacing w:val="-2"/>
        </w:rPr>
        <w:t xml:space="preserve"> </w:t>
      </w:r>
      <w:r w:rsidRPr="00386FB6">
        <w:t>(Tresiba)</w:t>
      </w:r>
      <w:r w:rsidRPr="00386FB6">
        <w:rPr>
          <w:spacing w:val="-4"/>
        </w:rPr>
        <w:t xml:space="preserve"> </w:t>
      </w:r>
      <w:r w:rsidRPr="00386FB6">
        <w:t>is</w:t>
      </w:r>
      <w:r w:rsidRPr="00386FB6">
        <w:rPr>
          <w:spacing w:val="-7"/>
        </w:rPr>
        <w:t xml:space="preserve"> </w:t>
      </w:r>
      <w:r w:rsidRPr="00386FB6">
        <w:t>an</w:t>
      </w:r>
      <w:r w:rsidRPr="00386FB6">
        <w:rPr>
          <w:spacing w:val="-5"/>
        </w:rPr>
        <w:t xml:space="preserve"> </w:t>
      </w:r>
      <w:r w:rsidRPr="00386FB6">
        <w:t>ultra-long-acting</w:t>
      </w:r>
      <w:r w:rsidRPr="00386FB6">
        <w:rPr>
          <w:spacing w:val="-5"/>
        </w:rPr>
        <w:t xml:space="preserve"> </w:t>
      </w:r>
      <w:r w:rsidRPr="00386FB6">
        <w:t>modified</w:t>
      </w:r>
      <w:r w:rsidRPr="00386FB6">
        <w:rPr>
          <w:spacing w:val="-5"/>
        </w:rPr>
        <w:t xml:space="preserve"> </w:t>
      </w:r>
      <w:r w:rsidRPr="00386FB6">
        <w:t>human insulin</w:t>
      </w:r>
      <w:r w:rsidRPr="00386FB6">
        <w:rPr>
          <w:spacing w:val="-5"/>
        </w:rPr>
        <w:t xml:space="preserve"> </w:t>
      </w:r>
      <w:r w:rsidRPr="00386FB6">
        <w:t>in which</w:t>
      </w:r>
      <w:r w:rsidRPr="00386FB6">
        <w:rPr>
          <w:spacing w:val="-5"/>
        </w:rPr>
        <w:t xml:space="preserve"> </w:t>
      </w:r>
      <w:r w:rsidRPr="00386FB6">
        <w:t>the B30</w:t>
      </w:r>
      <w:r w:rsidRPr="00386FB6">
        <w:rPr>
          <w:spacing w:val="-5"/>
        </w:rPr>
        <w:t xml:space="preserve"> </w:t>
      </w:r>
      <w:r w:rsidRPr="00386FB6">
        <w:t>amino</w:t>
      </w:r>
      <w:r w:rsidRPr="00386FB6">
        <w:rPr>
          <w:spacing w:val="-5"/>
        </w:rPr>
        <w:t xml:space="preserve"> </w:t>
      </w:r>
      <w:r w:rsidRPr="00386FB6">
        <w:t>acid is omitted and a glutamic acid spacer links a 16-carbon fatty di-acid chain to the B29 amino acid.</w:t>
      </w:r>
      <w:r w:rsidR="0031379C">
        <w:t xml:space="preserve"> </w:t>
      </w:r>
      <w:proofErr w:type="spellStart"/>
      <w:r w:rsidRPr="00386FB6">
        <w:t>Deguldec</w:t>
      </w:r>
      <w:proofErr w:type="spellEnd"/>
      <w:r w:rsidRPr="00386FB6">
        <w:rPr>
          <w:spacing w:val="-7"/>
        </w:rPr>
        <w:t xml:space="preserve"> </w:t>
      </w:r>
      <w:r w:rsidRPr="00386FB6">
        <w:t>forms</w:t>
      </w:r>
      <w:r w:rsidRPr="00386FB6">
        <w:rPr>
          <w:spacing w:val="-2"/>
        </w:rPr>
        <w:t xml:space="preserve"> </w:t>
      </w:r>
      <w:proofErr w:type="spellStart"/>
      <w:r w:rsidRPr="00386FB6">
        <w:t>multihexamers</w:t>
      </w:r>
      <w:proofErr w:type="spellEnd"/>
      <w:r w:rsidRPr="00386FB6">
        <w:rPr>
          <w:spacing w:val="-2"/>
        </w:rPr>
        <w:t xml:space="preserve"> </w:t>
      </w:r>
      <w:r w:rsidRPr="00386FB6">
        <w:t>following</w:t>
      </w:r>
      <w:r w:rsidRPr="00386FB6">
        <w:rPr>
          <w:spacing w:val="-5"/>
        </w:rPr>
        <w:t xml:space="preserve"> </w:t>
      </w:r>
      <w:r w:rsidRPr="00386FB6">
        <w:t>SQ</w:t>
      </w:r>
      <w:r w:rsidRPr="00386FB6">
        <w:rPr>
          <w:spacing w:val="-6"/>
        </w:rPr>
        <w:t xml:space="preserve"> </w:t>
      </w:r>
      <w:r w:rsidRPr="00386FB6">
        <w:t>injection,</w:t>
      </w:r>
      <w:r w:rsidRPr="00386FB6">
        <w:rPr>
          <w:spacing w:val="-1"/>
        </w:rPr>
        <w:t xml:space="preserve"> </w:t>
      </w:r>
      <w:r w:rsidRPr="00386FB6">
        <w:t>leading to a</w:t>
      </w:r>
      <w:r w:rsidRPr="00386FB6">
        <w:rPr>
          <w:spacing w:val="-5"/>
        </w:rPr>
        <w:t xml:space="preserve"> </w:t>
      </w:r>
      <w:r w:rsidRPr="00386FB6">
        <w:t>slow</w:t>
      </w:r>
      <w:r w:rsidRPr="00386FB6">
        <w:rPr>
          <w:spacing w:val="-3"/>
        </w:rPr>
        <w:t xml:space="preserve"> </w:t>
      </w:r>
      <w:r w:rsidRPr="00386FB6">
        <w:t>release</w:t>
      </w:r>
      <w:r w:rsidRPr="00386FB6">
        <w:rPr>
          <w:spacing w:val="-5"/>
        </w:rPr>
        <w:t xml:space="preserve"> </w:t>
      </w:r>
      <w:r w:rsidRPr="00386FB6">
        <w:t>of</w:t>
      </w:r>
      <w:r w:rsidRPr="00386FB6">
        <w:rPr>
          <w:spacing w:val="-1"/>
        </w:rPr>
        <w:t xml:space="preserve"> </w:t>
      </w:r>
      <w:r w:rsidRPr="00386FB6">
        <w:t>insulin</w:t>
      </w:r>
      <w:r w:rsidRPr="00386FB6">
        <w:rPr>
          <w:spacing w:val="-5"/>
        </w:rPr>
        <w:t xml:space="preserve"> </w:t>
      </w:r>
      <w:r w:rsidRPr="00386FB6">
        <w:t xml:space="preserve">monomers into the bloodstream and a prolonged duration of action. The half-life of </w:t>
      </w:r>
      <w:proofErr w:type="spellStart"/>
      <w:r w:rsidRPr="00386FB6">
        <w:t>degludec</w:t>
      </w:r>
      <w:proofErr w:type="spellEnd"/>
      <w:r w:rsidRPr="00386FB6">
        <w:t xml:space="preserve"> is about 25 hours and its duration of action more than 42 hours. Flat insulin levels are seen within 3 days of the first injection with less daytime variability when compared with glargine insulin</w:t>
      </w:r>
      <w:r w:rsidR="00736C07" w:rsidRPr="00386FB6">
        <w:t xml:space="preserve"> </w:t>
      </w:r>
      <w:r w:rsidR="00736C07" w:rsidRPr="00386FB6">
        <w:fldChar w:fldCharType="begin"/>
      </w:r>
      <w:r w:rsidR="00AA647A" w:rsidRPr="00386FB6">
        <w:instrText xml:space="preserve"> ADDIN ZOTERO_ITEM CSL_CITATION {"citationID":"twERrjSK","properties":{"formattedCitation":"(68)","plainCitation":"(68)","noteIndex":0},"citationItems":[{"id":655,"uris":["http://zotero.org/users/10828560/items/TUKQWZFF"],"itemData":{"id":655,"type":"article-journal","abstract":"Aims Insulin degludec (IDeg) is a new-generation basal insulin with an ultra-long duration of action. We compared the pharmacodynamic (PD) variability of IDeg and insulin glargine (IGlar) under steady-state conditions. Methods Day-to-day variability in glucose-lowering effect was investigated in 54 subjects with type 1 diabetes who underwent a 24-h euglycaemic glucose clamp on the 6th, 9th and 12th day of treatment with 0.4 U/kg of IDeg or IGlar once daily. Within-subject variability was estimated using a linear mixed model on log-transformed PD endpoints derived from the glucose infusion rate (GIR) profiles during the clamps. Results For IDeg the day-to-day variability in glucose-lowering effect was four-times lower than for IGlar for total metabolic effect (AUCGIR,0-24h,SS, CV 20% vs. 82%) and for the last 22 h [AUCGIR,2-24h,SS (not influenced by intravenous insulin during the clamp), CV 22% vs. 92%]. Furthermore, lower variability in the maximum effect was observed for IDeg vs. IGlar (GIRmax,SS, CV 18% vs. 60%). The lower within-subject variability of IDeg was consistent over time (CVs of 33% for AUCGIR,0-2h,SS, 32% for AUCGIR,10-12h,SS and 33% for AUCGIR,22-24h,SS), whereas the variability of IGlar was higher and increased substantially 8 h post-dosing (CVs of 60% for AUCGIR,0-2h,SS, 135% for AUCGIR,10-12h,SS and 115% for AUCGIR,22-24h,SS). Conclusions These results show that IDeg has a significantly more predictable glucose-lowering effect from day to day than IGlar.","container-title":"Diabetes, Obesity and Metabolism","DOI":"10.1111/j.1463-1326.2012.01627.x","ISSN":"1463-1326","issue":"9","language":"en","note":"_eprint: https://onlinelibrary.wiley.com/doi/pdf/10.1111/j.1463-1326.2012.01627.x","page":"859-864","source":"Wiley Online Library","title":"Insulin degludec: four times lower pharmacodynamic variability than insulin glargine under steady-state conditions in type 1 diabetes","title-short":"Insulin degludec","volume":"14","author":[{"family":"Heise","given":"T."},{"family":"Hermanski","given":"L."},{"family":"Nosek","given":"L."},{"family":"Feldman","given":"A."},{"family":"Rasmussen","given":"S."},{"family":"Haahr","given":"H."}],"issued":{"date-parts":[["2012"]]}}}],"schema":"https://github.com/citation-style-language/schema/raw/master/csl-citation.json"} </w:instrText>
      </w:r>
      <w:r w:rsidR="00736C07" w:rsidRPr="00386FB6">
        <w:fldChar w:fldCharType="separate"/>
      </w:r>
      <w:r w:rsidR="00AA647A" w:rsidRPr="00386FB6">
        <w:t>(68)</w:t>
      </w:r>
      <w:r w:rsidR="00736C07" w:rsidRPr="00386FB6">
        <w:fldChar w:fldCharType="end"/>
      </w:r>
      <w:r w:rsidRPr="00386FB6">
        <w:t xml:space="preserve"> . With overall similar HbA1c lowering when compared with glargine insulin, reduced rates of hypoglycemia have been seen with </w:t>
      </w:r>
      <w:proofErr w:type="spellStart"/>
      <w:r w:rsidRPr="00386FB6">
        <w:t>degludec</w:t>
      </w:r>
      <w:proofErr w:type="spellEnd"/>
      <w:r w:rsidRPr="00386FB6">
        <w:t xml:space="preserve"> use in type 2 diabetes patients, but not in type 1 diabetes patients</w:t>
      </w:r>
      <w:r w:rsidR="00724C4A" w:rsidRPr="00386FB6">
        <w:t xml:space="preserve"> </w:t>
      </w:r>
      <w:r w:rsidR="00724C4A" w:rsidRPr="00386FB6">
        <w:fldChar w:fldCharType="begin"/>
      </w:r>
      <w:r w:rsidR="00AA647A" w:rsidRPr="00386FB6">
        <w:instrText xml:space="preserve"> ADDIN ZOTERO_ITEM CSL_CITATION {"citationID":"rv4lsjUW","properties":{"formattedCitation":"(69)","plainCitation":"(69)","noteIndex":0},"citationItems":[{"id":694,"uris":["http://zotero.org/users/10828560/items/Q3FSF74X"],"itemData":{"id":694,"type":"article-journal","abstract":"Hypoglycaemia and the fear of hypoglycaemia are barriers to achieving normoglycaemia with insulin. Insulin degludec (IDeg) has an ultra-long and stable glucose-lowering effect, with low day-to-day variability. This pre-planned meta-analysis aimed to demonstrate ...","container-title":"Diabetes, Obesity &amp; Metabolism","DOI":"10.1111/dom.12032","issue":"2","language":"en","note":"publisher: Wiley-Blackwell\nPMID: 23130654","page":"175","source":"www.ncbi.nlm.nih.gov","title":"Hypoglycaemia risk with insulin degludec compared with insulin glargine in type 2 and type 1 diabetes: a pre-planned meta-analysis of phase 3 trials","title-short":"Hypoglycaemia risk with insulin degludec compared with insulin glargine in type 2 and type 1 diabetes","volume":"15","author":[{"family":"Ratner","given":"R. E."},{"family":"Gough","given":"S. C. L."},{"family":"Mathieu","given":"C."},{"family":"Prato","given":"S. Del"},{"family":"Bode","given":"B."},{"family":"Mersebach","given":"H."},{"family":"Endahl","given":"L."},{"family":"Zinman","given":"B."}],"issued":{"date-parts":[["2013",2]]}}}],"schema":"https://github.com/citation-style-language/schema/raw/master/csl-citation.json"} </w:instrText>
      </w:r>
      <w:r w:rsidR="00724C4A" w:rsidRPr="00386FB6">
        <w:fldChar w:fldCharType="separate"/>
      </w:r>
      <w:r w:rsidR="00AA647A" w:rsidRPr="00386FB6">
        <w:t>(69)</w:t>
      </w:r>
      <w:r w:rsidR="00724C4A" w:rsidRPr="00386FB6">
        <w:fldChar w:fldCharType="end"/>
      </w:r>
      <w:r w:rsidRPr="00386FB6">
        <w:t xml:space="preserve">. No differences in local site reactions, weight gain, or other adverse reactions have been seen with </w:t>
      </w:r>
      <w:proofErr w:type="spellStart"/>
      <w:r w:rsidRPr="00386FB6">
        <w:t>degludec</w:t>
      </w:r>
      <w:proofErr w:type="spellEnd"/>
      <w:r w:rsidRPr="00386FB6">
        <w:t xml:space="preserve"> use.</w:t>
      </w:r>
    </w:p>
    <w:p w14:paraId="4DDE2E73" w14:textId="77777777" w:rsidR="009010DF" w:rsidRDefault="009010DF" w:rsidP="001B717E"/>
    <w:p w14:paraId="58C9A89D" w14:textId="2D969B11" w:rsidR="00430914" w:rsidRPr="00386FB6" w:rsidRDefault="009D0247" w:rsidP="001B717E">
      <w:r w:rsidRPr="00386FB6">
        <w:t>In a preapproval cardiovascular outcomes trial of patients with type 2 diabetes with a history of cardiovascular</w:t>
      </w:r>
      <w:r w:rsidRPr="00386FB6">
        <w:rPr>
          <w:spacing w:val="-3"/>
        </w:rPr>
        <w:t xml:space="preserve"> </w:t>
      </w:r>
      <w:r w:rsidRPr="00386FB6">
        <w:t>disease</w:t>
      </w:r>
      <w:r w:rsidRPr="00386FB6">
        <w:rPr>
          <w:spacing w:val="-4"/>
        </w:rPr>
        <w:t xml:space="preserve"> </w:t>
      </w:r>
      <w:r w:rsidRPr="00386FB6">
        <w:t>or</w:t>
      </w:r>
      <w:r w:rsidRPr="00386FB6">
        <w:rPr>
          <w:spacing w:val="-3"/>
        </w:rPr>
        <w:t xml:space="preserve"> </w:t>
      </w:r>
      <w:r w:rsidRPr="00386FB6">
        <w:t>at</w:t>
      </w:r>
      <w:r w:rsidRPr="00386FB6">
        <w:rPr>
          <w:spacing w:val="-5"/>
        </w:rPr>
        <w:t xml:space="preserve"> </w:t>
      </w:r>
      <w:r w:rsidRPr="00386FB6">
        <w:t>high cardiovascular</w:t>
      </w:r>
      <w:r w:rsidRPr="00386FB6">
        <w:rPr>
          <w:spacing w:val="-8"/>
        </w:rPr>
        <w:t xml:space="preserve"> </w:t>
      </w:r>
      <w:r w:rsidRPr="00386FB6">
        <w:t>disease risk, insulin</w:t>
      </w:r>
      <w:r w:rsidRPr="00386FB6">
        <w:rPr>
          <w:spacing w:val="-4"/>
        </w:rPr>
        <w:t xml:space="preserve"> </w:t>
      </w:r>
      <w:proofErr w:type="spellStart"/>
      <w:r w:rsidRPr="00386FB6">
        <w:t>degludec</w:t>
      </w:r>
      <w:proofErr w:type="spellEnd"/>
      <w:r w:rsidRPr="00386FB6">
        <w:rPr>
          <w:spacing w:val="-6"/>
        </w:rPr>
        <w:t xml:space="preserve"> </w:t>
      </w:r>
      <w:r w:rsidRPr="00386FB6">
        <w:t>was</w:t>
      </w:r>
      <w:r w:rsidRPr="00386FB6">
        <w:rPr>
          <w:spacing w:val="-6"/>
        </w:rPr>
        <w:t xml:space="preserve"> </w:t>
      </w:r>
      <w:r w:rsidRPr="00386FB6">
        <w:t>found to</w:t>
      </w:r>
      <w:r w:rsidRPr="00386FB6">
        <w:rPr>
          <w:spacing w:val="-4"/>
        </w:rPr>
        <w:t xml:space="preserve"> </w:t>
      </w:r>
      <w:r w:rsidRPr="00386FB6">
        <w:t>be</w:t>
      </w:r>
      <w:r w:rsidRPr="00386FB6">
        <w:rPr>
          <w:spacing w:val="-4"/>
        </w:rPr>
        <w:t xml:space="preserve"> </w:t>
      </w:r>
      <w:r w:rsidRPr="00386FB6">
        <w:t>non- inferior to insulin glargine with respect to the likelihood of major adverse cardiovascular events, including cardiovascular</w:t>
      </w:r>
      <w:r w:rsidRPr="00386FB6">
        <w:rPr>
          <w:spacing w:val="-6"/>
        </w:rPr>
        <w:t xml:space="preserve"> </w:t>
      </w:r>
      <w:r w:rsidRPr="00386FB6">
        <w:t>death,</w:t>
      </w:r>
      <w:r w:rsidRPr="00386FB6">
        <w:rPr>
          <w:spacing w:val="-3"/>
        </w:rPr>
        <w:t xml:space="preserve"> </w:t>
      </w:r>
      <w:r w:rsidRPr="00386FB6">
        <w:t>nonfatal MI, or</w:t>
      </w:r>
      <w:r w:rsidRPr="00386FB6">
        <w:rPr>
          <w:spacing w:val="-6"/>
        </w:rPr>
        <w:t xml:space="preserve"> </w:t>
      </w:r>
      <w:r w:rsidRPr="00386FB6">
        <w:t>nonfatal stroke</w:t>
      </w:r>
      <w:r w:rsidR="00724C4A" w:rsidRPr="00386FB6">
        <w:t xml:space="preserve"> </w:t>
      </w:r>
      <w:r w:rsidR="00724C4A" w:rsidRPr="00386FB6">
        <w:fldChar w:fldCharType="begin"/>
      </w:r>
      <w:r w:rsidR="00AA647A" w:rsidRPr="00386FB6">
        <w:instrText xml:space="preserve"> ADDIN ZOTERO_ITEM CSL_CITATION {"citationID":"dCSxjxyG","properties":{"formattedCitation":"(70)","plainCitation":"(70)","noteIndex":0},"citationItems":[{"id":692,"uris":["http://zotero.org/users/10828560/items/HL2XEE4R"],"itemData":{"id":692,"type":"article-journal","container-title":"New England Journal of Medicine","DOI":"10.1056/NEJMoa1615692","ISSN":"0028-4793","issue":"8","journalAbbreviation":"N Engl J Med","note":"publisher: Massachusetts Medical Society","page":"723-732","source":"nejm.org (Atypon)","title":"Efficacy and Safety of Degludec versus Glargine in Type 2 Diabetes","volume":"377","author":[{"family":"Marso","given":"Steven P."},{"family":"McGuire","given":"Darren K."},{"family":"Zinman","given":"Bernard"},{"family":"Poulter","given":"Neil R."},{"family":"Emerson","given":"Scott S."},{"family":"Pieber","given":"Thomas R."},{"family":"Pratley","given":"Richard E."},{"family":"Haahr","given":"Poul-Martin"},{"family":"Lange","given":"Martin"},{"family":"Brown-Frandsen","given":"Kirstine"},{"family":"Moses","given":"Alan"},{"family":"Skibsted","given":"Simon"},{"family":"Kvist","given":"Kajsa"},{"family":"Buse","given":"John B."}],"issued":{"date-parts":[["2017",8,24]]}}}],"schema":"https://github.com/citation-style-language/schema/raw/master/csl-citation.json"} </w:instrText>
      </w:r>
      <w:r w:rsidR="00724C4A" w:rsidRPr="00386FB6">
        <w:fldChar w:fldCharType="separate"/>
      </w:r>
      <w:r w:rsidR="00AA647A" w:rsidRPr="00386FB6">
        <w:t>(70)</w:t>
      </w:r>
      <w:r w:rsidR="00724C4A" w:rsidRPr="00386FB6">
        <w:fldChar w:fldCharType="end"/>
      </w:r>
      <w:r w:rsidRPr="00386FB6">
        <w:t>.</w:t>
      </w:r>
      <w:r w:rsidRPr="00386FB6">
        <w:rPr>
          <w:spacing w:val="-3"/>
        </w:rPr>
        <w:t xml:space="preserve"> </w:t>
      </w:r>
      <w:r w:rsidRPr="00386FB6">
        <w:t>Insulin</w:t>
      </w:r>
      <w:r w:rsidRPr="00386FB6">
        <w:rPr>
          <w:spacing w:val="-2"/>
        </w:rPr>
        <w:t xml:space="preserve"> </w:t>
      </w:r>
      <w:proofErr w:type="spellStart"/>
      <w:r w:rsidRPr="00386FB6">
        <w:t>degludec</w:t>
      </w:r>
      <w:proofErr w:type="spellEnd"/>
      <w:r w:rsidRPr="00386FB6">
        <w:rPr>
          <w:spacing w:val="-4"/>
        </w:rPr>
        <w:t xml:space="preserve"> </w:t>
      </w:r>
      <w:r w:rsidRPr="00386FB6">
        <w:t>was</w:t>
      </w:r>
      <w:r w:rsidRPr="00386FB6">
        <w:rPr>
          <w:spacing w:val="-4"/>
        </w:rPr>
        <w:t xml:space="preserve"> </w:t>
      </w:r>
      <w:r w:rsidRPr="00386FB6">
        <w:t xml:space="preserve">associated with less overall symptomatic hypoglycemia </w:t>
      </w:r>
      <w:r w:rsidR="00226B3B" w:rsidRPr="00386FB6">
        <w:t xml:space="preserve">when compared </w:t>
      </w:r>
      <w:r w:rsidR="00365081" w:rsidRPr="00386FB6">
        <w:t>to</w:t>
      </w:r>
      <w:r w:rsidR="00226B3B" w:rsidRPr="00386FB6">
        <w:t xml:space="preserve"> insulin glargine </w:t>
      </w:r>
      <w:r w:rsidRPr="00386FB6">
        <w:t>in a randomized, controlled trial of patients with type 1 diabetes who were at risk for hypoglycemia, with no significant difference in glycemic control between the two treatment arms</w:t>
      </w:r>
      <w:r w:rsidR="00A108E7" w:rsidRPr="00386FB6">
        <w:t xml:space="preserve"> </w:t>
      </w:r>
      <w:r w:rsidR="00A108E7" w:rsidRPr="00386FB6">
        <w:fldChar w:fldCharType="begin"/>
      </w:r>
      <w:r w:rsidR="00AA647A" w:rsidRPr="00386FB6">
        <w:instrText xml:space="preserve"> ADDIN ZOTERO_ITEM CSL_CITATION {"citationID":"xKGEM62i","properties":{"formattedCitation":"(71)","plainCitation":"(71)","noteIndex":0},"citationItems":[{"id":689,"uris":["http://zotero.org/users/10828560/items/G43M6SVA"],"itemData":{"id":689,"type":"webpage","title":"Effect of Insulin Degludec vs Insulin Glargine U100 on Hypoglycemia in Patients With Type 1 Diabetes: The SWITCH 1 Randomized Clinical Trial | Clinical Pharmacy and Pharmacology | JAMA | JAMA Network","URL":"https://jamanetwork.com/journals/jama/fullarticle/2635629","accessed":{"date-parts":[["2022",12,28]]}}}],"schema":"https://github.com/citation-style-language/schema/raw/master/csl-citation.json"} </w:instrText>
      </w:r>
      <w:r w:rsidR="00A108E7" w:rsidRPr="00386FB6">
        <w:fldChar w:fldCharType="separate"/>
      </w:r>
      <w:r w:rsidR="00AA647A" w:rsidRPr="00386FB6">
        <w:t>(71)</w:t>
      </w:r>
      <w:r w:rsidR="00A108E7" w:rsidRPr="00386FB6">
        <w:fldChar w:fldCharType="end"/>
      </w:r>
      <w:r w:rsidRPr="00386FB6">
        <w:t>. Similar results were noted in a randomized, controlled trial of patients with type 2 diabetes on insulin and at risk for hypoglycemia</w:t>
      </w:r>
      <w:r w:rsidR="007D1518" w:rsidRPr="00386FB6">
        <w:t xml:space="preserve"> </w:t>
      </w:r>
      <w:r w:rsidR="007D1518" w:rsidRPr="00386FB6">
        <w:fldChar w:fldCharType="begin"/>
      </w:r>
      <w:r w:rsidR="00AA647A" w:rsidRPr="00386FB6">
        <w:instrText xml:space="preserve"> ADDIN ZOTERO_ITEM CSL_CITATION {"citationID":"CzppapnE","properties":{"formattedCitation":"(72)","plainCitation":"(72)","noteIndex":0},"citationItems":[{"id":677,"uris":["http://zotero.org/users/10828560/items/8E7BYF8G"],"itemData":{"id":677,"type":"article-journal","abstract":"Hypoglycemia, a serious risk for insulin-treated patients with type 2 diabetes, negatively affects glycemic control.To test whether treatment with basal insulin degludec is associated with a lower rate of hypoglycemia compared with insulin glargine U100 in patients with type 2 diabetes.Randomized, double-blind, treat-to-target crossover trial including two 32-week treatment periods, each with a 16-week titration period and a 16-week maintenance period. The trial was conducted at 152 US centers between January 2014 and December 2015 in 721 adults with type 2 diabetes and at least 1 hypoglycemia risk factor who were previously treated with basal insulin with or without oral antidiabetic drugs.Patients were randomized 1:1 to receive once-daily insulin degludec followed by insulin glargine U100 (n = 361) or to receive insulin glargine U100 followed by insulin degludec (n = 360) and randomized 1:1 to morning or evening dosing within each treatment sequence.The primary end point was the rate of overall symptomatic hypoglycemic episodes (severe or blood glucose confirmed [&amp;lt;56 mg/dL]) during the maintenance period. Secondary end points were the rate of nocturnal symptomatic hypoglycemic episodes (severe or blood glucose confirmed, occurring between 12:01 am and 5:59 am) and the proportion of patients with severe hypoglycemia during the maintenance period.Of the 721 patients randomized (mean [SD] age, 61.4 [10.5] years; 53.1% male), 580 (80.4%) completed the trial. During the maintenance period, the rates of overall symptomatic hypoglycemia for insulin degludec vs insulin glargine U100 were 185.6 vs 265.4 episodes per 100 patient-years of exposure (PYE) (rate ratio = 0.70 [95% CI, 0.61-0.80]; P &amp;lt; .001; difference, −23.66 episodes/100 PYE [95% CI, −33.98 to −13.33]), and the proportions of patients with hypoglycemic episodes were 22.5% vs 31.6% (difference, −9.1% [95% CI, −13.1% to −5.0%]). The rates of nocturnal symptomatic hypoglycemia with insulin degludec vs insulin glargine U100 were 55.2 vs 93.6 episodes/100 PYE (rate ratio = 0.58 [95% CI, 0.46-0.74]; P &amp;lt; .001; difference, −7.41 episodes/100 PYE [95% CI, −11.98 to −2.85]), and the proportions of patients with hypoglycemic episodes were 9.7% vs 14.7% (difference, −5.1% [95% CI, −8.1% to −2.0%]). The proportions of patients experiencing severe hypoglycemia during the maintenance period were 1.6% (95% CI, 0.6%-2.7%) for insulin degludec vs 2.4% (95% CI, 1.1%-3.7%) for insulin glargine U100 (McNemar P = .35; risk difference, −0.8% [95% CI, −2.2% to 0.5%]). Statistically significant reductions in overall and nocturnal symptomatic hypoglycemia for insulin degludec vs insulin glargine U100 were also seen for the full treatment period.Among patients with type 2 diabetes treated with insulin and with at least 1 hypoglycemia risk factor, 32 weeks’ treatment with insulin degludec vs insulin glargine U100 resulted in a reduced rate of overall symptomatic hypoglycemia.clinicaltrials.gov Identifier: NCT02030600","container-title":"JAMA","DOI":"10.1001/jama.2017.7117","ISSN":"0098-7484","issue":"1","journalAbbreviation":"JAMA","page":"45-56","source":"Silverchair","title":"Effect of Insulin Degludec vs Insulin Glargine U100 on Hypoglycemia in Patients With Type 2 Diabetes: The SWITCH 2 Randomized Clinical Trial","title-short":"Effect of Insulin Degludec vs Insulin Glargine U100 on Hypoglycemia in Patients With Type 2 Diabetes","volume":"318","author":[{"family":"Wysham","given":"Carol"},{"family":"Bhargava","given":"Anuj"},{"family":"Chaykin","given":"Louis"},{"family":"Rosa","given":"Raymond","non-dropping-particle":"de la"},{"family":"Handelsman","given":"Yehuda"},{"family":"Troelsen","given":"Lone N."},{"family":"Kvist","given":"Kajsa"},{"family":"Norwood","given":"Paul"}],"issued":{"date-parts":[["2017",7,4]]}}}],"schema":"https://github.com/citation-style-language/schema/raw/master/csl-citation.json"} </w:instrText>
      </w:r>
      <w:r w:rsidR="007D1518" w:rsidRPr="00386FB6">
        <w:fldChar w:fldCharType="separate"/>
      </w:r>
      <w:r w:rsidR="00AA647A" w:rsidRPr="00386FB6">
        <w:t>(72)</w:t>
      </w:r>
      <w:r w:rsidR="007D1518" w:rsidRPr="00386FB6">
        <w:fldChar w:fldCharType="end"/>
      </w:r>
      <w:r w:rsidRPr="00386FB6">
        <w:t>.</w:t>
      </w:r>
    </w:p>
    <w:p w14:paraId="4B566AE6" w14:textId="77777777" w:rsidR="00430914" w:rsidRPr="00386FB6" w:rsidRDefault="00430914" w:rsidP="001B717E"/>
    <w:p w14:paraId="4D4FC78E" w14:textId="77777777" w:rsidR="00430914" w:rsidRPr="009010DF" w:rsidRDefault="009D0247" w:rsidP="001B717E">
      <w:pPr>
        <w:rPr>
          <w:color w:val="FF0000"/>
        </w:rPr>
      </w:pPr>
      <w:r w:rsidRPr="009010DF">
        <w:rPr>
          <w:color w:val="FF0000"/>
        </w:rPr>
        <w:t>COMPARISON</w:t>
      </w:r>
      <w:r w:rsidRPr="009010DF">
        <w:rPr>
          <w:color w:val="FF0000"/>
          <w:spacing w:val="-4"/>
        </w:rPr>
        <w:t xml:space="preserve"> </w:t>
      </w:r>
      <w:r w:rsidRPr="009010DF">
        <w:rPr>
          <w:color w:val="FF0000"/>
        </w:rPr>
        <w:t>OF</w:t>
      </w:r>
      <w:r w:rsidRPr="009010DF">
        <w:rPr>
          <w:color w:val="FF0000"/>
          <w:spacing w:val="-7"/>
        </w:rPr>
        <w:t xml:space="preserve"> </w:t>
      </w:r>
      <w:r w:rsidRPr="009010DF">
        <w:rPr>
          <w:color w:val="FF0000"/>
        </w:rPr>
        <w:t>BASAL</w:t>
      </w:r>
      <w:r w:rsidRPr="009010DF">
        <w:rPr>
          <w:color w:val="FF0000"/>
          <w:spacing w:val="-5"/>
        </w:rPr>
        <w:t xml:space="preserve"> </w:t>
      </w:r>
      <w:r w:rsidRPr="009010DF">
        <w:rPr>
          <w:color w:val="FF0000"/>
          <w:spacing w:val="-2"/>
        </w:rPr>
        <w:t>INSULINS</w:t>
      </w:r>
    </w:p>
    <w:p w14:paraId="08A76FCD" w14:textId="77777777" w:rsidR="00430914" w:rsidRPr="00386FB6" w:rsidRDefault="00430914" w:rsidP="001B717E"/>
    <w:p w14:paraId="1A78BD74" w14:textId="2038658C" w:rsidR="00430914" w:rsidRPr="00386FB6" w:rsidRDefault="009D0247" w:rsidP="001B717E">
      <w:r w:rsidRPr="00386FB6">
        <w:t>Compared</w:t>
      </w:r>
      <w:r w:rsidRPr="00386FB6">
        <w:rPr>
          <w:spacing w:val="-5"/>
        </w:rPr>
        <w:t xml:space="preserve"> </w:t>
      </w:r>
      <w:r w:rsidRPr="00386FB6">
        <w:t>to NPH,</w:t>
      </w:r>
      <w:r w:rsidRPr="00386FB6">
        <w:rPr>
          <w:spacing w:val="-1"/>
        </w:rPr>
        <w:t xml:space="preserve"> </w:t>
      </w:r>
      <w:r w:rsidRPr="00386FB6">
        <w:t>insulin</w:t>
      </w:r>
      <w:r w:rsidRPr="00386FB6">
        <w:rPr>
          <w:spacing w:val="-5"/>
        </w:rPr>
        <w:t xml:space="preserve"> </w:t>
      </w:r>
      <w:r w:rsidRPr="00386FB6">
        <w:t>glargine</w:t>
      </w:r>
      <w:r w:rsidRPr="00386FB6">
        <w:rPr>
          <w:spacing w:val="-5"/>
        </w:rPr>
        <w:t xml:space="preserve"> </w:t>
      </w:r>
      <w:r w:rsidRPr="00386FB6">
        <w:t>results</w:t>
      </w:r>
      <w:r w:rsidRPr="00386FB6">
        <w:rPr>
          <w:spacing w:val="-2"/>
        </w:rPr>
        <w:t xml:space="preserve"> </w:t>
      </w:r>
      <w:r w:rsidRPr="00386FB6">
        <w:t>in</w:t>
      </w:r>
      <w:r w:rsidRPr="00386FB6">
        <w:rPr>
          <w:spacing w:val="-5"/>
        </w:rPr>
        <w:t xml:space="preserve"> </w:t>
      </w:r>
      <w:r w:rsidRPr="00386FB6">
        <w:t>significantly</w:t>
      </w:r>
      <w:r w:rsidRPr="00386FB6">
        <w:rPr>
          <w:spacing w:val="-2"/>
        </w:rPr>
        <w:t xml:space="preserve"> </w:t>
      </w:r>
      <w:r w:rsidRPr="00386FB6">
        <w:t>less</w:t>
      </w:r>
      <w:r w:rsidRPr="00386FB6">
        <w:rPr>
          <w:spacing w:val="-7"/>
        </w:rPr>
        <w:t xml:space="preserve"> </w:t>
      </w:r>
      <w:r w:rsidRPr="00386FB6">
        <w:t>overnight</w:t>
      </w:r>
      <w:r w:rsidRPr="00386FB6">
        <w:rPr>
          <w:spacing w:val="-1"/>
        </w:rPr>
        <w:t xml:space="preserve"> </w:t>
      </w:r>
      <w:r w:rsidRPr="00386FB6">
        <w:t>hypoglycemia and a</w:t>
      </w:r>
      <w:r w:rsidRPr="00386FB6">
        <w:rPr>
          <w:spacing w:val="-5"/>
        </w:rPr>
        <w:t xml:space="preserve"> </w:t>
      </w:r>
      <w:r w:rsidRPr="00386FB6">
        <w:t>lower rate of hypoglycemic events</w:t>
      </w:r>
      <w:r w:rsidR="00842F98" w:rsidRPr="00386FB6">
        <w:t xml:space="preserve"> </w:t>
      </w:r>
      <w:r w:rsidR="00842F98" w:rsidRPr="00386FB6">
        <w:fldChar w:fldCharType="begin"/>
      </w:r>
      <w:r w:rsidR="00AA647A" w:rsidRPr="00386FB6">
        <w:instrText xml:space="preserve"> ADDIN ZOTERO_ITEM CSL_CITATION {"citationID":"sXUoisHH","properties":{"formattedCitation":"(73,74)","plainCitation":"(73,74)","noteIndex":0},"citationItems":[{"id":671,"uris":["http://zotero.org/users/10828560/items/9Z4QHPH9"],"itemData":{"id":671,"type":"article-journal","abstract":"The availability of insulin analogs has offered insulin replacement strategies that are proposed to more closely mimic normal human physiology. Specifically, there are a considerable number of reports demonstrating that prandial insulin analogs (lispro, aspart, glulisine) have pharmacokinetic and pharmacodynamic profiles closer to normal, with resulting faster onset and offset of insulin effect when compared with regular human insulin. In addition, basal insulin analogs (glargine, detemir) have been reported to offer longer duration of action, less variability, more predictability, less hypoglycemia (especially nocturnal), and a favorable effect on weight. However, an argument against use of analog insulins as compared with use of regular or NPH insulin is one that states that the effectiveness and risk of hypoglycemia are the only two valid clinical outcomes that should be used to compare the analog and human insulins. Thus, there remains a debate in some circles that analog insulins are no more effective than human insulins, yet at a much higher financial cost. To provide an in-depth understanding of both sides of the argument, we provide a discussion of this topic as part of this two-part point-counterpoint narrative. In the counterpoint narrative, Dr. Davidson provides his argument and defends his opinion that outside of a few exceptions, analog insulins provide no clinical benefit compared with human insulins but cost much more. In the point narrative presented here, Dr. Grunberger provides a defense of analog insulins and their value in clinical management and suggests that when evaluating the “cost” of therapy, a much more global assessment is needed.—William T. CefaluEditor in Chief, Diabetes Care","container-title":"Diabetes Care","DOI":"10.2337/dc14-0031","ISSN":"0149-5992","issue":"6","journalAbbreviation":"Diabetes Care","page":"1767-1770","source":"Silverchair","title":"Insulin Analogs—Are They Worth It? Yes!","title-short":"Insulin Analogs—Are They Worth It?","volume":"37","author":[{"family":"Grunberger","given":"George"}],"issued":{"date-parts":[["2014",5,10]]}}},{"id":674,"uris":["http://zotero.org/users/10828560/items/XGVXWNFE"],"itemData":{"id":674,"type":"article-journal","abstract":"OBJECTIVE—To compare the abilities and associated hypoglycemia risks of insulin glargine and human NPH insulin added to oral therapy of type 2 diabetes to achieve 7% HbA1c.RESEARCH DESIGN AND METHODS—In a randomized, open-label, parallel, 24-week multicenter trial, 756 overweight men and women with inadequate glycemic control (HbA1c &amp;gt;7.5%) on one or two oral agents continued prestudy oral agents and received bedtime glargine or NPH once daily, titrated using a simple algorithm seeking a target fasting plasma glucose (FPG) ≤100 mg/dl (5.5 mmol/l). Outcome measures were FPG, HbA1c, hypoglycemia, and percentage of patients reaching HbA1c ≤7% without documented nocturnal hypoglycemia.RESULTS—Mean FPG at end point was similar with glargine and NPH (117 vs. 120 mg/dl [6.5 vs. 6.7 mmol/l]), as was HbA1c (6.96 vs. 6.97%). A majority of patients (</w:instrText>
      </w:r>
      <w:r w:rsidR="00AA647A" w:rsidRPr="00386FB6">
        <w:rPr>
          <w:rFonts w:ascii="Cambria Math" w:hAnsi="Cambria Math" w:cs="Cambria Math"/>
        </w:rPr>
        <w:instrText>∼</w:instrText>
      </w:r>
      <w:r w:rsidR="00AA647A" w:rsidRPr="00386FB6">
        <w:instrText xml:space="preserve">60%) attained HbA1c ≤7% with each insulin type. However, nearly 25% more patients attained this without documented nocturnal hypoglycemia (≤72 mg/dl [4.0 mmol/l]) with glargine (33.2 vs. 26.7%, P &amp;lt; 0.05). Moreover, rates of other categories of symptomatic hypoglycemia were 21–48% lower with glargine.CONCLUSIONS—Systematically titrating bedtime basal insulin added to oral therapy can safely achieve 7% HbA1c in a majority of overweight patients with type 2 diabetes with HbA1c between 7.5 and 10.0% on oral agents alone. In doing this, glargine causes significantly less nocturnal hypoglycemia than NPH, thus reducing a leading barrier to initiating insulin. This simple regimen may facilitate earlier and effective insulin use in routine medical practice, improving achievement of recommended standards of diabetes care.","container-title":"Diabetes Care","DOI":"10.2337/diacare.26.11.3080","ISSN":"0149-5992","issue":"11","journalAbbreviation":"Diabetes Care","page":"3080-3086","source":"Silverchair","title":"The Treat-to-Target Trial: Randomized addition of glargine or human NPH insulin to oral therapy of type 2 diabetic patients","title-short":"The Treat-to-Target Trial","volume":"26","author":[{"family":"Riddle","given":"Matthew C."},{"family":"Rosenstock","given":"Julio"},{"family":"Gerich","given":"John"},{"literal":"on behalf of the Insulin Glargine 4002 Study Investigators"}],"issued":{"date-parts":[["2003",11,1]]}}}],"schema":"https://github.com/citation-style-language/schema/raw/master/csl-citation.json"} </w:instrText>
      </w:r>
      <w:r w:rsidR="00842F98" w:rsidRPr="00386FB6">
        <w:fldChar w:fldCharType="separate"/>
      </w:r>
      <w:r w:rsidR="00AA647A" w:rsidRPr="00386FB6">
        <w:t>(73,74)</w:t>
      </w:r>
      <w:r w:rsidR="00842F98" w:rsidRPr="00386FB6">
        <w:fldChar w:fldCharType="end"/>
      </w:r>
      <w:r w:rsidRPr="00386FB6">
        <w:t>. Insulin detemir also results in less overall and nocturnal hypoglycemia compared to NPH</w:t>
      </w:r>
      <w:r w:rsidR="00842F98" w:rsidRPr="00386FB6">
        <w:t xml:space="preserve"> </w:t>
      </w:r>
      <w:r w:rsidR="00842F98" w:rsidRPr="00386FB6">
        <w:fldChar w:fldCharType="begin"/>
      </w:r>
      <w:r w:rsidR="00AA647A" w:rsidRPr="00386FB6">
        <w:instrText xml:space="preserve"> ADDIN ZOTERO_ITEM CSL_CITATION {"citationID":"yWo0jwHr","properties":{"formattedCitation":"(73,75)","plainCitation":"(73,75)","noteIndex":0},"citationItems":[{"id":669,"uris":["http://zotero.org/users/10828560/items/75AI9XPE"],"itemData":{"id":669,"type":"article-journal","abstract":"OBJECTIVE—Insulin detemir is a soluble basal insulin analog with a unique mechanism of protracted action designed to reduce the variability associated with conventional basal insulins. This trial compared the glycemic control, risk of hypoglycemia, and effect on body weight of insulin detemir and NPH insulin in patients with type 1 diabetes treated with rapid-acting insulin aspart at meals.RESEARCH DESIGN AND METHODS—This study was a 6-month multinational open parallel-group comparison conducted at 46 centers in five countries and included 448 patients with type 1 diabetes randomized 2:1 to insulin detemir or NPH insulin, respectively.RESULTS—After 6 months, comparable HbA1c levels were found between the two treatment groups. Fasting plasma glucose tended to be lower in patients treated with insulin detemir, but this difference was not statistically significant (−0.76 mmol/l, P = 0.097). Within-subject variation in self-measured fasting blood glucose was lower with insulin detemir than with NPH insulin (SD 3.37 vs. 3.78 mmol/l, P &amp;lt; 0.001). Risk of hypoglycemia was 22% lower with insulin detemir than with NPH insulin (P &amp;lt; 0.05) and 34% lower for nocturnal (2300–0600) hypoglycemia (P &amp;lt; 0.005). Nightly plasma glucose profiles were smoother and more stable with insulin detemir (P = 0.05). Body weight was significantly lower with insulin detemir at the end of the trial (P &amp;lt; 0.001).CONCLUSIONS—Treatment with insulin detemir resulted in more predictable glycemic control, with smoother plasma glucose profiles than NPH insulin and a significant reduction in the risk of hypoglycemia. The reduction in body weight with insulin detemir is a potential additional advantage. Regimens optimized for insulin detemir may be able to improve glycemic control beyond that possible with NPH insulin.","container-title":"Diabetes Care","DOI":"10.2337/diacare.26.3.590","ISSN":"0149-5992","issue":"3","journalAbbreviation":"Diabetes Care","page":"590-596","source":"Silverchair","title":"Insulin Detemir Is Associated With More Predictable Glycemic Control and Reduced Risk of Hypoglycemia Than NPH Insulin in Patients With Type 1 Diabetes on a Basal-Bolus Regimen With Premeal Insulin Aspart","volume":"26","author":[{"family":"Vague","given":"Philippe"},{"family":"Selam","given":"Jean-Louis"},{"family":"Skeie","given":"Svein"},{"family":"De Leeuw","given":"Ivo"},{"family":"Elte","given":"Jan W.F."},{"family":"Haahr","given":"Hanne"},{"family":"Kristensen","given":"Allan"},{"family":"Draeger","given":"Eberhard"}],"issued":{"date-parts":[["2003",3,1]]}}},{"id":671,"uris":["http://zotero.org/users/10828560/items/9Z4QHPH9"],"itemData":{"id":671,"type":"article-journal","abstract":"The availability of insulin analogs has offered insulin replacement strategies that are proposed to more closely mimic normal human physiology. Specifically, there are a considerable number of reports demonstrating that prandial insulin analogs (lispro, aspart, glulisine) have pharmacokinetic and pharmacodynamic profiles closer to normal, with resulting faster onset and offset of insulin effect when compared with regular human insulin. In addition, basal insulin analogs (glargine, detemir) have been reported to offer longer duration of action, less variability, more predictability, less hypoglycemia (especially nocturnal), and a favorable effect on weight. However, an argument against use of analog insulins as compared with use of regular or NPH insulin is one that states that the effectiveness and risk of hypoglycemia are the only two valid clinical outcomes that should be used to compare the analog and human insulins. Thus, there remains a debate in some circles that analog insulins are no more effective than human insulins, yet at a much higher financial cost. To provide an in-depth understanding of both sides of the argument, we provide a discussion of this topic as part of this two-part point-counterpoint narrative. In the counterpoint narrative, Dr. Davidson provides his argument and defends his opinion that outside of a few exceptions, analog insulins provide no clinical benefit compared with human insulins but cost much more. In the point narrative presented here, Dr. Grunberger provides a defense of analog insulins and their value in clinical management and suggests that when evaluating the “cost” of therapy, a much more global assessment is needed.—William T. CefaluEditor in Chief, Diabetes Care","container-title":"Diabetes Care","DOI":"10.2337/dc14-0031","ISSN":"0149-5992","issue":"6","journalAbbreviation":"Diabetes Care","page":"1767-1770","source":"Silverchair","title":"Insulin Analogs—Are They Worth It? Yes!","title-short":"Insulin Analogs—Are They Worth It?","volume":"37","author":[{"family":"Grunberger","given":"George"}],"issued":{"date-parts":[["2014",5,10]]}}}],"schema":"https://github.com/citation-style-language/schema/raw/master/csl-citation.json"} </w:instrText>
      </w:r>
      <w:r w:rsidR="00842F98" w:rsidRPr="00386FB6">
        <w:fldChar w:fldCharType="separate"/>
      </w:r>
      <w:r w:rsidR="00AA647A" w:rsidRPr="00386FB6">
        <w:t>(73,75)</w:t>
      </w:r>
      <w:r w:rsidR="00842F98" w:rsidRPr="00386FB6">
        <w:fldChar w:fldCharType="end"/>
      </w:r>
      <w:r w:rsidRPr="00386FB6">
        <w:t>.</w:t>
      </w:r>
    </w:p>
    <w:p w14:paraId="2508C48A" w14:textId="77777777" w:rsidR="00430914" w:rsidRPr="00386FB6" w:rsidRDefault="00430914" w:rsidP="001B717E"/>
    <w:p w14:paraId="34098A4B" w14:textId="3B309550" w:rsidR="00430914" w:rsidRPr="00386FB6" w:rsidRDefault="009D0247" w:rsidP="001B717E">
      <w:r w:rsidRPr="00386FB6">
        <w:t>Differences have also been noted between U-100 insulin glargine and U-300 insulin glargine. In a study</w:t>
      </w:r>
      <w:r w:rsidRPr="00386FB6">
        <w:rPr>
          <w:spacing w:val="-6"/>
        </w:rPr>
        <w:t xml:space="preserve"> </w:t>
      </w:r>
      <w:r w:rsidRPr="00386FB6">
        <w:t>of patients</w:t>
      </w:r>
      <w:r w:rsidRPr="00386FB6">
        <w:rPr>
          <w:spacing w:val="-6"/>
        </w:rPr>
        <w:t xml:space="preserve"> </w:t>
      </w:r>
      <w:r w:rsidRPr="00386FB6">
        <w:t>with</w:t>
      </w:r>
      <w:r w:rsidRPr="00386FB6">
        <w:rPr>
          <w:spacing w:val="-4"/>
        </w:rPr>
        <w:t xml:space="preserve"> </w:t>
      </w:r>
      <w:r w:rsidRPr="00386FB6">
        <w:t>type 2</w:t>
      </w:r>
      <w:r w:rsidRPr="00386FB6">
        <w:rPr>
          <w:spacing w:val="-4"/>
        </w:rPr>
        <w:t xml:space="preserve"> </w:t>
      </w:r>
      <w:r w:rsidRPr="00386FB6">
        <w:t>diabetes</w:t>
      </w:r>
      <w:r w:rsidRPr="00386FB6">
        <w:rPr>
          <w:spacing w:val="-1"/>
        </w:rPr>
        <w:t xml:space="preserve"> </w:t>
      </w:r>
      <w:r w:rsidRPr="00386FB6">
        <w:t>who used mealtime</w:t>
      </w:r>
      <w:r w:rsidRPr="00386FB6">
        <w:rPr>
          <w:spacing w:val="-4"/>
        </w:rPr>
        <w:t xml:space="preserve"> </w:t>
      </w:r>
      <w:r w:rsidRPr="00386FB6">
        <w:t>insulin and</w:t>
      </w:r>
      <w:r w:rsidRPr="00386FB6">
        <w:rPr>
          <w:spacing w:val="-4"/>
        </w:rPr>
        <w:t xml:space="preserve"> </w:t>
      </w:r>
      <w:r w:rsidRPr="00386FB6">
        <w:t>were</w:t>
      </w:r>
      <w:r w:rsidRPr="00386FB6">
        <w:rPr>
          <w:spacing w:val="-4"/>
        </w:rPr>
        <w:t xml:space="preserve"> </w:t>
      </w:r>
      <w:r w:rsidRPr="00386FB6">
        <w:t>on ≥</w:t>
      </w:r>
      <w:r w:rsidRPr="00386FB6">
        <w:rPr>
          <w:spacing w:val="-7"/>
        </w:rPr>
        <w:t xml:space="preserve"> </w:t>
      </w:r>
      <w:r w:rsidRPr="00386FB6">
        <w:t>42</w:t>
      </w:r>
      <w:r w:rsidRPr="00386FB6">
        <w:rPr>
          <w:spacing w:val="-4"/>
        </w:rPr>
        <w:t xml:space="preserve"> </w:t>
      </w:r>
      <w:r w:rsidRPr="00386FB6">
        <w:t>units</w:t>
      </w:r>
      <w:r w:rsidRPr="00386FB6">
        <w:rPr>
          <w:spacing w:val="-1"/>
        </w:rPr>
        <w:t xml:space="preserve"> </w:t>
      </w:r>
      <w:r w:rsidRPr="00386FB6">
        <w:t>insulin</w:t>
      </w:r>
      <w:r w:rsidRPr="00386FB6">
        <w:rPr>
          <w:spacing w:val="-4"/>
        </w:rPr>
        <w:t xml:space="preserve"> </w:t>
      </w:r>
      <w:r w:rsidRPr="00386FB6">
        <w:t>daily, U-300 insulin glargine resulted in less nocturnal hypoglycemia compared to U-100 insulin glargine</w:t>
      </w:r>
      <w:r w:rsidR="00842F98" w:rsidRPr="00386FB6">
        <w:t xml:space="preserve"> </w:t>
      </w:r>
      <w:r w:rsidR="00842F98" w:rsidRPr="00386FB6">
        <w:fldChar w:fldCharType="begin"/>
      </w:r>
      <w:r w:rsidR="00AA647A" w:rsidRPr="00386FB6">
        <w:instrText xml:space="preserve"> ADDIN ZOTERO_ITEM CSL_CITATION {"citationID":"A3hCrntq","properties":{"formattedCitation":"(76)","plainCitation":"(76)","noteIndex":0},"citationItems":[{"id":667,"uris":["http://zotero.org/users/10828560/items/TXSSN6QS"],"itemData":{"id":667,"type":"article-journal","abstract":"To compare the efficacy and safety of new insulin glargine 300 units/mL (Gla-300) with glargine 100 units/mL (Gla-100) in people with type 2 diabetes on basal insulin (≥42 units/day) plus mealtime insulin.EDITION 1 (NCT01499082) was a 6-month, multinational, open-label, parallel-group study. Adults with glycated hemoglobin A1c (HbA1c) 7.0–10.0% (53–86 mmol/mol) were randomized to Gla-300 or Gla-100 once daily with dose titration seeking fasting plasma glucose 4.4–5.6 mmol/L. Primary end point was HbA1c change from baseline; main secondary end point was percentage of participants with one or more confirmed (≤3.9 mmol/L) or severe nocturnal hypoglycemia from week 9 to month 6.Participants (n = 807) had mean age 60 years, diabetes duration 16 years, BMI 36.6 kg/m2, and HbA1c 8.15% (65.6 mmol/mol). HbA1c reduction was equivalent between regimens; least squares mean difference –0.00% (95% CI –0.11 to 0.11) (–0.00 mmol/mol [–1.2 to 1.2]). Fewer participants reported one or more confirmed (≤3.9 mmol/L) or severe nocturnal hypoglycemic events between week 9 and month 6 with Gla-300 (36 vs. 46% with Gla-100; relative risk 0.79 [95% CI 0.67–0.93]; P &amp;lt; 0.005); nocturnal hypoglycemia incidence and event rates were also lower with Gla-300 in the first 8 weeks of treatment. No between-treatment differences in tolerability or safety were identified.Gla-300 controls HbA1c as well as Gla-100 for people with type 2 diabetes treated with basal and mealtime insulin but with consistently less risk of nocturnal hypoglycemia.","container-title":"Diabetes Care","DOI":"10.2337/dc14-0991","ISSN":"0149-5992","issue":"10","journalAbbreviation":"Diabetes Care","page":"2755-2762","source":"Silverchair","title":"New Insulin Glargine 300 Units/mL Versus Glargine 100 Units/mL in People With Type 2 Diabetes Using Basal and Mealtime Insulin: Glucose Control and Hypoglycemia in a 6-Month Randomized Controlled Trial (EDITION 1)","title-short":"New Insulin Glargine 300 Units/mL Versus Glargine 100 Units/mL in People With Type 2 Diabetes Using Basal and Mealtime Insulin","volume":"37","author":[{"family":"Riddle","given":"Matthew C."},{"family":"Bolli","given":"Geremia B."},{"family":"Ziemen","given":"Monika"},{"family":"Muehlen-Bartmer","given":"Isabel"},{"family":"Bizet","given":"Florence"},{"family":"Home","given":"Philip D."},{"literal":"on behalf of the EDITION 1 Study Investigators"}],"issued":{"date-parts":[["2014",9,10]]}}}],"schema":"https://github.com/citation-style-language/schema/raw/master/csl-citation.json"} </w:instrText>
      </w:r>
      <w:r w:rsidR="00842F98" w:rsidRPr="00386FB6">
        <w:fldChar w:fldCharType="separate"/>
      </w:r>
      <w:r w:rsidR="00AA647A" w:rsidRPr="00386FB6">
        <w:t>(76)</w:t>
      </w:r>
      <w:r w:rsidR="00842F98" w:rsidRPr="00386FB6">
        <w:fldChar w:fldCharType="end"/>
      </w:r>
      <w:r w:rsidRPr="00386FB6">
        <w:t>. A similar result was seen in a study of patients with type 2 diabetes on basal insulin and oral antihyperglycemic agents</w:t>
      </w:r>
      <w:r w:rsidR="0022322C" w:rsidRPr="00386FB6">
        <w:t xml:space="preserve"> </w:t>
      </w:r>
      <w:r w:rsidR="0022322C" w:rsidRPr="00386FB6">
        <w:fldChar w:fldCharType="begin"/>
      </w:r>
      <w:r w:rsidR="00AA647A" w:rsidRPr="00386FB6">
        <w:instrText xml:space="preserve"> ADDIN ZOTERO_ITEM CSL_CITATION {"citationID":"Y3luqvo9","properties":{"formattedCitation":"(77)","plainCitation":"(77)","noteIndex":0},"citationItems":[{"id":661,"uris":["http://zotero.org/users/10828560/items/GAXLV9QJ"],"itemData":{"id":661,"type":"article-journal","abstract":"To compare the efficacy and safety of new insulin glargine 300 units/mL (Gla-300) with glargine 100 units/mL (Gla-100) in people with type 2 diabetes using basal insulin (≥42 units/day) plus oral antihyperglycemic drugs (OADs).EDITION 2 was a multicenter, open-label, two-arm study. Adults receiving basal insulin plus OADs were randomized to Gla-300 or Gla-100 once daily for 6 months. The primary end point was change in HbA1c. The main secondary end point was percentage of participants with one or more nocturnal confirmed (≤3.9 mmol/L [≤70 mg/dL]) or severe hypoglycemic events from week 9 to month 6.Randomized participants (n = 811) had a mean (SD) HbA1c of 8.24% (0.82) and BMI of 34.8 kg/m2 (6.4). Glycemic control improved similarly with both basal insulins; least squares mean (SD) reduction from baseline was −0.57% (0.09) for Gla-300 and −0.56% (0.09) for Gla-100 (mean difference −0.01% [95% CI −0.14 to 0.12]), with 10% higher dose of Gla-300. Less nocturnal confirmed (≤3.9 mmol/L [≤70 mg/dL]) or severe hypoglycemia was observed with Gla-300 from week 9 to month 6 (relative risk 0.77 [95% CI 0.61–0.99]; P = 0.038) and during the first 8 weeks. Fewer nocturnal and any time (24 h) hypoglycemic events were reported during the entire 6-month period. Weight gain was lower with Gla-300 than with Gla-100 (P = 0.015). No between-treatment differences in safety parameters were identified.Gla-300 was as effective as Gla-100 and associated with a lower risk of hypoglycemia during the night and at any time of the day.","container-title":"Diabetes Care","DOI":"10.2337/dc14-0990","ISSN":"0149-5992","issue":"12","journalAbbreviation":"Diabetes Care","page":"3235-3243","source":"Silverchair","title":"New Insulin Glargine 300 Units/mL Versus Glargine 100 Units/mL in People With Type 2 Diabetes Using Oral Agents and Basal Insulin: Glucose Control and Hypoglycemia in a 6-Month Randomized Controlled Trial (EDITION 2)","title-short":"New Insulin Glargine 300 Units/mL Versus Glargine 100 Units/mL in People With Type 2 Diabetes Using Oral Agents and Basal Insulin","volume":"37","author":[{"family":"Yki-Järvinen","given":"Hannele"},{"family":"Bergenstal","given":"Richard"},{"family":"Ziemen","given":"Monika"},{"family":"Wardecki","given":"Marek"},{"family":"Muehlen-Bartmer","given":"Isabel"},{"family":"Boelle","given":"Emmanuelle"},{"family":"Riddle","given":"Matthew C."},{"literal":"on behalf of the EDITION 2 Study Investigators"}],"issued":{"date-parts":[["2014",11,8]]}}}],"schema":"https://github.com/citation-style-language/schema/raw/master/csl-citation.json"} </w:instrText>
      </w:r>
      <w:r w:rsidR="0022322C" w:rsidRPr="00386FB6">
        <w:fldChar w:fldCharType="separate"/>
      </w:r>
      <w:r w:rsidR="00AA647A" w:rsidRPr="00386FB6">
        <w:t>(77)</w:t>
      </w:r>
      <w:r w:rsidR="0022322C" w:rsidRPr="00386FB6">
        <w:fldChar w:fldCharType="end"/>
      </w:r>
      <w:r w:rsidRPr="00386FB6">
        <w:t>. In a study of patients with type 2 diabetes who had not previously been treated with insulin, U-300 insulin glargine was associated with a lower risk of hypoglycemia over the study period, although there was no significant difference in the treatment groups in nocturnal</w:t>
      </w:r>
      <w:r w:rsidRPr="00386FB6">
        <w:rPr>
          <w:spacing w:val="-4"/>
        </w:rPr>
        <w:t xml:space="preserve"> </w:t>
      </w:r>
      <w:r w:rsidRPr="00386FB6">
        <w:t>hypoglycemia</w:t>
      </w:r>
      <w:r w:rsidR="0022322C" w:rsidRPr="00386FB6">
        <w:t xml:space="preserve"> </w:t>
      </w:r>
      <w:r w:rsidR="0022322C" w:rsidRPr="00386FB6">
        <w:fldChar w:fldCharType="begin"/>
      </w:r>
      <w:r w:rsidR="00AA647A" w:rsidRPr="00386FB6">
        <w:instrText xml:space="preserve"> ADDIN ZOTERO_ITEM CSL_CITATION {"citationID":"ZQMD0fs2","properties":{"formattedCitation":"(78)","plainCitation":"(78)","noteIndex":0},"citationItems":[{"id":658,"uris":["http://zotero.org/users/10828560/items/LZUDJMJ9"],"itemData":{"id":658,"type":"article-journal","abstract":"Aims To compare the efficacy and safety of new insulin glargine 300 U/ml (Gla-300) with that of glargine 100 U/ml (Gla-100) in insulin-naïve people with type 2 diabetes using oral glucose-lowering drugs. Methods The EDITION 3 study was a multicentre, open-label, parallel-group study. Participants were randomized to Gla-300 or Gla-100 once daily for 6 months, discontinuing sulphonylureas and glinides, with a dose titration aimed at achieving pre-breakfast plasma glucose concentrations of 4.4–5.6 mmol/l (80–100 mg/dl). The primary endpoint was change in glycated haemoglobin (HbA1c) from baseline to month 6. The main secondary endpoint was percentage of participants with ≥1 nocturnal confirmed [≤3.9 mmol/l (≤70 mg/dl)] or severe hypoglycaemia from week 9 to month 6. Other measures of glycaemia and hypoglycaemia, weight change and insulin dose were assessed. Results Randomized participants (n = 878) had a mean (standard deviation) age of 57.7 (10.1) years, diabetes duration 9.8 (6.4) years, body mass index 33.0 (6.7) kg/m2 and HbA1c 8.54 (1.06) % [69.8 (11.6) mmol/mol]. HbA1c levels decreased by equivalent amounts with the two treatments; the least squares mean difference in change from baseline was 0.04 [95% confidence interval (CI) −0.09 to 0.17] % or 0.4 (−1.0 to 1.9) mmol/mol. Numerically fewer participants reported ≥1 nocturnal confirmed (≤3.9 mmol/l) or severe hypoglycaemia from week 9 to month 6 [relative risk (RR) 0.89 (95% CI 0.66 to 1.20)] with Gla-300 versus Gla-100; a significantly lower risk of hypoglycaemia with this definition was found over the 6-month treatment period [RR 0.76 (95% CI 0.59 to 0.99)]. No between-treatment differences in adverse events were identified. Conclusions Gla-300 is as effective as Gla-100 in reducing HbA1c in insulin-naïve people with type 2 diabetes, with lower hypoglycaemia risk.","container-title":"Diabetes, Obesity and Metabolism","DOI":"10.1111/dom.12438","ISSN":"1463-1326","issue":"4","language":"en","note":"_eprint: https://onlinelibrary.wiley.com/doi/pdf/10.1111/dom.12438","page":"386-394","source":"Wiley Online Library","title":"New insulin glargine 300 U/ml compared with glargine 100 U/ml in insulin-naïve people with type 2 diabetes on oral glucose-lowering drugs: a randomized controlled trial (EDITION 3)","title-short":"New insulin glargine 300 U/ml compared with glargine 100 U/ml in insulin-naïve people with type 2 diabetes on oral glucose-lowering drugs","volume":"17","author":[{"family":"Bolli","given":"G. B."},{"family":"Riddle","given":"M. C."},{"family":"Bergenstal","given":"R. M."},{"family":"Ziemen","given":"M."},{"family":"Sestakauskas","given":"K."},{"family":"Goyeau","given":"H."},{"family":"Home","given":"P. D."},{"family":"Investigators","given":"on behalf of the EDITION 3","dropping-particle":"study"}],"issued":{"date-parts":[["2015"]]}}}],"schema":"https://github.com/citation-style-language/schema/raw/master/csl-citation.json"} </w:instrText>
      </w:r>
      <w:r w:rsidR="0022322C" w:rsidRPr="00386FB6">
        <w:fldChar w:fldCharType="separate"/>
      </w:r>
      <w:r w:rsidR="00AA647A" w:rsidRPr="00386FB6">
        <w:t>(78)</w:t>
      </w:r>
      <w:r w:rsidR="0022322C" w:rsidRPr="00386FB6">
        <w:fldChar w:fldCharType="end"/>
      </w:r>
      <w:r w:rsidRPr="00386FB6">
        <w:t>.</w:t>
      </w:r>
      <w:r w:rsidRPr="00386FB6">
        <w:rPr>
          <w:spacing w:val="-2"/>
        </w:rPr>
        <w:t xml:space="preserve"> </w:t>
      </w:r>
      <w:r w:rsidRPr="00386FB6">
        <w:t>No</w:t>
      </w:r>
      <w:r w:rsidRPr="00386FB6">
        <w:rPr>
          <w:spacing w:val="-5"/>
        </w:rPr>
        <w:t xml:space="preserve"> </w:t>
      </w:r>
      <w:r w:rsidRPr="00386FB6">
        <w:t>significant</w:t>
      </w:r>
      <w:r w:rsidRPr="00386FB6">
        <w:rPr>
          <w:spacing w:val="-6"/>
        </w:rPr>
        <w:t xml:space="preserve"> </w:t>
      </w:r>
      <w:r w:rsidRPr="00386FB6">
        <w:t>difference</w:t>
      </w:r>
      <w:r w:rsidRPr="00386FB6">
        <w:rPr>
          <w:spacing w:val="-1"/>
        </w:rPr>
        <w:t xml:space="preserve"> </w:t>
      </w:r>
      <w:r w:rsidRPr="00386FB6">
        <w:t>in</w:t>
      </w:r>
      <w:r w:rsidRPr="00386FB6">
        <w:rPr>
          <w:spacing w:val="-1"/>
        </w:rPr>
        <w:t xml:space="preserve"> </w:t>
      </w:r>
      <w:r w:rsidRPr="00386FB6">
        <w:t>A1C</w:t>
      </w:r>
      <w:r w:rsidRPr="00386FB6">
        <w:rPr>
          <w:spacing w:val="-4"/>
        </w:rPr>
        <w:t xml:space="preserve"> </w:t>
      </w:r>
      <w:r w:rsidRPr="00386FB6">
        <w:t>lowering</w:t>
      </w:r>
      <w:r w:rsidRPr="00386FB6">
        <w:rPr>
          <w:spacing w:val="-5"/>
        </w:rPr>
        <w:t xml:space="preserve"> </w:t>
      </w:r>
      <w:r w:rsidRPr="00386FB6">
        <w:t>between</w:t>
      </w:r>
      <w:r w:rsidRPr="00386FB6">
        <w:rPr>
          <w:spacing w:val="-5"/>
        </w:rPr>
        <w:t xml:space="preserve"> </w:t>
      </w:r>
      <w:r w:rsidRPr="00386FB6">
        <w:t>U-100</w:t>
      </w:r>
      <w:r w:rsidRPr="00386FB6">
        <w:rPr>
          <w:spacing w:val="-5"/>
        </w:rPr>
        <w:t xml:space="preserve"> </w:t>
      </w:r>
      <w:r w:rsidRPr="00386FB6">
        <w:t>glargine</w:t>
      </w:r>
      <w:r w:rsidRPr="00386FB6">
        <w:rPr>
          <w:spacing w:val="-5"/>
        </w:rPr>
        <w:t xml:space="preserve"> </w:t>
      </w:r>
      <w:r w:rsidRPr="00386FB6">
        <w:t>and U-300 glargine was noted in these studies</w:t>
      </w:r>
      <w:r w:rsidR="0022322C" w:rsidRPr="00386FB6">
        <w:t xml:space="preserve"> </w:t>
      </w:r>
      <w:r w:rsidR="0022322C" w:rsidRPr="00386FB6">
        <w:fldChar w:fldCharType="begin"/>
      </w:r>
      <w:r w:rsidR="00AA647A" w:rsidRPr="00386FB6">
        <w:instrText xml:space="preserve"> ADDIN ZOTERO_ITEM CSL_CITATION {"citationID":"BGv138pg","properties":{"formattedCitation":"(76\\uc0\\u8211{}78)","plainCitation":"(76–78)","noteIndex":0},"citationItems":[{"id":658,"uris":["http://zotero.org/users/10828560/items/LZUDJMJ9"],"itemData":{"id":658,"type":"article-journal","abstract":"Aims To compare the efficacy and safety of new insulin glargine 300 U/ml (Gla-300) with that of glargine 100 U/ml (Gla-100) in insulin-naïve people with type 2 diabetes using oral glucose-lowering drugs. Methods The EDITION 3 study was a multicentre, open-label, parallel-group study. Participants were randomized to Gla-300 or Gla-100 once daily for 6 months, discontinuing sulphonylureas and glinides, with a dose titration aimed at achieving pre-breakfast plasma glucose concentrations of 4.4–5.6 mmol/l (80–100 mg/dl). The primary endpoint was change in glycated haemoglobin (HbA1c) from baseline to month 6. The main secondary endpoint was percentage of participants with ≥1 nocturnal confirmed [≤3.9 mmol/l (≤70 mg/dl)] or severe hypoglycaemia from week 9 to month 6. Other measures of glycaemia and hypoglycaemia, weight change and insulin dose were assessed. Results Randomized participants (n = 878) had a mean (standard deviation) age of 57.7 (10.1) years, diabetes duration 9.8 (6.4) years, body mass index 33.0 (6.7) kg/m2 and HbA1c 8.54 (1.06) % [69.8 (11.6) mmol/mol]. HbA1c levels decreased by equivalent amounts with the two treatments; the least squares mean difference in change from baseline was 0.04 [95% confidence interval (CI) −0.09 to 0.17] % or 0.4 (−1.0 to 1.9) mmol/mol. Numerically fewer participants reported ≥1 nocturnal confirmed (≤3.9 mmol/l) or severe hypoglycaemia from week 9 to month 6 [relative risk (RR) 0.89 (95% CI 0.66 to 1.20)] with Gla-300 versus Gla-100; a significantly lower risk of hypoglycaemia with this definition was found over the 6-month treatment period [RR 0.76 (95% CI 0.59 to 0.99)]. No between-treatment differences in adverse events were identified. Conclusions Gla-300 is as effective as Gla-100 in reducing HbA1c in insulin-naïve people with type 2 diabetes, with lower hypoglycaemia risk.","container-title":"Diabetes, Obesity and Metabolism","DOI":"10.1111/dom.12438","ISSN":"1463-1326","issue":"4","language":"en","note":"_eprint: https://onlinelibrary.wiley.com/doi/pdf/10.1111/dom.12438","page":"386-394","source":"Wiley Online Library","title":"New insulin glargine 300 U/ml compared with glargine 100 U/ml in insulin-naïve people with type 2 diabetes on oral glucose-lowering drugs: a randomized controlled trial (EDITION 3)","title-short":"New insulin glargine 300 U/ml compared with glargine 100 U/ml in insulin-naïve people with type 2 diabetes on oral glucose-lowering drugs","volume":"17","author":[{"family":"Bolli","given":"G. B."},{"family":"Riddle","given":"M. C."},{"family":"Bergenstal","given":"R. M."},{"family":"Ziemen","given":"M."},{"family":"Sestakauskas","given":"K."},{"family":"Goyeau","given":"H."},{"family":"Home","given":"P. D."},{"family":"Investigators","given":"on behalf of the EDITION 3","dropping-particle":"study"}],"issued":{"date-parts":[["2015"]]}}},{"id":661,"uris":["http://zotero.org/users/10828560/items/GAXLV9QJ"],"itemData":{"id":661,"type":"article-journal","abstract":"To compare the efficacy and safety of new insulin glargine 300 units/mL (Gla-300) with glargine 100 units/mL (Gla-100) in people with type 2 diabetes using basal insulin (≥42 units/day) plus oral antihyperglycemic drugs (OADs).EDITION 2 was a multicenter, open-label, two-arm study. Adults receiving basal insulin plus OADs were randomized to Gla-300 or Gla-100 once daily for 6 months. The primary end point was change in HbA1c. The main secondary end point was percentage of participants with one or more nocturnal confirmed (≤3.9 mmol/L [≤70 mg/dL]) or severe hypoglycemic events from week 9 to month 6.Randomized participants (n = 811) had a mean (SD) HbA1c of 8.24% (0.82) and BMI of 34.8 kg/m2 (6.4). Glycemic control improved similarly with both basal insulins; least squares mean (SD) reduction from baseline was −0.57% (0.09) for Gla-300 and −0.56% (0.09) for Gla-100 (mean difference −0.01% [95% CI −0.14 to 0.12]), with 10% higher dose of Gla-300. Less nocturnal confirmed (≤3.9 mmol/L [≤70 mg/dL]) or severe hypoglycemia was observed with Gla-300 from week 9 to month 6 (relative risk 0.77 [95% CI 0.61–0.99]; P = 0.038) and during the first 8 weeks. Fewer nocturnal and any time (24 h) hypoglycemic events were reported during the entire 6-month period. Weight gain was lower with Gla-300 than with Gla-100 (P = 0.015). No between-treatment differences in safety parameters were identified.Gla-300 was as effective as Gla-100 and associated with a lower risk of hypoglycemia during the night and at any time of the day.","container-title":"Diabetes Care","DOI":"10.2337/dc14-0990","ISSN":"0149-5992","issue":"12","journalAbbreviation":"Diabetes Care","page":"3235-3243","source":"Silverchair","title":"New Insulin Glargine 300 Units/mL Versus Glargine 100 Units/mL in People With Type 2 Diabetes Using Oral Agents and Basal Insulin: Glucose Control and Hypoglycemia in a 6-Month Randomized Controlled Trial (EDITION 2)","title-short":"New Insulin Glargine 300 Units/mL Versus Glargine 100 Units/mL in People With Type 2 Diabetes Using Oral Agents and Basal Insulin","volume":"37","author":[{"family":"Yki-Järvinen","given":"Hannele"},{"family":"Bergenstal","given":"Richard"},{"family":"Ziemen","given":"Monika"},{"family":"Wardecki","given":"Marek"},{"family":"Muehlen-Bartmer","given":"Isabel"},{"family":"Boelle","given":"Emmanuelle"},{"family":"Riddle","given":"Matthew C."},{"literal":"on behalf of the EDITION 2 Study Investigators"}],"issued":{"date-parts":[["2014",11,8]]}}},{"id":667,"uris":["http://zotero.org/users/10828560/items/TXSSN6QS"],"itemData":{"id":667,"type":"article-journal","abstract":"To compare the efficacy and safety of new insulin glargine 300 units/mL (Gla-300) with glargine 100 units/mL (Gla-100) in people with type 2 diabetes on basal insulin (≥42 units/day) plus mealtime insulin.EDITION 1 (NCT01499082) was a 6-month, multinational, open-label, parallel-group study. Adults with glycated hemoglobin A1c (HbA1c) 7.0–10.0% (53–86 mmol/mol) were randomized to Gla-300 or Gla-100 once daily with dose titration seeking fasting plasma glucose 4.4–5.6 mmol/L. Primary end point was HbA1c change from baseline; main secondary end point was percentage of participants with one or more confirmed (≤3.9 mmol/L) or severe nocturnal hypoglycemia from week 9 to month 6.Participants (n = 807) had mean age 60 years, diabetes duration 16 years, BMI 36.6 kg/m2, and HbA1c 8.15% (65.6 mmol/mol). HbA1c reduction was equivalent between regimens; least squares mean difference –0.00% (95% CI –0.11 to 0.11) (–0.00 mmol/mol [–1.2 to 1.2]). Fewer participants reported one or more confirmed (≤3.9 mmol/L) or severe nocturnal hypoglycemic events between week 9 and month 6 with Gla-300 (36 vs. 46% with Gla-100; relative risk 0.79 [95% CI 0.67–0.93]; P &amp;lt; 0.005); nocturnal hypoglycemia incidence and event rates were also lower with Gla-300 in the first 8 weeks of treatment. No between-treatment differences in tolerability or safety were identified.Gla-300 controls HbA1c as well as Gla-100 for people with type 2 diabetes treated with basal and mealtime insulin but with consistently less risk of nocturnal hypoglycemia.","container-title":"Diabetes Care","DOI":"10.2337/dc14-0991","ISSN":"0149-5992","issue":"10","journalAbbreviation":"Diabetes Care","page":"2755-2762","source":"Silverchair","title":"New Insulin Glargine 300 Units/mL Versus Glargine 100 Units/mL in People With Type 2 Diabetes Using Basal and Mealtime Insulin: Glucose Control and Hypoglycemia in a 6-Month Randomized Controlled Trial (EDITION 1)","title-short":"New Insulin Glargine 300 Units/mL Versus Glargine 100 Units/mL in People With Type 2 Diabetes Using Basal and Mealtime Insulin","volume":"37","author":[{"family":"Riddle","given":"Matthew C."},{"family":"Bolli","given":"Geremia B."},{"family":"Ziemen","given":"Monika"},{"family":"Muehlen-Bartmer","given":"Isabel"},{"family":"Bizet","given":"Florence"},{"family":"Home","given":"Philip D."},{"literal":"on behalf of the EDITION 1 Study Investigators"}],"issued":{"date-parts":[["2014",9,10]]}}}],"schema":"https://github.com/citation-style-language/schema/raw/master/csl-citation.json"} </w:instrText>
      </w:r>
      <w:r w:rsidR="0022322C" w:rsidRPr="00386FB6">
        <w:fldChar w:fldCharType="separate"/>
      </w:r>
      <w:r w:rsidR="00AA647A" w:rsidRPr="00386FB6">
        <w:t>(76–78)</w:t>
      </w:r>
      <w:r w:rsidR="0022322C" w:rsidRPr="00386FB6">
        <w:fldChar w:fldCharType="end"/>
      </w:r>
      <w:r w:rsidRPr="00386FB6">
        <w:t>.</w:t>
      </w:r>
    </w:p>
    <w:p w14:paraId="6D0B24B4" w14:textId="77777777" w:rsidR="00430914" w:rsidRPr="00386FB6" w:rsidRDefault="00430914" w:rsidP="001B717E"/>
    <w:p w14:paraId="5F8BF5D7" w14:textId="77777777" w:rsidR="00430914" w:rsidRPr="009010DF" w:rsidRDefault="009D0247" w:rsidP="001B717E">
      <w:pPr>
        <w:rPr>
          <w:b/>
          <w:bCs/>
          <w:color w:val="00B050"/>
        </w:rPr>
      </w:pPr>
      <w:r w:rsidRPr="009010DF">
        <w:rPr>
          <w:b/>
          <w:bCs/>
          <w:color w:val="00B050"/>
        </w:rPr>
        <w:t>Pre-mixed</w:t>
      </w:r>
      <w:r w:rsidRPr="009010DF">
        <w:rPr>
          <w:b/>
          <w:bCs/>
          <w:color w:val="00B050"/>
          <w:spacing w:val="-10"/>
        </w:rPr>
        <w:t xml:space="preserve"> </w:t>
      </w:r>
      <w:r w:rsidRPr="009010DF">
        <w:rPr>
          <w:b/>
          <w:bCs/>
          <w:color w:val="00B050"/>
        </w:rPr>
        <w:t>Intermediate</w:t>
      </w:r>
      <w:r w:rsidRPr="009010DF">
        <w:rPr>
          <w:b/>
          <w:bCs/>
          <w:color w:val="00B050"/>
          <w:spacing w:val="-5"/>
        </w:rPr>
        <w:t xml:space="preserve"> </w:t>
      </w:r>
      <w:r w:rsidRPr="009010DF">
        <w:rPr>
          <w:b/>
          <w:bCs/>
          <w:color w:val="00B050"/>
        </w:rPr>
        <w:t>with</w:t>
      </w:r>
      <w:r w:rsidRPr="009010DF">
        <w:rPr>
          <w:b/>
          <w:bCs/>
          <w:color w:val="00B050"/>
          <w:spacing w:val="-8"/>
        </w:rPr>
        <w:t xml:space="preserve"> </w:t>
      </w:r>
      <w:r w:rsidRPr="009010DF">
        <w:rPr>
          <w:b/>
          <w:bCs/>
          <w:color w:val="00B050"/>
        </w:rPr>
        <w:t>Short</w:t>
      </w:r>
      <w:r w:rsidRPr="009010DF">
        <w:rPr>
          <w:b/>
          <w:bCs/>
          <w:color w:val="00B050"/>
          <w:spacing w:val="-4"/>
        </w:rPr>
        <w:t xml:space="preserve"> </w:t>
      </w:r>
      <w:r w:rsidRPr="009010DF">
        <w:rPr>
          <w:b/>
          <w:bCs/>
          <w:color w:val="00B050"/>
        </w:rPr>
        <w:t>or</w:t>
      </w:r>
      <w:r w:rsidRPr="009010DF">
        <w:rPr>
          <w:b/>
          <w:bCs/>
          <w:color w:val="00B050"/>
          <w:spacing w:val="-3"/>
        </w:rPr>
        <w:t xml:space="preserve"> </w:t>
      </w:r>
      <w:r w:rsidRPr="009010DF">
        <w:rPr>
          <w:b/>
          <w:bCs/>
          <w:color w:val="00B050"/>
        </w:rPr>
        <w:t>Rapid-acting</w:t>
      </w:r>
      <w:r w:rsidRPr="009010DF">
        <w:rPr>
          <w:b/>
          <w:bCs/>
          <w:color w:val="00B050"/>
          <w:spacing w:val="-4"/>
        </w:rPr>
        <w:t xml:space="preserve"> </w:t>
      </w:r>
      <w:r w:rsidRPr="009010DF">
        <w:rPr>
          <w:b/>
          <w:bCs/>
          <w:color w:val="00B050"/>
        </w:rPr>
        <w:t>insulins (50/50,</w:t>
      </w:r>
      <w:r w:rsidRPr="009010DF">
        <w:rPr>
          <w:b/>
          <w:bCs/>
          <w:color w:val="00B050"/>
          <w:spacing w:val="-7"/>
        </w:rPr>
        <w:t xml:space="preserve"> </w:t>
      </w:r>
      <w:r w:rsidRPr="009010DF">
        <w:rPr>
          <w:b/>
          <w:bCs/>
          <w:color w:val="00B050"/>
        </w:rPr>
        <w:t>70/30</w:t>
      </w:r>
      <w:r w:rsidRPr="009010DF">
        <w:rPr>
          <w:b/>
          <w:bCs/>
          <w:color w:val="00B050"/>
          <w:spacing w:val="-5"/>
        </w:rPr>
        <w:t xml:space="preserve"> </w:t>
      </w:r>
      <w:r w:rsidRPr="009010DF">
        <w:rPr>
          <w:b/>
          <w:bCs/>
          <w:color w:val="00B050"/>
        </w:rPr>
        <w:t>and</w:t>
      </w:r>
      <w:r w:rsidRPr="009010DF">
        <w:rPr>
          <w:b/>
          <w:bCs/>
          <w:color w:val="00B050"/>
          <w:spacing w:val="-8"/>
        </w:rPr>
        <w:t xml:space="preserve"> </w:t>
      </w:r>
      <w:r w:rsidRPr="009010DF">
        <w:rPr>
          <w:b/>
          <w:bCs/>
          <w:color w:val="00B050"/>
          <w:spacing w:val="-2"/>
        </w:rPr>
        <w:t>75/25)</w:t>
      </w:r>
    </w:p>
    <w:p w14:paraId="17631B0A" w14:textId="77777777" w:rsidR="00430914" w:rsidRPr="00386FB6" w:rsidRDefault="00430914" w:rsidP="001B717E">
      <w:pPr>
        <w:rPr>
          <w:b/>
        </w:rPr>
      </w:pPr>
    </w:p>
    <w:p w14:paraId="5011119E" w14:textId="51DCFA86" w:rsidR="00430914" w:rsidRPr="00386FB6" w:rsidRDefault="009D0247" w:rsidP="001B717E">
      <w:r w:rsidRPr="00386FB6">
        <w:t>NPH</w:t>
      </w:r>
      <w:r w:rsidRPr="00386FB6">
        <w:rPr>
          <w:spacing w:val="-1"/>
        </w:rPr>
        <w:t xml:space="preserve"> </w:t>
      </w:r>
      <w:r w:rsidRPr="00386FB6">
        <w:t>insulin or</w:t>
      </w:r>
      <w:r w:rsidRPr="00386FB6">
        <w:rPr>
          <w:spacing w:val="-7"/>
        </w:rPr>
        <w:t xml:space="preserve"> </w:t>
      </w:r>
      <w:r w:rsidRPr="00386FB6">
        <w:t>protamine added</w:t>
      </w:r>
      <w:r w:rsidRPr="00386FB6">
        <w:rPr>
          <w:spacing w:val="-3"/>
        </w:rPr>
        <w:t xml:space="preserve"> </w:t>
      </w:r>
      <w:r w:rsidRPr="00386FB6">
        <w:t>to</w:t>
      </w:r>
      <w:r w:rsidRPr="00386FB6">
        <w:rPr>
          <w:spacing w:val="-3"/>
        </w:rPr>
        <w:t xml:space="preserve"> </w:t>
      </w:r>
      <w:r w:rsidRPr="00386FB6">
        <w:t>rapid-acting</w:t>
      </w:r>
      <w:r w:rsidRPr="00386FB6">
        <w:rPr>
          <w:spacing w:val="-3"/>
        </w:rPr>
        <w:t xml:space="preserve"> </w:t>
      </w:r>
      <w:r w:rsidRPr="00386FB6">
        <w:t>insulin</w:t>
      </w:r>
      <w:r w:rsidRPr="00386FB6">
        <w:rPr>
          <w:spacing w:val="-3"/>
        </w:rPr>
        <w:t xml:space="preserve"> </w:t>
      </w:r>
      <w:r w:rsidRPr="00386FB6">
        <w:t>analogs</w:t>
      </w:r>
      <w:r w:rsidRPr="00386FB6">
        <w:rPr>
          <w:spacing w:val="-5"/>
        </w:rPr>
        <w:t xml:space="preserve"> </w:t>
      </w:r>
      <w:r w:rsidRPr="00386FB6">
        <w:t>can</w:t>
      </w:r>
      <w:r w:rsidRPr="00386FB6">
        <w:rPr>
          <w:spacing w:val="-3"/>
        </w:rPr>
        <w:t xml:space="preserve"> </w:t>
      </w:r>
      <w:r w:rsidRPr="00386FB6">
        <w:t>be mixed</w:t>
      </w:r>
      <w:r w:rsidRPr="00386FB6">
        <w:rPr>
          <w:spacing w:val="-3"/>
        </w:rPr>
        <w:t xml:space="preserve"> </w:t>
      </w:r>
      <w:r w:rsidRPr="00386FB6">
        <w:t>together</w:t>
      </w:r>
      <w:r w:rsidRPr="00386FB6">
        <w:rPr>
          <w:spacing w:val="-2"/>
        </w:rPr>
        <w:t xml:space="preserve"> </w:t>
      </w:r>
      <w:r w:rsidRPr="00386FB6">
        <w:t>with regular</w:t>
      </w:r>
      <w:r w:rsidRPr="00386FB6">
        <w:rPr>
          <w:spacing w:val="-2"/>
        </w:rPr>
        <w:t xml:space="preserve"> </w:t>
      </w:r>
      <w:r w:rsidRPr="00386FB6">
        <w:t>or rapid-acting insulin</w:t>
      </w:r>
      <w:r w:rsidRPr="00386FB6">
        <w:rPr>
          <w:spacing w:val="-5"/>
        </w:rPr>
        <w:t xml:space="preserve"> </w:t>
      </w:r>
      <w:r w:rsidRPr="00386FB6">
        <w:t>analogs</w:t>
      </w:r>
      <w:r w:rsidRPr="00386FB6">
        <w:rPr>
          <w:spacing w:val="-2"/>
        </w:rPr>
        <w:t xml:space="preserve"> </w:t>
      </w:r>
      <w:r w:rsidRPr="00386FB6">
        <w:t>in</w:t>
      </w:r>
      <w:r w:rsidRPr="00386FB6">
        <w:rPr>
          <w:spacing w:val="-5"/>
        </w:rPr>
        <w:t xml:space="preserve"> </w:t>
      </w:r>
      <w:r w:rsidRPr="00386FB6">
        <w:t>fixed combinations. These insulins</w:t>
      </w:r>
      <w:r w:rsidRPr="00386FB6">
        <w:rPr>
          <w:spacing w:val="-7"/>
        </w:rPr>
        <w:t xml:space="preserve"> </w:t>
      </w:r>
      <w:r w:rsidRPr="00386FB6">
        <w:t>thus</w:t>
      </w:r>
      <w:r w:rsidRPr="00386FB6">
        <w:rPr>
          <w:spacing w:val="-7"/>
        </w:rPr>
        <w:t xml:space="preserve"> </w:t>
      </w:r>
      <w:r w:rsidRPr="00386FB6">
        <w:t>provide bolus</w:t>
      </w:r>
      <w:r w:rsidRPr="00386FB6">
        <w:rPr>
          <w:spacing w:val="-7"/>
        </w:rPr>
        <w:t xml:space="preserve"> </w:t>
      </w:r>
      <w:r w:rsidRPr="00386FB6">
        <w:t>insulin coverage for the meal that follows the injections well as basal coverage from the intermediate-acting component of the insulin. They are given either before a larger breakfast or dinner meal as once</w:t>
      </w:r>
      <w:r w:rsidRPr="00386FB6">
        <w:rPr>
          <w:spacing w:val="40"/>
        </w:rPr>
        <w:t xml:space="preserve"> </w:t>
      </w:r>
      <w:r w:rsidRPr="00386FB6">
        <w:t>daily dosing, or more commonly twice daily before breakfast and dinner. Patients who require basal/bolus insulin replacement but have difficulty with frequently missed insulin dosages may</w:t>
      </w:r>
      <w:r w:rsidRPr="00386FB6">
        <w:rPr>
          <w:spacing w:val="40"/>
        </w:rPr>
        <w:t xml:space="preserve"> </w:t>
      </w:r>
      <w:r w:rsidRPr="00386FB6">
        <w:t>benefit from a regimen utilizing twice daily mixed insulin. However, given the fixed proportions of mixed insulins and their less physiologic action, there is an increased risk of hypoglycemia using these insulin preparations when compared with basal and pre-meal bolus insulin regimens</w:t>
      </w:r>
      <w:r w:rsidR="006510FF" w:rsidRPr="00386FB6">
        <w:t xml:space="preserve"> </w:t>
      </w:r>
      <w:r w:rsidR="006510FF" w:rsidRPr="00386FB6">
        <w:fldChar w:fldCharType="begin"/>
      </w:r>
      <w:r w:rsidR="00AA647A" w:rsidRPr="00386FB6">
        <w:instrText xml:space="preserve"> ADDIN ZOTERO_ITEM CSL_CITATION {"citationID":"CbkiLVKs","properties":{"formattedCitation":"(79)","plainCitation":"(79)","noteIndex":0},"citationItems":[{"id":555,"uris":["http://zotero.org/users/10828560/items/IHUTE2WN"],"itemData":{"id":555,"type":"article-journal","container-title":"New England Journal of Medicine","DOI":"10.1056/NEJMoa0905479","ISSN":"0028-4793","issue":"18","journalAbbreviation":"N Engl J Med","note":"publisher: Massachusetts Medical Society","page":"1736-1747","source":"nejm.org (Atypon)","title":"Three-Year Efficacy of Complex Insulin Regimens in Type 2 Diabetes","volume":"361","author":[{"family":"Holman","given":"Rury R."},{"family":"Farmer","given":"Andrew J."},{"family":"Davies","given":"Melanie J."},{"family":"Levy","given":"Jonathan C."},{"family":"Darbyshire","given":"Julie L."},{"family":"Keenan","given":"Joanne F."},{"family":"Paul","given":"Sanjoy K."}],"issued":{"date-parts":[["2009",10,29]]}}}],"schema":"https://github.com/citation-style-language/schema/raw/master/csl-citation.json"} </w:instrText>
      </w:r>
      <w:r w:rsidR="006510FF" w:rsidRPr="00386FB6">
        <w:fldChar w:fldCharType="separate"/>
      </w:r>
      <w:r w:rsidR="00AA647A" w:rsidRPr="00386FB6">
        <w:t>(79)</w:t>
      </w:r>
      <w:r w:rsidR="006510FF" w:rsidRPr="00386FB6">
        <w:fldChar w:fldCharType="end"/>
      </w:r>
      <w:r w:rsidRPr="00386FB6">
        <w:t>.</w:t>
      </w:r>
    </w:p>
    <w:p w14:paraId="39DDC313" w14:textId="77777777" w:rsidR="00430914" w:rsidRPr="00386FB6" w:rsidRDefault="00430914" w:rsidP="001B717E"/>
    <w:p w14:paraId="0B91803B" w14:textId="1AB9B3C6" w:rsidR="00430914" w:rsidRPr="009010DF" w:rsidRDefault="009D0247" w:rsidP="001B717E">
      <w:pPr>
        <w:rPr>
          <w:b/>
          <w:bCs/>
          <w:color w:val="00B050"/>
        </w:rPr>
      </w:pPr>
      <w:r w:rsidRPr="009010DF">
        <w:rPr>
          <w:b/>
          <w:bCs/>
          <w:color w:val="00B050"/>
        </w:rPr>
        <w:lastRenderedPageBreak/>
        <w:t>Follow-on</w:t>
      </w:r>
      <w:r w:rsidRPr="009010DF">
        <w:rPr>
          <w:b/>
          <w:bCs/>
          <w:color w:val="00B050"/>
          <w:spacing w:val="-6"/>
        </w:rPr>
        <w:t xml:space="preserve"> </w:t>
      </w:r>
      <w:r w:rsidRPr="009010DF">
        <w:rPr>
          <w:b/>
          <w:bCs/>
          <w:color w:val="00B050"/>
        </w:rPr>
        <w:t>Biologic</w:t>
      </w:r>
      <w:r w:rsidR="007746F3" w:rsidRPr="009010DF">
        <w:rPr>
          <w:b/>
          <w:bCs/>
          <w:color w:val="00B050"/>
        </w:rPr>
        <w:t>,</w:t>
      </w:r>
      <w:r w:rsidR="009010DF">
        <w:rPr>
          <w:b/>
          <w:bCs/>
          <w:color w:val="00B050"/>
        </w:rPr>
        <w:t xml:space="preserve"> </w:t>
      </w:r>
      <w:r w:rsidR="00135BE9" w:rsidRPr="009010DF">
        <w:rPr>
          <w:b/>
          <w:bCs/>
          <w:color w:val="00B050"/>
        </w:rPr>
        <w:t>and</w:t>
      </w:r>
      <w:r w:rsidR="007746F3" w:rsidRPr="009010DF">
        <w:rPr>
          <w:b/>
          <w:bCs/>
          <w:color w:val="00B050"/>
        </w:rPr>
        <w:t xml:space="preserve"> Biosimilar</w:t>
      </w:r>
      <w:r w:rsidR="00135BE9" w:rsidRPr="009010DF">
        <w:rPr>
          <w:b/>
          <w:bCs/>
          <w:color w:val="00B050"/>
        </w:rPr>
        <w:t xml:space="preserve"> Insulins</w:t>
      </w:r>
    </w:p>
    <w:p w14:paraId="67F1001E" w14:textId="77777777" w:rsidR="00430914" w:rsidRPr="00386FB6" w:rsidRDefault="00430914" w:rsidP="001B717E">
      <w:pPr>
        <w:rPr>
          <w:b/>
        </w:rPr>
      </w:pPr>
    </w:p>
    <w:p w14:paraId="5312CCD6" w14:textId="5DD61533" w:rsidR="001D2714" w:rsidRPr="00386FB6" w:rsidRDefault="009D0247" w:rsidP="001B717E">
      <w:pPr>
        <w:rPr>
          <w:color w:val="4D5156"/>
          <w:shd w:val="clear" w:color="auto" w:fill="FFFFFF"/>
        </w:rPr>
      </w:pPr>
      <w:r w:rsidRPr="00386FB6">
        <w:t>Relative to the production of other medications, the production of a biologically similar insulin is a more complicated process, which contributes to reduced cost savings in purchasing insulin</w:t>
      </w:r>
      <w:r w:rsidR="004E7774" w:rsidRPr="00386FB6">
        <w:t xml:space="preserve"> </w:t>
      </w:r>
      <w:r w:rsidR="00F2150E" w:rsidRPr="00386FB6">
        <w:fldChar w:fldCharType="begin"/>
      </w:r>
      <w:r w:rsidR="00AA647A" w:rsidRPr="00386FB6">
        <w:instrText xml:space="preserve"> ADDIN ZOTERO_ITEM CSL_CITATION {"citationID":"Lev1rsiR","properties":{"formattedCitation":"(68)","plainCitation":"(68)","noteIndex":0},"citationItems":[{"id":655,"uris":["http://zotero.org/users/10828560/items/TUKQWZFF"],"itemData":{"id":655,"type":"article-journal","abstract":"Aims Insulin degludec (IDeg) is a new-generation basal insulin with an ultra-long duration of action. We compared the pharmacodynamic (PD) variability of IDeg and insulin glargine (IGlar) under steady-state conditions. Methods Day-to-day variability in glucose-lowering effect was investigated in 54 subjects with type 1 diabetes who underwent a 24-h euglycaemic glucose clamp on the 6th, 9th and 12th day of treatment with 0.4 U/kg of IDeg or IGlar once daily. Within-subject variability was estimated using a linear mixed model on log-transformed PD endpoints derived from the glucose infusion rate (GIR) profiles during the clamps. Results For IDeg the day-to-day variability in glucose-lowering effect was four-times lower than for IGlar for total metabolic effect (AUCGIR,0-24h,SS, CV 20% vs. 82%) and for the last 22 h [AUCGIR,2-24h,SS (not influenced by intravenous insulin during the clamp), CV 22% vs. 92%]. Furthermore, lower variability in the maximum effect was observed for IDeg vs. IGlar (GIRmax,SS, CV 18% vs. 60%). The lower within-subject variability of IDeg was consistent over time (CVs of 33% for AUCGIR,0-2h,SS, 32% for AUCGIR,10-12h,SS and 33% for AUCGIR,22-24h,SS), whereas the variability of IGlar was higher and increased substantially 8 h post-dosing (CVs of 60% for AUCGIR,0-2h,SS, 135% for AUCGIR,10-12h,SS and 115% for AUCGIR,22-24h,SS). Conclusions These results show that IDeg has a significantly more predictable glucose-lowering effect from day to day than IGlar.","container-title":"Diabetes, Obesity and Metabolism","DOI":"10.1111/j.1463-1326.2012.01627.x","ISSN":"1463-1326","issue":"9","language":"en","note":"_eprint: https://onlinelibrary.wiley.com/doi/pdf/10.1111/j.1463-1326.2012.01627.x","page":"859-864","source":"Wiley Online Library","title":"Insulin degludec: four times lower pharmacodynamic variability than insulin glargine under steady-state conditions in type 1 diabetes","title-short":"Insulin degludec","volume":"14","author":[{"family":"Heise","given":"T."},{"family":"Hermanski","given":"L."},{"family":"Nosek","given":"L."},{"family":"Feldman","given":"A."},{"family":"Rasmussen","given":"S."},{"family":"Haahr","given":"H."}],"issued":{"date-parts":[["2012"]]}}}],"schema":"https://github.com/citation-style-language/schema/raw/master/csl-citation.json"} </w:instrText>
      </w:r>
      <w:r w:rsidR="00F2150E" w:rsidRPr="00386FB6">
        <w:fldChar w:fldCharType="separate"/>
      </w:r>
      <w:r w:rsidR="00AA647A" w:rsidRPr="00386FB6">
        <w:t>(68)</w:t>
      </w:r>
      <w:r w:rsidR="00F2150E" w:rsidRPr="00386FB6">
        <w:fldChar w:fldCharType="end"/>
      </w:r>
      <w:r w:rsidR="004E7774" w:rsidRPr="00386FB6">
        <w:t>.</w:t>
      </w:r>
      <w:r w:rsidRPr="00386FB6">
        <w:t xml:space="preserve"> </w:t>
      </w:r>
      <w:proofErr w:type="spellStart"/>
      <w:r w:rsidRPr="00386FB6">
        <w:t>Basaglar</w:t>
      </w:r>
      <w:proofErr w:type="spellEnd"/>
      <w:r w:rsidRPr="00386FB6">
        <w:t>, a “follow-on biologic” insulin of Lantus or insulin glargine, was</w:t>
      </w:r>
      <w:r w:rsidRPr="00386FB6">
        <w:rPr>
          <w:spacing w:val="-6"/>
        </w:rPr>
        <w:t xml:space="preserve"> </w:t>
      </w:r>
      <w:r w:rsidRPr="00386FB6">
        <w:t>approved</w:t>
      </w:r>
      <w:r w:rsidRPr="00386FB6">
        <w:rPr>
          <w:spacing w:val="-4"/>
        </w:rPr>
        <w:t xml:space="preserve"> </w:t>
      </w:r>
      <w:r w:rsidRPr="00386FB6">
        <w:t>by</w:t>
      </w:r>
      <w:r w:rsidRPr="00386FB6">
        <w:rPr>
          <w:spacing w:val="-6"/>
        </w:rPr>
        <w:t xml:space="preserve"> </w:t>
      </w:r>
      <w:r w:rsidRPr="00386FB6">
        <w:t>the FDA in</w:t>
      </w:r>
      <w:r w:rsidRPr="00386FB6">
        <w:rPr>
          <w:spacing w:val="-4"/>
        </w:rPr>
        <w:t xml:space="preserve"> </w:t>
      </w:r>
      <w:r w:rsidRPr="00386FB6">
        <w:t>2015</w:t>
      </w:r>
      <w:r w:rsidR="004E7774" w:rsidRPr="00386FB6">
        <w:t xml:space="preserve"> </w:t>
      </w:r>
      <w:r w:rsidR="004E7774" w:rsidRPr="00386FB6">
        <w:fldChar w:fldCharType="begin"/>
      </w:r>
      <w:r w:rsidR="00AA647A" w:rsidRPr="00386FB6">
        <w:instrText xml:space="preserve"> ADDIN ZOTERO_ITEM CSL_CITATION {"citationID":"qfuINaNH","properties":{"formattedCitation":"(80)","plainCitation":"(80)","noteIndex":0},"citationItems":[{"id":652,"uris":["http://zotero.org/users/10828560/items/V2TCD37N"],"itemData":{"id":652,"type":"article-journal","container-title":"Clinical Diabetes : A Publication of the American Diabetes Association","DOI":"10.2337/cd017-0025","ISSN":"0891-8929","issue":"3","journalAbbreviation":"Clin Diabetes","note":"PMID: 28761222\nPMCID: PMC5510923","page":"181","source":"PubMed Central","title":"Basaglar","volume":"35","author":[{"family":"Newsome","given":"Cheyenne"}],"issued":{"date-parts":[["2017",7]]}}}],"schema":"https://github.com/citation-style-language/schema/raw/master/csl-citation.json"} </w:instrText>
      </w:r>
      <w:r w:rsidR="004E7774" w:rsidRPr="00386FB6">
        <w:fldChar w:fldCharType="separate"/>
      </w:r>
      <w:r w:rsidR="00AA647A" w:rsidRPr="00386FB6">
        <w:t>(80)</w:t>
      </w:r>
      <w:r w:rsidR="004E7774" w:rsidRPr="00386FB6">
        <w:fldChar w:fldCharType="end"/>
      </w:r>
      <w:r w:rsidR="004E7774" w:rsidRPr="00386FB6">
        <w:t>.</w:t>
      </w:r>
      <w:r w:rsidRPr="00386FB6">
        <w:rPr>
          <w:spacing w:val="-8"/>
        </w:rPr>
        <w:t xml:space="preserve"> </w:t>
      </w:r>
      <w:r w:rsidRPr="00386FB6">
        <w:t xml:space="preserve">Similarly, </w:t>
      </w:r>
      <w:proofErr w:type="spellStart"/>
      <w:r w:rsidRPr="00386FB6">
        <w:t>Admelog</w:t>
      </w:r>
      <w:proofErr w:type="spellEnd"/>
      <w:r w:rsidRPr="00386FB6">
        <w:t xml:space="preserve"> is</w:t>
      </w:r>
      <w:r w:rsidRPr="00386FB6">
        <w:rPr>
          <w:spacing w:val="-6"/>
        </w:rPr>
        <w:t xml:space="preserve"> </w:t>
      </w:r>
      <w:r w:rsidRPr="00386FB6">
        <w:t>a</w:t>
      </w:r>
      <w:r w:rsidRPr="00386FB6">
        <w:rPr>
          <w:spacing w:val="-4"/>
        </w:rPr>
        <w:t xml:space="preserve"> </w:t>
      </w:r>
      <w:r w:rsidRPr="00386FB6">
        <w:t>follow-on insulin</w:t>
      </w:r>
      <w:r w:rsidRPr="00386FB6">
        <w:rPr>
          <w:spacing w:val="-4"/>
        </w:rPr>
        <w:t xml:space="preserve"> </w:t>
      </w:r>
      <w:r w:rsidRPr="00386FB6">
        <w:t>of</w:t>
      </w:r>
      <w:r w:rsidRPr="00386FB6">
        <w:rPr>
          <w:spacing w:val="-5"/>
        </w:rPr>
        <w:t xml:space="preserve"> </w:t>
      </w:r>
      <w:r w:rsidRPr="00386FB6">
        <w:t>Humalog, or insulin lispro</w:t>
      </w:r>
      <w:r w:rsidR="00611A33" w:rsidRPr="00386FB6">
        <w:t xml:space="preserve"> </w:t>
      </w:r>
      <w:r w:rsidR="00611A33" w:rsidRPr="00386FB6">
        <w:fldChar w:fldCharType="begin"/>
      </w:r>
      <w:r w:rsidR="00AA647A" w:rsidRPr="00386FB6">
        <w:instrText xml:space="preserve"> ADDIN ZOTERO_ITEM CSL_CITATION {"citationID":"pXgvlqZt","properties":{"formattedCitation":"(81)","plainCitation":"(81)","noteIndex":0},"citationItems":[{"id":650,"uris":["http://zotero.org/users/10828560/items/UT29AA48"],"itemData":{"id":650,"type":"webpage","abstract":"The FDA today approved Admelog (insulin lispro injection), a short-acting insulin indicated to improve control in blood sugar levels in adults and pediatric patients 3 years and older with type 1 diabetes mellitus and adults with type 2 diabetes mellitus. Admelog is the first short-acting insulin approved as a “follow-on” product.","container-title":"FDA","language":"en","note":"publisher: FDA","title":"FDA approves Admelog, the first short-acting \"follow-on\" insulin product to treat diabetes","URL":"https://www.fda.gov/news-events/press-announcements/fda-approves-admelog-first-short-acting-follow-insulin-product-treat-diabetes","author":[{"family":"Commissioner","given":"Office","dropping-particle":"of the"}],"accessed":{"date-parts":[["2022",12,27]]},"issued":{"date-parts":[["2020",3,24]]}}}],"schema":"https://github.com/citation-style-language/schema/raw/master/csl-citation.json"} </w:instrText>
      </w:r>
      <w:r w:rsidR="00611A33" w:rsidRPr="00386FB6">
        <w:fldChar w:fldCharType="separate"/>
      </w:r>
      <w:r w:rsidR="00AA647A" w:rsidRPr="00386FB6">
        <w:t>(81)</w:t>
      </w:r>
      <w:r w:rsidR="00611A33" w:rsidRPr="00386FB6">
        <w:fldChar w:fldCharType="end"/>
      </w:r>
      <w:r w:rsidRPr="00386FB6">
        <w:t>.</w:t>
      </w:r>
      <w:r w:rsidR="007746F3" w:rsidRPr="00386FB6">
        <w:t xml:space="preserve"> </w:t>
      </w:r>
      <w:r w:rsidR="00C73B2F" w:rsidRPr="00386FB6">
        <w:t>In 2021, Glargine-</w:t>
      </w:r>
      <w:proofErr w:type="spellStart"/>
      <w:r w:rsidR="00C73B2F" w:rsidRPr="00386FB6">
        <w:t>yfgn</w:t>
      </w:r>
      <w:proofErr w:type="spellEnd"/>
      <w:r w:rsidR="007746F3" w:rsidRPr="00386FB6">
        <w:t xml:space="preserve"> </w:t>
      </w:r>
      <w:r w:rsidR="00C73B2F" w:rsidRPr="00386FB6">
        <w:t>(</w:t>
      </w:r>
      <w:proofErr w:type="spellStart"/>
      <w:r w:rsidR="007746F3" w:rsidRPr="00386FB6">
        <w:t>Semglee</w:t>
      </w:r>
      <w:proofErr w:type="spellEnd"/>
      <w:r w:rsidR="00C73B2F" w:rsidRPr="00386FB6">
        <w:t>)became</w:t>
      </w:r>
      <w:r w:rsidR="007746F3" w:rsidRPr="00386FB6">
        <w:t xml:space="preserve"> </w:t>
      </w:r>
      <w:r w:rsidR="00C73B2F" w:rsidRPr="00386FB6">
        <w:t>the f</w:t>
      </w:r>
      <w:r w:rsidR="00C73B2F" w:rsidRPr="00386FB6">
        <w:rPr>
          <w:color w:val="4D5156"/>
          <w:shd w:val="clear" w:color="auto" w:fill="FFFFFF"/>
        </w:rPr>
        <w:t xml:space="preserve">irst biosimilar insulin to be </w:t>
      </w:r>
      <w:r w:rsidR="00C73B2F" w:rsidRPr="00386FB6">
        <w:rPr>
          <w:rStyle w:val="Emphasis"/>
          <w:bCs/>
          <w:i w:val="0"/>
          <w:iCs w:val="0"/>
          <w:color w:val="5F6368"/>
          <w:shd w:val="clear" w:color="auto" w:fill="FFFFFF"/>
        </w:rPr>
        <w:t>approved</w:t>
      </w:r>
      <w:r w:rsidR="00C73B2F" w:rsidRPr="00386FB6">
        <w:rPr>
          <w:color w:val="4D5156"/>
          <w:shd w:val="clear" w:color="auto" w:fill="FFFFFF"/>
        </w:rPr>
        <w:t xml:space="preserve"> in the United States. </w:t>
      </w:r>
      <w:r w:rsidR="002420E9" w:rsidRPr="00386FB6">
        <w:rPr>
          <w:color w:val="4D5156"/>
          <w:shd w:val="clear" w:color="auto" w:fill="FFFFFF"/>
        </w:rPr>
        <w:t xml:space="preserve">Biosimilar insulins possess the same biologic and pharmacokinetic properties as the reference insulin. </w:t>
      </w:r>
      <w:r w:rsidR="00C73B2F" w:rsidRPr="00386FB6">
        <w:rPr>
          <w:color w:val="4D5156"/>
          <w:shd w:val="clear" w:color="auto" w:fill="FFFFFF"/>
        </w:rPr>
        <w:t xml:space="preserve">Trials comparing </w:t>
      </w:r>
      <w:r w:rsidR="00C73B2F" w:rsidRPr="00386FB6">
        <w:rPr>
          <w:color w:val="212121"/>
          <w:shd w:val="clear" w:color="auto" w:fill="FFFFFF"/>
        </w:rPr>
        <w:t>glargine-</w:t>
      </w:r>
      <w:proofErr w:type="spellStart"/>
      <w:r w:rsidR="00C73B2F" w:rsidRPr="00386FB6">
        <w:rPr>
          <w:color w:val="212121"/>
          <w:shd w:val="clear" w:color="auto" w:fill="FFFFFF"/>
        </w:rPr>
        <w:t>yfgn</w:t>
      </w:r>
      <w:proofErr w:type="spellEnd"/>
      <w:r w:rsidR="00C73B2F" w:rsidRPr="00386FB6">
        <w:rPr>
          <w:color w:val="212121"/>
          <w:shd w:val="clear" w:color="auto" w:fill="FFFFFF"/>
        </w:rPr>
        <w:t xml:space="preserve"> </w:t>
      </w:r>
      <w:r w:rsidR="002420E9" w:rsidRPr="00386FB6">
        <w:rPr>
          <w:color w:val="212121"/>
          <w:shd w:val="clear" w:color="auto" w:fill="FFFFFF"/>
        </w:rPr>
        <w:t>to</w:t>
      </w:r>
      <w:r w:rsidR="00C73B2F" w:rsidRPr="00386FB6">
        <w:rPr>
          <w:color w:val="212121"/>
          <w:shd w:val="clear" w:color="auto" w:fill="FFFFFF"/>
        </w:rPr>
        <w:t xml:space="preserve"> glargine have shown no significant differences in glycemic control or adverse effects</w:t>
      </w:r>
      <w:r w:rsidR="001D2714" w:rsidRPr="00386FB6">
        <w:rPr>
          <w:color w:val="212121"/>
          <w:shd w:val="clear" w:color="auto" w:fill="FFFFFF"/>
        </w:rPr>
        <w:t>, even</w:t>
      </w:r>
      <w:r w:rsidR="00C73B2F" w:rsidRPr="00386FB6">
        <w:rPr>
          <w:color w:val="212121"/>
          <w:shd w:val="clear" w:color="auto" w:fill="FFFFFF"/>
        </w:rPr>
        <w:t xml:space="preserve"> when the insulins were </w:t>
      </w:r>
      <w:r w:rsidR="001D2714" w:rsidRPr="00386FB6">
        <w:rPr>
          <w:color w:val="212121"/>
          <w:shd w:val="clear" w:color="auto" w:fill="FFFFFF"/>
        </w:rPr>
        <w:t>switched</w:t>
      </w:r>
      <w:r w:rsidR="00C73B2F" w:rsidRPr="00386FB6">
        <w:rPr>
          <w:color w:val="212121"/>
          <w:shd w:val="clear" w:color="auto" w:fill="FFFFFF"/>
        </w:rPr>
        <w:t xml:space="preserve"> </w:t>
      </w:r>
      <w:r w:rsidR="001D2714" w:rsidRPr="00386FB6">
        <w:rPr>
          <w:color w:val="212121"/>
          <w:shd w:val="clear" w:color="auto" w:fill="FFFFFF"/>
        </w:rPr>
        <w:t>during the study</w:t>
      </w:r>
      <w:r w:rsidR="002420E9" w:rsidRPr="00386FB6">
        <w:rPr>
          <w:color w:val="212121"/>
          <w:shd w:val="clear" w:color="auto" w:fill="FFFFFF"/>
        </w:rPr>
        <w:t>,</w:t>
      </w:r>
      <w:r w:rsidR="001D2714" w:rsidRPr="00386FB6">
        <w:rPr>
          <w:color w:val="212121"/>
          <w:shd w:val="clear" w:color="auto" w:fill="FFFFFF"/>
        </w:rPr>
        <w:t xml:space="preserve"> among</w:t>
      </w:r>
      <w:r w:rsidR="00C73B2F" w:rsidRPr="00386FB6">
        <w:rPr>
          <w:color w:val="212121"/>
          <w:shd w:val="clear" w:color="auto" w:fill="FFFFFF"/>
        </w:rPr>
        <w:t xml:space="preserve"> </w:t>
      </w:r>
      <w:r w:rsidR="001D2714" w:rsidRPr="00386FB6">
        <w:rPr>
          <w:color w:val="212121"/>
          <w:shd w:val="clear" w:color="auto" w:fill="FFFFFF"/>
        </w:rPr>
        <w:t>participant</w:t>
      </w:r>
      <w:r w:rsidR="00C73B2F" w:rsidRPr="00386FB6">
        <w:rPr>
          <w:color w:val="212121"/>
          <w:shd w:val="clear" w:color="auto" w:fill="FFFFFF"/>
        </w:rPr>
        <w:t xml:space="preserve">s with </w:t>
      </w:r>
      <w:r w:rsidR="00AD33F1" w:rsidRPr="00386FB6">
        <w:rPr>
          <w:color w:val="212121"/>
          <w:shd w:val="clear" w:color="auto" w:fill="FFFFFF"/>
        </w:rPr>
        <w:t xml:space="preserve">type 1 and type 2 </w:t>
      </w:r>
      <w:r w:rsidR="00C73B2F" w:rsidRPr="00386FB6">
        <w:rPr>
          <w:color w:val="212121"/>
          <w:shd w:val="clear" w:color="auto" w:fill="FFFFFF"/>
        </w:rPr>
        <w:t>diabetes</w:t>
      </w:r>
      <w:r w:rsidR="00B04232" w:rsidRPr="00386FB6">
        <w:rPr>
          <w:color w:val="212121"/>
          <w:shd w:val="clear" w:color="auto" w:fill="FFFFFF"/>
        </w:rPr>
        <w:t xml:space="preserve"> </w:t>
      </w:r>
      <w:r w:rsidR="00DC3795" w:rsidRPr="00386FB6">
        <w:rPr>
          <w:color w:val="212121"/>
          <w:shd w:val="clear" w:color="auto" w:fill="FFFFFF"/>
        </w:rPr>
        <w:fldChar w:fldCharType="begin"/>
      </w:r>
      <w:r w:rsidR="00AA647A" w:rsidRPr="00386FB6">
        <w:rPr>
          <w:color w:val="212121"/>
          <w:shd w:val="clear" w:color="auto" w:fill="FFFFFF"/>
        </w:rPr>
        <w:instrText xml:space="preserve"> ADDIN ZOTERO_ITEM CSL_CITATION {"citationID":"BmwO2cY6","properties":{"formattedCitation":"(82\\uc0\\u8211{}84)","plainCitation":"(82–84)","noteIndex":0},"citationItems":[{"id":642,"uris":["http://zotero.org/users/10828560/items/9RMSPLFC"],"itemData":{"id":642,"type":"article-journal","abstract":"MYL-1501D is a proposed biosimilar to insulin glargine. The noninferiority of MYL-1501D was demonstrated in patients with type 1 diabetes and type 2 diabetes in 2 phase 3 trials. Immunogenicity of MYL-1501D and reference insulin glargine was examined in both studies.","container-title":"BMC Endocrine Disorders","DOI":"10.1186/s12902-021-00797-4","ISSN":"1472-6823","issue":"1","journalAbbreviation":"BMC Endocrine Disorders","page":"129","source":"BioMed Central","title":"Similar immunogenicity profiles between the proposed biosimilar MYL-1501D and reference insulin glargine in patients with diabetes mellitus: the phase 3 INSTRIDE 1 and INSTRIDE 2 studies","title-short":"Similar immunogenicity profiles between the proposed biosimilar MYL-1501D and reference insulin glargine in patients with diabetes mellitus","volume":"21","author":[{"family":"Sun","given":"Bin"},{"family":"Sengupta","given":"Nilanjan"},{"family":"Rao","given":"Anita"},{"family":"Donnelly","given":"Charles"},{"family":"Waichale","given":"Vinit"},{"family":"Roy","given":"Arnab Sinha"},{"family":"Ramaswamy","given":"Shilpa"},{"family":"Pathak","given":"Divya"},{"family":"Bowsher","given":"Ronald R."},{"family":"Raiter","given":"Yaron"},{"family":"Aubonnet","given":"Patrick"},{"family":"Barve","given":"Abhijit"}],"issued":{"date-parts":[["2021",6,26]]}}},{"id":645,"uris":["http://zotero.org/users/10828560/items/87X6IIVF"],"itemData":{"id":645,"type":"article-journal","abstract":"Aims To assess the non-inferiority of MYL-1501D, a proposed biosimilar or follow-on biological agent to marketed insulin glargine, to reference insulin glargine (Lantus®; Sanofi-Aventis US LLC, Bridgewater, New Jersey) based on change in glycated hemoglobin (HbA1c). Materials and methods INSTRIDE 2 was a multicentre, open-label, randomized, parallel-group, phase III non-inferiority study comparing the efficacy and safety of MYL-1501D with those of reference insulin glargine in insulin-naive and insulin-non-naive patients with type 2 diabetes mellitus receiving oral antidiabetic drugs (OADs). The primary efficacy endpoint was change in HbA1c from baseline to week 24. Secondary endpoints included metabolic readouts (eg, changes in fasting plasma glucose, insulin dosage, self-monitored blood glucose), immunogenicity and adverse events, including hypoglycaemia and nocturnal hypoglycaemic events. Results In all, 560 patients were randomized to MYL-1501D or insulin glargine in combination with OADs for 24 weeks. The mean change in HbA1c from baseline to week 24 was −0.60% (95% CI −0.78, −0.41) and − 0.66% (95% CI −0.84, −0.48) for MYL-1501D and reference insulin glargine, respectively. MYL-1501D was well tolerated and had a safety profile similar to that of reference insulin glargine. Conclusions Demonstration of non-inferiority between MYL-1501D and reference insulin glargine for reduction of HbA1c during 24 weeks of treatment was achieved. The two treatment groups were similar in terms of secondary endpoints, including hypoglycaemia and nocturnal hypoglycaemia, local and systemic reactions, other safety variables, and immunogenicity.","container-title":"Diabetes, Obesity and Metabolism","DOI":"10.1111/dom.13495","ISSN":"1463-1326","issue":"1","language":"en","note":"_eprint: https://onlinelibrary.wiley.com/doi/pdf/10.1111/dom.13495","page":"129-135","source":"Wiley Online Library","title":"Efficacy and safety of MYL-1501D versus insulin glargine in patients with type 2 diabetes after 24 weeks: Results of the phase III INSTRIDE 2 study","title-short":"Efficacy and safety of MYL-1501D versus insulin glargine in patients with type 2 diabetes after 24 weeks","volume":"21","author":[{"family":"Blevins","given":"Thomas C."},{"family":"Barve","given":"Abhijit"},{"family":"Sun","given":"Bin"},{"family":"Raiter","given":"Yaron"},{"family":"Aubonnet","given":"Patrick"},{"family":"Muniz","given":"Rafael"},{"family":"Athalye","given":"Sandeep"},{"family":"Ankersen","given":"Michael"}],"issued":{"date-parts":[["2019"]]}}},{"id":647,"uris":["http://zotero.org/users/10828560/items/FZBLEQ43"],"itemData":{"id":647,"type":"article-journal","abstract":"Aims To assess the efficacy, insulin dose, safety and immunogenicity when people with type 1 diabetes mellitus switched between MYL-1501D and reference insulin glargine (Lantus®; Sanofi-Aventis US LLC, Bridgewater, New Jersey). Materials and methods Eligible participants from INSTRIDE 1 who completed 52 weeks of reference insulin glargine treatment were randomized 1:1 to the reference sequence (n = 63; reference insulin glargine for 36 weeks) or to the treatment-switching sequence (n = 64; MYL-1501D [weeks 0–12], reference insulin glargine [weeks 12–24] and MYL-1501D [weeks 24–36]). Change in glycated haemoglobin (HbA1c) from baseline to week 36 was the primary efficacy endpoint used to demonstrate equivalence between the two treatment sequences. Secondary endpoints included: change in fasting plasma glucose (FPG), self-monitored blood glucose (SMBG) and insulin dose; immunogenicity; and adverse events, including hypoglycaemia. Results Mean changes in HbA1c (least squares [LS] mean [SE]) from baseline to week 36 were −0.05 (0.032) and −0.06 (0.034) for the treatment-switching and reference sequences, respectively (LS mean difference 0.01 [95% CI −0.085 to 0.101]). Treatment sequences were comparable in terms of secondary endpoints, including FPG, SMBG and insulin dose, and the safety and immunogenicity profiles of the two sequences were similar. Conclusions Switching participants between MYL-1501D and reference insulin glargine demonstrated equivalent efficacy and similar safety and immunogenicity, showing that people taking reference insulin glargine can safely switch to MYL-1501D.","container-title":"Diabetes, Obesity and Metabolism","DOI":"10.1111/dom.13904","ISSN":"1463-1326","issue":"3","language":"en","note":"_eprint: https://onlinelibrary.wiley.com/doi/pdf/10.1111/dom.13904","page":"365-372","source":"Wiley Online Library","title":"Efficacy and safety of MYL-1501D versus insulin glargine in people with type 1 diabetes mellitus: Results of the INSTRIDE 3 phase 3 switch study","title-short":"Efficacy and safety of MYL-1501D versus insulin glargine in people with type 1 diabetes mellitus","volume":"22","author":[{"family":"Blevins","given":"Thomas C."},{"family":"Barve","given":"Abhijit"},{"family":"Raiter","given":"Yaron"},{"family":"Aubonnet","given":"Patrick"},{"family":"Athalye","given":"Sandeep"},{"family":"Sun","given":"Bin"},{"family":"Muniz","given":"Rafael"}],"issued":{"date-parts":[["2020"]]}}}],"schema":"https://github.com/citation-style-language/schema/raw/master/csl-citation.json"} </w:instrText>
      </w:r>
      <w:r w:rsidR="00DC3795" w:rsidRPr="00386FB6">
        <w:rPr>
          <w:color w:val="212121"/>
          <w:shd w:val="clear" w:color="auto" w:fill="FFFFFF"/>
        </w:rPr>
        <w:fldChar w:fldCharType="separate"/>
      </w:r>
      <w:r w:rsidR="00AA647A" w:rsidRPr="00386FB6">
        <w:t>(82–84)</w:t>
      </w:r>
      <w:r w:rsidR="00DC3795" w:rsidRPr="00386FB6">
        <w:rPr>
          <w:color w:val="212121"/>
          <w:shd w:val="clear" w:color="auto" w:fill="FFFFFF"/>
        </w:rPr>
        <w:fldChar w:fldCharType="end"/>
      </w:r>
      <w:r w:rsidR="00C73B2F" w:rsidRPr="00386FB6">
        <w:rPr>
          <w:color w:val="212121"/>
          <w:shd w:val="clear" w:color="auto" w:fill="FFFFFF"/>
        </w:rPr>
        <w:t xml:space="preserve">. </w:t>
      </w:r>
      <w:r w:rsidR="001D2714" w:rsidRPr="00386FB6">
        <w:rPr>
          <w:color w:val="212121"/>
          <w:shd w:val="clear" w:color="auto" w:fill="FFFFFF"/>
        </w:rPr>
        <w:t>Glargine-</w:t>
      </w:r>
      <w:proofErr w:type="spellStart"/>
      <w:r w:rsidR="001D2714" w:rsidRPr="00386FB6">
        <w:rPr>
          <w:color w:val="212121"/>
          <w:shd w:val="clear" w:color="auto" w:fill="FFFFFF"/>
        </w:rPr>
        <w:t>yfgn</w:t>
      </w:r>
      <w:proofErr w:type="spellEnd"/>
      <w:r w:rsidR="001D2714" w:rsidRPr="00386FB6">
        <w:rPr>
          <w:color w:val="212121"/>
          <w:shd w:val="clear" w:color="auto" w:fill="FFFFFF"/>
        </w:rPr>
        <w:t xml:space="preserve"> has been given the designation of an interchangeable biosimilar insulin, meaning it can be substituted for brand glargine by the pharmac</w:t>
      </w:r>
      <w:r w:rsidR="002420E9" w:rsidRPr="00386FB6">
        <w:rPr>
          <w:color w:val="212121"/>
          <w:shd w:val="clear" w:color="auto" w:fill="FFFFFF"/>
        </w:rPr>
        <w:t>y</w:t>
      </w:r>
      <w:r w:rsidR="001D2714" w:rsidRPr="00386FB6">
        <w:rPr>
          <w:color w:val="212121"/>
          <w:shd w:val="clear" w:color="auto" w:fill="FFFFFF"/>
        </w:rPr>
        <w:t xml:space="preserve"> based on insurance coverage without </w:t>
      </w:r>
      <w:r w:rsidR="002420E9" w:rsidRPr="00386FB6">
        <w:rPr>
          <w:color w:val="212121"/>
          <w:shd w:val="clear" w:color="auto" w:fill="FFFFFF"/>
        </w:rPr>
        <w:t>notification of</w:t>
      </w:r>
      <w:r w:rsidR="001D2714" w:rsidRPr="00386FB6">
        <w:rPr>
          <w:color w:val="212121"/>
          <w:shd w:val="clear" w:color="auto" w:fill="FFFFFF"/>
        </w:rPr>
        <w:t xml:space="preserve"> the prescriber.</w:t>
      </w:r>
    </w:p>
    <w:p w14:paraId="57F64733" w14:textId="77777777" w:rsidR="00590A6D" w:rsidRPr="00386FB6" w:rsidRDefault="00590A6D" w:rsidP="001B717E"/>
    <w:p w14:paraId="3D865CF4" w14:textId="77777777" w:rsidR="00430914" w:rsidRPr="009010DF" w:rsidRDefault="009D0247" w:rsidP="001B717E">
      <w:pPr>
        <w:rPr>
          <w:b/>
          <w:bCs/>
          <w:color w:val="0070C0"/>
        </w:rPr>
      </w:pPr>
      <w:r w:rsidRPr="009010DF">
        <w:rPr>
          <w:b/>
          <w:bCs/>
          <w:color w:val="0070C0"/>
        </w:rPr>
        <w:t>STORAGE</w:t>
      </w:r>
    </w:p>
    <w:p w14:paraId="66A8D0C8" w14:textId="77777777" w:rsidR="00430914" w:rsidRPr="00386FB6" w:rsidRDefault="00430914" w:rsidP="001B717E">
      <w:pPr>
        <w:rPr>
          <w:b/>
        </w:rPr>
      </w:pPr>
    </w:p>
    <w:p w14:paraId="4FC2B4AB" w14:textId="446E7D42" w:rsidR="00430914" w:rsidRDefault="009D0247" w:rsidP="001B717E">
      <w:pPr>
        <w:rPr>
          <w:w w:val="105"/>
        </w:rPr>
      </w:pPr>
      <w:r w:rsidRPr="00386FB6">
        <w:t>All insulins have an expiration date on</w:t>
      </w:r>
      <w:r w:rsidRPr="00386FB6">
        <w:rPr>
          <w:spacing w:val="31"/>
        </w:rPr>
        <w:t xml:space="preserve"> </w:t>
      </w:r>
      <w:r w:rsidRPr="00386FB6">
        <w:t>the</w:t>
      </w:r>
      <w:r w:rsidRPr="00386FB6">
        <w:rPr>
          <w:spacing w:val="9"/>
        </w:rPr>
        <w:t xml:space="preserve"> package </w:t>
      </w:r>
      <w:r w:rsidRPr="00386FB6">
        <w:t xml:space="preserve">labeling </w:t>
      </w:r>
      <w:r w:rsidR="00A03D47" w:rsidRPr="00386FB6">
        <w:rPr>
          <w:spacing w:val="9"/>
        </w:rPr>
        <w:t>that</w:t>
      </w:r>
      <w:r w:rsidRPr="00386FB6">
        <w:rPr>
          <w:spacing w:val="9"/>
        </w:rPr>
        <w:t xml:space="preserve"> </w:t>
      </w:r>
      <w:r w:rsidRPr="00386FB6">
        <w:t>applies to</w:t>
      </w:r>
      <w:r w:rsidRPr="00386FB6">
        <w:rPr>
          <w:spacing w:val="36"/>
        </w:rPr>
        <w:t xml:space="preserve"> </w:t>
      </w:r>
      <w:r w:rsidRPr="00386FB6">
        <w:rPr>
          <w:spacing w:val="12"/>
        </w:rPr>
        <w:t xml:space="preserve">insulins </w:t>
      </w:r>
      <w:r w:rsidRPr="00386FB6">
        <w:rPr>
          <w:spacing w:val="10"/>
        </w:rPr>
        <w:t xml:space="preserve">that </w:t>
      </w:r>
      <w:r w:rsidRPr="00386FB6">
        <w:t>are</w:t>
      </w:r>
      <w:r w:rsidRPr="00386FB6">
        <w:rPr>
          <w:spacing w:val="40"/>
        </w:rPr>
        <w:t xml:space="preserve"> </w:t>
      </w:r>
      <w:r w:rsidRPr="00386FB6">
        <w:t>unopened and refrigerated.</w:t>
      </w:r>
      <w:r w:rsidR="0031379C">
        <w:t xml:space="preserve"> </w:t>
      </w:r>
      <w:r w:rsidRPr="00386FB6">
        <w:rPr>
          <w:w w:val="105"/>
        </w:rPr>
        <w:t>Unopened</w:t>
      </w:r>
      <w:r w:rsidRPr="00386FB6">
        <w:rPr>
          <w:spacing w:val="-17"/>
          <w:w w:val="105"/>
        </w:rPr>
        <w:t xml:space="preserve"> </w:t>
      </w:r>
      <w:r w:rsidRPr="00386FB6">
        <w:rPr>
          <w:w w:val="105"/>
        </w:rPr>
        <w:t>insulin</w:t>
      </w:r>
      <w:r w:rsidRPr="00386FB6">
        <w:rPr>
          <w:spacing w:val="-16"/>
          <w:w w:val="105"/>
        </w:rPr>
        <w:t xml:space="preserve"> </w:t>
      </w:r>
      <w:r w:rsidRPr="00386FB6">
        <w:rPr>
          <w:w w:val="105"/>
        </w:rPr>
        <w:t>(i.e.</w:t>
      </w:r>
      <w:r w:rsidR="0031379C">
        <w:rPr>
          <w:w w:val="105"/>
        </w:rPr>
        <w:t>,</w:t>
      </w:r>
      <w:r w:rsidRPr="00386FB6">
        <w:rPr>
          <w:spacing w:val="-16"/>
          <w:w w:val="105"/>
        </w:rPr>
        <w:t xml:space="preserve"> </w:t>
      </w:r>
      <w:r w:rsidRPr="00386FB6">
        <w:rPr>
          <w:w w:val="105"/>
        </w:rPr>
        <w:t>not</w:t>
      </w:r>
      <w:r w:rsidRPr="00386FB6">
        <w:rPr>
          <w:spacing w:val="-18"/>
          <w:w w:val="105"/>
        </w:rPr>
        <w:t xml:space="preserve"> </w:t>
      </w:r>
      <w:r w:rsidRPr="00386FB6">
        <w:rPr>
          <w:w w:val="105"/>
        </w:rPr>
        <w:t>previously</w:t>
      </w:r>
      <w:r w:rsidRPr="00386FB6">
        <w:rPr>
          <w:spacing w:val="-16"/>
          <w:w w:val="105"/>
        </w:rPr>
        <w:t xml:space="preserve"> </w:t>
      </w:r>
      <w:r w:rsidRPr="00386FB6">
        <w:rPr>
          <w:w w:val="105"/>
        </w:rPr>
        <w:t>used)</w:t>
      </w:r>
      <w:r w:rsidRPr="00386FB6">
        <w:rPr>
          <w:spacing w:val="-21"/>
          <w:w w:val="105"/>
        </w:rPr>
        <w:t xml:space="preserve"> </w:t>
      </w:r>
      <w:r w:rsidRPr="00386FB6">
        <w:rPr>
          <w:w w:val="105"/>
        </w:rPr>
        <w:t>should</w:t>
      </w:r>
      <w:r w:rsidRPr="00386FB6">
        <w:rPr>
          <w:spacing w:val="-16"/>
          <w:w w:val="105"/>
        </w:rPr>
        <w:t xml:space="preserve"> </w:t>
      </w:r>
      <w:r w:rsidRPr="00386FB6">
        <w:rPr>
          <w:w w:val="105"/>
        </w:rPr>
        <w:t>be</w:t>
      </w:r>
      <w:r w:rsidRPr="00386FB6">
        <w:rPr>
          <w:spacing w:val="-20"/>
          <w:w w:val="105"/>
        </w:rPr>
        <w:t xml:space="preserve"> </w:t>
      </w:r>
      <w:r w:rsidRPr="00386FB6">
        <w:rPr>
          <w:w w:val="105"/>
        </w:rPr>
        <w:t>stored</w:t>
      </w:r>
      <w:r w:rsidRPr="00386FB6">
        <w:rPr>
          <w:spacing w:val="-16"/>
          <w:w w:val="105"/>
        </w:rPr>
        <w:t xml:space="preserve"> </w:t>
      </w:r>
      <w:r w:rsidRPr="00386FB6">
        <w:rPr>
          <w:w w:val="105"/>
        </w:rPr>
        <w:t>in</w:t>
      </w:r>
      <w:r w:rsidRPr="00386FB6">
        <w:rPr>
          <w:spacing w:val="-20"/>
          <w:w w:val="105"/>
        </w:rPr>
        <w:t xml:space="preserve"> </w:t>
      </w:r>
      <w:r w:rsidRPr="00386FB6">
        <w:rPr>
          <w:w w:val="105"/>
        </w:rPr>
        <w:t>the</w:t>
      </w:r>
      <w:r w:rsidRPr="00386FB6">
        <w:rPr>
          <w:spacing w:val="-16"/>
          <w:w w:val="105"/>
        </w:rPr>
        <w:t xml:space="preserve"> </w:t>
      </w:r>
      <w:r w:rsidRPr="00386FB6">
        <w:rPr>
          <w:w w:val="105"/>
        </w:rPr>
        <w:t>refrigerator</w:t>
      </w:r>
      <w:r w:rsidRPr="00386FB6">
        <w:rPr>
          <w:spacing w:val="-21"/>
          <w:w w:val="105"/>
        </w:rPr>
        <w:t xml:space="preserve"> </w:t>
      </w:r>
      <w:r w:rsidRPr="00386FB6">
        <w:rPr>
          <w:w w:val="105"/>
        </w:rPr>
        <w:t>at</w:t>
      </w:r>
      <w:r w:rsidRPr="00386FB6">
        <w:rPr>
          <w:spacing w:val="-12"/>
          <w:w w:val="105"/>
        </w:rPr>
        <w:t xml:space="preserve"> </w:t>
      </w:r>
      <w:r w:rsidRPr="00386FB6">
        <w:rPr>
          <w:w w:val="105"/>
        </w:rPr>
        <w:t>36°F-</w:t>
      </w:r>
      <w:r w:rsidRPr="00386FB6">
        <w:rPr>
          <w:spacing w:val="-3"/>
          <w:w w:val="105"/>
        </w:rPr>
        <w:t xml:space="preserve"> </w:t>
      </w:r>
      <w:r w:rsidRPr="00386FB6">
        <w:rPr>
          <w:w w:val="105"/>
        </w:rPr>
        <w:t>46°F</w:t>
      </w:r>
      <w:r w:rsidRPr="00386FB6">
        <w:rPr>
          <w:spacing w:val="-9"/>
          <w:w w:val="105"/>
        </w:rPr>
        <w:t xml:space="preserve"> </w:t>
      </w:r>
      <w:r w:rsidRPr="00386FB6">
        <w:rPr>
          <w:w w:val="105"/>
        </w:rPr>
        <w:t>(2°C- 8°C). Insulin should never</w:t>
      </w:r>
      <w:r w:rsidRPr="00386FB6">
        <w:rPr>
          <w:spacing w:val="-6"/>
          <w:w w:val="105"/>
        </w:rPr>
        <w:t xml:space="preserve"> </w:t>
      </w:r>
      <w:r w:rsidRPr="00386FB6">
        <w:rPr>
          <w:w w:val="105"/>
        </w:rPr>
        <w:t>be</w:t>
      </w:r>
      <w:r w:rsidRPr="00386FB6">
        <w:rPr>
          <w:spacing w:val="-9"/>
          <w:w w:val="105"/>
        </w:rPr>
        <w:t xml:space="preserve"> </w:t>
      </w:r>
      <w:r w:rsidRPr="00386FB6">
        <w:rPr>
          <w:w w:val="105"/>
        </w:rPr>
        <w:t>frozen, kept in direct sunlight,</w:t>
      </w:r>
      <w:r w:rsidRPr="00386FB6">
        <w:rPr>
          <w:spacing w:val="-3"/>
          <w:w w:val="105"/>
        </w:rPr>
        <w:t xml:space="preserve"> </w:t>
      </w:r>
      <w:r w:rsidRPr="00386FB6">
        <w:rPr>
          <w:w w:val="105"/>
        </w:rPr>
        <w:t>or</w:t>
      </w:r>
      <w:r w:rsidRPr="00386FB6">
        <w:rPr>
          <w:spacing w:val="-6"/>
          <w:w w:val="105"/>
        </w:rPr>
        <w:t xml:space="preserve"> </w:t>
      </w:r>
      <w:r w:rsidRPr="00386FB6">
        <w:rPr>
          <w:w w:val="105"/>
        </w:rPr>
        <w:t>stored</w:t>
      </w:r>
      <w:r w:rsidRPr="00386FB6">
        <w:rPr>
          <w:spacing w:val="-5"/>
          <w:w w:val="105"/>
        </w:rPr>
        <w:t xml:space="preserve"> </w:t>
      </w:r>
      <w:r w:rsidRPr="00386FB6">
        <w:rPr>
          <w:w w:val="105"/>
        </w:rPr>
        <w:t>in an</w:t>
      </w:r>
      <w:r w:rsidRPr="00386FB6">
        <w:rPr>
          <w:spacing w:val="-5"/>
          <w:w w:val="105"/>
        </w:rPr>
        <w:t xml:space="preserve"> </w:t>
      </w:r>
      <w:r w:rsidRPr="00386FB6">
        <w:rPr>
          <w:w w:val="105"/>
        </w:rPr>
        <w:t>ambient</w:t>
      </w:r>
      <w:r w:rsidRPr="00386FB6">
        <w:rPr>
          <w:spacing w:val="-3"/>
          <w:w w:val="105"/>
        </w:rPr>
        <w:t xml:space="preserve"> </w:t>
      </w:r>
      <w:r w:rsidRPr="00386FB6">
        <w:rPr>
          <w:w w:val="105"/>
        </w:rPr>
        <w:t>temperature greater</w:t>
      </w:r>
      <w:r w:rsidRPr="00386FB6">
        <w:rPr>
          <w:spacing w:val="-6"/>
          <w:w w:val="105"/>
        </w:rPr>
        <w:t xml:space="preserve"> </w:t>
      </w:r>
      <w:r w:rsidRPr="00386FB6">
        <w:rPr>
          <w:w w:val="105"/>
        </w:rPr>
        <w:t>than</w:t>
      </w:r>
      <w:r w:rsidRPr="00386FB6">
        <w:rPr>
          <w:spacing w:val="-4"/>
          <w:w w:val="105"/>
        </w:rPr>
        <w:t xml:space="preserve"> </w:t>
      </w:r>
      <w:r w:rsidRPr="00386FB6">
        <w:rPr>
          <w:w w:val="105"/>
        </w:rPr>
        <w:t>86°F</w:t>
      </w:r>
      <w:r w:rsidRPr="00386FB6">
        <w:rPr>
          <w:spacing w:val="-2"/>
          <w:w w:val="105"/>
        </w:rPr>
        <w:t xml:space="preserve"> </w:t>
      </w:r>
      <w:r w:rsidRPr="00386FB6">
        <w:rPr>
          <w:w w:val="105"/>
        </w:rPr>
        <w:t>(30°C). Exposure to extremes of temperature can lead to loss of insulin effectiveness and a deterioration in glycemic control. Insulin that has been removal from the original vial (i.e.</w:t>
      </w:r>
      <w:r w:rsidR="0031379C">
        <w:rPr>
          <w:w w:val="105"/>
        </w:rPr>
        <w:t>,</w:t>
      </w:r>
      <w:r w:rsidRPr="00386FB6">
        <w:rPr>
          <w:w w:val="105"/>
        </w:rPr>
        <w:t xml:space="preserve"> for pump use) should be used within two weeks or discarded. Insulin</w:t>
      </w:r>
      <w:r w:rsidRPr="00386FB6">
        <w:rPr>
          <w:spacing w:val="-4"/>
          <w:w w:val="105"/>
        </w:rPr>
        <w:t xml:space="preserve"> </w:t>
      </w:r>
      <w:r w:rsidRPr="00386FB6">
        <w:rPr>
          <w:w w:val="105"/>
        </w:rPr>
        <w:t>vials, cartridges,</w:t>
      </w:r>
      <w:r w:rsidRPr="00386FB6">
        <w:rPr>
          <w:spacing w:val="-19"/>
          <w:w w:val="105"/>
        </w:rPr>
        <w:t xml:space="preserve"> </w:t>
      </w:r>
      <w:r w:rsidRPr="00386FB6">
        <w:rPr>
          <w:w w:val="105"/>
        </w:rPr>
        <w:t>or</w:t>
      </w:r>
      <w:r w:rsidRPr="00386FB6">
        <w:rPr>
          <w:spacing w:val="-21"/>
          <w:w w:val="105"/>
        </w:rPr>
        <w:t xml:space="preserve"> </w:t>
      </w:r>
      <w:r w:rsidRPr="00386FB6">
        <w:rPr>
          <w:w w:val="105"/>
        </w:rPr>
        <w:t>pens</w:t>
      </w:r>
      <w:r w:rsidRPr="00386FB6">
        <w:rPr>
          <w:spacing w:val="-21"/>
          <w:w w:val="105"/>
        </w:rPr>
        <w:t xml:space="preserve"> </w:t>
      </w:r>
      <w:r w:rsidRPr="00386FB6">
        <w:rPr>
          <w:w w:val="105"/>
        </w:rPr>
        <w:t>may</w:t>
      </w:r>
      <w:r w:rsidRPr="00386FB6">
        <w:rPr>
          <w:spacing w:val="-16"/>
          <w:w w:val="105"/>
        </w:rPr>
        <w:t xml:space="preserve"> </w:t>
      </w:r>
      <w:r w:rsidRPr="00386FB6">
        <w:rPr>
          <w:w w:val="105"/>
        </w:rPr>
        <w:t>be</w:t>
      </w:r>
      <w:r w:rsidRPr="00386FB6">
        <w:rPr>
          <w:spacing w:val="-16"/>
          <w:w w:val="105"/>
        </w:rPr>
        <w:t xml:space="preserve"> </w:t>
      </w:r>
      <w:r w:rsidRPr="00386FB6">
        <w:rPr>
          <w:w w:val="105"/>
        </w:rPr>
        <w:t>kept</w:t>
      </w:r>
      <w:r w:rsidRPr="00386FB6">
        <w:rPr>
          <w:spacing w:val="-16"/>
          <w:w w:val="105"/>
        </w:rPr>
        <w:t xml:space="preserve"> </w:t>
      </w:r>
      <w:r w:rsidRPr="00386FB6">
        <w:rPr>
          <w:w w:val="105"/>
        </w:rPr>
        <w:t>at</w:t>
      </w:r>
      <w:r w:rsidRPr="00386FB6">
        <w:rPr>
          <w:spacing w:val="-16"/>
          <w:w w:val="105"/>
        </w:rPr>
        <w:t xml:space="preserve"> </w:t>
      </w:r>
      <w:r w:rsidRPr="00386FB6">
        <w:rPr>
          <w:w w:val="105"/>
        </w:rPr>
        <w:t>room</w:t>
      </w:r>
      <w:r w:rsidRPr="00386FB6">
        <w:rPr>
          <w:spacing w:val="-16"/>
          <w:w w:val="105"/>
        </w:rPr>
        <w:t xml:space="preserve"> </w:t>
      </w:r>
      <w:r w:rsidRPr="00386FB6">
        <w:rPr>
          <w:w w:val="105"/>
        </w:rPr>
        <w:t>temperature,</w:t>
      </w:r>
      <w:r w:rsidRPr="00386FB6">
        <w:rPr>
          <w:spacing w:val="-14"/>
          <w:w w:val="105"/>
        </w:rPr>
        <w:t xml:space="preserve"> </w:t>
      </w:r>
      <w:r w:rsidRPr="00386FB6">
        <w:rPr>
          <w:w w:val="105"/>
        </w:rPr>
        <w:t>between</w:t>
      </w:r>
      <w:r w:rsidRPr="00386FB6">
        <w:rPr>
          <w:spacing w:val="-13"/>
          <w:w w:val="105"/>
        </w:rPr>
        <w:t xml:space="preserve"> </w:t>
      </w:r>
      <w:r w:rsidRPr="00386FB6">
        <w:rPr>
          <w:w w:val="105"/>
        </w:rPr>
        <w:t>59</w:t>
      </w:r>
      <w:r w:rsidRPr="00386FB6">
        <w:rPr>
          <w:spacing w:val="-43"/>
          <w:w w:val="105"/>
        </w:rPr>
        <w:t xml:space="preserve"> </w:t>
      </w:r>
      <w:r w:rsidRPr="00386FB6">
        <w:rPr>
          <w:spacing w:val="13"/>
          <w:w w:val="105"/>
        </w:rPr>
        <w:t>°F-</w:t>
      </w:r>
      <w:r w:rsidRPr="00386FB6">
        <w:rPr>
          <w:w w:val="105"/>
        </w:rPr>
        <w:t xml:space="preserve">86°F </w:t>
      </w:r>
      <w:r w:rsidRPr="00386FB6">
        <w:rPr>
          <w:spacing w:val="9"/>
          <w:w w:val="105"/>
        </w:rPr>
        <w:t>(15</w:t>
      </w:r>
      <w:r w:rsidRPr="00386FB6">
        <w:rPr>
          <w:spacing w:val="-43"/>
          <w:w w:val="105"/>
        </w:rPr>
        <w:t xml:space="preserve"> </w:t>
      </w:r>
      <w:r w:rsidRPr="00386FB6">
        <w:rPr>
          <w:spacing w:val="13"/>
          <w:w w:val="105"/>
        </w:rPr>
        <w:t>°C-</w:t>
      </w:r>
      <w:r w:rsidRPr="00386FB6">
        <w:rPr>
          <w:w w:val="105"/>
        </w:rPr>
        <w:t>30°C), for</w:t>
      </w:r>
      <w:r w:rsidRPr="00386FB6">
        <w:rPr>
          <w:spacing w:val="-15"/>
          <w:w w:val="105"/>
        </w:rPr>
        <w:t xml:space="preserve"> </w:t>
      </w:r>
      <w:r w:rsidRPr="00386FB6">
        <w:rPr>
          <w:w w:val="105"/>
        </w:rPr>
        <w:t>28 days,</w:t>
      </w:r>
      <w:r w:rsidRPr="00386FB6">
        <w:rPr>
          <w:spacing w:val="-17"/>
          <w:w w:val="105"/>
        </w:rPr>
        <w:t xml:space="preserve"> </w:t>
      </w:r>
      <w:r w:rsidRPr="00386FB6">
        <w:rPr>
          <w:w w:val="105"/>
        </w:rPr>
        <w:t>or</w:t>
      </w:r>
      <w:r w:rsidRPr="00386FB6">
        <w:rPr>
          <w:spacing w:val="-15"/>
          <w:w w:val="105"/>
        </w:rPr>
        <w:t xml:space="preserve"> </w:t>
      </w:r>
      <w:r w:rsidRPr="00386FB6">
        <w:rPr>
          <w:w w:val="105"/>
        </w:rPr>
        <w:t>about</w:t>
      </w:r>
      <w:r w:rsidRPr="00386FB6">
        <w:rPr>
          <w:spacing w:val="-15"/>
          <w:w w:val="105"/>
        </w:rPr>
        <w:t xml:space="preserve"> </w:t>
      </w:r>
      <w:r w:rsidRPr="00386FB6">
        <w:rPr>
          <w:w w:val="105"/>
        </w:rPr>
        <w:t>1</w:t>
      </w:r>
      <w:r w:rsidRPr="00386FB6">
        <w:rPr>
          <w:spacing w:val="-7"/>
          <w:w w:val="105"/>
        </w:rPr>
        <w:t xml:space="preserve"> </w:t>
      </w:r>
      <w:r w:rsidRPr="00386FB6">
        <w:rPr>
          <w:w w:val="105"/>
        </w:rPr>
        <w:t>month.</w:t>
      </w:r>
      <w:r w:rsidRPr="00386FB6">
        <w:rPr>
          <w:spacing w:val="-15"/>
          <w:w w:val="105"/>
        </w:rPr>
        <w:t xml:space="preserve"> </w:t>
      </w:r>
      <w:r w:rsidRPr="00386FB6">
        <w:rPr>
          <w:w w:val="105"/>
        </w:rPr>
        <w:t>Insulin</w:t>
      </w:r>
      <w:r w:rsidRPr="00386FB6">
        <w:rPr>
          <w:spacing w:val="-14"/>
          <w:w w:val="105"/>
        </w:rPr>
        <w:t xml:space="preserve"> </w:t>
      </w:r>
      <w:r w:rsidRPr="00386FB6">
        <w:rPr>
          <w:w w:val="105"/>
        </w:rPr>
        <w:t>detemir</w:t>
      </w:r>
      <w:r w:rsidRPr="00386FB6">
        <w:rPr>
          <w:spacing w:val="-17"/>
          <w:w w:val="105"/>
        </w:rPr>
        <w:t xml:space="preserve"> </w:t>
      </w:r>
      <w:r w:rsidRPr="00386FB6">
        <w:rPr>
          <w:w w:val="105"/>
        </w:rPr>
        <w:t>can</w:t>
      </w:r>
      <w:r w:rsidRPr="00386FB6">
        <w:rPr>
          <w:spacing w:val="-16"/>
          <w:w w:val="105"/>
        </w:rPr>
        <w:t xml:space="preserve"> </w:t>
      </w:r>
      <w:r w:rsidRPr="00386FB6">
        <w:rPr>
          <w:w w:val="105"/>
        </w:rPr>
        <w:t>be</w:t>
      </w:r>
      <w:r w:rsidRPr="00386FB6">
        <w:rPr>
          <w:spacing w:val="-14"/>
          <w:w w:val="105"/>
        </w:rPr>
        <w:t xml:space="preserve"> </w:t>
      </w:r>
      <w:r w:rsidRPr="00386FB6">
        <w:rPr>
          <w:w w:val="105"/>
        </w:rPr>
        <w:t>stored</w:t>
      </w:r>
      <w:r w:rsidRPr="00386FB6">
        <w:rPr>
          <w:spacing w:val="-17"/>
          <w:w w:val="105"/>
        </w:rPr>
        <w:t xml:space="preserve"> </w:t>
      </w:r>
      <w:r w:rsidRPr="00386FB6">
        <w:rPr>
          <w:w w:val="105"/>
        </w:rPr>
        <w:t>at</w:t>
      </w:r>
      <w:r w:rsidRPr="00386FB6">
        <w:rPr>
          <w:spacing w:val="-16"/>
          <w:w w:val="105"/>
        </w:rPr>
        <w:t xml:space="preserve"> </w:t>
      </w:r>
      <w:r w:rsidRPr="00386FB6">
        <w:rPr>
          <w:w w:val="105"/>
        </w:rPr>
        <w:t>room</w:t>
      </w:r>
      <w:r w:rsidRPr="00386FB6">
        <w:rPr>
          <w:spacing w:val="-16"/>
          <w:w w:val="105"/>
        </w:rPr>
        <w:t xml:space="preserve"> </w:t>
      </w:r>
      <w:r w:rsidRPr="00386FB6">
        <w:rPr>
          <w:w w:val="105"/>
        </w:rPr>
        <w:t>temperature</w:t>
      </w:r>
      <w:r w:rsidRPr="00386FB6">
        <w:rPr>
          <w:spacing w:val="-16"/>
          <w:w w:val="105"/>
        </w:rPr>
        <w:t xml:space="preserve"> </w:t>
      </w:r>
      <w:r w:rsidRPr="00386FB6">
        <w:rPr>
          <w:w w:val="105"/>
        </w:rPr>
        <w:t>for</w:t>
      </w:r>
      <w:r w:rsidRPr="00386FB6">
        <w:rPr>
          <w:spacing w:val="-16"/>
          <w:w w:val="105"/>
        </w:rPr>
        <w:t xml:space="preserve"> </w:t>
      </w:r>
      <w:r w:rsidRPr="00386FB6">
        <w:rPr>
          <w:w w:val="105"/>
        </w:rPr>
        <w:t>up</w:t>
      </w:r>
      <w:r w:rsidRPr="00386FB6">
        <w:rPr>
          <w:spacing w:val="-16"/>
          <w:w w:val="105"/>
        </w:rPr>
        <w:t xml:space="preserve"> </w:t>
      </w:r>
      <w:r w:rsidRPr="00386FB6">
        <w:rPr>
          <w:w w:val="105"/>
        </w:rPr>
        <w:t>to</w:t>
      </w:r>
      <w:r w:rsidRPr="00386FB6">
        <w:rPr>
          <w:spacing w:val="-14"/>
          <w:w w:val="105"/>
        </w:rPr>
        <w:t xml:space="preserve"> </w:t>
      </w:r>
      <w:r w:rsidRPr="00386FB6">
        <w:rPr>
          <w:w w:val="105"/>
        </w:rPr>
        <w:t>42</w:t>
      </w:r>
      <w:r w:rsidRPr="00386FB6">
        <w:rPr>
          <w:spacing w:val="-17"/>
          <w:w w:val="105"/>
        </w:rPr>
        <w:t xml:space="preserve"> </w:t>
      </w:r>
      <w:r w:rsidRPr="00386FB6">
        <w:rPr>
          <w:w w:val="105"/>
        </w:rPr>
        <w:t>days.</w:t>
      </w:r>
    </w:p>
    <w:p w14:paraId="619F47B0" w14:textId="77777777" w:rsidR="009010DF" w:rsidRPr="00386FB6" w:rsidRDefault="009010DF" w:rsidP="001B717E"/>
    <w:p w14:paraId="7B99D5F1" w14:textId="5DC8288A" w:rsidR="00430914" w:rsidRPr="00386FB6" w:rsidRDefault="009D0247" w:rsidP="001B717E">
      <w:r w:rsidRPr="00386FB6">
        <w:t xml:space="preserve">Regular insulin, the basal insulin analogs (glargine, detemir, and </w:t>
      </w:r>
      <w:proofErr w:type="spellStart"/>
      <w:r w:rsidRPr="00386FB6">
        <w:t>degludec</w:t>
      </w:r>
      <w:proofErr w:type="spellEnd"/>
      <w:r w:rsidRPr="00386FB6">
        <w:t>) and the rapid-acting insulin</w:t>
      </w:r>
      <w:r w:rsidRPr="00386FB6">
        <w:rPr>
          <w:spacing w:val="-4"/>
        </w:rPr>
        <w:t xml:space="preserve"> </w:t>
      </w:r>
      <w:r w:rsidRPr="00386FB6">
        <w:t>analogs</w:t>
      </w:r>
      <w:r w:rsidRPr="00386FB6">
        <w:rPr>
          <w:spacing w:val="-1"/>
        </w:rPr>
        <w:t xml:space="preserve"> </w:t>
      </w:r>
      <w:r w:rsidRPr="00386FB6">
        <w:t xml:space="preserve">(lispro, </w:t>
      </w:r>
      <w:proofErr w:type="spellStart"/>
      <w:r w:rsidRPr="00386FB6">
        <w:t>aspart</w:t>
      </w:r>
      <w:proofErr w:type="spellEnd"/>
      <w:r w:rsidR="0031379C">
        <w:t>,</w:t>
      </w:r>
      <w:r w:rsidRPr="00386FB6">
        <w:rPr>
          <w:spacing w:val="-5"/>
        </w:rPr>
        <w:t xml:space="preserve"> </w:t>
      </w:r>
      <w:r w:rsidRPr="00386FB6">
        <w:t>and</w:t>
      </w:r>
      <w:r w:rsidRPr="00386FB6">
        <w:rPr>
          <w:spacing w:val="-4"/>
        </w:rPr>
        <w:t xml:space="preserve"> </w:t>
      </w:r>
      <w:proofErr w:type="spellStart"/>
      <w:r w:rsidRPr="00386FB6">
        <w:t>glulisine</w:t>
      </w:r>
      <w:proofErr w:type="spellEnd"/>
      <w:r w:rsidRPr="00386FB6">
        <w:t>)</w:t>
      </w:r>
      <w:r w:rsidRPr="00386FB6">
        <w:rPr>
          <w:spacing w:val="-8"/>
        </w:rPr>
        <w:t xml:space="preserve"> </w:t>
      </w:r>
      <w:r w:rsidRPr="00386FB6">
        <w:t>are clear</w:t>
      </w:r>
      <w:r w:rsidRPr="00386FB6">
        <w:rPr>
          <w:spacing w:val="-8"/>
        </w:rPr>
        <w:t xml:space="preserve"> </w:t>
      </w:r>
      <w:r w:rsidRPr="00386FB6">
        <w:t>and colorless</w:t>
      </w:r>
      <w:r w:rsidRPr="00386FB6">
        <w:rPr>
          <w:spacing w:val="-6"/>
        </w:rPr>
        <w:t xml:space="preserve"> </w:t>
      </w:r>
      <w:r w:rsidRPr="00386FB6">
        <w:t>and should</w:t>
      </w:r>
      <w:r w:rsidRPr="00386FB6">
        <w:rPr>
          <w:spacing w:val="-4"/>
        </w:rPr>
        <w:t xml:space="preserve"> </w:t>
      </w:r>
      <w:r w:rsidRPr="00386FB6">
        <w:t>not be</w:t>
      </w:r>
      <w:r w:rsidRPr="00386FB6">
        <w:rPr>
          <w:spacing w:val="-4"/>
        </w:rPr>
        <w:t xml:space="preserve"> </w:t>
      </w:r>
      <w:r w:rsidRPr="00386FB6">
        <w:t>used if</w:t>
      </w:r>
      <w:r w:rsidRPr="00386FB6">
        <w:rPr>
          <w:spacing w:val="-5"/>
        </w:rPr>
        <w:t xml:space="preserve"> </w:t>
      </w:r>
      <w:r w:rsidRPr="00386FB6">
        <w:t>they become cloudy or viscous.</w:t>
      </w:r>
    </w:p>
    <w:p w14:paraId="57B165E0" w14:textId="77777777" w:rsidR="00430914" w:rsidRPr="00386FB6" w:rsidRDefault="00430914" w:rsidP="001B717E"/>
    <w:p w14:paraId="4B9E2ECC" w14:textId="77777777" w:rsidR="00430914" w:rsidRPr="009010DF" w:rsidRDefault="009D0247" w:rsidP="001B717E">
      <w:pPr>
        <w:rPr>
          <w:b/>
          <w:bCs/>
          <w:color w:val="0070C0"/>
        </w:rPr>
      </w:pPr>
      <w:r w:rsidRPr="009010DF">
        <w:rPr>
          <w:b/>
          <w:bCs/>
          <w:color w:val="0070C0"/>
          <w:w w:val="90"/>
        </w:rPr>
        <w:t>ADVERSE</w:t>
      </w:r>
      <w:r w:rsidRPr="009010DF">
        <w:rPr>
          <w:b/>
          <w:bCs/>
          <w:color w:val="0070C0"/>
          <w:spacing w:val="36"/>
        </w:rPr>
        <w:t xml:space="preserve"> </w:t>
      </w:r>
      <w:r w:rsidRPr="009010DF">
        <w:rPr>
          <w:b/>
          <w:bCs/>
          <w:color w:val="0070C0"/>
          <w:spacing w:val="-2"/>
          <w:w w:val="95"/>
        </w:rPr>
        <w:t>EFFECTS</w:t>
      </w:r>
    </w:p>
    <w:p w14:paraId="0E761B95" w14:textId="77777777" w:rsidR="00430914" w:rsidRPr="00386FB6" w:rsidRDefault="00430914" w:rsidP="001B717E">
      <w:pPr>
        <w:rPr>
          <w:b/>
        </w:rPr>
      </w:pPr>
    </w:p>
    <w:p w14:paraId="640CE3F1" w14:textId="77777777" w:rsidR="00430914" w:rsidRPr="009010DF" w:rsidRDefault="009D0247" w:rsidP="001B717E">
      <w:pPr>
        <w:rPr>
          <w:b/>
          <w:bCs/>
          <w:color w:val="00B050"/>
        </w:rPr>
      </w:pPr>
      <w:r w:rsidRPr="009010DF">
        <w:rPr>
          <w:b/>
          <w:bCs/>
          <w:color w:val="00B050"/>
        </w:rPr>
        <w:t>Hypoglycemia</w:t>
      </w:r>
    </w:p>
    <w:p w14:paraId="5D9172F5" w14:textId="77777777" w:rsidR="00430914" w:rsidRPr="00386FB6" w:rsidRDefault="00430914" w:rsidP="001B717E">
      <w:pPr>
        <w:rPr>
          <w:b/>
        </w:rPr>
      </w:pPr>
    </w:p>
    <w:p w14:paraId="2FF41C1D" w14:textId="28AC026D" w:rsidR="00430914" w:rsidRPr="00386FB6" w:rsidRDefault="009D0247" w:rsidP="001B717E">
      <w:r w:rsidRPr="00386FB6">
        <w:t>Hypoglycemia is</w:t>
      </w:r>
      <w:r w:rsidRPr="00386FB6">
        <w:rPr>
          <w:spacing w:val="-6"/>
        </w:rPr>
        <w:t xml:space="preserve"> </w:t>
      </w:r>
      <w:r w:rsidRPr="00386FB6">
        <w:t>the most serious</w:t>
      </w:r>
      <w:r w:rsidRPr="00386FB6">
        <w:rPr>
          <w:spacing w:val="-6"/>
        </w:rPr>
        <w:t xml:space="preserve"> </w:t>
      </w:r>
      <w:r w:rsidRPr="00386FB6">
        <w:t>adverse effect</w:t>
      </w:r>
      <w:r w:rsidRPr="00386FB6">
        <w:rPr>
          <w:spacing w:val="-5"/>
        </w:rPr>
        <w:t xml:space="preserve"> </w:t>
      </w:r>
      <w:r w:rsidRPr="00386FB6">
        <w:t>of insulin therapy</w:t>
      </w:r>
      <w:r w:rsidRPr="00386FB6">
        <w:rPr>
          <w:spacing w:val="-6"/>
        </w:rPr>
        <w:t xml:space="preserve"> </w:t>
      </w:r>
      <w:r w:rsidRPr="00386FB6">
        <w:t>and the</w:t>
      </w:r>
      <w:r w:rsidRPr="00386FB6">
        <w:rPr>
          <w:spacing w:val="-4"/>
        </w:rPr>
        <w:t xml:space="preserve"> </w:t>
      </w:r>
      <w:r w:rsidRPr="00386FB6">
        <w:t>major</w:t>
      </w:r>
      <w:r w:rsidRPr="00386FB6">
        <w:rPr>
          <w:spacing w:val="-8"/>
        </w:rPr>
        <w:t xml:space="preserve"> </w:t>
      </w:r>
      <w:r w:rsidRPr="00386FB6">
        <w:t>barrier</w:t>
      </w:r>
      <w:r w:rsidRPr="00386FB6">
        <w:rPr>
          <w:spacing w:val="-3"/>
        </w:rPr>
        <w:t xml:space="preserve"> </w:t>
      </w:r>
      <w:r w:rsidRPr="00386FB6">
        <w:t>to</w:t>
      </w:r>
      <w:r w:rsidRPr="00386FB6">
        <w:rPr>
          <w:spacing w:val="-4"/>
        </w:rPr>
        <w:t xml:space="preserve"> </w:t>
      </w:r>
      <w:r w:rsidRPr="00386FB6">
        <w:t>achieving glycemic targets in patients</w:t>
      </w:r>
      <w:r w:rsidRPr="00386FB6">
        <w:rPr>
          <w:spacing w:val="-1"/>
        </w:rPr>
        <w:t xml:space="preserve"> </w:t>
      </w:r>
      <w:r w:rsidRPr="00386FB6">
        <w:t>with type 1 diabetes and insulin-requiring type 2 diabetes</w:t>
      </w:r>
      <w:r w:rsidR="00972783" w:rsidRPr="00386FB6">
        <w:t xml:space="preserve"> </w:t>
      </w:r>
      <w:r w:rsidR="00972783" w:rsidRPr="00386FB6">
        <w:fldChar w:fldCharType="begin"/>
      </w:r>
      <w:r w:rsidR="00AA647A" w:rsidRPr="00386FB6">
        <w:instrText xml:space="preserve"> ADDIN ZOTERO_ITEM CSL_CITATION {"citationID":"GuYdW0oy","properties":{"formattedCitation":"(85)","plainCitation":"(85)","noteIndex":0},"citationItems":[{"id":641,"uris":["http://zotero.org/users/10828560/items/NIZ3BPGF"],"itemData":{"id":641,"type":"article-journal","container-title":"New England Journal of Medicine","DOI":"10.1056/NEJMra1215228","ISSN":"0028-4793","issue":"4","journalAbbreviation":"N Engl J Med","note":"publisher: Massachusetts Medical Society","page":"362-372","source":"nejm.org (Atypon)","title":"Mechanisms of Hypoglycemia-Associated Autonomic Failure in Diabetes","volume":"369","author":[{"family":"Cryer","given":"Philip E."}],"issued":{"date-parts":[["2013",7,25]]}}}],"schema":"https://github.com/citation-style-language/schema/raw/master/csl-citation.json"} </w:instrText>
      </w:r>
      <w:r w:rsidR="00972783" w:rsidRPr="00386FB6">
        <w:fldChar w:fldCharType="separate"/>
      </w:r>
      <w:r w:rsidR="00AA647A" w:rsidRPr="00386FB6">
        <w:t>(85)</w:t>
      </w:r>
      <w:r w:rsidR="00972783" w:rsidRPr="00386FB6">
        <w:fldChar w:fldCharType="end"/>
      </w:r>
      <w:r w:rsidRPr="00386FB6">
        <w:t>. Intensive insulin therapy in patients with type 1 diabetes in the DCCT was associated with a 2-3 fold increase in severe hypoglycemia (SH), defined as hypoglycemia requiring assistance from others</w:t>
      </w:r>
      <w:r w:rsidR="00972783" w:rsidRPr="00386FB6">
        <w:t xml:space="preserve"> </w:t>
      </w:r>
      <w:r w:rsidR="00972783" w:rsidRPr="00386FB6">
        <w:fldChar w:fldCharType="begin"/>
      </w:r>
      <w:r w:rsidR="00AA647A" w:rsidRPr="00386FB6">
        <w:instrText xml:space="preserve"> ADDIN ZOTERO_ITEM CSL_CITATION {"citationID":"A8m13rx5","properties":{"formattedCitation":"(86)","plainCitation":"(86)","noteIndex":0},"citationItems":[{"id":514,"uris":["http://zotero.org/users/10828560/items/3T2HJY8V"],"itemData":{"id":514,"type":"article-journal","container-title":"New England Journal of Medicine","DOI":"10.1056/NEJM199309303291401","ISSN":"0028-4793","issue":"14","journalAbbreviation":"N Engl J Med","note":"publisher: Massachusetts Medical Society","page":"977-986","source":"nejm.org (Atypon)","title":"The Effect of Intensive Treatment of Diabetes on the Development and Progression of Long-Term Complications in Insulin-Dependent Diabetes Mellitus","volume":"329","issued":{"date-parts":[["1993",9,30]]}}}],"schema":"https://github.com/citation-style-language/schema/raw/master/csl-citation.json"} </w:instrText>
      </w:r>
      <w:r w:rsidR="00972783" w:rsidRPr="00386FB6">
        <w:fldChar w:fldCharType="separate"/>
      </w:r>
      <w:r w:rsidR="00AA647A" w:rsidRPr="00386FB6">
        <w:t>(86)</w:t>
      </w:r>
      <w:r w:rsidR="00972783" w:rsidRPr="00386FB6">
        <w:fldChar w:fldCharType="end"/>
      </w:r>
      <w:r w:rsidRPr="00386FB6">
        <w:t>. In studies of intensive therapy in type 2 diabetes, including the UKPDS, VADT, ADVANCE, and ACCORD trials, intensive therapy resulted in significantly more common SH when compared with standard</w:t>
      </w:r>
      <w:r w:rsidRPr="00386FB6">
        <w:rPr>
          <w:spacing w:val="-1"/>
        </w:rPr>
        <w:t xml:space="preserve"> </w:t>
      </w:r>
      <w:r w:rsidRPr="00386FB6">
        <w:t>therapy</w:t>
      </w:r>
      <w:r w:rsidR="00D40725" w:rsidRPr="00386FB6">
        <w:t xml:space="preserve"> </w:t>
      </w:r>
      <w:r w:rsidR="00D40725" w:rsidRPr="00386FB6">
        <w:fldChar w:fldCharType="begin"/>
      </w:r>
      <w:r w:rsidR="00AA647A" w:rsidRPr="00386FB6">
        <w:instrText xml:space="preserve"> ADDIN ZOTERO_ITEM CSL_CITATION {"citationID":"DEUSwhbU","properties":{"formattedCitation":"(29,87\\uc0\\u8211{}89)","plainCitation":"(29,87–89)","noteIndex":0},"citationItems":[{"id":608,"uris":["http://zotero.org/users/10828560/items/73BIT2VD"],"itemData":{"id":608,"type":"article-journal","abstract":"Background\nImproved blood-glucose control decreases the progression of diabetic microvascular disease, but the effect on macrovascular complications is unknown. There is concern that sulphonylureas may increase cardiovascular mortality in patients with type 2 diabetes and that high insulin concentrations may enhance atheroma formation. We compared the effects of intensive blood-glucose control with either sulphonylurea or insulin and conventional treatment on the risk of microvascular and macrovascular complications in patients with type 2 diabetes in a randomised controlled trial.\nMethods\n3867 newly diagnosed patients with type 2 diabetes, median age 54 years (IQR 48–60 years), who after 3 months' diet treatment had a mean of two fasting plasma glucose (FPG) concentrations of 6·1–15·0 mmol/L were randomly assigned intensive policy with a sulphonylurea (chlorpropamide, glibenclamide, or glipizide) or with insulin, or conventional policy with diet. The aim in the intensive group was FPG less than 6 mmol/L. In the conventional group, the aim was the best achievable FPG with diet alone; drugs were added only if there were hyperglycaemic symptoms or FPG greater than 15 mmol/L. Three aggregate endpoints were used to assess differences between conventional and intensive treatment: any diabetes-related endpoint (sudden death, death from hyperglycaemia or hypoglycaemia, fatal or non-fatal myocardial infarction, angina, heart failure, stroke, renal failure, amputation [of at least one digit], vitreous haemorrhage, retinopathy requiring photocoagulation, blindness in one eye, or cataract extraction); diabetes-related death (death from myocardial infarction, stroke, peripheral vascular disease, renal disease, hyperglycaemia or hypoglycaemia, and sudden death); all-cause mortality. Single clinical endpoints and surrogate subclinical endpoints were also assessed. All analyses were by intention to treat and frequency of hypoglycaemia was also analysed by actual therapy.\nFindings\nOver 10 years, haemoglobin A1c (HbA1c) was 7·0% (6·2–8·2) in the intensive group compared with 7·9% (6·9–8·8) in the conventional group—an 11% reduction. There was no difference in HbA1c among agents in the intensive group. Compared with the conventional group, the risk in the intensive group was 12% lower (95% CI 1–21, p=0·029) for any diabetes-related endpoint; 10% lower (−11 to 27, p=0·34) for any diabetes-related death; and 6% lower (−10 to 20, p=0·44) for all-cause mortality. Most of the risk reduction in the any diabetes-related aggregate endpoint was due to a 25% risk reduction (7–40, p=0·0099) in microvascular endpoints, including the need for retinal photocoagulation. There was no difference for any of the three aggregate endpoints between the three intensive agents (chlorpropamide, glibenclamide, or insulin). Patients in the intensive group had more hypoglycaemic episodes than those in the conventional group on both types of analysis (both p&lt;0·0001). The rates of major hypoglycaemic episodes per year were 0·7% with conventional treatment, 1·0% with chlorpropamide, 1·4% with glibenclamide, and 1·8% with insulin. Weight gain was significantly higher in the intensive group (mean 2·9 kg) than in the conventional group (p&lt;0·001), and patients assigned insulin had a greater gain in weight (4·0 kg) than those assigned chlorpropamide (2·6 kg) or glibenclamide (1·7 kg).\nInterpretation\nIntensive blood-glucose control by either sulphonylureas or insulin substantially decreases the risk of microvascular complications, but not macrovascular disease, in patients with type 2 diabetes. None of the individual drugs had an adverse effect on cardiovascular outcomes. All intensive treatment increased the risk of hypoglycaemia.","container-title":"The Lancet","DOI":"10.1016/S0140-6736(98)07019-6","ISSN":"0140-6736","issue":"9131","journalAbbreviation":"The Lancet","language":"en","page":"837-853","source":"ScienceDirect","title":"Intensive blood-glucose control with sulphonylureas or insulin compared with conventional treatment and risk of complications in patients with type 2 diabetes (UKPDS 33)","volume":"352","issued":{"date-parts":[["1998",9,12]]}}},{"id":578,"uris":["http://zotero.org/users/10828560/items/8ALR2TYF"],"itemData":{"id":578,"type":"article-journal","container-title":"New England Journal of Medicine","DOI":"10.1056/NEJMoa0808431","ISSN":"0028-4793","issue":"2","journalAbbreviation":"N Engl J Med","note":"publisher: Massachusetts Medical Society","page":"129-139","source":"nejm.org (Atypon)","title":"Glucose Control and Vascular Complications in Veterans with Type 2 Diabetes","volume":"360","author":[{"family":"Duckworth","given":"William"},{"family":"Abraira","given":"Carlos"},{"family":"Moritz","given":"Thomas"},{"family":"Reda","given":"Domenic"},{"family":"Emanuele","given":"Nicholas"},{"family":"Reaven","given":"Peter D."},{"family":"Zieve","given":"Franklin J."},{"family":"Marks","given":"Jennifer"},{"family":"Davis","given":"Stephen N."},{"family":"Hayward","given":"Rodney"},{"family":"Warren","given":"Stuart R."},{"family":"Goldman","given":"Steven"},{"family":"McCarren","given":"Madeline"},{"family":"Vitek","given":"Mary Ellen"},{"family":"Henderson","given":"William G."},{"family":"Huang","given":"Grant D."}],"issued":{"date-parts":[["2009",1,8]]}}},{"id":580,"uris":["http://zotero.org/users/10828560/items/SEGX4YI7"],"itemData":{"id":580,"type":"webpage","title":"Effects of Intensive Glucose Lowering in Type 2 Diabetes | NEJM","URL":"https://www.nejm.org/doi/10.1056/NEJMoa0802743?url_ver=Z39.88-2003&amp;rfr_id=ori:rid:crossref.org&amp;rfr_dat=cr_pub%20%200www.ncbi.nlm.nih.gov","accessed":{"date-parts":[["2022",12,25]]}}},{"id":582,"uris":["http://zotero.org/users/10828560/items/YDENNV9K"],"itemData":{"id":582,"type":"article-journal","container-title":"New England Journal of Medicine","DOI":"10.1056/NEJMoa0802987","ISSN":"0028-4793","issue":"24","journalAbbreviation":"N Engl J Med","note":"publisher: Massachusetts Medical Society","page":"2560-2572","source":"nejm.org (Atypon)","title":"Intensive Blood Glucose Control and Vascular Outcomes in Patients with Type 2 Diabetes","volume":"358","issued":{"date-parts":[["2008",6,12]]}}}],"schema":"https://github.com/citation-style-language/schema/raw/master/csl-citation.json"} </w:instrText>
      </w:r>
      <w:r w:rsidR="00D40725" w:rsidRPr="00386FB6">
        <w:fldChar w:fldCharType="separate"/>
      </w:r>
      <w:r w:rsidR="00AA647A" w:rsidRPr="00386FB6">
        <w:t>(29,87–89)</w:t>
      </w:r>
      <w:r w:rsidR="00D40725" w:rsidRPr="00386FB6">
        <w:fldChar w:fldCharType="end"/>
      </w:r>
      <w:r w:rsidRPr="00386FB6">
        <w:t>.</w:t>
      </w:r>
      <w:r w:rsidRPr="00386FB6">
        <w:rPr>
          <w:spacing w:val="-7"/>
        </w:rPr>
        <w:t xml:space="preserve"> </w:t>
      </w:r>
      <w:r w:rsidRPr="00386FB6">
        <w:t>SH</w:t>
      </w:r>
      <w:r w:rsidRPr="00386FB6">
        <w:rPr>
          <w:spacing w:val="-4"/>
        </w:rPr>
        <w:t xml:space="preserve"> </w:t>
      </w:r>
      <w:r w:rsidRPr="00386FB6">
        <w:t>can</w:t>
      </w:r>
      <w:r w:rsidRPr="00386FB6">
        <w:rPr>
          <w:spacing w:val="-1"/>
        </w:rPr>
        <w:t xml:space="preserve"> </w:t>
      </w:r>
      <w:r w:rsidRPr="00386FB6">
        <w:t>cause</w:t>
      </w:r>
      <w:r w:rsidRPr="00386FB6">
        <w:rPr>
          <w:spacing w:val="-1"/>
        </w:rPr>
        <w:t xml:space="preserve"> </w:t>
      </w:r>
      <w:r w:rsidRPr="00386FB6">
        <w:t>confusion,</w:t>
      </w:r>
      <w:r w:rsidRPr="00386FB6">
        <w:rPr>
          <w:spacing w:val="-2"/>
        </w:rPr>
        <w:t xml:space="preserve"> </w:t>
      </w:r>
      <w:r w:rsidRPr="00386FB6">
        <w:t>motor</w:t>
      </w:r>
      <w:r w:rsidRPr="00386FB6">
        <w:rPr>
          <w:spacing w:val="-5"/>
        </w:rPr>
        <w:t xml:space="preserve"> </w:t>
      </w:r>
      <w:r w:rsidRPr="00386FB6">
        <w:t>vehicle</w:t>
      </w:r>
      <w:r w:rsidRPr="00386FB6">
        <w:rPr>
          <w:spacing w:val="-1"/>
        </w:rPr>
        <w:t xml:space="preserve"> </w:t>
      </w:r>
      <w:r w:rsidRPr="00386FB6">
        <w:t>accidents,</w:t>
      </w:r>
      <w:r w:rsidRPr="00386FB6">
        <w:rPr>
          <w:spacing w:val="-7"/>
        </w:rPr>
        <w:t xml:space="preserve"> </w:t>
      </w:r>
      <w:r w:rsidRPr="00386FB6">
        <w:t>seizures</w:t>
      </w:r>
      <w:r w:rsidRPr="00386FB6">
        <w:rPr>
          <w:spacing w:val="-7"/>
        </w:rPr>
        <w:t xml:space="preserve"> </w:t>
      </w:r>
      <w:r w:rsidRPr="00386FB6">
        <w:t>and</w:t>
      </w:r>
      <w:r w:rsidRPr="00386FB6">
        <w:rPr>
          <w:spacing w:val="-1"/>
        </w:rPr>
        <w:t xml:space="preserve"> </w:t>
      </w:r>
      <w:r w:rsidRPr="00386FB6">
        <w:t>coma,</w:t>
      </w:r>
      <w:r w:rsidRPr="00386FB6">
        <w:rPr>
          <w:spacing w:val="-7"/>
        </w:rPr>
        <w:t xml:space="preserve"> </w:t>
      </w:r>
      <w:r w:rsidRPr="00386FB6">
        <w:t>and is estimated to be a cause of death in 4-</w:t>
      </w:r>
      <w:r w:rsidR="00907301" w:rsidRPr="00386FB6">
        <w:t>10</w:t>
      </w:r>
      <w:r w:rsidRPr="00386FB6">
        <w:t>% of patients with type 1 diabetes</w:t>
      </w:r>
      <w:r w:rsidR="00D40725" w:rsidRPr="00386FB6">
        <w:t xml:space="preserve"> </w:t>
      </w:r>
      <w:r w:rsidR="00D40725" w:rsidRPr="00386FB6">
        <w:fldChar w:fldCharType="begin"/>
      </w:r>
      <w:r w:rsidR="00AA647A" w:rsidRPr="00386FB6">
        <w:instrText xml:space="preserve"> ADDIN ZOTERO_ITEM CSL_CITATION {"citationID":"HyZMm6As","properties":{"formattedCitation":"(90)","plainCitation":"(90)","noteIndex":0},"citationItems":[{"id":637,"uris":["http://zotero.org/users/10828560/items/IP3ZH4AD"],"itemData":{"id":637,"type":"article-journal","abstract":"To review the evidence about the impact of hypoglycemia on patients with diabetes that has become available since the past reviews of this subject by the American Diabetes Association and The Endocrine Society and to provide guidance about how this new information should be incorporated into clinical practice.Five members of the American Diabetes Association and five members of The Endocrine Society with expertise in different aspects of hypoglycemia were invited by the Chair, who is a member of both, to participate in a planning conference call and a 2-day meeting that was also attended by staff from both organizations. Subsequent communications took place via e-mail and phone calls. The writing group consisted of those invitees who participated in the writing of the manuscript. The workgroup meeting was supported by educational grants to the American Diabetes Association from Lilly USA, LLC and Novo Nordisk and sponsorship to the American Diabetes Association from Sanofi. The sponsors had no input into the development of or content of the report.The writing group considered data from recent clinical trials and other studies to update the prior workgroup report. Unpublished data were not used. Expert opinion was used to develop some conclusions.Consensus was achieved by group discussion during conference calls and face-to-face meetings, as well as by iterative revisions of the written document. The document was reviewed and approved by the American Diabetes Association’s Professional Practice Committee in October 2012 and approved by the Executive Committee of the Board of Directors in November 2012 and was reviewed and approved by The Endocrine Society’s Clinical Affairs Core Committee in October 2012 and by Council in November 2012.The workgroup reconfirmed the previous definitions of hypoglycemia in diabetes, reviewed the implications of hypoglycemia on both short- and long-term outcomes, considered the implications of hypoglycemia on treatment outcomes, presented strategies to prevent hypoglycemia, and identified knowledge gaps that should be addressed by future research. In addition, tools for patients to report hypoglycemia at each visit and for clinicians to document counseling are provided.","container-title":"Diabetes Care","DOI":"10.2337/dc12-2480","ISSN":"0149-5992","issue":"5","journalAbbreviation":"Diabetes Care","page":"1384-1395","source":"Silverchair","title":"Hypoglycemia and Diabetes: A Report of a Workgroup of the American Diabetes Association and The Endocrine Society","title-short":"Hypoglycemia and Diabetes","volume":"36","author":[{"family":"Seaquist","given":"Elizabeth R."},{"family":"Anderson","given":"John"},{"family":"Childs","given":"Belinda"},{"family":"Cryer","given":"Philip"},{"family":"Dagogo-Jack","given":"Samuel"},{"family":"Fish","given":"Lisa"},{"family":"Heller","given":"Simon R."},{"family":"Rodriguez","given":"Henry"},{"family":"Rosenzweig","given":"James"},{"family":"Vigersky","given":"Robert"}],"issued":{"date-parts":[["2013",4,13]]}}}],"schema":"https://github.com/citation-style-language/schema/raw/master/csl-citation.json"} </w:instrText>
      </w:r>
      <w:r w:rsidR="00D40725" w:rsidRPr="00386FB6">
        <w:fldChar w:fldCharType="separate"/>
      </w:r>
      <w:r w:rsidR="00AA647A" w:rsidRPr="00386FB6">
        <w:t>(90)</w:t>
      </w:r>
      <w:r w:rsidR="00D40725" w:rsidRPr="00386FB6">
        <w:fldChar w:fldCharType="end"/>
      </w:r>
      <w:r w:rsidRPr="00386FB6">
        <w:t>.</w:t>
      </w:r>
    </w:p>
    <w:p w14:paraId="42E748B8" w14:textId="77777777" w:rsidR="00430914" w:rsidRPr="00386FB6" w:rsidRDefault="00430914" w:rsidP="001B717E"/>
    <w:p w14:paraId="3DDD9FEC" w14:textId="60D4734B" w:rsidR="00430914" w:rsidRPr="00386FB6" w:rsidRDefault="009D0247" w:rsidP="001B717E">
      <w:r w:rsidRPr="00386FB6">
        <w:t>In one study, the adjusted probability of SH was found to range between 1.02 to 3.04% in patients with type 2 diabetes, depending on clinical complexity and intensity of treatment</w:t>
      </w:r>
      <w:r w:rsidR="006B4386" w:rsidRPr="00386FB6">
        <w:t xml:space="preserve"> </w:t>
      </w:r>
      <w:r w:rsidR="006B4386" w:rsidRPr="00386FB6">
        <w:fldChar w:fldCharType="begin"/>
      </w:r>
      <w:r w:rsidR="00AA647A" w:rsidRPr="00386FB6">
        <w:instrText xml:space="preserve"> ADDIN ZOTERO_ITEM CSL_CITATION {"citationID":"xRB4qGko","properties":{"formattedCitation":"(91)","plainCitation":"(91)","noteIndex":0},"citationItems":[{"id":634,"uris":["http://zotero.org/users/10828560/items/L3ATQHH4"],"itemData":{"id":634,"type":"article-journal","abstract":"Intensive glucose-lowering treatment among patients with non–insulin-requiring type 2 diabetes may increase the risk of hypoglycemia.To estimate the prevalence of intensive treatment and the association between intensive treatment, clinical complexity, and incidence of severe hypoglycemia among adults with type 2 diabetes who are not using insulin.Retrospective analysis of administrative, pharmacy, and laboratory data from the OptumLabs Data Warehouse from January 1, 2001, through December 31, 2013. The study included nonpregnant adults 18 years or older with type 2 diabetes who achieved and maintained a hemoglobin A1c (HbA1c) level less than 7.0% without use of insulin and had no episodes of severe hypoglycemia or hyperglycemia in the prior 12 months.Risk-adjusted probability of intensive treatment and incident severe hypoglycemia, stratified by patient clinical complexity. Intensive treatment was defined as use of more glucose-lowering medications than recommended by practice guidelines at specific index HbA1c levels. Severe hypoglycemia was ascertained by ambulatory, emergency department, and hospital claims for hypoglycemia during the 2 years after the index HbA1c test. Patients were categorized as having high vs low clinical complexity if they were 75 years or older, had dementia or end-stage renal disease, or had 3 or more serious chronic conditions.Of 31 542 eligible patients (median age, 58 years; interquartile range, 51-65 years; 15 483 women [49.1%]; 18 188 white [57.7%]), 3910 (12.4%) had clinical complexity. The risk-adjusted probability of intensive treatment was 25.7% (95% CI, 25.1%-26.2%) in patients with low clinical complexity and 20.8% (95% CI, 19.4%-22.2%) in patients with high clinical complexity. In patients with low clinical complexity, the risk-adjusted probability of severe hypoglycemia during the subsequent 2 years was 1.02% (95% CI, 0.87%-1.17%) with standard treatment and 1.30% (95% CI, 0.98%-1.62%) with intensive treatment (absolute difference, 0.28%; 95% CI, −0.10% to 0.66%). In patients with high clinical complexity, intensive treatment significantly increased the risk-adjusted probability of severe hypoglycemia from 1.74% (95% CI, 1.28%-2.20%) with standard treatment to 3.04% (95% CI, 1.91%-4.18%) with intensive treatment (absolute difference, 1.30%; 95% CI, 0.10%-2.50%).More than 20% of patients with type 2 diabetes received intensive treatment that may be unnecessary. Among patients with high clinical complexity, intensive treatment nearly doubles the risk of severe hypoglycemia.","container-title":"JAMA Internal Medicine","DOI":"10.1001/jamainternmed.2016.2275","ISSN":"2168-6106","issue":"7","journalAbbreviation":"JAMA Internal Medicine","page":"969-978","source":"Silverchair","title":"Intensive Treatment and Severe Hypoglycemia Among Adults With Type 2 Diabetes","volume":"176","author":[{"family":"McCoy","given":"Rozalina G."},{"family":"Lipska","given":"Kasia J."},{"family":"Yao","given":"Xiaoxi"},{"family":"Ross","given":"Joseph S."},{"family":"Montori","given":"Victor M."},{"family":"Shah","given":"Nilay D."}],"issued":{"date-parts":[["2016",7,1]]}}}],"schema":"https://github.com/citation-style-language/schema/raw/master/csl-citation.json"} </w:instrText>
      </w:r>
      <w:r w:rsidR="006B4386" w:rsidRPr="00386FB6">
        <w:fldChar w:fldCharType="separate"/>
      </w:r>
      <w:r w:rsidR="00AA647A" w:rsidRPr="00386FB6">
        <w:t>(91)</w:t>
      </w:r>
      <w:r w:rsidR="006B4386" w:rsidRPr="00386FB6">
        <w:fldChar w:fldCharType="end"/>
      </w:r>
      <w:r w:rsidRPr="00386FB6">
        <w:t>. Patients with type 2 diabetes who have had SH are at increased risk of death regardless of the intensity of their glycemic</w:t>
      </w:r>
      <w:r w:rsidRPr="00386FB6">
        <w:rPr>
          <w:spacing w:val="-2"/>
        </w:rPr>
        <w:t xml:space="preserve"> </w:t>
      </w:r>
      <w:r w:rsidRPr="00386FB6">
        <w:t>control.</w:t>
      </w:r>
      <w:r w:rsidRPr="00386FB6">
        <w:rPr>
          <w:spacing w:val="-1"/>
        </w:rPr>
        <w:t xml:space="preserve"> </w:t>
      </w:r>
      <w:r w:rsidRPr="00386FB6">
        <w:t>Hypoglycemia increases</w:t>
      </w:r>
      <w:r w:rsidRPr="00386FB6">
        <w:rPr>
          <w:spacing w:val="-7"/>
        </w:rPr>
        <w:t xml:space="preserve"> </w:t>
      </w:r>
      <w:r w:rsidRPr="00386FB6">
        <w:t>heart</w:t>
      </w:r>
      <w:r w:rsidRPr="00386FB6">
        <w:rPr>
          <w:spacing w:val="-1"/>
        </w:rPr>
        <w:t xml:space="preserve"> </w:t>
      </w:r>
      <w:r w:rsidRPr="00386FB6">
        <w:t>rate,</w:t>
      </w:r>
      <w:r w:rsidRPr="00386FB6">
        <w:rPr>
          <w:spacing w:val="-1"/>
        </w:rPr>
        <w:t xml:space="preserve"> </w:t>
      </w:r>
      <w:r w:rsidRPr="00386FB6">
        <w:t>systolic</w:t>
      </w:r>
      <w:r w:rsidRPr="00386FB6">
        <w:rPr>
          <w:spacing w:val="-7"/>
        </w:rPr>
        <w:t xml:space="preserve"> </w:t>
      </w:r>
      <w:r w:rsidRPr="00386FB6">
        <w:t>blood</w:t>
      </w:r>
      <w:r w:rsidRPr="00386FB6">
        <w:rPr>
          <w:spacing w:val="-5"/>
        </w:rPr>
        <w:t xml:space="preserve"> </w:t>
      </w:r>
      <w:r w:rsidRPr="00386FB6">
        <w:t>pressure,</w:t>
      </w:r>
      <w:r w:rsidRPr="00386FB6">
        <w:rPr>
          <w:spacing w:val="-6"/>
        </w:rPr>
        <w:t xml:space="preserve"> </w:t>
      </w:r>
      <w:r w:rsidRPr="00386FB6">
        <w:t>myocardial</w:t>
      </w:r>
      <w:r w:rsidRPr="00386FB6">
        <w:rPr>
          <w:spacing w:val="-8"/>
        </w:rPr>
        <w:t xml:space="preserve"> </w:t>
      </w:r>
      <w:r w:rsidRPr="00386FB6">
        <w:t xml:space="preserve">contractility and cardiac output, which may adversely affect those with diabetes who frequently have underlying coronary artery disease (CAD). Glucose levels below 70 mg/dl have </w:t>
      </w:r>
      <w:r w:rsidRPr="00386FB6">
        <w:lastRenderedPageBreak/>
        <w:t>been shown to cause ischemic ECG changes in patients with type 2 diabetes and CAD during continuous glucose and ECG monitoring</w:t>
      </w:r>
      <w:r w:rsidR="006B4386" w:rsidRPr="00386FB6">
        <w:t xml:space="preserve"> </w:t>
      </w:r>
      <w:r w:rsidR="006B4386" w:rsidRPr="00386FB6">
        <w:fldChar w:fldCharType="begin"/>
      </w:r>
      <w:r w:rsidR="00AA647A" w:rsidRPr="00386FB6">
        <w:instrText xml:space="preserve"> ADDIN ZOTERO_ITEM CSL_CITATION {"citationID":"IYFUgpVi","properties":{"formattedCitation":"(92)","plainCitation":"(92)","noteIndex":0},"citationItems":[{"id":631,"uris":["http://zotero.org/users/10828560/items/B26I88W4"],"itemData":{"id":631,"type":"article-journal","abstract":"OBJECTIVE—In some studies intensive diabetes treatment in patients with type 2 diabetes may be associated with increased cardiovascular events. It is not clear whether these events are related to hypoglycemic episodes. To determine whether episodes of hypoglycemia were more likely to be associated with cardiac ischemia than normoglycemia or hyperglycemia, we carried out a study in 21 patients with coronary artery disease (CAD) and type 2 diabetes treated with insulin who had good glycemic control.RESEARCH DESIGN AND METHODS—We carried out 72-h continuous glucose monitoring along with simultaneous cardiac Holter monitoring for ischemia. Patients also recorded symptoms of cardiac ischemia (chest pain) and symptoms of hypoglycemia.RESULTS—Satisfactory continuous glucose monitoring system recordings were obtained in 19 patients. We recorded 54 episodes of hypoglycemia (blood glucose &amp;lt;70 mg/dl; 26 of these were symptomatic) and 59 episodes of hyperglycemia (blood glucose &amp;gt;200 mg/dl; none symptomatic). Of the 54 episodes of hypoglycemia, 10 were associated with symptoms of chest pain, during 4 of which electrocardiographic abnormalities were documented. In contrast, only 1 episode of chest pain occurred during 59 episodes of hyperglycemia. No chest pain or electrocardiographic abnormalities occurred when the blood glucose was within the normal range. The difference between the frequency of ischemia during hypoglycemia and the frequency during both hyperglycemia and normoglycemia was statistically significant (P &amp;lt; 0.01). There were 50 episodes during which the blood glucose changed by &amp;gt;100 mg over a 60-min period, and ischemic symptoms occurred during 9 of these episodes (P &amp;lt; 0.01 compared with stable normoglycemia or hyperglycemia).CONCLUSIONS—Hypoglycemia is more likely to be associated with cardiac ischemia and symptoms than normoglycemia and hyperglycemia, and it is particularly common in patients who experience considerable swings in blood glucose. These data may be important in the institution of insulin treatment and attempting near-normal glycemia in patients with known CAD. Further research is needed to determine strategies to prevent ischemia associated with hypoglycemia.","container-title":"Diabetes Care","DOI":"10.2337/diacare.26.5.1485","ISSN":"0149-5992","issue":"5","journalAbbreviation":"Diabetes Care","page":"1485-1489","source":"Silverchair","title":"Association of Hypoglycemia and Cardiac Ischemia: A study based on continuous monitoring","title-short":"Association of Hypoglycemia and Cardiac Ischemia","volume":"26","author":[{"family":"Desouza","given":"Cyrus"},{"family":"Salazar","given":"Holger"},{"family":"Cheong","given":"Benjamin"},{"family":"Murgo","given":"Joseph"},{"family":"Fonseca","given":"Vivian"}],"issued":{"date-parts":[["2003",5,1]]}}}],"schema":"https://github.com/citation-style-language/schema/raw/master/csl-citation.json"} </w:instrText>
      </w:r>
      <w:r w:rsidR="006B4386" w:rsidRPr="00386FB6">
        <w:fldChar w:fldCharType="separate"/>
      </w:r>
      <w:r w:rsidR="00AA647A" w:rsidRPr="00386FB6">
        <w:t>(92)</w:t>
      </w:r>
      <w:r w:rsidR="006B4386" w:rsidRPr="00386FB6">
        <w:fldChar w:fldCharType="end"/>
      </w:r>
      <w:r w:rsidRPr="00386FB6">
        <w:t>. Hypoglycemia may lead to increased mortality due to the pro-arrhythmic effects of sympathoadrenal activation and hypokalemia</w:t>
      </w:r>
      <w:r w:rsidR="006B4386" w:rsidRPr="00386FB6">
        <w:t xml:space="preserve"> </w:t>
      </w:r>
      <w:r w:rsidR="006B4386" w:rsidRPr="00386FB6">
        <w:fldChar w:fldCharType="begin"/>
      </w:r>
      <w:r w:rsidR="00AA647A" w:rsidRPr="00386FB6">
        <w:instrText xml:space="preserve"> ADDIN ZOTERO_ITEM CSL_CITATION {"citationID":"5XEcgEjp","properties":{"formattedCitation":"(93)","plainCitation":"(93)","noteIndex":0},"citationItems":[{"id":628,"uris":["http://zotero.org/users/10828560/items/2P4PWXQW"],"itemData":{"id":628,"type":"article-journal","container-title":"Diabetes Care","DOI":"10.2337/dc11-s220","ISSN":"0149-5992","issue":"Suppl 2","journalAbbreviation":"Diabetes Care","note":"PMID: 21525444\nPMCID: PMC3632150","page":"S132-S137","source":"PubMed Central","title":"Hypoglycemia and Cardiovascular Risks","volume":"34","author":[{"family":"Frier","given":"Brian M."},{"family":"Schernthaner","given":"Guntram"},{"family":"Heller","given":"Simon R."}],"issued":{"date-parts":[["2011",5]]}}}],"schema":"https://github.com/citation-style-language/schema/raw/master/csl-citation.json"} </w:instrText>
      </w:r>
      <w:r w:rsidR="006B4386" w:rsidRPr="00386FB6">
        <w:fldChar w:fldCharType="separate"/>
      </w:r>
      <w:r w:rsidR="00AA647A" w:rsidRPr="00386FB6">
        <w:t>(93)</w:t>
      </w:r>
      <w:r w:rsidR="006B4386" w:rsidRPr="00386FB6">
        <w:fldChar w:fldCharType="end"/>
      </w:r>
      <w:r w:rsidRPr="00386FB6">
        <w:t>, or from cardiac repolarization, especially in older patients with underlying cardiac disease.</w:t>
      </w:r>
    </w:p>
    <w:p w14:paraId="7A4CFBD8" w14:textId="77777777" w:rsidR="00430914" w:rsidRPr="00386FB6" w:rsidRDefault="00430914" w:rsidP="001B717E"/>
    <w:p w14:paraId="569DD982" w14:textId="3296989D" w:rsidR="00430914" w:rsidRPr="00386FB6" w:rsidRDefault="009D0247" w:rsidP="001B717E">
      <w:r w:rsidRPr="00386FB6">
        <w:t>Risk factors for hypoglycemia among insulin-treated patients include older age, longer duration of diabetes,</w:t>
      </w:r>
      <w:r w:rsidRPr="00386FB6">
        <w:rPr>
          <w:spacing w:val="-1"/>
        </w:rPr>
        <w:t xml:space="preserve"> </w:t>
      </w:r>
      <w:r w:rsidRPr="00386FB6">
        <w:t>renal</w:t>
      </w:r>
      <w:r w:rsidRPr="00386FB6">
        <w:rPr>
          <w:spacing w:val="-3"/>
        </w:rPr>
        <w:t xml:space="preserve"> </w:t>
      </w:r>
      <w:r w:rsidRPr="00386FB6">
        <w:t>insufficiency,</w:t>
      </w:r>
      <w:r w:rsidRPr="00386FB6">
        <w:rPr>
          <w:spacing w:val="-6"/>
        </w:rPr>
        <w:t xml:space="preserve"> </w:t>
      </w:r>
      <w:r w:rsidRPr="00386FB6">
        <w:t>hypoglycemia</w:t>
      </w:r>
      <w:r w:rsidRPr="00386FB6">
        <w:rPr>
          <w:spacing w:val="-5"/>
        </w:rPr>
        <w:t xml:space="preserve"> </w:t>
      </w:r>
      <w:r w:rsidRPr="00386FB6">
        <w:t>unawareness,</w:t>
      </w:r>
      <w:r w:rsidRPr="00386FB6">
        <w:rPr>
          <w:spacing w:val="-6"/>
        </w:rPr>
        <w:t xml:space="preserve"> </w:t>
      </w:r>
      <w:r w:rsidRPr="00386FB6">
        <w:t>prior</w:t>
      </w:r>
      <w:r w:rsidRPr="00386FB6">
        <w:rPr>
          <w:spacing w:val="-4"/>
        </w:rPr>
        <w:t xml:space="preserve"> </w:t>
      </w:r>
      <w:r w:rsidRPr="00386FB6">
        <w:t>hypoglycemia,</w:t>
      </w:r>
      <w:r w:rsidRPr="00386FB6">
        <w:rPr>
          <w:spacing w:val="-1"/>
        </w:rPr>
        <w:t xml:space="preserve"> </w:t>
      </w:r>
      <w:r w:rsidRPr="00386FB6">
        <w:t>and</w:t>
      </w:r>
      <w:r w:rsidRPr="00386FB6">
        <w:rPr>
          <w:spacing w:val="-5"/>
        </w:rPr>
        <w:t xml:space="preserve"> </w:t>
      </w:r>
      <w:r w:rsidRPr="00386FB6">
        <w:t>lower</w:t>
      </w:r>
      <w:r w:rsidRPr="00386FB6">
        <w:rPr>
          <w:spacing w:val="-4"/>
        </w:rPr>
        <w:t xml:space="preserve"> </w:t>
      </w:r>
      <w:r w:rsidRPr="00386FB6">
        <w:t>HbA1c</w:t>
      </w:r>
      <w:r w:rsidR="00B72E58" w:rsidRPr="00386FB6">
        <w:t xml:space="preserve"> </w:t>
      </w:r>
      <w:r w:rsidR="00B72E58" w:rsidRPr="00386FB6">
        <w:fldChar w:fldCharType="begin"/>
      </w:r>
      <w:r w:rsidR="00AA647A" w:rsidRPr="00386FB6">
        <w:instrText xml:space="preserve"> ADDIN ZOTERO_ITEM CSL_CITATION {"citationID":"UT6D6GOo","properties":{"formattedCitation":"(94\\uc0\\u8211{}97)","plainCitation":"(94–97)","noteIndex":0},"citationItems":[{"id":617,"uris":["http://zotero.org/users/10828560/items/GE2ANIRH"],"itemData":{"id":617,"type":"article-journal","abstract":"Type 2 diabetes is characterized by insulin resistance and impaired insulin secretion at diagnosis and by progressive β-cell dysfunction over time. Insulin therapy is thus frequently required during the course of the disease to maintain glycemic control and prevent diabetes complications. Insulin should be initiated when alternative antihyperglycemic agents have failed or when symptomatic or marked hyperglycemia is present. Recent studies demonstrate that the addition of basal, prandial, basal/bolus, or premixed insulins to existing antihyperglycemic regimens effectively lowers glycosylated hemoglobin (HbA1c). The long-acting insulin analogs cause less nocturnal hypoglycemia than bedtime NPH, with comparable HbA1c reductions. Insulin detemir confers a weight advantage over glargine or NPH. Rapid-acting insulin analogs control postprandial hyperglycemia more effectively than regular insulin and modestly lower HbA1c. For selected patients with severe insulin resistance, U-500 is a less expensive and potentially more effective alternative to U-100 insulin. Adverse effects of insulin, including weight gain and hypoglycemia, can be minimized by initial use of basal insulins in combination with metformin, incretin mimetics, or dipeptidyl-peptidase-IV inhibitors. Although in vitro studies suggest that hyperinsulinemia may promote tumorigenesis, no currently available insulin has been shown to increase cancer rates. Targeting near-normal glucose levels in insulin-treated patients should be reserved for those of younger age with a longer life expectancy, a shorter duration of diabetes, and little or no end-organ complications. A higher HbA1c target of 7–8% is more appropriate for patients less likely to benefit from intensive control and in those at high risk for severe hypoglycemia.","container-title":"The Journal of Clinical Endocrinology &amp; Metabolism","DOI":"10.1210/jc.2011-2202","ISSN":"0021-972X","issue":"5","journalAbbreviation":"The Journal of Clinical Endocrinology &amp; Metabolism","page":"1405-1413","source":"Silverchair","title":"Update on Insulin Therapy for Type 2 Diabetes","volume":"97","author":[{"family":"Donner","given":"Thomas"},{"family":"Muñoz","given":"Miguel"}],"issued":{"date-parts":[["2012",5,1]]}}},{"id":620,"uris":["http://zotero.org/users/10828560/items/YPE8XBMR"],"itemData":{"id":620,"type":"article-journal","abstract":"Objectives To investigate potential determinants of severe hypoglycaemia, including baseline characteristics, in the Action to Control Cardiovascular Risk in Diabetes (ACCORD) trial and the association of severe hypoglycaemia with levels of glycated haemoglobin (haemoglobin A1C) achieved during therapy.\nDesign Post hoc epidemiological analysis of a double 2×2 factorial, randomised, controlled trial.\nSetting Diabetes clinics, research clinics, and primary care clinics.\nParticipants 10 209 of the 10 251 participants enrolled in the ACCORD study with type 2 diabetes, a haemoglobin A1C concentration of 7.5% or more during screening, and aged 40-79 years with established cardiovascular disease or 55-79 years with evidence of significant atherosclerosis, albuminuria, left ventricular hypertrophy, or two or more additional risk factors for cardiovascular disease (dyslipidaemia, hypertension, current smoker, or obese).\nInterventions Intensive (haemoglobin A1C &lt;6.0%) or standard (haemoglobin A1C 7.0-7.9%) glucose control.\nMain outcome measures Severe hypoglycaemia was defined as episodes of “low blood glucose” requiring the assistance of another person and documentation of either a plasma glucose less than 2.8 mmol/l (&lt;50 mg/dl) or symptoms that promptly resolved with oral carbohydrate, intravenous glucose, or glucagon.\nResults The annual incidence of hypoglycaemia was 3.14% in the intensive treatment group and 1.03% in the standard glycaemia group. We found significantly increased risks for hypoglycaemia among women (P=0.0300), African-Americans (P&lt;0.0001 compared with non-Hispanic whites), those with less than a high school education (P&lt;0.0500 compared with college graduates), aged participants (P&lt;0.0001 per 1 year increase), and those who used insulin at trial entry (P&lt;0.0001). For every 1% unit decline in the haemoglobin A1C concentration from baseline to 4 month visit, there was a 28% (95% CI 19% to 37%) and 14% (4% to 23%) reduced risk of hypoglycaemia requiring medical assistance in the standard and intensive groups, respectively. In both treatment groups, the risk of hypoglycaemia requiring medical assistance increased with each 1% unit increment in the average updated haemoglobin A1C concentration (standard arm: hazard ratio 1.76, 95% CI 1.50 to 2.06; intensive arm: hazard ratio 1.15, 95% CI 1.02 to 1.21).\nConclusions A greater drop in haemoglobin A1C concentration from baseline to the 4 month visit was not associated with an increased risk for hypoglycaemia. Patients with poorer glycaemic control had a greater risk of hypoglycaemia, irrespective of treatment group. Identification of baseline subgroups with increased risk for severe hypoglycaemia can provide guidance to clinicians attempting to modify patient therapy on the basis of individual risk.\nTrial registration ClinicalTrials.gov number NCT00000620.","container-title":"BMJ","DOI":"10.1136/bmj.b5444","ISSN":"0959-8138, 1468-5833","journalAbbreviation":"BMJ","language":"en","license":"© Miller et al 2010. This is an open-access article distributed under the terms of the Creative Commons Attribution Non-commercial License, which permits use, distribution, and reproduction in any medium, provided the original work is properly cited, the use is non commercial and is otherwise in compliance with the license. See: http://creativecommons.org/licenses/by-nc/2.0/  and  http://creativecommons.org/licenses/by-nc/2.0/legalcode.","note":"publisher: British Medical Journal Publishing Group\nsection: Research\nPMID: 20061360","page":"b5444","source":"www.bmj.com","title":"The effects of baseline characteristics, glycaemia treatment approach, and glycated haemoglobin concentration on the risk of severe hypoglycaemia: post hoc epidemiological analysis of the ACCORD study","title-short":"The effects of baseline characteristics, glycaemia treatment approach, and glycated haemoglobin concentration on the risk of severe hypoglycaemia","volume":"340","author":[{"family":"Miller","given":"Michael E."},{"family":"Bonds","given":"Denise E."},{"family":"Gerstein","given":"Hertzel C."},{"family":"Seaquist","given":"Elizabeth R."},{"family":"Bergenstal","given":"Richard M."},{"family":"Calles-Escandon","given":"Jorge"},{"family":"Childress","given":"R. Dale"},{"family":"Craven","given":"Timothy E."},{"family":"Cuddihy","given":"Robert M."},{"family":"Dailey","given":"George"},{"family":"Feinglos","given":"Mark N."},{"family":"Ismail-Beigi","given":"Farmarz"},{"family":"Largay","given":"Joe F."},{"family":"O’Connor","given":"Patrick J."},{"family":"Paul","given":"Terri"},{"family":"Savage","given":"Peter J."},{"family":"Schubart","given":"Ulrich K."},{"family":"Sood","given":"Ajay"},{"family":"Genuth","given":"Saul"}],"issued":{"date-parts":[["2010",1,8]]}}},{"id":623,"uris":["http://zotero.org/users/10828560/items/J98Z7UJZ"],"itemData":{"id":623,"type":"article-journal","abstract":"OBJECTIVE\nOlder patients with type 2 diabetes are at a particularly high risk for severe hypoglycemic episodes, and experimental studies in healthy subjects hint at a reduced awareness of hypoglycemia in aged humans. However, subjective responses to hypoglycemia have rarely been assessed in older type 2 diabetic patients.\n\nRESEARCH DESIGN AND METHODS\nWe tested hormonal, subjective, and cognitive responses (reaction time) to 30-min steady-state hypoglycemia at a level of 2.8 mmol/l in 13 older (≥65 years) and 13 middle-aged (39–64 years) type 2 diabetic patients.\n\nRESULTS\nHormonal counterregulatory responses to hypoglycemia did not differ between older and middle-aged patients. In contrast, middle-aged patients showed a pronounced increase in autonomic and neuroglycopenic symptom scores at the end of the hypoglycemic plateau that was not observed in older patients (both P &lt; 0.01). Also, seven middle-aged patients, but only one older participant, correctly estimated their blood glucose concentration to be &lt;3.3 mmol/l during hypoglycemia (P = 0.011). A profound prolongation of reaction times induced by hypoglycemia in both groups persisted even after 30 min of subsequent euglycemia.\n\nCONCLUSIONS\nOur data indicate marked subjective unawareness of hypoglycemia in older type 2 diabetic patients that does not depend on altered neuroendocrine counterregulation and may contribute to the increased probability of severe hypoglycemia frequently reported in these patients. The joint occurrence of hypoglycemia unawareness and deteriorated cognitive function is a critical factor to be carefully considered in the treatment of older patients.","container-title":"Diabetes Care","DOI":"10.2337/dc09-0114","ISSN":"0149-5992","issue":"8","journalAbbreviation":"Diabetes Care","note":"PMID: 19487634\nPMCID: PMC2713637","page":"1513-1517","source":"PubMed Central","title":"Hypoglycemia Unawareness in Older Compared With Middle-Aged Patients With Type 2 Diabetes","volume":"32","author":[{"family":"Bremer","given":"Jan P."},{"family":"Jauch-Chara","given":"Kamila"},{"family":"Hallschmid","given":"Manfred"},{"family":"Schmid","given":"Sebastian"},{"family":"Schultes","given":"Bernd"}],"issued":{"date-parts":[["2009",8]]}}},{"id":626,"uris":["http://zotero.org/users/10828560/items/P7KVVZ3G"],"itemData":{"id":626,"type":"article-journal","abstract":"The relationship between cognitive function, cardiovascular disease and premature death is not well established in patients with type 2 diabetes. We assessed the effects of cognitive function in 11,140 patients with type 2 diabetes who participated in the Action in Diabetes and Vascular Disease: Preterax and Diamicron Modified Release Controlled Evaluation (ADVANCE) trial. Furthermore, we tested whether level of cognitive function altered the beneficial effects of the BP-lowering and glycaemic-control regimens in the trial.","container-title":"Diabetologia","DOI":"10.1007/s00125-009-1484-7","ISSN":"1432-0428","issue":"11","journalAbbreviation":"Diabetologia","language":"en","page":"2328-2336","source":"Springer Link","title":"Cognitive function and risks of cardiovascular disease and hypoglycaemia in patients with type 2 diabetes: the Action in Diabetes and Vascular Disease: Preterax and Diamicron Modified Release Controlled Evaluation (ADVANCE) trial","title-short":"Cognitive function and risks of cardiovascular disease and hypoglycaemia in patients with type 2 diabetes","volume":"52","author":[{"family":"Galan","given":"B. E.","non-dropping-particle":"de"},{"family":"Zoungas","given":"S."},{"family":"Chalmers","given":"J."},{"family":"Anderson","given":"C."},{"family":"Dufouil","given":"C."},{"family":"Pillai","given":"A."},{"family":"Cooper","given":"M."},{"family":"Grobbee","given":"D. E."},{"family":"Hackett","given":"M."},{"family":"Hamet","given":"P."},{"family":"Heller","given":"S. R."},{"family":"Lisheng","given":"L."},{"family":"MacMahon","given":"S."},{"family":"Mancia","given":"G."},{"family":"Neal","given":"B."},{"family":"Pan","given":"C. Y."},{"family":"Patel","given":"A."},{"family":"Poulter","given":"N."},{"family":"Travert","given":"F."},{"family":"Woodward","given":"M."},{"literal":"for the ADVANCE Collaborative group"}],"issued":{"date-parts":[["2009",11,1]]}}}],"schema":"https://github.com/citation-style-language/schema/raw/master/csl-citation.json"} </w:instrText>
      </w:r>
      <w:r w:rsidR="00B72E58" w:rsidRPr="00386FB6">
        <w:fldChar w:fldCharType="separate"/>
      </w:r>
      <w:r w:rsidR="00AA647A" w:rsidRPr="00386FB6">
        <w:t>(94–97)</w:t>
      </w:r>
      <w:r w:rsidR="00B72E58" w:rsidRPr="00386FB6">
        <w:fldChar w:fldCharType="end"/>
      </w:r>
      <w:r w:rsidRPr="00386FB6">
        <w:t>. Avoidance of hypoglycemia therefore takes</w:t>
      </w:r>
      <w:r w:rsidRPr="00386FB6">
        <w:rPr>
          <w:spacing w:val="-1"/>
        </w:rPr>
        <w:t xml:space="preserve"> </w:t>
      </w:r>
      <w:r w:rsidRPr="00386FB6">
        <w:t>on particular importance in older</w:t>
      </w:r>
      <w:r w:rsidRPr="00386FB6">
        <w:rPr>
          <w:spacing w:val="-3"/>
        </w:rPr>
        <w:t xml:space="preserve"> </w:t>
      </w:r>
      <w:r w:rsidRPr="00386FB6">
        <w:t>patients, given the greater prevalence of cardiovascular disease, cognitive dysfunction, and higher risk of falls and fractures. To help reduce the incidence of hypoglycemia, the American Diabetes Association (ADA) advises targeting a</w:t>
      </w:r>
      <w:r w:rsidRPr="00386FB6">
        <w:rPr>
          <w:spacing w:val="-3"/>
        </w:rPr>
        <w:t xml:space="preserve"> </w:t>
      </w:r>
      <w:r w:rsidRPr="00386FB6">
        <w:t>higher</w:t>
      </w:r>
      <w:r w:rsidRPr="00386FB6">
        <w:rPr>
          <w:spacing w:val="-2"/>
        </w:rPr>
        <w:t xml:space="preserve"> </w:t>
      </w:r>
      <w:r w:rsidRPr="00386FB6">
        <w:t>HbA1c</w:t>
      </w:r>
      <w:r w:rsidRPr="00386FB6">
        <w:rPr>
          <w:spacing w:val="-5"/>
        </w:rPr>
        <w:t xml:space="preserve"> </w:t>
      </w:r>
      <w:r w:rsidRPr="00386FB6">
        <w:t>of less than</w:t>
      </w:r>
      <w:r w:rsidRPr="00386FB6">
        <w:rPr>
          <w:spacing w:val="-3"/>
        </w:rPr>
        <w:t xml:space="preserve"> </w:t>
      </w:r>
      <w:r w:rsidRPr="00386FB6">
        <w:t>8%</w:t>
      </w:r>
      <w:r w:rsidRPr="00386FB6">
        <w:rPr>
          <w:spacing w:val="-5"/>
        </w:rPr>
        <w:t xml:space="preserve"> </w:t>
      </w:r>
      <w:r w:rsidRPr="00386FB6">
        <w:t>in patients who</w:t>
      </w:r>
      <w:r w:rsidRPr="00386FB6">
        <w:rPr>
          <w:spacing w:val="-3"/>
        </w:rPr>
        <w:t xml:space="preserve"> </w:t>
      </w:r>
      <w:r w:rsidRPr="00386FB6">
        <w:t>are</w:t>
      </w:r>
      <w:r w:rsidRPr="00386FB6">
        <w:rPr>
          <w:spacing w:val="-3"/>
        </w:rPr>
        <w:t xml:space="preserve"> </w:t>
      </w:r>
      <w:r w:rsidRPr="00386FB6">
        <w:t>older, with</w:t>
      </w:r>
      <w:r w:rsidRPr="00386FB6">
        <w:rPr>
          <w:spacing w:val="-3"/>
        </w:rPr>
        <w:t xml:space="preserve"> </w:t>
      </w:r>
      <w:r w:rsidRPr="00386FB6">
        <w:t>a longer</w:t>
      </w:r>
      <w:r w:rsidRPr="00386FB6">
        <w:rPr>
          <w:spacing w:val="-2"/>
        </w:rPr>
        <w:t xml:space="preserve"> </w:t>
      </w:r>
      <w:r w:rsidRPr="00386FB6">
        <w:t>duration</w:t>
      </w:r>
      <w:r w:rsidRPr="00386FB6">
        <w:rPr>
          <w:spacing w:val="-3"/>
        </w:rPr>
        <w:t xml:space="preserve"> </w:t>
      </w:r>
      <w:r w:rsidRPr="00386FB6">
        <w:t>of disease, more comorbidities, frequent hypoglycemia</w:t>
      </w:r>
      <w:r w:rsidR="003D47AC">
        <w:t>,</w:t>
      </w:r>
      <w:r w:rsidRPr="00386FB6">
        <w:t xml:space="preserve"> and underlying cardiovascular disease</w:t>
      </w:r>
      <w:r w:rsidR="005E0C1E" w:rsidRPr="00386FB6">
        <w:t xml:space="preserve"> </w:t>
      </w:r>
      <w:r w:rsidR="00567C4A" w:rsidRPr="00386FB6">
        <w:fldChar w:fldCharType="begin"/>
      </w:r>
      <w:r w:rsidR="00AA647A" w:rsidRPr="00386FB6">
        <w:instrText xml:space="preserve"> ADDIN ZOTERO_ITEM CSL_CITATION {"citationID":"1Va0rIqW","properties":{"formattedCitation":"(98)","plainCitation":"(98)","noteIndex":0},"citationItems":[{"id":478,"uris":["http://zotero.org/users/10828560/items/MPLBIY45"],"itemData":{"id":478,"type":"article-journal","abstract":"The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567C4A" w:rsidRPr="00386FB6">
        <w:fldChar w:fldCharType="separate"/>
      </w:r>
      <w:r w:rsidR="00AA647A" w:rsidRPr="00386FB6">
        <w:t>(98)</w:t>
      </w:r>
      <w:r w:rsidR="00567C4A" w:rsidRPr="00386FB6">
        <w:fldChar w:fldCharType="end"/>
      </w:r>
      <w:r w:rsidR="003D47AC">
        <w:t>.</w:t>
      </w:r>
      <w:r w:rsidRPr="00386FB6">
        <w:t xml:space="preserve"> All</w:t>
      </w:r>
      <w:r w:rsidRPr="00386FB6">
        <w:rPr>
          <w:spacing w:val="-3"/>
        </w:rPr>
        <w:t xml:space="preserve"> </w:t>
      </w:r>
      <w:r w:rsidRPr="00386FB6">
        <w:t>patients</w:t>
      </w:r>
      <w:r w:rsidRPr="00386FB6">
        <w:rPr>
          <w:spacing w:val="-2"/>
        </w:rPr>
        <w:t xml:space="preserve"> </w:t>
      </w:r>
      <w:r w:rsidRPr="00386FB6">
        <w:t>receiving insulin should</w:t>
      </w:r>
      <w:r w:rsidRPr="00386FB6">
        <w:rPr>
          <w:spacing w:val="-5"/>
        </w:rPr>
        <w:t xml:space="preserve"> </w:t>
      </w:r>
      <w:r w:rsidRPr="00386FB6">
        <w:t>learn to recognize the</w:t>
      </w:r>
      <w:r w:rsidRPr="00386FB6">
        <w:rPr>
          <w:spacing w:val="-5"/>
        </w:rPr>
        <w:t xml:space="preserve"> </w:t>
      </w:r>
      <w:r w:rsidRPr="00386FB6">
        <w:t>symptoms</w:t>
      </w:r>
      <w:r w:rsidRPr="00386FB6">
        <w:rPr>
          <w:spacing w:val="-7"/>
        </w:rPr>
        <w:t xml:space="preserve"> </w:t>
      </w:r>
      <w:r w:rsidRPr="00386FB6">
        <w:t>of</w:t>
      </w:r>
      <w:r w:rsidRPr="00386FB6">
        <w:rPr>
          <w:spacing w:val="-6"/>
        </w:rPr>
        <w:t xml:space="preserve"> </w:t>
      </w:r>
      <w:r w:rsidRPr="00386FB6">
        <w:t>hypoglycemia</w:t>
      </w:r>
      <w:r w:rsidRPr="00386FB6">
        <w:rPr>
          <w:spacing w:val="-5"/>
        </w:rPr>
        <w:t xml:space="preserve"> </w:t>
      </w:r>
      <w:r w:rsidRPr="00386FB6">
        <w:t>and</w:t>
      </w:r>
      <w:r w:rsidRPr="00386FB6">
        <w:rPr>
          <w:spacing w:val="-5"/>
        </w:rPr>
        <w:t xml:space="preserve"> </w:t>
      </w:r>
      <w:r w:rsidRPr="00386FB6">
        <w:t>how</w:t>
      </w:r>
      <w:r w:rsidRPr="00386FB6">
        <w:rPr>
          <w:spacing w:val="-7"/>
        </w:rPr>
        <w:t xml:space="preserve"> </w:t>
      </w:r>
      <w:r w:rsidRPr="00386FB6">
        <w:t>best to treat low glucose levels.</w:t>
      </w:r>
    </w:p>
    <w:p w14:paraId="7B774862" w14:textId="2A20D58F" w:rsidR="001617B1" w:rsidRPr="00386FB6" w:rsidRDefault="001617B1" w:rsidP="001B717E"/>
    <w:p w14:paraId="48AD8F76" w14:textId="6CB7D5F2" w:rsidR="001617B1" w:rsidRPr="00386FB6" w:rsidRDefault="001617B1" w:rsidP="001B717E">
      <w:r w:rsidRPr="00386FB6">
        <w:t>The use of continuous glucose monitoring (CGM) in adolescent, young and older adults with type 1 diabetes has been shown to reduce the frequency of hypoglycemia, while lowering hemoglobin A1c</w:t>
      </w:r>
      <w:r w:rsidR="0060129E" w:rsidRPr="00386FB6">
        <w:t xml:space="preserve"> </w:t>
      </w:r>
      <w:r w:rsidR="0060129E" w:rsidRPr="00386FB6">
        <w:fldChar w:fldCharType="begin"/>
      </w:r>
      <w:r w:rsidR="00AA647A" w:rsidRPr="00386FB6">
        <w:instrText xml:space="preserve"> ADDIN ZOTERO_ITEM CSL_CITATION {"citationID":"xqbXM6xe","properties":{"formattedCitation":"(99,100)","plainCitation":"(99,100)","noteIndex":0},"citationItems":[{"id":611,"uris":["http://zotero.org/users/10828560/items/H44683AC"],"itemData":{"id":611,"type":"article-journal","abstract":"This randomized clinical trial examines the effect of continuous glucose monitoring vs standard blood glucose monitoring on glycemic outcomes among adolescents and adults with type 1 diabetes and suboptimal glycemic control.","container-title":"JAMA","DOI":"10.1001/jama.2020.6940","ISSN":"0098-7484","issue":"23","journalAbbreviation":"JAMA","note":"PMID: 32543683\nPMCID: PMC7298603","page":"2388-2396","source":"PubMed Central","title":"Effect of Continuous Glucose Monitoring on Glycemic Control in Adolescents and Young Adults With Type 1 Diabetes","volume":"323","author":[{"family":"Laffel","given":"Lori M."},{"family":"Kanapka","given":"Lauren G."},{"family":"Beck","given":"Roy W."},{"family":"Bergamo","given":"Katherine"},{"family":"Clements","given":"Mark A."},{"family":"Criego","given":"Amy"},{"family":"DeSalvo","given":"Daniel J."},{"family":"Goland","given":"Robin"},{"family":"Hood","given":"Korey"},{"family":"Liljenquist","given":"David"},{"family":"Messer","given":"Laurel H."},{"family":"Monzavi","given":"Roshanak"},{"family":"Mouse","given":"Thomas J."},{"family":"Prahalad","given":"Priya"},{"family":"Sherr","given":"Jennifer"},{"family":"Simmons","given":"Jill H."},{"family":"Wadwa","given":"R. Paul"},{"family":"Weinstock","given":"Ruth S."},{"family":"Willi","given":"Steven M."},{"family":"Miller","given":"Kellee M."}],"issued":{"date-parts":[["2020",6,16]]}}},{"id":614,"uris":["http://zotero.org/users/10828560/items/D7YLXQKT"],"itemData":{"id":614,"type":"article-journal","abstract":"This randomized clinical trial compares the effect of continuous glucose monitoring vs standard blood glucose monitoring on percentage of time spent with hypoglycemia (glucose &lt;70 mg/dL) among older adults with type 1 diabetes.","container-title":"JAMA","DOI":"10.1001/jama.2020.6928","ISSN":"0098-7484","issue":"23","journalAbbreviation":"JAMA","note":"PMID: 32543682\nPMCID: PMC7298607","page":"2397-2406","source":"PubMed Central","title":"Effect of Continuous Glucose Monitoring on Hypoglycemia in Older Adults With Type 1 Diabetes","volume":"323","author":[{"family":"Pratley","given":"Richard E."},{"family":"Kanapka","given":"Lauren G."},{"family":"Rickels","given":"Michael R."},{"family":"Ahmann","given":"Andrew"},{"family":"Aleppo","given":"Grazia"},{"family":"Beck","given":"Roy"},{"family":"Bhargava","given":"Anuj"},{"family":"Bode","given":"Bruce W."},{"family":"Carlson","given":"Anders"},{"family":"Chaytor","given":"Naomi S."},{"family":"Fox","given":"D. Steven"},{"family":"Goland","given":"Robin"},{"family":"Hirsch","given":"Irl B."},{"family":"Kruger","given":"Davida"},{"family":"Kudva","given":"Yogish C."},{"family":"Levy","given":"Carol"},{"family":"McGill","given":"Janet B."},{"family":"Peters","given":"Anne"},{"family":"Philipson","given":"Louis"},{"family":"Philis-Tsimikas","given":"Athena"},{"family":"Pop-Busui","given":"Rodica"},{"family":"Shah","given":"Viral N."},{"family":"Thompson","given":"Michael"},{"family":"Vendrame","given":"Francesco"},{"family":"Verdejo","given":"Alandra"},{"family":"Weinstock","given":"Ruth S."},{"family":"Young","given":"Laura"},{"family":"Miller","given":"Kellee M."}],"issued":{"date-parts":[["2020",6,16]]}}}],"schema":"https://github.com/citation-style-language/schema/raw/master/csl-citation.json"} </w:instrText>
      </w:r>
      <w:r w:rsidR="0060129E" w:rsidRPr="00386FB6">
        <w:fldChar w:fldCharType="separate"/>
      </w:r>
      <w:r w:rsidR="00AA647A" w:rsidRPr="00386FB6">
        <w:t>(99,100)</w:t>
      </w:r>
      <w:r w:rsidR="0060129E" w:rsidRPr="00386FB6">
        <w:fldChar w:fldCharType="end"/>
      </w:r>
      <w:r w:rsidRPr="00386FB6">
        <w:t xml:space="preserve">. Whether CGM use reduces death from hypoglycemia remains to be determined. </w:t>
      </w:r>
    </w:p>
    <w:p w14:paraId="00AE2BDE" w14:textId="77777777" w:rsidR="00430914" w:rsidRPr="00386FB6" w:rsidRDefault="00430914" w:rsidP="001B717E"/>
    <w:p w14:paraId="34D59CBF" w14:textId="77777777" w:rsidR="00430914" w:rsidRPr="009010DF" w:rsidRDefault="009D0247" w:rsidP="001B717E">
      <w:pPr>
        <w:rPr>
          <w:b/>
          <w:bCs/>
          <w:color w:val="00B050"/>
        </w:rPr>
      </w:pPr>
      <w:r w:rsidRPr="009010DF">
        <w:rPr>
          <w:b/>
          <w:bCs/>
          <w:color w:val="00B050"/>
        </w:rPr>
        <w:t>Weight</w:t>
      </w:r>
      <w:r w:rsidRPr="009010DF">
        <w:rPr>
          <w:b/>
          <w:bCs/>
          <w:color w:val="00B050"/>
          <w:spacing w:val="-5"/>
        </w:rPr>
        <w:t xml:space="preserve"> </w:t>
      </w:r>
      <w:r w:rsidRPr="009010DF">
        <w:rPr>
          <w:b/>
          <w:bCs/>
          <w:color w:val="00B050"/>
          <w:spacing w:val="-4"/>
        </w:rPr>
        <w:t>Gain</w:t>
      </w:r>
    </w:p>
    <w:p w14:paraId="01EB0E9A" w14:textId="77777777" w:rsidR="00430914" w:rsidRPr="00386FB6" w:rsidRDefault="00430914" w:rsidP="001B717E">
      <w:pPr>
        <w:rPr>
          <w:b/>
        </w:rPr>
      </w:pPr>
    </w:p>
    <w:p w14:paraId="6D7E8712" w14:textId="66F40508" w:rsidR="00430914" w:rsidRPr="00386FB6" w:rsidRDefault="009D0247" w:rsidP="001B717E">
      <w:r w:rsidRPr="00386FB6">
        <w:t>Weight gain is a</w:t>
      </w:r>
      <w:r w:rsidRPr="00386FB6">
        <w:rPr>
          <w:spacing w:val="19"/>
        </w:rPr>
        <w:t xml:space="preserve"> </w:t>
      </w:r>
      <w:r w:rsidRPr="00386FB6">
        <w:t>common side effect of insulin therapy. In part, the weight gain can be a result of frequent</w:t>
      </w:r>
      <w:r w:rsidRPr="00386FB6">
        <w:rPr>
          <w:spacing w:val="30"/>
        </w:rPr>
        <w:t xml:space="preserve"> </w:t>
      </w:r>
      <w:r w:rsidRPr="00386FB6">
        <w:t>hypoglycemic</w:t>
      </w:r>
      <w:r w:rsidRPr="00386FB6">
        <w:rPr>
          <w:spacing w:val="29"/>
        </w:rPr>
        <w:t xml:space="preserve"> </w:t>
      </w:r>
      <w:r w:rsidRPr="00386FB6">
        <w:t>episodes</w:t>
      </w:r>
      <w:r w:rsidRPr="00386FB6">
        <w:rPr>
          <w:spacing w:val="29"/>
        </w:rPr>
        <w:t xml:space="preserve"> </w:t>
      </w:r>
      <w:r w:rsidRPr="00386FB6">
        <w:t>in</w:t>
      </w:r>
      <w:r w:rsidRPr="00386FB6">
        <w:rPr>
          <w:spacing w:val="31"/>
        </w:rPr>
        <w:t xml:space="preserve"> </w:t>
      </w:r>
      <w:r w:rsidRPr="00386FB6">
        <w:t>which</w:t>
      </w:r>
      <w:r w:rsidRPr="00386FB6">
        <w:rPr>
          <w:spacing w:val="25"/>
        </w:rPr>
        <w:t xml:space="preserve"> </w:t>
      </w:r>
      <w:r w:rsidRPr="00386FB6">
        <w:t>patients</w:t>
      </w:r>
      <w:r w:rsidRPr="00386FB6">
        <w:rPr>
          <w:spacing w:val="13"/>
        </w:rPr>
        <w:t xml:space="preserve"> consume</w:t>
      </w:r>
      <w:r w:rsidRPr="00386FB6">
        <w:rPr>
          <w:spacing w:val="40"/>
        </w:rPr>
        <w:t xml:space="preserve"> </w:t>
      </w:r>
      <w:r w:rsidRPr="00386FB6">
        <w:rPr>
          <w:spacing w:val="13"/>
        </w:rPr>
        <w:t>extra</w:t>
      </w:r>
      <w:r w:rsidRPr="00386FB6">
        <w:rPr>
          <w:spacing w:val="40"/>
        </w:rPr>
        <w:t xml:space="preserve"> </w:t>
      </w:r>
      <w:r w:rsidRPr="00386FB6">
        <w:rPr>
          <w:spacing w:val="13"/>
        </w:rPr>
        <w:t>calories</w:t>
      </w:r>
      <w:r w:rsidRPr="00386FB6">
        <w:rPr>
          <w:spacing w:val="40"/>
        </w:rPr>
        <w:t xml:space="preserve"> </w:t>
      </w:r>
      <w:r w:rsidRPr="00386FB6">
        <w:t>to</w:t>
      </w:r>
      <w:r w:rsidRPr="00386FB6">
        <w:rPr>
          <w:spacing w:val="40"/>
        </w:rPr>
        <w:t xml:space="preserve"> </w:t>
      </w:r>
      <w:r w:rsidRPr="00386FB6">
        <w:rPr>
          <w:spacing w:val="12"/>
        </w:rPr>
        <w:t>treat</w:t>
      </w:r>
      <w:r w:rsidRPr="00386FB6">
        <w:rPr>
          <w:spacing w:val="40"/>
        </w:rPr>
        <w:t xml:space="preserve"> </w:t>
      </w:r>
      <w:r w:rsidRPr="00386FB6">
        <w:rPr>
          <w:spacing w:val="10"/>
        </w:rPr>
        <w:t>the</w:t>
      </w:r>
      <w:r w:rsidRPr="00386FB6">
        <w:rPr>
          <w:spacing w:val="40"/>
        </w:rPr>
        <w:t xml:space="preserve"> </w:t>
      </w:r>
      <w:r w:rsidRPr="00386FB6">
        <w:rPr>
          <w:spacing w:val="11"/>
        </w:rPr>
        <w:t>low</w:t>
      </w:r>
      <w:r w:rsidR="009010DF">
        <w:rPr>
          <w:spacing w:val="11"/>
        </w:rPr>
        <w:t xml:space="preserve"> </w:t>
      </w:r>
      <w:r w:rsidRPr="00386FB6">
        <w:rPr>
          <w:spacing w:val="14"/>
        </w:rPr>
        <w:t>glucose</w:t>
      </w:r>
      <w:r w:rsidRPr="00386FB6">
        <w:rPr>
          <w:spacing w:val="40"/>
        </w:rPr>
        <w:t xml:space="preserve"> </w:t>
      </w:r>
      <w:r w:rsidRPr="00386FB6">
        <w:rPr>
          <w:spacing w:val="12"/>
        </w:rPr>
        <w:t>level</w:t>
      </w:r>
      <w:r w:rsidRPr="00386FB6">
        <w:rPr>
          <w:spacing w:val="40"/>
        </w:rPr>
        <w:t xml:space="preserve"> </w:t>
      </w:r>
      <w:r w:rsidRPr="00386FB6">
        <w:rPr>
          <w:spacing w:val="10"/>
        </w:rPr>
        <w:t>and</w:t>
      </w:r>
      <w:r w:rsidRPr="00386FB6">
        <w:rPr>
          <w:spacing w:val="40"/>
        </w:rPr>
        <w:t xml:space="preserve"> </w:t>
      </w:r>
      <w:r w:rsidRPr="00386FB6">
        <w:t>often</w:t>
      </w:r>
      <w:r w:rsidRPr="00386FB6">
        <w:rPr>
          <w:spacing w:val="25"/>
        </w:rPr>
        <w:t xml:space="preserve"> </w:t>
      </w:r>
      <w:r w:rsidRPr="00386FB6">
        <w:t>overeat</w:t>
      </w:r>
      <w:r w:rsidRPr="00386FB6">
        <w:rPr>
          <w:spacing w:val="36"/>
        </w:rPr>
        <w:t xml:space="preserve"> </w:t>
      </w:r>
      <w:r w:rsidRPr="00386FB6">
        <w:t>in</w:t>
      </w:r>
      <w:r w:rsidRPr="00386FB6">
        <w:rPr>
          <w:spacing w:val="31"/>
        </w:rPr>
        <w:t xml:space="preserve"> </w:t>
      </w:r>
      <w:r w:rsidRPr="00386FB6">
        <w:t>response</w:t>
      </w:r>
      <w:r w:rsidRPr="00386FB6">
        <w:rPr>
          <w:spacing w:val="15"/>
        </w:rPr>
        <w:t xml:space="preserve"> </w:t>
      </w:r>
      <w:r w:rsidRPr="00386FB6">
        <w:t>to</w:t>
      </w:r>
      <w:r w:rsidRPr="00386FB6">
        <w:rPr>
          <w:spacing w:val="25"/>
        </w:rPr>
        <w:t xml:space="preserve"> </w:t>
      </w:r>
      <w:r w:rsidRPr="00386FB6">
        <w:t>hunger.</w:t>
      </w:r>
      <w:r w:rsidRPr="00386FB6">
        <w:rPr>
          <w:spacing w:val="18"/>
        </w:rPr>
        <w:t xml:space="preserve"> </w:t>
      </w:r>
      <w:r w:rsidR="003D47AC">
        <w:rPr>
          <w:spacing w:val="18"/>
        </w:rPr>
        <w:t xml:space="preserve">Additionally, amelioration of glycosuria can prevent the loss of calories in the urine. </w:t>
      </w:r>
      <w:r w:rsidRPr="00386FB6">
        <w:t>One</w:t>
      </w:r>
      <w:r w:rsidRPr="00386FB6">
        <w:rPr>
          <w:spacing w:val="37"/>
        </w:rPr>
        <w:t xml:space="preserve"> </w:t>
      </w:r>
      <w:r w:rsidRPr="00386FB6">
        <w:t>of</w:t>
      </w:r>
      <w:r w:rsidRPr="00386FB6">
        <w:rPr>
          <w:spacing w:val="40"/>
        </w:rPr>
        <w:t xml:space="preserve"> </w:t>
      </w:r>
      <w:r w:rsidRPr="00386FB6">
        <w:t>the</w:t>
      </w:r>
      <w:r w:rsidRPr="00386FB6">
        <w:rPr>
          <w:spacing w:val="40"/>
        </w:rPr>
        <w:t xml:space="preserve"> </w:t>
      </w:r>
      <w:r w:rsidRPr="00386FB6">
        <w:t>anabolic</w:t>
      </w:r>
      <w:r w:rsidRPr="00386FB6">
        <w:rPr>
          <w:spacing w:val="10"/>
        </w:rPr>
        <w:t xml:space="preserve"> effects</w:t>
      </w:r>
      <w:r w:rsidRPr="00386FB6">
        <w:rPr>
          <w:spacing w:val="35"/>
        </w:rPr>
        <w:t xml:space="preserve"> </w:t>
      </w:r>
      <w:r w:rsidRPr="00386FB6">
        <w:t>of</w:t>
      </w:r>
      <w:r w:rsidRPr="00386FB6">
        <w:rPr>
          <w:spacing w:val="40"/>
        </w:rPr>
        <w:t xml:space="preserve"> </w:t>
      </w:r>
      <w:r w:rsidRPr="00386FB6">
        <w:rPr>
          <w:spacing w:val="9"/>
        </w:rPr>
        <w:t xml:space="preserve">insulin </w:t>
      </w:r>
      <w:r w:rsidRPr="00386FB6">
        <w:t>is</w:t>
      </w:r>
      <w:r w:rsidRPr="00386FB6">
        <w:rPr>
          <w:spacing w:val="25"/>
        </w:rPr>
        <w:t xml:space="preserve"> </w:t>
      </w:r>
      <w:r w:rsidRPr="00386FB6">
        <w:t>to</w:t>
      </w:r>
      <w:r w:rsidRPr="00386FB6">
        <w:rPr>
          <w:spacing w:val="22"/>
        </w:rPr>
        <w:t xml:space="preserve"> </w:t>
      </w:r>
      <w:r w:rsidRPr="00386FB6">
        <w:t>promote the uptake of fatty acids into</w:t>
      </w:r>
      <w:r w:rsidRPr="00386FB6">
        <w:rPr>
          <w:spacing w:val="-2"/>
        </w:rPr>
        <w:t xml:space="preserve"> </w:t>
      </w:r>
      <w:r w:rsidRPr="00386FB6">
        <w:t>adipose tissue. The amount of weight gain in the DCCT (type</w:t>
      </w:r>
      <w:r w:rsidRPr="00386FB6">
        <w:rPr>
          <w:spacing w:val="40"/>
        </w:rPr>
        <w:t xml:space="preserve"> </w:t>
      </w:r>
      <w:r w:rsidRPr="00386FB6">
        <w:t>1</w:t>
      </w:r>
      <w:r w:rsidRPr="00386FB6">
        <w:rPr>
          <w:spacing w:val="39"/>
        </w:rPr>
        <w:t xml:space="preserve"> </w:t>
      </w:r>
      <w:r w:rsidRPr="00386FB6">
        <w:rPr>
          <w:spacing w:val="10"/>
        </w:rPr>
        <w:t>patients)</w:t>
      </w:r>
      <w:r w:rsidRPr="00386FB6">
        <w:rPr>
          <w:spacing w:val="40"/>
        </w:rPr>
        <w:t xml:space="preserve"> </w:t>
      </w:r>
      <w:r w:rsidRPr="00386FB6">
        <w:t>and</w:t>
      </w:r>
      <w:r w:rsidRPr="00386FB6">
        <w:rPr>
          <w:spacing w:val="27"/>
        </w:rPr>
        <w:t xml:space="preserve"> </w:t>
      </w:r>
      <w:r w:rsidRPr="00386FB6">
        <w:t>UKPDS</w:t>
      </w:r>
      <w:r w:rsidRPr="00386FB6">
        <w:rPr>
          <w:spacing w:val="27"/>
        </w:rPr>
        <w:t xml:space="preserve"> </w:t>
      </w:r>
      <w:r w:rsidRPr="00386FB6">
        <w:t>(type</w:t>
      </w:r>
      <w:r w:rsidRPr="00386FB6">
        <w:rPr>
          <w:spacing w:val="39"/>
        </w:rPr>
        <w:t xml:space="preserve"> </w:t>
      </w:r>
      <w:r w:rsidRPr="00386FB6">
        <w:t>2</w:t>
      </w:r>
      <w:r w:rsidRPr="00386FB6">
        <w:rPr>
          <w:spacing w:val="39"/>
        </w:rPr>
        <w:t xml:space="preserve"> </w:t>
      </w:r>
      <w:r w:rsidRPr="00386FB6">
        <w:rPr>
          <w:spacing w:val="10"/>
        </w:rPr>
        <w:t>patients)</w:t>
      </w:r>
      <w:r w:rsidRPr="00386FB6">
        <w:rPr>
          <w:spacing w:val="40"/>
        </w:rPr>
        <w:t xml:space="preserve"> </w:t>
      </w:r>
      <w:r w:rsidRPr="00386FB6">
        <w:t>associated</w:t>
      </w:r>
      <w:r w:rsidRPr="00386FB6">
        <w:rPr>
          <w:spacing w:val="33"/>
        </w:rPr>
        <w:t xml:space="preserve"> </w:t>
      </w:r>
      <w:r w:rsidRPr="00386FB6">
        <w:t>with</w:t>
      </w:r>
      <w:r w:rsidRPr="00386FB6">
        <w:rPr>
          <w:spacing w:val="28"/>
        </w:rPr>
        <w:t xml:space="preserve"> </w:t>
      </w:r>
      <w:r w:rsidRPr="00386FB6">
        <w:t>insulin therapy</w:t>
      </w:r>
      <w:r w:rsidRPr="00386FB6">
        <w:rPr>
          <w:spacing w:val="24"/>
        </w:rPr>
        <w:t xml:space="preserve"> </w:t>
      </w:r>
      <w:r w:rsidRPr="00386FB6">
        <w:t>was 4.6</w:t>
      </w:r>
      <w:r w:rsidRPr="00386FB6">
        <w:rPr>
          <w:spacing w:val="22"/>
        </w:rPr>
        <w:t xml:space="preserve"> </w:t>
      </w:r>
      <w:r w:rsidRPr="00386FB6">
        <w:t>kg</w:t>
      </w:r>
      <w:r w:rsidRPr="00386FB6">
        <w:rPr>
          <w:spacing w:val="22"/>
        </w:rPr>
        <w:t xml:space="preserve"> </w:t>
      </w:r>
      <w:r w:rsidRPr="00386FB6">
        <w:t>and</w:t>
      </w:r>
      <w:r w:rsidR="009010DF">
        <w:t xml:space="preserve"> </w:t>
      </w:r>
      <w:r w:rsidRPr="00386FB6">
        <w:t>4.0 kg respectively</w:t>
      </w:r>
      <w:r w:rsidR="002B5DE9" w:rsidRPr="00386FB6">
        <w:t xml:space="preserve"> </w:t>
      </w:r>
      <w:r w:rsidR="00424219" w:rsidRPr="00386FB6">
        <w:fldChar w:fldCharType="begin"/>
      </w:r>
      <w:r w:rsidR="00AA647A" w:rsidRPr="00386FB6">
        <w:instrText xml:space="preserve"> ADDIN ZOTERO_ITEM CSL_CITATION {"citationID":"1iZMTglg","properties":{"formattedCitation":"(86,87)","plainCitation":"(86,87)","noteIndex":0},"citationItems":[{"id":514,"uris":["http://zotero.org/users/10828560/items/3T2HJY8V"],"itemData":{"id":514,"type":"article-journal","container-title":"New England Journal of Medicine","DOI":"10.1056/NEJM199309303291401","ISSN":"0028-4793","issue":"14","journalAbbreviation":"N Engl J Med","note":"publisher: Massachusetts Medical Society","page":"977-986","source":"nejm.org (Atypon)","title":"The Effect of Intensive Treatment of Diabetes on the Development and Progression of Long-Term Complications in Insulin-Dependent Diabetes Mellitus","volume":"329","issued":{"date-parts":[["1993",9,30]]}}},{"id":608,"uris":["http://zotero.org/users/10828560/items/73BIT2VD"],"itemData":{"id":608,"type":"article-journal","abstract":"Background\nImproved blood-glucose control decreases the progression of diabetic microvascular disease, but the effect on macrovascular complications is unknown. There is concern that sulphonylureas may increase cardiovascular mortality in patients with type 2 diabetes and that high insulin concentrations may enhance atheroma formation. We compared the effects of intensive blood-glucose control with either sulphonylurea or insulin and conventional treatment on the risk of microvascular and macrovascular complications in patients with type 2 diabetes in a randomised controlled trial.\nMethods\n3867 newly diagnosed patients with type 2 diabetes, median age 54 years (IQR 48–60 years), who after 3 months' diet treatment had a mean of two fasting plasma glucose (FPG) concentrations of 6·1–15·0 mmol/L were randomly assigned intensive policy with a sulphonylurea (chlorpropamide, glibenclamide, or glipizide) or with insulin, or conventional policy with diet. The aim in the intensive group was FPG less than 6 mmol/L. In the conventional group, the aim was the best achievable FPG with diet alone; drugs were added only if there were hyperglycaemic symptoms or FPG greater than 15 mmol/L. Three aggregate endpoints were used to assess differences between conventional and intensive treatment: any diabetes-related endpoint (sudden death, death from hyperglycaemia or hypoglycaemia, fatal or non-fatal myocardial infarction, angina, heart failure, stroke, renal failure, amputation [of at least one digit], vitreous haemorrhage, retinopathy requiring photocoagulation, blindness in one eye, or cataract extraction); diabetes-related death (death from myocardial infarction, stroke, peripheral vascular disease, renal disease, hyperglycaemia or hypoglycaemia, and sudden death); all-cause mortality. Single clinical endpoints and surrogate subclinical endpoints were also assessed. All analyses were by intention to treat and frequency of hypoglycaemia was also analysed by actual therapy.\nFindings\nOver 10 years, haemoglobin A1c (HbA1c) was 7·0% (6·2–8·2) in the intensive group compared with 7·9% (6·9–8·8) in the conventional group—an 11% reduction. There was no difference in HbA1c among agents in the intensive group. Compared with the conventional group, the risk in the intensive group was 12% lower (95% CI 1–21, p=0·029) for any diabetes-related endpoint; 10% lower (−11 to 27, p=0·34) for any diabetes-related death; and 6% lower (−10 to 20, p=0·44) for all-cause mortality. Most of the risk reduction in the any diabetes-related aggregate endpoint was due to a 25% risk reduction (7–40, p=0·0099) in microvascular endpoints, including the need for retinal photocoagulation. There was no difference for any of the three aggregate endpoints between the three intensive agents (chlorpropamide, glibenclamide, or insulin). Patients in the intensive group had more hypoglycaemic episodes than those in the conventional group on both types of analysis (both p&lt;0·0001). The rates of major hypoglycaemic episodes per year were 0·7% with conventional treatment, 1·0% with chlorpropamide, 1·4% with glibenclamide, and 1·8% with insulin. Weight gain was significantly higher in the intensive group (mean 2·9 kg) than in the conventional group (p&lt;0·001), and patients assigned insulin had a greater gain in weight (4·0 kg) than those assigned chlorpropamide (2·6 kg) or glibenclamide (1·7 kg).\nInterpretation\nIntensive blood-glucose control by either sulphonylureas or insulin substantially decreases the risk of microvascular complications, but not macrovascular disease, in patients with type 2 diabetes. None of the individual drugs had an adverse effect on cardiovascular outcomes. All intensive treatment increased the risk of hypoglycaemia.","container-title":"The Lancet","DOI":"10.1016/S0140-6736(98)07019-6","ISSN":"0140-6736","issue":"9131","journalAbbreviation":"The Lancet","language":"en","page":"837-853","source":"ScienceDirect","title":"Intensive blood-glucose control with sulphonylureas or insulin compared with conventional treatment and risk of complications in patients with type 2 diabetes (UKPDS 33)","volume":"352","issued":{"date-parts":[["1998",9,12]]}}}],"schema":"https://github.com/citation-style-language/schema/raw/master/csl-citation.json"} </w:instrText>
      </w:r>
      <w:r w:rsidR="00424219" w:rsidRPr="00386FB6">
        <w:fldChar w:fldCharType="separate"/>
      </w:r>
      <w:r w:rsidR="00AA647A" w:rsidRPr="00386FB6">
        <w:t>(86,87)</w:t>
      </w:r>
      <w:r w:rsidR="00424219" w:rsidRPr="00386FB6">
        <w:fldChar w:fldCharType="end"/>
      </w:r>
      <w:r w:rsidRPr="00386FB6">
        <w:t>. Less weight gain is encountered with detemir insulin</w:t>
      </w:r>
      <w:r w:rsidRPr="00386FB6">
        <w:rPr>
          <w:spacing w:val="27"/>
        </w:rPr>
        <w:t xml:space="preserve"> </w:t>
      </w:r>
      <w:r w:rsidRPr="00386FB6">
        <w:t>than with</w:t>
      </w:r>
      <w:r w:rsidRPr="00386FB6">
        <w:rPr>
          <w:spacing w:val="27"/>
        </w:rPr>
        <w:t xml:space="preserve"> </w:t>
      </w:r>
      <w:r w:rsidRPr="00386FB6">
        <w:t>NPH or glargine</w:t>
      </w:r>
      <w:r w:rsidRPr="00386FB6">
        <w:rPr>
          <w:spacing w:val="40"/>
        </w:rPr>
        <w:t xml:space="preserve"> </w:t>
      </w:r>
      <w:r w:rsidRPr="00386FB6">
        <w:t>insulin</w:t>
      </w:r>
      <w:r w:rsidR="00FE6D2E" w:rsidRPr="00386FB6">
        <w:t xml:space="preserve"> </w:t>
      </w:r>
      <w:r w:rsidR="00FE6D2E" w:rsidRPr="00386FB6">
        <w:fldChar w:fldCharType="begin"/>
      </w:r>
      <w:r w:rsidR="00AA647A" w:rsidRPr="00386FB6">
        <w:instrText xml:space="preserve"> ADDIN ZOTERO_ITEM CSL_CITATION {"citationID":"Pj4W1YxE","properties":{"formattedCitation":"(101,102)","plainCitation":"(101,102)","noteIndex":0},"citationItems":[{"id":507,"uris":["http://zotero.org/users/10828560/items/QBC65ZNP"],"itemData":{"id":507,"type":"article-journal","abstract":"The requirement to inject current basal insulin analogs at a fixed time each day may complicate adherence and compromise glycemic control. This trial evaluated the efficacy and safety of varying the daily injection time of insulin degludec (IDeg), an ultra-long-acting basal insulin.This 26-week, open-label, treat-to-target trial enrolled adults (≥18 years) with type 2 diabetes who were either insulin naïve and receiving oral antidiabetic drugs (OADs) (HbA1c = 7–11%) or previously on basal insulin ± OAD(s) (HbA1c = 7–10%). Participants were randomized to 1) once-daily (OD) IDeg in a prespecified dosing schedule, creating 8–40-h intervals between injections (IDeg OD Flex; n = 229); 2) once-daily IDeg at the main evening meal (IDeg OD; n = 228); or 3) once-daily insulin glargine at the same time each day (IGlar OD; n = 230). The primary outcome was noninferiority of IDeg OD Flex to IGlar OD in HbA1c reduction after 26 weeks.After 26 weeks, IDeg OD Flex, IDeg OD, and IGlar OD improved HbA1c by 1.28, 1.07, and 1.26% points, respectively (estimated treatment difference [IDeg OD Flex − IGlar OD]: 0.04% points [–0.12 to 0.20], confirming noninferiority). No statistically significant differences in overall or nocturnal hypoglycemia were found between IDeg OD Flex and IGlar OD. Comparable glycemic control and rates of hypoglycemia were seen with IDeg OD Flex and IDeg OD. Adverse event profiles were similar across groups.The use of extreme dosing intervals of 8–40 h demonstrates that the daily injection time of IDeg can be varied without compromising glycemic control or safety.","container-title":"Diabetes Care","DOI":"10.2337/dc12-1668","ISSN":"0149-5992","issue":"4","journalAbbreviation":"Diabetes Care","page":"858-864","source":"Silverchair","title":"The Efficacy and Safety of Insulin Degludec Given in Variable Once-Daily Dosing Intervals Compared With Insulin Glargine and Insulin Degludec Dosed at the Same Time Daily: A 26-week, randomized, open-label, parallel-group, treat-to-target trial in individuals with type 2 diabetes","title-short":"The Efficacy and Safety of Insulin Degludec Given in Variable Once-Daily Dosing Intervals Compared With Insulin Glargine and Insulin Degludec Dosed at the Same Time Daily","volume":"36","author":[{"family":"Meneghini","given":"Luigi"},{"family":"Atkin","given":"Stephen L."},{"family":"Gough","given":"Stephen C.L."},{"family":"Raz","given":"Itamar"},{"family":"Blonde","given":"Lawrence"},{"family":"Shestakova","given":"Marina"},{"family":"Bain","given":"Stephen"},{"family":"Johansen","given":"Thue"},{"family":"Begtrup","given":"Kamilla"},{"family":"Birkeland","given":"Kåre I."},{"literal":"on behalf of the NN1250-3668 (BEGIN FLEX) Trial Investigators"}],"issued":{"date-parts":[["2013",3,14]]}}},{"id":557,"uris":["http://zotero.org/users/10828560/items/3P68Z9C3"],"itemData":{"id":557,"type":"article-journal","abstract":"Aims/hypothesis\nThis 52-week multinational, randomised, open-label, parallel-group, non-inferiority trial compared clinical outcomes following supplementation of oral glucose-lowering drugs with basal insulin analogues detemir and glargine in type 2 diabetic patients.\n\nMethods\nInsulin-naive adults (n = 582, HbA1c 7.5–10.0%, BMI ≤ 40.0 kg/m2) were randomised 1:1 to receive insulin detemir or glargine once daily (evening) actively titrated to target fasting plasma glucose (FPG) ≤ 6.0 mmol/l. An additional morning insulin detemir dose was permitted if pre-dinner plasma glucose (PG) was &gt;7.0 mmol/l after achieving FPG &lt; 7.0 mmol/l. Due to labelling restrictions, no second glargine dose was allowed.\n\nResults\nBaseline HbA1c decreased from 8.6 to 7.2 and 7.1% (NS) with detemir and glargine, respectively. FPG improved from 10.8 to 7.1 and 7.0 mmol/l (NS), respectively. With detemir, 45% of participants completed the study on once daily dosing and 55% on twice daily dosing, with no difference in HbA1c. Overall, 52% of participants achieved HbA1c ≤ 7.0%: 33% (detemir) and 35% (glargine) without hypoglycaemia. Within-participant variability for self-monitored FPG and pre-dinner PG did not differ by insulin treatment, nor did the relative risk of overall or nocturnal hypoglycaemia. Modest reductions in weight gain were seen with detemir vs glargine in completers (3.0 vs 3.9 kg, p = 0.01) and in the intention-to-treat population (2.7 vs 3.5 kg, p = 0.03), primarily related to completers on once-daily detemir. Mean daily detemir dose was higher (0.78 U/kg [0.52 with once daily dosing, 1.00 U/kg with twice daily dosing]) than glargine (0.44 IU/kg). Injection site reactions were more frequent with detemir (4.5 vs 1.4%).\n\nConclusions/interpretation\nSupplementation of oral agents with detemir or glargine achieves clinically important improvements in glycaemic control with low risk of hypoglycaemia. Non-inferiority was demonstrated for detemir using higher insulin doses (mainly patients on twice daily dosing); weight gain was somewhat reduced with once daily insulin detemir., ClinicalTrials.gov ID no.: NCT00283751.\n\nElectronic supplementary material\nThe online version of this article (doi:10.1007/s00125-007-0911-x) contains supplementary material, which is available to authorised users.","container-title":"Diabetologia","DOI":"10.1007/s00125-007-0911-x","ISSN":"0012-186X","issue":"3","journalAbbreviation":"Diabetologia","note":"PMID: 18204830\nPMCID: PMC2235909","page":"408-416","source":"PubMed Central","title":"A randomised, 52-week, treat-to-target trial comparing insulin detemir with insulin glargine when administered as add-on to glucose-lowering drugs in insulin-naive people with type 2 diabetes","volume":"51","author":[{"family":"Rosenstock","given":"J."},{"family":"Davies","given":"M."},{"family":"Home","given":"P. D."},{"family":"Larsen","given":"J."},{"family":"Koenen","given":"C."},{"family":"Schernthaner","given":"G."}],"issued":{"date-parts":[["2008",3]]}}}],"schema":"https://github.com/citation-style-language/schema/raw/master/csl-citation.json"} </w:instrText>
      </w:r>
      <w:r w:rsidR="00FE6D2E" w:rsidRPr="00386FB6">
        <w:fldChar w:fldCharType="separate"/>
      </w:r>
      <w:r w:rsidR="00AA647A" w:rsidRPr="00386FB6">
        <w:t>(101,102)</w:t>
      </w:r>
      <w:r w:rsidR="00FE6D2E" w:rsidRPr="00386FB6">
        <w:fldChar w:fldCharType="end"/>
      </w:r>
      <w:r w:rsidRPr="00386FB6">
        <w:t>.</w:t>
      </w:r>
      <w:r w:rsidRPr="00386FB6">
        <w:rPr>
          <w:spacing w:val="32"/>
        </w:rPr>
        <w:t xml:space="preserve"> </w:t>
      </w:r>
      <w:r w:rsidRPr="00386FB6">
        <w:t>The</w:t>
      </w:r>
      <w:r w:rsidRPr="00386FB6">
        <w:rPr>
          <w:spacing w:val="21"/>
        </w:rPr>
        <w:t xml:space="preserve"> </w:t>
      </w:r>
      <w:r w:rsidRPr="00386FB6">
        <w:t>etiology</w:t>
      </w:r>
      <w:r w:rsidRPr="00386FB6">
        <w:rPr>
          <w:spacing w:val="12"/>
        </w:rPr>
        <w:t xml:space="preserve"> </w:t>
      </w:r>
      <w:r w:rsidRPr="00386FB6">
        <w:t>of</w:t>
      </w:r>
      <w:r w:rsidRPr="00386FB6">
        <w:rPr>
          <w:spacing w:val="14"/>
        </w:rPr>
        <w:t xml:space="preserve"> </w:t>
      </w:r>
      <w:r w:rsidRPr="00386FB6">
        <w:t>lower</w:t>
      </w:r>
      <w:r w:rsidRPr="00386FB6">
        <w:rPr>
          <w:spacing w:val="16"/>
        </w:rPr>
        <w:t xml:space="preserve"> </w:t>
      </w:r>
      <w:r w:rsidRPr="00386FB6">
        <w:t>weight</w:t>
      </w:r>
      <w:r w:rsidRPr="00386FB6">
        <w:rPr>
          <w:spacing w:val="14"/>
        </w:rPr>
        <w:t xml:space="preserve"> </w:t>
      </w:r>
      <w:r w:rsidRPr="00386FB6">
        <w:t>gain</w:t>
      </w:r>
      <w:r w:rsidRPr="00386FB6">
        <w:rPr>
          <w:spacing w:val="21"/>
        </w:rPr>
        <w:t xml:space="preserve"> </w:t>
      </w:r>
      <w:r w:rsidRPr="00386FB6">
        <w:t>with</w:t>
      </w:r>
      <w:r w:rsidRPr="00386FB6">
        <w:rPr>
          <w:spacing w:val="21"/>
        </w:rPr>
        <w:t xml:space="preserve"> </w:t>
      </w:r>
      <w:r w:rsidRPr="00386FB6">
        <w:t>detemir</w:t>
      </w:r>
      <w:r w:rsidRPr="00386FB6">
        <w:rPr>
          <w:spacing w:val="16"/>
        </w:rPr>
        <w:t xml:space="preserve"> </w:t>
      </w:r>
      <w:r w:rsidRPr="00386FB6">
        <w:t>when</w:t>
      </w:r>
      <w:r w:rsidRPr="00386FB6">
        <w:rPr>
          <w:spacing w:val="21"/>
        </w:rPr>
        <w:t xml:space="preserve"> </w:t>
      </w:r>
      <w:r w:rsidRPr="00386FB6">
        <w:t>compared</w:t>
      </w:r>
      <w:r w:rsidRPr="00386FB6">
        <w:rPr>
          <w:spacing w:val="21"/>
        </w:rPr>
        <w:t xml:space="preserve"> </w:t>
      </w:r>
      <w:r w:rsidRPr="00386FB6">
        <w:t>with</w:t>
      </w:r>
      <w:r w:rsidRPr="00386FB6">
        <w:rPr>
          <w:spacing w:val="21"/>
        </w:rPr>
        <w:t xml:space="preserve"> </w:t>
      </w:r>
      <w:r w:rsidRPr="00386FB6">
        <w:t>NPH or glargine is not entirely understood</w:t>
      </w:r>
      <w:r w:rsidR="00565259" w:rsidRPr="00386FB6">
        <w:t xml:space="preserve"> </w:t>
      </w:r>
      <w:r w:rsidR="00565259" w:rsidRPr="00386FB6">
        <w:fldChar w:fldCharType="begin"/>
      </w:r>
      <w:r w:rsidR="00AA647A" w:rsidRPr="00386FB6">
        <w:instrText xml:space="preserve"> ADDIN ZOTERO_ITEM CSL_CITATION {"citationID":"enYVfiWZ","properties":{"formattedCitation":"(103)","plainCitation":"(103)","noteIndex":0},"citationItems":[{"id":606,"uris":["http://zotero.org/users/10828560/items/NWRBS69S"],"itemData":{"id":606,"type":"article-journal","abstract":"Background: Weight gain often occurs when insulin therapy is initiated. The long-acting insulin analog insulin detemir has been shown to be effective and well tolerated when used in basal-bolus regimens or as an add-on to oral antidiabetic drugs (OADs) and causes less weight gain than other insulins. The aim of this exploratory analysis was to investigate any correlations between weight change and occurrence of hypoglycemia with NPH insulin and insulin detemir.\n\nMethods: The analysis was based on a 26-week, randomized, multicenter, open-label, parallel-group trial in which glycemic control, hypoglycemia, and weight change were compared between insulin detemir and NPH insulin. A total of 476 insulin-naive patients with type 2 diabetes treated with one or two OADs added insulin detemir (n = 237) or NPH insulin (n = 239) morning and evening to their current oral treatment. Weight gain data from this study were analyzed as a function of hypoglycemia frequency.\n\nResults: Both groups achieved excellent glycosylated hemoglobin control (insulin detemir, 6.6%; NPH insulin, 6.5% [difference not significant]). Weight gain with insulin detemir was less than half that of NPH insulin (1.2 vs. 2.8 kg, respectively [P &lt; 0.001]), and the overall risk of hypoglycemia was 47% lower with insulin detemir (P &lt; 0.001). No significant relationship between hypoglycemia and weight gain was seen with insulin detemir (P = 0.2), while a statistically significant correlation was found for NPH insulin (P = 0.003).\n\nConclusions: Hypoglycemia is predictive of weight gain with NPH insulin, but the same relationship is not seen with insulin detemir. It is therefore likely that the weight-sparing effect of insulin detemir involves other mechanisms.","container-title":"Diabetes Technology &amp; Therapeutics","DOI":"10.1089/dia.2008.0282","ISSN":"1520-9156","issue":"4","note":"publisher: Mary Ann Liebert, Inc., publishers","page":"273-277","source":"liebertpub.com (Atypon)","title":"Reduced Weight Gain with Insulin Detemir Compared to NPH Insulin Is Not Explained by a Reduction in Hypoglycemia","volume":"10","author":[{"family":"Davies","given":"Melanie J."},{"family":"Derezinski","given":"Tadeusz"},{"family":"Pedersen","given":"Claus Bang"},{"family":"Clauson","given":"Per"}],"issued":{"date-parts":[["2008",8]]}}}],"schema":"https://github.com/citation-style-language/schema/raw/master/csl-citation.json"} </w:instrText>
      </w:r>
      <w:r w:rsidR="00565259" w:rsidRPr="00386FB6">
        <w:fldChar w:fldCharType="separate"/>
      </w:r>
      <w:r w:rsidR="00AA647A" w:rsidRPr="00386FB6">
        <w:t>(103)</w:t>
      </w:r>
      <w:r w:rsidR="00565259" w:rsidRPr="00386FB6">
        <w:fldChar w:fldCharType="end"/>
      </w:r>
      <w:r w:rsidRPr="00386FB6">
        <w:t>. Basal insulin added to oral antihyperglycemic agents</w:t>
      </w:r>
      <w:r w:rsidRPr="00386FB6">
        <w:rPr>
          <w:spacing w:val="40"/>
        </w:rPr>
        <w:t xml:space="preserve"> </w:t>
      </w:r>
      <w:r w:rsidRPr="00386FB6">
        <w:t>leads</w:t>
      </w:r>
      <w:r w:rsidRPr="00386FB6">
        <w:rPr>
          <w:spacing w:val="-3"/>
        </w:rPr>
        <w:t xml:space="preserve"> </w:t>
      </w:r>
      <w:r w:rsidRPr="00386FB6">
        <w:t>to</w:t>
      </w:r>
      <w:r w:rsidRPr="00386FB6">
        <w:rPr>
          <w:spacing w:val="-1"/>
        </w:rPr>
        <w:t xml:space="preserve"> </w:t>
      </w:r>
      <w:r w:rsidRPr="00386FB6">
        <w:t>less</w:t>
      </w:r>
      <w:r w:rsidRPr="00386FB6">
        <w:rPr>
          <w:spacing w:val="-3"/>
        </w:rPr>
        <w:t xml:space="preserve"> </w:t>
      </w:r>
      <w:r w:rsidRPr="00386FB6">
        <w:t>weight</w:t>
      </w:r>
      <w:r w:rsidRPr="00386FB6">
        <w:rPr>
          <w:spacing w:val="-2"/>
        </w:rPr>
        <w:t xml:space="preserve"> </w:t>
      </w:r>
      <w:r w:rsidRPr="00386FB6">
        <w:t>gain than</w:t>
      </w:r>
      <w:r w:rsidRPr="00386FB6">
        <w:rPr>
          <w:spacing w:val="-1"/>
        </w:rPr>
        <w:t xml:space="preserve"> </w:t>
      </w:r>
      <w:r w:rsidRPr="00386FB6">
        <w:t xml:space="preserve">either biphasic insulin </w:t>
      </w:r>
      <w:proofErr w:type="spellStart"/>
      <w:r w:rsidRPr="00386FB6">
        <w:t>aspart</w:t>
      </w:r>
      <w:proofErr w:type="spellEnd"/>
      <w:r w:rsidRPr="00386FB6">
        <w:rPr>
          <w:spacing w:val="-2"/>
        </w:rPr>
        <w:t xml:space="preserve"> </w:t>
      </w:r>
      <w:r w:rsidRPr="00386FB6">
        <w:t>or</w:t>
      </w:r>
      <w:r w:rsidRPr="00386FB6">
        <w:rPr>
          <w:spacing w:val="-5"/>
        </w:rPr>
        <w:t xml:space="preserve"> </w:t>
      </w:r>
      <w:r w:rsidRPr="00386FB6">
        <w:t>prandial</w:t>
      </w:r>
      <w:r w:rsidRPr="00386FB6">
        <w:rPr>
          <w:spacing w:val="-4"/>
        </w:rPr>
        <w:t xml:space="preserve"> </w:t>
      </w:r>
      <w:proofErr w:type="spellStart"/>
      <w:r w:rsidRPr="00386FB6">
        <w:t>aspart</w:t>
      </w:r>
      <w:proofErr w:type="spellEnd"/>
      <w:r w:rsidRPr="00386FB6">
        <w:t xml:space="preserve"> insulin</w:t>
      </w:r>
      <w:r w:rsidR="00D14824" w:rsidRPr="00386FB6">
        <w:t xml:space="preserve"> </w:t>
      </w:r>
      <w:r w:rsidR="00D14824" w:rsidRPr="00386FB6">
        <w:fldChar w:fldCharType="begin"/>
      </w:r>
      <w:r w:rsidR="00AA647A" w:rsidRPr="00386FB6">
        <w:instrText xml:space="preserve"> ADDIN ZOTERO_ITEM CSL_CITATION {"citationID":"hg1SnQpy","properties":{"formattedCitation":"(79)","plainCitation":"(79)","noteIndex":0},"citationItems":[{"id":555,"uris":["http://zotero.org/users/10828560/items/IHUTE2WN"],"itemData":{"id":555,"type":"article-journal","container-title":"New England Journal of Medicine","DOI":"10.1056/NEJMoa0905479","ISSN":"0028-4793","issue":"18","journalAbbreviation":"N Engl J Med","note":"publisher: Massachusetts Medical Society","page":"1736-1747","source":"nejm.org (Atypon)","title":"Three-Year Efficacy of Complex Insulin Regimens in Type 2 Diabetes","volume":"361","author":[{"family":"Holman","given":"Rury R."},{"family":"Farmer","given":"Andrew J."},{"family":"Davies","given":"Melanie J."},{"family":"Levy","given":"Jonathan C."},{"family":"Darbyshire","given":"Julie L."},{"family":"Keenan","given":"Joanne F."},{"family":"Paul","given":"Sanjoy K."}],"issued":{"date-parts":[["2009",10,29]]}}}],"schema":"https://github.com/citation-style-language/schema/raw/master/csl-citation.json"} </w:instrText>
      </w:r>
      <w:r w:rsidR="00D14824" w:rsidRPr="00386FB6">
        <w:fldChar w:fldCharType="separate"/>
      </w:r>
      <w:r w:rsidR="00AA647A" w:rsidRPr="00386FB6">
        <w:t>(79)</w:t>
      </w:r>
      <w:r w:rsidR="00D14824" w:rsidRPr="00386FB6">
        <w:fldChar w:fldCharType="end"/>
      </w:r>
      <w:r w:rsidRPr="00386FB6">
        <w:t>. Lispro mix 75/25</w:t>
      </w:r>
      <w:r w:rsidRPr="00386FB6">
        <w:rPr>
          <w:spacing w:val="40"/>
        </w:rPr>
        <w:t xml:space="preserve"> </w:t>
      </w:r>
      <w:r w:rsidRPr="00386FB6">
        <w:t>insulin</w:t>
      </w:r>
      <w:r w:rsidRPr="00386FB6">
        <w:rPr>
          <w:spacing w:val="40"/>
        </w:rPr>
        <w:t xml:space="preserve"> </w:t>
      </w:r>
      <w:r w:rsidRPr="00386FB6">
        <w:t>leads</w:t>
      </w:r>
      <w:r w:rsidRPr="00386FB6">
        <w:rPr>
          <w:spacing w:val="40"/>
        </w:rPr>
        <w:t xml:space="preserve"> </w:t>
      </w:r>
      <w:r w:rsidRPr="00386FB6">
        <w:t>to</w:t>
      </w:r>
      <w:r w:rsidRPr="00386FB6">
        <w:rPr>
          <w:spacing w:val="40"/>
        </w:rPr>
        <w:t xml:space="preserve"> </w:t>
      </w:r>
      <w:r w:rsidRPr="00386FB6">
        <w:t>greater</w:t>
      </w:r>
      <w:r w:rsidRPr="00386FB6">
        <w:rPr>
          <w:spacing w:val="40"/>
        </w:rPr>
        <w:t xml:space="preserve"> </w:t>
      </w:r>
      <w:r w:rsidRPr="00386FB6">
        <w:t>weight</w:t>
      </w:r>
      <w:r w:rsidRPr="00386FB6">
        <w:rPr>
          <w:spacing w:val="40"/>
        </w:rPr>
        <w:t xml:space="preserve"> </w:t>
      </w:r>
      <w:r w:rsidRPr="00386FB6">
        <w:t>gain</w:t>
      </w:r>
      <w:r w:rsidRPr="00386FB6">
        <w:rPr>
          <w:spacing w:val="40"/>
        </w:rPr>
        <w:t xml:space="preserve"> </w:t>
      </w:r>
      <w:r w:rsidRPr="00386FB6">
        <w:t>than</w:t>
      </w:r>
      <w:r w:rsidRPr="00386FB6">
        <w:rPr>
          <w:spacing w:val="40"/>
        </w:rPr>
        <w:t xml:space="preserve"> </w:t>
      </w:r>
      <w:r w:rsidRPr="00386FB6">
        <w:t>glargine</w:t>
      </w:r>
      <w:r w:rsidRPr="00386FB6">
        <w:rPr>
          <w:spacing w:val="40"/>
        </w:rPr>
        <w:t xml:space="preserve"> </w:t>
      </w:r>
      <w:r w:rsidRPr="00386FB6">
        <w:t>insulin</w:t>
      </w:r>
      <w:r w:rsidRPr="00386FB6">
        <w:rPr>
          <w:spacing w:val="40"/>
        </w:rPr>
        <w:t xml:space="preserve"> </w:t>
      </w:r>
      <w:r w:rsidRPr="00386FB6">
        <w:t>when</w:t>
      </w:r>
      <w:r w:rsidRPr="00386FB6">
        <w:rPr>
          <w:spacing w:val="40"/>
        </w:rPr>
        <w:t xml:space="preserve"> </w:t>
      </w:r>
      <w:r w:rsidRPr="00386FB6">
        <w:t>added</w:t>
      </w:r>
      <w:r w:rsidRPr="00386FB6">
        <w:rPr>
          <w:spacing w:val="33"/>
        </w:rPr>
        <w:t xml:space="preserve"> </w:t>
      </w:r>
      <w:r w:rsidRPr="00386FB6">
        <w:t>to oral antihyperglycemic agents</w:t>
      </w:r>
      <w:r w:rsidR="00A638D9" w:rsidRPr="00386FB6">
        <w:t xml:space="preserve"> </w:t>
      </w:r>
      <w:r w:rsidR="00A638D9" w:rsidRPr="00386FB6">
        <w:fldChar w:fldCharType="begin"/>
      </w:r>
      <w:r w:rsidR="00AA647A" w:rsidRPr="00386FB6">
        <w:instrText xml:space="preserve"> ADDIN ZOTERO_ITEM CSL_CITATION {"citationID":"oFlWFLzB","properties":{"formattedCitation":"(104)","plainCitation":"(104)","noteIndex":0},"citationItems":[{"id":600,"uris":["http://zotero.org/users/10828560/items/RZ2ZLC4W"],"itemData":{"id":600,"type":"article-journal","abstract":"OBJECTIVE\nThis study compared the durability of glycemic control of twice-daily insulin lispro mix 75/25 (LM75/25: 75% insulin lispro protamine suspension/25% lispro) and once-daily insulin glargine, added to oral antihyperglycemic drugs in type 2 diabetes patients.\n\nRESEARCH DESIGN AND METHODS\nDuring the initiation phase, patients were randomized to LM75/25 or glargine. After 6 months, patients with A1C ≤7.0% advanced to the maintenance phase for ≤24 months. The primary objective was the between-group comparison of duration of maintaining the A1C goal.\n\nRESULTS\nOf 900 patients receiving LM75/25 and 918 patients receiving glargine who completed initiation, 473 and 419, respectively, had A1C ≤7.0% and continued into maintenance. Baseline characteristics except age were similar in this group. Median time of maintaining the A1C goal was 16.8 months for LM75/25 (95% CI 14.0–19.7) and 14.4 months for glargine (95% CI 13.4–16.8; P = 0.040). A1C goal was maintained in 202 LM75/25-treated patients (43%) and in 147 glargine-treated patients (35%; P = 0.006). No differences were observed in overall, nocturnal, or severe hypoglycemia. LM75/25 patients had higher total daily insulin dose (0.45 ± 0.21 vs. 0.37 ± 0.21 units/kg/day) and more weight gain (5.4 ± 5.8 vs. 3.7 ± 5.6 kg) from baseline. Patients taking LM75/25 and glargine with lower baseline A1C levels were more likely to maintain the A1C goal (P = 0.043 and P &lt; 0.001, respectively).\n\nCONCLUSIONS\nA modestly longer durability of glycemic control was achieved with LM75/25 compared with glargine. Patients with lower baseline A1C levels were more likely to maintain the goal, supporting the concept of earlier insulin initiation.","container-title":"Diabetes Care","DOI":"10.2337/dc10-1701","ISSN":"0149-5992","issue":"2","journalAbbreviation":"Diabetes Care","note":"PMID: 21270182\nPMCID: PMC3024329","page":"249-255","source":"PubMed Central","title":"The DURAbility of Basal versus Lispro mix 75/25 insulin Efficacy (DURABLE) Trial","volume":"34","author":[{"family":"Buse","given":"John B."},{"family":"Wolffenbuttel","given":"Bruce H.R."},{"family":"Herman","given":"William H."},{"family":"Hippler","given":"Stephen"},{"family":"Martin","given":"Sherry A."},{"family":"Jiang","given":"Honghua H."},{"family":"Shenouda","given":"Sylvia K."},{"family":"Fahrbach","given":"Jessie L."}],"issued":{"date-parts":[["2011",2]]}}}],"schema":"https://github.com/citation-style-language/schema/raw/master/csl-citation.json"} </w:instrText>
      </w:r>
      <w:r w:rsidR="00A638D9" w:rsidRPr="00386FB6">
        <w:fldChar w:fldCharType="separate"/>
      </w:r>
      <w:r w:rsidR="00AA647A" w:rsidRPr="00386FB6">
        <w:t>(104)</w:t>
      </w:r>
      <w:r w:rsidR="00A638D9" w:rsidRPr="00386FB6">
        <w:fldChar w:fldCharType="end"/>
      </w:r>
      <w:r w:rsidRPr="00386FB6">
        <w:t>.</w:t>
      </w:r>
    </w:p>
    <w:p w14:paraId="2A10A577" w14:textId="77777777" w:rsidR="00430914" w:rsidRPr="00386FB6" w:rsidRDefault="00430914" w:rsidP="001B717E"/>
    <w:p w14:paraId="5BA89DAC" w14:textId="77777777" w:rsidR="00430914" w:rsidRPr="009010DF" w:rsidRDefault="009D0247" w:rsidP="001B717E">
      <w:pPr>
        <w:rPr>
          <w:b/>
          <w:bCs/>
          <w:color w:val="00B050"/>
        </w:rPr>
      </w:pPr>
      <w:r w:rsidRPr="009010DF">
        <w:rPr>
          <w:b/>
          <w:bCs/>
          <w:color w:val="00B050"/>
        </w:rPr>
        <w:t>Local</w:t>
      </w:r>
      <w:r w:rsidRPr="009010DF">
        <w:rPr>
          <w:b/>
          <w:bCs/>
          <w:color w:val="00B050"/>
          <w:spacing w:val="36"/>
        </w:rPr>
        <w:t xml:space="preserve"> </w:t>
      </w:r>
      <w:r w:rsidRPr="009010DF">
        <w:rPr>
          <w:b/>
          <w:bCs/>
          <w:color w:val="00B050"/>
        </w:rPr>
        <w:t>Reactions</w:t>
      </w:r>
    </w:p>
    <w:p w14:paraId="6EB5A859" w14:textId="77777777" w:rsidR="00430914" w:rsidRPr="00386FB6" w:rsidRDefault="00430914" w:rsidP="001B717E">
      <w:pPr>
        <w:rPr>
          <w:b/>
        </w:rPr>
      </w:pPr>
    </w:p>
    <w:p w14:paraId="4A084881" w14:textId="062726EB" w:rsidR="00430914" w:rsidRPr="00386FB6" w:rsidRDefault="009D0247" w:rsidP="001B717E">
      <w:r w:rsidRPr="00386FB6">
        <w:t>True allergic reactions and cutaneous reactions are rare with human insulin and insulin analogs. Hypersensitivity reactions rarely develop in response to the insulin or one of its additives (protamine for example) and can result in local erythema, pruritus, a wheal or more systemic reactions including anaphylaxis. Successful approaches to insulin allergies include continuous subcutaneous insulin infusions, and use of lispro insulin which appears to be less allergenic</w:t>
      </w:r>
      <w:r w:rsidR="0012743C" w:rsidRPr="00386FB6">
        <w:t xml:space="preserve"> </w:t>
      </w:r>
      <w:r w:rsidR="0012743C" w:rsidRPr="00386FB6">
        <w:fldChar w:fldCharType="begin"/>
      </w:r>
      <w:r w:rsidR="00AA647A" w:rsidRPr="00386FB6">
        <w:instrText xml:space="preserve"> ADDIN ZOTERO_ITEM CSL_CITATION {"citationID":"oi4hh7UA","properties":{"formattedCitation":"(52,105)","plainCitation":"(52,105)","noteIndex":0},"citationItems":[{"id":538,"uris":["http://zotero.org/users/10828560/items/ZR7RE92X"],"itemData":{"id":538,"type":"article-journal","abstract":"To evaluate the clinical usefulness of the human insulin analog lispro in a patient with generalized allergy to human insulin.A 34-year-old obese female patient developed systemic allergic reactions to human insulin but tolerated insulin lispro. Sequential analyses of the anti-insulin IgE and IgG immunoglobulins were performed.On intradermal test, the lispro insulin produced a 50% less intense wheal-flare response, compared with human insulin, which was presumed to be due to lispro's molecular form. The intradermal reactivity to both human and lispro insulins decreased with time and disappeared by week 25.125I-labeled lispro and human insulin binding antibody titers of both the IgE and IgG immunoglobulins were high initially, but decreased progressively, becoming very low by the end of 1 year. In in vitro immunoassay, thelispro and human insulins show a complete cross-reactivity.Lispro may be useful for the management of allergy to human insulin. This analog of human insulin appears to have a reduced immunogenic potency.","container-title":"Diabetes Care","DOI":"10.2337/diacare.20.9.1357","ISSN":"0149-5992","issue":"9","journalAbbreviation":"Diabetes Care","page":"1357-1359","source":"Silverchair","title":"Lispro Analog for Treatment of Generalized Allergy to Human Insulin","volume":"20","author":[{"family":"Kumar","given":"Dinesh"}],"issued":{"date-parts":[["1997",9,1]]}}},{"id":603,"uris":["http://zotero.org/users/10828560/items/Z8BTK4U3"],"itemData":{"id":603,"type":"article-journal","abstract":"The purification of animal insulin preparations and the use of human recombinant insulin have markedly reduced the incidence but not completely suppressed the occurrence of insulin allergy manifestations. Advances in technologies concerning the mode of delivery of insulin, i.e. continuous subcutaneous insulin infusion (CSII), and the use of insulin analogues, resulting from the alteration in the amino acid sequence of the native insulin molecule, may influence the immunogenicity and antigenicity of native insulin. Instead of increasing allergy reactions, CSII has been reported to represent a successful alternative treatment in diabetic patients presenting local or generalized allergy to insulin or other components (zinc, protamine) of conventional treatment. Most recent reports concern CSII-treated patients using short-acting insulin analogues (essentially insulin lispro), although the precise role of these insulin analogues remains unclear as allergy to them has also been described. Finally, data on antigenicity and immunogenicity of long-acting insulin analogues (glargine, detemir), which may mimic the basal insulin delivery with CSII, remain scarce at present. Copyright © 2007 John Wiley &amp; Sons, Ltd.","container-title":"Diabetes/Metabolism Research and Reviews","DOI":"10.1002/dmrr.714","ISSN":"1520-7560","issue":"5","language":"en","note":"_eprint: https://onlinelibrary.wiley.com/doi/pdf/10.1002/dmrr.714","page":"348-355","source":"Wiley Online Library","title":"Allergy reactions to insulin: effects of continuous subcutaneous insulin infusion and insulin analogues","title-short":"Allergy reactions to insulin","volume":"23","author":[{"family":"Radermecker","given":"R. P."},{"family":"Scheen","given":"A. J."}],"issued":{"date-parts":[["2007"]]}}}],"schema":"https://github.com/citation-style-language/schema/raw/master/csl-citation.json"} </w:instrText>
      </w:r>
      <w:r w:rsidR="0012743C" w:rsidRPr="00386FB6">
        <w:fldChar w:fldCharType="separate"/>
      </w:r>
      <w:r w:rsidR="00AA647A" w:rsidRPr="00386FB6">
        <w:t>(52,105)</w:t>
      </w:r>
      <w:r w:rsidR="0012743C" w:rsidRPr="00386FB6">
        <w:fldChar w:fldCharType="end"/>
      </w:r>
      <w:r w:rsidRPr="00386FB6">
        <w:t>. Lipoatrophy</w:t>
      </w:r>
      <w:r w:rsidRPr="00386FB6">
        <w:rPr>
          <w:spacing w:val="-2"/>
        </w:rPr>
        <w:t xml:space="preserve"> </w:t>
      </w:r>
      <w:r w:rsidRPr="00386FB6">
        <w:t>was</w:t>
      </w:r>
      <w:r w:rsidRPr="00386FB6">
        <w:rPr>
          <w:spacing w:val="-7"/>
        </w:rPr>
        <w:t xml:space="preserve"> </w:t>
      </w:r>
      <w:r w:rsidRPr="00386FB6">
        <w:t>common with use</w:t>
      </w:r>
      <w:r w:rsidRPr="00386FB6">
        <w:rPr>
          <w:spacing w:val="-5"/>
        </w:rPr>
        <w:t xml:space="preserve"> </w:t>
      </w:r>
      <w:r w:rsidRPr="00386FB6">
        <w:t>of</w:t>
      </w:r>
      <w:r w:rsidRPr="00386FB6">
        <w:rPr>
          <w:spacing w:val="-1"/>
        </w:rPr>
        <w:t xml:space="preserve"> </w:t>
      </w:r>
      <w:r w:rsidRPr="00386FB6">
        <w:t>less</w:t>
      </w:r>
      <w:r w:rsidRPr="00386FB6">
        <w:rPr>
          <w:spacing w:val="-7"/>
        </w:rPr>
        <w:t xml:space="preserve"> </w:t>
      </w:r>
      <w:r w:rsidRPr="00386FB6">
        <w:t>pure</w:t>
      </w:r>
      <w:r w:rsidRPr="00386FB6">
        <w:rPr>
          <w:spacing w:val="-5"/>
        </w:rPr>
        <w:t xml:space="preserve"> </w:t>
      </w:r>
      <w:r w:rsidRPr="00386FB6">
        <w:t>and animal</w:t>
      </w:r>
      <w:r w:rsidRPr="00386FB6">
        <w:rPr>
          <w:spacing w:val="-3"/>
        </w:rPr>
        <w:t xml:space="preserve"> </w:t>
      </w:r>
      <w:r w:rsidRPr="00386FB6">
        <w:t>insulins,</w:t>
      </w:r>
      <w:r w:rsidRPr="00386FB6">
        <w:rPr>
          <w:spacing w:val="-6"/>
        </w:rPr>
        <w:t xml:space="preserve"> </w:t>
      </w:r>
      <w:r w:rsidRPr="00386FB6">
        <w:t>but</w:t>
      </w:r>
      <w:r w:rsidRPr="00386FB6">
        <w:rPr>
          <w:spacing w:val="-1"/>
        </w:rPr>
        <w:t xml:space="preserve"> </w:t>
      </w:r>
      <w:r w:rsidRPr="00386FB6">
        <w:t>is</w:t>
      </w:r>
      <w:r w:rsidR="006522A9" w:rsidRPr="00386FB6">
        <w:t xml:space="preserve"> now </w:t>
      </w:r>
      <w:r w:rsidR="00842574" w:rsidRPr="00386FB6">
        <w:t>rare</w:t>
      </w:r>
      <w:r w:rsidR="00487306" w:rsidRPr="00386FB6">
        <w:t>ly seen</w:t>
      </w:r>
      <w:r w:rsidR="00842574" w:rsidRPr="00386FB6">
        <w:t xml:space="preserve"> with insulin analogues and believe</w:t>
      </w:r>
      <w:r w:rsidR="00487306" w:rsidRPr="00386FB6">
        <w:t>d</w:t>
      </w:r>
      <w:r w:rsidR="00842574" w:rsidRPr="00386FB6">
        <w:t xml:space="preserve"> to be immune-mediated. Case</w:t>
      </w:r>
      <w:r w:rsidR="003D47AC">
        <w:t>s</w:t>
      </w:r>
      <w:r w:rsidR="00842574" w:rsidRPr="00386FB6">
        <w:t xml:space="preserve"> of lipoatrophy have been report</w:t>
      </w:r>
      <w:r w:rsidR="00487306" w:rsidRPr="00386FB6">
        <w:t>ed</w:t>
      </w:r>
      <w:r w:rsidR="00842574" w:rsidRPr="00386FB6">
        <w:t xml:space="preserve"> with the use of glargine, </w:t>
      </w:r>
      <w:proofErr w:type="spellStart"/>
      <w:r w:rsidR="00842574" w:rsidRPr="00386FB6">
        <w:t>aspart</w:t>
      </w:r>
      <w:proofErr w:type="spellEnd"/>
      <w:r w:rsidR="003D47AC">
        <w:t>,</w:t>
      </w:r>
      <w:r w:rsidR="00842574" w:rsidRPr="00386FB6">
        <w:t xml:space="preserve"> and lispro insulins</w:t>
      </w:r>
      <w:r w:rsidR="00833403" w:rsidRPr="00386FB6">
        <w:t xml:space="preserve"> </w:t>
      </w:r>
      <w:r w:rsidR="00833403" w:rsidRPr="00386FB6">
        <w:fldChar w:fldCharType="begin"/>
      </w:r>
      <w:r w:rsidR="00AA647A" w:rsidRPr="00386FB6">
        <w:instrText xml:space="preserve"> ADDIN ZOTERO_ITEM CSL_CITATION {"citationID":"pCOXLZNx","properties":{"formattedCitation":"(106)","plainCitation":"(106)","noteIndex":0},"citationItems":[{"id":597,"uris":["http://zotero.org/users/10828560/items/PV7HYP9X"],"itemData":{"id":597,"type":"article-journal","abstract":"Lipoatrophy is a rare complication of treatment with insulin analogues. It has been reported with insulin Lispro (Eli Lilly, Indianapolis, Indiana, USA) and insulin Glargine (Sanofi-Aventis, Paris, France). To our knowledge, this is one of the first reports of lipoatrophy with Aspart, biphasic Aspart and Detemir insulin analogues (Novo Nordisk, Bagsvaerd, Denmark). We report the cases of four children with type I diabetes who were commenced on NovoMix 30 or NovoRapid/Levemir insulin injections. They developed lipoatrophy at the injection sites after 2–3 years of treatment. In two of our patients, lipoatrophy resolved when the injection sites were changed, suggesting that local factors could be the cause of lipoatrophy. However, lipoatrophy developed at the new sites in the other two patients, requiring a change of insulin preparation. Regular examination of the injection sites facilitated early detection of lipoatrophy in our patients. Lipoatrophy completely resolved over 1–2 years in all patients with no recurrence after 3–4 years of follow-up.","container-title":"Archives of Disease in Childhood","DOI":"10.1136/adc.2010.183731","ISSN":"0003-9888, 1468-2044","issue":"1","language":"en","license":"Published by the BMJ Publishing Group Limited. For permission to use (where not already granted under a licence) please go to http://group.bmj.com/group/rights-licensing/permissions","note":"publisher: BMJ Publishing Group Ltd\nsection: Case report\nPMID: 20570843","page":"101-102","source":"adc.bmj.com","title":"Lipoatrophy with insulin analogues in type I diabetes","volume":"96","author":[{"family":"Babiker","given":"Amir"},{"family":"Datta","given":"Vipan"}],"issued":{"date-parts":[["2011",1,1]]}}}],"schema":"https://github.com/citation-style-language/schema/raw/master/csl-citation.json"} </w:instrText>
      </w:r>
      <w:r w:rsidR="00833403" w:rsidRPr="00386FB6">
        <w:fldChar w:fldCharType="separate"/>
      </w:r>
      <w:r w:rsidR="00AA647A" w:rsidRPr="00386FB6">
        <w:t>(106)</w:t>
      </w:r>
      <w:r w:rsidR="00833403" w:rsidRPr="00386FB6">
        <w:fldChar w:fldCharType="end"/>
      </w:r>
      <w:r w:rsidR="006C451B" w:rsidRPr="00386FB6">
        <w:t>.</w:t>
      </w:r>
      <w:r w:rsidR="00842574" w:rsidRPr="00386FB6">
        <w:t xml:space="preserve"> </w:t>
      </w:r>
      <w:r w:rsidRPr="00386FB6">
        <w:t xml:space="preserve">To avoid the </w:t>
      </w:r>
      <w:proofErr w:type="spellStart"/>
      <w:r w:rsidRPr="00386FB6">
        <w:t>lipohypertrophic</w:t>
      </w:r>
      <w:proofErr w:type="spellEnd"/>
      <w:r w:rsidRPr="00386FB6">
        <w:t xml:space="preserve"> effects of insulin, patients should be instructed to rotate their insulin injection sites, preferably rotating within one area and not reusing for one week</w:t>
      </w:r>
      <w:r w:rsidR="00487306" w:rsidRPr="00386FB6">
        <w:t>.</w:t>
      </w:r>
    </w:p>
    <w:p w14:paraId="3AD2658A" w14:textId="77777777" w:rsidR="00430914" w:rsidRPr="00386FB6" w:rsidRDefault="00430914" w:rsidP="001B717E"/>
    <w:p w14:paraId="348E2F75" w14:textId="77777777" w:rsidR="00430914" w:rsidRPr="009010DF" w:rsidRDefault="009D0247" w:rsidP="001B717E">
      <w:pPr>
        <w:rPr>
          <w:b/>
          <w:bCs/>
          <w:color w:val="00B050"/>
        </w:rPr>
      </w:pPr>
      <w:r w:rsidRPr="009010DF">
        <w:rPr>
          <w:b/>
          <w:bCs/>
          <w:color w:val="00B050"/>
        </w:rPr>
        <w:t>Mitogenic</w:t>
      </w:r>
      <w:r w:rsidRPr="009010DF">
        <w:rPr>
          <w:b/>
          <w:bCs/>
          <w:color w:val="00B050"/>
          <w:spacing w:val="-6"/>
        </w:rPr>
        <w:t xml:space="preserve"> </w:t>
      </w:r>
      <w:r w:rsidRPr="009010DF">
        <w:rPr>
          <w:b/>
          <w:bCs/>
          <w:color w:val="00B050"/>
          <w:spacing w:val="-2"/>
        </w:rPr>
        <w:t>Properties</w:t>
      </w:r>
    </w:p>
    <w:p w14:paraId="4DBF6A8E" w14:textId="77777777" w:rsidR="00430914" w:rsidRPr="00386FB6" w:rsidRDefault="00430914" w:rsidP="001B717E">
      <w:pPr>
        <w:rPr>
          <w:b/>
        </w:rPr>
      </w:pPr>
    </w:p>
    <w:p w14:paraId="43679543" w14:textId="26110F82" w:rsidR="00430914" w:rsidRPr="00386FB6" w:rsidRDefault="009D0247" w:rsidP="001B717E">
      <w:r w:rsidRPr="00386FB6">
        <w:t xml:space="preserve">Several retrospective, observational studies </w:t>
      </w:r>
      <w:r w:rsidRPr="00386FB6">
        <w:rPr>
          <w:spacing w:val="10"/>
        </w:rPr>
        <w:t xml:space="preserve">have shown </w:t>
      </w:r>
      <w:r w:rsidRPr="00386FB6">
        <w:t xml:space="preserve">correlations between insulin dose and </w:t>
      </w:r>
      <w:r w:rsidRPr="00386FB6">
        <w:lastRenderedPageBreak/>
        <w:t xml:space="preserve">cancer risk for most insulin types (human insulin, </w:t>
      </w:r>
      <w:proofErr w:type="spellStart"/>
      <w:r w:rsidRPr="00386FB6">
        <w:t>aspart</w:t>
      </w:r>
      <w:proofErr w:type="spellEnd"/>
      <w:r w:rsidRPr="00386FB6">
        <w:t>, lispro or glargine)</w:t>
      </w:r>
      <w:r w:rsidR="00833403" w:rsidRPr="00386FB6">
        <w:t xml:space="preserve"> </w:t>
      </w:r>
      <w:r w:rsidR="00833403" w:rsidRPr="00386FB6">
        <w:fldChar w:fldCharType="begin"/>
      </w:r>
      <w:r w:rsidR="00AA647A" w:rsidRPr="00386FB6">
        <w:instrText xml:space="preserve"> ADDIN ZOTERO_ITEM CSL_CITATION {"citationID":"BMzCwWyg","properties":{"formattedCitation":"(107\\uc0\\u8211{}109)","plainCitation":"(107–109)","noteIndex":0},"citationItems":[{"id":590,"uris":["http://zotero.org/users/10828560/items/KTK2HWAB"],"itemData":{"id":590,"type":"article-journal","abstract":"Aims/hypothesis\nThe aim of the present study was to examine whether patients with diabetes in Scotland using insulin glargine have a greater cancer risk than patients using other types of insulin.\n\nMethods\nWe used a nationwide diabetes clinical database that covers the majority of the Scottish population with diagnosed diabetes, and examined patients with diabetes who were exposed to any insulin therapy between 1 January 2002 and 31 December 2005. Among these we defined a fixed cohort based on exposure during a 4 month period in 2003 (n = 36,254, in whom 715 cases of cancer occurred) and a cohort of new insulin users across the period (n = 12,852 in whom 381 cancers occurred). Records from these cohorts were linked to cancer registry data up to the end of 2005. We used Cox proportional hazards models for survival analyses.\n\nResults\nThose receiving any insulin glargine (n = 3,959) had the same incidence rate for all cancers as those not receiving insulin glargine (HR 1.02, 95% CI 0.77–1.36, p = 0.9 in the fixed cohort) The subset of patients using insulin glargine alone (n = 447) had a significantly higher incidence of all cancers than those using other insulins only (n = 32,295) (HR 1.55, 95% CI 1.01–2.37, p = 0.045), and those using insulin glargine with other insulins (n = 3,512) had a slightly lower incidence (HR 0.81, 95% CI 0.55–1.18, p = 0.26). There were important differences in baseline characteristics between these three groups, although the risk ratios were broadly unaltered on adjustment for these. Overall, there was no increase in breast cancer rates associated with insulin glargine use (HR 1.49, 95% CI 0.79–2.83, though insulin glargine only users had a higher rate than those using non-glargine insulin only (HR 3.39, 95% CI 1.46–7.85, p = 0.004). Among type 2 diabetic incident insulin users, no significant difference between the three groups was observed with respect to all cancer or breast cancer. All the above HRs are adjusted for age, calendar time prior cancer and type of diabetes, as appropriate, and are stratified according to sex.\n\nConclusions/interpretation\nOverall, insulin glargine use was not associated with an increased risk of all cancers or site-specific cancers in Scotland over a 4 year time frame. Given the overall data, we consider the excess of cases of all cancers and breast cancer in the subgroup of insulin glargine only users to more likely reflect allocation bias rather than an effect of insulin glargine itself.\n\nElectronic supplementary material\nThe online version of this article (doi:10.1007/s00125-009-1453-1) contains supplementary material, which is available to authorised users.","container-title":"Diabetologia","DOI":"10.1007/s00125-009-1453-1","ISSN":"0012-186X","issue":"9","journalAbbreviation":"Diabetologia","note":"PMID: 19603149\nPMCID: PMC2723678","page":"1755-1765","source":"PubMed Central","title":"Use of insulin glargine and cancer incidence in Scotland: a study from the Scottish Diabetes Research Network Epidemiology Group","title-short":"Use of insulin glargine and cancer incidence in Scotland","volume":"52","author":[{"family":"Colhoun","given":"H. M."}],"issued":{"date-parts":[["2009",9]]}}},{"id":510,"uris":["http://zotero.org/users/10828560/items/C6SD735A"],"itemData":{"id":510,"type":"article-journal","abstract":"In the light of a report suggesting that insulin glargine may increase cancer occurrence, the EASD asked us to perform this study.","container-title":"Diabetologia","DOI":"10.1007/s00125-009-1444-2","ISSN":"1432-0428","issue":"9","journalAbbreviation":"Diabetologia","language":"en","page":"1745-1754","source":"Springer Link","title":"Insulin glargine use and short-term incidence of malignancies—a population-based follow-up study in Sweden","volume":"52","author":[{"family":"Jonasson","given":"J. M."},{"family":"Ljung","given":"R."},{"family":"Talbäck","given":"M."},{"family":"Haglund","given":"B."},{"family":"Gudbjörnsdòttir","given":"S."},{"family":"Steineck","given":"G."}],"issued":{"date-parts":[["2009",9,1]]}}},{"id":594,"uris":["http://zotero.org/users/10828560/items/9PFNXQ8Q"],"itemData":{"id":594,"type":"article-journal","abstract":"Aims/hypothesis\nThe aim of this cohort study was to investigate the risk of malignant neoplasms and mortality in patients with diabetes treated either with human insulin or with one of three insulin analogues.\n\nMethods\nData were provided by the largest German statutory health insurance fund (time-frame: January 1998 to June 2005 inclusive), on patients without known malignant disease who had received first-time therapy for diabetes mellitus exclusively with human insulin, aspart, lispro or glargine. The primary outcome was the diagnosis of a malignant neoplasm. Data were analysed by multiple Cox regression models adjusting for potential confounders.\n\nResults\nA total of 127,031 patients were included, with a mean follow-up time of 1.63 (median 1.41, maximum 4.41) years. A positive association between cancer incidence and insulin dose was found for all insulin types. Because patients receiving combined therapy with insulin analogues and human insulin were excluded, the mean daily dose was much lower for glargine than for human insulin, and a slightly lower cancer incidence in the glargine group was found. After adjusting for dose, a dose-dependent increase in cancer risk was found for treatment with glargine compared with human insulin (p &lt; 0.0001): the adjusted HR was 1.09 (95% CI 1.00 to 1.19) for a daily dose of 10 IU, 1.19 (95% CI 1.10 to 1.30) for a daily dose of 30 IU, and 1.31 (95% CI 1.20 to 1.42) for a daily dose of 50 IU. No increased risk was found for aspart (p = 0.30) or lispro (p = 0.96) compared with human insulin.\n\nConclusions/interpretation\nConsidering the overall relationship between insulin dose and cancer, and the lower dose with glargine, the cancer incidence with glargine was higher than expected compared with human insulin. Our results based on observational data support safety concerns surrounding the mitogenic properties of glargine in diabetic patients. Prospective long-term studies are needed to further evaluate the safety of insulin analogues, especially glargine.\n\nElectronic supplementary material\nThe online version of this article (doi:10.1007/s00125-009-1418-4) contains supplementary material, which is available to authorised users.","container-title":"Diabetologia","DOI":"10.1007/s00125-009-1418-4","ISSN":"0012-186X","issue":"9","journalAbbreviation":"Diabetologia","note":"PMID: 19565214\nPMCID: PMC2723679","page":"1732-1744","source":"PubMed Central","title":"Risk of malignancies in patients with diabetes treated with human insulin or insulin analogues: a cohort study","title-short":"Risk of malignancies in patients with diabetes treated with human insulin or insulin analogues","volume":"52","author":[{"family":"Hemkens","given":"L. G."},{"family":"Grouven","given":"U."},{"family":"Bender","given":"R."},{"family":"Günster","given":"C."},{"family":"Gutschmidt","given":"S."},{"family":"Selke","given":"G. W."},{"family":"Sawicki","given":"P. T."}],"issued":{"date-parts":[["2009",9]]}}}],"schema":"https://github.com/citation-style-language/schema/raw/master/csl-citation.json"} </w:instrText>
      </w:r>
      <w:r w:rsidR="00833403" w:rsidRPr="00386FB6">
        <w:fldChar w:fldCharType="separate"/>
      </w:r>
      <w:r w:rsidR="00AA647A" w:rsidRPr="00386FB6">
        <w:t>(107–109)</w:t>
      </w:r>
      <w:r w:rsidR="00833403" w:rsidRPr="00386FB6">
        <w:fldChar w:fldCharType="end"/>
      </w:r>
      <w:r w:rsidRPr="00386FB6">
        <w:t>. These observational studies assessed large patient databases and have significant, inherent limitations, such as the potential for different pre-treatment characteristics of the groups, selection bias, the</w:t>
      </w:r>
      <w:r w:rsidRPr="00386FB6">
        <w:rPr>
          <w:spacing w:val="40"/>
        </w:rPr>
        <w:t xml:space="preserve"> </w:t>
      </w:r>
      <w:r w:rsidRPr="00386FB6">
        <w:t>small numbers of cancer cases found, and short duration of follow-up. Meta-analyses of studies comparing exogenous insulin to non-insulin antihyperglycemic therapies</w:t>
      </w:r>
      <w:r w:rsidRPr="00386FB6">
        <w:rPr>
          <w:spacing w:val="-1"/>
        </w:rPr>
        <w:t xml:space="preserve"> </w:t>
      </w:r>
      <w:r w:rsidRPr="00386FB6">
        <w:t>have shown associations</w:t>
      </w:r>
      <w:r w:rsidRPr="00386FB6">
        <w:rPr>
          <w:spacing w:val="-1"/>
        </w:rPr>
        <w:t xml:space="preserve"> </w:t>
      </w:r>
      <w:r w:rsidRPr="00386FB6">
        <w:t>of insulin with several</w:t>
      </w:r>
      <w:r w:rsidRPr="00386FB6">
        <w:rPr>
          <w:spacing w:val="-2"/>
        </w:rPr>
        <w:t xml:space="preserve"> </w:t>
      </w:r>
      <w:r w:rsidRPr="00386FB6">
        <w:t>cancers</w:t>
      </w:r>
      <w:r w:rsidR="00A96517" w:rsidRPr="00386FB6">
        <w:t xml:space="preserve"> </w:t>
      </w:r>
      <w:r w:rsidR="00A96517" w:rsidRPr="00386FB6">
        <w:fldChar w:fldCharType="begin"/>
      </w:r>
      <w:r w:rsidR="00A96517" w:rsidRPr="00386FB6">
        <w:instrText xml:space="preserve"> ADDIN ZOTERO_ITEM CSL_CITATION {"citationID":"LnnMzm1G","properties":{"formattedCitation":"(15,16)","plainCitation":"(15,16)","noteIndex":0},"citationItems":[{"id":174,"uris":["http://zotero.org/users/10828560/items/EJZGFFZC"],"itemData":{"id":174,"type":"article-journal","abstract":"Background:\nAn association of insulin use and risk of cancer has been reported but evidence is conflicting and methodological issues have been identified.\n\nObjective: \nTo summarize results regarding insulin use and cancer risk by a systematic review and meta-analysis of cohort and case-control studies examining risk of cancer associated with insulin use in patients with diabetes.\n\nData Sources:\n Systematic literature search in 5 databases: PubMed, Embase, Web of Science, Scopus and Cochrane Library.\n\nStudy Eligibility Criteria (PICOS):\n Population: diabetes patients. Exposure: Users of any exogenous insulin. Comparison: Diabetes patients with or without use of antidiabetic drugs. Outcome: Any incident cancer. Study Design: Cohort and case-control studies.\n\nResults:\n 42 eligible studies examined risk of any cancer and 27 site-specific cancers. Results of individual studies were heterogeneous. Meta-analyses were significant for: Insulin vs No Insulin: Increased risk for pancreas, liver, kidney, stomach and respiratory cancer, decreased risk for prostate cancer. Insulin vs Non-Insulin Antidiabetics: Increased risk for any, pancreatic and colorectal cancer. Glargine vs Non-Glargine Insulin: Increased risk for breast cancer, decreased risk for colon cancer.\n\nLimitations: \nFew studies available for most cancer sites and exposure contrasts, and few assess effect of dose and duration of exposure. Methodological issues in several studies. Availability of confounders.\n\nConclusions:\n Insulin use was associated with risk of cancer at several sites. Cautious interpretation of results is warranted as methodological issues and limitations in several of the included studies have been identified. Choice of study design may have a profound effect on estimated cancer risk.","container-title":"Current Drug Safety","DOI":"10.2174/15680266113136660067","ISSN":"1574-8863","issue":"1","journalAbbreviation":"Curr Drug Saf","note":"PMID: 24215311\nPMCID: PMC3899599","page":"333-348","source":"PubMed Central","title":"Use of Insulin and Insulin Analogs and Risk of Cancer — Systematic Review and Meta-Analysis of Observational Studies","volume":"8","author":[{"family":"Karlstad","given":"Øystein"},{"family":"Starup-Linde","given":"Jacob"},{"family":"Vestergaard","given":"Peter"},{"family":"Hjellvik","given":"Vidar"},{"family":"T. Bazelier","given":"Marloes"},{"family":"K. Schmidt","given":"Marjanka"},{"family":"Andersen","given":"Morten"},{"family":"Auvinen","given":"Anssi"},{"family":"Haukka","given":"Jari"},{"family":"Furu","given":"Kari"},{"family":"Vries","given":"Frank","non-dropping-particle":"de"},{"family":"L. de Bruin","given":"Marie"}],"issued":{"date-parts":[["2014",1]]}}},{"id":177,"uris":["http://zotero.org/users/10828560/items/F2PP3V42"],"itemData":{"id":177,"type":"article-journal","abstract":"Recent epidemiological studies suggest that treatment with insulin may promote cancer growth. The present systematic review and meta-analysis of published observational studies was conducted to assess the risk of cancer during treatment with insulin. A search of online database through January 2011 was performed and examined the reference lists of pertinent articles, limited to observational studies in humans. Pooled relative risks (RRs) and 95 % confidence intervals (CIs) were calculated with a random-effects model. Fifteen studies (five case–control and ten cohort studies) were included, with 562,043 participants and 14,085 cases of cancer. Insulin treatment was associated with an increased risk of overall cancer [summary RR (95 % CI) = 1.39 (1.14, 1.70)]. Summary RR (95 % CI) for case–control studies was 1.83 (0.99, 3.38), whereas RR for cohort studies was 1.28 (1.03, 1.59). These results were consistent between studies conducted in the USA and in Europe. For studies that included combined type 1 and 2 diabetes, the summary estimate was stronger than studies including only type 2 diabetes mellitus. The association between insulin treatment and cancer was stronger for pancreatic cancer [summary RR (95 % CI) = 4.78 (3.12, 7.32)] than for colorectal cancer [1.50 (1.08, 2.08)]. Insulin treatment was not associated with breast, prostate, and hepatocelluar cancer, and their effect estimates were not statistically significant. Our findings support an association between insulin use and increased risk of overall, pancreatic, and colorectal cancer.","container-title":"Hormones and Cancer","DOI":"10.1007/s12672-012-0112-z","ISSN":"1868-8500","issue":"4","journalAbbreviation":"HORM CANC","language":"en","page":"137-146","source":"Springer Link","title":"Systematic Review and Meta-analysis of Insulin Therapy and Risk of Cancer","volume":"3","author":[{"family":"Janghorbani","given":"Mohsen"},{"family":"Dehghani","given":"Mohsen"},{"family":"Salehi-Marzijarani","given":"Mohammad"}],"issued":{"date-parts":[["2012",8,1]]}}}],"schema":"https://github.com/citation-style-language/schema/raw/master/csl-citation.json"} </w:instrText>
      </w:r>
      <w:r w:rsidR="00A96517" w:rsidRPr="00386FB6">
        <w:fldChar w:fldCharType="separate"/>
      </w:r>
      <w:r w:rsidR="00A96517" w:rsidRPr="00386FB6">
        <w:t>(15,16)</w:t>
      </w:r>
      <w:r w:rsidR="00A96517" w:rsidRPr="00386FB6">
        <w:fldChar w:fldCharType="end"/>
      </w:r>
      <w:r w:rsidRPr="00386FB6">
        <w:t>. However,</w:t>
      </w:r>
      <w:r w:rsidRPr="00386FB6">
        <w:rPr>
          <w:spacing w:val="-5"/>
        </w:rPr>
        <w:t xml:space="preserve"> </w:t>
      </w:r>
      <w:r w:rsidRPr="00386FB6">
        <w:t>there are</w:t>
      </w:r>
      <w:r w:rsidRPr="00386FB6">
        <w:rPr>
          <w:spacing w:val="-4"/>
        </w:rPr>
        <w:t xml:space="preserve"> </w:t>
      </w:r>
      <w:r w:rsidRPr="00386FB6">
        <w:t>also</w:t>
      </w:r>
      <w:r w:rsidRPr="00386FB6">
        <w:rPr>
          <w:spacing w:val="-4"/>
        </w:rPr>
        <w:t xml:space="preserve"> </w:t>
      </w:r>
      <w:r w:rsidRPr="00386FB6">
        <w:t>inherent limitations</w:t>
      </w:r>
      <w:r w:rsidRPr="00386FB6">
        <w:rPr>
          <w:spacing w:val="-1"/>
        </w:rPr>
        <w:t xml:space="preserve"> </w:t>
      </w:r>
      <w:r w:rsidRPr="00386FB6">
        <w:t>to such</w:t>
      </w:r>
      <w:r w:rsidRPr="00386FB6">
        <w:rPr>
          <w:spacing w:val="-4"/>
        </w:rPr>
        <w:t xml:space="preserve"> </w:t>
      </w:r>
      <w:r w:rsidRPr="00386FB6">
        <w:t>analyses. In a randomized, 5-year, open-label trial comparing the progression of retinopathy in NPH and insulin glargine</w:t>
      </w:r>
      <w:r w:rsidRPr="00386FB6">
        <w:rPr>
          <w:spacing w:val="-5"/>
        </w:rPr>
        <w:t xml:space="preserve"> </w:t>
      </w:r>
      <w:r w:rsidRPr="00386FB6">
        <w:t>users,</w:t>
      </w:r>
      <w:r w:rsidRPr="00386FB6">
        <w:rPr>
          <w:spacing w:val="-6"/>
        </w:rPr>
        <w:t xml:space="preserve"> </w:t>
      </w:r>
      <w:r w:rsidRPr="00386FB6">
        <w:t>no increased</w:t>
      </w:r>
      <w:r w:rsidRPr="00386FB6">
        <w:rPr>
          <w:spacing w:val="-5"/>
        </w:rPr>
        <w:t xml:space="preserve"> </w:t>
      </w:r>
      <w:r w:rsidRPr="00386FB6">
        <w:t>risk</w:t>
      </w:r>
      <w:r w:rsidRPr="00386FB6">
        <w:rPr>
          <w:spacing w:val="-2"/>
        </w:rPr>
        <w:t xml:space="preserve"> </w:t>
      </w:r>
      <w:r w:rsidRPr="00386FB6">
        <w:t>of</w:t>
      </w:r>
      <w:r w:rsidRPr="00386FB6">
        <w:rPr>
          <w:spacing w:val="-6"/>
        </w:rPr>
        <w:t xml:space="preserve"> </w:t>
      </w:r>
      <w:r w:rsidRPr="00386FB6">
        <w:t>cancer</w:t>
      </w:r>
      <w:r w:rsidRPr="00386FB6">
        <w:rPr>
          <w:spacing w:val="-4"/>
        </w:rPr>
        <w:t xml:space="preserve"> </w:t>
      </w:r>
      <w:r w:rsidRPr="00386FB6">
        <w:t>was</w:t>
      </w:r>
      <w:r w:rsidRPr="00386FB6">
        <w:rPr>
          <w:spacing w:val="-2"/>
        </w:rPr>
        <w:t xml:space="preserve"> </w:t>
      </w:r>
      <w:r w:rsidRPr="00386FB6">
        <w:t>found in</w:t>
      </w:r>
      <w:r w:rsidRPr="00386FB6">
        <w:rPr>
          <w:spacing w:val="-5"/>
        </w:rPr>
        <w:t xml:space="preserve"> </w:t>
      </w:r>
      <w:r w:rsidRPr="00386FB6">
        <w:t>the 1,017</w:t>
      </w:r>
      <w:r w:rsidRPr="00386FB6">
        <w:rPr>
          <w:spacing w:val="-5"/>
        </w:rPr>
        <w:t xml:space="preserve"> </w:t>
      </w:r>
      <w:r w:rsidRPr="00386FB6">
        <w:t>patient</w:t>
      </w:r>
      <w:r w:rsidRPr="00386FB6">
        <w:rPr>
          <w:spacing w:val="-1"/>
        </w:rPr>
        <w:t xml:space="preserve"> </w:t>
      </w:r>
      <w:r w:rsidRPr="00386FB6">
        <w:t>sample</w:t>
      </w:r>
      <w:r w:rsidR="00A96517" w:rsidRPr="00386FB6">
        <w:t xml:space="preserve"> </w:t>
      </w:r>
      <w:r w:rsidR="00A96517" w:rsidRPr="00386FB6">
        <w:fldChar w:fldCharType="begin"/>
      </w:r>
      <w:r w:rsidR="00AA647A" w:rsidRPr="00386FB6">
        <w:instrText xml:space="preserve"> ADDIN ZOTERO_ITEM CSL_CITATION {"citationID":"yLuJVchb","properties":{"formattedCitation":"(102)","plainCitation":"(102)","noteIndex":0},"citationItems":[{"id":557,"uris":["http://zotero.org/users/10828560/items/3P68Z9C3"],"itemData":{"id":557,"type":"article-journal","abstract":"Aims/hypothesis\nThis 52-week multinational, randomised, open-label, parallel-group, non-inferiority trial compared clinical outcomes following supplementation of oral glucose-lowering drugs with basal insulin analogues detemir and glargine in type 2 diabetic patients.\n\nMethods\nInsulin-naive adults (n = 582, HbA1c 7.5–10.0%, BMI ≤ 40.0 kg/m2) were randomised 1:1 to receive insulin detemir or glargine once daily (evening) actively titrated to target fasting plasma glucose (FPG) ≤ 6.0 mmol/l. An additional morning insulin detemir dose was permitted if pre-dinner plasma glucose (PG) was &gt;7.0 mmol/l after achieving FPG &lt; 7.0 mmol/l. Due to labelling restrictions, no second glargine dose was allowed.\n\nResults\nBaseline HbA1c decreased from 8.6 to 7.2 and 7.1% (NS) with detemir and glargine, respectively. FPG improved from 10.8 to 7.1 and 7.0 mmol/l (NS), respectively. With detemir, 45% of participants completed the study on once daily dosing and 55% on twice daily dosing, with no difference in HbA1c. Overall, 52% of participants achieved HbA1c ≤ 7.0%: 33% (detemir) and 35% (glargine) without hypoglycaemia. Within-participant variability for self-monitored FPG and pre-dinner PG did not differ by insulin treatment, nor did the relative risk of overall or nocturnal hypoglycaemia. Modest reductions in weight gain were seen with detemir vs glargine in completers (3.0 vs 3.9 kg, p = 0.01) and in the intention-to-treat population (2.7 vs 3.5 kg, p = 0.03), primarily related to completers on once-daily detemir. Mean daily detemir dose was higher (0.78 U/kg [0.52 with once daily dosing, 1.00 U/kg with twice daily dosing]) than glargine (0.44 IU/kg). Injection site reactions were more frequent with detemir (4.5 vs 1.4%).\n\nConclusions/interpretation\nSupplementation of oral agents with detemir or glargine achieves clinically important improvements in glycaemic control with low risk of hypoglycaemia. Non-inferiority was demonstrated for detemir using higher insulin doses (mainly patients on twice daily dosing); weight gain was somewhat reduced with once daily insulin detemir., ClinicalTrials.gov ID no.: NCT00283751.\n\nElectronic supplementary material\nThe online version of this article (doi:10.1007/s00125-007-0911-x) contains supplementary material, which is available to authorised users.","container-title":"Diabetologia","DOI":"10.1007/s00125-007-0911-x","ISSN":"0012-186X","issue":"3","journalAbbreviation":"Diabetologia","note":"PMID: 18204830\nPMCID: PMC2235909","page":"408-416","source":"PubMed Central","title":"A randomised, 52-week, treat-to-target trial comparing insulin detemir with insulin glargine when administered as add-on to glucose-lowering drugs in insulin-naive people with type 2 diabetes","volume":"51","author":[{"family":"Rosenstock","given":"J."},{"family":"Davies","given":"M."},{"family":"Home","given":"P. D."},{"family":"Larsen","given":"J."},{"family":"Koenen","given":"C."},{"family":"Schernthaner","given":"G."}],"issued":{"date-parts":[["2008",3]]}}}],"schema":"https://github.com/citation-style-language/schema/raw/master/csl-citation.json"} </w:instrText>
      </w:r>
      <w:r w:rsidR="00A96517" w:rsidRPr="00386FB6">
        <w:fldChar w:fldCharType="separate"/>
      </w:r>
      <w:r w:rsidR="00AA647A" w:rsidRPr="00386FB6">
        <w:t>(102)</w:t>
      </w:r>
      <w:r w:rsidR="00A96517" w:rsidRPr="00386FB6">
        <w:fldChar w:fldCharType="end"/>
      </w:r>
      <w:r w:rsidRPr="00386FB6">
        <w:t>.</w:t>
      </w:r>
      <w:r w:rsidRPr="00386FB6">
        <w:rPr>
          <w:spacing w:val="-1"/>
        </w:rPr>
        <w:t xml:space="preserve"> </w:t>
      </w:r>
      <w:r w:rsidRPr="00386FB6">
        <w:t>In an</w:t>
      </w:r>
      <w:r w:rsidRPr="00386FB6">
        <w:rPr>
          <w:spacing w:val="-5"/>
        </w:rPr>
        <w:t xml:space="preserve"> </w:t>
      </w:r>
      <w:r w:rsidRPr="00386FB6">
        <w:t xml:space="preserve">analysis of 31 randomized controlled trials from the Sanofi-Aventis safety database (phase 2, 3, and 4 studies), insulin glargine was not associated with an increased risk of cancer </w:t>
      </w:r>
      <w:r w:rsidR="00E53DBB" w:rsidRPr="00386FB6">
        <w:fldChar w:fldCharType="begin"/>
      </w:r>
      <w:r w:rsidR="00AA647A" w:rsidRPr="00386FB6">
        <w:instrText xml:space="preserve"> ADDIN ZOTERO_ITEM CSL_CITATION {"citationID":"qKkUuBjT","properties":{"formattedCitation":"(110)","plainCitation":"(110)","noteIndex":0},"citationItems":[{"id":584,"uris":["http://zotero.org/users/10828560/items/K67DCDCI"],"itemData":{"id":584,"type":"article-journal","abstract":"Aims/hypothesis\nRecent publications of data extracted from population registries have suggested a possible relationship between treatment with insulin glargine and increased incidence of cancer/breast cancer. The aim of the present study was investigate this possible relationship using data from the manufacturer’s (sanofi-aventis) pharmacovigilance database.\n\nMethods\nWe analysed the manufacturer’s (sanofi-aventis) pharmacovigilance database for all randomised clinical trials (RCTs; Phase 2–4) comparing insulin glargine with any comparator in type 1 or type 2 diabetes. We identified all serious adverse events coded under the System Organ Class of ‘neoplasms, benign, malignant and unspecified’. Treatment-emergent neoplasms judged to be malignant were included in this analysis.\n\nResults\nThe database included 31 studies, 12 in type 1 diabetes and 19 in type 2 diabetes. Twenty compared insulin glargine with NPH insulin, 29 were parallel-group studies and two had a crossover design. Studies were generally of 6 months’ duration, except for trial reference number 4016 (n = 1,017), which had a duration of 5 years. Overall, 10,880 people were included in the analysis (insulin glargine, 5,657; comparator, 5,223). Forty-five people (0.8%) vs 46 people (0.9%) reported 52 and 48 cases of malignant cancer in the insulin glargine and comparator groups, respectively (RR 0.90, 95% CI 0.60–1.36). Skin (12 people with 16 events vs six people with seven events, RR 1.85, 95% CI 0.69–4.92), colon and rectum (six vs ten people, RR 0.55, 95% CI 0.20–1.52), breast (four vs six people, RR 0.62, 95% CI 0.17–2.18) and gastrointestinal tract (six vs four people, RR 1.38, 95% CI 0.39–4.90) were the most commonly reported sites.\n\nConclusions/interpretation\nIn these 31 RCTs, insulin glargine was not associated with an increased incidence of cancer, including breast cancer, compared with the comparator group.","container-title":"Diabetologia","DOI":"10.1007/s00125-009-1530-5","ISSN":"0012-186X","issue":"12","journalAbbreviation":"Diabetologia","note":"PMID: 19756478\nPMCID: PMC2776153","page":"2499-2506","source":"PubMed Central","title":"Combined randomised controlled trial experience of malignancies in studies using insulin glargine","volume":"52","author":[{"family":"Home","given":"P. D."},{"family":"Lagarenne","given":"P."}],"issued":{"date-parts":[["2009"]]}}}],"schema":"https://github.com/citation-style-language/schema/raw/master/csl-citation.json"} </w:instrText>
      </w:r>
      <w:r w:rsidR="00E53DBB" w:rsidRPr="00386FB6">
        <w:fldChar w:fldCharType="separate"/>
      </w:r>
      <w:r w:rsidR="00AA647A" w:rsidRPr="00386FB6">
        <w:t>(110)</w:t>
      </w:r>
      <w:r w:rsidR="00E53DBB" w:rsidRPr="00386FB6">
        <w:fldChar w:fldCharType="end"/>
      </w:r>
      <w:r w:rsidRPr="00386FB6">
        <w:t>. The 7-year, randomized ORIGIN trial assessed the cardiovascular effects of insulin glargine versus standard</w:t>
      </w:r>
      <w:r w:rsidRPr="00386FB6">
        <w:rPr>
          <w:spacing w:val="40"/>
        </w:rPr>
        <w:t xml:space="preserve"> </w:t>
      </w:r>
      <w:r w:rsidRPr="00386FB6">
        <w:t>care in</w:t>
      </w:r>
      <w:r w:rsidRPr="00386FB6">
        <w:rPr>
          <w:spacing w:val="-2"/>
        </w:rPr>
        <w:t xml:space="preserve"> </w:t>
      </w:r>
      <w:r w:rsidRPr="00386FB6">
        <w:t>more</w:t>
      </w:r>
      <w:r w:rsidRPr="00386FB6">
        <w:rPr>
          <w:spacing w:val="-2"/>
        </w:rPr>
        <w:t xml:space="preserve"> </w:t>
      </w:r>
      <w:r w:rsidRPr="00386FB6">
        <w:t>than</w:t>
      </w:r>
      <w:r w:rsidRPr="00386FB6">
        <w:rPr>
          <w:spacing w:val="-2"/>
        </w:rPr>
        <w:t xml:space="preserve"> </w:t>
      </w:r>
      <w:r w:rsidRPr="00386FB6">
        <w:t>12,500</w:t>
      </w:r>
      <w:r w:rsidRPr="00386FB6">
        <w:rPr>
          <w:spacing w:val="-2"/>
        </w:rPr>
        <w:t xml:space="preserve"> </w:t>
      </w:r>
      <w:r w:rsidRPr="00386FB6">
        <w:t>individuals with diabetes</w:t>
      </w:r>
      <w:r w:rsidRPr="00386FB6">
        <w:rPr>
          <w:spacing w:val="-4"/>
        </w:rPr>
        <w:t xml:space="preserve"> </w:t>
      </w:r>
      <w:r w:rsidRPr="00386FB6">
        <w:t>or</w:t>
      </w:r>
      <w:r w:rsidRPr="00386FB6">
        <w:rPr>
          <w:spacing w:val="-1"/>
        </w:rPr>
        <w:t xml:space="preserve"> </w:t>
      </w:r>
      <w:r w:rsidRPr="00386FB6">
        <w:t>pre-diabetes</w:t>
      </w:r>
      <w:r w:rsidRPr="00386FB6">
        <w:rPr>
          <w:spacing w:val="-4"/>
        </w:rPr>
        <w:t xml:space="preserve"> </w:t>
      </w:r>
      <w:r w:rsidRPr="00386FB6">
        <w:t>and found</w:t>
      </w:r>
      <w:r w:rsidRPr="00386FB6">
        <w:rPr>
          <w:spacing w:val="-2"/>
        </w:rPr>
        <w:t xml:space="preserve"> </w:t>
      </w:r>
      <w:r w:rsidRPr="00386FB6">
        <w:t>no increased</w:t>
      </w:r>
      <w:r w:rsidRPr="00386FB6">
        <w:rPr>
          <w:spacing w:val="-2"/>
        </w:rPr>
        <w:t xml:space="preserve"> </w:t>
      </w:r>
      <w:r w:rsidRPr="00386FB6">
        <w:t>risk of</w:t>
      </w:r>
      <w:r w:rsidRPr="00386FB6">
        <w:rPr>
          <w:spacing w:val="-3"/>
        </w:rPr>
        <w:t xml:space="preserve"> </w:t>
      </w:r>
      <w:r w:rsidRPr="00386FB6">
        <w:t>all- cancer-combined or of cancer mortality among glargine-treated individuals</w:t>
      </w:r>
      <w:r w:rsidR="00E53DBB" w:rsidRPr="00386FB6">
        <w:t xml:space="preserve"> </w:t>
      </w:r>
      <w:r w:rsidR="00E53DBB" w:rsidRPr="00386FB6">
        <w:fldChar w:fldCharType="begin"/>
      </w:r>
      <w:r w:rsidR="00AA647A" w:rsidRPr="00386FB6">
        <w:instrText xml:space="preserve"> ADDIN ZOTERO_ITEM CSL_CITATION {"citationID":"iuTlfHV9","properties":{"formattedCitation":"(111)","plainCitation":"(111)","noteIndex":0},"citationItems":[{"id":576,"uris":["http://zotero.org/users/10828560/items/TGFB3VME"],"itemData":{"id":576,"type":"webpage","title":"Basal Insulin and Cardiovascular and Other Outcomes in Dysglycemia | NEJM","URL":"https://www.nejm.org/doi/full/10.1056/nejmoa1203858","accessed":{"date-parts":[["2022",12,25]]}}}],"schema":"https://github.com/citation-style-language/schema/raw/master/csl-citation.json"} </w:instrText>
      </w:r>
      <w:r w:rsidR="00E53DBB" w:rsidRPr="00386FB6">
        <w:fldChar w:fldCharType="separate"/>
      </w:r>
      <w:r w:rsidR="00AA647A" w:rsidRPr="00386FB6">
        <w:t>(111)</w:t>
      </w:r>
      <w:r w:rsidR="00E53DBB" w:rsidRPr="00386FB6">
        <w:fldChar w:fldCharType="end"/>
      </w:r>
      <w:r w:rsidRPr="00386FB6">
        <w:t>. A review of large</w:t>
      </w:r>
      <w:r w:rsidRPr="00386FB6">
        <w:rPr>
          <w:spacing w:val="-1"/>
        </w:rPr>
        <w:t xml:space="preserve"> </w:t>
      </w:r>
      <w:r w:rsidRPr="00386FB6">
        <w:t>epidemiologic</w:t>
      </w:r>
      <w:r w:rsidRPr="00386FB6">
        <w:rPr>
          <w:spacing w:val="-3"/>
        </w:rPr>
        <w:t xml:space="preserve"> </w:t>
      </w:r>
      <w:r w:rsidRPr="00386FB6">
        <w:t>studies</w:t>
      </w:r>
      <w:r w:rsidRPr="00386FB6">
        <w:rPr>
          <w:spacing w:val="-3"/>
        </w:rPr>
        <w:t xml:space="preserve"> </w:t>
      </w:r>
      <w:r w:rsidRPr="00386FB6">
        <w:t>did</w:t>
      </w:r>
      <w:r w:rsidRPr="00386FB6">
        <w:rPr>
          <w:spacing w:val="-1"/>
        </w:rPr>
        <w:t xml:space="preserve"> </w:t>
      </w:r>
      <w:r w:rsidRPr="00386FB6">
        <w:t>not find</w:t>
      </w:r>
      <w:r w:rsidRPr="00386FB6">
        <w:rPr>
          <w:spacing w:val="-1"/>
        </w:rPr>
        <w:t xml:space="preserve"> </w:t>
      </w:r>
      <w:r w:rsidRPr="00386FB6">
        <w:t>evidence</w:t>
      </w:r>
      <w:r w:rsidRPr="00386FB6">
        <w:rPr>
          <w:spacing w:val="-1"/>
        </w:rPr>
        <w:t xml:space="preserve"> </w:t>
      </w:r>
      <w:r w:rsidRPr="00386FB6">
        <w:t>of</w:t>
      </w:r>
      <w:r w:rsidRPr="00386FB6">
        <w:rPr>
          <w:spacing w:val="-2"/>
        </w:rPr>
        <w:t xml:space="preserve"> </w:t>
      </w:r>
      <w:r w:rsidRPr="00386FB6">
        <w:t>an increased risk of malignancy</w:t>
      </w:r>
      <w:r w:rsidRPr="00386FB6">
        <w:rPr>
          <w:spacing w:val="-3"/>
        </w:rPr>
        <w:t xml:space="preserve"> </w:t>
      </w:r>
      <w:r w:rsidRPr="00386FB6">
        <w:t>among</w:t>
      </w:r>
      <w:r w:rsidRPr="00386FB6">
        <w:rPr>
          <w:spacing w:val="-1"/>
        </w:rPr>
        <w:t xml:space="preserve"> </w:t>
      </w:r>
      <w:r w:rsidRPr="00386FB6">
        <w:t>glargine- treated patients when compared with other insulin therapies</w:t>
      </w:r>
      <w:r w:rsidR="00E53DBB" w:rsidRPr="00386FB6">
        <w:t xml:space="preserve"> </w:t>
      </w:r>
      <w:r w:rsidR="00E53DBB" w:rsidRPr="00386FB6">
        <w:fldChar w:fldCharType="begin"/>
      </w:r>
      <w:r w:rsidR="00E53DBB" w:rsidRPr="00386FB6">
        <w:instrText xml:space="preserve"> ADDIN ZOTERO_ITEM CSL_CITATION {"citationID":"sUqWE1jX","properties":{"formattedCitation":"(16)","plainCitation":"(16)","noteIndex":0},"citationItems":[{"id":177,"uris":["http://zotero.org/users/10828560/items/F2PP3V42"],"itemData":{"id":177,"type":"article-journal","abstract":"Recent epidemiological studies suggest that treatment with insulin may promote cancer growth. The present systematic review and meta-analysis of published observational studies was conducted to assess the risk of cancer during treatment with insulin. A search of online database through January 2011 was performed and examined the reference lists of pertinent articles, limited to observational studies in humans. Pooled relative risks (RRs) and 95 % confidence intervals (CIs) were calculated with a random-effects model. Fifteen studies (five case–control and ten cohort studies) were included, with 562,043 participants and 14,085 cases of cancer. Insulin treatment was associated with an increased risk of overall cancer [summary RR (95 % CI) = 1.39 (1.14, 1.70)]. Summary RR (95 % CI) for case–control studies was 1.83 (0.99, 3.38), whereas RR for cohort studies was 1.28 (1.03, 1.59). These results were consistent between studies conducted in the USA and in Europe. For studies that included combined type 1 and 2 diabetes, the summary estimate was stronger than studies including only type 2 diabetes mellitus. The association between insulin treatment and cancer was stronger for pancreatic cancer [summary RR (95 % CI) = 4.78 (3.12, 7.32)] than for colorectal cancer [1.50 (1.08, 2.08)]. Insulin treatment was not associated with breast, prostate, and hepatocelluar cancer, and their effect estimates were not statistically significant. Our findings support an association between insulin use and increased risk of overall, pancreatic, and colorectal cancer.","container-title":"Hormones and Cancer","DOI":"10.1007/s12672-012-0112-z","ISSN":"1868-8500","issue":"4","journalAbbreviation":"HORM CANC","language":"en","page":"137-146","source":"Springer Link","title":"Systematic Review and Meta-analysis of Insulin Therapy and Risk of Cancer","volume":"3","author":[{"family":"Janghorbani","given":"Mohsen"},{"family":"Dehghani","given":"Mohsen"},{"family":"Salehi-Marzijarani","given":"Mohammad"}],"issued":{"date-parts":[["2012",8,1]]}}}],"schema":"https://github.com/citation-style-language/schema/raw/master/csl-citation.json"} </w:instrText>
      </w:r>
      <w:r w:rsidR="00E53DBB" w:rsidRPr="00386FB6">
        <w:fldChar w:fldCharType="separate"/>
      </w:r>
      <w:r w:rsidR="00E53DBB" w:rsidRPr="00386FB6">
        <w:t>(16)</w:t>
      </w:r>
      <w:r w:rsidR="00E53DBB" w:rsidRPr="00386FB6">
        <w:fldChar w:fldCharType="end"/>
      </w:r>
      <w:r w:rsidRPr="00386FB6">
        <w:t>.</w:t>
      </w:r>
    </w:p>
    <w:p w14:paraId="77D616B6" w14:textId="77777777" w:rsidR="00430914" w:rsidRPr="00386FB6" w:rsidRDefault="00430914" w:rsidP="001B717E"/>
    <w:p w14:paraId="6B32291E" w14:textId="77777777" w:rsidR="00430914" w:rsidRPr="009010DF" w:rsidRDefault="009D0247" w:rsidP="001B717E">
      <w:pPr>
        <w:rPr>
          <w:b/>
          <w:bCs/>
          <w:color w:val="00B050"/>
        </w:rPr>
      </w:pPr>
      <w:r w:rsidRPr="009010DF">
        <w:rPr>
          <w:b/>
          <w:bCs/>
          <w:color w:val="00B050"/>
        </w:rPr>
        <w:t>Cardiovascular</w:t>
      </w:r>
      <w:r w:rsidRPr="009010DF">
        <w:rPr>
          <w:b/>
          <w:bCs/>
          <w:color w:val="00B050"/>
          <w:spacing w:val="40"/>
        </w:rPr>
        <w:t xml:space="preserve"> </w:t>
      </w:r>
      <w:r w:rsidRPr="009010DF">
        <w:rPr>
          <w:b/>
          <w:bCs/>
          <w:color w:val="00B050"/>
          <w:spacing w:val="11"/>
        </w:rPr>
        <w:t>Disease</w:t>
      </w:r>
    </w:p>
    <w:p w14:paraId="7E605E67" w14:textId="77777777" w:rsidR="00430914" w:rsidRPr="00386FB6" w:rsidRDefault="00430914" w:rsidP="001B717E">
      <w:pPr>
        <w:rPr>
          <w:b/>
        </w:rPr>
      </w:pPr>
    </w:p>
    <w:p w14:paraId="1B91C485" w14:textId="78CA2125" w:rsidR="00E0681A" w:rsidRPr="00386FB6" w:rsidRDefault="009D0247" w:rsidP="001B717E">
      <w:r w:rsidRPr="00386FB6">
        <w:t xml:space="preserve">Among intensively controlled patients in the VADT (Veterans Affairs Diabetes Trial), ADVANCE (Action in Diabetes and Vascular Disease: </w:t>
      </w:r>
      <w:proofErr w:type="spellStart"/>
      <w:r w:rsidRPr="00386FB6">
        <w:t>Preterax</w:t>
      </w:r>
      <w:proofErr w:type="spellEnd"/>
      <w:r w:rsidRPr="00386FB6">
        <w:t xml:space="preserve"> and </w:t>
      </w:r>
      <w:proofErr w:type="spellStart"/>
      <w:r w:rsidRPr="00386FB6">
        <w:t>Diamicron</w:t>
      </w:r>
      <w:proofErr w:type="spellEnd"/>
      <w:r w:rsidRPr="00386FB6">
        <w:t xml:space="preserve"> MR Controlled Evaluation), and ACCORD</w:t>
      </w:r>
      <w:r w:rsidRPr="00386FB6">
        <w:rPr>
          <w:spacing w:val="-4"/>
        </w:rPr>
        <w:t xml:space="preserve"> </w:t>
      </w:r>
      <w:r w:rsidRPr="00386FB6">
        <w:t>(Action</w:t>
      </w:r>
      <w:r w:rsidRPr="00386FB6">
        <w:rPr>
          <w:spacing w:val="-6"/>
        </w:rPr>
        <w:t xml:space="preserve"> </w:t>
      </w:r>
      <w:r w:rsidRPr="00386FB6">
        <w:t>to</w:t>
      </w:r>
      <w:r w:rsidRPr="00386FB6">
        <w:rPr>
          <w:spacing w:val="-2"/>
        </w:rPr>
        <w:t xml:space="preserve"> </w:t>
      </w:r>
      <w:r w:rsidRPr="00386FB6">
        <w:t>Control</w:t>
      </w:r>
      <w:r w:rsidRPr="00386FB6">
        <w:rPr>
          <w:spacing w:val="-4"/>
        </w:rPr>
        <w:t xml:space="preserve"> </w:t>
      </w:r>
      <w:r w:rsidRPr="00386FB6">
        <w:t>Cardiovascular</w:t>
      </w:r>
      <w:r w:rsidRPr="00386FB6">
        <w:rPr>
          <w:spacing w:val="-5"/>
        </w:rPr>
        <w:t xml:space="preserve"> </w:t>
      </w:r>
      <w:r w:rsidRPr="00386FB6">
        <w:t>Risk</w:t>
      </w:r>
      <w:r w:rsidRPr="00386FB6">
        <w:rPr>
          <w:spacing w:val="-3"/>
        </w:rPr>
        <w:t xml:space="preserve"> </w:t>
      </w:r>
      <w:r w:rsidRPr="00386FB6">
        <w:t>in</w:t>
      </w:r>
      <w:r w:rsidRPr="00386FB6">
        <w:rPr>
          <w:spacing w:val="-2"/>
        </w:rPr>
        <w:t xml:space="preserve"> </w:t>
      </w:r>
      <w:r w:rsidRPr="00386FB6">
        <w:t>Diabetes),</w:t>
      </w:r>
      <w:r w:rsidRPr="00386FB6">
        <w:rPr>
          <w:spacing w:val="-7"/>
        </w:rPr>
        <w:t xml:space="preserve"> </w:t>
      </w:r>
      <w:r w:rsidRPr="00386FB6">
        <w:t>a</w:t>
      </w:r>
      <w:r w:rsidRPr="00386FB6">
        <w:rPr>
          <w:spacing w:val="-2"/>
        </w:rPr>
        <w:t xml:space="preserve"> </w:t>
      </w:r>
      <w:r w:rsidRPr="00386FB6">
        <w:t>higher</w:t>
      </w:r>
      <w:r w:rsidRPr="00386FB6">
        <w:rPr>
          <w:spacing w:val="-5"/>
        </w:rPr>
        <w:t xml:space="preserve"> </w:t>
      </w:r>
      <w:r w:rsidRPr="00386FB6">
        <w:t>proportion</w:t>
      </w:r>
      <w:r w:rsidRPr="00386FB6">
        <w:rPr>
          <w:spacing w:val="-2"/>
        </w:rPr>
        <w:t xml:space="preserve"> </w:t>
      </w:r>
      <w:r w:rsidRPr="00386FB6">
        <w:t>(41–90%)</w:t>
      </w:r>
      <w:r w:rsidRPr="00386FB6">
        <w:rPr>
          <w:spacing w:val="-5"/>
        </w:rPr>
        <w:t xml:space="preserve"> </w:t>
      </w:r>
      <w:r w:rsidRPr="00386FB6">
        <w:t>required insulin therapy than among the standard control</w:t>
      </w:r>
      <w:r w:rsidRPr="00386FB6">
        <w:rPr>
          <w:spacing w:val="-3"/>
        </w:rPr>
        <w:t xml:space="preserve"> </w:t>
      </w:r>
      <w:r w:rsidRPr="00386FB6">
        <w:t xml:space="preserve">groups (24–74%) </w:t>
      </w:r>
      <w:r w:rsidR="00CE7388" w:rsidRPr="00386FB6">
        <w:fldChar w:fldCharType="begin"/>
      </w:r>
      <w:r w:rsidR="00AA647A" w:rsidRPr="00386FB6">
        <w:instrText xml:space="preserve"> ADDIN ZOTERO_ITEM CSL_CITATION {"citationID":"tzEiVv6h","properties":{"formattedCitation":"(29,88,89)","plainCitation":"(29,88,89)","noteIndex":0},"citationItems":[{"id":578,"uris":["http://zotero.org/users/10828560/items/8ALR2TYF"],"itemData":{"id":578,"type":"article-journal","container-title":"New England Journal of Medicine","DOI":"10.1056/NEJMoa0808431","ISSN":"0028-4793","issue":"2","journalAbbreviation":"N Engl J Med","note":"publisher: Massachusetts Medical Society","page":"129-139","source":"nejm.org (Atypon)","title":"Glucose Control and Vascular Complications in Veterans with Type 2 Diabetes","volume":"360","author":[{"family":"Duckworth","given":"William"},{"family":"Abraira","given":"Carlos"},{"family":"Moritz","given":"Thomas"},{"family":"Reda","given":"Domenic"},{"family":"Emanuele","given":"Nicholas"},{"family":"Reaven","given":"Peter D."},{"family":"Zieve","given":"Franklin J."},{"family":"Marks","given":"Jennifer"},{"family":"Davis","given":"Stephen N."},{"family":"Hayward","given":"Rodney"},{"family":"Warren","given":"Stuart R."},{"family":"Goldman","given":"Steven"},{"family":"McCarren","given":"Madeline"},{"family":"Vitek","given":"Mary Ellen"},{"family":"Henderson","given":"William G."},{"family":"Huang","given":"Grant D."}],"issued":{"date-parts":[["2009",1,8]]}}},{"id":582,"uris":["http://zotero.org/users/10828560/items/YDENNV9K"],"itemData":{"id":582,"type":"article-journal","container-title":"New England Journal of Medicine","DOI":"10.1056/NEJMoa0802987","ISSN":"0028-4793","issue":"24","journalAbbreviation":"N Engl J Med","note":"publisher: Massachusetts Medical Society","page":"2560-2572","source":"nejm.org (Atypon)","title":"Intensive Blood Glucose Control and Vascular Outcomes in Patients with Type 2 Diabetes","volume":"358","issued":{"date-parts":[["2008",6,12]]}}},{"id":580,"uris":["http://zotero.org/users/10828560/items/SEGX4YI7"],"itemData":{"id":580,"type":"webpage","title":"Effects of Intensive Glucose Lowering in Type 2 Diabetes | NEJM","URL":"https://www.nejm.org/doi/10.1056/NEJMoa0802743?url_ver=Z39.88-2003&amp;rfr_id=ori:rid:crossref.org&amp;rfr_dat=cr_pub%20%200www.ncbi.nlm.nih.gov","accessed":{"date-parts":[["2022",12,25]]}}}],"schema":"https://github.com/citation-style-language/schema/raw/master/csl-citation.json"} </w:instrText>
      </w:r>
      <w:r w:rsidR="00CE7388" w:rsidRPr="00386FB6">
        <w:fldChar w:fldCharType="separate"/>
      </w:r>
      <w:r w:rsidR="00AA647A" w:rsidRPr="00386FB6">
        <w:t>(29,88,89)</w:t>
      </w:r>
      <w:r w:rsidR="00CE7388" w:rsidRPr="00386FB6">
        <w:fldChar w:fldCharType="end"/>
      </w:r>
      <w:r w:rsidRPr="00386FB6">
        <w:t>. Nonsignificant reductions in cardiovascular events were seen with intensive diabetes control when compared with standard control in ADVANCE, ACCORD, and VADT respectively. An increased mortality rate was observed</w:t>
      </w:r>
      <w:r w:rsidRPr="00386FB6">
        <w:rPr>
          <w:spacing w:val="40"/>
        </w:rPr>
        <w:t xml:space="preserve"> </w:t>
      </w:r>
      <w:r w:rsidRPr="00386FB6">
        <w:t>in ACCORD after 3.5 years of intensive therapy when patients were targeted to an HbA1c of less</w:t>
      </w:r>
      <w:r w:rsidR="009010DF">
        <w:t xml:space="preserve"> </w:t>
      </w:r>
      <w:r w:rsidRPr="00386FB6">
        <w:t>than 6.0%, 73% of whom received insulin. However, mortality was not temporally associated with severe hypoglycemia. The results of ACCORD support less aggressive diabetes management among patients at high risk for a cardiovascular event. The 7-year, randomized ORIGIN trial assessed the cardiovascular effects of insulin glargine versus standard care in more than 12,500 individuals</w:t>
      </w:r>
      <w:r w:rsidRPr="00386FB6">
        <w:rPr>
          <w:spacing w:val="-1"/>
        </w:rPr>
        <w:t xml:space="preserve"> </w:t>
      </w:r>
      <w:r w:rsidRPr="00386FB6">
        <w:t>with</w:t>
      </w:r>
      <w:r w:rsidRPr="00386FB6">
        <w:rPr>
          <w:spacing w:val="-4"/>
        </w:rPr>
        <w:t xml:space="preserve"> </w:t>
      </w:r>
      <w:r w:rsidRPr="00386FB6">
        <w:t>diabetes</w:t>
      </w:r>
      <w:r w:rsidRPr="00386FB6">
        <w:rPr>
          <w:spacing w:val="-6"/>
        </w:rPr>
        <w:t xml:space="preserve"> </w:t>
      </w:r>
      <w:r w:rsidRPr="00386FB6">
        <w:t>or</w:t>
      </w:r>
      <w:r w:rsidRPr="00386FB6">
        <w:rPr>
          <w:spacing w:val="-3"/>
        </w:rPr>
        <w:t xml:space="preserve"> </w:t>
      </w:r>
      <w:r w:rsidRPr="00386FB6">
        <w:t>pre-diabetes</w:t>
      </w:r>
      <w:r w:rsidRPr="00386FB6">
        <w:rPr>
          <w:spacing w:val="-6"/>
        </w:rPr>
        <w:t xml:space="preserve"> </w:t>
      </w:r>
      <w:r w:rsidRPr="00386FB6">
        <w:t>and found no increased</w:t>
      </w:r>
      <w:r w:rsidRPr="00386FB6">
        <w:rPr>
          <w:spacing w:val="-4"/>
        </w:rPr>
        <w:t xml:space="preserve"> </w:t>
      </w:r>
      <w:r w:rsidRPr="00386FB6">
        <w:t>risk</w:t>
      </w:r>
      <w:r w:rsidRPr="00386FB6">
        <w:rPr>
          <w:spacing w:val="-1"/>
        </w:rPr>
        <w:t xml:space="preserve"> </w:t>
      </w:r>
      <w:r w:rsidRPr="00386FB6">
        <w:t>of</w:t>
      </w:r>
      <w:r w:rsidRPr="00386FB6">
        <w:rPr>
          <w:spacing w:val="-5"/>
        </w:rPr>
        <w:t xml:space="preserve"> </w:t>
      </w:r>
      <w:r w:rsidRPr="00386FB6">
        <w:t>cardiovascular</w:t>
      </w:r>
      <w:r w:rsidRPr="00386FB6">
        <w:rPr>
          <w:spacing w:val="-3"/>
        </w:rPr>
        <w:t xml:space="preserve"> </w:t>
      </w:r>
      <w:r w:rsidRPr="00386FB6">
        <w:t>events</w:t>
      </w:r>
      <w:r w:rsidRPr="00386FB6">
        <w:rPr>
          <w:spacing w:val="-6"/>
        </w:rPr>
        <w:t xml:space="preserve"> </w:t>
      </w:r>
      <w:r w:rsidRPr="00386FB6">
        <w:t>or</w:t>
      </w:r>
      <w:r w:rsidRPr="00386FB6">
        <w:rPr>
          <w:spacing w:val="-8"/>
        </w:rPr>
        <w:t xml:space="preserve"> </w:t>
      </w:r>
      <w:r w:rsidRPr="00386FB6">
        <w:t>of cardiovascular mortality among glargine-treated individuals</w:t>
      </w:r>
      <w:r w:rsidR="00CE7388" w:rsidRPr="00386FB6">
        <w:t xml:space="preserve"> </w:t>
      </w:r>
      <w:r w:rsidR="00CE7388" w:rsidRPr="00386FB6">
        <w:fldChar w:fldCharType="begin"/>
      </w:r>
      <w:r w:rsidR="00AA647A" w:rsidRPr="00386FB6">
        <w:instrText xml:space="preserve"> ADDIN ZOTERO_ITEM CSL_CITATION {"citationID":"NDhQ7L6C","properties":{"formattedCitation":"(111)","plainCitation":"(111)","noteIndex":0},"citationItems":[{"id":576,"uris":["http://zotero.org/users/10828560/items/TGFB3VME"],"itemData":{"id":576,"type":"webpage","title":"Basal Insulin and Cardiovascular and Other Outcomes in Dysglycemia | NEJM","URL":"https://www.nejm.org/doi/full/10.1056/nejmoa1203858","accessed":{"date-parts":[["2022",12,25]]}}}],"schema":"https://github.com/citation-style-language/schema/raw/master/csl-citation.json"} </w:instrText>
      </w:r>
      <w:r w:rsidR="00CE7388" w:rsidRPr="00386FB6">
        <w:fldChar w:fldCharType="separate"/>
      </w:r>
      <w:r w:rsidR="00AA647A" w:rsidRPr="00386FB6">
        <w:t>(111)</w:t>
      </w:r>
      <w:r w:rsidR="00CE7388" w:rsidRPr="00386FB6">
        <w:fldChar w:fldCharType="end"/>
      </w:r>
      <w:r w:rsidRPr="00386FB6">
        <w:t>.</w:t>
      </w:r>
      <w:r w:rsidR="00E0681A" w:rsidRPr="00386FB6">
        <w:t xml:space="preserve"> In a retrospective study of more than 57,000 insulin-treated persons with type 2 diabetes followed for 4 years, treatment with combined long and short-acting insulins compared to long-acting insulin alone was associated with increased all-cause mortality, but fewer myocardial infarctions, and no difference in major cardiovascular events or cardiovascular mortality</w:t>
      </w:r>
      <w:r w:rsidR="00CA194A" w:rsidRPr="00386FB6">
        <w:t xml:space="preserve"> </w:t>
      </w:r>
      <w:r w:rsidR="00CA194A" w:rsidRPr="00386FB6">
        <w:fldChar w:fldCharType="begin"/>
      </w:r>
      <w:r w:rsidR="00AA647A" w:rsidRPr="00386FB6">
        <w:instrText xml:space="preserve"> ADDIN ZOTERO_ITEM CSL_CITATION {"citationID":"Gct2dC5n","properties":{"formattedCitation":"(112)","plainCitation":"(112)","noteIndex":0},"citationItems":[{"id":573,"uris":["http://zotero.org/users/10828560/items/EWPPYCBT"],"itemData":{"id":573,"type":"article-journal","abstract":"Cardiovascular events and mortality are the principal causes of excess mortality and health care costs for people with type 2 diabetes. No large studies have specifically compared long-acting insulin alone with long-acting plus short-acting insulin with regard to cardiovascular outcomes.To compare cardiovascular events and mortality in adults with type 2 diabetes receiving long-acting insulin who do or do not add short-acting insulin.This retrospective cohort study emulated a randomized experiment in which adults with type 2 diabetes who experienced a qualifying glycated hemoglobin A1c (HbA1c) level of 6.8% to 8.5% with long-acting insulin were randomized to continuing treatment with long-acting insulin (LA group) or adding short-acting insulin within 1 year of the qualifying HbA1c level (LA plus SA group). Retrospective data in 4 integrated health care delivery systems from the Health Care Systems Research Network from January 1, 2005, to December 31, 2013, were used. Analysis used inverse probability weighting estimation with Super Learner for propensity score estimation. Analyses took place from April 1, 2018, to June 30, 2019.Long-acting insulin alone or with added short-acting insulin within 1 year from the qualifying HbA1c level.Mortality, cardiovascular mortality, acute myocardial infarction, stroke, and hospitalization for heart failure.Among 57 278 individuals (39 279 with data on cardiovascular mortality) with a mean (SD) age of 60.6 (11.5) years, 53.6% men, 43.5% non-Hispanic White individuals, and 4 years of follow-up (median follow-up of 11 [interquartile range, 5-20] calendar quarters), the LA plus SA group was associated with increased all-cause mortality compared with the LA group (hazard ratio, 1.27; 95% CI, 1.05-1.49) and a decreased risk of acute myocardial infarction (hazard ratio, 0.89; 95% CI, 0.81-0.97). Treatment with long-acting plus short-acting insulin was not associated with increased risks of congestive heart failure, stroke, or cardiovascular mortality.Findings of this retrospective cohort study suggested an increased risk of all-cause mortality and a decreased risk of acute myocardial infarction for the LA plus SA group compared with the LA group. Given the lack of an increase in major cardiovascular events or cardiovascular mortality, the increased all-cause mortality with long-acting plus short-acting insulin may be explained by noncardiovascular events or unmeasured confounding.","container-title":"JAMA Network Open","DOI":"10.1001/jamanetworkopen.2021.26605","ISSN":"2574-3805","issue":"9","journalAbbreviation":"JAMA Network Open","page":"e2126605","source":"Silverchair","title":"Association of Cardiovascular Outcomes and Mortality With Sustained Long-Acting Insulin Only vs Long-Acting Plus Short-Acting Insulin Treatment","volume":"4","author":[{"family":"Schroeder","given":"Emily B."},{"family":"Neugebauer","given":"Romain"},{"family":"Reynolds","given":"Kristi"},{"family":"Schmittdiel","given":"Julie A."},{"family":"Loes","given":"Linda"},{"family":"Dyer","given":"Wendy"},{"family":"Pimentel","given":"Noel"},{"family":"Desai","given":"Jay R."},{"family":"Vazquez-Benitez","given":"Gabriela"},{"family":"Ho","given":"P. Michael"},{"family":"Anderson","given":"Jeffrey P."},{"family":"O’Connor","given":"Patrick J."}],"issued":{"date-parts":[["2021",9,24]]}}}],"schema":"https://github.com/citation-style-language/schema/raw/master/csl-citation.json"} </w:instrText>
      </w:r>
      <w:r w:rsidR="00CA194A" w:rsidRPr="00386FB6">
        <w:fldChar w:fldCharType="separate"/>
      </w:r>
      <w:r w:rsidR="00AA647A" w:rsidRPr="00386FB6">
        <w:t>(112)</w:t>
      </w:r>
      <w:r w:rsidR="00CA194A" w:rsidRPr="00386FB6">
        <w:fldChar w:fldCharType="end"/>
      </w:r>
      <w:r w:rsidR="00E0681A" w:rsidRPr="00386FB6">
        <w:t xml:space="preserve">. </w:t>
      </w:r>
    </w:p>
    <w:p w14:paraId="0F5F47FA" w14:textId="77777777" w:rsidR="00430914" w:rsidRPr="00386FB6" w:rsidRDefault="00430914" w:rsidP="001B717E">
      <w:pPr>
        <w:rPr>
          <w:color w:val="4F81BD" w:themeColor="accent1"/>
        </w:rPr>
      </w:pPr>
    </w:p>
    <w:p w14:paraId="555903C2" w14:textId="77777777" w:rsidR="00430914" w:rsidRPr="009010DF" w:rsidRDefault="009D0247" w:rsidP="001B717E">
      <w:pPr>
        <w:rPr>
          <w:b/>
          <w:bCs/>
          <w:color w:val="0070C0"/>
        </w:rPr>
      </w:pPr>
      <w:r w:rsidRPr="009010DF">
        <w:rPr>
          <w:b/>
          <w:bCs/>
          <w:color w:val="0070C0"/>
        </w:rPr>
        <w:t>TYPES</w:t>
      </w:r>
      <w:r w:rsidRPr="009010DF">
        <w:rPr>
          <w:b/>
          <w:bCs/>
          <w:color w:val="0070C0"/>
          <w:spacing w:val="-10"/>
        </w:rPr>
        <w:t xml:space="preserve"> </w:t>
      </w:r>
      <w:r w:rsidRPr="009010DF">
        <w:rPr>
          <w:b/>
          <w:bCs/>
          <w:color w:val="0070C0"/>
        </w:rPr>
        <w:t>OF</w:t>
      </w:r>
      <w:r w:rsidRPr="009010DF">
        <w:rPr>
          <w:b/>
          <w:bCs/>
          <w:color w:val="0070C0"/>
          <w:spacing w:val="-3"/>
        </w:rPr>
        <w:t xml:space="preserve"> </w:t>
      </w:r>
      <w:r w:rsidRPr="009010DF">
        <w:rPr>
          <w:b/>
          <w:bCs/>
          <w:color w:val="0070C0"/>
          <w:spacing w:val="-2"/>
        </w:rPr>
        <w:t>REGIMENS</w:t>
      </w:r>
    </w:p>
    <w:p w14:paraId="52F1FD52" w14:textId="77777777" w:rsidR="00430914" w:rsidRPr="00386FB6" w:rsidRDefault="00430914" w:rsidP="001B717E">
      <w:pPr>
        <w:rPr>
          <w:b/>
        </w:rPr>
      </w:pPr>
    </w:p>
    <w:p w14:paraId="28901672" w14:textId="77777777" w:rsidR="00430914" w:rsidRPr="009010DF" w:rsidRDefault="009D0247" w:rsidP="001B717E">
      <w:pPr>
        <w:rPr>
          <w:b/>
          <w:bCs/>
          <w:color w:val="00B050"/>
        </w:rPr>
      </w:pPr>
      <w:r w:rsidRPr="009010DF">
        <w:rPr>
          <w:b/>
          <w:bCs/>
          <w:color w:val="00B050"/>
          <w:w w:val="90"/>
        </w:rPr>
        <w:t>General</w:t>
      </w:r>
      <w:r w:rsidRPr="009010DF">
        <w:rPr>
          <w:b/>
          <w:bCs/>
          <w:color w:val="00B050"/>
          <w:spacing w:val="22"/>
        </w:rPr>
        <w:t xml:space="preserve"> </w:t>
      </w:r>
      <w:r w:rsidRPr="009010DF">
        <w:rPr>
          <w:b/>
          <w:bCs/>
          <w:color w:val="00B050"/>
        </w:rPr>
        <w:t>Principles</w:t>
      </w:r>
    </w:p>
    <w:p w14:paraId="3AB9DD38" w14:textId="77777777" w:rsidR="00430914" w:rsidRPr="009010DF" w:rsidRDefault="00430914" w:rsidP="001B717E">
      <w:pPr>
        <w:rPr>
          <w:b/>
          <w:bCs/>
          <w:color w:val="00B050"/>
        </w:rPr>
      </w:pPr>
    </w:p>
    <w:p w14:paraId="076883F7" w14:textId="77777777" w:rsidR="00430914" w:rsidRPr="00386FB6" w:rsidRDefault="009D0247" w:rsidP="001B717E">
      <w:r w:rsidRPr="009010DF">
        <w:rPr>
          <w:color w:val="FF0000"/>
        </w:rPr>
        <w:t>TYPE</w:t>
      </w:r>
      <w:r w:rsidRPr="009010DF">
        <w:rPr>
          <w:color w:val="FF0000"/>
          <w:spacing w:val="17"/>
        </w:rPr>
        <w:t xml:space="preserve"> </w:t>
      </w:r>
      <w:r w:rsidRPr="009010DF">
        <w:rPr>
          <w:color w:val="FF0000"/>
        </w:rPr>
        <w:t>1</w:t>
      </w:r>
      <w:r w:rsidRPr="009010DF">
        <w:rPr>
          <w:color w:val="FF0000"/>
          <w:spacing w:val="23"/>
        </w:rPr>
        <w:t xml:space="preserve"> </w:t>
      </w:r>
      <w:r w:rsidRPr="009010DF">
        <w:rPr>
          <w:color w:val="FF0000"/>
        </w:rPr>
        <w:t>DIABETES</w:t>
      </w:r>
    </w:p>
    <w:p w14:paraId="4F9B4D4E" w14:textId="77777777" w:rsidR="00430914" w:rsidRPr="00386FB6" w:rsidRDefault="00430914" w:rsidP="001B717E"/>
    <w:p w14:paraId="13F19A7B" w14:textId="31B24502" w:rsidR="00430914" w:rsidRPr="00386FB6" w:rsidRDefault="009D0247" w:rsidP="001B717E">
      <w:r w:rsidRPr="00386FB6">
        <w:t xml:space="preserve">Autoimmune beta cell destruction results in a </w:t>
      </w:r>
      <w:r w:rsidRPr="00386FB6">
        <w:rPr>
          <w:spacing w:val="12"/>
        </w:rPr>
        <w:t xml:space="preserve">progressive </w:t>
      </w:r>
      <w:r w:rsidRPr="00386FB6">
        <w:t>decline in</w:t>
      </w:r>
      <w:r w:rsidRPr="00386FB6">
        <w:rPr>
          <w:spacing w:val="33"/>
        </w:rPr>
        <w:t xml:space="preserve"> </w:t>
      </w:r>
      <w:r w:rsidRPr="00386FB6">
        <w:t xml:space="preserve">insulin production in patients with type 1 diabetes who </w:t>
      </w:r>
      <w:r w:rsidRPr="00386FB6">
        <w:rPr>
          <w:spacing w:val="13"/>
        </w:rPr>
        <w:t xml:space="preserve">eventually </w:t>
      </w:r>
      <w:r w:rsidRPr="00386FB6">
        <w:t>require insulin for survival. Patients with type 1 diabetes generally require a</w:t>
      </w:r>
      <w:r w:rsidRPr="00386FB6">
        <w:rPr>
          <w:spacing w:val="22"/>
        </w:rPr>
        <w:t xml:space="preserve"> </w:t>
      </w:r>
      <w:r w:rsidRPr="00386FB6">
        <w:t>replacement</w:t>
      </w:r>
      <w:r w:rsidRPr="00386FB6">
        <w:rPr>
          <w:spacing w:val="21"/>
        </w:rPr>
        <w:t xml:space="preserve"> </w:t>
      </w:r>
      <w:r w:rsidRPr="00386FB6">
        <w:t>dose</w:t>
      </w:r>
      <w:r w:rsidRPr="00386FB6">
        <w:rPr>
          <w:spacing w:val="22"/>
        </w:rPr>
        <w:t xml:space="preserve"> </w:t>
      </w:r>
      <w:r w:rsidRPr="00386FB6">
        <w:t>of</w:t>
      </w:r>
      <w:r w:rsidRPr="00386FB6">
        <w:rPr>
          <w:spacing w:val="22"/>
        </w:rPr>
        <w:t xml:space="preserve"> </w:t>
      </w:r>
      <w:r w:rsidRPr="00386FB6">
        <w:t>0.5-1.0</w:t>
      </w:r>
      <w:r w:rsidRPr="00386FB6">
        <w:rPr>
          <w:spacing w:val="12"/>
        </w:rPr>
        <w:t xml:space="preserve"> </w:t>
      </w:r>
      <w:r w:rsidRPr="00386FB6">
        <w:t>units per</w:t>
      </w:r>
      <w:r w:rsidRPr="00386FB6">
        <w:rPr>
          <w:spacing w:val="14"/>
        </w:rPr>
        <w:t xml:space="preserve"> </w:t>
      </w:r>
      <w:r w:rsidRPr="00386FB6">
        <w:t>kg</w:t>
      </w:r>
      <w:r w:rsidRPr="00386FB6">
        <w:rPr>
          <w:spacing w:val="12"/>
        </w:rPr>
        <w:t xml:space="preserve"> </w:t>
      </w:r>
      <w:r w:rsidRPr="00386FB6">
        <w:t>of</w:t>
      </w:r>
      <w:r w:rsidRPr="00386FB6">
        <w:rPr>
          <w:spacing w:val="16"/>
        </w:rPr>
        <w:t xml:space="preserve"> </w:t>
      </w:r>
      <w:r w:rsidRPr="00386FB6">
        <w:t>body</w:t>
      </w:r>
      <w:r w:rsidRPr="00386FB6">
        <w:rPr>
          <w:spacing w:val="15"/>
        </w:rPr>
        <w:t xml:space="preserve"> </w:t>
      </w:r>
      <w:r w:rsidRPr="00386FB6">
        <w:t>weight per day of</w:t>
      </w:r>
      <w:r w:rsidRPr="00386FB6">
        <w:rPr>
          <w:spacing w:val="16"/>
        </w:rPr>
        <w:t xml:space="preserve"> </w:t>
      </w:r>
      <w:r w:rsidRPr="00386FB6">
        <w:t>insulin</w:t>
      </w:r>
      <w:r w:rsidR="003F5A0F" w:rsidRPr="00386FB6">
        <w:t xml:space="preserve"> </w:t>
      </w:r>
      <w:r w:rsidR="003F5A0F" w:rsidRPr="00386FB6">
        <w:fldChar w:fldCharType="begin"/>
      </w:r>
      <w:r w:rsidR="00AA647A" w:rsidRPr="00386FB6">
        <w:instrText xml:space="preserve"> ADDIN ZOTERO_ITEM CSL_CITATION {"citationID":"2xlyMVEr","properties":{"formattedCitation":"(113)","plainCitation":"(113)","noteIndex":0},"citationItems":[{"id":572,"uris":["http://zotero.org/users/10828560/items/2UPMXDCL"],"itemData":{"id":572,"type":"article-journal","abstract":"New insulin strategies have made it possible to maintain near-normal glycemia. Flexible insulin regimens are based on predetermined actions in response to blood glucose self-monitoring or a situation that can affect glycemia.","container-title":"American Family Physician","issue":"8","journalAbbreviation":"afp","language":"en-US","page":"2343-2352","source":"www.aafp.org","title":"Type 1 Diabetes Mellitus and the Use of Flexible Insulin Regimens","volume":"60","author":[{"family":"Hirsch","given":"Irl B."}],"issued":{"date-parts":[["1999",11,15]]}}}],"schema":"https://github.com/citation-style-language/schema/raw/master/csl-citation.json"} </w:instrText>
      </w:r>
      <w:r w:rsidR="003F5A0F" w:rsidRPr="00386FB6">
        <w:fldChar w:fldCharType="separate"/>
      </w:r>
      <w:r w:rsidR="00AA647A" w:rsidRPr="00386FB6">
        <w:t>(113)</w:t>
      </w:r>
      <w:r w:rsidR="003F5A0F" w:rsidRPr="00386FB6">
        <w:fldChar w:fldCharType="end"/>
      </w:r>
      <w:r w:rsidRPr="00386FB6">
        <w:t>.</w:t>
      </w:r>
    </w:p>
    <w:p w14:paraId="240E6B8F" w14:textId="77777777" w:rsidR="009010DF" w:rsidRDefault="009010DF" w:rsidP="001B717E"/>
    <w:p w14:paraId="036A6835" w14:textId="7D6B5EE2" w:rsidR="00430914" w:rsidRPr="00386FB6" w:rsidRDefault="009D0247" w:rsidP="001B717E">
      <w:r w:rsidRPr="00386FB6">
        <w:t xml:space="preserve">During the early stages of type 1 diabetes, patients commonly require less insulin because </w:t>
      </w:r>
      <w:r w:rsidRPr="00386FB6">
        <w:rPr>
          <w:spacing w:val="11"/>
        </w:rPr>
        <w:t>remaining</w:t>
      </w:r>
      <w:r w:rsidRPr="00386FB6">
        <w:rPr>
          <w:spacing w:val="32"/>
        </w:rPr>
        <w:t xml:space="preserve"> </w:t>
      </w:r>
      <w:r w:rsidRPr="00386FB6">
        <w:t>beta</w:t>
      </w:r>
      <w:r w:rsidRPr="00386FB6">
        <w:rPr>
          <w:spacing w:val="17"/>
        </w:rPr>
        <w:t xml:space="preserve"> </w:t>
      </w:r>
      <w:r w:rsidRPr="00386FB6">
        <w:t>cells still produce some</w:t>
      </w:r>
      <w:r w:rsidRPr="00386FB6">
        <w:rPr>
          <w:spacing w:val="17"/>
        </w:rPr>
        <w:t xml:space="preserve"> </w:t>
      </w:r>
      <w:r w:rsidRPr="00386FB6">
        <w:t xml:space="preserve">insulin; </w:t>
      </w:r>
      <w:r w:rsidRPr="00386FB6">
        <w:rPr>
          <w:spacing w:val="11"/>
        </w:rPr>
        <w:t xml:space="preserve">during their “honeymoon period” </w:t>
      </w:r>
      <w:r w:rsidRPr="00386FB6">
        <w:t>insulin</w:t>
      </w:r>
      <w:r w:rsidR="009010DF">
        <w:t xml:space="preserve"> </w:t>
      </w:r>
      <w:r w:rsidRPr="00386FB6">
        <w:lastRenderedPageBreak/>
        <w:t>requirements can be in the range of 0.2-0.6 units per kg per day</w:t>
      </w:r>
      <w:r w:rsidR="003F5A0F" w:rsidRPr="00386FB6">
        <w:t xml:space="preserve"> </w:t>
      </w:r>
      <w:r w:rsidR="003F5A0F" w:rsidRPr="00386FB6">
        <w:fldChar w:fldCharType="begin"/>
      </w:r>
      <w:r w:rsidR="00AA647A" w:rsidRPr="00386FB6">
        <w:instrText xml:space="preserve"> ADDIN ZOTERO_ITEM CSL_CITATION {"citationID":"upsr3oVs","properties":{"formattedCitation":"(113,114)","plainCitation":"(113,114)","noteIndex":0},"citationItems":[{"id":484,"uris":["http://zotero.org/users/10828560/items/5MMXTCBG"],"itemData":{"id":484,"type":"book","ISBN":"978-1-58040-630-7","note":"DOI: 10.2337/9781580406307","publisher":"American Diabetes Association","title":"Medical Management of Type 1 Diabetes","URL":"https://doi.org/10.2337/9781580406307","author":[{"family":"Low Wang","given":"Cecilia C."},{"family":"Shah","given":"Avni C."}],"accessed":{"date-parts":[["2022",12,19]]},"issued":{"date-parts":[["2017",1,1]]}}},{"id":572,"uris":["http://zotero.org/users/10828560/items/2UPMXDCL"],"itemData":{"id":572,"type":"article-journal","abstract":"New insulin strategies have made it possible to maintain near-normal glycemia. Flexible insulin regimens are based on predetermined actions in response to blood glucose self-monitoring or a situation that can affect glycemia.","container-title":"American Family Physician","issue":"8","journalAbbreviation":"afp","language":"en-US","page":"2343-2352","source":"www.aafp.org","title":"Type 1 Diabetes Mellitus and the Use of Flexible Insulin Regimens","volume":"60","author":[{"family":"Hirsch","given":"Irl B."}],"issued":{"date-parts":[["1999",11,15]]}}}],"schema":"https://github.com/citation-style-language/schema/raw/master/csl-citation.json"} </w:instrText>
      </w:r>
      <w:r w:rsidR="003F5A0F" w:rsidRPr="00386FB6">
        <w:fldChar w:fldCharType="separate"/>
      </w:r>
      <w:r w:rsidR="00AA647A" w:rsidRPr="00386FB6">
        <w:t>(113,114)</w:t>
      </w:r>
      <w:r w:rsidR="003F5A0F" w:rsidRPr="00386FB6">
        <w:fldChar w:fldCharType="end"/>
      </w:r>
      <w:r w:rsidRPr="00386FB6">
        <w:t>. Intensive insulin therapy (defined as</w:t>
      </w:r>
      <w:r w:rsidRPr="00386FB6">
        <w:rPr>
          <w:spacing w:val="40"/>
        </w:rPr>
        <w:t xml:space="preserve"> </w:t>
      </w:r>
      <w:r w:rsidRPr="00386FB6">
        <w:t>3 or more insulin injections daily</w:t>
      </w:r>
      <w:r w:rsidRPr="00386FB6">
        <w:rPr>
          <w:spacing w:val="-3"/>
        </w:rPr>
        <w:t xml:space="preserve"> </w:t>
      </w:r>
      <w:r w:rsidRPr="00386FB6">
        <w:t>or insulin</w:t>
      </w:r>
      <w:r w:rsidRPr="00386FB6">
        <w:rPr>
          <w:spacing w:val="-1"/>
        </w:rPr>
        <w:t xml:space="preserve"> </w:t>
      </w:r>
      <w:r w:rsidRPr="00386FB6">
        <w:t>pump therapy) is indicated for patients with type 1 diabetes to provide better glycemic control with</w:t>
      </w:r>
      <w:r w:rsidRPr="00386FB6">
        <w:rPr>
          <w:spacing w:val="36"/>
        </w:rPr>
        <w:t xml:space="preserve"> </w:t>
      </w:r>
      <w:r w:rsidRPr="00386FB6">
        <w:t>less</w:t>
      </w:r>
      <w:r w:rsidRPr="00386FB6">
        <w:rPr>
          <w:spacing w:val="9"/>
        </w:rPr>
        <w:t xml:space="preserve"> glucose</w:t>
      </w:r>
      <w:r w:rsidRPr="00386FB6">
        <w:rPr>
          <w:spacing w:val="36"/>
        </w:rPr>
        <w:t xml:space="preserve"> </w:t>
      </w:r>
      <w:r w:rsidRPr="00386FB6">
        <w:rPr>
          <w:spacing w:val="10"/>
        </w:rPr>
        <w:t xml:space="preserve">variability </w:t>
      </w:r>
      <w:r w:rsidRPr="00386FB6">
        <w:t>than 1 or 2 daily injections, and reduce the development and progression of microvascular and</w:t>
      </w:r>
      <w:r w:rsidRPr="00386FB6">
        <w:rPr>
          <w:spacing w:val="13"/>
        </w:rPr>
        <w:t xml:space="preserve"> macrovascular </w:t>
      </w:r>
      <w:r w:rsidRPr="00386FB6">
        <w:t>complications</w:t>
      </w:r>
      <w:r w:rsidR="00C34F7C" w:rsidRPr="00386FB6">
        <w:t xml:space="preserve"> </w:t>
      </w:r>
      <w:r w:rsidR="00C34F7C" w:rsidRPr="00386FB6">
        <w:fldChar w:fldCharType="begin"/>
      </w:r>
      <w:r w:rsidR="00AA647A" w:rsidRPr="00386FB6">
        <w:instrText xml:space="preserve"> ADDIN ZOTERO_ITEM CSL_CITATION {"citationID":"3lWW0cqa","properties":{"formattedCitation":"(86,115,116)","plainCitation":"(86,115,116)","noteIndex":0},"citationItems":[{"id":569,"uris":["http://zotero.org/users/10828560/items/MUPEH8PZ"],"itemData":{"id":569,"type":"article-journal","abstract":"Type 1 diabetes is characterized by an immune-mediated depletion of β-cells that results in lifelong dependence on exogenous insulin. While both type 1 and type 2 diabetes result in hyperglycemia, the pathophysiology and etiology of the diseases are distinct and require us to consider each type of diabetes independently. As such, this position statement summarizes available data specific to the comprehensive care of individuals with type 1 diabetes. The goal is to enhance our ability to recognize and manage type 1 diabetes, to prevent its associated complications, and to eventually cure and prevent this disease.","container-title":"Diabetes Care","DOI":"10.2337/dc14-1140","ISSN":"0149-5992","issue":"7","journalAbbreviation":"Diabetes Care","page":"2034-2054","source":"Silverchair","title":"Type 1 Diabetes Through the Life Span: A Position Statement of the American Diabetes Association","title-short":"Type 1 Diabetes Through the Life Span","volume":"37","author":[{"family":"Chiang","given":"Jane L."},{"family":"Kirkman","given":"M. Sue"},{"family":"Laffel","given":"Lori M.B."},{"family":"Peters","given":"Anne L."},{"literal":"on behalf of the Type 1 Diabetes Sourcebook Authors"}],"issued":{"date-parts":[["2014",6,12]]}}},{"id":567,"uris":["http://zotero.org/users/10828560/items/9LJZDKVJ"],"itemData":{"id":567,"type":"article-journal","container-title":"New England Journal of Medicine","DOI":"10.1056/NEJMoa052187","ISSN":"0028-4793","issue":"25","journalAbbreviation":"N Engl J Med","note":"publisher: Massachusetts Medical Society","page":"2643-2653","source":"nejm.org (Atypon)","title":"Intensive Diabetes Treatment and Cardiovascular Disease in Patients with Type 1 Diabetes","volume":"353","issued":{"date-parts":[["2005",12,22]]}}},{"id":514,"uris":["http://zotero.org/users/10828560/items/3T2HJY8V"],"itemData":{"id":514,"type":"article-journal","container-title":"New England Journal of Medicine","DOI":"10.1056/NEJM199309303291401","ISSN":"0028-4793","issue":"14","journalAbbreviation":"N Engl J Med","note":"publisher: Massachusetts Medical Society","page":"977-986","source":"nejm.org (Atypon)","title":"The Effect of Intensive Treatment of Diabetes on the Development and Progression of Long-Term Complications in Insulin-Dependent Diabetes Mellitus","volume":"329","issued":{"date-parts":[["1993",9,30]]}}}],"schema":"https://github.com/citation-style-language/schema/raw/master/csl-citation.json"} </w:instrText>
      </w:r>
      <w:r w:rsidR="00C34F7C" w:rsidRPr="00386FB6">
        <w:fldChar w:fldCharType="separate"/>
      </w:r>
      <w:r w:rsidR="00AA647A" w:rsidRPr="00386FB6">
        <w:t>(86,115,116)</w:t>
      </w:r>
      <w:r w:rsidR="00C34F7C" w:rsidRPr="00386FB6">
        <w:fldChar w:fldCharType="end"/>
      </w:r>
      <w:r w:rsidRPr="00386FB6">
        <w:t>.</w:t>
      </w:r>
    </w:p>
    <w:p w14:paraId="242C628B" w14:textId="77777777" w:rsidR="00430914" w:rsidRPr="00386FB6" w:rsidRDefault="00430914" w:rsidP="001B717E"/>
    <w:p w14:paraId="55CD2531" w14:textId="77777777" w:rsidR="00430914" w:rsidRPr="009010DF" w:rsidRDefault="009D0247" w:rsidP="001B717E">
      <w:pPr>
        <w:rPr>
          <w:color w:val="FF0000"/>
        </w:rPr>
      </w:pPr>
      <w:r w:rsidRPr="009010DF">
        <w:rPr>
          <w:color w:val="FF0000"/>
        </w:rPr>
        <w:t>TYPE</w:t>
      </w:r>
      <w:r w:rsidRPr="009010DF">
        <w:rPr>
          <w:color w:val="FF0000"/>
          <w:spacing w:val="17"/>
        </w:rPr>
        <w:t xml:space="preserve"> </w:t>
      </w:r>
      <w:r w:rsidRPr="009010DF">
        <w:rPr>
          <w:color w:val="FF0000"/>
        </w:rPr>
        <w:t>2</w:t>
      </w:r>
      <w:r w:rsidRPr="009010DF">
        <w:rPr>
          <w:color w:val="FF0000"/>
          <w:spacing w:val="23"/>
        </w:rPr>
        <w:t xml:space="preserve"> </w:t>
      </w:r>
      <w:r w:rsidRPr="009010DF">
        <w:rPr>
          <w:color w:val="FF0000"/>
        </w:rPr>
        <w:t>DIABETES</w:t>
      </w:r>
    </w:p>
    <w:p w14:paraId="3A18B992" w14:textId="77777777" w:rsidR="00430914" w:rsidRPr="00386FB6" w:rsidRDefault="00430914" w:rsidP="001B717E"/>
    <w:p w14:paraId="6AA281A6" w14:textId="4D1F949A" w:rsidR="00430914" w:rsidRPr="00386FB6" w:rsidRDefault="009D0247" w:rsidP="001B717E">
      <w:r w:rsidRPr="00386FB6">
        <w:t>The slowly</w:t>
      </w:r>
      <w:r w:rsidRPr="00386FB6">
        <w:rPr>
          <w:spacing w:val="-1"/>
        </w:rPr>
        <w:t xml:space="preserve"> </w:t>
      </w:r>
      <w:r w:rsidRPr="00386FB6">
        <w:t>progressive</w:t>
      </w:r>
      <w:r w:rsidRPr="00386FB6">
        <w:rPr>
          <w:spacing w:val="-4"/>
        </w:rPr>
        <w:t xml:space="preserve"> </w:t>
      </w:r>
      <w:r w:rsidRPr="00386FB6">
        <w:t>beta cell</w:t>
      </w:r>
      <w:r w:rsidRPr="00386FB6">
        <w:rPr>
          <w:spacing w:val="-2"/>
        </w:rPr>
        <w:t xml:space="preserve"> </w:t>
      </w:r>
      <w:r w:rsidRPr="00386FB6">
        <w:t>loss</w:t>
      </w:r>
      <w:r w:rsidRPr="00386FB6">
        <w:rPr>
          <w:spacing w:val="-6"/>
        </w:rPr>
        <w:t xml:space="preserve"> </w:t>
      </w:r>
      <w:r w:rsidRPr="00386FB6">
        <w:t>in</w:t>
      </w:r>
      <w:r w:rsidRPr="00386FB6">
        <w:rPr>
          <w:spacing w:val="-4"/>
        </w:rPr>
        <w:t xml:space="preserve"> </w:t>
      </w:r>
      <w:r w:rsidRPr="00386FB6">
        <w:t>patients</w:t>
      </w:r>
      <w:r w:rsidRPr="00386FB6">
        <w:rPr>
          <w:spacing w:val="-1"/>
        </w:rPr>
        <w:t xml:space="preserve"> </w:t>
      </w:r>
      <w:r w:rsidRPr="00386FB6">
        <w:t>with type</w:t>
      </w:r>
      <w:r w:rsidRPr="00386FB6">
        <w:rPr>
          <w:spacing w:val="-4"/>
        </w:rPr>
        <w:t xml:space="preserve"> </w:t>
      </w:r>
      <w:r w:rsidRPr="00386FB6">
        <w:t>2</w:t>
      </w:r>
      <w:r w:rsidRPr="00386FB6">
        <w:rPr>
          <w:spacing w:val="-4"/>
        </w:rPr>
        <w:t xml:space="preserve"> </w:t>
      </w:r>
      <w:r w:rsidRPr="00386FB6">
        <w:t>diabetes</w:t>
      </w:r>
      <w:r w:rsidRPr="00386FB6">
        <w:rPr>
          <w:spacing w:val="-1"/>
        </w:rPr>
        <w:t xml:space="preserve"> </w:t>
      </w:r>
      <w:r w:rsidRPr="00386FB6">
        <w:t>means</w:t>
      </w:r>
      <w:r w:rsidRPr="00386FB6">
        <w:rPr>
          <w:spacing w:val="-1"/>
        </w:rPr>
        <w:t xml:space="preserve"> </w:t>
      </w:r>
      <w:r w:rsidRPr="00386FB6">
        <w:t xml:space="preserve">many patients with type 2 diabetes will eventually require insulin therapy to attain adequate glycemic control. </w:t>
      </w:r>
      <w:r w:rsidRPr="00386FB6">
        <w:rPr>
          <w:spacing w:val="10"/>
        </w:rPr>
        <w:t xml:space="preserve">Initiation </w:t>
      </w:r>
      <w:r w:rsidRPr="00386FB6">
        <w:t xml:space="preserve">of </w:t>
      </w:r>
      <w:r w:rsidRPr="00386FB6">
        <w:rPr>
          <w:spacing w:val="10"/>
        </w:rPr>
        <w:t>basal</w:t>
      </w:r>
      <w:r w:rsidRPr="00386FB6">
        <w:rPr>
          <w:spacing w:val="40"/>
        </w:rPr>
        <w:t xml:space="preserve"> </w:t>
      </w:r>
      <w:r w:rsidRPr="00386FB6">
        <w:rPr>
          <w:spacing w:val="10"/>
        </w:rPr>
        <w:t>insulin</w:t>
      </w:r>
      <w:r w:rsidRPr="00386FB6">
        <w:rPr>
          <w:spacing w:val="40"/>
        </w:rPr>
        <w:t xml:space="preserve"> </w:t>
      </w:r>
      <w:r w:rsidRPr="00386FB6">
        <w:t>can</w:t>
      </w:r>
      <w:r w:rsidRPr="00386FB6">
        <w:rPr>
          <w:spacing w:val="40"/>
        </w:rPr>
        <w:t xml:space="preserve"> </w:t>
      </w:r>
      <w:r w:rsidRPr="00386FB6">
        <w:t>be</w:t>
      </w:r>
      <w:r w:rsidRPr="00386FB6">
        <w:rPr>
          <w:spacing w:val="40"/>
        </w:rPr>
        <w:t xml:space="preserve"> </w:t>
      </w:r>
      <w:r w:rsidRPr="00386FB6">
        <w:rPr>
          <w:spacing w:val="10"/>
        </w:rPr>
        <w:t>considered</w:t>
      </w:r>
      <w:r w:rsidRPr="00386FB6">
        <w:rPr>
          <w:spacing w:val="40"/>
        </w:rPr>
        <w:t xml:space="preserve"> </w:t>
      </w:r>
      <w:r w:rsidRPr="00386FB6">
        <w:t>in</w:t>
      </w:r>
      <w:r w:rsidRPr="00386FB6">
        <w:rPr>
          <w:spacing w:val="40"/>
        </w:rPr>
        <w:t xml:space="preserve"> </w:t>
      </w:r>
      <w:r w:rsidRPr="00386FB6">
        <w:t>any</w:t>
      </w:r>
      <w:r w:rsidRPr="00386FB6">
        <w:rPr>
          <w:spacing w:val="40"/>
        </w:rPr>
        <w:t xml:space="preserve"> </w:t>
      </w:r>
      <w:r w:rsidRPr="00386FB6">
        <w:t>of</w:t>
      </w:r>
      <w:r w:rsidRPr="00386FB6">
        <w:rPr>
          <w:spacing w:val="40"/>
        </w:rPr>
        <w:t xml:space="preserve"> </w:t>
      </w:r>
      <w:r w:rsidRPr="00386FB6">
        <w:t>the</w:t>
      </w:r>
      <w:r w:rsidRPr="00386FB6">
        <w:rPr>
          <w:spacing w:val="40"/>
        </w:rPr>
        <w:t xml:space="preserve"> </w:t>
      </w:r>
      <w:r w:rsidRPr="00386FB6">
        <w:rPr>
          <w:spacing w:val="10"/>
        </w:rPr>
        <w:t>following</w:t>
      </w:r>
      <w:r w:rsidRPr="00386FB6">
        <w:rPr>
          <w:spacing w:val="40"/>
        </w:rPr>
        <w:t xml:space="preserve"> </w:t>
      </w:r>
      <w:r w:rsidRPr="00386FB6">
        <w:rPr>
          <w:spacing w:val="11"/>
        </w:rPr>
        <w:t>situations:</w:t>
      </w:r>
      <w:r w:rsidRPr="00386FB6">
        <w:rPr>
          <w:spacing w:val="40"/>
        </w:rPr>
        <w:t xml:space="preserve"> </w:t>
      </w:r>
      <w:r w:rsidRPr="00386FB6">
        <w:t>1)</w:t>
      </w:r>
      <w:r w:rsidRPr="00386FB6">
        <w:rPr>
          <w:spacing w:val="40"/>
        </w:rPr>
        <w:t xml:space="preserve"> </w:t>
      </w:r>
      <w:r w:rsidRPr="00386FB6">
        <w:t>a</w:t>
      </w:r>
      <w:r w:rsidRPr="00386FB6">
        <w:rPr>
          <w:spacing w:val="40"/>
        </w:rPr>
        <w:t xml:space="preserve"> </w:t>
      </w:r>
      <w:r w:rsidRPr="00386FB6">
        <w:rPr>
          <w:spacing w:val="10"/>
        </w:rPr>
        <w:t>patient</w:t>
      </w:r>
      <w:r w:rsidRPr="00386FB6">
        <w:rPr>
          <w:spacing w:val="40"/>
        </w:rPr>
        <w:t xml:space="preserve"> </w:t>
      </w:r>
      <w:r w:rsidRPr="00386FB6">
        <w:t>with</w:t>
      </w:r>
      <w:r w:rsidRPr="00386FB6">
        <w:rPr>
          <w:spacing w:val="40"/>
        </w:rPr>
        <w:t xml:space="preserve"> </w:t>
      </w:r>
      <w:r w:rsidRPr="00386FB6">
        <w:t xml:space="preserve">an </w:t>
      </w:r>
      <w:r w:rsidRPr="00386FB6">
        <w:rPr>
          <w:spacing w:val="10"/>
        </w:rPr>
        <w:t>HbA1C</w:t>
      </w:r>
      <w:r w:rsidRPr="00386FB6">
        <w:rPr>
          <w:spacing w:val="40"/>
        </w:rPr>
        <w:t xml:space="preserve"> </w:t>
      </w:r>
      <w:r w:rsidRPr="00386FB6">
        <w:t>&gt;</w:t>
      </w:r>
      <w:r w:rsidRPr="00386FB6">
        <w:rPr>
          <w:spacing w:val="40"/>
        </w:rPr>
        <w:t xml:space="preserve"> </w:t>
      </w:r>
      <w:r w:rsidRPr="00386FB6">
        <w:t>11</w:t>
      </w:r>
      <w:r w:rsidR="006505B2" w:rsidRPr="00386FB6">
        <w:t>%</w:t>
      </w:r>
      <w:r w:rsidRPr="00386FB6">
        <w:rPr>
          <w:spacing w:val="40"/>
        </w:rPr>
        <w:t xml:space="preserve"> </w:t>
      </w:r>
      <w:r w:rsidRPr="00386FB6">
        <w:t>with</w:t>
      </w:r>
      <w:r w:rsidRPr="00386FB6">
        <w:rPr>
          <w:spacing w:val="40"/>
        </w:rPr>
        <w:t xml:space="preserve"> </w:t>
      </w:r>
      <w:r w:rsidRPr="00386FB6">
        <w:rPr>
          <w:spacing w:val="9"/>
        </w:rPr>
        <w:t>concern</w:t>
      </w:r>
      <w:r w:rsidRPr="00386FB6">
        <w:rPr>
          <w:spacing w:val="40"/>
        </w:rPr>
        <w:t xml:space="preserve"> </w:t>
      </w:r>
      <w:r w:rsidRPr="00386FB6">
        <w:t>for</w:t>
      </w:r>
      <w:r w:rsidRPr="00386FB6">
        <w:rPr>
          <w:spacing w:val="40"/>
        </w:rPr>
        <w:t xml:space="preserve"> </w:t>
      </w:r>
      <w:r w:rsidRPr="00386FB6">
        <w:rPr>
          <w:spacing w:val="10"/>
        </w:rPr>
        <w:t>insulin</w:t>
      </w:r>
      <w:r w:rsidRPr="00386FB6">
        <w:rPr>
          <w:spacing w:val="40"/>
        </w:rPr>
        <w:t xml:space="preserve"> </w:t>
      </w:r>
      <w:r w:rsidRPr="00386FB6">
        <w:rPr>
          <w:spacing w:val="11"/>
        </w:rPr>
        <w:t>deficiency;</w:t>
      </w:r>
      <w:r w:rsidRPr="00386FB6">
        <w:rPr>
          <w:spacing w:val="40"/>
        </w:rPr>
        <w:t xml:space="preserve"> </w:t>
      </w:r>
      <w:r w:rsidRPr="00386FB6">
        <w:t>2)</w:t>
      </w:r>
      <w:r w:rsidRPr="00386FB6">
        <w:rPr>
          <w:spacing w:val="40"/>
        </w:rPr>
        <w:t xml:space="preserve"> </w:t>
      </w:r>
      <w:r w:rsidRPr="00386FB6">
        <w:t>a</w:t>
      </w:r>
      <w:r w:rsidRPr="00386FB6">
        <w:rPr>
          <w:spacing w:val="40"/>
        </w:rPr>
        <w:t xml:space="preserve"> </w:t>
      </w:r>
      <w:r w:rsidRPr="00386FB6">
        <w:rPr>
          <w:spacing w:val="10"/>
        </w:rPr>
        <w:t>patient</w:t>
      </w:r>
      <w:r w:rsidRPr="00386FB6">
        <w:rPr>
          <w:spacing w:val="40"/>
        </w:rPr>
        <w:t xml:space="preserve"> </w:t>
      </w:r>
      <w:r w:rsidRPr="00386FB6">
        <w:rPr>
          <w:spacing w:val="9"/>
        </w:rPr>
        <w:t>without</w:t>
      </w:r>
      <w:r w:rsidRPr="00386FB6">
        <w:rPr>
          <w:spacing w:val="40"/>
        </w:rPr>
        <w:t xml:space="preserve"> </w:t>
      </w:r>
      <w:r w:rsidRPr="00386FB6">
        <w:rPr>
          <w:spacing w:val="11"/>
        </w:rPr>
        <w:t>atherosclerotic</w:t>
      </w:r>
      <w:r w:rsidR="009010DF">
        <w:rPr>
          <w:spacing w:val="11"/>
        </w:rPr>
        <w:t xml:space="preserve"> </w:t>
      </w:r>
      <w:r w:rsidRPr="00386FB6">
        <w:rPr>
          <w:spacing w:val="11"/>
        </w:rPr>
        <w:t xml:space="preserve">cardiovascular </w:t>
      </w:r>
      <w:r w:rsidRPr="00386FB6">
        <w:rPr>
          <w:spacing w:val="10"/>
        </w:rPr>
        <w:t>disease and/or chronic</w:t>
      </w:r>
      <w:r w:rsidRPr="00386FB6">
        <w:rPr>
          <w:spacing w:val="39"/>
        </w:rPr>
        <w:t xml:space="preserve"> </w:t>
      </w:r>
      <w:r w:rsidRPr="00386FB6">
        <w:rPr>
          <w:spacing w:val="9"/>
        </w:rPr>
        <w:t xml:space="preserve">kidney </w:t>
      </w:r>
      <w:r w:rsidRPr="00386FB6">
        <w:rPr>
          <w:spacing w:val="10"/>
        </w:rPr>
        <w:t xml:space="preserve">disease </w:t>
      </w:r>
      <w:r w:rsidRPr="00386FB6">
        <w:t>with</w:t>
      </w:r>
      <w:r w:rsidRPr="00386FB6">
        <w:rPr>
          <w:spacing w:val="30"/>
        </w:rPr>
        <w:t xml:space="preserve"> </w:t>
      </w:r>
      <w:r w:rsidRPr="00386FB6">
        <w:t>an</w:t>
      </w:r>
      <w:r w:rsidRPr="00386FB6">
        <w:rPr>
          <w:spacing w:val="35"/>
        </w:rPr>
        <w:t xml:space="preserve"> </w:t>
      </w:r>
      <w:r w:rsidRPr="00386FB6">
        <w:rPr>
          <w:spacing w:val="9"/>
        </w:rPr>
        <w:t>HbA1C above</w:t>
      </w:r>
      <w:r w:rsidRPr="00386FB6">
        <w:rPr>
          <w:spacing w:val="35"/>
        </w:rPr>
        <w:t xml:space="preserve"> </w:t>
      </w:r>
      <w:r w:rsidRPr="00386FB6">
        <w:rPr>
          <w:spacing w:val="9"/>
        </w:rPr>
        <w:t xml:space="preserve">goal </w:t>
      </w:r>
      <w:r w:rsidRPr="00386FB6">
        <w:rPr>
          <w:spacing w:val="10"/>
        </w:rPr>
        <w:t xml:space="preserve">after </w:t>
      </w:r>
      <w:r w:rsidRPr="00386FB6">
        <w:t xml:space="preserve">3 </w:t>
      </w:r>
      <w:r w:rsidRPr="00386FB6">
        <w:rPr>
          <w:spacing w:val="10"/>
        </w:rPr>
        <w:t>months</w:t>
      </w:r>
      <w:r w:rsidRPr="00386FB6">
        <w:rPr>
          <w:spacing w:val="40"/>
        </w:rPr>
        <w:t xml:space="preserve"> </w:t>
      </w:r>
      <w:r w:rsidRPr="00386FB6">
        <w:t>of</w:t>
      </w:r>
      <w:r w:rsidRPr="00386FB6">
        <w:rPr>
          <w:spacing w:val="40"/>
        </w:rPr>
        <w:t xml:space="preserve"> </w:t>
      </w:r>
      <w:r w:rsidRPr="00386FB6">
        <w:rPr>
          <w:spacing w:val="10"/>
        </w:rPr>
        <w:t>metformin</w:t>
      </w:r>
      <w:r w:rsidRPr="00386FB6">
        <w:rPr>
          <w:spacing w:val="40"/>
        </w:rPr>
        <w:t xml:space="preserve"> </w:t>
      </w:r>
      <w:r w:rsidRPr="00386FB6">
        <w:rPr>
          <w:spacing w:val="10"/>
        </w:rPr>
        <w:t>monotherapy;</w:t>
      </w:r>
      <w:r w:rsidRPr="00386FB6">
        <w:rPr>
          <w:spacing w:val="40"/>
        </w:rPr>
        <w:t xml:space="preserve"> </w:t>
      </w:r>
      <w:r w:rsidRPr="00386FB6">
        <w:t>3)</w:t>
      </w:r>
      <w:r w:rsidRPr="00386FB6">
        <w:rPr>
          <w:spacing w:val="40"/>
        </w:rPr>
        <w:t xml:space="preserve"> </w:t>
      </w:r>
      <w:r w:rsidRPr="00386FB6">
        <w:t>a</w:t>
      </w:r>
      <w:r w:rsidRPr="00386FB6">
        <w:rPr>
          <w:spacing w:val="40"/>
        </w:rPr>
        <w:t xml:space="preserve"> </w:t>
      </w:r>
      <w:r w:rsidRPr="00386FB6">
        <w:rPr>
          <w:spacing w:val="11"/>
        </w:rPr>
        <w:t>patient</w:t>
      </w:r>
      <w:r w:rsidRPr="00386FB6">
        <w:rPr>
          <w:spacing w:val="40"/>
        </w:rPr>
        <w:t xml:space="preserve"> </w:t>
      </w:r>
      <w:r w:rsidRPr="00386FB6">
        <w:t>with</w:t>
      </w:r>
      <w:r w:rsidRPr="00386FB6">
        <w:rPr>
          <w:spacing w:val="40"/>
        </w:rPr>
        <w:t xml:space="preserve"> </w:t>
      </w:r>
      <w:r w:rsidRPr="00386FB6">
        <w:rPr>
          <w:spacing w:val="11"/>
        </w:rPr>
        <w:t>atherosclerotic</w:t>
      </w:r>
      <w:r w:rsidRPr="00386FB6">
        <w:rPr>
          <w:spacing w:val="40"/>
        </w:rPr>
        <w:t xml:space="preserve"> </w:t>
      </w:r>
      <w:r w:rsidRPr="00386FB6">
        <w:rPr>
          <w:spacing w:val="12"/>
        </w:rPr>
        <w:t>cardiovascular</w:t>
      </w:r>
      <w:r w:rsidR="009010DF">
        <w:rPr>
          <w:spacing w:val="12"/>
        </w:rPr>
        <w:t xml:space="preserve"> </w:t>
      </w:r>
      <w:r w:rsidRPr="00386FB6">
        <w:rPr>
          <w:spacing w:val="10"/>
        </w:rPr>
        <w:t>disease</w:t>
      </w:r>
      <w:r w:rsidRPr="00386FB6">
        <w:rPr>
          <w:spacing w:val="40"/>
        </w:rPr>
        <w:t xml:space="preserve"> </w:t>
      </w:r>
      <w:r w:rsidRPr="00386FB6">
        <w:rPr>
          <w:spacing w:val="10"/>
        </w:rPr>
        <w:t>and/or chronic kidney disease</w:t>
      </w:r>
      <w:r w:rsidRPr="00386FB6">
        <w:rPr>
          <w:spacing w:val="40"/>
        </w:rPr>
        <w:t xml:space="preserve"> </w:t>
      </w:r>
      <w:r w:rsidRPr="00386FB6">
        <w:t>with</w:t>
      </w:r>
      <w:r w:rsidRPr="00386FB6">
        <w:rPr>
          <w:spacing w:val="40"/>
        </w:rPr>
        <w:t xml:space="preserve"> </w:t>
      </w:r>
      <w:r w:rsidRPr="00386FB6">
        <w:t>an</w:t>
      </w:r>
      <w:r w:rsidRPr="00386FB6">
        <w:rPr>
          <w:spacing w:val="40"/>
        </w:rPr>
        <w:t xml:space="preserve"> </w:t>
      </w:r>
      <w:r w:rsidRPr="00386FB6">
        <w:rPr>
          <w:spacing w:val="9"/>
        </w:rPr>
        <w:t>HbA1C above</w:t>
      </w:r>
      <w:r w:rsidRPr="00386FB6">
        <w:rPr>
          <w:spacing w:val="40"/>
        </w:rPr>
        <w:t xml:space="preserve"> </w:t>
      </w:r>
      <w:r w:rsidRPr="00386FB6">
        <w:rPr>
          <w:spacing w:val="9"/>
        </w:rPr>
        <w:t xml:space="preserve">goal </w:t>
      </w:r>
      <w:r w:rsidRPr="00386FB6">
        <w:rPr>
          <w:spacing w:val="11"/>
        </w:rPr>
        <w:t xml:space="preserve">after </w:t>
      </w:r>
      <w:r w:rsidRPr="00386FB6">
        <w:t>3</w:t>
      </w:r>
      <w:r w:rsidRPr="00386FB6">
        <w:rPr>
          <w:spacing w:val="40"/>
        </w:rPr>
        <w:t xml:space="preserve"> </w:t>
      </w:r>
      <w:r w:rsidRPr="00386FB6">
        <w:rPr>
          <w:spacing w:val="10"/>
        </w:rPr>
        <w:t xml:space="preserve">months </w:t>
      </w:r>
      <w:r w:rsidRPr="00386FB6">
        <w:t xml:space="preserve">of </w:t>
      </w:r>
      <w:r w:rsidRPr="00386FB6">
        <w:rPr>
          <w:spacing w:val="11"/>
        </w:rPr>
        <w:t xml:space="preserve">treatment </w:t>
      </w:r>
      <w:r w:rsidRPr="00386FB6">
        <w:t>with</w:t>
      </w:r>
      <w:r w:rsidRPr="00386FB6">
        <w:rPr>
          <w:spacing w:val="10"/>
        </w:rPr>
        <w:t xml:space="preserve"> metformin, </w:t>
      </w:r>
      <w:r w:rsidRPr="00386FB6">
        <w:t>a</w:t>
      </w:r>
      <w:r w:rsidRPr="00386FB6">
        <w:rPr>
          <w:spacing w:val="12"/>
        </w:rPr>
        <w:t xml:space="preserve"> GLP-</w:t>
      </w:r>
      <w:r w:rsidRPr="00386FB6">
        <w:t>1</w:t>
      </w:r>
      <w:r w:rsidRPr="00386FB6">
        <w:rPr>
          <w:spacing w:val="10"/>
        </w:rPr>
        <w:t xml:space="preserve"> receptor agonist, and/or </w:t>
      </w:r>
      <w:r w:rsidRPr="00386FB6">
        <w:t>an</w:t>
      </w:r>
      <w:r w:rsidRPr="00386FB6">
        <w:rPr>
          <w:spacing w:val="10"/>
        </w:rPr>
        <w:t xml:space="preserve"> SGLT2 inhibitor</w:t>
      </w:r>
      <w:r w:rsidR="00FE53B3" w:rsidRPr="00386FB6">
        <w:rPr>
          <w:spacing w:val="10"/>
        </w:rPr>
        <w:t xml:space="preserve"> </w:t>
      </w:r>
      <w:r w:rsidR="00FE53B3" w:rsidRPr="00386FB6">
        <w:rPr>
          <w:spacing w:val="10"/>
        </w:rPr>
        <w:fldChar w:fldCharType="begin"/>
      </w:r>
      <w:r w:rsidR="00AA647A" w:rsidRPr="00386FB6">
        <w:rPr>
          <w:spacing w:val="10"/>
        </w:rPr>
        <w:instrText xml:space="preserve"> ADDIN ZOTERO_ITEM CSL_CITATION {"citationID":"59NPIrEl","properties":{"formattedCitation":"(98)","plainCitation":"(98)","noteIndex":0},"citationItems":[{"id":478,"uris":["http://zotero.org/users/10828560/items/MPLBIY45"],"itemData":{"id":478,"type":"article-journal","abstract":"The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FE53B3" w:rsidRPr="00386FB6">
        <w:rPr>
          <w:spacing w:val="10"/>
        </w:rPr>
        <w:fldChar w:fldCharType="separate"/>
      </w:r>
      <w:r w:rsidR="00AA647A" w:rsidRPr="00386FB6">
        <w:t>(98)</w:t>
      </w:r>
      <w:r w:rsidR="00FE53B3" w:rsidRPr="00386FB6">
        <w:rPr>
          <w:spacing w:val="10"/>
        </w:rPr>
        <w:fldChar w:fldCharType="end"/>
      </w:r>
      <w:r w:rsidRPr="00386FB6">
        <w:rPr>
          <w:spacing w:val="9"/>
        </w:rPr>
        <w:t>.</w:t>
      </w:r>
      <w:r w:rsidRPr="00386FB6">
        <w:rPr>
          <w:spacing w:val="80"/>
        </w:rPr>
        <w:t xml:space="preserve"> </w:t>
      </w:r>
      <w:r w:rsidRPr="00386FB6">
        <w:t>Since type 2 diabetes is associated with insulin resistance, insulin requirements can exceed 1 unit/kg/day.</w:t>
      </w:r>
      <w:r w:rsidRPr="00386FB6">
        <w:rPr>
          <w:spacing w:val="17"/>
        </w:rPr>
        <w:t xml:space="preserve"> </w:t>
      </w:r>
      <w:r w:rsidRPr="00386FB6">
        <w:t>When initiating insulin therapy in patients with type 2 diabetes, basal</w:t>
      </w:r>
      <w:r w:rsidRPr="00386FB6">
        <w:rPr>
          <w:spacing w:val="19"/>
        </w:rPr>
        <w:t xml:space="preserve"> </w:t>
      </w:r>
      <w:r w:rsidRPr="00386FB6">
        <w:t>insulin is often</w:t>
      </w:r>
      <w:r w:rsidR="009010DF">
        <w:t xml:space="preserve"> </w:t>
      </w:r>
      <w:r w:rsidRPr="00386FB6">
        <w:t xml:space="preserve">used in combination with </w:t>
      </w:r>
      <w:r w:rsidRPr="00386FB6">
        <w:rPr>
          <w:spacing w:val="9"/>
        </w:rPr>
        <w:t xml:space="preserve">other </w:t>
      </w:r>
      <w:r w:rsidRPr="00386FB6">
        <w:rPr>
          <w:spacing w:val="11"/>
        </w:rPr>
        <w:t>non-</w:t>
      </w:r>
      <w:r w:rsidRPr="00386FB6">
        <w:rPr>
          <w:spacing w:val="9"/>
        </w:rPr>
        <w:t xml:space="preserve">insulin </w:t>
      </w:r>
      <w:r w:rsidRPr="00386FB6">
        <w:rPr>
          <w:spacing w:val="10"/>
        </w:rPr>
        <w:t xml:space="preserve">antihyperglycemic </w:t>
      </w:r>
      <w:r w:rsidRPr="00386FB6">
        <w:t>medications a patient is taking. An intermediate or long-acting insulin (e.g., NPH, glargine, detemir</w:t>
      </w:r>
      <w:r w:rsidR="0063623D" w:rsidRPr="00386FB6">
        <w:t xml:space="preserve">, or </w:t>
      </w:r>
      <w:proofErr w:type="spellStart"/>
      <w:r w:rsidR="0063623D" w:rsidRPr="00386FB6">
        <w:t>degludec</w:t>
      </w:r>
      <w:proofErr w:type="spellEnd"/>
      <w:r w:rsidRPr="00386FB6">
        <w:t>) is added at bedtime, and the dose titrated to attain a target fasting glucose</w:t>
      </w:r>
      <w:r w:rsidR="00823B72" w:rsidRPr="00386FB6">
        <w:t xml:space="preserve"> </w:t>
      </w:r>
      <w:r w:rsidR="00823B72" w:rsidRPr="00386FB6">
        <w:fldChar w:fldCharType="begin"/>
      </w:r>
      <w:r w:rsidR="00AA647A" w:rsidRPr="00386FB6">
        <w:instrText xml:space="preserve"> ADDIN ZOTERO_ITEM CSL_CITATION {"citationID":"BTXXt9SG","properties":{"formattedCitation":"(117)","plainCitation":"(117)","noteIndex":0},"citationItems":[{"id":560,"uris":["http://zotero.org/users/10828560/items/2HV9DPTG"],"itemData":{"id":560,"type":"article-journal","abstract":"The consensus algorithm for the medical management of type 2 diabetes was published in August 2006 with the expectation that it would be updated, based on the availability of new interventions and new evidence to establish their clinical role. The authors continue to endorse the principles used to develop the algorithm and its major features. We are sensitive to the risks of changing the algorithm cavalierly or too frequently, without compelling new information. An update to the consensus algorithm published in January 2008 specifically addressed safety issues surrounding the thiazolidinediones. In this revision, we focus on the new classes of medications that now have more clinical data and experience.","container-title":"Diabetes Care","DOI":"10.2337/dc08-9025","ISSN":"0149-5992","issue":"1","journalAbbreviation":"Diabetes Care","page":"193-203","source":"Silverchair","title":"Medical Management of Hyperglycemia in Type 2 Diabetes: A Consensus Algorithm for the Initiation and Adjustment of Therapy: A consensus statement of the American Diabetes Association and the European Association for the Study of Diabetes","title-short":"Medical Management of Hyperglycemia in Type 2 Diabetes","volume":"32","author":[{"family":"Nathan","given":"David M."},{"family":"Buse","given":"John B."},{"family":"Davidson","given":"Mayer B."},{"family":"Ferrannini","given":"Ele"},{"family":"Holman","given":"Rury R."},{"family":"Sherwin","given":"Robert"},{"family":"Zinman","given":"Bernard"}],"issued":{"date-parts":[["2009",1,1]]}}}],"schema":"https://github.com/citation-style-language/schema/raw/master/csl-citation.json"} </w:instrText>
      </w:r>
      <w:r w:rsidR="00823B72" w:rsidRPr="00386FB6">
        <w:fldChar w:fldCharType="separate"/>
      </w:r>
      <w:r w:rsidR="00AA647A" w:rsidRPr="00386FB6">
        <w:t>(117)</w:t>
      </w:r>
      <w:r w:rsidR="00823B72" w:rsidRPr="00386FB6">
        <w:fldChar w:fldCharType="end"/>
      </w:r>
      <w:r w:rsidRPr="00386FB6">
        <w:t>.</w:t>
      </w:r>
    </w:p>
    <w:p w14:paraId="7754AFF1" w14:textId="77777777" w:rsidR="00430914" w:rsidRPr="00386FB6" w:rsidRDefault="00430914" w:rsidP="001B717E"/>
    <w:p w14:paraId="06EEAD4F" w14:textId="1974BB2A" w:rsidR="00430914" w:rsidRPr="00386FB6" w:rsidRDefault="009D0247" w:rsidP="001B717E">
      <w:r w:rsidRPr="00386FB6">
        <w:t>Basal insulin is</w:t>
      </w:r>
      <w:r w:rsidRPr="00386FB6">
        <w:rPr>
          <w:spacing w:val="-2"/>
        </w:rPr>
        <w:t xml:space="preserve"> </w:t>
      </w:r>
      <w:r w:rsidRPr="00386FB6">
        <w:t>effective at lowering HbA1c when added to oral hypoglycemic</w:t>
      </w:r>
      <w:r w:rsidRPr="00386FB6">
        <w:rPr>
          <w:spacing w:val="-2"/>
        </w:rPr>
        <w:t xml:space="preserve"> </w:t>
      </w:r>
      <w:r w:rsidRPr="00386FB6">
        <w:t>agents starting at</w:t>
      </w:r>
      <w:r w:rsidRPr="00386FB6">
        <w:rPr>
          <w:spacing w:val="-1"/>
        </w:rPr>
        <w:t xml:space="preserve"> </w:t>
      </w:r>
      <w:r w:rsidRPr="00386FB6">
        <w:t xml:space="preserve">a dose of 10 U daily or 0.2 U/kg. When used in patients uncontrolled on oral agents, basal insulin </w:t>
      </w:r>
      <w:r w:rsidRPr="00386FB6">
        <w:rPr>
          <w:position w:val="2"/>
        </w:rPr>
        <w:t>lowers HbA</w:t>
      </w:r>
      <w:r w:rsidRPr="00386FB6">
        <w:t>1c</w:t>
      </w:r>
      <w:r w:rsidRPr="00386FB6">
        <w:rPr>
          <w:spacing w:val="27"/>
        </w:rPr>
        <w:t xml:space="preserve"> </w:t>
      </w:r>
      <w:r w:rsidRPr="00386FB6">
        <w:rPr>
          <w:position w:val="2"/>
        </w:rPr>
        <w:t>1.2–1.5%</w:t>
      </w:r>
      <w:r w:rsidR="0046681B" w:rsidRPr="00386FB6">
        <w:rPr>
          <w:position w:val="2"/>
        </w:rPr>
        <w:t xml:space="preserve"> </w:t>
      </w:r>
      <w:r w:rsidR="0046681B" w:rsidRPr="00386FB6">
        <w:rPr>
          <w:position w:val="2"/>
        </w:rPr>
        <w:fldChar w:fldCharType="begin"/>
      </w:r>
      <w:r w:rsidR="00AA647A" w:rsidRPr="00386FB6">
        <w:rPr>
          <w:position w:val="2"/>
        </w:rPr>
        <w:instrText xml:space="preserve"> ADDIN ZOTERO_ITEM CSL_CITATION {"citationID":"F7MVwUgY","properties":{"formattedCitation":"(79,102)","plainCitation":"(79,102)","noteIndex":0},"citationItems":[{"id":555,"uris":["http://zotero.org/users/10828560/items/IHUTE2WN"],"itemData":{"id":555,"type":"article-journal","container-title":"New England Journal of Medicine","DOI":"10.1056/NEJMoa0905479","ISSN":"0028-4793","issue":"18","journalAbbreviation":"N Engl J Med","note":"publisher: Massachusetts Medical Society","page":"1736-1747","source":"nejm.org (Atypon)","title":"Three-Year Efficacy of Complex Insulin Regimens in Type 2 Diabetes","volume":"361","author":[{"family":"Holman","given":"Rury R."},{"family":"Farmer","given":"Andrew J."},{"family":"Davies","given":"Melanie J."},{"family":"Levy","given":"Jonathan C."},{"family":"Darbyshire","given":"Julie L."},{"family":"Keenan","given":"Joanne F."},{"family":"Paul","given":"Sanjoy K."}],"issued":{"date-parts":[["2009",10,29]]}}},{"id":557,"uris":["http://zotero.org/users/10828560/items/3P68Z9C3"],"itemData":{"id":557,"type":"article-journal","abstract":"Aims/hypothesis\nThis 52-week multinational, randomised, open-label, parallel-group, non-inferiority trial compared clinical outcomes following supplementation of oral glucose-lowering drugs with basal insulin analogues detemir and glargine in type 2 diabetic patients.\n\nMethods\nInsulin-naive adults (n = 582, HbA1c 7.5–10.0%, BMI ≤ 40.0 kg/m2) were randomised 1:1 to receive insulin detemir or glargine once daily (evening) actively titrated to target fasting plasma glucose (FPG) ≤ 6.0 mmol/l. An additional morning insulin detemir dose was permitted if pre-dinner plasma glucose (PG) was &gt;7.0 mmol/l after achieving FPG &lt; 7.0 mmol/l. Due to labelling restrictions, no second glargine dose was allowed.\n\nResults\nBaseline HbA1c decreased from 8.6 to 7.2 and 7.1% (NS) with detemir and glargine, respectively. FPG improved from 10.8 to 7.1 and 7.0 mmol/l (NS), respectively. With detemir, 45% of participants completed the study on once daily dosing and 55% on twice daily dosing, with no difference in HbA1c. Overall, 52% of participants achieved HbA1c ≤ 7.0%: 33% (detemir) and 35% (glargine) without hypoglycaemia. Within-participant variability for self-monitored FPG and pre-dinner PG did not differ by insulin treatment, nor did the relative risk of overall or nocturnal hypoglycaemia. Modest reductions in weight gain were seen with detemir vs glargine in completers (3.0 vs 3.9 kg, p = 0.01) and in the intention-to-treat population (2.7 vs 3.5 kg, p = 0.03), primarily related to completers on once-daily detemir. Mean daily detemir dose was higher (0.78 U/kg [0.52 with once daily dosing, 1.00 U/kg with twice daily dosing]) than glargine (0.44 IU/kg). Injection site reactions were more frequent with detemir (4.5 vs 1.4%).\n\nConclusions/interpretation\nSupplementation of oral agents with detemir or glargine achieves clinically important improvements in glycaemic control with low risk of hypoglycaemia. Non-inferiority was demonstrated for detemir using higher insulin doses (mainly patients on twice daily dosing); weight gain was somewhat reduced with once daily insulin detemir., ClinicalTrials.gov ID no.: NCT00283751.\n\nElectronic supplementary material\nThe online version of this article (doi:10.1007/s00125-007-0911-x) contains supplementary material, which is available to authorised users.","container-title":"Diabetologia","DOI":"10.1007/s00125-007-0911-x","ISSN":"0012-186X","issue":"3","journalAbbreviation":"Diabetologia","note":"PMID: 18204830\nPMCID: PMC2235909","page":"408-416","source":"PubMed Central","title":"A randomised, 52-week, treat-to-target trial comparing insulin detemir with insulin glargine when administered as add-on to glucose-lowering drugs in insulin-naive people with type 2 diabetes","volume":"51","author":[{"family":"Rosenstock","given":"J."},{"family":"Davies","given":"M."},{"family":"Home","given":"P. D."},{"family":"Larsen","given":"J."},{"family":"Koenen","given":"C."},{"family":"Schernthaner","given":"G."}],"issued":{"date-parts":[["2008",3]]}}}],"schema":"https://github.com/citation-style-language/schema/raw/master/csl-citation.json"} </w:instrText>
      </w:r>
      <w:r w:rsidR="0046681B" w:rsidRPr="00386FB6">
        <w:rPr>
          <w:position w:val="2"/>
        </w:rPr>
        <w:fldChar w:fldCharType="separate"/>
      </w:r>
      <w:r w:rsidR="00AA647A" w:rsidRPr="00386FB6">
        <w:t>(79,102)</w:t>
      </w:r>
      <w:r w:rsidR="0046681B" w:rsidRPr="00386FB6">
        <w:rPr>
          <w:position w:val="2"/>
        </w:rPr>
        <w:fldChar w:fldCharType="end"/>
      </w:r>
      <w:r w:rsidRPr="00386FB6">
        <w:rPr>
          <w:position w:val="2"/>
        </w:rPr>
        <w:t xml:space="preserve">. In these treat-to-target studies, patients were instructed to titrate </w:t>
      </w:r>
      <w:r w:rsidRPr="00386FB6">
        <w:t>their</w:t>
      </w:r>
      <w:r w:rsidRPr="00386FB6">
        <w:rPr>
          <w:spacing w:val="-8"/>
        </w:rPr>
        <w:t xml:space="preserve"> </w:t>
      </w:r>
      <w:r w:rsidRPr="00386FB6">
        <w:t>basal</w:t>
      </w:r>
      <w:r w:rsidRPr="00386FB6">
        <w:rPr>
          <w:spacing w:val="-2"/>
        </w:rPr>
        <w:t xml:space="preserve"> </w:t>
      </w:r>
      <w:r w:rsidRPr="00386FB6">
        <w:t>insulin</w:t>
      </w:r>
      <w:r w:rsidRPr="00386FB6">
        <w:rPr>
          <w:spacing w:val="-4"/>
        </w:rPr>
        <w:t xml:space="preserve"> </w:t>
      </w:r>
      <w:r w:rsidRPr="00386FB6">
        <w:t>dosages</w:t>
      </w:r>
      <w:r w:rsidRPr="00386FB6">
        <w:rPr>
          <w:spacing w:val="-6"/>
        </w:rPr>
        <w:t xml:space="preserve"> </w:t>
      </w:r>
      <w:r w:rsidRPr="00386FB6">
        <w:t>up</w:t>
      </w:r>
      <w:r w:rsidRPr="00386FB6">
        <w:rPr>
          <w:spacing w:val="-4"/>
        </w:rPr>
        <w:t xml:space="preserve"> </w:t>
      </w:r>
      <w:r w:rsidRPr="00386FB6">
        <w:t>every</w:t>
      </w:r>
      <w:r w:rsidRPr="00386FB6">
        <w:rPr>
          <w:spacing w:val="-1"/>
        </w:rPr>
        <w:t xml:space="preserve"> </w:t>
      </w:r>
      <w:r w:rsidRPr="00386FB6">
        <w:t>2–3</w:t>
      </w:r>
      <w:r w:rsidRPr="00386FB6">
        <w:rPr>
          <w:spacing w:val="-4"/>
        </w:rPr>
        <w:t xml:space="preserve"> </w:t>
      </w:r>
      <w:r w:rsidRPr="00386FB6">
        <w:t>days</w:t>
      </w:r>
      <w:r w:rsidRPr="00386FB6">
        <w:rPr>
          <w:spacing w:val="-1"/>
        </w:rPr>
        <w:t xml:space="preserve"> </w:t>
      </w:r>
      <w:r w:rsidRPr="00386FB6">
        <w:t>by</w:t>
      </w:r>
      <w:r w:rsidRPr="00386FB6">
        <w:rPr>
          <w:spacing w:val="-6"/>
        </w:rPr>
        <w:t xml:space="preserve"> </w:t>
      </w:r>
      <w:r w:rsidRPr="00386FB6">
        <w:t>1–4 units</w:t>
      </w:r>
      <w:r w:rsidRPr="00386FB6">
        <w:rPr>
          <w:spacing w:val="-6"/>
        </w:rPr>
        <w:t xml:space="preserve"> </w:t>
      </w:r>
      <w:r w:rsidRPr="00386FB6">
        <w:t>based</w:t>
      </w:r>
      <w:r w:rsidRPr="00386FB6">
        <w:rPr>
          <w:spacing w:val="-4"/>
        </w:rPr>
        <w:t xml:space="preserve"> </w:t>
      </w:r>
      <w:r w:rsidRPr="00386FB6">
        <w:t>on algorithms</w:t>
      </w:r>
      <w:r w:rsidRPr="00386FB6">
        <w:rPr>
          <w:spacing w:val="-1"/>
        </w:rPr>
        <w:t xml:space="preserve"> </w:t>
      </w:r>
      <w:r w:rsidRPr="00386FB6">
        <w:t>to achieve fasting plasma glucose (FPG) levels</w:t>
      </w:r>
      <w:r w:rsidRPr="00386FB6">
        <w:rPr>
          <w:spacing w:val="-1"/>
        </w:rPr>
        <w:t xml:space="preserve"> </w:t>
      </w:r>
      <w:r w:rsidRPr="00386FB6">
        <w:t xml:space="preserve">in the 70- to 126mg/dl range. Those studies targeting a FPG &lt; 108 </w:t>
      </w:r>
      <w:r w:rsidRPr="00386FB6">
        <w:rPr>
          <w:position w:val="2"/>
        </w:rPr>
        <w:t>mg/dl achieve modestly better success in achieving an HbA</w:t>
      </w:r>
      <w:r w:rsidRPr="00386FB6">
        <w:t>1c</w:t>
      </w:r>
      <w:r w:rsidRPr="00386FB6">
        <w:rPr>
          <w:spacing w:val="29"/>
        </w:rPr>
        <w:t xml:space="preserve"> </w:t>
      </w:r>
      <w:r w:rsidRPr="00386FB6">
        <w:rPr>
          <w:position w:val="2"/>
        </w:rPr>
        <w:t xml:space="preserve">&lt; 7% (63.2 </w:t>
      </w:r>
      <w:r w:rsidRPr="00386FB6">
        <w:rPr>
          <w:i/>
          <w:position w:val="2"/>
        </w:rPr>
        <w:t xml:space="preserve">vs. </w:t>
      </w:r>
      <w:r w:rsidRPr="00386FB6">
        <w:rPr>
          <w:position w:val="2"/>
        </w:rPr>
        <w:t xml:space="preserve">52%) than those </w:t>
      </w:r>
      <w:r w:rsidRPr="00386FB6">
        <w:t>targeting a FPG of less than 126 mg/dl, with mildly higher rates of hypoglycemia</w:t>
      </w:r>
      <w:r w:rsidR="0046681B" w:rsidRPr="00386FB6">
        <w:t xml:space="preserve"> </w:t>
      </w:r>
      <w:r w:rsidR="0046681B" w:rsidRPr="00386FB6">
        <w:fldChar w:fldCharType="begin"/>
      </w:r>
      <w:r w:rsidR="00AA647A" w:rsidRPr="00386FB6">
        <w:instrText xml:space="preserve"> ADDIN ZOTERO_ITEM CSL_CITATION {"citationID":"nKalPKS5","properties":{"formattedCitation":"(79,102)","plainCitation":"(79,102)","noteIndex":0},"citationItems":[{"id":555,"uris":["http://zotero.org/users/10828560/items/IHUTE2WN"],"itemData":{"id":555,"type":"article-journal","container-title":"New England Journal of Medicine","DOI":"10.1056/NEJMoa0905479","ISSN":"0028-4793","issue":"18","journalAbbreviation":"N Engl J Med","note":"publisher: Massachusetts Medical Society","page":"1736-1747","source":"nejm.org (Atypon)","title":"Three-Year Efficacy of Complex Insulin Regimens in Type 2 Diabetes","volume":"361","author":[{"family":"Holman","given":"Rury R."},{"family":"Farmer","given":"Andrew J."},{"family":"Davies","given":"Melanie J."},{"family":"Levy","given":"Jonathan C."},{"family":"Darbyshire","given":"Julie L."},{"family":"Keenan","given":"Joanne F."},{"family":"Paul","given":"Sanjoy K."}],"issued":{"date-parts":[["2009",10,29]]}}},{"id":557,"uris":["http://zotero.org/users/10828560/items/3P68Z9C3"],"itemData":{"id":557,"type":"article-journal","abstract":"Aims/hypothesis\nThis 52-week multinational, randomised, open-label, parallel-group, non-inferiority trial compared clinical outcomes following supplementation of oral glucose-lowering drugs with basal insulin analogues detemir and glargine in type 2 diabetic patients.\n\nMethods\nInsulin-naive adults (n = 582, HbA1c 7.5–10.0%, BMI ≤ 40.0 kg/m2) were randomised 1:1 to receive insulin detemir or glargine once daily (evening) actively titrated to target fasting plasma glucose (FPG) ≤ 6.0 mmol/l. An additional morning insulin detemir dose was permitted if pre-dinner plasma glucose (PG) was &gt;7.0 mmol/l after achieving FPG &lt; 7.0 mmol/l. Due to labelling restrictions, no second glargine dose was allowed.\n\nResults\nBaseline HbA1c decreased from 8.6 to 7.2 and 7.1% (NS) with detemir and glargine, respectively. FPG improved from 10.8 to 7.1 and 7.0 mmol/l (NS), respectively. With detemir, 45% of participants completed the study on once daily dosing and 55% on twice daily dosing, with no difference in HbA1c. Overall, 52% of participants achieved HbA1c ≤ 7.0%: 33% (detemir) and 35% (glargine) without hypoglycaemia. Within-participant variability for self-monitored FPG and pre-dinner PG did not differ by insulin treatment, nor did the relative risk of overall or nocturnal hypoglycaemia. Modest reductions in weight gain were seen with detemir vs glargine in completers (3.0 vs 3.9 kg, p = 0.01) and in the intention-to-treat population (2.7 vs 3.5 kg, p = 0.03), primarily related to completers on once-daily detemir. Mean daily detemir dose was higher (0.78 U/kg [0.52 with once daily dosing, 1.00 U/kg with twice daily dosing]) than glargine (0.44 IU/kg). Injection site reactions were more frequent with detemir (4.5 vs 1.4%).\n\nConclusions/interpretation\nSupplementation of oral agents with detemir or glargine achieves clinically important improvements in glycaemic control with low risk of hypoglycaemia. Non-inferiority was demonstrated for detemir using higher insulin doses (mainly patients on twice daily dosing); weight gain was somewhat reduced with once daily insulin detemir., ClinicalTrials.gov ID no.: NCT00283751.\n\nElectronic supplementary material\nThe online version of this article (doi:10.1007/s00125-007-0911-x) contains supplementary material, which is available to authorised users.","container-title":"Diabetologia","DOI":"10.1007/s00125-007-0911-x","ISSN":"0012-186X","issue":"3","journalAbbreviation":"Diabetologia","note":"PMID: 18204830\nPMCID: PMC2235909","page":"408-416","source":"PubMed Central","title":"A randomised, 52-week, treat-to-target trial comparing insulin detemir with insulin glargine when administered as add-on to glucose-lowering drugs in insulin-naive people with type 2 diabetes","volume":"51","author":[{"family":"Rosenstock","given":"J."},{"family":"Davies","given":"M."},{"family":"Home","given":"P. D."},{"family":"Larsen","given":"J."},{"family":"Koenen","given":"C."},{"family":"Schernthaner","given":"G."}],"issued":{"date-parts":[["2008",3]]}}}],"schema":"https://github.com/citation-style-language/schema/raw/master/csl-citation.json"} </w:instrText>
      </w:r>
      <w:r w:rsidR="0046681B" w:rsidRPr="00386FB6">
        <w:fldChar w:fldCharType="separate"/>
      </w:r>
      <w:r w:rsidR="00AA647A" w:rsidRPr="00386FB6">
        <w:t>(79,102)</w:t>
      </w:r>
      <w:r w:rsidR="0046681B" w:rsidRPr="00386FB6">
        <w:fldChar w:fldCharType="end"/>
      </w:r>
      <w:r w:rsidRPr="00386FB6">
        <w:t>.</w:t>
      </w:r>
    </w:p>
    <w:p w14:paraId="0AFC9FE3" w14:textId="77777777" w:rsidR="009010DF" w:rsidRDefault="009010DF" w:rsidP="001B717E"/>
    <w:p w14:paraId="049077F0" w14:textId="29E2DDDC" w:rsidR="00430914" w:rsidRPr="00386FB6" w:rsidRDefault="009D0247" w:rsidP="001B717E">
      <w:r w:rsidRPr="00386FB6">
        <w:t>Basal</w:t>
      </w:r>
      <w:r w:rsidRPr="00386FB6">
        <w:rPr>
          <w:spacing w:val="29"/>
        </w:rPr>
        <w:t xml:space="preserve"> </w:t>
      </w:r>
      <w:r w:rsidRPr="00386FB6">
        <w:t>insulin, by suppressing hepatic glucose output during the night, will control the fasting blood</w:t>
      </w:r>
      <w:r w:rsidRPr="00386FB6">
        <w:rPr>
          <w:spacing w:val="40"/>
        </w:rPr>
        <w:t xml:space="preserve"> </w:t>
      </w:r>
      <w:r w:rsidRPr="00386FB6">
        <w:t xml:space="preserve">glucose (FPG), while </w:t>
      </w:r>
      <w:r w:rsidR="00EA1651" w:rsidRPr="00386FB6">
        <w:t>concomitant</w:t>
      </w:r>
      <w:r w:rsidR="00DC4D78" w:rsidRPr="00386FB6">
        <w:t xml:space="preserve"> use of</w:t>
      </w:r>
      <w:r w:rsidRPr="00386FB6">
        <w:t xml:space="preserve"> other </w:t>
      </w:r>
      <w:r w:rsidRPr="00386FB6">
        <w:rPr>
          <w:spacing w:val="11"/>
        </w:rPr>
        <w:t xml:space="preserve">antihyperglycemic </w:t>
      </w:r>
      <w:r w:rsidRPr="00386FB6">
        <w:t>medications control postprandial glucose levels throughout the day</w:t>
      </w:r>
      <w:r w:rsidR="004174EF" w:rsidRPr="00386FB6">
        <w:t xml:space="preserve"> </w:t>
      </w:r>
      <w:r w:rsidR="004174EF" w:rsidRPr="00386FB6">
        <w:fldChar w:fldCharType="begin"/>
      </w:r>
      <w:r w:rsidR="00AA647A" w:rsidRPr="00386FB6">
        <w:instrText xml:space="preserve"> ADDIN ZOTERO_ITEM CSL_CITATION {"citationID":"VxRTWsAy","properties":{"formattedCitation":"(118)","plainCitation":"(118)","noteIndex":0},"citationItems":[{"id":553,"uris":["http://zotero.org/users/10828560/items/DUKNWFI8"],"itemData":{"id":553,"type":"article-journal","abstract":"The purpose of this article is to provide a guide to the optimal use of insulin in type 2 (non-insulin-dependent) diabetes mellitus. Based on pathophysiological considerations and a knowledge of drug actions, an individualised, targeted strategy is selected for obtaining good metabolic control without compromising well-being and quality of life. The treatment should target hyperglycaemia along with other risk factors. Insulin is indicated when adequate glycaemia can no longer be obtained with diet and oral antihyperglycaemic agents. Commonly, the oral drugs are replaced by insulin, but preferably they should be used in combination with insulin. This approach can lead to improved glycaemic control, a reduced insulin dose and counteraction of insulin-associated bodyweight gain. There may also be less hypoglycaemia with combination insulin/oral therapy as compared with insulin monotherapy, as well as other benefits.","container-title":"Drugs &amp; Aging","DOI":"10.2165/00002512-200017040-00004","ISSN":"1179-1969","issue":"4","journalAbbreviation":"Drugs &amp; Aging","language":"en","page":"283-294","source":"Springer Link","title":"Optimising Therapy for Insulin-Treated Type 2 Diabetes Mellitus","volume":"17","author":[{"family":"Hermann","given":"Leif Sparre"}],"issued":{"date-parts":[["2000",10,1]]}}}],"schema":"https://github.com/citation-style-language/schema/raw/master/csl-citation.json"} </w:instrText>
      </w:r>
      <w:r w:rsidR="004174EF" w:rsidRPr="00386FB6">
        <w:fldChar w:fldCharType="separate"/>
      </w:r>
      <w:r w:rsidR="00AA647A" w:rsidRPr="00386FB6">
        <w:t>(118)</w:t>
      </w:r>
      <w:r w:rsidR="004174EF" w:rsidRPr="00386FB6">
        <w:fldChar w:fldCharType="end"/>
      </w:r>
      <w:r w:rsidRPr="00386FB6">
        <w:t>. A starting dose of 10 units of basal insulin is commonly utilized, though starting a dose of 0.1-0.2 units/kg will more rapidly attain the target fasting glucose</w:t>
      </w:r>
      <w:r w:rsidRPr="00386FB6">
        <w:rPr>
          <w:spacing w:val="40"/>
        </w:rPr>
        <w:t xml:space="preserve"> </w:t>
      </w:r>
      <w:r w:rsidRPr="00386FB6">
        <w:t>level</w:t>
      </w:r>
      <w:r w:rsidR="00443355" w:rsidRPr="00386FB6">
        <w:t xml:space="preserve"> </w:t>
      </w:r>
      <w:r w:rsidR="00443355" w:rsidRPr="00386FB6">
        <w:fldChar w:fldCharType="begin"/>
      </w:r>
      <w:r w:rsidR="00AA647A" w:rsidRPr="00386FB6">
        <w:instrText xml:space="preserve"> ADDIN ZOTERO_ITEM CSL_CITATION {"citationID":"MihjBlXO","properties":{"formattedCitation":"(119)","plainCitation":"(119)","noteIndex":0},"citationItems":[{"id":550,"uris":["http://zotero.org/users/10828560/items/24EVAT3P"],"itemData":{"id":550,"type":"article-journal","abstract":"Understanding when to use insulin and how to apply the principles of\nphysiologic insulin replacement using existing and new insulins is a key step\nto improving diabetes care. Insulin analogues and premixed insulins increase\nphysicians' and patients' ability to lower hemoglobin A1C levels\nwith fewer episodes of hypoglycemia. Earlier use of insulin and more aggressive\ndose escalation are important steps in achieving treatment goals. This article\ndiscusses using bedtime insulin with oral agents, basal-prandial insulin strategies,\nand the new insulin analogues.","container-title":"JAMA","DOI":"10.1001/jama.289.17.2265","ISSN":"0098-7484","issue":"17","journalAbbreviation":"JAMA","page":"2265-2269","source":"Silverchair","title":"Using New Insulin Strategies in the Outpatient Treatment of DiabetesClinical Applications","volume":"289","author":[{"family":"DeWitt","given":"Dawn E."},{"family":"Dugdale","given":"David C."}],"issued":{"date-parts":[["2003",5,7]]}}}],"schema":"https://github.com/citation-style-language/schema/raw/master/csl-citation.json"} </w:instrText>
      </w:r>
      <w:r w:rsidR="00443355" w:rsidRPr="00386FB6">
        <w:fldChar w:fldCharType="separate"/>
      </w:r>
      <w:r w:rsidR="00AA647A" w:rsidRPr="00386FB6">
        <w:t>(119)</w:t>
      </w:r>
      <w:r w:rsidR="00443355" w:rsidRPr="00386FB6">
        <w:fldChar w:fldCharType="end"/>
      </w:r>
      <w:r w:rsidRPr="00386FB6">
        <w:t>.</w:t>
      </w:r>
      <w:r w:rsidRPr="00386FB6">
        <w:rPr>
          <w:spacing w:val="29"/>
        </w:rPr>
        <w:t xml:space="preserve"> </w:t>
      </w:r>
      <w:r w:rsidRPr="00386FB6">
        <w:t>In</w:t>
      </w:r>
      <w:r w:rsidRPr="00386FB6">
        <w:rPr>
          <w:spacing w:val="40"/>
        </w:rPr>
        <w:t xml:space="preserve"> </w:t>
      </w:r>
      <w:r w:rsidRPr="00386FB6">
        <w:rPr>
          <w:spacing w:val="10"/>
        </w:rPr>
        <w:t>patients</w:t>
      </w:r>
      <w:r w:rsidRPr="00386FB6">
        <w:rPr>
          <w:spacing w:val="40"/>
        </w:rPr>
        <w:t xml:space="preserve"> </w:t>
      </w:r>
      <w:r w:rsidRPr="00386FB6">
        <w:t>whose</w:t>
      </w:r>
      <w:r w:rsidRPr="00386FB6">
        <w:rPr>
          <w:spacing w:val="40"/>
        </w:rPr>
        <w:t xml:space="preserve"> </w:t>
      </w:r>
      <w:r w:rsidRPr="00386FB6">
        <w:rPr>
          <w:spacing w:val="9"/>
        </w:rPr>
        <w:t>fasting</w:t>
      </w:r>
      <w:r w:rsidRPr="00386FB6">
        <w:rPr>
          <w:spacing w:val="40"/>
        </w:rPr>
        <w:t xml:space="preserve"> </w:t>
      </w:r>
      <w:r w:rsidRPr="00386FB6">
        <w:rPr>
          <w:spacing w:val="9"/>
        </w:rPr>
        <w:t>glucose</w:t>
      </w:r>
      <w:r w:rsidRPr="00386FB6">
        <w:rPr>
          <w:spacing w:val="40"/>
        </w:rPr>
        <w:t xml:space="preserve"> </w:t>
      </w:r>
      <w:r w:rsidRPr="00386FB6">
        <w:t>levels</w:t>
      </w:r>
      <w:r w:rsidRPr="00386FB6">
        <w:rPr>
          <w:spacing w:val="40"/>
        </w:rPr>
        <w:t xml:space="preserve"> </w:t>
      </w:r>
      <w:r w:rsidRPr="00386FB6">
        <w:t>become</w:t>
      </w:r>
      <w:r w:rsidRPr="00386FB6">
        <w:rPr>
          <w:spacing w:val="40"/>
        </w:rPr>
        <w:t xml:space="preserve"> </w:t>
      </w:r>
      <w:r w:rsidRPr="00386FB6">
        <w:rPr>
          <w:spacing w:val="9"/>
        </w:rPr>
        <w:t>well</w:t>
      </w:r>
      <w:r w:rsidRPr="00386FB6">
        <w:rPr>
          <w:spacing w:val="40"/>
        </w:rPr>
        <w:t xml:space="preserve"> </w:t>
      </w:r>
      <w:r w:rsidRPr="00386FB6">
        <w:rPr>
          <w:spacing w:val="10"/>
        </w:rPr>
        <w:t>controlled</w:t>
      </w:r>
      <w:r w:rsidRPr="00386FB6">
        <w:rPr>
          <w:spacing w:val="40"/>
        </w:rPr>
        <w:t xml:space="preserve"> </w:t>
      </w:r>
      <w:r w:rsidRPr="00386FB6">
        <w:t>with</w:t>
      </w:r>
      <w:r w:rsidRPr="00386FB6">
        <w:rPr>
          <w:spacing w:val="40"/>
        </w:rPr>
        <w:t xml:space="preserve"> </w:t>
      </w:r>
      <w:r w:rsidRPr="00386FB6">
        <w:rPr>
          <w:spacing w:val="9"/>
        </w:rPr>
        <w:t>basal</w:t>
      </w:r>
      <w:r w:rsidR="009010DF">
        <w:rPr>
          <w:spacing w:val="9"/>
        </w:rPr>
        <w:t xml:space="preserve"> </w:t>
      </w:r>
      <w:r w:rsidRPr="00386FB6">
        <w:rPr>
          <w:spacing w:val="10"/>
        </w:rPr>
        <w:t>insulin,</w:t>
      </w:r>
      <w:r w:rsidRPr="00386FB6">
        <w:rPr>
          <w:spacing w:val="40"/>
        </w:rPr>
        <w:t xml:space="preserve"> </w:t>
      </w:r>
      <w:r w:rsidRPr="00386FB6">
        <w:t>but</w:t>
      </w:r>
      <w:r w:rsidRPr="00386FB6">
        <w:rPr>
          <w:spacing w:val="40"/>
        </w:rPr>
        <w:t xml:space="preserve"> </w:t>
      </w:r>
      <w:r w:rsidRPr="00386FB6">
        <w:t>whose</w:t>
      </w:r>
      <w:r w:rsidRPr="00386FB6">
        <w:rPr>
          <w:spacing w:val="40"/>
        </w:rPr>
        <w:t xml:space="preserve"> </w:t>
      </w:r>
      <w:r w:rsidRPr="00386FB6">
        <w:rPr>
          <w:spacing w:val="9"/>
        </w:rPr>
        <w:t>glucose</w:t>
      </w:r>
      <w:r w:rsidRPr="00386FB6">
        <w:rPr>
          <w:spacing w:val="40"/>
        </w:rPr>
        <w:t xml:space="preserve"> </w:t>
      </w:r>
      <w:r w:rsidRPr="00386FB6">
        <w:t>levels</w:t>
      </w:r>
      <w:r w:rsidRPr="00386FB6">
        <w:rPr>
          <w:spacing w:val="40"/>
        </w:rPr>
        <w:t xml:space="preserve"> </w:t>
      </w:r>
      <w:r w:rsidRPr="00386FB6">
        <w:t>rise</w:t>
      </w:r>
      <w:r w:rsidRPr="00386FB6">
        <w:rPr>
          <w:spacing w:val="40"/>
        </w:rPr>
        <w:t xml:space="preserve"> </w:t>
      </w:r>
      <w:r w:rsidRPr="00386FB6">
        <w:rPr>
          <w:spacing w:val="10"/>
        </w:rPr>
        <w:t>significantly</w:t>
      </w:r>
      <w:r w:rsidRPr="00386FB6">
        <w:rPr>
          <w:spacing w:val="40"/>
        </w:rPr>
        <w:t xml:space="preserve"> </w:t>
      </w:r>
      <w:r w:rsidRPr="00386FB6">
        <w:t>high</w:t>
      </w:r>
      <w:r w:rsidR="001B717E">
        <w:t>er</w:t>
      </w:r>
      <w:r w:rsidRPr="00386FB6">
        <w:rPr>
          <w:spacing w:val="40"/>
        </w:rPr>
        <w:t xml:space="preserve"> </w:t>
      </w:r>
      <w:r w:rsidRPr="00386FB6">
        <w:t>later</w:t>
      </w:r>
      <w:r w:rsidRPr="00386FB6">
        <w:rPr>
          <w:spacing w:val="40"/>
        </w:rPr>
        <w:t xml:space="preserve"> </w:t>
      </w:r>
      <w:r w:rsidRPr="00386FB6">
        <w:t>in</w:t>
      </w:r>
      <w:r w:rsidRPr="00386FB6">
        <w:rPr>
          <w:spacing w:val="40"/>
        </w:rPr>
        <w:t xml:space="preserve"> </w:t>
      </w:r>
      <w:r w:rsidRPr="00386FB6">
        <w:t>the</w:t>
      </w:r>
      <w:r w:rsidRPr="00386FB6">
        <w:rPr>
          <w:spacing w:val="40"/>
        </w:rPr>
        <w:t xml:space="preserve"> </w:t>
      </w:r>
      <w:r w:rsidRPr="00386FB6">
        <w:t>day</w:t>
      </w:r>
      <w:r w:rsidRPr="00386FB6">
        <w:rPr>
          <w:spacing w:val="40"/>
        </w:rPr>
        <w:t xml:space="preserve"> </w:t>
      </w:r>
      <w:r w:rsidRPr="00386FB6">
        <w:t>with</w:t>
      </w:r>
      <w:r w:rsidRPr="00386FB6">
        <w:rPr>
          <w:spacing w:val="40"/>
        </w:rPr>
        <w:t xml:space="preserve"> </w:t>
      </w:r>
      <w:r w:rsidRPr="00386FB6">
        <w:t>a</w:t>
      </w:r>
      <w:r w:rsidRPr="00386FB6">
        <w:rPr>
          <w:spacing w:val="40"/>
        </w:rPr>
        <w:t xml:space="preserve"> </w:t>
      </w:r>
      <w:r w:rsidRPr="00386FB6">
        <w:rPr>
          <w:spacing w:val="10"/>
        </w:rPr>
        <w:t xml:space="preserve">persistently </w:t>
      </w:r>
      <w:r w:rsidRPr="00386FB6">
        <w:rPr>
          <w:spacing w:val="9"/>
        </w:rPr>
        <w:t>elevated</w:t>
      </w:r>
      <w:r w:rsidRPr="00386FB6">
        <w:rPr>
          <w:spacing w:val="40"/>
        </w:rPr>
        <w:t xml:space="preserve"> </w:t>
      </w:r>
      <w:r w:rsidRPr="00386FB6">
        <w:t>HbA1C,</w:t>
      </w:r>
      <w:r w:rsidRPr="00386FB6">
        <w:rPr>
          <w:spacing w:val="40"/>
        </w:rPr>
        <w:t xml:space="preserve"> </w:t>
      </w:r>
      <w:r w:rsidRPr="00386FB6">
        <w:rPr>
          <w:spacing w:val="10"/>
        </w:rPr>
        <w:t>prandial</w:t>
      </w:r>
      <w:r w:rsidRPr="00386FB6">
        <w:rPr>
          <w:spacing w:val="40"/>
        </w:rPr>
        <w:t xml:space="preserve"> </w:t>
      </w:r>
      <w:r w:rsidRPr="00386FB6">
        <w:rPr>
          <w:spacing w:val="9"/>
        </w:rPr>
        <w:t>insulin</w:t>
      </w:r>
      <w:r w:rsidRPr="00386FB6">
        <w:rPr>
          <w:spacing w:val="40"/>
        </w:rPr>
        <w:t xml:space="preserve"> </w:t>
      </w:r>
      <w:r w:rsidRPr="00386FB6">
        <w:t>is</w:t>
      </w:r>
      <w:r w:rsidRPr="00386FB6">
        <w:rPr>
          <w:spacing w:val="40"/>
        </w:rPr>
        <w:t xml:space="preserve"> </w:t>
      </w:r>
      <w:r w:rsidRPr="00386FB6">
        <w:rPr>
          <w:spacing w:val="9"/>
        </w:rPr>
        <w:t>indicated.</w:t>
      </w:r>
      <w:r w:rsidRPr="00386FB6">
        <w:rPr>
          <w:spacing w:val="40"/>
        </w:rPr>
        <w:t xml:space="preserve"> </w:t>
      </w:r>
      <w:r w:rsidRPr="00386FB6">
        <w:t>At</w:t>
      </w:r>
      <w:r w:rsidRPr="00386FB6">
        <w:rPr>
          <w:spacing w:val="28"/>
        </w:rPr>
        <w:t xml:space="preserve"> </w:t>
      </w:r>
      <w:r w:rsidRPr="00386FB6">
        <w:t>this</w:t>
      </w:r>
      <w:r w:rsidRPr="00386FB6">
        <w:rPr>
          <w:spacing w:val="26"/>
        </w:rPr>
        <w:t xml:space="preserve"> </w:t>
      </w:r>
      <w:r w:rsidRPr="00386FB6">
        <w:t>point,</w:t>
      </w:r>
      <w:r w:rsidRPr="00386FB6">
        <w:rPr>
          <w:spacing w:val="29"/>
        </w:rPr>
        <w:t xml:space="preserve"> </w:t>
      </w:r>
      <w:r w:rsidRPr="00386FB6">
        <w:t>the</w:t>
      </w:r>
      <w:r w:rsidRPr="00386FB6">
        <w:rPr>
          <w:spacing w:val="29"/>
        </w:rPr>
        <w:t xml:space="preserve"> </w:t>
      </w:r>
      <w:r w:rsidRPr="00386FB6">
        <w:t>patient</w:t>
      </w:r>
      <w:r w:rsidRPr="00386FB6">
        <w:rPr>
          <w:spacing w:val="28"/>
        </w:rPr>
        <w:t xml:space="preserve"> </w:t>
      </w:r>
      <w:r w:rsidRPr="00386FB6">
        <w:t>is</w:t>
      </w:r>
      <w:r w:rsidRPr="00386FB6">
        <w:rPr>
          <w:spacing w:val="26"/>
        </w:rPr>
        <w:t xml:space="preserve"> </w:t>
      </w:r>
      <w:r w:rsidRPr="00386FB6">
        <w:t>experiencing</w:t>
      </w:r>
      <w:r w:rsidRPr="00386FB6">
        <w:rPr>
          <w:spacing w:val="29"/>
        </w:rPr>
        <w:t xml:space="preserve"> </w:t>
      </w:r>
      <w:r w:rsidRPr="00386FB6">
        <w:t>beta- cell failure. If the patient is taking an insulin secretagogue (e.g., a sulfonylurea or meglitinide) it should be discontinued, as insulin will now be replaced exogenously. However, other agents not having a predominantly insulin-stimulating effect should be continued</w:t>
      </w:r>
      <w:r w:rsidR="00DC4D78" w:rsidRPr="00386FB6">
        <w:t xml:space="preserve"> to address insulin resistance and reduce insulin requirements</w:t>
      </w:r>
      <w:r w:rsidRPr="00386FB6">
        <w:t>.</w:t>
      </w:r>
    </w:p>
    <w:p w14:paraId="3555E07F" w14:textId="77777777" w:rsidR="00430914" w:rsidRPr="00386FB6" w:rsidRDefault="00430914" w:rsidP="001B717E"/>
    <w:p w14:paraId="3A92255B" w14:textId="77777777" w:rsidR="00430914" w:rsidRPr="009010DF" w:rsidRDefault="009D0247" w:rsidP="001B717E">
      <w:pPr>
        <w:rPr>
          <w:b/>
          <w:bCs/>
          <w:color w:val="0070C0"/>
        </w:rPr>
      </w:pPr>
      <w:r w:rsidRPr="009010DF">
        <w:rPr>
          <w:b/>
          <w:bCs/>
          <w:color w:val="0070C0"/>
        </w:rPr>
        <w:t>GOALS</w:t>
      </w:r>
      <w:r w:rsidRPr="009010DF">
        <w:rPr>
          <w:b/>
          <w:bCs/>
          <w:color w:val="0070C0"/>
          <w:spacing w:val="-3"/>
        </w:rPr>
        <w:t xml:space="preserve"> </w:t>
      </w:r>
      <w:r w:rsidRPr="009010DF">
        <w:rPr>
          <w:b/>
          <w:bCs/>
          <w:color w:val="0070C0"/>
        </w:rPr>
        <w:t>OF</w:t>
      </w:r>
      <w:r w:rsidRPr="009010DF">
        <w:rPr>
          <w:b/>
          <w:bCs/>
          <w:color w:val="0070C0"/>
          <w:spacing w:val="1"/>
        </w:rPr>
        <w:t xml:space="preserve"> </w:t>
      </w:r>
      <w:r w:rsidRPr="009010DF">
        <w:rPr>
          <w:b/>
          <w:bCs/>
          <w:color w:val="0070C0"/>
          <w:spacing w:val="-2"/>
        </w:rPr>
        <w:t>THERAPY</w:t>
      </w:r>
    </w:p>
    <w:p w14:paraId="13AFD6E6" w14:textId="77777777" w:rsidR="00430914" w:rsidRPr="00386FB6" w:rsidRDefault="00430914" w:rsidP="001B717E">
      <w:pPr>
        <w:rPr>
          <w:b/>
        </w:rPr>
      </w:pPr>
    </w:p>
    <w:p w14:paraId="5BD3E9EE" w14:textId="05ED7844" w:rsidR="00430914" w:rsidRPr="00386FB6" w:rsidRDefault="009D0247" w:rsidP="001B717E">
      <w:r w:rsidRPr="00386FB6">
        <w:t>Before starting a patient on insulin, or adjusting their current insulin therapy, it is important to establish glycemic goals tailored to the patient. The American Diabetes Association currently recommends</w:t>
      </w:r>
      <w:r w:rsidRPr="00386FB6">
        <w:rPr>
          <w:spacing w:val="31"/>
        </w:rPr>
        <w:t xml:space="preserve"> </w:t>
      </w:r>
      <w:r w:rsidRPr="00386FB6">
        <w:t>individualized</w:t>
      </w:r>
      <w:r w:rsidRPr="00386FB6">
        <w:rPr>
          <w:spacing w:val="33"/>
        </w:rPr>
        <w:t xml:space="preserve"> </w:t>
      </w:r>
      <w:r w:rsidRPr="00386FB6">
        <w:t>glycemic</w:t>
      </w:r>
      <w:r w:rsidRPr="00386FB6">
        <w:rPr>
          <w:spacing w:val="31"/>
        </w:rPr>
        <w:t xml:space="preserve"> </w:t>
      </w:r>
      <w:r w:rsidRPr="00386FB6">
        <w:t>goals</w:t>
      </w:r>
      <w:r w:rsidR="00B8782F" w:rsidRPr="00386FB6">
        <w:t xml:space="preserve"> </w:t>
      </w:r>
      <w:r w:rsidR="00B8782F" w:rsidRPr="00386FB6">
        <w:fldChar w:fldCharType="begin"/>
      </w:r>
      <w:r w:rsidR="00AA647A" w:rsidRPr="00386FB6">
        <w:instrText xml:space="preserve"> ADDIN ZOTERO_ITEM CSL_CITATION {"citationID":"urk1nWoa","properties":{"formattedCitation":"(98)","plainCitation":"(98)","noteIndex":0},"citationItems":[{"id":478,"uris":["http://zotero.org/users/10828560/items/MPLBIY45"],"itemData":{"id":478,"type":"article-journal","abstract":"The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B8782F" w:rsidRPr="00386FB6">
        <w:fldChar w:fldCharType="separate"/>
      </w:r>
      <w:r w:rsidR="00AA647A" w:rsidRPr="00386FB6">
        <w:t>(98)</w:t>
      </w:r>
      <w:r w:rsidR="00B8782F" w:rsidRPr="00386FB6">
        <w:fldChar w:fldCharType="end"/>
      </w:r>
      <w:r w:rsidRPr="00386FB6">
        <w:t>.</w:t>
      </w:r>
      <w:r w:rsidRPr="00386FB6">
        <w:rPr>
          <w:spacing w:val="40"/>
        </w:rPr>
        <w:t xml:space="preserve"> </w:t>
      </w:r>
      <w:r w:rsidRPr="00386FB6">
        <w:t>Those</w:t>
      </w:r>
      <w:r w:rsidRPr="00386FB6">
        <w:rPr>
          <w:spacing w:val="40"/>
        </w:rPr>
        <w:t xml:space="preserve"> </w:t>
      </w:r>
      <w:r w:rsidRPr="00386FB6">
        <w:t>with</w:t>
      </w:r>
      <w:r w:rsidRPr="00386FB6">
        <w:rPr>
          <w:spacing w:val="40"/>
        </w:rPr>
        <w:t xml:space="preserve"> </w:t>
      </w:r>
      <w:r w:rsidRPr="00386FB6">
        <w:t>a</w:t>
      </w:r>
      <w:r w:rsidRPr="00386FB6">
        <w:rPr>
          <w:spacing w:val="40"/>
        </w:rPr>
        <w:t xml:space="preserve"> </w:t>
      </w:r>
      <w:r w:rsidRPr="00386FB6">
        <w:t>longer</w:t>
      </w:r>
      <w:r w:rsidRPr="00386FB6">
        <w:rPr>
          <w:spacing w:val="40"/>
        </w:rPr>
        <w:t xml:space="preserve"> </w:t>
      </w:r>
      <w:r w:rsidRPr="00386FB6">
        <w:t>duration</w:t>
      </w:r>
      <w:r w:rsidRPr="00386FB6">
        <w:rPr>
          <w:spacing w:val="40"/>
        </w:rPr>
        <w:t xml:space="preserve"> </w:t>
      </w:r>
      <w:r w:rsidRPr="00386FB6">
        <w:t>of</w:t>
      </w:r>
      <w:r w:rsidRPr="00386FB6">
        <w:rPr>
          <w:spacing w:val="40"/>
        </w:rPr>
        <w:t xml:space="preserve"> </w:t>
      </w:r>
      <w:r w:rsidRPr="00386FB6">
        <w:rPr>
          <w:spacing w:val="9"/>
        </w:rPr>
        <w:t xml:space="preserve">diabetes, </w:t>
      </w:r>
      <w:r w:rsidRPr="00386FB6">
        <w:t>shorter</w:t>
      </w:r>
      <w:r w:rsidRPr="00386FB6">
        <w:rPr>
          <w:spacing w:val="40"/>
        </w:rPr>
        <w:t xml:space="preserve"> </w:t>
      </w:r>
      <w:r w:rsidRPr="00386FB6">
        <w:t>life</w:t>
      </w:r>
      <w:r w:rsidRPr="00386FB6">
        <w:rPr>
          <w:spacing w:val="40"/>
        </w:rPr>
        <w:t xml:space="preserve"> </w:t>
      </w:r>
      <w:r w:rsidRPr="00386FB6">
        <w:rPr>
          <w:spacing w:val="9"/>
        </w:rPr>
        <w:t>expectancy,</w:t>
      </w:r>
      <w:r w:rsidRPr="00386FB6">
        <w:rPr>
          <w:spacing w:val="40"/>
        </w:rPr>
        <w:t xml:space="preserve"> </w:t>
      </w:r>
      <w:r w:rsidRPr="00386FB6">
        <w:t>presence</w:t>
      </w:r>
      <w:r w:rsidRPr="00386FB6">
        <w:rPr>
          <w:spacing w:val="40"/>
        </w:rPr>
        <w:t xml:space="preserve"> </w:t>
      </w:r>
      <w:r w:rsidRPr="00386FB6">
        <w:t>of</w:t>
      </w:r>
      <w:r w:rsidRPr="00386FB6">
        <w:rPr>
          <w:spacing w:val="40"/>
        </w:rPr>
        <w:t xml:space="preserve"> </w:t>
      </w:r>
      <w:r w:rsidRPr="00386FB6">
        <w:rPr>
          <w:spacing w:val="9"/>
        </w:rPr>
        <w:t>important</w:t>
      </w:r>
      <w:r w:rsidRPr="00386FB6">
        <w:rPr>
          <w:spacing w:val="40"/>
        </w:rPr>
        <w:t xml:space="preserve"> </w:t>
      </w:r>
      <w:r w:rsidRPr="00386FB6">
        <w:rPr>
          <w:spacing w:val="9"/>
        </w:rPr>
        <w:t>comorbidities</w:t>
      </w:r>
      <w:r w:rsidRPr="00386FB6">
        <w:rPr>
          <w:spacing w:val="40"/>
        </w:rPr>
        <w:t xml:space="preserve"> </w:t>
      </w:r>
      <w:r w:rsidRPr="00386FB6">
        <w:t>or</w:t>
      </w:r>
      <w:r w:rsidRPr="00386FB6">
        <w:rPr>
          <w:spacing w:val="40"/>
        </w:rPr>
        <w:t xml:space="preserve"> </w:t>
      </w:r>
      <w:r w:rsidRPr="00386FB6">
        <w:rPr>
          <w:spacing w:val="9"/>
        </w:rPr>
        <w:t>established</w:t>
      </w:r>
      <w:r w:rsidRPr="00386FB6">
        <w:rPr>
          <w:spacing w:val="40"/>
        </w:rPr>
        <w:t xml:space="preserve"> </w:t>
      </w:r>
      <w:r w:rsidRPr="00386FB6">
        <w:t xml:space="preserve">vascular </w:t>
      </w:r>
      <w:r w:rsidRPr="00386FB6">
        <w:rPr>
          <w:spacing w:val="9"/>
        </w:rPr>
        <w:t>complications,</w:t>
      </w:r>
      <w:r w:rsidRPr="00386FB6">
        <w:rPr>
          <w:spacing w:val="40"/>
        </w:rPr>
        <w:t xml:space="preserve"> </w:t>
      </w:r>
      <w:r w:rsidRPr="00386FB6">
        <w:t>and</w:t>
      </w:r>
      <w:r w:rsidRPr="00386FB6">
        <w:rPr>
          <w:spacing w:val="40"/>
        </w:rPr>
        <w:t xml:space="preserve"> </w:t>
      </w:r>
      <w:r w:rsidRPr="00386FB6">
        <w:t>at</w:t>
      </w:r>
      <w:r w:rsidRPr="00386FB6">
        <w:rPr>
          <w:spacing w:val="40"/>
        </w:rPr>
        <w:t xml:space="preserve"> </w:t>
      </w:r>
      <w:r w:rsidRPr="00386FB6">
        <w:t>higher</w:t>
      </w:r>
      <w:r w:rsidRPr="00386FB6">
        <w:rPr>
          <w:spacing w:val="40"/>
        </w:rPr>
        <w:t xml:space="preserve"> </w:t>
      </w:r>
      <w:r w:rsidRPr="00386FB6">
        <w:t>risk</w:t>
      </w:r>
      <w:r w:rsidRPr="00386FB6">
        <w:rPr>
          <w:spacing w:val="40"/>
        </w:rPr>
        <w:t xml:space="preserve"> </w:t>
      </w:r>
      <w:r w:rsidRPr="00386FB6">
        <w:t>of</w:t>
      </w:r>
      <w:r w:rsidRPr="00386FB6">
        <w:rPr>
          <w:spacing w:val="40"/>
        </w:rPr>
        <w:t xml:space="preserve"> </w:t>
      </w:r>
      <w:r w:rsidRPr="00386FB6">
        <w:rPr>
          <w:spacing w:val="9"/>
        </w:rPr>
        <w:t>hypoglycemia</w:t>
      </w:r>
      <w:r w:rsidRPr="00386FB6">
        <w:rPr>
          <w:spacing w:val="40"/>
        </w:rPr>
        <w:t xml:space="preserve"> </w:t>
      </w:r>
      <w:r w:rsidRPr="00386FB6">
        <w:t>should</w:t>
      </w:r>
      <w:r w:rsidRPr="00386FB6">
        <w:rPr>
          <w:spacing w:val="40"/>
        </w:rPr>
        <w:t xml:space="preserve"> </w:t>
      </w:r>
      <w:r w:rsidRPr="00386FB6">
        <w:t>have</w:t>
      </w:r>
      <w:r w:rsidRPr="00386FB6">
        <w:rPr>
          <w:spacing w:val="40"/>
        </w:rPr>
        <w:t xml:space="preserve"> </w:t>
      </w:r>
      <w:r w:rsidRPr="00386FB6">
        <w:t>higher</w:t>
      </w:r>
      <w:r w:rsidRPr="00386FB6">
        <w:rPr>
          <w:spacing w:val="40"/>
        </w:rPr>
        <w:t xml:space="preserve"> </w:t>
      </w:r>
      <w:r w:rsidRPr="00386FB6">
        <w:t>glycemic</w:t>
      </w:r>
      <w:r w:rsidRPr="00386FB6">
        <w:rPr>
          <w:spacing w:val="40"/>
        </w:rPr>
        <w:t xml:space="preserve"> </w:t>
      </w:r>
      <w:r w:rsidRPr="00386FB6">
        <w:t xml:space="preserve">targets, </w:t>
      </w:r>
      <w:r w:rsidRPr="00386FB6">
        <w:lastRenderedPageBreak/>
        <w:t>with</w:t>
      </w:r>
      <w:r w:rsidRPr="00386FB6">
        <w:rPr>
          <w:spacing w:val="40"/>
        </w:rPr>
        <w:t xml:space="preserve"> </w:t>
      </w:r>
      <w:r w:rsidRPr="00386FB6">
        <w:t>an</w:t>
      </w:r>
      <w:r w:rsidRPr="00386FB6">
        <w:rPr>
          <w:spacing w:val="40"/>
        </w:rPr>
        <w:t xml:space="preserve"> </w:t>
      </w:r>
      <w:r w:rsidRPr="00386FB6">
        <w:t>A1C</w:t>
      </w:r>
      <w:r w:rsidRPr="00386FB6">
        <w:rPr>
          <w:spacing w:val="40"/>
        </w:rPr>
        <w:t xml:space="preserve"> </w:t>
      </w:r>
      <w:r w:rsidRPr="00386FB6">
        <w:t>of</w:t>
      </w:r>
      <w:r w:rsidRPr="00386FB6">
        <w:rPr>
          <w:spacing w:val="40"/>
        </w:rPr>
        <w:t xml:space="preserve"> </w:t>
      </w:r>
      <w:r w:rsidRPr="00386FB6">
        <w:t>&lt;</w:t>
      </w:r>
      <w:r w:rsidRPr="00386FB6">
        <w:rPr>
          <w:spacing w:val="40"/>
        </w:rPr>
        <w:t xml:space="preserve"> </w:t>
      </w:r>
      <w:r w:rsidRPr="00386FB6">
        <w:t>8%</w:t>
      </w:r>
      <w:r w:rsidRPr="00386FB6">
        <w:rPr>
          <w:spacing w:val="40"/>
        </w:rPr>
        <w:t xml:space="preserve"> </w:t>
      </w:r>
      <w:r w:rsidRPr="00386FB6">
        <w:rPr>
          <w:spacing w:val="9"/>
        </w:rPr>
        <w:t>reasonable</w:t>
      </w:r>
      <w:r w:rsidRPr="00386FB6">
        <w:rPr>
          <w:spacing w:val="40"/>
        </w:rPr>
        <w:t xml:space="preserve"> </w:t>
      </w:r>
      <w:r w:rsidRPr="00386FB6">
        <w:t>for</w:t>
      </w:r>
      <w:r w:rsidRPr="00386FB6">
        <w:rPr>
          <w:spacing w:val="40"/>
        </w:rPr>
        <w:t xml:space="preserve"> </w:t>
      </w:r>
      <w:r w:rsidRPr="00386FB6">
        <w:t>those</w:t>
      </w:r>
      <w:r w:rsidRPr="00386FB6">
        <w:rPr>
          <w:spacing w:val="40"/>
        </w:rPr>
        <w:t xml:space="preserve"> </w:t>
      </w:r>
      <w:r w:rsidRPr="00386FB6">
        <w:t>with</w:t>
      </w:r>
      <w:r w:rsidRPr="00386FB6">
        <w:rPr>
          <w:spacing w:val="40"/>
        </w:rPr>
        <w:t xml:space="preserve"> </w:t>
      </w:r>
      <w:r w:rsidRPr="00386FB6">
        <w:t>the</w:t>
      </w:r>
      <w:r w:rsidRPr="00386FB6">
        <w:rPr>
          <w:spacing w:val="40"/>
        </w:rPr>
        <w:t xml:space="preserve"> </w:t>
      </w:r>
      <w:r w:rsidRPr="00386FB6">
        <w:t>least</w:t>
      </w:r>
      <w:r w:rsidRPr="00386FB6">
        <w:rPr>
          <w:spacing w:val="40"/>
        </w:rPr>
        <w:t xml:space="preserve"> </w:t>
      </w:r>
      <w:r w:rsidRPr="00386FB6">
        <w:t>to</w:t>
      </w:r>
      <w:r w:rsidRPr="00386FB6">
        <w:rPr>
          <w:spacing w:val="40"/>
        </w:rPr>
        <w:t xml:space="preserve"> </w:t>
      </w:r>
      <w:r w:rsidRPr="00386FB6">
        <w:t>gain</w:t>
      </w:r>
      <w:r w:rsidRPr="00386FB6">
        <w:rPr>
          <w:spacing w:val="40"/>
        </w:rPr>
        <w:t xml:space="preserve"> </w:t>
      </w:r>
      <w:r w:rsidRPr="00386FB6">
        <w:t>from</w:t>
      </w:r>
      <w:r w:rsidRPr="00386FB6">
        <w:rPr>
          <w:spacing w:val="40"/>
        </w:rPr>
        <w:t xml:space="preserve"> </w:t>
      </w:r>
      <w:r w:rsidRPr="00386FB6">
        <w:t>more</w:t>
      </w:r>
      <w:r w:rsidRPr="00386FB6">
        <w:rPr>
          <w:spacing w:val="40"/>
        </w:rPr>
        <w:t xml:space="preserve"> </w:t>
      </w:r>
      <w:r w:rsidRPr="00386FB6">
        <w:t>intensive control</w:t>
      </w:r>
      <w:r w:rsidRPr="00386FB6">
        <w:rPr>
          <w:spacing w:val="40"/>
        </w:rPr>
        <w:t xml:space="preserve"> </w:t>
      </w:r>
      <w:r w:rsidRPr="00386FB6">
        <w:t>and</w:t>
      </w:r>
      <w:r w:rsidRPr="00386FB6">
        <w:rPr>
          <w:spacing w:val="40"/>
        </w:rPr>
        <w:t xml:space="preserve"> </w:t>
      </w:r>
      <w:r w:rsidRPr="00386FB6">
        <w:t>at</w:t>
      </w:r>
      <w:r w:rsidRPr="00386FB6">
        <w:rPr>
          <w:spacing w:val="40"/>
        </w:rPr>
        <w:t xml:space="preserve"> </w:t>
      </w:r>
      <w:r w:rsidRPr="00386FB6">
        <w:t>highest</w:t>
      </w:r>
      <w:r w:rsidRPr="00386FB6">
        <w:rPr>
          <w:spacing w:val="40"/>
        </w:rPr>
        <w:t xml:space="preserve"> </w:t>
      </w:r>
      <w:r w:rsidRPr="00386FB6">
        <w:t>risk</w:t>
      </w:r>
      <w:r w:rsidRPr="00386FB6">
        <w:rPr>
          <w:spacing w:val="40"/>
        </w:rPr>
        <w:t xml:space="preserve"> </w:t>
      </w:r>
      <w:r w:rsidRPr="00386FB6">
        <w:t>for</w:t>
      </w:r>
      <w:r w:rsidRPr="00386FB6">
        <w:rPr>
          <w:spacing w:val="40"/>
        </w:rPr>
        <w:t xml:space="preserve"> </w:t>
      </w:r>
      <w:r w:rsidRPr="00386FB6">
        <w:rPr>
          <w:spacing w:val="9"/>
        </w:rPr>
        <w:t>adverse</w:t>
      </w:r>
      <w:r w:rsidRPr="00386FB6">
        <w:rPr>
          <w:spacing w:val="40"/>
        </w:rPr>
        <w:t xml:space="preserve"> </w:t>
      </w:r>
      <w:r w:rsidRPr="00386FB6">
        <w:t>outcomes</w:t>
      </w:r>
      <w:r w:rsidRPr="00386FB6">
        <w:rPr>
          <w:spacing w:val="40"/>
        </w:rPr>
        <w:t xml:space="preserve"> </w:t>
      </w:r>
      <w:r w:rsidRPr="00386FB6">
        <w:t>from</w:t>
      </w:r>
      <w:r w:rsidRPr="00386FB6">
        <w:rPr>
          <w:spacing w:val="40"/>
        </w:rPr>
        <w:t xml:space="preserve"> </w:t>
      </w:r>
      <w:r w:rsidRPr="00386FB6">
        <w:rPr>
          <w:spacing w:val="9"/>
        </w:rPr>
        <w:t xml:space="preserve">hypoglycemia. </w:t>
      </w:r>
      <w:r w:rsidRPr="00386FB6">
        <w:t>For</w:t>
      </w:r>
      <w:r w:rsidRPr="00386FB6">
        <w:rPr>
          <w:spacing w:val="29"/>
        </w:rPr>
        <w:t xml:space="preserve"> </w:t>
      </w:r>
      <w:r w:rsidRPr="00386FB6">
        <w:t xml:space="preserve">the majority of patients who are otherwise healthy, glycemic targets include the following: </w:t>
      </w:r>
      <w:proofErr w:type="spellStart"/>
      <w:r w:rsidRPr="00386FB6">
        <w:t>preprandial</w:t>
      </w:r>
      <w:proofErr w:type="spellEnd"/>
      <w:r w:rsidRPr="00386FB6">
        <w:t xml:space="preserve"> plasma glucose 80-130 mg/dl; postprandial plasma glucose &lt;180 mg/dl; and A1C &lt;7%</w:t>
      </w:r>
      <w:r w:rsidR="00B8782F" w:rsidRPr="00386FB6">
        <w:t xml:space="preserve"> </w:t>
      </w:r>
      <w:r w:rsidR="00B8782F" w:rsidRPr="00386FB6">
        <w:fldChar w:fldCharType="begin"/>
      </w:r>
      <w:r w:rsidR="00AA647A" w:rsidRPr="00386FB6">
        <w:instrText xml:space="preserve"> ADDIN ZOTERO_ITEM CSL_CITATION {"citationID":"kCDcjhSi","properties":{"formattedCitation":"(98)","plainCitation":"(98)","noteIndex":0},"citationItems":[{"id":478,"uris":["http://zotero.org/users/10828560/items/MPLBIY45"],"itemData":{"id":478,"type":"article-journal","abstract":"The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B8782F" w:rsidRPr="00386FB6">
        <w:fldChar w:fldCharType="separate"/>
      </w:r>
      <w:r w:rsidR="00AA647A" w:rsidRPr="00386FB6">
        <w:t>(98)</w:t>
      </w:r>
      <w:r w:rsidR="00B8782F" w:rsidRPr="00386FB6">
        <w:fldChar w:fldCharType="end"/>
      </w:r>
      <w:r w:rsidRPr="00386FB6">
        <w:t>.</w:t>
      </w:r>
    </w:p>
    <w:p w14:paraId="6BC22806" w14:textId="77777777" w:rsidR="00430914" w:rsidRPr="00386FB6" w:rsidRDefault="00430914" w:rsidP="001B717E"/>
    <w:p w14:paraId="128662D9" w14:textId="022B6D7F" w:rsidR="00430914" w:rsidRPr="00386FB6" w:rsidRDefault="009D0247" w:rsidP="001B717E">
      <w:r w:rsidRPr="00386FB6">
        <w:t>In the DCCT, retinopathy initially worsened during the first year</w:t>
      </w:r>
      <w:r w:rsidRPr="00386FB6">
        <w:rPr>
          <w:spacing w:val="24"/>
        </w:rPr>
        <w:t xml:space="preserve"> </w:t>
      </w:r>
      <w:r w:rsidRPr="00386FB6">
        <w:t>in patients with type 1 diabetes who received intensive therapy</w:t>
      </w:r>
      <w:r w:rsidR="00B8782F" w:rsidRPr="00386FB6">
        <w:t xml:space="preserve"> </w:t>
      </w:r>
      <w:r w:rsidR="00B8782F" w:rsidRPr="00386FB6">
        <w:fldChar w:fldCharType="begin"/>
      </w:r>
      <w:r w:rsidR="00AA647A" w:rsidRPr="00386FB6">
        <w:instrText xml:space="preserve"> ADDIN ZOTERO_ITEM CSL_CITATION {"citationID":"dKJCna7F","properties":{"formattedCitation":"(86)","plainCitation":"(86)","noteIndex":0},"citationItems":[{"id":514,"uris":["http://zotero.org/users/10828560/items/3T2HJY8V"],"itemData":{"id":514,"type":"article-journal","container-title":"New England Journal of Medicine","DOI":"10.1056/NEJM199309303291401","ISSN":"0028-4793","issue":"14","journalAbbreviation":"N Engl J Med","note":"publisher: Massachusetts Medical Society","page":"977-986","source":"nejm.org (Atypon)","title":"The Effect of Intensive Treatment of Diabetes on the Development and Progression of Long-Term Complications in Insulin-Dependent Diabetes Mellitus","volume":"329","issued":{"date-parts":[["1993",9,30]]}}}],"schema":"https://github.com/citation-style-language/schema/raw/master/csl-citation.json"} </w:instrText>
      </w:r>
      <w:r w:rsidR="00B8782F" w:rsidRPr="00386FB6">
        <w:fldChar w:fldCharType="separate"/>
      </w:r>
      <w:r w:rsidR="00AA647A" w:rsidRPr="00386FB6">
        <w:t>(86)</w:t>
      </w:r>
      <w:r w:rsidR="00B8782F" w:rsidRPr="00386FB6">
        <w:fldChar w:fldCharType="end"/>
      </w:r>
      <w:r w:rsidRPr="00386FB6">
        <w:t>. This was associated with rapid lowering of glucose levels. Thus, in patients with proliferative retinopathy or those with underlying non-proliferative diabetic retinopathy and a high A1C (e.g., &gt;10%), slower lowering of glucose is warranted. Another example of individualizing</w:t>
      </w:r>
      <w:r w:rsidRPr="00386FB6">
        <w:rPr>
          <w:spacing w:val="30"/>
        </w:rPr>
        <w:t xml:space="preserve"> </w:t>
      </w:r>
      <w:r w:rsidRPr="00386FB6">
        <w:t>glycemic goals is a</w:t>
      </w:r>
      <w:r w:rsidRPr="00386FB6">
        <w:rPr>
          <w:spacing w:val="30"/>
        </w:rPr>
        <w:t xml:space="preserve"> </w:t>
      </w:r>
      <w:r w:rsidRPr="00386FB6">
        <w:t>patient</w:t>
      </w:r>
      <w:r w:rsidRPr="00386FB6">
        <w:rPr>
          <w:spacing w:val="29"/>
        </w:rPr>
        <w:t xml:space="preserve"> </w:t>
      </w:r>
      <w:r w:rsidRPr="00386FB6">
        <w:t>with</w:t>
      </w:r>
      <w:r w:rsidRPr="00386FB6">
        <w:rPr>
          <w:spacing w:val="30"/>
        </w:rPr>
        <w:t xml:space="preserve"> </w:t>
      </w:r>
      <w:r w:rsidRPr="00386FB6">
        <w:t>hypoglycemic unawareness</w:t>
      </w:r>
      <w:r w:rsidR="0023483E" w:rsidRPr="00386FB6">
        <w:t xml:space="preserve">, in whom </w:t>
      </w:r>
      <w:r w:rsidRPr="00386FB6">
        <w:t>glycemic goals should be less aggressive</w:t>
      </w:r>
      <w:r w:rsidR="00EA1651" w:rsidRPr="00386FB6">
        <w:t xml:space="preserve"> to </w:t>
      </w:r>
      <w:r w:rsidR="00830AD1" w:rsidRPr="00386FB6">
        <w:t>reduce the frequency of severe hypoglycemia</w:t>
      </w:r>
      <w:r w:rsidRPr="00386FB6">
        <w:t xml:space="preserve"> </w:t>
      </w:r>
      <w:r w:rsidR="004568FC" w:rsidRPr="00386FB6">
        <w:t xml:space="preserve"> </w:t>
      </w:r>
      <w:r w:rsidR="004568FC" w:rsidRPr="00386FB6">
        <w:fldChar w:fldCharType="begin"/>
      </w:r>
      <w:r w:rsidR="00AA647A" w:rsidRPr="00386FB6">
        <w:instrText xml:space="preserve"> ADDIN ZOTERO_ITEM CSL_CITATION {"citationID":"4zQI96jX","properties":{"formattedCitation":"(115)","plainCitation":"(115)","noteIndex":0},"citationItems":[{"id":569,"uris":["http://zotero.org/users/10828560/items/MUPEH8PZ"],"itemData":{"id":569,"type":"article-journal","abstract":"Type 1 diabetes is characterized by an immune-mediated depletion of β-cells that results in lifelong dependence on exogenous insulin. While both type 1 and type 2 diabetes result in hyperglycemia, the pathophysiology and etiology of the diseases are distinct and require us to consider each type of diabetes independently. As such, this position statement summarizes available data specific to the comprehensive care of individuals with type 1 diabetes. The goal is to enhance our ability to recognize and manage type 1 diabetes, to prevent its associated complications, and to eventually cure and prevent this disease.","container-title":"Diabetes Care","DOI":"10.2337/dc14-1140","ISSN":"0149-5992","issue":"7","journalAbbreviation":"Diabetes Care","page":"2034-2054","source":"Silverchair","title":"Type 1 Diabetes Through the Life Span: A Position Statement of the American Diabetes Association","title-short":"Type 1 Diabetes Through the Life Span","volume":"37","author":[{"family":"Chiang","given":"Jane L."},{"family":"Kirkman","given":"M. Sue"},{"family":"Laffel","given":"Lori M.B."},{"family":"Peters","given":"Anne L."},{"literal":"on behalf of the Type 1 Diabetes Sourcebook Authors"}],"issued":{"date-parts":[["2014",6,12]]}}}],"schema":"https://github.com/citation-style-language/schema/raw/master/csl-citation.json"} </w:instrText>
      </w:r>
      <w:r w:rsidR="004568FC" w:rsidRPr="00386FB6">
        <w:fldChar w:fldCharType="separate"/>
      </w:r>
      <w:r w:rsidR="00AA647A" w:rsidRPr="00386FB6">
        <w:t>(115)</w:t>
      </w:r>
      <w:r w:rsidR="004568FC" w:rsidRPr="00386FB6">
        <w:fldChar w:fldCharType="end"/>
      </w:r>
      <w:r w:rsidRPr="00386FB6">
        <w:t>.</w:t>
      </w:r>
    </w:p>
    <w:p w14:paraId="488ACB44" w14:textId="77777777" w:rsidR="00430914" w:rsidRPr="00386FB6" w:rsidRDefault="00430914" w:rsidP="001B717E"/>
    <w:p w14:paraId="0FA4BE88" w14:textId="77777777" w:rsidR="00430914" w:rsidRPr="001B717E" w:rsidRDefault="009D0247" w:rsidP="001B717E">
      <w:pPr>
        <w:rPr>
          <w:b/>
          <w:bCs/>
          <w:color w:val="0070C0"/>
        </w:rPr>
      </w:pPr>
      <w:r w:rsidRPr="001B717E">
        <w:rPr>
          <w:b/>
          <w:bCs/>
          <w:color w:val="0070C0"/>
          <w:w w:val="90"/>
        </w:rPr>
        <w:t>REPLACEMENT</w:t>
      </w:r>
      <w:r w:rsidRPr="001B717E">
        <w:rPr>
          <w:b/>
          <w:bCs/>
          <w:color w:val="0070C0"/>
          <w:spacing w:val="63"/>
        </w:rPr>
        <w:t xml:space="preserve"> </w:t>
      </w:r>
      <w:r w:rsidRPr="001B717E">
        <w:rPr>
          <w:b/>
          <w:bCs/>
          <w:color w:val="0070C0"/>
          <w:spacing w:val="-2"/>
        </w:rPr>
        <w:t>STRATEGIES</w:t>
      </w:r>
    </w:p>
    <w:p w14:paraId="3E2E1E2E" w14:textId="77777777" w:rsidR="00430914" w:rsidRPr="00386FB6" w:rsidRDefault="00430914" w:rsidP="001B717E">
      <w:pPr>
        <w:rPr>
          <w:b/>
        </w:rPr>
      </w:pPr>
    </w:p>
    <w:p w14:paraId="0A489C16" w14:textId="77777777" w:rsidR="00430914" w:rsidRPr="00877FA4" w:rsidRDefault="009D0247" w:rsidP="001B717E">
      <w:pPr>
        <w:rPr>
          <w:b/>
          <w:bCs/>
          <w:color w:val="00B050"/>
        </w:rPr>
      </w:pPr>
      <w:r w:rsidRPr="00877FA4">
        <w:rPr>
          <w:b/>
          <w:bCs/>
          <w:color w:val="00B050"/>
        </w:rPr>
        <w:t>Physiologic</w:t>
      </w:r>
      <w:r w:rsidRPr="00877FA4">
        <w:rPr>
          <w:b/>
          <w:bCs/>
          <w:color w:val="00B050"/>
          <w:spacing w:val="28"/>
        </w:rPr>
        <w:t xml:space="preserve"> </w:t>
      </w:r>
      <w:r w:rsidRPr="00877FA4">
        <w:rPr>
          <w:b/>
          <w:bCs/>
          <w:color w:val="00B050"/>
        </w:rPr>
        <w:t>Insulin</w:t>
      </w:r>
      <w:r w:rsidRPr="00877FA4">
        <w:rPr>
          <w:b/>
          <w:bCs/>
          <w:color w:val="00B050"/>
          <w:spacing w:val="32"/>
        </w:rPr>
        <w:t xml:space="preserve"> </w:t>
      </w:r>
      <w:r w:rsidRPr="00877FA4">
        <w:rPr>
          <w:b/>
          <w:bCs/>
          <w:color w:val="00B050"/>
          <w:spacing w:val="-2"/>
        </w:rPr>
        <w:t>Replacement</w:t>
      </w:r>
    </w:p>
    <w:p w14:paraId="1E98B583" w14:textId="77777777" w:rsidR="00430914" w:rsidRPr="00386FB6" w:rsidRDefault="00430914" w:rsidP="001B717E">
      <w:pPr>
        <w:rPr>
          <w:b/>
        </w:rPr>
      </w:pPr>
    </w:p>
    <w:p w14:paraId="63781AEF" w14:textId="5BBA3695" w:rsidR="00430914" w:rsidRPr="00386FB6" w:rsidRDefault="009D0247" w:rsidP="001B717E">
      <w:r w:rsidRPr="00386FB6">
        <w:t>A functioning pancreas releases insulin continuously, to supply a basal amount to suppress</w:t>
      </w:r>
      <w:r w:rsidRPr="00386FB6">
        <w:rPr>
          <w:spacing w:val="-6"/>
        </w:rPr>
        <w:t xml:space="preserve"> </w:t>
      </w:r>
      <w:r w:rsidRPr="00386FB6">
        <w:t>hepatic glucose</w:t>
      </w:r>
      <w:r w:rsidRPr="00386FB6">
        <w:rPr>
          <w:spacing w:val="29"/>
        </w:rPr>
        <w:t xml:space="preserve"> </w:t>
      </w:r>
      <w:r w:rsidRPr="00386FB6">
        <w:t>output</w:t>
      </w:r>
      <w:r w:rsidRPr="00386FB6">
        <w:rPr>
          <w:spacing w:val="23"/>
        </w:rPr>
        <w:t xml:space="preserve"> </w:t>
      </w:r>
      <w:r w:rsidRPr="00386FB6">
        <w:t>and</w:t>
      </w:r>
      <w:r w:rsidRPr="00386FB6">
        <w:rPr>
          <w:spacing w:val="40"/>
        </w:rPr>
        <w:t xml:space="preserve"> </w:t>
      </w:r>
      <w:r w:rsidRPr="00386FB6">
        <w:rPr>
          <w:spacing w:val="10"/>
        </w:rPr>
        <w:t>prevent</w:t>
      </w:r>
      <w:r w:rsidRPr="00386FB6">
        <w:rPr>
          <w:spacing w:val="40"/>
        </w:rPr>
        <w:t xml:space="preserve"> </w:t>
      </w:r>
      <w:r w:rsidRPr="00386FB6">
        <w:rPr>
          <w:spacing w:val="11"/>
        </w:rPr>
        <w:t>ketogenesis</w:t>
      </w:r>
      <w:r w:rsidRPr="00386FB6">
        <w:rPr>
          <w:spacing w:val="40"/>
        </w:rPr>
        <w:t xml:space="preserve"> </w:t>
      </w:r>
      <w:r w:rsidRPr="00386FB6">
        <w:t>between</w:t>
      </w:r>
      <w:r w:rsidRPr="00386FB6">
        <w:rPr>
          <w:spacing w:val="29"/>
        </w:rPr>
        <w:t xml:space="preserve"> </w:t>
      </w:r>
      <w:r w:rsidRPr="00386FB6">
        <w:t>meals</w:t>
      </w:r>
      <w:r w:rsidRPr="00386FB6">
        <w:rPr>
          <w:spacing w:val="26"/>
        </w:rPr>
        <w:t xml:space="preserve"> </w:t>
      </w:r>
      <w:r w:rsidRPr="00386FB6">
        <w:t>and</w:t>
      </w:r>
      <w:r w:rsidRPr="00386FB6">
        <w:rPr>
          <w:spacing w:val="24"/>
        </w:rPr>
        <w:t xml:space="preserve"> </w:t>
      </w:r>
      <w:r w:rsidRPr="00386FB6">
        <w:t>overnight,</w:t>
      </w:r>
      <w:r w:rsidRPr="00386FB6">
        <w:rPr>
          <w:spacing w:val="28"/>
        </w:rPr>
        <w:t xml:space="preserve"> </w:t>
      </w:r>
      <w:r w:rsidRPr="00386FB6">
        <w:t>and</w:t>
      </w:r>
      <w:r w:rsidRPr="00386FB6">
        <w:rPr>
          <w:spacing w:val="29"/>
        </w:rPr>
        <w:t xml:space="preserve"> </w:t>
      </w:r>
      <w:r w:rsidRPr="00386FB6">
        <w:t>also</w:t>
      </w:r>
      <w:r w:rsidRPr="00386FB6">
        <w:rPr>
          <w:spacing w:val="29"/>
        </w:rPr>
        <w:t xml:space="preserve"> </w:t>
      </w:r>
      <w:r w:rsidRPr="00386FB6">
        <w:t>releases</w:t>
      </w:r>
      <w:r w:rsidRPr="00386FB6">
        <w:rPr>
          <w:spacing w:val="21"/>
        </w:rPr>
        <w:t xml:space="preserve"> </w:t>
      </w:r>
      <w:r w:rsidRPr="00386FB6">
        <w:t>a bolus of insulin prandially to promote glucose utilization after eating</w:t>
      </w:r>
      <w:r w:rsidR="00C34F7C" w:rsidRPr="00386FB6">
        <w:t xml:space="preserve"> </w:t>
      </w:r>
      <w:r w:rsidR="00C34F7C" w:rsidRPr="00386FB6">
        <w:fldChar w:fldCharType="begin"/>
      </w:r>
      <w:r w:rsidR="00AA647A" w:rsidRPr="00386FB6">
        <w:instrText xml:space="preserve"> ADDIN ZOTERO_ITEM CSL_CITATION {"citationID":"mjspkkHg","properties":{"formattedCitation":"(108)","plainCitation":"(108)","noteIndex":0},"citationItems":[{"id":510,"uris":["http://zotero.org/users/10828560/items/C6SD735A"],"itemData":{"id":510,"type":"article-journal","abstract":"In the light of a report suggesting that insulin glargine may increase cancer occurrence, the EASD asked us to perform this study.","container-title":"Diabetologia","DOI":"10.1007/s00125-009-1444-2","ISSN":"1432-0428","issue":"9","journalAbbreviation":"Diabetologia","language":"en","page":"1745-1754","source":"Springer Link","title":"Insulin glargine use and short-term incidence of malignancies—a population-based follow-up study in Sweden","volume":"52","author":[{"family":"Jonasson","given":"J. M."},{"family":"Ljung","given":"R."},{"family":"Talbäck","given":"M."},{"family":"Haglund","given":"B."},{"family":"Gudbjörnsdòttir","given":"S."},{"family":"Steineck","given":"G."}],"issued":{"date-parts":[["2009",9,1]]}}}],"schema":"https://github.com/citation-style-language/schema/raw/master/csl-citation.json"} </w:instrText>
      </w:r>
      <w:r w:rsidR="00C34F7C" w:rsidRPr="00386FB6">
        <w:fldChar w:fldCharType="separate"/>
      </w:r>
      <w:r w:rsidR="00AA647A" w:rsidRPr="00386FB6">
        <w:t>(108)</w:t>
      </w:r>
      <w:r w:rsidR="00C34F7C" w:rsidRPr="00386FB6">
        <w:fldChar w:fldCharType="end"/>
      </w:r>
      <w:r w:rsidR="00B8782F" w:rsidRPr="00386FB6">
        <w:t xml:space="preserve"> </w:t>
      </w:r>
      <w:r w:rsidR="00722185" w:rsidRPr="00386FB6">
        <w:t>.</w:t>
      </w:r>
      <w:r w:rsidRPr="00386FB6">
        <w:t xml:space="preserve"> Replacing insulin in a manner that attempts to mimic physiologic insulin release is commonly referred to as basal/bolus insulin therapy. Physiologic replacement requires multiple daily injections (3 or more) or </w:t>
      </w:r>
      <w:r w:rsidR="000A3905">
        <w:t xml:space="preserve">the </w:t>
      </w:r>
      <w:r w:rsidRPr="00386FB6">
        <w:t xml:space="preserve">use of an insulin pump. Basal insulin requirements are approximately </w:t>
      </w:r>
      <w:r w:rsidR="00722185" w:rsidRPr="00386FB6">
        <w:t>40-</w:t>
      </w:r>
      <w:r w:rsidRPr="00386FB6">
        <w:t>50% of the total daily amount. Prandial insulin is 50-60% of the total daily insulin requirement administered before meals</w:t>
      </w:r>
      <w:r w:rsidR="00120E0C" w:rsidRPr="00386FB6">
        <w:t xml:space="preserve"> </w:t>
      </w:r>
      <w:r w:rsidR="00120E0C" w:rsidRPr="00386FB6">
        <w:fldChar w:fldCharType="begin"/>
      </w:r>
      <w:r w:rsidR="00AA647A" w:rsidRPr="00386FB6">
        <w:instrText xml:space="preserve"> ADDIN ZOTERO_ITEM CSL_CITATION {"citationID":"4emosP1u","properties":{"formattedCitation":"(114)","plainCitation":"(114)","noteIndex":0},"citationItems":[{"id":484,"uris":["http://zotero.org/users/10828560/items/5MMXTCBG"],"itemData":{"id":484,"type":"book","ISBN":"978-1-58040-630-7","note":"DOI: 10.2337/9781580406307","publisher":"American Diabetes Association","title":"Medical Management of Type 1 Diabetes","URL":"https://doi.org/10.2337/9781580406307","author":[{"family":"Low Wang","given":"Cecilia C."},{"family":"Shah","given":"Avni C."}],"accessed":{"date-parts":[["2022",12,19]]},"issued":{"date-parts":[["2017",1,1]]}}}],"schema":"https://github.com/citation-style-language/schema/raw/master/csl-citation.json"} </w:instrText>
      </w:r>
      <w:r w:rsidR="00120E0C" w:rsidRPr="00386FB6">
        <w:fldChar w:fldCharType="separate"/>
      </w:r>
      <w:r w:rsidR="00AA647A" w:rsidRPr="00386FB6">
        <w:t>(114)</w:t>
      </w:r>
      <w:r w:rsidR="00120E0C" w:rsidRPr="00386FB6">
        <w:fldChar w:fldCharType="end"/>
      </w:r>
      <w:r w:rsidRPr="00386FB6">
        <w:t xml:space="preserve"> . Providing basal-bolus insulin regimens allows patients to have flexibility in their mealtimes and achieve better glycemic</w:t>
      </w:r>
      <w:r w:rsidRPr="00386FB6">
        <w:rPr>
          <w:spacing w:val="40"/>
        </w:rPr>
        <w:t xml:space="preserve"> </w:t>
      </w:r>
      <w:r w:rsidRPr="00386FB6">
        <w:t>control.</w:t>
      </w:r>
    </w:p>
    <w:p w14:paraId="11AE3372" w14:textId="77777777" w:rsidR="00430914" w:rsidRPr="00386FB6" w:rsidRDefault="00430914" w:rsidP="001B717E"/>
    <w:p w14:paraId="62F8501D" w14:textId="77777777" w:rsidR="00430914" w:rsidRPr="00877FA4" w:rsidRDefault="009D0247" w:rsidP="001B717E">
      <w:pPr>
        <w:rPr>
          <w:b/>
          <w:bCs/>
          <w:color w:val="00B050"/>
        </w:rPr>
      </w:pPr>
      <w:r w:rsidRPr="00877FA4">
        <w:rPr>
          <w:b/>
          <w:bCs/>
          <w:color w:val="00B050"/>
        </w:rPr>
        <w:t>Non-Physiologic</w:t>
      </w:r>
      <w:r w:rsidRPr="00877FA4">
        <w:rPr>
          <w:b/>
          <w:bCs/>
          <w:color w:val="00B050"/>
          <w:spacing w:val="29"/>
        </w:rPr>
        <w:t xml:space="preserve"> </w:t>
      </w:r>
      <w:r w:rsidRPr="00877FA4">
        <w:rPr>
          <w:b/>
          <w:bCs/>
          <w:color w:val="00B050"/>
        </w:rPr>
        <w:t>Insulin</w:t>
      </w:r>
      <w:r w:rsidRPr="00877FA4">
        <w:rPr>
          <w:b/>
          <w:bCs/>
          <w:color w:val="00B050"/>
          <w:spacing w:val="32"/>
        </w:rPr>
        <w:t xml:space="preserve"> </w:t>
      </w:r>
      <w:r w:rsidRPr="00877FA4">
        <w:rPr>
          <w:b/>
          <w:bCs/>
          <w:color w:val="00B050"/>
          <w:spacing w:val="-2"/>
        </w:rPr>
        <w:t>Replacement</w:t>
      </w:r>
    </w:p>
    <w:p w14:paraId="6B264F1C" w14:textId="77777777" w:rsidR="00430914" w:rsidRPr="00386FB6" w:rsidRDefault="00430914" w:rsidP="001B717E">
      <w:pPr>
        <w:rPr>
          <w:b/>
        </w:rPr>
      </w:pPr>
    </w:p>
    <w:p w14:paraId="37B5D890" w14:textId="1E1E7DE0" w:rsidR="00430914" w:rsidRDefault="009D0247" w:rsidP="001B717E">
      <w:pPr>
        <w:rPr>
          <w:spacing w:val="-2"/>
        </w:rPr>
      </w:pPr>
      <w:r w:rsidRPr="00386FB6">
        <w:t>When insulin is given once or twice daily, insulin levels do not mimic physiologic insulin release patterns. For people with type 2 diabetes, in whom bolus insulin replacement is not as critical,</w:t>
      </w:r>
      <w:r w:rsidRPr="00386FB6">
        <w:rPr>
          <w:spacing w:val="-5"/>
        </w:rPr>
        <w:t xml:space="preserve"> </w:t>
      </w:r>
      <w:r w:rsidRPr="00386FB6">
        <w:t xml:space="preserve">once or twice daily </w:t>
      </w:r>
      <w:r w:rsidRPr="00386FB6">
        <w:rPr>
          <w:spacing w:val="10"/>
        </w:rPr>
        <w:t xml:space="preserve">basal insulin </w:t>
      </w:r>
      <w:r w:rsidRPr="00386FB6">
        <w:rPr>
          <w:spacing w:val="11"/>
        </w:rPr>
        <w:t xml:space="preserve">injection </w:t>
      </w:r>
      <w:r w:rsidRPr="00386FB6">
        <w:t xml:space="preserve">regimens </w:t>
      </w:r>
      <w:r w:rsidRPr="00386FB6">
        <w:rPr>
          <w:spacing w:val="11"/>
        </w:rPr>
        <w:t xml:space="preserve">often </w:t>
      </w:r>
      <w:r w:rsidRPr="00386FB6">
        <w:t xml:space="preserve">work well with reasonable glycemic control </w:t>
      </w:r>
      <w:r w:rsidRPr="00386FB6">
        <w:rPr>
          <w:spacing w:val="-2"/>
        </w:rPr>
        <w:t>achieved</w:t>
      </w:r>
      <w:r w:rsidR="00722185" w:rsidRPr="00386FB6">
        <w:rPr>
          <w:spacing w:val="-2"/>
        </w:rPr>
        <w:t xml:space="preserve"> when combined with non-insulin agents that control postprandial glucose levels</w:t>
      </w:r>
      <w:r w:rsidRPr="00386FB6">
        <w:rPr>
          <w:spacing w:val="-2"/>
        </w:rPr>
        <w:t>.</w:t>
      </w:r>
    </w:p>
    <w:p w14:paraId="12CFA9F5" w14:textId="77777777" w:rsidR="00877FA4" w:rsidRPr="00386FB6" w:rsidRDefault="00877FA4" w:rsidP="001B717E"/>
    <w:p w14:paraId="621423CD" w14:textId="11CCC9E0" w:rsidR="00430914" w:rsidRPr="00386FB6" w:rsidRDefault="009D0247" w:rsidP="001B717E">
      <w:r w:rsidRPr="00386FB6">
        <w:t>In</w:t>
      </w:r>
      <w:r w:rsidRPr="00386FB6">
        <w:rPr>
          <w:spacing w:val="-6"/>
        </w:rPr>
        <w:t xml:space="preserve"> </w:t>
      </w:r>
      <w:r w:rsidRPr="00386FB6">
        <w:t>patients</w:t>
      </w:r>
      <w:r w:rsidRPr="00386FB6">
        <w:rPr>
          <w:spacing w:val="-1"/>
        </w:rPr>
        <w:t xml:space="preserve"> </w:t>
      </w:r>
      <w:r w:rsidRPr="00386FB6">
        <w:t>with</w:t>
      </w:r>
      <w:r w:rsidRPr="00386FB6">
        <w:rPr>
          <w:spacing w:val="-3"/>
        </w:rPr>
        <w:t xml:space="preserve"> </w:t>
      </w:r>
      <w:r w:rsidRPr="00386FB6">
        <w:t>type</w:t>
      </w:r>
      <w:r w:rsidRPr="00386FB6">
        <w:rPr>
          <w:spacing w:val="-4"/>
        </w:rPr>
        <w:t xml:space="preserve"> </w:t>
      </w:r>
      <w:r w:rsidRPr="00386FB6">
        <w:t>2</w:t>
      </w:r>
      <w:r w:rsidRPr="00386FB6">
        <w:rPr>
          <w:spacing w:val="-3"/>
        </w:rPr>
        <w:t xml:space="preserve"> </w:t>
      </w:r>
      <w:r w:rsidRPr="00386FB6">
        <w:t>diabetes,</w:t>
      </w:r>
      <w:r w:rsidRPr="00386FB6">
        <w:rPr>
          <w:spacing w:val="-5"/>
        </w:rPr>
        <w:t xml:space="preserve"> </w:t>
      </w:r>
      <w:r w:rsidRPr="00386FB6">
        <w:t>a</w:t>
      </w:r>
      <w:r w:rsidRPr="00386FB6">
        <w:rPr>
          <w:spacing w:val="2"/>
        </w:rPr>
        <w:t xml:space="preserve"> </w:t>
      </w:r>
      <w:r w:rsidRPr="00386FB6">
        <w:t>starting</w:t>
      </w:r>
      <w:r w:rsidRPr="00386FB6">
        <w:rPr>
          <w:spacing w:val="-4"/>
        </w:rPr>
        <w:t xml:space="preserve"> </w:t>
      </w:r>
      <w:r w:rsidRPr="00386FB6">
        <w:t>daily</w:t>
      </w:r>
      <w:r w:rsidRPr="00386FB6">
        <w:rPr>
          <w:spacing w:val="-5"/>
        </w:rPr>
        <w:t xml:space="preserve"> </w:t>
      </w:r>
      <w:r w:rsidRPr="00386FB6">
        <w:t>basal</w:t>
      </w:r>
      <w:r w:rsidRPr="00386FB6">
        <w:rPr>
          <w:spacing w:val="-2"/>
        </w:rPr>
        <w:t xml:space="preserve"> </w:t>
      </w:r>
      <w:r w:rsidRPr="00386FB6">
        <w:t>insulin</w:t>
      </w:r>
      <w:r w:rsidRPr="00386FB6">
        <w:rPr>
          <w:spacing w:val="-4"/>
        </w:rPr>
        <w:t xml:space="preserve"> </w:t>
      </w:r>
      <w:r w:rsidRPr="00386FB6">
        <w:t>dose</w:t>
      </w:r>
      <w:r w:rsidRPr="00386FB6">
        <w:rPr>
          <w:spacing w:val="2"/>
        </w:rPr>
        <w:t xml:space="preserve"> </w:t>
      </w:r>
      <w:r w:rsidRPr="00386FB6">
        <w:t>can</w:t>
      </w:r>
      <w:r w:rsidRPr="00386FB6">
        <w:rPr>
          <w:spacing w:val="-4"/>
        </w:rPr>
        <w:t xml:space="preserve"> </w:t>
      </w:r>
      <w:r w:rsidRPr="00386FB6">
        <w:t>be</w:t>
      </w:r>
      <w:r w:rsidRPr="00386FB6">
        <w:rPr>
          <w:spacing w:val="-3"/>
        </w:rPr>
        <w:t xml:space="preserve"> </w:t>
      </w:r>
      <w:r w:rsidRPr="00386FB6">
        <w:t>calculated</w:t>
      </w:r>
      <w:r w:rsidRPr="00386FB6">
        <w:rPr>
          <w:spacing w:val="-4"/>
        </w:rPr>
        <w:t xml:space="preserve"> </w:t>
      </w:r>
      <w:r w:rsidRPr="00386FB6">
        <w:t xml:space="preserve">by </w:t>
      </w:r>
      <w:r w:rsidRPr="00386FB6">
        <w:rPr>
          <w:spacing w:val="-2"/>
        </w:rPr>
        <w:t>multiplying</w:t>
      </w:r>
      <w:r w:rsidR="00877FA4">
        <w:rPr>
          <w:spacing w:val="-2"/>
        </w:rPr>
        <w:t xml:space="preserve"> </w:t>
      </w:r>
      <w:r w:rsidRPr="00386FB6">
        <w:t>0.1</w:t>
      </w:r>
      <w:r w:rsidRPr="00386FB6">
        <w:rPr>
          <w:spacing w:val="-3"/>
        </w:rPr>
        <w:t xml:space="preserve"> </w:t>
      </w:r>
      <w:r w:rsidRPr="00386FB6">
        <w:t>or</w:t>
      </w:r>
      <w:r w:rsidRPr="00386FB6">
        <w:rPr>
          <w:spacing w:val="-7"/>
        </w:rPr>
        <w:t xml:space="preserve"> </w:t>
      </w:r>
      <w:r w:rsidRPr="00386FB6">
        <w:t>0.2</w:t>
      </w:r>
      <w:r w:rsidRPr="00386FB6">
        <w:rPr>
          <w:spacing w:val="-3"/>
        </w:rPr>
        <w:t xml:space="preserve"> </w:t>
      </w:r>
      <w:r w:rsidRPr="00386FB6">
        <w:t>by</w:t>
      </w:r>
      <w:r w:rsidRPr="00386FB6">
        <w:rPr>
          <w:spacing w:val="-5"/>
        </w:rPr>
        <w:t xml:space="preserve"> </w:t>
      </w:r>
      <w:r w:rsidRPr="00386FB6">
        <w:t>the</w:t>
      </w:r>
      <w:r w:rsidRPr="00386FB6">
        <w:rPr>
          <w:spacing w:val="-3"/>
        </w:rPr>
        <w:t xml:space="preserve"> </w:t>
      </w:r>
      <w:r w:rsidRPr="00386FB6">
        <w:t>patient’s</w:t>
      </w:r>
      <w:r w:rsidRPr="00386FB6">
        <w:rPr>
          <w:spacing w:val="-5"/>
        </w:rPr>
        <w:t xml:space="preserve"> </w:t>
      </w:r>
      <w:r w:rsidRPr="00386FB6">
        <w:t>weight in kilograms</w:t>
      </w:r>
      <w:r w:rsidRPr="00386FB6">
        <w:rPr>
          <w:spacing w:val="-5"/>
        </w:rPr>
        <w:t xml:space="preserve"> </w:t>
      </w:r>
      <w:r w:rsidRPr="00386FB6">
        <w:t>and</w:t>
      </w:r>
      <w:r w:rsidRPr="00386FB6">
        <w:rPr>
          <w:spacing w:val="-3"/>
        </w:rPr>
        <w:t xml:space="preserve"> </w:t>
      </w:r>
      <w:r w:rsidRPr="00386FB6">
        <w:t>increased</w:t>
      </w:r>
      <w:r w:rsidRPr="00386FB6">
        <w:rPr>
          <w:spacing w:val="-3"/>
        </w:rPr>
        <w:t xml:space="preserve"> </w:t>
      </w:r>
      <w:r w:rsidRPr="00386FB6">
        <w:t>after</w:t>
      </w:r>
      <w:r w:rsidRPr="00386FB6">
        <w:rPr>
          <w:spacing w:val="-2"/>
        </w:rPr>
        <w:t xml:space="preserve"> </w:t>
      </w:r>
      <w:r w:rsidRPr="00386FB6">
        <w:t>taking into</w:t>
      </w:r>
      <w:r w:rsidRPr="00386FB6">
        <w:rPr>
          <w:spacing w:val="-3"/>
        </w:rPr>
        <w:t xml:space="preserve"> </w:t>
      </w:r>
      <w:r w:rsidRPr="00386FB6">
        <w:t>account</w:t>
      </w:r>
      <w:r w:rsidRPr="00386FB6">
        <w:rPr>
          <w:spacing w:val="-4"/>
        </w:rPr>
        <w:t xml:space="preserve"> </w:t>
      </w:r>
      <w:r w:rsidRPr="00386FB6">
        <w:t>factors such</w:t>
      </w:r>
      <w:r w:rsidRPr="00386FB6">
        <w:rPr>
          <w:spacing w:val="-3"/>
        </w:rPr>
        <w:t xml:space="preserve"> </w:t>
      </w:r>
      <w:r w:rsidRPr="00386FB6">
        <w:t xml:space="preserve">as </w:t>
      </w:r>
      <w:r w:rsidR="00AD33D2" w:rsidRPr="00386FB6">
        <w:t xml:space="preserve">the severity of </w:t>
      </w:r>
      <w:r w:rsidRPr="00386FB6">
        <w:t>hyperglycemia</w:t>
      </w:r>
      <w:r w:rsidR="004229BE" w:rsidRPr="00386FB6">
        <w:t xml:space="preserve"> </w:t>
      </w:r>
      <w:r w:rsidR="004229BE" w:rsidRPr="00386FB6">
        <w:fldChar w:fldCharType="begin"/>
      </w:r>
      <w:r w:rsidR="00AA647A" w:rsidRPr="00386FB6">
        <w:instrText xml:space="preserve"> ADDIN ZOTERO_ITEM CSL_CITATION {"citationID":"XqDbGgpb","properties":{"formattedCitation":"(98)","plainCitation":"(98)","noteIndex":0},"citationItems":[{"id":478,"uris":["http://zotero.org/users/10828560/items/MPLBIY45"],"itemData":{"id":478,"type":"article-journal","abstract":"The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4229BE" w:rsidRPr="00386FB6">
        <w:fldChar w:fldCharType="separate"/>
      </w:r>
      <w:r w:rsidR="00AA647A" w:rsidRPr="00386FB6">
        <w:t>(98)</w:t>
      </w:r>
      <w:r w:rsidR="004229BE" w:rsidRPr="00386FB6">
        <w:fldChar w:fldCharType="end"/>
      </w:r>
      <w:r w:rsidRPr="00386FB6">
        <w:t>. The basal insulin dose in type 2 patients is adjusted to attain a target fasting glucose level. The patient’s other non-insulin anti-hyperglycemic agents then can better control daytime glucose levels.</w:t>
      </w:r>
    </w:p>
    <w:p w14:paraId="39AE55FA" w14:textId="77777777" w:rsidR="00430914" w:rsidRPr="00386FB6" w:rsidRDefault="00430914" w:rsidP="001B717E"/>
    <w:p w14:paraId="70251DE0" w14:textId="7ED16485" w:rsidR="00430914" w:rsidRPr="00386FB6" w:rsidRDefault="009D0247" w:rsidP="001B717E">
      <w:r w:rsidRPr="00386FB6">
        <w:t>The current American Diabetes Association guidelines recommend that if a patient’s A1C is not at goal despite the use of basal insulin attaining target fasting glucose levels, then an additional injection</w:t>
      </w:r>
      <w:r w:rsidRPr="00386FB6">
        <w:rPr>
          <w:spacing w:val="-4"/>
        </w:rPr>
        <w:t xml:space="preserve"> </w:t>
      </w:r>
      <w:r w:rsidRPr="00386FB6">
        <w:t>of</w:t>
      </w:r>
      <w:r w:rsidRPr="00386FB6">
        <w:rPr>
          <w:spacing w:val="-5"/>
        </w:rPr>
        <w:t xml:space="preserve"> </w:t>
      </w:r>
      <w:r w:rsidRPr="00386FB6">
        <w:t>prandial</w:t>
      </w:r>
      <w:r w:rsidRPr="00386FB6">
        <w:rPr>
          <w:spacing w:val="-2"/>
        </w:rPr>
        <w:t xml:space="preserve"> </w:t>
      </w:r>
      <w:r w:rsidRPr="00386FB6">
        <w:t>insulin, with a</w:t>
      </w:r>
      <w:r w:rsidRPr="00386FB6">
        <w:rPr>
          <w:spacing w:val="-4"/>
        </w:rPr>
        <w:t xml:space="preserve"> </w:t>
      </w:r>
      <w:r w:rsidRPr="00386FB6">
        <w:t>starting</w:t>
      </w:r>
      <w:r w:rsidRPr="00386FB6">
        <w:rPr>
          <w:spacing w:val="-4"/>
        </w:rPr>
        <w:t xml:space="preserve"> </w:t>
      </w:r>
      <w:r w:rsidRPr="00386FB6">
        <w:t>dose</w:t>
      </w:r>
      <w:r w:rsidRPr="00386FB6">
        <w:rPr>
          <w:spacing w:val="-4"/>
        </w:rPr>
        <w:t xml:space="preserve"> </w:t>
      </w:r>
      <w:r w:rsidRPr="00386FB6">
        <w:t>comprised</w:t>
      </w:r>
      <w:r w:rsidRPr="00386FB6">
        <w:rPr>
          <w:spacing w:val="-4"/>
        </w:rPr>
        <w:t xml:space="preserve"> </w:t>
      </w:r>
      <w:r w:rsidRPr="00386FB6">
        <w:t>of</w:t>
      </w:r>
      <w:r w:rsidRPr="00386FB6">
        <w:rPr>
          <w:spacing w:val="-5"/>
        </w:rPr>
        <w:t xml:space="preserve"> </w:t>
      </w:r>
      <w:r w:rsidR="00F660DF" w:rsidRPr="00386FB6">
        <w:rPr>
          <w:spacing w:val="-5"/>
        </w:rPr>
        <w:t xml:space="preserve">4 units or </w:t>
      </w:r>
      <w:r w:rsidRPr="00386FB6">
        <w:t>10%</w:t>
      </w:r>
      <w:r w:rsidRPr="00386FB6">
        <w:rPr>
          <w:spacing w:val="-1"/>
        </w:rPr>
        <w:t xml:space="preserve"> </w:t>
      </w:r>
      <w:r w:rsidRPr="00386FB6">
        <w:t>of the</w:t>
      </w:r>
      <w:r w:rsidRPr="00386FB6">
        <w:rPr>
          <w:spacing w:val="-4"/>
        </w:rPr>
        <w:t xml:space="preserve"> </w:t>
      </w:r>
      <w:r w:rsidRPr="00386FB6">
        <w:t>daily</w:t>
      </w:r>
      <w:r w:rsidRPr="00386FB6">
        <w:rPr>
          <w:spacing w:val="-1"/>
        </w:rPr>
        <w:t xml:space="preserve"> </w:t>
      </w:r>
      <w:r w:rsidRPr="00386FB6">
        <w:t>basal</w:t>
      </w:r>
      <w:r w:rsidRPr="00386FB6">
        <w:rPr>
          <w:spacing w:val="-2"/>
        </w:rPr>
        <w:t xml:space="preserve"> </w:t>
      </w:r>
      <w:r w:rsidRPr="00386FB6">
        <w:t>insulin</w:t>
      </w:r>
      <w:r w:rsidRPr="00386FB6">
        <w:rPr>
          <w:spacing w:val="-4"/>
        </w:rPr>
        <w:t xml:space="preserve"> </w:t>
      </w:r>
      <w:r w:rsidRPr="00386FB6">
        <w:t>dose,</w:t>
      </w:r>
      <w:r w:rsidRPr="00386FB6">
        <w:rPr>
          <w:spacing w:val="-5"/>
        </w:rPr>
        <w:t xml:space="preserve"> </w:t>
      </w:r>
      <w:r w:rsidRPr="00386FB6">
        <w:t xml:space="preserve">can be added before the </w:t>
      </w:r>
      <w:r w:rsidR="000A3905">
        <w:t>biggest</w:t>
      </w:r>
      <w:r w:rsidRPr="00386FB6">
        <w:t xml:space="preserve"> meal of the day. Prandial insulin can be titrated based on blood glucose measurements by 10-15% twice a week. If glycemic control is suboptimal, then more prandial insulin injections can be added before other meals</w:t>
      </w:r>
      <w:r w:rsidR="004229BE" w:rsidRPr="00386FB6">
        <w:t xml:space="preserve"> </w:t>
      </w:r>
      <w:r w:rsidR="004229BE" w:rsidRPr="00386FB6">
        <w:fldChar w:fldCharType="begin"/>
      </w:r>
      <w:r w:rsidR="00AA647A" w:rsidRPr="00386FB6">
        <w:instrText xml:space="preserve"> ADDIN ZOTERO_ITEM CSL_CITATION {"citationID":"H5GYPDu0","properties":{"formattedCitation":"(98)","plainCitation":"(98)","noteIndex":0},"citationItems":[{"id":478,"uris":["http://zotero.org/users/10828560/items/MPLBIY45"],"itemData":{"id":478,"type":"article-journal","abstract":"The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4229BE" w:rsidRPr="00386FB6">
        <w:fldChar w:fldCharType="separate"/>
      </w:r>
      <w:r w:rsidR="00AA647A" w:rsidRPr="00386FB6">
        <w:t>(98)</w:t>
      </w:r>
      <w:r w:rsidR="004229BE" w:rsidRPr="00386FB6">
        <w:fldChar w:fldCharType="end"/>
      </w:r>
      <w:r w:rsidRPr="00386FB6">
        <w:t>.</w:t>
      </w:r>
    </w:p>
    <w:p w14:paraId="5AF81435" w14:textId="77777777" w:rsidR="00430914" w:rsidRPr="00386FB6" w:rsidRDefault="00430914" w:rsidP="001B717E"/>
    <w:p w14:paraId="7A2C1C94" w14:textId="77777777" w:rsidR="00430914" w:rsidRPr="00877FA4" w:rsidRDefault="009D0247" w:rsidP="001B717E">
      <w:pPr>
        <w:rPr>
          <w:b/>
          <w:bCs/>
          <w:color w:val="0070C0"/>
        </w:rPr>
      </w:pPr>
      <w:r w:rsidRPr="00877FA4">
        <w:rPr>
          <w:b/>
          <w:bCs/>
          <w:color w:val="0070C0"/>
          <w:w w:val="90"/>
        </w:rPr>
        <w:t>EXAMPLES</w:t>
      </w:r>
      <w:r w:rsidRPr="00877FA4">
        <w:rPr>
          <w:b/>
          <w:bCs/>
          <w:color w:val="0070C0"/>
          <w:spacing w:val="26"/>
        </w:rPr>
        <w:t xml:space="preserve"> </w:t>
      </w:r>
      <w:r w:rsidRPr="00877FA4">
        <w:rPr>
          <w:b/>
          <w:bCs/>
          <w:color w:val="0070C0"/>
          <w:w w:val="90"/>
        </w:rPr>
        <w:t>OF</w:t>
      </w:r>
      <w:r w:rsidRPr="00877FA4">
        <w:rPr>
          <w:b/>
          <w:bCs/>
          <w:color w:val="0070C0"/>
          <w:spacing w:val="29"/>
        </w:rPr>
        <w:t xml:space="preserve"> </w:t>
      </w:r>
      <w:r w:rsidRPr="00877FA4">
        <w:rPr>
          <w:b/>
          <w:bCs/>
          <w:color w:val="0070C0"/>
          <w:spacing w:val="-2"/>
          <w:w w:val="90"/>
        </w:rPr>
        <w:t>REGIMENS</w:t>
      </w:r>
    </w:p>
    <w:p w14:paraId="0951461E" w14:textId="77777777" w:rsidR="00430914" w:rsidRPr="00386FB6" w:rsidRDefault="00430914" w:rsidP="001B717E">
      <w:pPr>
        <w:rPr>
          <w:b/>
        </w:rPr>
      </w:pPr>
    </w:p>
    <w:p w14:paraId="0DFB9331" w14:textId="77777777" w:rsidR="00430914" w:rsidRPr="00877FA4" w:rsidRDefault="009D0247" w:rsidP="001B717E">
      <w:pPr>
        <w:rPr>
          <w:b/>
          <w:bCs/>
          <w:color w:val="00B050"/>
        </w:rPr>
      </w:pPr>
      <w:r w:rsidRPr="00877FA4">
        <w:rPr>
          <w:b/>
          <w:bCs/>
          <w:color w:val="00B050"/>
        </w:rPr>
        <w:t>Once</w:t>
      </w:r>
      <w:r w:rsidRPr="00877FA4">
        <w:rPr>
          <w:b/>
          <w:bCs/>
          <w:color w:val="00B050"/>
          <w:spacing w:val="17"/>
        </w:rPr>
        <w:t xml:space="preserve"> </w:t>
      </w:r>
      <w:r w:rsidRPr="00877FA4">
        <w:rPr>
          <w:b/>
          <w:bCs/>
          <w:color w:val="00B050"/>
        </w:rPr>
        <w:t>Daily</w:t>
      </w:r>
      <w:r w:rsidRPr="00877FA4">
        <w:rPr>
          <w:b/>
          <w:bCs/>
          <w:color w:val="00B050"/>
          <w:spacing w:val="11"/>
        </w:rPr>
        <w:t xml:space="preserve"> </w:t>
      </w:r>
      <w:r w:rsidRPr="00877FA4">
        <w:rPr>
          <w:b/>
          <w:bCs/>
          <w:color w:val="00B050"/>
        </w:rPr>
        <w:t>Insulin</w:t>
      </w:r>
      <w:r w:rsidRPr="00877FA4">
        <w:rPr>
          <w:b/>
          <w:bCs/>
          <w:color w:val="00B050"/>
          <w:spacing w:val="7"/>
        </w:rPr>
        <w:t xml:space="preserve"> </w:t>
      </w:r>
      <w:r w:rsidRPr="00877FA4">
        <w:rPr>
          <w:b/>
          <w:bCs/>
          <w:color w:val="00B050"/>
        </w:rPr>
        <w:t>Regimen</w:t>
      </w:r>
      <w:r w:rsidRPr="00877FA4">
        <w:rPr>
          <w:b/>
          <w:bCs/>
          <w:color w:val="00B050"/>
          <w:spacing w:val="14"/>
        </w:rPr>
        <w:t xml:space="preserve"> </w:t>
      </w:r>
      <w:r w:rsidRPr="00877FA4">
        <w:rPr>
          <w:b/>
          <w:bCs/>
          <w:color w:val="00B050"/>
        </w:rPr>
        <w:t>(for</w:t>
      </w:r>
      <w:r w:rsidRPr="00877FA4">
        <w:rPr>
          <w:b/>
          <w:bCs/>
          <w:color w:val="00B050"/>
          <w:spacing w:val="10"/>
        </w:rPr>
        <w:t xml:space="preserve"> </w:t>
      </w:r>
      <w:r w:rsidRPr="00877FA4">
        <w:rPr>
          <w:b/>
          <w:bCs/>
          <w:color w:val="00B050"/>
        </w:rPr>
        <w:t>patients</w:t>
      </w:r>
      <w:r w:rsidRPr="00877FA4">
        <w:rPr>
          <w:b/>
          <w:bCs/>
          <w:color w:val="00B050"/>
          <w:spacing w:val="10"/>
        </w:rPr>
        <w:t xml:space="preserve"> </w:t>
      </w:r>
      <w:r w:rsidRPr="00877FA4">
        <w:rPr>
          <w:b/>
          <w:bCs/>
          <w:color w:val="00B050"/>
        </w:rPr>
        <w:t>with</w:t>
      </w:r>
      <w:r w:rsidRPr="00877FA4">
        <w:rPr>
          <w:b/>
          <w:bCs/>
          <w:color w:val="00B050"/>
          <w:spacing w:val="6"/>
        </w:rPr>
        <w:t xml:space="preserve"> </w:t>
      </w:r>
      <w:r w:rsidRPr="00877FA4">
        <w:rPr>
          <w:b/>
          <w:bCs/>
          <w:color w:val="00B050"/>
        </w:rPr>
        <w:t>type</w:t>
      </w:r>
      <w:r w:rsidRPr="00877FA4">
        <w:rPr>
          <w:b/>
          <w:bCs/>
          <w:color w:val="00B050"/>
          <w:spacing w:val="11"/>
        </w:rPr>
        <w:t xml:space="preserve"> </w:t>
      </w:r>
      <w:r w:rsidRPr="00877FA4">
        <w:rPr>
          <w:b/>
          <w:bCs/>
          <w:color w:val="00B050"/>
        </w:rPr>
        <w:t>2</w:t>
      </w:r>
      <w:r w:rsidRPr="00877FA4">
        <w:rPr>
          <w:b/>
          <w:bCs/>
          <w:color w:val="00B050"/>
          <w:spacing w:val="10"/>
        </w:rPr>
        <w:t xml:space="preserve"> </w:t>
      </w:r>
      <w:r w:rsidRPr="00877FA4">
        <w:rPr>
          <w:b/>
          <w:bCs/>
          <w:color w:val="00B050"/>
        </w:rPr>
        <w:t>diabetes</w:t>
      </w:r>
      <w:r w:rsidRPr="00877FA4">
        <w:rPr>
          <w:b/>
          <w:bCs/>
          <w:color w:val="00B050"/>
          <w:spacing w:val="10"/>
        </w:rPr>
        <w:t xml:space="preserve"> </w:t>
      </w:r>
      <w:r w:rsidRPr="00877FA4">
        <w:rPr>
          <w:b/>
          <w:bCs/>
          <w:color w:val="00B050"/>
        </w:rPr>
        <w:t>on</w:t>
      </w:r>
      <w:r w:rsidRPr="00877FA4">
        <w:rPr>
          <w:b/>
          <w:bCs/>
          <w:color w:val="00B050"/>
          <w:spacing w:val="13"/>
        </w:rPr>
        <w:t xml:space="preserve"> </w:t>
      </w:r>
      <w:r w:rsidRPr="00877FA4">
        <w:rPr>
          <w:b/>
          <w:bCs/>
          <w:color w:val="00B050"/>
        </w:rPr>
        <w:t>oral</w:t>
      </w:r>
      <w:r w:rsidRPr="00877FA4">
        <w:rPr>
          <w:b/>
          <w:bCs/>
          <w:color w:val="00B050"/>
          <w:spacing w:val="13"/>
        </w:rPr>
        <w:t xml:space="preserve"> </w:t>
      </w:r>
      <w:r w:rsidRPr="00877FA4">
        <w:rPr>
          <w:b/>
          <w:bCs/>
          <w:color w:val="00B050"/>
          <w:spacing w:val="-2"/>
        </w:rPr>
        <w:t>agents)</w:t>
      </w:r>
    </w:p>
    <w:p w14:paraId="074A6B50" w14:textId="77777777" w:rsidR="00430914" w:rsidRPr="00386FB6" w:rsidRDefault="00430914" w:rsidP="001B717E">
      <w:pPr>
        <w:rPr>
          <w:b/>
        </w:rPr>
      </w:pPr>
    </w:p>
    <w:p w14:paraId="4D038B7E" w14:textId="20BA8211" w:rsidR="00430914" w:rsidRPr="00386FB6" w:rsidRDefault="009D0247" w:rsidP="001B717E">
      <w:r w:rsidRPr="00386FB6">
        <w:lastRenderedPageBreak/>
        <w:t xml:space="preserve">NPH (Figure </w:t>
      </w:r>
      <w:r w:rsidR="00877FA4">
        <w:t>7</w:t>
      </w:r>
      <w:r w:rsidRPr="00386FB6">
        <w:t>), insulin glargine (Figure</w:t>
      </w:r>
      <w:r w:rsidR="00877FA4">
        <w:t xml:space="preserve"> 8</w:t>
      </w:r>
      <w:r w:rsidRPr="00386FB6">
        <w:t>), or insulin detemir are most often given at bedtime</w:t>
      </w:r>
      <w:r w:rsidR="001E6A06" w:rsidRPr="00386FB6">
        <w:t>.</w:t>
      </w:r>
      <w:r w:rsidR="000A3905">
        <w:t xml:space="preserve"> </w:t>
      </w:r>
      <w:r w:rsidR="001E6A06" w:rsidRPr="00386FB6">
        <w:t>H</w:t>
      </w:r>
      <w:r w:rsidRPr="00386FB6">
        <w:t>owever</w:t>
      </w:r>
      <w:r w:rsidR="00454843" w:rsidRPr="00386FB6">
        <w:t>, given their longer duration of action,</w:t>
      </w:r>
      <w:r w:rsidRPr="00386FB6">
        <w:t xml:space="preserve"> insulin glargine and</w:t>
      </w:r>
      <w:r w:rsidRPr="00386FB6">
        <w:rPr>
          <w:spacing w:val="9"/>
        </w:rPr>
        <w:t xml:space="preserve"> insulin </w:t>
      </w:r>
      <w:proofErr w:type="spellStart"/>
      <w:r w:rsidRPr="00386FB6">
        <w:rPr>
          <w:spacing w:val="9"/>
        </w:rPr>
        <w:t>degludec</w:t>
      </w:r>
      <w:proofErr w:type="spellEnd"/>
      <w:r w:rsidRPr="00386FB6">
        <w:rPr>
          <w:spacing w:val="9"/>
        </w:rPr>
        <w:t xml:space="preserve"> </w:t>
      </w:r>
      <w:r w:rsidRPr="00386FB6">
        <w:t>can be administered anytime of the day</w:t>
      </w:r>
      <w:r w:rsidR="00BE36BB" w:rsidRPr="00386FB6">
        <w:t xml:space="preserve"> </w:t>
      </w:r>
      <w:r w:rsidR="00BE36BB" w:rsidRPr="00386FB6">
        <w:fldChar w:fldCharType="begin"/>
      </w:r>
      <w:r w:rsidR="00AA647A" w:rsidRPr="00386FB6">
        <w:instrText xml:space="preserve"> ADDIN ZOTERO_ITEM CSL_CITATION {"citationID":"DBQ9HCk2","properties":{"formattedCitation":"(101)","plainCitation":"(101)","noteIndex":0},"citationItems":[{"id":507,"uris":["http://zotero.org/users/10828560/items/QBC65ZNP"],"itemData":{"id":507,"type":"article-journal","abstract":"The requirement to inject current basal insulin analogs at a fixed time each day may complicate adherence and compromise glycemic control. This trial evaluated the efficacy and safety of varying the daily injection time of insulin degludec (IDeg), an ultra-long-acting basal insulin.This 26-week, open-label, treat-to-target trial enrolled adults (≥18 years) with type 2 diabetes who were either insulin naïve and receiving oral antidiabetic drugs (OADs) (HbA1c = 7–11%) or previously on basal insulin ± OAD(s) (HbA1c = 7–10%). Participants were randomized to 1) once-daily (OD) IDeg in a prespecified dosing schedule, creating 8–40-h intervals between injections (IDeg OD Flex; n = 229); 2) once-daily IDeg at the main evening meal (IDeg OD; n = 228); or 3) once-daily insulin glargine at the same time each day (IGlar OD; n = 230). The primary outcome was noninferiority of IDeg OD Flex to IGlar OD in HbA1c reduction after 26 weeks.After 26 weeks, IDeg OD Flex, IDeg OD, and IGlar OD improved HbA1c by 1.28, 1.07, and 1.26% points, respectively (estimated treatment difference [IDeg OD Flex − IGlar OD]: 0.04% points [–0.12 to 0.20], confirming noninferiority). No statistically significant differences in overall or nocturnal hypoglycemia were found between IDeg OD Flex and IGlar OD. Comparable glycemic control and rates of hypoglycemia were seen with IDeg OD Flex and IDeg OD. Adverse event profiles were similar across groups.The use of extreme dosing intervals of 8–40 h demonstrates that the daily injection time of IDeg can be varied without compromising glycemic control or safety.","container-title":"Diabetes Care","DOI":"10.2337/dc12-1668","ISSN":"0149-5992","issue":"4","journalAbbreviation":"Diabetes Care","page":"858-864","source":"Silverchair","title":"The Efficacy and Safety of Insulin Degludec Given in Variable Once-Daily Dosing Intervals Compared With Insulin Glargine and Insulin Degludec Dosed at the Same Time Daily: A 26-week, randomized, open-label, parallel-group, treat-to-target trial in individuals with type 2 diabetes","title-short":"The Efficacy and Safety of Insulin Degludec Given in Variable Once-Daily Dosing Intervals Compared With Insulin Glargine and Insulin Degludec Dosed at the Same Time Daily","volume":"36","author":[{"family":"Meneghini","given":"Luigi"},{"family":"Atkin","given":"Stephen L."},{"family":"Gough","given":"Stephen C.L."},{"family":"Raz","given":"Itamar"},{"family":"Blonde","given":"Lawrence"},{"family":"Shestakova","given":"Marina"},{"family":"Bain","given":"Stephen"},{"family":"Johansen","given":"Thue"},{"family":"Begtrup","given":"Kamilla"},{"family":"Birkeland","given":"Kåre I."},{"literal":"on behalf of the NN1250-3668 (BEGIN FLEX) Trial Investigators"}],"issued":{"date-parts":[["2013",3,14]]}}}],"schema":"https://github.com/citation-style-language/schema/raw/master/csl-citation.json"} </w:instrText>
      </w:r>
      <w:r w:rsidR="00BE36BB" w:rsidRPr="00386FB6">
        <w:fldChar w:fldCharType="separate"/>
      </w:r>
      <w:r w:rsidR="00AA647A" w:rsidRPr="00386FB6">
        <w:t>(101)</w:t>
      </w:r>
      <w:r w:rsidR="00BE36BB" w:rsidRPr="00386FB6">
        <w:fldChar w:fldCharType="end"/>
      </w:r>
      <w:r w:rsidR="00454843" w:rsidRPr="00386FB6">
        <w:t>.</w:t>
      </w:r>
      <w:r w:rsidRPr="00386FB6">
        <w:t xml:space="preserve"> </w:t>
      </w:r>
      <w:r w:rsidR="00454843" w:rsidRPr="00386FB6">
        <w:t>F</w:t>
      </w:r>
      <w:r w:rsidRPr="00386FB6">
        <w:t>or patients who eat large amounts of carbohydrates at dinner, an insulin mixture, regular and NPH</w:t>
      </w:r>
      <w:r w:rsidRPr="00386FB6">
        <w:rPr>
          <w:spacing w:val="40"/>
        </w:rPr>
        <w:t xml:space="preserve"> </w:t>
      </w:r>
      <w:r w:rsidRPr="00386FB6">
        <w:t xml:space="preserve">or a premixed insulin, can be given prior to dinner (Figure </w:t>
      </w:r>
      <w:r w:rsidR="00877FA4">
        <w:t>9</w:t>
      </w:r>
      <w:r w:rsidRPr="00386FB6">
        <w:t>).</w:t>
      </w:r>
    </w:p>
    <w:p w14:paraId="1C0B39CA" w14:textId="77777777" w:rsidR="00430914" w:rsidRPr="00386FB6" w:rsidRDefault="009D0247" w:rsidP="001B717E">
      <w:r w:rsidRPr="00386FB6">
        <w:rPr>
          <w:noProof/>
        </w:rPr>
        <w:drawing>
          <wp:anchor distT="0" distB="0" distL="0" distR="0" simplePos="0" relativeHeight="251636736" behindDoc="0" locked="0" layoutInCell="1" allowOverlap="1" wp14:anchorId="7A881386" wp14:editId="5161F7E9">
            <wp:simplePos x="0" y="0"/>
            <wp:positionH relativeFrom="page">
              <wp:posOffset>781099</wp:posOffset>
            </wp:positionH>
            <wp:positionV relativeFrom="paragraph">
              <wp:posOffset>195979</wp:posOffset>
            </wp:positionV>
            <wp:extent cx="3810015" cy="275272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810015" cy="2752725"/>
                    </a:xfrm>
                    <a:prstGeom prst="rect">
                      <a:avLst/>
                    </a:prstGeom>
                  </pic:spPr>
                </pic:pic>
              </a:graphicData>
            </a:graphic>
          </wp:anchor>
        </w:drawing>
      </w:r>
    </w:p>
    <w:p w14:paraId="75B4CC20" w14:textId="2E1C7E13" w:rsidR="00430914" w:rsidRDefault="009D0247" w:rsidP="001B717E">
      <w:pPr>
        <w:rPr>
          <w:b/>
          <w:spacing w:val="-2"/>
        </w:rPr>
      </w:pPr>
      <w:r w:rsidRPr="00386FB6">
        <w:rPr>
          <w:b/>
        </w:rPr>
        <w:t>Figure</w:t>
      </w:r>
      <w:r w:rsidRPr="00386FB6">
        <w:rPr>
          <w:b/>
          <w:spacing w:val="14"/>
        </w:rPr>
        <w:t xml:space="preserve"> </w:t>
      </w:r>
      <w:r w:rsidR="00877FA4">
        <w:rPr>
          <w:b/>
          <w:spacing w:val="14"/>
        </w:rPr>
        <w:t>7</w:t>
      </w:r>
      <w:r w:rsidRPr="00386FB6">
        <w:rPr>
          <w:b/>
        </w:rPr>
        <w:t>.</w:t>
      </w:r>
      <w:r w:rsidRPr="00386FB6">
        <w:rPr>
          <w:b/>
          <w:spacing w:val="1"/>
        </w:rPr>
        <w:t xml:space="preserve"> </w:t>
      </w:r>
      <w:r w:rsidRPr="00386FB6">
        <w:rPr>
          <w:b/>
        </w:rPr>
        <w:t>PM</w:t>
      </w:r>
      <w:r w:rsidRPr="00386FB6">
        <w:rPr>
          <w:b/>
          <w:spacing w:val="-3"/>
        </w:rPr>
        <w:t xml:space="preserve"> </w:t>
      </w:r>
      <w:r w:rsidRPr="00386FB6">
        <w:rPr>
          <w:b/>
        </w:rPr>
        <w:t>NPH</w:t>
      </w:r>
      <w:r w:rsidRPr="00386FB6">
        <w:rPr>
          <w:b/>
          <w:spacing w:val="-1"/>
        </w:rPr>
        <w:t xml:space="preserve"> </w:t>
      </w:r>
      <w:r w:rsidRPr="00386FB6">
        <w:rPr>
          <w:b/>
          <w:spacing w:val="-2"/>
        </w:rPr>
        <w:t>Administration</w:t>
      </w:r>
      <w:r w:rsidR="00877FA4">
        <w:rPr>
          <w:b/>
          <w:spacing w:val="-2"/>
        </w:rPr>
        <w:t>.</w:t>
      </w:r>
    </w:p>
    <w:p w14:paraId="161D65B6" w14:textId="77777777" w:rsidR="000A3905" w:rsidRPr="00386FB6" w:rsidRDefault="000A3905" w:rsidP="001B717E">
      <w:pPr>
        <w:rPr>
          <w:b/>
        </w:rPr>
      </w:pPr>
    </w:p>
    <w:p w14:paraId="2F4F9696" w14:textId="77777777" w:rsidR="00430914" w:rsidRPr="00386FB6" w:rsidRDefault="009D0247" w:rsidP="001B717E">
      <w:r w:rsidRPr="00386FB6">
        <w:rPr>
          <w:noProof/>
        </w:rPr>
        <w:drawing>
          <wp:inline distT="0" distB="0" distL="0" distR="0" wp14:anchorId="367085C7" wp14:editId="7D66FACD">
            <wp:extent cx="3700272" cy="219241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3711828" cy="2199258"/>
                    </a:xfrm>
                    <a:prstGeom prst="rect">
                      <a:avLst/>
                    </a:prstGeom>
                  </pic:spPr>
                </pic:pic>
              </a:graphicData>
            </a:graphic>
          </wp:inline>
        </w:drawing>
      </w:r>
    </w:p>
    <w:p w14:paraId="1B50D28F" w14:textId="1B78A8DE" w:rsidR="00430914" w:rsidRPr="00386FB6" w:rsidRDefault="009D0247" w:rsidP="001B717E">
      <w:pPr>
        <w:rPr>
          <w:b/>
        </w:rPr>
      </w:pPr>
      <w:r w:rsidRPr="00386FB6">
        <w:rPr>
          <w:b/>
        </w:rPr>
        <w:t>Figure</w:t>
      </w:r>
      <w:r w:rsidRPr="00386FB6">
        <w:rPr>
          <w:b/>
          <w:spacing w:val="15"/>
        </w:rPr>
        <w:t xml:space="preserve"> </w:t>
      </w:r>
      <w:r w:rsidR="00877FA4">
        <w:rPr>
          <w:b/>
          <w:spacing w:val="15"/>
        </w:rPr>
        <w:t>8.</w:t>
      </w:r>
      <w:r w:rsidRPr="00386FB6">
        <w:rPr>
          <w:b/>
          <w:spacing w:val="-4"/>
        </w:rPr>
        <w:t xml:space="preserve"> </w:t>
      </w:r>
      <w:r w:rsidRPr="00386FB6">
        <w:rPr>
          <w:b/>
        </w:rPr>
        <w:t>Glargine</w:t>
      </w:r>
      <w:r w:rsidRPr="00386FB6">
        <w:rPr>
          <w:b/>
          <w:spacing w:val="-2"/>
        </w:rPr>
        <w:t xml:space="preserve"> Administration</w:t>
      </w:r>
      <w:r w:rsidR="00877FA4">
        <w:rPr>
          <w:b/>
          <w:spacing w:val="-2"/>
        </w:rPr>
        <w:t>.</w:t>
      </w:r>
    </w:p>
    <w:p w14:paraId="06AA782B" w14:textId="77777777" w:rsidR="00430914" w:rsidRPr="00386FB6" w:rsidRDefault="009D0247" w:rsidP="001B717E">
      <w:pPr>
        <w:rPr>
          <w:b/>
        </w:rPr>
      </w:pPr>
      <w:r w:rsidRPr="00386FB6">
        <w:rPr>
          <w:noProof/>
        </w:rPr>
        <w:lastRenderedPageBreak/>
        <w:drawing>
          <wp:anchor distT="0" distB="0" distL="0" distR="0" simplePos="0" relativeHeight="251644928" behindDoc="0" locked="0" layoutInCell="1" allowOverlap="1" wp14:anchorId="5AE5F00C" wp14:editId="4236EA0E">
            <wp:simplePos x="0" y="0"/>
            <wp:positionH relativeFrom="page">
              <wp:posOffset>781099</wp:posOffset>
            </wp:positionH>
            <wp:positionV relativeFrom="paragraph">
              <wp:posOffset>221504</wp:posOffset>
            </wp:positionV>
            <wp:extent cx="3810003" cy="248602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810003" cy="2486025"/>
                    </a:xfrm>
                    <a:prstGeom prst="rect">
                      <a:avLst/>
                    </a:prstGeom>
                  </pic:spPr>
                </pic:pic>
              </a:graphicData>
            </a:graphic>
          </wp:anchor>
        </w:drawing>
      </w:r>
    </w:p>
    <w:p w14:paraId="54D0B048" w14:textId="38D28848" w:rsidR="00430914" w:rsidRPr="00386FB6" w:rsidRDefault="009D0247" w:rsidP="001B717E">
      <w:pPr>
        <w:rPr>
          <w:b/>
        </w:rPr>
      </w:pPr>
      <w:r w:rsidRPr="00386FB6">
        <w:rPr>
          <w:b/>
        </w:rPr>
        <w:t>Figure</w:t>
      </w:r>
      <w:r w:rsidRPr="00386FB6">
        <w:rPr>
          <w:b/>
          <w:spacing w:val="15"/>
        </w:rPr>
        <w:t xml:space="preserve"> </w:t>
      </w:r>
      <w:r w:rsidR="00877FA4">
        <w:rPr>
          <w:b/>
          <w:spacing w:val="15"/>
        </w:rPr>
        <w:t>9</w:t>
      </w:r>
      <w:r w:rsidRPr="00386FB6">
        <w:rPr>
          <w:b/>
        </w:rPr>
        <w:t>. NPH</w:t>
      </w:r>
      <w:r w:rsidRPr="00386FB6">
        <w:rPr>
          <w:b/>
          <w:spacing w:val="-6"/>
        </w:rPr>
        <w:t xml:space="preserve"> </w:t>
      </w:r>
      <w:r w:rsidRPr="00386FB6">
        <w:rPr>
          <w:b/>
        </w:rPr>
        <w:t>and</w:t>
      </w:r>
      <w:r w:rsidRPr="00386FB6">
        <w:rPr>
          <w:b/>
          <w:spacing w:val="-2"/>
        </w:rPr>
        <w:t xml:space="preserve"> </w:t>
      </w:r>
      <w:r w:rsidRPr="00386FB6">
        <w:rPr>
          <w:b/>
        </w:rPr>
        <w:t>Regular</w:t>
      </w:r>
      <w:r w:rsidRPr="00386FB6">
        <w:rPr>
          <w:b/>
          <w:spacing w:val="-1"/>
        </w:rPr>
        <w:t xml:space="preserve"> </w:t>
      </w:r>
      <w:r w:rsidRPr="00386FB6">
        <w:rPr>
          <w:b/>
        </w:rPr>
        <w:t>Insulin</w:t>
      </w:r>
      <w:r w:rsidRPr="00386FB6">
        <w:rPr>
          <w:b/>
          <w:spacing w:val="-5"/>
        </w:rPr>
        <w:t xml:space="preserve"> </w:t>
      </w:r>
      <w:r w:rsidRPr="00386FB6">
        <w:rPr>
          <w:b/>
        </w:rPr>
        <w:t>at</w:t>
      </w:r>
      <w:r w:rsidRPr="00386FB6">
        <w:rPr>
          <w:b/>
          <w:spacing w:val="-2"/>
        </w:rPr>
        <w:t xml:space="preserve"> Dinner</w:t>
      </w:r>
      <w:r w:rsidR="00877FA4">
        <w:rPr>
          <w:b/>
          <w:spacing w:val="-2"/>
        </w:rPr>
        <w:t>.</w:t>
      </w:r>
    </w:p>
    <w:p w14:paraId="6507AFDE" w14:textId="77777777" w:rsidR="00430914" w:rsidRPr="00386FB6" w:rsidRDefault="00430914" w:rsidP="001B717E">
      <w:pPr>
        <w:rPr>
          <w:b/>
        </w:rPr>
      </w:pPr>
    </w:p>
    <w:p w14:paraId="72F2BF32" w14:textId="77777777" w:rsidR="00430914" w:rsidRPr="00877FA4" w:rsidRDefault="009D0247" w:rsidP="001B717E">
      <w:pPr>
        <w:rPr>
          <w:b/>
          <w:bCs/>
          <w:color w:val="00B050"/>
        </w:rPr>
      </w:pPr>
      <w:r w:rsidRPr="00877FA4">
        <w:rPr>
          <w:b/>
          <w:bCs/>
          <w:color w:val="00B050"/>
        </w:rPr>
        <w:t>Twice-Daily</w:t>
      </w:r>
      <w:r w:rsidRPr="00877FA4">
        <w:rPr>
          <w:b/>
          <w:bCs/>
          <w:color w:val="00B050"/>
          <w:spacing w:val="1"/>
        </w:rPr>
        <w:t xml:space="preserve"> </w:t>
      </w:r>
      <w:r w:rsidRPr="00877FA4">
        <w:rPr>
          <w:b/>
          <w:bCs/>
          <w:color w:val="00B050"/>
        </w:rPr>
        <w:t>Insulin</w:t>
      </w:r>
      <w:r w:rsidRPr="00877FA4">
        <w:rPr>
          <w:b/>
          <w:bCs/>
          <w:color w:val="00B050"/>
          <w:spacing w:val="7"/>
        </w:rPr>
        <w:t xml:space="preserve"> </w:t>
      </w:r>
      <w:r w:rsidRPr="00877FA4">
        <w:rPr>
          <w:b/>
          <w:bCs/>
          <w:color w:val="00B050"/>
        </w:rPr>
        <w:t>Regimen</w:t>
      </w:r>
      <w:r w:rsidRPr="00877FA4">
        <w:rPr>
          <w:b/>
          <w:bCs/>
          <w:color w:val="00B050"/>
          <w:spacing w:val="8"/>
        </w:rPr>
        <w:t xml:space="preserve"> </w:t>
      </w:r>
      <w:r w:rsidRPr="00877FA4">
        <w:rPr>
          <w:b/>
          <w:bCs/>
          <w:color w:val="00B050"/>
        </w:rPr>
        <w:t>(Split-Mixed</w:t>
      </w:r>
      <w:r w:rsidRPr="00877FA4">
        <w:rPr>
          <w:b/>
          <w:bCs/>
          <w:color w:val="00B050"/>
          <w:spacing w:val="6"/>
        </w:rPr>
        <w:t xml:space="preserve"> </w:t>
      </w:r>
      <w:r w:rsidRPr="00877FA4">
        <w:rPr>
          <w:b/>
          <w:bCs/>
          <w:color w:val="00B050"/>
        </w:rPr>
        <w:t>and</w:t>
      </w:r>
      <w:r w:rsidRPr="00877FA4">
        <w:rPr>
          <w:b/>
          <w:bCs/>
          <w:color w:val="00B050"/>
          <w:spacing w:val="6"/>
        </w:rPr>
        <w:t xml:space="preserve"> </w:t>
      </w:r>
      <w:r w:rsidRPr="00877FA4">
        <w:rPr>
          <w:b/>
          <w:bCs/>
          <w:color w:val="00B050"/>
        </w:rPr>
        <w:t>Pre-Mixed</w:t>
      </w:r>
      <w:r w:rsidRPr="00877FA4">
        <w:rPr>
          <w:b/>
          <w:bCs/>
          <w:color w:val="00B050"/>
          <w:spacing w:val="6"/>
        </w:rPr>
        <w:t xml:space="preserve"> </w:t>
      </w:r>
      <w:r w:rsidRPr="00877FA4">
        <w:rPr>
          <w:b/>
          <w:bCs/>
          <w:color w:val="00B050"/>
          <w:spacing w:val="-2"/>
        </w:rPr>
        <w:t>Regimens)</w:t>
      </w:r>
    </w:p>
    <w:p w14:paraId="659DE26A" w14:textId="77777777" w:rsidR="00430914" w:rsidRPr="00386FB6" w:rsidRDefault="00430914" w:rsidP="001B717E">
      <w:pPr>
        <w:rPr>
          <w:b/>
        </w:rPr>
      </w:pPr>
    </w:p>
    <w:p w14:paraId="7503E315" w14:textId="2287DF35" w:rsidR="00430914" w:rsidRDefault="009D0247" w:rsidP="001B717E">
      <w:pPr>
        <w:rPr>
          <w:spacing w:val="9"/>
        </w:rPr>
      </w:pPr>
      <w:r w:rsidRPr="00386FB6">
        <w:t xml:space="preserve">Two-thirds of the insulin dose is </w:t>
      </w:r>
      <w:r w:rsidRPr="00386FB6">
        <w:rPr>
          <w:spacing w:val="10"/>
        </w:rPr>
        <w:t xml:space="preserve">typically </w:t>
      </w:r>
      <w:r w:rsidRPr="00386FB6">
        <w:t xml:space="preserve">given in the morning before breakfast and one-third is given before dinner. Premixed insulins can be used or a mixture of a short-acting insulin (e.g., regular, insulin </w:t>
      </w:r>
      <w:proofErr w:type="spellStart"/>
      <w:r w:rsidRPr="00386FB6">
        <w:t>aspart</w:t>
      </w:r>
      <w:proofErr w:type="spellEnd"/>
      <w:r w:rsidRPr="00386FB6">
        <w:t>/</w:t>
      </w:r>
      <w:proofErr w:type="spellStart"/>
      <w:r w:rsidRPr="00386FB6">
        <w:t>glulisine</w:t>
      </w:r>
      <w:proofErr w:type="spellEnd"/>
      <w:r w:rsidRPr="00386FB6">
        <w:t xml:space="preserve">/lispro) and an intermediate-acting insulin (e.g., NPH) (Figure </w:t>
      </w:r>
      <w:r w:rsidR="00877FA4">
        <w:t>10</w:t>
      </w:r>
      <w:r w:rsidRPr="00386FB6">
        <w:t>)</w:t>
      </w:r>
      <w:r w:rsidR="00BE36BB" w:rsidRPr="00386FB6">
        <w:t xml:space="preserve"> </w:t>
      </w:r>
      <w:r w:rsidR="00BE36BB" w:rsidRPr="00386FB6">
        <w:fldChar w:fldCharType="begin"/>
      </w:r>
      <w:r w:rsidR="00AA647A" w:rsidRPr="00386FB6">
        <w:instrText xml:space="preserve"> ADDIN ZOTERO_ITEM CSL_CITATION {"citationID":"3yO8uWgw","properties":{"formattedCitation":"(114)","plainCitation":"(114)","noteIndex":0},"citationItems":[{"id":484,"uris":["http://zotero.org/users/10828560/items/5MMXTCBG"],"itemData":{"id":484,"type":"book","ISBN":"978-1-58040-630-7","note":"DOI: 10.2337/9781580406307","publisher":"American Diabetes Association","title":"Medical Management of Type 1 Diabetes","URL":"https://doi.org/10.2337/9781580406307","author":[{"family":"Low Wang","given":"Cecilia C."},{"family":"Shah","given":"Avni C."}],"accessed":{"date-parts":[["2022",12,19]]},"issued":{"date-parts":[["2017",1,1]]}}}],"schema":"https://github.com/citation-style-language/schema/raw/master/csl-citation.json"} </w:instrText>
      </w:r>
      <w:r w:rsidR="00BE36BB" w:rsidRPr="00386FB6">
        <w:fldChar w:fldCharType="separate"/>
      </w:r>
      <w:r w:rsidR="00AA647A" w:rsidRPr="00386FB6">
        <w:t>(114)</w:t>
      </w:r>
      <w:r w:rsidR="00BE36BB" w:rsidRPr="00386FB6">
        <w:fldChar w:fldCharType="end"/>
      </w:r>
      <w:r w:rsidRPr="00386FB6">
        <w:t xml:space="preserve"> </w:t>
      </w:r>
      <w:r w:rsidRPr="00386FB6">
        <w:rPr>
          <w:spacing w:val="9"/>
        </w:rPr>
        <w:t>.</w:t>
      </w:r>
    </w:p>
    <w:p w14:paraId="4C59D8B9" w14:textId="77777777" w:rsidR="00877FA4" w:rsidRPr="00386FB6" w:rsidRDefault="00877FA4" w:rsidP="001B717E"/>
    <w:p w14:paraId="6F40DF2A" w14:textId="77777777" w:rsidR="00430914" w:rsidRPr="00386FB6" w:rsidRDefault="009D0247" w:rsidP="001B717E">
      <w:r w:rsidRPr="00386FB6">
        <w:rPr>
          <w:noProof/>
        </w:rPr>
        <w:drawing>
          <wp:inline distT="0" distB="0" distL="0" distR="0" wp14:anchorId="4FBDF1ED" wp14:editId="44F6FEF1">
            <wp:extent cx="3810003" cy="248602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3810003" cy="2486025"/>
                    </a:xfrm>
                    <a:prstGeom prst="rect">
                      <a:avLst/>
                    </a:prstGeom>
                  </pic:spPr>
                </pic:pic>
              </a:graphicData>
            </a:graphic>
          </wp:inline>
        </w:drawing>
      </w:r>
    </w:p>
    <w:p w14:paraId="26BE35D0" w14:textId="0E7EF6BE" w:rsidR="00430914" w:rsidRPr="000A3905" w:rsidRDefault="009D0247" w:rsidP="001B717E">
      <w:pPr>
        <w:rPr>
          <w:b/>
          <w:bCs/>
        </w:rPr>
      </w:pPr>
      <w:r w:rsidRPr="000A3905">
        <w:rPr>
          <w:b/>
          <w:bCs/>
        </w:rPr>
        <w:t>Figure</w:t>
      </w:r>
      <w:r w:rsidRPr="000A3905">
        <w:rPr>
          <w:b/>
          <w:bCs/>
          <w:spacing w:val="14"/>
        </w:rPr>
        <w:t xml:space="preserve"> </w:t>
      </w:r>
      <w:r w:rsidR="00877FA4" w:rsidRPr="000A3905">
        <w:rPr>
          <w:b/>
          <w:bCs/>
          <w:spacing w:val="14"/>
        </w:rPr>
        <w:t>10</w:t>
      </w:r>
      <w:r w:rsidRPr="000A3905">
        <w:rPr>
          <w:b/>
          <w:bCs/>
        </w:rPr>
        <w:t>.</w:t>
      </w:r>
      <w:r w:rsidRPr="000A3905">
        <w:rPr>
          <w:b/>
          <w:bCs/>
          <w:spacing w:val="-1"/>
        </w:rPr>
        <w:t xml:space="preserve"> </w:t>
      </w:r>
      <w:r w:rsidRPr="000A3905">
        <w:rPr>
          <w:b/>
          <w:bCs/>
        </w:rPr>
        <w:t>NPH</w:t>
      </w:r>
      <w:r w:rsidRPr="000A3905">
        <w:rPr>
          <w:b/>
          <w:bCs/>
          <w:spacing w:val="-7"/>
        </w:rPr>
        <w:t xml:space="preserve"> </w:t>
      </w:r>
      <w:r w:rsidRPr="000A3905">
        <w:rPr>
          <w:b/>
          <w:bCs/>
        </w:rPr>
        <w:t>and</w:t>
      </w:r>
      <w:r w:rsidRPr="000A3905">
        <w:rPr>
          <w:b/>
          <w:bCs/>
          <w:spacing w:val="-2"/>
        </w:rPr>
        <w:t xml:space="preserve"> </w:t>
      </w:r>
      <w:r w:rsidRPr="000A3905">
        <w:rPr>
          <w:b/>
          <w:bCs/>
        </w:rPr>
        <w:t>Twice</w:t>
      </w:r>
      <w:r w:rsidRPr="000A3905">
        <w:rPr>
          <w:b/>
          <w:bCs/>
          <w:spacing w:val="-4"/>
        </w:rPr>
        <w:t xml:space="preserve"> </w:t>
      </w:r>
      <w:r w:rsidRPr="000A3905">
        <w:rPr>
          <w:b/>
          <w:bCs/>
        </w:rPr>
        <w:t>a Day</w:t>
      </w:r>
      <w:r w:rsidRPr="000A3905">
        <w:rPr>
          <w:b/>
          <w:bCs/>
          <w:spacing w:val="1"/>
        </w:rPr>
        <w:t xml:space="preserve"> </w:t>
      </w:r>
      <w:r w:rsidRPr="000A3905">
        <w:rPr>
          <w:b/>
          <w:bCs/>
        </w:rPr>
        <w:t>Regular</w:t>
      </w:r>
      <w:r w:rsidRPr="000A3905">
        <w:rPr>
          <w:b/>
          <w:bCs/>
          <w:spacing w:val="-6"/>
        </w:rPr>
        <w:t xml:space="preserve"> </w:t>
      </w:r>
      <w:r w:rsidRPr="000A3905">
        <w:rPr>
          <w:b/>
          <w:bCs/>
          <w:spacing w:val="-2"/>
        </w:rPr>
        <w:t>Insulin</w:t>
      </w:r>
      <w:r w:rsidR="00877FA4" w:rsidRPr="000A3905">
        <w:rPr>
          <w:b/>
          <w:bCs/>
          <w:spacing w:val="-2"/>
        </w:rPr>
        <w:t>.</w:t>
      </w:r>
    </w:p>
    <w:p w14:paraId="6A23213C" w14:textId="77777777" w:rsidR="00430914" w:rsidRPr="00386FB6" w:rsidRDefault="00430914" w:rsidP="001B717E">
      <w:pPr>
        <w:rPr>
          <w:b/>
        </w:rPr>
      </w:pPr>
    </w:p>
    <w:p w14:paraId="17ECB4FB" w14:textId="3E31D36E" w:rsidR="00430914" w:rsidRPr="00386FB6" w:rsidRDefault="00BA4DC6" w:rsidP="001B717E">
      <w:r w:rsidRPr="00386FB6">
        <w:rPr>
          <w:noProof/>
        </w:rPr>
        <mc:AlternateContent>
          <mc:Choice Requires="wps">
            <w:drawing>
              <wp:anchor distT="0" distB="0" distL="114300" distR="114300" simplePos="0" relativeHeight="15731712" behindDoc="0" locked="0" layoutInCell="1" allowOverlap="1" wp14:anchorId="529F4854" wp14:editId="43A6A41E">
                <wp:simplePos x="0" y="0"/>
                <wp:positionH relativeFrom="page">
                  <wp:posOffset>1207770</wp:posOffset>
                </wp:positionH>
                <wp:positionV relativeFrom="paragraph">
                  <wp:posOffset>110490</wp:posOffset>
                </wp:positionV>
                <wp:extent cx="48260" cy="47625"/>
                <wp:effectExtent l="0" t="0" r="0" b="0"/>
                <wp:wrapNone/>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7625"/>
                        </a:xfrm>
                        <a:custGeom>
                          <a:avLst/>
                          <a:gdLst>
                            <a:gd name="T0" fmla="+- 0 1939 1902"/>
                            <a:gd name="T1" fmla="*/ T0 w 76"/>
                            <a:gd name="T2" fmla="+- 0 174 174"/>
                            <a:gd name="T3" fmla="*/ 174 h 75"/>
                            <a:gd name="T4" fmla="+- 0 1902 1902"/>
                            <a:gd name="T5" fmla="*/ T4 w 76"/>
                            <a:gd name="T6" fmla="+- 0 214 174"/>
                            <a:gd name="T7" fmla="*/ 214 h 75"/>
                            <a:gd name="T8" fmla="+- 0 1903 1902"/>
                            <a:gd name="T9" fmla="*/ T8 w 76"/>
                            <a:gd name="T10" fmla="+- 0 218 174"/>
                            <a:gd name="T11" fmla="*/ 218 h 75"/>
                            <a:gd name="T12" fmla="+- 0 1937 1902"/>
                            <a:gd name="T13" fmla="*/ T12 w 76"/>
                            <a:gd name="T14" fmla="+- 0 249 174"/>
                            <a:gd name="T15" fmla="*/ 249 h 75"/>
                            <a:gd name="T16" fmla="+- 0 1944 1902"/>
                            <a:gd name="T17" fmla="*/ T16 w 76"/>
                            <a:gd name="T18" fmla="+- 0 249 174"/>
                            <a:gd name="T19" fmla="*/ 249 h 75"/>
                            <a:gd name="T20" fmla="+- 0 1978 1902"/>
                            <a:gd name="T21" fmla="*/ T20 w 76"/>
                            <a:gd name="T22" fmla="+- 0 214 174"/>
                            <a:gd name="T23" fmla="*/ 214 h 75"/>
                            <a:gd name="T24" fmla="+- 0 1978 1902"/>
                            <a:gd name="T25" fmla="*/ T24 w 76"/>
                            <a:gd name="T26" fmla="+- 0 209 174"/>
                            <a:gd name="T27" fmla="*/ 209 h 75"/>
                            <a:gd name="T28" fmla="+- 0 1939 1902"/>
                            <a:gd name="T29" fmla="*/ T28 w 76"/>
                            <a:gd name="T30" fmla="+- 0 174 174"/>
                            <a:gd name="T31" fmla="*/ 174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75">
                              <a:moveTo>
                                <a:pt x="37" y="0"/>
                              </a:moveTo>
                              <a:lnTo>
                                <a:pt x="0" y="40"/>
                              </a:lnTo>
                              <a:lnTo>
                                <a:pt x="1" y="44"/>
                              </a:lnTo>
                              <a:lnTo>
                                <a:pt x="35" y="75"/>
                              </a:lnTo>
                              <a:lnTo>
                                <a:pt x="42" y="75"/>
                              </a:lnTo>
                              <a:lnTo>
                                <a:pt x="76" y="40"/>
                              </a:lnTo>
                              <a:lnTo>
                                <a:pt x="76" y="35"/>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1BC17" id="docshape1" o:spid="_x0000_s1026" style="position:absolute;margin-left:95.1pt;margin-top:8.7pt;width:3.8pt;height:3.7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" path="m37,l,40r1,4l35,75r7,l76,40r,-5l37,xe" fillcolor="#231f20" stroked="f">
                <v:path arrowok="t" o:connecttype="custom" o:connectlocs="23495,110490;0,135890;635,138430;22225,158115;26670,158115;48260,135890;48260,132715;23495,110490" o:connectangles="0,0,0,0,0,0,0,0"/>
                <w10:wrap anchorx="page"/>
              </v:shape>
            </w:pict>
          </mc:Fallback>
        </mc:AlternateContent>
      </w:r>
      <w:r w:rsidR="009D0247" w:rsidRPr="00386FB6">
        <w:t xml:space="preserve">2/3 total daily dose at breakfast: given as 2/3 NPH and 1/3 Regular (or insulin </w:t>
      </w:r>
      <w:proofErr w:type="spellStart"/>
      <w:r w:rsidR="009D0247" w:rsidRPr="00386FB6">
        <w:rPr>
          <w:spacing w:val="-2"/>
        </w:rPr>
        <w:t>aspart</w:t>
      </w:r>
      <w:proofErr w:type="spellEnd"/>
      <w:r w:rsidR="009D0247" w:rsidRPr="00386FB6">
        <w:rPr>
          <w:spacing w:val="-2"/>
        </w:rPr>
        <w:t>/</w:t>
      </w:r>
      <w:proofErr w:type="spellStart"/>
      <w:r w:rsidR="009D0247" w:rsidRPr="00386FB6">
        <w:rPr>
          <w:spacing w:val="-2"/>
        </w:rPr>
        <w:t>glulisine</w:t>
      </w:r>
      <w:proofErr w:type="spellEnd"/>
      <w:r w:rsidR="009D0247" w:rsidRPr="00386FB6">
        <w:rPr>
          <w:spacing w:val="-2"/>
        </w:rPr>
        <w:t>/lispro)</w:t>
      </w:r>
      <w:r w:rsidRPr="00386FB6">
        <w:rPr>
          <w:noProof/>
        </w:rPr>
        <mc:AlternateContent>
          <mc:Choice Requires="wps">
            <w:drawing>
              <wp:anchor distT="0" distB="0" distL="114300" distR="114300" simplePos="0" relativeHeight="15732224" behindDoc="0" locked="0" layoutInCell="1" allowOverlap="1" wp14:anchorId="6AF2F86D" wp14:editId="06314C29">
                <wp:simplePos x="0" y="0"/>
                <wp:positionH relativeFrom="page">
                  <wp:posOffset>1207770</wp:posOffset>
                </wp:positionH>
                <wp:positionV relativeFrom="paragraph">
                  <wp:posOffset>90805</wp:posOffset>
                </wp:positionV>
                <wp:extent cx="48260" cy="47625"/>
                <wp:effectExtent l="0" t="0" r="0" b="0"/>
                <wp:wrapNone/>
                <wp:docPr id="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7625"/>
                        </a:xfrm>
                        <a:custGeom>
                          <a:avLst/>
                          <a:gdLst>
                            <a:gd name="T0" fmla="+- 0 1939 1902"/>
                            <a:gd name="T1" fmla="*/ T0 w 76"/>
                            <a:gd name="T2" fmla="+- 0 143 143"/>
                            <a:gd name="T3" fmla="*/ 143 h 75"/>
                            <a:gd name="T4" fmla="+- 0 1902 1902"/>
                            <a:gd name="T5" fmla="*/ T4 w 76"/>
                            <a:gd name="T6" fmla="+- 0 183 143"/>
                            <a:gd name="T7" fmla="*/ 183 h 75"/>
                            <a:gd name="T8" fmla="+- 0 1903 1902"/>
                            <a:gd name="T9" fmla="*/ T8 w 76"/>
                            <a:gd name="T10" fmla="+- 0 187 143"/>
                            <a:gd name="T11" fmla="*/ 187 h 75"/>
                            <a:gd name="T12" fmla="+- 0 1937 1902"/>
                            <a:gd name="T13" fmla="*/ T12 w 76"/>
                            <a:gd name="T14" fmla="+- 0 218 143"/>
                            <a:gd name="T15" fmla="*/ 218 h 75"/>
                            <a:gd name="T16" fmla="+- 0 1944 1902"/>
                            <a:gd name="T17" fmla="*/ T16 w 76"/>
                            <a:gd name="T18" fmla="+- 0 218 143"/>
                            <a:gd name="T19" fmla="*/ 218 h 75"/>
                            <a:gd name="T20" fmla="+- 0 1978 1902"/>
                            <a:gd name="T21" fmla="*/ T20 w 76"/>
                            <a:gd name="T22" fmla="+- 0 183 143"/>
                            <a:gd name="T23" fmla="*/ 183 h 75"/>
                            <a:gd name="T24" fmla="+- 0 1978 1902"/>
                            <a:gd name="T25" fmla="*/ T24 w 76"/>
                            <a:gd name="T26" fmla="+- 0 178 143"/>
                            <a:gd name="T27" fmla="*/ 178 h 75"/>
                            <a:gd name="T28" fmla="+- 0 1939 1902"/>
                            <a:gd name="T29" fmla="*/ T28 w 76"/>
                            <a:gd name="T30" fmla="+- 0 143 143"/>
                            <a:gd name="T31" fmla="*/ 143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75">
                              <a:moveTo>
                                <a:pt x="37" y="0"/>
                              </a:moveTo>
                              <a:lnTo>
                                <a:pt x="0" y="40"/>
                              </a:lnTo>
                              <a:lnTo>
                                <a:pt x="1" y="44"/>
                              </a:lnTo>
                              <a:lnTo>
                                <a:pt x="35" y="75"/>
                              </a:lnTo>
                              <a:lnTo>
                                <a:pt x="42" y="75"/>
                              </a:lnTo>
                              <a:lnTo>
                                <a:pt x="76" y="40"/>
                              </a:lnTo>
                              <a:lnTo>
                                <a:pt x="76" y="35"/>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7877" id="docshape2" o:spid="_x0000_s1026" style="position:absolute;margin-left:95.1pt;margin-top:7.15pt;width:3.8pt;height:3.7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" path="m37,l,40r1,4l35,75r7,l76,40r,-5l37,xe" fillcolor="#231f20" stroked="f">
                <v:path arrowok="t" o:connecttype="custom" o:connectlocs="23495,90805;0,116205;635,118745;22225,138430;26670,138430;48260,116205;48260,113030;23495,90805" o:connectangles="0,0,0,0,0,0,0,0"/>
                <w10:wrap anchorx="page"/>
              </v:shape>
            </w:pict>
          </mc:Fallback>
        </mc:AlternateContent>
      </w:r>
      <w:r w:rsidR="00877FA4">
        <w:rPr>
          <w:spacing w:val="-2"/>
        </w:rPr>
        <w:t xml:space="preserve"> </w:t>
      </w:r>
      <w:r w:rsidR="009D0247" w:rsidRPr="00386FB6">
        <w:t xml:space="preserve">1/3 total daily dose at dinner: divided in equal amounts of NPH and Regular (or insulin </w:t>
      </w:r>
      <w:proofErr w:type="spellStart"/>
      <w:r w:rsidR="009D0247" w:rsidRPr="00386FB6">
        <w:rPr>
          <w:spacing w:val="-2"/>
        </w:rPr>
        <w:t>aspart</w:t>
      </w:r>
      <w:proofErr w:type="spellEnd"/>
      <w:r w:rsidR="009D0247" w:rsidRPr="00386FB6">
        <w:rPr>
          <w:spacing w:val="-2"/>
        </w:rPr>
        <w:t>/</w:t>
      </w:r>
      <w:proofErr w:type="spellStart"/>
      <w:r w:rsidR="009D0247" w:rsidRPr="00386FB6">
        <w:rPr>
          <w:spacing w:val="-2"/>
        </w:rPr>
        <w:t>glulisine</w:t>
      </w:r>
      <w:proofErr w:type="spellEnd"/>
      <w:r w:rsidR="009D0247" w:rsidRPr="00386FB6">
        <w:rPr>
          <w:spacing w:val="-2"/>
        </w:rPr>
        <w:t>/lispro)</w:t>
      </w:r>
    </w:p>
    <w:p w14:paraId="6EE7AF0A" w14:textId="77777777" w:rsidR="00430914" w:rsidRPr="00386FB6" w:rsidRDefault="00430914" w:rsidP="001B717E"/>
    <w:p w14:paraId="4932F2C4" w14:textId="1BF7F8D7" w:rsidR="00430914" w:rsidRPr="00386FB6" w:rsidRDefault="009D0247" w:rsidP="001B717E">
      <w:r w:rsidRPr="00386FB6">
        <w:t xml:space="preserve">For patients who experience nocturnal hypoglycemia when NPH is administered at dinner with a short-acting insulin, moving the NPH dose to bedtime helps reduce the risk for nocturnal hypoglycemia </w:t>
      </w:r>
      <w:r w:rsidR="00BE36BB" w:rsidRPr="00386FB6">
        <w:fldChar w:fldCharType="begin"/>
      </w:r>
      <w:r w:rsidR="00AA647A" w:rsidRPr="00386FB6">
        <w:instrText xml:space="preserve"> ADDIN ZOTERO_ITEM CSL_CITATION {"citationID":"2Hm6dLqd","properties":{"formattedCitation":"(120)","plainCitation":"(120)","noteIndex":0},"citationItems":[{"id":505,"uris":["http://zotero.org/users/10828560/items/MN53QJ53"],"itemData":{"id":505,"type":"article-journal","container-title":"Annals of Internal Medicine","DOI":"10.7326/0003-4819-136-7-200204020-00007","ISSN":"0003-4819","issue":"7","journalAbbreviation":"Ann Intern Med","note":"publisher: American College of Physicians","page":"504-514","source":"acpjournals.org (Atypon)","title":"Administration of Neutral Protamine Hagedorn Insulin at Bedtime versus with Dinner in Type 1 Diabetes Mellitus To Avoid Nocturnal Hypoglycemia and Improve Control","volume":"136","author":[{"family":"Fanelli","given":"Carmine G."},{"family":"Pampanelli","given":"Simone"},{"family":"Porcellati","given":"Francesca"},{"family":"Rossetti","given":"Paolo"},{"family":"Brunetti","given":"Paolo"},{"family":"Bolli","given":"Geremia B."}],"issued":{"date-parts":[["2002",4,2]]}}}],"schema":"https://github.com/citation-style-language/schema/raw/master/csl-citation.json"} </w:instrText>
      </w:r>
      <w:r w:rsidR="00BE36BB" w:rsidRPr="00386FB6">
        <w:fldChar w:fldCharType="separate"/>
      </w:r>
      <w:r w:rsidR="00AA647A" w:rsidRPr="00386FB6">
        <w:t>(120)</w:t>
      </w:r>
      <w:r w:rsidR="00BE36BB" w:rsidRPr="00386FB6">
        <w:fldChar w:fldCharType="end"/>
      </w:r>
      <w:r w:rsidRPr="00386FB6">
        <w:t xml:space="preserve">. Conversely, NPH at dinner can result in fasting hyperglycemia due to </w:t>
      </w:r>
      <w:r w:rsidRPr="00386FB6">
        <w:lastRenderedPageBreak/>
        <w:t>dissipation of insulin activity and the early morning rise in counter-regulatory hormones cortisol and growth hormone (the dawn phenomenon). Moving the NPH dose to bedtime can also help resolve this</w:t>
      </w:r>
      <w:r w:rsidRPr="00386FB6">
        <w:rPr>
          <w:spacing w:val="-2"/>
        </w:rPr>
        <w:t xml:space="preserve"> </w:t>
      </w:r>
      <w:r w:rsidRPr="00386FB6">
        <w:t>problem</w:t>
      </w:r>
      <w:r w:rsidR="00D42F14" w:rsidRPr="00386FB6">
        <w:t xml:space="preserve"> </w:t>
      </w:r>
      <w:r w:rsidR="00D42F14" w:rsidRPr="00386FB6">
        <w:fldChar w:fldCharType="begin"/>
      </w:r>
      <w:r w:rsidR="00AA647A" w:rsidRPr="00386FB6">
        <w:instrText xml:space="preserve"> ADDIN ZOTERO_ITEM CSL_CITATION {"citationID":"xKG5sSWq","properties":{"formattedCitation":"(121)","plainCitation":"(121)","noteIndex":0},"citationItems":[{"id":502,"uris":["http://zotero.org/users/10828560/items/3BRWS8MY"],"itemData":{"id":502,"type":"article-journal","abstract":"Six C-peptide deficient diabetics receiving twice daily mixtures of short and intermediate acting insulins were selected for study because of persistently raised blood glucose concentrations before and after breakfast. They were investigated to assess the effect of moving their evening injection of intermediate acting insulin to bedtime. The patients' usual twice daily insulin treatment was optimised and compared with the bedtime regimen during inpatient metabolic studies and an outpatient crossover study. With the conventional injection regimen blood glucose concentration rose sharply from 0500 to reach a fasting mean value of 10 +/- SE 1 . 6 mmol/l (180 +/- 29 mg/100 ml) and 16 . 8 +/- 2 . 2 mmol/l (303 +/- 40 mg/100 ml) after breakfast. By contrast, when the evening dose of intermediate acting insulin was delayed until bedtime the nocturnal rise in blood glucose concentration started later and was significantly lower both fasting (7 . 5 +/- 1 . 1 mmol/l (135 +/- 20 mg/100 ml); p less than 0 . 02) and after breakfast (13 . 2 +/- 1 . 4 mmol/l(238 +/- 25 mg/100 ml); p less than 0 . 02). Fasting blood concentrations of ketone bodies (3-hydroxybutyrate) were also significantly decreased. Plasma free insulin concentrations showed the predicted changes in five of the six patients. Blood glucose profiles collected over four months during the outpatient study confirmed the beneficial effect of giving intermediate acting insulin at bedtime.","container-title":"British Medical Journal (Clinical research ed.)","ISSN":"0267-0623","issue":"6372","journalAbbreviation":"Br Med J (Clin Res Ed)","note":"PMID: 6404377\nPMCID: PMC1547399","page":"1173-1176","source":"PubMed Central","title":"Intermediate acting insulin given at bedtime: effect on blood glucose concentrations before and after breakfast.","title-short":"Intermediate acting insulin given at bedtime","volume":"286","author":[{"family":"Francis","given":"A J"},{"family":"Home","given":"P D"},{"family":"Hanning","given":"I"},{"family":"Alberti","given":"K G"},{"family":"Tunbridge","given":"W M"}],"issued":{"date-parts":[["1983",4,9]]}}}],"schema":"https://github.com/citation-style-language/schema/raw/master/csl-citation.json"} </w:instrText>
      </w:r>
      <w:r w:rsidR="00D42F14" w:rsidRPr="00386FB6">
        <w:fldChar w:fldCharType="separate"/>
      </w:r>
      <w:r w:rsidR="00AA647A" w:rsidRPr="00386FB6">
        <w:t>(121)</w:t>
      </w:r>
      <w:r w:rsidR="00D42F14" w:rsidRPr="00386FB6">
        <w:fldChar w:fldCharType="end"/>
      </w:r>
      <w:r w:rsidRPr="00386FB6">
        <w:rPr>
          <w:spacing w:val="-4"/>
        </w:rPr>
        <w:t xml:space="preserve">  </w:t>
      </w:r>
      <w:r w:rsidRPr="00386FB6">
        <w:t>(Figure</w:t>
      </w:r>
      <w:r w:rsidRPr="00386FB6">
        <w:rPr>
          <w:spacing w:val="-5"/>
        </w:rPr>
        <w:t xml:space="preserve"> </w:t>
      </w:r>
      <w:r w:rsidR="00877FA4">
        <w:rPr>
          <w:spacing w:val="-5"/>
        </w:rPr>
        <w:t>11</w:t>
      </w:r>
      <w:r w:rsidRPr="00386FB6">
        <w:t>).</w:t>
      </w:r>
      <w:r w:rsidRPr="00386FB6">
        <w:rPr>
          <w:spacing w:val="-6"/>
        </w:rPr>
        <w:t xml:space="preserve"> </w:t>
      </w:r>
      <w:r w:rsidRPr="00386FB6">
        <w:t>An</w:t>
      </w:r>
      <w:r w:rsidRPr="00386FB6">
        <w:rPr>
          <w:spacing w:val="-5"/>
        </w:rPr>
        <w:t xml:space="preserve"> </w:t>
      </w:r>
      <w:r w:rsidRPr="00386FB6">
        <w:t>obvious</w:t>
      </w:r>
      <w:r w:rsidRPr="00386FB6">
        <w:rPr>
          <w:spacing w:val="-2"/>
        </w:rPr>
        <w:t xml:space="preserve"> </w:t>
      </w:r>
      <w:r w:rsidRPr="00386FB6">
        <w:t>limitation</w:t>
      </w:r>
      <w:r w:rsidRPr="00386FB6">
        <w:rPr>
          <w:spacing w:val="-5"/>
        </w:rPr>
        <w:t xml:space="preserve"> </w:t>
      </w:r>
      <w:r w:rsidRPr="00386FB6">
        <w:t>to</w:t>
      </w:r>
      <w:r w:rsidRPr="00386FB6">
        <w:rPr>
          <w:spacing w:val="-5"/>
        </w:rPr>
        <w:t xml:space="preserve"> </w:t>
      </w:r>
      <w:r w:rsidRPr="00386FB6">
        <w:t>using</w:t>
      </w:r>
      <w:r w:rsidRPr="00386FB6">
        <w:rPr>
          <w:spacing w:val="-5"/>
        </w:rPr>
        <w:t xml:space="preserve"> </w:t>
      </w:r>
      <w:r w:rsidRPr="00386FB6">
        <w:t>premixed insulin is</w:t>
      </w:r>
      <w:r w:rsidRPr="00386FB6">
        <w:rPr>
          <w:spacing w:val="-2"/>
        </w:rPr>
        <w:t xml:space="preserve"> </w:t>
      </w:r>
      <w:r w:rsidRPr="00386FB6">
        <w:t>reduced flexibility</w:t>
      </w:r>
      <w:r w:rsidRPr="00386FB6">
        <w:rPr>
          <w:spacing w:val="-2"/>
        </w:rPr>
        <w:t xml:space="preserve"> </w:t>
      </w:r>
      <w:r w:rsidRPr="00386FB6">
        <w:t>in dosing; if the dose is adjusted, both types of insulin in the mixture will be adjusted.</w:t>
      </w:r>
    </w:p>
    <w:p w14:paraId="429824D7" w14:textId="77777777" w:rsidR="00430914" w:rsidRPr="00386FB6" w:rsidRDefault="009D0247" w:rsidP="001B717E">
      <w:r w:rsidRPr="00386FB6">
        <w:rPr>
          <w:noProof/>
        </w:rPr>
        <w:drawing>
          <wp:anchor distT="0" distB="0" distL="0" distR="0" simplePos="0" relativeHeight="251653120" behindDoc="0" locked="0" layoutInCell="1" allowOverlap="1" wp14:anchorId="2C437D5D" wp14:editId="342D22AA">
            <wp:simplePos x="0" y="0"/>
            <wp:positionH relativeFrom="page">
              <wp:posOffset>781099</wp:posOffset>
            </wp:positionH>
            <wp:positionV relativeFrom="paragraph">
              <wp:posOffset>195185</wp:posOffset>
            </wp:positionV>
            <wp:extent cx="3810011" cy="247650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3810011" cy="2476500"/>
                    </a:xfrm>
                    <a:prstGeom prst="rect">
                      <a:avLst/>
                    </a:prstGeom>
                  </pic:spPr>
                </pic:pic>
              </a:graphicData>
            </a:graphic>
          </wp:anchor>
        </w:drawing>
      </w:r>
    </w:p>
    <w:p w14:paraId="61CA2B90" w14:textId="17DD3C0A" w:rsidR="00430914" w:rsidRPr="009D163A" w:rsidRDefault="009D0247" w:rsidP="001B717E">
      <w:pPr>
        <w:rPr>
          <w:b/>
          <w:bCs/>
        </w:rPr>
      </w:pPr>
      <w:r w:rsidRPr="009D163A">
        <w:rPr>
          <w:b/>
          <w:bCs/>
        </w:rPr>
        <w:t>Figure</w:t>
      </w:r>
      <w:r w:rsidRPr="009D163A">
        <w:rPr>
          <w:b/>
          <w:bCs/>
          <w:spacing w:val="13"/>
        </w:rPr>
        <w:t xml:space="preserve"> </w:t>
      </w:r>
      <w:r w:rsidR="00877FA4" w:rsidRPr="009D163A">
        <w:rPr>
          <w:b/>
          <w:bCs/>
          <w:spacing w:val="13"/>
        </w:rPr>
        <w:t>11</w:t>
      </w:r>
      <w:r w:rsidRPr="009D163A">
        <w:rPr>
          <w:b/>
          <w:bCs/>
        </w:rPr>
        <w:t>. Twice</w:t>
      </w:r>
      <w:r w:rsidRPr="009D163A">
        <w:rPr>
          <w:b/>
          <w:bCs/>
          <w:spacing w:val="-5"/>
        </w:rPr>
        <w:t xml:space="preserve"> </w:t>
      </w:r>
      <w:r w:rsidRPr="009D163A">
        <w:rPr>
          <w:b/>
          <w:bCs/>
        </w:rPr>
        <w:t>a</w:t>
      </w:r>
      <w:r w:rsidRPr="009D163A">
        <w:rPr>
          <w:b/>
          <w:bCs/>
          <w:spacing w:val="1"/>
        </w:rPr>
        <w:t xml:space="preserve"> </w:t>
      </w:r>
      <w:r w:rsidRPr="009D163A">
        <w:rPr>
          <w:b/>
          <w:bCs/>
        </w:rPr>
        <w:t>Day NPH</w:t>
      </w:r>
      <w:r w:rsidRPr="009D163A">
        <w:rPr>
          <w:b/>
          <w:bCs/>
          <w:spacing w:val="-2"/>
        </w:rPr>
        <w:t xml:space="preserve"> </w:t>
      </w:r>
      <w:r w:rsidRPr="009D163A">
        <w:rPr>
          <w:b/>
          <w:bCs/>
        </w:rPr>
        <w:t>and</w:t>
      </w:r>
      <w:r w:rsidRPr="009D163A">
        <w:rPr>
          <w:b/>
          <w:bCs/>
          <w:spacing w:val="-6"/>
        </w:rPr>
        <w:t xml:space="preserve"> </w:t>
      </w:r>
      <w:r w:rsidRPr="009D163A">
        <w:rPr>
          <w:b/>
          <w:bCs/>
          <w:spacing w:val="-2"/>
        </w:rPr>
        <w:t>Regular</w:t>
      </w:r>
      <w:r w:rsidR="00877FA4" w:rsidRPr="009D163A">
        <w:rPr>
          <w:b/>
          <w:bCs/>
          <w:spacing w:val="-2"/>
        </w:rPr>
        <w:t>.</w:t>
      </w:r>
    </w:p>
    <w:p w14:paraId="23F61CE3" w14:textId="77777777" w:rsidR="00430914" w:rsidRPr="00386FB6" w:rsidRDefault="00430914" w:rsidP="001B717E">
      <w:pPr>
        <w:rPr>
          <w:b/>
        </w:rPr>
      </w:pPr>
    </w:p>
    <w:p w14:paraId="33BF07AF" w14:textId="77777777" w:rsidR="00430914" w:rsidRPr="00877FA4" w:rsidRDefault="009D0247" w:rsidP="001B717E">
      <w:pPr>
        <w:rPr>
          <w:b/>
          <w:bCs/>
          <w:color w:val="00B050"/>
        </w:rPr>
      </w:pPr>
      <w:r w:rsidRPr="00877FA4">
        <w:rPr>
          <w:b/>
          <w:bCs/>
          <w:color w:val="00B050"/>
        </w:rPr>
        <w:t>Multiple</w:t>
      </w:r>
      <w:r w:rsidRPr="00877FA4">
        <w:rPr>
          <w:b/>
          <w:bCs/>
          <w:color w:val="00B050"/>
          <w:spacing w:val="19"/>
        </w:rPr>
        <w:t xml:space="preserve"> </w:t>
      </w:r>
      <w:r w:rsidRPr="00877FA4">
        <w:rPr>
          <w:b/>
          <w:bCs/>
          <w:color w:val="00B050"/>
        </w:rPr>
        <w:t>Daily</w:t>
      </w:r>
      <w:r w:rsidRPr="00877FA4">
        <w:rPr>
          <w:b/>
          <w:bCs/>
          <w:color w:val="00B050"/>
          <w:spacing w:val="12"/>
        </w:rPr>
        <w:t xml:space="preserve"> </w:t>
      </w:r>
      <w:r w:rsidRPr="00877FA4">
        <w:rPr>
          <w:b/>
          <w:bCs/>
          <w:color w:val="00B050"/>
        </w:rPr>
        <w:t>Insulin</w:t>
      </w:r>
      <w:r w:rsidRPr="00877FA4">
        <w:rPr>
          <w:b/>
          <w:bCs/>
          <w:color w:val="00B050"/>
          <w:spacing w:val="16"/>
        </w:rPr>
        <w:t xml:space="preserve"> </w:t>
      </w:r>
      <w:r w:rsidRPr="00877FA4">
        <w:rPr>
          <w:b/>
          <w:bCs/>
          <w:color w:val="00B050"/>
        </w:rPr>
        <w:t>Injection</w:t>
      </w:r>
      <w:r w:rsidRPr="00877FA4">
        <w:rPr>
          <w:b/>
          <w:bCs/>
          <w:color w:val="00B050"/>
          <w:spacing w:val="14"/>
        </w:rPr>
        <w:t xml:space="preserve"> </w:t>
      </w:r>
      <w:r w:rsidRPr="00877FA4">
        <w:rPr>
          <w:b/>
          <w:bCs/>
          <w:color w:val="00B050"/>
        </w:rPr>
        <w:t>Regimen:</w:t>
      </w:r>
      <w:r w:rsidRPr="00877FA4">
        <w:rPr>
          <w:b/>
          <w:bCs/>
          <w:color w:val="00B050"/>
          <w:spacing w:val="18"/>
        </w:rPr>
        <w:t xml:space="preserve"> </w:t>
      </w:r>
      <w:r w:rsidRPr="00877FA4">
        <w:rPr>
          <w:b/>
          <w:bCs/>
          <w:color w:val="00B050"/>
        </w:rPr>
        <w:t>Basal</w:t>
      </w:r>
      <w:r w:rsidRPr="00877FA4">
        <w:rPr>
          <w:b/>
          <w:bCs/>
          <w:color w:val="00B050"/>
          <w:spacing w:val="22"/>
        </w:rPr>
        <w:t xml:space="preserve"> </w:t>
      </w:r>
      <w:r w:rsidRPr="00877FA4">
        <w:rPr>
          <w:b/>
          <w:bCs/>
          <w:color w:val="00B050"/>
        </w:rPr>
        <w:t>plus</w:t>
      </w:r>
      <w:r w:rsidRPr="00877FA4">
        <w:rPr>
          <w:b/>
          <w:bCs/>
          <w:color w:val="00B050"/>
          <w:spacing w:val="19"/>
        </w:rPr>
        <w:t xml:space="preserve"> </w:t>
      </w:r>
      <w:r w:rsidRPr="00877FA4">
        <w:rPr>
          <w:b/>
          <w:bCs/>
          <w:color w:val="00B050"/>
        </w:rPr>
        <w:t>Prandial</w:t>
      </w:r>
      <w:r w:rsidRPr="00877FA4">
        <w:rPr>
          <w:b/>
          <w:bCs/>
          <w:color w:val="00B050"/>
          <w:spacing w:val="15"/>
        </w:rPr>
        <w:t xml:space="preserve"> </w:t>
      </w:r>
      <w:r w:rsidRPr="00877FA4">
        <w:rPr>
          <w:b/>
          <w:bCs/>
          <w:color w:val="00B050"/>
          <w:spacing w:val="-2"/>
        </w:rPr>
        <w:t>Insulin</w:t>
      </w:r>
    </w:p>
    <w:bookmarkEnd w:id="3"/>
    <w:p w14:paraId="42968889" w14:textId="77777777" w:rsidR="00430914" w:rsidRPr="00386FB6" w:rsidRDefault="00430914" w:rsidP="001B717E">
      <w:pPr>
        <w:rPr>
          <w:b/>
        </w:rPr>
      </w:pPr>
    </w:p>
    <w:p w14:paraId="2400BFF2" w14:textId="7DE442FC" w:rsidR="00430914" w:rsidRDefault="009D0247" w:rsidP="001B717E">
      <w:bookmarkStart w:id="4" w:name="_Hlk127287631"/>
      <w:r w:rsidRPr="00386FB6">
        <w:t>Many</w:t>
      </w:r>
      <w:r w:rsidRPr="00386FB6">
        <w:rPr>
          <w:spacing w:val="-6"/>
        </w:rPr>
        <w:t xml:space="preserve"> </w:t>
      </w:r>
      <w:r w:rsidRPr="00386FB6">
        <w:t>different types</w:t>
      </w:r>
      <w:r w:rsidRPr="00386FB6">
        <w:rPr>
          <w:spacing w:val="-6"/>
        </w:rPr>
        <w:t xml:space="preserve"> </w:t>
      </w:r>
      <w:r w:rsidRPr="00386FB6">
        <w:t>of</w:t>
      </w:r>
      <w:r w:rsidRPr="00386FB6">
        <w:rPr>
          <w:spacing w:val="-5"/>
        </w:rPr>
        <w:t xml:space="preserve"> </w:t>
      </w:r>
      <w:r w:rsidRPr="00386FB6">
        <w:t>regimens</w:t>
      </w:r>
      <w:r w:rsidRPr="00386FB6">
        <w:rPr>
          <w:spacing w:val="-6"/>
        </w:rPr>
        <w:t xml:space="preserve"> </w:t>
      </w:r>
      <w:r w:rsidRPr="00386FB6">
        <w:t>are</w:t>
      </w:r>
      <w:r w:rsidRPr="00386FB6">
        <w:rPr>
          <w:spacing w:val="-4"/>
        </w:rPr>
        <w:t xml:space="preserve"> </w:t>
      </w:r>
      <w:r w:rsidRPr="00386FB6">
        <w:t>possible</w:t>
      </w:r>
      <w:r w:rsidRPr="00386FB6">
        <w:rPr>
          <w:spacing w:val="-4"/>
        </w:rPr>
        <w:t xml:space="preserve"> </w:t>
      </w:r>
      <w:r w:rsidRPr="00386FB6">
        <w:t>with</w:t>
      </w:r>
      <w:r w:rsidRPr="00386FB6">
        <w:rPr>
          <w:spacing w:val="-4"/>
        </w:rPr>
        <w:t xml:space="preserve"> </w:t>
      </w:r>
      <w:r w:rsidRPr="00386FB6">
        <w:t>multiple</w:t>
      </w:r>
      <w:r w:rsidRPr="00386FB6">
        <w:rPr>
          <w:spacing w:val="-4"/>
        </w:rPr>
        <w:t xml:space="preserve"> </w:t>
      </w:r>
      <w:r w:rsidRPr="00386FB6">
        <w:t>daily</w:t>
      </w:r>
      <w:r w:rsidRPr="00386FB6">
        <w:rPr>
          <w:spacing w:val="-1"/>
        </w:rPr>
        <w:t xml:space="preserve"> </w:t>
      </w:r>
      <w:r w:rsidRPr="00386FB6">
        <w:t>injections. Regular, insulin</w:t>
      </w:r>
      <w:r w:rsidRPr="00386FB6">
        <w:rPr>
          <w:spacing w:val="-4"/>
        </w:rPr>
        <w:t xml:space="preserve"> </w:t>
      </w:r>
      <w:proofErr w:type="spellStart"/>
      <w:r w:rsidRPr="00386FB6">
        <w:t>aspart</w:t>
      </w:r>
      <w:proofErr w:type="spellEnd"/>
      <w:r w:rsidRPr="00386FB6">
        <w:t xml:space="preserve">, </w:t>
      </w:r>
      <w:proofErr w:type="spellStart"/>
      <w:r w:rsidRPr="00386FB6">
        <w:t>glulisine</w:t>
      </w:r>
      <w:proofErr w:type="spellEnd"/>
      <w:r w:rsidRPr="00386FB6">
        <w:t xml:space="preserve"> and lispro are used to provide prandial insulin. NPH, insulin glargine, insulin detemir, and insulin </w:t>
      </w:r>
      <w:proofErr w:type="spellStart"/>
      <w:r w:rsidRPr="00386FB6">
        <w:t>degludec</w:t>
      </w:r>
      <w:proofErr w:type="spellEnd"/>
      <w:r w:rsidRPr="00386FB6">
        <w:t xml:space="preserve"> are used to provide basal insulin.</w:t>
      </w:r>
    </w:p>
    <w:p w14:paraId="38EAB475" w14:textId="77777777" w:rsidR="00877FA4" w:rsidRPr="00386FB6" w:rsidRDefault="00877FA4" w:rsidP="001B717E"/>
    <w:p w14:paraId="1533A877" w14:textId="1EA5E5AC" w:rsidR="00430914" w:rsidRDefault="00BA4DC6" w:rsidP="001B717E">
      <w:r w:rsidRPr="00386FB6">
        <w:rPr>
          <w:noProof/>
        </w:rPr>
        <mc:AlternateContent>
          <mc:Choice Requires="wps">
            <w:drawing>
              <wp:anchor distT="0" distB="0" distL="114300" distR="114300" simplePos="0" relativeHeight="15734784" behindDoc="0" locked="0" layoutInCell="1" allowOverlap="1" wp14:anchorId="4297B158" wp14:editId="507B51C9">
                <wp:simplePos x="0" y="0"/>
                <wp:positionH relativeFrom="page">
                  <wp:posOffset>1207770</wp:posOffset>
                </wp:positionH>
                <wp:positionV relativeFrom="paragraph">
                  <wp:posOffset>163195</wp:posOffset>
                </wp:positionV>
                <wp:extent cx="48260" cy="47625"/>
                <wp:effectExtent l="0" t="0" r="0" b="0"/>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7625"/>
                        </a:xfrm>
                        <a:custGeom>
                          <a:avLst/>
                          <a:gdLst>
                            <a:gd name="T0" fmla="+- 0 1939 1902"/>
                            <a:gd name="T1" fmla="*/ T0 w 76"/>
                            <a:gd name="T2" fmla="+- 0 257 257"/>
                            <a:gd name="T3" fmla="*/ 257 h 75"/>
                            <a:gd name="T4" fmla="+- 0 1902 1902"/>
                            <a:gd name="T5" fmla="*/ T4 w 76"/>
                            <a:gd name="T6" fmla="+- 0 292 257"/>
                            <a:gd name="T7" fmla="*/ 292 h 75"/>
                            <a:gd name="T8" fmla="+- 0 1902 1902"/>
                            <a:gd name="T9" fmla="*/ T8 w 76"/>
                            <a:gd name="T10" fmla="+- 0 297 257"/>
                            <a:gd name="T11" fmla="*/ 297 h 75"/>
                            <a:gd name="T12" fmla="+- 0 1937 1902"/>
                            <a:gd name="T13" fmla="*/ T12 w 76"/>
                            <a:gd name="T14" fmla="+- 0 332 257"/>
                            <a:gd name="T15" fmla="*/ 332 h 75"/>
                            <a:gd name="T16" fmla="+- 0 1944 1902"/>
                            <a:gd name="T17" fmla="*/ T16 w 76"/>
                            <a:gd name="T18" fmla="+- 0 332 257"/>
                            <a:gd name="T19" fmla="*/ 332 h 75"/>
                            <a:gd name="T20" fmla="+- 0 1978 1902"/>
                            <a:gd name="T21" fmla="*/ T20 w 76"/>
                            <a:gd name="T22" fmla="+- 0 297 257"/>
                            <a:gd name="T23" fmla="*/ 297 h 75"/>
                            <a:gd name="T24" fmla="+- 0 1978 1902"/>
                            <a:gd name="T25" fmla="*/ T24 w 76"/>
                            <a:gd name="T26" fmla="+- 0 292 257"/>
                            <a:gd name="T27" fmla="*/ 292 h 75"/>
                            <a:gd name="T28" fmla="+- 0 1939 1902"/>
                            <a:gd name="T29" fmla="*/ T28 w 76"/>
                            <a:gd name="T30" fmla="+- 0 257 257"/>
                            <a:gd name="T31" fmla="*/ 257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75">
                              <a:moveTo>
                                <a:pt x="37" y="0"/>
                              </a:moveTo>
                              <a:lnTo>
                                <a:pt x="0" y="35"/>
                              </a:lnTo>
                              <a:lnTo>
                                <a:pt x="0" y="40"/>
                              </a:lnTo>
                              <a:lnTo>
                                <a:pt x="35" y="75"/>
                              </a:lnTo>
                              <a:lnTo>
                                <a:pt x="42" y="75"/>
                              </a:lnTo>
                              <a:lnTo>
                                <a:pt x="76" y="40"/>
                              </a:lnTo>
                              <a:lnTo>
                                <a:pt x="76" y="35"/>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297A" id="docshape3" o:spid="_x0000_s1026" style="position:absolute;margin-left:95.1pt;margin-top:12.85pt;width:3.8pt;height:3.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" path="m37,l,35r,5l35,75r7,l76,40r,-5l37,xe" fillcolor="#231f20" stroked="f">
                <v:path arrowok="t" o:connecttype="custom" o:connectlocs="23495,163195;0,185420;0,188595;22225,210820;26670,210820;48260,188595;48260,185420;23495,163195" o:connectangles="0,0,0,0,0,0,0,0"/>
                <w10:wrap anchorx="page"/>
              </v:shape>
            </w:pict>
          </mc:Fallback>
        </mc:AlternateContent>
      </w:r>
      <w:r w:rsidR="009D0247" w:rsidRPr="00386FB6">
        <w:t xml:space="preserve">Regular, insulin </w:t>
      </w:r>
      <w:proofErr w:type="spellStart"/>
      <w:r w:rsidR="009D0247" w:rsidRPr="00386FB6">
        <w:t>aspart</w:t>
      </w:r>
      <w:proofErr w:type="spellEnd"/>
      <w:r w:rsidR="009D0247" w:rsidRPr="00386FB6">
        <w:t>/</w:t>
      </w:r>
      <w:proofErr w:type="spellStart"/>
      <w:r w:rsidR="009D0247" w:rsidRPr="00386FB6">
        <w:t>glulisine</w:t>
      </w:r>
      <w:proofErr w:type="spellEnd"/>
      <w:r w:rsidR="009D0247" w:rsidRPr="00386FB6">
        <w:t>/lispro before meals and NPH, insulin glargine,</w:t>
      </w:r>
      <w:r w:rsidR="009D0247" w:rsidRPr="00386FB6">
        <w:rPr>
          <w:spacing w:val="28"/>
        </w:rPr>
        <w:t xml:space="preserve"> </w:t>
      </w:r>
      <w:r w:rsidR="009D0247" w:rsidRPr="00386FB6">
        <w:t>insulin</w:t>
      </w:r>
      <w:r w:rsidR="009D0247" w:rsidRPr="00386FB6">
        <w:rPr>
          <w:spacing w:val="-4"/>
        </w:rPr>
        <w:t xml:space="preserve"> </w:t>
      </w:r>
      <w:r w:rsidR="009D0247" w:rsidRPr="00386FB6">
        <w:t xml:space="preserve">detemir, or insulin </w:t>
      </w:r>
      <w:proofErr w:type="spellStart"/>
      <w:r w:rsidR="009D0247" w:rsidRPr="00386FB6">
        <w:t>degludec</w:t>
      </w:r>
      <w:proofErr w:type="spellEnd"/>
      <w:r w:rsidR="009D0247" w:rsidRPr="00386FB6">
        <w:t xml:space="preserve"> at bedtime (</w:t>
      </w:r>
      <w:proofErr w:type="spellStart"/>
      <w:r w:rsidR="009D0247" w:rsidRPr="00386FB6">
        <w:t>hs</w:t>
      </w:r>
      <w:proofErr w:type="spellEnd"/>
      <w:r w:rsidR="009D0247" w:rsidRPr="00386FB6">
        <w:t xml:space="preserve">) (Figure </w:t>
      </w:r>
      <w:r w:rsidR="00877FA4">
        <w:t>12</w:t>
      </w:r>
      <w:r w:rsidR="009D0247" w:rsidRPr="00386FB6">
        <w:t xml:space="preserve">, </w:t>
      </w:r>
      <w:r w:rsidR="00877FA4">
        <w:t>13</w:t>
      </w:r>
      <w:r w:rsidR="009D0247" w:rsidRPr="00386FB6">
        <w:t>).</w:t>
      </w:r>
    </w:p>
    <w:p w14:paraId="3C61DE0E" w14:textId="77777777" w:rsidR="00877FA4" w:rsidRPr="00386FB6" w:rsidRDefault="00877FA4" w:rsidP="001B717E"/>
    <w:p w14:paraId="79D2A17D" w14:textId="231A1804" w:rsidR="00430914" w:rsidRPr="00386FB6" w:rsidRDefault="00BA4DC6" w:rsidP="001B717E">
      <w:r w:rsidRPr="00386FB6">
        <w:rPr>
          <w:noProof/>
        </w:rPr>
        <mc:AlternateContent>
          <mc:Choice Requires="wps">
            <w:drawing>
              <wp:anchor distT="0" distB="0" distL="114300" distR="114300" simplePos="0" relativeHeight="486944256" behindDoc="1" locked="0" layoutInCell="1" allowOverlap="1" wp14:anchorId="25FD7D8A" wp14:editId="08C5D1BB">
                <wp:simplePos x="0" y="0"/>
                <wp:positionH relativeFrom="page">
                  <wp:posOffset>1207770</wp:posOffset>
                </wp:positionH>
                <wp:positionV relativeFrom="paragraph">
                  <wp:posOffset>91440</wp:posOffset>
                </wp:positionV>
                <wp:extent cx="48260" cy="47625"/>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7625"/>
                        </a:xfrm>
                        <a:custGeom>
                          <a:avLst/>
                          <a:gdLst>
                            <a:gd name="T0" fmla="+- 0 1939 1902"/>
                            <a:gd name="T1" fmla="*/ T0 w 76"/>
                            <a:gd name="T2" fmla="+- 0 144 144"/>
                            <a:gd name="T3" fmla="*/ 144 h 75"/>
                            <a:gd name="T4" fmla="+- 0 1902 1902"/>
                            <a:gd name="T5" fmla="*/ T4 w 76"/>
                            <a:gd name="T6" fmla="+- 0 179 144"/>
                            <a:gd name="T7" fmla="*/ 179 h 75"/>
                            <a:gd name="T8" fmla="+- 0 1902 1902"/>
                            <a:gd name="T9" fmla="*/ T8 w 76"/>
                            <a:gd name="T10" fmla="+- 0 184 144"/>
                            <a:gd name="T11" fmla="*/ 184 h 75"/>
                            <a:gd name="T12" fmla="+- 0 1937 1902"/>
                            <a:gd name="T13" fmla="*/ T12 w 76"/>
                            <a:gd name="T14" fmla="+- 0 219 144"/>
                            <a:gd name="T15" fmla="*/ 219 h 75"/>
                            <a:gd name="T16" fmla="+- 0 1944 1902"/>
                            <a:gd name="T17" fmla="*/ T16 w 76"/>
                            <a:gd name="T18" fmla="+- 0 219 144"/>
                            <a:gd name="T19" fmla="*/ 219 h 75"/>
                            <a:gd name="T20" fmla="+- 0 1978 1902"/>
                            <a:gd name="T21" fmla="*/ T20 w 76"/>
                            <a:gd name="T22" fmla="+- 0 184 144"/>
                            <a:gd name="T23" fmla="*/ 184 h 75"/>
                            <a:gd name="T24" fmla="+- 0 1978 1902"/>
                            <a:gd name="T25" fmla="*/ T24 w 76"/>
                            <a:gd name="T26" fmla="+- 0 179 144"/>
                            <a:gd name="T27" fmla="*/ 179 h 75"/>
                            <a:gd name="T28" fmla="+- 0 1939 1902"/>
                            <a:gd name="T29" fmla="*/ T28 w 76"/>
                            <a:gd name="T30" fmla="+- 0 144 144"/>
                            <a:gd name="T31" fmla="*/ 144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75">
                              <a:moveTo>
                                <a:pt x="37" y="0"/>
                              </a:moveTo>
                              <a:lnTo>
                                <a:pt x="0" y="35"/>
                              </a:lnTo>
                              <a:lnTo>
                                <a:pt x="0" y="40"/>
                              </a:lnTo>
                              <a:lnTo>
                                <a:pt x="35" y="75"/>
                              </a:lnTo>
                              <a:lnTo>
                                <a:pt x="42" y="75"/>
                              </a:lnTo>
                              <a:lnTo>
                                <a:pt x="76" y="40"/>
                              </a:lnTo>
                              <a:lnTo>
                                <a:pt x="76" y="35"/>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04C7E" id="docshape4" o:spid="_x0000_s1026" style="position:absolute;margin-left:95.1pt;margin-top:7.2pt;width:3.8pt;height:3.75pt;z-index:-163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" path="m37,l,35r,5l35,75r7,l76,40r,-5l37,xe" fillcolor="#231f20" stroked="f">
                <v:path arrowok="t" o:connecttype="custom" o:connectlocs="23495,91440;0,113665;0,116840;22225,139065;26670,139065;48260,116840;48260,113665;23495,91440" o:connectangles="0,0,0,0,0,0,0,0"/>
                <w10:wrap anchorx="page"/>
              </v:shape>
            </w:pict>
          </mc:Fallback>
        </mc:AlternateContent>
      </w:r>
      <w:r w:rsidR="009D0247" w:rsidRPr="00386FB6">
        <w:t>Insulin</w:t>
      </w:r>
      <w:r w:rsidR="009D0247" w:rsidRPr="00386FB6">
        <w:rPr>
          <w:spacing w:val="12"/>
        </w:rPr>
        <w:t xml:space="preserve"> </w:t>
      </w:r>
      <w:proofErr w:type="spellStart"/>
      <w:r w:rsidR="009D0247" w:rsidRPr="00386FB6">
        <w:t>aspart</w:t>
      </w:r>
      <w:proofErr w:type="spellEnd"/>
      <w:r w:rsidR="009D0247" w:rsidRPr="00386FB6">
        <w:t>/</w:t>
      </w:r>
      <w:proofErr w:type="spellStart"/>
      <w:r w:rsidR="009D0247" w:rsidRPr="00386FB6">
        <w:t>glulisine</w:t>
      </w:r>
      <w:proofErr w:type="spellEnd"/>
      <w:r w:rsidR="009D0247" w:rsidRPr="00386FB6">
        <w:t>/lispro</w:t>
      </w:r>
      <w:r w:rsidR="009D0247" w:rsidRPr="00386FB6">
        <w:rPr>
          <w:spacing w:val="12"/>
        </w:rPr>
        <w:t xml:space="preserve"> </w:t>
      </w:r>
      <w:r w:rsidR="009D0247" w:rsidRPr="00386FB6">
        <w:t>before</w:t>
      </w:r>
      <w:r w:rsidR="009D0247" w:rsidRPr="00386FB6">
        <w:rPr>
          <w:spacing w:val="12"/>
        </w:rPr>
        <w:t xml:space="preserve"> </w:t>
      </w:r>
      <w:r w:rsidR="009D0247" w:rsidRPr="00386FB6">
        <w:t>meals</w:t>
      </w:r>
      <w:r w:rsidR="009D0247" w:rsidRPr="00386FB6">
        <w:rPr>
          <w:spacing w:val="10"/>
        </w:rPr>
        <w:t xml:space="preserve"> </w:t>
      </w:r>
      <w:r w:rsidR="009D0247" w:rsidRPr="00386FB6">
        <w:t>and</w:t>
      </w:r>
      <w:r w:rsidR="009D0247" w:rsidRPr="00386FB6">
        <w:rPr>
          <w:spacing w:val="12"/>
        </w:rPr>
        <w:t xml:space="preserve"> </w:t>
      </w:r>
      <w:r w:rsidR="009D0247" w:rsidRPr="00386FB6">
        <w:t>NPH</w:t>
      </w:r>
      <w:r w:rsidR="009D0247" w:rsidRPr="00386FB6">
        <w:rPr>
          <w:spacing w:val="14"/>
        </w:rPr>
        <w:t xml:space="preserve"> </w:t>
      </w:r>
      <w:r w:rsidR="009D0247" w:rsidRPr="00386FB6">
        <w:t>twice</w:t>
      </w:r>
      <w:r w:rsidR="009D0247" w:rsidRPr="00386FB6">
        <w:rPr>
          <w:spacing w:val="12"/>
        </w:rPr>
        <w:t xml:space="preserve"> </w:t>
      </w:r>
      <w:r w:rsidR="009D0247" w:rsidRPr="00386FB6">
        <w:t>daily</w:t>
      </w:r>
      <w:r w:rsidR="009D0247" w:rsidRPr="00386FB6">
        <w:rPr>
          <w:spacing w:val="10"/>
        </w:rPr>
        <w:t xml:space="preserve"> </w:t>
      </w:r>
      <w:r w:rsidR="009D0247" w:rsidRPr="00386FB6">
        <w:t>(breakfast</w:t>
      </w:r>
      <w:r w:rsidR="009D0247" w:rsidRPr="00386FB6">
        <w:rPr>
          <w:spacing w:val="6"/>
        </w:rPr>
        <w:t xml:space="preserve"> </w:t>
      </w:r>
      <w:r w:rsidR="009D0247" w:rsidRPr="00386FB6">
        <w:t>and</w:t>
      </w:r>
      <w:r w:rsidR="009D0247" w:rsidRPr="00386FB6">
        <w:rPr>
          <w:spacing w:val="12"/>
        </w:rPr>
        <w:t xml:space="preserve"> </w:t>
      </w:r>
      <w:r w:rsidR="009D0247" w:rsidRPr="00386FB6">
        <w:t>bedtime)</w:t>
      </w:r>
      <w:r w:rsidR="009D0247" w:rsidRPr="00386FB6">
        <w:rPr>
          <w:spacing w:val="19"/>
        </w:rPr>
        <w:t xml:space="preserve"> </w:t>
      </w:r>
      <w:r w:rsidR="009D0247" w:rsidRPr="00386FB6">
        <w:t>(Figure</w:t>
      </w:r>
      <w:r w:rsidR="009D0247" w:rsidRPr="00386FB6">
        <w:rPr>
          <w:spacing w:val="17"/>
        </w:rPr>
        <w:t xml:space="preserve"> </w:t>
      </w:r>
      <w:r w:rsidR="00877FA4">
        <w:rPr>
          <w:spacing w:val="17"/>
        </w:rPr>
        <w:t>14</w:t>
      </w:r>
      <w:r w:rsidR="009D0247" w:rsidRPr="00386FB6">
        <w:rPr>
          <w:spacing w:val="-5"/>
        </w:rPr>
        <w:t>).</w:t>
      </w:r>
    </w:p>
    <w:p w14:paraId="208A2476" w14:textId="77777777" w:rsidR="00430914" w:rsidRPr="00386FB6" w:rsidRDefault="009D0247" w:rsidP="001B717E">
      <w:r w:rsidRPr="00386FB6">
        <w:rPr>
          <w:noProof/>
        </w:rPr>
        <w:drawing>
          <wp:anchor distT="0" distB="0" distL="0" distR="0" simplePos="0" relativeHeight="251661312" behindDoc="0" locked="0" layoutInCell="1" allowOverlap="1" wp14:anchorId="280BA80F" wp14:editId="623B18F8">
            <wp:simplePos x="0" y="0"/>
            <wp:positionH relativeFrom="page">
              <wp:posOffset>781099</wp:posOffset>
            </wp:positionH>
            <wp:positionV relativeFrom="paragraph">
              <wp:posOffset>220356</wp:posOffset>
            </wp:positionV>
            <wp:extent cx="3810018" cy="24003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3810018" cy="2400300"/>
                    </a:xfrm>
                    <a:prstGeom prst="rect">
                      <a:avLst/>
                    </a:prstGeom>
                  </pic:spPr>
                </pic:pic>
              </a:graphicData>
            </a:graphic>
          </wp:anchor>
        </w:drawing>
      </w:r>
    </w:p>
    <w:p w14:paraId="6EA573A5" w14:textId="597CBA83" w:rsidR="00430914" w:rsidRPr="00386FB6" w:rsidRDefault="009D0247" w:rsidP="001B717E">
      <w:pPr>
        <w:rPr>
          <w:b/>
        </w:rPr>
      </w:pPr>
      <w:r w:rsidRPr="00386FB6">
        <w:rPr>
          <w:b/>
        </w:rPr>
        <w:lastRenderedPageBreak/>
        <w:t>Figure</w:t>
      </w:r>
      <w:r w:rsidRPr="00386FB6">
        <w:rPr>
          <w:b/>
          <w:spacing w:val="10"/>
        </w:rPr>
        <w:t xml:space="preserve"> </w:t>
      </w:r>
      <w:r w:rsidR="00877FA4">
        <w:rPr>
          <w:b/>
          <w:spacing w:val="10"/>
        </w:rPr>
        <w:t>12</w:t>
      </w:r>
      <w:r w:rsidRPr="00386FB6">
        <w:rPr>
          <w:b/>
        </w:rPr>
        <w:t>.</w:t>
      </w:r>
      <w:r w:rsidRPr="00386FB6">
        <w:rPr>
          <w:b/>
          <w:spacing w:val="-2"/>
        </w:rPr>
        <w:t xml:space="preserve"> </w:t>
      </w:r>
      <w:r w:rsidRPr="00386FB6">
        <w:rPr>
          <w:b/>
        </w:rPr>
        <w:t>Bedtime</w:t>
      </w:r>
      <w:r w:rsidRPr="00386FB6">
        <w:rPr>
          <w:b/>
          <w:spacing w:val="-1"/>
        </w:rPr>
        <w:t xml:space="preserve"> </w:t>
      </w:r>
      <w:r w:rsidRPr="00386FB6">
        <w:rPr>
          <w:b/>
        </w:rPr>
        <w:t>NPH</w:t>
      </w:r>
      <w:r w:rsidRPr="00386FB6">
        <w:rPr>
          <w:b/>
          <w:spacing w:val="-3"/>
        </w:rPr>
        <w:t xml:space="preserve"> </w:t>
      </w:r>
      <w:r w:rsidRPr="00386FB6">
        <w:rPr>
          <w:b/>
        </w:rPr>
        <w:t>and</w:t>
      </w:r>
      <w:r w:rsidRPr="00386FB6">
        <w:rPr>
          <w:b/>
          <w:spacing w:val="-8"/>
        </w:rPr>
        <w:t xml:space="preserve"> </w:t>
      </w:r>
      <w:r w:rsidRPr="00386FB6">
        <w:rPr>
          <w:b/>
        </w:rPr>
        <w:t>Regular</w:t>
      </w:r>
      <w:r w:rsidRPr="00386FB6">
        <w:rPr>
          <w:b/>
          <w:spacing w:val="-7"/>
        </w:rPr>
        <w:t xml:space="preserve"> </w:t>
      </w:r>
      <w:r w:rsidRPr="00386FB6">
        <w:rPr>
          <w:b/>
        </w:rPr>
        <w:t>Insulin</w:t>
      </w:r>
      <w:r w:rsidRPr="00386FB6">
        <w:rPr>
          <w:b/>
          <w:spacing w:val="-4"/>
        </w:rPr>
        <w:t xml:space="preserve"> </w:t>
      </w:r>
      <w:r w:rsidRPr="00386FB6">
        <w:rPr>
          <w:b/>
        </w:rPr>
        <w:t>with</w:t>
      </w:r>
      <w:r w:rsidRPr="00386FB6">
        <w:rPr>
          <w:b/>
          <w:spacing w:val="-3"/>
        </w:rPr>
        <w:t xml:space="preserve"> </w:t>
      </w:r>
      <w:r w:rsidRPr="00386FB6">
        <w:rPr>
          <w:b/>
          <w:spacing w:val="-2"/>
        </w:rPr>
        <w:t>Meals</w:t>
      </w:r>
      <w:r w:rsidR="00877FA4">
        <w:rPr>
          <w:b/>
          <w:spacing w:val="-2"/>
        </w:rPr>
        <w:t>.</w:t>
      </w:r>
    </w:p>
    <w:p w14:paraId="5C52644C" w14:textId="77777777" w:rsidR="00430914" w:rsidRPr="00386FB6" w:rsidRDefault="009D0247" w:rsidP="001B717E">
      <w:pPr>
        <w:rPr>
          <w:b/>
        </w:rPr>
      </w:pPr>
      <w:r w:rsidRPr="00386FB6">
        <w:rPr>
          <w:noProof/>
        </w:rPr>
        <w:drawing>
          <wp:anchor distT="0" distB="0" distL="0" distR="0" simplePos="0" relativeHeight="251669504" behindDoc="0" locked="0" layoutInCell="1" allowOverlap="1" wp14:anchorId="1039D3EA" wp14:editId="1583681D">
            <wp:simplePos x="0" y="0"/>
            <wp:positionH relativeFrom="page">
              <wp:posOffset>781099</wp:posOffset>
            </wp:positionH>
            <wp:positionV relativeFrom="paragraph">
              <wp:posOffset>219600</wp:posOffset>
            </wp:positionV>
            <wp:extent cx="3810004" cy="237172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3810004" cy="2371725"/>
                    </a:xfrm>
                    <a:prstGeom prst="rect">
                      <a:avLst/>
                    </a:prstGeom>
                  </pic:spPr>
                </pic:pic>
              </a:graphicData>
            </a:graphic>
          </wp:anchor>
        </w:drawing>
      </w:r>
    </w:p>
    <w:p w14:paraId="5FDE8C0D" w14:textId="46E0CA5F" w:rsidR="00430914" w:rsidRPr="00386FB6" w:rsidRDefault="009D0247" w:rsidP="001B717E">
      <w:pPr>
        <w:rPr>
          <w:b/>
        </w:rPr>
      </w:pPr>
      <w:r w:rsidRPr="00386FB6">
        <w:rPr>
          <w:b/>
        </w:rPr>
        <w:t>Figure</w:t>
      </w:r>
      <w:r w:rsidRPr="00386FB6">
        <w:rPr>
          <w:b/>
          <w:spacing w:val="10"/>
        </w:rPr>
        <w:t xml:space="preserve"> </w:t>
      </w:r>
      <w:r w:rsidR="006D6F38">
        <w:rPr>
          <w:b/>
          <w:spacing w:val="10"/>
        </w:rPr>
        <w:t>13.</w:t>
      </w:r>
      <w:r w:rsidRPr="00386FB6">
        <w:rPr>
          <w:b/>
          <w:spacing w:val="-2"/>
        </w:rPr>
        <w:t xml:space="preserve"> </w:t>
      </w:r>
      <w:r w:rsidRPr="00386FB6">
        <w:rPr>
          <w:b/>
        </w:rPr>
        <w:t>Bedtime</w:t>
      </w:r>
      <w:r w:rsidRPr="00386FB6">
        <w:rPr>
          <w:b/>
          <w:spacing w:val="-2"/>
        </w:rPr>
        <w:t xml:space="preserve"> </w:t>
      </w:r>
      <w:r w:rsidRPr="00386FB6">
        <w:rPr>
          <w:b/>
        </w:rPr>
        <w:t>Glargine</w:t>
      </w:r>
      <w:r w:rsidRPr="00386FB6">
        <w:rPr>
          <w:b/>
          <w:spacing w:val="-1"/>
        </w:rPr>
        <w:t xml:space="preserve"> </w:t>
      </w:r>
      <w:r w:rsidRPr="00386FB6">
        <w:rPr>
          <w:b/>
        </w:rPr>
        <w:t>Insulin</w:t>
      </w:r>
      <w:r w:rsidRPr="00386FB6">
        <w:rPr>
          <w:b/>
          <w:spacing w:val="-4"/>
        </w:rPr>
        <w:t xml:space="preserve"> </w:t>
      </w:r>
      <w:r w:rsidRPr="00386FB6">
        <w:rPr>
          <w:b/>
        </w:rPr>
        <w:t>and</w:t>
      </w:r>
      <w:r w:rsidRPr="00386FB6">
        <w:rPr>
          <w:b/>
          <w:spacing w:val="-8"/>
        </w:rPr>
        <w:t xml:space="preserve"> </w:t>
      </w:r>
      <w:r w:rsidRPr="00386FB6">
        <w:rPr>
          <w:b/>
        </w:rPr>
        <w:t>Lispro/</w:t>
      </w:r>
      <w:proofErr w:type="spellStart"/>
      <w:r w:rsidRPr="00386FB6">
        <w:rPr>
          <w:b/>
        </w:rPr>
        <w:t>Aspart</w:t>
      </w:r>
      <w:proofErr w:type="spellEnd"/>
      <w:r w:rsidRPr="00386FB6">
        <w:rPr>
          <w:b/>
          <w:spacing w:val="-10"/>
        </w:rPr>
        <w:t xml:space="preserve"> </w:t>
      </w:r>
      <w:r w:rsidRPr="00386FB6">
        <w:rPr>
          <w:b/>
        </w:rPr>
        <w:t>with</w:t>
      </w:r>
      <w:r w:rsidRPr="00386FB6">
        <w:rPr>
          <w:b/>
          <w:spacing w:val="-3"/>
        </w:rPr>
        <w:t xml:space="preserve"> </w:t>
      </w:r>
      <w:r w:rsidRPr="00386FB6">
        <w:rPr>
          <w:b/>
          <w:spacing w:val="-2"/>
        </w:rPr>
        <w:t>Meals</w:t>
      </w:r>
      <w:r w:rsidR="006D6F38">
        <w:rPr>
          <w:b/>
          <w:spacing w:val="-2"/>
        </w:rPr>
        <w:t>.</w:t>
      </w:r>
    </w:p>
    <w:p w14:paraId="77AFC3C2" w14:textId="77777777" w:rsidR="00430914" w:rsidRPr="00386FB6" w:rsidRDefault="009D0247" w:rsidP="001B717E">
      <w:pPr>
        <w:rPr>
          <w:b/>
        </w:rPr>
      </w:pPr>
      <w:r w:rsidRPr="00386FB6">
        <w:rPr>
          <w:noProof/>
        </w:rPr>
        <w:drawing>
          <wp:anchor distT="0" distB="0" distL="0" distR="0" simplePos="0" relativeHeight="251677696" behindDoc="0" locked="0" layoutInCell="1" allowOverlap="1" wp14:anchorId="6D3DEB89" wp14:editId="7B81E026">
            <wp:simplePos x="0" y="0"/>
            <wp:positionH relativeFrom="page">
              <wp:posOffset>781099</wp:posOffset>
            </wp:positionH>
            <wp:positionV relativeFrom="paragraph">
              <wp:posOffset>220234</wp:posOffset>
            </wp:positionV>
            <wp:extent cx="3810001" cy="256222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3810001" cy="2562225"/>
                    </a:xfrm>
                    <a:prstGeom prst="rect">
                      <a:avLst/>
                    </a:prstGeom>
                  </pic:spPr>
                </pic:pic>
              </a:graphicData>
            </a:graphic>
          </wp:anchor>
        </w:drawing>
      </w:r>
    </w:p>
    <w:p w14:paraId="2CF5DF0A" w14:textId="5F0B8F7F" w:rsidR="00430914" w:rsidRPr="00386FB6" w:rsidRDefault="009D0247" w:rsidP="001B717E">
      <w:pPr>
        <w:rPr>
          <w:b/>
        </w:rPr>
      </w:pPr>
      <w:r w:rsidRPr="00386FB6">
        <w:rPr>
          <w:b/>
        </w:rPr>
        <w:t>Figure</w:t>
      </w:r>
      <w:r w:rsidRPr="00386FB6">
        <w:rPr>
          <w:b/>
          <w:spacing w:val="12"/>
        </w:rPr>
        <w:t xml:space="preserve"> </w:t>
      </w:r>
      <w:r w:rsidR="006D6F38">
        <w:rPr>
          <w:b/>
          <w:spacing w:val="12"/>
        </w:rPr>
        <w:t>14</w:t>
      </w:r>
      <w:r w:rsidRPr="00386FB6">
        <w:rPr>
          <w:b/>
        </w:rPr>
        <w:t>.</w:t>
      </w:r>
      <w:r w:rsidRPr="00386FB6">
        <w:rPr>
          <w:b/>
          <w:spacing w:val="-5"/>
        </w:rPr>
        <w:t xml:space="preserve"> </w:t>
      </w:r>
      <w:r w:rsidRPr="00386FB6">
        <w:rPr>
          <w:b/>
        </w:rPr>
        <w:t>NPH</w:t>
      </w:r>
      <w:r w:rsidRPr="00386FB6">
        <w:rPr>
          <w:b/>
          <w:spacing w:val="-2"/>
        </w:rPr>
        <w:t xml:space="preserve"> </w:t>
      </w:r>
      <w:r w:rsidRPr="00386FB6">
        <w:rPr>
          <w:b/>
        </w:rPr>
        <w:t>Twice</w:t>
      </w:r>
      <w:r w:rsidRPr="00386FB6">
        <w:rPr>
          <w:b/>
          <w:spacing w:val="-4"/>
        </w:rPr>
        <w:t xml:space="preserve"> </w:t>
      </w:r>
      <w:r w:rsidRPr="00386FB6">
        <w:rPr>
          <w:b/>
        </w:rPr>
        <w:t>a</w:t>
      </w:r>
      <w:r w:rsidRPr="00386FB6">
        <w:rPr>
          <w:b/>
          <w:spacing w:val="1"/>
        </w:rPr>
        <w:t xml:space="preserve"> </w:t>
      </w:r>
      <w:r w:rsidRPr="00386FB6">
        <w:rPr>
          <w:b/>
        </w:rPr>
        <w:t>Day</w:t>
      </w:r>
      <w:r w:rsidRPr="00386FB6">
        <w:rPr>
          <w:b/>
          <w:spacing w:val="-4"/>
        </w:rPr>
        <w:t xml:space="preserve"> </w:t>
      </w:r>
      <w:r w:rsidRPr="00386FB6">
        <w:rPr>
          <w:b/>
        </w:rPr>
        <w:t>and</w:t>
      </w:r>
      <w:r w:rsidRPr="00386FB6">
        <w:rPr>
          <w:b/>
          <w:spacing w:val="-3"/>
        </w:rPr>
        <w:t xml:space="preserve"> </w:t>
      </w:r>
      <w:r w:rsidRPr="00386FB6">
        <w:rPr>
          <w:b/>
        </w:rPr>
        <w:t>Lispro/</w:t>
      </w:r>
      <w:proofErr w:type="spellStart"/>
      <w:r w:rsidRPr="00386FB6">
        <w:rPr>
          <w:b/>
        </w:rPr>
        <w:t>Aspart</w:t>
      </w:r>
      <w:proofErr w:type="spellEnd"/>
      <w:r w:rsidRPr="00386FB6">
        <w:rPr>
          <w:b/>
          <w:spacing w:val="-7"/>
        </w:rPr>
        <w:t xml:space="preserve"> </w:t>
      </w:r>
      <w:r w:rsidRPr="00386FB6">
        <w:rPr>
          <w:b/>
        </w:rPr>
        <w:t>with</w:t>
      </w:r>
      <w:r w:rsidRPr="00386FB6">
        <w:rPr>
          <w:b/>
          <w:spacing w:val="-2"/>
        </w:rPr>
        <w:t xml:space="preserve"> Meals</w:t>
      </w:r>
      <w:r w:rsidR="006D6F38">
        <w:rPr>
          <w:b/>
          <w:spacing w:val="-2"/>
        </w:rPr>
        <w:t>.</w:t>
      </w:r>
    </w:p>
    <w:p w14:paraId="0B1289A7" w14:textId="77777777" w:rsidR="006D6F38" w:rsidRDefault="006D6F38" w:rsidP="001B717E">
      <w:pPr>
        <w:rPr>
          <w:b/>
          <w:color w:val="00B050"/>
        </w:rPr>
      </w:pPr>
    </w:p>
    <w:p w14:paraId="44349FE3" w14:textId="598CD69F" w:rsidR="00430914" w:rsidRPr="006D6F38" w:rsidRDefault="009D0247" w:rsidP="001B717E">
      <w:pPr>
        <w:rPr>
          <w:b/>
          <w:bCs/>
          <w:color w:val="00B050"/>
        </w:rPr>
      </w:pPr>
      <w:r w:rsidRPr="006D6F38">
        <w:rPr>
          <w:b/>
          <w:bCs/>
          <w:color w:val="00B050"/>
        </w:rPr>
        <w:t>Insulin</w:t>
      </w:r>
      <w:r w:rsidRPr="006D6F38">
        <w:rPr>
          <w:b/>
          <w:bCs/>
          <w:color w:val="00B050"/>
          <w:spacing w:val="25"/>
        </w:rPr>
        <w:t xml:space="preserve"> </w:t>
      </w:r>
      <w:r w:rsidRPr="006D6F38">
        <w:rPr>
          <w:b/>
          <w:bCs/>
          <w:color w:val="00B050"/>
        </w:rPr>
        <w:t>Pump</w:t>
      </w:r>
      <w:r w:rsidRPr="006D6F38">
        <w:rPr>
          <w:b/>
          <w:bCs/>
          <w:color w:val="00B050"/>
          <w:spacing w:val="2"/>
        </w:rPr>
        <w:t xml:space="preserve"> </w:t>
      </w:r>
      <w:r w:rsidRPr="006D6F38">
        <w:rPr>
          <w:b/>
          <w:bCs/>
          <w:color w:val="00B050"/>
          <w:spacing w:val="-2"/>
        </w:rPr>
        <w:t>Therapy</w:t>
      </w:r>
    </w:p>
    <w:p w14:paraId="31E6A919" w14:textId="77777777" w:rsidR="00430914" w:rsidRPr="00386FB6" w:rsidRDefault="00430914" w:rsidP="001B717E">
      <w:pPr>
        <w:rPr>
          <w:b/>
        </w:rPr>
      </w:pPr>
    </w:p>
    <w:p w14:paraId="74CCCDBE" w14:textId="4FC04C05" w:rsidR="00430914" w:rsidRPr="00386FB6" w:rsidRDefault="009D0247" w:rsidP="001B717E">
      <w:r w:rsidRPr="00386FB6">
        <w:t>Insulin pump or continuous subcutaneous insulin infusion (CSII) therapy is another option for intensive insulin therapy using only rapid-acting insulin. Insulin pump therapy is</w:t>
      </w:r>
      <w:r w:rsidRPr="00386FB6">
        <w:rPr>
          <w:spacing w:val="9"/>
        </w:rPr>
        <w:t xml:space="preserve"> indicated </w:t>
      </w:r>
      <w:r w:rsidRPr="00386FB6">
        <w:t xml:space="preserve">in </w:t>
      </w:r>
      <w:r w:rsidRPr="00386FB6">
        <w:rPr>
          <w:spacing w:val="10"/>
        </w:rPr>
        <w:t>patients</w:t>
      </w:r>
      <w:r w:rsidRPr="00386FB6">
        <w:rPr>
          <w:spacing w:val="40"/>
        </w:rPr>
        <w:t xml:space="preserve"> </w:t>
      </w:r>
      <w:r w:rsidRPr="00386FB6">
        <w:t>with</w:t>
      </w:r>
      <w:r w:rsidRPr="00386FB6">
        <w:rPr>
          <w:spacing w:val="40"/>
        </w:rPr>
        <w:t xml:space="preserve"> </w:t>
      </w:r>
      <w:r w:rsidRPr="00386FB6">
        <w:t>type</w:t>
      </w:r>
      <w:r w:rsidRPr="00386FB6">
        <w:rPr>
          <w:spacing w:val="36"/>
        </w:rPr>
        <w:t xml:space="preserve"> </w:t>
      </w:r>
      <w:r w:rsidRPr="00386FB6">
        <w:t>1</w:t>
      </w:r>
      <w:r w:rsidRPr="00386FB6">
        <w:rPr>
          <w:spacing w:val="36"/>
        </w:rPr>
        <w:t xml:space="preserve"> </w:t>
      </w:r>
      <w:r w:rsidRPr="00386FB6">
        <w:t>diabetes,</w:t>
      </w:r>
      <w:r w:rsidRPr="00386FB6">
        <w:rPr>
          <w:spacing w:val="23"/>
        </w:rPr>
        <w:t xml:space="preserve"> </w:t>
      </w:r>
      <w:r w:rsidRPr="00386FB6">
        <w:t>and</w:t>
      </w:r>
      <w:r w:rsidRPr="00386FB6">
        <w:rPr>
          <w:spacing w:val="40"/>
        </w:rPr>
        <w:t xml:space="preserve"> </w:t>
      </w:r>
      <w:r w:rsidRPr="00386FB6">
        <w:t>in</w:t>
      </w:r>
      <w:r w:rsidRPr="00386FB6">
        <w:rPr>
          <w:spacing w:val="40"/>
        </w:rPr>
        <w:t xml:space="preserve"> </w:t>
      </w:r>
      <w:r w:rsidRPr="00386FB6">
        <w:t>those</w:t>
      </w:r>
      <w:r w:rsidRPr="00386FB6">
        <w:rPr>
          <w:spacing w:val="40"/>
        </w:rPr>
        <w:t xml:space="preserve"> </w:t>
      </w:r>
      <w:r w:rsidRPr="00386FB6">
        <w:t>with</w:t>
      </w:r>
      <w:r w:rsidRPr="00386FB6">
        <w:rPr>
          <w:spacing w:val="40"/>
        </w:rPr>
        <w:t xml:space="preserve"> </w:t>
      </w:r>
      <w:r w:rsidRPr="00386FB6">
        <w:t>markedly</w:t>
      </w:r>
      <w:r w:rsidRPr="00386FB6">
        <w:rPr>
          <w:spacing w:val="40"/>
        </w:rPr>
        <w:t xml:space="preserve"> </w:t>
      </w:r>
      <w:r w:rsidRPr="00386FB6">
        <w:t>insulin-deficient</w:t>
      </w:r>
      <w:r w:rsidRPr="00386FB6">
        <w:rPr>
          <w:spacing w:val="40"/>
        </w:rPr>
        <w:t xml:space="preserve"> </w:t>
      </w:r>
      <w:r w:rsidRPr="00386FB6">
        <w:t>type</w:t>
      </w:r>
      <w:r w:rsidRPr="00386FB6">
        <w:rPr>
          <w:spacing w:val="36"/>
        </w:rPr>
        <w:t xml:space="preserve"> </w:t>
      </w:r>
      <w:r w:rsidRPr="00386FB6">
        <w:t>2</w:t>
      </w:r>
      <w:r w:rsidRPr="00386FB6">
        <w:rPr>
          <w:spacing w:val="31"/>
        </w:rPr>
        <w:t xml:space="preserve"> </w:t>
      </w:r>
      <w:r w:rsidRPr="00386FB6">
        <w:t>diabetes</w:t>
      </w:r>
      <w:r w:rsidR="00707984" w:rsidRPr="00386FB6">
        <w:t xml:space="preserve"> </w:t>
      </w:r>
      <w:r w:rsidR="00707984" w:rsidRPr="00386FB6">
        <w:fldChar w:fldCharType="begin"/>
      </w:r>
      <w:r w:rsidR="00AA647A" w:rsidRPr="00386FB6">
        <w:instrText xml:space="preserve"> ADDIN ZOTERO_ITEM CSL_CITATION {"citationID":"AsjY7nX3","properties":{"formattedCitation":"(122)","plainCitation":"(122)","noteIndex":0},"citationItems":[{"id":499,"uris":["http://zotero.org/users/10828560/items/G494CJGF"],"itemData":{"id":499,"type":"article-journal","abstract":"OBJECTIVE—Compare the efficacy, safety, and patient satisfaction of continuous subcutaneous insulin infusion (CSII) therapy with multiple daily injection (MDI) therapy for patients with type 2 diabetes.RESEARCH DESIGN AND METHODS—A total of 132 CSII-naive type 2 diabetic patients were randomly assigned (1:1) to CSII (using insulin aspart) or MDI therapy (bolus insulin aspart and basal NPH insulin) in a multicenter, open-label, randomized, parallel-group, 24-week study. Efficacy was assessed with HbA1c and eight-point blood glucose (BG) profiles. Treatment satisfaction was determined with a self-administered questionnaire. Safety assessments included adverse events, hypoglycemic episodes, laboratory values, and physical examination findings.RESULTS—HbA1c values decreased similarly for both groups from baseline (8.2 ± 1.37% for CSII, 8.0 ± 1.08% for MDI) to end of study (7.6 ± 1.22% for CSII, 7.5 ± 1.22% for MDI). The CSII group showed a trend toward lower eight-point BG values at most time points (only significant 90 min after breakfast; 167 ± 48 vs. 192 ± 65 mg/dl for CSII and MDI, respectively; P = 0.019). A total of 93% of CSII-treated subjects preferred the pump to their previous injectable insulin regimen for reasons of convenience, flexibility, ease of use, and overall preference. Safety assessments were comparable for both treatment groups.CONCLUSIONS—Insulin aspart in CSII therapy provided efficacy and safety comparable to MDI therapy for type 2 diabetes. Patients with type 2 diabetes can be trained as outpatients to use CSII and prefer CSII to injections, indicating that pump therapy should be considered when initiating intensive insulin therapy for type 2 diabetes.","container-title":"Diabetes Care","DOI":"10.2337/diacare.26.9.2598","ISSN":"0149-5992","issue":"9","journalAbbreviation":"Diabetes Care","page":"2598-2603","source":"Silverchair","title":"Continuous Subcutaneous Insulin Infusion and Multiple Daily Injection Therapy Are Equally Effective in Type 2 Diabetes : A randomized, parallel-group, 24-week study","title-short":"Continuous Subcutaneous Insulin Infusion and Multiple Daily Injection Therapy Are Equally Effective in Type 2 Diabetes","volume":"26","author":[{"family":"Raskin","given":"Philip"},{"family":"Bode","given":"Bruce W."},{"family":"Marks","given":"Jennifer B."},{"family":"Hirsch","given":"Irl B."},{"family":"Weinstein","given":"Richard L."},{"family":"McGill","given":"Janet B."},{"family":"Peterson","given":"Gregory E."},{"family":"Mudaliar","given":"Sunder R."},{"family":"Reinhardt","given":"Rickey R."}],"issued":{"date-parts":[["2003",9,1]]}}}],"schema":"https://github.com/citation-style-language/schema/raw/master/csl-citation.json"} </w:instrText>
      </w:r>
      <w:r w:rsidR="00707984" w:rsidRPr="00386FB6">
        <w:fldChar w:fldCharType="separate"/>
      </w:r>
      <w:r w:rsidR="00AA647A" w:rsidRPr="00386FB6">
        <w:t>(122)</w:t>
      </w:r>
      <w:r w:rsidR="00707984" w:rsidRPr="00386FB6">
        <w:fldChar w:fldCharType="end"/>
      </w:r>
      <w:r w:rsidRPr="00386FB6">
        <w:t>. Patients initiated on insulin pump therapy need to have been trained in the components of intensive diabetes management or will not gain significant benefit from conversion to insulin pump therapy.</w:t>
      </w:r>
      <w:r w:rsidRPr="00386FB6">
        <w:rPr>
          <w:spacing w:val="40"/>
        </w:rPr>
        <w:t xml:space="preserve"> </w:t>
      </w:r>
      <w:r w:rsidRPr="00386FB6">
        <w:t>The components of intensive diabetes management include knowledge of carbohydrate counting and adjustments in the insulin bolus</w:t>
      </w:r>
      <w:r w:rsidRPr="00386FB6">
        <w:rPr>
          <w:spacing w:val="-2"/>
        </w:rPr>
        <w:t xml:space="preserve"> </w:t>
      </w:r>
      <w:r w:rsidRPr="00386FB6">
        <w:t>dose based on the carbohydrate content of meals and snacks, the measured glucose level, and the amount and duration of exercise. Some insulin pumps are</w:t>
      </w:r>
      <w:r w:rsidRPr="00386FB6">
        <w:rPr>
          <w:spacing w:val="-3"/>
        </w:rPr>
        <w:t xml:space="preserve"> </w:t>
      </w:r>
      <w:r w:rsidRPr="00386FB6">
        <w:t>able</w:t>
      </w:r>
      <w:r w:rsidRPr="00386FB6">
        <w:rPr>
          <w:spacing w:val="-3"/>
        </w:rPr>
        <w:t xml:space="preserve"> </w:t>
      </w:r>
      <w:r w:rsidRPr="00386FB6">
        <w:t>to</w:t>
      </w:r>
      <w:r w:rsidRPr="00386FB6">
        <w:rPr>
          <w:spacing w:val="-3"/>
        </w:rPr>
        <w:t xml:space="preserve"> </w:t>
      </w:r>
      <w:r w:rsidRPr="00386FB6">
        <w:t>deliver</w:t>
      </w:r>
      <w:r w:rsidRPr="00386FB6">
        <w:rPr>
          <w:spacing w:val="-2"/>
        </w:rPr>
        <w:t xml:space="preserve"> </w:t>
      </w:r>
      <w:r w:rsidRPr="00386FB6">
        <w:t>insulin</w:t>
      </w:r>
      <w:r w:rsidRPr="00386FB6">
        <w:rPr>
          <w:spacing w:val="-3"/>
        </w:rPr>
        <w:t xml:space="preserve"> </w:t>
      </w:r>
      <w:r w:rsidRPr="00386FB6">
        <w:t>boluses</w:t>
      </w:r>
      <w:r w:rsidRPr="00386FB6">
        <w:rPr>
          <w:spacing w:val="-5"/>
        </w:rPr>
        <w:t xml:space="preserve"> </w:t>
      </w:r>
      <w:r w:rsidRPr="00386FB6">
        <w:t>in</w:t>
      </w:r>
      <w:r w:rsidRPr="00386FB6">
        <w:rPr>
          <w:spacing w:val="-3"/>
        </w:rPr>
        <w:t xml:space="preserve"> </w:t>
      </w:r>
      <w:r w:rsidRPr="00386FB6">
        <w:t>as low</w:t>
      </w:r>
      <w:r w:rsidRPr="00386FB6">
        <w:rPr>
          <w:spacing w:val="-6"/>
        </w:rPr>
        <w:t xml:space="preserve"> </w:t>
      </w:r>
      <w:r w:rsidRPr="00386FB6">
        <w:t>as</w:t>
      </w:r>
      <w:r w:rsidRPr="00386FB6">
        <w:rPr>
          <w:spacing w:val="-5"/>
        </w:rPr>
        <w:t xml:space="preserve"> </w:t>
      </w:r>
      <w:r w:rsidRPr="00386FB6">
        <w:t>0.01-unit</w:t>
      </w:r>
      <w:r w:rsidRPr="00386FB6">
        <w:rPr>
          <w:spacing w:val="-4"/>
        </w:rPr>
        <w:t xml:space="preserve"> </w:t>
      </w:r>
      <w:r w:rsidRPr="00386FB6">
        <w:t>increments, ideal</w:t>
      </w:r>
      <w:r w:rsidRPr="00386FB6">
        <w:rPr>
          <w:spacing w:val="-6"/>
        </w:rPr>
        <w:t xml:space="preserve"> </w:t>
      </w:r>
      <w:r w:rsidRPr="00386FB6">
        <w:t>for</w:t>
      </w:r>
      <w:r w:rsidRPr="00386FB6">
        <w:rPr>
          <w:spacing w:val="-7"/>
        </w:rPr>
        <w:t xml:space="preserve"> </w:t>
      </w:r>
      <w:r w:rsidRPr="00386FB6">
        <w:t>patients who</w:t>
      </w:r>
      <w:r w:rsidRPr="00386FB6">
        <w:rPr>
          <w:spacing w:val="-3"/>
        </w:rPr>
        <w:t xml:space="preserve"> </w:t>
      </w:r>
      <w:r w:rsidRPr="00386FB6">
        <w:t xml:space="preserve">are insulin sensitive. The basal insulin infusion can be delivered in as low as 0.001-unit increments and can be adjusted based on an individual </w:t>
      </w:r>
      <w:r w:rsidRPr="00386FB6">
        <w:lastRenderedPageBreak/>
        <w:t>patient’s needs. Basal rate requirements are typically higher in the early morning hours to counter the dawn rise in glucose levels and lower in the afternoon when patients are more active and overnight when patients are at rest. Temporary basal rates can be programmed to be increased during times of inactivity or illness when insulin requirements are higher, and decreased when physically active and insulin requirements are reduced.</w:t>
      </w:r>
    </w:p>
    <w:p w14:paraId="6FFDE749" w14:textId="77777777" w:rsidR="00430914" w:rsidRPr="00386FB6" w:rsidRDefault="00430914" w:rsidP="001B717E"/>
    <w:p w14:paraId="7A9EBFB2" w14:textId="4CBCB595" w:rsidR="00430914" w:rsidRPr="00386FB6" w:rsidRDefault="009D0247" w:rsidP="001B717E">
      <w:r w:rsidRPr="00386FB6">
        <w:t>The bolus calculator function of insulin pumps helps patients determine insulin bolus doses required for the carbohydrate content of foods and the measured glucose level. After a patient enters this information into the pump, a recommended bolus dose is displayed by the pump based on the patient’s insulin-to-carb</w:t>
      </w:r>
      <w:r w:rsidR="004B5529" w:rsidRPr="00386FB6">
        <w:t>ohydrate</w:t>
      </w:r>
      <w:r w:rsidRPr="00386FB6">
        <w:t xml:space="preserve"> ratio and insulin sensitivity factor. This function is especially helpful when a patient</w:t>
      </w:r>
      <w:r w:rsidRPr="00386FB6">
        <w:rPr>
          <w:spacing w:val="-5"/>
        </w:rPr>
        <w:t xml:space="preserve"> </w:t>
      </w:r>
      <w:r w:rsidRPr="00386FB6">
        <w:t>needs</w:t>
      </w:r>
      <w:r w:rsidRPr="00386FB6">
        <w:rPr>
          <w:spacing w:val="-1"/>
        </w:rPr>
        <w:t xml:space="preserve"> </w:t>
      </w:r>
      <w:r w:rsidRPr="00386FB6">
        <w:t>to</w:t>
      </w:r>
      <w:r w:rsidRPr="00386FB6">
        <w:rPr>
          <w:spacing w:val="-4"/>
        </w:rPr>
        <w:t xml:space="preserve"> </w:t>
      </w:r>
      <w:r w:rsidRPr="00386FB6">
        <w:t>determine</w:t>
      </w:r>
      <w:r w:rsidRPr="00386FB6">
        <w:rPr>
          <w:spacing w:val="-4"/>
        </w:rPr>
        <w:t xml:space="preserve"> </w:t>
      </w:r>
      <w:r w:rsidRPr="00386FB6">
        <w:t>the</w:t>
      </w:r>
      <w:r w:rsidRPr="00386FB6">
        <w:rPr>
          <w:spacing w:val="-4"/>
        </w:rPr>
        <w:t xml:space="preserve"> </w:t>
      </w:r>
      <w:r w:rsidRPr="00386FB6">
        <w:t>amount</w:t>
      </w:r>
      <w:r w:rsidRPr="00386FB6">
        <w:rPr>
          <w:spacing w:val="-5"/>
        </w:rPr>
        <w:t xml:space="preserve"> </w:t>
      </w:r>
      <w:r w:rsidRPr="00386FB6">
        <w:t>of</w:t>
      </w:r>
      <w:r w:rsidRPr="00386FB6">
        <w:rPr>
          <w:spacing w:val="-5"/>
        </w:rPr>
        <w:t xml:space="preserve"> </w:t>
      </w:r>
      <w:r w:rsidRPr="00386FB6">
        <w:t>supplemental</w:t>
      </w:r>
      <w:r w:rsidRPr="00386FB6">
        <w:rPr>
          <w:spacing w:val="-2"/>
        </w:rPr>
        <w:t xml:space="preserve"> </w:t>
      </w:r>
      <w:r w:rsidRPr="00386FB6">
        <w:t>insulin required</w:t>
      </w:r>
      <w:r w:rsidRPr="00386FB6">
        <w:rPr>
          <w:spacing w:val="-4"/>
        </w:rPr>
        <w:t xml:space="preserve"> </w:t>
      </w:r>
      <w:r w:rsidRPr="00386FB6">
        <w:t>to</w:t>
      </w:r>
      <w:r w:rsidRPr="00386FB6">
        <w:rPr>
          <w:spacing w:val="-4"/>
        </w:rPr>
        <w:t xml:space="preserve"> </w:t>
      </w:r>
      <w:r w:rsidRPr="00386FB6">
        <w:t>correct</w:t>
      </w:r>
      <w:r w:rsidRPr="00386FB6">
        <w:rPr>
          <w:spacing w:val="-5"/>
        </w:rPr>
        <w:t xml:space="preserve"> </w:t>
      </w:r>
      <w:r w:rsidRPr="00386FB6">
        <w:t>a</w:t>
      </w:r>
      <w:r w:rsidRPr="00386FB6">
        <w:rPr>
          <w:spacing w:val="-4"/>
        </w:rPr>
        <w:t xml:space="preserve"> </w:t>
      </w:r>
      <w:r w:rsidRPr="00386FB6">
        <w:t>high</w:t>
      </w:r>
      <w:r w:rsidRPr="00386FB6">
        <w:rPr>
          <w:spacing w:val="-4"/>
        </w:rPr>
        <w:t xml:space="preserve"> </w:t>
      </w:r>
      <w:r w:rsidRPr="00386FB6">
        <w:t>postprandial glucose level. The pump takes into account the active insulin remaining from the pre-meal bolus (insulin</w:t>
      </w:r>
      <w:r w:rsidR="002725A9" w:rsidRPr="00386FB6">
        <w:t xml:space="preserve"> </w:t>
      </w:r>
      <w:r w:rsidRPr="00386FB6">
        <w:t>on</w:t>
      </w:r>
      <w:r w:rsidR="002725A9" w:rsidRPr="00386FB6">
        <w:t xml:space="preserve"> </w:t>
      </w:r>
      <w:r w:rsidRPr="00386FB6">
        <w:t>board), and recommends a reduced corrective supplemental insulin dose, thereby preventing insulin stacking and hypoglycemia.</w:t>
      </w:r>
    </w:p>
    <w:p w14:paraId="372D0A53" w14:textId="77777777" w:rsidR="00430914" w:rsidRPr="00386FB6" w:rsidRDefault="00430914" w:rsidP="001B717E"/>
    <w:p w14:paraId="0C2DA523" w14:textId="37C499C7" w:rsidR="00B90C5F" w:rsidRPr="00386FB6" w:rsidRDefault="009D0247" w:rsidP="001B717E">
      <w:r w:rsidRPr="00386FB6">
        <w:t xml:space="preserve">Potential benefits of insulin pumps include less weight gain, less hypoglycemia, and lowering of hemoglobin A1c levels when compared to multiple daily injections </w:t>
      </w:r>
      <w:r w:rsidR="00B212D6" w:rsidRPr="00386FB6">
        <w:fldChar w:fldCharType="begin"/>
      </w:r>
      <w:r w:rsidR="00AA647A" w:rsidRPr="00386FB6">
        <w:instrText xml:space="preserve"> ADDIN ZOTERO_ITEM CSL_CITATION {"citationID":"0GPih43j","properties":{"formattedCitation":"(123\\uc0\\u8211{}126)","plainCitation":"(123–126)","noteIndex":0},"citationItems":[{"id":472,"uris":["http://zotero.org/users/10828560/items/RCPB4SWH"],"itemData":{"id":472,"type":"article-journal","abstract":"With rise of global populations, food demand is expected to increase correspondingly. Concurrently, the number of people with chronic metabolic diseases, specifically diabetes, is also on the rise. Since the discovery of insulin exactly 100 years ago, every aspect of society including food industry has evolved drastically. Hormones, and pesticides have been introduced constantly to increase food production for consumptions. Additionally, the changes of biodiversity in agriculture might have incorporated certain foods and excluded others selectively in diets, which probably results in the production of food with more calories, but less essential nutrients. These might have affected systemic functions in the body and contributed to the development of chronic metabolic diseases. Moreover, genetic and epigenetic factors have had impacts on disease susceptibility, which has challenged the protective mechanisms that have been established in the human genome during evolution. Here, we try to summarize certain changes of systematic, environmental, metabolic, and physiological factors that may have potential effects on human diets and metabolism, and in turn, contributed to the current epidemic of chronic metabolic diseases such as type 2 diabetes. In so doing, we hope to bring the attention of colleagues to develop future foods that not only eliminate malnutrition, but also reduce the incidence of metabolic diseases.\nDuodenal mucosal resurfacing (DMR) is an endoscopic intervention in which the duodenal mucosa is ablated by hydrothermal energy. DMR improves glycemic control in patients with type 2 diabetes (T2D), most likely by altered duodenal signaling leading to insulin sensitization. We studied whether we could discontinue insulin use in T2D patients by combining DMR with glucagon-like peptide-1 receptor agonist (GLP-1RA) and lifestyle counseling.\nIn this single-arm, single-center feasibility study in 16 insulin-treated patients with T2D (hemoglobin A1c [HbA1c] ≤8.0%, basal insulin &lt;1 U/kg/day, C-peptide ≥.5 nmol/L), patients underwent a single DMR followed by a 2-week postprocedural diet, after which GLP-1RA (liraglutide) was introduced. Lifestyle counseling was provided per American Diabetes Association guidelines. The primary endpoint was percentage of patients without insulin with an HbA1c ≤7.5% (responders) at 6 months. Secondary endpoints were changes in multiple glycemic and metabolic parameters and percentage of responders at 12 and 18 months, respectively.\nAll 16 patients underwent successful DMR without procedure-related serious adverse events. At 6 months, 69% of patients were off insulin therapy with an HbA1c ≤7.5%. At 12 and 18 months 56% and 53% remained off insulin, respectively. All patients significantly improved in the glycemic and metabolic parameters of homeostatic model assessment for insulin resistance, body mass index, weight, and liver fat fraction.\nIn this feasibility study, the combination of a single DMR and GLP-1RA, supported by lifestyle counseling, eliminated the need for insulin therapy in most patients with T2D through 18 months postprocedure, with adequate beta-cell capacity, while improving glucose regulation and metabolic health in all patients. A randomized-sham controlled trial is currently initiated based on these results. (Clinical trial registration number: EudraCT 2017-00349-30.)\nIn order to investigate the hypoglycemic effects and potential mechanism of recombinant irisin on diabetes, STZ-induced diabetic mice were established and treated with irisin. The results showed that daily water and food intake, and blood glucose significantly decreased after various concentrations of recombinant irisin treatment by intraperitoneal injection, of which 1.0 mg/kg was the optimal dose for lowering blood glucose. However, the body weight exhibited no significant difference during the treatment within groups, although the 0.9% NaCl treated group showed a trend of decreased body weight and the irisin treated groups showed a tendency of increasing weight. The oral glucose tolerance was improved, and serum insulin and circulating irisin content were significantly elevated in diabetic mice after 1.0 mg/kg irisin-injection treatment, compared to diabetic mice treated with 0.9% NaCl. 1.0 mg/kg irisin-injection also significantly increased the expression of energy and metabolism-related genes. In addition, oral administration of irisin lowered the blood glucose in diabetic mice. Our data suggested that irisin could lower blood glucose in insulin-deficient diabetic mice, to some extent, through irisin-mediated induction of energy and metabolic genes expression. These observations laid a foundation for the development of irisin-based therapy.\nCurrent insulin therapy via subcutaneous administration can lead to occasional hypoglycemia and peripheral hyperinsulinemia, due to its nonphysiological route. This study evaluates the feasibility of using bovine insulin and exendin-4 in a form of combination therapy, as orally delivered by nanoparticles composed of chitosan and poly(γ-glutamic acid) (CS/γPGA NPs), to control blood glucose levels in rats with type 2 diabetes mellitus (T2DM) undergoing the oral glucose tolerance test. Experimental results indicate that CS/γPGA NPs could enhance the intestinal paracellular permeation; consequently, the exogenous bovine insulin and exendin-4 could be delivered into the liver and pancreas, where they could elicit their glucoregulatory activities. In response to the stimulus of exogenously delivered bovine insulin and the endogenously secreted rat insulin stimulated by the ingested exendin-4, significant glucose utilizations were found in the cardiac and skeletal muscles, resulting in the glucose-lowering effect. Owing to its synergic stimulation effects, the hypoglycemic effect of oral ingestion of NPs containing bovine insulin and exendin-4 was significantly greater than that of the group solely treated with insulin NPs. Above results demonstrate that oral combination therapy with bovine insulin and exendin-4 improves the modulation of blood glucose levels in T2DM rats, making it highly promising for treating those T2DM patients not adequately controlled by the current insulin therapy.\nTo estimate the switching rate and to identify factors that predict switch from non-insulin to insulin therapy in patients with type 2 diabetes using routinely collected data from a clinical information system at Isfahan Endocrine and Metabolism Research Centre, Iran.\nDuring the mean (SD) follow-up period of 9.3 (3.4) years, 6896 non-insulin-treated patients with type 2 diabetes at baseline have been examined to determine predictors of switches to insulin therapy. Their treatment at the last clinic visit was compared with the initial visit treatment. The mean (SD) age of participants was 51.2 (10.3) years with a mean (SD) duration of diabetes of 5.8 (5.9) years at initial registration.\nThe switch to insulin from non-insulin therapy was 2.5 (95% confidence interval 2.4, 2.6) (2.2 men and 2.7 women) per 100 patient-years based on 64,540 patient-years of follow-up. Using a Cox's proportional hazards model, younger age at diagnosis, female gender, higher BMI and HbA1c were significant predictors of switch to insulin treatment.\nThese are the first estimate of switch to insulin from non-insulin therapy in Iran. Younger age at diagnosis, female gender, higher BMI and HbA1c at registration were identified as predictors of switching to insulin.\nTo compare direct healthcare costs incurred by patients with type 2 diabetes in Denmark prescribed long-acting insulin analogues (LAIA) or intermediate-acting human insulin (NPH) in a basal-only regimen.\nDemographic and socio-economic patient characteristics, hospital utilisation data, primary care visits, specialist physician visits and prescription data were extracted from registers covering the Danish population. Patients receiving basal insulin were identified during a 1-year inclusion period (2005) and allocated to a LAIA (n = 303) or NPH group (n = 8523). LAIA patients were then matched with NPH patients using propensity scores based on observable covariates. Annual direct healthcare costs were determined during a &lt;2-year analysis period (2005–2006).\nDirect healthcare costs, including prescription costs, were equivalent between groups. However, while most cost items were similar between groups, ambulatory visit costs were significantly lower in LAIA-treated patients (p = 0.03), whereas insulin pharmacy costs were significantly lower in NPH-treated patients (p &lt; 0.001).\nThere was no difference in direct healthcare costs between patients using LAIAs or NPH insulin.","container-title":"Endocrinology and Metabolism Clinics of North America","DOI":"10.1016/S0889-8529(05)70222-X","ISSN":"0889-8529","issue":"4","journalAbbreviation":"Endocrinology and Metabolism Clinics of North America","language":"en","page":"935-982","source":"ScienceDirect","title":"INSULIN THERAPY IN TYPE 2 DIABETES","volume":"30","author":[{"family":"Mudaliar","given":"Sunder"},{"family":"Edelman","given":"Steven V."}],"issued":{"date-parts":[["2001",12,1]]}}},{"id":491,"uris":["http://zotero.org/users/10828560/items/MNALS6NA"],"itemData":{"id":491,"type":"article-journal","abstract":"Current goals of therapy of type 1 and 2 diabetes are to achieve near normal glycemia, minimize the risk of severe hypoglycemia, limit excessive weight gain, improve quality of life and delay or prevent late vascular complications. As discussed in this review, insulin pump or continuous subcutaneous insulin infusion (CSII) therapy provides a treatment option that can dramatically aid in achieving all of these goals. In comparison to multiple daily injections (MDI), CSII uses only rapid-acting insulin, provides greater flexibility in timing of meals and snacks, has programmable basal rates to optimize overnight glycemic control, can reduce the risk of exercise-induced hypoglycemia, and enhances patients' ability to control their own diabetes. Most important, in adults and adolescents with type 1 diabetes, CSII has been shown to lower HbA1c levels, reduce the frequency of severe hypoglycemia and limit excessive weight gain versus MDI without increasing the risk of diabetic ketoacidosis. Similarly positive results are being seen with CSII in adults with type 2 diabetes. The effectiveness of CSII and improvements in pump technology have fueled a dramatic increase in the use of this therapy. Practical guidelines are presented for selection of patients, initiation of treatment, patient education, follow-up assessments and troubleshooting. The recent introduction of methods for continuous glucose monitoring provides a new means to optimize the basal and bolus capabilities of CSII and offers the hope of the development of a feedback-controlled artificial pancreas. Copyright © 2002 John Wiley &amp; Sons, Ltd.","container-title":"Diabetes/Metabolism Research and Reviews","DOI":"10.1002/dmrr.205","ISSN":"1520-7560","issue":"S1","language":"en","note":"_eprint: https://onlinelibrary.wiley.com/doi/pdf/10.1002/dmrr.205","page":"S14-S20","source":"Wiley Online Library","title":"Diabetes management in the new millennium using insulin pump therapy","volume":"18","author":[{"family":"Bode","given":"Bruce W."},{"family":"Sabbah","given":"Hassan T."},{"family":"Gross","given":"Todd M."},{"family":"Fredrickson","given":"Linda P."},{"family":"Davidson","given":"Paul C."}],"issued":{"date-parts":[["2002"]]}}},{"id":495,"uris":["http://zotero.org/users/10828560/items/GCMMYUBD"],"itemData":{"id":495,"type":"article-journal","container-title":"Postgraduate Medicine","DOI":"10.3810/pgm.2002.05.1200","ISSN":"0032-5481, 1941-9260","issue":"5","journalAbbreviation":"Postgraduate Medicine","language":"en","page":"69-77","source":"DOI.org (Crossref)","title":"Insulin pump therapy in the 21st century: Strategies for successful use in adults, adolescents, and children with diabetes","title-short":"Insulin pump therapy in the 21st century","volume":"111","author":[{"family":"Bode","given":"Bruce W."},{"family":"Tamborlane","given":"William V."},{"family":"Davidson","given":"Paul C."}],"issued":{"date-parts":[["2002",5]]}}},{"id":496,"uris":["http://zotero.org/users/10828560/items/QVS4ZNLD"],"itemData":{"id":496,"type":"article-journal","abstract":"Continuous subcutaneous insulin infusion (CSII) is used in selected type 1 diabetic subjects to achieve strict blood glucose control. A quarter of a century after its introduction, world-wide use of CSII is increasing. We review the evidence base that justifies this increase, including effectiveness compared with modern intensified insulin injection regimens and concern about possible complications. Review of controlled trials shows that, in most patients, mean blood glucose concentrations and glycated hemoglobin percentages are either slightly lower or similar on CSII versus multiple insulin injections. However, hypoglycemia is markedly less frequent than during intensive injection therapy. Ketoacidosis occurs at the same rate. Nocturnal glycemic control is improved with insulin pumps, and automatic basal rate changes help to minimize a prebreakfast blood glucose increase (the “dawn phenomenon”) often seen with injection therapy. Patients with “brittle” diabetes characterized by recurrent ketoacidosis are often not improved by CSII, although there may be exceptions. We argue that explicit clinical indications for CSII are helpful; we suggest the principal indications for health service or health insurance–funded CSII should include frequent, unpredictable hypoglycemia or a marked dawn phenomenon, which persist after attempts to improve control with intensive insulin injection regimens. In any circumstances, candidates for CSII must be motivated, willing and able to undertake pump therapy, and adequately psychologically stable. Some diabetic patients with well-defined clinical problems are likely to benefit substantially from CSII and should not be denied a trial of the treatment. Their number is relatively small, as would therefore be the demand on funds set aside for this purpose.","container-title":"Diabetes Care","DOI":"10.2337/diacare.25.3.593","ISSN":"0149-5992","issue":"3","journalAbbreviation":"Diabetes Care","page":"593-598","source":"Silverchair","title":"Continuous Subcutaneous Insulin Infusion at 25 Years: Evidence base for the expanding use of insulin pump therapy in type 1 diabetes","title-short":"Continuous Subcutaneous Insulin Infusion at 25 Years","volume":"25","author":[{"family":"Pickup","given":"John"},{"family":"Keen","given":"Harry"}],"issued":{"date-parts":[["2002",3,1]]}}}],"schema":"https://github.com/citation-style-language/schema/raw/master/csl-citation.json"} </w:instrText>
      </w:r>
      <w:r w:rsidR="00B212D6" w:rsidRPr="00386FB6">
        <w:fldChar w:fldCharType="separate"/>
      </w:r>
      <w:r w:rsidR="00AA647A" w:rsidRPr="00386FB6">
        <w:t>(123–126)</w:t>
      </w:r>
      <w:r w:rsidR="00B212D6" w:rsidRPr="00386FB6">
        <w:fldChar w:fldCharType="end"/>
      </w:r>
      <w:r w:rsidRPr="00386FB6">
        <w:t>. The addition of continuous glucose monitoring to patients on insulin pumps has been shown to further improve glycemic</w:t>
      </w:r>
      <w:r w:rsidRPr="00386FB6">
        <w:rPr>
          <w:spacing w:val="-1"/>
        </w:rPr>
        <w:t xml:space="preserve"> </w:t>
      </w:r>
      <w:r w:rsidRPr="00386FB6">
        <w:t>control</w:t>
      </w:r>
      <w:r w:rsidRPr="00386FB6">
        <w:rPr>
          <w:spacing w:val="-2"/>
        </w:rPr>
        <w:t xml:space="preserve"> </w:t>
      </w:r>
      <w:r w:rsidRPr="00386FB6">
        <w:t>and</w:t>
      </w:r>
      <w:r w:rsidRPr="00386FB6">
        <w:rPr>
          <w:spacing w:val="-4"/>
        </w:rPr>
        <w:t xml:space="preserve"> </w:t>
      </w:r>
      <w:r w:rsidRPr="00386FB6">
        <w:t>reduce</w:t>
      </w:r>
      <w:r w:rsidRPr="00386FB6">
        <w:rPr>
          <w:spacing w:val="-4"/>
        </w:rPr>
        <w:t xml:space="preserve"> </w:t>
      </w:r>
      <w:r w:rsidRPr="00386FB6">
        <w:t>the</w:t>
      </w:r>
      <w:r w:rsidRPr="00386FB6">
        <w:rPr>
          <w:spacing w:val="-4"/>
        </w:rPr>
        <w:t xml:space="preserve"> </w:t>
      </w:r>
      <w:r w:rsidRPr="00386FB6">
        <w:t>frequency</w:t>
      </w:r>
      <w:r w:rsidRPr="00386FB6">
        <w:rPr>
          <w:spacing w:val="-6"/>
        </w:rPr>
        <w:t xml:space="preserve"> </w:t>
      </w:r>
      <w:r w:rsidRPr="00386FB6">
        <w:t>of symptomatic</w:t>
      </w:r>
      <w:r w:rsidRPr="00386FB6">
        <w:rPr>
          <w:spacing w:val="-6"/>
        </w:rPr>
        <w:t xml:space="preserve"> </w:t>
      </w:r>
      <w:r w:rsidRPr="00386FB6">
        <w:t>and severe</w:t>
      </w:r>
      <w:r w:rsidRPr="00386FB6">
        <w:rPr>
          <w:spacing w:val="-4"/>
        </w:rPr>
        <w:t xml:space="preserve"> </w:t>
      </w:r>
      <w:r w:rsidRPr="00386FB6">
        <w:t>hypoglycemia. Insulin</w:t>
      </w:r>
      <w:r w:rsidRPr="00386FB6">
        <w:rPr>
          <w:spacing w:val="-4"/>
        </w:rPr>
        <w:t xml:space="preserve"> </w:t>
      </w:r>
      <w:r w:rsidRPr="00386FB6">
        <w:t>pumps are available with a threshold suspend function which can discontinue the basal insulin infusion for up to a period of</w:t>
      </w:r>
      <w:r w:rsidR="00454843" w:rsidRPr="00386FB6">
        <w:t xml:space="preserve"> 2 </w:t>
      </w:r>
      <w:r w:rsidRPr="00386FB6">
        <w:t>hours when the monitor detects a low glucose level that is untreated. This prevents a further</w:t>
      </w:r>
      <w:r w:rsidRPr="00386FB6">
        <w:rPr>
          <w:spacing w:val="-1"/>
        </w:rPr>
        <w:t xml:space="preserve"> </w:t>
      </w:r>
      <w:r w:rsidRPr="00386FB6">
        <w:t>decline in glucose levels</w:t>
      </w:r>
      <w:r w:rsidR="00454843" w:rsidRPr="00386FB6">
        <w:t xml:space="preserve"> </w:t>
      </w:r>
      <w:r w:rsidR="00454843" w:rsidRPr="00386FB6">
        <w:fldChar w:fldCharType="begin"/>
      </w:r>
      <w:r w:rsidR="00AA647A" w:rsidRPr="00386FB6">
        <w:instrText xml:space="preserve"> ADDIN ZOTERO_ITEM CSL_CITATION {"citationID":"kpJLJfZw","properties":{"formattedCitation":"(127)","plainCitation":"(127)","noteIndex":0},"citationItems":[{"id":718,"uris":["http://zotero.org/users/10828560/items/JMGY9QSZ"],"itemData":{"id":718,"type":"article-journal","container-title":"New England Journal of Medicine","DOI":"10.1056/NEJMoa1907863","ISSN":"0028-4793","issue":"18","journalAbbreviation":"N Engl J Med","note":"publisher: Massachusetts Medical Society","page":"1707-1717","source":"nejm.org (Atypon)","title":"Six-Month Randomized, Multicenter Trial of Closed-Loop Control in Type 1 Diabetes","volume":"381","author":[{"family":"Brown","given":"Sue A."},{"family":"Kovatchev","given":"Boris P."},{"family":"Raghinaru","given":"Dan"},{"family":"Lum","given":"John W."},{"family":"Buckingham","given":"Bruce A."},{"family":"Kudva","given":"Yogish C."},{"family":"Laffel","given":"Lori M."},{"family":"Levy","given":"Carol J."},{"family":"Pinsker","given":"Jordan E."},{"family":"Wadwa","given":"R. Paul"},{"family":"Dassau","given":"Eyal"},{"family":"Doyle","given":"Francis J."},{"family":"Anderson","given":"Stacey M."},{"family":"Church","given":"Mei Mei"},{"family":"Dadlani","given":"Vikash"},{"family":"Ekhlaspour","given":"Laya"},{"family":"Forlenza","given":"Gregory P."},{"family":"Isganaitis","given":"Elvira"},{"family":"Lam","given":"David W."},{"family":"Kollman","given":"Craig"},{"family":"Beck","given":"Roy W."}],"issued":{"date-parts":[["2019",10,31]]}}}],"schema":"https://github.com/citation-style-language/schema/raw/master/csl-citation.json"} </w:instrText>
      </w:r>
      <w:r w:rsidR="00454843" w:rsidRPr="00386FB6">
        <w:fldChar w:fldCharType="separate"/>
      </w:r>
      <w:r w:rsidR="00AA647A" w:rsidRPr="00386FB6">
        <w:t>(127)</w:t>
      </w:r>
      <w:r w:rsidR="00454843" w:rsidRPr="00386FB6">
        <w:fldChar w:fldCharType="end"/>
      </w:r>
      <w:r w:rsidRPr="00386FB6">
        <w:t xml:space="preserve">. </w:t>
      </w:r>
    </w:p>
    <w:p w14:paraId="228FA839" w14:textId="77777777" w:rsidR="006D6F38" w:rsidRDefault="006D6F38" w:rsidP="001B717E"/>
    <w:p w14:paraId="55F1D2F7" w14:textId="6F50DFCB" w:rsidR="00430914" w:rsidRPr="00386FB6" w:rsidRDefault="009D0247" w:rsidP="001B717E">
      <w:r w:rsidRPr="00386FB6">
        <w:t xml:space="preserve">To date, </w:t>
      </w:r>
      <w:r w:rsidR="004B5529" w:rsidRPr="00386FB6">
        <w:t xml:space="preserve">several </w:t>
      </w:r>
      <w:proofErr w:type="gramStart"/>
      <w:r w:rsidR="004B5529" w:rsidRPr="00386FB6">
        <w:t>hybrid</w:t>
      </w:r>
      <w:proofErr w:type="gramEnd"/>
      <w:r w:rsidR="004B5529" w:rsidRPr="00386FB6">
        <w:t xml:space="preserve"> closed loop (HCL) systems exist. </w:t>
      </w:r>
      <w:r w:rsidR="00BD586A" w:rsidRPr="00386FB6">
        <w:t xml:space="preserve">The Medtronic 670G and 770G </w:t>
      </w:r>
      <w:r w:rsidR="004B5529" w:rsidRPr="00386FB6">
        <w:t>HCL</w:t>
      </w:r>
      <w:r w:rsidRPr="00386FB6">
        <w:t xml:space="preserve"> system</w:t>
      </w:r>
      <w:r w:rsidR="00E027C6" w:rsidRPr="00386FB6">
        <w:t>s</w:t>
      </w:r>
      <w:r w:rsidRPr="00386FB6">
        <w:t xml:space="preserve"> ha</w:t>
      </w:r>
      <w:r w:rsidR="00BD586A" w:rsidRPr="00386FB6">
        <w:t>ve</w:t>
      </w:r>
      <w:r w:rsidRPr="00386FB6">
        <w:t xml:space="preserve"> an “Auto Mode,” in which the basal rate of the insulin pump is</w:t>
      </w:r>
      <w:r w:rsidRPr="00386FB6">
        <w:rPr>
          <w:spacing w:val="-2"/>
        </w:rPr>
        <w:t xml:space="preserve"> </w:t>
      </w:r>
      <w:r w:rsidRPr="00386FB6">
        <w:t>adjusted up or</w:t>
      </w:r>
      <w:r w:rsidRPr="00386FB6">
        <w:rPr>
          <w:spacing w:val="-4"/>
        </w:rPr>
        <w:t xml:space="preserve"> </w:t>
      </w:r>
      <w:r w:rsidRPr="00386FB6">
        <w:t>down every 5 minutes based</w:t>
      </w:r>
      <w:r w:rsidRPr="00386FB6">
        <w:rPr>
          <w:spacing w:val="-4"/>
        </w:rPr>
        <w:t xml:space="preserve"> </w:t>
      </w:r>
      <w:r w:rsidRPr="00386FB6">
        <w:t>on</w:t>
      </w:r>
      <w:r w:rsidRPr="00386FB6">
        <w:rPr>
          <w:spacing w:val="-4"/>
        </w:rPr>
        <w:t xml:space="preserve"> </w:t>
      </w:r>
      <w:r w:rsidRPr="00386FB6">
        <w:t>data from</w:t>
      </w:r>
      <w:r w:rsidRPr="00386FB6">
        <w:rPr>
          <w:spacing w:val="-7"/>
        </w:rPr>
        <w:t xml:space="preserve"> </w:t>
      </w:r>
      <w:r w:rsidRPr="00386FB6">
        <w:t>the continuous</w:t>
      </w:r>
      <w:r w:rsidRPr="00386FB6">
        <w:rPr>
          <w:spacing w:val="-5"/>
        </w:rPr>
        <w:t xml:space="preserve"> </w:t>
      </w:r>
      <w:r w:rsidRPr="00386FB6">
        <w:t>glucose monitoring (CGM)</w:t>
      </w:r>
      <w:r w:rsidRPr="00386FB6">
        <w:rPr>
          <w:spacing w:val="-3"/>
        </w:rPr>
        <w:t xml:space="preserve"> </w:t>
      </w:r>
      <w:r w:rsidRPr="00386FB6">
        <w:t>system</w:t>
      </w:r>
      <w:r w:rsidRPr="00386FB6">
        <w:rPr>
          <w:spacing w:val="-7"/>
        </w:rPr>
        <w:t xml:space="preserve"> </w:t>
      </w:r>
      <w:r w:rsidRPr="00386FB6">
        <w:t>to</w:t>
      </w:r>
      <w:r w:rsidRPr="00386FB6">
        <w:rPr>
          <w:spacing w:val="-4"/>
        </w:rPr>
        <w:t xml:space="preserve"> </w:t>
      </w:r>
      <w:r w:rsidRPr="00386FB6">
        <w:t>achieve</w:t>
      </w:r>
      <w:r w:rsidRPr="00386FB6">
        <w:rPr>
          <w:spacing w:val="-4"/>
        </w:rPr>
        <w:t xml:space="preserve"> </w:t>
      </w:r>
      <w:r w:rsidRPr="00386FB6">
        <w:t>a</w:t>
      </w:r>
      <w:r w:rsidRPr="00386FB6">
        <w:rPr>
          <w:spacing w:val="-4"/>
        </w:rPr>
        <w:t xml:space="preserve"> </w:t>
      </w:r>
      <w:r w:rsidRPr="00386FB6">
        <w:t>target</w:t>
      </w:r>
      <w:r w:rsidRPr="00386FB6">
        <w:rPr>
          <w:spacing w:val="-5"/>
        </w:rPr>
        <w:t xml:space="preserve"> </w:t>
      </w:r>
      <w:r w:rsidRPr="00386FB6">
        <w:t xml:space="preserve">glucose of 120 mg/dl </w:t>
      </w:r>
      <w:r w:rsidR="00FC0A5E" w:rsidRPr="00386FB6">
        <w:fldChar w:fldCharType="begin"/>
      </w:r>
      <w:r w:rsidR="00AA647A" w:rsidRPr="00386FB6">
        <w:instrText xml:space="preserve"> ADDIN ZOTERO_ITEM CSL_CITATION {"citationID":"0SI0g7jW","properties":{"formattedCitation":"(128)","plainCitation":"(128)","noteIndex":0},"citationItems":[{"id":489,"uris":["http://zotero.org/users/10828560/items/C2XMFQBA"],"itemData":{"id":489,"type":"article-journal","abstract":"Achievement of well-controlled blood glucose is essential for preventing complications in patients with type 1 diabetes. Since the inception of continuous subcutaneous insulin infusion, the aim has been to develop an artificial pancreas, with the ability to use an automated algorithm to deliver one or more hormones in response to blood glucose with the intent to keep blood sugar as close to a prespecified target as possible. Development and rapid improvement of continuous glucose sensor technology has recently allowed swift progress toward a fully closed-loop insulin delivery system. In 2017, Medtronic began marketing the 670G insulin pump with Guardian 3 sensor. When in auto mode, this is a hybrid closed-loop insulin delivery system that automatically adjusts basal insulin delivery every 5 min based on sensor glucose to maintain blood glucose levels as close to a specific target as possible. Patients receive prandial insulin by entering carbohydrate amount into the bolus calculator. Early studies show improvement in HbA1c in both adults and adolescents with this technology. Initial safety trials showed no occurrence of diabetic ketoacidosis or hypoglycemia. The utility of this device is limited by blood glucose targets of 120 and 150 mg/dL that are unacceptably high for some patients. Notwithstanding recent advances, we are far from a system that is able to replicate islet function in the form of a fully automated, multihormonal blood glucose control device.","container-title":"Diabetes Technology &amp; Therapeutics","DOI":"10.1089/dia.2018.0091","ISSN":"1520-9156","issue":"S2","note":"number-of-pages: S2-23\npublisher: Mary Ann Liebert, Inc., publishers","page":"S2-16","source":"liebertpub.com (Atypon)","title":"The Hybrid Closed-Loop System: Evolution and Practical Applications","title-short":"The Hybrid Closed-Loop System","volume":"20","author":[{"family":"Weaver","given":"Kathryn W."},{"family":"Hirsch","given":"Irl B."}],"issued":{"date-parts":[["2018",6]]}}}],"schema":"https://github.com/citation-style-language/schema/raw/master/csl-citation.json"} </w:instrText>
      </w:r>
      <w:r w:rsidR="00FC0A5E" w:rsidRPr="00386FB6">
        <w:fldChar w:fldCharType="separate"/>
      </w:r>
      <w:r w:rsidR="00AA647A" w:rsidRPr="00386FB6">
        <w:t>(128)</w:t>
      </w:r>
      <w:r w:rsidR="00FC0A5E" w:rsidRPr="00386FB6">
        <w:fldChar w:fldCharType="end"/>
      </w:r>
      <w:r w:rsidRPr="00386FB6">
        <w:t>.</w:t>
      </w:r>
      <w:r w:rsidR="004B5529" w:rsidRPr="00386FB6">
        <w:t xml:space="preserve"> </w:t>
      </w:r>
      <w:r w:rsidR="00BD586A" w:rsidRPr="00386FB6">
        <w:t>For the Tandem X2</w:t>
      </w:r>
      <w:r w:rsidR="004B5529" w:rsidRPr="00386FB6">
        <w:t xml:space="preserve"> HCL system, not only is the basal rate of the pump suspended, increased, or decreased every 5 minutes based on CGM data, but automatic </w:t>
      </w:r>
      <w:r w:rsidR="00001424" w:rsidRPr="00386FB6">
        <w:t xml:space="preserve">bolus doses of insulin, which are comprised of 60% of a calculated </w:t>
      </w:r>
      <w:r w:rsidR="00BD586A" w:rsidRPr="00386FB6">
        <w:t xml:space="preserve">corrective </w:t>
      </w:r>
      <w:r w:rsidR="00001424" w:rsidRPr="00386FB6">
        <w:t xml:space="preserve">bolus dose, </w:t>
      </w:r>
      <w:r w:rsidR="00102CDB" w:rsidRPr="00386FB6">
        <w:t>are</w:t>
      </w:r>
      <w:r w:rsidR="00001424" w:rsidRPr="00386FB6">
        <w:t xml:space="preserve"> administered up to every hour, to target a glucose of 110 mg/dl</w:t>
      </w:r>
      <w:r w:rsidR="00E768ED" w:rsidRPr="00386FB6">
        <w:t xml:space="preserve"> </w:t>
      </w:r>
      <w:r w:rsidR="00E768ED" w:rsidRPr="00386FB6">
        <w:fldChar w:fldCharType="begin"/>
      </w:r>
      <w:r w:rsidR="00AA647A" w:rsidRPr="00386FB6">
        <w:instrText xml:space="preserve"> ADDIN ZOTERO_ITEM CSL_CITATION {"citationID":"qsksJA2V","properties":{"formattedCitation":"(129)","plainCitation":"(129)","noteIndex":0},"citationItems":[{"id":516,"uris":["http://zotero.org/users/10828560/items/WDKW9KW4"],"itemData":{"id":516,"type":"article-journal","abstract":"Background: The t:slim X2™ insulin pump with Control-IQ® technology from Tandem Diabetes Care is an advanced hybrid closed-loop system that was first commercialized in the United States in January 2020. Longitudinal glycemic outcomes associated with real-world use of this system have yet to be reported.\n\nMethods: A retrospective analysis of Control-IQ technology users who uploaded data to Tandem's t:connect® web application as of February 11, 2021 was performed. Users age ≥6 years, with &gt;2 weeks of continuous glucose monitoring (CGM) data pre- and &gt;12 months post-Control-IQ technology initiation were included in the analysis.\n\nResults: In total 9451 users met the inclusion criteria, 83% had type 1 diabetes, and the rest had type 2 or other forms of diabetes. The mean age was 42.6 ± 20.8 years, and 52% were female. Median percent time in automation was 94.2% [interquartile range, IQR: 90.1%–96.4%] for the entire 12-month duration of observation, with no significant changes over time. Of these users, 9010 (96.8%) had ≥75% of their CGM data available, that is, sufficient data for reliable computation of CGM-based glycemic outcomes. At baseline, median percent time in range (70–180 mg/dL) was 63.6 (IQR: 49.9%–75.6%) and increased to 73.6% (IQR: 64.4%–81.8%) for the 12 months of Control-IQ technology use with no significant changes over time. Median percent time &lt;70 mg/dL remained consistent at </w:instrText>
      </w:r>
      <w:r w:rsidR="00AA647A" w:rsidRPr="00386FB6">
        <w:rPr>
          <w:rFonts w:ascii="Cambria Math" w:hAnsi="Cambria Math" w:cs="Cambria Math"/>
        </w:rPr>
        <w:instrText>∼</w:instrText>
      </w:r>
      <w:r w:rsidR="00AA647A" w:rsidRPr="00386FB6">
        <w:instrText xml:space="preserve">1% (IQR: 0.5%–1.9%).\n\nConclusion: In this real-world use analysis, Control-IQ technology retained, and to some extent exceeded, the results obtained in randomized controlled trials, showing glycemic improvements in a broad age range of people with different types of diabetes.","container-title":"Diabetes Technology &amp; Therapeutics","DOI":"10.1089/dia.2021.0097","ISSN":"1520-9156","issue":"9","note":"publisher: Mary Ann Liebert, Inc., publishers","page":"601-608","source":"liebertpub.com (Atypon)","title":"One Year Real-World Use of the Control-IQ Advanced Hybrid Closed-Loop Technology","volume":"23","author":[{"family":"Breton","given":"Marc D."},{"family":"Kovatchev","given":"Boris P."}],"issued":{"date-parts":[["2021",9]]}}}],"schema":"https://github.com/citation-style-language/schema/raw/master/csl-citation.json"} </w:instrText>
      </w:r>
      <w:r w:rsidR="00E768ED" w:rsidRPr="00386FB6">
        <w:fldChar w:fldCharType="separate"/>
      </w:r>
      <w:r w:rsidR="00AA647A" w:rsidRPr="00386FB6">
        <w:t>(129)</w:t>
      </w:r>
      <w:r w:rsidR="00E768ED" w:rsidRPr="00386FB6">
        <w:fldChar w:fldCharType="end"/>
      </w:r>
      <w:r w:rsidR="00001424" w:rsidRPr="00386FB6">
        <w:t>.</w:t>
      </w:r>
      <w:r w:rsidR="00E027C6" w:rsidRPr="00386FB6">
        <w:t xml:space="preserve">  Finally, </w:t>
      </w:r>
      <w:r w:rsidR="00EB5034" w:rsidRPr="00386FB6">
        <w:t xml:space="preserve">in the </w:t>
      </w:r>
      <w:proofErr w:type="spellStart"/>
      <w:r w:rsidR="00EB5034" w:rsidRPr="00386FB6">
        <w:t>Omnipod</w:t>
      </w:r>
      <w:proofErr w:type="spellEnd"/>
      <w:r w:rsidR="00EB5034" w:rsidRPr="00386FB6">
        <w:t xml:space="preserve"> 5</w:t>
      </w:r>
      <w:r w:rsidR="00E027C6" w:rsidRPr="00386FB6">
        <w:t xml:space="preserve"> HCL system</w:t>
      </w:r>
      <w:r w:rsidR="00EB5034" w:rsidRPr="00386FB6">
        <w:t>,</w:t>
      </w:r>
      <w:r w:rsidR="009D163A">
        <w:t xml:space="preserve"> </w:t>
      </w:r>
      <w:r w:rsidR="00E027C6" w:rsidRPr="00386FB6">
        <w:t>different target blood glucose values can be set, and basal rates are automatically adjusted</w:t>
      </w:r>
      <w:r w:rsidR="00FC0A5E" w:rsidRPr="00386FB6">
        <w:t xml:space="preserve"> </w:t>
      </w:r>
      <w:r w:rsidR="00FC0A5E" w:rsidRPr="00386FB6">
        <w:fldChar w:fldCharType="begin"/>
      </w:r>
      <w:r w:rsidR="00AA647A" w:rsidRPr="00386FB6">
        <w:instrText xml:space="preserve"> ADDIN ZOTERO_ITEM CSL_CITATION {"citationID":"QCzjglET","properties":{"formattedCitation":"(130)","plainCitation":"(130)","noteIndex":0},"citationItems":[{"id":486,"uris":["http://zotero.org/users/10828560/items/U9WQJHHI"],"itemData":{"id":486,"type":"article-journal","abstract":"Automated insulin delivery (AID) systems, which connect an insulin pump, continuous glucose monitoring system, and software algorithm to automate insulin delivery based on real-time glycemic data, hold promise for improving outcomes and reducing therapeutic burden for people with diabetes. This article reviews the features of the Omnipod 5 Automated Insulin Delivery System and how it compares to other AID systems available on or currently under review for the U.S. market. It also provides practical guidance for clinicians on how to effectively train and onboard people with diabetes on the Omnipod 5 System, including how to personalize therapy and optimize glycemia. Many people with diabetes receive their diabetes care in primary care settings rather than in a diabetes specialty clinic. Therefore, it is important that primary care providers have access to resources to support the adoption of AID technologies such as the Omnipod 5 System.","container-title":"Clinical Diabetes","DOI":"10.2337/cd21-0083","ISSN":"0891-8929","issue":"2","journalAbbreviation":"Clinical Diabetes","page":"168-184","source":"Silverchair","title":"Clinical Implementation of the Omnipod 5 Automated Insulin Delivery System: Key Considerations for Training and Onboarding People With Diabetes","title-short":"Clinical Implementation of the Omnipod 5 Automated Insulin Delivery System","volume":"40","author":[{"family":"Berget","given":"Cari"},{"family":"Sherr","given":"Jennifer L."},{"family":"DeSalvo","given":"Daniel J."},{"family":"Kingman","given":"Ryan S."},{"family":"Stone","given":"Sheri L."},{"family":"Brown","given":"Sue A."},{"family":"Nguyen","given":"Alex"},{"family":"Barrett","given":"Leslie"},{"family":"Ly","given":"Trang T."},{"family":"Forlenza","given":"Gregory P."}],"issued":{"date-parts":[["2022",4,15]]}}}],"schema":"https://github.com/citation-style-language/schema/raw/master/csl-citation.json"} </w:instrText>
      </w:r>
      <w:r w:rsidR="00FC0A5E" w:rsidRPr="00386FB6">
        <w:fldChar w:fldCharType="separate"/>
      </w:r>
      <w:r w:rsidR="00AA647A" w:rsidRPr="00386FB6">
        <w:t>(130)</w:t>
      </w:r>
      <w:r w:rsidR="00FC0A5E" w:rsidRPr="00386FB6">
        <w:fldChar w:fldCharType="end"/>
      </w:r>
      <w:r w:rsidR="00102CDB" w:rsidRPr="00386FB6">
        <w:t>.</w:t>
      </w:r>
      <w:r w:rsidR="00B90C5F" w:rsidRPr="00386FB6">
        <w:t xml:space="preserve"> It should be noted that once in the automated insulin delivery mode, </w:t>
      </w:r>
      <w:r w:rsidR="00283E5B" w:rsidRPr="00386FB6">
        <w:t xml:space="preserve">for Medtronic HCL systems and the </w:t>
      </w:r>
      <w:proofErr w:type="spellStart"/>
      <w:r w:rsidR="00283E5B" w:rsidRPr="00386FB6">
        <w:t>Omnipod</w:t>
      </w:r>
      <w:proofErr w:type="spellEnd"/>
      <w:r w:rsidR="00283E5B" w:rsidRPr="00386FB6">
        <w:t xml:space="preserve"> 5 system, </w:t>
      </w:r>
      <w:r w:rsidR="00B90C5F" w:rsidRPr="00386FB6">
        <w:t>adjustments to manual basal rates</w:t>
      </w:r>
      <w:r w:rsidR="00283E5B" w:rsidRPr="00386FB6">
        <w:t xml:space="preserve"> do not affect the amount of insulin delivered during basal insulin delivery. For the Medtronic HCL systems, the insulin to carbohydrate ratio and active insulin time can be adjusted, and a temporary target glucose of 150 mg/dl can be selected</w:t>
      </w:r>
      <w:r w:rsidR="00BD586A" w:rsidRPr="00386FB6">
        <w:t xml:space="preserve"> to better prevent hypoglycemia as during exercise or when fasting for a medical or surgical procedure</w:t>
      </w:r>
      <w:r w:rsidR="00283E5B" w:rsidRPr="00386FB6">
        <w:t xml:space="preserve">. For the </w:t>
      </w:r>
      <w:proofErr w:type="spellStart"/>
      <w:r w:rsidR="00283E5B" w:rsidRPr="00386FB6">
        <w:t>Omnipod</w:t>
      </w:r>
      <w:proofErr w:type="spellEnd"/>
      <w:r w:rsidR="00283E5B" w:rsidRPr="00386FB6">
        <w:t xml:space="preserve"> 5, </w:t>
      </w:r>
      <w:r w:rsidR="00BD586A" w:rsidRPr="00386FB6">
        <w:t xml:space="preserve">the </w:t>
      </w:r>
      <w:r w:rsidR="00283E5B" w:rsidRPr="00386FB6">
        <w:t xml:space="preserve">insulin to carbohydrate ratio, correction factor, and </w:t>
      </w:r>
      <w:r w:rsidR="00EB5034" w:rsidRPr="00386FB6">
        <w:t xml:space="preserve">active insulin time can be adjusted. For the Tandem </w:t>
      </w:r>
      <w:r w:rsidR="00BD586A" w:rsidRPr="00386FB6">
        <w:t>X2</w:t>
      </w:r>
      <w:r w:rsidR="00EB5034" w:rsidRPr="00386FB6">
        <w:t xml:space="preserve"> HCL system, active insulin time and target blood glucose cannot be modified, but the basal rate, insulin to carbohydrate ratio, and correction factor can be adjusted</w:t>
      </w:r>
      <w:r w:rsidR="00C9337F" w:rsidRPr="00386FB6">
        <w:t xml:space="preserve"> </w:t>
      </w:r>
      <w:r w:rsidR="00C9337F" w:rsidRPr="00386FB6">
        <w:fldChar w:fldCharType="begin"/>
      </w:r>
      <w:r w:rsidR="00AA647A" w:rsidRPr="00386FB6">
        <w:instrText xml:space="preserve"> ADDIN ZOTERO_ITEM CSL_CITATION {"citationID":"VjpoPs7m","properties":{"formattedCitation":"(130,131)","plainCitation":"(130,131)","noteIndex":0},"citationItems":[{"id":486,"uris":["http://zotero.org/users/10828560/items/U9WQJHHI"],"itemData":{"id":486,"type":"article-journal","abstract":"Automated insulin delivery (AID) systems, which connect an insulin pump, continuous glucose monitoring system, and software algorithm to automate insulin delivery based on real-time glycemic data, hold promise for improving outcomes and reducing therapeutic burden for people with diabetes. This article reviews the features of the Omnipod 5 Automated Insulin Delivery System and how it compares to other AID systems available on or currently under review for the U.S. market. It also provides practical guidance for clinicians on how to effectively train and onboard people with diabetes on the Omnipod 5 System, including how to personalize therapy and optimize glycemia. Many people with diabetes receive their diabetes care in primary care settings rather than in a diabetes specialty clinic. Therefore, it is important that primary care providers have access to resources to support the adoption of AID technologies such as the Omnipod 5 System.","container-title":"Clinical Diabetes","DOI":"10.2337/cd21-0083","ISSN":"0891-8929","issue":"2","journalAbbreviation":"Clinical Diabetes","page":"168-184","source":"Silverchair","title":"Clinical Implementation of the Omnipod 5 Automated Insulin Delivery System: Key Considerations for Training and Onboarding People With Diabetes","title-short":"Clinical Implementation of the Omnipod 5 Automated Insulin Delivery System","volume":"40","author":[{"family":"Berget","given":"Cari"},{"family":"Sherr","given":"Jennifer L."},{"family":"DeSalvo","given":"Daniel J."},{"family":"Kingman","given":"Ryan S."},{"family":"Stone","given":"Sheri L."},{"family":"Brown","given":"Sue A."},{"family":"Nguyen","given":"Alex"},{"family":"Barrett","given":"Leslie"},{"family":"Ly","given":"Trang T."},{"family":"Forlenza","given":"Gregory P."}],"issued":{"date-parts":[["2022",4,15]]}}},{"id":738,"uris":["http://zotero.org/users/10828560/items/W32LLZA3"],"itemData":{"id":738,"type":"article-journal","abstract":"Closed-loop insulin pump systems (artificial pancreas) represent the cutting edge of insulin delivery technology. There are only a few systems currently approved for use in the USA: the MiniMed 670G/770G (which share an algorithm), t:slim X2 Control IQ, and the Omnipod 5. We review these systems and look into the future of the technology.","container-title":"Current Cardiology Reports","DOI":"10.1007/s11886-022-01733-1","ISSN":"1534-3170","issue":"9","journalAbbreviation":"Curr Cardiol Rep","language":"en","page":"1159-1167","source":"Springer Link","title":"Closed-Loop Artificial Pancreas Therapy for Type 1 Diabetes","volume":"24","author":[{"family":"Zhou","given":"Keren"},{"family":"Isaacs","given":"Diana"}],"issued":{"date-parts":[["2022",9,1]]}}}],"schema":"https://github.com/citation-style-language/schema/raw/master/csl-citation.json"} </w:instrText>
      </w:r>
      <w:r w:rsidR="00C9337F" w:rsidRPr="00386FB6">
        <w:fldChar w:fldCharType="separate"/>
      </w:r>
      <w:r w:rsidR="00AA647A" w:rsidRPr="00386FB6">
        <w:t>(130,131)</w:t>
      </w:r>
      <w:r w:rsidR="00C9337F" w:rsidRPr="00386FB6">
        <w:fldChar w:fldCharType="end"/>
      </w:r>
      <w:r w:rsidR="00EB5034" w:rsidRPr="00386FB6">
        <w:t>.</w:t>
      </w:r>
      <w:r w:rsidR="00283E5B" w:rsidRPr="00386FB6">
        <w:t xml:space="preserve"> </w:t>
      </w:r>
    </w:p>
    <w:p w14:paraId="39372C24" w14:textId="77777777" w:rsidR="00430914" w:rsidRPr="00386FB6" w:rsidRDefault="00430914" w:rsidP="001B717E"/>
    <w:p w14:paraId="14A535D3" w14:textId="77777777" w:rsidR="00430914" w:rsidRPr="006D6F38" w:rsidRDefault="009D0247" w:rsidP="001B717E">
      <w:pPr>
        <w:rPr>
          <w:b/>
          <w:bCs/>
          <w:color w:val="00B050"/>
        </w:rPr>
      </w:pPr>
      <w:r w:rsidRPr="006D6F38">
        <w:rPr>
          <w:b/>
          <w:bCs/>
          <w:color w:val="00B050"/>
        </w:rPr>
        <w:t>Timing</w:t>
      </w:r>
      <w:r w:rsidRPr="006D6F38">
        <w:rPr>
          <w:b/>
          <w:bCs/>
          <w:color w:val="00B050"/>
          <w:spacing w:val="17"/>
        </w:rPr>
        <w:t xml:space="preserve"> </w:t>
      </w:r>
      <w:r w:rsidRPr="006D6F38">
        <w:rPr>
          <w:b/>
          <w:bCs/>
          <w:color w:val="00B050"/>
        </w:rPr>
        <w:t>of</w:t>
      </w:r>
      <w:r w:rsidRPr="006D6F38">
        <w:rPr>
          <w:b/>
          <w:bCs/>
          <w:color w:val="00B050"/>
          <w:spacing w:val="20"/>
        </w:rPr>
        <w:t xml:space="preserve"> </w:t>
      </w:r>
      <w:r w:rsidRPr="006D6F38">
        <w:rPr>
          <w:b/>
          <w:bCs/>
          <w:color w:val="00B050"/>
        </w:rPr>
        <w:t>Prandial</w:t>
      </w:r>
      <w:r w:rsidRPr="006D6F38">
        <w:rPr>
          <w:b/>
          <w:bCs/>
          <w:color w:val="00B050"/>
          <w:spacing w:val="25"/>
        </w:rPr>
        <w:t xml:space="preserve"> </w:t>
      </w:r>
      <w:r w:rsidRPr="006D6F38">
        <w:rPr>
          <w:b/>
          <w:bCs/>
          <w:color w:val="00B050"/>
        </w:rPr>
        <w:t>Insulin</w:t>
      </w:r>
      <w:r w:rsidRPr="006D6F38">
        <w:rPr>
          <w:b/>
          <w:bCs/>
          <w:color w:val="00B050"/>
          <w:spacing w:val="12"/>
        </w:rPr>
        <w:t xml:space="preserve"> </w:t>
      </w:r>
      <w:r w:rsidRPr="006D6F38">
        <w:rPr>
          <w:b/>
          <w:bCs/>
          <w:color w:val="00B050"/>
          <w:spacing w:val="-2"/>
        </w:rPr>
        <w:t>Injections</w:t>
      </w:r>
    </w:p>
    <w:p w14:paraId="210EA3D7" w14:textId="77777777" w:rsidR="00430914" w:rsidRPr="00386FB6" w:rsidRDefault="00430914" w:rsidP="001B717E">
      <w:pPr>
        <w:rPr>
          <w:b/>
        </w:rPr>
      </w:pPr>
    </w:p>
    <w:p w14:paraId="49B02DD2" w14:textId="66CD5FAD" w:rsidR="00430914" w:rsidRPr="00386FB6" w:rsidRDefault="009D0247" w:rsidP="001B717E">
      <w:r w:rsidRPr="00386FB6">
        <w:t>The</w:t>
      </w:r>
      <w:r w:rsidRPr="00386FB6">
        <w:rPr>
          <w:spacing w:val="-5"/>
        </w:rPr>
        <w:t xml:space="preserve"> </w:t>
      </w:r>
      <w:r w:rsidRPr="00386FB6">
        <w:t>onset</w:t>
      </w:r>
      <w:r w:rsidRPr="00386FB6">
        <w:rPr>
          <w:spacing w:val="-6"/>
        </w:rPr>
        <w:t xml:space="preserve"> </w:t>
      </w:r>
      <w:r w:rsidRPr="00386FB6">
        <w:t>of</w:t>
      </w:r>
      <w:r w:rsidRPr="00386FB6">
        <w:rPr>
          <w:spacing w:val="-6"/>
        </w:rPr>
        <w:t xml:space="preserve"> </w:t>
      </w:r>
      <w:r w:rsidRPr="00386FB6">
        <w:t>action</w:t>
      </w:r>
      <w:r w:rsidRPr="00386FB6">
        <w:rPr>
          <w:spacing w:val="-5"/>
        </w:rPr>
        <w:t xml:space="preserve"> </w:t>
      </w:r>
      <w:r w:rsidRPr="00386FB6">
        <w:t>of</w:t>
      </w:r>
      <w:r w:rsidRPr="00386FB6">
        <w:rPr>
          <w:spacing w:val="-6"/>
        </w:rPr>
        <w:t xml:space="preserve"> </w:t>
      </w:r>
      <w:r w:rsidRPr="00386FB6">
        <w:t>regular</w:t>
      </w:r>
      <w:r w:rsidRPr="00386FB6">
        <w:rPr>
          <w:spacing w:val="-4"/>
        </w:rPr>
        <w:t xml:space="preserve"> </w:t>
      </w:r>
      <w:r w:rsidRPr="00386FB6">
        <w:t>insulin</w:t>
      </w:r>
      <w:r w:rsidRPr="00386FB6">
        <w:rPr>
          <w:spacing w:val="-5"/>
        </w:rPr>
        <w:t xml:space="preserve"> </w:t>
      </w:r>
      <w:r w:rsidRPr="00386FB6">
        <w:t>is</w:t>
      </w:r>
      <w:r w:rsidRPr="00386FB6">
        <w:rPr>
          <w:spacing w:val="-2"/>
        </w:rPr>
        <w:t xml:space="preserve"> </w:t>
      </w:r>
      <w:r w:rsidRPr="00386FB6">
        <w:t>approximately</w:t>
      </w:r>
      <w:r w:rsidRPr="00386FB6">
        <w:rPr>
          <w:spacing w:val="-2"/>
        </w:rPr>
        <w:t xml:space="preserve"> </w:t>
      </w:r>
      <w:r w:rsidRPr="00386FB6">
        <w:t>30 minutes;</w:t>
      </w:r>
      <w:r w:rsidRPr="00386FB6">
        <w:rPr>
          <w:spacing w:val="-1"/>
        </w:rPr>
        <w:t xml:space="preserve"> </w:t>
      </w:r>
      <w:r w:rsidRPr="00386FB6">
        <w:t>while insulin</w:t>
      </w:r>
      <w:r w:rsidRPr="00386FB6">
        <w:rPr>
          <w:spacing w:val="-5"/>
        </w:rPr>
        <w:t xml:space="preserve"> </w:t>
      </w:r>
      <w:proofErr w:type="spellStart"/>
      <w:r w:rsidRPr="00386FB6">
        <w:t>aspart</w:t>
      </w:r>
      <w:proofErr w:type="spellEnd"/>
      <w:r w:rsidRPr="00386FB6">
        <w:t>/</w:t>
      </w:r>
      <w:proofErr w:type="spellStart"/>
      <w:r w:rsidRPr="00386FB6">
        <w:t>glulisine</w:t>
      </w:r>
      <w:proofErr w:type="spellEnd"/>
      <w:r w:rsidRPr="00386FB6">
        <w:t xml:space="preserve">/lispro </w:t>
      </w:r>
      <w:r w:rsidR="004348A7" w:rsidRPr="00386FB6">
        <w:t>begin to lower glucose levels</w:t>
      </w:r>
      <w:r w:rsidR="009D163A">
        <w:t xml:space="preserve"> </w:t>
      </w:r>
      <w:r w:rsidRPr="00386FB6">
        <w:t>within</w:t>
      </w:r>
      <w:r w:rsidR="004348A7" w:rsidRPr="00386FB6">
        <w:t xml:space="preserve"> about</w:t>
      </w:r>
      <w:r w:rsidRPr="00386FB6">
        <w:t xml:space="preserve"> 15 minutes after a subcutaneous bolus is given. </w:t>
      </w:r>
      <w:r w:rsidR="00454843" w:rsidRPr="00386FB6">
        <w:t>Ultra-rapid-acting Lispro-</w:t>
      </w:r>
      <w:proofErr w:type="spellStart"/>
      <w:r w:rsidR="00454843" w:rsidRPr="00386FB6">
        <w:t>aabc</w:t>
      </w:r>
      <w:proofErr w:type="spellEnd"/>
      <w:r w:rsidR="00454843" w:rsidRPr="00386FB6">
        <w:t xml:space="preserve"> and Faster </w:t>
      </w:r>
      <w:proofErr w:type="spellStart"/>
      <w:r w:rsidR="00454843" w:rsidRPr="00386FB6">
        <w:t>aspart</w:t>
      </w:r>
      <w:proofErr w:type="spellEnd"/>
      <w:r w:rsidR="00454843" w:rsidRPr="00386FB6">
        <w:t xml:space="preserve"> can be measured in the blood within 1-2.5 minutes after subcutaneous injection. </w:t>
      </w:r>
      <w:r w:rsidRPr="00386FB6">
        <w:t>The timing of the pre-meal insulin bolus can be reduced when the measured glucose level is low and lengthened when hyperglycemia is present before eating.</w:t>
      </w:r>
      <w:r w:rsidRPr="00386FB6">
        <w:rPr>
          <w:spacing w:val="40"/>
        </w:rPr>
        <w:t xml:space="preserve"> </w:t>
      </w:r>
      <w:r w:rsidRPr="00386FB6">
        <w:t>To best match the insulin action with the glycemic effect of meals, regular insulin is optimally given 30 minutes before the meal</w:t>
      </w:r>
      <w:r w:rsidR="00E76062" w:rsidRPr="00386FB6">
        <w:t>,</w:t>
      </w:r>
      <w:r w:rsidRPr="00386FB6">
        <w:t xml:space="preserve"> the rapid-acting </w:t>
      </w:r>
      <w:r w:rsidRPr="00386FB6">
        <w:lastRenderedPageBreak/>
        <w:t>insulins 15-20 minutes before the meal</w:t>
      </w:r>
      <w:r w:rsidR="00454843" w:rsidRPr="00386FB6">
        <w:t>, and the ultra-rapid-acting insulin</w:t>
      </w:r>
      <w:r w:rsidR="00E76062" w:rsidRPr="00386FB6">
        <w:t>s</w:t>
      </w:r>
      <w:r w:rsidR="00454843" w:rsidRPr="00386FB6">
        <w:t xml:space="preserve"> 0-2 minutes before meals.</w:t>
      </w:r>
      <w:r w:rsidR="00A510D1" w:rsidRPr="00386FB6">
        <w:t xml:space="preserve"> When dosed immediately before a solid mixed meal tolerance test, lispro-</w:t>
      </w:r>
      <w:proofErr w:type="spellStart"/>
      <w:r w:rsidR="00A510D1" w:rsidRPr="00386FB6">
        <w:t>aabc</w:t>
      </w:r>
      <w:proofErr w:type="spellEnd"/>
      <w:r w:rsidR="00A510D1" w:rsidRPr="00386FB6">
        <w:t xml:space="preserve"> resulted in a lower postprandial glucose compared with insulin lispro, over 2 and 5 hours </w:t>
      </w:r>
      <w:r w:rsidR="004B355F" w:rsidRPr="00386FB6">
        <w:fldChar w:fldCharType="begin"/>
      </w:r>
      <w:r w:rsidR="00D81360" w:rsidRPr="00386FB6">
        <w:instrText xml:space="preserve"> ADDIN ZOTERO_ITEM CSL_CITATION {"citationID":"ICyXwtbo","properties":{"formattedCitation":"(34)","plainCitation":"(34)","noteIndex":0},"citationItems":[{"id":541,"uris":["http://zotero.org/users/10828560/items/5ZKDT2HW"],"itemData":{"id":541,"type":"article-journal","abstract":"Purpose\nUltra rapid lispro (URLi) is a novel insulin lispro formulation developed to more closely match physiological insulin secretion and improve postprandial glucose control. This study compared the pharmacokinetic and glucodynamic parameters of URLi and Lispro (Humalog®) at 3 dose levels in healthy subjects.\nMethods\nThis randomized, 6-period, subject- and investigator-blind, crossover study included 42 healthy subjects. At each period, subjects received a single subcutaneous dose of 7, 15, or 30 U of URLi or Lispro followed by a 10-h automated euglycemic clamp. Insulin lispro and blood glucose concentrations were measured.\nFindings\nAcross all 3 doses, insulin lispro appeared in the serum 2–5 min faster, and exposure was 6- to 8-fold greater in the first 15 min, with URLi versus Lispro. Exposure beyond 3 h postdose was 45%–52% lower, and duration of exposure was 67–86 min shorter with URLi versus Lispro for all dose levels. Onset of insulin action was 7–9 min faster and insulin action was ~3-fold greater in the first 30 min with URLi versus Lispro across the dose levels. Insulin action beyond 4 h was reduced by 32%–45%, and duration of action was reduced by 47–67 min, with URLi versus Lispro for all 3 dose levels. Overall exposure and total glucose infused were similar between URLi and Lispro at each dose level. Dose proportionality was observed for maximum and overall exposure after URLi. Less than dose-proportional increases in maximum and total glucose infused were observed and were similar for both URLi and Lispro.\nImplications\nURLi exhibited ultra-rapid pharmacokinetic and glucodynamic parameters across all 3 dose levels studied and exhibited dose-proportional increases in exposure in healthy subjects. ClinicalTrials.gov identifier: NCT03286751.","container-title":"Clinical Therapeutics","DOI":"10.1016/j.clinthera.2020.07.005","ISSN":"0149-2918","issue":"9","journalAbbreviation":"Clinical Therapeutics","language":"en","page":"1762-1777.e4","source":"ScienceDirect","title":"Pharmacokinetic and Glucodynamic Responses of Ultra Rapid Lispro vs Lispro Across a Clinically Relevant Range of Subcutaneous Doses in Healthy Subjects","volume":"42","author":[{"family":"Leohr","given":"Jennifer"},{"family":"Dellva","given":"Mary Anne"},{"family":"LaBell","given":"Elizabeth"},{"family":"Coutant","given":"David E."},{"family":"Klein","given":"Oliver"},{"family":"Plum-Moerschel","given":"Leona"},{"family":"Zijlstra","given":"Eric"},{"family":"Linnebjerg","given":"Helle"}],"issued":{"date-parts":[["2020",9,1]]}}}],"schema":"https://github.com/citation-style-language/schema/raw/master/csl-citation.json"} </w:instrText>
      </w:r>
      <w:r w:rsidR="004B355F" w:rsidRPr="00386FB6">
        <w:fldChar w:fldCharType="separate"/>
      </w:r>
      <w:r w:rsidR="00D81360" w:rsidRPr="00386FB6">
        <w:t>(34)</w:t>
      </w:r>
      <w:r w:rsidR="004B355F" w:rsidRPr="00386FB6">
        <w:fldChar w:fldCharType="end"/>
      </w:r>
      <w:r w:rsidR="00A510D1" w:rsidRPr="00386FB6">
        <w:t xml:space="preserve">. </w:t>
      </w:r>
      <w:r w:rsidRPr="00386FB6">
        <w:t>Insulin pumps and multi-dose insulin injection regimens using basal analog insulin combined with a rapid-acting</w:t>
      </w:r>
      <w:r w:rsidR="00454843" w:rsidRPr="00386FB6">
        <w:t xml:space="preserve"> or ultra-ra</w:t>
      </w:r>
      <w:r w:rsidR="00A510D1" w:rsidRPr="00386FB6">
        <w:t>p</w:t>
      </w:r>
      <w:r w:rsidR="00454843" w:rsidRPr="00386FB6">
        <w:t>id-acting</w:t>
      </w:r>
      <w:r w:rsidRPr="00386FB6">
        <w:t xml:space="preserve"> insulin provide patients with the greatest flexibility of varying the time of meals without sacrificing an increased risk of hypoglycemia, when compared with NPH-based insulin regimens.</w:t>
      </w:r>
    </w:p>
    <w:p w14:paraId="2B1A7AC1" w14:textId="77777777" w:rsidR="006D6F38" w:rsidRDefault="006D6F38" w:rsidP="001B717E">
      <w:pPr>
        <w:rPr>
          <w:color w:val="4F81BD" w:themeColor="accent1"/>
          <w:spacing w:val="-2"/>
        </w:rPr>
      </w:pPr>
    </w:p>
    <w:p w14:paraId="0E14C077" w14:textId="6180F3EB" w:rsidR="00430914" w:rsidRPr="006D6F38" w:rsidRDefault="009D0247" w:rsidP="001B717E">
      <w:pPr>
        <w:rPr>
          <w:b/>
          <w:bCs/>
          <w:color w:val="0070C0"/>
        </w:rPr>
      </w:pPr>
      <w:r w:rsidRPr="006D6F38">
        <w:rPr>
          <w:b/>
          <w:bCs/>
          <w:color w:val="0070C0"/>
        </w:rPr>
        <w:t>ADJUSTMENTS</w:t>
      </w:r>
    </w:p>
    <w:p w14:paraId="4D284EED" w14:textId="77777777" w:rsidR="00430914" w:rsidRPr="00386FB6" w:rsidRDefault="00430914" w:rsidP="001B717E">
      <w:pPr>
        <w:rPr>
          <w:b/>
        </w:rPr>
      </w:pPr>
    </w:p>
    <w:p w14:paraId="1E68AEB2" w14:textId="52AAA87B" w:rsidR="00430914" w:rsidRPr="00386FB6" w:rsidRDefault="009D0247" w:rsidP="001B717E">
      <w:r w:rsidRPr="00386FB6">
        <w:t>Insulin doses should be adjusted to achieve glycemic targets. Typically, a 10-20% increase or decrease in an insulin dose is appropriate, based on the degree of hyper- or hypoglycemia, and the insulin sensitivity</w:t>
      </w:r>
      <w:r w:rsidRPr="00386FB6">
        <w:rPr>
          <w:spacing w:val="-5"/>
        </w:rPr>
        <w:t xml:space="preserve"> </w:t>
      </w:r>
      <w:r w:rsidRPr="00386FB6">
        <w:t>of the</w:t>
      </w:r>
      <w:r w:rsidRPr="00386FB6">
        <w:rPr>
          <w:spacing w:val="-3"/>
        </w:rPr>
        <w:t xml:space="preserve"> </w:t>
      </w:r>
      <w:r w:rsidRPr="00386FB6">
        <w:t>patient.</w:t>
      </w:r>
      <w:r w:rsidRPr="00386FB6">
        <w:rPr>
          <w:spacing w:val="-4"/>
        </w:rPr>
        <w:t xml:space="preserve"> </w:t>
      </w:r>
      <w:r w:rsidRPr="00386FB6">
        <w:t>Hypoglycemia that</w:t>
      </w:r>
      <w:r w:rsidRPr="00386FB6">
        <w:rPr>
          <w:spacing w:val="-4"/>
        </w:rPr>
        <w:t xml:space="preserve"> </w:t>
      </w:r>
      <w:r w:rsidRPr="00386FB6">
        <w:t>is frequent</w:t>
      </w:r>
      <w:r w:rsidRPr="00386FB6">
        <w:rPr>
          <w:spacing w:val="-4"/>
        </w:rPr>
        <w:t xml:space="preserve"> </w:t>
      </w:r>
      <w:r w:rsidRPr="00386FB6">
        <w:t>or</w:t>
      </w:r>
      <w:r w:rsidRPr="00386FB6">
        <w:rPr>
          <w:spacing w:val="-2"/>
        </w:rPr>
        <w:t xml:space="preserve"> </w:t>
      </w:r>
      <w:r w:rsidRPr="00386FB6">
        <w:t>severe should</w:t>
      </w:r>
      <w:r w:rsidRPr="00386FB6">
        <w:rPr>
          <w:spacing w:val="-3"/>
        </w:rPr>
        <w:t xml:space="preserve"> </w:t>
      </w:r>
      <w:r w:rsidRPr="00386FB6">
        <w:t>prompt</w:t>
      </w:r>
      <w:r w:rsidRPr="00386FB6">
        <w:rPr>
          <w:spacing w:val="-4"/>
        </w:rPr>
        <w:t xml:space="preserve"> </w:t>
      </w:r>
      <w:r w:rsidRPr="00386FB6">
        <w:t>an immediate reduction in the responsible insulin dose. Increases to insulin doses should be based on the occurrence</w:t>
      </w:r>
      <w:r w:rsidRPr="00386FB6">
        <w:rPr>
          <w:spacing w:val="-4"/>
        </w:rPr>
        <w:t xml:space="preserve"> </w:t>
      </w:r>
      <w:r w:rsidRPr="00386FB6">
        <w:t>of</w:t>
      </w:r>
      <w:r w:rsidRPr="00386FB6">
        <w:rPr>
          <w:spacing w:val="-5"/>
        </w:rPr>
        <w:t xml:space="preserve"> </w:t>
      </w:r>
      <w:r w:rsidRPr="00386FB6">
        <w:t>consistently</w:t>
      </w:r>
      <w:r w:rsidRPr="00386FB6">
        <w:rPr>
          <w:spacing w:val="-6"/>
        </w:rPr>
        <w:t xml:space="preserve"> </w:t>
      </w:r>
      <w:r w:rsidR="00454843" w:rsidRPr="00386FB6">
        <w:t>elevated</w:t>
      </w:r>
      <w:r w:rsidR="00454843" w:rsidRPr="00386FB6">
        <w:rPr>
          <w:spacing w:val="-4"/>
        </w:rPr>
        <w:t xml:space="preserve"> </w:t>
      </w:r>
      <w:r w:rsidRPr="00386FB6">
        <w:t>glucose levels</w:t>
      </w:r>
      <w:r w:rsidRPr="00386FB6">
        <w:rPr>
          <w:spacing w:val="-6"/>
        </w:rPr>
        <w:t xml:space="preserve"> </w:t>
      </w:r>
      <w:r w:rsidRPr="00386FB6">
        <w:t>at</w:t>
      </w:r>
      <w:r w:rsidRPr="00386FB6">
        <w:rPr>
          <w:spacing w:val="-5"/>
        </w:rPr>
        <w:t xml:space="preserve"> </w:t>
      </w:r>
      <w:r w:rsidRPr="00386FB6">
        <w:t>a</w:t>
      </w:r>
      <w:r w:rsidRPr="00386FB6">
        <w:rPr>
          <w:spacing w:val="-4"/>
        </w:rPr>
        <w:t xml:space="preserve"> </w:t>
      </w:r>
      <w:r w:rsidRPr="00386FB6">
        <w:t>particular</w:t>
      </w:r>
      <w:r w:rsidRPr="00386FB6">
        <w:rPr>
          <w:spacing w:val="-3"/>
        </w:rPr>
        <w:t xml:space="preserve"> </w:t>
      </w:r>
      <w:r w:rsidRPr="00386FB6">
        <w:t>time</w:t>
      </w:r>
      <w:r w:rsidRPr="00386FB6">
        <w:rPr>
          <w:spacing w:val="-4"/>
        </w:rPr>
        <w:t xml:space="preserve"> </w:t>
      </w:r>
      <w:r w:rsidRPr="00386FB6">
        <w:t>of day, rather</w:t>
      </w:r>
      <w:r w:rsidRPr="00386FB6">
        <w:rPr>
          <w:spacing w:val="-3"/>
        </w:rPr>
        <w:t xml:space="preserve"> </w:t>
      </w:r>
      <w:r w:rsidRPr="00386FB6">
        <w:t>than</w:t>
      </w:r>
      <w:r w:rsidRPr="00386FB6">
        <w:rPr>
          <w:spacing w:val="-4"/>
        </w:rPr>
        <w:t xml:space="preserve"> </w:t>
      </w:r>
      <w:r w:rsidRPr="00386FB6">
        <w:t>periodic</w:t>
      </w:r>
      <w:r w:rsidRPr="00386FB6">
        <w:rPr>
          <w:spacing w:val="-1"/>
        </w:rPr>
        <w:t xml:space="preserve"> </w:t>
      </w:r>
      <w:r w:rsidRPr="00386FB6">
        <w:t>glucose elevations that are more likely diet-mediated.</w:t>
      </w:r>
    </w:p>
    <w:p w14:paraId="310298EA" w14:textId="77777777" w:rsidR="00430914" w:rsidRPr="00386FB6" w:rsidRDefault="00430914" w:rsidP="001B717E"/>
    <w:p w14:paraId="4BB10FF7" w14:textId="77777777" w:rsidR="00430914" w:rsidRPr="006D6F38" w:rsidRDefault="009D0247" w:rsidP="001B717E">
      <w:pPr>
        <w:rPr>
          <w:b/>
          <w:bCs/>
          <w:color w:val="00B050"/>
        </w:rPr>
      </w:pPr>
      <w:r w:rsidRPr="006D6F38">
        <w:rPr>
          <w:b/>
          <w:bCs/>
          <w:color w:val="00B050"/>
        </w:rPr>
        <w:t>Adjustment</w:t>
      </w:r>
      <w:r w:rsidRPr="006D6F38">
        <w:rPr>
          <w:b/>
          <w:bCs/>
          <w:color w:val="00B050"/>
          <w:spacing w:val="15"/>
        </w:rPr>
        <w:t xml:space="preserve"> </w:t>
      </w:r>
      <w:r w:rsidRPr="006D6F38">
        <w:rPr>
          <w:b/>
          <w:bCs/>
          <w:color w:val="00B050"/>
        </w:rPr>
        <w:t>of</w:t>
      </w:r>
      <w:r w:rsidRPr="006D6F38">
        <w:rPr>
          <w:b/>
          <w:bCs/>
          <w:color w:val="00B050"/>
          <w:spacing w:val="4"/>
        </w:rPr>
        <w:t xml:space="preserve"> </w:t>
      </w:r>
      <w:r w:rsidRPr="006D6F38">
        <w:rPr>
          <w:b/>
          <w:bCs/>
          <w:color w:val="00B050"/>
        </w:rPr>
        <w:t>Intermediate</w:t>
      </w:r>
      <w:r w:rsidRPr="006D6F38">
        <w:rPr>
          <w:b/>
          <w:bCs/>
          <w:color w:val="00B050"/>
          <w:spacing w:val="7"/>
        </w:rPr>
        <w:t xml:space="preserve"> </w:t>
      </w:r>
      <w:r w:rsidRPr="006D6F38">
        <w:rPr>
          <w:b/>
          <w:bCs/>
          <w:color w:val="00B050"/>
        </w:rPr>
        <w:t>to</w:t>
      </w:r>
      <w:r w:rsidRPr="006D6F38">
        <w:rPr>
          <w:b/>
          <w:bCs/>
          <w:color w:val="00B050"/>
          <w:spacing w:val="12"/>
        </w:rPr>
        <w:t xml:space="preserve"> </w:t>
      </w:r>
      <w:r w:rsidRPr="006D6F38">
        <w:rPr>
          <w:b/>
          <w:bCs/>
          <w:color w:val="00B050"/>
        </w:rPr>
        <w:t>Long-Acting</w:t>
      </w:r>
      <w:r w:rsidRPr="006D6F38">
        <w:rPr>
          <w:b/>
          <w:bCs/>
          <w:color w:val="00B050"/>
          <w:spacing w:val="12"/>
        </w:rPr>
        <w:t xml:space="preserve"> </w:t>
      </w:r>
      <w:r w:rsidRPr="006D6F38">
        <w:rPr>
          <w:b/>
          <w:bCs/>
          <w:color w:val="00B050"/>
          <w:spacing w:val="-2"/>
        </w:rPr>
        <w:t>Insulin</w:t>
      </w:r>
    </w:p>
    <w:p w14:paraId="62BE5118" w14:textId="77777777" w:rsidR="00430914" w:rsidRPr="00386FB6" w:rsidRDefault="00430914" w:rsidP="001B717E">
      <w:pPr>
        <w:rPr>
          <w:b/>
        </w:rPr>
      </w:pPr>
    </w:p>
    <w:p w14:paraId="3A39E1CE" w14:textId="555841A4" w:rsidR="00430914" w:rsidRPr="00386FB6" w:rsidRDefault="009D0247" w:rsidP="001B717E">
      <w:r w:rsidRPr="00386FB6">
        <w:t>When a dose of intermediate or long-acting insulin is adjusted, it is recommended to</w:t>
      </w:r>
      <w:r w:rsidRPr="00386FB6">
        <w:rPr>
          <w:spacing w:val="14"/>
        </w:rPr>
        <w:t xml:space="preserve"> </w:t>
      </w:r>
      <w:r w:rsidRPr="00386FB6">
        <w:t>wait at least 3-5 days before further changes in the dose to assess the response</w:t>
      </w:r>
      <w:r w:rsidR="00A15A8E" w:rsidRPr="00386FB6">
        <w:t xml:space="preserve"> </w:t>
      </w:r>
      <w:r w:rsidR="00A15A8E" w:rsidRPr="00386FB6">
        <w:fldChar w:fldCharType="begin"/>
      </w:r>
      <w:r w:rsidR="00AA647A" w:rsidRPr="00386FB6">
        <w:instrText xml:space="preserve"> ADDIN ZOTERO_ITEM CSL_CITATION {"citationID":"Gd1c8HaD","properties":{"formattedCitation":"(114)","plainCitation":"(114)","noteIndex":0},"citationItems":[{"id":484,"uris":["http://zotero.org/users/10828560/items/5MMXTCBG"],"itemData":{"id":484,"type":"book","ISBN":"978-1-58040-630-7","note":"DOI: 10.2337/9781580406307","publisher":"American Diabetes Association","title":"Medical Management of Type 1 Diabetes","URL":"https://doi.org/10.2337/9781580406307","author":[{"family":"Low Wang","given":"Cecilia C."},{"family":"Shah","given":"Avni C."}],"accessed":{"date-parts":[["2022",12,19]]},"issued":{"date-parts":[["2017",1,1]]}}}],"schema":"https://github.com/citation-style-language/schema/raw/master/csl-citation.json"} </w:instrText>
      </w:r>
      <w:r w:rsidR="00A15A8E" w:rsidRPr="00386FB6">
        <w:fldChar w:fldCharType="separate"/>
      </w:r>
      <w:r w:rsidR="00AA647A" w:rsidRPr="00386FB6">
        <w:t>(114)</w:t>
      </w:r>
      <w:r w:rsidR="00A15A8E" w:rsidRPr="00386FB6">
        <w:fldChar w:fldCharType="end"/>
      </w:r>
      <w:r w:rsidRPr="00386FB6">
        <w:t xml:space="preserve"> .</w:t>
      </w:r>
    </w:p>
    <w:p w14:paraId="59987EBD" w14:textId="77777777" w:rsidR="00430914" w:rsidRPr="00386FB6" w:rsidRDefault="00430914" w:rsidP="001B717E"/>
    <w:p w14:paraId="4A430FDF" w14:textId="77777777" w:rsidR="00430914" w:rsidRPr="006D6F38" w:rsidRDefault="009D0247" w:rsidP="001B717E">
      <w:pPr>
        <w:rPr>
          <w:b/>
          <w:bCs/>
          <w:color w:val="00B050"/>
        </w:rPr>
      </w:pPr>
      <w:r w:rsidRPr="006D6F38">
        <w:rPr>
          <w:b/>
          <w:bCs/>
          <w:color w:val="00B050"/>
        </w:rPr>
        <w:t>Adjustment</w:t>
      </w:r>
      <w:r w:rsidRPr="006D6F38">
        <w:rPr>
          <w:b/>
          <w:bCs/>
          <w:color w:val="00B050"/>
          <w:spacing w:val="13"/>
        </w:rPr>
        <w:t xml:space="preserve"> </w:t>
      </w:r>
      <w:r w:rsidRPr="006D6F38">
        <w:rPr>
          <w:b/>
          <w:bCs/>
          <w:color w:val="00B050"/>
        </w:rPr>
        <w:t>of</w:t>
      </w:r>
      <w:r w:rsidRPr="006D6F38">
        <w:rPr>
          <w:b/>
          <w:bCs/>
          <w:color w:val="00B050"/>
          <w:spacing w:val="13"/>
        </w:rPr>
        <w:t xml:space="preserve"> </w:t>
      </w:r>
      <w:r w:rsidRPr="006D6F38">
        <w:rPr>
          <w:b/>
          <w:bCs/>
          <w:color w:val="00B050"/>
        </w:rPr>
        <w:t>Once-Daily</w:t>
      </w:r>
      <w:r w:rsidRPr="006D6F38">
        <w:rPr>
          <w:b/>
          <w:bCs/>
          <w:color w:val="00B050"/>
          <w:spacing w:val="17"/>
        </w:rPr>
        <w:t xml:space="preserve"> </w:t>
      </w:r>
      <w:r w:rsidRPr="006D6F38">
        <w:rPr>
          <w:b/>
          <w:bCs/>
          <w:color w:val="00B050"/>
        </w:rPr>
        <w:t>Evening</w:t>
      </w:r>
      <w:r w:rsidRPr="006D6F38">
        <w:rPr>
          <w:b/>
          <w:bCs/>
          <w:color w:val="00B050"/>
          <w:spacing w:val="14"/>
        </w:rPr>
        <w:t xml:space="preserve"> </w:t>
      </w:r>
      <w:r w:rsidRPr="006D6F38">
        <w:rPr>
          <w:b/>
          <w:bCs/>
          <w:color w:val="00B050"/>
          <w:spacing w:val="-2"/>
        </w:rPr>
        <w:t>Insulin</w:t>
      </w:r>
    </w:p>
    <w:p w14:paraId="09C4B77B" w14:textId="77777777" w:rsidR="00430914" w:rsidRPr="00386FB6" w:rsidRDefault="00430914" w:rsidP="001B717E">
      <w:pPr>
        <w:rPr>
          <w:b/>
        </w:rPr>
      </w:pPr>
    </w:p>
    <w:p w14:paraId="5ABF9883" w14:textId="332ACC35" w:rsidR="00430914" w:rsidRPr="00386FB6" w:rsidRDefault="009D0247" w:rsidP="001B717E">
      <w:r w:rsidRPr="00386FB6">
        <w:t>Basal insulin can be started either using 10 units or 0.1-0.2 units/kg body weight at bedtime. The FPG</w:t>
      </w:r>
      <w:r w:rsidRPr="00386FB6">
        <w:rPr>
          <w:spacing w:val="40"/>
        </w:rPr>
        <w:t xml:space="preserve"> </w:t>
      </w:r>
      <w:r w:rsidRPr="00386FB6">
        <w:t>is</w:t>
      </w:r>
      <w:r w:rsidRPr="00386FB6">
        <w:rPr>
          <w:spacing w:val="40"/>
        </w:rPr>
        <w:t xml:space="preserve"> </w:t>
      </w:r>
      <w:r w:rsidRPr="00386FB6">
        <w:t>used</w:t>
      </w:r>
      <w:r w:rsidRPr="00386FB6">
        <w:rPr>
          <w:spacing w:val="37"/>
        </w:rPr>
        <w:t xml:space="preserve"> </w:t>
      </w:r>
      <w:r w:rsidRPr="00386FB6">
        <w:t>to</w:t>
      </w:r>
      <w:r w:rsidRPr="00386FB6">
        <w:rPr>
          <w:spacing w:val="37"/>
        </w:rPr>
        <w:t xml:space="preserve"> </w:t>
      </w:r>
      <w:r w:rsidRPr="00386FB6">
        <w:t>adjust</w:t>
      </w:r>
      <w:r w:rsidRPr="00386FB6">
        <w:rPr>
          <w:spacing w:val="40"/>
        </w:rPr>
        <w:t xml:space="preserve"> </w:t>
      </w:r>
      <w:r w:rsidRPr="00386FB6">
        <w:t>the</w:t>
      </w:r>
      <w:r w:rsidRPr="00386FB6">
        <w:rPr>
          <w:spacing w:val="40"/>
        </w:rPr>
        <w:t xml:space="preserve"> </w:t>
      </w:r>
      <w:r w:rsidRPr="00386FB6">
        <w:t>intermediate</w:t>
      </w:r>
      <w:r w:rsidRPr="00386FB6">
        <w:rPr>
          <w:spacing w:val="40"/>
        </w:rPr>
        <w:t xml:space="preserve"> </w:t>
      </w:r>
      <w:r w:rsidRPr="00386FB6">
        <w:t>(NPH),</w:t>
      </w:r>
      <w:r w:rsidRPr="00386FB6">
        <w:rPr>
          <w:spacing w:val="40"/>
        </w:rPr>
        <w:t xml:space="preserve"> </w:t>
      </w:r>
      <w:r w:rsidRPr="00386FB6">
        <w:t>long-acting</w:t>
      </w:r>
      <w:r w:rsidRPr="00386FB6">
        <w:rPr>
          <w:spacing w:val="40"/>
        </w:rPr>
        <w:t xml:space="preserve"> </w:t>
      </w:r>
      <w:r w:rsidRPr="00386FB6">
        <w:t>insulin</w:t>
      </w:r>
      <w:r w:rsidRPr="00386FB6">
        <w:rPr>
          <w:spacing w:val="40"/>
        </w:rPr>
        <w:t xml:space="preserve"> </w:t>
      </w:r>
      <w:r w:rsidRPr="00386FB6">
        <w:t>(glargine,</w:t>
      </w:r>
      <w:r w:rsidRPr="00386FB6">
        <w:rPr>
          <w:spacing w:val="40"/>
        </w:rPr>
        <w:t xml:space="preserve"> </w:t>
      </w:r>
      <w:r w:rsidRPr="00386FB6">
        <w:t>detemir,</w:t>
      </w:r>
      <w:r w:rsidRPr="00386FB6">
        <w:rPr>
          <w:spacing w:val="40"/>
        </w:rPr>
        <w:t xml:space="preserve"> </w:t>
      </w:r>
      <w:r w:rsidRPr="00386FB6">
        <w:t xml:space="preserve">or </w:t>
      </w:r>
      <w:proofErr w:type="spellStart"/>
      <w:r w:rsidRPr="00386FB6">
        <w:rPr>
          <w:spacing w:val="9"/>
        </w:rPr>
        <w:t>degludec</w:t>
      </w:r>
      <w:proofErr w:type="spellEnd"/>
      <w:r w:rsidRPr="00386FB6">
        <w:rPr>
          <w:spacing w:val="9"/>
        </w:rPr>
        <w:t>)</w:t>
      </w:r>
      <w:r w:rsidRPr="00386FB6">
        <w:rPr>
          <w:spacing w:val="40"/>
        </w:rPr>
        <w:t xml:space="preserve"> </w:t>
      </w:r>
      <w:r w:rsidRPr="00386FB6">
        <w:t>given</w:t>
      </w:r>
      <w:r w:rsidRPr="00386FB6">
        <w:rPr>
          <w:spacing w:val="40"/>
        </w:rPr>
        <w:t xml:space="preserve"> </w:t>
      </w:r>
      <w:r w:rsidRPr="00386FB6">
        <w:t>in</w:t>
      </w:r>
      <w:r w:rsidRPr="00386FB6">
        <w:rPr>
          <w:spacing w:val="40"/>
        </w:rPr>
        <w:t xml:space="preserve"> </w:t>
      </w:r>
      <w:r w:rsidRPr="00386FB6">
        <w:t>the</w:t>
      </w:r>
      <w:r w:rsidRPr="00386FB6">
        <w:rPr>
          <w:spacing w:val="40"/>
        </w:rPr>
        <w:t xml:space="preserve"> </w:t>
      </w:r>
      <w:r w:rsidRPr="00386FB6">
        <w:t>evening.</w:t>
      </w:r>
      <w:r w:rsidRPr="00386FB6">
        <w:rPr>
          <w:spacing w:val="40"/>
        </w:rPr>
        <w:t xml:space="preserve"> </w:t>
      </w:r>
      <w:r w:rsidRPr="00386FB6">
        <w:t>Algorithms</w:t>
      </w:r>
      <w:r w:rsidRPr="00386FB6">
        <w:rPr>
          <w:spacing w:val="40"/>
        </w:rPr>
        <w:t xml:space="preserve"> </w:t>
      </w:r>
      <w:r w:rsidRPr="00386FB6">
        <w:rPr>
          <w:spacing w:val="9"/>
        </w:rPr>
        <w:t>provided</w:t>
      </w:r>
      <w:r w:rsidRPr="00386FB6">
        <w:rPr>
          <w:spacing w:val="40"/>
        </w:rPr>
        <w:t xml:space="preserve"> </w:t>
      </w:r>
      <w:r w:rsidRPr="00386FB6">
        <w:t>to</w:t>
      </w:r>
      <w:r w:rsidRPr="00386FB6">
        <w:rPr>
          <w:spacing w:val="40"/>
        </w:rPr>
        <w:t xml:space="preserve"> </w:t>
      </w:r>
      <w:r w:rsidRPr="00386FB6">
        <w:t>patients</w:t>
      </w:r>
      <w:r w:rsidRPr="00386FB6">
        <w:rPr>
          <w:spacing w:val="40"/>
        </w:rPr>
        <w:t xml:space="preserve"> </w:t>
      </w:r>
      <w:r w:rsidRPr="00386FB6">
        <w:t>to</w:t>
      </w:r>
      <w:r w:rsidRPr="00386FB6">
        <w:rPr>
          <w:spacing w:val="40"/>
        </w:rPr>
        <w:t xml:space="preserve"> </w:t>
      </w:r>
      <w:r w:rsidRPr="00386FB6">
        <w:t>adjust</w:t>
      </w:r>
      <w:r w:rsidRPr="00386FB6">
        <w:rPr>
          <w:spacing w:val="40"/>
        </w:rPr>
        <w:t xml:space="preserve"> </w:t>
      </w:r>
      <w:r w:rsidRPr="00386FB6">
        <w:t>their</w:t>
      </w:r>
      <w:r w:rsidRPr="00386FB6">
        <w:rPr>
          <w:spacing w:val="40"/>
        </w:rPr>
        <w:t xml:space="preserve"> </w:t>
      </w:r>
      <w:r w:rsidRPr="00386FB6">
        <w:t>basal</w:t>
      </w:r>
      <w:r w:rsidRPr="00386FB6">
        <w:rPr>
          <w:spacing w:val="40"/>
        </w:rPr>
        <w:t xml:space="preserve"> </w:t>
      </w:r>
      <w:r w:rsidRPr="00386FB6">
        <w:t>insulin dose</w:t>
      </w:r>
      <w:r w:rsidRPr="00386FB6">
        <w:rPr>
          <w:spacing w:val="69"/>
        </w:rPr>
        <w:t xml:space="preserve"> </w:t>
      </w:r>
      <w:r w:rsidRPr="00386FB6">
        <w:t>based</w:t>
      </w:r>
      <w:r w:rsidRPr="00386FB6">
        <w:rPr>
          <w:spacing w:val="69"/>
        </w:rPr>
        <w:t xml:space="preserve"> </w:t>
      </w:r>
      <w:r w:rsidRPr="00386FB6">
        <w:t>on</w:t>
      </w:r>
      <w:r w:rsidRPr="00386FB6">
        <w:rPr>
          <w:spacing w:val="69"/>
        </w:rPr>
        <w:t xml:space="preserve"> </w:t>
      </w:r>
      <w:r w:rsidRPr="00386FB6">
        <w:t>fasting</w:t>
      </w:r>
      <w:r w:rsidRPr="00386FB6">
        <w:rPr>
          <w:spacing w:val="69"/>
        </w:rPr>
        <w:t xml:space="preserve"> </w:t>
      </w:r>
      <w:r w:rsidRPr="00386FB6">
        <w:t>glucose</w:t>
      </w:r>
      <w:r w:rsidRPr="00386FB6">
        <w:rPr>
          <w:spacing w:val="69"/>
        </w:rPr>
        <w:t xml:space="preserve"> </w:t>
      </w:r>
      <w:r w:rsidRPr="00386FB6">
        <w:t>levels</w:t>
      </w:r>
      <w:r w:rsidRPr="00386FB6">
        <w:rPr>
          <w:spacing w:val="66"/>
        </w:rPr>
        <w:t xml:space="preserve"> </w:t>
      </w:r>
      <w:r w:rsidRPr="00386FB6">
        <w:t>have</w:t>
      </w:r>
      <w:r w:rsidRPr="00386FB6">
        <w:rPr>
          <w:spacing w:val="69"/>
        </w:rPr>
        <w:t xml:space="preserve"> </w:t>
      </w:r>
      <w:r w:rsidRPr="00386FB6">
        <w:t>been</w:t>
      </w:r>
      <w:r w:rsidRPr="00386FB6">
        <w:rPr>
          <w:spacing w:val="69"/>
        </w:rPr>
        <w:t xml:space="preserve"> </w:t>
      </w:r>
      <w:r w:rsidRPr="00386FB6">
        <w:t>shown</w:t>
      </w:r>
      <w:r w:rsidRPr="00386FB6">
        <w:rPr>
          <w:spacing w:val="69"/>
        </w:rPr>
        <w:t xml:space="preserve"> </w:t>
      </w:r>
      <w:r w:rsidRPr="00386FB6">
        <w:t>to</w:t>
      </w:r>
      <w:r w:rsidRPr="00386FB6">
        <w:rPr>
          <w:spacing w:val="69"/>
        </w:rPr>
        <w:t xml:space="preserve"> </w:t>
      </w:r>
      <w:r w:rsidRPr="00386FB6">
        <w:t>improve</w:t>
      </w:r>
      <w:r w:rsidRPr="00386FB6">
        <w:rPr>
          <w:spacing w:val="69"/>
        </w:rPr>
        <w:t xml:space="preserve"> </w:t>
      </w:r>
      <w:r w:rsidRPr="00386FB6">
        <w:t>glycemic</w:t>
      </w:r>
      <w:r w:rsidRPr="00386FB6">
        <w:rPr>
          <w:spacing w:val="66"/>
        </w:rPr>
        <w:t xml:space="preserve"> </w:t>
      </w:r>
      <w:r w:rsidRPr="00386FB6">
        <w:t>control</w:t>
      </w:r>
      <w:r w:rsidR="00340BAB" w:rsidRPr="00386FB6">
        <w:t xml:space="preserve"> </w:t>
      </w:r>
      <w:r w:rsidR="00340BAB" w:rsidRPr="00386FB6">
        <w:fldChar w:fldCharType="begin"/>
      </w:r>
      <w:r w:rsidR="00AA647A" w:rsidRPr="00386FB6">
        <w:instrText xml:space="preserve"> ADDIN ZOTERO_ITEM CSL_CITATION {"citationID":"XscxlXpu","properties":{"formattedCitation":"(132)","plainCitation":"(132)","noteIndex":0},"citationItems":[{"id":481,"uris":["http://zotero.org/users/10828560/items/Z5JSJKN7"],"itemData":{"id":481,"type":"article-journal","abstract":"Aims: To compare efficacy and safety of two fasting plasma glucose (FPG) titration targets [4.4–6.1 mmol/l (80–110 mg/dl) and 3.9–5.0 mmol/l (70–90 mg/dl)] using a patient-directed, treat-to-target algorithm for once-daily basal insulin in insulin-naïve subjects with type 2 diabetes suboptimally treated with oral antidiabetes drugs (OADs). Methods: In this 20-week, randomized, controlled, open-label, multicentre, treat-to-target study, 244 insulin-naïve subjects with type 2 diabetes, HbA1c≥7.0 and ≤9.0% on OAD treatment, were randomized (1 : 1) to one of two treatment arms using 3.9–5.0 or 4.4–6.1 mmol/l FPG as titration targets. Once-daily insulin detemir doses were adjusted using algorithm-guided patient-directed titration to achieve target FPG values. Results: Overall, the combined treatment groups achieved a mean HbA1c level of 6.9% at the end of the study. Substantial reductions in HbA1c were seen in both treatment groups, with the majority of subjects in both titration groups at the end of the study achieving the American Diabetes Association (ADA)-recommended HbA1c level of &lt;7%. In the 3.9–5.0 mmol/l FPG target treatment group, HbA1c values decreased from a baseline mean of 8.0% to 6.8% at 20 weeks. In the 4.4–6.1 mmol/l FPG target group, HbA1c values decreased from 7.9% at baseline to 7.0% at 20 weeks (Intention to treat - last observation carried forward data set). These decreases were significantly different between the two treatment groups (Least squares mean difference = −0.271, 95% CI −0.441 to −0.101, p = 0.0019), favouring the FPG target of 3.9–5.0 mmol/l vs. the 4.4–6.1 mmol/l target. At the end of the study period, 64.3% of subjects in the 3.9–5.0 mmol/l treatment group achieved HbA1c levels &lt;7% compared with 54.5% of subjects in the 4.4–6.1 mmol/l group (95% CI 1.03–3.37, odds ratio 1.86, p = 0.04). Insulin detemir dosing patterns were similar between treatment groups, with the 3.9–5.0 mmol/l group using slightly greater doses throughout the study period (0.57 U/kg vs. 0.51 U/kg at the end of the study). Overall rates of hypoglycaemia episodes were low and were comparable between treatment groups (7.73 and 5.27 events/subject/year for the 3.9–5.0 and 4.4–6.1 mmol/l groups, respectively). A single event of major hypoglycaemia was reported in the 3.9–5.0 mmol/l group. Mean weight changes from baseline to the end of the study were small and did not differ significantly between treatment groups. Conclusions: The 3.9–5.0 mmol/l FPG target showed superior efficacy compared with the 4.4–6.1 mmol/l target, although both FPG titration targets resulted in substantial reductions of HbA1c in patients with type 2 diabetes using a patient-directed insulin titration algorithm. A majority of subjects in both titration groups achieved the ADA-recommended guideline of &lt;7% HbA1c at the end of the study with low rates of hypoglycaemia. These data indicate that lowering the fasting glucose target using a self-directed titration algorithm with once-daily detemir is safe and increases the likelihood of achieving the target level of HbA1c. Indeed, using this approach, a majority of patients can achieve an HbA1c of &lt;7%.","container-title":"Diabetes, Obesity and Metabolism","DOI":"10.1111/j.1463-1326.2009.01060.x","ISSN":"1463-1326","issue":"6","language":"en","note":"_eprint: https://onlinelibrary.wiley.com/doi/pdf/10.1111/j.1463-1326.2009.01060.x","page":"623-631","source":"Wiley Online Library","title":"Patient-directed titration for achieving glycaemic goals using a once-daily basal insulin analogue: an assessment of two different fasting plasma glucose targets - the TITRATETM study","title-short":"Patient-directed titration for achieving glycaemic goals using a once-daily basal insulin analogue","volume":"11","author":[{"family":"Blonde","given":"L."},{"family":"Merilainen","given":"M."},{"family":"Karwe","given":"V."},{"family":"Raskin","given":"P."},{"family":"Group","given":"TITRATE™ Study"}],"issued":{"date-parts":[["2009"]]}}}],"schema":"https://github.com/citation-style-language/schema/raw/master/csl-citation.json"} </w:instrText>
      </w:r>
      <w:r w:rsidR="00340BAB" w:rsidRPr="00386FB6">
        <w:fldChar w:fldCharType="separate"/>
      </w:r>
      <w:r w:rsidR="00AA647A" w:rsidRPr="00386FB6">
        <w:t>(132)</w:t>
      </w:r>
      <w:r w:rsidR="00340BAB" w:rsidRPr="00386FB6">
        <w:fldChar w:fldCharType="end"/>
      </w:r>
      <w:r w:rsidRPr="00386FB6">
        <w:t>. The</w:t>
      </w:r>
      <w:r w:rsidRPr="00386FB6">
        <w:rPr>
          <w:spacing w:val="78"/>
        </w:rPr>
        <w:t xml:space="preserve"> </w:t>
      </w:r>
      <w:r w:rsidRPr="00386FB6">
        <w:t>algorithm</w:t>
      </w:r>
      <w:r w:rsidRPr="00386FB6">
        <w:rPr>
          <w:spacing w:val="71"/>
        </w:rPr>
        <w:t xml:space="preserve"> </w:t>
      </w:r>
      <w:r w:rsidRPr="00386FB6">
        <w:t>should</w:t>
      </w:r>
      <w:r w:rsidRPr="00386FB6">
        <w:rPr>
          <w:spacing w:val="78"/>
        </w:rPr>
        <w:t xml:space="preserve"> </w:t>
      </w:r>
      <w:r w:rsidRPr="00386FB6">
        <w:t>target</w:t>
      </w:r>
      <w:r w:rsidRPr="00386FB6">
        <w:rPr>
          <w:spacing w:val="76"/>
        </w:rPr>
        <w:t xml:space="preserve"> </w:t>
      </w:r>
      <w:r w:rsidRPr="00386FB6">
        <w:t>the</w:t>
      </w:r>
      <w:r w:rsidRPr="00386FB6">
        <w:rPr>
          <w:spacing w:val="78"/>
        </w:rPr>
        <w:t xml:space="preserve"> </w:t>
      </w:r>
      <w:r w:rsidRPr="00386FB6">
        <w:t>fasting</w:t>
      </w:r>
      <w:r w:rsidRPr="00386FB6">
        <w:rPr>
          <w:spacing w:val="78"/>
        </w:rPr>
        <w:t xml:space="preserve"> </w:t>
      </w:r>
      <w:r w:rsidRPr="00386FB6">
        <w:t>glucose</w:t>
      </w:r>
      <w:r w:rsidRPr="00386FB6">
        <w:rPr>
          <w:spacing w:val="78"/>
        </w:rPr>
        <w:t xml:space="preserve"> </w:t>
      </w:r>
      <w:r w:rsidRPr="00386FB6">
        <w:t>range</w:t>
      </w:r>
      <w:r w:rsidRPr="00386FB6">
        <w:rPr>
          <w:spacing w:val="78"/>
        </w:rPr>
        <w:t xml:space="preserve"> </w:t>
      </w:r>
      <w:r w:rsidRPr="00386FB6">
        <w:t>of</w:t>
      </w:r>
      <w:r w:rsidRPr="00386FB6">
        <w:rPr>
          <w:spacing w:val="76"/>
        </w:rPr>
        <w:t xml:space="preserve"> </w:t>
      </w:r>
      <w:r w:rsidRPr="00386FB6">
        <w:t>80-130</w:t>
      </w:r>
      <w:r w:rsidRPr="00386FB6">
        <w:rPr>
          <w:spacing w:val="78"/>
        </w:rPr>
        <w:t xml:space="preserve"> </w:t>
      </w:r>
      <w:r w:rsidRPr="00386FB6">
        <w:t>mg/dl</w:t>
      </w:r>
      <w:r w:rsidRPr="00386FB6">
        <w:rPr>
          <w:spacing w:val="73"/>
        </w:rPr>
        <w:t xml:space="preserve"> </w:t>
      </w:r>
      <w:r w:rsidR="00340BAB" w:rsidRPr="00386FB6">
        <w:rPr>
          <w:spacing w:val="73"/>
        </w:rPr>
        <w:fldChar w:fldCharType="begin"/>
      </w:r>
      <w:r w:rsidR="00AA647A" w:rsidRPr="00386FB6">
        <w:rPr>
          <w:spacing w:val="73"/>
        </w:rPr>
        <w:instrText xml:space="preserve"> ADDIN ZOTERO_ITEM CSL_CITATION {"citationID":"g7vTjO6z","properties":{"formattedCitation":"(98)","plainCitation":"(98)","noteIndex":0},"citationItems":[{"id":478,"uris":["http://zotero.org/users/10828560/items/MPLBIY45"],"itemData":{"id":478,"type":"article-journal","abstract":"The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340BAB" w:rsidRPr="00386FB6">
        <w:rPr>
          <w:spacing w:val="73"/>
        </w:rPr>
        <w:fldChar w:fldCharType="separate"/>
      </w:r>
      <w:r w:rsidR="00AA647A" w:rsidRPr="00386FB6">
        <w:t>(98)</w:t>
      </w:r>
      <w:r w:rsidR="00340BAB" w:rsidRPr="00386FB6">
        <w:rPr>
          <w:spacing w:val="73"/>
        </w:rPr>
        <w:fldChar w:fldCharType="end"/>
      </w:r>
      <w:r w:rsidRPr="00386FB6">
        <w:t>.</w:t>
      </w:r>
      <w:r w:rsidRPr="00386FB6">
        <w:rPr>
          <w:spacing w:val="76"/>
        </w:rPr>
        <w:t xml:space="preserve"> </w:t>
      </w:r>
      <w:r w:rsidRPr="00386FB6">
        <w:t>An</w:t>
      </w:r>
      <w:r w:rsidRPr="00386FB6">
        <w:rPr>
          <w:spacing w:val="78"/>
        </w:rPr>
        <w:t xml:space="preserve"> </w:t>
      </w:r>
      <w:r w:rsidRPr="00386FB6">
        <w:t>example of</w:t>
      </w:r>
      <w:r w:rsidRPr="00386FB6">
        <w:rPr>
          <w:spacing w:val="40"/>
        </w:rPr>
        <w:t xml:space="preserve"> </w:t>
      </w:r>
      <w:r w:rsidRPr="00386FB6">
        <w:t>a</w:t>
      </w:r>
      <w:r w:rsidRPr="00386FB6">
        <w:rPr>
          <w:spacing w:val="40"/>
        </w:rPr>
        <w:t xml:space="preserve"> </w:t>
      </w:r>
      <w:r w:rsidRPr="00386FB6">
        <w:t>forced</w:t>
      </w:r>
      <w:r w:rsidRPr="00386FB6">
        <w:rPr>
          <w:spacing w:val="40"/>
        </w:rPr>
        <w:t xml:space="preserve"> </w:t>
      </w:r>
      <w:r w:rsidRPr="00386FB6">
        <w:t>titration</w:t>
      </w:r>
      <w:r w:rsidRPr="00386FB6">
        <w:rPr>
          <w:spacing w:val="40"/>
        </w:rPr>
        <w:t xml:space="preserve"> </w:t>
      </w:r>
      <w:r w:rsidRPr="00386FB6">
        <w:t>schedule</w:t>
      </w:r>
      <w:r w:rsidRPr="00386FB6">
        <w:rPr>
          <w:spacing w:val="40"/>
        </w:rPr>
        <w:t xml:space="preserve"> </w:t>
      </w:r>
      <w:r w:rsidRPr="00386FB6">
        <w:t>is</w:t>
      </w:r>
      <w:r w:rsidRPr="00386FB6">
        <w:rPr>
          <w:spacing w:val="40"/>
        </w:rPr>
        <w:t xml:space="preserve"> </w:t>
      </w:r>
      <w:r w:rsidRPr="00386FB6">
        <w:t>show</w:t>
      </w:r>
      <w:r w:rsidRPr="00386FB6">
        <w:rPr>
          <w:spacing w:val="40"/>
        </w:rPr>
        <w:t xml:space="preserve"> </w:t>
      </w:r>
      <w:r w:rsidRPr="00386FB6">
        <w:rPr>
          <w:spacing w:val="9"/>
        </w:rPr>
        <w:t>below</w:t>
      </w:r>
      <w:r w:rsidRPr="00386FB6">
        <w:rPr>
          <w:spacing w:val="40"/>
        </w:rPr>
        <w:t xml:space="preserve"> </w:t>
      </w:r>
      <w:r w:rsidRPr="00386FB6">
        <w:t>(Table</w:t>
      </w:r>
      <w:r w:rsidRPr="00386FB6">
        <w:rPr>
          <w:spacing w:val="40"/>
        </w:rPr>
        <w:t xml:space="preserve"> </w:t>
      </w:r>
      <w:r w:rsidRPr="00386FB6">
        <w:t>4):</w:t>
      </w:r>
    </w:p>
    <w:p w14:paraId="034AC797" w14:textId="77777777" w:rsidR="00430914" w:rsidRPr="00386FB6" w:rsidRDefault="00430914" w:rsidP="001B717E"/>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4"/>
        <w:gridCol w:w="3420"/>
      </w:tblGrid>
      <w:tr w:rsidR="00430914" w:rsidRPr="00386FB6" w14:paraId="7702E8D4" w14:textId="77777777" w:rsidTr="0004652A">
        <w:trPr>
          <w:trHeight w:val="292"/>
        </w:trPr>
        <w:tc>
          <w:tcPr>
            <w:tcW w:w="6864" w:type="dxa"/>
            <w:gridSpan w:val="2"/>
            <w:shd w:val="clear" w:color="auto" w:fill="FFFF00"/>
          </w:tcPr>
          <w:p w14:paraId="66D791D8" w14:textId="77777777" w:rsidR="00430914" w:rsidRPr="00386FB6" w:rsidRDefault="009D0247" w:rsidP="001B717E">
            <w:pPr>
              <w:rPr>
                <w:b/>
              </w:rPr>
            </w:pPr>
            <w:r w:rsidRPr="00386FB6">
              <w:rPr>
                <w:b/>
              </w:rPr>
              <w:t>Table</w:t>
            </w:r>
            <w:r w:rsidRPr="00386FB6">
              <w:rPr>
                <w:b/>
                <w:spacing w:val="-4"/>
              </w:rPr>
              <w:t xml:space="preserve"> </w:t>
            </w:r>
            <w:r w:rsidRPr="00386FB6">
              <w:rPr>
                <w:b/>
              </w:rPr>
              <w:t>4.</w:t>
            </w:r>
            <w:r w:rsidRPr="00386FB6">
              <w:rPr>
                <w:b/>
                <w:spacing w:val="-5"/>
              </w:rPr>
              <w:t xml:space="preserve"> </w:t>
            </w:r>
            <w:r w:rsidRPr="00386FB6">
              <w:rPr>
                <w:b/>
              </w:rPr>
              <w:t>Forced</w:t>
            </w:r>
            <w:r w:rsidRPr="00386FB6">
              <w:rPr>
                <w:b/>
                <w:spacing w:val="-2"/>
              </w:rPr>
              <w:t xml:space="preserve"> </w:t>
            </w:r>
            <w:r w:rsidRPr="00386FB6">
              <w:rPr>
                <w:b/>
              </w:rPr>
              <w:t>Titration</w:t>
            </w:r>
            <w:r w:rsidRPr="00386FB6">
              <w:rPr>
                <w:b/>
                <w:spacing w:val="-1"/>
              </w:rPr>
              <w:t xml:space="preserve"> </w:t>
            </w:r>
            <w:r w:rsidRPr="00386FB6">
              <w:rPr>
                <w:b/>
                <w:spacing w:val="-2"/>
              </w:rPr>
              <w:t>Algorithm</w:t>
            </w:r>
          </w:p>
        </w:tc>
      </w:tr>
      <w:tr w:rsidR="00430914" w:rsidRPr="00386FB6" w14:paraId="53CAD21A" w14:textId="77777777" w:rsidTr="0004652A">
        <w:trPr>
          <w:trHeight w:val="305"/>
        </w:trPr>
        <w:tc>
          <w:tcPr>
            <w:tcW w:w="3444" w:type="dxa"/>
          </w:tcPr>
          <w:p w14:paraId="4DB6D40F" w14:textId="5C4C052D" w:rsidR="00430914" w:rsidRPr="00386FB6" w:rsidRDefault="009D0247" w:rsidP="0004652A">
            <w:pPr>
              <w:rPr>
                <w:b/>
              </w:rPr>
            </w:pPr>
            <w:r w:rsidRPr="00386FB6">
              <w:rPr>
                <w:b/>
              </w:rPr>
              <w:t>Fasting</w:t>
            </w:r>
            <w:r w:rsidRPr="00386FB6">
              <w:rPr>
                <w:b/>
                <w:spacing w:val="-3"/>
              </w:rPr>
              <w:t xml:space="preserve"> </w:t>
            </w:r>
            <w:proofErr w:type="gramStart"/>
            <w:r w:rsidRPr="00386FB6">
              <w:rPr>
                <w:b/>
                <w:spacing w:val="-2"/>
              </w:rPr>
              <w:t>Glucose</w:t>
            </w:r>
            <w:proofErr w:type="gramEnd"/>
            <w:r w:rsidR="0004652A">
              <w:rPr>
                <w:b/>
                <w:spacing w:val="-2"/>
              </w:rPr>
              <w:t xml:space="preserve"> </w:t>
            </w:r>
            <w:r w:rsidRPr="00386FB6">
              <w:rPr>
                <w:b/>
              </w:rPr>
              <w:t>the</w:t>
            </w:r>
            <w:r w:rsidRPr="00386FB6">
              <w:rPr>
                <w:b/>
                <w:spacing w:val="-2"/>
              </w:rPr>
              <w:t xml:space="preserve"> </w:t>
            </w:r>
            <w:r w:rsidRPr="00386FB6">
              <w:rPr>
                <w:b/>
              </w:rPr>
              <w:t>past</w:t>
            </w:r>
            <w:r w:rsidRPr="00386FB6">
              <w:rPr>
                <w:b/>
                <w:spacing w:val="-2"/>
              </w:rPr>
              <w:t xml:space="preserve"> </w:t>
            </w:r>
            <w:r w:rsidRPr="00386FB6">
              <w:rPr>
                <w:b/>
              </w:rPr>
              <w:t>3</w:t>
            </w:r>
            <w:r w:rsidRPr="00386FB6">
              <w:rPr>
                <w:b/>
                <w:spacing w:val="1"/>
              </w:rPr>
              <w:t xml:space="preserve"> </w:t>
            </w:r>
            <w:r w:rsidRPr="00386FB6">
              <w:rPr>
                <w:b/>
                <w:spacing w:val="-4"/>
              </w:rPr>
              <w:t>Days</w:t>
            </w:r>
          </w:p>
        </w:tc>
        <w:tc>
          <w:tcPr>
            <w:tcW w:w="3420" w:type="dxa"/>
          </w:tcPr>
          <w:p w14:paraId="596005C9" w14:textId="2700A394" w:rsidR="00430914" w:rsidRPr="00386FB6" w:rsidRDefault="009D0247" w:rsidP="0004652A">
            <w:pPr>
              <w:rPr>
                <w:b/>
              </w:rPr>
            </w:pPr>
            <w:r w:rsidRPr="00386FB6">
              <w:rPr>
                <w:b/>
              </w:rPr>
              <w:t>Increase</w:t>
            </w:r>
            <w:r w:rsidRPr="00386FB6">
              <w:rPr>
                <w:b/>
                <w:spacing w:val="-4"/>
              </w:rPr>
              <w:t xml:space="preserve"> </w:t>
            </w:r>
            <w:r w:rsidRPr="00386FB6">
              <w:rPr>
                <w:b/>
              </w:rPr>
              <w:t>in</w:t>
            </w:r>
            <w:r w:rsidRPr="00386FB6">
              <w:rPr>
                <w:b/>
                <w:spacing w:val="-2"/>
              </w:rPr>
              <w:t xml:space="preserve"> </w:t>
            </w:r>
            <w:r w:rsidRPr="00386FB6">
              <w:rPr>
                <w:b/>
              </w:rPr>
              <w:t xml:space="preserve">Basal </w:t>
            </w:r>
            <w:r w:rsidRPr="00386FB6">
              <w:rPr>
                <w:b/>
                <w:spacing w:val="-2"/>
              </w:rPr>
              <w:t>Insulin</w:t>
            </w:r>
            <w:r w:rsidR="0004652A">
              <w:rPr>
                <w:b/>
                <w:spacing w:val="-2"/>
              </w:rPr>
              <w:t xml:space="preserve"> </w:t>
            </w:r>
            <w:r w:rsidRPr="00386FB6">
              <w:rPr>
                <w:b/>
                <w:spacing w:val="-2"/>
              </w:rPr>
              <w:t>(units)</w:t>
            </w:r>
          </w:p>
        </w:tc>
      </w:tr>
      <w:tr w:rsidR="00430914" w:rsidRPr="00386FB6" w14:paraId="01F58335" w14:textId="77777777" w:rsidTr="0004652A">
        <w:trPr>
          <w:trHeight w:val="292"/>
        </w:trPr>
        <w:tc>
          <w:tcPr>
            <w:tcW w:w="3444" w:type="dxa"/>
          </w:tcPr>
          <w:p w14:paraId="26EB005F" w14:textId="77777777" w:rsidR="00430914" w:rsidRPr="00386FB6" w:rsidRDefault="009D0247" w:rsidP="001B717E">
            <w:r w:rsidRPr="00386FB6">
              <w:t>80-</w:t>
            </w:r>
            <w:r w:rsidRPr="00386FB6">
              <w:rPr>
                <w:spacing w:val="-5"/>
              </w:rPr>
              <w:t>130</w:t>
            </w:r>
          </w:p>
        </w:tc>
        <w:tc>
          <w:tcPr>
            <w:tcW w:w="3420" w:type="dxa"/>
          </w:tcPr>
          <w:p w14:paraId="2079F695" w14:textId="77777777" w:rsidR="00430914" w:rsidRPr="00386FB6" w:rsidRDefault="009D0247" w:rsidP="001B717E">
            <w:r w:rsidRPr="00386FB6">
              <w:t>0</w:t>
            </w:r>
          </w:p>
        </w:tc>
      </w:tr>
      <w:tr w:rsidR="00430914" w:rsidRPr="00386FB6" w14:paraId="30DA26B9" w14:textId="77777777" w:rsidTr="0004652A">
        <w:trPr>
          <w:trHeight w:val="292"/>
        </w:trPr>
        <w:tc>
          <w:tcPr>
            <w:tcW w:w="3444" w:type="dxa"/>
          </w:tcPr>
          <w:p w14:paraId="42B729E6" w14:textId="77777777" w:rsidR="00430914" w:rsidRPr="00386FB6" w:rsidRDefault="009D0247" w:rsidP="001B717E">
            <w:r w:rsidRPr="00386FB6">
              <w:rPr>
                <w:spacing w:val="-2"/>
              </w:rPr>
              <w:t>130-</w:t>
            </w:r>
            <w:r w:rsidRPr="00386FB6">
              <w:rPr>
                <w:spacing w:val="-5"/>
              </w:rPr>
              <w:t>159</w:t>
            </w:r>
          </w:p>
        </w:tc>
        <w:tc>
          <w:tcPr>
            <w:tcW w:w="3420" w:type="dxa"/>
          </w:tcPr>
          <w:p w14:paraId="07CF2564" w14:textId="77777777" w:rsidR="00430914" w:rsidRPr="00386FB6" w:rsidRDefault="009D0247" w:rsidP="001B717E">
            <w:r w:rsidRPr="00386FB6">
              <w:t>2</w:t>
            </w:r>
          </w:p>
        </w:tc>
      </w:tr>
      <w:tr w:rsidR="00430914" w:rsidRPr="00386FB6" w14:paraId="6A678FA4" w14:textId="77777777" w:rsidTr="0004652A">
        <w:trPr>
          <w:trHeight w:val="287"/>
        </w:trPr>
        <w:tc>
          <w:tcPr>
            <w:tcW w:w="3444" w:type="dxa"/>
          </w:tcPr>
          <w:p w14:paraId="3C0C664B" w14:textId="77777777" w:rsidR="00430914" w:rsidRPr="00386FB6" w:rsidRDefault="009D0247" w:rsidP="001B717E">
            <w:r w:rsidRPr="00386FB6">
              <w:rPr>
                <w:spacing w:val="-2"/>
              </w:rPr>
              <w:t>160-</w:t>
            </w:r>
            <w:r w:rsidRPr="00386FB6">
              <w:rPr>
                <w:spacing w:val="-5"/>
              </w:rPr>
              <w:t>189</w:t>
            </w:r>
          </w:p>
        </w:tc>
        <w:tc>
          <w:tcPr>
            <w:tcW w:w="3420" w:type="dxa"/>
          </w:tcPr>
          <w:p w14:paraId="42BD11FB" w14:textId="77777777" w:rsidR="00430914" w:rsidRPr="00386FB6" w:rsidRDefault="009D0247" w:rsidP="001B717E">
            <w:r w:rsidRPr="00386FB6">
              <w:t>4</w:t>
            </w:r>
          </w:p>
        </w:tc>
      </w:tr>
      <w:tr w:rsidR="00430914" w:rsidRPr="00386FB6" w14:paraId="5A34E890" w14:textId="77777777" w:rsidTr="0004652A">
        <w:trPr>
          <w:trHeight w:val="292"/>
        </w:trPr>
        <w:tc>
          <w:tcPr>
            <w:tcW w:w="3444" w:type="dxa"/>
          </w:tcPr>
          <w:p w14:paraId="21FE6F08" w14:textId="77777777" w:rsidR="00430914" w:rsidRPr="00386FB6" w:rsidRDefault="009D0247" w:rsidP="001B717E">
            <w:r w:rsidRPr="00386FB6">
              <w:rPr>
                <w:spacing w:val="-2"/>
              </w:rPr>
              <w:t>190-</w:t>
            </w:r>
            <w:r w:rsidRPr="00386FB6">
              <w:rPr>
                <w:spacing w:val="-5"/>
              </w:rPr>
              <w:t>220</w:t>
            </w:r>
          </w:p>
        </w:tc>
        <w:tc>
          <w:tcPr>
            <w:tcW w:w="3420" w:type="dxa"/>
          </w:tcPr>
          <w:p w14:paraId="38F64153" w14:textId="77777777" w:rsidR="00430914" w:rsidRPr="00386FB6" w:rsidRDefault="009D0247" w:rsidP="001B717E">
            <w:r w:rsidRPr="00386FB6">
              <w:t>6</w:t>
            </w:r>
          </w:p>
        </w:tc>
      </w:tr>
      <w:tr w:rsidR="00430914" w:rsidRPr="00386FB6" w14:paraId="7E48C2D1" w14:textId="77777777" w:rsidTr="0004652A">
        <w:trPr>
          <w:trHeight w:val="292"/>
        </w:trPr>
        <w:tc>
          <w:tcPr>
            <w:tcW w:w="3444" w:type="dxa"/>
          </w:tcPr>
          <w:p w14:paraId="3ACACD3B" w14:textId="77777777" w:rsidR="00430914" w:rsidRPr="00386FB6" w:rsidRDefault="009D0247" w:rsidP="001B717E">
            <w:r w:rsidRPr="00386FB6">
              <w:t xml:space="preserve">Over </w:t>
            </w:r>
            <w:r w:rsidRPr="00386FB6">
              <w:rPr>
                <w:spacing w:val="-5"/>
              </w:rPr>
              <w:t>220</w:t>
            </w:r>
          </w:p>
        </w:tc>
        <w:tc>
          <w:tcPr>
            <w:tcW w:w="3420" w:type="dxa"/>
          </w:tcPr>
          <w:p w14:paraId="11302003" w14:textId="77777777" w:rsidR="00430914" w:rsidRPr="00386FB6" w:rsidRDefault="009D0247" w:rsidP="001B717E">
            <w:r w:rsidRPr="00386FB6">
              <w:t>8</w:t>
            </w:r>
          </w:p>
        </w:tc>
      </w:tr>
      <w:tr w:rsidR="00430914" w:rsidRPr="00386FB6" w14:paraId="28FFD331" w14:textId="77777777" w:rsidTr="0004652A">
        <w:trPr>
          <w:trHeight w:val="292"/>
        </w:trPr>
        <w:tc>
          <w:tcPr>
            <w:tcW w:w="6864" w:type="dxa"/>
            <w:gridSpan w:val="2"/>
          </w:tcPr>
          <w:p w14:paraId="4866C0D0" w14:textId="77777777" w:rsidR="00430914" w:rsidRPr="00386FB6" w:rsidRDefault="009D0247" w:rsidP="001B717E">
            <w:r w:rsidRPr="00386FB6">
              <w:t>Decrease</w:t>
            </w:r>
            <w:r w:rsidRPr="00386FB6">
              <w:rPr>
                <w:spacing w:val="-4"/>
              </w:rPr>
              <w:t xml:space="preserve"> </w:t>
            </w:r>
            <w:r w:rsidRPr="00386FB6">
              <w:t>dose</w:t>
            </w:r>
            <w:r w:rsidRPr="00386FB6">
              <w:rPr>
                <w:spacing w:val="-3"/>
              </w:rPr>
              <w:t xml:space="preserve"> </w:t>
            </w:r>
            <w:r w:rsidRPr="00386FB6">
              <w:t>by 2-4</w:t>
            </w:r>
            <w:r w:rsidRPr="00386FB6">
              <w:rPr>
                <w:spacing w:val="2"/>
              </w:rPr>
              <w:t xml:space="preserve"> </w:t>
            </w:r>
            <w:r w:rsidRPr="00386FB6">
              <w:t>units</w:t>
            </w:r>
            <w:r w:rsidRPr="00386FB6">
              <w:rPr>
                <w:spacing w:val="-5"/>
              </w:rPr>
              <w:t xml:space="preserve"> </w:t>
            </w:r>
            <w:r w:rsidRPr="00386FB6">
              <w:t>for</w:t>
            </w:r>
            <w:r w:rsidRPr="00386FB6">
              <w:rPr>
                <w:spacing w:val="-7"/>
              </w:rPr>
              <w:t xml:space="preserve"> </w:t>
            </w:r>
            <w:r w:rsidRPr="00386FB6">
              <w:t>any</w:t>
            </w:r>
            <w:r w:rsidRPr="00386FB6">
              <w:rPr>
                <w:spacing w:val="-5"/>
              </w:rPr>
              <w:t xml:space="preserve"> </w:t>
            </w:r>
            <w:r w:rsidRPr="00386FB6">
              <w:t>glucose</w:t>
            </w:r>
            <w:r w:rsidRPr="00386FB6">
              <w:rPr>
                <w:spacing w:val="2"/>
              </w:rPr>
              <w:t xml:space="preserve"> </w:t>
            </w:r>
            <w:r w:rsidRPr="00386FB6">
              <w:t>level</w:t>
            </w:r>
            <w:r w:rsidRPr="00386FB6">
              <w:rPr>
                <w:spacing w:val="-6"/>
              </w:rPr>
              <w:t xml:space="preserve"> </w:t>
            </w:r>
            <w:r w:rsidRPr="00386FB6">
              <w:t xml:space="preserve">&lt; </w:t>
            </w:r>
            <w:r w:rsidRPr="00386FB6">
              <w:rPr>
                <w:spacing w:val="-5"/>
              </w:rPr>
              <w:t>80</w:t>
            </w:r>
          </w:p>
        </w:tc>
      </w:tr>
    </w:tbl>
    <w:p w14:paraId="7955BA4A" w14:textId="77777777" w:rsidR="00430914" w:rsidRPr="00386FB6" w:rsidRDefault="00430914" w:rsidP="001B717E"/>
    <w:p w14:paraId="68D8B1A0" w14:textId="1D411A80" w:rsidR="00430914" w:rsidRPr="00386FB6" w:rsidRDefault="009D0247" w:rsidP="001B717E">
      <w:r w:rsidRPr="006D6F38">
        <w:rPr>
          <w:b/>
          <w:bCs/>
        </w:rPr>
        <w:t>Lower</w:t>
      </w:r>
      <w:r w:rsidRPr="00386FB6">
        <w:t xml:space="preserve"> dose adjustments are used for more insulin sensitive patients (usually type 1 patients) and higher doses for more insulin resistant patients (usually those with type 2 diabetes). A simple algorithm</w:t>
      </w:r>
      <w:r w:rsidRPr="00386FB6">
        <w:rPr>
          <w:spacing w:val="40"/>
        </w:rPr>
        <w:t xml:space="preserve"> </w:t>
      </w:r>
      <w:r w:rsidRPr="00386FB6">
        <w:t>for</w:t>
      </w:r>
      <w:r w:rsidRPr="00386FB6">
        <w:rPr>
          <w:spacing w:val="40"/>
        </w:rPr>
        <w:t xml:space="preserve"> </w:t>
      </w:r>
      <w:r w:rsidRPr="00386FB6">
        <w:rPr>
          <w:spacing w:val="9"/>
        </w:rPr>
        <w:t>patients</w:t>
      </w:r>
      <w:r w:rsidRPr="00386FB6">
        <w:rPr>
          <w:spacing w:val="40"/>
        </w:rPr>
        <w:t xml:space="preserve"> </w:t>
      </w:r>
      <w:r w:rsidRPr="00386FB6">
        <w:t>with</w:t>
      </w:r>
      <w:r w:rsidRPr="00386FB6">
        <w:rPr>
          <w:spacing w:val="56"/>
        </w:rPr>
        <w:t xml:space="preserve"> </w:t>
      </w:r>
      <w:r w:rsidRPr="00386FB6">
        <w:t>type</w:t>
      </w:r>
      <w:r w:rsidRPr="00386FB6">
        <w:rPr>
          <w:spacing w:val="56"/>
        </w:rPr>
        <w:t xml:space="preserve"> </w:t>
      </w:r>
      <w:r w:rsidRPr="00386FB6">
        <w:t>2</w:t>
      </w:r>
      <w:r w:rsidRPr="00386FB6">
        <w:rPr>
          <w:spacing w:val="56"/>
        </w:rPr>
        <w:t xml:space="preserve"> </w:t>
      </w:r>
      <w:r w:rsidRPr="00386FB6">
        <w:rPr>
          <w:spacing w:val="9"/>
        </w:rPr>
        <w:t>diabetes</w:t>
      </w:r>
      <w:r w:rsidRPr="00386FB6">
        <w:rPr>
          <w:spacing w:val="40"/>
        </w:rPr>
        <w:t xml:space="preserve"> </w:t>
      </w:r>
      <w:r w:rsidRPr="00386FB6">
        <w:rPr>
          <w:spacing w:val="9"/>
        </w:rPr>
        <w:t>recommends</w:t>
      </w:r>
      <w:r w:rsidRPr="00386FB6">
        <w:rPr>
          <w:spacing w:val="40"/>
        </w:rPr>
        <w:t xml:space="preserve"> </w:t>
      </w:r>
      <w:r w:rsidRPr="00386FB6">
        <w:t>adjusting</w:t>
      </w:r>
      <w:r w:rsidRPr="00386FB6">
        <w:rPr>
          <w:spacing w:val="56"/>
        </w:rPr>
        <w:t xml:space="preserve"> </w:t>
      </w:r>
      <w:r w:rsidRPr="00386FB6">
        <w:t>the</w:t>
      </w:r>
      <w:r w:rsidRPr="00386FB6">
        <w:rPr>
          <w:spacing w:val="56"/>
        </w:rPr>
        <w:t xml:space="preserve"> </w:t>
      </w:r>
      <w:r w:rsidRPr="00386FB6">
        <w:t>basal</w:t>
      </w:r>
      <w:r w:rsidRPr="00386FB6">
        <w:rPr>
          <w:spacing w:val="40"/>
        </w:rPr>
        <w:t xml:space="preserve"> </w:t>
      </w:r>
      <w:r w:rsidRPr="00386FB6">
        <w:t>insulin</w:t>
      </w:r>
      <w:r w:rsidRPr="00386FB6">
        <w:rPr>
          <w:spacing w:val="56"/>
        </w:rPr>
        <w:t xml:space="preserve"> </w:t>
      </w:r>
      <w:r w:rsidRPr="00386FB6">
        <w:t>dose</w:t>
      </w:r>
      <w:r w:rsidRPr="00386FB6">
        <w:rPr>
          <w:spacing w:val="56"/>
        </w:rPr>
        <w:t xml:space="preserve"> </w:t>
      </w:r>
      <w:r w:rsidRPr="00386FB6">
        <w:t>by 2</w:t>
      </w:r>
      <w:r w:rsidRPr="00386FB6">
        <w:rPr>
          <w:spacing w:val="40"/>
        </w:rPr>
        <w:t xml:space="preserve"> </w:t>
      </w:r>
      <w:r w:rsidRPr="00386FB6">
        <w:t>units</w:t>
      </w:r>
      <w:r w:rsidRPr="00386FB6">
        <w:rPr>
          <w:spacing w:val="40"/>
        </w:rPr>
        <w:t xml:space="preserve"> </w:t>
      </w:r>
      <w:r w:rsidRPr="00386FB6">
        <w:t>every</w:t>
      </w:r>
      <w:r w:rsidRPr="00386FB6">
        <w:rPr>
          <w:spacing w:val="40"/>
        </w:rPr>
        <w:t xml:space="preserve"> </w:t>
      </w:r>
      <w:r w:rsidRPr="00386FB6">
        <w:t>2</w:t>
      </w:r>
      <w:r w:rsidRPr="00386FB6">
        <w:rPr>
          <w:spacing w:val="40"/>
        </w:rPr>
        <w:t xml:space="preserve"> </w:t>
      </w:r>
      <w:r w:rsidRPr="00386FB6">
        <w:t>to</w:t>
      </w:r>
      <w:r w:rsidRPr="00386FB6">
        <w:rPr>
          <w:spacing w:val="40"/>
        </w:rPr>
        <w:t xml:space="preserve"> </w:t>
      </w:r>
      <w:r w:rsidRPr="00386FB6">
        <w:t>3</w:t>
      </w:r>
      <w:r w:rsidRPr="00386FB6">
        <w:rPr>
          <w:spacing w:val="40"/>
        </w:rPr>
        <w:t xml:space="preserve"> </w:t>
      </w:r>
      <w:r w:rsidRPr="00386FB6">
        <w:t>days</w:t>
      </w:r>
      <w:r w:rsidRPr="00386FB6">
        <w:rPr>
          <w:spacing w:val="40"/>
        </w:rPr>
        <w:t xml:space="preserve"> </w:t>
      </w:r>
      <w:r w:rsidRPr="00386FB6">
        <w:t>if</w:t>
      </w:r>
      <w:r w:rsidRPr="00386FB6">
        <w:rPr>
          <w:spacing w:val="40"/>
        </w:rPr>
        <w:t xml:space="preserve"> </w:t>
      </w:r>
      <w:r w:rsidRPr="00386FB6">
        <w:t>fasting</w:t>
      </w:r>
      <w:r w:rsidRPr="00386FB6">
        <w:rPr>
          <w:spacing w:val="40"/>
        </w:rPr>
        <w:t xml:space="preserve"> </w:t>
      </w:r>
      <w:r w:rsidRPr="00386FB6">
        <w:t>glucose</w:t>
      </w:r>
      <w:r w:rsidRPr="00386FB6">
        <w:rPr>
          <w:spacing w:val="40"/>
        </w:rPr>
        <w:t xml:space="preserve"> </w:t>
      </w:r>
      <w:r w:rsidRPr="00386FB6">
        <w:t>levels</w:t>
      </w:r>
      <w:r w:rsidRPr="00386FB6">
        <w:rPr>
          <w:spacing w:val="40"/>
        </w:rPr>
        <w:t xml:space="preserve"> </w:t>
      </w:r>
      <w:r w:rsidRPr="00386FB6">
        <w:t>are</w:t>
      </w:r>
      <w:r w:rsidRPr="00386FB6">
        <w:rPr>
          <w:spacing w:val="40"/>
        </w:rPr>
        <w:t xml:space="preserve"> </w:t>
      </w:r>
      <w:r w:rsidRPr="00386FB6">
        <w:rPr>
          <w:spacing w:val="9"/>
        </w:rPr>
        <w:t>consistently</w:t>
      </w:r>
      <w:r w:rsidRPr="00386FB6">
        <w:rPr>
          <w:spacing w:val="40"/>
        </w:rPr>
        <w:t xml:space="preserve"> </w:t>
      </w:r>
      <w:r w:rsidRPr="00386FB6">
        <w:t>above</w:t>
      </w:r>
      <w:r w:rsidRPr="00386FB6">
        <w:rPr>
          <w:spacing w:val="40"/>
        </w:rPr>
        <w:t xml:space="preserve"> </w:t>
      </w:r>
      <w:r w:rsidRPr="00386FB6">
        <w:t>the</w:t>
      </w:r>
      <w:r w:rsidRPr="00386FB6">
        <w:rPr>
          <w:spacing w:val="40"/>
        </w:rPr>
        <w:t xml:space="preserve"> </w:t>
      </w:r>
      <w:r w:rsidRPr="00386FB6">
        <w:t>target</w:t>
      </w:r>
      <w:r w:rsidRPr="00386FB6">
        <w:rPr>
          <w:spacing w:val="40"/>
        </w:rPr>
        <w:t xml:space="preserve"> </w:t>
      </w:r>
      <w:r w:rsidRPr="00386FB6">
        <w:t>upper range</w:t>
      </w:r>
      <w:r w:rsidR="00340BAB" w:rsidRPr="00386FB6">
        <w:t xml:space="preserve"> </w:t>
      </w:r>
      <w:r w:rsidR="00340BAB" w:rsidRPr="00386FB6">
        <w:fldChar w:fldCharType="begin"/>
      </w:r>
      <w:r w:rsidR="00AA647A" w:rsidRPr="00386FB6">
        <w:instrText xml:space="preserve"> ADDIN ZOTERO_ITEM CSL_CITATION {"citationID":"BKixVKWl","properties":{"formattedCitation":"(98)","plainCitation":"(98)","noteIndex":0},"citationItems":[{"id":478,"uris":["http://zotero.org/users/10828560/items/MPLBIY45"],"itemData":{"id":478,"type":"article-journal","abstract":"The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professional.diabetes.org/SOC.","container-title":"Diabetes Care","DOI":"10.2337/dc23-S006","ISSN":"0149-5992","issue":"Supplement_1","journalAbbreviation":"Diabetes Care","page":"S97-S110","source":"Silverchair","title":"6. Glycemic Targets: Standards of Care in Diabetes—2023","title-short":"6. Glycemic Targets","volume":"46","author":[{"family":"ElSayed","given":"Nuha A."},{"family":"Aleppo","given":"Grazia"},{"family":"Aroda","given":"Vanita R."},{"family":"Bannuru","given":"Raveendhara R."},{"family":"Brown","given":"Florence M."},{"family":"Bruemmer","given":"Dennis"},{"family":"Collins","given":"Billy S."},{"family":"Hilliard","given":"Marisa E."},{"family":"Isaacs","given":"Diana"},{"family":"Johnson","given":"Eric L."},{"family":"Kahan","given":"Scott"},{"family":"Khunti","given":"Kamlesh"},{"family":"Leon","given":"Jose"},{"family":"Lyons","given":"Sarah K."},{"family":"Perry","given":"Mary Lou"},{"family":"Prahalad","given":"Priya"},{"family":"Pratley","given":"Richard E."},{"family":"Seley","given":"Jane Jeffrie"},{"family":"Stanton","given":"Robert C."},{"family":"Gabbay","given":"Robert A."},{"literal":"on behalf of the American Diabetes Association"}],"issued":{"date-parts":[["2022",12,12]]}}}],"schema":"https://github.com/citation-style-language/schema/raw/master/csl-citation.json"} </w:instrText>
      </w:r>
      <w:r w:rsidR="00340BAB" w:rsidRPr="00386FB6">
        <w:fldChar w:fldCharType="separate"/>
      </w:r>
      <w:r w:rsidR="00AA647A" w:rsidRPr="00386FB6">
        <w:t>(98)</w:t>
      </w:r>
      <w:r w:rsidR="00340BAB" w:rsidRPr="00386FB6">
        <w:fldChar w:fldCharType="end"/>
      </w:r>
      <w:r w:rsidRPr="00386FB6">
        <w:t>.</w:t>
      </w:r>
    </w:p>
    <w:p w14:paraId="5C2333FF" w14:textId="77777777" w:rsidR="00430914" w:rsidRPr="00386FB6" w:rsidRDefault="00430914" w:rsidP="001B717E"/>
    <w:p w14:paraId="4D8E948E" w14:textId="77777777" w:rsidR="00430914" w:rsidRPr="006D6F38" w:rsidRDefault="009D0247" w:rsidP="001B717E">
      <w:pPr>
        <w:rPr>
          <w:b/>
          <w:bCs/>
          <w:color w:val="00B050"/>
        </w:rPr>
      </w:pPr>
      <w:r w:rsidRPr="006D6F38">
        <w:rPr>
          <w:b/>
          <w:bCs/>
          <w:color w:val="00B050"/>
        </w:rPr>
        <w:t>Supplemental</w:t>
      </w:r>
      <w:r w:rsidRPr="006D6F38">
        <w:rPr>
          <w:b/>
          <w:bCs/>
          <w:color w:val="00B050"/>
          <w:spacing w:val="16"/>
        </w:rPr>
        <w:t xml:space="preserve"> </w:t>
      </w:r>
      <w:r w:rsidRPr="006D6F38">
        <w:rPr>
          <w:b/>
          <w:bCs/>
          <w:color w:val="00B050"/>
        </w:rPr>
        <w:t>Insulin</w:t>
      </w:r>
      <w:r w:rsidRPr="006D6F38">
        <w:rPr>
          <w:b/>
          <w:bCs/>
          <w:color w:val="00B050"/>
          <w:spacing w:val="19"/>
        </w:rPr>
        <w:t xml:space="preserve"> </w:t>
      </w:r>
      <w:r w:rsidRPr="006D6F38">
        <w:rPr>
          <w:b/>
          <w:bCs/>
          <w:color w:val="00B050"/>
        </w:rPr>
        <w:t>for</w:t>
      </w:r>
      <w:r w:rsidRPr="006D6F38">
        <w:rPr>
          <w:b/>
          <w:bCs/>
          <w:color w:val="00B050"/>
          <w:spacing w:val="21"/>
        </w:rPr>
        <w:t xml:space="preserve"> </w:t>
      </w:r>
      <w:r w:rsidRPr="006D6F38">
        <w:rPr>
          <w:b/>
          <w:bCs/>
          <w:color w:val="00B050"/>
        </w:rPr>
        <w:t>Correction</w:t>
      </w:r>
      <w:r w:rsidRPr="006D6F38">
        <w:rPr>
          <w:b/>
          <w:bCs/>
          <w:color w:val="00B050"/>
          <w:spacing w:val="19"/>
        </w:rPr>
        <w:t xml:space="preserve"> </w:t>
      </w:r>
      <w:r w:rsidRPr="006D6F38">
        <w:rPr>
          <w:b/>
          <w:bCs/>
          <w:color w:val="00B050"/>
        </w:rPr>
        <w:t>of</w:t>
      </w:r>
      <w:r w:rsidRPr="006D6F38">
        <w:rPr>
          <w:b/>
          <w:bCs/>
          <w:color w:val="00B050"/>
          <w:spacing w:val="28"/>
        </w:rPr>
        <w:t xml:space="preserve"> </w:t>
      </w:r>
      <w:r w:rsidRPr="006D6F38">
        <w:rPr>
          <w:b/>
          <w:bCs/>
          <w:color w:val="00B050"/>
          <w:spacing w:val="-2"/>
        </w:rPr>
        <w:t>Hyperglycemia</w:t>
      </w:r>
    </w:p>
    <w:p w14:paraId="71E5DA08" w14:textId="77777777" w:rsidR="00430914" w:rsidRPr="00386FB6" w:rsidRDefault="00430914" w:rsidP="001B717E">
      <w:pPr>
        <w:rPr>
          <w:b/>
        </w:rPr>
      </w:pPr>
    </w:p>
    <w:p w14:paraId="19EA6BEE" w14:textId="7018FFD1" w:rsidR="00430914" w:rsidRPr="00386FB6" w:rsidRDefault="009D0247" w:rsidP="001B717E">
      <w:r w:rsidRPr="00386FB6">
        <w:t>Regular insulin, the</w:t>
      </w:r>
      <w:r w:rsidRPr="00386FB6">
        <w:rPr>
          <w:spacing w:val="10"/>
        </w:rPr>
        <w:t xml:space="preserve"> rapid-</w:t>
      </w:r>
      <w:r w:rsidRPr="00386FB6">
        <w:t>acting</w:t>
      </w:r>
      <w:r w:rsidRPr="00386FB6">
        <w:rPr>
          <w:spacing w:val="40"/>
        </w:rPr>
        <w:t xml:space="preserve"> </w:t>
      </w:r>
      <w:r w:rsidRPr="00386FB6">
        <w:t xml:space="preserve">insulins </w:t>
      </w:r>
      <w:proofErr w:type="spellStart"/>
      <w:r w:rsidRPr="00386FB6">
        <w:t>aspart</w:t>
      </w:r>
      <w:proofErr w:type="spellEnd"/>
      <w:r w:rsidRPr="00386FB6">
        <w:t>/</w:t>
      </w:r>
      <w:proofErr w:type="spellStart"/>
      <w:r w:rsidRPr="00386FB6">
        <w:t>glulisine</w:t>
      </w:r>
      <w:proofErr w:type="spellEnd"/>
      <w:r w:rsidRPr="00386FB6">
        <w:t>/lispro</w:t>
      </w:r>
      <w:r w:rsidR="00454843" w:rsidRPr="00386FB6">
        <w:t xml:space="preserve"> or the ultra-rapid-acting insulins </w:t>
      </w:r>
      <w:r w:rsidR="00454843" w:rsidRPr="00386FB6">
        <w:lastRenderedPageBreak/>
        <w:t>Lispro-</w:t>
      </w:r>
      <w:proofErr w:type="spellStart"/>
      <w:r w:rsidR="00454843" w:rsidRPr="00386FB6">
        <w:t>aabc</w:t>
      </w:r>
      <w:proofErr w:type="spellEnd"/>
      <w:r w:rsidR="00454843" w:rsidRPr="00386FB6">
        <w:t xml:space="preserve"> and Faster </w:t>
      </w:r>
      <w:proofErr w:type="spellStart"/>
      <w:r w:rsidR="00454843" w:rsidRPr="00386FB6">
        <w:t>aspart</w:t>
      </w:r>
      <w:proofErr w:type="spellEnd"/>
      <w:r w:rsidRPr="00386FB6">
        <w:t xml:space="preserve"> can be used to correct high glucose levels </w:t>
      </w:r>
      <w:r w:rsidR="00340BAB" w:rsidRPr="00386FB6">
        <w:fldChar w:fldCharType="begin"/>
      </w:r>
      <w:r w:rsidR="00AA647A" w:rsidRPr="00386FB6">
        <w:instrText xml:space="preserve"> ADDIN ZOTERO_ITEM CSL_CITATION {"citationID":"Fl2OONsp","properties":{"formattedCitation":"(133)","plainCitation":"(133)","noteIndex":0},"citationItems":[{"id":475,"uris":["http://zotero.org/users/10828560/items/QGFYHEVI"],"itemData":{"id":475,"type":"article-journal","abstract":"To obtain clinically applicable data on the effects of regular human insulin and the LysB28, ProB29-human insulin analogue (lispro) on the correction of incidental hyperglycemia.The insulins were compared in a non-clamped randomized crossover study of 27 male IDDM patients. Hyperglycemia was induced by the withdrawal of the normal evening dose of insulin; the next morning patients fasted and received a single dose of study insulin according to a dosing nomogram. Blood glucose concentration and GR (a measure of glucose corrected for differences in administered insulin dose: GR = glucose concentration × BMI × insulin dose−1) were followed for 4 h.The time courses of blood glucose concentration and GR were significantly different after regular insulin in comparison with lispro (multiple analysis of variance, P &amp;lt; 0.001). At t = 120 min, glucose concentrations had decreased 1.4 mmol/l more with lispro than with regular insulin (95% confidence interval [CI] 0.6–2.3, P = 0.002). Similarly, GR had decreased 4.4 mol · kg · IU−1 · m−5 more with lispro than with regular insulin (95% CI 2.6–6.2, P &amp;lt; 0.001). The overall difference in glucose values was 0.87 mmol/l (lispro &amp;lt; regular insulin, P = 0.036), and the overall difference in GR values was 1.96 mol · kg · IU−1 · m−5 (lispro &amp;lt; regular insulin, P = NS). Unexpectedly, the intrinsic variability of GR was higher for lispro than for regular insulin.The more rapid action of lispro is an advantage in the correction of hyperglycemia, even though actual differences in glucose concentrations are smaller than suggested by previous clamped studies.","container-title":"Diabetes Care","DOI":"10.2337/diacare.19.12.1426","ISSN":"0149-5992","issue":"12","journalAbbreviation":"Diabetes Care","page":"1426-1429","source":"Silverchair","title":"Comparison of LysB28, ProB29-Human Insulin Analog and Regular Human Insulin in the Correction of Incidental Hyperglycemia","volume":"19","author":[{"family":"Holleman","given":"Frits"},{"family":"Van Den Brand","given":"Joop JG"},{"family":"Hoven","given":"Roland ARA"},{"family":"Van Der Linden","given":"Jos M"},{"family":"Van Der Tweel","given":"Ingeborg"},{"family":"Hoekstra","given":"Joost B L"},{"family":"Erkelens","given":"D Willem"}],"issued":{"date-parts":[["1996",12,1]]}}}],"schema":"https://github.com/citation-style-language/schema/raw/master/csl-citation.json"} </w:instrText>
      </w:r>
      <w:r w:rsidR="00340BAB" w:rsidRPr="00386FB6">
        <w:fldChar w:fldCharType="separate"/>
      </w:r>
      <w:r w:rsidR="00AA647A" w:rsidRPr="00386FB6">
        <w:t>(133)</w:t>
      </w:r>
      <w:r w:rsidR="00340BAB" w:rsidRPr="00386FB6">
        <w:fldChar w:fldCharType="end"/>
      </w:r>
      <w:r w:rsidRPr="00386FB6">
        <w:t>. In</w:t>
      </w:r>
      <w:r w:rsidRPr="00386FB6">
        <w:rPr>
          <w:spacing w:val="-3"/>
        </w:rPr>
        <w:t xml:space="preserve"> </w:t>
      </w:r>
      <w:r w:rsidRPr="00386FB6">
        <w:t>type 2</w:t>
      </w:r>
      <w:r w:rsidRPr="00386FB6">
        <w:rPr>
          <w:spacing w:val="-3"/>
        </w:rPr>
        <w:t xml:space="preserve"> </w:t>
      </w:r>
      <w:r w:rsidRPr="00386FB6">
        <w:t>patients, 1-2 units of insulin will lower the blood glucose by 30-50 mg/dl.</w:t>
      </w:r>
      <w:r w:rsidRPr="00386FB6">
        <w:rPr>
          <w:spacing w:val="40"/>
        </w:rPr>
        <w:t xml:space="preserve"> </w:t>
      </w:r>
      <w:r w:rsidRPr="00386FB6">
        <w:t>A</w:t>
      </w:r>
      <w:r w:rsidRPr="00386FB6">
        <w:rPr>
          <w:spacing w:val="40"/>
        </w:rPr>
        <w:t xml:space="preserve"> </w:t>
      </w:r>
      <w:r w:rsidRPr="00386FB6">
        <w:t>commonly</w:t>
      </w:r>
      <w:r w:rsidRPr="00386FB6">
        <w:rPr>
          <w:spacing w:val="40"/>
        </w:rPr>
        <w:t xml:space="preserve"> </w:t>
      </w:r>
      <w:r w:rsidRPr="00386FB6">
        <w:t>used</w:t>
      </w:r>
      <w:r w:rsidRPr="00386FB6">
        <w:rPr>
          <w:spacing w:val="40"/>
        </w:rPr>
        <w:t xml:space="preserve"> </w:t>
      </w:r>
      <w:r w:rsidRPr="00386FB6">
        <w:t>correction</w:t>
      </w:r>
      <w:r w:rsidRPr="00386FB6">
        <w:rPr>
          <w:spacing w:val="40"/>
        </w:rPr>
        <w:t xml:space="preserve"> </w:t>
      </w:r>
      <w:r w:rsidRPr="00386FB6">
        <w:t>insulin</w:t>
      </w:r>
      <w:r w:rsidRPr="00386FB6">
        <w:rPr>
          <w:spacing w:val="40"/>
        </w:rPr>
        <w:t xml:space="preserve"> </w:t>
      </w:r>
      <w:r w:rsidRPr="00386FB6">
        <w:t>regimen</w:t>
      </w:r>
      <w:r w:rsidRPr="00386FB6">
        <w:rPr>
          <w:spacing w:val="40"/>
        </w:rPr>
        <w:t xml:space="preserve"> </w:t>
      </w:r>
      <w:r w:rsidRPr="00386FB6">
        <w:t>which</w:t>
      </w:r>
      <w:r w:rsidRPr="00386FB6">
        <w:rPr>
          <w:spacing w:val="40"/>
        </w:rPr>
        <w:t xml:space="preserve"> </w:t>
      </w:r>
      <w:r w:rsidRPr="00386FB6">
        <w:t>targets</w:t>
      </w:r>
      <w:r w:rsidRPr="00386FB6">
        <w:rPr>
          <w:spacing w:val="40"/>
        </w:rPr>
        <w:t xml:space="preserve"> </w:t>
      </w:r>
      <w:r w:rsidRPr="00386FB6">
        <w:t>a</w:t>
      </w:r>
      <w:r w:rsidRPr="00386FB6">
        <w:rPr>
          <w:spacing w:val="40"/>
        </w:rPr>
        <w:t xml:space="preserve"> </w:t>
      </w:r>
      <w:r w:rsidRPr="00386FB6">
        <w:t>glucose</w:t>
      </w:r>
      <w:r w:rsidRPr="00386FB6">
        <w:rPr>
          <w:spacing w:val="40"/>
        </w:rPr>
        <w:t xml:space="preserve"> </w:t>
      </w:r>
      <w:r w:rsidRPr="00386FB6">
        <w:t>of</w:t>
      </w:r>
      <w:r w:rsidRPr="00386FB6">
        <w:rPr>
          <w:spacing w:val="40"/>
        </w:rPr>
        <w:t xml:space="preserve"> </w:t>
      </w:r>
      <w:r w:rsidRPr="00386FB6">
        <w:t>100</w:t>
      </w:r>
      <w:r w:rsidRPr="00386FB6">
        <w:rPr>
          <w:spacing w:val="40"/>
        </w:rPr>
        <w:t xml:space="preserve"> </w:t>
      </w:r>
      <w:r w:rsidRPr="00386FB6">
        <w:t>mg/dl</w:t>
      </w:r>
      <w:r w:rsidRPr="00386FB6">
        <w:rPr>
          <w:spacing w:val="40"/>
        </w:rPr>
        <w:t xml:space="preserve"> </w:t>
      </w:r>
      <w:r w:rsidRPr="00386FB6">
        <w:rPr>
          <w:spacing w:val="9"/>
        </w:rPr>
        <w:t>pre-</w:t>
      </w:r>
      <w:r w:rsidRPr="00386FB6">
        <w:t>meal</w:t>
      </w:r>
      <w:r w:rsidRPr="00386FB6">
        <w:rPr>
          <w:spacing w:val="40"/>
        </w:rPr>
        <w:t xml:space="preserve"> </w:t>
      </w:r>
      <w:r w:rsidRPr="00386FB6">
        <w:t>and</w:t>
      </w:r>
      <w:r w:rsidRPr="00386FB6">
        <w:rPr>
          <w:spacing w:val="40"/>
        </w:rPr>
        <w:t xml:space="preserve"> </w:t>
      </w:r>
      <w:r w:rsidRPr="00386FB6">
        <w:t>150</w:t>
      </w:r>
      <w:r w:rsidRPr="00386FB6">
        <w:rPr>
          <w:spacing w:val="40"/>
        </w:rPr>
        <w:t xml:space="preserve"> </w:t>
      </w:r>
      <w:r w:rsidRPr="00386FB6">
        <w:t>mg/dl</w:t>
      </w:r>
      <w:r w:rsidRPr="00386FB6">
        <w:rPr>
          <w:spacing w:val="40"/>
        </w:rPr>
        <w:t xml:space="preserve"> </w:t>
      </w:r>
      <w:r w:rsidRPr="00386FB6">
        <w:t>at</w:t>
      </w:r>
      <w:r w:rsidRPr="00386FB6">
        <w:rPr>
          <w:spacing w:val="40"/>
        </w:rPr>
        <w:t xml:space="preserve"> </w:t>
      </w:r>
      <w:r w:rsidRPr="00386FB6">
        <w:t>bedtime</w:t>
      </w:r>
      <w:r w:rsidRPr="00386FB6">
        <w:rPr>
          <w:spacing w:val="40"/>
        </w:rPr>
        <w:t xml:space="preserve"> </w:t>
      </w:r>
      <w:r w:rsidRPr="00386FB6">
        <w:t>is</w:t>
      </w:r>
      <w:r w:rsidRPr="00386FB6">
        <w:rPr>
          <w:spacing w:val="40"/>
        </w:rPr>
        <w:t xml:space="preserve"> </w:t>
      </w:r>
      <w:r w:rsidRPr="00386FB6">
        <w:t>shown</w:t>
      </w:r>
      <w:r w:rsidRPr="00386FB6">
        <w:rPr>
          <w:spacing w:val="40"/>
        </w:rPr>
        <w:t xml:space="preserve"> </w:t>
      </w:r>
      <w:r w:rsidRPr="00386FB6">
        <w:t>below</w:t>
      </w:r>
      <w:r w:rsidRPr="00386FB6">
        <w:rPr>
          <w:spacing w:val="40"/>
        </w:rPr>
        <w:t xml:space="preserve"> </w:t>
      </w:r>
      <w:r w:rsidRPr="00386FB6">
        <w:t>(Table</w:t>
      </w:r>
      <w:r w:rsidRPr="00386FB6">
        <w:rPr>
          <w:spacing w:val="40"/>
        </w:rPr>
        <w:t xml:space="preserve"> </w:t>
      </w:r>
      <w:r w:rsidRPr="00386FB6">
        <w:t>5).</w:t>
      </w:r>
    </w:p>
    <w:p w14:paraId="513B4939" w14:textId="77777777" w:rsidR="00430914" w:rsidRPr="00386FB6" w:rsidRDefault="00430914" w:rsidP="001B717E"/>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963"/>
        <w:gridCol w:w="1968"/>
        <w:gridCol w:w="1963"/>
        <w:gridCol w:w="1968"/>
      </w:tblGrid>
      <w:tr w:rsidR="00430914" w:rsidRPr="00386FB6" w14:paraId="25806B62" w14:textId="77777777">
        <w:trPr>
          <w:trHeight w:val="292"/>
        </w:trPr>
        <w:tc>
          <w:tcPr>
            <w:tcW w:w="9830" w:type="dxa"/>
            <w:gridSpan w:val="5"/>
            <w:shd w:val="clear" w:color="auto" w:fill="FFFF00"/>
          </w:tcPr>
          <w:p w14:paraId="6A74FFA6" w14:textId="18649F6F" w:rsidR="00430914" w:rsidRPr="00386FB6" w:rsidRDefault="009D0247" w:rsidP="001B717E">
            <w:pPr>
              <w:rPr>
                <w:b/>
              </w:rPr>
            </w:pPr>
            <w:r w:rsidRPr="00386FB6">
              <w:rPr>
                <w:b/>
              </w:rPr>
              <w:t>Table</w:t>
            </w:r>
            <w:r w:rsidRPr="00386FB6">
              <w:rPr>
                <w:b/>
                <w:spacing w:val="-3"/>
              </w:rPr>
              <w:t xml:space="preserve"> </w:t>
            </w:r>
            <w:r w:rsidRPr="00386FB6">
              <w:rPr>
                <w:b/>
              </w:rPr>
              <w:t>5.</w:t>
            </w:r>
            <w:r w:rsidRPr="00386FB6">
              <w:rPr>
                <w:b/>
                <w:spacing w:val="-4"/>
              </w:rPr>
              <w:t xml:space="preserve"> </w:t>
            </w:r>
            <w:r w:rsidRPr="00386FB6">
              <w:rPr>
                <w:b/>
              </w:rPr>
              <w:t>Basal</w:t>
            </w:r>
            <w:r w:rsidRPr="00386FB6">
              <w:rPr>
                <w:b/>
                <w:spacing w:val="-4"/>
              </w:rPr>
              <w:t xml:space="preserve"> </w:t>
            </w:r>
            <w:r w:rsidRPr="00386FB6">
              <w:rPr>
                <w:b/>
              </w:rPr>
              <w:t>insulin Forced</w:t>
            </w:r>
            <w:r w:rsidRPr="00386FB6">
              <w:rPr>
                <w:b/>
                <w:spacing w:val="-6"/>
              </w:rPr>
              <w:t xml:space="preserve"> </w:t>
            </w:r>
            <w:r w:rsidRPr="00386FB6">
              <w:rPr>
                <w:b/>
              </w:rPr>
              <w:t>Titration</w:t>
            </w:r>
            <w:r w:rsidRPr="00386FB6">
              <w:rPr>
                <w:b/>
                <w:spacing w:val="-5"/>
              </w:rPr>
              <w:t xml:space="preserve"> </w:t>
            </w:r>
            <w:r w:rsidRPr="00386FB6">
              <w:rPr>
                <w:b/>
                <w:spacing w:val="-2"/>
              </w:rPr>
              <w:t>Algorithm</w:t>
            </w:r>
          </w:p>
        </w:tc>
      </w:tr>
      <w:tr w:rsidR="00430914" w:rsidRPr="00386FB6" w14:paraId="5AA9CE34" w14:textId="77777777">
        <w:trPr>
          <w:trHeight w:val="292"/>
        </w:trPr>
        <w:tc>
          <w:tcPr>
            <w:tcW w:w="1968" w:type="dxa"/>
          </w:tcPr>
          <w:p w14:paraId="4AA44D8A" w14:textId="77777777" w:rsidR="00430914" w:rsidRPr="00386FB6" w:rsidRDefault="009D0247" w:rsidP="001B717E">
            <w:pPr>
              <w:rPr>
                <w:b/>
              </w:rPr>
            </w:pPr>
            <w:r w:rsidRPr="00386FB6">
              <w:rPr>
                <w:b/>
                <w:spacing w:val="-4"/>
              </w:rPr>
              <w:t>Time</w:t>
            </w:r>
          </w:p>
        </w:tc>
        <w:tc>
          <w:tcPr>
            <w:tcW w:w="1963" w:type="dxa"/>
          </w:tcPr>
          <w:p w14:paraId="1C3F9727" w14:textId="77777777" w:rsidR="00430914" w:rsidRPr="00386FB6" w:rsidRDefault="009D0247" w:rsidP="001B717E">
            <w:pPr>
              <w:rPr>
                <w:b/>
              </w:rPr>
            </w:pPr>
            <w:r w:rsidRPr="00386FB6">
              <w:rPr>
                <w:b/>
                <w:spacing w:val="-2"/>
              </w:rPr>
              <w:t>Breakfast</w:t>
            </w:r>
          </w:p>
        </w:tc>
        <w:tc>
          <w:tcPr>
            <w:tcW w:w="1968" w:type="dxa"/>
          </w:tcPr>
          <w:p w14:paraId="4E967BD9" w14:textId="77777777" w:rsidR="00430914" w:rsidRPr="00386FB6" w:rsidRDefault="009D0247" w:rsidP="001B717E">
            <w:pPr>
              <w:rPr>
                <w:b/>
              </w:rPr>
            </w:pPr>
            <w:r w:rsidRPr="00386FB6">
              <w:rPr>
                <w:b/>
                <w:spacing w:val="-2"/>
              </w:rPr>
              <w:t>Lunch</w:t>
            </w:r>
          </w:p>
        </w:tc>
        <w:tc>
          <w:tcPr>
            <w:tcW w:w="1963" w:type="dxa"/>
          </w:tcPr>
          <w:p w14:paraId="7E1A1503" w14:textId="77777777" w:rsidR="00430914" w:rsidRPr="00386FB6" w:rsidRDefault="009D0247" w:rsidP="001B717E">
            <w:pPr>
              <w:rPr>
                <w:b/>
              </w:rPr>
            </w:pPr>
            <w:r w:rsidRPr="00386FB6">
              <w:rPr>
                <w:b/>
                <w:spacing w:val="-2"/>
              </w:rPr>
              <w:t>Dinner</w:t>
            </w:r>
          </w:p>
        </w:tc>
        <w:tc>
          <w:tcPr>
            <w:tcW w:w="1968" w:type="dxa"/>
          </w:tcPr>
          <w:p w14:paraId="49A5047B" w14:textId="77777777" w:rsidR="00430914" w:rsidRPr="00386FB6" w:rsidRDefault="009D0247" w:rsidP="001B717E">
            <w:pPr>
              <w:rPr>
                <w:b/>
              </w:rPr>
            </w:pPr>
            <w:r w:rsidRPr="00386FB6">
              <w:rPr>
                <w:b/>
                <w:spacing w:val="-2"/>
              </w:rPr>
              <w:t>Bedtime</w:t>
            </w:r>
          </w:p>
        </w:tc>
      </w:tr>
      <w:tr w:rsidR="00430914" w:rsidRPr="00386FB6" w14:paraId="70219EA7" w14:textId="77777777">
        <w:trPr>
          <w:trHeight w:val="873"/>
        </w:trPr>
        <w:tc>
          <w:tcPr>
            <w:tcW w:w="1968" w:type="dxa"/>
          </w:tcPr>
          <w:p w14:paraId="442C1E48" w14:textId="77777777" w:rsidR="00430914" w:rsidRPr="000A42A2" w:rsidRDefault="009D0247" w:rsidP="001B717E">
            <w:pPr>
              <w:rPr>
                <w:b/>
                <w:bCs/>
              </w:rPr>
            </w:pPr>
            <w:r w:rsidRPr="000A42A2">
              <w:rPr>
                <w:b/>
                <w:bCs/>
              </w:rPr>
              <w:t>Blood</w:t>
            </w:r>
            <w:r w:rsidRPr="000A42A2">
              <w:rPr>
                <w:b/>
                <w:bCs/>
                <w:spacing w:val="1"/>
              </w:rPr>
              <w:t xml:space="preserve"> </w:t>
            </w:r>
            <w:r w:rsidRPr="000A42A2">
              <w:rPr>
                <w:b/>
                <w:bCs/>
                <w:spacing w:val="-2"/>
              </w:rPr>
              <w:t>Glucose</w:t>
            </w:r>
          </w:p>
        </w:tc>
        <w:tc>
          <w:tcPr>
            <w:tcW w:w="1963" w:type="dxa"/>
          </w:tcPr>
          <w:p w14:paraId="6B928A11" w14:textId="77777777" w:rsidR="00430914" w:rsidRPr="000A42A2" w:rsidRDefault="009D0247" w:rsidP="001B717E">
            <w:pPr>
              <w:rPr>
                <w:b/>
                <w:bCs/>
              </w:rPr>
            </w:pPr>
            <w:r w:rsidRPr="000A42A2">
              <w:rPr>
                <w:b/>
                <w:bCs/>
              </w:rPr>
              <w:t>Extra units of Short</w:t>
            </w:r>
            <w:r w:rsidRPr="000A42A2">
              <w:rPr>
                <w:b/>
                <w:bCs/>
                <w:spacing w:val="-16"/>
              </w:rPr>
              <w:t xml:space="preserve"> </w:t>
            </w:r>
            <w:r w:rsidRPr="000A42A2">
              <w:rPr>
                <w:b/>
                <w:bCs/>
              </w:rPr>
              <w:t>or</w:t>
            </w:r>
            <w:r w:rsidRPr="000A42A2">
              <w:rPr>
                <w:b/>
                <w:bCs/>
                <w:spacing w:val="-15"/>
              </w:rPr>
              <w:t xml:space="preserve"> </w:t>
            </w:r>
            <w:r w:rsidRPr="000A42A2">
              <w:rPr>
                <w:b/>
                <w:bCs/>
              </w:rPr>
              <w:t>Rapid-</w:t>
            </w:r>
          </w:p>
          <w:p w14:paraId="6FC7AD2D" w14:textId="77777777" w:rsidR="00430914" w:rsidRPr="000A42A2" w:rsidRDefault="009D0247" w:rsidP="001B717E">
            <w:pPr>
              <w:rPr>
                <w:b/>
                <w:bCs/>
              </w:rPr>
            </w:pPr>
            <w:r w:rsidRPr="000A42A2">
              <w:rPr>
                <w:b/>
                <w:bCs/>
              </w:rPr>
              <w:t>acting</w:t>
            </w:r>
            <w:r w:rsidRPr="000A42A2">
              <w:rPr>
                <w:b/>
                <w:bCs/>
                <w:spacing w:val="-1"/>
              </w:rPr>
              <w:t xml:space="preserve"> </w:t>
            </w:r>
            <w:r w:rsidRPr="000A42A2">
              <w:rPr>
                <w:b/>
                <w:bCs/>
                <w:spacing w:val="-2"/>
              </w:rPr>
              <w:t>insulin</w:t>
            </w:r>
          </w:p>
        </w:tc>
        <w:tc>
          <w:tcPr>
            <w:tcW w:w="1968" w:type="dxa"/>
          </w:tcPr>
          <w:p w14:paraId="5A4B930E" w14:textId="77777777" w:rsidR="00430914" w:rsidRPr="000A42A2" w:rsidRDefault="009D0247" w:rsidP="001B717E">
            <w:pPr>
              <w:rPr>
                <w:b/>
                <w:bCs/>
              </w:rPr>
            </w:pPr>
            <w:r w:rsidRPr="000A42A2">
              <w:rPr>
                <w:b/>
                <w:bCs/>
              </w:rPr>
              <w:t>Extra units of Short</w:t>
            </w:r>
            <w:r w:rsidRPr="000A42A2">
              <w:rPr>
                <w:b/>
                <w:bCs/>
                <w:spacing w:val="-16"/>
              </w:rPr>
              <w:t xml:space="preserve"> </w:t>
            </w:r>
            <w:r w:rsidRPr="000A42A2">
              <w:rPr>
                <w:b/>
                <w:bCs/>
              </w:rPr>
              <w:t>or</w:t>
            </w:r>
            <w:r w:rsidRPr="000A42A2">
              <w:rPr>
                <w:b/>
                <w:bCs/>
                <w:spacing w:val="-15"/>
              </w:rPr>
              <w:t xml:space="preserve"> </w:t>
            </w:r>
            <w:r w:rsidRPr="000A42A2">
              <w:rPr>
                <w:b/>
                <w:bCs/>
              </w:rPr>
              <w:t>Rapid-</w:t>
            </w:r>
          </w:p>
          <w:p w14:paraId="205555BB" w14:textId="77777777" w:rsidR="00430914" w:rsidRPr="000A42A2" w:rsidRDefault="009D0247" w:rsidP="001B717E">
            <w:pPr>
              <w:rPr>
                <w:b/>
                <w:bCs/>
              </w:rPr>
            </w:pPr>
            <w:r w:rsidRPr="000A42A2">
              <w:rPr>
                <w:b/>
                <w:bCs/>
              </w:rPr>
              <w:t>acting</w:t>
            </w:r>
            <w:r w:rsidRPr="000A42A2">
              <w:rPr>
                <w:b/>
                <w:bCs/>
                <w:spacing w:val="-1"/>
              </w:rPr>
              <w:t xml:space="preserve"> </w:t>
            </w:r>
            <w:r w:rsidRPr="000A42A2">
              <w:rPr>
                <w:b/>
                <w:bCs/>
                <w:spacing w:val="-2"/>
              </w:rPr>
              <w:t>insulin</w:t>
            </w:r>
          </w:p>
        </w:tc>
        <w:tc>
          <w:tcPr>
            <w:tcW w:w="1963" w:type="dxa"/>
          </w:tcPr>
          <w:p w14:paraId="04C6B204" w14:textId="77777777" w:rsidR="00430914" w:rsidRPr="000A42A2" w:rsidRDefault="009D0247" w:rsidP="001B717E">
            <w:pPr>
              <w:rPr>
                <w:b/>
                <w:bCs/>
              </w:rPr>
            </w:pPr>
            <w:r w:rsidRPr="000A42A2">
              <w:rPr>
                <w:b/>
                <w:bCs/>
              </w:rPr>
              <w:t>Extra units of Short</w:t>
            </w:r>
            <w:r w:rsidRPr="000A42A2">
              <w:rPr>
                <w:b/>
                <w:bCs/>
                <w:spacing w:val="-16"/>
              </w:rPr>
              <w:t xml:space="preserve"> </w:t>
            </w:r>
            <w:r w:rsidRPr="000A42A2">
              <w:rPr>
                <w:b/>
                <w:bCs/>
              </w:rPr>
              <w:t>or</w:t>
            </w:r>
            <w:r w:rsidRPr="000A42A2">
              <w:rPr>
                <w:b/>
                <w:bCs/>
                <w:spacing w:val="-15"/>
              </w:rPr>
              <w:t xml:space="preserve"> </w:t>
            </w:r>
            <w:r w:rsidRPr="000A42A2">
              <w:rPr>
                <w:b/>
                <w:bCs/>
              </w:rPr>
              <w:t>Rapid-</w:t>
            </w:r>
          </w:p>
          <w:p w14:paraId="55A7F714" w14:textId="77777777" w:rsidR="00430914" w:rsidRPr="000A42A2" w:rsidRDefault="009D0247" w:rsidP="001B717E">
            <w:pPr>
              <w:rPr>
                <w:b/>
                <w:bCs/>
              </w:rPr>
            </w:pPr>
            <w:r w:rsidRPr="000A42A2">
              <w:rPr>
                <w:b/>
                <w:bCs/>
              </w:rPr>
              <w:t>acting</w:t>
            </w:r>
            <w:r w:rsidRPr="000A42A2">
              <w:rPr>
                <w:b/>
                <w:bCs/>
                <w:spacing w:val="-1"/>
              </w:rPr>
              <w:t xml:space="preserve"> </w:t>
            </w:r>
            <w:r w:rsidRPr="000A42A2">
              <w:rPr>
                <w:b/>
                <w:bCs/>
                <w:spacing w:val="-2"/>
              </w:rPr>
              <w:t>insulin</w:t>
            </w:r>
          </w:p>
        </w:tc>
        <w:tc>
          <w:tcPr>
            <w:tcW w:w="1968" w:type="dxa"/>
          </w:tcPr>
          <w:p w14:paraId="27BE99E0" w14:textId="77777777" w:rsidR="00430914" w:rsidRPr="000A42A2" w:rsidRDefault="009D0247" w:rsidP="001B717E">
            <w:pPr>
              <w:rPr>
                <w:b/>
                <w:bCs/>
              </w:rPr>
            </w:pPr>
            <w:r w:rsidRPr="000A42A2">
              <w:rPr>
                <w:b/>
                <w:bCs/>
              </w:rPr>
              <w:t>Extra units of Short</w:t>
            </w:r>
            <w:r w:rsidRPr="000A42A2">
              <w:rPr>
                <w:b/>
                <w:bCs/>
                <w:spacing w:val="-16"/>
              </w:rPr>
              <w:t xml:space="preserve"> </w:t>
            </w:r>
            <w:r w:rsidRPr="000A42A2">
              <w:rPr>
                <w:b/>
                <w:bCs/>
              </w:rPr>
              <w:t>or</w:t>
            </w:r>
            <w:r w:rsidRPr="000A42A2">
              <w:rPr>
                <w:b/>
                <w:bCs/>
                <w:spacing w:val="-15"/>
              </w:rPr>
              <w:t xml:space="preserve"> </w:t>
            </w:r>
            <w:r w:rsidRPr="000A42A2">
              <w:rPr>
                <w:b/>
                <w:bCs/>
              </w:rPr>
              <w:t>Rapid-</w:t>
            </w:r>
          </w:p>
          <w:p w14:paraId="5621F785" w14:textId="77777777" w:rsidR="00430914" w:rsidRPr="000A42A2" w:rsidRDefault="009D0247" w:rsidP="001B717E">
            <w:pPr>
              <w:rPr>
                <w:b/>
                <w:bCs/>
              </w:rPr>
            </w:pPr>
            <w:r w:rsidRPr="000A42A2">
              <w:rPr>
                <w:b/>
                <w:bCs/>
              </w:rPr>
              <w:t>acting</w:t>
            </w:r>
            <w:r w:rsidRPr="000A42A2">
              <w:rPr>
                <w:b/>
                <w:bCs/>
                <w:spacing w:val="-1"/>
              </w:rPr>
              <w:t xml:space="preserve"> </w:t>
            </w:r>
            <w:r w:rsidRPr="000A42A2">
              <w:rPr>
                <w:b/>
                <w:bCs/>
                <w:spacing w:val="-2"/>
              </w:rPr>
              <w:t>insulin</w:t>
            </w:r>
          </w:p>
        </w:tc>
      </w:tr>
      <w:tr w:rsidR="00430914" w:rsidRPr="00386FB6" w14:paraId="56D1A735" w14:textId="77777777">
        <w:trPr>
          <w:trHeight w:val="287"/>
        </w:trPr>
        <w:tc>
          <w:tcPr>
            <w:tcW w:w="1968" w:type="dxa"/>
          </w:tcPr>
          <w:p w14:paraId="54D057BD" w14:textId="77777777" w:rsidR="00430914" w:rsidRPr="00386FB6" w:rsidRDefault="009D0247" w:rsidP="001B717E">
            <w:r w:rsidRPr="00386FB6">
              <w:t>80-</w:t>
            </w:r>
            <w:r w:rsidRPr="00386FB6">
              <w:rPr>
                <w:spacing w:val="-5"/>
              </w:rPr>
              <w:t>150</w:t>
            </w:r>
          </w:p>
        </w:tc>
        <w:tc>
          <w:tcPr>
            <w:tcW w:w="1963" w:type="dxa"/>
          </w:tcPr>
          <w:p w14:paraId="57C2DD3A" w14:textId="77777777" w:rsidR="00430914" w:rsidRPr="00386FB6" w:rsidRDefault="009D0247" w:rsidP="001B717E">
            <w:r w:rsidRPr="00386FB6">
              <w:t>0</w:t>
            </w:r>
          </w:p>
        </w:tc>
        <w:tc>
          <w:tcPr>
            <w:tcW w:w="1968" w:type="dxa"/>
          </w:tcPr>
          <w:p w14:paraId="69ADE5AA" w14:textId="77777777" w:rsidR="00430914" w:rsidRPr="00386FB6" w:rsidRDefault="009D0247" w:rsidP="001B717E">
            <w:r w:rsidRPr="00386FB6">
              <w:t>0</w:t>
            </w:r>
          </w:p>
        </w:tc>
        <w:tc>
          <w:tcPr>
            <w:tcW w:w="1963" w:type="dxa"/>
          </w:tcPr>
          <w:p w14:paraId="4F50A4AA" w14:textId="77777777" w:rsidR="00430914" w:rsidRPr="00386FB6" w:rsidRDefault="009D0247" w:rsidP="001B717E">
            <w:r w:rsidRPr="00386FB6">
              <w:t>0</w:t>
            </w:r>
          </w:p>
        </w:tc>
        <w:tc>
          <w:tcPr>
            <w:tcW w:w="1968" w:type="dxa"/>
          </w:tcPr>
          <w:p w14:paraId="63C9FBE7" w14:textId="77777777" w:rsidR="00430914" w:rsidRPr="00386FB6" w:rsidRDefault="009D0247" w:rsidP="001B717E">
            <w:r w:rsidRPr="00386FB6">
              <w:t>0</w:t>
            </w:r>
          </w:p>
        </w:tc>
      </w:tr>
      <w:tr w:rsidR="00430914" w:rsidRPr="00386FB6" w14:paraId="1B135211" w14:textId="77777777">
        <w:trPr>
          <w:trHeight w:val="292"/>
        </w:trPr>
        <w:tc>
          <w:tcPr>
            <w:tcW w:w="1968" w:type="dxa"/>
          </w:tcPr>
          <w:p w14:paraId="4408715F" w14:textId="77777777" w:rsidR="00430914" w:rsidRPr="00386FB6" w:rsidRDefault="009D0247" w:rsidP="001B717E">
            <w:r w:rsidRPr="00386FB6">
              <w:rPr>
                <w:spacing w:val="-2"/>
              </w:rPr>
              <w:t>151-</w:t>
            </w:r>
            <w:r w:rsidRPr="00386FB6">
              <w:rPr>
                <w:spacing w:val="-5"/>
              </w:rPr>
              <w:t>200</w:t>
            </w:r>
          </w:p>
        </w:tc>
        <w:tc>
          <w:tcPr>
            <w:tcW w:w="1963" w:type="dxa"/>
          </w:tcPr>
          <w:p w14:paraId="12F2308B" w14:textId="77777777" w:rsidR="00430914" w:rsidRPr="00386FB6" w:rsidRDefault="009D0247" w:rsidP="001B717E">
            <w:r w:rsidRPr="00386FB6">
              <w:t>2</w:t>
            </w:r>
          </w:p>
        </w:tc>
        <w:tc>
          <w:tcPr>
            <w:tcW w:w="1968" w:type="dxa"/>
          </w:tcPr>
          <w:p w14:paraId="703CEE9A" w14:textId="77777777" w:rsidR="00430914" w:rsidRPr="00386FB6" w:rsidRDefault="009D0247" w:rsidP="001B717E">
            <w:r w:rsidRPr="00386FB6">
              <w:t>2</w:t>
            </w:r>
          </w:p>
        </w:tc>
        <w:tc>
          <w:tcPr>
            <w:tcW w:w="1963" w:type="dxa"/>
          </w:tcPr>
          <w:p w14:paraId="6C9A8D4B" w14:textId="77777777" w:rsidR="00430914" w:rsidRPr="00386FB6" w:rsidRDefault="009D0247" w:rsidP="001B717E">
            <w:r w:rsidRPr="00386FB6">
              <w:t>2</w:t>
            </w:r>
          </w:p>
        </w:tc>
        <w:tc>
          <w:tcPr>
            <w:tcW w:w="1968" w:type="dxa"/>
          </w:tcPr>
          <w:p w14:paraId="002B6020" w14:textId="77777777" w:rsidR="00430914" w:rsidRPr="00386FB6" w:rsidRDefault="009D0247" w:rsidP="001B717E">
            <w:r w:rsidRPr="00386FB6">
              <w:t>0</w:t>
            </w:r>
          </w:p>
        </w:tc>
      </w:tr>
      <w:tr w:rsidR="00430914" w:rsidRPr="00386FB6" w14:paraId="7F055DC1" w14:textId="77777777">
        <w:trPr>
          <w:trHeight w:val="292"/>
        </w:trPr>
        <w:tc>
          <w:tcPr>
            <w:tcW w:w="1968" w:type="dxa"/>
          </w:tcPr>
          <w:p w14:paraId="4F40109F" w14:textId="77777777" w:rsidR="00430914" w:rsidRPr="00386FB6" w:rsidRDefault="009D0247" w:rsidP="001B717E">
            <w:r w:rsidRPr="00386FB6">
              <w:rPr>
                <w:spacing w:val="-2"/>
              </w:rPr>
              <w:t>201-</w:t>
            </w:r>
            <w:r w:rsidRPr="00386FB6">
              <w:rPr>
                <w:spacing w:val="-5"/>
              </w:rPr>
              <w:t>250</w:t>
            </w:r>
          </w:p>
        </w:tc>
        <w:tc>
          <w:tcPr>
            <w:tcW w:w="1963" w:type="dxa"/>
          </w:tcPr>
          <w:p w14:paraId="67CA7FB2" w14:textId="77777777" w:rsidR="00430914" w:rsidRPr="00386FB6" w:rsidRDefault="009D0247" w:rsidP="001B717E">
            <w:r w:rsidRPr="00386FB6">
              <w:t>4</w:t>
            </w:r>
          </w:p>
        </w:tc>
        <w:tc>
          <w:tcPr>
            <w:tcW w:w="1968" w:type="dxa"/>
          </w:tcPr>
          <w:p w14:paraId="5E91CAFF" w14:textId="77777777" w:rsidR="00430914" w:rsidRPr="00386FB6" w:rsidRDefault="009D0247" w:rsidP="001B717E">
            <w:r w:rsidRPr="00386FB6">
              <w:t>4</w:t>
            </w:r>
          </w:p>
        </w:tc>
        <w:tc>
          <w:tcPr>
            <w:tcW w:w="1963" w:type="dxa"/>
          </w:tcPr>
          <w:p w14:paraId="1A2571BB" w14:textId="77777777" w:rsidR="00430914" w:rsidRPr="00386FB6" w:rsidRDefault="009D0247" w:rsidP="001B717E">
            <w:r w:rsidRPr="00386FB6">
              <w:t>4</w:t>
            </w:r>
          </w:p>
        </w:tc>
        <w:tc>
          <w:tcPr>
            <w:tcW w:w="1968" w:type="dxa"/>
          </w:tcPr>
          <w:p w14:paraId="2988C549" w14:textId="77777777" w:rsidR="00430914" w:rsidRPr="00386FB6" w:rsidRDefault="009D0247" w:rsidP="001B717E">
            <w:r w:rsidRPr="00386FB6">
              <w:t>2</w:t>
            </w:r>
          </w:p>
        </w:tc>
      </w:tr>
      <w:tr w:rsidR="00430914" w:rsidRPr="00386FB6" w14:paraId="243967EA" w14:textId="77777777">
        <w:trPr>
          <w:trHeight w:val="287"/>
        </w:trPr>
        <w:tc>
          <w:tcPr>
            <w:tcW w:w="1968" w:type="dxa"/>
          </w:tcPr>
          <w:p w14:paraId="0BEAA5F5" w14:textId="77777777" w:rsidR="00430914" w:rsidRPr="00386FB6" w:rsidRDefault="009D0247" w:rsidP="001B717E">
            <w:r w:rsidRPr="00386FB6">
              <w:rPr>
                <w:spacing w:val="-2"/>
              </w:rPr>
              <w:t>251-</w:t>
            </w:r>
            <w:r w:rsidRPr="00386FB6">
              <w:rPr>
                <w:spacing w:val="-5"/>
              </w:rPr>
              <w:t>300</w:t>
            </w:r>
          </w:p>
        </w:tc>
        <w:tc>
          <w:tcPr>
            <w:tcW w:w="1963" w:type="dxa"/>
          </w:tcPr>
          <w:p w14:paraId="43ED70C2" w14:textId="77777777" w:rsidR="00430914" w:rsidRPr="00386FB6" w:rsidRDefault="009D0247" w:rsidP="001B717E">
            <w:r w:rsidRPr="00386FB6">
              <w:t>6</w:t>
            </w:r>
          </w:p>
        </w:tc>
        <w:tc>
          <w:tcPr>
            <w:tcW w:w="1968" w:type="dxa"/>
          </w:tcPr>
          <w:p w14:paraId="070BAAA1" w14:textId="77777777" w:rsidR="00430914" w:rsidRPr="00386FB6" w:rsidRDefault="009D0247" w:rsidP="001B717E">
            <w:r w:rsidRPr="00386FB6">
              <w:t>6</w:t>
            </w:r>
          </w:p>
        </w:tc>
        <w:tc>
          <w:tcPr>
            <w:tcW w:w="1963" w:type="dxa"/>
          </w:tcPr>
          <w:p w14:paraId="659DA865" w14:textId="77777777" w:rsidR="00430914" w:rsidRPr="00386FB6" w:rsidRDefault="009D0247" w:rsidP="001B717E">
            <w:r w:rsidRPr="00386FB6">
              <w:t>6</w:t>
            </w:r>
          </w:p>
        </w:tc>
        <w:tc>
          <w:tcPr>
            <w:tcW w:w="1968" w:type="dxa"/>
          </w:tcPr>
          <w:p w14:paraId="6C521696" w14:textId="77777777" w:rsidR="00430914" w:rsidRPr="00386FB6" w:rsidRDefault="009D0247" w:rsidP="001B717E">
            <w:r w:rsidRPr="00386FB6">
              <w:t>4</w:t>
            </w:r>
          </w:p>
        </w:tc>
      </w:tr>
      <w:tr w:rsidR="00430914" w:rsidRPr="00386FB6" w14:paraId="0A3891F1" w14:textId="77777777">
        <w:trPr>
          <w:trHeight w:val="292"/>
        </w:trPr>
        <w:tc>
          <w:tcPr>
            <w:tcW w:w="1968" w:type="dxa"/>
          </w:tcPr>
          <w:p w14:paraId="49543361" w14:textId="77777777" w:rsidR="00430914" w:rsidRPr="00386FB6" w:rsidRDefault="009D0247" w:rsidP="001B717E">
            <w:r w:rsidRPr="00386FB6">
              <w:rPr>
                <w:spacing w:val="-2"/>
              </w:rPr>
              <w:t>301-</w:t>
            </w:r>
            <w:r w:rsidRPr="00386FB6">
              <w:rPr>
                <w:spacing w:val="-5"/>
              </w:rPr>
              <w:t>350</w:t>
            </w:r>
          </w:p>
        </w:tc>
        <w:tc>
          <w:tcPr>
            <w:tcW w:w="1963" w:type="dxa"/>
          </w:tcPr>
          <w:p w14:paraId="3E43F2FF" w14:textId="77777777" w:rsidR="00430914" w:rsidRPr="00386FB6" w:rsidRDefault="009D0247" w:rsidP="001B717E">
            <w:r w:rsidRPr="00386FB6">
              <w:t>8</w:t>
            </w:r>
          </w:p>
        </w:tc>
        <w:tc>
          <w:tcPr>
            <w:tcW w:w="1968" w:type="dxa"/>
          </w:tcPr>
          <w:p w14:paraId="4FCDE38C" w14:textId="77777777" w:rsidR="00430914" w:rsidRPr="00386FB6" w:rsidRDefault="009D0247" w:rsidP="001B717E">
            <w:r w:rsidRPr="00386FB6">
              <w:t>8</w:t>
            </w:r>
          </w:p>
        </w:tc>
        <w:tc>
          <w:tcPr>
            <w:tcW w:w="1963" w:type="dxa"/>
          </w:tcPr>
          <w:p w14:paraId="289F5391" w14:textId="77777777" w:rsidR="00430914" w:rsidRPr="00386FB6" w:rsidRDefault="009D0247" w:rsidP="001B717E">
            <w:r w:rsidRPr="00386FB6">
              <w:t>8</w:t>
            </w:r>
          </w:p>
        </w:tc>
        <w:tc>
          <w:tcPr>
            <w:tcW w:w="1968" w:type="dxa"/>
          </w:tcPr>
          <w:p w14:paraId="0355B620" w14:textId="77777777" w:rsidR="00430914" w:rsidRPr="00386FB6" w:rsidRDefault="009D0247" w:rsidP="001B717E">
            <w:r w:rsidRPr="00386FB6">
              <w:t>6</w:t>
            </w:r>
          </w:p>
        </w:tc>
      </w:tr>
      <w:tr w:rsidR="00430914" w:rsidRPr="00386FB6" w14:paraId="5E6DA8C5" w14:textId="77777777">
        <w:trPr>
          <w:trHeight w:val="292"/>
        </w:trPr>
        <w:tc>
          <w:tcPr>
            <w:tcW w:w="1968" w:type="dxa"/>
          </w:tcPr>
          <w:p w14:paraId="37437363" w14:textId="77777777" w:rsidR="00430914" w:rsidRPr="00386FB6" w:rsidRDefault="009D0247" w:rsidP="001B717E">
            <w:r w:rsidRPr="00386FB6">
              <w:rPr>
                <w:spacing w:val="-2"/>
              </w:rPr>
              <w:t>351-</w:t>
            </w:r>
            <w:r w:rsidRPr="00386FB6">
              <w:rPr>
                <w:spacing w:val="-5"/>
              </w:rPr>
              <w:t>400</w:t>
            </w:r>
          </w:p>
        </w:tc>
        <w:tc>
          <w:tcPr>
            <w:tcW w:w="1963" w:type="dxa"/>
          </w:tcPr>
          <w:p w14:paraId="31AE7695" w14:textId="77777777" w:rsidR="00430914" w:rsidRPr="00386FB6" w:rsidRDefault="009D0247" w:rsidP="001B717E">
            <w:r w:rsidRPr="00386FB6">
              <w:rPr>
                <w:spacing w:val="-5"/>
              </w:rPr>
              <w:t>10</w:t>
            </w:r>
          </w:p>
        </w:tc>
        <w:tc>
          <w:tcPr>
            <w:tcW w:w="1968" w:type="dxa"/>
          </w:tcPr>
          <w:p w14:paraId="0D07EEE6" w14:textId="77777777" w:rsidR="00430914" w:rsidRPr="00386FB6" w:rsidRDefault="009D0247" w:rsidP="001B717E">
            <w:r w:rsidRPr="00386FB6">
              <w:rPr>
                <w:spacing w:val="-5"/>
              </w:rPr>
              <w:t>10</w:t>
            </w:r>
          </w:p>
        </w:tc>
        <w:tc>
          <w:tcPr>
            <w:tcW w:w="1963" w:type="dxa"/>
          </w:tcPr>
          <w:p w14:paraId="0464ACF3" w14:textId="77777777" w:rsidR="00430914" w:rsidRPr="00386FB6" w:rsidRDefault="009D0247" w:rsidP="001B717E">
            <w:r w:rsidRPr="00386FB6">
              <w:rPr>
                <w:spacing w:val="-5"/>
              </w:rPr>
              <w:t>10</w:t>
            </w:r>
          </w:p>
        </w:tc>
        <w:tc>
          <w:tcPr>
            <w:tcW w:w="1968" w:type="dxa"/>
          </w:tcPr>
          <w:p w14:paraId="254B8D04" w14:textId="77777777" w:rsidR="00430914" w:rsidRPr="00386FB6" w:rsidRDefault="009D0247" w:rsidP="001B717E">
            <w:r w:rsidRPr="00386FB6">
              <w:t>8</w:t>
            </w:r>
          </w:p>
        </w:tc>
      </w:tr>
      <w:tr w:rsidR="00430914" w:rsidRPr="00386FB6" w14:paraId="2EAD8450" w14:textId="77777777">
        <w:trPr>
          <w:trHeight w:val="292"/>
        </w:trPr>
        <w:tc>
          <w:tcPr>
            <w:tcW w:w="1968" w:type="dxa"/>
          </w:tcPr>
          <w:p w14:paraId="2FF070FF" w14:textId="77777777" w:rsidR="00430914" w:rsidRPr="00386FB6" w:rsidRDefault="009D0247" w:rsidP="001B717E">
            <w:r w:rsidRPr="00386FB6">
              <w:t xml:space="preserve">Over </w:t>
            </w:r>
            <w:r w:rsidRPr="00386FB6">
              <w:rPr>
                <w:spacing w:val="-5"/>
              </w:rPr>
              <w:t>400</w:t>
            </w:r>
          </w:p>
        </w:tc>
        <w:tc>
          <w:tcPr>
            <w:tcW w:w="1963" w:type="dxa"/>
          </w:tcPr>
          <w:p w14:paraId="362BC1E6" w14:textId="77777777" w:rsidR="00430914" w:rsidRPr="00386FB6" w:rsidRDefault="009D0247" w:rsidP="001B717E">
            <w:r w:rsidRPr="00386FB6">
              <w:rPr>
                <w:spacing w:val="-5"/>
              </w:rPr>
              <w:t>12</w:t>
            </w:r>
          </w:p>
        </w:tc>
        <w:tc>
          <w:tcPr>
            <w:tcW w:w="1968" w:type="dxa"/>
          </w:tcPr>
          <w:p w14:paraId="47BA7789" w14:textId="77777777" w:rsidR="00430914" w:rsidRPr="00386FB6" w:rsidRDefault="009D0247" w:rsidP="001B717E">
            <w:r w:rsidRPr="00386FB6">
              <w:rPr>
                <w:spacing w:val="-5"/>
              </w:rPr>
              <w:t>12</w:t>
            </w:r>
          </w:p>
        </w:tc>
        <w:tc>
          <w:tcPr>
            <w:tcW w:w="1963" w:type="dxa"/>
          </w:tcPr>
          <w:p w14:paraId="57889A96" w14:textId="77777777" w:rsidR="00430914" w:rsidRPr="00386FB6" w:rsidRDefault="009D0247" w:rsidP="001B717E">
            <w:r w:rsidRPr="00386FB6">
              <w:rPr>
                <w:spacing w:val="-5"/>
              </w:rPr>
              <w:t>12</w:t>
            </w:r>
          </w:p>
        </w:tc>
        <w:tc>
          <w:tcPr>
            <w:tcW w:w="1968" w:type="dxa"/>
          </w:tcPr>
          <w:p w14:paraId="2E9F41D6" w14:textId="77777777" w:rsidR="00430914" w:rsidRPr="00386FB6" w:rsidRDefault="009D0247" w:rsidP="001B717E">
            <w:r w:rsidRPr="00386FB6">
              <w:rPr>
                <w:spacing w:val="-5"/>
              </w:rPr>
              <w:t>10</w:t>
            </w:r>
          </w:p>
        </w:tc>
      </w:tr>
    </w:tbl>
    <w:p w14:paraId="51B9B52C" w14:textId="77777777" w:rsidR="00430914" w:rsidRPr="00386FB6" w:rsidRDefault="00430914" w:rsidP="001B717E"/>
    <w:p w14:paraId="5C683718" w14:textId="77777777" w:rsidR="00430914" w:rsidRPr="00386FB6" w:rsidRDefault="009D0247" w:rsidP="001B717E">
      <w:r w:rsidRPr="00386FB6">
        <w:t>The rule</w:t>
      </w:r>
      <w:r w:rsidRPr="00386FB6">
        <w:rPr>
          <w:spacing w:val="-3"/>
        </w:rPr>
        <w:t xml:space="preserve"> </w:t>
      </w:r>
      <w:r w:rsidRPr="00386FB6">
        <w:t>of</w:t>
      </w:r>
      <w:r w:rsidRPr="00386FB6">
        <w:rPr>
          <w:spacing w:val="-4"/>
        </w:rPr>
        <w:t xml:space="preserve"> </w:t>
      </w:r>
      <w:r w:rsidRPr="00386FB6">
        <w:t>1800</w:t>
      </w:r>
      <w:r w:rsidRPr="00386FB6">
        <w:rPr>
          <w:spacing w:val="-3"/>
        </w:rPr>
        <w:t xml:space="preserve"> </w:t>
      </w:r>
      <w:r w:rsidRPr="00386FB6">
        <w:t>can be</w:t>
      </w:r>
      <w:r w:rsidRPr="00386FB6">
        <w:rPr>
          <w:spacing w:val="-3"/>
        </w:rPr>
        <w:t xml:space="preserve"> </w:t>
      </w:r>
      <w:r w:rsidRPr="00386FB6">
        <w:t>used to</w:t>
      </w:r>
      <w:r w:rsidRPr="00386FB6">
        <w:rPr>
          <w:spacing w:val="-3"/>
        </w:rPr>
        <w:t xml:space="preserve"> </w:t>
      </w:r>
      <w:r w:rsidRPr="00386FB6">
        <w:t>approximate</w:t>
      </w:r>
      <w:r w:rsidRPr="00386FB6">
        <w:rPr>
          <w:spacing w:val="-3"/>
        </w:rPr>
        <w:t xml:space="preserve"> </w:t>
      </w:r>
      <w:r w:rsidRPr="00386FB6">
        <w:t>the</w:t>
      </w:r>
      <w:r w:rsidRPr="00386FB6">
        <w:rPr>
          <w:spacing w:val="-3"/>
        </w:rPr>
        <w:t xml:space="preserve"> </w:t>
      </w:r>
      <w:r w:rsidRPr="00386FB6">
        <w:t>amount</w:t>
      </w:r>
      <w:r w:rsidRPr="00386FB6">
        <w:rPr>
          <w:spacing w:val="-4"/>
        </w:rPr>
        <w:t xml:space="preserve"> </w:t>
      </w:r>
      <w:r w:rsidRPr="00386FB6">
        <w:t>that</w:t>
      </w:r>
      <w:r w:rsidRPr="00386FB6">
        <w:rPr>
          <w:spacing w:val="-4"/>
        </w:rPr>
        <w:t xml:space="preserve"> </w:t>
      </w:r>
      <w:r w:rsidRPr="00386FB6">
        <w:t>1</w:t>
      </w:r>
      <w:r w:rsidRPr="00386FB6">
        <w:rPr>
          <w:spacing w:val="-3"/>
        </w:rPr>
        <w:t xml:space="preserve"> </w:t>
      </w:r>
      <w:r w:rsidRPr="00386FB6">
        <w:t>unit</w:t>
      </w:r>
      <w:r w:rsidRPr="00386FB6">
        <w:rPr>
          <w:spacing w:val="-4"/>
        </w:rPr>
        <w:t xml:space="preserve"> </w:t>
      </w:r>
      <w:r w:rsidRPr="00386FB6">
        <w:t>of</w:t>
      </w:r>
      <w:r w:rsidRPr="00386FB6">
        <w:rPr>
          <w:spacing w:val="-4"/>
        </w:rPr>
        <w:t xml:space="preserve"> </w:t>
      </w:r>
      <w:r w:rsidRPr="00386FB6">
        <w:t>supplemental</w:t>
      </w:r>
      <w:r w:rsidRPr="00386FB6">
        <w:rPr>
          <w:spacing w:val="-1"/>
        </w:rPr>
        <w:t xml:space="preserve"> </w:t>
      </w:r>
      <w:r w:rsidRPr="00386FB6">
        <w:t>insulin will</w:t>
      </w:r>
      <w:r w:rsidRPr="00386FB6">
        <w:rPr>
          <w:spacing w:val="-1"/>
        </w:rPr>
        <w:t xml:space="preserve"> </w:t>
      </w:r>
      <w:r w:rsidRPr="00386FB6">
        <w:t>lower the</w:t>
      </w:r>
      <w:r w:rsidRPr="00386FB6">
        <w:rPr>
          <w:spacing w:val="-3"/>
        </w:rPr>
        <w:t xml:space="preserve"> </w:t>
      </w:r>
      <w:r w:rsidRPr="00386FB6">
        <w:t>glucose,</w:t>
      </w:r>
      <w:r w:rsidRPr="00386FB6">
        <w:rPr>
          <w:spacing w:val="-4"/>
        </w:rPr>
        <w:t xml:space="preserve"> </w:t>
      </w:r>
      <w:r w:rsidRPr="00386FB6">
        <w:t>also</w:t>
      </w:r>
      <w:r w:rsidRPr="00386FB6">
        <w:rPr>
          <w:spacing w:val="-3"/>
        </w:rPr>
        <w:t xml:space="preserve"> </w:t>
      </w:r>
      <w:r w:rsidRPr="00386FB6">
        <w:t>termed the</w:t>
      </w:r>
      <w:r w:rsidRPr="00386FB6">
        <w:rPr>
          <w:spacing w:val="-3"/>
        </w:rPr>
        <w:t xml:space="preserve"> </w:t>
      </w:r>
      <w:r w:rsidRPr="00386FB6">
        <w:t>insulin sensitivity</w:t>
      </w:r>
      <w:r w:rsidRPr="00386FB6">
        <w:rPr>
          <w:spacing w:val="-5"/>
        </w:rPr>
        <w:t xml:space="preserve"> </w:t>
      </w:r>
      <w:r w:rsidRPr="00386FB6">
        <w:t>factor</w:t>
      </w:r>
      <w:r w:rsidRPr="00386FB6">
        <w:rPr>
          <w:spacing w:val="-2"/>
        </w:rPr>
        <w:t xml:space="preserve"> </w:t>
      </w:r>
      <w:r w:rsidRPr="00386FB6">
        <w:t>(ISF),</w:t>
      </w:r>
      <w:r w:rsidRPr="00386FB6">
        <w:rPr>
          <w:spacing w:val="-4"/>
        </w:rPr>
        <w:t xml:space="preserve"> </w:t>
      </w:r>
      <w:r w:rsidRPr="00386FB6">
        <w:t>using the</w:t>
      </w:r>
      <w:r w:rsidRPr="00386FB6">
        <w:rPr>
          <w:spacing w:val="-3"/>
        </w:rPr>
        <w:t xml:space="preserve"> </w:t>
      </w:r>
      <w:r w:rsidRPr="00386FB6">
        <w:t>total</w:t>
      </w:r>
      <w:r w:rsidRPr="00386FB6">
        <w:rPr>
          <w:spacing w:val="-6"/>
        </w:rPr>
        <w:t xml:space="preserve"> </w:t>
      </w:r>
      <w:r w:rsidRPr="00386FB6">
        <w:t>daily</w:t>
      </w:r>
      <w:r w:rsidRPr="00386FB6">
        <w:rPr>
          <w:spacing w:val="-5"/>
        </w:rPr>
        <w:t xml:space="preserve"> </w:t>
      </w:r>
      <w:r w:rsidRPr="00386FB6">
        <w:t>dose (TDD)</w:t>
      </w:r>
      <w:r w:rsidRPr="00386FB6">
        <w:rPr>
          <w:spacing w:val="-2"/>
        </w:rPr>
        <w:t xml:space="preserve"> </w:t>
      </w:r>
      <w:r w:rsidRPr="00386FB6">
        <w:t>of</w:t>
      </w:r>
      <w:r w:rsidRPr="00386FB6">
        <w:rPr>
          <w:spacing w:val="-4"/>
        </w:rPr>
        <w:t xml:space="preserve"> </w:t>
      </w:r>
      <w:r w:rsidRPr="00386FB6">
        <w:t>insulin:</w:t>
      </w:r>
    </w:p>
    <w:p w14:paraId="251672F4" w14:textId="77777777" w:rsidR="00430914" w:rsidRPr="00386FB6" w:rsidRDefault="00430914" w:rsidP="001B717E"/>
    <w:p w14:paraId="6944CF4F" w14:textId="77777777" w:rsidR="00430914" w:rsidRPr="00386FB6" w:rsidRDefault="009D0247" w:rsidP="001B717E">
      <w:r w:rsidRPr="00386FB6">
        <w:t>Calculation</w:t>
      </w:r>
      <w:r w:rsidRPr="00386FB6">
        <w:rPr>
          <w:spacing w:val="-6"/>
        </w:rPr>
        <w:t xml:space="preserve"> </w:t>
      </w:r>
      <w:r w:rsidRPr="00386FB6">
        <w:t>of</w:t>
      </w:r>
      <w:r w:rsidRPr="00386FB6">
        <w:rPr>
          <w:spacing w:val="-6"/>
        </w:rPr>
        <w:t xml:space="preserve"> </w:t>
      </w:r>
      <w:r w:rsidRPr="00386FB6">
        <w:t>the insulin</w:t>
      </w:r>
      <w:r w:rsidRPr="00386FB6">
        <w:rPr>
          <w:spacing w:val="-5"/>
        </w:rPr>
        <w:t xml:space="preserve"> </w:t>
      </w:r>
      <w:r w:rsidRPr="00386FB6">
        <w:t>sensitivity</w:t>
      </w:r>
      <w:r w:rsidRPr="00386FB6">
        <w:rPr>
          <w:spacing w:val="-2"/>
        </w:rPr>
        <w:t xml:space="preserve"> </w:t>
      </w:r>
      <w:r w:rsidRPr="00386FB6">
        <w:t>factor</w:t>
      </w:r>
      <w:r w:rsidRPr="00386FB6">
        <w:rPr>
          <w:spacing w:val="-4"/>
        </w:rPr>
        <w:t xml:space="preserve"> </w:t>
      </w:r>
      <w:r w:rsidRPr="00386FB6">
        <w:rPr>
          <w:spacing w:val="-2"/>
        </w:rPr>
        <w:t>(ISF):</w:t>
      </w:r>
    </w:p>
    <w:p w14:paraId="0FD1ED48" w14:textId="77777777" w:rsidR="00430914" w:rsidRPr="00386FB6" w:rsidRDefault="009D0247" w:rsidP="001B717E">
      <w:r w:rsidRPr="00386FB6">
        <w:t>ISF=</w:t>
      </w:r>
      <w:r w:rsidRPr="00386FB6">
        <w:rPr>
          <w:spacing w:val="-2"/>
        </w:rPr>
        <w:t xml:space="preserve"> 1800/TDD</w:t>
      </w:r>
    </w:p>
    <w:p w14:paraId="0388A5FF" w14:textId="77777777" w:rsidR="00430914" w:rsidRPr="00386FB6" w:rsidRDefault="00430914" w:rsidP="001B717E"/>
    <w:p w14:paraId="2C54DC03" w14:textId="457A4AF7" w:rsidR="00430914" w:rsidRPr="00386FB6" w:rsidRDefault="009D0247" w:rsidP="001B717E">
      <w:r w:rsidRPr="00386FB6">
        <w:t>An individual</w:t>
      </w:r>
      <w:r w:rsidRPr="00386FB6">
        <w:rPr>
          <w:spacing w:val="-6"/>
        </w:rPr>
        <w:t xml:space="preserve"> </w:t>
      </w:r>
      <w:r w:rsidRPr="00386FB6">
        <w:t>using</w:t>
      </w:r>
      <w:r w:rsidRPr="00386FB6">
        <w:rPr>
          <w:spacing w:val="-3"/>
        </w:rPr>
        <w:t xml:space="preserve"> </w:t>
      </w:r>
      <w:r w:rsidRPr="00386FB6">
        <w:t>60</w:t>
      </w:r>
      <w:r w:rsidRPr="00386FB6">
        <w:rPr>
          <w:spacing w:val="-3"/>
        </w:rPr>
        <w:t xml:space="preserve"> </w:t>
      </w:r>
      <w:r w:rsidRPr="00386FB6">
        <w:t>units of insulin</w:t>
      </w:r>
      <w:r w:rsidRPr="00386FB6">
        <w:rPr>
          <w:spacing w:val="-3"/>
        </w:rPr>
        <w:t xml:space="preserve"> </w:t>
      </w:r>
      <w:r w:rsidRPr="00386FB6">
        <w:t>each</w:t>
      </w:r>
      <w:r w:rsidRPr="00386FB6">
        <w:rPr>
          <w:spacing w:val="-3"/>
        </w:rPr>
        <w:t xml:space="preserve"> </w:t>
      </w:r>
      <w:r w:rsidRPr="00386FB6">
        <w:t>day</w:t>
      </w:r>
      <w:r w:rsidRPr="00386FB6">
        <w:rPr>
          <w:spacing w:val="-5"/>
        </w:rPr>
        <w:t xml:space="preserve"> </w:t>
      </w:r>
      <w:r w:rsidRPr="00386FB6">
        <w:t>would</w:t>
      </w:r>
      <w:r w:rsidRPr="00386FB6">
        <w:rPr>
          <w:spacing w:val="-3"/>
        </w:rPr>
        <w:t xml:space="preserve"> </w:t>
      </w:r>
      <w:r w:rsidRPr="00386FB6">
        <w:t>have</w:t>
      </w:r>
      <w:r w:rsidRPr="00386FB6">
        <w:rPr>
          <w:spacing w:val="-3"/>
        </w:rPr>
        <w:t xml:space="preserve"> </w:t>
      </w:r>
      <w:r w:rsidRPr="00386FB6">
        <w:t>a calculated</w:t>
      </w:r>
      <w:r w:rsidRPr="00386FB6">
        <w:rPr>
          <w:spacing w:val="-3"/>
        </w:rPr>
        <w:t xml:space="preserve"> </w:t>
      </w:r>
      <w:r w:rsidRPr="00386FB6">
        <w:t>ISF</w:t>
      </w:r>
      <w:r w:rsidRPr="00386FB6">
        <w:rPr>
          <w:spacing w:val="-5"/>
        </w:rPr>
        <w:t xml:space="preserve"> </w:t>
      </w:r>
      <w:r w:rsidRPr="00386FB6">
        <w:t>of</w:t>
      </w:r>
      <w:r w:rsidRPr="00386FB6">
        <w:rPr>
          <w:spacing w:val="-4"/>
        </w:rPr>
        <w:t xml:space="preserve"> </w:t>
      </w:r>
      <w:r w:rsidRPr="00386FB6">
        <w:t>1:30,</w:t>
      </w:r>
      <w:r w:rsidRPr="00386FB6">
        <w:rPr>
          <w:spacing w:val="-4"/>
        </w:rPr>
        <w:t xml:space="preserve"> </w:t>
      </w:r>
      <w:r w:rsidRPr="00386FB6">
        <w:t>and would</w:t>
      </w:r>
      <w:r w:rsidRPr="00386FB6">
        <w:rPr>
          <w:spacing w:val="-3"/>
        </w:rPr>
        <w:t xml:space="preserve"> </w:t>
      </w:r>
      <w:r w:rsidRPr="00386FB6">
        <w:t>use</w:t>
      </w:r>
      <w:r w:rsidRPr="00386FB6">
        <w:rPr>
          <w:spacing w:val="-3"/>
        </w:rPr>
        <w:t xml:space="preserve"> </w:t>
      </w:r>
      <w:r w:rsidRPr="00386FB6">
        <w:t>1 unit of</w:t>
      </w:r>
      <w:r w:rsidRPr="00386FB6">
        <w:rPr>
          <w:spacing w:val="38"/>
        </w:rPr>
        <w:t xml:space="preserve"> </w:t>
      </w:r>
      <w:r w:rsidRPr="00386FB6">
        <w:t>supplemental</w:t>
      </w:r>
      <w:r w:rsidRPr="00386FB6">
        <w:rPr>
          <w:spacing w:val="35"/>
        </w:rPr>
        <w:t xml:space="preserve"> </w:t>
      </w:r>
      <w:r w:rsidRPr="00386FB6">
        <w:t>insulin</w:t>
      </w:r>
      <w:r w:rsidRPr="00386FB6">
        <w:rPr>
          <w:spacing w:val="40"/>
        </w:rPr>
        <w:t xml:space="preserve"> </w:t>
      </w:r>
      <w:r w:rsidRPr="00386FB6">
        <w:t>for every 30 mg/dl the</w:t>
      </w:r>
      <w:r w:rsidRPr="00386FB6">
        <w:rPr>
          <w:spacing w:val="40"/>
        </w:rPr>
        <w:t xml:space="preserve"> </w:t>
      </w:r>
      <w:r w:rsidRPr="00386FB6">
        <w:rPr>
          <w:spacing w:val="10"/>
        </w:rPr>
        <w:t>glucose</w:t>
      </w:r>
      <w:r w:rsidRPr="00386FB6">
        <w:rPr>
          <w:spacing w:val="40"/>
        </w:rPr>
        <w:t xml:space="preserve"> </w:t>
      </w:r>
      <w:r w:rsidRPr="00386FB6">
        <w:t>is</w:t>
      </w:r>
      <w:r w:rsidRPr="00386FB6">
        <w:rPr>
          <w:spacing w:val="40"/>
        </w:rPr>
        <w:t xml:space="preserve"> </w:t>
      </w:r>
      <w:r w:rsidRPr="00386FB6">
        <w:t xml:space="preserve">above the glucose target </w:t>
      </w:r>
      <w:r w:rsidRPr="00386FB6">
        <w:rPr>
          <w:spacing w:val="10"/>
        </w:rPr>
        <w:t xml:space="preserve">(usually </w:t>
      </w:r>
      <w:r w:rsidRPr="00386FB6">
        <w:t>100</w:t>
      </w:r>
      <w:r w:rsidRPr="00386FB6">
        <w:rPr>
          <w:spacing w:val="10"/>
        </w:rPr>
        <w:t xml:space="preserve"> mg/dl before </w:t>
      </w:r>
      <w:r w:rsidRPr="00386FB6">
        <w:rPr>
          <w:spacing w:val="9"/>
        </w:rPr>
        <w:t xml:space="preserve">meals) </w:t>
      </w:r>
      <w:r w:rsidRPr="00386FB6">
        <w:t>as a starting supplemental dose</w:t>
      </w:r>
      <w:r w:rsidR="00340BAB" w:rsidRPr="00386FB6">
        <w:t xml:space="preserve"> </w:t>
      </w:r>
      <w:r w:rsidR="00340BAB" w:rsidRPr="00386FB6">
        <w:fldChar w:fldCharType="begin"/>
      </w:r>
      <w:r w:rsidR="00AA647A" w:rsidRPr="00386FB6">
        <w:instrText xml:space="preserve"> ADDIN ZOTERO_ITEM CSL_CITATION {"citationID":"ZOOCJSSU","properties":{"formattedCitation":"(123)","plainCitation":"(123)","noteIndex":0},"citationItems":[{"id":472,"uris":["http://zotero.org/users/10828560/items/RCPB4SWH"],"itemData":{"id":472,"type":"article-journal","abstract":"With rise of global populations, food demand is expected to increase correspondingly. Concurrently, the number of people with chronic metabolic diseases, specifically diabetes, is also on the rise. Since the discovery of insulin exactly 100 years ago, every aspect of society including food industry has evolved drastically. Hormones, and pesticides have been introduced constantly to increase food production for consumptions. Additionally, the changes of biodiversity in agriculture might have incorporated certain foods and excluded others selectively in diets, which probably results in the production of food with more calories, but less essential nutrients. These might have affected systemic functions in the body and contributed to the development of chronic metabolic diseases. Moreover, genetic and epigenetic factors have had impacts on disease susceptibility, which has challenged the protective mechanisms that have been established in the human genome during evolution. Here, we try to summarize certain changes of systematic, environmental, metabolic, and physiological factors that may have potential effects on human diets and metabolism, and in turn, contributed to the current epidemic of chronic metabolic diseases such as type 2 diabetes. In so doing, we hope to bring the attention of colleagues to develop future foods that not only eliminate malnutrition, but also reduce the incidence of metabolic diseases.\nDuodenal mucosal resurfacing (DMR) is an endoscopic intervention in which the duodenal mucosa is ablated by hydrothermal energy. DMR improves glycemic control in patients with type 2 diabetes (T2D), most likely by altered duodenal signaling leading to insulin sensitization. We studied whether we could discontinue insulin use in T2D patients by combining DMR with glucagon-like peptide-1 receptor agonist (GLP-1RA) and lifestyle counseling.\nIn this single-arm, single-center feasibility study in 16 insulin-treated patients with T2D (hemoglobin A1c [HbA1c] ≤8.0%, basal insulin &lt;1 U/kg/day, C-peptide ≥.5 nmol/L), patients underwent a single DMR followed by a 2-week postprocedural diet, after which GLP-1RA (liraglutide) was introduced. Lifestyle counseling was provided per American Diabetes Association guidelines. The primary endpoint was percentage of patients without insulin with an HbA1c ≤7.5% (responders) at 6 months. Secondary endpoints were changes in multiple glycemic and metabolic parameters and percentage of responders at 12 and 18 months, respectively.\nAll 16 patients underwent successful DMR without procedure-related serious adverse events. At 6 months, 69% of patients were off insulin therapy with an HbA1c ≤7.5%. At 12 and 18 months 56% and 53% remained off insulin, respectively. All patients significantly improved in the glycemic and metabolic parameters of homeostatic model assessment for insulin resistance, body mass index, weight, and liver fat fraction.\nIn this feasibility study, the combination of a single DMR and GLP-1RA, supported by lifestyle counseling, eliminated the need for insulin therapy in most patients with T2D through 18 months postprocedure, with adequate beta-cell capacity, while improving glucose regulation and metabolic health in all patients. A randomized-sham controlled trial is currently initiated based on these results. (Clinical trial registration number: EudraCT 2017-00349-30.)\nIn order to investigate the hypoglycemic effects and potential mechanism of recombinant irisin on diabetes, STZ-induced diabetic mice were established and treated with irisin. The results showed that daily water and food intake, and blood glucose significantly decreased after various concentrations of recombinant irisin treatment by intraperitoneal injection, of which 1.0 mg/kg was the optimal dose for lowering blood glucose. However, the body weight exhibited no significant difference during the treatment within groups, although the 0.9% NaCl treated group showed a trend of decreased body weight and the irisin treated groups showed a tendency of increasing weight. The oral glucose tolerance was improved, and serum insulin and circulating irisin content were significantly elevated in diabetic mice after 1.0 mg/kg irisin-injection treatment, compared to diabetic mice treated with 0.9% NaCl. 1.0 mg/kg irisin-injection also significantly increased the expression of energy and metabolism-related genes. In addition, oral administration of irisin lowered the blood glucose in diabetic mice. Our data suggested that irisin could lower blood glucose in insulin-deficient diabetic mice, to some extent, through irisin-mediated induction of energy and metabolic genes expression. These observations laid a foundation for the development of irisin-based therapy.\nCurrent insulin therapy via subcutaneous administration can lead to occasional hypoglycemia and peripheral hyperinsulinemia, due to its nonphysiological route. This study evaluates the feasibility of using bovine insulin and exendin-4 in a form of combination therapy, as orally delivered by nanoparticles composed of chitosan and poly(γ-glutamic acid) (CS/γPGA NPs), to control blood glucose levels in rats with type 2 diabetes mellitus (T2DM) undergoing the oral glucose tolerance test. Experimental results indicate that CS/γPGA NPs could enhance the intestinal paracellular permeation; consequently, the exogenous bovine insulin and exendin-4 could be delivered into the liver and pancreas, where they could elicit their glucoregulatory activities. In response to the stimulus of exogenously delivered bovine insulin and the endogenously secreted rat insulin stimulated by the ingested exendin-4, significant glucose utilizations were found in the cardiac and skeletal muscles, resulting in the glucose-lowering effect. Owing to its synergic stimulation effects, the hypoglycemic effect of oral ingestion of NPs containing bovine insulin and exendin-4 was significantly greater than that of the group solely treated with insulin NPs. Above results demonstrate that oral combination therapy with bovine insulin and exendin-4 improves the modulation of blood glucose levels in T2DM rats, making it highly promising for treating those T2DM patients not adequately controlled by the current insulin therapy.\nTo estimate the switching rate and to identify factors that predict switch from non-insulin to insulin therapy in patients with type 2 diabetes using routinely collected data from a clinical information system at Isfahan Endocrine and Metabolism Research Centre, Iran.\nDuring the mean (SD) follow-up period of 9.3 (3.4) years, 6896 non-insulin-treated patients with type 2 diabetes at baseline have been examined to determine predictors of switches to insulin therapy. Their treatment at the last clinic visit was compared with the initial visit treatment. The mean (SD) age of participants was 51.2 (10.3) years with a mean (SD) duration of diabetes of 5.8 (5.9) years at initial registration.\nThe switch to insulin from non-insulin therapy was 2.5 (95% confidence interval 2.4, 2.6) (2.2 men and 2.7 women) per 100 patient-years based on 64,540 patient-years of follow-up. Using a Cox's proportional hazards model, younger age at diagnosis, female gender, higher BMI and HbA1c were significant predictors of switch to insulin treatment.\nThese are the first estimate of switch to insulin from non-insulin therapy in Iran. Younger age at diagnosis, female gender, higher BMI and HbA1c at registration were identified as predictors of switching to insulin.\nTo compare direct healthcare costs incurred by patients with type 2 diabetes in Denmark prescribed long-acting insulin analogues (LAIA) or intermediate-acting human insulin (NPH) in a basal-only regimen.\nDemographic and socio-economic patient characteristics, hospital utilisation data, primary care visits, specialist physician visits and prescription data were extracted from registers covering the Danish population. Patients receiving basal insulin were identified during a 1-year inclusion period (2005) and allocated to a LAIA (n = 303) or NPH group (n = 8523). LAIA patients were then matched with NPH patients using propensity scores based on observable covariates. Annual direct healthcare costs were determined during a &lt;2-year analysis period (2005–2006).\nDirect healthcare costs, including prescription costs, were equivalent between groups. However, while most cost items were similar between groups, ambulatory visit costs were significantly lower in LAIA-treated patients (p = 0.03), whereas insulin pharmacy costs were significantly lower in NPH-treated patients (p &lt; 0.001).\nThere was no difference in direct healthcare costs between patients using LAIAs or NPH insulin.","container-title":"Endocrinology and Metabolism Clinics of North America","DOI":"10.1016/S0889-8529(05)70222-X","ISSN":"0889-8529","issue":"4","journalAbbreviation":"Endocrinology and Metabolism Clinics of North America","language":"en","page":"935-982","source":"ScienceDirect","title":"INSULIN THERAPY IN TYPE 2 DIABETES","volume":"30","author":[{"family":"Mudaliar","given":"Sunder"},{"family":"Edelman","given":"Steven V."}],"issued":{"date-parts":[["2001",12,1]]}}}],"schema":"https://github.com/citation-style-language/schema/raw/master/csl-citation.json"} </w:instrText>
      </w:r>
      <w:r w:rsidR="00340BAB" w:rsidRPr="00386FB6">
        <w:fldChar w:fldCharType="separate"/>
      </w:r>
      <w:r w:rsidR="00AA647A" w:rsidRPr="00386FB6">
        <w:t>(123)</w:t>
      </w:r>
      <w:r w:rsidR="00340BAB" w:rsidRPr="00386FB6">
        <w:fldChar w:fldCharType="end"/>
      </w:r>
      <w:r w:rsidRPr="00386FB6">
        <w:t>.</w:t>
      </w:r>
    </w:p>
    <w:p w14:paraId="4E8937A8" w14:textId="77777777" w:rsidR="00430914" w:rsidRPr="00386FB6" w:rsidRDefault="00430914" w:rsidP="001B717E"/>
    <w:p w14:paraId="0128F656" w14:textId="77777777" w:rsidR="00430914" w:rsidRPr="00386FB6" w:rsidRDefault="009D0247" w:rsidP="001B717E">
      <w:r w:rsidRPr="00386FB6">
        <w:t>For</w:t>
      </w:r>
      <w:r w:rsidRPr="00386FB6">
        <w:rPr>
          <w:spacing w:val="-3"/>
        </w:rPr>
        <w:t xml:space="preserve"> </w:t>
      </w:r>
      <w:r w:rsidRPr="00386FB6">
        <w:t>example, if this</w:t>
      </w:r>
      <w:r w:rsidRPr="00386FB6">
        <w:rPr>
          <w:spacing w:val="-1"/>
        </w:rPr>
        <w:t xml:space="preserve"> </w:t>
      </w:r>
      <w:r w:rsidRPr="00386FB6">
        <w:t>person’s pre-meal glucose was 280 mg/dl, 6 units of supplemental insulin would be added to their usual dose of pre-meal insulin to decrease glucose by 180mg/dl.</w:t>
      </w:r>
    </w:p>
    <w:p w14:paraId="1B7EED9A" w14:textId="77777777" w:rsidR="00430914" w:rsidRPr="00386FB6" w:rsidRDefault="00430914" w:rsidP="001B717E"/>
    <w:p w14:paraId="6F6DF4CD" w14:textId="77777777" w:rsidR="00430914" w:rsidRPr="006D6F38" w:rsidRDefault="009D0247" w:rsidP="001B717E">
      <w:pPr>
        <w:rPr>
          <w:b/>
          <w:bCs/>
          <w:color w:val="00B050"/>
        </w:rPr>
      </w:pPr>
      <w:r w:rsidRPr="006D6F38">
        <w:rPr>
          <w:b/>
          <w:bCs/>
          <w:color w:val="00B050"/>
        </w:rPr>
        <w:t>Carbohydrate</w:t>
      </w:r>
      <w:r w:rsidRPr="006D6F38">
        <w:rPr>
          <w:b/>
          <w:bCs/>
          <w:color w:val="00B050"/>
          <w:spacing w:val="41"/>
          <w:w w:val="105"/>
        </w:rPr>
        <w:t xml:space="preserve"> </w:t>
      </w:r>
      <w:r w:rsidRPr="006D6F38">
        <w:rPr>
          <w:b/>
          <w:bCs/>
          <w:color w:val="00B050"/>
          <w:spacing w:val="-2"/>
          <w:w w:val="105"/>
        </w:rPr>
        <w:t>Counting</w:t>
      </w:r>
    </w:p>
    <w:p w14:paraId="6855493B" w14:textId="77777777" w:rsidR="00430914" w:rsidRPr="00386FB6" w:rsidRDefault="00430914" w:rsidP="001B717E">
      <w:pPr>
        <w:rPr>
          <w:b/>
        </w:rPr>
      </w:pPr>
    </w:p>
    <w:p w14:paraId="2AE73C1E" w14:textId="1B1852E1" w:rsidR="00430914" w:rsidRPr="00386FB6" w:rsidRDefault="009D0247" w:rsidP="001B717E">
      <w:r w:rsidRPr="00386FB6">
        <w:t>In patients on set dose of prandial insulin, post meal glucose variability can be controlled by having patients keep the carbohydrate content of the meal similar at mealtimes from day to day. A more sophisticated</w:t>
      </w:r>
      <w:r w:rsidRPr="00386FB6">
        <w:rPr>
          <w:spacing w:val="20"/>
        </w:rPr>
        <w:t xml:space="preserve"> </w:t>
      </w:r>
      <w:r w:rsidRPr="00386FB6">
        <w:t>type</w:t>
      </w:r>
      <w:r w:rsidRPr="00386FB6">
        <w:rPr>
          <w:spacing w:val="20"/>
        </w:rPr>
        <w:t xml:space="preserve"> </w:t>
      </w:r>
      <w:r w:rsidRPr="00386FB6">
        <w:t>of prandial</w:t>
      </w:r>
      <w:r w:rsidRPr="00386FB6">
        <w:rPr>
          <w:spacing w:val="28"/>
        </w:rPr>
        <w:t xml:space="preserve"> </w:t>
      </w:r>
      <w:r w:rsidRPr="00386FB6">
        <w:t>insulin</w:t>
      </w:r>
      <w:r w:rsidRPr="00386FB6">
        <w:rPr>
          <w:spacing w:val="20"/>
        </w:rPr>
        <w:t xml:space="preserve"> </w:t>
      </w:r>
      <w:r w:rsidRPr="00386FB6">
        <w:t>regimen</w:t>
      </w:r>
      <w:r w:rsidRPr="00386FB6">
        <w:rPr>
          <w:spacing w:val="21"/>
        </w:rPr>
        <w:t xml:space="preserve"> </w:t>
      </w:r>
      <w:r w:rsidRPr="00386FB6">
        <w:t>is one</w:t>
      </w:r>
      <w:r w:rsidRPr="00386FB6">
        <w:rPr>
          <w:spacing w:val="20"/>
        </w:rPr>
        <w:t xml:space="preserve"> </w:t>
      </w:r>
      <w:r w:rsidRPr="00386FB6">
        <w:t>in</w:t>
      </w:r>
      <w:r w:rsidRPr="00386FB6">
        <w:rPr>
          <w:spacing w:val="20"/>
        </w:rPr>
        <w:t xml:space="preserve"> </w:t>
      </w:r>
      <w:r w:rsidRPr="00386FB6">
        <w:t>which</w:t>
      </w:r>
      <w:r w:rsidRPr="00386FB6">
        <w:rPr>
          <w:spacing w:val="20"/>
        </w:rPr>
        <w:t xml:space="preserve"> </w:t>
      </w:r>
      <w:r w:rsidRPr="00386FB6">
        <w:t>a</w:t>
      </w:r>
      <w:r w:rsidRPr="00386FB6">
        <w:rPr>
          <w:spacing w:val="20"/>
        </w:rPr>
        <w:t xml:space="preserve"> </w:t>
      </w:r>
      <w:r w:rsidRPr="00386FB6">
        <w:t>patient doses their prandial</w:t>
      </w:r>
      <w:r w:rsidRPr="00386FB6">
        <w:rPr>
          <w:spacing w:val="28"/>
        </w:rPr>
        <w:t xml:space="preserve"> </w:t>
      </w:r>
      <w:r w:rsidRPr="00386FB6">
        <w:t xml:space="preserve">insulin based on the number of carbohydrates eaten at the meal. By learning how to count carbohydrates, and dosing their insulin accordingly, patients are afforded flexibility in the carbohydrate content of their meals. </w:t>
      </w:r>
      <w:r w:rsidR="001C6FF8" w:rsidRPr="00386FB6">
        <w:t xml:space="preserve">Adjusting the prandial insulin dose based on the accurately-assessed carbohydrate content of the meal will reduce glucose. </w:t>
      </w:r>
      <w:r w:rsidRPr="00386FB6">
        <w:t>The rule of 500 can be used to approximate the amount of carbohydrates covered by 1 unit of prandial insulin, termed the insulin to carbohydrate ratio (ICR), using the total daily dose (TDD) of insulin:</w:t>
      </w:r>
    </w:p>
    <w:p w14:paraId="03FA2305" w14:textId="77777777" w:rsidR="00430914" w:rsidRPr="00386FB6" w:rsidRDefault="00430914" w:rsidP="001B717E"/>
    <w:p w14:paraId="2E1E1B4F" w14:textId="77777777" w:rsidR="00430914" w:rsidRPr="00386FB6" w:rsidRDefault="009D0247" w:rsidP="001B717E">
      <w:r w:rsidRPr="00386FB6">
        <w:t>Calculation</w:t>
      </w:r>
      <w:r w:rsidRPr="00386FB6">
        <w:rPr>
          <w:spacing w:val="-7"/>
        </w:rPr>
        <w:t xml:space="preserve"> </w:t>
      </w:r>
      <w:r w:rsidRPr="00386FB6">
        <w:t>of</w:t>
      </w:r>
      <w:r w:rsidRPr="00386FB6">
        <w:rPr>
          <w:spacing w:val="-5"/>
        </w:rPr>
        <w:t xml:space="preserve"> </w:t>
      </w:r>
      <w:r w:rsidRPr="00386FB6">
        <w:t>the insulin</w:t>
      </w:r>
      <w:r w:rsidRPr="00386FB6">
        <w:rPr>
          <w:spacing w:val="-4"/>
        </w:rPr>
        <w:t xml:space="preserve"> </w:t>
      </w:r>
      <w:r w:rsidRPr="00386FB6">
        <w:t>to</w:t>
      </w:r>
      <w:r w:rsidRPr="00386FB6">
        <w:rPr>
          <w:spacing w:val="-5"/>
        </w:rPr>
        <w:t xml:space="preserve"> </w:t>
      </w:r>
      <w:r w:rsidRPr="00386FB6">
        <w:t>carbohydrate</w:t>
      </w:r>
      <w:r w:rsidRPr="00386FB6">
        <w:rPr>
          <w:spacing w:val="1"/>
        </w:rPr>
        <w:t xml:space="preserve"> </w:t>
      </w:r>
      <w:r w:rsidRPr="00386FB6">
        <w:rPr>
          <w:spacing w:val="-2"/>
        </w:rPr>
        <w:t>ratio:</w:t>
      </w:r>
    </w:p>
    <w:p w14:paraId="540A6AC8" w14:textId="77777777" w:rsidR="00430914" w:rsidRPr="00386FB6" w:rsidRDefault="009D0247" w:rsidP="001B717E">
      <w:r w:rsidRPr="00386FB6">
        <w:t xml:space="preserve">ICR= </w:t>
      </w:r>
      <w:r w:rsidRPr="00386FB6">
        <w:rPr>
          <w:spacing w:val="-2"/>
        </w:rPr>
        <w:t>500/TDD</w:t>
      </w:r>
    </w:p>
    <w:p w14:paraId="2EAF66A1" w14:textId="77777777" w:rsidR="00430914" w:rsidRPr="00386FB6" w:rsidRDefault="00430914" w:rsidP="001B717E"/>
    <w:p w14:paraId="1A00FE84" w14:textId="77777777" w:rsidR="00430914" w:rsidRPr="00386FB6" w:rsidRDefault="009D0247" w:rsidP="001B717E">
      <w:r w:rsidRPr="00386FB6">
        <w:t>For</w:t>
      </w:r>
      <w:r w:rsidRPr="00386FB6">
        <w:rPr>
          <w:spacing w:val="-2"/>
        </w:rPr>
        <w:t xml:space="preserve"> </w:t>
      </w:r>
      <w:r w:rsidRPr="00386FB6">
        <w:t>example, for</w:t>
      </w:r>
      <w:r w:rsidRPr="00386FB6">
        <w:rPr>
          <w:spacing w:val="-2"/>
        </w:rPr>
        <w:t xml:space="preserve"> </w:t>
      </w:r>
      <w:r w:rsidRPr="00386FB6">
        <w:t>a</w:t>
      </w:r>
      <w:r w:rsidRPr="00386FB6">
        <w:rPr>
          <w:spacing w:val="-3"/>
        </w:rPr>
        <w:t xml:space="preserve"> </w:t>
      </w:r>
      <w:r w:rsidRPr="00386FB6">
        <w:t>patient</w:t>
      </w:r>
      <w:r w:rsidRPr="00386FB6">
        <w:rPr>
          <w:spacing w:val="-4"/>
        </w:rPr>
        <w:t xml:space="preserve"> </w:t>
      </w:r>
      <w:r w:rsidRPr="00386FB6">
        <w:t>using 60</w:t>
      </w:r>
      <w:r w:rsidRPr="00386FB6">
        <w:rPr>
          <w:spacing w:val="-3"/>
        </w:rPr>
        <w:t xml:space="preserve"> </w:t>
      </w:r>
      <w:r w:rsidRPr="00386FB6">
        <w:t>units</w:t>
      </w:r>
      <w:r w:rsidRPr="00386FB6">
        <w:rPr>
          <w:spacing w:val="-5"/>
        </w:rPr>
        <w:t xml:space="preserve"> </w:t>
      </w:r>
      <w:r w:rsidRPr="00386FB6">
        <w:t>of</w:t>
      </w:r>
      <w:r w:rsidRPr="00386FB6">
        <w:rPr>
          <w:spacing w:val="-4"/>
        </w:rPr>
        <w:t xml:space="preserve"> </w:t>
      </w:r>
      <w:r w:rsidRPr="00386FB6">
        <w:t>insulin</w:t>
      </w:r>
      <w:r w:rsidRPr="00386FB6">
        <w:rPr>
          <w:spacing w:val="-3"/>
        </w:rPr>
        <w:t xml:space="preserve"> </w:t>
      </w:r>
      <w:r w:rsidRPr="00386FB6">
        <w:t>per</w:t>
      </w:r>
      <w:r w:rsidRPr="00386FB6">
        <w:rPr>
          <w:spacing w:val="-7"/>
        </w:rPr>
        <w:t xml:space="preserve"> </w:t>
      </w:r>
      <w:r w:rsidRPr="00386FB6">
        <w:t>day, the</w:t>
      </w:r>
      <w:r w:rsidRPr="00386FB6">
        <w:rPr>
          <w:spacing w:val="-3"/>
        </w:rPr>
        <w:t xml:space="preserve"> </w:t>
      </w:r>
      <w:r w:rsidRPr="00386FB6">
        <w:t>ICR</w:t>
      </w:r>
      <w:r w:rsidRPr="00386FB6">
        <w:rPr>
          <w:spacing w:val="-1"/>
        </w:rPr>
        <w:t xml:space="preserve"> </w:t>
      </w:r>
      <w:r w:rsidRPr="00386FB6">
        <w:t>would</w:t>
      </w:r>
      <w:r w:rsidRPr="00386FB6">
        <w:rPr>
          <w:spacing w:val="-3"/>
        </w:rPr>
        <w:t xml:space="preserve"> </w:t>
      </w:r>
      <w:r w:rsidRPr="00386FB6">
        <w:t>be</w:t>
      </w:r>
      <w:r w:rsidRPr="00386FB6">
        <w:rPr>
          <w:spacing w:val="-3"/>
        </w:rPr>
        <w:t xml:space="preserve"> </w:t>
      </w:r>
      <w:r w:rsidRPr="00386FB6">
        <w:t xml:space="preserve">500/60 or </w:t>
      </w:r>
      <w:r w:rsidRPr="00386FB6">
        <w:lastRenderedPageBreak/>
        <w:t>approximately 1:8, or 1 unit for each 8 grams of carbohydrate in the meal or snack.</w:t>
      </w:r>
    </w:p>
    <w:p w14:paraId="3330C121" w14:textId="77777777" w:rsidR="00430914" w:rsidRPr="00386FB6" w:rsidRDefault="00430914" w:rsidP="001B717E"/>
    <w:p w14:paraId="706DEB26" w14:textId="315C4CCA" w:rsidR="00430914" w:rsidRPr="00386FB6" w:rsidRDefault="009D0247" w:rsidP="001B717E">
      <w:r w:rsidRPr="00386FB6">
        <w:t xml:space="preserve">This ratio is adjusted based on post meal glucose levels and may be different for each meal. The </w:t>
      </w:r>
      <w:r w:rsidRPr="00386FB6">
        <w:rPr>
          <w:spacing w:val="9"/>
        </w:rPr>
        <w:t>ICR</w:t>
      </w:r>
      <w:r w:rsidRPr="00386FB6">
        <w:rPr>
          <w:spacing w:val="40"/>
        </w:rPr>
        <w:t xml:space="preserve"> </w:t>
      </w:r>
      <w:r w:rsidRPr="00386FB6">
        <w:t>is</w:t>
      </w:r>
      <w:r w:rsidRPr="00386FB6">
        <w:rPr>
          <w:spacing w:val="40"/>
        </w:rPr>
        <w:t xml:space="preserve"> </w:t>
      </w:r>
      <w:r w:rsidRPr="00386FB6">
        <w:rPr>
          <w:spacing w:val="10"/>
        </w:rPr>
        <w:t>adjusted</w:t>
      </w:r>
      <w:r w:rsidRPr="00386FB6">
        <w:rPr>
          <w:spacing w:val="40"/>
        </w:rPr>
        <w:t xml:space="preserve"> </w:t>
      </w:r>
      <w:r w:rsidRPr="00386FB6">
        <w:t>to</w:t>
      </w:r>
      <w:r w:rsidRPr="00386FB6">
        <w:rPr>
          <w:spacing w:val="40"/>
        </w:rPr>
        <w:t xml:space="preserve"> </w:t>
      </w:r>
      <w:r w:rsidRPr="00386FB6">
        <w:rPr>
          <w:spacing w:val="10"/>
        </w:rPr>
        <w:t>attain</w:t>
      </w:r>
      <w:r w:rsidRPr="00386FB6">
        <w:rPr>
          <w:spacing w:val="40"/>
        </w:rPr>
        <w:t xml:space="preserve"> </w:t>
      </w:r>
      <w:r w:rsidRPr="00386FB6">
        <w:t>post</w:t>
      </w:r>
      <w:r w:rsidRPr="00386FB6">
        <w:rPr>
          <w:spacing w:val="40"/>
        </w:rPr>
        <w:t xml:space="preserve"> </w:t>
      </w:r>
      <w:r w:rsidRPr="00386FB6">
        <w:rPr>
          <w:spacing w:val="9"/>
        </w:rPr>
        <w:t>meal</w:t>
      </w:r>
      <w:r w:rsidRPr="00386FB6">
        <w:rPr>
          <w:spacing w:val="10"/>
        </w:rPr>
        <w:t xml:space="preserve"> glucose</w:t>
      </w:r>
      <w:r w:rsidRPr="00386FB6">
        <w:rPr>
          <w:spacing w:val="40"/>
        </w:rPr>
        <w:t xml:space="preserve"> </w:t>
      </w:r>
      <w:r w:rsidRPr="00386FB6">
        <w:rPr>
          <w:spacing w:val="10"/>
        </w:rPr>
        <w:t>levels</w:t>
      </w:r>
      <w:r w:rsidRPr="00386FB6">
        <w:rPr>
          <w:spacing w:val="40"/>
        </w:rPr>
        <w:t xml:space="preserve"> </w:t>
      </w:r>
      <w:r w:rsidRPr="00386FB6">
        <w:t>in</w:t>
      </w:r>
      <w:r w:rsidRPr="00386FB6">
        <w:rPr>
          <w:spacing w:val="40"/>
        </w:rPr>
        <w:t xml:space="preserve"> </w:t>
      </w:r>
      <w:r w:rsidRPr="00386FB6">
        <w:t>the</w:t>
      </w:r>
      <w:r w:rsidRPr="00386FB6">
        <w:rPr>
          <w:spacing w:val="40"/>
        </w:rPr>
        <w:t xml:space="preserve"> </w:t>
      </w:r>
      <w:r w:rsidRPr="00386FB6">
        <w:rPr>
          <w:spacing w:val="10"/>
        </w:rPr>
        <w:t>target</w:t>
      </w:r>
      <w:r w:rsidRPr="00386FB6">
        <w:rPr>
          <w:spacing w:val="40"/>
        </w:rPr>
        <w:t xml:space="preserve"> </w:t>
      </w:r>
      <w:r w:rsidRPr="00386FB6">
        <w:t>range</w:t>
      </w:r>
      <w:r w:rsidRPr="00386FB6">
        <w:rPr>
          <w:spacing w:val="40"/>
        </w:rPr>
        <w:t xml:space="preserve"> </w:t>
      </w:r>
      <w:r w:rsidRPr="00386FB6">
        <w:rPr>
          <w:spacing w:val="10"/>
        </w:rPr>
        <w:t>(usually</w:t>
      </w:r>
      <w:r w:rsidRPr="00386FB6">
        <w:rPr>
          <w:spacing w:val="40"/>
        </w:rPr>
        <w:t xml:space="preserve"> </w:t>
      </w:r>
      <w:r w:rsidRPr="00386FB6">
        <w:rPr>
          <w:spacing w:val="12"/>
        </w:rPr>
        <w:t>100-</w:t>
      </w:r>
      <w:r w:rsidRPr="00386FB6">
        <w:rPr>
          <w:spacing w:val="11"/>
        </w:rPr>
        <w:t xml:space="preserve">180 </w:t>
      </w:r>
      <w:r w:rsidRPr="00386FB6">
        <w:rPr>
          <w:spacing w:val="10"/>
        </w:rPr>
        <w:t xml:space="preserve">mg/dl). </w:t>
      </w:r>
      <w:r w:rsidRPr="00386FB6">
        <w:t>The ICR</w:t>
      </w:r>
      <w:r w:rsidRPr="00386FB6">
        <w:rPr>
          <w:spacing w:val="-2"/>
        </w:rPr>
        <w:t xml:space="preserve"> </w:t>
      </w:r>
      <w:r w:rsidRPr="00386FB6">
        <w:t>can also</w:t>
      </w:r>
      <w:r w:rsidRPr="00386FB6">
        <w:rPr>
          <w:spacing w:val="-4"/>
        </w:rPr>
        <w:t xml:space="preserve"> </w:t>
      </w:r>
      <w:r w:rsidRPr="00386FB6">
        <w:t>be used</w:t>
      </w:r>
      <w:r w:rsidRPr="00386FB6">
        <w:rPr>
          <w:spacing w:val="-4"/>
        </w:rPr>
        <w:t xml:space="preserve"> </w:t>
      </w:r>
      <w:r w:rsidRPr="00386FB6">
        <w:t>for</w:t>
      </w:r>
      <w:r w:rsidRPr="00386FB6">
        <w:rPr>
          <w:spacing w:val="-8"/>
        </w:rPr>
        <w:t xml:space="preserve"> </w:t>
      </w:r>
      <w:r w:rsidRPr="00386FB6">
        <w:t>snacks</w:t>
      </w:r>
      <w:r w:rsidR="00D87A12" w:rsidRPr="00386FB6">
        <w:t xml:space="preserve"> </w:t>
      </w:r>
      <w:r w:rsidR="00D87A12" w:rsidRPr="00386FB6">
        <w:fldChar w:fldCharType="begin"/>
      </w:r>
      <w:r w:rsidR="00AA647A" w:rsidRPr="00386FB6">
        <w:instrText xml:space="preserve"> ADDIN ZOTERO_ITEM CSL_CITATION {"citationID":"m8m8unws","properties":{"formattedCitation":"(134)","plainCitation":"(134)","noteIndex":0},"citationItems":[{"id":471,"uris":["http://zotero.org/users/10828560/items/GNZ6U2ZL"],"itemData":{"id":471,"type":"article-journal","container-title":"Diabetic medicine : a journal of the British Diabetic Association","DOI":"10.1046/j.1464-5491.2000.00253-2.x","ISSN":"0742-3071","issue":"4","journalAbbreviation":"Diabet Med","language":"eng","note":"publisher-place: England\nPMID: 10821304","page":"331-332","title":"The use of lispro for high sugar content snacks between meals in intensive insulin regimens.","volume":"17","author":[{"family":"Kong","given":"N."},{"family":"Kitchen","given":"M. M."},{"family":"Ryder","given":"R. E."}],"issued":{"date-parts":[["2000",4]]}}}],"schema":"https://github.com/citation-style-language/schema/raw/master/csl-citation.json"} </w:instrText>
      </w:r>
      <w:r w:rsidR="00D87A12" w:rsidRPr="00386FB6">
        <w:fldChar w:fldCharType="separate"/>
      </w:r>
      <w:r w:rsidR="00AA647A" w:rsidRPr="00386FB6">
        <w:t>(134)</w:t>
      </w:r>
      <w:r w:rsidR="00D87A12" w:rsidRPr="00386FB6">
        <w:fldChar w:fldCharType="end"/>
      </w:r>
      <w:r w:rsidRPr="00386FB6">
        <w:rPr>
          <w:spacing w:val="-1"/>
        </w:rPr>
        <w:t xml:space="preserve"> </w:t>
      </w:r>
      <w:r w:rsidRPr="00386FB6">
        <w:t>. Carbohydrate counting can</w:t>
      </w:r>
      <w:r w:rsidRPr="00386FB6">
        <w:rPr>
          <w:spacing w:val="-4"/>
        </w:rPr>
        <w:t xml:space="preserve"> </w:t>
      </w:r>
      <w:r w:rsidRPr="00386FB6">
        <w:t>be</w:t>
      </w:r>
      <w:r w:rsidRPr="00386FB6">
        <w:rPr>
          <w:spacing w:val="-4"/>
        </w:rPr>
        <w:t xml:space="preserve"> </w:t>
      </w:r>
      <w:r w:rsidRPr="00386FB6">
        <w:t>challenging for some patients. Education in medical nutrition therapy is critical for patients on insulin.</w:t>
      </w:r>
    </w:p>
    <w:p w14:paraId="43E2FAAE" w14:textId="77777777" w:rsidR="00430914" w:rsidRPr="00386FB6" w:rsidRDefault="00430914" w:rsidP="001B717E"/>
    <w:p w14:paraId="75B7B202" w14:textId="4DC8E896" w:rsidR="00430914" w:rsidRPr="00386FB6" w:rsidRDefault="009D0247" w:rsidP="001B717E">
      <w:r w:rsidRPr="00386FB6">
        <w:t>A comprehensive diabetes education class that teaches self-management skills, such as how to dose prandial insulin by matching it to the amount of carbohydrate intake is an excellent resource to facilitate patients in adopting an intensive insulin therapy regimen</w:t>
      </w:r>
      <w:r w:rsidR="00D87A12" w:rsidRPr="00386FB6">
        <w:t xml:space="preserve"> </w:t>
      </w:r>
      <w:r w:rsidR="00D87A12" w:rsidRPr="00386FB6">
        <w:fldChar w:fldCharType="begin"/>
      </w:r>
      <w:r w:rsidR="00AA647A" w:rsidRPr="00386FB6">
        <w:instrText xml:space="preserve"> ADDIN ZOTERO_ITEM CSL_CITATION {"citationID":"pYlyCz7o","properties":{"formattedCitation":"(135)","plainCitation":"(135)","noteIndex":0},"citationItems":[{"id":470,"uris":["http://zotero.org/users/10828560/items/MH7HU63A"],"itemData":{"id":470,"type":"article-journal","abstract":"Objectives To evaluate whether a course teaching flexible intensive insulin treatment combining dietary freedom and insulin adjustment can improve both glycaemic control and quality of life in type 1 diabetes. Design Randomised design with participants either attending training immediately (immediate DAFNE) or acting as waiting list controls and attending “delayed DAFNE” training 6 months later. Setting Secondary care diabetes clinics in three English health districts. Participants 169 adults with type 1 diabetes and moderate or poor glycaemic control. Main outcome measures Glycated haemoglobin (HbA1c), severe hypoglycaemia, impact of diabetes on quality of life (ADDQoL).\nResults At 6 months, HbA1c was significantly better in immediate DAFNE patients (mean 8.4%) than in delayed DAFNE patients (9.4%) (t=6.1, P &lt; 0.0001). The impact of diabetes on dietary freedom was significantly improved in immediate DAFNE patients compared with delayed DAFNE patients (t= − 5.4, P &lt; 0.0001), as was the impact of diabetes on overall quality of life (t=2.9, P &lt; 0.01). General wellbeing and treatment satisfaction were also significantly improved, but severe hypoglycaemia, weight, and lipids remained unchanged. Improvements in “present quality of life” did not reach significance at 6 months but were significant by 1 year.\nConclusion Skills training promoting dietary freedom improved quality of life and glycaemic control in people with type 1 diabetes without worsening severe hypoglycaemia or cardiovascular risk. This approach has the potential to enable more people to adopt intensive insulin treatment and is worthy of further investigation.","container-title":"BMJ","DOI":"10.1136/bmj.325.7367.746","ISSN":"0959-8138, 1468-5833","issue":"7367","journalAbbreviation":"BMJ","language":"en","page":"746","source":"DOI.org (Crossref)","title":"Training in flexible, intensive insulin management to enable dietary freedom in people with type 1 diabetes: dose adjustment for normal eating (DAFNE) randomised controlled trial","title-short":"Training in flexible, intensive insulin management to enable dietary freedom in people with type 1 diabetes","volume":"325","issued":{"date-parts":[["2002",10,5]]}}}],"schema":"https://github.com/citation-style-language/schema/raw/master/csl-citation.json"} </w:instrText>
      </w:r>
      <w:r w:rsidR="00D87A12" w:rsidRPr="00386FB6">
        <w:fldChar w:fldCharType="separate"/>
      </w:r>
      <w:r w:rsidR="00AA647A" w:rsidRPr="00386FB6">
        <w:t>(135)</w:t>
      </w:r>
      <w:r w:rsidR="00D87A12" w:rsidRPr="00386FB6">
        <w:fldChar w:fldCharType="end"/>
      </w:r>
      <w:r w:rsidRPr="00386FB6">
        <w:t>.</w:t>
      </w:r>
    </w:p>
    <w:p w14:paraId="58B364D8" w14:textId="77777777" w:rsidR="006D6F38" w:rsidRDefault="006D6F38" w:rsidP="001B717E">
      <w:pPr>
        <w:rPr>
          <w:color w:val="00B050"/>
        </w:rPr>
      </w:pPr>
    </w:p>
    <w:p w14:paraId="42FD2E1B" w14:textId="5757A720" w:rsidR="00430914" w:rsidRPr="006D6F38" w:rsidRDefault="009D0247" w:rsidP="001B717E">
      <w:pPr>
        <w:rPr>
          <w:b/>
          <w:bCs/>
          <w:color w:val="00B050"/>
        </w:rPr>
      </w:pPr>
      <w:r w:rsidRPr="006D6F38">
        <w:rPr>
          <w:b/>
          <w:bCs/>
          <w:color w:val="00B050"/>
        </w:rPr>
        <w:t>Adjustments</w:t>
      </w:r>
      <w:r w:rsidRPr="006D6F38">
        <w:rPr>
          <w:b/>
          <w:bCs/>
          <w:color w:val="00B050"/>
          <w:spacing w:val="12"/>
        </w:rPr>
        <w:t xml:space="preserve"> </w:t>
      </w:r>
      <w:r w:rsidRPr="006D6F38">
        <w:rPr>
          <w:b/>
          <w:bCs/>
          <w:color w:val="00B050"/>
        </w:rPr>
        <w:t>for</w:t>
      </w:r>
      <w:r w:rsidRPr="006D6F38">
        <w:rPr>
          <w:b/>
          <w:bCs/>
          <w:color w:val="00B050"/>
          <w:spacing w:val="12"/>
        </w:rPr>
        <w:t xml:space="preserve"> </w:t>
      </w:r>
      <w:r w:rsidRPr="006D6F38">
        <w:rPr>
          <w:b/>
          <w:bCs/>
          <w:color w:val="00B050"/>
          <w:spacing w:val="-2"/>
        </w:rPr>
        <w:t>Exercise</w:t>
      </w:r>
    </w:p>
    <w:p w14:paraId="05DE9B94" w14:textId="77777777" w:rsidR="00430914" w:rsidRPr="00386FB6" w:rsidRDefault="00430914" w:rsidP="001B717E">
      <w:pPr>
        <w:rPr>
          <w:b/>
        </w:rPr>
      </w:pPr>
    </w:p>
    <w:p w14:paraId="4803211B" w14:textId="3239A864" w:rsidR="00430914" w:rsidRPr="00386FB6" w:rsidRDefault="009D0247" w:rsidP="001B717E">
      <w:r w:rsidRPr="00386FB6">
        <w:t xml:space="preserve">Exercise improves insulin sensitivity. Thus, when a patient exercises, it is often necessary to decrease insulin </w:t>
      </w:r>
      <w:r w:rsidR="001C6FF8" w:rsidRPr="00386FB6">
        <w:t xml:space="preserve">delivery </w:t>
      </w:r>
      <w:r w:rsidRPr="00386FB6">
        <w:t>(and/or increase caloric intake) to prevent hypoglycemia. For morning exercise, the pre-breakfast insulin dose should be reduced (by about 25%) depending on the duration and intensity of the exercise. For late-morning/early-afternoon and evening exercise, the pre-lunch</w:t>
      </w:r>
      <w:r w:rsidRPr="00386FB6">
        <w:rPr>
          <w:spacing w:val="27"/>
        </w:rPr>
        <w:t xml:space="preserve"> </w:t>
      </w:r>
      <w:r w:rsidRPr="00386FB6">
        <w:t>and</w:t>
      </w:r>
      <w:r w:rsidRPr="00386FB6">
        <w:rPr>
          <w:spacing w:val="33"/>
        </w:rPr>
        <w:t xml:space="preserve"> </w:t>
      </w:r>
      <w:r w:rsidRPr="00386FB6">
        <w:t>pre-dinner</w:t>
      </w:r>
      <w:r w:rsidRPr="00386FB6">
        <w:rPr>
          <w:spacing w:val="29"/>
        </w:rPr>
        <w:t xml:space="preserve"> </w:t>
      </w:r>
      <w:r w:rsidRPr="00386FB6">
        <w:t>insulin dose should be reduced respectively</w:t>
      </w:r>
      <w:r w:rsidR="00044687" w:rsidRPr="00386FB6">
        <w:t xml:space="preserve"> </w:t>
      </w:r>
      <w:r w:rsidR="00044687" w:rsidRPr="00386FB6">
        <w:fldChar w:fldCharType="begin"/>
      </w:r>
      <w:r w:rsidR="00AA647A" w:rsidRPr="00386FB6">
        <w:instrText xml:space="preserve"> ADDIN ZOTERO_ITEM CSL_CITATION {"citationID":"CyKdfmm7","properties":{"formattedCitation":"(136)","plainCitation":"(136)","noteIndex":0},"citationItems":[{"id":466,"uris":["http://zotero.org/users/10828560/items/LFYYP3PS"],"itemData":{"id":466,"type":"article-journal","abstract":"Intensive insulin therapy is best defined as a comprehensive system of diabetes management with the patient and management team as partners. The system is directed at improvement of glycemia and patient well-being. Glycemic targets should be individually defined. Frequent self-monitoring of blood glucose, probably at least four times per day, is essential for meticulous control. The benefits include improved psychosocial functioning and the potential of lessening the risks of chronic complications of diabetes. The risks relate to problems associated with hypoglycemia, which are increased if meticulous glycemic control is sought. One of the important elements of intensive therapy is a multiple-component insulin program designed to provide effective insulinemia coinciding with each major meal and continuous basal insulinemia throughout the 24-h day. This may be achieved with continuous subcutaneous insulin infusion (CSII) or multiple injections with various insulin regimens, although CSII may offer real advantages in terms of the pharmacokinetics of insulin delivery. Other pharmacokinetic issues to be considered involve selection of injection sites, timing of premeal insulin, and mixing insulins. Many studies have shown that, albeit with effort, excellent glycemic control can be achieved by various intensive insulin-therapy regimens. The implementation of a program of intensive therapy involves patient self-management in terms of altering insulin dosages, food intake, and/or activity in an attempt to achieve the target level of glycemia selected. In motivated patients willing to embark on such a course of therapy, intensive insulin therapy can be worthwhile. It should be considered for all patients with type I (insulin-dependent) diabetes mellitus.","container-title":"Diabetes Care","DOI":"10.2337/diacare.13.12.1265","ISSN":"0149-5992","issue":"12","journalAbbreviation":"Diabetes Care","page":"1265-1283","source":"Silverchair","title":"Intensive Insulin Therapy for Treatment of Type I Diabetes","volume":"13","author":[{"family":"Hirsch","given":"Irl B"},{"family":"Farkas-Hirsch","given":"Ruth"},{"family":"Skyler","given":"Jay S"}],"issued":{"date-parts":[["1990",12,1]]}}}],"schema":"https://github.com/citation-style-language/schema/raw/master/csl-citation.json"} </w:instrText>
      </w:r>
      <w:r w:rsidR="00044687" w:rsidRPr="00386FB6">
        <w:fldChar w:fldCharType="separate"/>
      </w:r>
      <w:r w:rsidR="00AA647A" w:rsidRPr="00386FB6">
        <w:t>(136)</w:t>
      </w:r>
      <w:r w:rsidR="00044687" w:rsidRPr="00386FB6">
        <w:fldChar w:fldCharType="end"/>
      </w:r>
      <w:r w:rsidRPr="00386FB6">
        <w:t xml:space="preserve">. </w:t>
      </w:r>
      <w:r w:rsidR="0088095D" w:rsidRPr="00386FB6">
        <w:t>A m</w:t>
      </w:r>
      <w:r w:rsidR="00F33724" w:rsidRPr="00386FB6">
        <w:t xml:space="preserve">ore recent </w:t>
      </w:r>
      <w:r w:rsidR="0088095D" w:rsidRPr="00386FB6">
        <w:t>consensus statement</w:t>
      </w:r>
      <w:r w:rsidR="00F33724" w:rsidRPr="00386FB6">
        <w:t xml:space="preserve"> notes that nutritional insulin </w:t>
      </w:r>
      <w:r w:rsidR="0088095D" w:rsidRPr="00386FB6">
        <w:t>should</w:t>
      </w:r>
      <w:r w:rsidR="00F33724" w:rsidRPr="00386FB6">
        <w:t xml:space="preserve"> be decreased between 25-75%, depending on the intensity of exercise planned after the meal, with </w:t>
      </w:r>
      <w:r w:rsidR="0088095D" w:rsidRPr="00386FB6">
        <w:t xml:space="preserve">a </w:t>
      </w:r>
      <w:r w:rsidR="00F33724" w:rsidRPr="00386FB6">
        <w:t xml:space="preserve">25% nutritional insulin dose reduction prior to low-intensity exercise, and </w:t>
      </w:r>
      <w:r w:rsidR="0088095D" w:rsidRPr="00386FB6">
        <w:t xml:space="preserve">a </w:t>
      </w:r>
      <w:r w:rsidR="00F33724" w:rsidRPr="00386FB6">
        <w:t xml:space="preserve">75% nutritional insulin dose reduction prior to high-intensity exercise </w:t>
      </w:r>
      <w:r w:rsidR="0088095D" w:rsidRPr="00386FB6">
        <w:fldChar w:fldCharType="begin"/>
      </w:r>
      <w:r w:rsidR="00AA647A" w:rsidRPr="00386FB6">
        <w:instrText xml:space="preserve"> ADDIN ZOTERO_ITEM CSL_CITATION {"citationID":"FEV8wB4E","properties":{"formattedCitation":"(137)","plainCitation":"(137)","noteIndex":0},"citationItems":[{"id":729,"uris":["http://zotero.org/users/10828560/items/Z4HD7BKX"],"itemData":{"id":729,"type":"article-journal","abstract":"Type 1 diabetes is a challenging condition to manage for various physiological and behavioural reasons. Regular exercise is important, but management of different forms of physical activity is particularly difficult for both the individual with type 1 diabetes and the health-care provider. People with type 1 diabetes tend to be at least as inactive as the general population, with a large percentage of individuals not maintaining a healthy body mass nor achieving the minimum amount of moderate to vigorous aerobic activity per week. Regular exercise can improve health and wellbeing, and can help individuals to achieve their target lipid profile, body composition, and fitness and glycaemic goals. However, several additional barriers to exercise can exist for a person with diabetes, including fear of hypoglycaemia, loss of glycaemic control, and inadequate knowledge around exercise management. This Review provides an up-to-date consensus on exercise management for individuals with type 1 diabetes who exercise regularly, including glucose targets for safe and effective exercise, and nutritional and insulin dose adjustments to protect against exercise-related glucose excursions.","container-title":"The Lancet Diabetes &amp; Endocrinology","DOI":"10.1016/S2213-8587(17)30014-1","ISSN":"2213-8587","issue":"5","journalAbbreviation":"The Lancet Diabetes &amp; Endocrinology","language":"en","page":"377-390","source":"ScienceDirect","title":"Exercise management in type 1 diabetes: a consensus statement","title-short":"Exercise management in type 1 diabetes","volume":"5","author":[{"family":"Riddell","given":"Michael C"},{"family":"Gallen","given":"Ian W"},{"family":"Smart","given":"Carmel E"},{"family":"Taplin","given":"Craig E"},{"family":"Adolfsson","given":"Peter"},{"family":"Lumb","given":"Alistair N"},{"family":"Kowalski","given":"Aaron"},{"family":"Rabasa-Lhoret","given":"Remi"},{"family":"McCrimmon","given":"Rory J"},{"family":"Hume","given":"Carin"},{"family":"Annan","given":"Francesca"},{"family":"Fournier","given":"Paul A"},{"family":"Graham","given":"Claudia"},{"family":"Bode","given":"Bruce"},{"family":"Galassetti","given":"Pietro"},{"family":"Jones","given":"Timothy W"},{"family":"Millán","given":"Iñigo San"},{"family":"Heise","given":"Tim"},{"family":"Peters","given":"Anne L"},{"family":"Petz","given":"Andreas"},{"family":"Laffel","given":"Lori M"}],"issued":{"date-parts":[["2017",5,1]]}}}],"schema":"https://github.com/citation-style-language/schema/raw/master/csl-citation.json"} </w:instrText>
      </w:r>
      <w:r w:rsidR="0088095D" w:rsidRPr="00386FB6">
        <w:fldChar w:fldCharType="separate"/>
      </w:r>
      <w:r w:rsidR="00AA647A" w:rsidRPr="00386FB6">
        <w:t>(137)</w:t>
      </w:r>
      <w:r w:rsidR="0088095D" w:rsidRPr="00386FB6">
        <w:fldChar w:fldCharType="end"/>
      </w:r>
      <w:r w:rsidR="00F33724" w:rsidRPr="00386FB6">
        <w:t>.</w:t>
      </w:r>
      <w:r w:rsidR="006643C5" w:rsidRPr="00386FB6">
        <w:t xml:space="preserve"> </w:t>
      </w:r>
      <w:r w:rsidR="000D6BF8" w:rsidRPr="00386FB6">
        <w:t xml:space="preserve">In addition, </w:t>
      </w:r>
      <w:r w:rsidR="005D4AA3" w:rsidRPr="00386FB6">
        <w:t xml:space="preserve">for individuals with type 1 diabetes, </w:t>
      </w:r>
      <w:r w:rsidR="000D6BF8" w:rsidRPr="00386FB6">
        <w:t>before exercise is undertaken, different glycemic thresholds</w:t>
      </w:r>
      <w:r w:rsidR="005D4AA3" w:rsidRPr="00386FB6">
        <w:t xml:space="preserve"> can be set at which point carbohydrates should be ingested, depending on risk of hypoglycemia and intensity of exercise, with </w:t>
      </w:r>
      <w:r w:rsidR="006643C5" w:rsidRPr="00386FB6">
        <w:t>a</w:t>
      </w:r>
      <w:r w:rsidR="005D4AA3" w:rsidRPr="00386FB6">
        <w:t xml:space="preserve"> highe</w:t>
      </w:r>
      <w:r w:rsidR="006643C5" w:rsidRPr="00386FB6">
        <w:t>r</w:t>
      </w:r>
      <w:r w:rsidR="005D4AA3" w:rsidRPr="00386FB6">
        <w:t xml:space="preserve"> glucose goal for the </w:t>
      </w:r>
      <w:r w:rsidR="006643C5" w:rsidRPr="00386FB6">
        <w:t>more prolonged</w:t>
      </w:r>
      <w:r w:rsidR="005D4AA3" w:rsidRPr="00386FB6">
        <w:t xml:space="preserve"> exercise and/or for those at highest risk of hypoglycemia </w:t>
      </w:r>
      <w:r w:rsidR="005D4AA3" w:rsidRPr="00386FB6">
        <w:fldChar w:fldCharType="begin"/>
      </w:r>
      <w:r w:rsidR="00AA647A" w:rsidRPr="00386FB6">
        <w:instrText xml:space="preserve"> ADDIN ZOTERO_ITEM CSL_CITATION {"citationID":"VXwGWq33","properties":{"formattedCitation":"(138)","plainCitation":"(138)","noteIndex":0},"citationItems":[{"id":743,"uris":["http://zotero.org/users/10828560/items/QLZPGUZY"],"itemData":{"id":743,"type":"article-journal","abstract":"Physical exercise is an important component in the management of type 1 diabetes across the lifespan. Yet, acute exercise increases the risk of dysglycaemia, and the direction of glycaemic excursions depends, to some extent, on the intensity and duration of the type of exercise. Understandably, fear of hypoglycaemia is one of the strongest barriers to incorporating exercise into daily life. Risk of hypoglycaemia during and after exercise can be lowered when insulin-dose adjustments are made and/or additional carbohydrates are consumed. Glycaemic management during exercise has been made easier with continuous glucose monitoring (CGM) and intermittently scanned continuous glucose monitoring (isCGM) systems; however, because of the complexity of CGM and isCGM systems, both individuals with type 1 diabetes and their healthcare professionals may struggle with the interpretation of given information to maximise the technological potential for effective use around exercise (i.e. before, during and after). This position statement highlights the recent advancements in CGM and isCGM technology, with a focus on the evidence base for their efficacy to sense glucose around exercise and adaptations in the use of these emerging tools, and updates the guidance for exercise in adults, children and adolescents with type 1 diabetes.","container-title":"Diabetologia","DOI":"10.1007/s00125-020-05263-9","ISSN":"1432-0428","issue":"12","journalAbbreviation":"Diabetologia","language":"en","page":"2501-2520","source":"Springer Link","title":"Glucose management for exercise using continuous glucose monitoring (CGM) and intermittently scanned CGM (isCGM) systems in type 1 diabetes: position statement of the European Association for the Study of Diabetes (EASD) and of the International Society for Pediatric and Adolescent Diabetes (ISPAD) endorsed by JDRF and supported by the American Diabetes Association (ADA)","title-short":"Glucose management for exercise using continuous glucose monitoring (CGM) and intermittently scanned CGM (isCGM) systems in type 1 diabetes","volume":"63","author":[{"family":"Moser","given":"Othmar"},{"family":"Riddell","given":"Michael C."},{"family":"Eckstein","given":"Max L."},{"family":"Adolfsson","given":"Peter"},{"family":"Rabasa-Lhoret","given":"Rémi"},{"family":"Boom","given":"Louisa","non-dropping-particle":"van den"},{"family":"Gillard","given":"Pieter"},{"family":"Nørgaard","given":"Kirsten"},{"family":"Oliver","given":"Nick S."},{"family":"Zaharieva","given":"Dessi P."},{"family":"Battelino","given":"Tadej"},{"family":"Beaufort","given":"Carine","non-dropping-particle":"de"},{"family":"Bergenstal","given":"Richard M."},{"family":"Buckingham","given":"Bruce"},{"family":"Cengiz","given":"Eda"},{"family":"Deeb","given":"Asma"},{"family":"Heise","given":"Tim"},{"family":"Heller","given":"Simon"},{"family":"Kowalski","given":"Aaron J."},{"family":"Leelarathna","given":"Lalantha"},{"family":"Mathieu","given":"Chantal"},{"family":"Stettler","given":"Christoph"},{"family":"Tauschmann","given":"Martin"},{"family":"Thabit","given":"Hood"},{"family":"Wilmot","given":"Emma G."},{"family":"Sourij","given":"Harald"},{"family":"Smart","given":"Carmel E."},{"family":"Jacobs","given":"Peter G."},{"family":"Bracken","given":"Richard M."},{"family":"Mader","given":"Julia K."}],"issued":{"date-parts":[["2020",12,1]]}}}],"schema":"https://github.com/citation-style-language/schema/raw/master/csl-citation.json"} </w:instrText>
      </w:r>
      <w:r w:rsidR="005D4AA3" w:rsidRPr="00386FB6">
        <w:fldChar w:fldCharType="separate"/>
      </w:r>
      <w:r w:rsidR="00AA647A" w:rsidRPr="00386FB6">
        <w:t>(138)</w:t>
      </w:r>
      <w:r w:rsidR="005D4AA3" w:rsidRPr="00386FB6">
        <w:fldChar w:fldCharType="end"/>
      </w:r>
      <w:r w:rsidR="005D4AA3" w:rsidRPr="00386FB6">
        <w:t xml:space="preserve">. </w:t>
      </w:r>
      <w:r w:rsidRPr="00386FB6">
        <w:t>The effect of exercise on insulin sensitivity can last for many hours; so more than 1 insulin dose may need to be adjusted. After more prolonged exercise,</w:t>
      </w:r>
      <w:r w:rsidRPr="00386FB6">
        <w:rPr>
          <w:spacing w:val="-1"/>
        </w:rPr>
        <w:t xml:space="preserve"> </w:t>
      </w:r>
      <w:r w:rsidRPr="00386FB6">
        <w:t>the bedtime long</w:t>
      </w:r>
      <w:r w:rsidR="006D6F38">
        <w:t>-</w:t>
      </w:r>
      <w:r w:rsidRPr="00386FB6">
        <w:t>acting insulin dose may</w:t>
      </w:r>
      <w:r w:rsidRPr="00386FB6">
        <w:rPr>
          <w:spacing w:val="-2"/>
        </w:rPr>
        <w:t xml:space="preserve"> </w:t>
      </w:r>
      <w:r w:rsidRPr="00386FB6">
        <w:t xml:space="preserve">need to be reduced should </w:t>
      </w:r>
      <w:r w:rsidR="00DC69A2" w:rsidRPr="00386FB6">
        <w:t>such exercise lead to</w:t>
      </w:r>
      <w:r w:rsidRPr="00386FB6">
        <w:t xml:space="preserve"> a pronounced fall in overnight glucose levels.</w:t>
      </w:r>
      <w:r w:rsidR="0088095D" w:rsidRPr="00386FB6">
        <w:t xml:space="preserve"> </w:t>
      </w:r>
      <w:r w:rsidR="001C6FF8" w:rsidRPr="00386FB6">
        <w:t xml:space="preserve"> In patients on insulin pumps, temporary basal rate reductions can be employed starting 0-60 minutes before exercise to prevent exercise-induced hypoglycemia.</w:t>
      </w:r>
      <w:r w:rsidR="00B90C5F" w:rsidRPr="00386FB6">
        <w:t xml:space="preserve"> The Tandem </w:t>
      </w:r>
      <w:r w:rsidR="00DC69A2" w:rsidRPr="00386FB6">
        <w:t xml:space="preserve">X2 and </w:t>
      </w:r>
      <w:proofErr w:type="spellStart"/>
      <w:r w:rsidR="00DC69A2" w:rsidRPr="00386FB6">
        <w:t>OmniPod</w:t>
      </w:r>
      <w:proofErr w:type="spellEnd"/>
      <w:r w:rsidR="00DC69A2" w:rsidRPr="00386FB6">
        <w:t xml:space="preserve"> 5</w:t>
      </w:r>
      <w:r w:rsidR="00B90C5F" w:rsidRPr="00386FB6">
        <w:t xml:space="preserve"> automated insulin delivery system</w:t>
      </w:r>
      <w:r w:rsidR="00DC69A2" w:rsidRPr="00386FB6">
        <w:t>s</w:t>
      </w:r>
      <w:r w:rsidR="00B90C5F" w:rsidRPr="00386FB6">
        <w:t xml:space="preserve"> ha</w:t>
      </w:r>
      <w:r w:rsidR="00DC69A2" w:rsidRPr="00386FB6">
        <w:t>ve</w:t>
      </w:r>
      <w:r w:rsidR="00B90C5F" w:rsidRPr="00386FB6">
        <w:t xml:space="preserve"> an </w:t>
      </w:r>
      <w:proofErr w:type="gramStart"/>
      <w:r w:rsidR="00B90C5F" w:rsidRPr="00386FB6">
        <w:t>“exercise</w:t>
      </w:r>
      <w:r w:rsidR="00DC69A2" w:rsidRPr="00386FB6">
        <w:t>/activity</w:t>
      </w:r>
      <w:r w:rsidR="00B90C5F" w:rsidRPr="00386FB6">
        <w:t>” mode</w:t>
      </w:r>
      <w:r w:rsidR="00DC69A2" w:rsidRPr="00386FB6">
        <w:t>s</w:t>
      </w:r>
      <w:proofErr w:type="gramEnd"/>
      <w:r w:rsidR="00B90C5F" w:rsidRPr="00386FB6">
        <w:t xml:space="preserve">, </w:t>
      </w:r>
      <w:r w:rsidR="00DC69A2" w:rsidRPr="00386FB6">
        <w:t>that</w:t>
      </w:r>
      <w:r w:rsidR="00B90C5F" w:rsidRPr="00386FB6">
        <w:t xml:space="preserve"> target a higher glucose goal within the glucose range of the automated delivery system.</w:t>
      </w:r>
      <w:r w:rsidR="00F33724" w:rsidRPr="00386FB6">
        <w:t xml:space="preserve"> The Medtronic automated insulin delivery system has a temporary target glucose level of 150 mg/dl, </w:t>
      </w:r>
      <w:r w:rsidR="00DC69A2" w:rsidRPr="00386FB6">
        <w:t>that</w:t>
      </w:r>
      <w:r w:rsidR="00F33724" w:rsidRPr="00386FB6">
        <w:t xml:space="preserve"> can be used during exercise.</w:t>
      </w:r>
    </w:p>
    <w:p w14:paraId="3B19E652" w14:textId="77777777" w:rsidR="00430914" w:rsidRPr="00386FB6" w:rsidRDefault="00430914" w:rsidP="001B717E"/>
    <w:p w14:paraId="6BA5A5A3" w14:textId="77777777" w:rsidR="00430914" w:rsidRPr="006D6F38" w:rsidRDefault="009D0247" w:rsidP="001B717E">
      <w:pPr>
        <w:rPr>
          <w:b/>
          <w:bCs/>
          <w:color w:val="0070C0"/>
        </w:rPr>
      </w:pPr>
      <w:r w:rsidRPr="006D6F38">
        <w:rPr>
          <w:b/>
          <w:bCs/>
          <w:color w:val="0070C0"/>
          <w:w w:val="105"/>
        </w:rPr>
        <w:t>SELF-MONITORING</w:t>
      </w:r>
      <w:r w:rsidRPr="006D6F38">
        <w:rPr>
          <w:b/>
          <w:bCs/>
          <w:color w:val="0070C0"/>
          <w:spacing w:val="-6"/>
          <w:w w:val="105"/>
        </w:rPr>
        <w:t xml:space="preserve"> </w:t>
      </w:r>
      <w:r w:rsidRPr="006D6F38">
        <w:rPr>
          <w:b/>
          <w:bCs/>
          <w:color w:val="0070C0"/>
          <w:w w:val="105"/>
        </w:rPr>
        <w:t>OF</w:t>
      </w:r>
      <w:r w:rsidRPr="006D6F38">
        <w:rPr>
          <w:b/>
          <w:bCs/>
          <w:color w:val="0070C0"/>
          <w:spacing w:val="-5"/>
          <w:w w:val="105"/>
        </w:rPr>
        <w:t xml:space="preserve"> </w:t>
      </w:r>
      <w:r w:rsidRPr="006D6F38">
        <w:rPr>
          <w:b/>
          <w:bCs/>
          <w:color w:val="0070C0"/>
          <w:w w:val="105"/>
        </w:rPr>
        <w:t>BLOOD</w:t>
      </w:r>
      <w:r w:rsidRPr="006D6F38">
        <w:rPr>
          <w:b/>
          <w:bCs/>
          <w:color w:val="0070C0"/>
          <w:spacing w:val="-7"/>
          <w:w w:val="105"/>
        </w:rPr>
        <w:t xml:space="preserve"> </w:t>
      </w:r>
      <w:r w:rsidRPr="006D6F38">
        <w:rPr>
          <w:b/>
          <w:bCs/>
          <w:color w:val="0070C0"/>
          <w:spacing w:val="-2"/>
          <w:w w:val="105"/>
        </w:rPr>
        <w:t>GLUCOSE</w:t>
      </w:r>
    </w:p>
    <w:p w14:paraId="4CD053DA" w14:textId="77777777" w:rsidR="00430914" w:rsidRPr="00386FB6" w:rsidRDefault="00430914" w:rsidP="001B717E">
      <w:pPr>
        <w:rPr>
          <w:b/>
        </w:rPr>
      </w:pPr>
    </w:p>
    <w:p w14:paraId="1756322D" w14:textId="6CFEDDB0" w:rsidR="00430914" w:rsidRDefault="009D0247" w:rsidP="001B717E">
      <w:r w:rsidRPr="00386FB6">
        <w:t xml:space="preserve">Self-monitoring of blood glucose (SMBG) </w:t>
      </w:r>
      <w:r w:rsidRPr="00386FB6">
        <w:rPr>
          <w:spacing w:val="10"/>
        </w:rPr>
        <w:t xml:space="preserve">allows patients </w:t>
      </w:r>
      <w:r w:rsidRPr="00386FB6">
        <w:t>and</w:t>
      </w:r>
      <w:r w:rsidRPr="00386FB6">
        <w:rPr>
          <w:spacing w:val="11"/>
        </w:rPr>
        <w:t xml:space="preserve"> physicians </w:t>
      </w:r>
      <w:r w:rsidRPr="00386FB6">
        <w:t>to</w:t>
      </w:r>
      <w:r w:rsidRPr="00386FB6">
        <w:rPr>
          <w:spacing w:val="10"/>
        </w:rPr>
        <w:t xml:space="preserve"> recognize </w:t>
      </w:r>
      <w:r w:rsidRPr="00386FB6">
        <w:rPr>
          <w:spacing w:val="9"/>
        </w:rPr>
        <w:t xml:space="preserve">glucose </w:t>
      </w:r>
      <w:r w:rsidRPr="00386FB6">
        <w:rPr>
          <w:spacing w:val="10"/>
        </w:rPr>
        <w:t>trends</w:t>
      </w:r>
      <w:r w:rsidRPr="00386FB6">
        <w:rPr>
          <w:spacing w:val="40"/>
        </w:rPr>
        <w:t xml:space="preserve"> </w:t>
      </w:r>
      <w:r w:rsidRPr="00386FB6">
        <w:t>to</w:t>
      </w:r>
      <w:r w:rsidRPr="00386FB6">
        <w:rPr>
          <w:spacing w:val="40"/>
        </w:rPr>
        <w:t xml:space="preserve"> </w:t>
      </w:r>
      <w:r w:rsidRPr="00386FB6">
        <w:rPr>
          <w:spacing w:val="10"/>
        </w:rPr>
        <w:t>guide</w:t>
      </w:r>
      <w:r w:rsidRPr="00386FB6">
        <w:rPr>
          <w:spacing w:val="40"/>
        </w:rPr>
        <w:t xml:space="preserve"> </w:t>
      </w:r>
      <w:r w:rsidRPr="00386FB6">
        <w:rPr>
          <w:spacing w:val="10"/>
        </w:rPr>
        <w:t>insulin</w:t>
      </w:r>
      <w:r w:rsidRPr="00386FB6">
        <w:rPr>
          <w:spacing w:val="40"/>
        </w:rPr>
        <w:t xml:space="preserve"> </w:t>
      </w:r>
      <w:r w:rsidRPr="00386FB6">
        <w:rPr>
          <w:spacing w:val="9"/>
        </w:rPr>
        <w:t>dosage</w:t>
      </w:r>
      <w:r w:rsidRPr="00386FB6">
        <w:rPr>
          <w:spacing w:val="40"/>
        </w:rPr>
        <w:t xml:space="preserve"> </w:t>
      </w:r>
      <w:r w:rsidRPr="00386FB6">
        <w:rPr>
          <w:spacing w:val="11"/>
        </w:rPr>
        <w:t>adjustments.</w:t>
      </w:r>
      <w:r w:rsidRPr="00386FB6">
        <w:rPr>
          <w:spacing w:val="40"/>
        </w:rPr>
        <w:t xml:space="preserve"> </w:t>
      </w:r>
      <w:r w:rsidRPr="00386FB6">
        <w:t>In</w:t>
      </w:r>
      <w:r w:rsidRPr="00386FB6">
        <w:rPr>
          <w:spacing w:val="40"/>
        </w:rPr>
        <w:t xml:space="preserve"> </w:t>
      </w:r>
      <w:r w:rsidRPr="00386FB6">
        <w:rPr>
          <w:spacing w:val="9"/>
        </w:rPr>
        <w:t>those</w:t>
      </w:r>
      <w:r w:rsidRPr="00386FB6">
        <w:rPr>
          <w:spacing w:val="40"/>
        </w:rPr>
        <w:t xml:space="preserve"> </w:t>
      </w:r>
      <w:r w:rsidRPr="00386FB6">
        <w:rPr>
          <w:spacing w:val="9"/>
        </w:rPr>
        <w:t>using</w:t>
      </w:r>
      <w:r w:rsidRPr="00386FB6">
        <w:rPr>
          <w:spacing w:val="40"/>
        </w:rPr>
        <w:t xml:space="preserve"> </w:t>
      </w:r>
      <w:r w:rsidRPr="00386FB6">
        <w:rPr>
          <w:spacing w:val="9"/>
        </w:rPr>
        <w:t>short</w:t>
      </w:r>
      <w:r w:rsidRPr="00386FB6">
        <w:rPr>
          <w:spacing w:val="40"/>
        </w:rPr>
        <w:t xml:space="preserve"> </w:t>
      </w:r>
      <w:r w:rsidRPr="00386FB6">
        <w:t>or</w:t>
      </w:r>
      <w:r w:rsidRPr="00386FB6">
        <w:rPr>
          <w:spacing w:val="40"/>
        </w:rPr>
        <w:t xml:space="preserve"> </w:t>
      </w:r>
      <w:r w:rsidRPr="00386FB6">
        <w:rPr>
          <w:spacing w:val="11"/>
        </w:rPr>
        <w:t>rapid-</w:t>
      </w:r>
      <w:r w:rsidRPr="00386FB6">
        <w:rPr>
          <w:spacing w:val="9"/>
        </w:rPr>
        <w:t>acting</w:t>
      </w:r>
      <w:r w:rsidRPr="00386FB6">
        <w:rPr>
          <w:spacing w:val="40"/>
        </w:rPr>
        <w:t xml:space="preserve"> </w:t>
      </w:r>
      <w:r w:rsidRPr="00386FB6">
        <w:rPr>
          <w:spacing w:val="11"/>
        </w:rPr>
        <w:t>inulin,</w:t>
      </w:r>
      <w:r w:rsidR="006D6F38">
        <w:rPr>
          <w:spacing w:val="11"/>
        </w:rPr>
        <w:t xml:space="preserve"> </w:t>
      </w:r>
      <w:r w:rsidRPr="00386FB6">
        <w:rPr>
          <w:spacing w:val="9"/>
        </w:rPr>
        <w:t>SMBG</w:t>
      </w:r>
      <w:r w:rsidRPr="00386FB6">
        <w:rPr>
          <w:spacing w:val="27"/>
        </w:rPr>
        <w:t xml:space="preserve"> </w:t>
      </w:r>
      <w:r w:rsidRPr="00386FB6">
        <w:rPr>
          <w:spacing w:val="9"/>
        </w:rPr>
        <w:t>also</w:t>
      </w:r>
      <w:r w:rsidRPr="00386FB6">
        <w:rPr>
          <w:spacing w:val="36"/>
        </w:rPr>
        <w:t xml:space="preserve"> </w:t>
      </w:r>
      <w:r w:rsidRPr="00386FB6">
        <w:rPr>
          <w:spacing w:val="10"/>
        </w:rPr>
        <w:t>provides</w:t>
      </w:r>
      <w:r w:rsidRPr="00386FB6">
        <w:rPr>
          <w:spacing w:val="33"/>
        </w:rPr>
        <w:t xml:space="preserve"> </w:t>
      </w:r>
      <w:r w:rsidRPr="00386FB6">
        <w:t>a</w:t>
      </w:r>
      <w:r w:rsidRPr="00386FB6">
        <w:rPr>
          <w:spacing w:val="36"/>
        </w:rPr>
        <w:t xml:space="preserve"> </w:t>
      </w:r>
      <w:r w:rsidRPr="00386FB6">
        <w:rPr>
          <w:spacing w:val="10"/>
        </w:rPr>
        <w:t>patient</w:t>
      </w:r>
      <w:r w:rsidRPr="00386FB6">
        <w:rPr>
          <w:spacing w:val="35"/>
        </w:rPr>
        <w:t xml:space="preserve"> </w:t>
      </w:r>
      <w:r w:rsidRPr="00386FB6">
        <w:t>with</w:t>
      </w:r>
      <w:r w:rsidRPr="00386FB6">
        <w:rPr>
          <w:spacing w:val="36"/>
        </w:rPr>
        <w:t xml:space="preserve"> </w:t>
      </w:r>
      <w:r w:rsidRPr="00386FB6">
        <w:t>the</w:t>
      </w:r>
      <w:r w:rsidRPr="00386FB6">
        <w:rPr>
          <w:spacing w:val="36"/>
        </w:rPr>
        <w:t xml:space="preserve"> </w:t>
      </w:r>
      <w:r w:rsidRPr="00386FB6">
        <w:rPr>
          <w:spacing w:val="10"/>
        </w:rPr>
        <w:t>information</w:t>
      </w:r>
      <w:r w:rsidRPr="00386FB6">
        <w:rPr>
          <w:spacing w:val="30"/>
        </w:rPr>
        <w:t xml:space="preserve"> </w:t>
      </w:r>
      <w:r w:rsidRPr="00386FB6">
        <w:rPr>
          <w:spacing w:val="10"/>
        </w:rPr>
        <w:t>needed</w:t>
      </w:r>
      <w:r w:rsidRPr="00386FB6">
        <w:rPr>
          <w:spacing w:val="36"/>
        </w:rPr>
        <w:t xml:space="preserve"> </w:t>
      </w:r>
      <w:r w:rsidRPr="00386FB6">
        <w:t>to</w:t>
      </w:r>
      <w:r w:rsidRPr="00386FB6">
        <w:rPr>
          <w:spacing w:val="36"/>
        </w:rPr>
        <w:t xml:space="preserve"> </w:t>
      </w:r>
      <w:r w:rsidRPr="00386FB6">
        <w:rPr>
          <w:spacing w:val="9"/>
        </w:rPr>
        <w:t>give</w:t>
      </w:r>
      <w:r w:rsidRPr="00386FB6">
        <w:rPr>
          <w:spacing w:val="30"/>
        </w:rPr>
        <w:t xml:space="preserve"> </w:t>
      </w:r>
      <w:r w:rsidRPr="00386FB6">
        <w:t>an</w:t>
      </w:r>
      <w:r w:rsidRPr="00386FB6">
        <w:rPr>
          <w:spacing w:val="31"/>
        </w:rPr>
        <w:t xml:space="preserve"> </w:t>
      </w:r>
      <w:r w:rsidRPr="00386FB6">
        <w:rPr>
          <w:spacing w:val="8"/>
        </w:rPr>
        <w:t>accurate</w:t>
      </w:r>
      <w:r w:rsidR="006D6F38">
        <w:rPr>
          <w:spacing w:val="8"/>
        </w:rPr>
        <w:t xml:space="preserve"> </w:t>
      </w:r>
      <w:r w:rsidRPr="00386FB6">
        <w:rPr>
          <w:spacing w:val="11"/>
        </w:rPr>
        <w:t>supplemental</w:t>
      </w:r>
      <w:r w:rsidRPr="00386FB6">
        <w:rPr>
          <w:spacing w:val="40"/>
        </w:rPr>
        <w:t xml:space="preserve"> </w:t>
      </w:r>
      <w:r w:rsidRPr="00386FB6">
        <w:rPr>
          <w:spacing w:val="10"/>
        </w:rPr>
        <w:t>insulin</w:t>
      </w:r>
      <w:r w:rsidRPr="00386FB6">
        <w:rPr>
          <w:spacing w:val="40"/>
        </w:rPr>
        <w:t xml:space="preserve"> </w:t>
      </w:r>
      <w:r w:rsidRPr="00386FB6">
        <w:t>dose</w:t>
      </w:r>
      <w:r w:rsidRPr="00386FB6">
        <w:rPr>
          <w:spacing w:val="40"/>
        </w:rPr>
        <w:t xml:space="preserve"> </w:t>
      </w:r>
      <w:r w:rsidRPr="00386FB6">
        <w:t>to</w:t>
      </w:r>
      <w:r w:rsidRPr="00386FB6">
        <w:rPr>
          <w:spacing w:val="40"/>
        </w:rPr>
        <w:t xml:space="preserve"> </w:t>
      </w:r>
      <w:r w:rsidRPr="00386FB6">
        <w:t>return</w:t>
      </w:r>
      <w:r w:rsidRPr="00386FB6">
        <w:rPr>
          <w:spacing w:val="40"/>
        </w:rPr>
        <w:t xml:space="preserve"> </w:t>
      </w:r>
      <w:r w:rsidRPr="00386FB6">
        <w:t>a</w:t>
      </w:r>
      <w:r w:rsidR="001C6FF8" w:rsidRPr="00386FB6">
        <w:rPr>
          <w:spacing w:val="40"/>
        </w:rPr>
        <w:t>n elevated</w:t>
      </w:r>
      <w:r w:rsidRPr="00386FB6">
        <w:rPr>
          <w:spacing w:val="40"/>
        </w:rPr>
        <w:t xml:space="preserve"> </w:t>
      </w:r>
      <w:r w:rsidRPr="00386FB6">
        <w:rPr>
          <w:spacing w:val="10"/>
        </w:rPr>
        <w:t>glucose</w:t>
      </w:r>
      <w:r w:rsidRPr="00386FB6">
        <w:rPr>
          <w:spacing w:val="40"/>
        </w:rPr>
        <w:t xml:space="preserve"> </w:t>
      </w:r>
      <w:r w:rsidRPr="00386FB6">
        <w:rPr>
          <w:spacing w:val="9"/>
        </w:rPr>
        <w:t>level</w:t>
      </w:r>
      <w:r w:rsidRPr="00386FB6">
        <w:rPr>
          <w:spacing w:val="40"/>
        </w:rPr>
        <w:t xml:space="preserve"> </w:t>
      </w:r>
      <w:r w:rsidRPr="00386FB6">
        <w:t>back</w:t>
      </w:r>
      <w:r w:rsidRPr="00386FB6">
        <w:rPr>
          <w:spacing w:val="40"/>
        </w:rPr>
        <w:t xml:space="preserve"> </w:t>
      </w:r>
      <w:r w:rsidRPr="00386FB6">
        <w:t>to</w:t>
      </w:r>
      <w:r w:rsidRPr="00386FB6">
        <w:rPr>
          <w:spacing w:val="40"/>
        </w:rPr>
        <w:t xml:space="preserve"> </w:t>
      </w:r>
      <w:r w:rsidRPr="00386FB6">
        <w:t>the</w:t>
      </w:r>
      <w:r w:rsidRPr="00386FB6">
        <w:rPr>
          <w:spacing w:val="40"/>
        </w:rPr>
        <w:t xml:space="preserve"> </w:t>
      </w:r>
      <w:r w:rsidRPr="00386FB6">
        <w:rPr>
          <w:spacing w:val="10"/>
        </w:rPr>
        <w:t>target</w:t>
      </w:r>
      <w:r w:rsidRPr="00386FB6">
        <w:rPr>
          <w:spacing w:val="40"/>
        </w:rPr>
        <w:t xml:space="preserve"> </w:t>
      </w:r>
      <w:r w:rsidRPr="00386FB6">
        <w:rPr>
          <w:spacing w:val="12"/>
        </w:rPr>
        <w:t xml:space="preserve">glucose </w:t>
      </w:r>
      <w:r w:rsidRPr="00386FB6">
        <w:rPr>
          <w:spacing w:val="10"/>
        </w:rPr>
        <w:t>range.</w:t>
      </w:r>
      <w:r w:rsidRPr="00386FB6">
        <w:rPr>
          <w:spacing w:val="40"/>
        </w:rPr>
        <w:t xml:space="preserve"> </w:t>
      </w:r>
      <w:r w:rsidRPr="00386FB6">
        <w:rPr>
          <w:spacing w:val="10"/>
        </w:rPr>
        <w:t>Studies</w:t>
      </w:r>
      <w:r w:rsidRPr="00386FB6">
        <w:rPr>
          <w:spacing w:val="40"/>
        </w:rPr>
        <w:t xml:space="preserve"> </w:t>
      </w:r>
      <w:r w:rsidRPr="00386FB6">
        <w:t>in</w:t>
      </w:r>
      <w:r w:rsidRPr="00386FB6">
        <w:rPr>
          <w:spacing w:val="40"/>
        </w:rPr>
        <w:t xml:space="preserve"> </w:t>
      </w:r>
      <w:r w:rsidRPr="00386FB6">
        <w:rPr>
          <w:spacing w:val="10"/>
        </w:rPr>
        <w:t>patients</w:t>
      </w:r>
      <w:r w:rsidRPr="00386FB6">
        <w:rPr>
          <w:spacing w:val="40"/>
        </w:rPr>
        <w:t xml:space="preserve"> </w:t>
      </w:r>
      <w:r w:rsidRPr="00386FB6">
        <w:t>with</w:t>
      </w:r>
      <w:r w:rsidRPr="00386FB6">
        <w:rPr>
          <w:spacing w:val="40"/>
        </w:rPr>
        <w:t xml:space="preserve"> </w:t>
      </w:r>
      <w:r w:rsidRPr="00386FB6">
        <w:t>type</w:t>
      </w:r>
      <w:r w:rsidRPr="00386FB6">
        <w:rPr>
          <w:spacing w:val="40"/>
        </w:rPr>
        <w:t xml:space="preserve"> </w:t>
      </w:r>
      <w:r w:rsidRPr="00386FB6">
        <w:t>1</w:t>
      </w:r>
      <w:r w:rsidRPr="00386FB6">
        <w:rPr>
          <w:spacing w:val="36"/>
        </w:rPr>
        <w:t xml:space="preserve"> </w:t>
      </w:r>
      <w:r w:rsidRPr="00386FB6">
        <w:rPr>
          <w:spacing w:val="11"/>
        </w:rPr>
        <w:t>diabetes</w:t>
      </w:r>
      <w:r w:rsidRPr="00386FB6">
        <w:rPr>
          <w:spacing w:val="34"/>
        </w:rPr>
        <w:t xml:space="preserve"> </w:t>
      </w:r>
      <w:r w:rsidRPr="00386FB6">
        <w:t>have</w:t>
      </w:r>
      <w:r w:rsidRPr="00386FB6">
        <w:rPr>
          <w:spacing w:val="40"/>
        </w:rPr>
        <w:t xml:space="preserve"> </w:t>
      </w:r>
      <w:r w:rsidRPr="00386FB6">
        <w:t>shown</w:t>
      </w:r>
      <w:r w:rsidRPr="00386FB6">
        <w:rPr>
          <w:spacing w:val="40"/>
        </w:rPr>
        <w:t xml:space="preserve"> </w:t>
      </w:r>
      <w:r w:rsidRPr="00386FB6">
        <w:t>a</w:t>
      </w:r>
      <w:r w:rsidRPr="00386FB6">
        <w:rPr>
          <w:spacing w:val="36"/>
        </w:rPr>
        <w:t xml:space="preserve"> </w:t>
      </w:r>
      <w:r w:rsidRPr="00386FB6">
        <w:rPr>
          <w:spacing w:val="11"/>
        </w:rPr>
        <w:t>progressive</w:t>
      </w:r>
      <w:r w:rsidRPr="00386FB6">
        <w:rPr>
          <w:spacing w:val="40"/>
        </w:rPr>
        <w:t xml:space="preserve"> </w:t>
      </w:r>
      <w:r w:rsidRPr="00386FB6">
        <w:rPr>
          <w:spacing w:val="10"/>
        </w:rPr>
        <w:t>reduction</w:t>
      </w:r>
      <w:r w:rsidRPr="00386FB6">
        <w:rPr>
          <w:spacing w:val="40"/>
        </w:rPr>
        <w:t xml:space="preserve"> </w:t>
      </w:r>
      <w:r w:rsidRPr="00386FB6">
        <w:t xml:space="preserve">in </w:t>
      </w:r>
      <w:r w:rsidRPr="00386FB6">
        <w:rPr>
          <w:spacing w:val="11"/>
        </w:rPr>
        <w:t>hemoglobin</w:t>
      </w:r>
      <w:r w:rsidRPr="00386FB6">
        <w:rPr>
          <w:spacing w:val="36"/>
        </w:rPr>
        <w:t xml:space="preserve"> </w:t>
      </w:r>
      <w:r w:rsidRPr="00386FB6">
        <w:t>A1C</w:t>
      </w:r>
      <w:r w:rsidRPr="00386FB6">
        <w:rPr>
          <w:spacing w:val="34"/>
        </w:rPr>
        <w:t xml:space="preserve"> </w:t>
      </w:r>
      <w:r w:rsidRPr="00386FB6">
        <w:rPr>
          <w:spacing w:val="10"/>
        </w:rPr>
        <w:t>levels</w:t>
      </w:r>
      <w:r w:rsidRPr="00386FB6">
        <w:rPr>
          <w:spacing w:val="34"/>
        </w:rPr>
        <w:t xml:space="preserve"> </w:t>
      </w:r>
      <w:r w:rsidRPr="00386FB6">
        <w:t>with</w:t>
      </w:r>
      <w:r w:rsidRPr="00386FB6">
        <w:rPr>
          <w:spacing w:val="42"/>
        </w:rPr>
        <w:t xml:space="preserve"> </w:t>
      </w:r>
      <w:r w:rsidRPr="00386FB6">
        <w:t>more</w:t>
      </w:r>
      <w:r w:rsidRPr="00386FB6">
        <w:rPr>
          <w:spacing w:val="36"/>
        </w:rPr>
        <w:t xml:space="preserve"> </w:t>
      </w:r>
      <w:r w:rsidRPr="00386FB6">
        <w:rPr>
          <w:spacing w:val="10"/>
        </w:rPr>
        <w:t>frequent</w:t>
      </w:r>
      <w:r w:rsidRPr="00386FB6">
        <w:rPr>
          <w:spacing w:val="36"/>
        </w:rPr>
        <w:t xml:space="preserve"> </w:t>
      </w:r>
      <w:r w:rsidRPr="00386FB6">
        <w:rPr>
          <w:spacing w:val="10"/>
        </w:rPr>
        <w:t>glucose</w:t>
      </w:r>
      <w:r w:rsidRPr="00386FB6">
        <w:rPr>
          <w:spacing w:val="37"/>
        </w:rPr>
        <w:t xml:space="preserve"> </w:t>
      </w:r>
      <w:r w:rsidRPr="00386FB6">
        <w:rPr>
          <w:spacing w:val="11"/>
        </w:rPr>
        <w:t>monitoring</w:t>
      </w:r>
      <w:r w:rsidR="00943074" w:rsidRPr="00386FB6">
        <w:rPr>
          <w:spacing w:val="11"/>
        </w:rPr>
        <w:t xml:space="preserve"> </w:t>
      </w:r>
      <w:r w:rsidR="00943074" w:rsidRPr="00386FB6">
        <w:rPr>
          <w:spacing w:val="11"/>
        </w:rPr>
        <w:fldChar w:fldCharType="begin"/>
      </w:r>
      <w:r w:rsidR="00AA647A" w:rsidRPr="00386FB6">
        <w:rPr>
          <w:spacing w:val="11"/>
        </w:rPr>
        <w:instrText xml:space="preserve"> ADDIN ZOTERO_ITEM CSL_CITATION {"citationID":"AfZekjTl","properties":{"formattedCitation":"(139)","plainCitation":"(139)","noteIndex":0},"citationItems":[{"id":452,"uris":["http://zotero.org/users/10828560/items/96S8JR4H"],"itemData":{"id":452,"type":"webpage","title":"Evidence of a Strong Association Between Frequency of Self-Monitoring of Blood Glucose and Hemoglobin A1c Levels in T1D Exchange Clinic Registry Participants | Diabetes Care | American Diabetes Association","URL":"https://diabetesjournals.org/care/article/36/7/2009/33033/Evidence-of-a-Strong-Association-Between-Frequency","accessed":{"date-parts":[["2022",12,18]]}}}],"schema":"https://github.com/citation-style-language/schema/raw/master/csl-citation.json"} </w:instrText>
      </w:r>
      <w:r w:rsidR="00943074" w:rsidRPr="00386FB6">
        <w:rPr>
          <w:spacing w:val="11"/>
        </w:rPr>
        <w:fldChar w:fldCharType="separate"/>
      </w:r>
      <w:r w:rsidR="00AA647A" w:rsidRPr="00386FB6">
        <w:t>(139)</w:t>
      </w:r>
      <w:r w:rsidR="00943074" w:rsidRPr="00386FB6">
        <w:rPr>
          <w:spacing w:val="11"/>
        </w:rPr>
        <w:fldChar w:fldCharType="end"/>
      </w:r>
      <w:r w:rsidRPr="00386FB6">
        <w:rPr>
          <w:spacing w:val="38"/>
        </w:rPr>
        <w:t xml:space="preserve"> </w:t>
      </w:r>
      <w:r w:rsidRPr="00386FB6">
        <w:t>Currently,</w:t>
      </w:r>
      <w:r w:rsidRPr="00386FB6">
        <w:rPr>
          <w:spacing w:val="9"/>
        </w:rPr>
        <w:t xml:space="preserve"> </w:t>
      </w:r>
      <w:r w:rsidRPr="00386FB6">
        <w:t>the</w:t>
      </w:r>
      <w:r w:rsidRPr="00386FB6">
        <w:rPr>
          <w:spacing w:val="5"/>
        </w:rPr>
        <w:t xml:space="preserve"> </w:t>
      </w:r>
      <w:r w:rsidRPr="00386FB6">
        <w:rPr>
          <w:spacing w:val="-5"/>
        </w:rPr>
        <w:t>ADA</w:t>
      </w:r>
      <w:r w:rsidR="006D6F38">
        <w:rPr>
          <w:spacing w:val="-5"/>
        </w:rPr>
        <w:t xml:space="preserve"> </w:t>
      </w:r>
      <w:r w:rsidRPr="00386FB6">
        <w:t xml:space="preserve">recommends that patients with diabetes on multiple daily injections of insulin or on an insulin pump check blood glucose before eating, exercise, and bedtime, </w:t>
      </w:r>
      <w:r w:rsidR="001C6FF8" w:rsidRPr="00386FB6">
        <w:t xml:space="preserve">for </w:t>
      </w:r>
      <w:r w:rsidRPr="00386FB6">
        <w:t xml:space="preserve">symptoms of hypoglycemia, and </w:t>
      </w:r>
      <w:r w:rsidR="001C6FF8" w:rsidRPr="00386FB6">
        <w:t xml:space="preserve">periodically </w:t>
      </w:r>
      <w:r w:rsidRPr="00386FB6">
        <w:t>after meals. For patients with</w:t>
      </w:r>
      <w:r w:rsidRPr="00386FB6">
        <w:rPr>
          <w:spacing w:val="40"/>
        </w:rPr>
        <w:t xml:space="preserve"> </w:t>
      </w:r>
      <w:r w:rsidRPr="00386FB6">
        <w:t>type</w:t>
      </w:r>
      <w:r w:rsidRPr="00386FB6">
        <w:rPr>
          <w:spacing w:val="40"/>
        </w:rPr>
        <w:t xml:space="preserve"> </w:t>
      </w:r>
      <w:r w:rsidRPr="00386FB6">
        <w:t>2</w:t>
      </w:r>
      <w:r w:rsidRPr="00386FB6">
        <w:rPr>
          <w:spacing w:val="40"/>
        </w:rPr>
        <w:t xml:space="preserve"> </w:t>
      </w:r>
      <w:r w:rsidRPr="00386FB6">
        <w:rPr>
          <w:spacing w:val="9"/>
        </w:rPr>
        <w:t xml:space="preserve">diabetes </w:t>
      </w:r>
      <w:r w:rsidRPr="00386FB6">
        <w:t>not</w:t>
      </w:r>
      <w:r w:rsidRPr="00386FB6">
        <w:rPr>
          <w:spacing w:val="40"/>
        </w:rPr>
        <w:t xml:space="preserve"> </w:t>
      </w:r>
      <w:r w:rsidRPr="00386FB6">
        <w:t>on</w:t>
      </w:r>
      <w:r w:rsidRPr="00386FB6">
        <w:rPr>
          <w:spacing w:val="40"/>
        </w:rPr>
        <w:t xml:space="preserve"> </w:t>
      </w:r>
      <w:r w:rsidRPr="00386FB6">
        <w:rPr>
          <w:spacing w:val="9"/>
        </w:rPr>
        <w:t>multiple</w:t>
      </w:r>
      <w:r w:rsidRPr="00386FB6">
        <w:rPr>
          <w:spacing w:val="40"/>
        </w:rPr>
        <w:t xml:space="preserve"> </w:t>
      </w:r>
      <w:r w:rsidRPr="00386FB6">
        <w:rPr>
          <w:spacing w:val="9"/>
        </w:rPr>
        <w:t>daily</w:t>
      </w:r>
      <w:r w:rsidRPr="00386FB6">
        <w:rPr>
          <w:spacing w:val="40"/>
        </w:rPr>
        <w:t xml:space="preserve"> </w:t>
      </w:r>
      <w:r w:rsidRPr="00386FB6">
        <w:rPr>
          <w:spacing w:val="9"/>
        </w:rPr>
        <w:t>injections</w:t>
      </w:r>
      <w:r w:rsidRPr="00386FB6">
        <w:rPr>
          <w:spacing w:val="40"/>
        </w:rPr>
        <w:t xml:space="preserve"> </w:t>
      </w:r>
      <w:r w:rsidRPr="00386FB6">
        <w:t xml:space="preserve">of </w:t>
      </w:r>
      <w:r w:rsidRPr="00386FB6">
        <w:rPr>
          <w:spacing w:val="10"/>
        </w:rPr>
        <w:t>insulin,</w:t>
      </w:r>
      <w:r w:rsidRPr="00386FB6">
        <w:rPr>
          <w:spacing w:val="35"/>
        </w:rPr>
        <w:t xml:space="preserve"> </w:t>
      </w:r>
      <w:r w:rsidRPr="00386FB6">
        <w:t>no</w:t>
      </w:r>
      <w:r w:rsidRPr="00386FB6">
        <w:rPr>
          <w:spacing w:val="36"/>
        </w:rPr>
        <w:t xml:space="preserve"> </w:t>
      </w:r>
      <w:r w:rsidRPr="00386FB6">
        <w:rPr>
          <w:spacing w:val="10"/>
        </w:rPr>
        <w:t>specific</w:t>
      </w:r>
      <w:r w:rsidRPr="00386FB6">
        <w:rPr>
          <w:spacing w:val="34"/>
        </w:rPr>
        <w:t xml:space="preserve"> </w:t>
      </w:r>
      <w:r w:rsidRPr="00386FB6">
        <w:rPr>
          <w:spacing w:val="10"/>
        </w:rPr>
        <w:t>frequency</w:t>
      </w:r>
      <w:r w:rsidRPr="00386FB6">
        <w:rPr>
          <w:spacing w:val="34"/>
        </w:rPr>
        <w:t xml:space="preserve"> </w:t>
      </w:r>
      <w:r w:rsidRPr="00386FB6">
        <w:t>of</w:t>
      </w:r>
      <w:r w:rsidRPr="00386FB6">
        <w:rPr>
          <w:spacing w:val="40"/>
        </w:rPr>
        <w:t xml:space="preserve"> </w:t>
      </w:r>
      <w:r w:rsidRPr="00386FB6">
        <w:t>SMBG</w:t>
      </w:r>
      <w:r w:rsidRPr="00386FB6">
        <w:rPr>
          <w:spacing w:val="35"/>
        </w:rPr>
        <w:t xml:space="preserve"> </w:t>
      </w:r>
      <w:r w:rsidRPr="00386FB6">
        <w:t>is</w:t>
      </w:r>
      <w:r w:rsidRPr="00386FB6">
        <w:rPr>
          <w:spacing w:val="39"/>
        </w:rPr>
        <w:t xml:space="preserve"> </w:t>
      </w:r>
      <w:r w:rsidRPr="00386FB6">
        <w:rPr>
          <w:spacing w:val="9"/>
        </w:rPr>
        <w:t>recommended</w:t>
      </w:r>
      <w:r w:rsidRPr="00386FB6">
        <w:rPr>
          <w:spacing w:val="36"/>
        </w:rPr>
        <w:t xml:space="preserve"> </w:t>
      </w:r>
      <w:r w:rsidRPr="00386FB6">
        <w:t>but</w:t>
      </w:r>
      <w:r w:rsidRPr="00386FB6">
        <w:rPr>
          <w:spacing w:val="40"/>
        </w:rPr>
        <w:t xml:space="preserve"> </w:t>
      </w:r>
      <w:r w:rsidRPr="00386FB6">
        <w:rPr>
          <w:spacing w:val="9"/>
        </w:rPr>
        <w:t>rather</w:t>
      </w:r>
      <w:r w:rsidRPr="00386FB6">
        <w:rPr>
          <w:spacing w:val="37"/>
        </w:rPr>
        <w:t xml:space="preserve"> </w:t>
      </w:r>
      <w:r w:rsidRPr="00386FB6">
        <w:t>it</w:t>
      </w:r>
      <w:r w:rsidRPr="00386FB6">
        <w:rPr>
          <w:spacing w:val="40"/>
        </w:rPr>
        <w:t xml:space="preserve"> </w:t>
      </w:r>
      <w:r w:rsidRPr="00386FB6">
        <w:t>is</w:t>
      </w:r>
      <w:r w:rsidRPr="00386FB6">
        <w:rPr>
          <w:spacing w:val="39"/>
        </w:rPr>
        <w:t xml:space="preserve"> </w:t>
      </w:r>
      <w:r w:rsidRPr="00386FB6">
        <w:rPr>
          <w:spacing w:val="9"/>
        </w:rPr>
        <w:t>recommended</w:t>
      </w:r>
      <w:r w:rsidRPr="00386FB6">
        <w:rPr>
          <w:spacing w:val="36"/>
        </w:rPr>
        <w:t xml:space="preserve"> </w:t>
      </w:r>
      <w:r w:rsidRPr="00386FB6">
        <w:t>that SMBG</w:t>
      </w:r>
      <w:r w:rsidRPr="00386FB6">
        <w:rPr>
          <w:spacing w:val="40"/>
        </w:rPr>
        <w:t xml:space="preserve"> </w:t>
      </w:r>
      <w:r w:rsidRPr="00386FB6">
        <w:t>and</w:t>
      </w:r>
      <w:r w:rsidRPr="00386FB6">
        <w:rPr>
          <w:spacing w:val="40"/>
        </w:rPr>
        <w:t xml:space="preserve"> </w:t>
      </w:r>
      <w:r w:rsidRPr="00386FB6">
        <w:t>its</w:t>
      </w:r>
      <w:r w:rsidRPr="00386FB6">
        <w:rPr>
          <w:spacing w:val="40"/>
        </w:rPr>
        <w:t xml:space="preserve"> </w:t>
      </w:r>
      <w:r w:rsidRPr="00386FB6">
        <w:rPr>
          <w:spacing w:val="9"/>
        </w:rPr>
        <w:t>assessment</w:t>
      </w:r>
      <w:r w:rsidRPr="00386FB6">
        <w:rPr>
          <w:spacing w:val="40"/>
        </w:rPr>
        <w:t xml:space="preserve"> </w:t>
      </w:r>
      <w:r w:rsidRPr="00386FB6">
        <w:t>be</w:t>
      </w:r>
      <w:r w:rsidRPr="00386FB6">
        <w:rPr>
          <w:spacing w:val="40"/>
        </w:rPr>
        <w:t xml:space="preserve"> </w:t>
      </w:r>
      <w:r w:rsidRPr="00386FB6">
        <w:t>a</w:t>
      </w:r>
      <w:r w:rsidRPr="00386FB6">
        <w:rPr>
          <w:spacing w:val="40"/>
        </w:rPr>
        <w:t xml:space="preserve"> </w:t>
      </w:r>
      <w:r w:rsidRPr="00386FB6">
        <w:t>part</w:t>
      </w:r>
      <w:r w:rsidRPr="00386FB6">
        <w:rPr>
          <w:spacing w:val="40"/>
        </w:rPr>
        <w:t xml:space="preserve"> </w:t>
      </w:r>
      <w:r w:rsidRPr="00386FB6">
        <w:t>of</w:t>
      </w:r>
      <w:r w:rsidRPr="00386FB6">
        <w:rPr>
          <w:spacing w:val="40"/>
        </w:rPr>
        <w:t xml:space="preserve"> </w:t>
      </w:r>
      <w:r w:rsidRPr="00386FB6">
        <w:rPr>
          <w:spacing w:val="10"/>
        </w:rPr>
        <w:t>patients’</w:t>
      </w:r>
      <w:r w:rsidR="005B79E8">
        <w:rPr>
          <w:spacing w:val="10"/>
        </w:rPr>
        <w:t xml:space="preserve"> </w:t>
      </w:r>
      <w:r w:rsidRPr="00386FB6">
        <w:rPr>
          <w:spacing w:val="10"/>
        </w:rPr>
        <w:t>treatment</w:t>
      </w:r>
      <w:r w:rsidRPr="00386FB6">
        <w:rPr>
          <w:spacing w:val="40"/>
        </w:rPr>
        <w:t xml:space="preserve"> </w:t>
      </w:r>
      <w:r w:rsidRPr="00386FB6">
        <w:t>and</w:t>
      </w:r>
      <w:r w:rsidRPr="00386FB6">
        <w:rPr>
          <w:spacing w:val="40"/>
        </w:rPr>
        <w:t xml:space="preserve"> </w:t>
      </w:r>
      <w:r w:rsidRPr="00386FB6">
        <w:rPr>
          <w:spacing w:val="9"/>
        </w:rPr>
        <w:t>management</w:t>
      </w:r>
      <w:r w:rsidRPr="00386FB6">
        <w:rPr>
          <w:spacing w:val="40"/>
        </w:rPr>
        <w:t xml:space="preserve"> </w:t>
      </w:r>
      <w:r w:rsidRPr="00386FB6">
        <w:t>plan</w:t>
      </w:r>
      <w:r w:rsidR="00795CED" w:rsidRPr="00386FB6">
        <w:t xml:space="preserve"> </w:t>
      </w:r>
      <w:r w:rsidR="00795CED" w:rsidRPr="00386FB6">
        <w:fldChar w:fldCharType="begin"/>
      </w:r>
      <w:r w:rsidR="00AA647A" w:rsidRPr="00386FB6">
        <w:instrText xml:space="preserve"> ADDIN ZOTERO_ITEM CSL_CITATION {"citationID":"ZG03CHTs","properties":{"formattedCitation":"(139)","plainCitation":"(139)","noteIndex":0},"citationItems":[{"id":452,"uris":["http://zotero.org/users/10828560/items/96S8JR4H"],"itemData":{"id":452,"type":"webpage","title":"Evidence of a Strong Association Between Frequency of Self-Monitoring of Blood Glucose and Hemoglobin A1c Levels in T1D Exchange Clinic Registry Participants | Diabetes Care | American Diabetes Association","URL":"https://diabetesjournals.org/care/article/36/7/2009/33033/Evidence-of-a-Strong-Association-Between-Frequency","accessed":{"date-parts":[["2022",12,18]]}}}],"schema":"https://github.com/citation-style-language/schema/raw/master/csl-citation.json"} </w:instrText>
      </w:r>
      <w:r w:rsidR="00795CED" w:rsidRPr="00386FB6">
        <w:fldChar w:fldCharType="separate"/>
      </w:r>
      <w:r w:rsidR="00AA647A" w:rsidRPr="00386FB6">
        <w:t>(139)</w:t>
      </w:r>
      <w:r w:rsidR="00795CED" w:rsidRPr="00386FB6">
        <w:fldChar w:fldCharType="end"/>
      </w:r>
      <w:r w:rsidRPr="00386FB6">
        <w:t>.</w:t>
      </w:r>
    </w:p>
    <w:p w14:paraId="6451D75F" w14:textId="77777777" w:rsidR="006D6F38" w:rsidRPr="00386FB6" w:rsidRDefault="006D6F38" w:rsidP="001B717E"/>
    <w:p w14:paraId="60CF9AC6" w14:textId="5EE6375D" w:rsidR="00430914" w:rsidRPr="00386FB6" w:rsidRDefault="009D0247" w:rsidP="001B717E">
      <w:r w:rsidRPr="00386FB6">
        <w:lastRenderedPageBreak/>
        <w:t>Most glucose meters are now plasma-referenced, correlating better</w:t>
      </w:r>
      <w:r w:rsidRPr="00386FB6">
        <w:rPr>
          <w:spacing w:val="-1"/>
        </w:rPr>
        <w:t xml:space="preserve"> </w:t>
      </w:r>
      <w:r w:rsidRPr="00386FB6">
        <w:t>to the ADA’s glycemic goals. Plasma glucose concentrations are approximately 10-15% higher than whole blood glucose concentrations</w:t>
      </w:r>
      <w:r w:rsidR="006F5272" w:rsidRPr="00386FB6">
        <w:t xml:space="preserve"> </w:t>
      </w:r>
      <w:r w:rsidR="006F5272" w:rsidRPr="00386FB6">
        <w:fldChar w:fldCharType="begin"/>
      </w:r>
      <w:r w:rsidR="00AA647A" w:rsidRPr="00386FB6">
        <w:instrText xml:space="preserve"> ADDIN ZOTERO_ITEM CSL_CITATION {"citationID":"lPGClzGT","properties":{"formattedCitation":"(140)","plainCitation":"(140)","noteIndex":0},"citationItems":[{"id":454,"uris":["http://zotero.org/users/10828560/items/NMQQ3Z8L"],"itemData":{"id":454,"type":"webpage","language":"en","note":"DOI: 10.1080/003655102753611799","title":"Can capillary whole blood glucose and venous plasma glucose measurements be used interchangeably in diagnosis of diabetes mellitus?","URL":"https://www.tandfonline.com/doi/epdf/10.1080/003655102753611799?needAccess=true&amp;role=button","accessed":{"date-parts":[["2022",12,18]]}}}],"schema":"https://github.com/citation-style-language/schema/raw/master/csl-citation.json"} </w:instrText>
      </w:r>
      <w:r w:rsidR="006F5272" w:rsidRPr="00386FB6">
        <w:fldChar w:fldCharType="separate"/>
      </w:r>
      <w:r w:rsidR="00AA647A" w:rsidRPr="00386FB6">
        <w:t>(140)</w:t>
      </w:r>
      <w:r w:rsidR="006F5272" w:rsidRPr="00386FB6">
        <w:fldChar w:fldCharType="end"/>
      </w:r>
      <w:r w:rsidRPr="00386FB6">
        <w:t xml:space="preserve"> .</w:t>
      </w:r>
    </w:p>
    <w:p w14:paraId="17719824" w14:textId="77777777" w:rsidR="00430914" w:rsidRPr="00386FB6" w:rsidRDefault="00430914" w:rsidP="001B717E"/>
    <w:p w14:paraId="7BE65A5E" w14:textId="088BA2B3" w:rsidR="00430914" w:rsidRPr="00386FB6" w:rsidRDefault="009D0247" w:rsidP="001B717E">
      <w:r w:rsidRPr="00386FB6">
        <w:t>CGM, which measures interstitial glucose, is available in 2 forms: an intermittent or “flash” CGM system</w:t>
      </w:r>
      <w:r w:rsidRPr="00386FB6">
        <w:rPr>
          <w:spacing w:val="-8"/>
        </w:rPr>
        <w:t xml:space="preserve"> </w:t>
      </w:r>
      <w:r w:rsidRPr="00386FB6">
        <w:t>and</w:t>
      </w:r>
      <w:r w:rsidRPr="00386FB6">
        <w:rPr>
          <w:spacing w:val="-4"/>
        </w:rPr>
        <w:t xml:space="preserve"> </w:t>
      </w:r>
      <w:r w:rsidRPr="00386FB6">
        <w:t>real-time</w:t>
      </w:r>
      <w:r w:rsidRPr="00386FB6">
        <w:rPr>
          <w:spacing w:val="-4"/>
        </w:rPr>
        <w:t xml:space="preserve"> </w:t>
      </w:r>
      <w:r w:rsidRPr="00386FB6">
        <w:t>CGM</w:t>
      </w:r>
      <w:r w:rsidRPr="00386FB6">
        <w:rPr>
          <w:spacing w:val="-3"/>
        </w:rPr>
        <w:t xml:space="preserve"> </w:t>
      </w:r>
      <w:r w:rsidRPr="00386FB6">
        <w:t>system</w:t>
      </w:r>
      <w:r w:rsidR="00FE1341" w:rsidRPr="00386FB6">
        <w:t>s</w:t>
      </w:r>
      <w:r w:rsidR="006F5272" w:rsidRPr="00386FB6">
        <w:t xml:space="preserve"> </w:t>
      </w:r>
      <w:r w:rsidR="006F5272" w:rsidRPr="00386FB6">
        <w:fldChar w:fldCharType="begin"/>
      </w:r>
      <w:r w:rsidR="00AA647A" w:rsidRPr="00386FB6">
        <w:instrText xml:space="preserve"> ADDIN ZOTERO_ITEM CSL_CITATION {"citationID":"vpVil9T3","properties":{"formattedCitation":"(141)","plainCitation":"(141)","noteIndex":0},"citationItems":[{"id":456,"uris":["http://zotero.org/users/10828560/items/ZPE8AHDA"],"itemData":{"id":456,"type":"article-journal","abstract":"Measurement of glycated hemoglobin (HbA1c) has been the traditional method for assessing glycemic control. However, it does not reflect intra- and interday glycemic excursions that may lead to acute events (such as hypoglycemia) or postprandial hyperglycemia, which have been linked to both microvascular and macrovascular complications. Continuous glucose monitoring (CGM), either from real-time use (rtCGM) or intermittently viewed (iCGM), addresses many of the limitations inherent in HbA1c testing and self-monitoring of blood glucose. Although both provide the means to move beyond the HbA1c measurement as the sole marker of glycemic control, standardized metrics for analyzing CGM data are lacking. Moreover, clear criteria for matching people with diabetes to the most appropriate glucose monitoring methodologies, as well as standardized advice about how best to use the new information they provide, have yet to be established. In February 2017, the Advanced Technologies &amp;amp; Treatments for Diabetes (ATTD) Congress convened an international panel of physicians, researchers, and individuals with diabetes who are expert in CGM technologies to address these issues. This article summarizes the ATTD consensus recommendations and represents the current understanding of how CGM results can affect outcomes.","container-title":"Diabetes Care","DOI":"10.2337/dc17-1600","ISSN":"0149-5992","issue":"12","journalAbbreviation":"Diabetes Care","page":"1631-1640","source":"Silverchair","title":"International Consensus on Use of Continuous Glucose Monitoring","volume":"40","author":[{"family":"Danne","given":"Thomas"},{"family":"Nimri","given":"Revital"},{"family":"Battelino","given":"Tadej"},{"family":"Bergenstal","given":"Richard M."},{"family":"Close","given":"Kelly L."},{"family":"DeVries","given":"J. Hans"},{"family":"Garg","given":"Satish"},{"family":"Heinemann","given":"Lutz"},{"family":"Hirsch","given":"Irl"},{"family":"Amiel","given":"Stephanie A."},{"family":"Beck","given":"Roy"},{"family":"Bosi","given":"Emanuele"},{"family":"Buckingham","given":"Bruce"},{"family":"Cobelli","given":"Claudio"},{"family":"Dassau","given":"Eyal"},{"family":"Doyle","given":"Francis J.","suffix":"III"},{"family":"Heller","given":"Simon"},{"family":"Hovorka","given":"Roman"},{"family":"Jia","given":"Weiping"},{"family":"Jones","given":"Tim"},{"family":"Kordonouri","given":"Olga"},{"family":"Kovatchev","given":"Boris"},{"family":"Kowalski","given":"Aaron"},{"family":"Laffel","given":"Lori"},{"family":"Maahs","given":"David"},{"family":"Murphy","given":"Helen R."},{"family":"Nørgaard","given":"Kirsten"},{"family":"Parkin","given":"Christopher G."},{"family":"Renard","given":"Eric"},{"family":"Saboo","given":"Banshi"},{"family":"Scharf","given":"Mauro"},{"family":"Tamborlane","given":"William V."},{"family":"Weinzimer","given":"Stuart A."},{"family":"Phillip","given":"Moshe"}],"issued":{"date-parts":[["2017",11,10]]}}}],"schema":"https://github.com/citation-style-language/schema/raw/master/csl-citation.json"} </w:instrText>
      </w:r>
      <w:r w:rsidR="006F5272" w:rsidRPr="00386FB6">
        <w:fldChar w:fldCharType="separate"/>
      </w:r>
      <w:r w:rsidR="00AA647A" w:rsidRPr="00386FB6">
        <w:t>(141)</w:t>
      </w:r>
      <w:r w:rsidR="006F5272" w:rsidRPr="00386FB6">
        <w:fldChar w:fldCharType="end"/>
      </w:r>
      <w:r w:rsidRPr="00386FB6">
        <w:t>. To</w:t>
      </w:r>
      <w:r w:rsidRPr="00386FB6">
        <w:rPr>
          <w:spacing w:val="-4"/>
        </w:rPr>
        <w:t xml:space="preserve"> </w:t>
      </w:r>
      <w:r w:rsidRPr="00386FB6">
        <w:t>date, the</w:t>
      </w:r>
      <w:r w:rsidRPr="00386FB6">
        <w:rPr>
          <w:spacing w:val="-4"/>
        </w:rPr>
        <w:t xml:space="preserve"> </w:t>
      </w:r>
      <w:r w:rsidRPr="00386FB6">
        <w:t>intermittent CGM</w:t>
      </w:r>
      <w:r w:rsidRPr="00386FB6">
        <w:rPr>
          <w:spacing w:val="-8"/>
        </w:rPr>
        <w:t xml:space="preserve"> </w:t>
      </w:r>
      <w:r w:rsidRPr="00386FB6">
        <w:t>system</w:t>
      </w:r>
      <w:r w:rsidRPr="00386FB6">
        <w:rPr>
          <w:spacing w:val="-3"/>
        </w:rPr>
        <w:t xml:space="preserve"> </w:t>
      </w:r>
      <w:r w:rsidRPr="00386FB6">
        <w:t>and</w:t>
      </w:r>
      <w:r w:rsidRPr="00386FB6">
        <w:rPr>
          <w:spacing w:val="-4"/>
        </w:rPr>
        <w:t xml:space="preserve"> </w:t>
      </w:r>
      <w:r w:rsidRPr="00386FB6">
        <w:t xml:space="preserve">one </w:t>
      </w:r>
      <w:r w:rsidR="00102CDB" w:rsidRPr="00386FB6">
        <w:t xml:space="preserve">of the </w:t>
      </w:r>
      <w:r w:rsidRPr="00386FB6">
        <w:t>real-time CGM system</w:t>
      </w:r>
      <w:r w:rsidR="00102CDB" w:rsidRPr="00386FB6">
        <w:t>s</w:t>
      </w:r>
      <w:r w:rsidRPr="00386FB6">
        <w:t xml:space="preserve"> do not require calibration with blood glucose. Intermittent CGM has been associated with less time spent in hypoglycemia in patients with type 1 diabetes and in patients with type 2 diabetes</w:t>
      </w:r>
      <w:r w:rsidR="000E3875" w:rsidRPr="00386FB6">
        <w:t xml:space="preserve"> </w:t>
      </w:r>
      <w:r w:rsidR="000E3875" w:rsidRPr="00386FB6">
        <w:fldChar w:fldCharType="begin"/>
      </w:r>
      <w:r w:rsidR="00AA647A" w:rsidRPr="00386FB6">
        <w:instrText xml:space="preserve"> ADDIN ZOTERO_ITEM CSL_CITATION {"citationID":"jAfiNHnn","properties":{"formattedCitation":"(142,143)","plainCitation":"(142,143)","noteIndex":0},"citationItems":[{"id":459,"uris":["http://zotero.org/users/10828560/items/QPLZK7V6"],"itemData":{"id":459,"type":"article-journal","abstract":"Introduction\nGlycemic control in participants with insulin-treated diabetes remains challenging. We assessed safety and efficacy of new flash glucose-sensing technology to replace self-monitoring of blood glucose (SMBG).\n\nMethods\nThis open-label randomized controlled study (ClinicalTrials.gov, NCT02082184) enrolled adults with type 2 diabetes on intensive insulin therapy from 26 European diabetes centers. Following 2 weeks of blinded sensor wear, 2:1 (intervention/control) randomization (centrally, using biased-coin minimization dependant on study center and insulin administration) was to control (SMBG) or intervention (glucose-sensing technology). Participants and investigators were not masked to group allocation. Primary outcome was difference in HbA1c at 6 months in the full analysis set. Prespecified secondary \noutcomes included time in hypoglycemia, effect of age, and patient satisfaction.\n\nResults\nParticipants (n = 224) were randomized (149 intervention, 75 controls). At 6 months, there was no difference in the change in HbA1c between intervention and controls: −3.1 ± 0.75 mmol/mol, [−0.29 ± 0.07% (mean ± SE)] and −3.4 ± 1.04 mmol/mol (−0.31 ± 0.09%) respectively; p = 0.8222. A difference was detected in participants aged &lt;65 years [−5.7 ± 0.96 mmol/mol (−0.53 ± 0.09%) and −2.2 ± 1.31 mmol/mol (−0.20 ± 0.12%), respectively; p = 0.0301]. Time in hypoglycemia &lt;3.9 mmol/L (70 mg/dL) reduced by 0.47 ± 0.13 h/day [mean ± SE (p = 0.0006)], and &lt;3.1 mmol/L (55 mg/dL) reduced by 0.22 ± 0.07 h/day (p = 0.0014) for intervention participants compared with controls; reductions of 43% and 53%, respectively. SMBG frequency, similar at baseline, decreased in intervention participants from 3.8 ± 1.4 tests/day (mean ± SD) to 0.3 ± 0.7, remaining unchanged in controls. Treatment satisfaction was higher in intervention compared with controls (DTSQ 13.1 ± 0.50 (mean ± SE) and 9.0 ± 0.72, respectively; p &lt; 0.0001). No serious adverse events or severe hypoglycemic events were reported related to sensor data use. Forty-two serious events [16 (10.7%) intervention participants, 12 (16.0%) controls] were not device-related. Six intervention participants reported nine adverse events for sensor-wear reactions (two severe, six moderate, one mild).\n\nConclusion\nFlash glucose-sensing technology use in type 2 diabetes with intensive insulin therapy results in no difference in HbA1c change and reduced hypoglycemia, thus offering a safe, effective replacement for SMBG.\n\nTrial registration\nClinicalTrials.gov identifier: NCT02082184.\n\nFunding\nAbbott Diabetes Care.\n\nElectronic supplementary material\nThe online version of this article (doi:10.1007/s13300-016-0223-6) contains supplementary material, which is available to authorized users.","container-title":"Diabetes Therapy","DOI":"10.1007/s13300-016-0223-6","ISSN":"1869-6953","issue":"1","journalAbbreviation":"Diabetes Ther","note":"PMID: 28000140\nPMCID: PMC5306122","page":"55-73","source":"PubMed Central","title":"Flash Glucose-Sensing Technology as a Replacement for Blood Glucose Monitoring for the Management of Insulin-Treated Type 2 Diabetes: a Multicenter, Open-Label Randomized Controlled Trial","title-short":"Flash Glucose-Sensing Technology as a Replacement for Blood Glucose Monitoring for the Management of Insulin-Treated Type 2 Diabetes","volume":"8","author":[{"family":"Haak","given":"Thomas"},{"family":"Hanaire","given":"Hélène"},{"family":"Ajjan","given":"Ramzi"},{"family":"Hermanns","given":"Norbert"},{"family":"Riveline","given":"Jean-Pierre"},{"family":"Rayman","given":"Gerry"}],"issued":{"date-parts":[["2017",2]]}}},{"id":463,"uris":["http://zotero.org/users/10828560/items/AQK68EK9"],"itemData":{"id":463,"type":"article-journal","abstract":"Background\nTight control of blood glucose in type 1 diabetes delays onset of macrovascular and microvascular diabetic complications; however, glucose levels need to be closely monitored to prevent hypoglycaemia. We aimed to assess whether a factory-calibrated, sensor-based, flash glucose-monitoring system compared with self-monitored glucose testing reduced exposure to hypoglycaemia in patients with type 1 diabetes.\nMethod\nIn this multicentre, prospective, non-masked, randomised controlled trial, we enrolled adult patients with well controlled type 1 diabetes (HbA1c ≤58 mmol/mol [7·5%]) from 23 European diabetes centres. After 2 weeks of all participants wearing the blinded sensor, those with readings for at least 50% of the period were randomly assigned (1:1) to flash sensor-based glucose monitoring (intervention group) or to self-monitoring of blood glucose with capillary strips (control group). Randomisation was done centrally using the biased-coin minimisation method dependent on study centre and type of insulin administration. Participants, investigators, and study staff were not masked to group allocation. The primary outcome was change in time in hypoglycaemia (&lt;3·9 mmol/L [70 mg/dL]) between baseline and 6 months in the full analysis set (all participants randomised; excluding those who had a positive pregnancy test during the study). This trial was registered with ClinicalTrials.gov, number NCT02232698.\nFindings\nBetween Sept 4, 2014, and Feb 12, 2015, we enrolled 328 participants. After the screening and baseline phase, 120 participants were randomly assigned to the intervention group and 121 to the control group, with outcomes being evaluated in 119 and 120, respectively. Mean time in hypoglycaemia changed from 3·38 h/day at baseline to 2·03 h/day at 6 months (baseline adjusted mean change −1·39) in the intervention group, and from 3·44 h/day to 3·27 h/day in the control group (−0·14); with the between-group difference of −1·24 (SE 0·239; p&lt;0·0001), equating to a 38% reduction in time in hypoglycaemia in the intervention group. No device-related hypoglycaemia or safety issues were reported. 13 adverse events were reported by ten participants related to the sensor—four of allergy events (one severe, three moderate); one itching (mild); one rash (mild); four insertion-site symptom (severe); two erythema (one severe, one mild); and one oedema (moderate). There were ten serious adverse events (five in each group) reported by nine participants; none were related to the device.\nInterpretation\nNovel flash glucose testing reduced the time adults with well controlled type 1 diabetes spent in hypoglycaemia. Future studies are needed to assess the effectiveness of this technology in patients with less well controlled diabetes and in younger age groups.\nFunding\nAbbott Diabetes Care.","container-title":"The Lancet","DOI":"10.1016/S0140-6736(16)31535-5","ISSN":"0140-6736","issue":"10057","journalAbbreviation":"The Lancet","language":"en","page":"2254-2263","source":"ScienceDirect","title":"Novel glucose-sensing technology and hypoglycaemia in type 1 diabetes: a multicentre, non-masked, randomised controlled trial","title-short":"Novel glucose-sensing technology and hypoglycaemia in type 1 diabetes","volume":"388","author":[{"family":"Bolinder","given":"Jan"},{"family":"Antuna","given":"Ramiro"},{"family":"Geelhoed-Duijvestijn","given":"Petronella"},{"family":"Kröger","given":"Jens"},{"family":"Weitgasser","given":"Raimund"}],"issued":{"date-parts":[["2016",11,5]]}}}],"schema":"https://github.com/citation-style-language/schema/raw/master/csl-citation.json"} </w:instrText>
      </w:r>
      <w:r w:rsidR="000E3875" w:rsidRPr="00386FB6">
        <w:fldChar w:fldCharType="separate"/>
      </w:r>
      <w:r w:rsidR="00AA647A" w:rsidRPr="00386FB6">
        <w:t>(142,143)</w:t>
      </w:r>
      <w:r w:rsidR="000E3875" w:rsidRPr="00386FB6">
        <w:fldChar w:fldCharType="end"/>
      </w:r>
      <w:r w:rsidRPr="00386FB6">
        <w:t xml:space="preserve"> </w:t>
      </w:r>
      <w:r w:rsidRPr="00386FB6">
        <w:rPr>
          <w:spacing w:val="10"/>
        </w:rPr>
        <w:t>,</w:t>
      </w:r>
      <w:r w:rsidRPr="00386FB6">
        <w:rPr>
          <w:spacing w:val="40"/>
        </w:rPr>
        <w:t xml:space="preserve"> </w:t>
      </w:r>
      <w:r w:rsidRPr="00386FB6">
        <w:t>and</w:t>
      </w:r>
      <w:r w:rsidRPr="00386FB6">
        <w:rPr>
          <w:spacing w:val="40"/>
        </w:rPr>
        <w:t xml:space="preserve"> </w:t>
      </w:r>
      <w:r w:rsidRPr="00386FB6">
        <w:t>the</w:t>
      </w:r>
      <w:r w:rsidRPr="00386FB6">
        <w:rPr>
          <w:spacing w:val="40"/>
        </w:rPr>
        <w:t xml:space="preserve"> </w:t>
      </w:r>
      <w:r w:rsidRPr="00386FB6">
        <w:rPr>
          <w:spacing w:val="10"/>
        </w:rPr>
        <w:t>real-</w:t>
      </w:r>
      <w:r w:rsidRPr="00386FB6">
        <w:t>time</w:t>
      </w:r>
      <w:r w:rsidRPr="00386FB6">
        <w:rPr>
          <w:spacing w:val="40"/>
        </w:rPr>
        <w:t xml:space="preserve"> </w:t>
      </w:r>
      <w:r w:rsidRPr="00386FB6">
        <w:t>CGM</w:t>
      </w:r>
      <w:r w:rsidRPr="00386FB6">
        <w:rPr>
          <w:spacing w:val="40"/>
        </w:rPr>
        <w:t xml:space="preserve"> </w:t>
      </w:r>
      <w:r w:rsidR="00FE1341" w:rsidRPr="00386FB6">
        <w:rPr>
          <w:spacing w:val="40"/>
        </w:rPr>
        <w:t xml:space="preserve">systems </w:t>
      </w:r>
      <w:r w:rsidRPr="00386FB6">
        <w:t>ha</w:t>
      </w:r>
      <w:r w:rsidR="00FE1341" w:rsidRPr="00386FB6">
        <w:t>ve</w:t>
      </w:r>
      <w:r w:rsidRPr="00386FB6">
        <w:rPr>
          <w:spacing w:val="40"/>
        </w:rPr>
        <w:t xml:space="preserve"> </w:t>
      </w:r>
      <w:r w:rsidRPr="00386FB6">
        <w:rPr>
          <w:spacing w:val="9"/>
        </w:rPr>
        <w:t>been</w:t>
      </w:r>
      <w:r w:rsidRPr="00386FB6">
        <w:rPr>
          <w:spacing w:val="40"/>
        </w:rPr>
        <w:t xml:space="preserve"> </w:t>
      </w:r>
      <w:r w:rsidRPr="00386FB6">
        <w:rPr>
          <w:spacing w:val="10"/>
        </w:rPr>
        <w:t>associated</w:t>
      </w:r>
      <w:r w:rsidRPr="00386FB6">
        <w:rPr>
          <w:spacing w:val="40"/>
        </w:rPr>
        <w:t xml:space="preserve"> </w:t>
      </w:r>
      <w:r w:rsidRPr="00386FB6">
        <w:t>with</w:t>
      </w:r>
      <w:r w:rsidRPr="00386FB6">
        <w:rPr>
          <w:spacing w:val="40"/>
        </w:rPr>
        <w:t xml:space="preserve"> </w:t>
      </w:r>
      <w:r w:rsidRPr="00386FB6">
        <w:rPr>
          <w:spacing w:val="10"/>
        </w:rPr>
        <w:t>improved</w:t>
      </w:r>
      <w:r w:rsidRPr="00386FB6">
        <w:rPr>
          <w:spacing w:val="40"/>
        </w:rPr>
        <w:t xml:space="preserve"> </w:t>
      </w:r>
      <w:r w:rsidRPr="00386FB6">
        <w:rPr>
          <w:spacing w:val="10"/>
        </w:rPr>
        <w:t>glycemic control,</w:t>
      </w:r>
      <w:r w:rsidRPr="00386FB6">
        <w:rPr>
          <w:spacing w:val="40"/>
        </w:rPr>
        <w:t xml:space="preserve"> </w:t>
      </w:r>
      <w:r w:rsidRPr="00386FB6">
        <w:t>more</w:t>
      </w:r>
      <w:r w:rsidRPr="00386FB6">
        <w:rPr>
          <w:spacing w:val="40"/>
        </w:rPr>
        <w:t xml:space="preserve"> </w:t>
      </w:r>
      <w:r w:rsidRPr="00386FB6">
        <w:t>so</w:t>
      </w:r>
      <w:r w:rsidRPr="00386FB6">
        <w:rPr>
          <w:spacing w:val="40"/>
        </w:rPr>
        <w:t xml:space="preserve"> </w:t>
      </w:r>
      <w:r w:rsidRPr="00386FB6">
        <w:t>when</w:t>
      </w:r>
      <w:r w:rsidRPr="00386FB6">
        <w:rPr>
          <w:spacing w:val="40"/>
        </w:rPr>
        <w:t xml:space="preserve"> </w:t>
      </w:r>
      <w:r w:rsidRPr="00386FB6">
        <w:t>used</w:t>
      </w:r>
      <w:r w:rsidRPr="00386FB6">
        <w:rPr>
          <w:spacing w:val="40"/>
        </w:rPr>
        <w:t xml:space="preserve"> </w:t>
      </w:r>
      <w:r w:rsidRPr="00386FB6">
        <w:rPr>
          <w:spacing w:val="11"/>
        </w:rPr>
        <w:t>consistently,</w:t>
      </w:r>
      <w:r w:rsidRPr="00386FB6">
        <w:rPr>
          <w:spacing w:val="40"/>
        </w:rPr>
        <w:t xml:space="preserve"> </w:t>
      </w:r>
      <w:r w:rsidRPr="00386FB6">
        <w:t>and</w:t>
      </w:r>
      <w:r w:rsidRPr="00386FB6">
        <w:rPr>
          <w:spacing w:val="40"/>
        </w:rPr>
        <w:t xml:space="preserve"> </w:t>
      </w:r>
      <w:r w:rsidRPr="00386FB6">
        <w:t>less</w:t>
      </w:r>
      <w:r w:rsidRPr="00386FB6">
        <w:rPr>
          <w:spacing w:val="40"/>
        </w:rPr>
        <w:t xml:space="preserve"> </w:t>
      </w:r>
      <w:r w:rsidRPr="00386FB6">
        <w:t>time</w:t>
      </w:r>
      <w:r w:rsidRPr="00386FB6">
        <w:rPr>
          <w:spacing w:val="40"/>
        </w:rPr>
        <w:t xml:space="preserve"> </w:t>
      </w:r>
      <w:r w:rsidRPr="00386FB6">
        <w:rPr>
          <w:spacing w:val="9"/>
        </w:rPr>
        <w:t>spent</w:t>
      </w:r>
      <w:r w:rsidRPr="00386FB6">
        <w:rPr>
          <w:spacing w:val="40"/>
        </w:rPr>
        <w:t xml:space="preserve"> </w:t>
      </w:r>
      <w:r w:rsidRPr="00386FB6">
        <w:t>in</w:t>
      </w:r>
      <w:r w:rsidRPr="00386FB6">
        <w:rPr>
          <w:spacing w:val="40"/>
        </w:rPr>
        <w:t xml:space="preserve"> </w:t>
      </w:r>
      <w:r w:rsidRPr="00386FB6">
        <w:rPr>
          <w:spacing w:val="11"/>
        </w:rPr>
        <w:t>hypoglycemia,</w:t>
      </w:r>
      <w:r w:rsidRPr="00386FB6">
        <w:rPr>
          <w:spacing w:val="40"/>
        </w:rPr>
        <w:t xml:space="preserve"> </w:t>
      </w:r>
      <w:r w:rsidRPr="00386FB6">
        <w:t>and</w:t>
      </w:r>
      <w:r w:rsidRPr="00386FB6">
        <w:rPr>
          <w:spacing w:val="40"/>
        </w:rPr>
        <w:t xml:space="preserve"> </w:t>
      </w:r>
      <w:r w:rsidRPr="00386FB6">
        <w:rPr>
          <w:spacing w:val="9"/>
        </w:rPr>
        <w:t xml:space="preserve">less </w:t>
      </w:r>
      <w:r w:rsidRPr="00386FB6">
        <w:rPr>
          <w:spacing w:val="10"/>
        </w:rPr>
        <w:t>severe</w:t>
      </w:r>
      <w:r w:rsidRPr="00386FB6">
        <w:rPr>
          <w:spacing w:val="40"/>
        </w:rPr>
        <w:t xml:space="preserve"> </w:t>
      </w:r>
      <w:r w:rsidRPr="00386FB6">
        <w:rPr>
          <w:spacing w:val="11"/>
        </w:rPr>
        <w:t>hypoglycemia</w:t>
      </w:r>
      <w:r w:rsidRPr="00386FB6">
        <w:rPr>
          <w:spacing w:val="40"/>
        </w:rPr>
        <w:t xml:space="preserve"> </w:t>
      </w:r>
      <w:r w:rsidRPr="00386FB6">
        <w:t>in</w:t>
      </w:r>
      <w:r w:rsidRPr="00386FB6">
        <w:rPr>
          <w:spacing w:val="40"/>
        </w:rPr>
        <w:t xml:space="preserve"> </w:t>
      </w:r>
      <w:r w:rsidRPr="00386FB6">
        <w:rPr>
          <w:spacing w:val="10"/>
        </w:rPr>
        <w:t>patients</w:t>
      </w:r>
      <w:r w:rsidRPr="00386FB6">
        <w:rPr>
          <w:spacing w:val="40"/>
        </w:rPr>
        <w:t xml:space="preserve"> </w:t>
      </w:r>
      <w:r w:rsidRPr="00386FB6">
        <w:t>with</w:t>
      </w:r>
      <w:r w:rsidRPr="00386FB6">
        <w:rPr>
          <w:spacing w:val="40"/>
        </w:rPr>
        <w:t xml:space="preserve"> </w:t>
      </w:r>
      <w:r w:rsidRPr="00386FB6">
        <w:t>type</w:t>
      </w:r>
      <w:r w:rsidRPr="00386FB6">
        <w:rPr>
          <w:spacing w:val="40"/>
        </w:rPr>
        <w:t xml:space="preserve"> </w:t>
      </w:r>
      <w:r w:rsidRPr="00386FB6">
        <w:t>1</w:t>
      </w:r>
      <w:r w:rsidRPr="00386FB6">
        <w:rPr>
          <w:spacing w:val="40"/>
        </w:rPr>
        <w:t xml:space="preserve"> </w:t>
      </w:r>
      <w:r w:rsidRPr="00386FB6">
        <w:rPr>
          <w:spacing w:val="11"/>
        </w:rPr>
        <w:t>diabetes</w:t>
      </w:r>
      <w:r w:rsidR="00943074" w:rsidRPr="00386FB6">
        <w:rPr>
          <w:spacing w:val="11"/>
        </w:rPr>
        <w:t xml:space="preserve"> </w:t>
      </w:r>
      <w:r w:rsidR="00943074" w:rsidRPr="00386FB6">
        <w:rPr>
          <w:spacing w:val="11"/>
        </w:rPr>
        <w:fldChar w:fldCharType="begin"/>
      </w:r>
      <w:r w:rsidR="00AA647A" w:rsidRPr="00386FB6">
        <w:rPr>
          <w:spacing w:val="11"/>
        </w:rPr>
        <w:instrText xml:space="preserve"> ADDIN ZOTERO_ITEM CSL_CITATION {"citationID":"tJEhi7ec","properties":{"formattedCitation":"(144,145)","plainCitation":"(144,145)","noteIndex":0},"citationItems":[{"id":448,"uris":["http://zotero.org/users/10828560/items/EEMICEWN"],"itemData":{"id":448,"type":"webpage","title":"Continuous glucose monitoring in people with diabetes: the randomized controlled Glucose Level Awareness in Diabetes Study (GLADIS) - New - 2015 - Diabetic Medicine - Wiley Online Library","URL":"https://onlinelibrary.wiley.com/doi/10.1111/dme.12713","accessed":{"date-parts":[["2022",12,18]]}}},{"id":450,"uris":["http://zotero.org/users/10828560/items/LWYBTYFX"],"itemData":{"id":450,"type":"webpage","title":"Glycaemic control in type 1 diabetes during real time continuous glucose monitoring compared with self monitoring of blood glucose: meta-analysis of randomised controlled trials using individual patient data | The BMJ","URL":"https://www.bmj.com/content/343/bmj.d3805.long","accessed":{"date-parts":[["2022",12,18]]}}}],"schema":"https://github.com/citation-style-language/schema/raw/master/csl-citation.json"} </w:instrText>
      </w:r>
      <w:r w:rsidR="00943074" w:rsidRPr="00386FB6">
        <w:rPr>
          <w:spacing w:val="11"/>
        </w:rPr>
        <w:fldChar w:fldCharType="separate"/>
      </w:r>
      <w:r w:rsidR="00AA647A" w:rsidRPr="00386FB6">
        <w:t>(144,145)</w:t>
      </w:r>
      <w:r w:rsidR="00943074" w:rsidRPr="00386FB6">
        <w:rPr>
          <w:spacing w:val="11"/>
        </w:rPr>
        <w:fldChar w:fldCharType="end"/>
      </w:r>
      <w:r w:rsidR="000305F8" w:rsidRPr="00386FB6">
        <w:rPr>
          <w:spacing w:val="11"/>
        </w:rPr>
        <w:t>.</w:t>
      </w:r>
    </w:p>
    <w:p w14:paraId="4F25B851" w14:textId="77777777" w:rsidR="00430914" w:rsidRPr="00386FB6" w:rsidRDefault="00430914" w:rsidP="001B717E"/>
    <w:p w14:paraId="751CD21D" w14:textId="77777777" w:rsidR="00430914" w:rsidRPr="006D6F38" w:rsidRDefault="009D0247" w:rsidP="001B717E">
      <w:pPr>
        <w:rPr>
          <w:b/>
          <w:bCs/>
          <w:color w:val="0070C0"/>
        </w:rPr>
      </w:pPr>
      <w:r w:rsidRPr="006D6F38">
        <w:rPr>
          <w:b/>
          <w:bCs/>
          <w:color w:val="0070C0"/>
        </w:rPr>
        <w:t>SICK</w:t>
      </w:r>
      <w:r w:rsidRPr="006D6F38">
        <w:rPr>
          <w:b/>
          <w:bCs/>
          <w:color w:val="0070C0"/>
          <w:spacing w:val="16"/>
        </w:rPr>
        <w:t xml:space="preserve"> </w:t>
      </w:r>
      <w:r w:rsidRPr="006D6F38">
        <w:rPr>
          <w:b/>
          <w:bCs/>
          <w:color w:val="0070C0"/>
        </w:rPr>
        <w:t>DAY</w:t>
      </w:r>
      <w:r w:rsidRPr="006D6F38">
        <w:rPr>
          <w:b/>
          <w:bCs/>
          <w:color w:val="0070C0"/>
          <w:spacing w:val="16"/>
        </w:rPr>
        <w:t xml:space="preserve"> </w:t>
      </w:r>
      <w:r w:rsidRPr="006D6F38">
        <w:rPr>
          <w:b/>
          <w:bCs/>
          <w:color w:val="0070C0"/>
        </w:rPr>
        <w:t>GUIDELINES</w:t>
      </w:r>
    </w:p>
    <w:p w14:paraId="6DB5A8CE" w14:textId="77777777" w:rsidR="00430914" w:rsidRPr="00386FB6" w:rsidRDefault="00430914" w:rsidP="001B717E">
      <w:pPr>
        <w:rPr>
          <w:b/>
        </w:rPr>
      </w:pPr>
    </w:p>
    <w:p w14:paraId="456A4FA4" w14:textId="5FE173F0" w:rsidR="00430914" w:rsidRPr="00386FB6" w:rsidRDefault="009D0247" w:rsidP="001B717E">
      <w:r w:rsidRPr="00386FB6">
        <w:t>A</w:t>
      </w:r>
      <w:r w:rsidRPr="00386FB6">
        <w:rPr>
          <w:spacing w:val="28"/>
        </w:rPr>
        <w:t xml:space="preserve"> </w:t>
      </w:r>
      <w:r w:rsidRPr="00386FB6">
        <w:t>common</w:t>
      </w:r>
      <w:r w:rsidRPr="00386FB6">
        <w:rPr>
          <w:spacing w:val="22"/>
        </w:rPr>
        <w:t xml:space="preserve"> </w:t>
      </w:r>
      <w:r w:rsidRPr="00386FB6">
        <w:t>misconception</w:t>
      </w:r>
      <w:r w:rsidRPr="00386FB6">
        <w:rPr>
          <w:spacing w:val="22"/>
        </w:rPr>
        <w:t xml:space="preserve"> </w:t>
      </w:r>
      <w:r w:rsidRPr="00386FB6">
        <w:t>among</w:t>
      </w:r>
      <w:r w:rsidRPr="00386FB6">
        <w:rPr>
          <w:spacing w:val="22"/>
        </w:rPr>
        <w:t xml:space="preserve"> </w:t>
      </w:r>
      <w:r w:rsidRPr="00386FB6">
        <w:t>patients</w:t>
      </w:r>
      <w:r w:rsidRPr="00386FB6">
        <w:rPr>
          <w:spacing w:val="26"/>
        </w:rPr>
        <w:t xml:space="preserve"> </w:t>
      </w:r>
      <w:r w:rsidRPr="00386FB6">
        <w:t>is</w:t>
      </w:r>
      <w:r w:rsidRPr="00386FB6">
        <w:rPr>
          <w:spacing w:val="20"/>
        </w:rPr>
        <w:t xml:space="preserve"> </w:t>
      </w:r>
      <w:r w:rsidRPr="00386FB6">
        <w:t>that</w:t>
      </w:r>
      <w:r w:rsidRPr="00386FB6">
        <w:rPr>
          <w:spacing w:val="21"/>
        </w:rPr>
        <w:t xml:space="preserve"> </w:t>
      </w:r>
      <w:r w:rsidRPr="00386FB6">
        <w:t>if</w:t>
      </w:r>
      <w:r w:rsidRPr="00386FB6">
        <w:rPr>
          <w:spacing w:val="26"/>
        </w:rPr>
        <w:t xml:space="preserve"> </w:t>
      </w:r>
      <w:r w:rsidRPr="00386FB6">
        <w:t>they</w:t>
      </w:r>
      <w:r w:rsidRPr="00386FB6">
        <w:rPr>
          <w:spacing w:val="20"/>
        </w:rPr>
        <w:t xml:space="preserve"> </w:t>
      </w:r>
      <w:r w:rsidRPr="00386FB6">
        <w:t>are</w:t>
      </w:r>
      <w:r w:rsidRPr="00386FB6">
        <w:rPr>
          <w:spacing w:val="22"/>
        </w:rPr>
        <w:t xml:space="preserve"> </w:t>
      </w:r>
      <w:r w:rsidRPr="00386FB6">
        <w:t>sick</w:t>
      </w:r>
      <w:r w:rsidRPr="00386FB6">
        <w:rPr>
          <w:spacing w:val="25"/>
        </w:rPr>
        <w:t xml:space="preserve"> </w:t>
      </w:r>
      <w:r w:rsidRPr="00386FB6">
        <w:t>enough</w:t>
      </w:r>
      <w:r w:rsidRPr="00386FB6">
        <w:rPr>
          <w:spacing w:val="22"/>
        </w:rPr>
        <w:t xml:space="preserve"> </w:t>
      </w:r>
      <w:r w:rsidRPr="00386FB6">
        <w:t>that</w:t>
      </w:r>
      <w:r w:rsidRPr="00386FB6">
        <w:rPr>
          <w:spacing w:val="21"/>
        </w:rPr>
        <w:t xml:space="preserve"> </w:t>
      </w:r>
      <w:r w:rsidRPr="00386FB6">
        <w:t>they</w:t>
      </w:r>
      <w:r w:rsidRPr="00386FB6">
        <w:rPr>
          <w:spacing w:val="20"/>
        </w:rPr>
        <w:t xml:space="preserve"> </w:t>
      </w:r>
      <w:r w:rsidRPr="00386FB6">
        <w:t>do</w:t>
      </w:r>
      <w:r w:rsidR="009B4A11" w:rsidRPr="00386FB6">
        <w:t xml:space="preserve"> not</w:t>
      </w:r>
      <w:r w:rsidRPr="00386FB6">
        <w:rPr>
          <w:spacing w:val="22"/>
        </w:rPr>
        <w:t xml:space="preserve"> </w:t>
      </w:r>
      <w:r w:rsidRPr="00386FB6">
        <w:t xml:space="preserve">eat or </w:t>
      </w:r>
      <w:r w:rsidR="001C6FF8" w:rsidRPr="00386FB6">
        <w:t xml:space="preserve">they </w:t>
      </w:r>
      <w:r w:rsidRPr="00386FB6">
        <w:t xml:space="preserve">vomit, they should </w:t>
      </w:r>
      <w:r w:rsidR="009B4A11" w:rsidRPr="00386FB6">
        <w:t>not take</w:t>
      </w:r>
      <w:r w:rsidRPr="00386FB6">
        <w:t xml:space="preserve"> their anti-hyperglycemic</w:t>
      </w:r>
      <w:r w:rsidRPr="00386FB6">
        <w:rPr>
          <w:spacing w:val="-2"/>
        </w:rPr>
        <w:t xml:space="preserve"> </w:t>
      </w:r>
      <w:r w:rsidRPr="00386FB6">
        <w:t xml:space="preserve">medications, insulin included. Patients </w:t>
      </w:r>
      <w:r w:rsidRPr="00386FB6">
        <w:rPr>
          <w:spacing w:val="9"/>
        </w:rPr>
        <w:t xml:space="preserve">who </w:t>
      </w:r>
      <w:r w:rsidRPr="00386FB6">
        <w:t>are</w:t>
      </w:r>
      <w:r w:rsidRPr="00386FB6">
        <w:rPr>
          <w:spacing w:val="40"/>
        </w:rPr>
        <w:t xml:space="preserve"> </w:t>
      </w:r>
      <w:r w:rsidRPr="00386FB6">
        <w:t>ill</w:t>
      </w:r>
      <w:r w:rsidRPr="00386FB6">
        <w:rPr>
          <w:spacing w:val="40"/>
        </w:rPr>
        <w:t xml:space="preserve"> </w:t>
      </w:r>
      <w:r w:rsidRPr="00386FB6">
        <w:t xml:space="preserve">should be instructed to continue their </w:t>
      </w:r>
      <w:r w:rsidRPr="00386FB6">
        <w:rPr>
          <w:spacing w:val="10"/>
        </w:rPr>
        <w:t xml:space="preserve">basal </w:t>
      </w:r>
      <w:r w:rsidRPr="00386FB6">
        <w:t>insulin therapy, maintain fluid intake, eat smaller</w:t>
      </w:r>
      <w:r w:rsidRPr="00386FB6">
        <w:rPr>
          <w:spacing w:val="26"/>
        </w:rPr>
        <w:t xml:space="preserve"> </w:t>
      </w:r>
      <w:r w:rsidRPr="00386FB6">
        <w:t>meals</w:t>
      </w:r>
      <w:r w:rsidRPr="00386FB6">
        <w:rPr>
          <w:spacing w:val="22"/>
        </w:rPr>
        <w:t xml:space="preserve"> </w:t>
      </w:r>
      <w:r w:rsidRPr="00386FB6">
        <w:t>as tolerated,</w:t>
      </w:r>
      <w:r w:rsidRPr="00386FB6">
        <w:rPr>
          <w:spacing w:val="22"/>
        </w:rPr>
        <w:t xml:space="preserve"> </w:t>
      </w:r>
      <w:r w:rsidRPr="00386FB6">
        <w:t>and</w:t>
      </w:r>
      <w:r w:rsidRPr="00386FB6">
        <w:rPr>
          <w:spacing w:val="19"/>
        </w:rPr>
        <w:t xml:space="preserve"> </w:t>
      </w:r>
      <w:r w:rsidRPr="00386FB6">
        <w:t>test</w:t>
      </w:r>
      <w:r w:rsidRPr="00386FB6">
        <w:rPr>
          <w:spacing w:val="17"/>
        </w:rPr>
        <w:t xml:space="preserve"> </w:t>
      </w:r>
      <w:r w:rsidRPr="00386FB6">
        <w:t>their</w:t>
      </w:r>
      <w:r w:rsidRPr="00386FB6">
        <w:rPr>
          <w:spacing w:val="20"/>
        </w:rPr>
        <w:t xml:space="preserve"> </w:t>
      </w:r>
      <w:r w:rsidRPr="00386FB6">
        <w:t>glucose</w:t>
      </w:r>
      <w:r w:rsidRPr="00386FB6">
        <w:rPr>
          <w:spacing w:val="19"/>
        </w:rPr>
        <w:t xml:space="preserve"> </w:t>
      </w:r>
      <w:r w:rsidRPr="00386FB6">
        <w:t>levels</w:t>
      </w:r>
      <w:r w:rsidRPr="00386FB6">
        <w:rPr>
          <w:spacing w:val="21"/>
        </w:rPr>
        <w:t xml:space="preserve"> </w:t>
      </w:r>
      <w:r w:rsidRPr="00386FB6">
        <w:t>every</w:t>
      </w:r>
      <w:r w:rsidRPr="00386FB6">
        <w:rPr>
          <w:spacing w:val="21"/>
        </w:rPr>
        <w:t xml:space="preserve"> </w:t>
      </w:r>
      <w:r w:rsidRPr="00386FB6">
        <w:t>1-4</w:t>
      </w:r>
      <w:r w:rsidRPr="00386FB6">
        <w:rPr>
          <w:spacing w:val="19"/>
        </w:rPr>
        <w:t xml:space="preserve"> </w:t>
      </w:r>
      <w:r w:rsidRPr="00386FB6">
        <w:t>hours</w:t>
      </w:r>
      <w:r w:rsidRPr="00386FB6">
        <w:rPr>
          <w:spacing w:val="21"/>
        </w:rPr>
        <w:t xml:space="preserve"> </w:t>
      </w:r>
      <w:r w:rsidRPr="00386FB6">
        <w:t>(ketones</w:t>
      </w:r>
      <w:r w:rsidRPr="00386FB6">
        <w:rPr>
          <w:spacing w:val="21"/>
        </w:rPr>
        <w:t xml:space="preserve"> </w:t>
      </w:r>
      <w:r w:rsidRPr="00386FB6">
        <w:t>as</w:t>
      </w:r>
      <w:r w:rsidRPr="00386FB6">
        <w:rPr>
          <w:spacing w:val="21"/>
        </w:rPr>
        <w:t xml:space="preserve"> </w:t>
      </w:r>
      <w:r w:rsidRPr="00386FB6">
        <w:t>well</w:t>
      </w:r>
      <w:r w:rsidRPr="00386FB6">
        <w:rPr>
          <w:spacing w:val="20"/>
        </w:rPr>
        <w:t xml:space="preserve"> </w:t>
      </w:r>
      <w:r w:rsidRPr="00386FB6">
        <w:t>for people with type 1 diabetes</w:t>
      </w:r>
      <w:r w:rsidRPr="00386FB6">
        <w:rPr>
          <w:spacing w:val="-3"/>
        </w:rPr>
        <w:t xml:space="preserve"> </w:t>
      </w:r>
      <w:r w:rsidRPr="00386FB6">
        <w:t>when</w:t>
      </w:r>
      <w:r w:rsidRPr="00386FB6">
        <w:rPr>
          <w:spacing w:val="-1"/>
        </w:rPr>
        <w:t xml:space="preserve"> </w:t>
      </w:r>
      <w:r w:rsidRPr="00386FB6">
        <w:t>glucose levels</w:t>
      </w:r>
      <w:r w:rsidRPr="00386FB6">
        <w:rPr>
          <w:spacing w:val="-3"/>
        </w:rPr>
        <w:t xml:space="preserve"> </w:t>
      </w:r>
      <w:r w:rsidRPr="00386FB6">
        <w:t>are</w:t>
      </w:r>
      <w:r w:rsidRPr="00386FB6">
        <w:rPr>
          <w:spacing w:val="-1"/>
        </w:rPr>
        <w:t xml:space="preserve"> </w:t>
      </w:r>
      <w:r w:rsidRPr="00386FB6">
        <w:t>over</w:t>
      </w:r>
      <w:r w:rsidRPr="00386FB6">
        <w:rPr>
          <w:spacing w:val="-5"/>
        </w:rPr>
        <w:t xml:space="preserve"> </w:t>
      </w:r>
      <w:r w:rsidRPr="00386FB6">
        <w:t>200 mg/dl).</w:t>
      </w:r>
      <w:r w:rsidRPr="00386FB6">
        <w:rPr>
          <w:spacing w:val="-2"/>
        </w:rPr>
        <w:t xml:space="preserve"> </w:t>
      </w:r>
      <w:r w:rsidRPr="00386FB6">
        <w:t>Supplemental insulin</w:t>
      </w:r>
      <w:r w:rsidRPr="00386FB6">
        <w:rPr>
          <w:spacing w:val="-1"/>
        </w:rPr>
        <w:t xml:space="preserve"> </w:t>
      </w:r>
      <w:r w:rsidRPr="00386FB6">
        <w:t>doses</w:t>
      </w:r>
      <w:r w:rsidRPr="00386FB6">
        <w:rPr>
          <w:spacing w:val="-3"/>
        </w:rPr>
        <w:t xml:space="preserve"> </w:t>
      </w:r>
      <w:r w:rsidRPr="00386FB6">
        <w:t>to correct hyperglycemia can be given up to every 4 hours as needed for persistent hyperglycemia, or more often when the insulin on board from</w:t>
      </w:r>
      <w:r w:rsidR="000305F8" w:rsidRPr="00386FB6">
        <w:t xml:space="preserve"> an insulin pump or a smart insulin pen</w:t>
      </w:r>
      <w:r w:rsidRPr="00386FB6">
        <w:t xml:space="preserve"> is taken into account.</w:t>
      </w:r>
      <w:r w:rsidRPr="00386FB6">
        <w:rPr>
          <w:spacing w:val="26"/>
        </w:rPr>
        <w:t xml:space="preserve"> </w:t>
      </w:r>
      <w:r w:rsidRPr="00386FB6">
        <w:t>For</w:t>
      </w:r>
      <w:r w:rsidRPr="00386FB6">
        <w:rPr>
          <w:spacing w:val="35"/>
        </w:rPr>
        <w:t xml:space="preserve"> </w:t>
      </w:r>
      <w:r w:rsidRPr="00386FB6">
        <w:rPr>
          <w:spacing w:val="9"/>
        </w:rPr>
        <w:t>patients</w:t>
      </w:r>
      <w:r w:rsidRPr="00386FB6">
        <w:rPr>
          <w:spacing w:val="40"/>
        </w:rPr>
        <w:t xml:space="preserve"> </w:t>
      </w:r>
      <w:r w:rsidRPr="00386FB6">
        <w:t>using</w:t>
      </w:r>
      <w:r w:rsidRPr="00386FB6">
        <w:rPr>
          <w:spacing w:val="40"/>
        </w:rPr>
        <w:t xml:space="preserve"> </w:t>
      </w:r>
      <w:r w:rsidRPr="00386FB6">
        <w:t>the</w:t>
      </w:r>
      <w:r w:rsidRPr="00386FB6">
        <w:rPr>
          <w:spacing w:val="40"/>
        </w:rPr>
        <w:t xml:space="preserve"> </w:t>
      </w:r>
      <w:r w:rsidRPr="00386FB6">
        <w:rPr>
          <w:spacing w:val="9"/>
        </w:rPr>
        <w:t>bolus</w:t>
      </w:r>
      <w:r w:rsidR="006D6F38">
        <w:rPr>
          <w:spacing w:val="9"/>
        </w:rPr>
        <w:t xml:space="preserve"> </w:t>
      </w:r>
      <w:r w:rsidRPr="00386FB6">
        <w:rPr>
          <w:spacing w:val="10"/>
        </w:rPr>
        <w:t>calculator</w:t>
      </w:r>
      <w:r w:rsidRPr="00386FB6">
        <w:rPr>
          <w:spacing w:val="36"/>
        </w:rPr>
        <w:t xml:space="preserve"> </w:t>
      </w:r>
      <w:r w:rsidRPr="00386FB6">
        <w:rPr>
          <w:spacing w:val="9"/>
        </w:rPr>
        <w:t>function</w:t>
      </w:r>
      <w:r w:rsidRPr="00386FB6">
        <w:rPr>
          <w:spacing w:val="35"/>
        </w:rPr>
        <w:t xml:space="preserve"> </w:t>
      </w:r>
      <w:r w:rsidRPr="00386FB6">
        <w:t>of</w:t>
      </w:r>
      <w:r w:rsidRPr="00386FB6">
        <w:rPr>
          <w:spacing w:val="40"/>
        </w:rPr>
        <w:t xml:space="preserve"> </w:t>
      </w:r>
      <w:r w:rsidRPr="00386FB6">
        <w:t>their</w:t>
      </w:r>
      <w:r w:rsidRPr="00386FB6">
        <w:rPr>
          <w:spacing w:val="36"/>
        </w:rPr>
        <w:t xml:space="preserve"> </w:t>
      </w:r>
      <w:r w:rsidRPr="00386FB6">
        <w:rPr>
          <w:spacing w:val="9"/>
        </w:rPr>
        <w:t>insulin</w:t>
      </w:r>
      <w:r w:rsidRPr="00386FB6">
        <w:rPr>
          <w:spacing w:val="35"/>
        </w:rPr>
        <w:t xml:space="preserve"> </w:t>
      </w:r>
      <w:r w:rsidRPr="00386FB6">
        <w:rPr>
          <w:spacing w:val="9"/>
        </w:rPr>
        <w:t>pump,</w:t>
      </w:r>
      <w:r w:rsidRPr="00386FB6">
        <w:rPr>
          <w:spacing w:val="34"/>
        </w:rPr>
        <w:t xml:space="preserve"> </w:t>
      </w:r>
      <w:r w:rsidRPr="00386FB6">
        <w:t>the</w:t>
      </w:r>
      <w:r w:rsidRPr="00386FB6">
        <w:rPr>
          <w:spacing w:val="40"/>
        </w:rPr>
        <w:t xml:space="preserve"> </w:t>
      </w:r>
      <w:r w:rsidRPr="00386FB6">
        <w:rPr>
          <w:spacing w:val="9"/>
        </w:rPr>
        <w:t>recommend</w:t>
      </w:r>
      <w:r w:rsidR="000305F8" w:rsidRPr="00386FB6">
        <w:rPr>
          <w:spacing w:val="9"/>
        </w:rPr>
        <w:t>ed</w:t>
      </w:r>
      <w:r w:rsidRPr="00386FB6">
        <w:rPr>
          <w:spacing w:val="40"/>
        </w:rPr>
        <w:t xml:space="preserve"> </w:t>
      </w:r>
      <w:r w:rsidRPr="00386FB6">
        <w:rPr>
          <w:spacing w:val="9"/>
        </w:rPr>
        <w:t>bolus</w:t>
      </w:r>
      <w:r w:rsidRPr="00386FB6">
        <w:rPr>
          <w:spacing w:val="33"/>
        </w:rPr>
        <w:t xml:space="preserve"> </w:t>
      </w:r>
      <w:r w:rsidRPr="00386FB6">
        <w:t>dose</w:t>
      </w:r>
      <w:r w:rsidRPr="00386FB6">
        <w:rPr>
          <w:spacing w:val="40"/>
        </w:rPr>
        <w:t xml:space="preserve"> </w:t>
      </w:r>
      <w:r w:rsidRPr="00386FB6">
        <w:t>to</w:t>
      </w:r>
      <w:r w:rsidRPr="00386FB6">
        <w:rPr>
          <w:spacing w:val="35"/>
        </w:rPr>
        <w:t xml:space="preserve"> </w:t>
      </w:r>
      <w:r w:rsidRPr="00386FB6">
        <w:rPr>
          <w:spacing w:val="10"/>
        </w:rPr>
        <w:t>correct</w:t>
      </w:r>
      <w:r w:rsidRPr="00386FB6">
        <w:rPr>
          <w:spacing w:val="34"/>
        </w:rPr>
        <w:t xml:space="preserve"> </w:t>
      </w:r>
      <w:r w:rsidRPr="00386FB6">
        <w:t>an</w:t>
      </w:r>
      <w:r w:rsidRPr="00386FB6">
        <w:rPr>
          <w:spacing w:val="35"/>
        </w:rPr>
        <w:t xml:space="preserve"> </w:t>
      </w:r>
      <w:r w:rsidRPr="00386FB6">
        <w:rPr>
          <w:spacing w:val="9"/>
        </w:rPr>
        <w:t>elevated glucose</w:t>
      </w:r>
      <w:r w:rsidRPr="00386FB6">
        <w:rPr>
          <w:spacing w:val="40"/>
        </w:rPr>
        <w:t xml:space="preserve"> </w:t>
      </w:r>
      <w:r w:rsidRPr="00386FB6">
        <w:t>level</w:t>
      </w:r>
      <w:r w:rsidRPr="00386FB6">
        <w:rPr>
          <w:spacing w:val="40"/>
        </w:rPr>
        <w:t xml:space="preserve"> </w:t>
      </w:r>
      <w:r w:rsidRPr="00386FB6">
        <w:rPr>
          <w:spacing w:val="10"/>
        </w:rPr>
        <w:t>automatically</w:t>
      </w:r>
      <w:r w:rsidRPr="00386FB6">
        <w:rPr>
          <w:spacing w:val="40"/>
        </w:rPr>
        <w:t xml:space="preserve"> </w:t>
      </w:r>
      <w:r w:rsidRPr="00386FB6">
        <w:rPr>
          <w:spacing w:val="9"/>
        </w:rPr>
        <w:t>takes</w:t>
      </w:r>
      <w:r w:rsidRPr="00386FB6">
        <w:rPr>
          <w:spacing w:val="40"/>
        </w:rPr>
        <w:t xml:space="preserve"> </w:t>
      </w:r>
      <w:r w:rsidRPr="00386FB6">
        <w:t>into</w:t>
      </w:r>
      <w:r w:rsidRPr="00386FB6">
        <w:rPr>
          <w:spacing w:val="40"/>
        </w:rPr>
        <w:t xml:space="preserve"> </w:t>
      </w:r>
      <w:r w:rsidRPr="00386FB6">
        <w:rPr>
          <w:spacing w:val="9"/>
        </w:rPr>
        <w:t>account</w:t>
      </w:r>
      <w:r w:rsidRPr="00386FB6">
        <w:rPr>
          <w:spacing w:val="40"/>
        </w:rPr>
        <w:t xml:space="preserve"> </w:t>
      </w:r>
      <w:r w:rsidRPr="00386FB6">
        <w:t>the</w:t>
      </w:r>
      <w:r w:rsidRPr="00386FB6">
        <w:rPr>
          <w:spacing w:val="40"/>
        </w:rPr>
        <w:t xml:space="preserve"> </w:t>
      </w:r>
      <w:r w:rsidRPr="00386FB6">
        <w:rPr>
          <w:spacing w:val="9"/>
        </w:rPr>
        <w:t>insulin</w:t>
      </w:r>
      <w:r w:rsidRPr="00386FB6">
        <w:rPr>
          <w:spacing w:val="40"/>
        </w:rPr>
        <w:t xml:space="preserve"> </w:t>
      </w:r>
      <w:r w:rsidRPr="00386FB6">
        <w:t>on</w:t>
      </w:r>
      <w:r w:rsidRPr="00386FB6">
        <w:rPr>
          <w:spacing w:val="40"/>
        </w:rPr>
        <w:t xml:space="preserve"> </w:t>
      </w:r>
      <w:r w:rsidRPr="00386FB6">
        <w:rPr>
          <w:spacing w:val="9"/>
        </w:rPr>
        <w:t>board</w:t>
      </w:r>
      <w:r w:rsidR="006D6F38">
        <w:rPr>
          <w:spacing w:val="9"/>
        </w:rPr>
        <w:t xml:space="preserve"> </w:t>
      </w:r>
      <w:r w:rsidRPr="00386FB6">
        <w:rPr>
          <w:spacing w:val="9"/>
        </w:rPr>
        <w:t>from</w:t>
      </w:r>
      <w:r w:rsidRPr="00386FB6">
        <w:rPr>
          <w:spacing w:val="16"/>
        </w:rPr>
        <w:t xml:space="preserve"> </w:t>
      </w:r>
      <w:r w:rsidRPr="00386FB6">
        <w:rPr>
          <w:spacing w:val="9"/>
        </w:rPr>
        <w:t>prior</w:t>
      </w:r>
      <w:r w:rsidRPr="00386FB6">
        <w:rPr>
          <w:spacing w:val="20"/>
        </w:rPr>
        <w:t xml:space="preserve"> </w:t>
      </w:r>
      <w:r w:rsidRPr="00386FB6">
        <w:rPr>
          <w:spacing w:val="9"/>
        </w:rPr>
        <w:t>insulin</w:t>
      </w:r>
      <w:r w:rsidRPr="00386FB6">
        <w:rPr>
          <w:spacing w:val="20"/>
        </w:rPr>
        <w:t xml:space="preserve"> </w:t>
      </w:r>
      <w:r w:rsidRPr="00386FB6">
        <w:rPr>
          <w:spacing w:val="10"/>
        </w:rPr>
        <w:t>boluses.</w:t>
      </w:r>
      <w:r w:rsidRPr="00386FB6">
        <w:rPr>
          <w:spacing w:val="23"/>
        </w:rPr>
        <w:t xml:space="preserve"> </w:t>
      </w:r>
      <w:r w:rsidRPr="00386FB6">
        <w:t>If</w:t>
      </w:r>
      <w:r w:rsidRPr="00386FB6">
        <w:rPr>
          <w:spacing w:val="9"/>
        </w:rPr>
        <w:t xml:space="preserve"> </w:t>
      </w:r>
      <w:r w:rsidRPr="00386FB6">
        <w:t>the</w:t>
      </w:r>
      <w:r w:rsidRPr="00386FB6">
        <w:rPr>
          <w:spacing w:val="11"/>
        </w:rPr>
        <w:t xml:space="preserve"> </w:t>
      </w:r>
      <w:r w:rsidRPr="00386FB6">
        <w:t>glucose</w:t>
      </w:r>
      <w:r w:rsidRPr="00386FB6">
        <w:rPr>
          <w:spacing w:val="10"/>
        </w:rPr>
        <w:t xml:space="preserve"> </w:t>
      </w:r>
      <w:r w:rsidRPr="00386FB6">
        <w:t>is</w:t>
      </w:r>
      <w:r w:rsidRPr="00386FB6">
        <w:rPr>
          <w:spacing w:val="8"/>
        </w:rPr>
        <w:t xml:space="preserve"> </w:t>
      </w:r>
      <w:r w:rsidRPr="00386FB6">
        <w:t>&gt;240</w:t>
      </w:r>
      <w:r w:rsidRPr="00386FB6">
        <w:rPr>
          <w:spacing w:val="1"/>
        </w:rPr>
        <w:t xml:space="preserve"> </w:t>
      </w:r>
      <w:r w:rsidRPr="00386FB6">
        <w:t>mg/dl</w:t>
      </w:r>
      <w:r w:rsidRPr="00386FB6">
        <w:rPr>
          <w:spacing w:val="8"/>
        </w:rPr>
        <w:t xml:space="preserve"> </w:t>
      </w:r>
      <w:r w:rsidRPr="00386FB6">
        <w:t>with</w:t>
      </w:r>
      <w:r w:rsidRPr="00386FB6">
        <w:rPr>
          <w:spacing w:val="11"/>
        </w:rPr>
        <w:t xml:space="preserve"> </w:t>
      </w:r>
      <w:r w:rsidRPr="00386FB6">
        <w:t>large</w:t>
      </w:r>
      <w:r w:rsidRPr="00386FB6">
        <w:rPr>
          <w:spacing w:val="10"/>
        </w:rPr>
        <w:t xml:space="preserve"> </w:t>
      </w:r>
      <w:r w:rsidRPr="00386FB6">
        <w:t>ketonuria,</w:t>
      </w:r>
      <w:r w:rsidRPr="00386FB6">
        <w:rPr>
          <w:spacing w:val="5"/>
        </w:rPr>
        <w:t xml:space="preserve"> </w:t>
      </w:r>
      <w:r w:rsidRPr="00386FB6">
        <w:t>patients</w:t>
      </w:r>
      <w:r w:rsidRPr="00386FB6">
        <w:rPr>
          <w:spacing w:val="10"/>
        </w:rPr>
        <w:t xml:space="preserve"> </w:t>
      </w:r>
      <w:r w:rsidRPr="00386FB6">
        <w:rPr>
          <w:spacing w:val="-2"/>
        </w:rPr>
        <w:t>should</w:t>
      </w:r>
      <w:r w:rsidR="006D6F38">
        <w:rPr>
          <w:spacing w:val="-2"/>
        </w:rPr>
        <w:t xml:space="preserve"> </w:t>
      </w:r>
      <w:r w:rsidRPr="00386FB6">
        <w:t>contact their provider immediately,</w:t>
      </w:r>
      <w:r w:rsidRPr="00386FB6">
        <w:rPr>
          <w:spacing w:val="-4"/>
        </w:rPr>
        <w:t xml:space="preserve"> </w:t>
      </w:r>
      <w:r w:rsidRPr="00386FB6">
        <w:t>or</w:t>
      </w:r>
      <w:r w:rsidRPr="00386FB6">
        <w:rPr>
          <w:spacing w:val="-7"/>
        </w:rPr>
        <w:t xml:space="preserve"> </w:t>
      </w:r>
      <w:r w:rsidRPr="00386FB6">
        <w:t>proceed to</w:t>
      </w:r>
      <w:r w:rsidRPr="00386FB6">
        <w:rPr>
          <w:spacing w:val="-3"/>
        </w:rPr>
        <w:t xml:space="preserve"> </w:t>
      </w:r>
      <w:r w:rsidRPr="00386FB6">
        <w:t>an</w:t>
      </w:r>
      <w:r w:rsidRPr="00386FB6">
        <w:rPr>
          <w:spacing w:val="-3"/>
        </w:rPr>
        <w:t xml:space="preserve"> </w:t>
      </w:r>
      <w:r w:rsidRPr="00386FB6">
        <w:t>emergency</w:t>
      </w:r>
      <w:r w:rsidRPr="00386FB6">
        <w:rPr>
          <w:spacing w:val="-1"/>
        </w:rPr>
        <w:t xml:space="preserve"> </w:t>
      </w:r>
      <w:r w:rsidRPr="00386FB6">
        <w:t>room</w:t>
      </w:r>
      <w:r w:rsidRPr="00386FB6">
        <w:rPr>
          <w:spacing w:val="-2"/>
        </w:rPr>
        <w:t xml:space="preserve"> </w:t>
      </w:r>
      <w:r w:rsidRPr="00386FB6">
        <w:t>for</w:t>
      </w:r>
      <w:r w:rsidRPr="00386FB6">
        <w:rPr>
          <w:spacing w:val="-2"/>
        </w:rPr>
        <w:t xml:space="preserve"> </w:t>
      </w:r>
      <w:r w:rsidRPr="00386FB6">
        <w:t>treatment</w:t>
      </w:r>
      <w:r w:rsidRPr="00386FB6">
        <w:rPr>
          <w:spacing w:val="-4"/>
        </w:rPr>
        <w:t xml:space="preserve"> </w:t>
      </w:r>
      <w:r w:rsidRPr="00386FB6">
        <w:t>of ketoacidosis using intravenous fluids and insulin.</w:t>
      </w:r>
      <w:r w:rsidR="00943074" w:rsidRPr="00386FB6">
        <w:t xml:space="preserve"> Sick day guidelines can be found online </w:t>
      </w:r>
      <w:r w:rsidR="00943074" w:rsidRPr="00386FB6">
        <w:fldChar w:fldCharType="begin"/>
      </w:r>
      <w:r w:rsidR="00AA647A" w:rsidRPr="00386FB6">
        <w:instrText xml:space="preserve"> ADDIN ZOTERO_ITEM CSL_CITATION {"citationID":"qRn0a5gT","properties":{"formattedCitation":"(146)","plainCitation":"(146)","noteIndex":0},"citationItems":[{"id":446,"uris":["http://zotero.org/users/10828560/items/TSICBJ5V"],"itemData":{"id":446,"type":"webpage","abstract":"Learn how to manage diabetes to live longer and with a better quality of life than ever before","language":"en-us","title":"Managing Sick Days | Diabetes | CDC","URL":"https://www.cdc.gov/diabetes/managing/flu-sick-days.html","accessed":{"date-parts":[["2022",12,18]]},"issued":{"date-parts":[["2022",2,28]]}}}],"schema":"https://github.com/citation-style-language/schema/raw/master/csl-citation.json"} </w:instrText>
      </w:r>
      <w:r w:rsidR="00943074" w:rsidRPr="00386FB6">
        <w:fldChar w:fldCharType="separate"/>
      </w:r>
      <w:r w:rsidR="00AA647A" w:rsidRPr="00386FB6">
        <w:t>(146)</w:t>
      </w:r>
      <w:r w:rsidR="00943074" w:rsidRPr="00386FB6">
        <w:fldChar w:fldCharType="end"/>
      </w:r>
      <w:r w:rsidR="00943074" w:rsidRPr="00386FB6">
        <w:t>.</w:t>
      </w:r>
    </w:p>
    <w:p w14:paraId="1A7E3088" w14:textId="77777777" w:rsidR="00430914" w:rsidRPr="00386FB6" w:rsidRDefault="00430914" w:rsidP="001B717E"/>
    <w:p w14:paraId="76187EBC" w14:textId="77777777" w:rsidR="00430914" w:rsidRPr="006D6F38" w:rsidRDefault="009D0247" w:rsidP="001B717E">
      <w:pPr>
        <w:rPr>
          <w:b/>
          <w:bCs/>
          <w:color w:val="0070C0"/>
        </w:rPr>
      </w:pPr>
      <w:r w:rsidRPr="006D6F38">
        <w:rPr>
          <w:b/>
          <w:bCs/>
          <w:color w:val="0070C0"/>
        </w:rPr>
        <w:t>ACKNOWLEDGEMENTS</w:t>
      </w:r>
    </w:p>
    <w:p w14:paraId="24C2EE61" w14:textId="77777777" w:rsidR="00430914" w:rsidRPr="00386FB6" w:rsidRDefault="00430914" w:rsidP="001B717E">
      <w:pPr>
        <w:rPr>
          <w:b/>
        </w:rPr>
      </w:pPr>
    </w:p>
    <w:p w14:paraId="653FD148" w14:textId="77777777" w:rsidR="00430914" w:rsidRPr="00386FB6" w:rsidRDefault="009D0247" w:rsidP="001B717E">
      <w:r w:rsidRPr="00386FB6">
        <w:t>The</w:t>
      </w:r>
      <w:r w:rsidRPr="00386FB6">
        <w:rPr>
          <w:spacing w:val="-2"/>
        </w:rPr>
        <w:t xml:space="preserve"> </w:t>
      </w:r>
      <w:r w:rsidRPr="00386FB6">
        <w:t>prior</w:t>
      </w:r>
      <w:r w:rsidRPr="00386FB6">
        <w:rPr>
          <w:spacing w:val="-1"/>
        </w:rPr>
        <w:t xml:space="preserve"> </w:t>
      </w:r>
      <w:r w:rsidRPr="00386FB6">
        <w:t>version</w:t>
      </w:r>
      <w:r w:rsidRPr="00386FB6">
        <w:rPr>
          <w:spacing w:val="-2"/>
        </w:rPr>
        <w:t xml:space="preserve"> </w:t>
      </w:r>
      <w:r w:rsidRPr="00386FB6">
        <w:t>of</w:t>
      </w:r>
      <w:r w:rsidRPr="00386FB6">
        <w:rPr>
          <w:spacing w:val="-3"/>
        </w:rPr>
        <w:t xml:space="preserve"> </w:t>
      </w:r>
      <w:r w:rsidRPr="00386FB6">
        <w:t>this</w:t>
      </w:r>
      <w:r w:rsidRPr="00386FB6">
        <w:rPr>
          <w:spacing w:val="-4"/>
        </w:rPr>
        <w:t xml:space="preserve"> </w:t>
      </w:r>
      <w:r w:rsidRPr="00386FB6">
        <w:t>chapter</w:t>
      </w:r>
      <w:r w:rsidRPr="00386FB6">
        <w:rPr>
          <w:spacing w:val="-1"/>
        </w:rPr>
        <w:t xml:space="preserve"> </w:t>
      </w:r>
      <w:r w:rsidRPr="00386FB6">
        <w:t>was</w:t>
      </w:r>
      <w:r w:rsidRPr="00386FB6">
        <w:rPr>
          <w:spacing w:val="-4"/>
        </w:rPr>
        <w:t xml:space="preserve"> </w:t>
      </w:r>
      <w:r w:rsidRPr="00386FB6">
        <w:t>extensively</w:t>
      </w:r>
      <w:r w:rsidRPr="00386FB6">
        <w:rPr>
          <w:spacing w:val="-4"/>
        </w:rPr>
        <w:t xml:space="preserve"> </w:t>
      </w:r>
      <w:r w:rsidRPr="00386FB6">
        <w:t>modified</w:t>
      </w:r>
      <w:r w:rsidRPr="00386FB6">
        <w:rPr>
          <w:spacing w:val="-2"/>
        </w:rPr>
        <w:t xml:space="preserve"> </w:t>
      </w:r>
      <w:r w:rsidRPr="00386FB6">
        <w:t>based</w:t>
      </w:r>
      <w:r w:rsidRPr="00386FB6">
        <w:rPr>
          <w:spacing w:val="-2"/>
        </w:rPr>
        <w:t xml:space="preserve"> </w:t>
      </w:r>
      <w:r w:rsidRPr="00386FB6">
        <w:t>on</w:t>
      </w:r>
      <w:r w:rsidRPr="00386FB6">
        <w:rPr>
          <w:spacing w:val="-2"/>
        </w:rPr>
        <w:t xml:space="preserve"> </w:t>
      </w:r>
      <w:r w:rsidRPr="00386FB6">
        <w:t>a</w:t>
      </w:r>
      <w:r w:rsidRPr="00386FB6">
        <w:rPr>
          <w:spacing w:val="-2"/>
        </w:rPr>
        <w:t xml:space="preserve"> </w:t>
      </w:r>
      <w:r w:rsidRPr="00386FB6">
        <w:t>previous</w:t>
      </w:r>
      <w:r w:rsidRPr="00386FB6">
        <w:rPr>
          <w:spacing w:val="-4"/>
        </w:rPr>
        <w:t xml:space="preserve"> </w:t>
      </w:r>
      <w:r w:rsidRPr="00386FB6">
        <w:t>chapter</w:t>
      </w:r>
      <w:r w:rsidRPr="00386FB6">
        <w:rPr>
          <w:spacing w:val="-1"/>
        </w:rPr>
        <w:t xml:space="preserve"> </w:t>
      </w:r>
      <w:r w:rsidRPr="00386FB6">
        <w:t>written</w:t>
      </w:r>
      <w:r w:rsidRPr="00386FB6">
        <w:rPr>
          <w:spacing w:val="-2"/>
        </w:rPr>
        <w:t xml:space="preserve"> </w:t>
      </w:r>
      <w:r w:rsidRPr="00386FB6">
        <w:t xml:space="preserve">by Lisa Kroon, PharmD, CDE, Ira D. Goldfine, M.D. and Sinan </w:t>
      </w:r>
      <w:proofErr w:type="spellStart"/>
      <w:r w:rsidRPr="00386FB6">
        <w:t>Tanyolac</w:t>
      </w:r>
      <w:proofErr w:type="spellEnd"/>
      <w:r w:rsidRPr="00386FB6">
        <w:t>, M.D.</w:t>
      </w:r>
    </w:p>
    <w:p w14:paraId="5C4CB363" w14:textId="427D1A1A" w:rsidR="00430914" w:rsidRPr="00386FB6" w:rsidRDefault="00430914" w:rsidP="001B717E"/>
    <w:p w14:paraId="545F266B" w14:textId="530E5BEA" w:rsidR="00703936" w:rsidRPr="006D6F38" w:rsidRDefault="00703936" w:rsidP="001B717E">
      <w:pPr>
        <w:rPr>
          <w:b/>
          <w:bCs/>
          <w:color w:val="0070C0"/>
        </w:rPr>
      </w:pPr>
      <w:r w:rsidRPr="006D6F38">
        <w:rPr>
          <w:b/>
          <w:bCs/>
          <w:color w:val="0070C0"/>
        </w:rPr>
        <w:t>REFERENCES</w:t>
      </w:r>
      <w:bookmarkEnd w:id="4"/>
    </w:p>
    <w:p w14:paraId="68E8FF77" w14:textId="77777777" w:rsidR="006D6F38" w:rsidRPr="00386FB6" w:rsidRDefault="006D6F38" w:rsidP="001B717E">
      <w:pPr>
        <w:rPr>
          <w:b/>
          <w:color w:val="4F81BD" w:themeColor="accent1"/>
        </w:rPr>
      </w:pPr>
    </w:p>
    <w:bookmarkStart w:id="5" w:name="_Hlk127287682"/>
    <w:p w14:paraId="3E437CB3" w14:textId="77777777" w:rsidR="00AA647A" w:rsidRPr="005B79E8" w:rsidRDefault="00703936" w:rsidP="005B79E8">
      <w:pPr>
        <w:spacing w:line="276" w:lineRule="auto"/>
        <w:ind w:left="576" w:hanging="576"/>
      </w:pPr>
      <w:r w:rsidRPr="005B79E8">
        <w:fldChar w:fldCharType="begin"/>
      </w:r>
      <w:r w:rsidR="00B72E58" w:rsidRPr="005B79E8">
        <w:instrText xml:space="preserve"> ADDIN ZOTERO_BIBL {"uncited":[],"omitted":[],"custom":[]} CSL_BIBLIOGRAPHY </w:instrText>
      </w:r>
      <w:r w:rsidRPr="005B79E8">
        <w:fldChar w:fldCharType="separate"/>
      </w:r>
      <w:r w:rsidR="00AA647A" w:rsidRPr="005B79E8">
        <w:t>1.</w:t>
      </w:r>
      <w:r w:rsidR="00AA647A" w:rsidRPr="005B79E8">
        <w:tab/>
        <w:t>Lawrence M. Landmarks in Insulin Research. Front Endocrinol [Internet]. 2011 [cited 2022 Nov 25];2. Available from: https://www.frontiersin.org/articles/10.3389/fendo.2011.00076</w:t>
      </w:r>
    </w:p>
    <w:p w14:paraId="3E13A8C2" w14:textId="77777777" w:rsidR="00AA647A" w:rsidRPr="005B79E8" w:rsidRDefault="00AA647A" w:rsidP="005B79E8">
      <w:pPr>
        <w:spacing w:line="276" w:lineRule="auto"/>
        <w:ind w:left="576" w:hanging="576"/>
      </w:pPr>
      <w:r w:rsidRPr="005B79E8">
        <w:t>2.</w:t>
      </w:r>
      <w:r w:rsidRPr="005B79E8">
        <w:tab/>
        <w:t xml:space="preserve">Richter B, Neises G. “Human” insulin versus animal insulin in people with diabetes mellitus. Cochrane Database Syst Rev. 2005 Jan 24;2005(1):CD003816. </w:t>
      </w:r>
    </w:p>
    <w:p w14:paraId="133DEA21" w14:textId="77777777" w:rsidR="00AA647A" w:rsidRPr="005B79E8" w:rsidRDefault="00AA647A" w:rsidP="005B79E8">
      <w:pPr>
        <w:spacing w:line="276" w:lineRule="auto"/>
        <w:ind w:left="576" w:hanging="576"/>
      </w:pPr>
      <w:r w:rsidRPr="005B79E8">
        <w:t>3.</w:t>
      </w:r>
      <w:r w:rsidRPr="005B79E8">
        <w:tab/>
        <w:t>FDA. 020563s115lbl.pdf [Internet]. Humalog. [cited 2022 Nov 25]. Available from: https://www.accessdata.fda.gov/drugsatfda_docs/label/2013/020563s115lbl.pdf</w:t>
      </w:r>
    </w:p>
    <w:p w14:paraId="494BAAB0" w14:textId="77777777" w:rsidR="00AA647A" w:rsidRPr="005B79E8" w:rsidRDefault="00AA647A" w:rsidP="005B79E8">
      <w:pPr>
        <w:spacing w:line="276" w:lineRule="auto"/>
        <w:ind w:left="576" w:hanging="576"/>
      </w:pPr>
      <w:r w:rsidRPr="005B79E8">
        <w:t>4.</w:t>
      </w:r>
      <w:r w:rsidRPr="005B79E8">
        <w:tab/>
        <w:t>FDA. 021017s072lbl.pdf [Internet]. Humalog 75/25. [cited 2022 Nov 25]. Available from: https://www.accessdata.fda.gov/drugsatfda_docs/label/2013/021017s072lbl.pdf</w:t>
      </w:r>
    </w:p>
    <w:p w14:paraId="76DFEC57" w14:textId="77777777" w:rsidR="00AA647A" w:rsidRPr="005B79E8" w:rsidRDefault="00AA647A" w:rsidP="005B79E8">
      <w:pPr>
        <w:spacing w:line="276" w:lineRule="auto"/>
        <w:ind w:left="576" w:hanging="576"/>
      </w:pPr>
      <w:r w:rsidRPr="005B79E8">
        <w:t>5.</w:t>
      </w:r>
      <w:r w:rsidRPr="005B79E8">
        <w:tab/>
        <w:t>FDA. 203314lbl.pdf [Internet]. Tresiba. [cited 2022 Nov 25]. Available from: https://www.accessdata.fda.gov/drugsatfda_docs/label/2015/203314lbl.pdf</w:t>
      </w:r>
    </w:p>
    <w:p w14:paraId="077AAD9C" w14:textId="77777777" w:rsidR="00AA647A" w:rsidRPr="005B79E8" w:rsidRDefault="00AA647A" w:rsidP="005B79E8">
      <w:pPr>
        <w:spacing w:line="276" w:lineRule="auto"/>
        <w:ind w:left="576" w:hanging="576"/>
      </w:pPr>
      <w:r w:rsidRPr="005B79E8">
        <w:t>6.</w:t>
      </w:r>
      <w:r w:rsidRPr="005B79E8">
        <w:tab/>
        <w:t>FDA. 021172s034lbl.pdf [Internet]. NovoLog Mix 70/30. [cited 2022 Nov 25]. Available from: https://www.accessdata.fda.gov/drugsatfda_docs/label/2007/021172s034lbl.pdf</w:t>
      </w:r>
    </w:p>
    <w:p w14:paraId="0862F1A6" w14:textId="77777777" w:rsidR="00AA647A" w:rsidRPr="005B79E8" w:rsidRDefault="00AA647A" w:rsidP="005B79E8">
      <w:pPr>
        <w:spacing w:line="276" w:lineRule="auto"/>
        <w:ind w:left="576" w:hanging="576"/>
      </w:pPr>
      <w:r w:rsidRPr="005B79E8">
        <w:t>7.</w:t>
      </w:r>
      <w:r w:rsidRPr="005B79E8">
        <w:tab/>
        <w:t xml:space="preserve">FDA. 021536s037lbl.pdf [Internet]. Levemir. [cited 2022 Nov 25]. Available from: </w:t>
      </w:r>
      <w:r w:rsidRPr="005B79E8">
        <w:lastRenderedPageBreak/>
        <w:t>https://www.accessdata.fda.gov/drugsatfda_docs/label/2012/021536s037lbl.pdf</w:t>
      </w:r>
    </w:p>
    <w:p w14:paraId="56DD14B7" w14:textId="77777777" w:rsidR="00AA647A" w:rsidRPr="005B79E8" w:rsidRDefault="00AA647A" w:rsidP="005B79E8">
      <w:pPr>
        <w:spacing w:line="276" w:lineRule="auto"/>
        <w:ind w:left="576" w:hanging="576"/>
      </w:pPr>
      <w:r w:rsidRPr="005B79E8">
        <w:t>8.</w:t>
      </w:r>
      <w:r w:rsidRPr="005B79E8">
        <w:tab/>
        <w:t>FDA. 021081s072lbl.pdf [Internet]. Lantus. [cited 2022 Nov 25]. Available from: https://www.accessdata.fda.gov/drugsatfda_docs/label/2019/021081s072lbl.pdf</w:t>
      </w:r>
    </w:p>
    <w:p w14:paraId="7A709F25" w14:textId="77777777" w:rsidR="00AA647A" w:rsidRPr="005B79E8" w:rsidRDefault="00AA647A" w:rsidP="005B79E8">
      <w:pPr>
        <w:spacing w:line="276" w:lineRule="auto"/>
        <w:ind w:left="576" w:hanging="576"/>
      </w:pPr>
      <w:r w:rsidRPr="005B79E8">
        <w:t>9.</w:t>
      </w:r>
      <w:r w:rsidRPr="005B79E8">
        <w:tab/>
        <w:t>FDA. 021629s015lbl.pdf [Internet]. Apidra. [cited 2022 Nov 25]. Available from: https://www.accessdata.fda.gov/drugsatfda_docs/label/2008/021629s015lbl.pdf</w:t>
      </w:r>
    </w:p>
    <w:p w14:paraId="4D965982" w14:textId="77777777" w:rsidR="00AA647A" w:rsidRPr="005B79E8" w:rsidRDefault="00AA647A" w:rsidP="005B79E8">
      <w:pPr>
        <w:spacing w:line="276" w:lineRule="auto"/>
        <w:ind w:left="576" w:hanging="576"/>
      </w:pPr>
      <w:r w:rsidRPr="005B79E8">
        <w:t>10.</w:t>
      </w:r>
      <w:r w:rsidRPr="005B79E8">
        <w:tab/>
        <w:t>FDA. 020986s082lbl.pdf [Internet]. Novolog. [cited 2022 Nov 25]. Available from: https://www.accessdata.fda.gov/drugsatfda_docs/label/2015/020986s082lbl.pdf</w:t>
      </w:r>
    </w:p>
    <w:p w14:paraId="1BF4AEDD" w14:textId="77777777" w:rsidR="00AA647A" w:rsidRPr="005B79E8" w:rsidRDefault="00AA647A" w:rsidP="005B79E8">
      <w:pPr>
        <w:spacing w:line="276" w:lineRule="auto"/>
        <w:ind w:left="576" w:hanging="576"/>
      </w:pPr>
      <w:r w:rsidRPr="005B79E8">
        <w:t>11.</w:t>
      </w:r>
      <w:r w:rsidRPr="005B79E8">
        <w:tab/>
        <w:t>FDA. 21018lbl.pdf [Internet]. Humalog Mix 50/50. [cited 2022 Nov 25]. Available from: https://www.accessdata.fda.gov/drugsatfda_docs/label/1999/21018lbl.pdf</w:t>
      </w:r>
    </w:p>
    <w:p w14:paraId="14E51793" w14:textId="77777777" w:rsidR="00AA647A" w:rsidRPr="005B79E8" w:rsidRDefault="00AA647A" w:rsidP="005B79E8">
      <w:pPr>
        <w:spacing w:line="276" w:lineRule="auto"/>
        <w:ind w:left="576" w:hanging="576"/>
      </w:pPr>
      <w:r w:rsidRPr="005B79E8">
        <w:t>12.</w:t>
      </w:r>
      <w:r w:rsidRPr="005B79E8">
        <w:tab/>
        <w:t>Correlations of receptor binding and metabolic and mitogenic potencies of insulin analogs designed for clinical use. | Diabetes | American Diabetes Association [Internet]. [cited 2022 Nov 25]. Available from: https://diabetesjournals.org/diabetes/article/49/6/999/11547/Correlations-of-receptor-binding-and-metabolic-and</w:t>
      </w:r>
    </w:p>
    <w:p w14:paraId="33C61A3A" w14:textId="77777777" w:rsidR="00AA647A" w:rsidRPr="005B79E8" w:rsidRDefault="00AA647A" w:rsidP="005B79E8">
      <w:pPr>
        <w:spacing w:line="276" w:lineRule="auto"/>
        <w:ind w:left="576" w:hanging="576"/>
      </w:pPr>
      <w:r w:rsidRPr="005B79E8">
        <w:t>13.</w:t>
      </w:r>
      <w:r w:rsidRPr="005B79E8">
        <w:tab/>
        <w:t xml:space="preserve">Najjar SM, Perdomo G. Hepatic Insulin Clearance: Mechanism and Physiology. Physiology. 2019 May 1;34(3):198–215. </w:t>
      </w:r>
    </w:p>
    <w:p w14:paraId="51E8E2E9" w14:textId="77777777" w:rsidR="00AA647A" w:rsidRPr="005B79E8" w:rsidRDefault="00AA647A" w:rsidP="005B79E8">
      <w:pPr>
        <w:spacing w:line="276" w:lineRule="auto"/>
        <w:ind w:left="576" w:hanging="576"/>
      </w:pPr>
      <w:r w:rsidRPr="005B79E8">
        <w:t>14.</w:t>
      </w:r>
      <w:r w:rsidRPr="005B79E8">
        <w:tab/>
        <w:t xml:space="preserve">Müssig K, Staiger H, Kantartzis K, Fritsche A, Kanz L, Häring HU. Type 2 diabetes mellitus and risk of malignancy: is there a strategy to identify a subphenotype of patients with increased susceptibility to endogenous and exogenous hyperinsulinism? Diabet Med. 2011;28(3):276–86. </w:t>
      </w:r>
    </w:p>
    <w:p w14:paraId="6E55D531" w14:textId="77777777" w:rsidR="00AA647A" w:rsidRPr="005B79E8" w:rsidRDefault="00AA647A" w:rsidP="005B79E8">
      <w:pPr>
        <w:spacing w:line="276" w:lineRule="auto"/>
        <w:ind w:left="576" w:hanging="576"/>
      </w:pPr>
      <w:r w:rsidRPr="005B79E8">
        <w:t>15.</w:t>
      </w:r>
      <w:r w:rsidRPr="005B79E8">
        <w:tab/>
        <w:t xml:space="preserve">Karlstad Ø, Starup-Linde J, Vestergaard P, Hjellvik V, T. Bazelier M, K. Schmidt M, et al. Use of Insulin and Insulin Analogs and Risk of Cancer — Systematic Review and Meta-Analysis of Observational Studies. Curr Drug Saf. 2014 Jan;8(1):333–48. </w:t>
      </w:r>
    </w:p>
    <w:p w14:paraId="6DE09CC1" w14:textId="77777777" w:rsidR="00AA647A" w:rsidRPr="005B79E8" w:rsidRDefault="00AA647A" w:rsidP="005B79E8">
      <w:pPr>
        <w:spacing w:line="276" w:lineRule="auto"/>
        <w:ind w:left="576" w:hanging="576"/>
      </w:pPr>
      <w:r w:rsidRPr="005B79E8">
        <w:t>16.</w:t>
      </w:r>
      <w:r w:rsidRPr="005B79E8">
        <w:tab/>
        <w:t xml:space="preserve">Janghorbani M, Dehghani M, Salehi-Marzijarani M. Systematic Review and Meta-analysis of Insulin Therapy and Risk of Cancer. Horm Cancer. 2012 Aug 1;3(4):137–46. </w:t>
      </w:r>
    </w:p>
    <w:p w14:paraId="5CEA7DF0" w14:textId="77777777" w:rsidR="00AA647A" w:rsidRPr="005B79E8" w:rsidRDefault="00AA647A" w:rsidP="005B79E8">
      <w:pPr>
        <w:spacing w:line="276" w:lineRule="auto"/>
        <w:ind w:left="576" w:hanging="576"/>
      </w:pPr>
      <w:r w:rsidRPr="005B79E8">
        <w:t>17.</w:t>
      </w:r>
      <w:r w:rsidRPr="005B79E8">
        <w:tab/>
        <w:t xml:space="preserve">Wu JW, Filion KB, Azoulay L, Doll MK, Suissa S. Effect of Long-Acting Insulin Analogs on the Risk of Cancer: A Systematic Review of Observational Studies. Diabetes Care. 2016 Jan 6;39(3):486–94. </w:t>
      </w:r>
    </w:p>
    <w:p w14:paraId="2AEE5AB2" w14:textId="77777777" w:rsidR="00AA647A" w:rsidRPr="005B79E8" w:rsidRDefault="00AA647A" w:rsidP="005B79E8">
      <w:pPr>
        <w:spacing w:line="276" w:lineRule="auto"/>
        <w:ind w:left="576" w:hanging="576"/>
      </w:pPr>
      <w:r w:rsidRPr="005B79E8">
        <w:t>18.</w:t>
      </w:r>
      <w:r w:rsidRPr="005B79E8">
        <w:tab/>
        <w:t>Insulin Degludec Is a New Generation Ultra-</w:t>
      </w:r>
      <w:proofErr w:type="gramStart"/>
      <w:r w:rsidRPr="005B79E8">
        <w:t>Long Acting</w:t>
      </w:r>
      <w:proofErr w:type="gramEnd"/>
      <w:r w:rsidRPr="005B79E8">
        <w:t xml:space="preserve"> Basal Insulin Designed To Maintain Full Metabolic Effect While Minimizing Mitogenic Potential | American Diabetes Association [Internet]. [cited 2022 Nov 27]. Available from: https://professional.diabetes.org/abstract/insulin-degludec-new-generation-ultra-long-acting-basal-insulin-designed-maintain-full</w:t>
      </w:r>
    </w:p>
    <w:p w14:paraId="151A37D5" w14:textId="77777777" w:rsidR="00AA647A" w:rsidRPr="005B79E8" w:rsidRDefault="00AA647A" w:rsidP="005B79E8">
      <w:pPr>
        <w:spacing w:line="276" w:lineRule="auto"/>
        <w:ind w:left="576" w:hanging="576"/>
      </w:pPr>
      <w:r w:rsidRPr="005B79E8">
        <w:t>19.</w:t>
      </w:r>
      <w:r w:rsidRPr="005B79E8">
        <w:tab/>
        <w:t xml:space="preserve">Schernthaner G. Immunogenicity and Allergenic Potential of Animal and Human Insulins. Diabetes Care. 1993 Dec 1;16(Supplement_3):155–65. </w:t>
      </w:r>
    </w:p>
    <w:p w14:paraId="29DC9FB3" w14:textId="77777777" w:rsidR="00AA647A" w:rsidRPr="005B79E8" w:rsidRDefault="00AA647A" w:rsidP="005B79E8">
      <w:pPr>
        <w:spacing w:line="276" w:lineRule="auto"/>
        <w:ind w:left="576" w:hanging="576"/>
      </w:pPr>
      <w:r w:rsidRPr="005B79E8">
        <w:t>20.</w:t>
      </w:r>
      <w:r w:rsidRPr="005B79E8">
        <w:tab/>
        <w:t xml:space="preserve">Vardar B, Kızılcı S. Incidence of lipohypertrophy in diabetic patients and a study of influencing factors. Diabetes Res Clin Pract. 2007 Aug 1;77(2):231–6. </w:t>
      </w:r>
    </w:p>
    <w:p w14:paraId="0FE76E25" w14:textId="77777777" w:rsidR="00AA647A" w:rsidRPr="005B79E8" w:rsidRDefault="00AA647A" w:rsidP="005B79E8">
      <w:pPr>
        <w:spacing w:line="276" w:lineRule="auto"/>
        <w:ind w:left="576" w:hanging="576"/>
      </w:pPr>
      <w:r w:rsidRPr="005B79E8">
        <w:t>21.</w:t>
      </w:r>
      <w:r w:rsidRPr="005B79E8">
        <w:tab/>
        <w:t>Insulin Basics | ADA [Internet]. [cited 2022 Nov 27]. Available from: https://diabetes.org/healthy-living/medication-treatments/insulin-other-injectables/insulin-basics</w:t>
      </w:r>
    </w:p>
    <w:p w14:paraId="3C794C4C" w14:textId="77777777" w:rsidR="00AA647A" w:rsidRPr="005B79E8" w:rsidRDefault="00AA647A" w:rsidP="005B79E8">
      <w:pPr>
        <w:spacing w:line="276" w:lineRule="auto"/>
        <w:ind w:left="576" w:hanging="576"/>
      </w:pPr>
      <w:r w:rsidRPr="005B79E8">
        <w:t>22.</w:t>
      </w:r>
      <w:r w:rsidRPr="005B79E8">
        <w:tab/>
        <w:t xml:space="preserve">Pearson SM, Trujillo JM. Conversion from insulin glargine U-100 to insulin glargine U-300 or insulin degludec and the impact on dosage requirements. Ther Adv Endocrinol Metab. 2018 Apr 1;9(4):113–21. </w:t>
      </w:r>
    </w:p>
    <w:p w14:paraId="1470C4B2" w14:textId="77777777" w:rsidR="00AA647A" w:rsidRPr="005B79E8" w:rsidRDefault="00AA647A" w:rsidP="005B79E8">
      <w:pPr>
        <w:spacing w:line="276" w:lineRule="auto"/>
        <w:ind w:left="576" w:hanging="576"/>
      </w:pPr>
      <w:r w:rsidRPr="005B79E8">
        <w:t>23.</w:t>
      </w:r>
      <w:r w:rsidRPr="005B79E8">
        <w:tab/>
        <w:t xml:space="preserve">Pettis RJ, Muchmore D, Heinemann L. Subcutaneous Insulin Administration: Sufficient </w:t>
      </w:r>
      <w:r w:rsidRPr="005B79E8">
        <w:lastRenderedPageBreak/>
        <w:t xml:space="preserve">Progress or Ongoing Need? J Diabetes Sci Technol. 2019 Jan 1;13(1):3–7. </w:t>
      </w:r>
    </w:p>
    <w:p w14:paraId="4536A646" w14:textId="77777777" w:rsidR="00AA647A" w:rsidRPr="005B79E8" w:rsidRDefault="00AA647A" w:rsidP="005B79E8">
      <w:pPr>
        <w:spacing w:line="276" w:lineRule="auto"/>
        <w:ind w:left="576" w:hanging="576"/>
      </w:pPr>
      <w:r w:rsidRPr="005B79E8">
        <w:t>24.</w:t>
      </w:r>
      <w:r w:rsidRPr="005B79E8">
        <w:tab/>
        <w:t>Variability of Insulin Absorption and Insulin Action [Internet]. [cited 2022 Dec 17]. Available from: https://www.liebertpub.com/doi/epdf/10.1089/152091502320798312</w:t>
      </w:r>
    </w:p>
    <w:p w14:paraId="5C959B74" w14:textId="77777777" w:rsidR="00AA647A" w:rsidRPr="005B79E8" w:rsidRDefault="00AA647A" w:rsidP="005B79E8">
      <w:pPr>
        <w:spacing w:line="276" w:lineRule="auto"/>
        <w:ind w:left="576" w:hanging="576"/>
      </w:pPr>
      <w:r w:rsidRPr="005B79E8">
        <w:t>25.</w:t>
      </w:r>
      <w:r w:rsidRPr="005B79E8">
        <w:tab/>
        <w:t xml:space="preserve">Gradel AKJ, Porsgaard T, Lykkesfeldt J, Seested T, Gram-Nielsen S, Kristensen NR, et al. Factors Affecting the Absorption of Subcutaneously Administered Insulin: Effect on Variability. J Diabetes Res. 2018 Jul </w:t>
      </w:r>
      <w:proofErr w:type="gramStart"/>
      <w:r w:rsidRPr="005B79E8">
        <w:t>4;2018:1205121</w:t>
      </w:r>
      <w:proofErr w:type="gramEnd"/>
      <w:r w:rsidRPr="005B79E8">
        <w:t xml:space="preserve">. </w:t>
      </w:r>
    </w:p>
    <w:p w14:paraId="72798AAD" w14:textId="77777777" w:rsidR="00AA647A" w:rsidRPr="005B79E8" w:rsidRDefault="00AA647A" w:rsidP="005B79E8">
      <w:pPr>
        <w:spacing w:line="276" w:lineRule="auto"/>
        <w:ind w:left="576" w:hanging="576"/>
      </w:pPr>
      <w:r w:rsidRPr="005B79E8">
        <w:t>26.</w:t>
      </w:r>
      <w:r w:rsidRPr="005B79E8">
        <w:tab/>
        <w:t xml:space="preserve">Braak EWT, Woodworth JR, Bianchi R, Cerimele B, Erkelens DW, Thijssen JHH, et al. Injection Site Effects on the Pharmacokinetics and Glucodynamics of Insulin Lispro and Regular Insulin. Diabetes Care. 1996 Dec 1;19(12):1437–40. </w:t>
      </w:r>
    </w:p>
    <w:p w14:paraId="3BCA1160" w14:textId="77777777" w:rsidR="00AA647A" w:rsidRPr="005B79E8" w:rsidRDefault="00AA647A" w:rsidP="005B79E8">
      <w:pPr>
        <w:spacing w:line="276" w:lineRule="auto"/>
        <w:ind w:left="576" w:hanging="576"/>
      </w:pPr>
      <w:r w:rsidRPr="005B79E8">
        <w:t>27.</w:t>
      </w:r>
      <w:r w:rsidRPr="005B79E8">
        <w:tab/>
        <w:t xml:space="preserve">Nosek L, Coester HV, Roepstorff C, Thomsen HF, Kristensen NR, Haahr H, et al. Glucose-Lowering Effect of Insulin Degludec is Independent of Subcutaneous Injection Region. Clin Drug Investig. 2014 Sep 1;34(9):673–9. </w:t>
      </w:r>
    </w:p>
    <w:p w14:paraId="52095389" w14:textId="77777777" w:rsidR="00AA647A" w:rsidRPr="005B79E8" w:rsidRDefault="00AA647A" w:rsidP="005B79E8">
      <w:pPr>
        <w:spacing w:line="276" w:lineRule="auto"/>
        <w:ind w:left="576" w:hanging="576"/>
      </w:pPr>
      <w:r w:rsidRPr="005B79E8">
        <w:t>28.</w:t>
      </w:r>
      <w:r w:rsidRPr="005B79E8">
        <w:tab/>
        <w:t>Home PD, Ashwell SG. An overview of insulin glargine. Diabetes Metab Res Rev. 2002;18(S3</w:t>
      </w:r>
      <w:proofErr w:type="gramStart"/>
      <w:r w:rsidRPr="005B79E8">
        <w:t>):S</w:t>
      </w:r>
      <w:proofErr w:type="gramEnd"/>
      <w:r w:rsidRPr="005B79E8">
        <w:t xml:space="preserve">57–63. </w:t>
      </w:r>
    </w:p>
    <w:p w14:paraId="4AD6896F" w14:textId="77777777" w:rsidR="00AA647A" w:rsidRPr="005B79E8" w:rsidRDefault="00AA647A" w:rsidP="005B79E8">
      <w:pPr>
        <w:spacing w:line="276" w:lineRule="auto"/>
        <w:ind w:left="576" w:hanging="576"/>
      </w:pPr>
      <w:r w:rsidRPr="005B79E8">
        <w:t>29.</w:t>
      </w:r>
      <w:r w:rsidRPr="005B79E8">
        <w:tab/>
        <w:t xml:space="preserve">Duckworth W, Abraira C, Moritz T, Reda D, Emanuele N, Reaven PD, et al. Glucose Control and Vascular Complications in Veterans with Type 2 Diabetes. N Engl J Med. 2009 Jan 8;360(2):129–39. </w:t>
      </w:r>
    </w:p>
    <w:p w14:paraId="236338EC" w14:textId="77777777" w:rsidR="00AA647A" w:rsidRPr="005B79E8" w:rsidRDefault="00AA647A" w:rsidP="005B79E8">
      <w:pPr>
        <w:spacing w:line="276" w:lineRule="auto"/>
        <w:ind w:left="576" w:hanging="576"/>
      </w:pPr>
      <w:r w:rsidRPr="005B79E8">
        <w:t>30.</w:t>
      </w:r>
      <w:r w:rsidRPr="005B79E8">
        <w:tab/>
        <w:t>Kennedy MSN, Masharani U. Pancreatic Hormones &amp; Antidiabetic Drugs. In: Katzung BG, editor. Basic &amp; Clinical Pharmacology [Internet]. 14th ed. New York, NY: McGraw-Hill Education; 2017 [cited 2022 Dec 18]. Available from: accessmedicine.mhmedical.com/content.aspx?aid=1148439639</w:t>
      </w:r>
    </w:p>
    <w:p w14:paraId="308B8828" w14:textId="77777777" w:rsidR="00AA647A" w:rsidRPr="005B79E8" w:rsidRDefault="00AA647A" w:rsidP="005B79E8">
      <w:pPr>
        <w:spacing w:line="276" w:lineRule="auto"/>
        <w:ind w:left="576" w:hanging="576"/>
      </w:pPr>
      <w:r w:rsidRPr="005B79E8">
        <w:t>31.</w:t>
      </w:r>
      <w:r w:rsidRPr="005B79E8">
        <w:tab/>
        <w:t xml:space="preserve">Rabkin R, Ryan MP, Duckworth WC. The renal metabolism of insulin. Diabetologia. 1984 Sep;27(3):351–7. </w:t>
      </w:r>
    </w:p>
    <w:p w14:paraId="73F338E0" w14:textId="77777777" w:rsidR="00AA647A" w:rsidRPr="005B79E8" w:rsidRDefault="00AA647A" w:rsidP="005B79E8">
      <w:pPr>
        <w:spacing w:line="276" w:lineRule="auto"/>
        <w:ind w:left="576" w:hanging="576"/>
      </w:pPr>
      <w:r w:rsidRPr="005B79E8">
        <w:t>32.</w:t>
      </w:r>
      <w:r w:rsidRPr="005B79E8">
        <w:tab/>
        <w:t xml:space="preserve">Koda-Kimble MAnne. Applied </w:t>
      </w:r>
      <w:proofErr w:type="gramStart"/>
      <w:r w:rsidRPr="005B79E8">
        <w:t>therapeutics :</w:t>
      </w:r>
      <w:proofErr w:type="gramEnd"/>
      <w:r w:rsidRPr="005B79E8">
        <w:t xml:space="preserve"> the clinical use of drugs [Internet]. 9th ed. Philadelphia: Wolters Kluwer Health/Lippincott Williams &amp; Wilkins; 2009. Available from: http://catdir.loc.gov/catdir/enhancements/fy0912/2008024503-t.html</w:t>
      </w:r>
    </w:p>
    <w:p w14:paraId="54D9DB1D" w14:textId="77777777" w:rsidR="00AA647A" w:rsidRPr="005B79E8" w:rsidRDefault="00AA647A" w:rsidP="005B79E8">
      <w:pPr>
        <w:spacing w:line="276" w:lineRule="auto"/>
        <w:ind w:left="576" w:hanging="576"/>
      </w:pPr>
      <w:r w:rsidRPr="005B79E8">
        <w:t>33.</w:t>
      </w:r>
      <w:r w:rsidRPr="005B79E8">
        <w:tab/>
        <w:t xml:space="preserve">Roach P, Woodworth JR. Clinical Pharmacokinetics and Pharmacodynamics of Insulin Lispro Mixtures. Clin Pharmacokinet. 2002 Nov 1;41(13):1043–57. </w:t>
      </w:r>
    </w:p>
    <w:p w14:paraId="44B7DD8C" w14:textId="77777777" w:rsidR="00AA647A" w:rsidRPr="005B79E8" w:rsidRDefault="00AA647A" w:rsidP="005B79E8">
      <w:pPr>
        <w:spacing w:line="276" w:lineRule="auto"/>
        <w:ind w:left="576" w:hanging="576"/>
      </w:pPr>
      <w:r w:rsidRPr="005B79E8">
        <w:t>34.</w:t>
      </w:r>
      <w:r w:rsidRPr="005B79E8">
        <w:tab/>
        <w:t xml:space="preserve">Leohr J, Dellva MA, LaBell E, Coutant DE, Klein O, Plum-Moerschel L, et al. Pharmacokinetic and Glucodynamic Responses of Ultra Rapid Lispro vs Lispro Across a Clinically Relevant Range of Subcutaneous Doses in Healthy Subjects. Clin Ther. 2020 Sep 1;42(9):1762-1777.e4. </w:t>
      </w:r>
    </w:p>
    <w:p w14:paraId="5CBB20EB" w14:textId="77777777" w:rsidR="00AA647A" w:rsidRPr="005B79E8" w:rsidRDefault="00AA647A" w:rsidP="005B79E8">
      <w:pPr>
        <w:spacing w:line="276" w:lineRule="auto"/>
        <w:ind w:left="576" w:hanging="576"/>
      </w:pPr>
      <w:r w:rsidRPr="005B79E8">
        <w:t>35.</w:t>
      </w:r>
      <w:r w:rsidRPr="005B79E8">
        <w:tab/>
        <w:t xml:space="preserve">Heise T, Hövelmann U, Brøndsted L, Adrian CL, Nosek L, Haahr H. Faster-acting insulin aspart: earlier onset of appearance and greater early pharmacokinetic and pharmacodynamic effects than insulin aspart. Diabetes Obes Metab. 2015 Jul;17(7):682–8. </w:t>
      </w:r>
    </w:p>
    <w:p w14:paraId="11EAC824" w14:textId="77777777" w:rsidR="00AA647A" w:rsidRPr="005B79E8" w:rsidRDefault="00AA647A" w:rsidP="005B79E8">
      <w:pPr>
        <w:spacing w:line="276" w:lineRule="auto"/>
        <w:ind w:left="576" w:hanging="576"/>
      </w:pPr>
      <w:r w:rsidRPr="005B79E8">
        <w:t>36.</w:t>
      </w:r>
      <w:r w:rsidRPr="005B79E8">
        <w:tab/>
        <w:t xml:space="preserve">Rave K, Bott S, Heinemann L, Sha S, Becker RHA, Willavize SA, et al. Time-Action Profile of Inhaled Insulin in Comparison </w:t>
      </w:r>
      <w:proofErr w:type="gramStart"/>
      <w:r w:rsidRPr="005B79E8">
        <w:t>With</w:t>
      </w:r>
      <w:proofErr w:type="gramEnd"/>
      <w:r w:rsidRPr="005B79E8">
        <w:t xml:space="preserve"> Subcutaneously Injected Insulin Lispro and Regular Human Insulin. Diabetes Care. 2005 May 1;28(5):1077–82. </w:t>
      </w:r>
    </w:p>
    <w:p w14:paraId="770CCEB6" w14:textId="77777777" w:rsidR="00AA647A" w:rsidRPr="005B79E8" w:rsidRDefault="00AA647A" w:rsidP="005B79E8">
      <w:pPr>
        <w:spacing w:line="276" w:lineRule="auto"/>
        <w:ind w:left="576" w:hanging="576"/>
      </w:pPr>
      <w:r w:rsidRPr="005B79E8">
        <w:t>37.</w:t>
      </w:r>
      <w:r w:rsidRPr="005B79E8">
        <w:tab/>
        <w:t xml:space="preserve">Biester T, Kordonouri O, Danne T. Pharmacological Properties of Faster-Acting Insulin Aspart. Curr Diab Rep. 2017 Sep 23;17(11):101. </w:t>
      </w:r>
    </w:p>
    <w:p w14:paraId="416320D1" w14:textId="77777777" w:rsidR="00AA647A" w:rsidRPr="005B79E8" w:rsidRDefault="00AA647A" w:rsidP="005B79E8">
      <w:pPr>
        <w:spacing w:line="276" w:lineRule="auto"/>
        <w:ind w:left="576" w:hanging="576"/>
      </w:pPr>
      <w:r w:rsidRPr="005B79E8">
        <w:t>38.</w:t>
      </w:r>
      <w:r w:rsidRPr="005B79E8">
        <w:tab/>
        <w:t xml:space="preserve">Plank J, Bodenlenz M, Sinner F, Magnes C, Görzer E, Regittnig W, et al. A Double-Blind, Randomized, Dose-Response Study Investigating the Pharmacodynamic and Pharmacokinetic Properties of the Long-Acting Insulin Analog Detemir. Diabetes Care. </w:t>
      </w:r>
      <w:r w:rsidRPr="005B79E8">
        <w:lastRenderedPageBreak/>
        <w:t xml:space="preserve">2005 May 1;28(5):1107–12. </w:t>
      </w:r>
    </w:p>
    <w:p w14:paraId="12EEBFC8" w14:textId="77777777" w:rsidR="00AA647A" w:rsidRPr="005B79E8" w:rsidRDefault="00AA647A" w:rsidP="005B79E8">
      <w:pPr>
        <w:spacing w:line="276" w:lineRule="auto"/>
        <w:ind w:left="576" w:hanging="576"/>
      </w:pPr>
      <w:r w:rsidRPr="005B79E8">
        <w:t>39.</w:t>
      </w:r>
      <w:r w:rsidRPr="005B79E8">
        <w:tab/>
        <w:t xml:space="preserve">Lepore M, Pampanelli S, Fanelli C, Porcellati F, Bartocci L, Di Vincenzo A, et al. Pharmacokinetics and pharmacodynamics of subcutaneous injection of long-acting human insulin analog glargine, NPH insulin, and ultralente human insulin and continuous subcutaneous infusion of insulin lispro. Diabetes. 2000 Dec 1;49(12):2142–8. </w:t>
      </w:r>
    </w:p>
    <w:p w14:paraId="6C400491" w14:textId="77777777" w:rsidR="00AA647A" w:rsidRPr="005B79E8" w:rsidRDefault="00AA647A" w:rsidP="005B79E8">
      <w:pPr>
        <w:spacing w:line="276" w:lineRule="auto"/>
        <w:ind w:left="576" w:hanging="576"/>
      </w:pPr>
      <w:r w:rsidRPr="005B79E8">
        <w:t>40.</w:t>
      </w:r>
      <w:r w:rsidRPr="005B79E8">
        <w:tab/>
        <w:t xml:space="preserve">Rifkin H, Sherwin RS, Porte D, Ellenberg M, editors. Ellenberg &amp; Rifkin’s diabetes mellitus. 5th ed. /. Stamford, </w:t>
      </w:r>
      <w:proofErr w:type="gramStart"/>
      <w:r w:rsidRPr="005B79E8">
        <w:t>Conn. :</w:t>
      </w:r>
      <w:proofErr w:type="gramEnd"/>
      <w:r w:rsidRPr="005B79E8">
        <w:t xml:space="preserve"> Appleton &amp; Lange,; c1997. </w:t>
      </w:r>
    </w:p>
    <w:p w14:paraId="6EFC0F41" w14:textId="77777777" w:rsidR="00AA647A" w:rsidRPr="005B79E8" w:rsidRDefault="00AA647A" w:rsidP="005B79E8">
      <w:pPr>
        <w:spacing w:line="276" w:lineRule="auto"/>
        <w:ind w:left="576" w:hanging="576"/>
      </w:pPr>
      <w:r w:rsidRPr="005B79E8">
        <w:t>41.</w:t>
      </w:r>
      <w:r w:rsidRPr="005B79E8">
        <w:tab/>
        <w:t xml:space="preserve">Lalli C, Ciofetta M, Del Sindaco P, Torlone E, Pampanelli S, Compagnucci P, et al. Long-term intensive treatment of type 1 diabetes with the short-acting insulin analog lispro in variable combination with NPH insulin at mealtime. Diabetes Care. 1999 Mar 1;22(3):468–77. </w:t>
      </w:r>
    </w:p>
    <w:p w14:paraId="56E2360F" w14:textId="77777777" w:rsidR="00AA647A" w:rsidRPr="005B79E8" w:rsidRDefault="00AA647A" w:rsidP="005B79E8">
      <w:pPr>
        <w:spacing w:line="276" w:lineRule="auto"/>
        <w:ind w:left="576" w:hanging="576"/>
      </w:pPr>
      <w:r w:rsidRPr="005B79E8">
        <w:t>42.</w:t>
      </w:r>
      <w:r w:rsidRPr="005B79E8">
        <w:tab/>
        <w:t xml:space="preserve">Brunelle RL, Llewelyn J, Anderson JH Jr, Gale EAM, Koivisto VA. Meta-Analysis of the Effect of Insulin Lispro on Severe Hypoglycemia in Patients </w:t>
      </w:r>
      <w:proofErr w:type="gramStart"/>
      <w:r w:rsidRPr="005B79E8">
        <w:t>With</w:t>
      </w:r>
      <w:proofErr w:type="gramEnd"/>
      <w:r w:rsidRPr="005B79E8">
        <w:t xml:space="preserve"> Type 1 Diabetes. Diabetes Care. 1998 Oct 1;21(10):1726–31. </w:t>
      </w:r>
    </w:p>
    <w:p w14:paraId="3F40CA9F" w14:textId="77777777" w:rsidR="00AA647A" w:rsidRPr="005B79E8" w:rsidRDefault="00AA647A" w:rsidP="005B79E8">
      <w:pPr>
        <w:spacing w:line="276" w:lineRule="auto"/>
        <w:ind w:left="576" w:hanging="576"/>
      </w:pPr>
      <w:r w:rsidRPr="005B79E8">
        <w:t>43.</w:t>
      </w:r>
      <w:r w:rsidRPr="005B79E8">
        <w:tab/>
        <w:t xml:space="preserve">Pampanelli S, Torlone E, Ialli C, Sindaco PD, Ciofetta M, Lepore M, et al. Improved Postprandial Metabolic Control After Subcutaneous Injection of a Short-Acting Insulin Analog in IDDM of Short Duration </w:t>
      </w:r>
      <w:proofErr w:type="gramStart"/>
      <w:r w:rsidRPr="005B79E8">
        <w:t>With</w:t>
      </w:r>
      <w:proofErr w:type="gramEnd"/>
      <w:r w:rsidRPr="005B79E8">
        <w:t xml:space="preserve"> Residual Pancreatic β-Cell Function. Diabetes Care. 1995 Nov 1;18(11):1452–9. </w:t>
      </w:r>
    </w:p>
    <w:p w14:paraId="33AA0231" w14:textId="77777777" w:rsidR="00AA647A" w:rsidRPr="005B79E8" w:rsidRDefault="00AA647A" w:rsidP="005B79E8">
      <w:pPr>
        <w:spacing w:line="276" w:lineRule="auto"/>
        <w:ind w:left="576" w:hanging="576"/>
      </w:pPr>
      <w:r w:rsidRPr="005B79E8">
        <w:t>44.</w:t>
      </w:r>
      <w:r w:rsidRPr="005B79E8">
        <w:tab/>
        <w:t xml:space="preserve">Cobry E, McFann K, Messer L, Gage V, VanderWel B, Horton L, et al. Timing of Meal Insulin Boluses to Achieve Optimal Postprandial Glycemic Control in Patients with Type 1 Diabetes. Diabetes Technol Ther. 2010 Mar;12(3):173–7. </w:t>
      </w:r>
    </w:p>
    <w:p w14:paraId="1C22CFC5" w14:textId="77777777" w:rsidR="00AA647A" w:rsidRPr="005B79E8" w:rsidRDefault="00AA647A" w:rsidP="005B79E8">
      <w:pPr>
        <w:spacing w:line="276" w:lineRule="auto"/>
        <w:ind w:left="576" w:hanging="576"/>
      </w:pPr>
      <w:r w:rsidRPr="005B79E8">
        <w:t>45.</w:t>
      </w:r>
      <w:r w:rsidRPr="005B79E8">
        <w:tab/>
        <w:t xml:space="preserve">Luijf YM, Bon AC van, Hoekstra JB, DeVries JH. Premeal Injection of Rapid-Acting Insulin Reduces Postprandial Glycemic Excursions in Type 1 Diabetes. Diabetes Care. 2010 Oct;33(10):2152. </w:t>
      </w:r>
    </w:p>
    <w:p w14:paraId="7E89745B" w14:textId="77777777" w:rsidR="00AA647A" w:rsidRPr="005B79E8" w:rsidRDefault="00AA647A" w:rsidP="005B79E8">
      <w:pPr>
        <w:spacing w:line="276" w:lineRule="auto"/>
        <w:ind w:left="576" w:hanging="576"/>
      </w:pPr>
      <w:r w:rsidRPr="005B79E8">
        <w:t>46.</w:t>
      </w:r>
      <w:r w:rsidRPr="005B79E8">
        <w:tab/>
        <w:t xml:space="preserve">Klonoff DC, Evans ML, Lane W, Kempe HP, Renard E, DeVries JH, et al. A randomized, multicentre trial evaluating the efficacy and safety of fast-acting insulin aspart in continuous subcutaneous insulin infusion in adults with type 1 diabetes (onset 5). Diabetes Obes Metab. 2019;21(4):961–7. </w:t>
      </w:r>
    </w:p>
    <w:p w14:paraId="7A41C54F" w14:textId="77777777" w:rsidR="00AA647A" w:rsidRPr="005B79E8" w:rsidRDefault="00AA647A" w:rsidP="005B79E8">
      <w:pPr>
        <w:spacing w:line="276" w:lineRule="auto"/>
        <w:ind w:left="576" w:hanging="576"/>
      </w:pPr>
      <w:r w:rsidRPr="005B79E8">
        <w:t>47.</w:t>
      </w:r>
      <w:r w:rsidRPr="005B79E8">
        <w:tab/>
        <w:t xml:space="preserve">Warren M, Bode B, Cho JI, Liu R, Tobian J, Hardy T, et al. Improved postprandial glucose control with ultra rapid lispro versus lispro with continuous subcutaneous insulin infusion in type 1 diabetes: PRONTO-Pump-2. Diabetes Obes Metab. 2021;23(7):1552–61. </w:t>
      </w:r>
    </w:p>
    <w:p w14:paraId="483B6A73" w14:textId="77777777" w:rsidR="00AA647A" w:rsidRPr="005B79E8" w:rsidRDefault="00AA647A" w:rsidP="005B79E8">
      <w:pPr>
        <w:spacing w:line="276" w:lineRule="auto"/>
        <w:ind w:left="576" w:hanging="576"/>
      </w:pPr>
      <w:r w:rsidRPr="005B79E8">
        <w:t>48.</w:t>
      </w:r>
      <w:r w:rsidRPr="005B79E8">
        <w:tab/>
        <w:t>Important Safety Information | Insulin Pump Therapy | Omnipod [Internet]. [cited 2023 Feb 12]. Available from: https://www.omnipod.com/safety</w:t>
      </w:r>
    </w:p>
    <w:p w14:paraId="2A6F9645" w14:textId="77777777" w:rsidR="00AA647A" w:rsidRPr="005B79E8" w:rsidRDefault="00AA647A" w:rsidP="005B79E8">
      <w:pPr>
        <w:spacing w:line="276" w:lineRule="auto"/>
        <w:ind w:left="576" w:hanging="576"/>
      </w:pPr>
      <w:r w:rsidRPr="005B79E8">
        <w:t>49.</w:t>
      </w:r>
      <w:r w:rsidRPr="005B79E8">
        <w:tab/>
        <w:t>Insulin Compatibility [Internet]. Support. [cited 2023 Feb 5]. Available from: https://support.tandemdiabetes.com/hc/en-us/articles/1500011397082-Insulin-Compatibility</w:t>
      </w:r>
    </w:p>
    <w:p w14:paraId="15E49C67" w14:textId="77777777" w:rsidR="00AA647A" w:rsidRPr="005B79E8" w:rsidRDefault="00AA647A" w:rsidP="005B79E8">
      <w:pPr>
        <w:spacing w:line="276" w:lineRule="auto"/>
        <w:ind w:left="576" w:hanging="576"/>
      </w:pPr>
      <w:r w:rsidRPr="005B79E8">
        <w:t>50.</w:t>
      </w:r>
      <w:r w:rsidRPr="005B79E8">
        <w:tab/>
        <w:t>Medtronic Diabetes Useful Information [Internet]. Medtronic Diabetes. 2012 [cited 2023 Feb 12]. Available from: https://www.medtronicdiabetes.com/search</w:t>
      </w:r>
    </w:p>
    <w:p w14:paraId="7E50CBE5" w14:textId="77777777" w:rsidR="00AA647A" w:rsidRPr="005B79E8" w:rsidRDefault="00AA647A" w:rsidP="005B79E8">
      <w:pPr>
        <w:spacing w:line="276" w:lineRule="auto"/>
        <w:ind w:left="576" w:hanging="576"/>
      </w:pPr>
      <w:r w:rsidRPr="005B79E8">
        <w:t>51.</w:t>
      </w:r>
      <w:r w:rsidRPr="005B79E8">
        <w:tab/>
        <w:t xml:space="preserve">Tupola S, Komulainen J, Jääskeläinen J, Sipilä I. Post-prandial insulin lispro vs. human regular insulin in prepubertal children with Type 1 diabetes mellitus. Diabet Med J Br Diabet Assoc. 2001 Aug;18(8):654–8. </w:t>
      </w:r>
    </w:p>
    <w:p w14:paraId="7CAAFE08" w14:textId="77777777" w:rsidR="00AA647A" w:rsidRPr="005B79E8" w:rsidRDefault="00AA647A" w:rsidP="005B79E8">
      <w:pPr>
        <w:spacing w:line="276" w:lineRule="auto"/>
        <w:ind w:left="576" w:hanging="576"/>
      </w:pPr>
      <w:r w:rsidRPr="005B79E8">
        <w:t>52.</w:t>
      </w:r>
      <w:r w:rsidRPr="005B79E8">
        <w:tab/>
        <w:t xml:space="preserve">Kumar D. Lispro Analog for Treatment of Generalized Allergy to Human Insulin. Diabetes Care. 1997 Sep 1;20(9):1357–9. </w:t>
      </w:r>
    </w:p>
    <w:p w14:paraId="46E08433" w14:textId="77777777" w:rsidR="00AA647A" w:rsidRPr="005B79E8" w:rsidRDefault="00AA647A" w:rsidP="005B79E8">
      <w:pPr>
        <w:spacing w:line="276" w:lineRule="auto"/>
        <w:ind w:left="576" w:hanging="576"/>
      </w:pPr>
      <w:r w:rsidRPr="005B79E8">
        <w:t>53.</w:t>
      </w:r>
      <w:r w:rsidRPr="005B79E8">
        <w:tab/>
        <w:t xml:space="preserve">Heise T, Hövelmann U, Zijlstra E, Stender-Petersen K, Jacobsen JB, Haahr H. A </w:t>
      </w:r>
      <w:r w:rsidRPr="005B79E8">
        <w:lastRenderedPageBreak/>
        <w:t xml:space="preserve">Comparison of Pharmacokinetic and Pharmacodynamic Properties Between Faster-Acting Insulin Aspart and Insulin Aspart in Elderly Subjects with Type 1 Diabetes Mellitus. Drugs Aging. 2017;34(1):29–38. </w:t>
      </w:r>
    </w:p>
    <w:p w14:paraId="2E3C65C8" w14:textId="77777777" w:rsidR="00AA647A" w:rsidRPr="005B79E8" w:rsidRDefault="00AA647A" w:rsidP="005B79E8">
      <w:pPr>
        <w:spacing w:line="276" w:lineRule="auto"/>
        <w:ind w:left="576" w:hanging="576"/>
      </w:pPr>
      <w:r w:rsidRPr="005B79E8">
        <w:t>54.</w:t>
      </w:r>
      <w:r w:rsidRPr="005B79E8">
        <w:tab/>
        <w:t xml:space="preserve">Kildegaard J, Buckley ST, Nielsen RH, Povlsen GK, Seested T, Ribel U, et al. Elucidating the Mechanism of Absorption of Fast-Acting Insulin Aspart: The Role of Niacinamide. Pharm Res. 2019;36(3):49. </w:t>
      </w:r>
    </w:p>
    <w:p w14:paraId="5E19678C" w14:textId="77777777" w:rsidR="00AA647A" w:rsidRPr="005B79E8" w:rsidRDefault="00AA647A" w:rsidP="005B79E8">
      <w:pPr>
        <w:spacing w:line="276" w:lineRule="auto"/>
        <w:ind w:left="576" w:hanging="576"/>
      </w:pPr>
      <w:r w:rsidRPr="005B79E8">
        <w:t>55.</w:t>
      </w:r>
      <w:r w:rsidRPr="005B79E8">
        <w:tab/>
        <w:t xml:space="preserve">Rave K, Heise T, Heinemann L, Boss AH. Inhaled Technosphere® Insulin in Comparison to Subcutaneous Regular Human Insulin: Time Action Profile and Variability in Subjects with Type 2 Diabetes. J Diabetes Sci Technol. 2008 Mar;2(2):205. </w:t>
      </w:r>
    </w:p>
    <w:p w14:paraId="0FA6410D" w14:textId="77777777" w:rsidR="00AA647A" w:rsidRPr="005B79E8" w:rsidRDefault="00AA647A" w:rsidP="005B79E8">
      <w:pPr>
        <w:spacing w:line="276" w:lineRule="auto"/>
        <w:ind w:left="576" w:hanging="576"/>
      </w:pPr>
      <w:r w:rsidRPr="005B79E8">
        <w:t>56.</w:t>
      </w:r>
      <w:r w:rsidRPr="005B79E8">
        <w:tab/>
        <w:t xml:space="preserve">Coverage of Postprandial Blood Glucose Excursions </w:t>
      </w:r>
      <w:proofErr w:type="gramStart"/>
      <w:r w:rsidRPr="005B79E8">
        <w:t>With</w:t>
      </w:r>
      <w:proofErr w:type="gramEnd"/>
      <w:r w:rsidRPr="005B79E8">
        <w:t xml:space="preserve"> Inhaled Technosphere Insulin in Comparison to Subcutaneously Injected Regular Human Insulin in Subjects With Type 2 Diabetes | Diabetes Care | American Diabetes Association [Internet]. [cited 2022 Dec 28]. Available from: https://diabetesjournals.org/care/article/30/9/2307/29333/Coverage-of-Postprandial-Blood-Glucose-Excursions</w:t>
      </w:r>
    </w:p>
    <w:p w14:paraId="781A455E" w14:textId="77777777" w:rsidR="00AA647A" w:rsidRPr="005B79E8" w:rsidRDefault="00AA647A" w:rsidP="005B79E8">
      <w:pPr>
        <w:spacing w:line="276" w:lineRule="auto"/>
        <w:ind w:left="576" w:hanging="576"/>
      </w:pPr>
      <w:r w:rsidRPr="005B79E8">
        <w:t>57.</w:t>
      </w:r>
      <w:r w:rsidRPr="005B79E8">
        <w:tab/>
        <w:t xml:space="preserve">Rosenstock J, Bergenstal R, DeFronzo RA, Hirsch IB, Klonoff D, Boss AH, et al. Efficacy and Safety of Technosphere Inhaled Insulin Compared </w:t>
      </w:r>
      <w:proofErr w:type="gramStart"/>
      <w:r w:rsidRPr="005B79E8">
        <w:t>With</w:t>
      </w:r>
      <w:proofErr w:type="gramEnd"/>
      <w:r w:rsidRPr="005B79E8">
        <w:t xml:space="preserve"> Technosphere Powder Placebo in Insulin-Naive Type 2 Diabetes Suboptimally Controlled With Oral Agents. Diabetes Care. 2008 Nov 1;31(11):2177–82. </w:t>
      </w:r>
    </w:p>
    <w:p w14:paraId="22E42973" w14:textId="77777777" w:rsidR="00AA647A" w:rsidRPr="005B79E8" w:rsidRDefault="00AA647A" w:rsidP="005B79E8">
      <w:pPr>
        <w:spacing w:line="276" w:lineRule="auto"/>
        <w:ind w:left="576" w:hanging="576"/>
      </w:pPr>
      <w:r w:rsidRPr="005B79E8">
        <w:t>58.</w:t>
      </w:r>
      <w:r w:rsidRPr="005B79E8">
        <w:tab/>
        <w:t xml:space="preserve">Rosenstock J, Lorber DL, Gnudi L, Howard CP, Bilheimer DW, Chang PC, et al. Prandial inhaled insulin plus basal insulin glargine versus twice daily biaspart insulin for type 2 diabetes: a multicentre randomised trial. The Lancet. 2010 Jun 26;375(9733):2244–53. </w:t>
      </w:r>
    </w:p>
    <w:p w14:paraId="2616F5D3" w14:textId="77777777" w:rsidR="00AA647A" w:rsidRPr="005B79E8" w:rsidRDefault="00AA647A" w:rsidP="005B79E8">
      <w:pPr>
        <w:spacing w:line="276" w:lineRule="auto"/>
        <w:ind w:left="576" w:hanging="576"/>
      </w:pPr>
      <w:r w:rsidRPr="005B79E8">
        <w:t>59.</w:t>
      </w:r>
      <w:r w:rsidRPr="005B79E8">
        <w:tab/>
        <w:t xml:space="preserve">AFREZZA® (insulin human) Inhalation Powder. </w:t>
      </w:r>
    </w:p>
    <w:p w14:paraId="59E15959" w14:textId="77777777" w:rsidR="00AA647A" w:rsidRPr="005B79E8" w:rsidRDefault="00AA647A" w:rsidP="005B79E8">
      <w:pPr>
        <w:spacing w:line="276" w:lineRule="auto"/>
        <w:ind w:left="576" w:hanging="576"/>
      </w:pPr>
      <w:r w:rsidRPr="005B79E8">
        <w:t>60.</w:t>
      </w:r>
      <w:r w:rsidRPr="005B79E8">
        <w:tab/>
        <w:t>The pharmacokinetics and pharmacodynamics of rapid</w:t>
      </w:r>
      <w:r w:rsidRPr="005B79E8">
        <w:rPr>
          <w:rFonts w:ascii="Cambria Math" w:hAnsi="Cambria Math" w:cs="Cambria Math"/>
        </w:rPr>
        <w:t>‐</w:t>
      </w:r>
      <w:r w:rsidRPr="005B79E8">
        <w:t>acting insulin analogues and their clinical consequences - Home - 2012 - Diabetes, Obesity and Metabolism - Wiley Online Library [Internet]. [cited 2022 Dec 28]. Available from: https://dom-pubs.onlinelibrary.wiley.com/doi/10.1111/j.1463-1326.2012.01580.x</w:t>
      </w:r>
    </w:p>
    <w:p w14:paraId="352D7FED" w14:textId="77777777" w:rsidR="00AA647A" w:rsidRPr="005B79E8" w:rsidRDefault="00AA647A" w:rsidP="005B79E8">
      <w:pPr>
        <w:spacing w:line="276" w:lineRule="auto"/>
        <w:ind w:left="576" w:hanging="576"/>
      </w:pPr>
      <w:r w:rsidRPr="005B79E8">
        <w:t>61.</w:t>
      </w:r>
      <w:r w:rsidRPr="005B79E8">
        <w:tab/>
        <w:t>T H, K SP, U H, Jb J, L N, E Z, et al. Pharmacokinetic and Pharmacodynamic Properties of Faster-Acting Insulin Aspart versus Insulin Aspart Across a Clinically Relevant Dose Range in Subjects with Type 1 Diabetes Mellitus. Clin Pharmacokinet [Internet]. 2017 Jun [cited 2022 Dec 28];56(6). Available from: https://pubmed.ncbi.nlm.nih.gov/27878566/</w:t>
      </w:r>
    </w:p>
    <w:p w14:paraId="2D9183B6" w14:textId="77777777" w:rsidR="00AA647A" w:rsidRPr="005B79E8" w:rsidRDefault="00AA647A" w:rsidP="005B79E8">
      <w:pPr>
        <w:spacing w:line="276" w:lineRule="auto"/>
        <w:ind w:left="576" w:hanging="576"/>
      </w:pPr>
      <w:r w:rsidRPr="005B79E8">
        <w:t>62.</w:t>
      </w:r>
      <w:r w:rsidRPr="005B79E8">
        <w:tab/>
        <w:t xml:space="preserve">Heise T, Linnebjerg H, Coutant D, LaBell E, Zijlstra E, Kapitza C, et al. Ultra rapid lispro lowers postprandial glucose and more closely matches normal physiological glucose response compared to other rapid insulin analogues: A phase 1 randomized, crossover study. Diabetes Obes Metab. 2020;22(10):1789–98. </w:t>
      </w:r>
    </w:p>
    <w:p w14:paraId="4276A413" w14:textId="77777777" w:rsidR="00AA647A" w:rsidRPr="005B79E8" w:rsidRDefault="00AA647A" w:rsidP="005B79E8">
      <w:pPr>
        <w:spacing w:line="276" w:lineRule="auto"/>
        <w:ind w:left="576" w:hanging="576"/>
      </w:pPr>
      <w:r w:rsidRPr="005B79E8">
        <w:t>63.</w:t>
      </w:r>
      <w:r w:rsidRPr="005B79E8">
        <w:tab/>
        <w:t xml:space="preserve">Bolli GB, Owens DR. Insulin glargine. Lancet Lond Engl. 2000 Aug 5;356(9228):443–5. </w:t>
      </w:r>
    </w:p>
    <w:p w14:paraId="5C814744" w14:textId="77777777" w:rsidR="00AA647A" w:rsidRPr="005B79E8" w:rsidRDefault="00AA647A" w:rsidP="005B79E8">
      <w:pPr>
        <w:spacing w:line="276" w:lineRule="auto"/>
        <w:ind w:left="576" w:hanging="576"/>
      </w:pPr>
      <w:r w:rsidRPr="005B79E8">
        <w:t>64.</w:t>
      </w:r>
      <w:r w:rsidRPr="005B79E8">
        <w:tab/>
        <w:t xml:space="preserve">Heinemann L, Linkeschova R, Rave K, Hompesch B, Sedlak M, Heise T. Time-action profile of the long-acting insulin analog insulin glargine (HOE901) in comparison with those of NPH insulin and placebo. Diabetes Care. 2000 May 1;23(5):644–9. </w:t>
      </w:r>
    </w:p>
    <w:p w14:paraId="6697D7CA" w14:textId="77777777" w:rsidR="00AA647A" w:rsidRPr="005B79E8" w:rsidRDefault="00AA647A" w:rsidP="005B79E8">
      <w:pPr>
        <w:spacing w:line="276" w:lineRule="auto"/>
        <w:ind w:left="576" w:hanging="576"/>
      </w:pPr>
      <w:r w:rsidRPr="005B79E8">
        <w:t>65.</w:t>
      </w:r>
      <w:r w:rsidRPr="005B79E8">
        <w:tab/>
        <w:t xml:space="preserve">Mudaliar S, Mohideen P, Deutsch R, Ciaraldi TP, Armstrong D, Kim B, et al. Intravenous Glargine and Regular Insulin Have Similar Effects on Endogenous Glucose Output and Peripheral Activation/Deactivation Kinetic Profiles. Diabetes Care. 2002 Sep 1;25(9):1597–602. </w:t>
      </w:r>
    </w:p>
    <w:p w14:paraId="6A3E4349" w14:textId="77777777" w:rsidR="00AA647A" w:rsidRPr="005B79E8" w:rsidRDefault="00AA647A" w:rsidP="005B79E8">
      <w:pPr>
        <w:spacing w:line="276" w:lineRule="auto"/>
        <w:ind w:left="576" w:hanging="576"/>
      </w:pPr>
      <w:r w:rsidRPr="005B79E8">
        <w:t>66.</w:t>
      </w:r>
      <w:r w:rsidRPr="005B79E8">
        <w:tab/>
        <w:t xml:space="preserve">Yki-Järvinen H, Dressler A, Ziemen M, HOE 901/300s Study Group. Less nocturnal hypoglycemia and better post-dinner glucose control with bedtime insulin glargine </w:t>
      </w:r>
      <w:r w:rsidRPr="005B79E8">
        <w:lastRenderedPageBreak/>
        <w:t xml:space="preserve">compared with bedtime NPH insulin during insulin combination therapy in type 2 diabetes. HOE 901/3002 Study Group. Diabetes Care. 2000 Aug 1;23(8):1130–6. </w:t>
      </w:r>
    </w:p>
    <w:p w14:paraId="71A83EBA" w14:textId="77777777" w:rsidR="00AA647A" w:rsidRPr="005B79E8" w:rsidRDefault="00AA647A" w:rsidP="005B79E8">
      <w:pPr>
        <w:spacing w:line="276" w:lineRule="auto"/>
        <w:ind w:left="576" w:hanging="576"/>
      </w:pPr>
      <w:r w:rsidRPr="005B79E8">
        <w:t>67.</w:t>
      </w:r>
      <w:r w:rsidRPr="005B79E8">
        <w:tab/>
        <w:t xml:space="preserve">Ratner RE, Hirsch IB, Neifing JL, Garg SK, Mecca TE, Wilson CA. Less hypoglycemia with insulin glargine in intensive insulin therapy for type 1 diabetes. U.S. Study Group of Insulin Glargine in Type 1 Diabetes. Diabetes Care. 2000 May 1;23(5):639–43. </w:t>
      </w:r>
    </w:p>
    <w:p w14:paraId="5E7B6565" w14:textId="77777777" w:rsidR="00AA647A" w:rsidRPr="005B79E8" w:rsidRDefault="00AA647A" w:rsidP="005B79E8">
      <w:pPr>
        <w:spacing w:line="276" w:lineRule="auto"/>
        <w:ind w:left="576" w:hanging="576"/>
      </w:pPr>
      <w:r w:rsidRPr="005B79E8">
        <w:t>68.</w:t>
      </w:r>
      <w:r w:rsidRPr="005B79E8">
        <w:tab/>
        <w:t xml:space="preserve">Heise T, Hermanski L, Nosek L, Feldman A, Rasmussen S, Haahr H. Insulin degludec: four times lower pharmacodynamic variability than insulin glargine under steady-state conditions in type 1 diabetes. Diabetes Obes Metab. 2012;14(9):859–64. </w:t>
      </w:r>
    </w:p>
    <w:p w14:paraId="3EEDCF66" w14:textId="77777777" w:rsidR="00AA647A" w:rsidRPr="005B79E8" w:rsidRDefault="00AA647A" w:rsidP="005B79E8">
      <w:pPr>
        <w:spacing w:line="276" w:lineRule="auto"/>
        <w:ind w:left="576" w:hanging="576"/>
      </w:pPr>
      <w:r w:rsidRPr="005B79E8">
        <w:t>69.</w:t>
      </w:r>
      <w:r w:rsidRPr="005B79E8">
        <w:tab/>
        <w:t xml:space="preserve">Ratner RE, Gough SCL, Mathieu C, Prato SD, Bode B, Mersebach H, et al. Hypoglycaemia risk with insulin degludec compared with insulin glargine in type 2 and type 1 diabetes: a pre-planned meta-analysis of phase 3 trials. Diabetes Obes Metab. 2013 Feb;15(2):175. </w:t>
      </w:r>
    </w:p>
    <w:p w14:paraId="443A519F" w14:textId="77777777" w:rsidR="00AA647A" w:rsidRPr="005B79E8" w:rsidRDefault="00AA647A" w:rsidP="005B79E8">
      <w:pPr>
        <w:spacing w:line="276" w:lineRule="auto"/>
        <w:ind w:left="576" w:hanging="576"/>
      </w:pPr>
      <w:r w:rsidRPr="005B79E8">
        <w:t>70.</w:t>
      </w:r>
      <w:r w:rsidRPr="005B79E8">
        <w:tab/>
        <w:t xml:space="preserve">Marso SP, McGuire DK, Zinman B, Poulter NR, Emerson SS, Pieber TR, et al. Efficacy and Safety of Degludec versus Glargine in Type 2 Diabetes. N Engl J Med. 2017 Aug 24;377(8):723–32. </w:t>
      </w:r>
    </w:p>
    <w:p w14:paraId="0C5A2B3D" w14:textId="77777777" w:rsidR="00AA647A" w:rsidRPr="005B79E8" w:rsidRDefault="00AA647A" w:rsidP="005B79E8">
      <w:pPr>
        <w:spacing w:line="276" w:lineRule="auto"/>
        <w:ind w:left="576" w:hanging="576"/>
      </w:pPr>
      <w:r w:rsidRPr="005B79E8">
        <w:t>71.</w:t>
      </w:r>
      <w:r w:rsidRPr="005B79E8">
        <w:tab/>
        <w:t xml:space="preserve">Effect of Insulin Degludec vs Insulin Glargine U100 on Hypoglycemia in Patients </w:t>
      </w:r>
      <w:proofErr w:type="gramStart"/>
      <w:r w:rsidRPr="005B79E8">
        <w:t>With</w:t>
      </w:r>
      <w:proofErr w:type="gramEnd"/>
      <w:r w:rsidRPr="005B79E8">
        <w:t xml:space="preserve"> Type 1 Diabetes: The SWITCH 1 Randomized Clinical Trial | Clinical Pharmacy and Pharmacology | JAMA | JAMA Network [Internet]. [cited 2022 Dec 28]. Available from: https://jamanetwork.com/journals/jama/fullarticle/2635629</w:t>
      </w:r>
    </w:p>
    <w:p w14:paraId="7A397AE7" w14:textId="77777777" w:rsidR="00AA647A" w:rsidRPr="005B79E8" w:rsidRDefault="00AA647A" w:rsidP="005B79E8">
      <w:pPr>
        <w:spacing w:line="276" w:lineRule="auto"/>
        <w:ind w:left="576" w:hanging="576"/>
      </w:pPr>
      <w:r w:rsidRPr="005B79E8">
        <w:t>72.</w:t>
      </w:r>
      <w:r w:rsidRPr="005B79E8">
        <w:tab/>
        <w:t xml:space="preserve">Wysham C, Bhargava A, Chaykin L, de la Rosa R, Handelsman Y, Troelsen LN, et al. Effect of Insulin Degludec vs Insulin Glargine U100 on Hypoglycemia in Patients </w:t>
      </w:r>
      <w:proofErr w:type="gramStart"/>
      <w:r w:rsidRPr="005B79E8">
        <w:t>With</w:t>
      </w:r>
      <w:proofErr w:type="gramEnd"/>
      <w:r w:rsidRPr="005B79E8">
        <w:t xml:space="preserve"> Type 2 Diabetes: The SWITCH 2 Randomized Clinical Trial. JAMA. 2017 Jul 4;318(1):45–56. </w:t>
      </w:r>
    </w:p>
    <w:p w14:paraId="0A2CF585" w14:textId="77777777" w:rsidR="00AA647A" w:rsidRPr="005B79E8" w:rsidRDefault="00AA647A" w:rsidP="005B79E8">
      <w:pPr>
        <w:spacing w:line="276" w:lineRule="auto"/>
        <w:ind w:left="576" w:hanging="576"/>
      </w:pPr>
      <w:r w:rsidRPr="005B79E8">
        <w:t>73.</w:t>
      </w:r>
      <w:r w:rsidRPr="005B79E8">
        <w:tab/>
        <w:t xml:space="preserve">Grunberger G. Insulin Analogs—Are They Worth It? Yes! Diabetes Care. 2014 May 10;37(6):1767–70. </w:t>
      </w:r>
    </w:p>
    <w:p w14:paraId="79D39DB2" w14:textId="77777777" w:rsidR="00AA647A" w:rsidRPr="005B79E8" w:rsidRDefault="00AA647A" w:rsidP="005B79E8">
      <w:pPr>
        <w:spacing w:line="276" w:lineRule="auto"/>
        <w:ind w:left="576" w:hanging="576"/>
      </w:pPr>
      <w:r w:rsidRPr="005B79E8">
        <w:t>74.</w:t>
      </w:r>
      <w:r w:rsidRPr="005B79E8">
        <w:tab/>
        <w:t xml:space="preserve">Riddle MC, Rosenstock J, Gerich J, on behalf of the Insulin Glargine 4002 Study Investigators. The Treat-to-Target Trial: Randomized addition of glargine or human NPH insulin to oral therapy of type 2 diabetic patients. Diabetes Care. 2003 Nov 1;26(11):3080–6. </w:t>
      </w:r>
    </w:p>
    <w:p w14:paraId="4655A036" w14:textId="77777777" w:rsidR="00AA647A" w:rsidRPr="005B79E8" w:rsidRDefault="00AA647A" w:rsidP="005B79E8">
      <w:pPr>
        <w:spacing w:line="276" w:lineRule="auto"/>
        <w:ind w:left="576" w:hanging="576"/>
      </w:pPr>
      <w:r w:rsidRPr="005B79E8">
        <w:t>75.</w:t>
      </w:r>
      <w:r w:rsidRPr="005B79E8">
        <w:tab/>
        <w:t xml:space="preserve">Vague P, Selam JL, Skeie S, De Leeuw I, Elte JWF, Haahr H, et al. Insulin Detemir Is Associated </w:t>
      </w:r>
      <w:proofErr w:type="gramStart"/>
      <w:r w:rsidRPr="005B79E8">
        <w:t>With</w:t>
      </w:r>
      <w:proofErr w:type="gramEnd"/>
      <w:r w:rsidRPr="005B79E8">
        <w:t xml:space="preserve"> More Predictable Glycemic Control and Reduced Risk of Hypoglycemia Than NPH Insulin in Patients With Type 1 Diabetes on a Basal-Bolus Regimen With Premeal Insulin Aspart. Diabetes Care. 2003 Mar 1;26(3):590–6. </w:t>
      </w:r>
    </w:p>
    <w:p w14:paraId="5DF01CD8" w14:textId="77777777" w:rsidR="00AA647A" w:rsidRPr="005B79E8" w:rsidRDefault="00AA647A" w:rsidP="005B79E8">
      <w:pPr>
        <w:spacing w:line="276" w:lineRule="auto"/>
        <w:ind w:left="576" w:hanging="576"/>
      </w:pPr>
      <w:r w:rsidRPr="005B79E8">
        <w:t>76.</w:t>
      </w:r>
      <w:r w:rsidRPr="005B79E8">
        <w:tab/>
        <w:t xml:space="preserve">Riddle MC, Bolli GB, Ziemen M, Muehlen-Bartmer I, Bizet F, Home PD, et al. New Insulin Glargine 300 Units/mL Versus Glargine 100 Units/mL in People </w:t>
      </w:r>
      <w:proofErr w:type="gramStart"/>
      <w:r w:rsidRPr="005B79E8">
        <w:t>With</w:t>
      </w:r>
      <w:proofErr w:type="gramEnd"/>
      <w:r w:rsidRPr="005B79E8">
        <w:t xml:space="preserve"> Type 2 Diabetes Using Basal and Mealtime Insulin: Glucose Control and Hypoglycemia in a 6-Month Randomized Controlled Trial (EDITION 1). Diabetes Care. 2014 Sep 10;37(10):2755–62. </w:t>
      </w:r>
    </w:p>
    <w:p w14:paraId="5F8F7384" w14:textId="77777777" w:rsidR="00AA647A" w:rsidRPr="005B79E8" w:rsidRDefault="00AA647A" w:rsidP="005B79E8">
      <w:pPr>
        <w:spacing w:line="276" w:lineRule="auto"/>
        <w:ind w:left="576" w:hanging="576"/>
      </w:pPr>
      <w:r w:rsidRPr="005B79E8">
        <w:t>77.</w:t>
      </w:r>
      <w:r w:rsidRPr="005B79E8">
        <w:tab/>
        <w:t xml:space="preserve">Yki-Järvinen H, Bergenstal R, Ziemen M, Wardecki M, Muehlen-Bartmer I, Boelle E, et al. New Insulin Glargine 300 Units/mL Versus Glargine 100 Units/mL in People </w:t>
      </w:r>
      <w:proofErr w:type="gramStart"/>
      <w:r w:rsidRPr="005B79E8">
        <w:t>With</w:t>
      </w:r>
      <w:proofErr w:type="gramEnd"/>
      <w:r w:rsidRPr="005B79E8">
        <w:t xml:space="preserve"> Type 2 Diabetes Using Oral Agents and Basal Insulin: Glucose Control and Hypoglycemia in a 6-Month Randomized Controlled Trial (EDITION 2). Diabetes Care. 2014 Nov 8;37(12):3235–43. </w:t>
      </w:r>
    </w:p>
    <w:p w14:paraId="1D4F821F" w14:textId="77777777" w:rsidR="00AA647A" w:rsidRPr="005B79E8" w:rsidRDefault="00AA647A" w:rsidP="005B79E8">
      <w:pPr>
        <w:spacing w:line="276" w:lineRule="auto"/>
        <w:ind w:left="576" w:hanging="576"/>
      </w:pPr>
      <w:r w:rsidRPr="005B79E8">
        <w:t>78.</w:t>
      </w:r>
      <w:r w:rsidRPr="005B79E8">
        <w:tab/>
        <w:t xml:space="preserve">Bolli GB, Riddle MC, Bergenstal RM, Ziemen M, Sestakauskas K, Goyeau H, et al. </w:t>
      </w:r>
      <w:proofErr w:type="gramStart"/>
      <w:r w:rsidRPr="005B79E8">
        <w:t>New</w:t>
      </w:r>
      <w:proofErr w:type="gramEnd"/>
      <w:r w:rsidRPr="005B79E8">
        <w:t xml:space="preserve"> insulin glargine 300 U/ml compared with glargine 100 U/ml in insulin-naïve people with </w:t>
      </w:r>
      <w:r w:rsidRPr="005B79E8">
        <w:lastRenderedPageBreak/>
        <w:t xml:space="preserve">type 2 diabetes on oral glucose-lowering drugs: a randomized controlled trial (EDITION 3). Diabetes Obes Metab. 2015;17(4):386–94. </w:t>
      </w:r>
    </w:p>
    <w:p w14:paraId="0E3F99B6" w14:textId="77777777" w:rsidR="00AA647A" w:rsidRPr="005B79E8" w:rsidRDefault="00AA647A" w:rsidP="005B79E8">
      <w:pPr>
        <w:spacing w:line="276" w:lineRule="auto"/>
        <w:ind w:left="576" w:hanging="576"/>
      </w:pPr>
      <w:r w:rsidRPr="005B79E8">
        <w:t>79.</w:t>
      </w:r>
      <w:r w:rsidRPr="005B79E8">
        <w:tab/>
        <w:t xml:space="preserve">Holman RR, Farmer AJ, Davies MJ, Levy JC, Darbyshire JL, Keenan JF, et al. Three-Year Efficacy of Complex Insulin Regimens in Type 2 Diabetes. N Engl J Med. 2009 Oct 29;361(18):1736–47. </w:t>
      </w:r>
    </w:p>
    <w:p w14:paraId="38F8824E" w14:textId="77777777" w:rsidR="00AA647A" w:rsidRPr="005B79E8" w:rsidRDefault="00AA647A" w:rsidP="005B79E8">
      <w:pPr>
        <w:spacing w:line="276" w:lineRule="auto"/>
        <w:ind w:left="576" w:hanging="576"/>
      </w:pPr>
      <w:r w:rsidRPr="005B79E8">
        <w:t>80.</w:t>
      </w:r>
      <w:r w:rsidRPr="005B79E8">
        <w:tab/>
        <w:t xml:space="preserve">Newsome C. Basaglar. Clin Diabetes Publ Am Diabetes Assoc. 2017 Jul;35(3):181. </w:t>
      </w:r>
    </w:p>
    <w:p w14:paraId="30ABC41A" w14:textId="77777777" w:rsidR="00AA647A" w:rsidRPr="005B79E8" w:rsidRDefault="00AA647A" w:rsidP="005B79E8">
      <w:pPr>
        <w:spacing w:line="276" w:lineRule="auto"/>
        <w:ind w:left="576" w:hanging="576"/>
      </w:pPr>
      <w:r w:rsidRPr="005B79E8">
        <w:t>81.</w:t>
      </w:r>
      <w:r w:rsidRPr="005B79E8">
        <w:tab/>
        <w:t>Commissioner O of the. FDA approves Admelog, the first short-acting “follow-on” insulin product to treat diabetes [Internet]. FDA. FDA; 2020 [cited 2022 Dec 27]. Available from: https://www.fda.gov/news-events/press-announcements/fda-approves-admelog-first-short-acting-follow-insulin-product-treat-diabetes</w:t>
      </w:r>
    </w:p>
    <w:p w14:paraId="488EE426" w14:textId="77777777" w:rsidR="00AA647A" w:rsidRPr="005B79E8" w:rsidRDefault="00AA647A" w:rsidP="005B79E8">
      <w:pPr>
        <w:spacing w:line="276" w:lineRule="auto"/>
        <w:ind w:left="576" w:hanging="576"/>
      </w:pPr>
      <w:r w:rsidRPr="005B79E8">
        <w:t>82.</w:t>
      </w:r>
      <w:r w:rsidRPr="005B79E8">
        <w:tab/>
        <w:t xml:space="preserve">Sun B, Sengupta N, Rao A, Donnelly C, Waichale V, Roy AS, et al. Similar immunogenicity profiles between the proposed biosimilar MYL-1501D and reference insulin glargine in patients with diabetes mellitus: the phase 3 INSTRIDE 1 and INSTRIDE 2 studies. BMC Endocr Disord. 2021 Jun 26;21(1):129. </w:t>
      </w:r>
    </w:p>
    <w:p w14:paraId="2CD36351" w14:textId="77777777" w:rsidR="00AA647A" w:rsidRPr="005B79E8" w:rsidRDefault="00AA647A" w:rsidP="005B79E8">
      <w:pPr>
        <w:spacing w:line="276" w:lineRule="auto"/>
        <w:ind w:left="576" w:hanging="576"/>
      </w:pPr>
      <w:r w:rsidRPr="005B79E8">
        <w:t>83.</w:t>
      </w:r>
      <w:r w:rsidRPr="005B79E8">
        <w:tab/>
        <w:t xml:space="preserve">Blevins TC, Barve A, Sun B, Raiter Y, Aubonnet P, Muniz R, et al. Efficacy and safety of MYL-1501D versus insulin glargine in patients with type 2 diabetes after 24 weeks: Results of the phase III INSTRIDE 2 study. Diabetes Obes Metab. 2019;21(1):129–35. </w:t>
      </w:r>
    </w:p>
    <w:p w14:paraId="4495E847" w14:textId="77777777" w:rsidR="00AA647A" w:rsidRPr="005B79E8" w:rsidRDefault="00AA647A" w:rsidP="005B79E8">
      <w:pPr>
        <w:spacing w:line="276" w:lineRule="auto"/>
        <w:ind w:left="576" w:hanging="576"/>
      </w:pPr>
      <w:r w:rsidRPr="005B79E8">
        <w:t>84.</w:t>
      </w:r>
      <w:r w:rsidRPr="005B79E8">
        <w:tab/>
        <w:t xml:space="preserve">Blevins TC, Barve A, Raiter Y, Aubonnet P, Athalye S, Sun B, et al. Efficacy and safety of MYL-1501D versus insulin glargine in people with type 1 diabetes mellitus: Results of the INSTRIDE 3 phase 3 switch study. Diabetes Obes Metab. 2020;22(3):365–72. </w:t>
      </w:r>
    </w:p>
    <w:p w14:paraId="45FCBB11" w14:textId="77777777" w:rsidR="00AA647A" w:rsidRPr="005B79E8" w:rsidRDefault="00AA647A" w:rsidP="005B79E8">
      <w:pPr>
        <w:spacing w:line="276" w:lineRule="auto"/>
        <w:ind w:left="576" w:hanging="576"/>
      </w:pPr>
      <w:r w:rsidRPr="005B79E8">
        <w:t>85.</w:t>
      </w:r>
      <w:r w:rsidRPr="005B79E8">
        <w:tab/>
        <w:t xml:space="preserve">Cryer PE. Mechanisms of Hypoglycemia-Associated Autonomic Failure in Diabetes. N Engl J Med. 2013 Jul 25;369(4):362–72. </w:t>
      </w:r>
    </w:p>
    <w:p w14:paraId="0BA15BC3" w14:textId="77777777" w:rsidR="00AA647A" w:rsidRPr="005B79E8" w:rsidRDefault="00AA647A" w:rsidP="005B79E8">
      <w:pPr>
        <w:spacing w:line="276" w:lineRule="auto"/>
        <w:ind w:left="576" w:hanging="576"/>
      </w:pPr>
      <w:r w:rsidRPr="005B79E8">
        <w:t>86.</w:t>
      </w:r>
      <w:r w:rsidRPr="005B79E8">
        <w:tab/>
        <w:t xml:space="preserve">The Effect of Intensive Treatment of Diabetes on the Development and Progression of Long-Term Complications in Insulin-Dependent Diabetes Mellitus. N Engl J Med. 1993 Sep 30;329(14):977–86. </w:t>
      </w:r>
    </w:p>
    <w:p w14:paraId="484A007C" w14:textId="77777777" w:rsidR="00AA647A" w:rsidRPr="005B79E8" w:rsidRDefault="00AA647A" w:rsidP="005B79E8">
      <w:pPr>
        <w:spacing w:line="276" w:lineRule="auto"/>
        <w:ind w:left="576" w:hanging="576"/>
      </w:pPr>
      <w:r w:rsidRPr="005B79E8">
        <w:t>87.</w:t>
      </w:r>
      <w:r w:rsidRPr="005B79E8">
        <w:tab/>
        <w:t xml:space="preserve">Intensive blood-glucose control with sulphonylureas or insulin compared with conventional treatment and risk of complications in patients with type 2 diabetes (UKPDS 33). The Lancet. 1998 Sep 12;352(9131):837–53. </w:t>
      </w:r>
    </w:p>
    <w:p w14:paraId="5A017B2C" w14:textId="77777777" w:rsidR="00AA647A" w:rsidRPr="005B79E8" w:rsidRDefault="00AA647A" w:rsidP="005B79E8">
      <w:pPr>
        <w:spacing w:line="276" w:lineRule="auto"/>
        <w:ind w:left="576" w:hanging="576"/>
      </w:pPr>
      <w:r w:rsidRPr="005B79E8">
        <w:t>88.</w:t>
      </w:r>
      <w:r w:rsidRPr="005B79E8">
        <w:tab/>
        <w:t>Effects of Intensive Glucose Lowering in Type 2 Diabetes | NEJM [Internet]. [cited 2022 Dec 25]. Available from: https://www.nejm.org/doi/10.1056/NEJMoa0802743?url_ver=Z39.88-2003&amp;rfr_id=ori:rid:crossref.org&amp;rfr_dat=cr_pub%20%200www.ncbi.nlm.nih.gov</w:t>
      </w:r>
    </w:p>
    <w:p w14:paraId="05DF36EE" w14:textId="77777777" w:rsidR="00AA647A" w:rsidRPr="005B79E8" w:rsidRDefault="00AA647A" w:rsidP="005B79E8">
      <w:pPr>
        <w:spacing w:line="276" w:lineRule="auto"/>
        <w:ind w:left="576" w:hanging="576"/>
      </w:pPr>
      <w:r w:rsidRPr="005B79E8">
        <w:t>89.</w:t>
      </w:r>
      <w:r w:rsidRPr="005B79E8">
        <w:tab/>
        <w:t xml:space="preserve">Intensive Blood Glucose Control and Vascular Outcomes in Patients with Type 2 Diabetes. N Engl J Med. 2008 Jun 12;358(24):2560–72. </w:t>
      </w:r>
    </w:p>
    <w:p w14:paraId="5F4B0A2C" w14:textId="77777777" w:rsidR="00AA647A" w:rsidRPr="005B79E8" w:rsidRDefault="00AA647A" w:rsidP="005B79E8">
      <w:pPr>
        <w:spacing w:line="276" w:lineRule="auto"/>
        <w:ind w:left="576" w:hanging="576"/>
      </w:pPr>
      <w:r w:rsidRPr="005B79E8">
        <w:t>90.</w:t>
      </w:r>
      <w:r w:rsidRPr="005B79E8">
        <w:tab/>
        <w:t xml:space="preserve">Seaquist ER, Anderson J, Childs B, Cryer P, Dagogo-Jack S, Fish L, et al. Hypoglycemia and Diabetes: A Report of a Workgroup of the American Diabetes Association and The Endocrine Society. Diabetes Care. 2013 Apr 13;36(5):1384–95. </w:t>
      </w:r>
    </w:p>
    <w:p w14:paraId="5CD21F49" w14:textId="77777777" w:rsidR="00AA647A" w:rsidRPr="005B79E8" w:rsidRDefault="00AA647A" w:rsidP="005B79E8">
      <w:pPr>
        <w:spacing w:line="276" w:lineRule="auto"/>
        <w:ind w:left="576" w:hanging="576"/>
      </w:pPr>
      <w:r w:rsidRPr="005B79E8">
        <w:t>91.</w:t>
      </w:r>
      <w:r w:rsidRPr="005B79E8">
        <w:tab/>
        <w:t xml:space="preserve">McCoy RG, Lipska KJ, Yao X, Ross JS, Montori VM, Shah ND. Intensive Treatment and Severe Hypoglycemia Among Adults </w:t>
      </w:r>
      <w:proofErr w:type="gramStart"/>
      <w:r w:rsidRPr="005B79E8">
        <w:t>With</w:t>
      </w:r>
      <w:proofErr w:type="gramEnd"/>
      <w:r w:rsidRPr="005B79E8">
        <w:t xml:space="preserve"> Type 2 Diabetes. JAMA Intern Med. 2016 Jul 1;176(7):969–78. </w:t>
      </w:r>
    </w:p>
    <w:p w14:paraId="0407238B" w14:textId="77777777" w:rsidR="00AA647A" w:rsidRPr="005B79E8" w:rsidRDefault="00AA647A" w:rsidP="005B79E8">
      <w:pPr>
        <w:spacing w:line="276" w:lineRule="auto"/>
        <w:ind w:left="576" w:hanging="576"/>
      </w:pPr>
      <w:r w:rsidRPr="005B79E8">
        <w:t>92.</w:t>
      </w:r>
      <w:r w:rsidRPr="005B79E8">
        <w:tab/>
        <w:t xml:space="preserve">Desouza C, Salazar H, Cheong B, Murgo J, Fonseca V. Association of Hypoglycemia and Cardiac Ischemia: A study based on continuous monitoring. Diabetes Care. 2003 May 1;26(5):1485–9. </w:t>
      </w:r>
    </w:p>
    <w:p w14:paraId="20EB2DD1" w14:textId="77777777" w:rsidR="00AA647A" w:rsidRPr="005B79E8" w:rsidRDefault="00AA647A" w:rsidP="005B79E8">
      <w:pPr>
        <w:spacing w:line="276" w:lineRule="auto"/>
        <w:ind w:left="576" w:hanging="576"/>
      </w:pPr>
      <w:r w:rsidRPr="005B79E8">
        <w:t>93.</w:t>
      </w:r>
      <w:r w:rsidRPr="005B79E8">
        <w:tab/>
        <w:t xml:space="preserve">Frier BM, Schernthaner G, Heller SR. Hypoglycemia and Cardiovascular Risks. Diabetes </w:t>
      </w:r>
      <w:r w:rsidRPr="005B79E8">
        <w:lastRenderedPageBreak/>
        <w:t>Care. 2011 May;34(Suppl 2</w:t>
      </w:r>
      <w:proofErr w:type="gramStart"/>
      <w:r w:rsidRPr="005B79E8">
        <w:t>):S</w:t>
      </w:r>
      <w:proofErr w:type="gramEnd"/>
      <w:r w:rsidRPr="005B79E8">
        <w:t xml:space="preserve">132–7. </w:t>
      </w:r>
    </w:p>
    <w:p w14:paraId="794965BE" w14:textId="77777777" w:rsidR="00AA647A" w:rsidRPr="005B79E8" w:rsidRDefault="00AA647A" w:rsidP="005B79E8">
      <w:pPr>
        <w:spacing w:line="276" w:lineRule="auto"/>
        <w:ind w:left="576" w:hanging="576"/>
      </w:pPr>
      <w:r w:rsidRPr="005B79E8">
        <w:t>94.</w:t>
      </w:r>
      <w:r w:rsidRPr="005B79E8">
        <w:tab/>
        <w:t xml:space="preserve">Donner T, Muñoz M. Update on Insulin Therapy for Type 2 Diabetes. J Clin Endocrinol Metab. 2012 May 1;97(5):1405–13. </w:t>
      </w:r>
    </w:p>
    <w:p w14:paraId="0FD11A6B" w14:textId="77777777" w:rsidR="00AA647A" w:rsidRPr="005B79E8" w:rsidRDefault="00AA647A" w:rsidP="005B79E8">
      <w:pPr>
        <w:spacing w:line="276" w:lineRule="auto"/>
        <w:ind w:left="576" w:hanging="576"/>
      </w:pPr>
      <w:r w:rsidRPr="005B79E8">
        <w:t>95.</w:t>
      </w:r>
      <w:r w:rsidRPr="005B79E8">
        <w:tab/>
        <w:t>Miller ME, Bonds DE, Gerstein HC, Seaquist ER, Bergenstal RM, Calles-Escandon J, et al. The effects of baseline characteristics, glycaemia treatment approach, and glycated haemoglobin concentration on the risk of severe hypoglycaemia: post hoc epidemiological analysis of the ACCORD study. BMJ. 2010 Jan 8;</w:t>
      </w:r>
      <w:proofErr w:type="gramStart"/>
      <w:r w:rsidRPr="005B79E8">
        <w:t>340:b</w:t>
      </w:r>
      <w:proofErr w:type="gramEnd"/>
      <w:r w:rsidRPr="005B79E8">
        <w:t xml:space="preserve">5444. </w:t>
      </w:r>
    </w:p>
    <w:p w14:paraId="63EF4007" w14:textId="77777777" w:rsidR="00AA647A" w:rsidRPr="005B79E8" w:rsidRDefault="00AA647A" w:rsidP="005B79E8">
      <w:pPr>
        <w:spacing w:line="276" w:lineRule="auto"/>
        <w:ind w:left="576" w:hanging="576"/>
      </w:pPr>
      <w:r w:rsidRPr="005B79E8">
        <w:t>96.</w:t>
      </w:r>
      <w:r w:rsidRPr="005B79E8">
        <w:tab/>
        <w:t xml:space="preserve">Bremer JP, Jauch-Chara K, Hallschmid M, Schmid S, Schultes B. Hypoglycemia Unawareness in Older Compared </w:t>
      </w:r>
      <w:proofErr w:type="gramStart"/>
      <w:r w:rsidRPr="005B79E8">
        <w:t>With</w:t>
      </w:r>
      <w:proofErr w:type="gramEnd"/>
      <w:r w:rsidRPr="005B79E8">
        <w:t xml:space="preserve"> Middle-Aged Patients With Type 2 Diabetes. Diabetes Care. 2009 Aug;32(8):1513–7. </w:t>
      </w:r>
    </w:p>
    <w:p w14:paraId="6C783F7B" w14:textId="77777777" w:rsidR="00AA647A" w:rsidRPr="005B79E8" w:rsidRDefault="00AA647A" w:rsidP="005B79E8">
      <w:pPr>
        <w:spacing w:line="276" w:lineRule="auto"/>
        <w:ind w:left="576" w:hanging="576"/>
      </w:pPr>
      <w:r w:rsidRPr="005B79E8">
        <w:t>97.</w:t>
      </w:r>
      <w:r w:rsidRPr="005B79E8">
        <w:tab/>
        <w:t xml:space="preserve">de Galan BE, Zoungas S, Chalmers J, Anderson C, Dufouil C, Pillai A, et al. Cognitive function and risks of cardiovascular disease and hypoglycaemia in patients with type 2 diabetes: the Action in Diabetes and Vascular Disease: Preterax and Diamicron Modified Release Controlled Evaluation (ADVANCE) trial. Diabetologia. 2009 Nov 1;52(11):2328–36. </w:t>
      </w:r>
    </w:p>
    <w:p w14:paraId="5C2843F3" w14:textId="77777777" w:rsidR="00AA647A" w:rsidRPr="005B79E8" w:rsidRDefault="00AA647A" w:rsidP="005B79E8">
      <w:pPr>
        <w:spacing w:line="276" w:lineRule="auto"/>
        <w:ind w:left="576" w:hanging="576"/>
      </w:pPr>
      <w:r w:rsidRPr="005B79E8">
        <w:t>98.</w:t>
      </w:r>
      <w:r w:rsidRPr="005B79E8">
        <w:tab/>
        <w:t>ElSayed NA, Aleppo G, Aroda VR, Bannuru RR, Brown FM, Bruemmer D, et al. 6. Glycemic Targets: Standards of Care in Diabetes—2023. Diabetes Care. 2022 Dec 12;46(Supplement_1</w:t>
      </w:r>
      <w:proofErr w:type="gramStart"/>
      <w:r w:rsidRPr="005B79E8">
        <w:t>):S</w:t>
      </w:r>
      <w:proofErr w:type="gramEnd"/>
      <w:r w:rsidRPr="005B79E8">
        <w:t xml:space="preserve">97–110. </w:t>
      </w:r>
    </w:p>
    <w:p w14:paraId="0FC39B45" w14:textId="77777777" w:rsidR="00AA647A" w:rsidRPr="005B79E8" w:rsidRDefault="00AA647A" w:rsidP="005B79E8">
      <w:pPr>
        <w:spacing w:line="276" w:lineRule="auto"/>
        <w:ind w:left="576" w:hanging="576"/>
      </w:pPr>
      <w:r w:rsidRPr="005B79E8">
        <w:t>99.</w:t>
      </w:r>
      <w:r w:rsidRPr="005B79E8">
        <w:tab/>
        <w:t xml:space="preserve">Laffel LM, Kanapka LG, Beck RW, Bergamo K, Clements MA, Criego A, et al. Effect of Continuous Glucose Monitoring on Glycemic Control in Adolescents and Young Adults </w:t>
      </w:r>
      <w:proofErr w:type="gramStart"/>
      <w:r w:rsidRPr="005B79E8">
        <w:t>With</w:t>
      </w:r>
      <w:proofErr w:type="gramEnd"/>
      <w:r w:rsidRPr="005B79E8">
        <w:t xml:space="preserve"> Type 1 Diabetes. JAMA. 2020 Jun 16;323(23):2388–96. </w:t>
      </w:r>
    </w:p>
    <w:p w14:paraId="5E285F4F" w14:textId="77777777" w:rsidR="00AA647A" w:rsidRPr="005B79E8" w:rsidRDefault="00AA647A" w:rsidP="005B79E8">
      <w:pPr>
        <w:spacing w:line="276" w:lineRule="auto"/>
        <w:ind w:left="576" w:hanging="576"/>
      </w:pPr>
      <w:r w:rsidRPr="005B79E8">
        <w:t>100.</w:t>
      </w:r>
      <w:r w:rsidRPr="005B79E8">
        <w:tab/>
        <w:t xml:space="preserve">Pratley RE, Kanapka LG, Rickels MR, Ahmann A, Aleppo G, Beck R, et al. Effect of Continuous Glucose Monitoring on Hypoglycemia in Older Adults </w:t>
      </w:r>
      <w:proofErr w:type="gramStart"/>
      <w:r w:rsidRPr="005B79E8">
        <w:t>With</w:t>
      </w:r>
      <w:proofErr w:type="gramEnd"/>
      <w:r w:rsidRPr="005B79E8">
        <w:t xml:space="preserve"> Type 1 Diabetes. JAMA. 2020 Jun 16;323(23):2397–406. </w:t>
      </w:r>
    </w:p>
    <w:p w14:paraId="4DDD5136" w14:textId="77777777" w:rsidR="00AA647A" w:rsidRPr="005B79E8" w:rsidRDefault="00AA647A" w:rsidP="005B79E8">
      <w:pPr>
        <w:spacing w:line="276" w:lineRule="auto"/>
        <w:ind w:left="576" w:hanging="576"/>
      </w:pPr>
      <w:r w:rsidRPr="005B79E8">
        <w:t>101.</w:t>
      </w:r>
      <w:r w:rsidRPr="005B79E8">
        <w:tab/>
        <w:t xml:space="preserve">Meneghini L, Atkin SL, Gough SCL, Raz I, Blonde L, Shestakova M, et al. The Efficacy and Safety of Insulin Degludec Given in Variable Once-Daily Dosing Intervals Compared </w:t>
      </w:r>
      <w:proofErr w:type="gramStart"/>
      <w:r w:rsidRPr="005B79E8">
        <w:t>With</w:t>
      </w:r>
      <w:proofErr w:type="gramEnd"/>
      <w:r w:rsidRPr="005B79E8">
        <w:t xml:space="preserve"> Insulin Glargine and Insulin Degludec Dosed at the Same Time Daily: A 26-week, randomized, open-label, parallel-group, treat-to-target trial in individuals with type 2 diabetes. Diabetes Care. 2013 Mar 14;36(4):858–64. </w:t>
      </w:r>
    </w:p>
    <w:p w14:paraId="3E815398" w14:textId="77777777" w:rsidR="00AA647A" w:rsidRPr="005B79E8" w:rsidRDefault="00AA647A" w:rsidP="005B79E8">
      <w:pPr>
        <w:spacing w:line="276" w:lineRule="auto"/>
        <w:ind w:left="576" w:hanging="576"/>
      </w:pPr>
      <w:r w:rsidRPr="005B79E8">
        <w:t>102.</w:t>
      </w:r>
      <w:r w:rsidRPr="005B79E8">
        <w:tab/>
        <w:t xml:space="preserve">Rosenstock J, Davies M, Home PD, Larsen J, Koenen C, Schernthaner G. A randomised, 52-week, treat-to-target trial comparing insulin detemir with insulin glargine when administered as add-on to glucose-lowering drugs in insulin-naive people with type 2 diabetes. Diabetologia. 2008 Mar;51(3):408–16. </w:t>
      </w:r>
    </w:p>
    <w:p w14:paraId="0270B2EF" w14:textId="77777777" w:rsidR="00AA647A" w:rsidRPr="005B79E8" w:rsidRDefault="00AA647A" w:rsidP="005B79E8">
      <w:pPr>
        <w:spacing w:line="276" w:lineRule="auto"/>
        <w:ind w:left="576" w:hanging="576"/>
      </w:pPr>
      <w:r w:rsidRPr="005B79E8">
        <w:t>103.</w:t>
      </w:r>
      <w:r w:rsidRPr="005B79E8">
        <w:tab/>
        <w:t xml:space="preserve">Davies MJ, Derezinski T, Pedersen CB, Clauson P. Reduced Weight Gain with Insulin Detemir Compared to NPH Insulin Is Not Explained by a Reduction in Hypoglycemia. Diabetes Technol Ther. 2008 Aug;10(4):273–7. </w:t>
      </w:r>
    </w:p>
    <w:p w14:paraId="388D1D97" w14:textId="77777777" w:rsidR="00AA647A" w:rsidRPr="005B79E8" w:rsidRDefault="00AA647A" w:rsidP="005B79E8">
      <w:pPr>
        <w:spacing w:line="276" w:lineRule="auto"/>
        <w:ind w:left="576" w:hanging="576"/>
      </w:pPr>
      <w:r w:rsidRPr="005B79E8">
        <w:t>104.</w:t>
      </w:r>
      <w:r w:rsidRPr="005B79E8">
        <w:tab/>
        <w:t xml:space="preserve">Buse JB, Wolffenbuttel BHR, Herman WH, Hippler S, Martin SA, Jiang HH, et al. The DURAbility of Basal versus Lispro mix 75/25 insulin Efficacy (DURABLE) Trial. Diabetes Care. 2011 Feb;34(2):249–55. </w:t>
      </w:r>
    </w:p>
    <w:p w14:paraId="18B50E7D" w14:textId="77777777" w:rsidR="00AA647A" w:rsidRPr="005B79E8" w:rsidRDefault="00AA647A" w:rsidP="005B79E8">
      <w:pPr>
        <w:spacing w:line="276" w:lineRule="auto"/>
        <w:ind w:left="576" w:hanging="576"/>
      </w:pPr>
      <w:r w:rsidRPr="005B79E8">
        <w:t>105.</w:t>
      </w:r>
      <w:r w:rsidRPr="005B79E8">
        <w:tab/>
        <w:t xml:space="preserve">Radermecker RP, Scheen AJ. Allergy reactions to insulin: effects of continuous subcutaneous insulin infusion and insulin analogues. Diabetes Metab Res Rev. 2007;23(5):348–55. </w:t>
      </w:r>
    </w:p>
    <w:p w14:paraId="74F999B7" w14:textId="77777777" w:rsidR="00AA647A" w:rsidRPr="005B79E8" w:rsidRDefault="00AA647A" w:rsidP="005B79E8">
      <w:pPr>
        <w:spacing w:line="276" w:lineRule="auto"/>
        <w:ind w:left="576" w:hanging="576"/>
      </w:pPr>
      <w:r w:rsidRPr="005B79E8">
        <w:t>106.</w:t>
      </w:r>
      <w:r w:rsidRPr="005B79E8">
        <w:tab/>
        <w:t xml:space="preserve">Babiker A, Datta V. Lipoatrophy with insulin analogues in type I diabetes. Arch Dis Child. 2011 Jan 1;96(1):101–2. </w:t>
      </w:r>
    </w:p>
    <w:p w14:paraId="268AE630" w14:textId="77777777" w:rsidR="00AA647A" w:rsidRPr="005B79E8" w:rsidRDefault="00AA647A" w:rsidP="005B79E8">
      <w:pPr>
        <w:spacing w:line="276" w:lineRule="auto"/>
        <w:ind w:left="576" w:hanging="576"/>
      </w:pPr>
      <w:r w:rsidRPr="005B79E8">
        <w:lastRenderedPageBreak/>
        <w:t>107.</w:t>
      </w:r>
      <w:r w:rsidRPr="005B79E8">
        <w:tab/>
        <w:t xml:space="preserve">Colhoun HM. Use of insulin glargine and cancer incidence in Scotland: a study from the Scottish Diabetes Research Network Epidemiology Group. Diabetologia. 2009 Sep;52(9):1755–65. </w:t>
      </w:r>
    </w:p>
    <w:p w14:paraId="39AD77B6" w14:textId="77777777" w:rsidR="00AA647A" w:rsidRPr="005B79E8" w:rsidRDefault="00AA647A" w:rsidP="005B79E8">
      <w:pPr>
        <w:spacing w:line="276" w:lineRule="auto"/>
        <w:ind w:left="576" w:hanging="576"/>
      </w:pPr>
      <w:r w:rsidRPr="005B79E8">
        <w:t>108.</w:t>
      </w:r>
      <w:r w:rsidRPr="005B79E8">
        <w:tab/>
        <w:t xml:space="preserve">Jonasson JM, Ljung R, Talbäck M, Haglund B, Gudbjörnsdòttir S, Steineck G. Insulin glargine use and short-term incidence of malignancies—a population-based follow-up study in Sweden. Diabetologia. 2009 Sep 1;52(9):1745–54. </w:t>
      </w:r>
    </w:p>
    <w:p w14:paraId="4ED64467" w14:textId="77777777" w:rsidR="00AA647A" w:rsidRPr="005B79E8" w:rsidRDefault="00AA647A" w:rsidP="005B79E8">
      <w:pPr>
        <w:spacing w:line="276" w:lineRule="auto"/>
        <w:ind w:left="576" w:hanging="576"/>
      </w:pPr>
      <w:r w:rsidRPr="005B79E8">
        <w:t>109.</w:t>
      </w:r>
      <w:r w:rsidRPr="005B79E8">
        <w:tab/>
        <w:t xml:space="preserve">Hemkens LG, Grouven U, Bender R, Günster C, Gutschmidt S, Selke GW, et al. Risk of malignancies in patients with diabetes treated with human insulin or insulin analogues: a cohort study. Diabetologia. 2009 Sep;52(9):1732–44. </w:t>
      </w:r>
    </w:p>
    <w:p w14:paraId="0D0B019B" w14:textId="77777777" w:rsidR="00AA647A" w:rsidRPr="005B79E8" w:rsidRDefault="00AA647A" w:rsidP="005B79E8">
      <w:pPr>
        <w:spacing w:line="276" w:lineRule="auto"/>
        <w:ind w:left="576" w:hanging="576"/>
      </w:pPr>
      <w:r w:rsidRPr="005B79E8">
        <w:t>110.</w:t>
      </w:r>
      <w:r w:rsidRPr="005B79E8">
        <w:tab/>
        <w:t xml:space="preserve">Home PD, Lagarenne P. Combined randomised controlled trial experience of malignancies in studies using insulin glargine. Diabetologia. 2009;52(12):2499–506. </w:t>
      </w:r>
    </w:p>
    <w:p w14:paraId="7A495725" w14:textId="77777777" w:rsidR="00AA647A" w:rsidRPr="005B79E8" w:rsidRDefault="00AA647A" w:rsidP="005B79E8">
      <w:pPr>
        <w:spacing w:line="276" w:lineRule="auto"/>
        <w:ind w:left="576" w:hanging="576"/>
      </w:pPr>
      <w:r w:rsidRPr="005B79E8">
        <w:t>111.</w:t>
      </w:r>
      <w:r w:rsidRPr="005B79E8">
        <w:tab/>
        <w:t>Basal Insulin and Cardiovascular and Other Outcomes in Dysglycemia | NEJM [Internet]. [cited 2022 Dec 25]. Available from: https://www.nejm.org/doi/full/10.1056/nejmoa1203858</w:t>
      </w:r>
    </w:p>
    <w:p w14:paraId="6AA11D5A" w14:textId="77777777" w:rsidR="00AA647A" w:rsidRPr="005B79E8" w:rsidRDefault="00AA647A" w:rsidP="005B79E8">
      <w:pPr>
        <w:spacing w:line="276" w:lineRule="auto"/>
        <w:ind w:left="576" w:hanging="576"/>
      </w:pPr>
      <w:r w:rsidRPr="005B79E8">
        <w:t>112.</w:t>
      </w:r>
      <w:r w:rsidRPr="005B79E8">
        <w:tab/>
        <w:t xml:space="preserve">Schroeder EB, Neugebauer R, Reynolds K, Schmittdiel JA, Loes L, Dyer W, et al. Association of Cardiovascular Outcomes and Mortality </w:t>
      </w:r>
      <w:proofErr w:type="gramStart"/>
      <w:r w:rsidRPr="005B79E8">
        <w:t>With</w:t>
      </w:r>
      <w:proofErr w:type="gramEnd"/>
      <w:r w:rsidRPr="005B79E8">
        <w:t xml:space="preserve"> Sustained Long-Acting Insulin Only vs Long-Acting Plus Short-Acting Insulin Treatment. JAMA Netw Open. 2021 Sep 24;4(9</w:t>
      </w:r>
      <w:proofErr w:type="gramStart"/>
      <w:r w:rsidRPr="005B79E8">
        <w:t>):e</w:t>
      </w:r>
      <w:proofErr w:type="gramEnd"/>
      <w:r w:rsidRPr="005B79E8">
        <w:t xml:space="preserve">2126605. </w:t>
      </w:r>
    </w:p>
    <w:p w14:paraId="41EFE9BA" w14:textId="77777777" w:rsidR="00AA647A" w:rsidRPr="005B79E8" w:rsidRDefault="00AA647A" w:rsidP="005B79E8">
      <w:pPr>
        <w:spacing w:line="276" w:lineRule="auto"/>
        <w:ind w:left="576" w:hanging="576"/>
      </w:pPr>
      <w:r w:rsidRPr="005B79E8">
        <w:t>113.</w:t>
      </w:r>
      <w:r w:rsidRPr="005B79E8">
        <w:tab/>
        <w:t xml:space="preserve">Hirsch IB. Type 1 Diabetes Mellitus and the Use of Flexible Insulin Regimens. Am Fam Physician. 1999 Nov 15;60(8):2343–52. </w:t>
      </w:r>
    </w:p>
    <w:p w14:paraId="2BE64ADB" w14:textId="77777777" w:rsidR="00AA647A" w:rsidRPr="005B79E8" w:rsidRDefault="00AA647A" w:rsidP="005B79E8">
      <w:pPr>
        <w:spacing w:line="276" w:lineRule="auto"/>
        <w:ind w:left="576" w:hanging="576"/>
      </w:pPr>
      <w:r w:rsidRPr="005B79E8">
        <w:t>114.</w:t>
      </w:r>
      <w:r w:rsidRPr="005B79E8">
        <w:tab/>
        <w:t>Low Wang CC, Shah AC. Medical Management of Type 1 Diabetes [Internet]. American Diabetes Association; 2017 [cited 2022 Dec 19]. Available from: https://doi.org/10.2337/9781580406307</w:t>
      </w:r>
    </w:p>
    <w:p w14:paraId="3CD27592" w14:textId="77777777" w:rsidR="00AA647A" w:rsidRPr="005B79E8" w:rsidRDefault="00AA647A" w:rsidP="005B79E8">
      <w:pPr>
        <w:spacing w:line="276" w:lineRule="auto"/>
        <w:ind w:left="576" w:hanging="576"/>
      </w:pPr>
      <w:r w:rsidRPr="005B79E8">
        <w:t>115.</w:t>
      </w:r>
      <w:r w:rsidRPr="005B79E8">
        <w:tab/>
        <w:t xml:space="preserve">Chiang JL, Kirkman MS, Laffel LMB, Peters AL, on behalf of the Type 1 Diabetes Sourcebook Authors. Type 1 Diabetes Through the Life Span: A Position Statement of the American Diabetes Association. Diabetes Care. 2014 Jun 12;37(7):2034–54. </w:t>
      </w:r>
    </w:p>
    <w:p w14:paraId="70F53CD9" w14:textId="77777777" w:rsidR="00AA647A" w:rsidRPr="005B79E8" w:rsidRDefault="00AA647A" w:rsidP="005B79E8">
      <w:pPr>
        <w:spacing w:line="276" w:lineRule="auto"/>
        <w:ind w:left="576" w:hanging="576"/>
      </w:pPr>
      <w:r w:rsidRPr="005B79E8">
        <w:t>116.</w:t>
      </w:r>
      <w:r w:rsidRPr="005B79E8">
        <w:tab/>
        <w:t xml:space="preserve">Intensive Diabetes Treatment and Cardiovascular Disease in Patients with Type 1 Diabetes. N Engl J Med. 2005 Dec 22;353(25):2643–53. </w:t>
      </w:r>
    </w:p>
    <w:p w14:paraId="0B2C56BC" w14:textId="77777777" w:rsidR="00AA647A" w:rsidRPr="005B79E8" w:rsidRDefault="00AA647A" w:rsidP="005B79E8">
      <w:pPr>
        <w:spacing w:line="276" w:lineRule="auto"/>
        <w:ind w:left="576" w:hanging="576"/>
      </w:pPr>
      <w:r w:rsidRPr="005B79E8">
        <w:t>117.</w:t>
      </w:r>
      <w:r w:rsidRPr="005B79E8">
        <w:tab/>
        <w:t xml:space="preserve">Nathan DM, Buse JB, Davidson MB, Ferrannini E, Holman RR, Sherwin R, et al. Medical Management of Hyperglycemia in Type 2 Diabetes: A Consensus Algorithm for the Initiation and Adjustment of Therapy: A consensus statement of the American Diabetes Association and the European Association for the Study of Diabetes. Diabetes Care. 2009 Jan 1;32(1):193–203. </w:t>
      </w:r>
    </w:p>
    <w:p w14:paraId="3F080E30" w14:textId="77777777" w:rsidR="00AA647A" w:rsidRPr="005B79E8" w:rsidRDefault="00AA647A" w:rsidP="005B79E8">
      <w:pPr>
        <w:spacing w:line="276" w:lineRule="auto"/>
        <w:ind w:left="576" w:hanging="576"/>
      </w:pPr>
      <w:r w:rsidRPr="005B79E8">
        <w:t>118.</w:t>
      </w:r>
      <w:r w:rsidRPr="005B79E8">
        <w:tab/>
        <w:t xml:space="preserve">Hermann LS. Optimising Therapy for Insulin-Treated Type 2 Diabetes Mellitus. Drugs Aging. 2000 Oct 1;17(4):283–94. </w:t>
      </w:r>
    </w:p>
    <w:p w14:paraId="33152181" w14:textId="77777777" w:rsidR="00AA647A" w:rsidRPr="005B79E8" w:rsidRDefault="00AA647A" w:rsidP="005B79E8">
      <w:pPr>
        <w:spacing w:line="276" w:lineRule="auto"/>
        <w:ind w:left="576" w:hanging="576"/>
      </w:pPr>
      <w:r w:rsidRPr="005B79E8">
        <w:t>119.</w:t>
      </w:r>
      <w:r w:rsidRPr="005B79E8">
        <w:tab/>
        <w:t xml:space="preserve">DeWitt DE, Dugdale DC. Using New Insulin Strategies in the Outpatient Treatment of DiabetesClinical Applications. JAMA. 2003 May 7;289(17):2265–9. </w:t>
      </w:r>
    </w:p>
    <w:p w14:paraId="4CB31214" w14:textId="77777777" w:rsidR="00AA647A" w:rsidRPr="005B79E8" w:rsidRDefault="00AA647A" w:rsidP="005B79E8">
      <w:pPr>
        <w:spacing w:line="276" w:lineRule="auto"/>
        <w:ind w:left="576" w:hanging="576"/>
      </w:pPr>
      <w:r w:rsidRPr="005B79E8">
        <w:t>120.</w:t>
      </w:r>
      <w:r w:rsidRPr="005B79E8">
        <w:tab/>
        <w:t xml:space="preserve">Fanelli CG, Pampanelli S, Porcellati F, Rossetti P, Brunetti P, Bolli GB. Administration of Neutral Protamine Hagedorn Insulin at Bedtime versus with Dinner in Type 1 Diabetes Mellitus </w:t>
      </w:r>
      <w:proofErr w:type="gramStart"/>
      <w:r w:rsidRPr="005B79E8">
        <w:t>To</w:t>
      </w:r>
      <w:proofErr w:type="gramEnd"/>
      <w:r w:rsidRPr="005B79E8">
        <w:t xml:space="preserve"> Avoid Nocturnal Hypoglycemia and Improve Control. Ann Intern Med. 2002 Apr 2;136(7):504–14. </w:t>
      </w:r>
    </w:p>
    <w:p w14:paraId="0CC9564C" w14:textId="77777777" w:rsidR="00AA647A" w:rsidRPr="005B79E8" w:rsidRDefault="00AA647A" w:rsidP="005B79E8">
      <w:pPr>
        <w:spacing w:line="276" w:lineRule="auto"/>
        <w:ind w:left="576" w:hanging="576"/>
      </w:pPr>
      <w:r w:rsidRPr="005B79E8">
        <w:t>121.</w:t>
      </w:r>
      <w:r w:rsidRPr="005B79E8">
        <w:tab/>
        <w:t xml:space="preserve">Francis AJ, Home PD, Hanning I, Alberti KG, Tunbridge WM. Intermediate acting insulin given at bedtime: effect on blood glucose concentrations before and after breakfast. Br Med J Clin Res Ed. 1983 Apr 9;286(6372):1173–6. </w:t>
      </w:r>
    </w:p>
    <w:p w14:paraId="23004A99" w14:textId="77777777" w:rsidR="00AA647A" w:rsidRPr="005B79E8" w:rsidRDefault="00AA647A" w:rsidP="005B79E8">
      <w:pPr>
        <w:spacing w:line="276" w:lineRule="auto"/>
        <w:ind w:left="576" w:hanging="576"/>
      </w:pPr>
      <w:r w:rsidRPr="005B79E8">
        <w:t>122.</w:t>
      </w:r>
      <w:r w:rsidRPr="005B79E8">
        <w:tab/>
        <w:t xml:space="preserve">Raskin P, Bode BW, Marks JB, Hirsch IB, Weinstein RL, McGill JB, et al. Continuous </w:t>
      </w:r>
      <w:r w:rsidRPr="005B79E8">
        <w:lastRenderedPageBreak/>
        <w:t xml:space="preserve">Subcutaneous Insulin Infusion and Multiple Daily Injection Therapy Are Equally Effective in Type 2 </w:t>
      </w:r>
      <w:proofErr w:type="gramStart"/>
      <w:r w:rsidRPr="005B79E8">
        <w:t>Diabetes :</w:t>
      </w:r>
      <w:proofErr w:type="gramEnd"/>
      <w:r w:rsidRPr="005B79E8">
        <w:t xml:space="preserve"> A randomized, parallel-group, 24-week study. Diabetes Care. 2003 Sep 1;26(9):2598–603. </w:t>
      </w:r>
    </w:p>
    <w:p w14:paraId="5D3A90C5" w14:textId="77777777" w:rsidR="00AA647A" w:rsidRPr="005B79E8" w:rsidRDefault="00AA647A" w:rsidP="005B79E8">
      <w:pPr>
        <w:spacing w:line="276" w:lineRule="auto"/>
        <w:ind w:left="576" w:hanging="576"/>
      </w:pPr>
      <w:r w:rsidRPr="005B79E8">
        <w:t>123.</w:t>
      </w:r>
      <w:r w:rsidRPr="005B79E8">
        <w:tab/>
        <w:t xml:space="preserve">Mudaliar S, Edelman SV. INSULIN THERAPY IN TYPE 2 DIABETES. Endocrinol Metab Clin North Am. 2001 Dec 1;30(4):935–82. </w:t>
      </w:r>
    </w:p>
    <w:p w14:paraId="2AD0B075" w14:textId="77777777" w:rsidR="00AA647A" w:rsidRPr="005B79E8" w:rsidRDefault="00AA647A" w:rsidP="005B79E8">
      <w:pPr>
        <w:spacing w:line="276" w:lineRule="auto"/>
        <w:ind w:left="576" w:hanging="576"/>
      </w:pPr>
      <w:r w:rsidRPr="005B79E8">
        <w:t>124.</w:t>
      </w:r>
      <w:r w:rsidRPr="005B79E8">
        <w:tab/>
        <w:t>Bode BW, Sabbah HT, Gross TM, Fredrickson LP, Davidson PC. Diabetes management in the new millennium using insulin pump therapy. Diabetes Metab Res Rev. 2002;18(S1</w:t>
      </w:r>
      <w:proofErr w:type="gramStart"/>
      <w:r w:rsidRPr="005B79E8">
        <w:t>):S</w:t>
      </w:r>
      <w:proofErr w:type="gramEnd"/>
      <w:r w:rsidRPr="005B79E8">
        <w:t xml:space="preserve">14–20. </w:t>
      </w:r>
    </w:p>
    <w:p w14:paraId="230E38A5" w14:textId="77777777" w:rsidR="00AA647A" w:rsidRPr="005B79E8" w:rsidRDefault="00AA647A" w:rsidP="005B79E8">
      <w:pPr>
        <w:spacing w:line="276" w:lineRule="auto"/>
        <w:ind w:left="576" w:hanging="576"/>
      </w:pPr>
      <w:r w:rsidRPr="005B79E8">
        <w:t>125.</w:t>
      </w:r>
      <w:r w:rsidRPr="005B79E8">
        <w:tab/>
        <w:t xml:space="preserve">Bode BW, Tamborlane WV, Davidson PC. Insulin pump therapy in the 21st century: Strategies for successful use in adults, adolescents, and children with diabetes. Postgrad Med. 2002 May;111(5):69–77. </w:t>
      </w:r>
    </w:p>
    <w:p w14:paraId="739FD7FF" w14:textId="77777777" w:rsidR="00AA647A" w:rsidRPr="005B79E8" w:rsidRDefault="00AA647A" w:rsidP="005B79E8">
      <w:pPr>
        <w:spacing w:line="276" w:lineRule="auto"/>
        <w:ind w:left="576" w:hanging="576"/>
      </w:pPr>
      <w:r w:rsidRPr="005B79E8">
        <w:t>126.</w:t>
      </w:r>
      <w:r w:rsidRPr="005B79E8">
        <w:tab/>
        <w:t xml:space="preserve">Pickup J, Keen H. Continuous Subcutaneous Insulin Infusion at 25 Years: Evidence base for the expanding use of insulin pump therapy in type 1 diabetes. Diabetes Care. 2002 Mar 1;25(3):593–8. </w:t>
      </w:r>
    </w:p>
    <w:p w14:paraId="562E4B78" w14:textId="77777777" w:rsidR="00AA647A" w:rsidRPr="005B79E8" w:rsidRDefault="00AA647A" w:rsidP="005B79E8">
      <w:pPr>
        <w:spacing w:line="276" w:lineRule="auto"/>
        <w:ind w:left="576" w:hanging="576"/>
      </w:pPr>
      <w:r w:rsidRPr="005B79E8">
        <w:t>127.</w:t>
      </w:r>
      <w:r w:rsidRPr="005B79E8">
        <w:tab/>
        <w:t xml:space="preserve">Brown SA, Kovatchev BP, Raghinaru D, Lum JW, Buckingham BA, Kudva YC, et al. Six-Month Randomized, Multicenter Trial of Closed-Loop Control in Type 1 Diabetes. N Engl J Med. 2019 Oct 31;381(18):1707–17. </w:t>
      </w:r>
    </w:p>
    <w:p w14:paraId="491221EB" w14:textId="77777777" w:rsidR="00AA647A" w:rsidRPr="005B79E8" w:rsidRDefault="00AA647A" w:rsidP="005B79E8">
      <w:pPr>
        <w:spacing w:line="276" w:lineRule="auto"/>
        <w:ind w:left="576" w:hanging="576"/>
      </w:pPr>
      <w:r w:rsidRPr="005B79E8">
        <w:t>128.</w:t>
      </w:r>
      <w:r w:rsidRPr="005B79E8">
        <w:tab/>
        <w:t>Weaver KW, Hirsch IB. The Hybrid Closed-Loop System: Evolution and Practical Applications. Diabetes Technol Ther. 2018 Jun;20(S2</w:t>
      </w:r>
      <w:proofErr w:type="gramStart"/>
      <w:r w:rsidRPr="005B79E8">
        <w:t>):S</w:t>
      </w:r>
      <w:proofErr w:type="gramEnd"/>
      <w:r w:rsidRPr="005B79E8">
        <w:t xml:space="preserve">2-16. </w:t>
      </w:r>
    </w:p>
    <w:p w14:paraId="57AC20B7" w14:textId="77777777" w:rsidR="00AA647A" w:rsidRPr="005B79E8" w:rsidRDefault="00AA647A" w:rsidP="005B79E8">
      <w:pPr>
        <w:spacing w:line="276" w:lineRule="auto"/>
        <w:ind w:left="576" w:hanging="576"/>
      </w:pPr>
      <w:r w:rsidRPr="005B79E8">
        <w:t>129.</w:t>
      </w:r>
      <w:r w:rsidRPr="005B79E8">
        <w:tab/>
        <w:t xml:space="preserve">Breton MD, Kovatchev BP. One Year Real-World Use of the Control-IQ Advanced Hybrid Closed-Loop Technology. Diabetes Technol Ther. 2021 Sep;23(9):601–8. </w:t>
      </w:r>
    </w:p>
    <w:p w14:paraId="016FFF5A" w14:textId="77777777" w:rsidR="00AA647A" w:rsidRPr="005B79E8" w:rsidRDefault="00AA647A" w:rsidP="005B79E8">
      <w:pPr>
        <w:spacing w:line="276" w:lineRule="auto"/>
        <w:ind w:left="576" w:hanging="576"/>
      </w:pPr>
      <w:r w:rsidRPr="005B79E8">
        <w:t>130.</w:t>
      </w:r>
      <w:r w:rsidRPr="005B79E8">
        <w:tab/>
        <w:t xml:space="preserve">Berget C, Sherr JL, DeSalvo DJ, Kingman RS, Stone SL, Brown SA, et al. Clinical Implementation of the Omnipod 5 Automated Insulin Delivery System: Key Considerations for Training and Onboarding People </w:t>
      </w:r>
      <w:proofErr w:type="gramStart"/>
      <w:r w:rsidRPr="005B79E8">
        <w:t>With</w:t>
      </w:r>
      <w:proofErr w:type="gramEnd"/>
      <w:r w:rsidRPr="005B79E8">
        <w:t xml:space="preserve"> Diabetes. Clin Diabetes. 2022 Apr 15;40(2):168–84. </w:t>
      </w:r>
    </w:p>
    <w:p w14:paraId="40A3BE44" w14:textId="77777777" w:rsidR="00AA647A" w:rsidRPr="005B79E8" w:rsidRDefault="00AA647A" w:rsidP="005B79E8">
      <w:pPr>
        <w:spacing w:line="276" w:lineRule="auto"/>
        <w:ind w:left="576" w:hanging="576"/>
      </w:pPr>
      <w:r w:rsidRPr="005B79E8">
        <w:t>131.</w:t>
      </w:r>
      <w:r w:rsidRPr="005B79E8">
        <w:tab/>
        <w:t xml:space="preserve">Zhou K, Isaacs D. Closed-Loop Artificial Pancreas Therapy for Type 1 Diabetes. Curr Cardiol Rep. 2022 Sep 1;24(9):1159–67. </w:t>
      </w:r>
    </w:p>
    <w:p w14:paraId="64C714BD" w14:textId="77777777" w:rsidR="00AA647A" w:rsidRPr="005B79E8" w:rsidRDefault="00AA647A" w:rsidP="005B79E8">
      <w:pPr>
        <w:spacing w:line="276" w:lineRule="auto"/>
        <w:ind w:left="576" w:hanging="576"/>
      </w:pPr>
      <w:r w:rsidRPr="005B79E8">
        <w:t>132.</w:t>
      </w:r>
      <w:r w:rsidRPr="005B79E8">
        <w:tab/>
        <w:t xml:space="preserve">Blonde L, Merilainen M, Karwe V, Raskin P, Group TS. Patient-directed titration for achieving glycaemic goals using a once-daily basal insulin analogue: an assessment of two different fasting plasma glucose targets - the TITRATETM study. Diabetes Obes Metab. 2009;11(6):623–31. </w:t>
      </w:r>
    </w:p>
    <w:p w14:paraId="44737A64" w14:textId="77777777" w:rsidR="00AA647A" w:rsidRPr="005B79E8" w:rsidRDefault="00AA647A" w:rsidP="005B79E8">
      <w:pPr>
        <w:spacing w:line="276" w:lineRule="auto"/>
        <w:ind w:left="576" w:hanging="576"/>
      </w:pPr>
      <w:r w:rsidRPr="005B79E8">
        <w:t>133.</w:t>
      </w:r>
      <w:r w:rsidRPr="005B79E8">
        <w:tab/>
        <w:t xml:space="preserve">Holleman F, Van Den Brand JJ, Hoven RA, Van Der Linden JM, Van Der Tweel I, Hoekstra JBL, et al. Comparison of LysB28, ProB29-Human Insulin Analog and Regular Human Insulin in the Correction of Incidental Hyperglycemia. Diabetes Care. 1996 Dec 1;19(12):1426–9. </w:t>
      </w:r>
    </w:p>
    <w:p w14:paraId="1D2B1F1A" w14:textId="77777777" w:rsidR="00AA647A" w:rsidRPr="005B79E8" w:rsidRDefault="00AA647A" w:rsidP="005B79E8">
      <w:pPr>
        <w:spacing w:line="276" w:lineRule="auto"/>
        <w:ind w:left="576" w:hanging="576"/>
      </w:pPr>
      <w:r w:rsidRPr="005B79E8">
        <w:t>134.</w:t>
      </w:r>
      <w:r w:rsidRPr="005B79E8">
        <w:tab/>
        <w:t xml:space="preserve">Kong N, Kitchen MM, Ryder RE. The use of lispro for high sugar content snacks between meals in intensive insulin regimens. Diabet Med J Br Diabet Assoc. 2000 Apr;17(4):331–2. </w:t>
      </w:r>
    </w:p>
    <w:p w14:paraId="1A54FAF2" w14:textId="77777777" w:rsidR="00AA647A" w:rsidRPr="005B79E8" w:rsidRDefault="00AA647A" w:rsidP="005B79E8">
      <w:pPr>
        <w:spacing w:line="276" w:lineRule="auto"/>
        <w:ind w:left="576" w:hanging="576"/>
      </w:pPr>
      <w:r w:rsidRPr="005B79E8">
        <w:t>135.</w:t>
      </w:r>
      <w:r w:rsidRPr="005B79E8">
        <w:tab/>
        <w:t xml:space="preserve">Training in flexible, intensive insulin management to enable dietary freedom in people with type 1 diabetes: dose adjustment for normal eating (DAFNE) randomised controlled trial. BMJ. 2002 Oct 5;325(7367):746. </w:t>
      </w:r>
    </w:p>
    <w:p w14:paraId="492BC8DD" w14:textId="77777777" w:rsidR="00AA647A" w:rsidRPr="005B79E8" w:rsidRDefault="00AA647A" w:rsidP="005B79E8">
      <w:pPr>
        <w:spacing w:line="276" w:lineRule="auto"/>
        <w:ind w:left="576" w:hanging="576"/>
      </w:pPr>
      <w:r w:rsidRPr="005B79E8">
        <w:t>136.</w:t>
      </w:r>
      <w:r w:rsidRPr="005B79E8">
        <w:tab/>
        <w:t xml:space="preserve">Hirsch IB, Farkas-Hirsch R, Skyler JS. Intensive Insulin Therapy for Treatment of Type I Diabetes. Diabetes Care. 1990 Dec 1;13(12):1265–83. </w:t>
      </w:r>
    </w:p>
    <w:p w14:paraId="2FC5B3E8" w14:textId="77777777" w:rsidR="00AA647A" w:rsidRPr="005B79E8" w:rsidRDefault="00AA647A" w:rsidP="005B79E8">
      <w:pPr>
        <w:spacing w:line="276" w:lineRule="auto"/>
        <w:ind w:left="576" w:hanging="576"/>
      </w:pPr>
      <w:r w:rsidRPr="005B79E8">
        <w:t>137.</w:t>
      </w:r>
      <w:r w:rsidRPr="005B79E8">
        <w:tab/>
        <w:t xml:space="preserve">Riddell MC, Gallen IW, Smart CE, Taplin CE, Adolfsson P, Lumb AN, et al. Exercise management in type 1 diabetes: a consensus statement. Lancet Diabetes Endocrinol. </w:t>
      </w:r>
      <w:r w:rsidRPr="005B79E8">
        <w:lastRenderedPageBreak/>
        <w:t xml:space="preserve">2017 May 1;5(5):377–90. </w:t>
      </w:r>
    </w:p>
    <w:p w14:paraId="4E939B27" w14:textId="77777777" w:rsidR="00AA647A" w:rsidRPr="005B79E8" w:rsidRDefault="00AA647A" w:rsidP="005B79E8">
      <w:pPr>
        <w:spacing w:line="276" w:lineRule="auto"/>
        <w:ind w:left="576" w:hanging="576"/>
      </w:pPr>
      <w:r w:rsidRPr="005B79E8">
        <w:t>138.</w:t>
      </w:r>
      <w:r w:rsidRPr="005B79E8">
        <w:tab/>
        <w:t xml:space="preserve">Moser O, Riddell MC, Eckstein ML, Adolfsson P, Rabasa-Lhoret R, van den Boom L, et al. Glucose management for exercise using continuous glucose monitoring (CGM) and intermittently scanned CGM (isCGM) systems in type 1 diabetes: position statement of the European Association for the Study of Diabetes (EASD) and of the International Society for Pediatric and Adolescent Diabetes (ISPAD) endorsed by JDRF and supported by the American Diabetes Association (ADA). Diabetologia. 2020 Dec 1;63(12):2501–20. </w:t>
      </w:r>
    </w:p>
    <w:p w14:paraId="0FB41923" w14:textId="77777777" w:rsidR="00AA647A" w:rsidRPr="005B79E8" w:rsidRDefault="00AA647A" w:rsidP="005B79E8">
      <w:pPr>
        <w:spacing w:line="276" w:lineRule="auto"/>
        <w:ind w:left="576" w:hanging="576"/>
      </w:pPr>
      <w:r w:rsidRPr="005B79E8">
        <w:t>139.</w:t>
      </w:r>
      <w:r w:rsidRPr="005B79E8">
        <w:tab/>
        <w:t>Evidence of a Strong Association Between Frequency of Self-Monitoring of Blood Glucose and Hemoglobin A1c Levels in T1D Exchange Clinic Registry Participants | Diabetes Care | American Diabetes Association [Internet]. [cited 2022 Dec 18]. Available from: https://diabetesjournals.org/care/article/36/7/2009/33033/Evidence-of-a-Strong-Association-Between-Frequency</w:t>
      </w:r>
    </w:p>
    <w:p w14:paraId="0B3511C2" w14:textId="77777777" w:rsidR="00AA647A" w:rsidRPr="005B79E8" w:rsidRDefault="00AA647A" w:rsidP="005B79E8">
      <w:pPr>
        <w:spacing w:line="276" w:lineRule="auto"/>
        <w:ind w:left="576" w:hanging="576"/>
      </w:pPr>
      <w:r w:rsidRPr="005B79E8">
        <w:t>140.</w:t>
      </w:r>
      <w:r w:rsidRPr="005B79E8">
        <w:tab/>
        <w:t>Can capillary whole blood glucose and venous plasma glucose measurements be used interchangeably in diagnosis of diabetes mellitus? [Internet]. [cited 2022 Dec 18]. Available from: https://www.tandfonline.com/doi/epdf/10.1080/003655102753611799?needAccess=true&amp;role=button</w:t>
      </w:r>
    </w:p>
    <w:p w14:paraId="0DF7023E" w14:textId="77777777" w:rsidR="00AA647A" w:rsidRPr="005B79E8" w:rsidRDefault="00AA647A" w:rsidP="005B79E8">
      <w:pPr>
        <w:spacing w:line="276" w:lineRule="auto"/>
        <w:ind w:left="576" w:hanging="576"/>
      </w:pPr>
      <w:r w:rsidRPr="005B79E8">
        <w:t>141.</w:t>
      </w:r>
      <w:r w:rsidRPr="005B79E8">
        <w:tab/>
        <w:t xml:space="preserve">Danne T, Nimri R, Battelino T, Bergenstal RM, Close KL, DeVries JH, et al. International Consensus on Use of Continuous Glucose Monitoring. Diabetes Care. 2017 Nov 10;40(12):1631–40. </w:t>
      </w:r>
    </w:p>
    <w:p w14:paraId="581DB1EE" w14:textId="77777777" w:rsidR="00AA647A" w:rsidRPr="005B79E8" w:rsidRDefault="00AA647A" w:rsidP="005B79E8">
      <w:pPr>
        <w:spacing w:line="276" w:lineRule="auto"/>
        <w:ind w:left="576" w:hanging="576"/>
      </w:pPr>
      <w:r w:rsidRPr="005B79E8">
        <w:t>142.</w:t>
      </w:r>
      <w:r w:rsidRPr="005B79E8">
        <w:tab/>
        <w:t xml:space="preserve">Haak T, Hanaire H, Ajjan R, Hermanns N, Riveline JP, Rayman G. Flash Glucose-Sensing Technology as a Replacement for Blood Glucose Monitoring for the Management of Insulin-Treated Type 2 Diabetes: </w:t>
      </w:r>
      <w:proofErr w:type="gramStart"/>
      <w:r w:rsidRPr="005B79E8">
        <w:t>a</w:t>
      </w:r>
      <w:proofErr w:type="gramEnd"/>
      <w:r w:rsidRPr="005B79E8">
        <w:t xml:space="preserve"> Multicenter, Open-Label Randomized Controlled Trial. Diabetes Ther. 2017 Feb;8(1):55–73. </w:t>
      </w:r>
    </w:p>
    <w:p w14:paraId="063FD427" w14:textId="77777777" w:rsidR="00AA647A" w:rsidRPr="005B79E8" w:rsidRDefault="00AA647A" w:rsidP="005B79E8">
      <w:pPr>
        <w:spacing w:line="276" w:lineRule="auto"/>
        <w:ind w:left="576" w:hanging="576"/>
      </w:pPr>
      <w:r w:rsidRPr="005B79E8">
        <w:t>143.</w:t>
      </w:r>
      <w:r w:rsidRPr="005B79E8">
        <w:tab/>
        <w:t xml:space="preserve">Bolinder J, Antuna R, Geelhoed-Duijvestijn P, Kröger J, Weitgasser R. Novel glucose-sensing technology and hypoglycaemia in type 1 diabetes: a multicentre, non-masked, randomised controlled trial. The Lancet. 2016 Nov 5;388(10057):2254–63. </w:t>
      </w:r>
    </w:p>
    <w:p w14:paraId="59BA83BB" w14:textId="77777777" w:rsidR="00AA647A" w:rsidRPr="005B79E8" w:rsidRDefault="00AA647A" w:rsidP="005B79E8">
      <w:pPr>
        <w:spacing w:line="276" w:lineRule="auto"/>
        <w:ind w:left="576" w:hanging="576"/>
      </w:pPr>
      <w:r w:rsidRPr="005B79E8">
        <w:t>144.</w:t>
      </w:r>
      <w:r w:rsidRPr="005B79E8">
        <w:tab/>
        <w:t>Continuous glucose monitoring in people with diabetes: the randomized controlled Glucose Level Awareness in Diabetes Study (GLADIS) - New - 2015 - Diabetic Medicine - Wiley Online Library [Internet]. [cited 2022 Dec 18]. Available from: https://onlinelibrary.wiley.com/doi/10.1111/dme.12713</w:t>
      </w:r>
    </w:p>
    <w:p w14:paraId="635C732D" w14:textId="77777777" w:rsidR="00AA647A" w:rsidRPr="005B79E8" w:rsidRDefault="00AA647A" w:rsidP="005B79E8">
      <w:pPr>
        <w:spacing w:line="276" w:lineRule="auto"/>
        <w:ind w:left="576" w:hanging="576"/>
      </w:pPr>
      <w:r w:rsidRPr="005B79E8">
        <w:t>145.</w:t>
      </w:r>
      <w:r w:rsidRPr="005B79E8">
        <w:tab/>
        <w:t>Glycaemic control in type 1 diabetes during real time continuous glucose monitoring compared with self monitoring of blood glucose: meta-analysis of randomised controlled trials using individual patient data | The BMJ [Internet]. [cited 2022 Dec 18]. Available from: https://www.bmj.com/content/343/bmj.d3805.long</w:t>
      </w:r>
    </w:p>
    <w:p w14:paraId="6CBB61CF" w14:textId="77777777" w:rsidR="00AA647A" w:rsidRPr="005B79E8" w:rsidRDefault="00AA647A" w:rsidP="005B79E8">
      <w:pPr>
        <w:spacing w:line="276" w:lineRule="auto"/>
        <w:ind w:left="576" w:hanging="576"/>
      </w:pPr>
      <w:r w:rsidRPr="005B79E8">
        <w:t>146.</w:t>
      </w:r>
      <w:r w:rsidRPr="005B79E8">
        <w:tab/>
        <w:t>Managing Sick Days | Diabetes | CDC [Internet]. 2022 [cited 2022 Dec 18]. Available from: https://www.cdc.gov/diabetes/managing/flu-sick-days.html</w:t>
      </w:r>
    </w:p>
    <w:p w14:paraId="69D08417" w14:textId="12A933D0" w:rsidR="00703936" w:rsidRPr="005B79E8" w:rsidRDefault="00703936" w:rsidP="005B79E8">
      <w:pPr>
        <w:spacing w:line="276" w:lineRule="auto"/>
        <w:ind w:left="576" w:hanging="576"/>
      </w:pPr>
      <w:r w:rsidRPr="005B79E8">
        <w:fldChar w:fldCharType="end"/>
      </w:r>
      <w:bookmarkEnd w:id="5"/>
    </w:p>
    <w:p w14:paraId="0F9A65B3" w14:textId="1BAF0001" w:rsidR="00430914" w:rsidRPr="00BA4DC6" w:rsidRDefault="00430914" w:rsidP="001B717E"/>
    <w:sectPr w:rsidR="00430914" w:rsidRPr="00BA4DC6" w:rsidSect="001B717E">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D8784C"/>
    <w:multiLevelType w:val="multilevel"/>
    <w:tmpl w:val="B58C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CA7DA6"/>
    <w:multiLevelType w:val="hybridMultilevel"/>
    <w:tmpl w:val="5726E058"/>
    <w:lvl w:ilvl="0" w:tplc="1F6A6AE0">
      <w:start w:val="1"/>
      <w:numFmt w:val="decimal"/>
      <w:lvlText w:val="%1."/>
      <w:lvlJc w:val="left"/>
      <w:pPr>
        <w:ind w:left="831" w:hanging="720"/>
        <w:jc w:val="left"/>
      </w:pPr>
      <w:rPr>
        <w:rFonts w:ascii="Arial" w:eastAsia="Arial" w:hAnsi="Arial" w:cs="Arial" w:hint="default"/>
        <w:b w:val="0"/>
        <w:bCs w:val="0"/>
        <w:i w:val="0"/>
        <w:iCs w:val="0"/>
        <w:spacing w:val="0"/>
        <w:w w:val="100"/>
        <w:sz w:val="22"/>
        <w:szCs w:val="22"/>
        <w:lang w:val="en-US" w:eastAsia="en-US" w:bidi="ar-SA"/>
      </w:rPr>
    </w:lvl>
    <w:lvl w:ilvl="1" w:tplc="8F7AE022">
      <w:numFmt w:val="bullet"/>
      <w:lvlText w:val="•"/>
      <w:lvlJc w:val="left"/>
      <w:pPr>
        <w:ind w:left="1822" w:hanging="720"/>
      </w:pPr>
      <w:rPr>
        <w:rFonts w:hint="default"/>
        <w:lang w:val="en-US" w:eastAsia="en-US" w:bidi="ar-SA"/>
      </w:rPr>
    </w:lvl>
    <w:lvl w:ilvl="2" w:tplc="3AC8972C">
      <w:numFmt w:val="bullet"/>
      <w:lvlText w:val="•"/>
      <w:lvlJc w:val="left"/>
      <w:pPr>
        <w:ind w:left="2804" w:hanging="720"/>
      </w:pPr>
      <w:rPr>
        <w:rFonts w:hint="default"/>
        <w:lang w:val="en-US" w:eastAsia="en-US" w:bidi="ar-SA"/>
      </w:rPr>
    </w:lvl>
    <w:lvl w:ilvl="3" w:tplc="E00260E0">
      <w:numFmt w:val="bullet"/>
      <w:lvlText w:val="•"/>
      <w:lvlJc w:val="left"/>
      <w:pPr>
        <w:ind w:left="3786" w:hanging="720"/>
      </w:pPr>
      <w:rPr>
        <w:rFonts w:hint="default"/>
        <w:lang w:val="en-US" w:eastAsia="en-US" w:bidi="ar-SA"/>
      </w:rPr>
    </w:lvl>
    <w:lvl w:ilvl="4" w:tplc="001A4E42">
      <w:numFmt w:val="bullet"/>
      <w:lvlText w:val="•"/>
      <w:lvlJc w:val="left"/>
      <w:pPr>
        <w:ind w:left="4768" w:hanging="720"/>
      </w:pPr>
      <w:rPr>
        <w:rFonts w:hint="default"/>
        <w:lang w:val="en-US" w:eastAsia="en-US" w:bidi="ar-SA"/>
      </w:rPr>
    </w:lvl>
    <w:lvl w:ilvl="5" w:tplc="98D463DE">
      <w:numFmt w:val="bullet"/>
      <w:lvlText w:val="•"/>
      <w:lvlJc w:val="left"/>
      <w:pPr>
        <w:ind w:left="5750" w:hanging="720"/>
      </w:pPr>
      <w:rPr>
        <w:rFonts w:hint="default"/>
        <w:lang w:val="en-US" w:eastAsia="en-US" w:bidi="ar-SA"/>
      </w:rPr>
    </w:lvl>
    <w:lvl w:ilvl="6" w:tplc="D3C601A0">
      <w:numFmt w:val="bullet"/>
      <w:lvlText w:val="•"/>
      <w:lvlJc w:val="left"/>
      <w:pPr>
        <w:ind w:left="6732" w:hanging="720"/>
      </w:pPr>
      <w:rPr>
        <w:rFonts w:hint="default"/>
        <w:lang w:val="en-US" w:eastAsia="en-US" w:bidi="ar-SA"/>
      </w:rPr>
    </w:lvl>
    <w:lvl w:ilvl="7" w:tplc="A7107C12">
      <w:numFmt w:val="bullet"/>
      <w:lvlText w:val="•"/>
      <w:lvlJc w:val="left"/>
      <w:pPr>
        <w:ind w:left="7714" w:hanging="720"/>
      </w:pPr>
      <w:rPr>
        <w:rFonts w:hint="default"/>
        <w:lang w:val="en-US" w:eastAsia="en-US" w:bidi="ar-SA"/>
      </w:rPr>
    </w:lvl>
    <w:lvl w:ilvl="8" w:tplc="320E9DEC">
      <w:numFmt w:val="bullet"/>
      <w:lvlText w:val="•"/>
      <w:lvlJc w:val="left"/>
      <w:pPr>
        <w:ind w:left="8696" w:hanging="720"/>
      </w:pPr>
      <w:rPr>
        <w:rFonts w:hint="default"/>
        <w:lang w:val="en-US" w:eastAsia="en-US" w:bidi="ar-SA"/>
      </w:rPr>
    </w:lvl>
  </w:abstractNum>
  <w:num w:numId="1" w16cid:durableId="162357940">
    <w:abstractNumId w:val="1"/>
  </w:num>
  <w:num w:numId="2" w16cid:durableId="1590652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914"/>
    <w:rsid w:val="00001424"/>
    <w:rsid w:val="000025C7"/>
    <w:rsid w:val="0002338F"/>
    <w:rsid w:val="00024B8E"/>
    <w:rsid w:val="00024D1D"/>
    <w:rsid w:val="000305F8"/>
    <w:rsid w:val="00033CB8"/>
    <w:rsid w:val="00034E85"/>
    <w:rsid w:val="0004387D"/>
    <w:rsid w:val="00044687"/>
    <w:rsid w:val="0004652A"/>
    <w:rsid w:val="00056D22"/>
    <w:rsid w:val="0007145F"/>
    <w:rsid w:val="0007379A"/>
    <w:rsid w:val="000965EA"/>
    <w:rsid w:val="000A3905"/>
    <w:rsid w:val="000A42A2"/>
    <w:rsid w:val="000A7722"/>
    <w:rsid w:val="000C396F"/>
    <w:rsid w:val="000D6BF8"/>
    <w:rsid w:val="000E1CA9"/>
    <w:rsid w:val="000E3875"/>
    <w:rsid w:val="0010033E"/>
    <w:rsid w:val="00102CDB"/>
    <w:rsid w:val="00115016"/>
    <w:rsid w:val="00120E0C"/>
    <w:rsid w:val="00126132"/>
    <w:rsid w:val="0012743C"/>
    <w:rsid w:val="00130905"/>
    <w:rsid w:val="00135BE9"/>
    <w:rsid w:val="00135CE8"/>
    <w:rsid w:val="001365F1"/>
    <w:rsid w:val="001617B1"/>
    <w:rsid w:val="00166E21"/>
    <w:rsid w:val="00190073"/>
    <w:rsid w:val="001B67CD"/>
    <w:rsid w:val="001B717E"/>
    <w:rsid w:val="001C6FF8"/>
    <w:rsid w:val="001D2714"/>
    <w:rsid w:val="001E311D"/>
    <w:rsid w:val="001E6A06"/>
    <w:rsid w:val="0022322C"/>
    <w:rsid w:val="002267B7"/>
    <w:rsid w:val="00226B3B"/>
    <w:rsid w:val="00232DBF"/>
    <w:rsid w:val="0023483E"/>
    <w:rsid w:val="002379F0"/>
    <w:rsid w:val="0024015F"/>
    <w:rsid w:val="002420E9"/>
    <w:rsid w:val="00246468"/>
    <w:rsid w:val="002725A9"/>
    <w:rsid w:val="00283E5B"/>
    <w:rsid w:val="00291D78"/>
    <w:rsid w:val="002B4D05"/>
    <w:rsid w:val="002B5DE9"/>
    <w:rsid w:val="002F791D"/>
    <w:rsid w:val="00300910"/>
    <w:rsid w:val="0031379C"/>
    <w:rsid w:val="00340BAB"/>
    <w:rsid w:val="00361FDB"/>
    <w:rsid w:val="00364449"/>
    <w:rsid w:val="00365081"/>
    <w:rsid w:val="00373967"/>
    <w:rsid w:val="00386FB6"/>
    <w:rsid w:val="003938BD"/>
    <w:rsid w:val="00394D99"/>
    <w:rsid w:val="0039528A"/>
    <w:rsid w:val="003A79A5"/>
    <w:rsid w:val="003B327D"/>
    <w:rsid w:val="003C0CDC"/>
    <w:rsid w:val="003D4492"/>
    <w:rsid w:val="003D47AC"/>
    <w:rsid w:val="003F5A0F"/>
    <w:rsid w:val="004174EF"/>
    <w:rsid w:val="004229BE"/>
    <w:rsid w:val="00424219"/>
    <w:rsid w:val="00430914"/>
    <w:rsid w:val="004348A7"/>
    <w:rsid w:val="00443355"/>
    <w:rsid w:val="00454843"/>
    <w:rsid w:val="004568FC"/>
    <w:rsid w:val="004622E7"/>
    <w:rsid w:val="00465653"/>
    <w:rsid w:val="0046681B"/>
    <w:rsid w:val="00485FEB"/>
    <w:rsid w:val="00487306"/>
    <w:rsid w:val="004B355F"/>
    <w:rsid w:val="004B5529"/>
    <w:rsid w:val="004E2149"/>
    <w:rsid w:val="004E7774"/>
    <w:rsid w:val="00525691"/>
    <w:rsid w:val="0054622A"/>
    <w:rsid w:val="005476CB"/>
    <w:rsid w:val="00565259"/>
    <w:rsid w:val="00567C4A"/>
    <w:rsid w:val="00581711"/>
    <w:rsid w:val="00590A6D"/>
    <w:rsid w:val="005B79E8"/>
    <w:rsid w:val="005C1B72"/>
    <w:rsid w:val="005C39D8"/>
    <w:rsid w:val="005D4AA3"/>
    <w:rsid w:val="005E0C1E"/>
    <w:rsid w:val="005E5C2C"/>
    <w:rsid w:val="00600AEB"/>
    <w:rsid w:val="0060129E"/>
    <w:rsid w:val="00611A33"/>
    <w:rsid w:val="0063623D"/>
    <w:rsid w:val="006372D0"/>
    <w:rsid w:val="006505B2"/>
    <w:rsid w:val="006510FF"/>
    <w:rsid w:val="00651637"/>
    <w:rsid w:val="006522A9"/>
    <w:rsid w:val="006643C5"/>
    <w:rsid w:val="006677AC"/>
    <w:rsid w:val="0067424B"/>
    <w:rsid w:val="006A2379"/>
    <w:rsid w:val="006A7552"/>
    <w:rsid w:val="006B4386"/>
    <w:rsid w:val="006C451B"/>
    <w:rsid w:val="006D5697"/>
    <w:rsid w:val="006D6F38"/>
    <w:rsid w:val="006F5272"/>
    <w:rsid w:val="00703936"/>
    <w:rsid w:val="00707984"/>
    <w:rsid w:val="00722185"/>
    <w:rsid w:val="00723D38"/>
    <w:rsid w:val="00724C4A"/>
    <w:rsid w:val="007336B7"/>
    <w:rsid w:val="00736C07"/>
    <w:rsid w:val="00750C9C"/>
    <w:rsid w:val="00752138"/>
    <w:rsid w:val="007661A9"/>
    <w:rsid w:val="00771162"/>
    <w:rsid w:val="007746F3"/>
    <w:rsid w:val="007930A2"/>
    <w:rsid w:val="00795CED"/>
    <w:rsid w:val="007B091D"/>
    <w:rsid w:val="007D1518"/>
    <w:rsid w:val="007F4D0F"/>
    <w:rsid w:val="008160BD"/>
    <w:rsid w:val="00823B72"/>
    <w:rsid w:val="0082784F"/>
    <w:rsid w:val="00830AD1"/>
    <w:rsid w:val="00833403"/>
    <w:rsid w:val="00842574"/>
    <w:rsid w:val="00842F98"/>
    <w:rsid w:val="00851CFF"/>
    <w:rsid w:val="00877FA4"/>
    <w:rsid w:val="0088095D"/>
    <w:rsid w:val="00890E18"/>
    <w:rsid w:val="008B7925"/>
    <w:rsid w:val="008C2B4B"/>
    <w:rsid w:val="008D4B03"/>
    <w:rsid w:val="008F009E"/>
    <w:rsid w:val="008F4453"/>
    <w:rsid w:val="009010DF"/>
    <w:rsid w:val="00907301"/>
    <w:rsid w:val="00943074"/>
    <w:rsid w:val="00972783"/>
    <w:rsid w:val="00985060"/>
    <w:rsid w:val="009974CE"/>
    <w:rsid w:val="009A5616"/>
    <w:rsid w:val="009B4A11"/>
    <w:rsid w:val="009D0247"/>
    <w:rsid w:val="009D163A"/>
    <w:rsid w:val="009D5B7B"/>
    <w:rsid w:val="009F1AC9"/>
    <w:rsid w:val="009F5EB4"/>
    <w:rsid w:val="00A03D47"/>
    <w:rsid w:val="00A05274"/>
    <w:rsid w:val="00A108E7"/>
    <w:rsid w:val="00A15A8E"/>
    <w:rsid w:val="00A3142E"/>
    <w:rsid w:val="00A353A9"/>
    <w:rsid w:val="00A35AA4"/>
    <w:rsid w:val="00A50838"/>
    <w:rsid w:val="00A510D1"/>
    <w:rsid w:val="00A638D9"/>
    <w:rsid w:val="00A72543"/>
    <w:rsid w:val="00A76904"/>
    <w:rsid w:val="00A7714C"/>
    <w:rsid w:val="00A913D2"/>
    <w:rsid w:val="00A95663"/>
    <w:rsid w:val="00A96517"/>
    <w:rsid w:val="00AA647A"/>
    <w:rsid w:val="00AB3CD4"/>
    <w:rsid w:val="00AD33D2"/>
    <w:rsid w:val="00AD33F1"/>
    <w:rsid w:val="00AF3EBF"/>
    <w:rsid w:val="00B04232"/>
    <w:rsid w:val="00B212CC"/>
    <w:rsid w:val="00B212D6"/>
    <w:rsid w:val="00B473B0"/>
    <w:rsid w:val="00B72E58"/>
    <w:rsid w:val="00B8782F"/>
    <w:rsid w:val="00B90C5F"/>
    <w:rsid w:val="00BA4DC6"/>
    <w:rsid w:val="00BB1B51"/>
    <w:rsid w:val="00BB25F1"/>
    <w:rsid w:val="00BC4590"/>
    <w:rsid w:val="00BD586A"/>
    <w:rsid w:val="00BE36BB"/>
    <w:rsid w:val="00BF2FA1"/>
    <w:rsid w:val="00C33590"/>
    <w:rsid w:val="00C34F7C"/>
    <w:rsid w:val="00C73B2F"/>
    <w:rsid w:val="00C753B8"/>
    <w:rsid w:val="00C9337F"/>
    <w:rsid w:val="00CA194A"/>
    <w:rsid w:val="00CB3D3E"/>
    <w:rsid w:val="00CD5792"/>
    <w:rsid w:val="00CE075D"/>
    <w:rsid w:val="00CE7388"/>
    <w:rsid w:val="00CF45EE"/>
    <w:rsid w:val="00D02B4C"/>
    <w:rsid w:val="00D0749B"/>
    <w:rsid w:val="00D11C6D"/>
    <w:rsid w:val="00D14824"/>
    <w:rsid w:val="00D244F9"/>
    <w:rsid w:val="00D40725"/>
    <w:rsid w:val="00D42F14"/>
    <w:rsid w:val="00D52CE5"/>
    <w:rsid w:val="00D55100"/>
    <w:rsid w:val="00D604D4"/>
    <w:rsid w:val="00D80234"/>
    <w:rsid w:val="00D81360"/>
    <w:rsid w:val="00D8687C"/>
    <w:rsid w:val="00D87A12"/>
    <w:rsid w:val="00DA544E"/>
    <w:rsid w:val="00DC3795"/>
    <w:rsid w:val="00DC4D78"/>
    <w:rsid w:val="00DC69A2"/>
    <w:rsid w:val="00DD0866"/>
    <w:rsid w:val="00E00FE3"/>
    <w:rsid w:val="00E027C6"/>
    <w:rsid w:val="00E0681A"/>
    <w:rsid w:val="00E1281B"/>
    <w:rsid w:val="00E138C4"/>
    <w:rsid w:val="00E208D4"/>
    <w:rsid w:val="00E318F1"/>
    <w:rsid w:val="00E53DBB"/>
    <w:rsid w:val="00E76062"/>
    <w:rsid w:val="00E768ED"/>
    <w:rsid w:val="00E85C3F"/>
    <w:rsid w:val="00EA07DE"/>
    <w:rsid w:val="00EA1651"/>
    <w:rsid w:val="00EB5034"/>
    <w:rsid w:val="00EC5C11"/>
    <w:rsid w:val="00EC6475"/>
    <w:rsid w:val="00ED294D"/>
    <w:rsid w:val="00EE5F02"/>
    <w:rsid w:val="00EF03B9"/>
    <w:rsid w:val="00EF4C44"/>
    <w:rsid w:val="00F07DBC"/>
    <w:rsid w:val="00F15957"/>
    <w:rsid w:val="00F2150E"/>
    <w:rsid w:val="00F23FFA"/>
    <w:rsid w:val="00F25777"/>
    <w:rsid w:val="00F32119"/>
    <w:rsid w:val="00F33724"/>
    <w:rsid w:val="00F464CB"/>
    <w:rsid w:val="00F55E37"/>
    <w:rsid w:val="00F660DF"/>
    <w:rsid w:val="00F675CD"/>
    <w:rsid w:val="00F741A0"/>
    <w:rsid w:val="00F763CD"/>
    <w:rsid w:val="00F82C61"/>
    <w:rsid w:val="00FA70DD"/>
    <w:rsid w:val="00FB203D"/>
    <w:rsid w:val="00FB27EF"/>
    <w:rsid w:val="00FC0A5E"/>
    <w:rsid w:val="00FE1341"/>
    <w:rsid w:val="00FE53B3"/>
    <w:rsid w:val="00FE6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193D6"/>
  <w15:docId w15:val="{0A3E2CD1-10F3-4619-91C0-F8D25FCB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1"/>
      <w:outlineLvl w:val="0"/>
    </w:pPr>
    <w:rPr>
      <w:b/>
      <w:bCs/>
    </w:rPr>
  </w:style>
  <w:style w:type="paragraph" w:styleId="Heading2">
    <w:name w:val="heading 2"/>
    <w:basedOn w:val="Normal"/>
    <w:uiPriority w:val="9"/>
    <w:unhideWhenUsed/>
    <w:qFormat/>
    <w:pPr>
      <w:ind w:left="11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75"/>
      <w:ind w:left="1959" w:right="2556"/>
      <w:jc w:val="center"/>
    </w:pPr>
    <w:rPr>
      <w:rFonts w:ascii="Times New Roman" w:eastAsia="Times New Roman" w:hAnsi="Times New Roman" w:cs="Times New Roman"/>
      <w:sz w:val="32"/>
      <w:szCs w:val="32"/>
    </w:rPr>
  </w:style>
  <w:style w:type="paragraph" w:styleId="ListParagraph">
    <w:name w:val="List Paragraph"/>
    <w:basedOn w:val="Normal"/>
    <w:uiPriority w:val="1"/>
    <w:qFormat/>
    <w:pPr>
      <w:ind w:left="831" w:hanging="720"/>
    </w:pPr>
  </w:style>
  <w:style w:type="paragraph" w:customStyle="1" w:styleId="TableParagraph">
    <w:name w:val="Table Paragraph"/>
    <w:basedOn w:val="Normal"/>
    <w:uiPriority w:val="1"/>
    <w:qFormat/>
    <w:pPr>
      <w:ind w:left="6"/>
    </w:pPr>
  </w:style>
  <w:style w:type="character" w:styleId="CommentReference">
    <w:name w:val="annotation reference"/>
    <w:basedOn w:val="DefaultParagraphFont"/>
    <w:uiPriority w:val="99"/>
    <w:semiHidden/>
    <w:unhideWhenUsed/>
    <w:rsid w:val="00E138C4"/>
    <w:rPr>
      <w:sz w:val="16"/>
      <w:szCs w:val="16"/>
    </w:rPr>
  </w:style>
  <w:style w:type="paragraph" w:styleId="CommentText">
    <w:name w:val="annotation text"/>
    <w:basedOn w:val="Normal"/>
    <w:link w:val="CommentTextChar"/>
    <w:uiPriority w:val="99"/>
    <w:unhideWhenUsed/>
    <w:rsid w:val="00E138C4"/>
    <w:rPr>
      <w:sz w:val="20"/>
      <w:szCs w:val="20"/>
    </w:rPr>
  </w:style>
  <w:style w:type="character" w:customStyle="1" w:styleId="CommentTextChar">
    <w:name w:val="Comment Text Char"/>
    <w:basedOn w:val="DefaultParagraphFont"/>
    <w:link w:val="CommentText"/>
    <w:uiPriority w:val="99"/>
    <w:rsid w:val="00E138C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138C4"/>
    <w:rPr>
      <w:b/>
      <w:bCs/>
    </w:rPr>
  </w:style>
  <w:style w:type="character" w:customStyle="1" w:styleId="CommentSubjectChar">
    <w:name w:val="Comment Subject Char"/>
    <w:basedOn w:val="CommentTextChar"/>
    <w:link w:val="CommentSubject"/>
    <w:uiPriority w:val="99"/>
    <w:semiHidden/>
    <w:rsid w:val="00E138C4"/>
    <w:rPr>
      <w:rFonts w:ascii="Arial" w:eastAsia="Arial" w:hAnsi="Arial" w:cs="Arial"/>
      <w:b/>
      <w:bCs/>
      <w:sz w:val="20"/>
      <w:szCs w:val="20"/>
    </w:rPr>
  </w:style>
  <w:style w:type="paragraph" w:styleId="BalloonText">
    <w:name w:val="Balloon Text"/>
    <w:basedOn w:val="Normal"/>
    <w:link w:val="BalloonTextChar"/>
    <w:uiPriority w:val="99"/>
    <w:semiHidden/>
    <w:unhideWhenUsed/>
    <w:rsid w:val="00E138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8C4"/>
    <w:rPr>
      <w:rFonts w:ascii="Segoe UI" w:eastAsia="Arial" w:hAnsi="Segoe UI" w:cs="Segoe UI"/>
      <w:sz w:val="18"/>
      <w:szCs w:val="18"/>
    </w:rPr>
  </w:style>
  <w:style w:type="character" w:styleId="Hyperlink">
    <w:name w:val="Hyperlink"/>
    <w:basedOn w:val="DefaultParagraphFont"/>
    <w:uiPriority w:val="99"/>
    <w:unhideWhenUsed/>
    <w:rsid w:val="00E138C4"/>
    <w:rPr>
      <w:color w:val="0000FF" w:themeColor="hyperlink"/>
      <w:u w:val="single"/>
    </w:rPr>
  </w:style>
  <w:style w:type="character" w:customStyle="1" w:styleId="UnresolvedMention1">
    <w:name w:val="Unresolved Mention1"/>
    <w:basedOn w:val="DefaultParagraphFont"/>
    <w:uiPriority w:val="99"/>
    <w:semiHidden/>
    <w:unhideWhenUsed/>
    <w:rsid w:val="00E138C4"/>
    <w:rPr>
      <w:color w:val="605E5C"/>
      <w:shd w:val="clear" w:color="auto" w:fill="E1DFDD"/>
    </w:rPr>
  </w:style>
  <w:style w:type="character" w:customStyle="1" w:styleId="author">
    <w:name w:val="author"/>
    <w:basedOn w:val="DefaultParagraphFont"/>
    <w:rsid w:val="00D02B4C"/>
  </w:style>
  <w:style w:type="character" w:customStyle="1" w:styleId="articletitle">
    <w:name w:val="articletitle"/>
    <w:basedOn w:val="DefaultParagraphFont"/>
    <w:rsid w:val="00D02B4C"/>
  </w:style>
  <w:style w:type="character" w:customStyle="1" w:styleId="pubyear">
    <w:name w:val="pubyear"/>
    <w:basedOn w:val="DefaultParagraphFont"/>
    <w:rsid w:val="00D02B4C"/>
  </w:style>
  <w:style w:type="character" w:customStyle="1" w:styleId="vol">
    <w:name w:val="vol"/>
    <w:basedOn w:val="DefaultParagraphFont"/>
    <w:rsid w:val="00D02B4C"/>
  </w:style>
  <w:style w:type="character" w:customStyle="1" w:styleId="pagefirst">
    <w:name w:val="pagefirst"/>
    <w:basedOn w:val="DefaultParagraphFont"/>
    <w:rsid w:val="00D02B4C"/>
  </w:style>
  <w:style w:type="character" w:customStyle="1" w:styleId="pagelast">
    <w:name w:val="pagelast"/>
    <w:basedOn w:val="DefaultParagraphFont"/>
    <w:rsid w:val="00D02B4C"/>
  </w:style>
  <w:style w:type="character" w:customStyle="1" w:styleId="BodyTextChar">
    <w:name w:val="Body Text Char"/>
    <w:basedOn w:val="DefaultParagraphFont"/>
    <w:link w:val="BodyText"/>
    <w:uiPriority w:val="1"/>
    <w:rsid w:val="00F763CD"/>
    <w:rPr>
      <w:rFonts w:ascii="Arial" w:eastAsia="Arial" w:hAnsi="Arial" w:cs="Arial"/>
    </w:rPr>
  </w:style>
  <w:style w:type="paragraph" w:styleId="NormalWeb">
    <w:name w:val="Normal (Web)"/>
    <w:basedOn w:val="Normal"/>
    <w:uiPriority w:val="99"/>
    <w:semiHidden/>
    <w:unhideWhenUsed/>
    <w:rsid w:val="007336B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336B7"/>
    <w:rPr>
      <w:b/>
      <w:bCs/>
    </w:rPr>
  </w:style>
  <w:style w:type="character" w:styleId="Emphasis">
    <w:name w:val="Emphasis"/>
    <w:basedOn w:val="DefaultParagraphFont"/>
    <w:uiPriority w:val="20"/>
    <w:qFormat/>
    <w:rsid w:val="00C73B2F"/>
    <w:rPr>
      <w:i/>
      <w:iCs/>
    </w:rPr>
  </w:style>
  <w:style w:type="paragraph" w:customStyle="1" w:styleId="full-docsum">
    <w:name w:val="full-docsum"/>
    <w:basedOn w:val="Normal"/>
    <w:rsid w:val="001D271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ubtitle1">
    <w:name w:val="Subtitle1"/>
    <w:basedOn w:val="DefaultParagraphFont"/>
    <w:rsid w:val="001617B1"/>
  </w:style>
  <w:style w:type="character" w:customStyle="1" w:styleId="colon-for-citation-subtitle">
    <w:name w:val="colon-for-citation-subtitle"/>
    <w:basedOn w:val="DefaultParagraphFont"/>
    <w:rsid w:val="001617B1"/>
  </w:style>
  <w:style w:type="paragraph" w:styleId="Bibliography">
    <w:name w:val="Bibliography"/>
    <w:basedOn w:val="Normal"/>
    <w:next w:val="Normal"/>
    <w:uiPriority w:val="37"/>
    <w:unhideWhenUsed/>
    <w:rsid w:val="00703936"/>
    <w:pPr>
      <w:tabs>
        <w:tab w:val="left" w:pos="384"/>
      </w:tabs>
      <w:spacing w:after="240"/>
      <w:ind w:left="384" w:hanging="384"/>
    </w:pPr>
  </w:style>
  <w:style w:type="character" w:customStyle="1" w:styleId="UnresolvedMention2">
    <w:name w:val="Unresolved Mention2"/>
    <w:basedOn w:val="DefaultParagraphFont"/>
    <w:uiPriority w:val="99"/>
    <w:semiHidden/>
    <w:unhideWhenUsed/>
    <w:rsid w:val="000A7722"/>
    <w:rPr>
      <w:color w:val="605E5C"/>
      <w:shd w:val="clear" w:color="auto" w:fill="E1DFDD"/>
    </w:rPr>
  </w:style>
  <w:style w:type="paragraph" w:styleId="Revision">
    <w:name w:val="Revision"/>
    <w:hidden/>
    <w:uiPriority w:val="99"/>
    <w:semiHidden/>
    <w:rsid w:val="0082784F"/>
    <w:pPr>
      <w:widowControl/>
      <w:autoSpaceDE/>
      <w:autoSpaceDN/>
    </w:pPr>
    <w:rPr>
      <w:rFonts w:ascii="Arial" w:eastAsia="Arial" w:hAnsi="Arial" w:cs="Arial"/>
    </w:rPr>
  </w:style>
  <w:style w:type="table" w:styleId="PlainTable2">
    <w:name w:val="Plain Table 2"/>
    <w:basedOn w:val="TableNormal"/>
    <w:uiPriority w:val="42"/>
    <w:rsid w:val="008160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16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0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5521">
      <w:bodyDiv w:val="1"/>
      <w:marLeft w:val="0"/>
      <w:marRight w:val="0"/>
      <w:marTop w:val="0"/>
      <w:marBottom w:val="0"/>
      <w:divBdr>
        <w:top w:val="none" w:sz="0" w:space="0" w:color="auto"/>
        <w:left w:val="none" w:sz="0" w:space="0" w:color="auto"/>
        <w:bottom w:val="none" w:sz="0" w:space="0" w:color="auto"/>
        <w:right w:val="none" w:sz="0" w:space="0" w:color="auto"/>
      </w:divBdr>
      <w:divsChild>
        <w:div w:id="383797199">
          <w:marLeft w:val="0"/>
          <w:marRight w:val="0"/>
          <w:marTop w:val="0"/>
          <w:marBottom w:val="0"/>
          <w:divBdr>
            <w:top w:val="none" w:sz="0" w:space="0" w:color="auto"/>
            <w:left w:val="none" w:sz="0" w:space="0" w:color="auto"/>
            <w:bottom w:val="none" w:sz="0" w:space="0" w:color="auto"/>
            <w:right w:val="none" w:sz="0" w:space="0" w:color="auto"/>
          </w:divBdr>
          <w:divsChild>
            <w:div w:id="16663744">
              <w:marLeft w:val="0"/>
              <w:marRight w:val="0"/>
              <w:marTop w:val="0"/>
              <w:marBottom w:val="0"/>
              <w:divBdr>
                <w:top w:val="none" w:sz="0" w:space="0" w:color="auto"/>
                <w:left w:val="none" w:sz="0" w:space="0" w:color="auto"/>
                <w:bottom w:val="none" w:sz="0" w:space="0" w:color="auto"/>
                <w:right w:val="none" w:sz="0" w:space="0" w:color="auto"/>
              </w:divBdr>
            </w:div>
          </w:divsChild>
        </w:div>
        <w:div w:id="1855460458">
          <w:marLeft w:val="0"/>
          <w:marRight w:val="0"/>
          <w:marTop w:val="0"/>
          <w:marBottom w:val="0"/>
          <w:divBdr>
            <w:top w:val="none" w:sz="0" w:space="0" w:color="auto"/>
            <w:left w:val="none" w:sz="0" w:space="0" w:color="auto"/>
            <w:bottom w:val="none" w:sz="0" w:space="0" w:color="auto"/>
            <w:right w:val="none" w:sz="0" w:space="0" w:color="auto"/>
          </w:divBdr>
          <w:divsChild>
            <w:div w:id="1932622546">
              <w:marLeft w:val="0"/>
              <w:marRight w:val="0"/>
              <w:marTop w:val="0"/>
              <w:marBottom w:val="0"/>
              <w:divBdr>
                <w:top w:val="none" w:sz="0" w:space="0" w:color="auto"/>
                <w:left w:val="none" w:sz="0" w:space="0" w:color="auto"/>
                <w:bottom w:val="none" w:sz="0" w:space="0" w:color="auto"/>
                <w:right w:val="none" w:sz="0" w:space="0" w:color="auto"/>
              </w:divBdr>
            </w:div>
          </w:divsChild>
        </w:div>
        <w:div w:id="1240363480">
          <w:marLeft w:val="0"/>
          <w:marRight w:val="0"/>
          <w:marTop w:val="0"/>
          <w:marBottom w:val="0"/>
          <w:divBdr>
            <w:top w:val="none" w:sz="0" w:space="0" w:color="auto"/>
            <w:left w:val="none" w:sz="0" w:space="0" w:color="auto"/>
            <w:bottom w:val="none" w:sz="0" w:space="0" w:color="auto"/>
            <w:right w:val="none" w:sz="0" w:space="0" w:color="auto"/>
          </w:divBdr>
          <w:divsChild>
            <w:div w:id="11155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457">
      <w:bodyDiv w:val="1"/>
      <w:marLeft w:val="0"/>
      <w:marRight w:val="0"/>
      <w:marTop w:val="0"/>
      <w:marBottom w:val="0"/>
      <w:divBdr>
        <w:top w:val="none" w:sz="0" w:space="0" w:color="auto"/>
        <w:left w:val="none" w:sz="0" w:space="0" w:color="auto"/>
        <w:bottom w:val="none" w:sz="0" w:space="0" w:color="auto"/>
        <w:right w:val="none" w:sz="0" w:space="0" w:color="auto"/>
      </w:divBdr>
    </w:div>
    <w:div w:id="181821783">
      <w:bodyDiv w:val="1"/>
      <w:marLeft w:val="0"/>
      <w:marRight w:val="0"/>
      <w:marTop w:val="0"/>
      <w:marBottom w:val="0"/>
      <w:divBdr>
        <w:top w:val="none" w:sz="0" w:space="0" w:color="auto"/>
        <w:left w:val="none" w:sz="0" w:space="0" w:color="auto"/>
        <w:bottom w:val="none" w:sz="0" w:space="0" w:color="auto"/>
        <w:right w:val="none" w:sz="0" w:space="0" w:color="auto"/>
      </w:divBdr>
    </w:div>
    <w:div w:id="1197042487">
      <w:bodyDiv w:val="1"/>
      <w:marLeft w:val="0"/>
      <w:marRight w:val="0"/>
      <w:marTop w:val="0"/>
      <w:marBottom w:val="0"/>
      <w:divBdr>
        <w:top w:val="none" w:sz="0" w:space="0" w:color="auto"/>
        <w:left w:val="none" w:sz="0" w:space="0" w:color="auto"/>
        <w:bottom w:val="none" w:sz="0" w:space="0" w:color="auto"/>
        <w:right w:val="none" w:sz="0" w:space="0" w:color="auto"/>
      </w:divBdr>
    </w:div>
    <w:div w:id="1444423391">
      <w:bodyDiv w:val="1"/>
      <w:marLeft w:val="0"/>
      <w:marRight w:val="0"/>
      <w:marTop w:val="0"/>
      <w:marBottom w:val="0"/>
      <w:divBdr>
        <w:top w:val="none" w:sz="0" w:space="0" w:color="auto"/>
        <w:left w:val="none" w:sz="0" w:space="0" w:color="auto"/>
        <w:bottom w:val="none" w:sz="0" w:space="0" w:color="auto"/>
        <w:right w:val="none" w:sz="0" w:space="0" w:color="auto"/>
      </w:divBdr>
    </w:div>
    <w:div w:id="1489783804">
      <w:bodyDiv w:val="1"/>
      <w:marLeft w:val="0"/>
      <w:marRight w:val="0"/>
      <w:marTop w:val="0"/>
      <w:marBottom w:val="0"/>
      <w:divBdr>
        <w:top w:val="none" w:sz="0" w:space="0" w:color="auto"/>
        <w:left w:val="none" w:sz="0" w:space="0" w:color="auto"/>
        <w:bottom w:val="none" w:sz="0" w:space="0" w:color="auto"/>
        <w:right w:val="none" w:sz="0" w:space="0" w:color="auto"/>
      </w:divBdr>
    </w:div>
    <w:div w:id="1637679881">
      <w:bodyDiv w:val="1"/>
      <w:marLeft w:val="0"/>
      <w:marRight w:val="0"/>
      <w:marTop w:val="0"/>
      <w:marBottom w:val="0"/>
      <w:divBdr>
        <w:top w:val="none" w:sz="0" w:space="0" w:color="auto"/>
        <w:left w:val="none" w:sz="0" w:space="0" w:color="auto"/>
        <w:bottom w:val="none" w:sz="0" w:space="0" w:color="auto"/>
        <w:right w:val="none" w:sz="0" w:space="0" w:color="auto"/>
      </w:divBdr>
      <w:divsChild>
        <w:div w:id="399329224">
          <w:marLeft w:val="0"/>
          <w:marRight w:val="0"/>
          <w:marTop w:val="0"/>
          <w:marBottom w:val="0"/>
          <w:divBdr>
            <w:top w:val="none" w:sz="0" w:space="0" w:color="auto"/>
            <w:left w:val="none" w:sz="0" w:space="0" w:color="auto"/>
            <w:bottom w:val="none" w:sz="0" w:space="0" w:color="auto"/>
            <w:right w:val="none" w:sz="0" w:space="0" w:color="auto"/>
          </w:divBdr>
        </w:div>
        <w:div w:id="1227690234">
          <w:marLeft w:val="0"/>
          <w:marRight w:val="0"/>
          <w:marTop w:val="0"/>
          <w:marBottom w:val="0"/>
          <w:divBdr>
            <w:top w:val="none" w:sz="0" w:space="0" w:color="auto"/>
            <w:left w:val="none" w:sz="0" w:space="0" w:color="auto"/>
            <w:bottom w:val="none" w:sz="0" w:space="0" w:color="auto"/>
            <w:right w:val="none" w:sz="0" w:space="0" w:color="auto"/>
          </w:divBdr>
          <w:divsChild>
            <w:div w:id="1907453451">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1777286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sarka19@jhmi.ed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tdonnor@jhmi.ed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75F46-F2EC-4919-9FE9-05E8D21B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37</Pages>
  <Words>78175</Words>
  <Characters>445602</Characters>
  <Application>Microsoft Office Word</Application>
  <DocSecurity>0</DocSecurity>
  <Lines>3713</Lines>
  <Paragraphs>1045</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522732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Sudipa Sarkar</dc:creator>
  <cp:lastModifiedBy>Kenneth Feingold</cp:lastModifiedBy>
  <cp:revision>9</cp:revision>
  <dcterms:created xsi:type="dcterms:W3CDTF">2023-02-14T01:13:00Z</dcterms:created>
  <dcterms:modified xsi:type="dcterms:W3CDTF">2023-02-14T22:56:00Z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id="yGqhFFBF"/&gt;&lt;style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