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F4016" w14:textId="7F96BABE" w:rsidR="00D96101" w:rsidRPr="00702E00" w:rsidRDefault="0080084F" w:rsidP="0039435B">
      <w:pPr>
        <w:pStyle w:val="Heading1"/>
        <w:spacing w:before="0" w:line="276" w:lineRule="auto"/>
        <w:contextualSpacing/>
        <w:rPr>
          <w:rFonts w:ascii="Arial" w:eastAsia="inter" w:hAnsi="Arial" w:cs="Arial"/>
          <w:b/>
          <w:bCs/>
          <w:color w:val="000000" w:themeColor="text1"/>
          <w:sz w:val="28"/>
          <w:szCs w:val="28"/>
        </w:rPr>
      </w:pPr>
      <w:r w:rsidRPr="00702E00">
        <w:rPr>
          <w:rFonts w:ascii="Arial" w:eastAsia="inter" w:hAnsi="Arial" w:cs="Arial"/>
          <w:b/>
          <w:bCs/>
          <w:color w:val="000000" w:themeColor="text1"/>
          <w:sz w:val="28"/>
          <w:szCs w:val="28"/>
        </w:rPr>
        <w:t>LEAN NON-AUTOIMMUNE DIABETES IN ADULTS</w:t>
      </w:r>
      <w:r w:rsidR="0071656A">
        <w:rPr>
          <w:rFonts w:ascii="Arial" w:eastAsia="inter" w:hAnsi="Arial" w:cs="Arial"/>
          <w:b/>
          <w:bCs/>
          <w:color w:val="000000" w:themeColor="text1"/>
          <w:sz w:val="28"/>
          <w:szCs w:val="28"/>
        </w:rPr>
        <w:t xml:space="preserve"> IN THE TROPICS</w:t>
      </w:r>
    </w:p>
    <w:p w14:paraId="2DA3552A" w14:textId="434A468C" w:rsidR="00D96101" w:rsidRDefault="00D96101" w:rsidP="0039435B">
      <w:pPr>
        <w:spacing w:after="0" w:line="276" w:lineRule="auto"/>
        <w:contextualSpacing/>
        <w:rPr>
          <w:rFonts w:ascii="Arial" w:eastAsia="inter" w:hAnsi="Arial" w:cs="Arial"/>
          <w:b/>
          <w:bCs/>
          <w:color w:val="000000"/>
          <w:sz w:val="22"/>
          <w:u w:val="single"/>
        </w:rPr>
      </w:pPr>
    </w:p>
    <w:p w14:paraId="3089F5AF" w14:textId="13140F2C" w:rsidR="0071656A" w:rsidRPr="00462942" w:rsidRDefault="00F12D8F" w:rsidP="0039435B">
      <w:pPr>
        <w:spacing w:after="0" w:line="276" w:lineRule="auto"/>
        <w:contextualSpacing/>
        <w:rPr>
          <w:rFonts w:ascii="Arial" w:eastAsia="inter" w:hAnsi="Arial" w:cs="Arial"/>
          <w:color w:val="000000"/>
          <w:sz w:val="20"/>
          <w:szCs w:val="20"/>
        </w:rPr>
      </w:pPr>
      <w:r w:rsidRPr="00462942">
        <w:rPr>
          <w:rFonts w:ascii="Arial" w:eastAsia="inter" w:hAnsi="Arial" w:cs="Arial"/>
          <w:b/>
          <w:bCs/>
          <w:color w:val="000000"/>
          <w:sz w:val="24"/>
          <w:szCs w:val="24"/>
        </w:rPr>
        <w:t>Riddhi Dasgupta</w:t>
      </w:r>
      <w:r w:rsidR="0071656A" w:rsidRPr="00462942">
        <w:rPr>
          <w:rFonts w:ascii="Arial" w:eastAsia="inter" w:hAnsi="Arial" w:cs="Arial"/>
          <w:b/>
          <w:bCs/>
          <w:color w:val="000000"/>
          <w:sz w:val="24"/>
          <w:szCs w:val="24"/>
        </w:rPr>
        <w:t xml:space="preserve"> MBBS, MD</w:t>
      </w:r>
      <w:r w:rsidR="00904445" w:rsidRPr="00462942">
        <w:rPr>
          <w:rFonts w:ascii="Arial" w:eastAsia="inter" w:hAnsi="Arial" w:cs="Arial"/>
          <w:b/>
          <w:bCs/>
          <w:color w:val="000000"/>
          <w:sz w:val="20"/>
          <w:szCs w:val="20"/>
        </w:rPr>
        <w:t xml:space="preserve">, </w:t>
      </w:r>
      <w:r w:rsidR="00904445" w:rsidRPr="00462942">
        <w:rPr>
          <w:rFonts w:ascii="Arial" w:eastAsia="inter" w:hAnsi="Arial" w:cs="Arial"/>
          <w:color w:val="000000"/>
          <w:sz w:val="20"/>
          <w:szCs w:val="20"/>
        </w:rPr>
        <w:t>Department of Endocrinology, Sapthagiri Institute of Medical Sciences and Research Centre , Bengaluru 560090, India. riddhi_dg@rediffmail.com</w:t>
      </w:r>
    </w:p>
    <w:p w14:paraId="10D12AA6" w14:textId="74B5D1DE" w:rsidR="0071656A" w:rsidRPr="00462942" w:rsidRDefault="0071656A" w:rsidP="0039435B">
      <w:pPr>
        <w:adjustRightInd w:val="0"/>
        <w:snapToGrid w:val="0"/>
        <w:spacing w:after="0" w:line="276" w:lineRule="auto"/>
        <w:rPr>
          <w:rFonts w:ascii="Arial" w:hAnsi="Arial" w:cs="Arial"/>
          <w:sz w:val="20"/>
          <w:szCs w:val="20"/>
        </w:rPr>
      </w:pPr>
      <w:r w:rsidRPr="00462942">
        <w:rPr>
          <w:rFonts w:ascii="Arial" w:hAnsi="Arial" w:cs="Arial"/>
          <w:b/>
          <w:color w:val="000000" w:themeColor="text1"/>
          <w:sz w:val="24"/>
          <w:szCs w:val="24"/>
        </w:rPr>
        <w:t>Saptarshi Bhattacharya, MBBS, MD, DM, FACE</w:t>
      </w:r>
      <w:r w:rsidRPr="00462942">
        <w:rPr>
          <w:rFonts w:ascii="Arial" w:hAnsi="Arial" w:cs="Arial"/>
          <w:b/>
          <w:color w:val="000000" w:themeColor="text1"/>
          <w:sz w:val="20"/>
          <w:szCs w:val="20"/>
        </w:rPr>
        <w:t>,</w:t>
      </w:r>
      <w:r w:rsidRPr="00462942">
        <w:rPr>
          <w:rFonts w:ascii="Arial" w:hAnsi="Arial" w:cs="Arial"/>
          <w:color w:val="000000" w:themeColor="text1"/>
          <w:sz w:val="20"/>
          <w:szCs w:val="20"/>
        </w:rPr>
        <w:t xml:space="preserve"> Department of Endocrinology, Indraprastha Apollo Hospitals, Sarita Vihar, New Delhi -110076, India. </w:t>
      </w:r>
      <w:hyperlink r:id="rId6" w:history="1">
        <w:r w:rsidRPr="00462942">
          <w:rPr>
            <w:rStyle w:val="Hyperlink"/>
            <w:rFonts w:ascii="Arial" w:hAnsi="Arial" w:cs="Arial"/>
            <w:sz w:val="20"/>
            <w:szCs w:val="20"/>
          </w:rPr>
          <w:t>saptarshi515@gmail.com</w:t>
        </w:r>
      </w:hyperlink>
      <w:r w:rsidRPr="00462942">
        <w:rPr>
          <w:rFonts w:ascii="Arial" w:hAnsi="Arial" w:cs="Arial"/>
          <w:sz w:val="20"/>
          <w:szCs w:val="20"/>
        </w:rPr>
        <w:t xml:space="preserve"> </w:t>
      </w:r>
    </w:p>
    <w:p w14:paraId="1CE4A66C" w14:textId="73D3F70F" w:rsidR="0071656A" w:rsidRPr="00462942" w:rsidRDefault="0071656A" w:rsidP="0039435B">
      <w:pPr>
        <w:adjustRightInd w:val="0"/>
        <w:snapToGrid w:val="0"/>
        <w:spacing w:after="0" w:line="276" w:lineRule="auto"/>
        <w:rPr>
          <w:rFonts w:ascii="Arial" w:hAnsi="Arial" w:cs="Arial"/>
          <w:b/>
          <w:bCs/>
          <w:sz w:val="20"/>
          <w:szCs w:val="20"/>
        </w:rPr>
      </w:pPr>
      <w:r w:rsidRPr="00462942">
        <w:rPr>
          <w:rFonts w:ascii="Arial" w:hAnsi="Arial" w:cs="Arial"/>
          <w:b/>
          <w:bCs/>
          <w:sz w:val="24"/>
          <w:szCs w:val="24"/>
        </w:rPr>
        <w:t>Simran Thakkar, MBBS, MD,</w:t>
      </w:r>
      <w:r w:rsidRPr="00462942">
        <w:rPr>
          <w:rFonts w:ascii="Arial" w:hAnsi="Arial" w:cs="Arial"/>
          <w:b/>
          <w:bCs/>
          <w:sz w:val="20"/>
          <w:szCs w:val="20"/>
        </w:rPr>
        <w:t xml:space="preserve"> </w:t>
      </w:r>
      <w:r w:rsidRPr="00462942">
        <w:rPr>
          <w:rFonts w:ascii="Arial" w:hAnsi="Arial" w:cs="Arial"/>
          <w:color w:val="000000" w:themeColor="text1"/>
          <w:sz w:val="20"/>
          <w:szCs w:val="20"/>
        </w:rPr>
        <w:t>Department of Endocrinology, Indraprastha Apollo Hospitals, Sarita Vihar, New Delhi -110076, India. msimran.st@gmail.com</w:t>
      </w:r>
    </w:p>
    <w:p w14:paraId="2A0606A6" w14:textId="6C8EA7FE" w:rsidR="00F12D8F" w:rsidRDefault="00A54247" w:rsidP="0039435B">
      <w:pPr>
        <w:spacing w:after="0" w:line="276" w:lineRule="auto"/>
        <w:contextualSpacing/>
        <w:rPr>
          <w:rFonts w:ascii="Arial" w:hAnsi="Arial" w:cs="Arial"/>
          <w:color w:val="000000" w:themeColor="text1"/>
          <w:sz w:val="20"/>
          <w:szCs w:val="20"/>
        </w:rPr>
      </w:pPr>
      <w:r w:rsidRPr="00462942">
        <w:rPr>
          <w:rFonts w:ascii="Arial" w:hAnsi="Arial" w:cs="Arial"/>
          <w:b/>
          <w:bCs/>
          <w:color w:val="000000" w:themeColor="text1"/>
          <w:sz w:val="24"/>
          <w:szCs w:val="24"/>
        </w:rPr>
        <w:t>A.B.M. Kamrul-Hasan,</w:t>
      </w:r>
      <w:r w:rsidRPr="00462942">
        <w:rPr>
          <w:rFonts w:ascii="Arial" w:hAnsi="Arial" w:cs="Arial"/>
          <w:color w:val="000000" w:themeColor="text1"/>
          <w:sz w:val="24"/>
          <w:szCs w:val="24"/>
        </w:rPr>
        <w:t xml:space="preserve"> </w:t>
      </w:r>
      <w:r w:rsidRPr="00462942">
        <w:rPr>
          <w:rFonts w:ascii="Arial" w:hAnsi="Arial" w:cs="Arial"/>
          <w:b/>
          <w:bCs/>
          <w:color w:val="000000" w:themeColor="text1"/>
          <w:sz w:val="24"/>
          <w:szCs w:val="24"/>
        </w:rPr>
        <w:t>MBBS, MD</w:t>
      </w:r>
      <w:r w:rsidRPr="00462942">
        <w:rPr>
          <w:rFonts w:ascii="Arial" w:hAnsi="Arial" w:cs="Arial"/>
          <w:color w:val="000000" w:themeColor="text1"/>
          <w:sz w:val="20"/>
          <w:szCs w:val="20"/>
        </w:rPr>
        <w:t>, Assistant Professor, Department of Endocrinology, Mymensingh Medical College, Mymensingh, Bangladesh 2200</w:t>
      </w:r>
      <w:r w:rsidR="00945E3A">
        <w:rPr>
          <w:rFonts w:ascii="Arial" w:hAnsi="Arial" w:cs="Arial"/>
          <w:color w:val="000000" w:themeColor="text1"/>
          <w:sz w:val="20"/>
          <w:szCs w:val="20"/>
        </w:rPr>
        <w:t>.</w:t>
      </w:r>
      <w:r w:rsidRPr="00462942">
        <w:rPr>
          <w:rFonts w:ascii="Arial" w:hAnsi="Arial" w:cs="Arial"/>
          <w:color w:val="000000" w:themeColor="text1"/>
          <w:sz w:val="20"/>
          <w:szCs w:val="20"/>
        </w:rPr>
        <w:t xml:space="preserve"> </w:t>
      </w:r>
      <w:hyperlink r:id="rId7" w:history="1">
        <w:r w:rsidRPr="00462942">
          <w:rPr>
            <w:rStyle w:val="Hyperlink"/>
            <w:rFonts w:ascii="Arial" w:hAnsi="Arial" w:cs="Arial"/>
            <w:sz w:val="20"/>
            <w:szCs w:val="20"/>
          </w:rPr>
          <w:t>rangassmc@gmail.com</w:t>
        </w:r>
      </w:hyperlink>
    </w:p>
    <w:p w14:paraId="48662E6D" w14:textId="77777777" w:rsidR="00945E3A" w:rsidRDefault="00945E3A" w:rsidP="0039435B">
      <w:pPr>
        <w:spacing w:after="0" w:line="276" w:lineRule="auto"/>
        <w:contextualSpacing/>
        <w:rPr>
          <w:rFonts w:ascii="Arial" w:hAnsi="Arial" w:cs="Arial"/>
          <w:color w:val="000000" w:themeColor="text1"/>
          <w:sz w:val="20"/>
          <w:szCs w:val="20"/>
        </w:rPr>
      </w:pPr>
    </w:p>
    <w:p w14:paraId="66FE0789" w14:textId="0A9667B6" w:rsidR="00945E3A" w:rsidRPr="00D9756E" w:rsidRDefault="00D9756E" w:rsidP="00D9756E">
      <w:pPr>
        <w:spacing w:after="0" w:line="276" w:lineRule="auto"/>
        <w:contextualSpacing/>
        <w:rPr>
          <w:rFonts w:ascii="Arial" w:eastAsia="inter" w:hAnsi="Arial" w:cs="Arial"/>
          <w:b/>
          <w:bCs/>
          <w:color w:val="000000"/>
          <w:sz w:val="22"/>
        </w:rPr>
      </w:pPr>
      <w:r w:rsidRPr="00D9756E">
        <w:rPr>
          <w:rFonts w:ascii="Arial" w:hAnsi="Arial" w:cs="Arial"/>
          <w:b/>
          <w:bCs/>
          <w:color w:val="000000" w:themeColor="text1"/>
          <w:sz w:val="22"/>
        </w:rPr>
        <w:t>Received</w:t>
      </w:r>
      <w:r w:rsidR="00945E3A" w:rsidRPr="00D9756E">
        <w:rPr>
          <w:rFonts w:ascii="Arial" w:hAnsi="Arial" w:cs="Arial"/>
          <w:b/>
          <w:bCs/>
          <w:color w:val="000000" w:themeColor="text1"/>
          <w:sz w:val="22"/>
        </w:rPr>
        <w:t xml:space="preserve"> </w:t>
      </w:r>
      <w:r w:rsidRPr="00D9756E">
        <w:rPr>
          <w:rFonts w:ascii="Arial" w:hAnsi="Arial" w:cs="Arial"/>
          <w:b/>
          <w:bCs/>
          <w:color w:val="000000" w:themeColor="text1"/>
          <w:sz w:val="22"/>
        </w:rPr>
        <w:t>November 11, 2025</w:t>
      </w:r>
    </w:p>
    <w:p w14:paraId="300829CC" w14:textId="77777777" w:rsidR="0071656A" w:rsidRPr="00D9756E" w:rsidRDefault="0071656A" w:rsidP="00D9756E">
      <w:pPr>
        <w:spacing w:after="0" w:line="276" w:lineRule="auto"/>
        <w:contextualSpacing/>
        <w:rPr>
          <w:rFonts w:ascii="Arial" w:eastAsia="inter" w:hAnsi="Arial" w:cs="Arial"/>
          <w:b/>
          <w:bCs/>
          <w:color w:val="0700FF"/>
          <w:sz w:val="22"/>
        </w:rPr>
      </w:pPr>
    </w:p>
    <w:p w14:paraId="78A631FC" w14:textId="4438353A" w:rsidR="00F12D8F" w:rsidRPr="00D9756E" w:rsidRDefault="0071656A" w:rsidP="00D9756E">
      <w:pPr>
        <w:spacing w:after="0" w:line="276" w:lineRule="auto"/>
        <w:contextualSpacing/>
        <w:rPr>
          <w:rFonts w:ascii="Arial" w:eastAsia="inter" w:hAnsi="Arial" w:cs="Arial"/>
          <w:b/>
          <w:bCs/>
          <w:color w:val="0700FF"/>
          <w:sz w:val="22"/>
        </w:rPr>
      </w:pPr>
      <w:r w:rsidRPr="00D9756E">
        <w:rPr>
          <w:rFonts w:ascii="Arial" w:eastAsia="inter" w:hAnsi="Arial" w:cs="Arial"/>
          <w:b/>
          <w:bCs/>
          <w:color w:val="0700FF"/>
          <w:sz w:val="22"/>
        </w:rPr>
        <w:t>ABSTRACT</w:t>
      </w:r>
    </w:p>
    <w:p w14:paraId="0281BD54" w14:textId="77777777" w:rsidR="0071656A" w:rsidRPr="00D9756E" w:rsidRDefault="0071656A" w:rsidP="00D9756E">
      <w:pPr>
        <w:spacing w:after="0" w:line="276" w:lineRule="auto"/>
        <w:contextualSpacing/>
        <w:rPr>
          <w:rFonts w:ascii="Arial" w:eastAsia="inter" w:hAnsi="Arial" w:cs="Arial"/>
          <w:b/>
          <w:bCs/>
          <w:color w:val="0700FF"/>
          <w:sz w:val="22"/>
        </w:rPr>
      </w:pPr>
    </w:p>
    <w:p w14:paraId="3ED45917" w14:textId="791113DE" w:rsidR="0071656A" w:rsidRPr="00D9756E" w:rsidRDefault="00386F60" w:rsidP="00D9756E">
      <w:pPr>
        <w:spacing w:after="0" w:line="276" w:lineRule="auto"/>
        <w:contextualSpacing/>
        <w:rPr>
          <w:rFonts w:ascii="Arial" w:eastAsia="inter" w:hAnsi="Arial" w:cs="Arial"/>
          <w:color w:val="000000" w:themeColor="text1"/>
          <w:sz w:val="22"/>
        </w:rPr>
      </w:pPr>
      <w:r w:rsidRPr="00D9756E">
        <w:rPr>
          <w:rFonts w:ascii="Arial" w:eastAsia="inter" w:hAnsi="Arial" w:cs="Arial"/>
          <w:color w:val="000000" w:themeColor="text1"/>
          <w:sz w:val="22"/>
        </w:rPr>
        <w:t xml:space="preserve">Lean non-autoimmune diabetes </w:t>
      </w:r>
      <w:r w:rsidR="00DE1096" w:rsidRPr="00D9756E">
        <w:rPr>
          <w:rFonts w:ascii="Arial" w:eastAsia="inter" w:hAnsi="Arial" w:cs="Arial"/>
          <w:color w:val="000000" w:themeColor="text1"/>
          <w:sz w:val="22"/>
        </w:rPr>
        <w:t>represents a</w:t>
      </w:r>
      <w:r w:rsidRPr="00D9756E">
        <w:rPr>
          <w:rFonts w:ascii="Arial" w:eastAsia="inter" w:hAnsi="Arial" w:cs="Arial"/>
          <w:color w:val="000000" w:themeColor="text1"/>
          <w:sz w:val="22"/>
        </w:rPr>
        <w:t xml:space="preserve"> heterogeneous </w:t>
      </w:r>
      <w:r w:rsidR="00DE1096" w:rsidRPr="00D9756E">
        <w:rPr>
          <w:rFonts w:ascii="Arial" w:eastAsia="inter" w:hAnsi="Arial" w:cs="Arial"/>
          <w:color w:val="000000" w:themeColor="text1"/>
          <w:sz w:val="22"/>
        </w:rPr>
        <w:t xml:space="preserve">group of </w:t>
      </w:r>
      <w:r w:rsidR="003206C4" w:rsidRPr="00D9756E">
        <w:rPr>
          <w:rFonts w:ascii="Arial" w:eastAsia="inter" w:hAnsi="Arial" w:cs="Arial"/>
          <w:color w:val="000000" w:themeColor="text1"/>
          <w:sz w:val="22"/>
        </w:rPr>
        <w:t>disorders</w:t>
      </w:r>
      <w:r w:rsidRPr="00D9756E">
        <w:rPr>
          <w:rFonts w:ascii="Arial" w:eastAsia="inter" w:hAnsi="Arial" w:cs="Arial"/>
          <w:color w:val="000000" w:themeColor="text1"/>
          <w:sz w:val="22"/>
        </w:rPr>
        <w:t xml:space="preserve"> </w:t>
      </w:r>
      <w:r w:rsidR="00DE1096" w:rsidRPr="00D9756E">
        <w:rPr>
          <w:rFonts w:ascii="Arial" w:eastAsia="inter" w:hAnsi="Arial" w:cs="Arial"/>
          <w:color w:val="000000" w:themeColor="text1"/>
          <w:sz w:val="22"/>
        </w:rPr>
        <w:t>characterized by</w:t>
      </w:r>
      <w:r w:rsidRPr="00D9756E">
        <w:rPr>
          <w:rFonts w:ascii="Arial" w:eastAsia="inter" w:hAnsi="Arial" w:cs="Arial"/>
          <w:color w:val="000000" w:themeColor="text1"/>
          <w:sz w:val="22"/>
        </w:rPr>
        <w:t xml:space="preserve"> hyperglycemia in individuals with normal or low body mass index (BMI), </w:t>
      </w:r>
      <w:r w:rsidR="00DE1096" w:rsidRPr="00D9756E">
        <w:rPr>
          <w:rFonts w:ascii="Arial" w:eastAsia="inter" w:hAnsi="Arial" w:cs="Arial"/>
          <w:color w:val="000000" w:themeColor="text1"/>
          <w:sz w:val="22"/>
        </w:rPr>
        <w:t xml:space="preserve">in </w:t>
      </w:r>
      <w:r w:rsidR="003206C4" w:rsidRPr="00D9756E">
        <w:rPr>
          <w:rFonts w:ascii="Arial" w:eastAsia="inter" w:hAnsi="Arial" w:cs="Arial"/>
          <w:color w:val="000000" w:themeColor="text1"/>
          <w:sz w:val="22"/>
        </w:rPr>
        <w:t xml:space="preserve">the </w:t>
      </w:r>
      <w:r w:rsidR="00DE1096" w:rsidRPr="00D9756E">
        <w:rPr>
          <w:rFonts w:ascii="Arial" w:eastAsia="inter" w:hAnsi="Arial" w:cs="Arial"/>
          <w:color w:val="000000" w:themeColor="text1"/>
          <w:sz w:val="22"/>
        </w:rPr>
        <w:t>absence of</w:t>
      </w:r>
      <w:r w:rsidRPr="00D9756E">
        <w:rPr>
          <w:rFonts w:ascii="Arial" w:eastAsia="inter" w:hAnsi="Arial" w:cs="Arial"/>
          <w:color w:val="000000" w:themeColor="text1"/>
          <w:sz w:val="22"/>
        </w:rPr>
        <w:t xml:space="preserve"> autoimmune beta-cell destruction. Defining the condition is challenging due to inconsistent terminology and the </w:t>
      </w:r>
      <w:r w:rsidR="00DE1096" w:rsidRPr="00D9756E">
        <w:rPr>
          <w:rFonts w:ascii="Arial" w:eastAsia="inter" w:hAnsi="Arial" w:cs="Arial"/>
          <w:color w:val="000000" w:themeColor="text1"/>
          <w:sz w:val="22"/>
        </w:rPr>
        <w:t>variability in</w:t>
      </w:r>
      <w:r w:rsidRPr="00D9756E">
        <w:rPr>
          <w:rFonts w:ascii="Arial" w:eastAsia="inter" w:hAnsi="Arial" w:cs="Arial"/>
          <w:color w:val="000000" w:themeColor="text1"/>
          <w:sz w:val="22"/>
        </w:rPr>
        <w:t xml:space="preserve"> BMI cut-offs. </w:t>
      </w:r>
      <w:proofErr w:type="spellStart"/>
      <w:r w:rsidRPr="00D9756E">
        <w:rPr>
          <w:rFonts w:ascii="Arial" w:eastAsia="inter" w:hAnsi="Arial" w:cs="Arial"/>
          <w:color w:val="000000" w:themeColor="text1"/>
          <w:sz w:val="22"/>
        </w:rPr>
        <w:t>Pathophysiologically</w:t>
      </w:r>
      <w:proofErr w:type="spellEnd"/>
      <w:r w:rsidRPr="00D9756E">
        <w:rPr>
          <w:rFonts w:ascii="Arial" w:eastAsia="inter" w:hAnsi="Arial" w:cs="Arial"/>
          <w:color w:val="000000" w:themeColor="text1"/>
          <w:sz w:val="22"/>
        </w:rPr>
        <w:t xml:space="preserve">, it is driven by beta-cell dysfunction influenced by genetic predisposition, fetal undernutrition with epigenetic programming, and chronic </w:t>
      </w:r>
      <w:proofErr w:type="spellStart"/>
      <w:r w:rsidRPr="00D9756E">
        <w:rPr>
          <w:rFonts w:ascii="Arial" w:eastAsia="inter" w:hAnsi="Arial" w:cs="Arial"/>
          <w:color w:val="000000" w:themeColor="text1"/>
          <w:sz w:val="22"/>
        </w:rPr>
        <w:t>glucotoxic</w:t>
      </w:r>
      <w:proofErr w:type="spellEnd"/>
      <w:r w:rsidRPr="00D9756E">
        <w:rPr>
          <w:rFonts w:ascii="Arial" w:eastAsia="inter" w:hAnsi="Arial" w:cs="Arial"/>
          <w:color w:val="000000" w:themeColor="text1"/>
          <w:sz w:val="22"/>
        </w:rPr>
        <w:t xml:space="preserve"> and lipotoxic stress. Although insulin resistance is usually milder, visceral and ectopic adiposity </w:t>
      </w:r>
      <w:r w:rsidR="00DE1096" w:rsidRPr="00D9756E">
        <w:rPr>
          <w:rFonts w:ascii="Arial" w:eastAsia="inter" w:hAnsi="Arial" w:cs="Arial"/>
          <w:color w:val="000000" w:themeColor="text1"/>
          <w:sz w:val="22"/>
        </w:rPr>
        <w:t xml:space="preserve">and sarcopenia play a defining role in </w:t>
      </w:r>
      <w:proofErr w:type="gramStart"/>
      <w:r w:rsidR="003206C4" w:rsidRPr="00D9756E">
        <w:rPr>
          <w:rFonts w:ascii="Arial" w:eastAsia="inter" w:hAnsi="Arial" w:cs="Arial"/>
          <w:color w:val="000000" w:themeColor="text1"/>
          <w:sz w:val="22"/>
        </w:rPr>
        <w:t xml:space="preserve">the </w:t>
      </w:r>
      <w:r w:rsidR="00DE1096" w:rsidRPr="00D9756E">
        <w:rPr>
          <w:rFonts w:ascii="Arial" w:eastAsia="inter" w:hAnsi="Arial" w:cs="Arial"/>
          <w:color w:val="000000" w:themeColor="text1"/>
          <w:sz w:val="22"/>
        </w:rPr>
        <w:t>pathogenesis</w:t>
      </w:r>
      <w:proofErr w:type="gramEnd"/>
      <w:r w:rsidR="00DE1096" w:rsidRPr="00D9756E">
        <w:rPr>
          <w:rFonts w:ascii="Arial" w:eastAsia="inter" w:hAnsi="Arial" w:cs="Arial"/>
          <w:color w:val="000000" w:themeColor="text1"/>
          <w:sz w:val="22"/>
        </w:rPr>
        <w:t xml:space="preserve">. </w:t>
      </w:r>
      <w:r w:rsidRPr="00D9756E">
        <w:rPr>
          <w:rFonts w:ascii="Arial" w:eastAsia="inter" w:hAnsi="Arial" w:cs="Arial"/>
          <w:color w:val="000000" w:themeColor="text1"/>
          <w:sz w:val="22"/>
        </w:rPr>
        <w:t>Major subtypes include malnutrition-related diabetes mellitus (MRDM</w:t>
      </w:r>
      <w:r w:rsidR="00DE1096" w:rsidRPr="00D9756E">
        <w:rPr>
          <w:rFonts w:ascii="Arial" w:eastAsia="inter" w:hAnsi="Arial" w:cs="Arial"/>
          <w:color w:val="000000" w:themeColor="text1"/>
          <w:sz w:val="22"/>
        </w:rPr>
        <w:t>)</w:t>
      </w:r>
      <w:r w:rsidRPr="00D9756E">
        <w:rPr>
          <w:rFonts w:ascii="Arial" w:eastAsia="inter" w:hAnsi="Arial" w:cs="Arial"/>
          <w:color w:val="000000" w:themeColor="text1"/>
          <w:sz w:val="22"/>
        </w:rPr>
        <w:t>, fibrocalcific pancreatic diabetes (FCPD), ketosis-prone diabetes (KPD), and maturity-onset diabetes of the young (MODY)</w:t>
      </w:r>
      <w:r w:rsidR="00DE1096" w:rsidRPr="00D9756E">
        <w:rPr>
          <w:rFonts w:ascii="Arial" w:eastAsia="inter" w:hAnsi="Arial" w:cs="Arial"/>
          <w:color w:val="000000" w:themeColor="text1"/>
          <w:sz w:val="22"/>
        </w:rPr>
        <w:t>.</w:t>
      </w:r>
      <w:r w:rsidR="00E545EC" w:rsidRPr="00D9756E">
        <w:rPr>
          <w:rFonts w:ascii="Arial" w:eastAsia="inter" w:hAnsi="Arial" w:cs="Arial"/>
          <w:color w:val="000000" w:themeColor="text1"/>
          <w:sz w:val="22"/>
        </w:rPr>
        <w:t xml:space="preserve"> MRDM, now recognized as type 5 diabetes, is linked to chronic undernutrition. It typically affects adolescents and young adults in tropical, low-resource settings and is characterized by very low BMI, reduced beta-cell function, and absence of ketosis. FCPD, another subtype, arises from chronic non-alcoholic calcific pancreatitis</w:t>
      </w:r>
      <w:r w:rsidR="003206C4" w:rsidRPr="00D9756E">
        <w:rPr>
          <w:rFonts w:ascii="Arial" w:eastAsia="inter" w:hAnsi="Arial" w:cs="Arial"/>
          <w:color w:val="000000" w:themeColor="text1"/>
          <w:sz w:val="22"/>
        </w:rPr>
        <w:t xml:space="preserve"> and</w:t>
      </w:r>
      <w:r w:rsidR="00E545EC" w:rsidRPr="00D9756E">
        <w:rPr>
          <w:rFonts w:ascii="Arial" w:eastAsia="inter" w:hAnsi="Arial" w:cs="Arial"/>
          <w:color w:val="000000" w:themeColor="text1"/>
          <w:sz w:val="22"/>
        </w:rPr>
        <w:t xml:space="preserve"> is marked by progressive beta-cell loss and exocrine insufficiency with pancreatic ductal stones and malabsorption. KPD </w:t>
      </w:r>
      <w:proofErr w:type="gramStart"/>
      <w:r w:rsidR="00E545EC" w:rsidRPr="00D9756E">
        <w:rPr>
          <w:rFonts w:ascii="Arial" w:eastAsia="inter" w:hAnsi="Arial" w:cs="Arial"/>
          <w:color w:val="000000" w:themeColor="text1"/>
          <w:sz w:val="22"/>
        </w:rPr>
        <w:t>presents with</w:t>
      </w:r>
      <w:proofErr w:type="gramEnd"/>
      <w:r w:rsidR="00E545EC" w:rsidRPr="00D9756E">
        <w:rPr>
          <w:rFonts w:ascii="Arial" w:eastAsia="inter" w:hAnsi="Arial" w:cs="Arial"/>
          <w:color w:val="000000" w:themeColor="text1"/>
          <w:sz w:val="22"/>
        </w:rPr>
        <w:t xml:space="preserve"> unprovoked or minimally provoked diabetic ketoacidosis in individuals without autoimmune markers</w:t>
      </w:r>
      <w:r w:rsidR="003206C4" w:rsidRPr="00D9756E">
        <w:rPr>
          <w:rFonts w:ascii="Arial" w:eastAsia="inter" w:hAnsi="Arial" w:cs="Arial"/>
          <w:color w:val="000000" w:themeColor="text1"/>
          <w:sz w:val="22"/>
        </w:rPr>
        <w:t>,</w:t>
      </w:r>
      <w:r w:rsidR="00E545EC" w:rsidRPr="00D9756E">
        <w:rPr>
          <w:rFonts w:ascii="Arial" w:eastAsia="inter" w:hAnsi="Arial" w:cs="Arial"/>
          <w:color w:val="000000" w:themeColor="text1"/>
          <w:sz w:val="22"/>
        </w:rPr>
        <w:t xml:space="preserve"> but </w:t>
      </w:r>
      <w:r w:rsidR="003206C4" w:rsidRPr="00D9756E">
        <w:rPr>
          <w:rFonts w:ascii="Arial" w:eastAsia="inter" w:hAnsi="Arial" w:cs="Arial"/>
          <w:color w:val="000000" w:themeColor="text1"/>
          <w:sz w:val="22"/>
        </w:rPr>
        <w:t xml:space="preserve">typically, the beta-cell function </w:t>
      </w:r>
      <w:r w:rsidR="00E545EC" w:rsidRPr="00D9756E">
        <w:rPr>
          <w:rFonts w:ascii="Arial" w:eastAsia="inter" w:hAnsi="Arial" w:cs="Arial"/>
          <w:color w:val="000000" w:themeColor="text1"/>
          <w:sz w:val="22"/>
        </w:rPr>
        <w:t>recovers, allowing insulin independence. Together, these forms represent the principal categories of lean non-autoimmune diabetes observed in tropical populations.</w:t>
      </w:r>
      <w:r w:rsidR="003206C4" w:rsidRPr="00D9756E">
        <w:rPr>
          <w:rFonts w:ascii="Arial" w:eastAsia="inter" w:hAnsi="Arial" w:cs="Arial"/>
          <w:color w:val="000000" w:themeColor="text1"/>
          <w:sz w:val="22"/>
        </w:rPr>
        <w:t xml:space="preserve"> </w:t>
      </w:r>
      <w:r w:rsidRPr="00D9756E">
        <w:rPr>
          <w:rFonts w:ascii="Arial" w:eastAsia="inter" w:hAnsi="Arial" w:cs="Arial"/>
          <w:color w:val="000000" w:themeColor="text1"/>
          <w:sz w:val="22"/>
        </w:rPr>
        <w:t>Insulin remains the mainstay of treatment because of primary beta-cell failure</w:t>
      </w:r>
      <w:r w:rsidR="003206C4" w:rsidRPr="00D9756E">
        <w:rPr>
          <w:rFonts w:ascii="Arial" w:eastAsia="inter" w:hAnsi="Arial" w:cs="Arial"/>
          <w:color w:val="000000" w:themeColor="text1"/>
          <w:sz w:val="22"/>
        </w:rPr>
        <w:t>. At the same time,</w:t>
      </w:r>
      <w:r w:rsidRPr="00D9756E">
        <w:rPr>
          <w:rFonts w:ascii="Arial" w:eastAsia="inter" w:hAnsi="Arial" w:cs="Arial"/>
          <w:color w:val="000000" w:themeColor="text1"/>
          <w:sz w:val="22"/>
        </w:rPr>
        <w:t xml:space="preserve"> care must focus on adequate nutrition, correction of micronutrient deficiencies, and resistance exercise to preserve muscle mass and enhance insulin sensitivity. Future work should integrate genomic, epigenetic, and microbiome insights to refine classification and improve outcomes through precision-based approaches.</w:t>
      </w:r>
    </w:p>
    <w:p w14:paraId="1D17006F" w14:textId="77777777" w:rsidR="00D9756E" w:rsidRDefault="00D9756E" w:rsidP="00D9756E">
      <w:pPr>
        <w:pStyle w:val="Heading2"/>
        <w:spacing w:before="0" w:line="276" w:lineRule="auto"/>
        <w:rPr>
          <w:rFonts w:ascii="Arial" w:eastAsia="inter" w:hAnsi="Arial" w:cs="Arial"/>
          <w:b/>
          <w:bCs/>
          <w:color w:val="0700FF"/>
          <w:sz w:val="22"/>
          <w:szCs w:val="22"/>
        </w:rPr>
      </w:pPr>
    </w:p>
    <w:p w14:paraId="09860063" w14:textId="25D5FB50" w:rsidR="0071656A" w:rsidRPr="00D9756E" w:rsidRDefault="0080084F" w:rsidP="00D9756E">
      <w:pPr>
        <w:pStyle w:val="Heading2"/>
        <w:spacing w:before="0" w:line="276" w:lineRule="auto"/>
        <w:rPr>
          <w:rFonts w:ascii="Arial" w:eastAsia="inter" w:hAnsi="Arial" w:cs="Arial"/>
          <w:b/>
          <w:bCs/>
          <w:color w:val="0700FF"/>
          <w:sz w:val="22"/>
          <w:szCs w:val="22"/>
        </w:rPr>
      </w:pPr>
      <w:r w:rsidRPr="00D9756E">
        <w:rPr>
          <w:rFonts w:ascii="Arial" w:eastAsia="inter" w:hAnsi="Arial" w:cs="Arial"/>
          <w:b/>
          <w:bCs/>
          <w:color w:val="0700FF"/>
          <w:sz w:val="22"/>
          <w:szCs w:val="22"/>
        </w:rPr>
        <w:t>INTRODUCTION</w:t>
      </w:r>
      <w:r w:rsidR="0071656A" w:rsidRPr="00D9756E">
        <w:rPr>
          <w:rFonts w:ascii="Arial" w:eastAsia="inter" w:hAnsi="Arial" w:cs="Arial"/>
          <w:b/>
          <w:bCs/>
          <w:color w:val="0700FF"/>
          <w:sz w:val="22"/>
          <w:szCs w:val="22"/>
        </w:rPr>
        <w:t xml:space="preserve"> </w:t>
      </w:r>
    </w:p>
    <w:p w14:paraId="039CFB9E" w14:textId="74C9993F" w:rsidR="0080084F" w:rsidRPr="00D9756E" w:rsidRDefault="0080084F" w:rsidP="00D9756E">
      <w:pPr>
        <w:pStyle w:val="Heading2"/>
        <w:spacing w:before="0" w:line="276" w:lineRule="auto"/>
        <w:contextualSpacing/>
        <w:rPr>
          <w:rFonts w:ascii="Arial" w:eastAsia="inter" w:hAnsi="Arial" w:cs="Arial"/>
          <w:b/>
          <w:bCs/>
          <w:color w:val="0700FF"/>
          <w:sz w:val="22"/>
          <w:szCs w:val="22"/>
        </w:rPr>
      </w:pPr>
    </w:p>
    <w:p w14:paraId="4736C462" w14:textId="1B470B91" w:rsidR="00952DFA" w:rsidRPr="00D9756E" w:rsidRDefault="00B4755D" w:rsidP="00D9756E">
      <w:pPr>
        <w:spacing w:after="0" w:line="276" w:lineRule="auto"/>
        <w:contextualSpacing/>
        <w:rPr>
          <w:rFonts w:ascii="Arial" w:eastAsia="inter" w:hAnsi="Arial" w:cs="Arial"/>
          <w:bCs/>
          <w:color w:val="000000"/>
          <w:sz w:val="22"/>
        </w:rPr>
      </w:pPr>
      <w:r w:rsidRPr="00D9756E">
        <w:rPr>
          <w:rFonts w:ascii="Arial" w:eastAsia="inter" w:hAnsi="Arial" w:cs="Arial"/>
          <w:bCs/>
          <w:color w:val="000000"/>
          <w:sz w:val="22"/>
        </w:rPr>
        <w:t xml:space="preserve">Lean non-autoimmune diabetes </w:t>
      </w:r>
      <w:r w:rsidR="004C1FDB" w:rsidRPr="00D9756E">
        <w:rPr>
          <w:rFonts w:ascii="Arial" w:eastAsia="inter" w:hAnsi="Arial" w:cs="Arial"/>
          <w:bCs/>
          <w:color w:val="000000"/>
          <w:sz w:val="22"/>
        </w:rPr>
        <w:t>represents</w:t>
      </w:r>
      <w:r w:rsidRPr="00D9756E">
        <w:rPr>
          <w:rFonts w:ascii="Arial" w:eastAsia="inter" w:hAnsi="Arial" w:cs="Arial"/>
          <w:bCs/>
          <w:color w:val="000000"/>
          <w:sz w:val="22"/>
        </w:rPr>
        <w:t xml:space="preserve"> a </w:t>
      </w:r>
      <w:r w:rsidR="004C1FDB" w:rsidRPr="00D9756E">
        <w:rPr>
          <w:rFonts w:ascii="Arial" w:eastAsia="inter" w:hAnsi="Arial" w:cs="Arial"/>
          <w:bCs/>
          <w:color w:val="000000"/>
          <w:sz w:val="22"/>
        </w:rPr>
        <w:t>distinct</w:t>
      </w:r>
      <w:r w:rsidRPr="00D9756E">
        <w:rPr>
          <w:rFonts w:ascii="Arial" w:eastAsia="inter" w:hAnsi="Arial" w:cs="Arial"/>
          <w:bCs/>
          <w:color w:val="000000"/>
          <w:sz w:val="22"/>
        </w:rPr>
        <w:t xml:space="preserve"> phenotype </w:t>
      </w:r>
      <w:r w:rsidR="004C1FDB" w:rsidRPr="00D9756E">
        <w:rPr>
          <w:rFonts w:ascii="Arial" w:hAnsi="Arial" w:cs="Arial"/>
          <w:sz w:val="22"/>
        </w:rPr>
        <w:t>characterized by hyperglycemia with normal or low body mass index (BMI) in the absence of autoimmune beta-cell destruction</w:t>
      </w:r>
      <w:r w:rsidRPr="00D9756E">
        <w:rPr>
          <w:rFonts w:ascii="Arial" w:eastAsia="inter" w:hAnsi="Arial" w:cs="Arial"/>
          <w:bCs/>
          <w:color w:val="000000"/>
          <w:sz w:val="22"/>
        </w:rPr>
        <w:t>.</w:t>
      </w:r>
      <w:r w:rsidR="00653295" w:rsidRPr="00D9756E">
        <w:rPr>
          <w:rFonts w:ascii="Arial" w:eastAsia="inter" w:hAnsi="Arial" w:cs="Arial"/>
          <w:bCs/>
          <w:color w:val="000000"/>
          <w:sz w:val="22"/>
        </w:rPr>
        <w:t xml:space="preserve"> </w:t>
      </w:r>
      <w:r w:rsidRPr="00D9756E">
        <w:rPr>
          <w:rFonts w:ascii="Arial" w:eastAsia="inter" w:hAnsi="Arial" w:cs="Arial"/>
          <w:bCs/>
          <w:color w:val="000000"/>
          <w:sz w:val="22"/>
        </w:rPr>
        <w:t>The term encompasses a broad</w:t>
      </w:r>
      <w:r w:rsidR="00B51C2C" w:rsidRPr="00D9756E">
        <w:rPr>
          <w:rFonts w:ascii="Arial" w:eastAsia="inter" w:hAnsi="Arial" w:cs="Arial"/>
          <w:bCs/>
          <w:color w:val="000000"/>
          <w:sz w:val="22"/>
        </w:rPr>
        <w:t>,</w:t>
      </w:r>
      <w:r w:rsidRPr="00D9756E">
        <w:rPr>
          <w:rFonts w:ascii="Arial" w:eastAsia="inter" w:hAnsi="Arial" w:cs="Arial"/>
          <w:bCs/>
          <w:color w:val="000000"/>
          <w:sz w:val="22"/>
        </w:rPr>
        <w:t xml:space="preserve"> heterogeneous group </w:t>
      </w:r>
      <w:r w:rsidR="004C1FDB" w:rsidRPr="00D9756E">
        <w:rPr>
          <w:rFonts w:ascii="Arial" w:hAnsi="Arial" w:cs="Arial"/>
          <w:sz w:val="22"/>
        </w:rPr>
        <w:t xml:space="preserve">that </w:t>
      </w:r>
      <w:r w:rsidR="000479DA" w:rsidRPr="00D9756E">
        <w:rPr>
          <w:rFonts w:ascii="Arial" w:hAnsi="Arial" w:cs="Arial"/>
          <w:sz w:val="22"/>
        </w:rPr>
        <w:t>does</w:t>
      </w:r>
      <w:r w:rsidR="004C1FDB" w:rsidRPr="00D9756E">
        <w:rPr>
          <w:rFonts w:ascii="Arial" w:hAnsi="Arial" w:cs="Arial"/>
          <w:sz w:val="22"/>
        </w:rPr>
        <w:t xml:space="preserve"> not conform to </w:t>
      </w:r>
      <w:r w:rsidR="004C1FDB" w:rsidRPr="00D9756E">
        <w:rPr>
          <w:rFonts w:ascii="Arial" w:hAnsi="Arial" w:cs="Arial"/>
          <w:sz w:val="22"/>
        </w:rPr>
        <w:lastRenderedPageBreak/>
        <w:t>th</w:t>
      </w:r>
      <w:r w:rsidRPr="00D9756E">
        <w:rPr>
          <w:rFonts w:ascii="Arial" w:eastAsia="inter" w:hAnsi="Arial" w:cs="Arial"/>
          <w:bCs/>
          <w:color w:val="000000"/>
          <w:sz w:val="22"/>
        </w:rPr>
        <w:t xml:space="preserve">e conventional association </w:t>
      </w:r>
      <w:r w:rsidR="00B51C2C" w:rsidRPr="00D9756E">
        <w:rPr>
          <w:rFonts w:ascii="Arial" w:eastAsia="inter" w:hAnsi="Arial" w:cs="Arial"/>
          <w:bCs/>
          <w:color w:val="000000"/>
          <w:sz w:val="22"/>
        </w:rPr>
        <w:t>between</w:t>
      </w:r>
      <w:r w:rsidRPr="00D9756E">
        <w:rPr>
          <w:rFonts w:ascii="Arial" w:eastAsia="inter" w:hAnsi="Arial" w:cs="Arial"/>
          <w:bCs/>
          <w:color w:val="000000"/>
          <w:sz w:val="22"/>
        </w:rPr>
        <w:t xml:space="preserve"> obesity, insulin resistance, and type 2 diabetes mellitus (T2DM). Despite </w:t>
      </w:r>
      <w:r w:rsidR="00253AC4" w:rsidRPr="00D9756E">
        <w:rPr>
          <w:rFonts w:ascii="Arial" w:eastAsia="inter" w:hAnsi="Arial" w:cs="Arial"/>
          <w:bCs/>
          <w:color w:val="000000"/>
          <w:sz w:val="22"/>
        </w:rPr>
        <w:t>being frequently encountered</w:t>
      </w:r>
      <w:r w:rsidRPr="00D9756E">
        <w:rPr>
          <w:rFonts w:ascii="Arial" w:eastAsia="inter" w:hAnsi="Arial" w:cs="Arial"/>
          <w:bCs/>
          <w:color w:val="000000"/>
          <w:sz w:val="22"/>
        </w:rPr>
        <w:t xml:space="preserve">, </w:t>
      </w:r>
      <w:r w:rsidR="00253AC4" w:rsidRPr="00D9756E">
        <w:rPr>
          <w:rFonts w:ascii="Arial" w:eastAsia="inter" w:hAnsi="Arial" w:cs="Arial"/>
          <w:bCs/>
          <w:color w:val="000000"/>
          <w:sz w:val="22"/>
        </w:rPr>
        <w:t>there is no universally accepted definition. Existing literature uses inconsistent terminology, diagnostic criteria, and classification systems, leading to significant variability in how the condition is described and studied.</w:t>
      </w:r>
    </w:p>
    <w:p w14:paraId="26D345EA" w14:textId="77777777" w:rsidR="00867EB4" w:rsidRPr="00D9756E" w:rsidRDefault="00867EB4" w:rsidP="00D9756E">
      <w:pPr>
        <w:spacing w:after="0" w:line="276" w:lineRule="auto"/>
        <w:contextualSpacing/>
        <w:rPr>
          <w:rFonts w:ascii="Arial" w:eastAsia="inter" w:hAnsi="Arial" w:cs="Arial"/>
          <w:b/>
          <w:color w:val="000000"/>
          <w:sz w:val="22"/>
          <w:u w:val="single"/>
        </w:rPr>
      </w:pPr>
    </w:p>
    <w:p w14:paraId="5B5BB907" w14:textId="5FD1F9E0" w:rsidR="007A75AF" w:rsidRPr="00D9756E" w:rsidRDefault="0080084F" w:rsidP="00D9756E">
      <w:pPr>
        <w:spacing w:after="0" w:line="276" w:lineRule="auto"/>
        <w:contextualSpacing/>
        <w:rPr>
          <w:rFonts w:ascii="Arial" w:eastAsia="inter" w:hAnsi="Arial" w:cs="Arial"/>
          <w:b/>
          <w:color w:val="0700FF"/>
          <w:sz w:val="22"/>
        </w:rPr>
      </w:pPr>
      <w:r w:rsidRPr="00D9756E">
        <w:rPr>
          <w:rFonts w:ascii="Arial" w:eastAsia="inter" w:hAnsi="Arial" w:cs="Arial"/>
          <w:b/>
          <w:color w:val="0700FF"/>
          <w:sz w:val="22"/>
        </w:rPr>
        <w:t>DEFINI</w:t>
      </w:r>
      <w:r w:rsidR="00E70E56" w:rsidRPr="00D9756E">
        <w:rPr>
          <w:rFonts w:ascii="Arial" w:eastAsia="inter" w:hAnsi="Arial" w:cs="Arial"/>
          <w:b/>
          <w:color w:val="0700FF"/>
          <w:sz w:val="22"/>
        </w:rPr>
        <w:t>TION OF</w:t>
      </w:r>
      <w:r w:rsidRPr="00D9756E">
        <w:rPr>
          <w:rFonts w:ascii="Arial" w:eastAsia="inter" w:hAnsi="Arial" w:cs="Arial"/>
          <w:b/>
          <w:color w:val="0700FF"/>
          <w:sz w:val="22"/>
        </w:rPr>
        <w:t xml:space="preserve"> LEAN DIABETES</w:t>
      </w:r>
      <w:r w:rsidR="00E70E56" w:rsidRPr="00D9756E">
        <w:rPr>
          <w:rFonts w:ascii="Arial" w:eastAsia="inter" w:hAnsi="Arial" w:cs="Arial"/>
          <w:b/>
          <w:color w:val="0700FF"/>
          <w:sz w:val="22"/>
        </w:rPr>
        <w:t xml:space="preserve"> AND KEY CHALLENGES</w:t>
      </w:r>
    </w:p>
    <w:p w14:paraId="049D19A0" w14:textId="77777777" w:rsidR="00867EB4" w:rsidRPr="00D9756E" w:rsidRDefault="00867EB4" w:rsidP="00D9756E">
      <w:pPr>
        <w:spacing w:after="0" w:line="276" w:lineRule="auto"/>
        <w:contextualSpacing/>
        <w:rPr>
          <w:rFonts w:ascii="Arial" w:hAnsi="Arial" w:cs="Arial"/>
          <w:color w:val="0700FF"/>
          <w:sz w:val="22"/>
        </w:rPr>
      </w:pPr>
    </w:p>
    <w:p w14:paraId="0766A4AC" w14:textId="6BBD7E8C" w:rsidR="00430465" w:rsidRPr="00D9756E" w:rsidRDefault="004D31C6" w:rsidP="00D9756E">
      <w:pPr>
        <w:spacing w:after="0" w:line="276" w:lineRule="auto"/>
        <w:contextualSpacing/>
        <w:rPr>
          <w:rFonts w:ascii="Arial" w:eastAsia="inter" w:hAnsi="Arial" w:cs="Arial"/>
          <w:color w:val="000000"/>
          <w:sz w:val="22"/>
        </w:rPr>
      </w:pPr>
      <w:r w:rsidRPr="00D9756E">
        <w:rPr>
          <w:rFonts w:ascii="Arial" w:hAnsi="Arial" w:cs="Arial"/>
          <w:sz w:val="22"/>
        </w:rPr>
        <w:t xml:space="preserve">A key challenge in defining lean diabetes is the lack of standardized BMI </w:t>
      </w:r>
      <w:r w:rsidR="00204890" w:rsidRPr="00D9756E">
        <w:rPr>
          <w:rFonts w:ascii="Arial" w:hAnsi="Arial" w:cs="Arial"/>
          <w:sz w:val="22"/>
        </w:rPr>
        <w:t>cut-offs</w:t>
      </w:r>
      <w:r w:rsidRPr="00D9756E">
        <w:rPr>
          <w:rFonts w:ascii="Arial" w:hAnsi="Arial" w:cs="Arial"/>
          <w:sz w:val="22"/>
        </w:rPr>
        <w:t>. The World Health Organization (WHO) classifies underweight as BMI &lt;18.5 kg/m² and normal weight as 18.5–24.9 kg/m²</w:t>
      </w:r>
      <w:r w:rsidR="00B51C2C" w:rsidRPr="00D9756E">
        <w:rPr>
          <w:rFonts w:ascii="Arial" w:hAnsi="Arial" w:cs="Arial"/>
          <w:sz w:val="22"/>
        </w:rPr>
        <w:t xml:space="preserve"> </w:t>
      </w:r>
      <w:r w:rsidR="001E4243" w:rsidRPr="00D9756E">
        <w:rPr>
          <w:rFonts w:ascii="Arial" w:hAnsi="Arial" w:cs="Arial"/>
          <w:sz w:val="22"/>
        </w:rPr>
        <w:fldChar w:fldCharType="begin"/>
      </w:r>
      <w:r w:rsidR="00A30020" w:rsidRPr="00D9756E">
        <w:rPr>
          <w:rFonts w:ascii="Arial" w:hAnsi="Arial" w:cs="Arial"/>
          <w:sz w:val="22"/>
        </w:rPr>
        <w:instrText xml:space="preserve"> ADDIN ZOTERO_ITEM CSL_CITATION {"citationID":"CAS9kthK","properties":{"formattedCitation":"(1)","plainCitation":"(1)","noteIndex":0},"citationItems":[{"id":"qBME3IcD/aUQ0Mp2F","uris":["http://zotero.org/users/13464189/items/NY87UBLK"],"itemData":{"id":1284,"type":"report","abstract":"Overweight and obesity represent a rapidly growing threat to the health of populations in an increasing number of countries. Indeed they are now so common  that they are replacing more traditional problems such as undernutrition and  infectious diseases as the most significant causes of ill-health. Obesity  comorbidities include coronary heart disease, hypertension and stroke, certain  types of cancer, non-insulin-dependent diabetes mellitus, gallbladder disease,  dyslipidaemia, osteoarthritis and gout, and pulmonary diseases, including sleep  apnoea. In addition, the obese suffer from social bias, prejudice and  discrimination, on the part not only of the general public but also of health  professionals, and this may make them reluctant to seek medical assistance. WHO  therefore convened a Consultation on obesity to review current epidemiological  information, contributing factors and associated consequences, and this report  presents its conclusions and recommendations. In particular, the Consultation  considered the system for classifying overweight and obesity based on the body  mass index, and concluded that a coherent system is now available and should be  adopted internationally. The Consultation also concluded that the fundamental  causes of the obesity epidemic are sedentary lifestyles and high-fat energy-dense  diets, both resulting from the profound changes taking place in society and the  behavioural patterns of communities as a consequence of increased urbanization  and industrialization and the disappearance of traditional lifestyles. A  reduction in fat intake to around 20-25% of energy is necessary to minimize  energy imbalance and weight gain in sedentary individuals. While there is strong  evidence that certain genes have an influence on body mass and body fat, most do  not qualify as necessary genes, i.e. genes that cause obesity whenever two copies  of the defective allele are present; it is likely to be many years before the  results of genetic research can be applied to the problem. Methods for the  treatment of obesity are described, including dietary management, physical  activity and exercise, and antiobesity drugs, with gastrointestinal surgery being  reserved for extreme cases.","event-place":"Switzerland","language":"eng","note":"ISSN: 0512-3054\njournalAbbreviation: World Health Organ Tech Rep Ser\ncontainer-title: World Health Organization technical report series\nvolume: 894\nPMID: 11234459","page":"i-xii, 1-253","publisher-place":"Switzerland","title":"Obesity: preventing and managing the global epidemic. Report of a WHO consultation.","issued":{"date-parts":[["2000"]]}}}],"schema":"https://github.com/citation-style-language/schema/raw/master/csl-citation.json"} </w:instrText>
      </w:r>
      <w:r w:rsidR="001E4243" w:rsidRPr="00D9756E">
        <w:rPr>
          <w:rFonts w:ascii="Arial" w:hAnsi="Arial" w:cs="Arial"/>
          <w:sz w:val="22"/>
        </w:rPr>
        <w:fldChar w:fldCharType="separate"/>
      </w:r>
      <w:r w:rsidR="001E4243" w:rsidRPr="00D9756E">
        <w:rPr>
          <w:rFonts w:ascii="Arial" w:hAnsi="Arial" w:cs="Arial"/>
          <w:noProof/>
          <w:sz w:val="22"/>
        </w:rPr>
        <w:t>(1)</w:t>
      </w:r>
      <w:r w:rsidR="001E4243" w:rsidRPr="00D9756E">
        <w:rPr>
          <w:rFonts w:ascii="Arial" w:hAnsi="Arial" w:cs="Arial"/>
          <w:sz w:val="22"/>
        </w:rPr>
        <w:fldChar w:fldCharType="end"/>
      </w:r>
      <w:r w:rsidRPr="00D9756E">
        <w:rPr>
          <w:rFonts w:ascii="Arial" w:eastAsia="inter" w:hAnsi="Arial" w:cs="Arial"/>
          <w:color w:val="000000"/>
          <w:sz w:val="22"/>
        </w:rPr>
        <w:t>.</w:t>
      </w:r>
      <w:r w:rsidR="001E4243" w:rsidRPr="00D9756E">
        <w:rPr>
          <w:rFonts w:ascii="Arial" w:eastAsia="inter" w:hAnsi="Arial" w:cs="Arial"/>
          <w:color w:val="000000"/>
          <w:sz w:val="22"/>
        </w:rPr>
        <w:t xml:space="preserve"> </w:t>
      </w:r>
      <w:r w:rsidRPr="00D9756E">
        <w:rPr>
          <w:rFonts w:ascii="Arial" w:eastAsia="inter" w:hAnsi="Arial" w:cs="Arial"/>
          <w:color w:val="000000"/>
          <w:sz w:val="22"/>
        </w:rPr>
        <w:t xml:space="preserve"> However, </w:t>
      </w:r>
      <w:r w:rsidR="00A94387" w:rsidRPr="00D9756E">
        <w:rPr>
          <w:rFonts w:ascii="Arial" w:eastAsia="inter" w:hAnsi="Arial" w:cs="Arial"/>
          <w:color w:val="000000"/>
          <w:sz w:val="22"/>
        </w:rPr>
        <w:t>such categorization</w:t>
      </w:r>
      <w:r w:rsidRPr="00D9756E">
        <w:rPr>
          <w:rFonts w:ascii="Arial" w:eastAsia="inter" w:hAnsi="Arial" w:cs="Arial"/>
          <w:color w:val="000000"/>
          <w:sz w:val="22"/>
        </w:rPr>
        <w:t xml:space="preserve"> fails to account for ethnic differences in body fat distribution and metabolic risk. Asian</w:t>
      </w:r>
      <w:r w:rsidR="00A94387" w:rsidRPr="00D9756E">
        <w:rPr>
          <w:rFonts w:ascii="Arial" w:eastAsia="inter" w:hAnsi="Arial" w:cs="Arial"/>
          <w:color w:val="000000"/>
          <w:sz w:val="22"/>
        </w:rPr>
        <w:t>s</w:t>
      </w:r>
      <w:r w:rsidRPr="00D9756E">
        <w:rPr>
          <w:rFonts w:ascii="Arial" w:eastAsia="inter" w:hAnsi="Arial" w:cs="Arial"/>
          <w:color w:val="000000"/>
          <w:sz w:val="22"/>
        </w:rPr>
        <w:t xml:space="preserve">, particularly </w:t>
      </w:r>
      <w:r w:rsidR="000921F4" w:rsidRPr="00D9756E">
        <w:rPr>
          <w:rFonts w:ascii="Arial" w:eastAsia="inter" w:hAnsi="Arial" w:cs="Arial"/>
          <w:color w:val="000000"/>
          <w:sz w:val="22"/>
        </w:rPr>
        <w:t>Sout</w:t>
      </w:r>
      <w:r w:rsidR="00253AC4" w:rsidRPr="00D9756E">
        <w:rPr>
          <w:rFonts w:ascii="Arial" w:eastAsia="inter" w:hAnsi="Arial" w:cs="Arial"/>
          <w:color w:val="000000"/>
          <w:sz w:val="22"/>
        </w:rPr>
        <w:t>h</w:t>
      </w:r>
      <w:r w:rsidRPr="00D9756E">
        <w:rPr>
          <w:rFonts w:ascii="Arial" w:eastAsia="inter" w:hAnsi="Arial" w:cs="Arial"/>
          <w:color w:val="000000"/>
          <w:sz w:val="22"/>
        </w:rPr>
        <w:t xml:space="preserve"> Asians, </w:t>
      </w:r>
      <w:r w:rsidR="00253AC4" w:rsidRPr="00D9756E">
        <w:rPr>
          <w:rFonts w:ascii="Arial" w:eastAsia="inter" w:hAnsi="Arial" w:cs="Arial"/>
          <w:color w:val="000000"/>
          <w:sz w:val="22"/>
        </w:rPr>
        <w:t xml:space="preserve">tend to develop T2DM at </w:t>
      </w:r>
      <w:r w:rsidR="00B63DBE">
        <w:rPr>
          <w:rFonts w:ascii="Arial" w:eastAsia="inter" w:hAnsi="Arial" w:cs="Arial"/>
          <w:color w:val="000000"/>
          <w:sz w:val="22"/>
        </w:rPr>
        <w:t xml:space="preserve">a </w:t>
      </w:r>
      <w:r w:rsidR="00253AC4" w:rsidRPr="00D9756E">
        <w:rPr>
          <w:rFonts w:ascii="Arial" w:eastAsia="inter" w:hAnsi="Arial" w:cs="Arial"/>
          <w:color w:val="000000"/>
          <w:sz w:val="22"/>
        </w:rPr>
        <w:t>lower BMI due to greater visceral fat, leading the WHO to recommend an upper</w:t>
      </w:r>
      <w:r w:rsidR="00FB2270" w:rsidRPr="00D9756E">
        <w:rPr>
          <w:rFonts w:ascii="Arial" w:eastAsia="inter" w:hAnsi="Arial" w:cs="Arial"/>
          <w:color w:val="000000"/>
          <w:sz w:val="22"/>
        </w:rPr>
        <w:t xml:space="preserve"> normal</w:t>
      </w:r>
      <w:r w:rsidR="00253AC4" w:rsidRPr="00D9756E">
        <w:rPr>
          <w:rFonts w:ascii="Arial" w:eastAsia="inter" w:hAnsi="Arial" w:cs="Arial"/>
          <w:color w:val="000000"/>
          <w:sz w:val="22"/>
        </w:rPr>
        <w:t xml:space="preserve"> cut-off of 23 kg/m²</w:t>
      </w:r>
      <w:r w:rsidR="00FB2270" w:rsidRPr="00D9756E">
        <w:rPr>
          <w:rFonts w:ascii="Arial" w:eastAsia="inter" w:hAnsi="Arial" w:cs="Arial"/>
          <w:color w:val="000000"/>
          <w:sz w:val="22"/>
        </w:rPr>
        <w:t xml:space="preserve"> for this population</w:t>
      </w:r>
      <w:r w:rsidR="00253AC4" w:rsidRPr="00D9756E">
        <w:rPr>
          <w:rFonts w:ascii="Arial" w:eastAsia="inter" w:hAnsi="Arial" w:cs="Arial"/>
          <w:color w:val="000000"/>
          <w:sz w:val="22"/>
        </w:rPr>
        <w:t xml:space="preserve"> </w:t>
      </w:r>
      <w:r w:rsidR="001E4243"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{"citationID":"KwK4ygre","properties":{"formattedCitation":"(2)","plainCitation":"(2)","noteIndex":0},"citationItems":[{"id":"qBME3IcD/kphFGJNL","uris":["http://zotero.org/users/13464189/items/7LTF9KBA"],"itemData":{"id":1285,"type":"article-journal","abstract":"A WHO expert consultation addressed the debate about interpretation of recommended body-mass index (BMI) cut-off points for determining overweight and  obesity in Asian populations, and considered whether population-specific cut-off  points for BMI are necessary. They reviewed scientific evidence that suggests  that Asian populations have different associations between BMI, percentage of  body fat, and health risks than do European populations. The consultation  concluded that the proportion of Asian people with a high risk of type 2 diabetes  and cardiovascular disease is substantial at BMIs lower than the existing WHO  cut-off point for overweight (&gt; or =25 kg/m2). However, available data do not  necessarily indicate a clear BMI cut-off point for all Asians for overweight or  obesity. The cut-off point for observed risk varies from 22 kg/m2 to 25 kg/m2 in  different Asian populations; for high risk it varies from 26 kg/m2 to 31 kg/m2.  No attempt was made, therefore, to redefine cut-off points for each population  separately. The consultation also agreed that the WHO BMI cut-off points should  be retained as international classifications. The consultation identified further  potential public health action points (23.0, 27.5, 32.5, and 37.5 kg/m2) along  the continuum of BMI, and proposed methods by which countries could make  decisions about the definitions of increased risk for their population.","container-title":"Lancet (London, England)","DOI":"10.1016/S0140-6736(03)15268-3","ISSN":"1474-547X 0140-6736","issue":"9403","journalAbbreviation":"Lancet","language":"eng","note":"publisher-place: England\nPMID: 14726171","page":"157-163","title":"Appropriate body-mass index for Asian populations and its implications for policy and intervention strategies.","volume":"363","issued":{"date-parts":[["2004",1,10]]}}}],"schema":"https://github.com/citation-style-language/schema/raw/master/csl-citation.json"} </w:instrText>
      </w:r>
      <w:r w:rsidR="001E4243" w:rsidRPr="00D9756E">
        <w:rPr>
          <w:rFonts w:ascii="Arial" w:eastAsia="inter" w:hAnsi="Arial" w:cs="Arial"/>
          <w:color w:val="000000"/>
          <w:sz w:val="22"/>
        </w:rPr>
        <w:fldChar w:fldCharType="separate"/>
      </w:r>
      <w:r w:rsidR="001E4243" w:rsidRPr="00D9756E">
        <w:rPr>
          <w:rFonts w:ascii="Arial" w:eastAsia="inter" w:hAnsi="Arial" w:cs="Arial"/>
          <w:noProof/>
          <w:color w:val="000000"/>
          <w:sz w:val="22"/>
        </w:rPr>
        <w:t>(2)</w:t>
      </w:r>
      <w:r w:rsidR="001E4243" w:rsidRPr="00D9756E">
        <w:rPr>
          <w:rFonts w:ascii="Arial" w:eastAsia="inter" w:hAnsi="Arial" w:cs="Arial"/>
          <w:color w:val="000000"/>
          <w:sz w:val="22"/>
        </w:rPr>
        <w:fldChar w:fldCharType="end"/>
      </w:r>
      <w:r w:rsidRPr="00D9756E">
        <w:rPr>
          <w:rFonts w:ascii="Arial" w:eastAsia="inter" w:hAnsi="Arial" w:cs="Arial"/>
          <w:color w:val="000000"/>
          <w:sz w:val="22"/>
        </w:rPr>
        <w:t xml:space="preserve">. </w:t>
      </w:r>
    </w:p>
    <w:p w14:paraId="01319F74" w14:textId="77777777" w:rsidR="00430465" w:rsidRPr="00D9756E" w:rsidRDefault="00430465" w:rsidP="00D9756E">
      <w:pPr>
        <w:spacing w:after="0" w:line="276" w:lineRule="auto"/>
        <w:contextualSpacing/>
        <w:rPr>
          <w:rFonts w:ascii="Arial" w:eastAsia="inter" w:hAnsi="Arial" w:cs="Arial"/>
          <w:color w:val="000000"/>
          <w:sz w:val="22"/>
        </w:rPr>
      </w:pPr>
    </w:p>
    <w:p w14:paraId="450980A6" w14:textId="00E4CDF1" w:rsidR="0032315F" w:rsidRPr="00D9756E" w:rsidRDefault="00FB2270" w:rsidP="00D9756E">
      <w:pPr>
        <w:spacing w:after="0" w:line="276" w:lineRule="auto"/>
        <w:contextualSpacing/>
        <w:rPr>
          <w:rFonts w:ascii="Arial" w:eastAsia="inter" w:hAnsi="Arial" w:cs="Arial"/>
          <w:color w:val="000000"/>
          <w:sz w:val="22"/>
        </w:rPr>
      </w:pPr>
      <w:r w:rsidRPr="00D9756E">
        <w:rPr>
          <w:rFonts w:ascii="Arial" w:eastAsia="inter" w:hAnsi="Arial" w:cs="Arial"/>
          <w:color w:val="000000"/>
          <w:sz w:val="22"/>
        </w:rPr>
        <w:t xml:space="preserve">A BMI of 18.5 kg/m² defines the lower limit of the normal range. </w:t>
      </w:r>
      <w:r w:rsidR="00895EAB" w:rsidRPr="00D9756E">
        <w:rPr>
          <w:rFonts w:ascii="Arial" w:eastAsia="inter" w:hAnsi="Arial" w:cs="Arial"/>
          <w:color w:val="000000"/>
          <w:sz w:val="22"/>
        </w:rPr>
        <w:t>T</w:t>
      </w:r>
      <w:r w:rsidR="006F1960" w:rsidRPr="00D9756E">
        <w:rPr>
          <w:rFonts w:ascii="Arial" w:eastAsia="inter" w:hAnsi="Arial" w:cs="Arial"/>
          <w:color w:val="000000"/>
          <w:sz w:val="22"/>
        </w:rPr>
        <w:t>he distinction between lean and underweight is clinically relevant. Individuals with BMI between 18.5–23 kg/m² may have preserved muscle mass but exhibit insulin resistance due to visceral and ectopic lipid deposition, a pattern often seen in the "thin-fat" phenotype of South Asians</w:t>
      </w:r>
      <w:r w:rsidR="00430465" w:rsidRPr="00D9756E">
        <w:rPr>
          <w:rFonts w:ascii="Arial" w:eastAsia="inter" w:hAnsi="Arial" w:cs="Arial"/>
          <w:color w:val="000000"/>
          <w:sz w:val="22"/>
        </w:rPr>
        <w:t xml:space="preserve"> </w:t>
      </w:r>
      <w:r w:rsidR="001E4243"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{"citationID":"qylwxbf9","properties":{"formattedCitation":"(3)","plainCitation":"(3)","noteIndex":0},"citationItems":[{"id":"qBME3IcD/qwQYHYdK","uris":["http://zotero.org/users/13464189/items/6JQDSMJ5"],"itemData":{"id":1288,"type":"article-journal","abstract":"Although there is evidence that Asian Indians, Polynesians and Europeans differ in their body fat (BF)-BMI relationships, detailed comparative analysis of their  underlying body composition and build characteristics is lacking. We investigated  differences in the relationships between body fatness and BMI, fat distribution,  muscularity, bone mineral mass, leg length and age-related changes in body  composition between these ethnic groups. Cross-sectional analysis of 933  European, Maori, Pacific Island and Asian Indian adult volunteers was performed  for total and percentage of BF, abdominal fat, thigh fat, appendicular muscle  mass, bone mineral content and leg length measured by dual-energy X-ray  absorptiometry. Asian Indian men and women (BMI of 24 and 26 kg/m2, respectively)  had the same percentage of BF as Europeans with a BMI of 30 kg/m2 or Pacific men  and women with BMI of 34 and 35 kg/m2, respectively. Asian Indians had more fat,  both total and in the abdominal region, with less lean mass, skeletal muscle and  bone mineral than all other ethnic groups. Leg length was relatively longer in  Pacific men and Asian and Pacific women than in other ethnic groups. In Asian  Indians, abdominal fat increased with increasing age, while the percentage of BF  showed little change. In the other ethnic groups, both abdominal and total BF  increased with age. In conclusion, ethnic differences in fat distribution,  muscularity, bone mass and leg length may contribute to ethnic-specific  relationships between body fatness and BMI. The use of universal BMI cut-off  points may not be appropriate for the comparison of obesity prevalence between  ethnic groups.","container-title":"The British journal of nutrition","DOI":"10.1017/S0007114508207221","ISSN":"1475-2662 0007-1145","issue":"4","journalAbbreviation":"Br J Nutr","language":"eng","note":"publisher-place: England\nPMID: 19203416","page":"632-641","title":"Body size, body composition and fat distribution: comparative analysis of European, Maori, Pacific Island and Asian Indian adults.","volume":"102","author":[{"family":"Rush","given":"Elaine C."},{"family":"Freitas","given":"Ismael"},{"family":"Plank","given":"Lindsay D."}],"issued":{"date-parts":[["2009",8]]}}}],"schema":"https://github.com/citation-style-language/schema/raw/master/csl-citation.json"} </w:instrText>
      </w:r>
      <w:r w:rsidR="001E4243" w:rsidRPr="00D9756E">
        <w:rPr>
          <w:rFonts w:ascii="Arial" w:eastAsia="inter" w:hAnsi="Arial" w:cs="Arial"/>
          <w:color w:val="000000"/>
          <w:sz w:val="22"/>
        </w:rPr>
        <w:fldChar w:fldCharType="separate"/>
      </w:r>
      <w:r w:rsidR="00C96BB3" w:rsidRPr="00D9756E">
        <w:rPr>
          <w:rFonts w:ascii="Arial" w:eastAsia="inter" w:hAnsi="Arial" w:cs="Arial"/>
          <w:noProof/>
          <w:color w:val="000000"/>
          <w:sz w:val="22"/>
        </w:rPr>
        <w:t>(3)</w:t>
      </w:r>
      <w:r w:rsidR="001E4243" w:rsidRPr="00D9756E">
        <w:rPr>
          <w:rFonts w:ascii="Arial" w:eastAsia="inter" w:hAnsi="Arial" w:cs="Arial"/>
          <w:color w:val="000000"/>
          <w:sz w:val="22"/>
        </w:rPr>
        <w:fldChar w:fldCharType="end"/>
      </w:r>
      <w:r w:rsidR="006F1960" w:rsidRPr="00D9756E">
        <w:rPr>
          <w:rFonts w:ascii="Arial" w:eastAsia="inter" w:hAnsi="Arial" w:cs="Arial"/>
          <w:color w:val="000000"/>
          <w:sz w:val="22"/>
        </w:rPr>
        <w:t xml:space="preserve">. </w:t>
      </w:r>
      <w:r w:rsidR="00C56BD0" w:rsidRPr="00D9756E">
        <w:rPr>
          <w:rFonts w:ascii="Arial" w:eastAsia="inter" w:hAnsi="Arial" w:cs="Arial"/>
          <w:color w:val="000000"/>
          <w:sz w:val="22"/>
        </w:rPr>
        <w:t>Conversely, those with BMI below 18.5 kg/m² may have underlying chronic malnutrition and sarcopenia, with an increased likelihood of fibrocalcific pancreatic diabetes (FCPD) or malnutrition-related diabetes mellitus (MRDM)</w:t>
      </w:r>
      <w:r w:rsidR="00895EAB" w:rsidRPr="00D9756E">
        <w:rPr>
          <w:rFonts w:ascii="Arial" w:eastAsia="inter" w:hAnsi="Arial" w:cs="Arial"/>
          <w:color w:val="000000"/>
          <w:sz w:val="22"/>
        </w:rPr>
        <w:t xml:space="preserve"> </w:t>
      </w:r>
      <w:r w:rsidR="005749AF"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{"citationID":"AWkmy3uF","properties":{"formattedCitation":"(4)","plainCitation":"(4)","noteIndex":0},"citationItems":[{"id":"qBME3IcD/4OSP3wjQ","uris":["http://zotero.org/users/13464189/items/FLXHIVNJ"],"itemData":{"id":1289,"type":"chapter","abstract":"In tropical countries like India, there are several reports of a unique form of diabetes called fibrocalculous pancreatic diabetes (FCPD). In majority of the  cases, FCPD occurs in young, lean individuals with diabetes, abdominal pain, and  steatorrhea. Diabetes is typically ketosis resistant. Recent studies have shown  that a proportion of the cases may have genetic factors and gene mutations that  confer the risk of developing the disease. Recent studies have suggested a  changing profile of the disease which could also be present in older individuals  having a normal body mass index and better survival perhaps attributable to  better exocrine and endocrine (diabetes) care being offered to people with FCPD.  The management of exocrine insufficiency is by the same standards as in any other  cause of chronic pancreatitis, and the same is true for diabetes management  except for the need of insulin therapy in most cases. The most distinguishing and  worrying feature of FCPD is the higher risk of developing pancreatic cancer for  which vigilance is paramount. For complete coverage of all related areas of  Endocrinology, please visit our on-line FREE web-text, WWW.ENDOTEXT.ORG.","container-title":"Endotext","event-place":"South Dartmouth (MA)","language":"eng","license":"Copyright © 2000-2025, MDText.com, Inc.","note":"PMID: 35192283","publisher":"MDText.com, Inc.","publisher-place":"South Dartmouth (MA)","title":"Fibrocalculous Pancreatic Diabetes.","editor":[{"family":"Feingold","given":"Kenneth R."},{"family":"Ahmed","given":"S. Faisal"},{"family":"Anawalt","given":"Bradley"},{"family":"Blackman","given":"Marc R."},{"family":"Boyce","given":"Alison"},{"family":"Chrousos","given":"George"},{"family":"Corpas","given":"Emiliano"},{"family":"Herder","given":"Wouter W.","non-dropping-particle":"de"},{"family":"Dhatariya","given":"Ketan"},{"family":"Dungan","given":"Kathleen"},{"family":"Hofland","given":"Johannes"},{"family":"Kalra","given":"Sanjay"},{"family":"Kaltsas","given":"Gregory"},{"family":"Kapoor","given":"Nitin"},{"family":"Koch","given":"Christian"},{"family":"Kopp","given":"Peter"},{"family":"Korbonits","given":"Márta"},{"family":"Kovacs","given":"Christopher S."},{"family":"Kuohung","given":"Wendy"},{"family":"Laferrère","given":"Blandine"},{"family":"Levy","given":"Miles"},{"family":"McGee","given":"Elizabeth A."},{"family":"McLachlan","given":"Robert"},{"family":"Muzumdar","given":"Radhika"},{"family":"Purnell","given":"Jonathan"},{"family":"Rey","given":"Rodolfo"},{"family":"Sahay","given":"Rakesh"},{"family":"Shah","given":"Amy S."},{"family":"Singer","given":"Frederick"},{"family":"Sperling","given":"Mark A."},{"family":"Stratakis","given":"Constantine A."},{"family":"Trence","given":"Dace L."},{"family":"Wilson","given":"Don P."}],"author":[{"family":"Unnikrishnan","given":"A. G."},{"family":"Bhake","given":"Ragini C."},{"family":"Kumaran","given":"Suganthi"},{"family":"Kalra","given":"Sanjay"}],"issued":{"date-parts":[["2000"]]}}}],"schema":"https://github.com/citation-style-language/schema/raw/master/csl-citation.json"} </w:instrText>
      </w:r>
      <w:r w:rsidR="005749AF" w:rsidRPr="00D9756E">
        <w:rPr>
          <w:rFonts w:ascii="Arial" w:eastAsia="inter" w:hAnsi="Arial" w:cs="Arial"/>
          <w:color w:val="000000"/>
          <w:sz w:val="22"/>
        </w:rPr>
        <w:fldChar w:fldCharType="separate"/>
      </w:r>
      <w:r w:rsidR="00C96BB3" w:rsidRPr="00D9756E">
        <w:rPr>
          <w:rFonts w:ascii="Arial" w:eastAsia="inter" w:hAnsi="Arial" w:cs="Arial"/>
          <w:noProof/>
          <w:color w:val="000000"/>
          <w:sz w:val="22"/>
        </w:rPr>
        <w:t>(4)</w:t>
      </w:r>
      <w:r w:rsidR="005749AF" w:rsidRPr="00D9756E">
        <w:rPr>
          <w:rFonts w:ascii="Arial" w:eastAsia="inter" w:hAnsi="Arial" w:cs="Arial"/>
          <w:color w:val="000000"/>
          <w:sz w:val="22"/>
        </w:rPr>
        <w:fldChar w:fldCharType="end"/>
      </w:r>
      <w:r w:rsidR="006F1960" w:rsidRPr="00D9756E">
        <w:rPr>
          <w:rFonts w:ascii="Arial" w:eastAsia="inter" w:hAnsi="Arial" w:cs="Arial"/>
          <w:color w:val="000000"/>
          <w:sz w:val="22"/>
        </w:rPr>
        <w:t xml:space="preserve">. </w:t>
      </w:r>
      <w:r w:rsidR="00895EAB" w:rsidRPr="00D9756E">
        <w:rPr>
          <w:rFonts w:ascii="Arial" w:eastAsia="inter" w:hAnsi="Arial" w:cs="Arial"/>
          <w:color w:val="000000"/>
          <w:sz w:val="22"/>
        </w:rPr>
        <w:t>W</w:t>
      </w:r>
      <w:r w:rsidR="006F1960" w:rsidRPr="00D9756E">
        <w:rPr>
          <w:rFonts w:ascii="Arial" w:eastAsia="inter" w:hAnsi="Arial" w:cs="Arial"/>
          <w:color w:val="000000"/>
          <w:sz w:val="22"/>
        </w:rPr>
        <w:t xml:space="preserve">hile both groups fall under the umbrella of lean diabetes, </w:t>
      </w:r>
      <w:proofErr w:type="gramStart"/>
      <w:r w:rsidR="006F1960" w:rsidRPr="00D9756E">
        <w:rPr>
          <w:rFonts w:ascii="Arial" w:eastAsia="inter" w:hAnsi="Arial" w:cs="Arial"/>
          <w:color w:val="000000"/>
          <w:sz w:val="22"/>
        </w:rPr>
        <w:t>the pathophysiology</w:t>
      </w:r>
      <w:proofErr w:type="gramEnd"/>
      <w:r w:rsidR="006F1960" w:rsidRPr="00D9756E">
        <w:rPr>
          <w:rFonts w:ascii="Arial" w:eastAsia="inter" w:hAnsi="Arial" w:cs="Arial"/>
          <w:color w:val="000000"/>
          <w:sz w:val="22"/>
        </w:rPr>
        <w:t xml:space="preserve">, prognosis, and treatment </w:t>
      </w:r>
      <w:r w:rsidR="00253AC4" w:rsidRPr="00D9756E">
        <w:rPr>
          <w:rFonts w:ascii="Arial" w:eastAsia="inter" w:hAnsi="Arial" w:cs="Arial"/>
          <w:color w:val="000000"/>
          <w:sz w:val="22"/>
        </w:rPr>
        <w:t>differ</w:t>
      </w:r>
      <w:r w:rsidR="006F1960" w:rsidRPr="00D9756E">
        <w:rPr>
          <w:rFonts w:ascii="Arial" w:eastAsia="inter" w:hAnsi="Arial" w:cs="Arial"/>
          <w:color w:val="000000"/>
          <w:sz w:val="22"/>
        </w:rPr>
        <w:t>.</w:t>
      </w:r>
      <w:r w:rsidR="006F1960" w:rsidRPr="00D9756E">
        <w:rPr>
          <w:rFonts w:ascii="Arial" w:hAnsi="Arial" w:cs="Arial"/>
          <w:sz w:val="22"/>
        </w:rPr>
        <w:t xml:space="preserve"> </w:t>
      </w:r>
      <w:r w:rsidR="00F9315A" w:rsidRPr="00D9756E">
        <w:rPr>
          <w:rFonts w:ascii="Arial" w:eastAsia="inter" w:hAnsi="Arial" w:cs="Arial"/>
          <w:color w:val="000000"/>
          <w:sz w:val="22"/>
        </w:rPr>
        <w:t>Recent efforts to subclassify diabetes using data-driven cluster analyses have shed light on the heterogeneity within lean diabetes</w:t>
      </w:r>
      <w:r w:rsidR="00EB71CF" w:rsidRPr="00D9756E">
        <w:rPr>
          <w:rFonts w:ascii="Arial" w:eastAsia="inter" w:hAnsi="Arial" w:cs="Arial"/>
          <w:color w:val="000000"/>
          <w:sz w:val="22"/>
        </w:rPr>
        <w:t xml:space="preserve"> </w:t>
      </w:r>
      <w:r w:rsidR="005749AF"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{"citationID":"RUxF2nst","properties":{"formattedCitation":"(5,6)","plainCitation":"(5,6)","noteIndex":0},"citationItems":[{"id":"qBME3IcD/RZWgOk59","uris":["http://zotero.org/users/13464189/items/YFHQ3KX2"],"itemData":{"id":1292,"type":"article-journal","abstract":"BACKGROUND: Diabetes is presently classified into two main forms, type 1 and type 2 diabetes, but type 2 diabetes in particular is highly heterogeneous. A refined  classification could provide a powerful tool to individualise treatment regimens  and identify individuals with increased risk of complications at diagnosis.  METHODS: We did data-driven cluster analysis (k-means and hierarchical  clustering) in patients with newly diagnosed diabetes (n=8980) from the Swedish  All New Diabetics in Scania cohort. Clusters were based on six variables  (glutamate decarboxylase antibodies, age at diagnosis, BMI, HbA(1c), and  homoeostatic model assessment 2 estimates of β-cell function and insulin  resistance), and were related to prospective data from patient records on  development of complications and prescription of medication. Replication was done  in three independent cohorts: the Scania Diabetes Registry (n=1466), All New  Diabetics in Uppsala (n=844), and Diabetes Registry Vaasa (n=3485). Cox  regression and logistic regression were used to compare time to medication, time  to reaching the treatment goal, and risk of diabetic complications and genetic  associations. FINDINGS: We identified five replicable clusters of patients with  diabetes, which had significantly different patient characteristics and risk of  diabetic complications. In particular, individuals in cluster 3 (most resistant  to insulin) had significantly higher risk of diabetic kidney disease than  individuals in clusters 4 and 5, but had been prescribed similar diabetes  treatment. Cluster 2 (insulin deficient) had the highest risk of retinopathy. In  support of the clustering, genetic associations in the clusters differed from  those seen in traditional type 2 diabetes. INTERPRETATION: We stratified patients  into five subgroups with differing disease progression and risk of diabetic  complications. This new substratification might eventually help to tailor and  target early treatment to patients who would benefit most, thereby representing a  first step towards precision medicine in diabetes. FUNDING: Swedish Research  Council, European Research Council, Vinnova, Academy of Finland, Novo Nordisk  Foundation, Scania University Hospital, Sigrid Juselius Foundation, Innovative  Medicines Initiative 2 Joint Undertaking, Vasa Hospital district,  Jakobstadsnejden Heart Foundation, Folkhälsan Research Foundation, Ollqvist  Foundation, and Swedish Foundation for Strategic Research.","container-title":"The lancet. Diabetes &amp; endocrinology","DOI":"10.1016/S2213-8587(18)30051-2","ISSN":"2213-8595 2213-8587","issue":"5","journalAbbreviation":"Lancet Diabetes Endocrinol","language":"eng","license":"Copyright © 2018 Elsevier Ltd. All rights reserved.","note":"publisher-place: England\nPMID: 29503172","page":"361-369","title":"Novel subgroups of adult-onset diabetes and their association with outcomes: a data-driven cluster analysis of six variables.","volume":"6","author":[{"family":"Ahlqvist","given":"Emma"},{"family":"Storm","given":"Petter"},{"family":"Käräjämäki","given":"Annemari"},{"family":"Martinell","given":"Mats"},{"family":"Dorkhan","given":"Mozhgan"},{"family":"Carlsson","given":"Annelie"},{"family":"Vikman","given":"Petter"},{"family":"Prasad","given":"Rashmi B."},{"family":"Aly","given":"Dina Mansour"},{"family":"Almgren","given":"Peter"},{"family":"Wessman","given":"Ylva"},{"family":"Shaat","given":"Nael"},{"family":"Spégel","given":"Peter"},{"family":"Mulder","given":"Hindrik"},{"family":"Lindholm","given":"Eero"},{"family":"Melander","given":"Olle"},{"family":"Hansson","given":"Ola"},{"family":"Malmqvist","given":"Ulf"},{"family":"Lernmark","given":"Åke"},{"family":"Lahti","given":"Kaj"},{"family":"Forsén","given":"Tom"},{"family":"Tuomi","given":"Tiinamaija"},{"family":"Rosengren","given":"Anders H."},{"family":"Groop","given":"Leif"}],"issued":{"date-parts":[["2018",5]]}}},{"id":"qBME3IcD/A1PkDrG7","uris":["http://zotero.org/users/13464189/items/96VMIM5D"],"itemData":{"id":1293,"type":"article-journal","abstract":"INTRODUCTION: Type 2 diabetes is characterized by considerable heterogeneity in its etiopathogenesis and clinical presentation. We aimed to identify clusters of  type 2 diabetes in Asian Indians and to look at the clinical implications and  outcomes of this clustering. RESEARCH DESIGN AND METHODS: From a network of 50  diabetes centers across nine states of India, we selected 19 084 individuals with  type 2 diabetes (aged 10-97 years) with diabetes duration of less than 5 years at  the time of first clinic visit and performed k-means clustering using the  following variables: age at diagnosis, body mass index, waist circumference,  glycated hemoglobin, serum triglycerides, serum high-density lipoprotein  cholesterol and C peptide (fasting and stimulated). This was then validated in a  national epidemiological data set of representative individuals from 15 states  across India. RESULTS: We identified four clusters of patients, differing in  phenotypic characteristics as well as disease outcomes: cluster 1 (Severe Insulin  Deficient Diabetes, SIDD), cluster 2 (Insulin Resistant Obese Diabetes, IROD),  cluster 3 (Combined Insulin Resistant and Deficient Diabetes, CIRDD) and cluster  4 (Mild Age-Related Diabetes, MARD). While SIDD and MARD are similar to clusters  reported in other populations, IROD and CIRDD are novel clusters. Cox  proportional hazards showed that SIDD had the highest hazards for developing  retinopathy, followed by CIRDD, while CIRDD had the highest hazards for kidney  disease. CONCLUSIONS: Compared with previously reported clustering, we show two  novel subgroups of type 2 diabetes in the Asian Indian population with important  implications for prognosis and management. The coexistence of insulin deficiency  and insulin resistance seems to be peculiar to the Asian Indian population and is  associated with an increased risk of microvascular complications.","container-title":"BMJ open diabetes research &amp; care","DOI":"10.1136/bmjdrc-2020-001506","ISSN":"2052-4897","issue":"1","journalAbbreviation":"BMJ Open Diabetes Res Care","language":"eng","license":"© Author(s) (or their employer(s)) 2020. Re-use permitted under CC BY. Published by BMJ.","note":"publisher-place: England\nPMID: 32816869 \nPMCID: PMC7437708","title":"Novel subgroups of type 2 diabetes and their association with microvascular outcomes in an Asian Indian population: a data-driven cluster analysis: the  INSPIRED study.","volume":"8","author":[{"family":"Anjana","given":"Ranjit Mohan"},{"family":"Baskar","given":"Viswanathan"},{"family":"Nair","given":"Anand Thakarakkattil Narayanan"},{"family":"Jebarani","given":"Saravanan"},{"family":"Siddiqui","given":"Moneeza Kalhan"},{"family":"Pradeepa","given":"Rajendra"},{"family":"Unnikrishnan","given":"Ranjit"},{"family":"Palmer","given":"Colin"},{"family":"Pearson","given":"Ewan"},{"family":"Mohan","given":"Viswanathan"}],"issued":{"date-parts":[["2020",8]]}}}],"schema":"https://github.com/citation-style-language/schema/raw/master/csl-citation.json"} </w:instrText>
      </w:r>
      <w:r w:rsidR="005749AF" w:rsidRPr="00D9756E">
        <w:rPr>
          <w:rFonts w:ascii="Arial" w:eastAsia="inter" w:hAnsi="Arial" w:cs="Arial"/>
          <w:color w:val="000000"/>
          <w:sz w:val="22"/>
        </w:rPr>
        <w:fldChar w:fldCharType="separate"/>
      </w:r>
      <w:r w:rsidR="008E77DF" w:rsidRPr="00D9756E">
        <w:rPr>
          <w:rFonts w:ascii="Arial" w:eastAsia="inter" w:hAnsi="Arial" w:cs="Arial"/>
          <w:noProof/>
          <w:color w:val="000000"/>
          <w:sz w:val="22"/>
        </w:rPr>
        <w:t>(5,6)</w:t>
      </w:r>
      <w:r w:rsidR="005749AF" w:rsidRPr="00D9756E">
        <w:rPr>
          <w:rFonts w:ascii="Arial" w:eastAsia="inter" w:hAnsi="Arial" w:cs="Arial"/>
          <w:color w:val="000000"/>
          <w:sz w:val="22"/>
        </w:rPr>
        <w:fldChar w:fldCharType="end"/>
      </w:r>
      <w:r w:rsidR="00EB71CF" w:rsidRPr="00D9756E">
        <w:rPr>
          <w:rFonts w:ascii="Arial" w:eastAsia="inter" w:hAnsi="Arial" w:cs="Arial"/>
          <w:color w:val="000000"/>
          <w:sz w:val="22"/>
        </w:rPr>
        <w:t>.</w:t>
      </w:r>
    </w:p>
    <w:p w14:paraId="46C90C99" w14:textId="77777777" w:rsidR="0032315F" w:rsidRPr="00D9756E" w:rsidRDefault="0032315F" w:rsidP="00D9756E">
      <w:pPr>
        <w:spacing w:after="0" w:line="276" w:lineRule="auto"/>
        <w:contextualSpacing/>
        <w:rPr>
          <w:rFonts w:ascii="Arial" w:hAnsi="Arial" w:cs="Arial"/>
          <w:sz w:val="22"/>
        </w:rPr>
      </w:pPr>
    </w:p>
    <w:p w14:paraId="43A6193B" w14:textId="00B13B12" w:rsidR="006F1960" w:rsidRPr="00D9756E" w:rsidRDefault="00F9315A" w:rsidP="00D9756E">
      <w:pPr>
        <w:spacing w:after="0" w:line="276" w:lineRule="auto"/>
        <w:contextualSpacing/>
        <w:rPr>
          <w:rFonts w:ascii="Arial" w:hAnsi="Arial" w:cs="Arial"/>
          <w:sz w:val="22"/>
        </w:rPr>
      </w:pPr>
      <w:r w:rsidRPr="00D9756E">
        <w:rPr>
          <w:rFonts w:ascii="Arial" w:eastAsia="inter" w:hAnsi="Arial" w:cs="Arial"/>
          <w:color w:val="000000"/>
          <w:sz w:val="22"/>
        </w:rPr>
        <w:t xml:space="preserve">From a pathophysiological perspective, lean diabetes may arise </w:t>
      </w:r>
      <w:r w:rsidR="00C56BD0" w:rsidRPr="00D9756E">
        <w:rPr>
          <w:rFonts w:ascii="Arial" w:eastAsia="inter" w:hAnsi="Arial" w:cs="Arial"/>
          <w:color w:val="000000"/>
          <w:sz w:val="22"/>
        </w:rPr>
        <w:t>from</w:t>
      </w:r>
      <w:r w:rsidRPr="00D9756E">
        <w:rPr>
          <w:rFonts w:ascii="Arial" w:eastAsia="inter" w:hAnsi="Arial" w:cs="Arial"/>
          <w:color w:val="000000"/>
          <w:sz w:val="22"/>
        </w:rPr>
        <w:t xml:space="preserve"> multiple overlapping mechanisms. These include genetically determined beta-cell dysfunction, sarcopenia, ectopic fat deposition, early-life malnutrition, and epigenetic programming due to intrauterine growth restriction</w:t>
      </w:r>
      <w:r w:rsidR="00FB1F6D" w:rsidRPr="00D9756E">
        <w:rPr>
          <w:rFonts w:ascii="Arial" w:eastAsia="inter" w:hAnsi="Arial" w:cs="Arial"/>
          <w:color w:val="000000"/>
          <w:sz w:val="22"/>
        </w:rPr>
        <w:t xml:space="preserve"> (IUGR)</w:t>
      </w:r>
      <w:r w:rsidRPr="00D9756E">
        <w:rPr>
          <w:rFonts w:ascii="Arial" w:eastAsia="inter" w:hAnsi="Arial" w:cs="Arial"/>
          <w:color w:val="000000"/>
          <w:sz w:val="22"/>
        </w:rPr>
        <w:t>. The “thrifty phenotype” hypothesis is particularly relevant here, proposing that fetal adaptations to undernutrition result in metabolic inflexibility and impaired beta-cell developmen</w:t>
      </w:r>
      <w:r w:rsidR="006F1960" w:rsidRPr="00D9756E">
        <w:rPr>
          <w:rFonts w:ascii="Arial" w:eastAsia="inter" w:hAnsi="Arial" w:cs="Arial"/>
          <w:color w:val="000000"/>
          <w:sz w:val="22"/>
        </w:rPr>
        <w:t>t</w:t>
      </w:r>
      <w:r w:rsidR="0032315F" w:rsidRPr="00D9756E">
        <w:rPr>
          <w:rFonts w:ascii="Arial" w:eastAsia="inter" w:hAnsi="Arial" w:cs="Arial"/>
          <w:color w:val="000000"/>
          <w:sz w:val="22"/>
        </w:rPr>
        <w:t xml:space="preserve"> </w:t>
      </w:r>
      <w:r w:rsidR="005749AF"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{"citationID":"4MbQpqau","properties":{"formattedCitation":"(7)","plainCitation":"(7)","noteIndex":0},"citationItems":[{"id":"qBME3IcD/QffOOeTP","uris":["http://zotero.org/users/13464189/items/PCKRU36E"],"itemData":{"id":1294,"type":"article-journal","abstract":"The thrifty phenotype hypothesis proposes that the epidemiological associations between poor fetal and infant growth and the subsequent development of type 2  diabetes and the metabolic syndrome result from the effects of poor nutrition in  early life, which produces permanent changes in glucose-insulin metabolism. These  changes include reduced capacity for insulin secretion and insulin resistance  which, combined with effects of obesity, ageing and physical inactivity, are the  most important factors in determining type 2 diabetes. Since the hypothesis was  proposed, many studies world-wide have confirmed the initial epidemiological  evidence, although the strength of the relationships has varied from one study to  another. The relationship with insulin resistance is clear at all ages studied.  Less clear is the relationship with insulin secretion. The relative contribution  of genes and environment to these relationships remains a matter of debate. The  contributions of maternal hyperglycaemia and the trajectory of postnatal growth  need to be clarified.","container-title":"British medical bulletin","DOI":"10.1093/bmb/60.1.5","ISSN":"0007-1420","journalAbbreviation":"Br Med Bull","language":"eng","note":"publisher-place: England\nPMID: 11809615","page":"5-20","title":"The thrifty phenotype hypothesis.","volume":"60","author":[{"family":"Hales","given":"C. N."},{"family":"Barker","given":"D. J."}],"issued":{"date-parts":[["2001"]]}}}],"schema":"https://github.com/citation-style-language/schema/raw/master/csl-citation.json"} </w:instrText>
      </w:r>
      <w:r w:rsidR="005749AF" w:rsidRPr="00D9756E">
        <w:rPr>
          <w:rFonts w:ascii="Arial" w:eastAsia="inter" w:hAnsi="Arial" w:cs="Arial"/>
          <w:color w:val="000000"/>
          <w:sz w:val="22"/>
        </w:rPr>
        <w:fldChar w:fldCharType="separate"/>
      </w:r>
      <w:r w:rsidR="008E77DF" w:rsidRPr="00D9756E">
        <w:rPr>
          <w:rFonts w:ascii="Arial" w:eastAsia="inter" w:hAnsi="Arial" w:cs="Arial"/>
          <w:noProof/>
          <w:color w:val="000000"/>
          <w:sz w:val="22"/>
        </w:rPr>
        <w:t>(7)</w:t>
      </w:r>
      <w:r w:rsidR="005749AF" w:rsidRPr="00D9756E">
        <w:rPr>
          <w:rFonts w:ascii="Arial" w:eastAsia="inter" w:hAnsi="Arial" w:cs="Arial"/>
          <w:color w:val="000000"/>
          <w:sz w:val="22"/>
        </w:rPr>
        <w:fldChar w:fldCharType="end"/>
      </w:r>
      <w:r w:rsidR="0032315F" w:rsidRPr="00D9756E">
        <w:rPr>
          <w:rFonts w:ascii="Arial" w:eastAsia="inter" w:hAnsi="Arial" w:cs="Arial"/>
          <w:color w:val="000000"/>
          <w:sz w:val="22"/>
        </w:rPr>
        <w:t>.</w:t>
      </w:r>
    </w:p>
    <w:p w14:paraId="506BC7D8" w14:textId="77777777" w:rsidR="006F1960" w:rsidRPr="00D9756E" w:rsidRDefault="006F1960" w:rsidP="00D9756E">
      <w:pPr>
        <w:spacing w:after="0" w:line="276" w:lineRule="auto"/>
        <w:contextualSpacing/>
        <w:rPr>
          <w:rFonts w:ascii="Arial" w:eastAsia="inter" w:hAnsi="Arial" w:cs="Arial"/>
          <w:color w:val="000000"/>
          <w:sz w:val="22"/>
        </w:rPr>
      </w:pPr>
    </w:p>
    <w:p w14:paraId="44CF8423" w14:textId="510B4BCC" w:rsidR="00394447" w:rsidRPr="00D9756E" w:rsidRDefault="00F9315A" w:rsidP="00D9756E">
      <w:pPr>
        <w:spacing w:after="0" w:line="276" w:lineRule="auto"/>
        <w:contextualSpacing/>
        <w:rPr>
          <w:rFonts w:ascii="Arial" w:eastAsia="inter" w:hAnsi="Arial" w:cs="Arial"/>
          <w:color w:val="000000"/>
          <w:sz w:val="22"/>
        </w:rPr>
      </w:pPr>
      <w:r w:rsidRPr="00D9756E">
        <w:rPr>
          <w:rFonts w:ascii="Arial" w:eastAsia="inter" w:hAnsi="Arial" w:cs="Arial"/>
          <w:color w:val="000000"/>
          <w:sz w:val="22"/>
        </w:rPr>
        <w:t xml:space="preserve">A comprehensive and operational </w:t>
      </w:r>
      <w:r w:rsidR="00A91D19" w:rsidRPr="00D9756E">
        <w:rPr>
          <w:rFonts w:ascii="Arial" w:eastAsia="inter" w:hAnsi="Arial" w:cs="Arial"/>
          <w:color w:val="000000"/>
          <w:sz w:val="22"/>
        </w:rPr>
        <w:t>criteria for lean non-autoimmune diabetes should</w:t>
      </w:r>
      <w:r w:rsidRPr="00D9756E">
        <w:rPr>
          <w:rFonts w:ascii="Arial" w:eastAsia="inter" w:hAnsi="Arial" w:cs="Arial"/>
          <w:color w:val="000000"/>
          <w:sz w:val="22"/>
        </w:rPr>
        <w:t xml:space="preserve"> include BMI &lt;23 kg/m² in Asians and &lt;25 kg/m² globally, with a note for underweight (&lt;18.5 kg/m²) as a special </w:t>
      </w:r>
      <w:r w:rsidR="00C37FA4" w:rsidRPr="00D9756E">
        <w:rPr>
          <w:rFonts w:ascii="Arial" w:eastAsia="inter" w:hAnsi="Arial" w:cs="Arial"/>
          <w:color w:val="000000"/>
          <w:sz w:val="22"/>
        </w:rPr>
        <w:t>sub</w:t>
      </w:r>
      <w:r w:rsidR="0032315F" w:rsidRPr="00D9756E">
        <w:rPr>
          <w:rFonts w:ascii="Arial" w:eastAsia="inter" w:hAnsi="Arial" w:cs="Arial"/>
          <w:color w:val="000000"/>
          <w:sz w:val="22"/>
        </w:rPr>
        <w:t>-</w:t>
      </w:r>
      <w:r w:rsidR="00C37FA4" w:rsidRPr="00D9756E">
        <w:rPr>
          <w:rFonts w:ascii="Arial" w:eastAsia="inter" w:hAnsi="Arial" w:cs="Arial"/>
          <w:color w:val="000000"/>
          <w:sz w:val="22"/>
        </w:rPr>
        <w:t>phenotype</w:t>
      </w:r>
      <w:r w:rsidRPr="00D9756E">
        <w:rPr>
          <w:rFonts w:ascii="Arial" w:eastAsia="inter" w:hAnsi="Arial" w:cs="Arial"/>
          <w:color w:val="000000"/>
          <w:sz w:val="22"/>
        </w:rPr>
        <w:t>; negative autoimmune markers (GAD65, IA-2, ZnT8, ICA); documented C-peptide levels to rule out absolute insulin deficiency; and consideration of body composition metrics, such as muscle mass and visceral adiposity</w:t>
      </w:r>
      <w:r w:rsidR="008E77DF" w:rsidRPr="00D9756E">
        <w:rPr>
          <w:rFonts w:ascii="Arial" w:eastAsia="inter" w:hAnsi="Arial" w:cs="Arial"/>
          <w:color w:val="000000"/>
          <w:sz w:val="22"/>
        </w:rPr>
        <w:t xml:space="preserve"> </w:t>
      </w:r>
      <w:r w:rsidR="008E77DF"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{"citationID":"dm1K9Lcz","properties":{"formattedCitation":"(8,9)","plainCitation":"(8,9)","noteIndex":0},"citationItems":[{"id":"qBME3IcD/ChXSeZke","uris":["http://zotero.org/users/13464189/items/ANS4BMCN"],"itemData":{"id":1215,"type":"article-journal","abstract":"The American Diabetes Association (ADA) \"Standards of Care in Diabetes\" includes the ADA's current clinical practice recommendations and is intended to provide  the components of diabetes care, general treatment goals and guidelines, and  tools to evaluate quality of care. Members of the ADA Professional Practice  Committee, an interprofessional expert committee, are responsible for updating  the Standards of Care annually, or more frequently as warranted. For a detailed  description of ADA standards, statements, and reports, as well as the  evidence-grading system for ADA's clinical practice recommendations and a full  list of Professional Practice Committee members, please refer to Introduction and  Methodology. Readers who wish to comment on the Standards of Care are invited to  do so at professional.diabetes.org/SOC.","container-title":"Diabetes care","DOI":"10.2337/dc25-S002","ISSN":"1935-5548 0149-5992","issue":"1 Suppl 1","journalAbbreviation":"Diabetes Care","language":"eng","license":"© 2024 by the American Diabetes Association.","note":"publisher-place: United States\nPMID: 39651986 \nPMCID: PMC11635041","page":"S27-S49","title":"2. Diagnosis and Classification of Diabetes: Standards of Care in Diabetes-2025.","volume":"48","issued":{"date-parts":[["2025",1,1]]}}},{"id":"qBME3IcD/GJAnOYkJ","uris":["http://zotero.org/users/13464189/items/4HNJMF8F"],"itemData":{"id":1314,"type":"chapter","abstract":"Diabetes is a heterogeneous, complex metabolic disorder characterized by elevated blood glucose concentrations secondary to either resistance to the action of  insulin, insufficient insulin secretion, or both. The most common classifications  include Type 1 diabetes mellitus, Type 2 diabetes mellitus, and gestational  diabetes. Type 2 diabetes (T2DM) is characterized by insulin resistance and a  relative deficiency of insulin secretion. The absolute plasma insulin  concentration (both fasting and meal-stimulated) usually is increased, although  \"relative\" to the severity of insulin resistance, the plasma insulin  concentration is insufficient to maintain normal glucose homeostasis. Insulin  secretion capacity progressively worsens over time in most patients with T2DM.  Type 1 DM results in an absolute deficiency in beta-cell function in most.  Autoimmune destruction of beta-cells is a common origin, though cases continue to  be classified as idiopathic. Gestational diabetes mellitus (GDM) is defined as  glucose intolerance which is first recognized during pregnancy. In most women who  develop GDM, the disorder has its onset in the third trimester of pregnancy and  patients with GDM have a high risk of developing T2DM later in life. Other causes  of diabetes include genetic disorders, diseases that cause damage to the  pancreas, as well as an excess of certain hormones such as growth hormone and  glucocorticoids. Diabetes mellitus may also be due to drugs, chemicals, or  infections. Proper classification of the type of diabetes often helps determine  appropriate therapy. For complete coverage of all related areas of Endocrinology,  please visit our on-line FREE web-text, WWW.ENDOTEXT.ORG","container-title":"Endotext","event-place":"South Dartmouth (MA)","language":"eng","license":"Copyright © 2000-2025, MDText.com, Inc.","note":"PMID: 25905343","publisher":"MDText.com, Inc.","publisher-place":"South Dartmouth (MA)","title":"Classification of Diabetes Mellitus.","editor":[{"family":"Feingold","given":"Kenneth R."},{"family":"Ahmed","given":"S. Faisal"},{"family":"Anawalt","given":"Bradley"},{"family":"Blackman","given":"Marc R."},{"family":"Boyce","given":"Alison"},{"family":"Chrousos","given":"George"},{"family":"Corpas","given":"Emiliano"},{"family":"Herder","given":"Wouter W.","non-dropping-particle":"de"},{"family":"Dhatariya","given":"Ketan"},{"family":"Dungan","given":"Kathleen"},{"family":"Hofland","given":"Johannes"},{"family":"Kalra","given":"Sanjay"},{"family":"Kaltsas","given":"Gregory"},{"family":"Kapoor","given":"Nitin"},{"family":"Koch","given":"Christian"},{"family":"Kopp","given":"Peter"},{"family":"Korbonits","given":"Márta"},{"family":"Kovacs","given":"Christopher S."},{"family":"Kuohung","given":"Wendy"},{"family":"Laferrère","given":"Blandine"},{"family":"Levy","given":"Miles"},{"family":"McGee","given":"Elizabeth A."},{"family":"McLachlan","given":"Robert"},{"family":"Muzumdar","given":"Radhika"},{"family":"Purnell","given":"Jonathan"},{"family":"Rey","given":"Rodolfo"},{"family":"Sahay","given":"Rakesh"},{"family":"Shah","given":"Amy S."},{"family":"Singer","given":"Frederick"},{"family":"Sperling","given":"Mark A."},{"family":"Stratakis","given":"Constantine A."},{"family":"Trence","given":"Dace L."},{"family":"Wilson","given":"Don P."}],"author":[{"family":"Solis-Herrera","given":"Carolina"},{"family":"Triplitt","given":"Curtis"},{"family":"Reasner","given":"Charles"},{"family":"DeFronzo","given":"Ralph A."},{"family":"Cersosimo","given":"Eugenio"}],"issued":{"date-parts":[["2000"]]}}}],"schema":"https://github.com/citation-style-language/schema/raw/master/csl-citation.json"} </w:instrText>
      </w:r>
      <w:r w:rsidR="008E77DF" w:rsidRPr="00D9756E">
        <w:rPr>
          <w:rFonts w:ascii="Arial" w:eastAsia="inter" w:hAnsi="Arial" w:cs="Arial"/>
          <w:color w:val="000000"/>
          <w:sz w:val="22"/>
        </w:rPr>
        <w:fldChar w:fldCharType="separate"/>
      </w:r>
      <w:r w:rsidR="008E77DF" w:rsidRPr="00D9756E">
        <w:rPr>
          <w:rFonts w:ascii="Arial" w:eastAsia="inter" w:hAnsi="Arial" w:cs="Arial"/>
          <w:noProof/>
          <w:color w:val="000000"/>
          <w:sz w:val="22"/>
        </w:rPr>
        <w:t>(8,9)</w:t>
      </w:r>
      <w:r w:rsidR="008E77DF" w:rsidRPr="00D9756E">
        <w:rPr>
          <w:rFonts w:ascii="Arial" w:eastAsia="inter" w:hAnsi="Arial" w:cs="Arial"/>
          <w:color w:val="000000"/>
          <w:sz w:val="22"/>
        </w:rPr>
        <w:fldChar w:fldCharType="end"/>
      </w:r>
      <w:r w:rsidRPr="00D9756E">
        <w:rPr>
          <w:rFonts w:ascii="Arial" w:eastAsia="inter" w:hAnsi="Arial" w:cs="Arial"/>
          <w:color w:val="000000"/>
          <w:sz w:val="22"/>
        </w:rPr>
        <w:t xml:space="preserve">. Until such </w:t>
      </w:r>
      <w:r w:rsidR="00653295" w:rsidRPr="00D9756E">
        <w:rPr>
          <w:rFonts w:ascii="Arial" w:eastAsia="inter" w:hAnsi="Arial" w:cs="Arial"/>
          <w:color w:val="000000"/>
          <w:sz w:val="22"/>
        </w:rPr>
        <w:t xml:space="preserve">a </w:t>
      </w:r>
      <w:r w:rsidRPr="00D9756E">
        <w:rPr>
          <w:rFonts w:ascii="Arial" w:eastAsia="inter" w:hAnsi="Arial" w:cs="Arial"/>
          <w:color w:val="000000"/>
          <w:sz w:val="22"/>
        </w:rPr>
        <w:t xml:space="preserve">consensus is reached, lean diabetes remains a “diagnostic umbrella” </w:t>
      </w:r>
      <w:r w:rsidR="0032315F" w:rsidRPr="00D9756E">
        <w:rPr>
          <w:rFonts w:ascii="Arial" w:eastAsia="inter" w:hAnsi="Arial" w:cs="Arial"/>
          <w:color w:val="000000"/>
          <w:sz w:val="22"/>
        </w:rPr>
        <w:t>encompassing</w:t>
      </w:r>
      <w:r w:rsidRPr="00D9756E">
        <w:rPr>
          <w:rFonts w:ascii="Arial" w:eastAsia="inter" w:hAnsi="Arial" w:cs="Arial"/>
          <w:color w:val="000000"/>
          <w:sz w:val="22"/>
        </w:rPr>
        <w:t xml:space="preserve"> a variety of non-obese diabetes phenotypes.</w:t>
      </w:r>
      <w:r w:rsidR="001850A6" w:rsidRPr="00D9756E">
        <w:rPr>
          <w:rFonts w:ascii="Arial" w:eastAsia="inter" w:hAnsi="Arial" w:cs="Arial"/>
          <w:color w:val="000000"/>
          <w:sz w:val="22"/>
        </w:rPr>
        <w:t xml:space="preserve"> Table 1 summarizes the key </w:t>
      </w:r>
      <w:r w:rsidR="00E70E56" w:rsidRPr="00D9756E">
        <w:rPr>
          <w:rFonts w:ascii="Arial" w:eastAsia="inter" w:hAnsi="Arial" w:cs="Arial"/>
          <w:color w:val="000000"/>
          <w:sz w:val="22"/>
        </w:rPr>
        <w:t>characteristics of lean diabetes.</w:t>
      </w:r>
    </w:p>
    <w:p w14:paraId="0714DD62" w14:textId="77777777" w:rsidR="001850A6" w:rsidRPr="00D9756E" w:rsidRDefault="001850A6" w:rsidP="00D9756E">
      <w:pPr>
        <w:spacing w:after="0" w:line="276" w:lineRule="auto"/>
        <w:contextualSpacing/>
        <w:rPr>
          <w:rFonts w:ascii="Arial" w:eastAsia="inter" w:hAnsi="Arial" w:cs="Arial"/>
          <w:color w:val="000000"/>
          <w:sz w:val="22"/>
        </w:rPr>
      </w:pPr>
    </w:p>
    <w:tbl>
      <w:tblPr>
        <w:tblStyle w:val="TableGrid"/>
        <w:tblW w:w="10201" w:type="dxa"/>
        <w:tblLook w:val="04A0" w:firstRow="1" w:lastRow="0" w:firstColumn="1" w:lastColumn="0" w:noHBand="0" w:noVBand="1"/>
      </w:tblPr>
      <w:tblGrid>
        <w:gridCol w:w="2518"/>
        <w:gridCol w:w="7683"/>
      </w:tblGrid>
      <w:tr w:rsidR="00D9756E" w:rsidRPr="00D9756E" w14:paraId="715D0FC3" w14:textId="77777777" w:rsidTr="00D9756E">
        <w:tc>
          <w:tcPr>
            <w:tcW w:w="10201" w:type="dxa"/>
            <w:gridSpan w:val="2"/>
            <w:shd w:val="clear" w:color="auto" w:fill="FFFF00"/>
          </w:tcPr>
          <w:p w14:paraId="3A51DB76" w14:textId="5CEA471F" w:rsidR="00D9756E" w:rsidRPr="00D9756E" w:rsidRDefault="00D9756E" w:rsidP="00D9756E">
            <w:pPr>
              <w:spacing w:line="276" w:lineRule="auto"/>
              <w:contextualSpacing/>
              <w:rPr>
                <w:rFonts w:ascii="Arial" w:hAnsi="Arial" w:cs="Arial"/>
                <w:b/>
                <w:bCs/>
                <w:sz w:val="22"/>
              </w:rPr>
            </w:pPr>
            <w:r w:rsidRPr="00D9756E">
              <w:rPr>
                <w:rFonts w:ascii="Arial" w:hAnsi="Arial" w:cs="Arial"/>
                <w:b/>
                <w:bCs/>
                <w:sz w:val="22"/>
              </w:rPr>
              <w:t xml:space="preserve">Table 1. Characteristic </w:t>
            </w:r>
            <w:r>
              <w:rPr>
                <w:rFonts w:ascii="Arial" w:hAnsi="Arial" w:cs="Arial"/>
                <w:b/>
                <w:bCs/>
                <w:sz w:val="22"/>
              </w:rPr>
              <w:t>F</w:t>
            </w:r>
            <w:r w:rsidRPr="00D9756E">
              <w:rPr>
                <w:rFonts w:ascii="Arial" w:hAnsi="Arial" w:cs="Arial"/>
                <w:b/>
                <w:bCs/>
                <w:sz w:val="22"/>
              </w:rPr>
              <w:t xml:space="preserve">eatures of </w:t>
            </w:r>
            <w:r>
              <w:rPr>
                <w:rFonts w:ascii="Arial" w:hAnsi="Arial" w:cs="Arial"/>
                <w:b/>
                <w:bCs/>
                <w:sz w:val="22"/>
              </w:rPr>
              <w:t>L</w:t>
            </w:r>
            <w:r w:rsidRPr="00D9756E">
              <w:rPr>
                <w:rFonts w:ascii="Arial" w:hAnsi="Arial" w:cs="Arial"/>
                <w:b/>
                <w:bCs/>
                <w:sz w:val="22"/>
              </w:rPr>
              <w:t xml:space="preserve">ean </w:t>
            </w:r>
            <w:r>
              <w:rPr>
                <w:rFonts w:ascii="Arial" w:hAnsi="Arial" w:cs="Arial"/>
                <w:b/>
                <w:bCs/>
                <w:sz w:val="22"/>
              </w:rPr>
              <w:t>D</w:t>
            </w:r>
            <w:r w:rsidRPr="00D9756E">
              <w:rPr>
                <w:rFonts w:ascii="Arial" w:hAnsi="Arial" w:cs="Arial"/>
                <w:b/>
                <w:bCs/>
                <w:sz w:val="22"/>
              </w:rPr>
              <w:t>iabetes</w:t>
            </w:r>
          </w:p>
        </w:tc>
      </w:tr>
      <w:tr w:rsidR="001850A6" w:rsidRPr="00D9756E" w14:paraId="1BDCDB35" w14:textId="77777777" w:rsidTr="0037762B">
        <w:tc>
          <w:tcPr>
            <w:tcW w:w="2518" w:type="dxa"/>
          </w:tcPr>
          <w:p w14:paraId="369B0BE9" w14:textId="77777777" w:rsidR="001850A6" w:rsidRPr="00D9756E" w:rsidRDefault="001850A6" w:rsidP="00D9756E">
            <w:pPr>
              <w:spacing w:line="276" w:lineRule="auto"/>
              <w:contextualSpacing/>
              <w:rPr>
                <w:rFonts w:ascii="Arial" w:hAnsi="Arial" w:cs="Arial"/>
                <w:b/>
                <w:bCs/>
                <w:sz w:val="22"/>
              </w:rPr>
            </w:pPr>
            <w:r w:rsidRPr="00D9756E">
              <w:rPr>
                <w:rFonts w:ascii="Arial" w:hAnsi="Arial" w:cs="Arial"/>
                <w:b/>
                <w:bCs/>
                <w:sz w:val="22"/>
              </w:rPr>
              <w:t>Feature</w:t>
            </w:r>
          </w:p>
        </w:tc>
        <w:tc>
          <w:tcPr>
            <w:tcW w:w="7683" w:type="dxa"/>
          </w:tcPr>
          <w:p w14:paraId="7524B266" w14:textId="77777777" w:rsidR="001850A6" w:rsidRPr="00D9756E" w:rsidRDefault="001850A6" w:rsidP="00D9756E">
            <w:pPr>
              <w:spacing w:line="276" w:lineRule="auto"/>
              <w:contextualSpacing/>
              <w:rPr>
                <w:rFonts w:ascii="Arial" w:hAnsi="Arial" w:cs="Arial"/>
                <w:b/>
                <w:bCs/>
                <w:sz w:val="22"/>
              </w:rPr>
            </w:pPr>
            <w:r w:rsidRPr="00D9756E">
              <w:rPr>
                <w:rFonts w:ascii="Arial" w:hAnsi="Arial" w:cs="Arial"/>
                <w:b/>
                <w:bCs/>
                <w:sz w:val="22"/>
              </w:rPr>
              <w:t>Description</w:t>
            </w:r>
          </w:p>
        </w:tc>
      </w:tr>
      <w:tr w:rsidR="001850A6" w:rsidRPr="00D9756E" w14:paraId="3FA23483" w14:textId="77777777" w:rsidTr="0037762B">
        <w:trPr>
          <w:trHeight w:val="789"/>
        </w:trPr>
        <w:tc>
          <w:tcPr>
            <w:tcW w:w="2518" w:type="dxa"/>
          </w:tcPr>
          <w:p w14:paraId="02D2462B" w14:textId="54D8D6FC" w:rsidR="001850A6" w:rsidRPr="00D9756E" w:rsidRDefault="001850A6" w:rsidP="00D9756E">
            <w:pPr>
              <w:spacing w:line="276" w:lineRule="auto"/>
              <w:contextualSpacing/>
              <w:rPr>
                <w:rFonts w:ascii="Arial" w:hAnsi="Arial" w:cs="Arial"/>
                <w:sz w:val="22"/>
              </w:rPr>
            </w:pPr>
            <w:r w:rsidRPr="00D9756E">
              <w:rPr>
                <w:rFonts w:ascii="Arial" w:hAnsi="Arial" w:cs="Arial"/>
                <w:sz w:val="22"/>
              </w:rPr>
              <w:t xml:space="preserve">BMI </w:t>
            </w:r>
            <w:r w:rsidR="00E70E56" w:rsidRPr="00D9756E">
              <w:rPr>
                <w:rFonts w:ascii="Arial" w:hAnsi="Arial" w:cs="Arial"/>
                <w:sz w:val="22"/>
              </w:rPr>
              <w:t>c</w:t>
            </w:r>
            <w:r w:rsidRPr="00D9756E">
              <w:rPr>
                <w:rFonts w:ascii="Arial" w:hAnsi="Arial" w:cs="Arial"/>
                <w:sz w:val="22"/>
              </w:rPr>
              <w:t>riteria</w:t>
            </w:r>
          </w:p>
        </w:tc>
        <w:tc>
          <w:tcPr>
            <w:tcW w:w="7683" w:type="dxa"/>
          </w:tcPr>
          <w:p w14:paraId="57DA7ECA" w14:textId="108161A6" w:rsidR="001850A6" w:rsidRPr="00D9756E" w:rsidRDefault="001850A6" w:rsidP="00D9756E">
            <w:pPr>
              <w:spacing w:line="276" w:lineRule="auto"/>
              <w:contextualSpacing/>
              <w:rPr>
                <w:rFonts w:ascii="Arial" w:hAnsi="Arial" w:cs="Arial"/>
                <w:sz w:val="22"/>
              </w:rPr>
            </w:pPr>
            <w:r w:rsidRPr="00D9756E">
              <w:rPr>
                <w:rFonts w:ascii="Arial" w:hAnsi="Arial" w:cs="Arial"/>
                <w:sz w:val="22"/>
              </w:rPr>
              <w:t xml:space="preserve">&lt;18.5 kg/m² </w:t>
            </w:r>
            <w:r w:rsidR="00C56BD0" w:rsidRPr="00D9756E">
              <w:rPr>
                <w:rFonts w:ascii="Arial" w:hAnsi="Arial" w:cs="Arial"/>
                <w:sz w:val="22"/>
              </w:rPr>
              <w:t xml:space="preserve"> - </w:t>
            </w:r>
            <w:r w:rsidRPr="00D9756E">
              <w:rPr>
                <w:rFonts w:ascii="Arial" w:hAnsi="Arial" w:cs="Arial"/>
                <w:sz w:val="22"/>
              </w:rPr>
              <w:t xml:space="preserve">MRDM or </w:t>
            </w:r>
            <w:r w:rsidR="000C20EC" w:rsidRPr="00D9756E">
              <w:rPr>
                <w:rFonts w:ascii="Arial" w:hAnsi="Arial" w:cs="Arial"/>
                <w:sz w:val="22"/>
              </w:rPr>
              <w:t>t</w:t>
            </w:r>
            <w:r w:rsidRPr="00D9756E">
              <w:rPr>
                <w:rFonts w:ascii="Arial" w:hAnsi="Arial" w:cs="Arial"/>
                <w:sz w:val="22"/>
              </w:rPr>
              <w:t xml:space="preserve">ype 5 </w:t>
            </w:r>
            <w:r w:rsidR="00C56BD0" w:rsidRPr="00D9756E">
              <w:rPr>
                <w:rFonts w:ascii="Arial" w:hAnsi="Arial" w:cs="Arial"/>
                <w:sz w:val="22"/>
              </w:rPr>
              <w:t>diabetes</w:t>
            </w:r>
          </w:p>
          <w:p w14:paraId="743EFACD" w14:textId="102AD5C3" w:rsidR="001850A6" w:rsidRPr="00D9756E" w:rsidRDefault="001850A6" w:rsidP="00D9756E">
            <w:pPr>
              <w:spacing w:line="276" w:lineRule="auto"/>
              <w:contextualSpacing/>
              <w:rPr>
                <w:rFonts w:ascii="Arial" w:hAnsi="Arial" w:cs="Arial"/>
                <w:sz w:val="22"/>
              </w:rPr>
            </w:pPr>
            <w:r w:rsidRPr="00D9756E">
              <w:rPr>
                <w:rFonts w:ascii="Arial" w:hAnsi="Arial" w:cs="Arial"/>
                <w:sz w:val="22"/>
              </w:rPr>
              <w:t>&lt;23 kg/m² (Asians)</w:t>
            </w:r>
          </w:p>
          <w:p w14:paraId="2F287F23" w14:textId="77777777" w:rsidR="001850A6" w:rsidRPr="00D9756E" w:rsidRDefault="001850A6" w:rsidP="00D9756E">
            <w:pPr>
              <w:spacing w:line="276" w:lineRule="auto"/>
              <w:contextualSpacing/>
              <w:rPr>
                <w:rFonts w:ascii="Arial" w:hAnsi="Arial" w:cs="Arial"/>
                <w:sz w:val="22"/>
              </w:rPr>
            </w:pPr>
            <w:r w:rsidRPr="00D9756E">
              <w:rPr>
                <w:rFonts w:ascii="Arial" w:hAnsi="Arial" w:cs="Arial"/>
                <w:sz w:val="22"/>
              </w:rPr>
              <w:t>&lt;25 kg/m² (global standard)</w:t>
            </w:r>
          </w:p>
        </w:tc>
      </w:tr>
      <w:tr w:rsidR="001850A6" w:rsidRPr="00D9756E" w14:paraId="5AE3E250" w14:textId="77777777" w:rsidTr="0037762B">
        <w:trPr>
          <w:trHeight w:val="308"/>
        </w:trPr>
        <w:tc>
          <w:tcPr>
            <w:tcW w:w="2518" w:type="dxa"/>
          </w:tcPr>
          <w:p w14:paraId="4CC5546A" w14:textId="62438602" w:rsidR="001850A6" w:rsidRPr="00D9756E" w:rsidRDefault="001850A6" w:rsidP="00D9756E">
            <w:pPr>
              <w:spacing w:line="276" w:lineRule="auto"/>
              <w:contextualSpacing/>
              <w:rPr>
                <w:rFonts w:ascii="Arial" w:hAnsi="Arial" w:cs="Arial"/>
                <w:sz w:val="22"/>
              </w:rPr>
            </w:pPr>
            <w:r w:rsidRPr="00D9756E">
              <w:rPr>
                <w:rFonts w:ascii="Arial" w:hAnsi="Arial" w:cs="Arial"/>
                <w:sz w:val="22"/>
              </w:rPr>
              <w:lastRenderedPageBreak/>
              <w:t xml:space="preserve">Autoantibody </w:t>
            </w:r>
            <w:r w:rsidR="00E70E56" w:rsidRPr="00D9756E">
              <w:rPr>
                <w:rFonts w:ascii="Arial" w:hAnsi="Arial" w:cs="Arial"/>
                <w:sz w:val="22"/>
              </w:rPr>
              <w:t>s</w:t>
            </w:r>
            <w:r w:rsidRPr="00D9756E">
              <w:rPr>
                <w:rFonts w:ascii="Arial" w:hAnsi="Arial" w:cs="Arial"/>
                <w:sz w:val="22"/>
              </w:rPr>
              <w:t>tatus</w:t>
            </w:r>
          </w:p>
        </w:tc>
        <w:tc>
          <w:tcPr>
            <w:tcW w:w="7683" w:type="dxa"/>
          </w:tcPr>
          <w:p w14:paraId="494443A5" w14:textId="77777777" w:rsidR="001850A6" w:rsidRPr="00D9756E" w:rsidRDefault="001850A6" w:rsidP="00D9756E">
            <w:pPr>
              <w:spacing w:line="276" w:lineRule="auto"/>
              <w:contextualSpacing/>
              <w:rPr>
                <w:rFonts w:ascii="Arial" w:hAnsi="Arial" w:cs="Arial"/>
                <w:sz w:val="22"/>
              </w:rPr>
            </w:pPr>
            <w:r w:rsidRPr="00D9756E">
              <w:rPr>
                <w:rFonts w:ascii="Arial" w:hAnsi="Arial" w:cs="Arial"/>
                <w:sz w:val="22"/>
              </w:rPr>
              <w:t>Negative for GAD65, IA-2, ZnT8, ICA</w:t>
            </w:r>
          </w:p>
        </w:tc>
      </w:tr>
      <w:tr w:rsidR="001850A6" w:rsidRPr="00D9756E" w14:paraId="1A35AA99" w14:textId="77777777" w:rsidTr="0037762B">
        <w:tc>
          <w:tcPr>
            <w:tcW w:w="2518" w:type="dxa"/>
          </w:tcPr>
          <w:p w14:paraId="736DFAF0" w14:textId="77777777" w:rsidR="001850A6" w:rsidRPr="00D9756E" w:rsidRDefault="001850A6" w:rsidP="00D9756E">
            <w:pPr>
              <w:spacing w:line="276" w:lineRule="auto"/>
              <w:contextualSpacing/>
              <w:rPr>
                <w:rFonts w:ascii="Arial" w:hAnsi="Arial" w:cs="Arial"/>
                <w:sz w:val="22"/>
              </w:rPr>
            </w:pPr>
            <w:r w:rsidRPr="00D9756E">
              <w:rPr>
                <w:rFonts w:ascii="Arial" w:hAnsi="Arial" w:cs="Arial"/>
                <w:sz w:val="22"/>
              </w:rPr>
              <w:t>C-peptide</w:t>
            </w:r>
          </w:p>
        </w:tc>
        <w:tc>
          <w:tcPr>
            <w:tcW w:w="7683" w:type="dxa"/>
          </w:tcPr>
          <w:p w14:paraId="5D40CE42" w14:textId="77777777" w:rsidR="001850A6" w:rsidRPr="00D9756E" w:rsidRDefault="001850A6" w:rsidP="00D9756E">
            <w:pPr>
              <w:spacing w:line="276" w:lineRule="auto"/>
              <w:contextualSpacing/>
              <w:rPr>
                <w:rFonts w:ascii="Arial" w:hAnsi="Arial" w:cs="Arial"/>
                <w:sz w:val="22"/>
              </w:rPr>
            </w:pPr>
            <w:r w:rsidRPr="00D9756E">
              <w:rPr>
                <w:rFonts w:ascii="Arial" w:hAnsi="Arial" w:cs="Arial"/>
                <w:sz w:val="22"/>
              </w:rPr>
              <w:t>Low to low-normal; reduced beta-cell reserve</w:t>
            </w:r>
          </w:p>
        </w:tc>
      </w:tr>
      <w:tr w:rsidR="001850A6" w:rsidRPr="00D9756E" w14:paraId="4096A453" w14:textId="77777777" w:rsidTr="0037762B">
        <w:tc>
          <w:tcPr>
            <w:tcW w:w="2518" w:type="dxa"/>
          </w:tcPr>
          <w:p w14:paraId="17DE6349" w14:textId="60EF28C6" w:rsidR="001850A6" w:rsidRPr="00D9756E" w:rsidRDefault="001850A6" w:rsidP="00D9756E">
            <w:pPr>
              <w:spacing w:line="276" w:lineRule="auto"/>
              <w:contextualSpacing/>
              <w:rPr>
                <w:rFonts w:ascii="Arial" w:hAnsi="Arial" w:cs="Arial"/>
                <w:sz w:val="22"/>
              </w:rPr>
            </w:pPr>
            <w:r w:rsidRPr="00D9756E">
              <w:rPr>
                <w:rFonts w:ascii="Arial" w:hAnsi="Arial" w:cs="Arial"/>
                <w:sz w:val="22"/>
              </w:rPr>
              <w:t xml:space="preserve">Insulin </w:t>
            </w:r>
            <w:r w:rsidR="00E70E56" w:rsidRPr="00D9756E">
              <w:rPr>
                <w:rFonts w:ascii="Arial" w:hAnsi="Arial" w:cs="Arial"/>
                <w:sz w:val="22"/>
              </w:rPr>
              <w:t>r</w:t>
            </w:r>
            <w:r w:rsidRPr="00D9756E">
              <w:rPr>
                <w:rFonts w:ascii="Arial" w:hAnsi="Arial" w:cs="Arial"/>
                <w:sz w:val="22"/>
              </w:rPr>
              <w:t>esistance</w:t>
            </w:r>
          </w:p>
        </w:tc>
        <w:tc>
          <w:tcPr>
            <w:tcW w:w="7683" w:type="dxa"/>
          </w:tcPr>
          <w:p w14:paraId="4993A7BC" w14:textId="77777777" w:rsidR="001850A6" w:rsidRPr="00D9756E" w:rsidRDefault="001850A6" w:rsidP="00D9756E">
            <w:pPr>
              <w:spacing w:line="276" w:lineRule="auto"/>
              <w:contextualSpacing/>
              <w:rPr>
                <w:rFonts w:ascii="Arial" w:hAnsi="Arial" w:cs="Arial"/>
                <w:sz w:val="22"/>
              </w:rPr>
            </w:pPr>
            <w:r w:rsidRPr="00D9756E">
              <w:rPr>
                <w:rFonts w:ascii="Arial" w:hAnsi="Arial" w:cs="Arial"/>
                <w:sz w:val="22"/>
              </w:rPr>
              <w:t>Mild to moderate; due to ectopic fat, sarcopenia, or visceral adiposity</w:t>
            </w:r>
          </w:p>
        </w:tc>
      </w:tr>
      <w:tr w:rsidR="001850A6" w:rsidRPr="00D9756E" w14:paraId="4361769C" w14:textId="77777777" w:rsidTr="0037762B">
        <w:tc>
          <w:tcPr>
            <w:tcW w:w="2518" w:type="dxa"/>
          </w:tcPr>
          <w:p w14:paraId="6E2AD380" w14:textId="36AF0EC5" w:rsidR="001850A6" w:rsidRPr="00D9756E" w:rsidRDefault="001850A6" w:rsidP="00D9756E">
            <w:pPr>
              <w:spacing w:line="276" w:lineRule="auto"/>
              <w:contextualSpacing/>
              <w:rPr>
                <w:rFonts w:ascii="Arial" w:hAnsi="Arial" w:cs="Arial"/>
                <w:sz w:val="22"/>
              </w:rPr>
            </w:pPr>
            <w:r w:rsidRPr="00D9756E">
              <w:rPr>
                <w:rFonts w:ascii="Arial" w:hAnsi="Arial" w:cs="Arial"/>
                <w:sz w:val="22"/>
              </w:rPr>
              <w:t>Ketosis at onset</w:t>
            </w:r>
          </w:p>
        </w:tc>
        <w:tc>
          <w:tcPr>
            <w:tcW w:w="7683" w:type="dxa"/>
          </w:tcPr>
          <w:p w14:paraId="7C00BD0C" w14:textId="77777777" w:rsidR="001850A6" w:rsidRPr="00D9756E" w:rsidRDefault="001850A6" w:rsidP="00D9756E">
            <w:pPr>
              <w:spacing w:line="276" w:lineRule="auto"/>
              <w:contextualSpacing/>
              <w:rPr>
                <w:rFonts w:ascii="Arial" w:hAnsi="Arial" w:cs="Arial"/>
                <w:sz w:val="22"/>
              </w:rPr>
            </w:pPr>
            <w:r w:rsidRPr="00D9756E">
              <w:rPr>
                <w:rFonts w:ascii="Arial" w:hAnsi="Arial" w:cs="Arial"/>
                <w:sz w:val="22"/>
              </w:rPr>
              <w:t>Typically absent; may be present in ketosis-prone variants</w:t>
            </w:r>
          </w:p>
        </w:tc>
      </w:tr>
      <w:tr w:rsidR="001850A6" w:rsidRPr="00D9756E" w14:paraId="0D0FD425" w14:textId="77777777" w:rsidTr="0037762B">
        <w:tc>
          <w:tcPr>
            <w:tcW w:w="2518" w:type="dxa"/>
          </w:tcPr>
          <w:p w14:paraId="0D102541" w14:textId="4FE0AF88" w:rsidR="001850A6" w:rsidRPr="00D9756E" w:rsidRDefault="001850A6" w:rsidP="00D9756E">
            <w:pPr>
              <w:spacing w:line="276" w:lineRule="auto"/>
              <w:contextualSpacing/>
              <w:rPr>
                <w:rFonts w:ascii="Arial" w:hAnsi="Arial" w:cs="Arial"/>
                <w:sz w:val="22"/>
              </w:rPr>
            </w:pPr>
            <w:r w:rsidRPr="00D9756E">
              <w:rPr>
                <w:rFonts w:ascii="Arial" w:hAnsi="Arial" w:cs="Arial"/>
                <w:sz w:val="22"/>
              </w:rPr>
              <w:t xml:space="preserve">Muscle </w:t>
            </w:r>
            <w:r w:rsidR="00E70E56" w:rsidRPr="00D9756E">
              <w:rPr>
                <w:rFonts w:ascii="Arial" w:hAnsi="Arial" w:cs="Arial"/>
                <w:sz w:val="22"/>
              </w:rPr>
              <w:t>m</w:t>
            </w:r>
            <w:r w:rsidRPr="00D9756E">
              <w:rPr>
                <w:rFonts w:ascii="Arial" w:hAnsi="Arial" w:cs="Arial"/>
                <w:sz w:val="22"/>
              </w:rPr>
              <w:t xml:space="preserve">ass </w:t>
            </w:r>
          </w:p>
        </w:tc>
        <w:tc>
          <w:tcPr>
            <w:tcW w:w="7683" w:type="dxa"/>
          </w:tcPr>
          <w:p w14:paraId="3F71D547" w14:textId="705E08C4" w:rsidR="001850A6" w:rsidRPr="00D9756E" w:rsidRDefault="001850A6" w:rsidP="00D9756E">
            <w:pPr>
              <w:spacing w:line="276" w:lineRule="auto"/>
              <w:contextualSpacing/>
              <w:rPr>
                <w:rFonts w:ascii="Arial" w:hAnsi="Arial" w:cs="Arial"/>
                <w:sz w:val="22"/>
              </w:rPr>
            </w:pPr>
            <w:r w:rsidRPr="00D9756E">
              <w:rPr>
                <w:rFonts w:ascii="Arial" w:hAnsi="Arial" w:cs="Arial"/>
                <w:sz w:val="22"/>
              </w:rPr>
              <w:t>Often reduced</w:t>
            </w:r>
            <w:r w:rsidR="00A91D19" w:rsidRPr="00D9756E">
              <w:rPr>
                <w:rFonts w:ascii="Arial" w:hAnsi="Arial" w:cs="Arial"/>
                <w:sz w:val="22"/>
              </w:rPr>
              <w:t xml:space="preserve"> (sarcopenia)</w:t>
            </w:r>
            <w:r w:rsidRPr="00D9756E">
              <w:rPr>
                <w:rFonts w:ascii="Arial" w:hAnsi="Arial" w:cs="Arial"/>
                <w:sz w:val="22"/>
              </w:rPr>
              <w:t xml:space="preserve">, especially in undernourished or elderly </w:t>
            </w:r>
          </w:p>
        </w:tc>
      </w:tr>
      <w:tr w:rsidR="001850A6" w:rsidRPr="00D9756E" w14:paraId="47354860" w14:textId="77777777" w:rsidTr="0037762B">
        <w:tc>
          <w:tcPr>
            <w:tcW w:w="2518" w:type="dxa"/>
          </w:tcPr>
          <w:p w14:paraId="334A50A1" w14:textId="0E18F265" w:rsidR="001850A6" w:rsidRPr="00D9756E" w:rsidRDefault="001850A6" w:rsidP="00D9756E">
            <w:pPr>
              <w:spacing w:line="276" w:lineRule="auto"/>
              <w:contextualSpacing/>
              <w:rPr>
                <w:rFonts w:ascii="Arial" w:hAnsi="Arial" w:cs="Arial"/>
                <w:sz w:val="22"/>
              </w:rPr>
            </w:pPr>
            <w:r w:rsidRPr="00D9756E">
              <w:rPr>
                <w:rFonts w:ascii="Arial" w:hAnsi="Arial" w:cs="Arial"/>
                <w:sz w:val="22"/>
              </w:rPr>
              <w:t xml:space="preserve">Fat </w:t>
            </w:r>
            <w:r w:rsidR="00E70E56" w:rsidRPr="00D9756E">
              <w:rPr>
                <w:rFonts w:ascii="Arial" w:hAnsi="Arial" w:cs="Arial"/>
                <w:sz w:val="22"/>
              </w:rPr>
              <w:t>d</w:t>
            </w:r>
            <w:r w:rsidRPr="00D9756E">
              <w:rPr>
                <w:rFonts w:ascii="Arial" w:hAnsi="Arial" w:cs="Arial"/>
                <w:sz w:val="22"/>
              </w:rPr>
              <w:t>istribution</w:t>
            </w:r>
          </w:p>
        </w:tc>
        <w:tc>
          <w:tcPr>
            <w:tcW w:w="7683" w:type="dxa"/>
          </w:tcPr>
          <w:p w14:paraId="45040B60" w14:textId="4A2E6B1B" w:rsidR="001850A6" w:rsidRPr="00D9756E" w:rsidRDefault="001850A6" w:rsidP="00D9756E">
            <w:pPr>
              <w:spacing w:line="276" w:lineRule="auto"/>
              <w:contextualSpacing/>
              <w:rPr>
                <w:rFonts w:ascii="Arial" w:hAnsi="Arial" w:cs="Arial"/>
                <w:sz w:val="22"/>
              </w:rPr>
            </w:pPr>
            <w:r w:rsidRPr="00D9756E">
              <w:rPr>
                <w:rFonts w:ascii="Arial" w:hAnsi="Arial" w:cs="Arial"/>
                <w:sz w:val="22"/>
              </w:rPr>
              <w:t>Visceral</w:t>
            </w:r>
            <w:r w:rsidR="00E70E56" w:rsidRPr="00D9756E">
              <w:rPr>
                <w:rFonts w:ascii="Arial" w:hAnsi="Arial" w:cs="Arial"/>
                <w:sz w:val="22"/>
              </w:rPr>
              <w:t xml:space="preserve"> or </w:t>
            </w:r>
            <w:r w:rsidRPr="00D9756E">
              <w:rPr>
                <w:rFonts w:ascii="Arial" w:hAnsi="Arial" w:cs="Arial"/>
                <w:sz w:val="22"/>
              </w:rPr>
              <w:t>ectopic adiposity despite low BMI ('</w:t>
            </w:r>
            <w:proofErr w:type="gramStart"/>
            <w:r w:rsidRPr="00D9756E">
              <w:rPr>
                <w:rFonts w:ascii="Arial" w:hAnsi="Arial" w:cs="Arial"/>
                <w:sz w:val="22"/>
              </w:rPr>
              <w:t>thin-fat</w:t>
            </w:r>
            <w:proofErr w:type="gramEnd"/>
            <w:r w:rsidRPr="00D9756E">
              <w:rPr>
                <w:rFonts w:ascii="Arial" w:hAnsi="Arial" w:cs="Arial"/>
                <w:sz w:val="22"/>
              </w:rPr>
              <w:t>' phenotype)</w:t>
            </w:r>
          </w:p>
        </w:tc>
      </w:tr>
      <w:tr w:rsidR="001850A6" w:rsidRPr="00D9756E" w14:paraId="4A145071" w14:textId="77777777" w:rsidTr="0037762B">
        <w:tc>
          <w:tcPr>
            <w:tcW w:w="2518" w:type="dxa"/>
          </w:tcPr>
          <w:p w14:paraId="6226774B" w14:textId="4ADBFB36" w:rsidR="001850A6" w:rsidRPr="00D9756E" w:rsidRDefault="00E70E56" w:rsidP="00D9756E">
            <w:pPr>
              <w:spacing w:line="276" w:lineRule="auto"/>
              <w:contextualSpacing/>
              <w:rPr>
                <w:rFonts w:ascii="Arial" w:hAnsi="Arial" w:cs="Arial"/>
                <w:sz w:val="22"/>
              </w:rPr>
            </w:pPr>
            <w:r w:rsidRPr="00D9756E">
              <w:rPr>
                <w:rFonts w:ascii="Arial" w:hAnsi="Arial" w:cs="Arial"/>
                <w:sz w:val="22"/>
              </w:rPr>
              <w:t>Age of onset</w:t>
            </w:r>
          </w:p>
        </w:tc>
        <w:tc>
          <w:tcPr>
            <w:tcW w:w="7683" w:type="dxa"/>
          </w:tcPr>
          <w:p w14:paraId="78BB7214" w14:textId="25A8E29B" w:rsidR="001850A6" w:rsidRPr="00D9756E" w:rsidRDefault="001850A6" w:rsidP="00D9756E">
            <w:pPr>
              <w:spacing w:line="276" w:lineRule="auto"/>
              <w:contextualSpacing/>
              <w:rPr>
                <w:rFonts w:ascii="Arial" w:hAnsi="Arial" w:cs="Arial"/>
                <w:sz w:val="22"/>
              </w:rPr>
            </w:pPr>
            <w:r w:rsidRPr="00D9756E">
              <w:rPr>
                <w:rFonts w:ascii="Arial" w:hAnsi="Arial" w:cs="Arial"/>
                <w:sz w:val="22"/>
              </w:rPr>
              <w:t xml:space="preserve">Frequently &lt;40 years; may occur </w:t>
            </w:r>
            <w:r w:rsidR="00E70E56" w:rsidRPr="00D9756E">
              <w:rPr>
                <w:rFonts w:ascii="Arial" w:hAnsi="Arial" w:cs="Arial"/>
                <w:sz w:val="22"/>
              </w:rPr>
              <w:t xml:space="preserve">in </w:t>
            </w:r>
            <w:r w:rsidRPr="00D9756E">
              <w:rPr>
                <w:rFonts w:ascii="Arial" w:hAnsi="Arial" w:cs="Arial"/>
                <w:sz w:val="22"/>
              </w:rPr>
              <w:t xml:space="preserve">&lt;30 years in </w:t>
            </w:r>
            <w:r w:rsidR="000F5C84" w:rsidRPr="00D9756E">
              <w:rPr>
                <w:rFonts w:ascii="Arial" w:hAnsi="Arial" w:cs="Arial"/>
                <w:sz w:val="22"/>
              </w:rPr>
              <w:t>presence of malnutrition</w:t>
            </w:r>
          </w:p>
        </w:tc>
      </w:tr>
      <w:tr w:rsidR="001850A6" w:rsidRPr="00D9756E" w14:paraId="6996D11C" w14:textId="77777777" w:rsidTr="0037762B">
        <w:tc>
          <w:tcPr>
            <w:tcW w:w="2518" w:type="dxa"/>
          </w:tcPr>
          <w:p w14:paraId="085EDD8A" w14:textId="4AEF8DD4" w:rsidR="001850A6" w:rsidRPr="00D9756E" w:rsidRDefault="001850A6" w:rsidP="00D9756E">
            <w:pPr>
              <w:spacing w:line="276" w:lineRule="auto"/>
              <w:contextualSpacing/>
              <w:rPr>
                <w:rFonts w:ascii="Arial" w:hAnsi="Arial" w:cs="Arial"/>
                <w:sz w:val="22"/>
              </w:rPr>
            </w:pPr>
            <w:r w:rsidRPr="00D9756E">
              <w:rPr>
                <w:rFonts w:ascii="Arial" w:hAnsi="Arial" w:cs="Arial"/>
                <w:sz w:val="22"/>
              </w:rPr>
              <w:t xml:space="preserve">Nutritional </w:t>
            </w:r>
            <w:r w:rsidR="00E70E56" w:rsidRPr="00D9756E">
              <w:rPr>
                <w:rFonts w:ascii="Arial" w:hAnsi="Arial" w:cs="Arial"/>
                <w:sz w:val="22"/>
              </w:rPr>
              <w:t>h</w:t>
            </w:r>
            <w:r w:rsidRPr="00D9756E">
              <w:rPr>
                <w:rFonts w:ascii="Arial" w:hAnsi="Arial" w:cs="Arial"/>
                <w:sz w:val="22"/>
              </w:rPr>
              <w:t>istory</w:t>
            </w:r>
          </w:p>
        </w:tc>
        <w:tc>
          <w:tcPr>
            <w:tcW w:w="7683" w:type="dxa"/>
          </w:tcPr>
          <w:p w14:paraId="3A65AC7C" w14:textId="58B01232" w:rsidR="001850A6" w:rsidRPr="00D9756E" w:rsidRDefault="001850A6" w:rsidP="00D9756E">
            <w:pPr>
              <w:spacing w:line="276" w:lineRule="auto"/>
              <w:contextualSpacing/>
              <w:rPr>
                <w:rFonts w:ascii="Arial" w:hAnsi="Arial" w:cs="Arial"/>
                <w:sz w:val="22"/>
              </w:rPr>
            </w:pPr>
            <w:proofErr w:type="gramStart"/>
            <w:r w:rsidRPr="00D9756E">
              <w:rPr>
                <w:rFonts w:ascii="Arial" w:hAnsi="Arial" w:cs="Arial"/>
                <w:sz w:val="22"/>
              </w:rPr>
              <w:t>Early-life</w:t>
            </w:r>
            <w:proofErr w:type="gramEnd"/>
            <w:r w:rsidRPr="00D9756E">
              <w:rPr>
                <w:rFonts w:ascii="Arial" w:hAnsi="Arial" w:cs="Arial"/>
                <w:sz w:val="22"/>
              </w:rPr>
              <w:t xml:space="preserve"> undernutrition, low birth weight, </w:t>
            </w:r>
            <w:r w:rsidR="00146FAD" w:rsidRPr="00D9756E">
              <w:rPr>
                <w:rFonts w:ascii="Arial" w:hAnsi="Arial" w:cs="Arial"/>
                <w:sz w:val="22"/>
              </w:rPr>
              <w:t xml:space="preserve">and </w:t>
            </w:r>
            <w:r w:rsidRPr="00D9756E">
              <w:rPr>
                <w:rFonts w:ascii="Arial" w:hAnsi="Arial" w:cs="Arial"/>
                <w:sz w:val="22"/>
              </w:rPr>
              <w:t>stunting</w:t>
            </w:r>
          </w:p>
        </w:tc>
      </w:tr>
      <w:tr w:rsidR="001850A6" w:rsidRPr="00D9756E" w14:paraId="1C2E6449" w14:textId="77777777" w:rsidTr="0037762B">
        <w:tc>
          <w:tcPr>
            <w:tcW w:w="2518" w:type="dxa"/>
          </w:tcPr>
          <w:p w14:paraId="59E104A0" w14:textId="7C67D0DA" w:rsidR="001850A6" w:rsidRPr="00D9756E" w:rsidRDefault="001850A6" w:rsidP="00D9756E">
            <w:pPr>
              <w:spacing w:line="276" w:lineRule="auto"/>
              <w:contextualSpacing/>
              <w:rPr>
                <w:rFonts w:ascii="Arial" w:hAnsi="Arial" w:cs="Arial"/>
                <w:sz w:val="22"/>
              </w:rPr>
            </w:pPr>
            <w:r w:rsidRPr="00D9756E">
              <w:rPr>
                <w:rFonts w:ascii="Arial" w:hAnsi="Arial" w:cs="Arial"/>
                <w:sz w:val="22"/>
              </w:rPr>
              <w:t xml:space="preserve">Family </w:t>
            </w:r>
            <w:r w:rsidR="00E70E56" w:rsidRPr="00D9756E">
              <w:rPr>
                <w:rFonts w:ascii="Arial" w:hAnsi="Arial" w:cs="Arial"/>
                <w:sz w:val="22"/>
              </w:rPr>
              <w:t>h</w:t>
            </w:r>
            <w:r w:rsidRPr="00D9756E">
              <w:rPr>
                <w:rFonts w:ascii="Arial" w:hAnsi="Arial" w:cs="Arial"/>
                <w:sz w:val="22"/>
              </w:rPr>
              <w:t>istory</w:t>
            </w:r>
          </w:p>
        </w:tc>
        <w:tc>
          <w:tcPr>
            <w:tcW w:w="7683" w:type="dxa"/>
          </w:tcPr>
          <w:p w14:paraId="287B45B8" w14:textId="12DA7B83" w:rsidR="001850A6" w:rsidRPr="00D9756E" w:rsidRDefault="001850A6" w:rsidP="00D9756E">
            <w:pPr>
              <w:spacing w:line="276" w:lineRule="auto"/>
              <w:contextualSpacing/>
              <w:rPr>
                <w:rFonts w:ascii="Arial" w:hAnsi="Arial" w:cs="Arial"/>
                <w:sz w:val="22"/>
              </w:rPr>
            </w:pPr>
            <w:r w:rsidRPr="00D9756E">
              <w:rPr>
                <w:rFonts w:ascii="Arial" w:hAnsi="Arial" w:cs="Arial"/>
                <w:sz w:val="22"/>
              </w:rPr>
              <w:t xml:space="preserve">May </w:t>
            </w:r>
            <w:r w:rsidR="00E70E56" w:rsidRPr="00D9756E">
              <w:rPr>
                <w:rFonts w:ascii="Arial" w:hAnsi="Arial" w:cs="Arial"/>
                <w:sz w:val="22"/>
              </w:rPr>
              <w:t xml:space="preserve">or may not </w:t>
            </w:r>
            <w:r w:rsidRPr="00D9756E">
              <w:rPr>
                <w:rFonts w:ascii="Arial" w:hAnsi="Arial" w:cs="Arial"/>
                <w:sz w:val="22"/>
              </w:rPr>
              <w:t>be present; variable across population</w:t>
            </w:r>
          </w:p>
        </w:tc>
      </w:tr>
      <w:tr w:rsidR="001850A6" w:rsidRPr="00D9756E" w14:paraId="22753348" w14:textId="77777777" w:rsidTr="0037762B">
        <w:tc>
          <w:tcPr>
            <w:tcW w:w="2518" w:type="dxa"/>
          </w:tcPr>
          <w:p w14:paraId="3ACA0017" w14:textId="456810EF" w:rsidR="001850A6" w:rsidRPr="00D9756E" w:rsidRDefault="001850A6" w:rsidP="00D9756E">
            <w:pPr>
              <w:spacing w:line="276" w:lineRule="auto"/>
              <w:contextualSpacing/>
              <w:rPr>
                <w:rFonts w:ascii="Arial" w:hAnsi="Arial" w:cs="Arial"/>
                <w:sz w:val="22"/>
              </w:rPr>
            </w:pPr>
            <w:r w:rsidRPr="00D9756E">
              <w:rPr>
                <w:rFonts w:ascii="Arial" w:hAnsi="Arial" w:cs="Arial"/>
                <w:sz w:val="22"/>
              </w:rPr>
              <w:t xml:space="preserve">Treatment </w:t>
            </w:r>
            <w:r w:rsidR="00E70E56" w:rsidRPr="00D9756E">
              <w:rPr>
                <w:rFonts w:ascii="Arial" w:hAnsi="Arial" w:cs="Arial"/>
                <w:sz w:val="22"/>
              </w:rPr>
              <w:t>r</w:t>
            </w:r>
            <w:r w:rsidRPr="00D9756E">
              <w:rPr>
                <w:rFonts w:ascii="Arial" w:hAnsi="Arial" w:cs="Arial"/>
                <w:sz w:val="22"/>
              </w:rPr>
              <w:t>esponse</w:t>
            </w:r>
          </w:p>
        </w:tc>
        <w:tc>
          <w:tcPr>
            <w:tcW w:w="7683" w:type="dxa"/>
          </w:tcPr>
          <w:p w14:paraId="72723557" w14:textId="6662087B" w:rsidR="001850A6" w:rsidRPr="00D9756E" w:rsidRDefault="00A91D19" w:rsidP="00D9756E">
            <w:pPr>
              <w:spacing w:line="276" w:lineRule="auto"/>
              <w:contextualSpacing/>
              <w:rPr>
                <w:rFonts w:ascii="Arial" w:hAnsi="Arial" w:cs="Arial"/>
                <w:sz w:val="22"/>
              </w:rPr>
            </w:pPr>
            <w:r w:rsidRPr="00D9756E">
              <w:rPr>
                <w:rFonts w:ascii="Arial" w:hAnsi="Arial" w:cs="Arial"/>
                <w:sz w:val="22"/>
              </w:rPr>
              <w:t>I</w:t>
            </w:r>
            <w:r w:rsidR="001850A6" w:rsidRPr="00D9756E">
              <w:rPr>
                <w:rFonts w:ascii="Arial" w:hAnsi="Arial" w:cs="Arial"/>
                <w:sz w:val="22"/>
              </w:rPr>
              <w:t>nsulin</w:t>
            </w:r>
            <w:r w:rsidR="00253AC4" w:rsidRPr="00D9756E">
              <w:rPr>
                <w:rFonts w:ascii="Arial" w:hAnsi="Arial" w:cs="Arial"/>
                <w:sz w:val="22"/>
              </w:rPr>
              <w:t xml:space="preserve"> </w:t>
            </w:r>
            <w:proofErr w:type="gramStart"/>
            <w:r w:rsidR="001850A6" w:rsidRPr="00D9756E">
              <w:rPr>
                <w:rFonts w:ascii="Arial" w:hAnsi="Arial" w:cs="Arial"/>
                <w:sz w:val="22"/>
              </w:rPr>
              <w:t>often</w:t>
            </w:r>
            <w:proofErr w:type="gramEnd"/>
            <w:r w:rsidR="001850A6" w:rsidRPr="00D9756E">
              <w:rPr>
                <w:rFonts w:ascii="Arial" w:hAnsi="Arial" w:cs="Arial"/>
                <w:sz w:val="22"/>
              </w:rPr>
              <w:t xml:space="preserve"> needed early</w:t>
            </w:r>
            <w:r w:rsidRPr="00D9756E">
              <w:rPr>
                <w:rFonts w:ascii="Arial" w:hAnsi="Arial" w:cs="Arial"/>
                <w:sz w:val="22"/>
              </w:rPr>
              <w:t xml:space="preserve">, </w:t>
            </w:r>
            <w:r w:rsidR="00253AC4" w:rsidRPr="00D9756E">
              <w:rPr>
                <w:rFonts w:ascii="Arial" w:hAnsi="Arial" w:cs="Arial"/>
                <w:sz w:val="22"/>
              </w:rPr>
              <w:t>response</w:t>
            </w:r>
            <w:r w:rsidRPr="00D9756E">
              <w:rPr>
                <w:rFonts w:ascii="Arial" w:hAnsi="Arial" w:cs="Arial"/>
                <w:sz w:val="22"/>
              </w:rPr>
              <w:t xml:space="preserve"> to insulin secretagogues in some</w:t>
            </w:r>
          </w:p>
        </w:tc>
      </w:tr>
    </w:tbl>
    <w:p w14:paraId="68580700" w14:textId="77777777" w:rsidR="001850A6" w:rsidRPr="00D9756E" w:rsidRDefault="001850A6" w:rsidP="00D9756E">
      <w:pPr>
        <w:spacing w:after="0" w:line="276" w:lineRule="auto"/>
        <w:contextualSpacing/>
        <w:rPr>
          <w:rFonts w:ascii="Arial" w:eastAsia="inter" w:hAnsi="Arial" w:cs="Arial"/>
          <w:b/>
          <w:color w:val="000000"/>
          <w:sz w:val="22"/>
          <w:u w:val="single"/>
        </w:rPr>
      </w:pPr>
    </w:p>
    <w:p w14:paraId="1A2DA8E7" w14:textId="4BFE1A31" w:rsidR="00C61A11" w:rsidRPr="00D9756E" w:rsidRDefault="0080084F" w:rsidP="00D9756E">
      <w:pPr>
        <w:pStyle w:val="Heading2"/>
        <w:spacing w:before="0" w:line="276" w:lineRule="auto"/>
        <w:contextualSpacing/>
        <w:rPr>
          <w:rFonts w:ascii="Arial" w:eastAsia="inter" w:hAnsi="Arial" w:cs="Arial"/>
          <w:b/>
          <w:bCs/>
          <w:color w:val="0700FF"/>
          <w:sz w:val="22"/>
          <w:szCs w:val="22"/>
        </w:rPr>
      </w:pPr>
      <w:r w:rsidRPr="00D9756E">
        <w:rPr>
          <w:rFonts w:ascii="Arial" w:eastAsia="inter" w:hAnsi="Arial" w:cs="Arial"/>
          <w:b/>
          <w:bCs/>
          <w:color w:val="0700FF"/>
          <w:sz w:val="22"/>
          <w:szCs w:val="22"/>
        </w:rPr>
        <w:t>EPIDEMIOLOGY</w:t>
      </w:r>
    </w:p>
    <w:p w14:paraId="34374AF9" w14:textId="77777777" w:rsidR="00867EB4" w:rsidRPr="00D9756E" w:rsidRDefault="00867EB4" w:rsidP="00D9756E">
      <w:pPr>
        <w:spacing w:after="0" w:line="276" w:lineRule="auto"/>
        <w:contextualSpacing/>
        <w:rPr>
          <w:rFonts w:ascii="Arial" w:hAnsi="Arial" w:cs="Arial"/>
          <w:sz w:val="22"/>
        </w:rPr>
      </w:pPr>
    </w:p>
    <w:p w14:paraId="063E8F23" w14:textId="48277A73" w:rsidR="004F1684" w:rsidRPr="00D9756E" w:rsidRDefault="00F9315A" w:rsidP="00D9756E">
      <w:pPr>
        <w:spacing w:after="0" w:line="276" w:lineRule="auto"/>
        <w:contextualSpacing/>
        <w:rPr>
          <w:rFonts w:ascii="Arial" w:eastAsia="inter" w:hAnsi="Arial" w:cs="Arial"/>
          <w:color w:val="000000"/>
          <w:sz w:val="22"/>
        </w:rPr>
      </w:pPr>
      <w:r w:rsidRPr="00D9756E">
        <w:rPr>
          <w:rFonts w:ascii="Arial" w:eastAsia="inter" w:hAnsi="Arial" w:cs="Arial"/>
          <w:color w:val="000000"/>
          <w:sz w:val="22"/>
        </w:rPr>
        <w:t>Lean or normal-weight individuals</w:t>
      </w:r>
      <w:r w:rsidR="000921F4" w:rsidRPr="00D9756E">
        <w:rPr>
          <w:rFonts w:ascii="Arial" w:eastAsia="inter" w:hAnsi="Arial" w:cs="Arial"/>
          <w:color w:val="000000"/>
          <w:sz w:val="22"/>
        </w:rPr>
        <w:t xml:space="preserve"> from</w:t>
      </w:r>
      <w:r w:rsidRPr="00D9756E">
        <w:rPr>
          <w:rFonts w:ascii="Arial" w:eastAsia="inter" w:hAnsi="Arial" w:cs="Arial"/>
          <w:color w:val="000000"/>
          <w:sz w:val="22"/>
        </w:rPr>
        <w:t xml:space="preserve"> Asia, Africa, and Latin America </w:t>
      </w:r>
      <w:r w:rsidR="00CD26E8" w:rsidRPr="00D9756E">
        <w:rPr>
          <w:rFonts w:ascii="Arial" w:eastAsia="inter" w:hAnsi="Arial" w:cs="Arial"/>
          <w:color w:val="000000"/>
          <w:sz w:val="22"/>
        </w:rPr>
        <w:t xml:space="preserve">are </w:t>
      </w:r>
      <w:r w:rsidR="001E66BF" w:rsidRPr="00D9756E">
        <w:rPr>
          <w:rFonts w:ascii="Arial" w:eastAsia="inter" w:hAnsi="Arial" w:cs="Arial"/>
          <w:color w:val="000000"/>
          <w:sz w:val="22"/>
        </w:rPr>
        <w:t>at increased risk of</w:t>
      </w:r>
      <w:r w:rsidR="00CD26E8" w:rsidRPr="00D9756E">
        <w:rPr>
          <w:rFonts w:ascii="Arial" w:eastAsia="inter" w:hAnsi="Arial" w:cs="Arial"/>
          <w:color w:val="000000"/>
          <w:sz w:val="22"/>
        </w:rPr>
        <w:t xml:space="preserve"> </w:t>
      </w:r>
      <w:r w:rsidR="00653295" w:rsidRPr="00D9756E">
        <w:rPr>
          <w:rFonts w:ascii="Arial" w:eastAsia="inter" w:hAnsi="Arial" w:cs="Arial"/>
          <w:color w:val="000000"/>
          <w:sz w:val="22"/>
        </w:rPr>
        <w:t>developing</w:t>
      </w:r>
      <w:r w:rsidRPr="00D9756E">
        <w:rPr>
          <w:rFonts w:ascii="Arial" w:eastAsia="inter" w:hAnsi="Arial" w:cs="Arial"/>
          <w:color w:val="000000"/>
          <w:sz w:val="22"/>
        </w:rPr>
        <w:t xml:space="preserve"> T2D</w:t>
      </w:r>
      <w:r w:rsidR="00CC1B48" w:rsidRPr="00D9756E">
        <w:rPr>
          <w:rFonts w:ascii="Arial" w:eastAsia="inter" w:hAnsi="Arial" w:cs="Arial"/>
          <w:color w:val="000000"/>
          <w:sz w:val="22"/>
        </w:rPr>
        <w:t>M</w:t>
      </w:r>
      <w:r w:rsidR="00CD26E8" w:rsidRPr="00D9756E">
        <w:rPr>
          <w:rFonts w:ascii="Arial" w:eastAsia="inter" w:hAnsi="Arial" w:cs="Arial"/>
          <w:color w:val="000000"/>
          <w:sz w:val="22"/>
        </w:rPr>
        <w:t xml:space="preserve"> </w:t>
      </w:r>
      <w:r w:rsidR="001E66BF" w:rsidRPr="00D9756E">
        <w:rPr>
          <w:rFonts w:ascii="Arial" w:eastAsia="inter" w:hAnsi="Arial" w:cs="Arial"/>
          <w:color w:val="000000"/>
          <w:sz w:val="22"/>
        </w:rPr>
        <w:t xml:space="preserve">compared to Caucasians with </w:t>
      </w:r>
      <w:r w:rsidR="00F021DB">
        <w:rPr>
          <w:rFonts w:ascii="Arial" w:eastAsia="inter" w:hAnsi="Arial" w:cs="Arial"/>
          <w:color w:val="000000"/>
          <w:sz w:val="22"/>
        </w:rPr>
        <w:t xml:space="preserve">a </w:t>
      </w:r>
      <w:r w:rsidR="001E66BF" w:rsidRPr="00D9756E">
        <w:rPr>
          <w:rFonts w:ascii="Arial" w:eastAsia="inter" w:hAnsi="Arial" w:cs="Arial"/>
          <w:color w:val="000000"/>
          <w:sz w:val="22"/>
        </w:rPr>
        <w:t xml:space="preserve">similar BMI </w:t>
      </w:r>
      <w:r w:rsidR="004A131F"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{"citationID":"s1HAjdjM","properties":{"formattedCitation":"(10,11)","plainCitation":"(10,11)","noteIndex":0},"citationItems":[{"id":"qBME3IcD/kqb07tX6","uris":["http://zotero.org/users/13464189/items/JPJIR74W"],"itemData":{"id":1295,"type":"article-journal","abstract":"Type 2 diabetes mellitus (T2DM) is one of the leading causes of morbidity and mortality. While all ethnic groups are affected, the prevalence of T2DM in South  Asians, both in their home countries and abroad, is extremely high and is  continuing to rise rapidly. Innate biological susceptibilities coupled with rapid  changes in physical activity, diet, and other lifestyle behaviors are  contributing factors propelling the increased burden of disease in this  population. The large scope of this problem calls for investigations into the  cause of increased susceptibility and preventative efforts at both the individual  and population level that are aggressive, culturally sensitive, and start early.  In this review, we outline the biological and environmental factors that place  South Asians at elevated risk for T2DM, compared with Caucasian and other ethnic  groups.","container-title":"Annals of the New York Academy of Sciences","DOI":"10.1111/j.1749-6632.2012.06838.x","ISSN":"1749-6632 0077-8923","issue":"1","journalAbbreviation":"Ann N Y Acad Sci","language":"eng","license":"© 2013 New York Academy of Sciences.","note":"publisher-place: United States\nPMID: 23317344 \nPMCID: PMC3715105","page":"51-63","title":"Type 2 diabetes in South Asians: similarities and differences with white Caucasian and other populations.","volume":"1281","author":[{"family":"Gujral","given":"Unjali P."},{"family":"Pradeepa","given":"R."},{"family":"Weber","given":"Mary Beth"},{"family":"Narayan","given":"K. M. Venkat"},{"family":"Mohan","given":"V."}],"issued":{"date-parts":[["2013",4]]}}},{"id":"qBME3IcD/nemvnE7n","uris":["http://zotero.org/users/13464189/items/A7QHTV3Q"],"itemData":{"id":1296,"type":"article-journal","abstract":"CONTEXT: With increasing globalization and East-West exchanges, the increasing epidemic of type 2 diabetes in Asia has far-reaching public health and  socioeconomic implications. OBJECTIVE: To review recent data in epidemiologic  trends, risk factors, and complications of type 2 diabetes in Asia. EVIDENCE  ACQUISITION: Search of MEDLINE using the term diabetes and other relevant  keywords to identify meta-analyses, systematic reviews, large surveys, and cohort  studies. Separate searches were performed for specific Asian countries. The  review was limited to English-language articles published between January 1980  and March 2009; publications on type 1 diabetes were excluded. EVIDENCE  SYNTHESIS: The prevalence of diabetes in Asian populations has increased rapidly  in recent decades. In 2007, more than 110 million individuals in Asia were living  with diabetes, with a disproportionate burden among the young and middle aged.  Similarly, rates of overweight and obesity are increasing sharply, driven by  economic development, nutrition transition, and increasingly sedentary  lifestyles. The \"metabolically obese\" phenotype (ie, normal body weight with  increased abdominal adiposity) is common in Asian populations. The increased risk  of gestational diabetes, combined with exposure to poor nutrition in utero and  overnutrition in later life in some populations, may contribute to the increasing  diabetes epidemic through \"diabetes begetting diabetes\" in Asia. While young age  of onset and long disease duration place Asian patients with diabetes at high  risk for cardiorenal complications, cancer is emerging as an important cause of  morbidity and mortality. CONCLUSIONS: Type 2 diabetes is an increasing epidemic  in Asia, characterized by rapid rates of increase over short periods and onset at  a relatively young age and low body mass index. Prevention and control of  diabetes should be a top public health priority in Asian populations.","container-title":"JAMA","DOI":"10.1001/jama.2009.726","ISSN":"1538-3598 0098-7484","issue":"20","journalAbbreviation":"JAMA","language":"eng","note":"publisher-place: United States\nPMID: 19470990","page":"2129-2140","title":"Diabetes in Asia: epidemiology, risk factors, and pathophysiology.","volume":"301","author":[{"family":"Chan","given":"Juliana C. N."},{"family":"Malik","given":"Vasanti"},{"family":"Jia","given":"Weiping"},{"family":"Kadowaki","given":"Takashi"},{"family":"Yajnik","given":"Chittaranjan S."},{"family":"Yoon","given":"Kun-Ho"},{"family":"Hu","given":"Frank B."}],"issued":{"date-parts":[["2009",5,27]]}}}],"schema":"https://github.com/citation-style-language/schema/raw/master/csl-citation.json"} </w:instrText>
      </w:r>
      <w:r w:rsidR="004A131F" w:rsidRPr="00D9756E">
        <w:rPr>
          <w:rFonts w:ascii="Arial" w:eastAsia="inter" w:hAnsi="Arial" w:cs="Arial"/>
          <w:color w:val="000000"/>
          <w:sz w:val="22"/>
        </w:rPr>
        <w:fldChar w:fldCharType="separate"/>
      </w:r>
      <w:r w:rsidR="00C96BB3" w:rsidRPr="00D9756E">
        <w:rPr>
          <w:rFonts w:ascii="Arial" w:eastAsia="inter" w:hAnsi="Arial" w:cs="Arial"/>
          <w:noProof/>
          <w:color w:val="000000"/>
          <w:sz w:val="22"/>
        </w:rPr>
        <w:t>(10,11)</w:t>
      </w:r>
      <w:r w:rsidR="004A131F" w:rsidRPr="00D9756E">
        <w:rPr>
          <w:rFonts w:ascii="Arial" w:eastAsia="inter" w:hAnsi="Arial" w:cs="Arial"/>
          <w:color w:val="000000"/>
          <w:sz w:val="22"/>
        </w:rPr>
        <w:fldChar w:fldCharType="end"/>
      </w:r>
      <w:r w:rsidR="00CD26E8" w:rsidRPr="00D9756E">
        <w:rPr>
          <w:rFonts w:ascii="Arial" w:eastAsia="inter" w:hAnsi="Arial" w:cs="Arial"/>
          <w:color w:val="000000"/>
          <w:sz w:val="22"/>
        </w:rPr>
        <w:t>.</w:t>
      </w:r>
      <w:r w:rsidR="004A131F" w:rsidRPr="00D9756E">
        <w:rPr>
          <w:rFonts w:ascii="Arial" w:eastAsia="inter" w:hAnsi="Arial" w:cs="Arial"/>
          <w:color w:val="000000"/>
          <w:sz w:val="22"/>
        </w:rPr>
        <w:t xml:space="preserve"> </w:t>
      </w:r>
      <w:r w:rsidRPr="00D9756E">
        <w:rPr>
          <w:rFonts w:ascii="Arial" w:eastAsia="inter" w:hAnsi="Arial" w:cs="Arial"/>
          <w:color w:val="000000"/>
          <w:sz w:val="22"/>
        </w:rPr>
        <w:t>In countries such as Sweden, the United Kingdom, and Australia, lean individuals constitute approximately 5–15% of the</w:t>
      </w:r>
      <w:r w:rsidR="00C61A11" w:rsidRPr="00D9756E">
        <w:rPr>
          <w:rFonts w:ascii="Arial" w:eastAsia="inter" w:hAnsi="Arial" w:cs="Arial"/>
          <w:color w:val="000000"/>
          <w:sz w:val="22"/>
        </w:rPr>
        <w:t xml:space="preserve"> </w:t>
      </w:r>
      <w:r w:rsidRPr="00D9756E">
        <w:rPr>
          <w:rFonts w:ascii="Arial" w:eastAsia="inter" w:hAnsi="Arial" w:cs="Arial"/>
          <w:color w:val="000000"/>
          <w:sz w:val="22"/>
        </w:rPr>
        <w:t>T2D</w:t>
      </w:r>
      <w:r w:rsidR="00CC1B48" w:rsidRPr="00D9756E">
        <w:rPr>
          <w:rFonts w:ascii="Arial" w:eastAsia="inter" w:hAnsi="Arial" w:cs="Arial"/>
          <w:color w:val="000000"/>
          <w:sz w:val="22"/>
        </w:rPr>
        <w:t>M</w:t>
      </w:r>
      <w:r w:rsidRPr="00D9756E">
        <w:rPr>
          <w:rFonts w:ascii="Arial" w:eastAsia="inter" w:hAnsi="Arial" w:cs="Arial"/>
          <w:color w:val="000000"/>
          <w:sz w:val="22"/>
        </w:rPr>
        <w:t xml:space="preserve"> population</w:t>
      </w:r>
      <w:r w:rsidR="001E66BF" w:rsidRPr="00D9756E">
        <w:rPr>
          <w:rFonts w:ascii="Arial" w:eastAsia="inter" w:hAnsi="Arial" w:cs="Arial"/>
          <w:color w:val="000000"/>
          <w:sz w:val="22"/>
        </w:rPr>
        <w:t xml:space="preserve"> and</w:t>
      </w:r>
      <w:r w:rsidR="00C56BD0" w:rsidRPr="00D9756E">
        <w:rPr>
          <w:rFonts w:ascii="Arial" w:eastAsia="inter" w:hAnsi="Arial" w:cs="Arial"/>
          <w:color w:val="000000"/>
          <w:sz w:val="22"/>
        </w:rPr>
        <w:t xml:space="preserve"> often </w:t>
      </w:r>
      <w:r w:rsidR="00DE7779" w:rsidRPr="00D9756E">
        <w:rPr>
          <w:rFonts w:ascii="Arial" w:eastAsia="inter" w:hAnsi="Arial" w:cs="Arial"/>
          <w:color w:val="000000"/>
          <w:sz w:val="22"/>
        </w:rPr>
        <w:t>exhibit</w:t>
      </w:r>
      <w:r w:rsidR="001E66BF" w:rsidRPr="00D9756E">
        <w:rPr>
          <w:rFonts w:ascii="Arial" w:eastAsia="inter" w:hAnsi="Arial" w:cs="Arial"/>
          <w:color w:val="000000"/>
          <w:sz w:val="22"/>
        </w:rPr>
        <w:t xml:space="preserve"> </w:t>
      </w:r>
      <w:r w:rsidR="00C56BD0" w:rsidRPr="00D9756E">
        <w:rPr>
          <w:rFonts w:ascii="Arial" w:eastAsia="inter" w:hAnsi="Arial" w:cs="Arial"/>
          <w:color w:val="000000"/>
          <w:sz w:val="22"/>
        </w:rPr>
        <w:t>distinct demographic and metabolic profile</w:t>
      </w:r>
      <w:r w:rsidR="00DE7779" w:rsidRPr="00D9756E">
        <w:rPr>
          <w:rFonts w:ascii="Arial" w:eastAsia="inter" w:hAnsi="Arial" w:cs="Arial"/>
          <w:color w:val="000000"/>
          <w:sz w:val="22"/>
        </w:rPr>
        <w:t>s</w:t>
      </w:r>
      <w:r w:rsidR="00CD26E8" w:rsidRPr="00D9756E">
        <w:rPr>
          <w:rFonts w:ascii="Arial" w:eastAsia="inter" w:hAnsi="Arial" w:cs="Arial"/>
          <w:color w:val="000000"/>
          <w:sz w:val="22"/>
        </w:rPr>
        <w:t xml:space="preserve"> </w:t>
      </w:r>
      <w:r w:rsidR="004A131F"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qh8Cu1lK","properties":{"formattedCitation":"(12,13)","plainCitation":"(12,13)","noteIndex":0},"citationItems":[{"id":"qBME3IcD/IgZqG3BB","uris":["http://zotero.org/users/13464189/items/5AB6Y9Q5"],"itemData":{"id":1297,"type":"article-journal","abstract":"OBJECTIVE: To determine the population-based prevalence of diabetes and other categories of glucose intolerance (impaired glucose tolerance [IGT] and impaired  fasting glucose [IFG]) in Australia and to compare the prevalence with previous  Australian data. RESEARCH DESIGN AND METHODS: A national sample involving 11,247  participants aged &gt; or =25 years living in 42 randomly selected areas from the  six states and the Northern Territory were examined in a cross-sectional survey  using the 75-g oral glucose tolerance test to assess fasting and 2-h plasma  glucose concentrations. The World Health Organization diagnostic criteria were  used to determine the prevalence of abnormal glucose tolerance. RESULTS: The  prevalence of diabetes in Australia was 8.0% in men and 6.8% in women, and an  additional 17.4% of men and 15.4% of women had IGT or IFG. Even in the youngest  age group (25-34 years), 5.7% of subjects had abnormal glucose tolerance. The  overall diabetes prevalence in Australia was 7.4%, and an additional 16.4% had  IGT or IFG. Diabetes prevalence has more than doubled since 1981, and this is  only partially explained by changes in age profile and obesity. CONCLUSIONS:  Australia has a rapidly rising prevalence of diabetes and other categories of  abnormal glucose tolerance. The prevalence of abnormal glucose tolerance in  Australia is one of the highest yet reported from a developed nation with a  predominantly Europid background.","container-title":"Diabetes care","DOI":"10.2337/diacare.25.5.829","ISSN":"0149-5992","issue":"5","journalAbbreviation":"Diabetes Care","language":"eng","note":"publisher-place: United States\nPMID: 11978676","page":"829-834","title":"The rising prevalence of diabetes and impaired glucose tolerance: the Australian Diabetes, Obesity and Lifestyle Study.","volume":"25","author":[{"family":"Dunstan","given":"David W."},{"family":"Zimmet","given":"Paul Z."},{"family":"Welborn","given":"Timothy A."},{"family":"De Courten","given":"Maximilian P."},{"family":"Cameron","given":"Adrian J."},{"family":"Sicree","given":"Richard A."},{"family":"Dwyer","given":"Terry"},{"family":"Colagiuri","given":"Stephen"},{"family":"Jolley","given":"Damien"},{"family":"Knuiman","given":"Matthew"},{"family":"Atkins","given":"Robert"},{"family":"Shaw","given":"Jonathan E."}],"issued":{"date-parts":[["2002",5]]}}},{"id":"qBME3IcD/3XQrkOOl","uris":["http://zotero.org/users/13464189/items/B46D9UZ7"],"itemData":{"id":1298,"type":"article-journal","abstract":"OBJECTIVE: To examine ethnic differences in ectopic fat and associations with incident diabetes. METHODS: In a UK cohort study, 1338 Europeans, 838 South  Asians, and 330 African Caribbeans living in London were aged 40-69 years at  baseline. Baseline assessment included blood tests, anthropometry, and  questionnaires. Anthropometry-based prediction equations estimated baseline  visceral adipose tissue (VAT). Incident diabetes was ascertained from record  review, self-report, or oral glucose tolerance testing. RESULTS: South Asians had  more and African Caribbeans less estimated VAT than Europeans. Both ethnic  minorities had larger truncal skinfolds than Europeans. In men, adjustment for  risk factors (BMI, smoking, systolic blood pressure, and HDL-cholesterol)  markedly attenuated the association between estimated VAT and diabetes in  Europeans (standardized subhazard ratios [95% CI]: from 1.74 [1.49, 2.03] to 1.16  [0.77, 1.76]) and African Caribbeans (1.72 [1.26, 2.35] to 1.44 [0.69, 3.02]) but  not South Asians (1.60 [1.38, 1.86] to 1.90 [1.37, 2.64]). In women, attenuation  was observed only for South Asians (1.80 [1.01, 3.23] to 1.07 [0.49, 2.31]).  Associations between truncal skinfolds and diabetes appeared less affected by  multivariable adjustment in South Asians and African Caribbeans than Europeans  (1.24 [0.97, 1.57] and 1.28 [0.89, 1.82] versus 1.02 [0.77, 1.36] in men; 1.91  [1.03, 3.56] and 1.42 [0.86, 2.34] versus 1.23 [0.74, 2.05] in women).  CONCLUSIONS: Differences in overall truncal fat, as well as VAT, may contribute  to the excess of diabetes in South Asian and African Caribbean groups,  particularly for women.","container-title":"Obesity (Silver Spring, Md.)","DOI":"10.1002/oby.20997","ISSN":"1930-739X 1930-7381","issue":"3","journalAbbreviation":"Obesity (Silver Spring)","language":"eng","license":"© 2015 The Authors Obesity published by Wiley Periodicals, Inc. on behalf of The Obesity Society (TOS).","note":"publisher-place: United States\nPMID: 25645144 \nPMCID: PMC4463764","page":"699-706","title":"Ethnic differences in associations between fat deposition and incident diabetes and underlying mechanisms: the SABRE study.","volume":"23","author":[{"family":"Eastwood","given":"Sophie V."},{"family":"Tillin","given":"Therese"},{"family":"Dehbi","given":"Hakim-Moulay"},{"family":"Wright","given":"Andrew"},{"family":"Forouhi","given":"Nita G."},{"family":"Godsland","given":"Ian"},{"family":"Whincup","given":"Peter"},{"family":"Sattar","given":"Naveed"},{"family":"Hughes","given":"Alun D."},{"family":"Chaturvedi","given":"Nishi"}],"issued":{"date-parts":[["2015",3]]}}}],"schema":"https://github.com/citation-style-language/schema/raw/master/csl-citation.json"} </w:instrText>
      </w:r>
      <w:r w:rsidR="004A131F" w:rsidRPr="00D9756E">
        <w:rPr>
          <w:rFonts w:ascii="Arial" w:eastAsia="inter" w:hAnsi="Arial" w:cs="Arial"/>
          <w:color w:val="000000"/>
          <w:sz w:val="22"/>
        </w:rPr>
        <w:fldChar w:fldCharType="separate"/>
      </w:r>
      <w:r w:rsidR="00C96BB3" w:rsidRPr="00D9756E">
        <w:rPr>
          <w:rFonts w:ascii="Arial" w:eastAsia="inter" w:hAnsi="Arial" w:cs="Arial"/>
          <w:noProof/>
          <w:color w:val="000000"/>
          <w:sz w:val="22"/>
        </w:rPr>
        <w:t>(12,13)</w:t>
      </w:r>
      <w:r w:rsidR="004A131F" w:rsidRPr="00D9756E">
        <w:rPr>
          <w:rFonts w:ascii="Arial" w:eastAsia="inter" w:hAnsi="Arial" w:cs="Arial"/>
          <w:color w:val="000000"/>
          <w:sz w:val="22"/>
        </w:rPr>
        <w:fldChar w:fldCharType="end"/>
      </w:r>
      <w:r w:rsidR="00CD26E8" w:rsidRPr="00D9756E">
        <w:rPr>
          <w:rFonts w:ascii="Arial" w:eastAsia="inter" w:hAnsi="Arial" w:cs="Arial"/>
          <w:color w:val="000000"/>
          <w:sz w:val="22"/>
        </w:rPr>
        <w:t xml:space="preserve">. </w:t>
      </w:r>
      <w:r w:rsidR="00653295" w:rsidRPr="00D9756E">
        <w:rPr>
          <w:rFonts w:ascii="Arial" w:eastAsia="inter" w:hAnsi="Arial" w:cs="Arial"/>
          <w:color w:val="000000"/>
          <w:sz w:val="22"/>
        </w:rPr>
        <w:t>In South and Southeast Asian countries such as India, Bangladesh, Sri Lanka, and Indonesia, over 40% of individuals with diabetes have a BMI &lt;25 kg/m². Studies from India, including the ICMR-INDIAB and CARRS cohorts, have reported that 30–50% of adults with newly diagnosed diabetes are lean or within the normal-weight range</w:t>
      </w:r>
      <w:r w:rsidR="003833A8" w:rsidRPr="00D9756E">
        <w:rPr>
          <w:rFonts w:ascii="Arial" w:eastAsia="inter" w:hAnsi="Arial" w:cs="Arial"/>
          <w:color w:val="000000"/>
          <w:sz w:val="22"/>
        </w:rPr>
        <w:t xml:space="preserve"> </w:t>
      </w:r>
      <w:r w:rsidR="004A131F"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Mmv1LC6P","properties":{"formattedCitation":"(14,15)","plainCitation":"(14,15)","noteIndex":0},"citationItems":[{"id":"qBME3IcD/dXMyueVu","uris":["http://zotero.org/users/13464189/items/2U6S2I92"],"itemData":{"id":1299,"type":"article-journal","abstract":"BACKGROUND: Previous studies have not adequately captured the heterogeneous nature of the diabetes epidemic in India. The aim of the ongoing national Indian  Council of Medical Research-INdia DIABetes study is to estimate the national  prevalence of diabetes and prediabetes in India by estimating the prevalence by  state. METHODS: We used a stratified multistage design to obtain a  community-based sample of 57 117 individuals aged 20 years or older. The sample  population represented 14 of India's 28 states (eight from the mainland and six  from the northeast of the country) and one union territory. States were sampled  in a phased manner: phase I included Tamil Nadu, Chandigarh, Jharkhand, and  Maharashtra, sampled between Nov 17, 2008, and April 16, 2010; phase II included  Andhra Pradesh, Bihar, Gujarat, Karnataka, and Punjab, sampled between Sept 24,  2012, and July 26, 2013; and the northeastern phase included Assam, Mizoram,  Arunachal Pradesh, Tripura, Manipur, and Meghalaya, with sampling done between  Jan 5, 2012, and July 3, 2015. Capillary oral glucose tolerance tests were used  to diagnose diabetes and prediabetes in accordance with WHO criteria. Our methods  did not allow us to differentiate between type 1 and type 2 diabetes. The  prevalence of diabetes in different states was assessed in relation to  socioeconomic status (SES) of individuals and the per-capita gross domestic  product (GDP) of each state. We used multiple logistic regression analysis to  examine the association of various factors with the prevalence of diabetes and  prediabetes. FINDINGS: The overall prevalence of diabetes in all 15 states of  India was 7·3% (95% CI 7·0-7·5). The prevalence of diabetes varied from 4·3% in  Bihar (95% CI 3·7-5·0) to 10·0% (8·7-11·2) in Punjab and was higher in urban  areas (11·2%, 10·6-11·8) than in rural areas (5·2%, 4·9-5·4; p&lt;0·0001) and higher  in mainland states (8·3%, 7·9-8·7) than in the northeast (5·9%, 5·5-6·2;  p&lt;0·0001). Overall, 1862 (47·3%) of 3938 individuals identified as having  diabetes had not been diagnosed previously. States with higher per-capita GDP  seemed to have a higher prevalence of diabetes (eg, Chandigarh, which had the  highest GDP of US$ 3433, had the highest prevalence of 13·6%, 12.8-15·2). In  rural areas of all states, diabetes was more prevalent in individuals of higher  SES. However, in urban areas of some of the more affluent states (Chandigarh,  Maharashtra, and Tamil Nadu), diabetes prevalence was higher in people with lower  SES. The overall prevalence of prediabetes in all 15 states was 10·3%  (10·0-10·6). The prevalence of prediabetes varied from 6·0% (5·1-6·8) in Mizoram  to 14·7% (13·6-15·9) in Tripura, and the prevalence of impaired fasting glucose  was generally higher than the prevalence of impaired glucose tolerance. Age, male  sex, obesity, hypertension, and family history of diabetes were independent risk  factors for diabetes in both urban and rural areas. INTERPRETATION: There are  large differences in diabetes prevalence between states in India. Our results  show evidence of an epidemiological transition, with a higher prevalence of  diabetes in low SES groups in the urban areas of the more economically developed  states. The spread of diabetes to economically disadvantaged sections of society  is a matter of great concern, warranting urgent preventive measures. FUNDING:  Indian Council of Medical Research and Department of Health Research, Ministry of  Health and Family Welfare, Government of India.","container-title":"The lancet. Diabetes &amp; endocrinology","DOI":"10.1016/S2213-8587(17)30174-2","ISSN":"2213-8595 2213-8587","issue":"8","journalAbbreviation":"Lancet Diabetes Endocrinol","language":"eng","license":"Copyright © 2017 Elsevier Ltd. All rights reserved.","note":"publisher-place: England\nPMID: 28601585","page":"585-596","title":"Prevalence of diabetes and prediabetes in 15 states of India: results from the ICMR-INDIAB population-based cross-sectional study.","volume":"5","author":[{"family":"Anjana","given":"Ranjit Mohan"},{"family":"Deepa","given":"Mohan"},{"family":"Pradeepa","given":"Rajendra"},{"family":"Mahanta","given":"Jagadish"},{"family":"Narain","given":"Kanwar"},{"family":"Das","given":"Hiranya Kumar"},{"family":"Adhikari","given":"Prabha"},{"family":"Rao","given":"Paturi Vishnupriya"},{"family":"Saboo","given":"Banshi"},{"family":"Kumar","given":"Ajay"},{"family":"Bhansali","given":"Anil"},{"family":"John","given":"Mary"},{"family":"Luaia","given":"Rosang"},{"family":"Reang","given":"Taranga"},{"family":"Ningombam","given":"Somorjit"},{"family":"Jampa","given":"Lobsang"},{"family":"Budnah","given":"Richard O."},{"family":"Elangovan","given":"Nirmal"},{"family":"Subashini","given":"Radhakrishnan"},{"family":"Venkatesan","given":"Ulagamathesan"},{"family":"Unnikrishnan","given":"Ranjit"},{"family":"Das","given":"Ashok Kumar"},{"family":"Madhu","given":"Sri Venkata"},{"family":"Ali","given":"Mohammed K."},{"family":"Pandey","given":"Arvind"},{"family":"Dhaliwal","given":"Rupinder Singh"},{"family":"Kaur","given":"Tanvir"},{"family":"Swaminathan","given":"Soumya"},{"family":"Mohan","given":"Viswanathan"}],"issued":{"date-parts":[["2017",8]]}}},{"id":"qBME3IcD/OI7XK0UX","uris":["http://zotero.org/users/13464189/items/T8AM4AQK"],"itemData":{"id":1300,"type":"article-journal","abstract":"The last three decades have witnessed an epidemic rise in the number of people with diabetes, especially type 2 diabetes, and particularly in developing  countries, where more than 80% of the people with diabetes live. The rise of type  2 diabetes in South Asia is estimated to be more than 150% between 2000 and 2035.  Although aging, urbanization, and associated lifestyle changes are the major  determinants for the rapid increase, an adverse intrauterine environment and the  resulting epigenetic changes could also contribute in many developing countries.  The International Diabetes Federation estimated that there were 382 million  people with diabetes in 2013, a number surpassing its earlier predictions. More  than 60% of the people with diabetes live in Asia, with almost one-half in China  and India combined. The Western Pacific, the world's most populous region, has  more than 138.2 million people with diabetes, and the number may rise to 201.8  million by 2035. The scenario poses huge social and economic problems to most  nations in the region and could impede national and, indeed, global development.  More action is required to understand the drivers of the epidemic to provide a  rationale for prevention strategies to address the rising global public health  \"tsunami.\" Unless drastic steps are taken through national prevention programs to  curb the escalating trends in all of the countries, the social, economic, and  health care challenges are likely to be insurmountable.","container-title":"Diabetes care","DOI":"10.2337/dc15-1536","ISSN":"1935-5548 0149-5992","issue":"3","journalAbbreviation":"Diabetes Care","language":"eng","license":"© 2016 by the American Diabetes Association. Readers may use this article as long as the work is properly cited, the use is educational and not for profit, and the  work is not altered.","note":"publisher-place: United States\nPMID: 26908931","page":"472-485","title":"Diabetes in Asia and the Pacific: Implications for the Global Epidemic.","volume":"39","author":[{"family":"Nanditha","given":"Arun"},{"family":"Ma","given":"Ronald C. W."},{"family":"Ramachandran","given":"Ambady"},{"family":"Snehalatha","given":"Chamukuttan"},{"family":"Chan","given":"Juliana C. N."},{"family":"Chia","given":"Kee Seng"},{"family":"Shaw","given":"Jonathan E."},{"family":"Zimmet","given":"Paul Z."}],"issued":{"date-parts":[["2016",3]]}}}],"schema":"https://github.com/citation-style-language/schema/raw/master/csl-citation.json"} </w:instrText>
      </w:r>
      <w:r w:rsidR="004A131F" w:rsidRPr="00D9756E">
        <w:rPr>
          <w:rFonts w:ascii="Arial" w:eastAsia="inter" w:hAnsi="Arial" w:cs="Arial"/>
          <w:color w:val="000000"/>
          <w:sz w:val="22"/>
        </w:rPr>
        <w:fldChar w:fldCharType="separate"/>
      </w:r>
      <w:r w:rsidR="00C96BB3" w:rsidRPr="00D9756E">
        <w:rPr>
          <w:rFonts w:ascii="Arial" w:eastAsia="inter" w:hAnsi="Arial" w:cs="Arial"/>
          <w:noProof/>
          <w:color w:val="000000"/>
          <w:sz w:val="22"/>
        </w:rPr>
        <w:t>(14,15)</w:t>
      </w:r>
      <w:r w:rsidR="004A131F" w:rsidRPr="00D9756E">
        <w:rPr>
          <w:rFonts w:ascii="Arial" w:eastAsia="inter" w:hAnsi="Arial" w:cs="Arial"/>
          <w:color w:val="000000"/>
          <w:sz w:val="22"/>
        </w:rPr>
        <w:fldChar w:fldCharType="end"/>
      </w:r>
      <w:r w:rsidRPr="00D9756E">
        <w:rPr>
          <w:rFonts w:ascii="Arial" w:eastAsia="inter" w:hAnsi="Arial" w:cs="Arial"/>
          <w:color w:val="000000"/>
          <w:sz w:val="22"/>
        </w:rPr>
        <w:t xml:space="preserve">. </w:t>
      </w:r>
      <w:r w:rsidR="009C6587" w:rsidRPr="00D9756E">
        <w:rPr>
          <w:rFonts w:ascii="Arial" w:eastAsia="inter" w:hAnsi="Arial" w:cs="Arial"/>
          <w:color w:val="000000"/>
          <w:sz w:val="22"/>
        </w:rPr>
        <w:t>A meta-analysis of 11 observational studies</w:t>
      </w:r>
      <w:r w:rsidR="00C56BD0" w:rsidRPr="00D9756E">
        <w:rPr>
          <w:rFonts w:ascii="Arial" w:eastAsia="inter" w:hAnsi="Arial" w:cs="Arial"/>
          <w:color w:val="000000"/>
          <w:sz w:val="22"/>
        </w:rPr>
        <w:t xml:space="preserve"> from Africa</w:t>
      </w:r>
      <w:r w:rsidR="009C6587" w:rsidRPr="00D9756E">
        <w:rPr>
          <w:rFonts w:ascii="Arial" w:eastAsia="inter" w:hAnsi="Arial" w:cs="Arial"/>
          <w:color w:val="000000"/>
          <w:sz w:val="22"/>
        </w:rPr>
        <w:t xml:space="preserve"> reported a 38.5% prevalence of lean T2DM (BMI &lt;25 kg/m²)</w:t>
      </w:r>
      <w:r w:rsidR="00C96BB3" w:rsidRPr="00D9756E">
        <w:rPr>
          <w:rFonts w:ascii="Arial" w:eastAsia="inter" w:hAnsi="Arial" w:cs="Arial"/>
          <w:color w:val="000000"/>
          <w:sz w:val="22"/>
        </w:rPr>
        <w:t xml:space="preserve"> with a mean age </w:t>
      </w:r>
      <w:r w:rsidR="00204890" w:rsidRPr="00D9756E">
        <w:rPr>
          <w:rFonts w:ascii="Arial" w:eastAsia="inter" w:hAnsi="Arial" w:cs="Arial"/>
          <w:color w:val="000000"/>
          <w:sz w:val="22"/>
        </w:rPr>
        <w:t>of</w:t>
      </w:r>
      <w:r w:rsidR="00C96BB3" w:rsidRPr="00D9756E">
        <w:rPr>
          <w:rFonts w:ascii="Arial" w:eastAsia="inter" w:hAnsi="Arial" w:cs="Arial"/>
          <w:color w:val="000000"/>
          <w:sz w:val="22"/>
        </w:rPr>
        <w:t xml:space="preserve"> 48.3 years </w:t>
      </w:r>
      <w:r w:rsidR="00C96BB3" w:rsidRPr="00D9756E">
        <w:rPr>
          <w:rFonts w:ascii="Arial" w:eastAsia="inter" w:hAnsi="Arial" w:cs="Arial"/>
          <w:color w:val="000000"/>
          <w:sz w:val="22"/>
        </w:rPr>
        <w:fldChar w:fldCharType="begin"/>
      </w:r>
      <w:r w:rsidR="00C96BB3" w:rsidRPr="00D9756E">
        <w:rPr>
          <w:rFonts w:ascii="Arial" w:eastAsia="inter" w:hAnsi="Arial" w:cs="Arial"/>
          <w:color w:val="000000"/>
          <w:sz w:val="22"/>
        </w:rPr>
        <w:instrText xml:space="preserve"> ADDIN ZOTERO_ITEM CSL_CITATION {"citationID":"zKlvJia1","properties":{"formattedCitation":"(16)","plainCitation":"(16)","noteIndex":0},"citationItems":[{"id":31757,"uris":["http://zotero.org/groups/2824781/items/D6CIQLBN"],"itemData":{"id":31757,"type":"article-journal","abstract":"INTRODUCTION: Lean Type 2 diabetes mellitus (T2DM), defined as individuals with body mass index (BMI) &lt; 25 kg/m2, presents distinct clinical and biochemical characteristics across populations, particularly in Africa. This review assessed the prevalence and clinical-biochemical profiles of lean T2DM in Africa, aiming to improve understanding and management strategies.\nMETHODS: This systematic review and meta-analysis involved 11 observational studies on lean T2DM in African adults. Specific BMI definitions [&lt;25 Kg/m2] and clinical parameters were assessed, while non-observational studies were excluded. Data was analysed using STATA 18.\nRESULTS: The pooled prevalence of lean T2DM in African populations was 38.5 % (95 % CI: 26.8 %-50.9 %, I2 = 96.71 %, p &lt; 0.001]). Clinical characteristics reveal a mean age of 48.35 years and a pooled mean BMI of 25.45 kg/m2. Metabolic assessments indicated raised HbA1c levels with a pooled median 9.34 % [95 %CI: 8.60-10.08 %, I2 = 97.44 %, p &lt; 0.001]). Insulin resistance was low, as indicated by HOMA2-IR levels.\nCONCLUSIONS: This review revealed a high prevalence of lean T2DM in Africa and identified unique clinical and biochemical characteristics. The findings suggest a potential need for more tailored approaches in assessing this phenotype, which remains underrepresented in current guidelines. Larger, well-designed studies are needed to strengthen the evidence base and inform effective treatment strategies.","container-title":"Diabetes Research and Clinical Practice","DOI":"10.1016/j.diabres.2025.112406","ISSN":"1872-8227","journalAbbreviation":"Diabetes Res Clin Pract","language":"eng","note":"PMID: 40774653","page":"112406","source":"PubMed","title":"Systematic review and meta-analysis of the prevalence and clinical profile of lean type 2 diabetes mellitus in Africa","volume":"227","author":[{"family":"Oreb","given":"Nankunda"},{"family":"Richard","given":"Katuramu"},{"family":"Denis","given":"Bwayo"},{"family":"Waheed","given":"Ahmed"}],"issued":{"date-parts":[["2025",9]]}}}],"schema":"https://github.com/citation-style-language/schema/raw/master/csl-citation.json"} </w:instrText>
      </w:r>
      <w:r w:rsidR="00C96BB3" w:rsidRPr="00D9756E">
        <w:rPr>
          <w:rFonts w:ascii="Arial" w:eastAsia="inter" w:hAnsi="Arial" w:cs="Arial"/>
          <w:color w:val="000000"/>
          <w:sz w:val="22"/>
        </w:rPr>
        <w:fldChar w:fldCharType="separate"/>
      </w:r>
      <w:r w:rsidR="00C96BB3" w:rsidRPr="00D9756E">
        <w:rPr>
          <w:rFonts w:ascii="Arial" w:eastAsia="inter" w:hAnsi="Arial" w:cs="Arial"/>
          <w:noProof/>
          <w:color w:val="000000"/>
          <w:sz w:val="22"/>
        </w:rPr>
        <w:t>(16)</w:t>
      </w:r>
      <w:r w:rsidR="00C96BB3" w:rsidRPr="00D9756E">
        <w:rPr>
          <w:rFonts w:ascii="Arial" w:eastAsia="inter" w:hAnsi="Arial" w:cs="Arial"/>
          <w:color w:val="000000"/>
          <w:sz w:val="22"/>
        </w:rPr>
        <w:fldChar w:fldCharType="end"/>
      </w:r>
      <w:r w:rsidR="00C96BB3" w:rsidRPr="00D9756E">
        <w:rPr>
          <w:rFonts w:ascii="Arial" w:eastAsia="inter" w:hAnsi="Arial" w:cs="Arial"/>
          <w:color w:val="000000"/>
          <w:sz w:val="22"/>
        </w:rPr>
        <w:t>.</w:t>
      </w:r>
    </w:p>
    <w:p w14:paraId="1E64BBC2" w14:textId="77777777" w:rsidR="00CC1B48" w:rsidRPr="00D9756E" w:rsidRDefault="00CC1B48" w:rsidP="00D9756E">
      <w:pPr>
        <w:spacing w:after="0" w:line="276" w:lineRule="auto"/>
        <w:contextualSpacing/>
        <w:rPr>
          <w:rFonts w:ascii="Arial" w:hAnsi="Arial" w:cs="Arial"/>
          <w:sz w:val="22"/>
        </w:rPr>
      </w:pPr>
    </w:p>
    <w:p w14:paraId="616D2386" w14:textId="1975C7C3" w:rsidR="004F1684" w:rsidRPr="00D9756E" w:rsidRDefault="0080084F" w:rsidP="00D9756E">
      <w:pPr>
        <w:pStyle w:val="Heading2"/>
        <w:spacing w:before="0" w:line="276" w:lineRule="auto"/>
        <w:contextualSpacing/>
        <w:rPr>
          <w:rFonts w:ascii="Arial" w:eastAsia="inter" w:hAnsi="Arial" w:cs="Arial"/>
          <w:b/>
          <w:bCs/>
          <w:color w:val="0700FF"/>
          <w:sz w:val="22"/>
          <w:szCs w:val="22"/>
        </w:rPr>
      </w:pPr>
      <w:r w:rsidRPr="00D9756E">
        <w:rPr>
          <w:rFonts w:ascii="Arial" w:eastAsia="inter" w:hAnsi="Arial" w:cs="Arial"/>
          <w:b/>
          <w:bCs/>
          <w:color w:val="0700FF"/>
          <w:sz w:val="22"/>
          <w:szCs w:val="22"/>
        </w:rPr>
        <w:t>PATHOPHYSIOLOGY</w:t>
      </w:r>
    </w:p>
    <w:p w14:paraId="5AC54503" w14:textId="77777777" w:rsidR="00384380" w:rsidRPr="00D9756E" w:rsidRDefault="00384380" w:rsidP="00D9756E">
      <w:pPr>
        <w:spacing w:after="0" w:line="276" w:lineRule="auto"/>
        <w:contextualSpacing/>
        <w:rPr>
          <w:rFonts w:ascii="Arial" w:hAnsi="Arial" w:cs="Arial"/>
          <w:color w:val="339966"/>
          <w:sz w:val="22"/>
        </w:rPr>
      </w:pPr>
    </w:p>
    <w:p w14:paraId="32F8B900" w14:textId="50C89CF6" w:rsidR="004F1684" w:rsidRPr="00D9756E" w:rsidRDefault="00F9315A" w:rsidP="00D9756E">
      <w:pPr>
        <w:pStyle w:val="Heading3"/>
        <w:spacing w:before="0" w:line="276" w:lineRule="auto"/>
        <w:contextualSpacing/>
        <w:rPr>
          <w:rFonts w:ascii="Arial" w:eastAsia="inter" w:hAnsi="Arial" w:cs="Arial"/>
          <w:b/>
          <w:bCs/>
          <w:color w:val="339966"/>
          <w:sz w:val="22"/>
          <w:szCs w:val="22"/>
        </w:rPr>
      </w:pPr>
      <w:r w:rsidRPr="00D9756E">
        <w:rPr>
          <w:rFonts w:ascii="Arial" w:eastAsia="inter" w:hAnsi="Arial" w:cs="Arial"/>
          <w:b/>
          <w:bCs/>
          <w:color w:val="339966"/>
          <w:sz w:val="22"/>
          <w:szCs w:val="22"/>
        </w:rPr>
        <w:t xml:space="preserve">Central Role </w:t>
      </w:r>
      <w:r w:rsidR="00384380" w:rsidRPr="00D9756E">
        <w:rPr>
          <w:rFonts w:ascii="Arial" w:eastAsia="inter" w:hAnsi="Arial" w:cs="Arial"/>
          <w:b/>
          <w:bCs/>
          <w:color w:val="339966"/>
          <w:sz w:val="22"/>
          <w:szCs w:val="22"/>
        </w:rPr>
        <w:t xml:space="preserve">of </w:t>
      </w:r>
      <w:r w:rsidRPr="00D9756E">
        <w:rPr>
          <w:rFonts w:ascii="Arial" w:eastAsia="inter" w:hAnsi="Arial" w:cs="Arial"/>
          <w:b/>
          <w:bCs/>
          <w:color w:val="339966"/>
          <w:sz w:val="22"/>
          <w:szCs w:val="22"/>
        </w:rPr>
        <w:t>Beta</w:t>
      </w:r>
      <w:r w:rsidR="00384380" w:rsidRPr="00D9756E">
        <w:rPr>
          <w:rFonts w:ascii="Arial" w:eastAsia="inter" w:hAnsi="Arial" w:cs="Arial"/>
          <w:b/>
          <w:bCs/>
          <w:color w:val="339966"/>
          <w:sz w:val="22"/>
          <w:szCs w:val="22"/>
        </w:rPr>
        <w:t>-</w:t>
      </w:r>
      <w:r w:rsidRPr="00D9756E">
        <w:rPr>
          <w:rFonts w:ascii="Arial" w:eastAsia="inter" w:hAnsi="Arial" w:cs="Arial"/>
          <w:b/>
          <w:bCs/>
          <w:color w:val="339966"/>
          <w:sz w:val="22"/>
          <w:szCs w:val="22"/>
        </w:rPr>
        <w:t>Cell Dysfunction</w:t>
      </w:r>
    </w:p>
    <w:p w14:paraId="50010F85" w14:textId="77777777" w:rsidR="00384380" w:rsidRPr="00D9756E" w:rsidRDefault="00384380" w:rsidP="00D9756E">
      <w:pPr>
        <w:spacing w:after="0" w:line="276" w:lineRule="auto"/>
        <w:contextualSpacing/>
        <w:rPr>
          <w:rFonts w:ascii="Arial" w:hAnsi="Arial" w:cs="Arial"/>
          <w:sz w:val="22"/>
        </w:rPr>
      </w:pPr>
    </w:p>
    <w:p w14:paraId="0ADE0F5E" w14:textId="35548654" w:rsidR="004F1684" w:rsidRPr="00D9756E" w:rsidRDefault="00204890" w:rsidP="00D9756E">
      <w:pPr>
        <w:spacing w:after="0" w:line="276" w:lineRule="auto"/>
        <w:contextualSpacing/>
        <w:rPr>
          <w:rFonts w:ascii="Arial" w:hAnsi="Arial" w:cs="Arial"/>
          <w:sz w:val="22"/>
        </w:rPr>
      </w:pPr>
      <w:r w:rsidRPr="00D9756E">
        <w:rPr>
          <w:rFonts w:ascii="Arial" w:eastAsia="inter" w:hAnsi="Arial" w:cs="Arial"/>
          <w:color w:val="000000"/>
          <w:sz w:val="22"/>
        </w:rPr>
        <w:t xml:space="preserve">A consistent finding in lean diabetes is marked beta-cell dysfunction </w:t>
      </w:r>
      <w:r w:rsidR="00EE552F"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euMc49De","properties":{"formattedCitation":"(5,6,17,18)","plainCitation":"(5,6,17,18)","noteIndex":0},"citationItems":[{"id":"qBME3IcD/CMkIQzZV","uris":["http://zotero.org/users/13464189/items/YQ5CZ873"],"itemData":{"id":1287,"type":"article-journal","abstract":"The majority (&gt; 80%) of patients with non insulin dependent diabetes mellitus (NIDDM) present in Europe and America are obese. In developing countries like  India, most NIDDM (&gt; 60%) are non-obese and many are actually lean with a body  mass index (BMI) of &lt; 18.5 and are referred to as 'lean NIDDM'. This paper  compares the clinical profile of a cohort of 347 lean NIDDM, with a group of 6274  NIDDM of ideal body weight (IBW) and 3252 obese NIDDM attending a diabetes centre  at Madras in South India. The lean NIDDM who constituted 3.5% of all NIDDM  patients seen at our centre, had more severe diabetes and an increased prevalence  of retinopathy (both background and proliferative), nephropathy and neuropathy.  Although a larger percentage of the lean NIDDM patients were treated with  insulin, 47% of the males and 53% of the females were still on oral hypoglycaemic  agents even after a mean duration of diabetes of 9.2 +/- 8.1 years. Studies of  GAD antibodies, islet cell antibodies (ICA) and fasting and stimulated C-peptide  estimations done in a small subgroup of the lean NIDDM showed that they were  distinct from IDDM patients. More studies are needed on metabolic, hormonal and  immunological profile of lean NIDDM seen in developing countries like India.","container-title":"Diabetes research and clinical practice","DOI":"10.1016/s0168-8227(97)00088-0","ISSN":"0168-8227","issue":"2","journalAbbreviation":"Diabetes Res Clin Pract","language":"eng","note":"publisher-place: Ireland\nPMID: 9483373","page":"101-108","title":"Clinical profile of lean NIDDM in South India.","volume":"38","author":[{"family":"Mohan","given":"V."},{"family":"Vijayaprabha","given":"R."},{"family":"Rema","given":"M."},{"family":"Premalatha","given":"G."},{"family":"Poongothai","given":"S."},{"family":"Deepa","given":"R."},{"family":"Bhatia","given":"E."},{"family":"Mackay","given":"I. R."},{"family":"Zimmet","given":"P."}],"issued":{"date-parts":[["1997",11]]}}},{"id":"qBME3IcD/RZWgOk59","uris":["http://zotero.org/users/13464189/items/YFHQ3KX2"],"itemData":{"id":1292,"type":"article-journal","abstract":"BACKGROUND: Diabetes is presently classified into two main forms, type 1 and type 2 diabetes, but type 2 diabetes in particular is highly heterogeneous. A refined  classification could provide a powerful tool to individualise treatment regimens  and identify individuals with increased risk of complications at diagnosis.  METHODS: We did data-driven cluster analysis (k-means and hierarchical  clustering) in patients with newly diagnosed diabetes (n=8980) from the Swedish  All New Diabetics in Scania cohort. Clusters were based on six variables  (glutamate decarboxylase antibodies, age at diagnosis, BMI, HbA(1c), and  homoeostatic model assessment 2 estimates of β-cell function and insulin  resistance), and were related to prospective data from patient records on  development of complications and prescription of medication. Replication was done  in three independent cohorts: the Scania Diabetes Registry (n=1466), All New  Diabetics in Uppsala (n=844), and Diabetes Registry Vaasa (n=3485). Cox  regression and logistic regression were used to compare time to medication, time  to reaching the treatment goal, and risk of diabetic complications and genetic  associations. FINDINGS: We identified five replicable clusters of patients with  diabetes, which had significantly different patient characteristics and risk of  diabetic complications. In particular, individuals in cluster 3 (most resistant  to insulin) had significantly higher risk of diabetic kidney disease than  individuals in clusters 4 and 5, but had been prescribed similar diabetes  treatment. Cluster 2 (insulin deficient) had the highest risk of retinopathy. In  support of the clustering, genetic associations in the clusters differed from  those seen in traditional type 2 diabetes. INTERPRETATION: We stratified patients  into five subgroups with differing disease progression and risk of diabetic  complications. This new substratification might eventually help to tailor and  target early treatment to patients who would benefit most, thereby representing a  first step towards precision medicine in diabetes. FUNDING: Swedish Research  Council, European Research Council, Vinnova, Academy of Finland, Novo Nordisk  Foundation, Scania University Hospital, Sigrid Juselius Foundation, Innovative  Medicines Initiative 2 Joint Undertaking, Vasa Hospital district,  Jakobstadsnejden Heart Foundation, Folkhälsan Research Foundation, Ollqvist  Foundation, and Swedish Foundation for Strategic Research.","container-title":"The lancet. Diabetes &amp; endocrinology","DOI":"10.1016/S2213-8587(18)30051-2","ISSN":"2213-8595 2213-8587","issue":"5","journalAbbreviation":"Lancet Diabetes Endocrinol","language":"eng","license":"Copyright © 2018 Elsevier Ltd. All rights reserved.","note":"publisher-place: England\nPMID: 29503172","page":"361-369","title":"Novel subgroups of adult-onset diabetes and their association with outcomes: a data-driven cluster analysis of six variables.","volume":"6","author":[{"family":"Ahlqvist","given":"Emma"},{"family":"Storm","given":"Petter"},{"family":"Käräjämäki","given":"Annemari"},{"family":"Martinell","given":"Mats"},{"family":"Dorkhan","given":"Mozhgan"},{"family":"Carlsson","given":"Annelie"},{"family":"Vikman","given":"Petter"},{"family":"Prasad","given":"Rashmi B."},{"family":"Aly","given":"Dina Mansour"},{"family":"Almgren","given":"Peter"},{"family":"Wessman","given":"Ylva"},{"family":"Shaat","given":"Nael"},{"family":"Spégel","given":"Peter"},{"family":"Mulder","given":"Hindrik"},{"family":"Lindholm","given":"Eero"},{"family":"Melander","given":"Olle"},{"family":"Hansson","given":"Ola"},{"family":"Malmqvist","given":"Ulf"},{"family":"Lernmark","given":"Åke"},{"family":"Lahti","given":"Kaj"},{"family":"Forsén","given":"Tom"},{"family":"Tuomi","given":"Tiinamaija"},{"family":"Rosengren","given":"Anders H."},{"family":"Groop","given":"Leif"}],"issued":{"date-parts":[["2018",5]]}}},{"id":"qBME3IcD/A1PkDrG7","uris":["http://zotero.org/users/13464189/items/96VMIM5D"],"itemData":{"id":1293,"type":"article-journal","abstract":"INTRODUCTION: Type 2 diabetes is characterized by considerable heterogeneity in its etiopathogenesis and clinical presentation. We aimed to identify clusters of  type 2 diabetes in Asian Indians and to look at the clinical implications and  outcomes of this clustering. RESEARCH DESIGN AND METHODS: From a network of 50  diabetes centers across nine states of India, we selected 19 084 individuals with  type 2 diabetes (aged 10-97 years) with diabetes duration of less than 5 years at  the time of first clinic visit and performed k-means clustering using the  following variables: age at diagnosis, body mass index, waist circumference,  glycated hemoglobin, serum triglycerides, serum high-density lipoprotein  cholesterol and C peptide (fasting and stimulated). This was then validated in a  national epidemiological data set of representative individuals from 15 states  across India. RESULTS: We identified four clusters of patients, differing in  phenotypic characteristics as well as disease outcomes: cluster 1 (Severe Insulin  Deficient Diabetes, SIDD), cluster 2 (Insulin Resistant Obese Diabetes, IROD),  cluster 3 (Combined Insulin Resistant and Deficient Diabetes, CIRDD) and cluster  4 (Mild Age-Related Diabetes, MARD). While SIDD and MARD are similar to clusters  reported in other populations, IROD and CIRDD are novel clusters. Cox  proportional hazards showed that SIDD had the highest hazards for developing  retinopathy, followed by CIRDD, while CIRDD had the highest hazards for kidney  disease. CONCLUSIONS: Compared with previously reported clustering, we show two  novel subgroups of type 2 diabetes in the Asian Indian population with important  implications for prognosis and management. The coexistence of insulin deficiency  and insulin resistance seems to be peculiar to the Asian Indian population and is  associated with an increased risk of microvascular complications.","container-title":"BMJ open diabetes research &amp; care","DOI":"10.1136/bmjdrc-2020-001506","ISSN":"2052-4897","issue":"1","journalAbbreviation":"BMJ Open Diabetes Res Care","language":"eng","license":"© Author(s) (or their employer(s)) 2020. Re-use permitted under CC BY. Published by BMJ.","note":"publisher-place: England\nPMID: 32816869 \nPMCID: PMC7437708","title":"Novel subgroups of type 2 diabetes and their association with microvascular outcomes in an Asian Indian population: a data-driven cluster analysis: the  INSPIRED study.","volume":"8","author":[{"family":"Anjana","given":"Ranjit Mohan"},{"family":"Baskar","given":"Viswanathan"},{"family":"Nair","given":"Anand Thakarakkattil Narayanan"},{"family":"Jebarani","given":"Saravanan"},{"family":"Siddiqui","given":"Moneeza Kalhan"},{"family":"Pradeepa","given":"Rajendra"},{"family":"Unnikrishnan","given":"Ranjit"},{"family":"Palmer","given":"Colin"},{"family":"Pearson","given":"Ewan"},{"family":"Mohan","given":"Viswanathan"}],"issued":{"date-parts":[["2020",8]]}}},{"id":"qBME3IcD/wEtM01MM","uris":["http://zotero.org/users/13464189/items/N7R6HWLT"],"itemData":{"id":1310,"type":"article-journal","abstract":"Much has been published on the characteristics of type 2 diabetes mellitus and its association with the epidemic of obesity. But relatively little is known  about the incidence of lean diabetes, progression of disease and fate of the  patients with low-normal body mass index (&lt; 25). Studies in developing countries  have shown that the clinical characteristics of these patients include history of  childhood malnutrition, poor socioeconomic status, relatively early age of onset  and absence of ketosis on withdrawal of insulin. In the United States, recent  studies showed that the lean, normal weight diabetes is not rare especially among  minority populations. They showed that these patients are mainly males, have  higher prevalence of insulin use indicating rapid beta cell failure. They might  have increased total, cardiovascular and non cardiovascular mortality when  compared to obese diabetic patients. In this review, the epidemiologic and  clinical features of lean diabetes are presented. The potential causal mechanisms  of this emerging diabetes type that may include genetic, autoimmune, acquired and  behavioral factors are discussed. The need for studies to further elucidate the  causation as well as specific prevention and treatment of lean diabetes is  emphasized.","container-title":"World journal of diabetes","DOI":"10.4239/wjd.v6.i4.613","ISSN":"1948-9358","issue":"4","journalAbbreviation":"World J Diabetes","language":"eng","note":"publisher-place: United States\nPMID: 25987958 \nPMCID: PMC4434081","page":"613-620","title":"Lean diabetes mellitus: An emerging entity in the era of obesity.","volume":"6","author":[{"family":"George","given":"Amrutha Mary"},{"family":"Jacob","given":"Amith George"},{"family":"Fogelfeld","given":"Leon"}],"issued":{"date-parts":[["2015",5,15]]}}}],"schema":"https://github.com/citation-style-language/schema/raw/master/csl-citation.json"} </w:instrText>
      </w:r>
      <w:r w:rsidR="00EE552F" w:rsidRPr="00D9756E">
        <w:rPr>
          <w:rFonts w:ascii="Arial" w:eastAsia="inter" w:hAnsi="Arial" w:cs="Arial"/>
          <w:color w:val="000000"/>
          <w:sz w:val="22"/>
        </w:rPr>
        <w:fldChar w:fldCharType="separate"/>
      </w:r>
      <w:r w:rsidR="008E77DF" w:rsidRPr="00D9756E">
        <w:rPr>
          <w:rFonts w:ascii="Arial" w:eastAsia="inter" w:hAnsi="Arial" w:cs="Arial"/>
          <w:noProof/>
          <w:color w:val="000000"/>
          <w:sz w:val="22"/>
        </w:rPr>
        <w:t>(5,6,17,18)</w:t>
      </w:r>
      <w:r w:rsidR="00EE552F" w:rsidRPr="00D9756E">
        <w:rPr>
          <w:rFonts w:ascii="Arial" w:eastAsia="inter" w:hAnsi="Arial" w:cs="Arial"/>
          <w:color w:val="000000"/>
          <w:sz w:val="22"/>
        </w:rPr>
        <w:fldChar w:fldCharType="end"/>
      </w:r>
      <w:r w:rsidRPr="00D9756E">
        <w:rPr>
          <w:rFonts w:ascii="Arial" w:eastAsia="inter" w:hAnsi="Arial" w:cs="Arial"/>
          <w:color w:val="000000"/>
          <w:sz w:val="22"/>
        </w:rPr>
        <w:t xml:space="preserve">. </w:t>
      </w:r>
      <w:r w:rsidR="007C49C5" w:rsidRPr="00D9756E">
        <w:rPr>
          <w:rFonts w:ascii="Arial" w:eastAsia="inter" w:hAnsi="Arial" w:cs="Arial"/>
          <w:color w:val="000000"/>
          <w:sz w:val="22"/>
        </w:rPr>
        <w:t xml:space="preserve">Unlike obese T2DM, where insulin resistance is the primary pathology, lean diabetes is marked by early and severe insulin secretory defects, with lower fasting and stimulated insulin and C-peptide levels </w:t>
      </w:r>
      <w:r w:rsidR="00EE552F"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{"citationID":"Y1bb86Gr","properties":{"formattedCitation":"(19)","plainCitation":"(19)","noteIndex":0},"citationItems":[{"id":"qBME3IcD/XZpAuoE2","uris":["http://zotero.org/users/13464189/items/63WRI2ZS"],"itemData":{"id":1312,"type":"article-journal","abstract":"OBJECTIVE: Human blood glucose levels have likely evolved toward their current point of stability over hundreds of thousands of years. The robust population  stability of this trait is called canalization. It has been represented by a  hyperbolic function of two variables: insulin sensitivity and insulin response.  Environmental changes due to global migration may have pushed some human  subpopulations to different points of stability. We hypothesized that there may  be ethnic differences in the optimal states in the relationship between insulin  sensitivity and insulin response. RESEARCH DESIGN AND METHODS: We identified  studies that measured the insulin sensitivity index (SI) and acute insulin  response to glucose (AIRg) in three major ethnic groups: Africans, Caucasians,  and East Asians. We identified 74 study cohorts comprising 3,813 individuals (19  African cohorts, 31 Caucasian, and 24 East Asian). We calculated the hyperbolic  relationship using the mean values of SI and AIRg in the healthy cohorts with  normal glucose tolerance. RESULTS: We found that Caucasian subpopulations were  located around the middle point of the hyperbola, while African and East Asian  subpopulations are located around unstable extreme points, where a small change  in one variable is associated with a large nonlinear change in the other  variable. CONCLUSIONS: Our findings suggest that the genetic background of  Africans and East Asians makes them more and differentially susceptible to  diabetes than Caucasians. This ethnic stratification could be implicated in the  different natural courses of diabetes onset.","container-title":"Diabetes care","DOI":"10.2337/dc12-1235","ISSN":"1935-5548 0149-5992","issue":"6","journalAbbreviation":"Diabetes Care","language":"eng","note":"publisher-place: United States\nPMID: 23704681 \nPMCID: PMC3661854","page":"1789-1796","title":"Ethnic differences in the relationship between insulin sensitivity and insulin response: a systematic review and meta-analysis.","volume":"36","author":[{"family":"Kodama","given":"Keiichi"},{"family":"Tojjar","given":"Damon"},{"family":"Yamada","given":"Satoru"},{"family":"Toda","given":"Kyoko"},{"family":"Patel","given":"Chirag J."},{"family":"Butte","given":"Atul J."}],"issued":{"date-parts":[["2013",6]]}}}],"schema":"https://github.com/citation-style-language/schema/raw/master/csl-citation.json"} </w:instrText>
      </w:r>
      <w:r w:rsidR="00EE552F" w:rsidRPr="00D9756E">
        <w:rPr>
          <w:rFonts w:ascii="Arial" w:eastAsia="inter" w:hAnsi="Arial" w:cs="Arial"/>
          <w:color w:val="000000"/>
          <w:sz w:val="22"/>
        </w:rPr>
        <w:fldChar w:fldCharType="separate"/>
      </w:r>
      <w:r w:rsidR="00C96BB3" w:rsidRPr="00D9756E">
        <w:rPr>
          <w:rFonts w:ascii="Arial" w:eastAsia="inter" w:hAnsi="Arial" w:cs="Arial"/>
          <w:noProof/>
          <w:color w:val="000000"/>
          <w:sz w:val="22"/>
        </w:rPr>
        <w:t>(19)</w:t>
      </w:r>
      <w:r w:rsidR="00EE552F" w:rsidRPr="00D9756E">
        <w:rPr>
          <w:rFonts w:ascii="Arial" w:eastAsia="inter" w:hAnsi="Arial" w:cs="Arial"/>
          <w:color w:val="000000"/>
          <w:sz w:val="22"/>
        </w:rPr>
        <w:fldChar w:fldCharType="end"/>
      </w:r>
      <w:r w:rsidRPr="00D9756E">
        <w:rPr>
          <w:rFonts w:ascii="Arial" w:eastAsia="inter" w:hAnsi="Arial" w:cs="Arial"/>
          <w:color w:val="000000"/>
          <w:sz w:val="22"/>
        </w:rPr>
        <w:t xml:space="preserve">. </w:t>
      </w:r>
      <w:r w:rsidR="00621DDD" w:rsidRPr="00D9756E">
        <w:rPr>
          <w:rFonts w:ascii="Arial" w:eastAsia="inter" w:hAnsi="Arial" w:cs="Arial"/>
          <w:color w:val="000000"/>
          <w:sz w:val="22"/>
        </w:rPr>
        <w:t>S</w:t>
      </w:r>
      <w:r w:rsidRPr="00D9756E">
        <w:rPr>
          <w:rFonts w:ascii="Arial" w:eastAsia="inter" w:hAnsi="Arial" w:cs="Arial"/>
          <w:color w:val="000000"/>
          <w:sz w:val="22"/>
        </w:rPr>
        <w:t>tudies report reduced homeosta</w:t>
      </w:r>
      <w:r w:rsidR="00621DDD" w:rsidRPr="00D9756E">
        <w:rPr>
          <w:rFonts w:ascii="Arial" w:eastAsia="inter" w:hAnsi="Arial" w:cs="Arial"/>
          <w:color w:val="000000"/>
          <w:sz w:val="22"/>
        </w:rPr>
        <w:t>tic</w:t>
      </w:r>
      <w:r w:rsidRPr="00D9756E">
        <w:rPr>
          <w:rFonts w:ascii="Arial" w:eastAsia="inter" w:hAnsi="Arial" w:cs="Arial"/>
          <w:color w:val="000000"/>
          <w:sz w:val="22"/>
        </w:rPr>
        <w:t xml:space="preserve"> model assessment of beta-cell function (HOMA-B) scores in lean diabet</w:t>
      </w:r>
      <w:r w:rsidR="00DB5736" w:rsidRPr="00D9756E">
        <w:rPr>
          <w:rFonts w:ascii="Arial" w:eastAsia="inter" w:hAnsi="Arial" w:cs="Arial"/>
          <w:color w:val="000000"/>
          <w:sz w:val="22"/>
        </w:rPr>
        <w:t>es</w:t>
      </w:r>
      <w:r w:rsidR="00621DDD" w:rsidRPr="00D9756E">
        <w:rPr>
          <w:rFonts w:ascii="Arial" w:eastAsia="inter" w:hAnsi="Arial" w:cs="Arial"/>
          <w:color w:val="000000"/>
          <w:sz w:val="22"/>
        </w:rPr>
        <w:t xml:space="preserve"> </w:t>
      </w:r>
      <w:r w:rsidR="00EE552F"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{"citationID":"YvihIk3l","properties":{"formattedCitation":"(20)","plainCitation":"(20)","noteIndex":0},"citationItems":[{"id":"qBME3IcD/0KERsTzt","uris":["http://zotero.org/users/13464189/items/YZ8I89N4"],"itemData":{"id":1313,"type":"article-journal","abstract":"We studied body size and cord blood leptin and insulin concentrations in newborn urban Indian (Pune, India) and white Caucasian (London, UK) babies to test the  hypothesis that the adiposity and hyperinsulinemia of Indians are present at  birth. Indian babies (n = 157) were lighter in weight compared with white  Caucasian babies [n = 67; median weight, 2805 g vs. 3475 g, respectively; P &lt;  0.001, adjusted for gestational age and sex; -1.52 SD score; confidence interval  (CI), -1.66, -1.42] and had smaller abdominal (-2.39 SD score; CI, -2.52, -2.09),  midarm (-1.47 SD score; CI, -1.58, -1.34), and head (-1.23 SD score; CI, -1.42,  -1.13) circumferences. However, their skinfolds were relatively preserved:  subscapular (central) skinfold (-0.32 SD score; CI, -0.43, -0.20) was better  preserved than triceps (peripheral) skinfold (-0.86 SD score; CI, -0.97, -0.75).  Cord plasma leptin (median, 6.2 ng/ml Pune and 6.4 ng/ml London) and insulin  (median, 34.7 pmol/liter Pune and 20.8 pmol/liter London) concentrations were  comparable in the two populations but were higher in Indians when adjusted for  birth weight, confirming relative adiposity and hyperinsulinemia of Indian  babies. Indian mothers were smaller in all respects, compared with white  Caucasian mothers, except subscapular skinfold, which was similar in the two  populations. Our results support the intrauterine origin of adiposity, central  adiposity, and hyperinsulinemia in Indians. Further research should concentrate  on elucidating genetic and environmental influences on fetal growth and body  composition. Prevention of insulin resistance syndrome in Indians will need to  address regulation of fetal growth in addition to prevention of obesity in later  life.","container-title":"The Journal of clinical endocrinology and metabolism","DOI":"10.1210/jc.2002-020434","ISSN":"0021-972X","issue":"12","journalAbbreviation":"J Clin Endocrinol Metab","language":"eng","note":"publisher-place: United States\nPMID: 12466355","page":"5575-5580","title":"Adiposity and hyperinsulinemia in Indians are present at birth.","volume":"87","author":[{"family":"Yajnik","given":"C. S."},{"family":"Lubree","given":"H. G."},{"family":"Rege","given":"S. S."},{"family":"Naik","given":"S. S."},{"family":"Deshpande","given":"J. A."},{"family":"Deshpande","given":"S. S."},{"family":"Joglekar","given":"C. V."},{"family":"Yudkin","given":"J. S."}],"issued":{"date-parts":[["2002",12]]}}}],"schema":"https://github.com/citation-style-language/schema/raw/master/csl-citation.json"} </w:instrText>
      </w:r>
      <w:r w:rsidR="00EE552F" w:rsidRPr="00D9756E">
        <w:rPr>
          <w:rFonts w:ascii="Arial" w:eastAsia="inter" w:hAnsi="Arial" w:cs="Arial"/>
          <w:color w:val="000000"/>
          <w:sz w:val="22"/>
        </w:rPr>
        <w:fldChar w:fldCharType="separate"/>
      </w:r>
      <w:r w:rsidR="00C96BB3" w:rsidRPr="00D9756E">
        <w:rPr>
          <w:rFonts w:ascii="Arial" w:eastAsia="inter" w:hAnsi="Arial" w:cs="Arial"/>
          <w:noProof/>
          <w:color w:val="000000"/>
          <w:sz w:val="22"/>
        </w:rPr>
        <w:t>(20)</w:t>
      </w:r>
      <w:r w:rsidR="00EE552F" w:rsidRPr="00D9756E">
        <w:rPr>
          <w:rFonts w:ascii="Arial" w:eastAsia="inter" w:hAnsi="Arial" w:cs="Arial"/>
          <w:color w:val="000000"/>
          <w:sz w:val="22"/>
        </w:rPr>
        <w:fldChar w:fldCharType="end"/>
      </w:r>
      <w:r w:rsidRPr="00D9756E">
        <w:rPr>
          <w:rFonts w:ascii="Arial" w:eastAsia="inter" w:hAnsi="Arial" w:cs="Arial"/>
          <w:color w:val="000000"/>
          <w:sz w:val="22"/>
        </w:rPr>
        <w:t xml:space="preserve">. In the Chennai Urban Rural Epidemiology Study (CURES), lean individuals with diabetes showed diminished insulinogenic index and disposition index, confirming a primary insulin secretory defect </w:t>
      </w:r>
      <w:r w:rsidR="00EE552F"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{"citationID":"ZvW3Jyh2","properties":{"formattedCitation":"(17)","plainCitation":"(17)","noteIndex":0},"citationItems":[{"id":"qBME3IcD/CMkIQzZV","uris":["http://zotero.org/users/13464189/items/YQ5CZ873"],"itemData":{"id":1287,"type":"article-journal","abstract":"The majority (&gt; 80%) of patients with non insulin dependent diabetes mellitus (NIDDM) present in Europe and America are obese. In developing countries like  India, most NIDDM (&gt; 60%) are non-obese and many are actually lean with a body  mass index (BMI) of &lt; 18.5 and are referred to as 'lean NIDDM'. This paper  compares the clinical profile of a cohort of 347 lean NIDDM, with a group of 6274  NIDDM of ideal body weight (IBW) and 3252 obese NIDDM attending a diabetes centre  at Madras in South India. The lean NIDDM who constituted 3.5% of all NIDDM  patients seen at our centre, had more severe diabetes and an increased prevalence  of retinopathy (both background and proliferative), nephropathy and neuropathy.  Although a larger percentage of the lean NIDDM patients were treated with  insulin, 47% of the males and 53% of the females were still on oral hypoglycaemic  agents even after a mean duration of diabetes of 9.2 +/- 8.1 years. Studies of  GAD antibodies, islet cell antibodies (ICA) and fasting and stimulated C-peptide  estimations done in a small subgroup of the lean NIDDM showed that they were  distinct from IDDM patients. More studies are needed on metabolic, hormonal and  immunological profile of lean NIDDM seen in developing countries like India.","container-title":"Diabetes research and clinical practice","DOI":"10.1016/s0168-8227(97)00088-0","ISSN":"0168-8227","issue":"2","journalAbbreviation":"Diabetes Res Clin Pract","language":"eng","note":"publisher-place: Ireland\nPMID: 9483373","page":"101-108","title":"Clinical profile of lean NIDDM in South India.","volume":"38","author":[{"family":"Mohan","given":"V."},{"family":"Vijayaprabha","given":"R."},{"family":"Rema","given":"M."},{"family":"Premalatha","given":"G."},{"family":"Poongothai","given":"S."},{"family":"Deepa","given":"R."},{"family":"Bhatia","given":"E."},{"family":"Mackay","given":"I. R."},{"family":"Zimmet","given":"P."}],"issued":{"date-parts":[["1997",11]]}}}],"schema":"https://github.com/citation-style-language/schema/raw/master/csl-citation.json"} </w:instrText>
      </w:r>
      <w:r w:rsidR="00EE552F" w:rsidRPr="00D9756E">
        <w:rPr>
          <w:rFonts w:ascii="Arial" w:eastAsia="inter" w:hAnsi="Arial" w:cs="Arial"/>
          <w:color w:val="000000"/>
          <w:sz w:val="22"/>
        </w:rPr>
        <w:fldChar w:fldCharType="separate"/>
      </w:r>
      <w:r w:rsidR="00C96BB3" w:rsidRPr="00D9756E">
        <w:rPr>
          <w:rFonts w:ascii="Arial" w:eastAsia="inter" w:hAnsi="Arial" w:cs="Arial"/>
          <w:noProof/>
          <w:color w:val="000000"/>
          <w:sz w:val="22"/>
        </w:rPr>
        <w:t>(17)</w:t>
      </w:r>
      <w:r w:rsidR="00EE552F" w:rsidRPr="00D9756E">
        <w:rPr>
          <w:rFonts w:ascii="Arial" w:eastAsia="inter" w:hAnsi="Arial" w:cs="Arial"/>
          <w:color w:val="000000"/>
          <w:sz w:val="22"/>
        </w:rPr>
        <w:fldChar w:fldCharType="end"/>
      </w:r>
      <w:r w:rsidRPr="00D9756E">
        <w:rPr>
          <w:rFonts w:ascii="Arial" w:eastAsia="inter" w:hAnsi="Arial" w:cs="Arial"/>
          <w:color w:val="000000"/>
          <w:sz w:val="22"/>
        </w:rPr>
        <w:t>.</w:t>
      </w:r>
    </w:p>
    <w:p w14:paraId="51EA56D6" w14:textId="77777777" w:rsidR="00DB5736" w:rsidRPr="00D9756E" w:rsidRDefault="00DB5736" w:rsidP="00D9756E">
      <w:pPr>
        <w:spacing w:after="0" w:line="276" w:lineRule="auto"/>
        <w:contextualSpacing/>
        <w:rPr>
          <w:rFonts w:ascii="Arial" w:eastAsia="inter" w:hAnsi="Arial" w:cs="Arial"/>
          <w:color w:val="000000"/>
          <w:sz w:val="22"/>
        </w:rPr>
      </w:pPr>
    </w:p>
    <w:p w14:paraId="1878D3EB" w14:textId="033B1881" w:rsidR="004F1684" w:rsidRPr="00D9756E" w:rsidRDefault="00DB5736" w:rsidP="00D9756E">
      <w:pPr>
        <w:spacing w:after="0" w:line="276" w:lineRule="auto"/>
        <w:contextualSpacing/>
        <w:rPr>
          <w:rFonts w:ascii="Arial" w:hAnsi="Arial" w:cs="Arial"/>
          <w:sz w:val="22"/>
        </w:rPr>
      </w:pPr>
      <w:r w:rsidRPr="00D9756E">
        <w:rPr>
          <w:rFonts w:ascii="Arial" w:eastAsia="inter" w:hAnsi="Arial" w:cs="Arial"/>
          <w:color w:val="000000"/>
          <w:sz w:val="22"/>
        </w:rPr>
        <w:t xml:space="preserve">Cluster analysis studies in Scandinavia and later in India stratified newly diagnosed diabetes into phenotypic subgroups using age, BMI, insulin resistance, autoimmunity, and beta-cell function </w:t>
      </w:r>
      <w:r w:rsidR="00EE552F"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{"citationID":"KRxBVh57","properties":{"formattedCitation":"(5,6)","plainCitation":"(5,6)","noteIndex":0},"citationItems":[{"id":"qBME3IcD/RZWgOk59","uris":["http://zotero.org/users/13464189/items/YFHQ3KX2"],"itemData":{"id":1292,"type":"article-journal","abstract":"BACKGROUND: Diabetes is presently classified into two main forms, type 1 and type 2 diabetes, but type 2 diabetes in particular is highly heterogeneous. A refined  classification could provide a powerful tool to individualise treatment regimens  and identify individuals with increased risk of complications at diagnosis.  METHODS: We did data-driven cluster analysis (k-means and hierarchical  clustering) in patients with newly diagnosed diabetes (n=8980) from the Swedish  All New Diabetics in Scania cohort. Clusters were based on six variables  (glutamate decarboxylase antibodies, age at diagnosis, BMI, HbA(1c), and  homoeostatic model assessment 2 estimates of β-cell function and insulin  resistance), and were related to prospective data from patient records on  development of complications and prescription of medication. Replication was done  in three independent cohorts: the Scania Diabetes Registry (n=1466), All New  Diabetics in Uppsala (n=844), and Diabetes Registry Vaasa (n=3485). Cox  regression and logistic regression were used to compare time to medication, time  to reaching the treatment goal, and risk of diabetic complications and genetic  associations. FINDINGS: We identified five replicable clusters of patients with  diabetes, which had significantly different patient characteristics and risk of  diabetic complications. In particular, individuals in cluster 3 (most resistant  to insulin) had significantly higher risk of diabetic kidney disease than  individuals in clusters 4 and 5, but had been prescribed similar diabetes  treatment. Cluster 2 (insulin deficient) had the highest risk of retinopathy. In  support of the clustering, genetic associations in the clusters differed from  those seen in traditional type 2 diabetes. INTERPRETATION: We stratified patients  into five subgroups with differing disease progression and risk of diabetic  complications. This new substratification might eventually help to tailor and  target early treatment to patients who would benefit most, thereby representing a  first step towards precision medicine in diabetes. FUNDING: Swedish Research  Council, European Research Council, Vinnova, Academy of Finland, Novo Nordisk  Foundation, Scania University Hospital, Sigrid Juselius Foundation, Innovative  Medicines Initiative 2 Joint Undertaking, Vasa Hospital district,  Jakobstadsnejden Heart Foundation, Folkhälsan Research Foundation, Ollqvist  Foundation, and Swedish Foundation for Strategic Research.","container-title":"The lancet. Diabetes &amp; endocrinology","DOI":"10.1016/S2213-8587(18)30051-2","ISSN":"2213-8595 2213-8587","issue":"5","journalAbbreviation":"Lancet Diabetes Endocrinol","language":"eng","license":"Copyright © 2018 Elsevier Ltd. All rights reserved.","note":"publisher-place: England\nPMID: 29503172","page":"361-369","title":"Novel subgroups of adult-onset diabetes and their association with outcomes: a data-driven cluster analysis of six variables.","volume":"6","author":[{"family":"Ahlqvist","given":"Emma"},{"family":"Storm","given":"Petter"},{"family":"Käräjämäki","given":"Annemari"},{"family":"Martinell","given":"Mats"},{"family":"Dorkhan","given":"Mozhgan"},{"family":"Carlsson","given":"Annelie"},{"family":"Vikman","given":"Petter"},{"family":"Prasad","given":"Rashmi B."},{"family":"Aly","given":"Dina Mansour"},{"family":"Almgren","given":"Peter"},{"family":"Wessman","given":"Ylva"},{"family":"Shaat","given":"Nael"},{"family":"Spégel","given":"Peter"},{"family":"Mulder","given":"Hindrik"},{"family":"Lindholm","given":"Eero"},{"family":"Melander","given":"Olle"},{"family":"Hansson","given":"Ola"},{"family":"Malmqvist","given":"Ulf"},{"family":"Lernmark","given":"Åke"},{"family":"Lahti","given":"Kaj"},{"family":"Forsén","given":"Tom"},{"family":"Tuomi","given":"Tiinamaija"},{"family":"Rosengren","given":"Anders H."},{"family":"Groop","given":"Leif"}],"issued":{"date-parts":[["2018",5]]}}},{"id":"qBME3IcD/A1PkDrG7","uris":["http://zotero.org/users/13464189/items/96VMIM5D"],"itemData":{"id":1293,"type":"article-journal","abstract":"INTRODUCTION: Type 2 diabetes is characterized by considerable heterogeneity in its etiopathogenesis and clinical presentation. We aimed to identify clusters of  type 2 diabetes in Asian Indians and to look at the clinical implications and  outcomes of this clustering. RESEARCH DESIGN AND METHODS: From a network of 50  diabetes centers across nine states of India, we selected 19 084 individuals with  type 2 diabetes (aged 10-97 years) with diabetes duration of less than 5 years at  the time of first clinic visit and performed k-means clustering using the  following variables: age at diagnosis, body mass index, waist circumference,  glycated hemoglobin, serum triglycerides, serum high-density lipoprotein  cholesterol and C peptide (fasting and stimulated). This was then validated in a  national epidemiological data set of representative individuals from 15 states  across India. RESULTS: We identified four clusters of patients, differing in  phenotypic characteristics as well as disease outcomes: cluster 1 (Severe Insulin  Deficient Diabetes, SIDD), cluster 2 (Insulin Resistant Obese Diabetes, IROD),  cluster 3 (Combined Insulin Resistant and Deficient Diabetes, CIRDD) and cluster  4 (Mild Age-Related Diabetes, MARD). While SIDD and MARD are similar to clusters  reported in other populations, IROD and CIRDD are novel clusters. Cox  proportional hazards showed that SIDD had the highest hazards for developing  retinopathy, followed by CIRDD, while CIRDD had the highest hazards for kidney  disease. CONCLUSIONS: Compared with previously reported clustering, we show two  novel subgroups of type 2 diabetes in the Asian Indian population with important  implications for prognosis and management. The coexistence of insulin deficiency  and insulin resistance seems to be peculiar to the Asian Indian population and is  associated with an increased risk of microvascular complications.","container-title":"BMJ open diabetes research &amp; care","DOI":"10.1136/bmjdrc-2020-001506","ISSN":"2052-4897","issue":"1","journalAbbreviation":"BMJ Open Diabetes Res Care","language":"eng","license":"© Author(s) (or their employer(s)) 2020. Re-use permitted under CC BY. Published by BMJ.","note":"publisher-place: England\nPMID: 32816869 \nPMCID: PMC7437708","title":"Novel subgroups of type 2 diabetes and their association with microvascular outcomes in an Asian Indian population: a data-driven cluster analysis: the  INSPIRED study.","volume":"8","author":[{"family":"Anjana","given":"Ranjit Mohan"},{"family":"Baskar","given":"Viswanathan"},{"family":"Nair","given":"Anand Thakarakkattil Narayanan"},{"family":"Jebarani","given":"Saravanan"},{"family":"Siddiqui","given":"Moneeza Kalhan"},{"family":"Pradeepa","given":"Rajendra"},{"family":"Unnikrishnan","given":"Ranjit"},{"family":"Palmer","given":"Colin"},{"family":"Pearson","given":"Ewan"},{"family":"Mohan","given":"Viswanathan"}],"issued":{"date-parts":[["2020",8]]}}}],"schema":"https://github.com/citation-style-language/schema/raw/master/csl-citation.json"} </w:instrText>
      </w:r>
      <w:r w:rsidR="00EE552F" w:rsidRPr="00D9756E">
        <w:rPr>
          <w:rFonts w:ascii="Arial" w:eastAsia="inter" w:hAnsi="Arial" w:cs="Arial"/>
          <w:color w:val="000000"/>
          <w:sz w:val="22"/>
        </w:rPr>
        <w:fldChar w:fldCharType="separate"/>
      </w:r>
      <w:r w:rsidR="008E77DF" w:rsidRPr="00D9756E">
        <w:rPr>
          <w:rFonts w:ascii="Arial" w:eastAsia="inter" w:hAnsi="Arial" w:cs="Arial"/>
          <w:noProof/>
          <w:color w:val="000000"/>
          <w:sz w:val="22"/>
        </w:rPr>
        <w:t>(5,6)</w:t>
      </w:r>
      <w:r w:rsidR="00EE552F" w:rsidRPr="00D9756E">
        <w:rPr>
          <w:rFonts w:ascii="Arial" w:eastAsia="inter" w:hAnsi="Arial" w:cs="Arial"/>
          <w:color w:val="000000"/>
          <w:sz w:val="22"/>
        </w:rPr>
        <w:fldChar w:fldCharType="end"/>
      </w:r>
      <w:r w:rsidRPr="00D9756E">
        <w:rPr>
          <w:rFonts w:ascii="Arial" w:eastAsia="inter" w:hAnsi="Arial" w:cs="Arial"/>
          <w:color w:val="000000"/>
          <w:sz w:val="22"/>
        </w:rPr>
        <w:t>.</w:t>
      </w:r>
      <w:r w:rsidR="00EE552F" w:rsidRPr="00D9756E">
        <w:rPr>
          <w:rFonts w:ascii="Arial" w:eastAsia="inter" w:hAnsi="Arial" w:cs="Arial"/>
          <w:color w:val="000000"/>
          <w:sz w:val="22"/>
        </w:rPr>
        <w:t xml:space="preserve"> </w:t>
      </w:r>
      <w:r w:rsidRPr="00D9756E">
        <w:rPr>
          <w:rFonts w:ascii="Arial" w:eastAsia="inter" w:hAnsi="Arial" w:cs="Arial"/>
          <w:color w:val="000000"/>
          <w:sz w:val="22"/>
        </w:rPr>
        <w:t xml:space="preserve">Among Indian cohorts, the </w:t>
      </w:r>
      <w:r w:rsidR="006722AD" w:rsidRPr="00D9756E">
        <w:rPr>
          <w:rFonts w:ascii="Arial" w:eastAsia="inter" w:hAnsi="Arial" w:cs="Arial"/>
          <w:color w:val="000000"/>
          <w:sz w:val="22"/>
        </w:rPr>
        <w:t>s</w:t>
      </w:r>
      <w:r w:rsidRPr="00D9756E">
        <w:rPr>
          <w:rFonts w:ascii="Arial" w:eastAsia="inter" w:hAnsi="Arial" w:cs="Arial"/>
          <w:color w:val="000000"/>
          <w:sz w:val="22"/>
        </w:rPr>
        <w:t xml:space="preserve">evere </w:t>
      </w:r>
      <w:r w:rsidR="00321716" w:rsidRPr="00D9756E">
        <w:rPr>
          <w:rFonts w:ascii="Arial" w:eastAsia="inter" w:hAnsi="Arial" w:cs="Arial"/>
          <w:color w:val="000000"/>
          <w:sz w:val="22"/>
        </w:rPr>
        <w:t>insulin-deficient</w:t>
      </w:r>
      <w:r w:rsidRPr="00D9756E">
        <w:rPr>
          <w:rFonts w:ascii="Arial" w:eastAsia="inter" w:hAnsi="Arial" w:cs="Arial"/>
          <w:color w:val="000000"/>
          <w:sz w:val="22"/>
        </w:rPr>
        <w:t xml:space="preserve"> </w:t>
      </w:r>
      <w:r w:rsidR="006722AD" w:rsidRPr="00D9756E">
        <w:rPr>
          <w:rFonts w:ascii="Arial" w:eastAsia="inter" w:hAnsi="Arial" w:cs="Arial"/>
          <w:color w:val="000000"/>
          <w:sz w:val="22"/>
        </w:rPr>
        <w:t>d</w:t>
      </w:r>
      <w:r w:rsidRPr="00D9756E">
        <w:rPr>
          <w:rFonts w:ascii="Arial" w:eastAsia="inter" w:hAnsi="Arial" w:cs="Arial"/>
          <w:color w:val="000000"/>
          <w:sz w:val="22"/>
        </w:rPr>
        <w:t xml:space="preserve">iabetes (SIDD) cluster was dominant, especially among </w:t>
      </w:r>
      <w:r w:rsidR="006722AD" w:rsidRPr="00D9756E">
        <w:rPr>
          <w:rFonts w:ascii="Arial" w:eastAsia="inter" w:hAnsi="Arial" w:cs="Arial"/>
          <w:color w:val="000000"/>
          <w:sz w:val="22"/>
        </w:rPr>
        <w:t>lean individuals</w:t>
      </w:r>
      <w:r w:rsidRPr="00D9756E">
        <w:rPr>
          <w:rFonts w:ascii="Arial" w:eastAsia="inter" w:hAnsi="Arial" w:cs="Arial"/>
          <w:color w:val="000000"/>
          <w:sz w:val="22"/>
        </w:rPr>
        <w:t>, accounting for over 40–50% of cases</w:t>
      </w:r>
      <w:r w:rsidR="006722AD" w:rsidRPr="00D9756E">
        <w:rPr>
          <w:rFonts w:ascii="Arial" w:eastAsia="inter" w:hAnsi="Arial" w:cs="Arial"/>
          <w:color w:val="000000"/>
          <w:sz w:val="22"/>
        </w:rPr>
        <w:t xml:space="preserve"> </w:t>
      </w:r>
      <w:r w:rsidR="00EE552F"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{"citationID":"usxhcNOu","properties":{"formattedCitation":"(6)","plainCitation":"(6)","noteIndex":0},"citationItems":[{"id":"qBME3IcD/A1PkDrG7","uris":["http://zotero.org/users/13464189/items/96VMIM5D"],"itemData":{"id":1293,"type":"article-journal","abstract":"INTRODUCTION: Type 2 diabetes is characterized by considerable heterogeneity in its etiopathogenesis and clinical presentation. We aimed to identify clusters of  type 2 diabetes in Asian Indians and to look at the clinical implications and  outcomes of this clustering. RESEARCH DESIGN AND METHODS: From a network of 50  diabetes centers across nine states of India, we selected 19 084 individuals with  type 2 diabetes (aged 10-97 years) with diabetes duration of less than 5 years at  the time of first clinic visit and performed k-means clustering using the  following variables: age at diagnosis, body mass index, waist circumference,  glycated hemoglobin, serum triglycerides, serum high-density lipoprotein  cholesterol and C peptide (fasting and stimulated). This was then validated in a  national epidemiological data set of representative individuals from 15 states  across India. RESULTS: We identified four clusters of patients, differing in  phenotypic characteristics as well as disease outcomes: cluster 1 (Severe Insulin  Deficient Diabetes, SIDD), cluster 2 (Insulin Resistant Obese Diabetes, IROD),  cluster 3 (Combined Insulin Resistant and Deficient Diabetes, CIRDD) and cluster  4 (Mild Age-Related Diabetes, MARD). While SIDD and MARD are similar to clusters  reported in other populations, IROD and CIRDD are novel clusters. Cox  proportional hazards showed that SIDD had the highest hazards for developing  retinopathy, followed by CIRDD, while CIRDD had the highest hazards for kidney  disease. CONCLUSIONS: Compared with previously reported clustering, we show two  novel subgroups of type 2 diabetes in the Asian Indian population with important  implications for prognosis and management. The coexistence of insulin deficiency  and insulin resistance seems to be peculiar to the Asian Indian population and is  associated with an increased risk of microvascular complications.","container-title":"BMJ open diabetes research &amp; care","DOI":"10.1136/bmjdrc-2020-001506","ISSN":"2052-4897","issue":"1","journalAbbreviation":"BMJ Open Diabetes Res Care","language":"eng","license":"© Author(s) (or their employer(s)) 2020. Re-use permitted under CC BY. Published by BMJ.","note":"publisher-place: England\nPMID: 32816869 \nPMCID: PMC7437708","title":"Novel subgroups of type 2 diabetes and their association with microvascular outcomes in an Asian Indian population: a data-driven cluster analysis: the  INSPIRED study.","volume":"8","author":[{"family":"Anjana","given":"Ranjit Mohan"},{"family":"Baskar","given":"Viswanathan"},{"family":"Nair","given":"Anand Thakarakkattil Narayanan"},{"family":"Jebarani","given":"Saravanan"},{"family":"Siddiqui","given":"Moneeza Kalhan"},{"family":"Pradeepa","given":"Rajendra"},{"family":"Unnikrishnan","given":"Ranjit"},{"family":"Palmer","given":"Colin"},{"family":"Pearson","given":"Ewan"},{"family":"Mohan","given":"Viswanathan"}],"issued":{"date-parts":[["2020",8]]}}}],"schema":"https://github.com/citation-style-language/schema/raw/master/csl-citation.json"} </w:instrText>
      </w:r>
      <w:r w:rsidR="00EE552F" w:rsidRPr="00D9756E">
        <w:rPr>
          <w:rFonts w:ascii="Arial" w:eastAsia="inter" w:hAnsi="Arial" w:cs="Arial"/>
          <w:color w:val="000000"/>
          <w:sz w:val="22"/>
        </w:rPr>
        <w:fldChar w:fldCharType="separate"/>
      </w:r>
      <w:r w:rsidR="008E77DF" w:rsidRPr="00D9756E">
        <w:rPr>
          <w:rFonts w:ascii="Arial" w:eastAsia="inter" w:hAnsi="Arial" w:cs="Arial"/>
          <w:noProof/>
          <w:color w:val="000000"/>
          <w:sz w:val="22"/>
        </w:rPr>
        <w:t>(6)</w:t>
      </w:r>
      <w:r w:rsidR="00EE552F" w:rsidRPr="00D9756E">
        <w:rPr>
          <w:rFonts w:ascii="Arial" w:eastAsia="inter" w:hAnsi="Arial" w:cs="Arial"/>
          <w:color w:val="000000"/>
          <w:sz w:val="22"/>
        </w:rPr>
        <w:fldChar w:fldCharType="end"/>
      </w:r>
      <w:r w:rsidRPr="00D9756E">
        <w:rPr>
          <w:rFonts w:ascii="Arial" w:eastAsia="inter" w:hAnsi="Arial" w:cs="Arial"/>
          <w:color w:val="000000"/>
          <w:sz w:val="22"/>
        </w:rPr>
        <w:t xml:space="preserve">. This pattern contrasts with </w:t>
      </w:r>
      <w:r w:rsidR="00CF2E7C" w:rsidRPr="00D9756E">
        <w:rPr>
          <w:rFonts w:ascii="Arial" w:eastAsia="inter" w:hAnsi="Arial" w:cs="Arial"/>
          <w:color w:val="000000"/>
          <w:sz w:val="22"/>
        </w:rPr>
        <w:t xml:space="preserve">the </w:t>
      </w:r>
      <w:r w:rsidRPr="00D9756E">
        <w:rPr>
          <w:rFonts w:ascii="Arial" w:eastAsia="inter" w:hAnsi="Arial" w:cs="Arial"/>
          <w:color w:val="000000"/>
          <w:sz w:val="22"/>
        </w:rPr>
        <w:t xml:space="preserve">European population, where the </w:t>
      </w:r>
      <w:r w:rsidR="006722AD" w:rsidRPr="00D9756E">
        <w:rPr>
          <w:rFonts w:ascii="Arial" w:eastAsia="inter" w:hAnsi="Arial" w:cs="Arial"/>
          <w:color w:val="000000"/>
          <w:sz w:val="22"/>
        </w:rPr>
        <w:t>m</w:t>
      </w:r>
      <w:r w:rsidRPr="00D9756E">
        <w:rPr>
          <w:rFonts w:ascii="Arial" w:eastAsia="inter" w:hAnsi="Arial" w:cs="Arial"/>
          <w:color w:val="000000"/>
          <w:sz w:val="22"/>
        </w:rPr>
        <w:t xml:space="preserve">ild </w:t>
      </w:r>
      <w:r w:rsidR="006722AD" w:rsidRPr="00D9756E">
        <w:rPr>
          <w:rFonts w:ascii="Arial" w:eastAsia="inter" w:hAnsi="Arial" w:cs="Arial"/>
          <w:color w:val="000000"/>
          <w:sz w:val="22"/>
        </w:rPr>
        <w:t>o</w:t>
      </w:r>
      <w:r w:rsidRPr="00D9756E">
        <w:rPr>
          <w:rFonts w:ascii="Arial" w:eastAsia="inter" w:hAnsi="Arial" w:cs="Arial"/>
          <w:color w:val="000000"/>
          <w:sz w:val="22"/>
        </w:rPr>
        <w:t>besity-</w:t>
      </w:r>
      <w:r w:rsidR="006722AD" w:rsidRPr="00D9756E">
        <w:rPr>
          <w:rFonts w:ascii="Arial" w:eastAsia="inter" w:hAnsi="Arial" w:cs="Arial"/>
          <w:color w:val="000000"/>
          <w:sz w:val="22"/>
        </w:rPr>
        <w:t>r</w:t>
      </w:r>
      <w:r w:rsidRPr="00D9756E">
        <w:rPr>
          <w:rFonts w:ascii="Arial" w:eastAsia="inter" w:hAnsi="Arial" w:cs="Arial"/>
          <w:color w:val="000000"/>
          <w:sz w:val="22"/>
        </w:rPr>
        <w:t xml:space="preserve">elated </w:t>
      </w:r>
      <w:r w:rsidR="006722AD" w:rsidRPr="00D9756E">
        <w:rPr>
          <w:rFonts w:ascii="Arial" w:eastAsia="inter" w:hAnsi="Arial" w:cs="Arial"/>
          <w:color w:val="000000"/>
          <w:sz w:val="22"/>
        </w:rPr>
        <w:t>d</w:t>
      </w:r>
      <w:r w:rsidRPr="00D9756E">
        <w:rPr>
          <w:rFonts w:ascii="Arial" w:eastAsia="inter" w:hAnsi="Arial" w:cs="Arial"/>
          <w:color w:val="000000"/>
          <w:sz w:val="22"/>
        </w:rPr>
        <w:t>iabetes (MOD) cluster is more common</w:t>
      </w:r>
      <w:r w:rsidR="00FC2BFB">
        <w:rPr>
          <w:rFonts w:ascii="Arial" w:eastAsia="inter" w:hAnsi="Arial" w:cs="Arial"/>
          <w:color w:val="000000"/>
          <w:sz w:val="22"/>
        </w:rPr>
        <w:t xml:space="preserve"> </w:t>
      </w:r>
      <w:r w:rsidR="00EE552F"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{"citationID":"UvC2ktIk","properties":{"formattedCitation":"(5)","plainCitation":"(5)","noteIndex":0},"citationItems":[{"id":"qBME3IcD/RZWgOk59","uris":["http://zotero.org/users/13464189/items/YFHQ3KX2"],"itemData":{"id":1292,"type":"article-journal","abstract":"BACKGROUND: Diabetes is presently classified into two main forms, type 1 and type 2 diabetes, but type 2 diabetes in particular is highly heterogeneous. A refined  classification could provide a powerful tool to individualise treatment regimens  and identify individuals with increased risk of complications at diagnosis.  METHODS: We did data-driven cluster analysis (k-means and hierarchical  clustering) in patients with newly diagnosed diabetes (n=8980) from the Swedish  All New Diabetics in Scania cohort. Clusters were based on six variables  (glutamate decarboxylase antibodies, age at diagnosis, BMI, HbA(1c), and  homoeostatic model assessment 2 estimates of β-cell function and insulin  resistance), and were related to prospective data from patient records on  development of complications and prescription of medication. Replication was done  in three independent cohorts: the Scania Diabetes Registry (n=1466), All New  Diabetics in Uppsala (n=844), and Diabetes Registry Vaasa (n=3485). Cox  regression and logistic regression were used to compare time to medication, time  to reaching the treatment goal, and risk of diabetic complications and genetic  associations. FINDINGS: We identified five replicable clusters of patients with  diabetes, which had significantly different patient characteristics and risk of  diabetic complications. In particular, individuals in cluster 3 (most resistant  to insulin) had significantly higher risk of diabetic kidney disease than  individuals in clusters 4 and 5, but had been prescribed similar diabetes  treatment. Cluster 2 (insulin deficient) had the highest risk of retinopathy. In  support of the clustering, genetic associations in the clusters differed from  those seen in traditional type 2 diabetes. INTERPRETATION: We stratified patients  into five subgroups with differing disease progression and risk of diabetic  complications. This new substratification might eventually help to tailor and  target early treatment to patients who would benefit most, thereby representing a  first step towards precision medicine in diabetes. FUNDING: Swedish Research  Council, European Research Council, Vinnova, Academy of Finland, Novo Nordisk  Foundation, Scania University Hospital, Sigrid Juselius Foundation, Innovative  Medicines Initiative 2 Joint Undertaking, Vasa Hospital district,  Jakobstadsnejden Heart Foundation, Folkhälsan Research Foundation, Ollqvist  Foundation, and Swedish Foundation for Strategic Research.","container-title":"The lancet. Diabetes &amp; endocrinology","DOI":"10.1016/S2213-8587(18)30051-2","ISSN":"2213-8595 2213-8587","issue":"5","journalAbbreviation":"Lancet Diabetes Endocrinol","language":"eng","license":"Copyright © 2018 Elsevier Ltd. All rights reserved.","note":"publisher-place: England\nPMID: 29503172","page":"361-369","title":"Novel subgroups of adult-onset diabetes and their association with outcomes: a data-driven cluster analysis of six variables.","volume":"6","author":[{"family":"Ahlqvist","given":"Emma"},{"family":"Storm","given":"Petter"},{"family":"Käräjämäki","given":"Annemari"},{"family":"Martinell","given":"Mats"},{"family":"Dorkhan","given":"Mozhgan"},{"family":"Carlsson","given":"Annelie"},{"family":"Vikman","given":"Petter"},{"family":"Prasad","given":"Rashmi B."},{"family":"Aly","given":"Dina Mansour"},{"family":"Almgren","given":"Peter"},{"family":"Wessman","given":"Ylva"},{"family":"Shaat","given":"Nael"},{"family":"Spégel","given":"Peter"},{"family":"Mulder","given":"Hindrik"},{"family":"Lindholm","given":"Eero"},{"family":"Melander","given":"Olle"},{"family":"Hansson","given":"Ola"},{"family":"Malmqvist","given":"Ulf"},{"family":"Lernmark","given":"Åke"},{"family":"Lahti","given":"Kaj"},{"family":"Forsén","given":"Tom"},{"family":"Tuomi","given":"Tiinamaija"},{"family":"Rosengren","given":"Anders H."},{"family":"Groop","given":"Leif"}],"issued":{"date-parts":[["2018",5]]}}}],"schema":"https://github.com/citation-style-language/schema/raw/master/csl-citation.json"} </w:instrText>
      </w:r>
      <w:r w:rsidR="00EE552F" w:rsidRPr="00D9756E">
        <w:rPr>
          <w:rFonts w:ascii="Arial" w:eastAsia="inter" w:hAnsi="Arial" w:cs="Arial"/>
          <w:color w:val="000000"/>
          <w:sz w:val="22"/>
        </w:rPr>
        <w:fldChar w:fldCharType="separate"/>
      </w:r>
      <w:r w:rsidR="008E77DF" w:rsidRPr="00D9756E">
        <w:rPr>
          <w:rFonts w:ascii="Arial" w:eastAsia="inter" w:hAnsi="Arial" w:cs="Arial"/>
          <w:noProof/>
          <w:color w:val="000000"/>
          <w:sz w:val="22"/>
        </w:rPr>
        <w:t>(5)</w:t>
      </w:r>
      <w:r w:rsidR="00EE552F" w:rsidRPr="00D9756E">
        <w:rPr>
          <w:rFonts w:ascii="Arial" w:eastAsia="inter" w:hAnsi="Arial" w:cs="Arial"/>
          <w:color w:val="000000"/>
          <w:sz w:val="22"/>
        </w:rPr>
        <w:fldChar w:fldCharType="end"/>
      </w:r>
      <w:r w:rsidRPr="00D9756E">
        <w:rPr>
          <w:rFonts w:ascii="Arial" w:eastAsia="inter" w:hAnsi="Arial" w:cs="Arial"/>
          <w:color w:val="000000"/>
          <w:sz w:val="22"/>
        </w:rPr>
        <w:t>.</w:t>
      </w:r>
      <w:r w:rsidR="00321716" w:rsidRPr="00D9756E">
        <w:rPr>
          <w:rFonts w:ascii="Arial" w:hAnsi="Arial" w:cs="Arial"/>
          <w:sz w:val="22"/>
        </w:rPr>
        <w:t xml:space="preserve"> The </w:t>
      </w:r>
      <w:r w:rsidRPr="00D9756E">
        <w:rPr>
          <w:rFonts w:ascii="Arial" w:eastAsia="inter" w:hAnsi="Arial" w:cs="Arial"/>
          <w:color w:val="000000"/>
          <w:sz w:val="22"/>
        </w:rPr>
        <w:t>beta-cell dysfunction is not always progressive and may reflect a combination of intrinsic and acquired factors. Several hypotheses have been proposed to explain the early failure of beta-cell function in lean diabetes</w:t>
      </w:r>
      <w:r w:rsidR="00321716" w:rsidRPr="00D9756E">
        <w:rPr>
          <w:rFonts w:ascii="Arial" w:eastAsia="inter" w:hAnsi="Arial" w:cs="Arial"/>
          <w:color w:val="000000"/>
          <w:sz w:val="22"/>
        </w:rPr>
        <w:t>.</w:t>
      </w:r>
    </w:p>
    <w:p w14:paraId="6F2B420A" w14:textId="77777777" w:rsidR="00020C40" w:rsidRPr="00D9756E" w:rsidRDefault="00020C40" w:rsidP="00D9756E">
      <w:pPr>
        <w:spacing w:after="0" w:line="276" w:lineRule="auto"/>
        <w:contextualSpacing/>
        <w:rPr>
          <w:rFonts w:ascii="Arial" w:hAnsi="Arial" w:cs="Arial"/>
          <w:sz w:val="22"/>
        </w:rPr>
      </w:pPr>
    </w:p>
    <w:p w14:paraId="42731E95" w14:textId="6991745D" w:rsidR="00867EB4" w:rsidRPr="00D9756E" w:rsidRDefault="00384380" w:rsidP="00D9756E">
      <w:pPr>
        <w:spacing w:after="0" w:line="276" w:lineRule="auto"/>
        <w:contextualSpacing/>
        <w:rPr>
          <w:rStyle w:val="Heading4Char"/>
          <w:rFonts w:ascii="Arial" w:hAnsi="Arial" w:cs="Arial"/>
          <w:i w:val="0"/>
          <w:iCs w:val="0"/>
          <w:color w:val="FF0000"/>
          <w:sz w:val="22"/>
        </w:rPr>
      </w:pPr>
      <w:r w:rsidRPr="00D9756E">
        <w:rPr>
          <w:rStyle w:val="Heading4Char"/>
          <w:rFonts w:ascii="Arial" w:hAnsi="Arial" w:cs="Arial"/>
          <w:i w:val="0"/>
          <w:iCs w:val="0"/>
          <w:color w:val="FF0000"/>
          <w:sz w:val="22"/>
        </w:rPr>
        <w:t>GENETIC PREDISPOSITION</w:t>
      </w:r>
    </w:p>
    <w:p w14:paraId="0C2A0202" w14:textId="77777777" w:rsidR="00020C40" w:rsidRPr="00D9756E" w:rsidRDefault="00020C40" w:rsidP="00D9756E">
      <w:pPr>
        <w:spacing w:after="0" w:line="276" w:lineRule="auto"/>
        <w:contextualSpacing/>
        <w:rPr>
          <w:rStyle w:val="Heading4Char"/>
          <w:rFonts w:ascii="Arial" w:eastAsiaTheme="minorHAnsi" w:hAnsi="Arial" w:cs="Arial"/>
          <w:i w:val="0"/>
          <w:iCs w:val="0"/>
          <w:color w:val="auto"/>
          <w:sz w:val="22"/>
        </w:rPr>
      </w:pPr>
    </w:p>
    <w:p w14:paraId="6E66AF37" w14:textId="2D40A541" w:rsidR="004F1684" w:rsidRPr="00D9756E" w:rsidRDefault="0027062D" w:rsidP="00D9756E">
      <w:pPr>
        <w:spacing w:after="0" w:line="276" w:lineRule="auto"/>
        <w:contextualSpacing/>
        <w:rPr>
          <w:rFonts w:ascii="Arial" w:eastAsia="inter" w:hAnsi="Arial" w:cs="Arial"/>
          <w:color w:val="000000"/>
          <w:sz w:val="22"/>
        </w:rPr>
      </w:pPr>
      <w:r w:rsidRPr="00D9756E">
        <w:rPr>
          <w:rFonts w:ascii="Arial" w:eastAsia="inter" w:hAnsi="Arial" w:cs="Arial"/>
          <w:color w:val="000000"/>
          <w:sz w:val="22"/>
        </w:rPr>
        <w:t xml:space="preserve">Specific </w:t>
      </w:r>
      <w:r w:rsidR="00384380" w:rsidRPr="00D9756E">
        <w:rPr>
          <w:rFonts w:ascii="Arial" w:eastAsia="inter" w:hAnsi="Arial" w:cs="Arial"/>
          <w:color w:val="000000"/>
          <w:sz w:val="22"/>
        </w:rPr>
        <w:t>populations may</w:t>
      </w:r>
      <w:r w:rsidRPr="00D9756E">
        <w:rPr>
          <w:rFonts w:ascii="Arial" w:eastAsia="inter" w:hAnsi="Arial" w:cs="Arial"/>
          <w:color w:val="000000"/>
          <w:sz w:val="22"/>
        </w:rPr>
        <w:t xml:space="preserve"> have a higher burden of genetic variants linked to beta-cell </w:t>
      </w:r>
      <w:r w:rsidR="00384380" w:rsidRPr="00D9756E">
        <w:rPr>
          <w:rFonts w:ascii="Arial" w:eastAsia="inter" w:hAnsi="Arial" w:cs="Arial"/>
          <w:color w:val="000000"/>
          <w:sz w:val="22"/>
        </w:rPr>
        <w:t>insufficiency. For example, polymorphisms in TCF7L2, HNF1A, and KCNJ11 are known to impair insulin gene transcription and exocytosis</w:t>
      </w:r>
      <w:r w:rsidRPr="00D9756E">
        <w:rPr>
          <w:rFonts w:ascii="Arial" w:eastAsia="inter" w:hAnsi="Arial" w:cs="Arial"/>
          <w:color w:val="000000"/>
          <w:sz w:val="22"/>
        </w:rPr>
        <w:t xml:space="preserve"> </w:t>
      </w:r>
      <w:r w:rsidR="00926642"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{"citationID":"1g51BcJj","properties":{"formattedCitation":"(21)","plainCitation":"(21)","noteIndex":0},"citationItems":[{"id":"qBME3IcD/1vQb37mA","uris":["http://zotero.org/users/13464189/items/URZUVUDP"],"itemData":{"id":1315,"type":"article-journal","abstract":"Type 2 diabetes mellitus is a complex metabolic disease that is caused by insulin resistance and β-cell dysfunction. Furthermore, type 2 diabetes has an evident genetic component and represents a polygenic disease. During the last decade, considerable progress was made in the identification of type 2 diabetes risk genes. This was crucially influenced by the development of affordable high-density single nucleotide polymorphism (SNP) arrays that prompted several successful genome-wide association scans in large case-control cohorts. Subsequent to the identification of type 2 diabetes risk SNPs, cohorts thoroughly phenotyped for prediabetic traits with elaborate in vivo methods allowed an initial characterization of the pathomechanisms of these SNPs. Although the underlying molecular mechanisms are still incompletely understood, a surprising result of these pathomechanistic investigations was that most of the risk SNPs affect β-cell function. This favors a β-cell-centric view on the genetics of type 2 diabetes. The aim of this review is to summarize the current knowledge about the type 2 diabetes risk genes and their variants’ pathomechanisms.","container-title":"Endocrine Reviews","DOI":"10.1210/er.2009-0017","ISSN":"0163-769X","issue":"6","journalAbbreviation":"Endocrine Reviews","page":"557-585","title":"Pathomechanisms of Type 2 Diabetes Genes","volume":"30","author":[{"family":"Staiger","given":"Harald"},{"family":"Machicao","given":"Fausto"},{"family":"Fritsche","given":"Andreas"},{"family":"Häring","given":"Hans-Ulrich"}],"issued":{"date-parts":[["2009",10,1]]}}}],"schema":"https://github.com/citation-style-language/schema/raw/master/csl-citation.json"} </w:instrText>
      </w:r>
      <w:r w:rsidR="00926642" w:rsidRPr="00D9756E">
        <w:rPr>
          <w:rFonts w:ascii="Arial" w:eastAsia="inter" w:hAnsi="Arial" w:cs="Arial"/>
          <w:color w:val="000000"/>
          <w:sz w:val="22"/>
        </w:rPr>
        <w:fldChar w:fldCharType="separate"/>
      </w:r>
      <w:r w:rsidR="00C96BB3" w:rsidRPr="00D9756E">
        <w:rPr>
          <w:rFonts w:ascii="Arial" w:eastAsia="inter" w:hAnsi="Arial" w:cs="Arial"/>
          <w:noProof/>
          <w:color w:val="000000"/>
          <w:sz w:val="22"/>
        </w:rPr>
        <w:t>(21)</w:t>
      </w:r>
      <w:r w:rsidR="00926642" w:rsidRPr="00D9756E">
        <w:rPr>
          <w:rFonts w:ascii="Arial" w:eastAsia="inter" w:hAnsi="Arial" w:cs="Arial"/>
          <w:color w:val="000000"/>
          <w:sz w:val="22"/>
        </w:rPr>
        <w:fldChar w:fldCharType="end"/>
      </w:r>
      <w:r w:rsidR="00384380" w:rsidRPr="00D9756E">
        <w:rPr>
          <w:rFonts w:ascii="Arial" w:eastAsia="inter" w:hAnsi="Arial" w:cs="Arial"/>
          <w:color w:val="000000"/>
          <w:sz w:val="22"/>
        </w:rPr>
        <w:t>.</w:t>
      </w:r>
    </w:p>
    <w:p w14:paraId="5CC9AA1D" w14:textId="77777777" w:rsidR="00EE552F" w:rsidRPr="00D9756E" w:rsidRDefault="00EE552F" w:rsidP="00D9756E">
      <w:pPr>
        <w:spacing w:after="0" w:line="276" w:lineRule="auto"/>
        <w:contextualSpacing/>
        <w:rPr>
          <w:rFonts w:ascii="Arial" w:hAnsi="Arial" w:cs="Arial"/>
          <w:sz w:val="22"/>
        </w:rPr>
      </w:pPr>
    </w:p>
    <w:p w14:paraId="080093C8" w14:textId="429BC19F" w:rsidR="00867EB4" w:rsidRPr="00D9756E" w:rsidRDefault="00384380" w:rsidP="00D9756E">
      <w:pPr>
        <w:spacing w:after="0" w:line="276" w:lineRule="auto"/>
        <w:contextualSpacing/>
        <w:rPr>
          <w:rFonts w:ascii="Arial" w:eastAsia="inter" w:hAnsi="Arial" w:cs="Arial"/>
          <w:bCs/>
          <w:color w:val="EE0000"/>
          <w:sz w:val="22"/>
        </w:rPr>
      </w:pPr>
      <w:r w:rsidRPr="00D9756E">
        <w:rPr>
          <w:rFonts w:ascii="Arial" w:eastAsia="inter" w:hAnsi="Arial" w:cs="Arial"/>
          <w:bCs/>
          <w:color w:val="EE0000"/>
          <w:sz w:val="22"/>
        </w:rPr>
        <w:t>EPIGENETIC PROGRAMMING</w:t>
      </w:r>
    </w:p>
    <w:p w14:paraId="6C5FC1C2" w14:textId="77777777" w:rsidR="00020C40" w:rsidRPr="00D9756E" w:rsidRDefault="00020C40" w:rsidP="00D9756E">
      <w:pPr>
        <w:spacing w:after="0" w:line="276" w:lineRule="auto"/>
        <w:contextualSpacing/>
        <w:rPr>
          <w:rFonts w:ascii="Arial" w:hAnsi="Arial" w:cs="Arial"/>
          <w:sz w:val="22"/>
        </w:rPr>
      </w:pPr>
    </w:p>
    <w:p w14:paraId="745CD0CE" w14:textId="2D49FF87" w:rsidR="004F1684" w:rsidRPr="00D9756E" w:rsidRDefault="00384380" w:rsidP="00D9756E">
      <w:pPr>
        <w:spacing w:after="0" w:line="276" w:lineRule="auto"/>
        <w:contextualSpacing/>
        <w:rPr>
          <w:rFonts w:ascii="Arial" w:eastAsia="inter" w:hAnsi="Arial" w:cs="Arial"/>
          <w:color w:val="000000"/>
          <w:sz w:val="22"/>
        </w:rPr>
      </w:pPr>
      <w:r w:rsidRPr="00D9756E">
        <w:rPr>
          <w:rFonts w:ascii="Arial" w:eastAsia="inter" w:hAnsi="Arial" w:cs="Arial"/>
          <w:color w:val="000000"/>
          <w:sz w:val="22"/>
        </w:rPr>
        <w:t xml:space="preserve">Nutritional deprivation during fetal and early postnatal life can induce persistent changes in beta-cell mass and function. </w:t>
      </w:r>
      <w:r w:rsidR="00B06BA3" w:rsidRPr="00D9756E">
        <w:rPr>
          <w:rFonts w:ascii="Arial" w:eastAsia="inter" w:hAnsi="Arial" w:cs="Arial"/>
          <w:color w:val="000000"/>
          <w:sz w:val="22"/>
        </w:rPr>
        <w:t xml:space="preserve">Evidence from animal studies and human cohorts demonstrates a consistent association between low birth weight, early growth failure, and reduced beta-cell function in later life </w:t>
      </w:r>
      <w:r w:rsidR="00926642"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{"citationID":"TjhI6tH5","properties":{"formattedCitation":"(7,22)","plainCitation":"(7,22)","noteIndex":0},"citationItems":[{"id":"qBME3IcD/QffOOeTP","uris":["http://zotero.org/users/13464189/items/PCKRU36E"],"itemData":{"id":1294,"type":"article-journal","abstract":"The thrifty phenotype hypothesis proposes that the epidemiological associations between poor fetal and infant growth and the subsequent development of type 2  diabetes and the metabolic syndrome result from the effects of poor nutrition in  early life, which produces permanent changes in glucose-insulin metabolism. These  changes include reduced capacity for insulin secretion and insulin resistance  which, combined with effects of obesity, ageing and physical inactivity, are the  most important factors in determining type 2 diabetes. Since the hypothesis was  proposed, many studies world-wide have confirmed the initial epidemiological  evidence, although the strength of the relationships has varied from one study to  another. The relationship with insulin resistance is clear at all ages studied.  Less clear is the relationship with insulin secretion. The relative contribution  of genes and environment to these relationships remains a matter of debate. The  contributions of maternal hyperglycaemia and the trajectory of postnatal growth  need to be clarified.","container-title":"British medical bulletin","DOI":"10.1093/bmb/60.1.5","ISSN":"0007-1420","journalAbbreviation":"Br Med Bull","language":"eng","note":"publisher-place: England\nPMID: 11809615","page":"5-20","title":"The thrifty phenotype hypothesis.","volume":"60","author":[{"family":"Hales","given":"C. N."},{"family":"Barker","given":"D. J."}],"issued":{"date-parts":[["2001"]]}}},{"id":"qBME3IcD/SIRufx85","uris":["http://zotero.org/users/13464189/items/VFG75BJ7"],"itemData":{"id":1316,"type":"article-journal","abstract":"PURPOSE OF REVIEW: Intrauterine growth retardation has been linked to later development of type 2 diabetes. An abnormal intrauterine milieu affects the  development of the fetus by permanently modifying gene expression of susceptible  cells. Altered gene expression persists after birth suggesting that an epigenetic  mechanism may be responsible for changes in transcription. The purpose of this  article is to review basic epigenetic mechanisms and familiarize the reader with  the latest research linking epigenetics, fetal programming, and the development  of type 2 diabetes. RECENT FINDINGS: Intrauterine growth retardation causes  hypomethylation and hyperacetylation of genomic DNA in brain and liver of rats.  These findings are associated with zinc deficiency that often accompanies fetal  growth retardation. Studies in the intrauterine growth retardation rat  demonstrate that an abnormal intrauterine environment induces epigenetic  modifications of key genes regulating beta-cell development and experiments  directly link chromatin remodeling to suppression of transcription. Dietary  protein restriction of pregnant rats induces hypomethylation of the  glucocorticoid receptor and peroxisome proliferator-activated receptor gamma  genes in liver of the offspring. It is postulated that these epigenetic changes  result in the observed increase in expression of these genes. SUMMARY: Future  research will be directed at elucidating the mechanisms underlying epigenetic  modifications in offspring.","container-title":"Current opinion in endocrinology, diabetes, and obesity","DOI":"10.1097/MED.0b013e328013da5b","ISSN":"1752-2978 1752-296X","issue":"1","journalAbbreviation":"Curr Opin Endocrinol Diabetes Obes","language":"eng","note":"publisher-place: England\nPMID: 17940413","page":"13-16","title":"Developmental origins of diabetes: the role of epigenetic mechanisms.","volume":"14","author":[{"family":"Simmons","given":"Rebecca A."}],"issued":{"date-parts":[["2007",2]]}}}],"schema":"https://github.com/citation-style-language/schema/raw/master/csl-citation.json"} </w:instrText>
      </w:r>
      <w:r w:rsidR="00926642" w:rsidRPr="00D9756E">
        <w:rPr>
          <w:rFonts w:ascii="Arial" w:eastAsia="inter" w:hAnsi="Arial" w:cs="Arial"/>
          <w:color w:val="000000"/>
          <w:sz w:val="22"/>
        </w:rPr>
        <w:fldChar w:fldCharType="separate"/>
      </w:r>
      <w:r w:rsidR="008E77DF" w:rsidRPr="00D9756E">
        <w:rPr>
          <w:rFonts w:ascii="Arial" w:eastAsia="inter" w:hAnsi="Arial" w:cs="Arial"/>
          <w:noProof/>
          <w:color w:val="000000"/>
          <w:sz w:val="22"/>
        </w:rPr>
        <w:t>(7,22)</w:t>
      </w:r>
      <w:r w:rsidR="00926642" w:rsidRPr="00D9756E">
        <w:rPr>
          <w:rFonts w:ascii="Arial" w:eastAsia="inter" w:hAnsi="Arial" w:cs="Arial"/>
          <w:color w:val="000000"/>
          <w:sz w:val="22"/>
        </w:rPr>
        <w:fldChar w:fldCharType="end"/>
      </w:r>
      <w:r w:rsidR="00B00A5A" w:rsidRPr="00D9756E">
        <w:rPr>
          <w:rFonts w:ascii="Arial" w:eastAsia="inter" w:hAnsi="Arial" w:cs="Arial"/>
          <w:color w:val="000000"/>
          <w:sz w:val="22"/>
        </w:rPr>
        <w:t>.</w:t>
      </w:r>
    </w:p>
    <w:p w14:paraId="27296709" w14:textId="77777777" w:rsidR="00020C40" w:rsidRPr="00D9756E" w:rsidRDefault="00020C40" w:rsidP="00D9756E">
      <w:pPr>
        <w:spacing w:after="0" w:line="276" w:lineRule="auto"/>
        <w:contextualSpacing/>
        <w:rPr>
          <w:rFonts w:ascii="Arial" w:hAnsi="Arial" w:cs="Arial"/>
          <w:sz w:val="22"/>
        </w:rPr>
      </w:pPr>
    </w:p>
    <w:p w14:paraId="634F9D75" w14:textId="309916E1" w:rsidR="00867EB4" w:rsidRPr="00D9756E" w:rsidRDefault="00384380" w:rsidP="00D9756E">
      <w:pPr>
        <w:spacing w:after="0" w:line="276" w:lineRule="auto"/>
        <w:contextualSpacing/>
        <w:rPr>
          <w:rFonts w:ascii="Arial" w:eastAsia="inter" w:hAnsi="Arial" w:cs="Arial"/>
          <w:bCs/>
          <w:color w:val="FF0000"/>
          <w:sz w:val="22"/>
        </w:rPr>
      </w:pPr>
      <w:r w:rsidRPr="00D9756E">
        <w:rPr>
          <w:rFonts w:ascii="Arial" w:eastAsia="inter" w:hAnsi="Arial" w:cs="Arial"/>
          <w:bCs/>
          <w:color w:val="FF0000"/>
          <w:sz w:val="22"/>
        </w:rPr>
        <w:t>GLUCOTOXICITY AND LIPOTOXICITY</w:t>
      </w:r>
    </w:p>
    <w:p w14:paraId="7C0F82B0" w14:textId="77777777" w:rsidR="00020C40" w:rsidRPr="00D9756E" w:rsidRDefault="00020C40" w:rsidP="00D9756E">
      <w:pPr>
        <w:spacing w:after="0" w:line="276" w:lineRule="auto"/>
        <w:contextualSpacing/>
        <w:rPr>
          <w:rFonts w:ascii="Arial" w:hAnsi="Arial" w:cs="Arial"/>
          <w:sz w:val="22"/>
        </w:rPr>
      </w:pPr>
    </w:p>
    <w:p w14:paraId="27C36A8B" w14:textId="793E8E75" w:rsidR="004F1684" w:rsidRPr="00D9756E" w:rsidRDefault="00F9315A" w:rsidP="00D9756E">
      <w:pPr>
        <w:spacing w:after="0" w:line="276" w:lineRule="auto"/>
        <w:contextualSpacing/>
        <w:rPr>
          <w:rFonts w:ascii="Arial" w:eastAsia="inter" w:hAnsi="Arial" w:cs="Arial"/>
          <w:color w:val="000000"/>
          <w:sz w:val="22"/>
        </w:rPr>
      </w:pPr>
      <w:r w:rsidRPr="00D9756E">
        <w:rPr>
          <w:rFonts w:ascii="Arial" w:eastAsia="inter" w:hAnsi="Arial" w:cs="Arial"/>
          <w:color w:val="000000"/>
          <w:sz w:val="22"/>
        </w:rPr>
        <w:t xml:space="preserve">In lean individuals, ectopic fat deposition in the pancreas and chronic </w:t>
      </w:r>
      <w:r w:rsidR="0027062D" w:rsidRPr="00D9756E">
        <w:rPr>
          <w:rFonts w:ascii="Arial" w:eastAsia="inter" w:hAnsi="Arial" w:cs="Arial"/>
          <w:color w:val="000000"/>
          <w:sz w:val="22"/>
        </w:rPr>
        <w:t xml:space="preserve">hyperglycemia </w:t>
      </w:r>
      <w:r w:rsidRPr="00D9756E">
        <w:rPr>
          <w:rFonts w:ascii="Arial" w:eastAsia="inter" w:hAnsi="Arial" w:cs="Arial"/>
          <w:color w:val="000000"/>
          <w:sz w:val="22"/>
        </w:rPr>
        <w:t>may induce oxidative stress and endoplasmic reticulum dysfunction, hastening beta-cell apoptosis</w:t>
      </w:r>
      <w:r w:rsidR="0027062D" w:rsidRPr="00D9756E">
        <w:rPr>
          <w:rFonts w:ascii="Arial" w:eastAsia="inter" w:hAnsi="Arial" w:cs="Arial"/>
          <w:color w:val="000000"/>
          <w:sz w:val="22"/>
        </w:rPr>
        <w:t xml:space="preserve"> </w:t>
      </w:r>
      <w:r w:rsidR="00B00A5A"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{"citationID":"qkGt4MNG","properties":{"formattedCitation":"(23)","plainCitation":"(23)","noteIndex":0},"citationItems":[{"id":"qBME3IcD/lbXReZBS","uris":["http://zotero.org/users/13464189/items/LQBYNJ28"],"itemData":{"id":1317,"type":"article-journal","abstract":"The major focus of this Review is on the mechanisms of islet beta cell failure in the pathogenesis of obesity-associated type 2 diabetes (T2D). As this demise  occurs within the context of beta cell compensation for insulin resistance,  consideration is also given to the mechanisms involved in the compensation  process, including mechanisms for expansion of beta cell mass and for enhanced  beta cell performance. The importance of genetic, intrauterine, and environmental  factors in the determination of \"susceptible\" islets and overall risk for T2D is  reviewed. The likely mechanisms of beta cell failure are discussed within the two  broad categories: those with initiation and those with progression roles.","container-title":"The Journal of clinical investigation","DOI":"10.1172/JCI29103","ISSN":"0021-9738","issue":"7","journalAbbreviation":"J Clin Invest","language":"eng","note":"publisher-place: United States\nPMID: 16823478 \nPMCID: PMC1483155","page":"1802-1812","title":"Islet beta cell failure in type 2 diabetes.","volume":"116","author":[{"family":"Prentki","given":"Marc"},{"family":"Nolan","given":"Christopher J."}],"issued":{"date-parts":[["2006",7]]}}}],"schema":"https://github.com/citation-style-language/schema/raw/master/csl-citation.json"} </w:instrText>
      </w:r>
      <w:r w:rsidR="00B00A5A" w:rsidRPr="00D9756E">
        <w:rPr>
          <w:rFonts w:ascii="Arial" w:eastAsia="inter" w:hAnsi="Arial" w:cs="Arial"/>
          <w:color w:val="000000"/>
          <w:sz w:val="22"/>
        </w:rPr>
        <w:fldChar w:fldCharType="separate"/>
      </w:r>
      <w:r w:rsidR="00C96BB3" w:rsidRPr="00D9756E">
        <w:rPr>
          <w:rFonts w:ascii="Arial" w:eastAsia="inter" w:hAnsi="Arial" w:cs="Arial"/>
          <w:noProof/>
          <w:color w:val="000000"/>
          <w:sz w:val="22"/>
        </w:rPr>
        <w:t>(23)</w:t>
      </w:r>
      <w:r w:rsidR="00B00A5A" w:rsidRPr="00D9756E">
        <w:rPr>
          <w:rFonts w:ascii="Arial" w:eastAsia="inter" w:hAnsi="Arial" w:cs="Arial"/>
          <w:color w:val="000000"/>
          <w:sz w:val="22"/>
        </w:rPr>
        <w:fldChar w:fldCharType="end"/>
      </w:r>
      <w:r w:rsidRPr="00D9756E">
        <w:rPr>
          <w:rFonts w:ascii="Arial" w:eastAsia="inter" w:hAnsi="Arial" w:cs="Arial"/>
          <w:color w:val="000000"/>
          <w:sz w:val="22"/>
        </w:rPr>
        <w:t>.</w:t>
      </w:r>
    </w:p>
    <w:p w14:paraId="5486F1D0" w14:textId="77777777" w:rsidR="00020C40" w:rsidRPr="00D9756E" w:rsidRDefault="00020C40" w:rsidP="00D9756E">
      <w:pPr>
        <w:spacing w:after="0" w:line="276" w:lineRule="auto"/>
        <w:contextualSpacing/>
        <w:rPr>
          <w:rFonts w:ascii="Arial" w:hAnsi="Arial" w:cs="Arial"/>
          <w:sz w:val="22"/>
        </w:rPr>
      </w:pPr>
    </w:p>
    <w:p w14:paraId="48B62C60" w14:textId="0C02FFD9" w:rsidR="00867EB4" w:rsidRPr="00D9756E" w:rsidRDefault="00384380" w:rsidP="00D9756E">
      <w:pPr>
        <w:spacing w:after="0" w:line="276" w:lineRule="auto"/>
        <w:contextualSpacing/>
        <w:rPr>
          <w:rFonts w:ascii="Arial" w:eastAsia="inter" w:hAnsi="Arial" w:cs="Arial"/>
          <w:bCs/>
          <w:color w:val="FF0000"/>
          <w:sz w:val="22"/>
        </w:rPr>
      </w:pPr>
      <w:r w:rsidRPr="00D9756E">
        <w:rPr>
          <w:rFonts w:ascii="Arial" w:eastAsia="inter" w:hAnsi="Arial" w:cs="Arial"/>
          <w:bCs/>
          <w:color w:val="FF0000"/>
          <w:sz w:val="22"/>
        </w:rPr>
        <w:t xml:space="preserve">AUTOIMMUNITY </w:t>
      </w:r>
    </w:p>
    <w:p w14:paraId="30CC12B6" w14:textId="77777777" w:rsidR="00020C40" w:rsidRPr="00D9756E" w:rsidRDefault="00020C40" w:rsidP="00D9756E">
      <w:pPr>
        <w:spacing w:after="0" w:line="276" w:lineRule="auto"/>
        <w:contextualSpacing/>
        <w:rPr>
          <w:rFonts w:ascii="Arial" w:hAnsi="Arial" w:cs="Arial"/>
          <w:sz w:val="22"/>
        </w:rPr>
      </w:pPr>
    </w:p>
    <w:p w14:paraId="0EDB2C24" w14:textId="7CE31346" w:rsidR="004F1684" w:rsidRPr="00D9756E" w:rsidRDefault="004E35D0" w:rsidP="00D9756E">
      <w:pPr>
        <w:spacing w:after="0" w:line="276" w:lineRule="auto"/>
        <w:contextualSpacing/>
        <w:rPr>
          <w:rFonts w:ascii="Arial" w:hAnsi="Arial" w:cs="Arial"/>
          <w:sz w:val="22"/>
        </w:rPr>
      </w:pPr>
      <w:r w:rsidRPr="00D9756E">
        <w:rPr>
          <w:rFonts w:ascii="Arial" w:eastAsia="inter" w:hAnsi="Arial" w:cs="Arial"/>
          <w:color w:val="000000"/>
          <w:sz w:val="22"/>
        </w:rPr>
        <w:t xml:space="preserve">Some cases of lean diabetes may represent latent autoimmune diabetes in adults (LADA) that </w:t>
      </w:r>
      <w:r w:rsidR="00101A48" w:rsidRPr="00D9756E">
        <w:rPr>
          <w:rFonts w:ascii="Arial" w:eastAsia="inter" w:hAnsi="Arial" w:cs="Arial"/>
          <w:color w:val="000000"/>
          <w:sz w:val="22"/>
        </w:rPr>
        <w:t>have</w:t>
      </w:r>
      <w:r w:rsidRPr="00D9756E">
        <w:rPr>
          <w:rFonts w:ascii="Arial" w:eastAsia="inter" w:hAnsi="Arial" w:cs="Arial"/>
          <w:color w:val="000000"/>
          <w:sz w:val="22"/>
        </w:rPr>
        <w:t xml:space="preserve"> been </w:t>
      </w:r>
      <w:r w:rsidR="00CF2E7C" w:rsidRPr="00D9756E">
        <w:rPr>
          <w:rFonts w:ascii="Arial" w:eastAsia="inter" w:hAnsi="Arial" w:cs="Arial"/>
          <w:color w:val="000000"/>
          <w:sz w:val="22"/>
        </w:rPr>
        <w:t>misclassified</w:t>
      </w:r>
      <w:r w:rsidRPr="00D9756E">
        <w:rPr>
          <w:rFonts w:ascii="Arial" w:eastAsia="inter" w:hAnsi="Arial" w:cs="Arial"/>
          <w:color w:val="000000"/>
          <w:sz w:val="22"/>
        </w:rPr>
        <w:t xml:space="preserve">. Autoantibody-negative individuals with severe insulin deficiency may exhibit immune-mediated beta-cell injuries not captured by standard markers </w:t>
      </w:r>
      <w:r w:rsidR="00B00A5A"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{"citationID":"zBjQc7aC","properties":{"formattedCitation":"(24)","plainCitation":"(24)","noteIndex":0},"citationItems":[{"id":"qBME3IcD/x3QH8DTE","uris":["http://zotero.org/users/13464189/items/LTHW6KTN"],"itemData":{"id":1318,"type":"article-journal","abstract":"Diabetes is not a single homogeneous disease but composed of many diseases with hyperglycaemia as a common feature. Four factors have, historically, been used to  identify this diversity: the age at onset; the severity of the disease, i.e.  degree of loss of beta cell function; the degree of insulin resistance and the  presence of diabetes-associated autoantibodies. Our broad understanding of the  distinction between the two major types, type 1 diabetes mellitus and type 2  diabetes mellitus, are based on these factors, but it has become apparent that  they do not precisely capture the different disease forms. Indeed, both major  types of diabetes have common features, encapsulated by adult-onset autoimmune  diabetes and maturity-onset diabetes of the young. As a result, there has been a  repositioning of our understanding of diabetes. In this review, drawing on recent  literature, we discuss the evidence that autoimmune type 1 diabetes has a broad  clinical phenotype with diverse therapeutic options, while the term  non-autoimmune type 2 diabetes obscures the optimal management strategy because  it encompasses substantial heterogeneity. Underlying these developments is a  general progression towards precision medicine with the need for precise patient  characterisation, currently based on clinical phenotypes but in future augmented  by laboratory-based tests.","container-title":"Diabetologia","DOI":"10.1007/s00125-015-3789-z","ISSN":"1432-0428 0012-186X","issue":"1","journalAbbreviation":"Diabetologia","language":"eng","note":"publisher-place: Germany\nPMID: 26498592","page":"13-20","title":"Diabetes at the crossroads: relevance of disease classification to pathophysiology and treatment.","volume":"59","author":[{"family":"Leslie","given":"R. David"},{"family":"Palmer","given":"Jerry"},{"family":"Schloot","given":"Nanette C."},{"family":"Lernmark","given":"Ake"}],"issued":{"date-parts":[["2016",1]]}}}],"schema":"https://github.com/citation-style-language/schema/raw/master/csl-citation.json"} </w:instrText>
      </w:r>
      <w:r w:rsidR="00B00A5A" w:rsidRPr="00D9756E">
        <w:rPr>
          <w:rFonts w:ascii="Arial" w:eastAsia="inter" w:hAnsi="Arial" w:cs="Arial"/>
          <w:color w:val="000000"/>
          <w:sz w:val="22"/>
        </w:rPr>
        <w:fldChar w:fldCharType="separate"/>
      </w:r>
      <w:r w:rsidR="00C96BB3" w:rsidRPr="00D9756E">
        <w:rPr>
          <w:rFonts w:ascii="Arial" w:eastAsia="inter" w:hAnsi="Arial" w:cs="Arial"/>
          <w:noProof/>
          <w:color w:val="000000"/>
          <w:sz w:val="22"/>
        </w:rPr>
        <w:t>(24)</w:t>
      </w:r>
      <w:r w:rsidR="00B00A5A" w:rsidRPr="00D9756E">
        <w:rPr>
          <w:rFonts w:ascii="Arial" w:eastAsia="inter" w:hAnsi="Arial" w:cs="Arial"/>
          <w:color w:val="000000"/>
          <w:sz w:val="22"/>
        </w:rPr>
        <w:fldChar w:fldCharType="end"/>
      </w:r>
      <w:r w:rsidRPr="00D9756E">
        <w:rPr>
          <w:rFonts w:ascii="Arial" w:eastAsia="inter" w:hAnsi="Arial" w:cs="Arial"/>
          <w:color w:val="000000"/>
          <w:sz w:val="22"/>
        </w:rPr>
        <w:t>.</w:t>
      </w:r>
    </w:p>
    <w:p w14:paraId="522AEEE5" w14:textId="77777777" w:rsidR="00020C40" w:rsidRPr="00D9756E" w:rsidRDefault="00020C40" w:rsidP="00D9756E">
      <w:pPr>
        <w:spacing w:after="0" w:line="276" w:lineRule="auto"/>
        <w:contextualSpacing/>
        <w:rPr>
          <w:rFonts w:ascii="Arial" w:eastAsia="inter" w:hAnsi="Arial" w:cs="Arial"/>
          <w:color w:val="000000"/>
          <w:sz w:val="22"/>
        </w:rPr>
      </w:pPr>
    </w:p>
    <w:p w14:paraId="715FD484" w14:textId="541BB6E9" w:rsidR="004F1684" w:rsidRPr="00D9756E" w:rsidRDefault="00F9315A" w:rsidP="00D9756E">
      <w:pPr>
        <w:spacing w:after="0" w:line="276" w:lineRule="auto"/>
        <w:contextualSpacing/>
        <w:rPr>
          <w:rFonts w:ascii="Arial" w:eastAsia="inter" w:hAnsi="Arial" w:cs="Arial"/>
          <w:b/>
          <w:color w:val="339966"/>
          <w:sz w:val="22"/>
        </w:rPr>
      </w:pPr>
      <w:r w:rsidRPr="00D9756E">
        <w:rPr>
          <w:rFonts w:ascii="Arial" w:eastAsia="inter" w:hAnsi="Arial" w:cs="Arial"/>
          <w:b/>
          <w:color w:val="339966"/>
          <w:sz w:val="22"/>
        </w:rPr>
        <w:t>Insulin Resistance and Fat Distribution</w:t>
      </w:r>
    </w:p>
    <w:p w14:paraId="4644DBD1" w14:textId="77777777" w:rsidR="00020C40" w:rsidRPr="00D9756E" w:rsidRDefault="00020C40" w:rsidP="00D9756E">
      <w:pPr>
        <w:spacing w:after="0" w:line="276" w:lineRule="auto"/>
        <w:contextualSpacing/>
        <w:rPr>
          <w:rFonts w:ascii="Arial" w:hAnsi="Arial" w:cs="Arial"/>
          <w:color w:val="339966"/>
          <w:sz w:val="22"/>
        </w:rPr>
      </w:pPr>
    </w:p>
    <w:p w14:paraId="3F4CD2E9" w14:textId="66497EBB" w:rsidR="00F43C89" w:rsidRPr="00D9756E" w:rsidRDefault="00CF2E7C" w:rsidP="00D9756E">
      <w:pPr>
        <w:spacing w:after="0" w:line="276" w:lineRule="auto"/>
        <w:contextualSpacing/>
        <w:rPr>
          <w:rFonts w:ascii="Arial" w:eastAsia="inter" w:hAnsi="Arial" w:cs="Arial"/>
          <w:color w:val="000000"/>
          <w:sz w:val="22"/>
        </w:rPr>
      </w:pPr>
      <w:r w:rsidRPr="00D9756E">
        <w:rPr>
          <w:rFonts w:ascii="Arial" w:eastAsia="inter" w:hAnsi="Arial" w:cs="Arial"/>
          <w:color w:val="000000"/>
          <w:sz w:val="22"/>
        </w:rPr>
        <w:t xml:space="preserve">Insulin resistance is not uncommon in lean diabetes but differs in pattern from that seen in obesity </w:t>
      </w:r>
      <w:r w:rsidR="00B00A5A"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{"citationID":"2Gf6VtD7","properties":{"formattedCitation":"(20)","plainCitation":"(20)","noteIndex":0},"citationItems":[{"id":"qBME3IcD/0KERsTzt","uris":["http://zotero.org/users/13464189/items/YZ8I89N4"],"itemData":{"id":1313,"type":"article-journal","abstract":"We studied body size and cord blood leptin and insulin concentrations in newborn urban Indian (Pune, India) and white Caucasian (London, UK) babies to test the  hypothesis that the adiposity and hyperinsulinemia of Indians are present at  birth. Indian babies (n = 157) were lighter in weight compared with white  Caucasian babies [n = 67; median weight, 2805 g vs. 3475 g, respectively; P &lt;  0.001, adjusted for gestational age and sex; -1.52 SD score; confidence interval  (CI), -1.66, -1.42] and had smaller abdominal (-2.39 SD score; CI, -2.52, -2.09),  midarm (-1.47 SD score; CI, -1.58, -1.34), and head (-1.23 SD score; CI, -1.42,  -1.13) circumferences. However, their skinfolds were relatively preserved:  subscapular (central) skinfold (-0.32 SD score; CI, -0.43, -0.20) was better  preserved than triceps (peripheral) skinfold (-0.86 SD score; CI, -0.97, -0.75).  Cord plasma leptin (median, 6.2 ng/ml Pune and 6.4 ng/ml London) and insulin  (median, 34.7 pmol/liter Pune and 20.8 pmol/liter London) concentrations were  comparable in the two populations but were higher in Indians when adjusted for  birth weight, confirming relative adiposity and hyperinsulinemia of Indian  babies. Indian mothers were smaller in all respects, compared with white  Caucasian mothers, except subscapular skinfold, which was similar in the two  populations. Our results support the intrauterine origin of adiposity, central  adiposity, and hyperinsulinemia in Indians. Further research should concentrate  on elucidating genetic and environmental influences on fetal growth and body  composition. Prevention of insulin resistance syndrome in Indians will need to  address regulation of fetal growth in addition to prevention of obesity in later  life.","container-title":"The Journal of clinical endocrinology and metabolism","DOI":"10.1210/jc.2002-020434","ISSN":"0021-972X","issue":"12","journalAbbreviation":"J Clin Endocrinol Metab","language":"eng","note":"publisher-place: United States\nPMID: 12466355","page":"5575-5580","title":"Adiposity and hyperinsulinemia in Indians are present at birth.","volume":"87","author":[{"family":"Yajnik","given":"C. S."},{"family":"Lubree","given":"H. G."},{"family":"Rege","given":"S. S."},{"family":"Naik","given":"S. S."},{"family":"Deshpande","given":"J. A."},{"family":"Deshpande","given":"S. S."},{"family":"Joglekar","given":"C. V."},{"family":"Yudkin","given":"J. S."}],"issued":{"date-parts":[["2002",12]]}}}],"schema":"https://github.com/citation-style-language/schema/raw/master/csl-citation.json"} </w:instrText>
      </w:r>
      <w:r w:rsidR="00B00A5A" w:rsidRPr="00D9756E">
        <w:rPr>
          <w:rFonts w:ascii="Arial" w:eastAsia="inter" w:hAnsi="Arial" w:cs="Arial"/>
          <w:color w:val="000000"/>
          <w:sz w:val="22"/>
        </w:rPr>
        <w:fldChar w:fldCharType="separate"/>
      </w:r>
      <w:r w:rsidR="00C96BB3" w:rsidRPr="00D9756E">
        <w:rPr>
          <w:rFonts w:ascii="Arial" w:eastAsia="inter" w:hAnsi="Arial" w:cs="Arial"/>
          <w:noProof/>
          <w:color w:val="000000"/>
          <w:sz w:val="22"/>
        </w:rPr>
        <w:t>(20)</w:t>
      </w:r>
      <w:r w:rsidR="00B00A5A" w:rsidRPr="00D9756E">
        <w:rPr>
          <w:rFonts w:ascii="Arial" w:eastAsia="inter" w:hAnsi="Arial" w:cs="Arial"/>
          <w:color w:val="000000"/>
          <w:sz w:val="22"/>
        </w:rPr>
        <w:fldChar w:fldCharType="end"/>
      </w:r>
      <w:r w:rsidRPr="00D9756E">
        <w:rPr>
          <w:rFonts w:ascii="Arial" w:eastAsia="inter" w:hAnsi="Arial" w:cs="Arial"/>
          <w:color w:val="000000"/>
          <w:sz w:val="22"/>
        </w:rPr>
        <w:t xml:space="preserve">. </w:t>
      </w:r>
      <w:r w:rsidR="00C472CE" w:rsidRPr="00D9756E">
        <w:rPr>
          <w:rFonts w:ascii="Arial" w:eastAsia="inter" w:hAnsi="Arial" w:cs="Arial"/>
          <w:color w:val="000000"/>
          <w:sz w:val="22"/>
        </w:rPr>
        <w:t xml:space="preserve">In lean diabetes, insulin resistance often accompanies abnormal fat distribution, with adiposity skewed toward visceral and ectopic depots despite normal BMI </w:t>
      </w:r>
      <w:r w:rsidR="00B00A5A"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{"citationID":"d8HyP5pv","properties":{"formattedCitation":"(3,25)","plainCitation":"(3,25)","noteIndex":0},"citationItems":[{"id":"qBME3IcD/qwQYHYdK","uris":["http://zotero.org/users/13464189/items/6JQDSMJ5"],"itemData":{"id":1288,"type":"article-journal","abstract":"Although there is evidence that Asian Indians, Polynesians and Europeans differ in their body fat (BF)-BMI relationships, detailed comparative analysis of their  underlying body composition and build characteristics is lacking. We investigated  differences in the relationships between body fatness and BMI, fat distribution,  muscularity, bone mineral mass, leg length and age-related changes in body  composition between these ethnic groups. Cross-sectional analysis of 933  European, Maori, Pacific Island and Asian Indian adult volunteers was performed  for total and percentage of BF, abdominal fat, thigh fat, appendicular muscle  mass, bone mineral content and leg length measured by dual-energy X-ray  absorptiometry. Asian Indian men and women (BMI of 24 and 26 kg/m2, respectively)  had the same percentage of BF as Europeans with a BMI of 30 kg/m2 or Pacific men  and women with BMI of 34 and 35 kg/m2, respectively. Asian Indians had more fat,  both total and in the abdominal region, with less lean mass, skeletal muscle and  bone mineral than all other ethnic groups. Leg length was relatively longer in  Pacific men and Asian and Pacific women than in other ethnic groups. In Asian  Indians, abdominal fat increased with increasing age, while the percentage of BF  showed little change. In the other ethnic groups, both abdominal and total BF  increased with age. In conclusion, ethnic differences in fat distribution,  muscularity, bone mass and leg length may contribute to ethnic-specific  relationships between body fatness and BMI. The use of universal BMI cut-off  points may not be appropriate for the comparison of obesity prevalence between  ethnic groups.","container-title":"The British journal of nutrition","DOI":"10.1017/S0007114508207221","ISSN":"1475-2662 0007-1145","issue":"4","journalAbbreviation":"Br J Nutr","language":"eng","note":"publisher-place: England\nPMID: 19203416","page":"632-641","title":"Body size, body composition and fat distribution: comparative analysis of European, Maori, Pacific Island and Asian Indian adults.","volume":"102","author":[{"family":"Rush","given":"Elaine C."},{"family":"Freitas","given":"Ismael"},{"family":"Plank","given":"Lindsay D."}],"issued":{"date-parts":[["2009",8]]}}},{"id":"qBME3IcD/TrqQoOhi","uris":["http://zotero.org/users/13464189/items/5YL4BRMZ"],"itemData":{"id":1320,"type":"article-journal","abstract":"CONTEXT: Body fat distribution varies among different ethnic groups, yet less is known regarding differences in lean mass and how this may affect insulin  resistance. OBJECTIVE: Our objective was to compare total body fat to lean mass  ratio (F:LM) in Aboriginal, Chinese, European, and South Asian individuals with  differences in insulin resistance. PARTICIPANTS, DESIGN, AND SETTING: Aboriginal  (196), Chinese (222), European (202), and South Asian (208) individuals were  recruited across a range of body mass index to participate in this  cross-sectional community study. MAIN OUTCOME MEASURES: Total body fat, lean  mass, and insulin resistance were assessed using homeostasis model assessment  (HOMA). RESULTS: After adjustment for confounders and at a given body fat, South  Asian men had less lean mass than Aboriginal [3.42 kg less; 95% confidence  interval (CI) = 1.55-5.29], Chinese (3.01 kg less; 95% CI = 1.33-4.70), and  European (3.57 kg less; 95% CI = 1.82-5.33) men, whereas South Asian women had  less lean mass than Aboriginal (1.98 kg less; 95% CI = 0.45-3.50), Chinese (2.24  kg less; 95% CI = 0.81-3.68), and European (2.97 kg less; 95% CI = 1.67-4.27)  women. In adjusted models, F:LM was higher in South Asian compared with Chinese  and European men and higher in South Asian compared with Aboriginal, Chinese, and  European women (P &lt; 0.01 for all). Insulin and HOMA were greatest in South Asians  after adjustment; however, these differences were no longer apparent when F:LM  was considered. CONCLUSIONS: South Asians have a phenotype of high fat mass and  low lean mass, which may account for greater levels of insulin and HOMA compared  with other ethnic groups.","container-title":"The Journal of clinical endocrinology and metabolism","DOI":"10.1210/jc.2009-1030","ISSN":"1945-7197 0021-972X","issue":"12","journalAbbreviation":"J Clin Endocrinol Metab","language":"eng","note":"publisher-place: United States\nPMID: 19820012","page":"4696-4702","title":"Ethnic variation in fat and lean body mass and the association with insulin resistance.","volume":"94","author":[{"family":"Lear","given":"Scott A."},{"family":"Kohli","given":"Simi"},{"family":"Bondy","given":"Gregory P."},{"family":"Tchernof","given":"André"},{"family":"Sniderman","given":"Allan D."}],"issued":{"date-parts":[["2009",12]]}}}],"schema":"https://github.com/citation-style-language/schema/raw/master/csl-citation.json"} </w:instrText>
      </w:r>
      <w:r w:rsidR="00B00A5A" w:rsidRPr="00D9756E">
        <w:rPr>
          <w:rFonts w:ascii="Arial" w:eastAsia="inter" w:hAnsi="Arial" w:cs="Arial"/>
          <w:color w:val="000000"/>
          <w:sz w:val="22"/>
        </w:rPr>
        <w:fldChar w:fldCharType="separate"/>
      </w:r>
      <w:r w:rsidR="00AB7CBF" w:rsidRPr="00D9756E">
        <w:rPr>
          <w:rFonts w:ascii="Arial" w:eastAsia="inter" w:hAnsi="Arial" w:cs="Arial"/>
          <w:noProof/>
          <w:color w:val="000000"/>
          <w:sz w:val="22"/>
        </w:rPr>
        <w:t>(3,25)</w:t>
      </w:r>
      <w:r w:rsidR="00B00A5A" w:rsidRPr="00D9756E">
        <w:rPr>
          <w:rFonts w:ascii="Arial" w:eastAsia="inter" w:hAnsi="Arial" w:cs="Arial"/>
          <w:color w:val="000000"/>
          <w:sz w:val="22"/>
        </w:rPr>
        <w:fldChar w:fldCharType="end"/>
      </w:r>
      <w:r w:rsidRPr="00D9756E">
        <w:rPr>
          <w:rFonts w:ascii="Arial" w:eastAsia="inter" w:hAnsi="Arial" w:cs="Arial"/>
          <w:color w:val="000000"/>
          <w:sz w:val="22"/>
        </w:rPr>
        <w:t>.</w:t>
      </w:r>
      <w:r w:rsidR="00C472CE" w:rsidRPr="00D9756E">
        <w:rPr>
          <w:rFonts w:ascii="Arial" w:eastAsia="inter" w:hAnsi="Arial" w:cs="Arial"/>
          <w:color w:val="000000"/>
          <w:sz w:val="22"/>
        </w:rPr>
        <w:t xml:space="preserve"> A characteristic feature in South Asians is the “thin-fat” phenotype, marked by disproportionately higher visceral fat despite normal BMI </w:t>
      </w:r>
      <w:r w:rsidR="00B00A5A"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{"citationID":"cSI576IW","properties":{"formattedCitation":"(3)","plainCitation":"(3)","noteIndex":0},"citationItems":[{"id":"qBME3IcD/qwQYHYdK","uris":["http://zotero.org/users/13464189/items/6JQDSMJ5"],"itemData":{"id":1288,"type":"article-journal","abstract":"Although there is evidence that Asian Indians, Polynesians and Europeans differ in their body fat (BF)-BMI relationships, detailed comparative analysis of their  underlying body composition and build characteristics is lacking. We investigated  differences in the relationships between body fatness and BMI, fat distribution,  muscularity, bone mineral mass, leg length and age-related changes in body  composition between these ethnic groups. Cross-sectional analysis of 933  European, Maori, Pacific Island and Asian Indian adult volunteers was performed  for total and percentage of BF, abdominal fat, thigh fat, appendicular muscle  mass, bone mineral content and leg length measured by dual-energy X-ray  absorptiometry. Asian Indian men and women (BMI of 24 and 26 kg/m2, respectively)  had the same percentage of BF as Europeans with a BMI of 30 kg/m2 or Pacific men  and women with BMI of 34 and 35 kg/m2, respectively. Asian Indians had more fat,  both total and in the abdominal region, with less lean mass, skeletal muscle and  bone mineral than all other ethnic groups. Leg length was relatively longer in  Pacific men and Asian and Pacific women than in other ethnic groups. In Asian  Indians, abdominal fat increased with increasing age, while the percentage of BF  showed little change. In the other ethnic groups, both abdominal and total BF  increased with age. In conclusion, ethnic differences in fat distribution,  muscularity, bone mass and leg length may contribute to ethnic-specific  relationships between body fatness and BMI. The use of universal BMI cut-off  points may not be appropriate for the comparison of obesity prevalence between  ethnic groups.","container-title":"The British journal of nutrition","DOI":"10.1017/S0007114508207221","ISSN":"1475-2662 0007-1145","issue":"4","journalAbbreviation":"Br J Nutr","language":"eng","note":"publisher-place: England\nPMID: 19203416","page":"632-641","title":"Body size, body composition and fat distribution: comparative analysis of European, Maori, Pacific Island and Asian Indian adults.","volume":"102","author":[{"family":"Rush","given":"Elaine C."},{"family":"Freitas","given":"Ismael"},{"family":"Plank","given":"Lindsay D."}],"issued":{"date-parts":[["2009",8]]}}}],"schema":"https://github.com/citation-style-language/schema/raw/master/csl-citation.json"} </w:instrText>
      </w:r>
      <w:r w:rsidR="00B00A5A" w:rsidRPr="00D9756E">
        <w:rPr>
          <w:rFonts w:ascii="Arial" w:eastAsia="inter" w:hAnsi="Arial" w:cs="Arial"/>
          <w:color w:val="000000"/>
          <w:sz w:val="22"/>
        </w:rPr>
        <w:fldChar w:fldCharType="separate"/>
      </w:r>
      <w:r w:rsidR="00C96BB3" w:rsidRPr="00D9756E">
        <w:rPr>
          <w:rFonts w:ascii="Arial" w:eastAsia="inter" w:hAnsi="Arial" w:cs="Arial"/>
          <w:noProof/>
          <w:color w:val="000000"/>
          <w:sz w:val="22"/>
        </w:rPr>
        <w:t>(3)</w:t>
      </w:r>
      <w:r w:rsidR="00B00A5A" w:rsidRPr="00D9756E">
        <w:rPr>
          <w:rFonts w:ascii="Arial" w:eastAsia="inter" w:hAnsi="Arial" w:cs="Arial"/>
          <w:color w:val="000000"/>
          <w:sz w:val="22"/>
        </w:rPr>
        <w:fldChar w:fldCharType="end"/>
      </w:r>
      <w:r w:rsidRPr="00D9756E">
        <w:rPr>
          <w:rFonts w:ascii="Arial" w:eastAsia="inter" w:hAnsi="Arial" w:cs="Arial"/>
          <w:color w:val="000000"/>
          <w:sz w:val="22"/>
        </w:rPr>
        <w:t xml:space="preserve">. </w:t>
      </w:r>
      <w:r w:rsidR="00F43C89" w:rsidRPr="00D9756E">
        <w:rPr>
          <w:rFonts w:ascii="Arial" w:eastAsia="inter" w:hAnsi="Arial" w:cs="Arial"/>
          <w:color w:val="000000"/>
          <w:sz w:val="22"/>
        </w:rPr>
        <w:t>D</w:t>
      </w:r>
      <w:r w:rsidRPr="00D9756E">
        <w:rPr>
          <w:rFonts w:ascii="Arial" w:eastAsia="inter" w:hAnsi="Arial" w:cs="Arial"/>
          <w:color w:val="000000"/>
          <w:sz w:val="22"/>
        </w:rPr>
        <w:t xml:space="preserve">ual-energy X-ray absorptiometry (DXA) and magnetic resonance imaging (MRI) </w:t>
      </w:r>
      <w:r w:rsidR="00F43C89" w:rsidRPr="00D9756E">
        <w:rPr>
          <w:rFonts w:ascii="Arial" w:eastAsia="inter" w:hAnsi="Arial" w:cs="Arial"/>
          <w:color w:val="000000"/>
          <w:sz w:val="22"/>
        </w:rPr>
        <w:t xml:space="preserve">studies show that South Asians have greater visceral and hepatic fat than Europeans at comparable BMI </w:t>
      </w:r>
      <w:r w:rsidR="00B00A5A"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GiRABF4U","properties":{"formattedCitation":"(26,27)","plainCitation":"(26,27)","noteIndex":0},"citationItems":[{"id":"qBME3IcD/oe30Ygye","uris":["http://zotero.org/users/13464189/items/UJH643XS"],"itemData":{"id":1322,"type":"article-journal","abstract":"BACKGROUND: It was suggested that body fat distribution differs across ethnic groups, and this may be important when considering risk of disease. Previous  studies have not adequately investigated differences in discrete regions of  abdominal adiposity across ethnic groups. OBJECTIVE: We compared the relation  between abdominal adipose tissue and total body fat between persons living in  Canada of Aboriginal, Chinese, and South Asian origin with persons of European  origin. DESIGN: Healthy Aboriginal, Chinese, European, and South Asian  participants (n = 822) aged between 30 and 65 y were matched by sex, ethnicity,  and body mass index (BMI; in kg/m(2)) range. Total abdominal adipose tissue  (TAT), subcutaneous abdominal adipose tissue (SAT), visceral adipose tissue  (VAT), total body fat mass, lifestyle, and demographics were assessed. Relations  between BMI and total body fat, TAT, SAT, and VAT and between total body fat and  TAT, SAT, and VAT were investigated. RESULTS: BMI significantly underestimated  VAT in all non-European groups. Throughout a range of total body fat mass, VAT  was not significantly different between the Aboriginals and the Europeans. With  total body fat &gt;9.1 kg, Chinese participants had increasingly greater amounts of  VAT than did the Europeans (P for interaction = 0.008). South Asians had less VAT  with total body fat &gt;37.4 kg but more VAT below that amount than did Europeans (P  for interaction &lt; 0.001). CONCLUSION: Compared with Europeans, the Chinese and  South Asian cohorts had a relatively greater amount of abdominal adipose tissue,  and this difference was more pronounced with VAT. No significant differences were  observed between the Aboriginals and the Europeans.","container-title":"The American journal of clinical nutrition","DOI":"10.1093/ajcn/86.2.353","ISSN":"0002-9165","issue":"2","journalAbbreviation":"Am J Clin Nutr","language":"eng","note":"publisher-place: United States\nPMID: 17684205","page":"353-359","title":"Visceral adipose tissue accumulation differs according to ethnic background: results of the Multicultural Community Health Assessment Trial (M-CHAT).","volume":"86","author":[{"family":"Lear","given":"Scott A."},{"family":"Humphries","given":"Karin H."},{"family":"Kohli","given":"Simi"},{"family":"Chockalingam","given":"Arun"},{"family":"Frohlich","given":"Jiri J."},{"family":"Birmingham","given":"C. Laird"}],"issued":{"date-parts":[["2007",8]]}}},{"id":"qBME3IcD/E5S19SZp","uris":["http://zotero.org/users/13464189/items/FIYYJJH8"],"itemData":{"id":1321,"type":"article-journal","abstract":"BACKGROUND: Ethnic differences in cardiometabolic risk (CMR) may be related to patterns of ethnic-specific body fat distribution. OBJECTIVE: We aimed to  identify differences across ethnic groups in interrelations between BMI,  abdominal adiposity, liver fat, and CMR profile. DESIGN: In the International  Study of Prediction of Intra-Abdominal Adiposity and Its Relationship With  Cardiometabolic Risk/Intra-Abdominal Adiposity, 297 physicians recruited 4504  patients (from 29 countries). In the current cross-sectional analyses, 2011  whites, 166 African Caribbean blacks, 381 Hispanics, 1192 East Asians, and 347  Southeast Asians were included. Computed tomography was used to assess abdominal  fat distribution and to estimate liver fat content. Anthropometric variables and  CMR profile were measured. RESULTS: Higher ranges of BMI were associated with  higher levels of visceral [visceral adipose tissue (VAT)] and deep subcutaneous  [deep subcutaneous adipose tissue (DSAT)] adiposity, with significant ethnic  differences regarding the slope of these relations. Despite lower absolute BMI  values, East Asians presented the largest accumulation of VAT but the lowest  accumulation of DSAT with increasing adiposity. The association of BMI with liver  fat did not differ between ethnic groups. Liver fat and DSAT were positively  correlated with VAT with no ethnic variation. All ethnic groups had a similar  association between a 1-SD increase in VAT, DSAT, or liver fat with hypertension,  type 2 diabetes, hypertriglyceridemia, low HDL-cholesterol concentration, or high  C-reactive protein concentration. CONCLUSIONS: Ethnicity significantly affects  abdominal adiposity and liver fat partitioning, and East Asians have the most  deleterious abdominal fat distribution. Irrespective of ethnicity, abdominal and  hepatic fat depots are strongly interrelated and increased with obesity. Higher  amounts of VAT or liver fat are associated with a more deteriorated CMR profile  in all ethnic groups.","container-title":"The American journal of clinical nutrition","DOI":"10.3945/ajcn.112.035758","ISSN":"1938-3207 0002-9165","issue":"4","journalAbbreviation":"Am J Clin Nutr","language":"eng","note":"publisher-place: United States\nPMID: 22932278","page":"714-726","title":"Ethnic influences on the relations between abdominal subcutaneous and visceral adiposity, liver fat, and cardiometabolic risk profile: the International Study  of Prediction of Intra-Abdominal Adiposity and Its Relationship With  Cardiometabolic Risk/Intra-Abdominal Adiposity.","volume":"96","author":[{"family":"Nazare","given":"Julie-Anne"},{"family":"Smith","given":"Jessica D."},{"family":"Borel","given":"Anne-Laure"},{"family":"Haffner","given":"Steven M."},{"family":"Balkau","given":"Beverley"},{"family":"Ross","given":"Robert"},{"family":"Massien","given":"Christine"},{"family":"Alméras","given":"Natalie"},{"family":"Després","given":"Jean-Pierre"}],"issued":{"date-parts":[["2012",10]]}}}],"schema":"https://github.com/citation-style-language/schema/raw/master/csl-citation.json"} </w:instrText>
      </w:r>
      <w:r w:rsidR="00B00A5A" w:rsidRPr="00D9756E">
        <w:rPr>
          <w:rFonts w:ascii="Arial" w:eastAsia="inter" w:hAnsi="Arial" w:cs="Arial"/>
          <w:color w:val="000000"/>
          <w:sz w:val="22"/>
        </w:rPr>
        <w:fldChar w:fldCharType="separate"/>
      </w:r>
      <w:r w:rsidR="00AB7CBF" w:rsidRPr="00D9756E">
        <w:rPr>
          <w:rFonts w:ascii="Arial" w:eastAsia="inter" w:hAnsi="Arial" w:cs="Arial"/>
          <w:noProof/>
          <w:color w:val="000000"/>
          <w:sz w:val="22"/>
        </w:rPr>
        <w:t>(26,27)</w:t>
      </w:r>
      <w:r w:rsidR="00B00A5A" w:rsidRPr="00D9756E">
        <w:rPr>
          <w:rFonts w:ascii="Arial" w:eastAsia="inter" w:hAnsi="Arial" w:cs="Arial"/>
          <w:color w:val="000000"/>
          <w:sz w:val="22"/>
        </w:rPr>
        <w:fldChar w:fldCharType="end"/>
      </w:r>
      <w:r w:rsidR="00F43C89" w:rsidRPr="00D9756E">
        <w:rPr>
          <w:rFonts w:ascii="Arial" w:eastAsia="inter" w:hAnsi="Arial" w:cs="Arial"/>
          <w:color w:val="000000"/>
          <w:sz w:val="22"/>
        </w:rPr>
        <w:t xml:space="preserve">. </w:t>
      </w:r>
    </w:p>
    <w:p w14:paraId="2C39EDB8" w14:textId="77777777" w:rsidR="00F43C89" w:rsidRPr="00D9756E" w:rsidRDefault="00F43C89" w:rsidP="00D9756E">
      <w:pPr>
        <w:spacing w:after="0" w:line="276" w:lineRule="auto"/>
        <w:contextualSpacing/>
        <w:rPr>
          <w:rFonts w:ascii="Arial" w:eastAsia="inter" w:hAnsi="Arial" w:cs="Arial"/>
          <w:color w:val="000000"/>
          <w:sz w:val="22"/>
        </w:rPr>
      </w:pPr>
    </w:p>
    <w:p w14:paraId="0468D1EE" w14:textId="78A28D7B" w:rsidR="004F1684" w:rsidRPr="00D9756E" w:rsidRDefault="00F9315A" w:rsidP="00D9756E">
      <w:pPr>
        <w:spacing w:after="0" w:line="276" w:lineRule="auto"/>
        <w:contextualSpacing/>
        <w:rPr>
          <w:rFonts w:ascii="Arial" w:eastAsia="inter" w:hAnsi="Arial" w:cs="Arial"/>
          <w:color w:val="000000"/>
          <w:sz w:val="22"/>
        </w:rPr>
      </w:pPr>
      <w:r w:rsidRPr="00D9756E">
        <w:rPr>
          <w:rFonts w:ascii="Arial" w:eastAsia="inter" w:hAnsi="Arial" w:cs="Arial"/>
          <w:color w:val="000000"/>
          <w:sz w:val="22"/>
        </w:rPr>
        <w:t>Th</w:t>
      </w:r>
      <w:r w:rsidR="00F43C89" w:rsidRPr="00D9756E">
        <w:rPr>
          <w:rFonts w:ascii="Arial" w:eastAsia="inter" w:hAnsi="Arial" w:cs="Arial"/>
          <w:color w:val="000000"/>
          <w:sz w:val="22"/>
        </w:rPr>
        <w:t>e</w:t>
      </w:r>
      <w:r w:rsidRPr="00D9756E">
        <w:rPr>
          <w:rFonts w:ascii="Arial" w:eastAsia="inter" w:hAnsi="Arial" w:cs="Arial"/>
          <w:color w:val="000000"/>
          <w:sz w:val="22"/>
        </w:rPr>
        <w:t xml:space="preserve"> unique fat distribution contributes to metabolic dysfunction. Visceral fat is metabolically active and secretes pro-inflammatory cytokines</w:t>
      </w:r>
      <w:r w:rsidR="00F43C89" w:rsidRPr="00D9756E">
        <w:rPr>
          <w:rFonts w:ascii="Arial" w:eastAsia="inter" w:hAnsi="Arial" w:cs="Arial"/>
          <w:color w:val="000000"/>
          <w:sz w:val="22"/>
        </w:rPr>
        <w:t xml:space="preserve"> such as tumor necrosis factor-alpha (TNF-α), interleukin-6 (IL-6), and </w:t>
      </w:r>
      <w:proofErr w:type="spellStart"/>
      <w:r w:rsidR="00F43C89" w:rsidRPr="00D9756E">
        <w:rPr>
          <w:rFonts w:ascii="Arial" w:eastAsia="inter" w:hAnsi="Arial" w:cs="Arial"/>
          <w:color w:val="000000"/>
          <w:sz w:val="22"/>
        </w:rPr>
        <w:t>resistin</w:t>
      </w:r>
      <w:proofErr w:type="spellEnd"/>
      <w:r w:rsidR="00F43C89" w:rsidRPr="00D9756E">
        <w:rPr>
          <w:rFonts w:ascii="Arial" w:eastAsia="inter" w:hAnsi="Arial" w:cs="Arial"/>
          <w:color w:val="000000"/>
          <w:sz w:val="22"/>
        </w:rPr>
        <w:t xml:space="preserve"> </w:t>
      </w:r>
      <w:r w:rsidRPr="00D9756E">
        <w:rPr>
          <w:rFonts w:ascii="Arial" w:eastAsia="inter" w:hAnsi="Arial" w:cs="Arial"/>
          <w:color w:val="000000"/>
          <w:sz w:val="22"/>
        </w:rPr>
        <w:t>that impair insulin signaling</w:t>
      </w:r>
      <w:r w:rsidR="00C472CE" w:rsidRPr="00D9756E">
        <w:rPr>
          <w:rFonts w:ascii="Arial" w:eastAsia="inter" w:hAnsi="Arial" w:cs="Arial"/>
          <w:color w:val="000000"/>
          <w:sz w:val="22"/>
        </w:rPr>
        <w:t xml:space="preserve"> </w:t>
      </w:r>
      <w:r w:rsidR="00B00A5A"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{"citationID":"RNBvCUIi","properties":{"formattedCitation":"(28)","plainCitation":"(28)","noteIndex":0},"citationItems":[{"id":"qBME3IcD/AdSwjVbn","uris":["http://zotero.org/users/13464189/items/SI9V826D"],"itemData":{"id":1323,"type":"article-journal","abstract":"Obesity is associated with an increased risk of developing insulin resistance and type 2 diabetes. In obese individuals, adipose tissue releases increased amounts  of non-esterified fatty acids, glycerol, hormones, pro-inflammatory cytokines and  other factors that are involved in the development of insulin resistance. When  insulin resistance is accompanied by dysfunction of pancreatic islet beta-cells -  the cells that release insulin - failure to control blood glucose levels results.  Abnormalities in beta-cell function are therefore critical in defining the risk  and development of type 2 diabetes. This knowledge is fostering exploration of  the molecular and genetic basis of the disease and new approaches to its  treatment and prevention.","container-title":"Nature","DOI":"10.1038/nature05482","ISSN":"1476-4687 0028-0836","issue":"7121","journalAbbreviation":"Nature","language":"eng","note":"publisher-place: England\nPMID: 17167471","page":"840-846","title":"Mechanisms linking obesity to insulin resistance and type 2 diabetes.","volume":"444","author":[{"family":"Kahn","given":"Steven E."},{"family":"Hull","given":"Rebecca L."},{"family":"Utzschneider","given":"Kristina M."}],"issued":{"date-parts":[["2006",12,14]]}}}],"schema":"https://github.com/citation-style-language/schema/raw/master/csl-citation.json"} </w:instrText>
      </w:r>
      <w:r w:rsidR="00B00A5A" w:rsidRPr="00D9756E">
        <w:rPr>
          <w:rFonts w:ascii="Arial" w:eastAsia="inter" w:hAnsi="Arial" w:cs="Arial"/>
          <w:color w:val="000000"/>
          <w:sz w:val="22"/>
        </w:rPr>
        <w:fldChar w:fldCharType="separate"/>
      </w:r>
      <w:r w:rsidR="00AB7CBF" w:rsidRPr="00D9756E">
        <w:rPr>
          <w:rFonts w:ascii="Arial" w:eastAsia="inter" w:hAnsi="Arial" w:cs="Arial"/>
          <w:noProof/>
          <w:color w:val="000000"/>
          <w:sz w:val="22"/>
        </w:rPr>
        <w:t>(28)</w:t>
      </w:r>
      <w:r w:rsidR="00B00A5A" w:rsidRPr="00D9756E">
        <w:rPr>
          <w:rFonts w:ascii="Arial" w:eastAsia="inter" w:hAnsi="Arial" w:cs="Arial"/>
          <w:color w:val="000000"/>
          <w:sz w:val="22"/>
        </w:rPr>
        <w:fldChar w:fldCharType="end"/>
      </w:r>
      <w:r w:rsidRPr="00D9756E">
        <w:rPr>
          <w:rFonts w:ascii="Arial" w:eastAsia="inter" w:hAnsi="Arial" w:cs="Arial"/>
          <w:color w:val="000000"/>
          <w:sz w:val="22"/>
        </w:rPr>
        <w:t xml:space="preserve">. Furthermore, lipolysis in visceral fat depots </w:t>
      </w:r>
      <w:r w:rsidR="001E66BF" w:rsidRPr="00D9756E">
        <w:rPr>
          <w:rFonts w:ascii="Arial" w:eastAsia="inter" w:hAnsi="Arial" w:cs="Arial"/>
          <w:color w:val="000000"/>
          <w:sz w:val="22"/>
        </w:rPr>
        <w:t>increases the</w:t>
      </w:r>
      <w:r w:rsidRPr="00D9756E">
        <w:rPr>
          <w:rFonts w:ascii="Arial" w:eastAsia="inter" w:hAnsi="Arial" w:cs="Arial"/>
          <w:color w:val="000000"/>
          <w:sz w:val="22"/>
        </w:rPr>
        <w:t xml:space="preserve"> flux of free fatty acids to the liver, promoting hepatic insulin resistance and gluconeogenesis.</w:t>
      </w:r>
    </w:p>
    <w:p w14:paraId="1A75D093" w14:textId="77777777" w:rsidR="00F43C89" w:rsidRPr="00D9756E" w:rsidRDefault="00F43C89" w:rsidP="00D9756E">
      <w:pPr>
        <w:spacing w:after="0" w:line="276" w:lineRule="auto"/>
        <w:contextualSpacing/>
        <w:rPr>
          <w:rFonts w:ascii="Arial" w:hAnsi="Arial" w:cs="Arial"/>
          <w:sz w:val="22"/>
        </w:rPr>
      </w:pPr>
    </w:p>
    <w:p w14:paraId="6EA497FE" w14:textId="3B5660D1" w:rsidR="004F1684" w:rsidRPr="00D9756E" w:rsidRDefault="00F9315A" w:rsidP="00D9756E">
      <w:pPr>
        <w:spacing w:after="0" w:line="276" w:lineRule="auto"/>
        <w:contextualSpacing/>
        <w:rPr>
          <w:rFonts w:ascii="Arial" w:hAnsi="Arial" w:cs="Arial"/>
          <w:sz w:val="22"/>
        </w:rPr>
      </w:pPr>
      <w:r w:rsidRPr="00D9756E">
        <w:rPr>
          <w:rFonts w:ascii="Arial" w:eastAsia="inter" w:hAnsi="Arial" w:cs="Arial"/>
          <w:color w:val="000000"/>
          <w:sz w:val="22"/>
        </w:rPr>
        <w:t xml:space="preserve">Ectopic fat accumulation in </w:t>
      </w:r>
      <w:r w:rsidR="00FB23AF" w:rsidRPr="00D9756E">
        <w:rPr>
          <w:rFonts w:ascii="Arial" w:eastAsia="inter" w:hAnsi="Arial" w:cs="Arial"/>
          <w:color w:val="000000"/>
          <w:sz w:val="22"/>
        </w:rPr>
        <w:t xml:space="preserve">the </w:t>
      </w:r>
      <w:r w:rsidRPr="00D9756E">
        <w:rPr>
          <w:rFonts w:ascii="Arial" w:eastAsia="inter" w:hAnsi="Arial" w:cs="Arial"/>
          <w:color w:val="000000"/>
          <w:sz w:val="22"/>
        </w:rPr>
        <w:t>liver, muscle, and pancreas</w:t>
      </w:r>
      <w:r w:rsidR="00350576" w:rsidRPr="00D9756E">
        <w:rPr>
          <w:rFonts w:ascii="Arial" w:eastAsia="inter" w:hAnsi="Arial" w:cs="Arial"/>
          <w:color w:val="000000"/>
          <w:sz w:val="22"/>
        </w:rPr>
        <w:t xml:space="preserve"> can</w:t>
      </w:r>
      <w:r w:rsidRPr="00D9756E">
        <w:rPr>
          <w:rFonts w:ascii="Arial" w:eastAsia="inter" w:hAnsi="Arial" w:cs="Arial"/>
          <w:color w:val="000000"/>
          <w:sz w:val="22"/>
        </w:rPr>
        <w:t xml:space="preserve"> further </w:t>
      </w:r>
      <w:r w:rsidR="007D4103" w:rsidRPr="00D9756E">
        <w:rPr>
          <w:rFonts w:ascii="Arial" w:eastAsia="inter" w:hAnsi="Arial" w:cs="Arial"/>
          <w:color w:val="000000"/>
          <w:sz w:val="22"/>
        </w:rPr>
        <w:t>exacerbate</w:t>
      </w:r>
      <w:r w:rsidRPr="00D9756E">
        <w:rPr>
          <w:rFonts w:ascii="Arial" w:eastAsia="inter" w:hAnsi="Arial" w:cs="Arial"/>
          <w:color w:val="000000"/>
          <w:sz w:val="22"/>
        </w:rPr>
        <w:t xml:space="preserve"> insulin resistance. </w:t>
      </w:r>
      <w:r w:rsidR="00350576" w:rsidRPr="00D9756E">
        <w:rPr>
          <w:rFonts w:ascii="Arial" w:eastAsia="inter" w:hAnsi="Arial" w:cs="Arial"/>
          <w:color w:val="000000"/>
          <w:sz w:val="22"/>
        </w:rPr>
        <w:t xml:space="preserve">In lean individuals, metabolic dysfunction-associated </w:t>
      </w:r>
      <w:proofErr w:type="spellStart"/>
      <w:r w:rsidR="00350576" w:rsidRPr="00D9756E">
        <w:rPr>
          <w:rFonts w:ascii="Arial" w:eastAsia="inter" w:hAnsi="Arial" w:cs="Arial"/>
          <w:color w:val="000000"/>
          <w:sz w:val="22"/>
        </w:rPr>
        <w:t>steatotic</w:t>
      </w:r>
      <w:proofErr w:type="spellEnd"/>
      <w:r w:rsidR="00350576" w:rsidRPr="00D9756E">
        <w:rPr>
          <w:rFonts w:ascii="Arial" w:eastAsia="inter" w:hAnsi="Arial" w:cs="Arial"/>
          <w:color w:val="000000"/>
          <w:sz w:val="22"/>
        </w:rPr>
        <w:t xml:space="preserve"> liver disease </w:t>
      </w:r>
      <w:r w:rsidR="00350576" w:rsidRPr="00D9756E">
        <w:rPr>
          <w:rFonts w:ascii="Arial" w:eastAsia="inter" w:hAnsi="Arial" w:cs="Arial"/>
          <w:color w:val="000000"/>
          <w:sz w:val="22"/>
        </w:rPr>
        <w:lastRenderedPageBreak/>
        <w:t xml:space="preserve">(MASLD) is strongly linked to impaired hepatic insulin extraction and systemic insulin resistance </w:t>
      </w:r>
      <w:r w:rsidR="007D4103"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{"citationID":"5I4cMUqG","properties":{"formattedCitation":"(29)","plainCitation":"(29)","noteIndex":0},"citationItems":[{"id":"qBME3IcD/euId5YJ1","uris":["http://zotero.org/users/13464189/items/J8C5EPJE"],"itemData":{"id":1324,"type":"article-journal","abstract":"BACKGROUND: A new nomenclature consensus has emerged for liver diseases that were previously known as non-alcoholic fatty liver disease (NAFLD) and metabolic  dysfunction-associated fatty liver disease (MAFLD). They are now defined as  metabolic dysfunction-associated steatotic liver disease (MASLD), which includes  cardiometabolic criteria in adults. This condition, extensively studied in obese  or overweight patients, constitutes around 30% of the population, with a steady  increase worldwide. Lean patients account for approximately 10%-15% of the MASLD  population. However, the pathogenesis is complex and is not well understood. AIM:  To systematically review the literature on the diagnosis, pathogenesis,  characteristics, and prognosis in lean MASLD patients and provide an  interpretation of these new criteria. METHODS: We conducted a comprehensive  database search on PubMed and Google Scholar between January 2012 and September  2023, specifically focusing on lean NAFLD, MAFLD, or MASLD patients. We include  original articles with patients aged 18 years or older, with a lean body mass  index categorized according to the World Health Organization criteria, using a  cutoff of 25 kg/m(2) for the general population and 23 kg/m(2) for the Asian  population. RESULTS: We include 85 studies in our analysis. Our findings revealed  that, for lean NAFLD patients, the prevalence rate varied widely, ranging from  3.8% to 34.1%. The precise pathogenesis mechanism remained elusive, with  associations found in genetic variants, epigenetic modifications, and adaptative  metabolic response. Common risk factors included metabolic syndrome,  hypertension, and type 2 diabetes mellitus, but their prevalence varied based on  the comparison group involving lean patients. Regarding non-invasive tools,  Fibrosis-4 index outperformed the NAFLD fibrosis score in lean patients.  Lifestyle modifications aided in reducing hepatic steatosis and improving  cardiometabolic profiles, with some medications showing efficacy to a lesser  extent. However, lean NAFLD patients exhibited a worse prognosis compared to the  obese or overweight counterpart. CONCLUSION: MASLD is a complex disease  comprising epigenetic, genetic, and metabolic factors in its pathogenesis.  Results vary across populations, gender, and age. Limited data exists on clinical  practice guidelines for lean patients. Future studies employing this new  nomenclature can contribute to standardizing and generalizing results among lean  patients with steatotic liver disease.","container-title":"World journal of hepatology","DOI":"10.4254/wjh.v16.i3.452","ISSN":"1948-5182","issue":"3","journalAbbreviation":"World J Hepatol","language":"eng","license":"©The Author(s) 2024. Published by Baishideng Publishing Group Inc. All rights reserved.","note":"publisher-place: United States\nPMID: 38577539 \nPMCID: PMC10989317","page":"452-464","title":"Update in lean metabolic dysfunction-associated steatotic liver disease.","volume":"16","author":[{"family":"Sato-Espinoza","given":"Karina"},{"family":"Chotiprasidhi","given":"Perapa"},{"family":"Huaman","given":"Mariella R."},{"family":"Díaz-Ferrer","given":"Javier"}],"issued":{"date-parts":[["2024",3,27]]}}}],"schema":"https://github.com/citation-style-language/schema/raw/master/csl-citation.json"} </w:instrText>
      </w:r>
      <w:r w:rsidR="007D4103" w:rsidRPr="00D9756E">
        <w:rPr>
          <w:rFonts w:ascii="Arial" w:eastAsia="inter" w:hAnsi="Arial" w:cs="Arial"/>
          <w:color w:val="000000"/>
          <w:sz w:val="22"/>
        </w:rPr>
        <w:fldChar w:fldCharType="separate"/>
      </w:r>
      <w:r w:rsidR="00AB7CBF" w:rsidRPr="00D9756E">
        <w:rPr>
          <w:rFonts w:ascii="Arial" w:eastAsia="inter" w:hAnsi="Arial" w:cs="Arial"/>
          <w:noProof/>
          <w:color w:val="000000"/>
          <w:sz w:val="22"/>
        </w:rPr>
        <w:t>(29)</w:t>
      </w:r>
      <w:r w:rsidR="007D4103" w:rsidRPr="00D9756E">
        <w:rPr>
          <w:rFonts w:ascii="Arial" w:eastAsia="inter" w:hAnsi="Arial" w:cs="Arial"/>
          <w:color w:val="000000"/>
          <w:sz w:val="22"/>
        </w:rPr>
        <w:fldChar w:fldCharType="end"/>
      </w:r>
      <w:r w:rsidRPr="00D9756E">
        <w:rPr>
          <w:rFonts w:ascii="Arial" w:eastAsia="inter" w:hAnsi="Arial" w:cs="Arial"/>
          <w:color w:val="000000"/>
          <w:sz w:val="22"/>
        </w:rPr>
        <w:t xml:space="preserve">. </w:t>
      </w:r>
      <w:r w:rsidR="00350576" w:rsidRPr="00D9756E">
        <w:rPr>
          <w:rFonts w:ascii="Arial" w:eastAsia="inter" w:hAnsi="Arial" w:cs="Arial"/>
          <w:color w:val="000000"/>
          <w:sz w:val="22"/>
        </w:rPr>
        <w:t xml:space="preserve">Intramyocellular lipid deposition impairs skeletal muscle glucose uptake </w:t>
      </w:r>
      <w:r w:rsidR="007D4103"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{"citationID":"Hw8trsM1","properties":{"formattedCitation":"(30)","plainCitation":"(30)","noteIndex":0},"citationItems":[{"id":"qBME3IcD/nQ7pn3nP","uris":["http://zotero.org/users/13464189/items/CLHPW2K3"],"itemData":{"id":1325,"type":"article-journal","abstract":"We examined the hypothesis that an excess accumulation of intramuscular lipid (IMCL) is associated with insulin resistance and that this may be mediated by the  oxidative capacity of muscle. Nine sedentary lean (L) and 11 obese (O) subjects,  8 obese subjects with type 2 diabetes mellitus (D), and 9 lean, exercise-trained  (T) subjects volunteered for this study. Insulin sensitivity (M) determined  during a hyperinsulinemic (40 mU x m(-2)min(-1)) euglycemic clamp was greater (P  &lt; 0.01) in L and T, compared with O and D (9.45 +/- 0.59 and 10.26 +/- 0.78 vs.  5.51 +/- 0.61 and 1.15 +/- 0.83 mg x min(-1)kg fat free mass(-1), respectively).  IMCL in percutaneous vastus lateralis biopsy specimens by quantitative image  analysis of Oil Red O staining was approximately 2-fold higher in D than in L  (3.04 +/- 0.39 vs. 1.40 +/- 0.28% area as lipid; P &lt; 0.01). IMCL was also higher  in T (2.36 +/- 0.37), compared with L (P &lt; 0.01). The oxidative capacity of  muscle determined with succinate dehydrogenase staining of muscle fibers was  higher in T, compared with L, O, and D (50.0 +/- 4.4, 36.1 +/- 4.4, 29.7 +/- 3.8,  and 33.4 +/- 4.7 optical density units, respectively; P &lt; 0.01). IMCL was  negatively associated with M (r = -0.57, P &lt; 0.05) when endurance-trained  subjects were excluded from the analysis, and this association was independent of  body mass index. However, the relationship between IMCL and M was not significant  when trained individuals were included. There was a positive association between  the oxidative capacity and M among nondiabetics (r = 0.37, P &lt; 0.05). In summary,  skeletal muscle of trained endurance athletes is markedly insulin sensitive and  has a high oxidative capacity, despite having an elevated lipid content. In  conclusion, the capacity for lipid oxidation may be an important mediator of the  association between excess muscle lipid accumulation and insulin resistance.","container-title":"The Journal of clinical endocrinology and metabolism","DOI":"10.1210/jcem.86.12.8075","ISSN":"0021-972X","issue":"12","journalAbbreviation":"J Clin Endocrinol Metab","language":"eng","note":"publisher-place: United States\nPMID: 11739435","page":"5755-5761","title":"Skeletal muscle lipid content and insulin resistance: evidence for a paradox in endurance-trained athletes.","volume":"86","author":[{"family":"Goodpaster","given":"B. H."},{"family":"He","given":"J."},{"family":"Watkins","given":"S."},{"family":"Kelley","given":"D. E."}],"issued":{"date-parts":[["2001",12]]}}}],"schema":"https://github.com/citation-style-language/schema/raw/master/csl-citation.json"} </w:instrText>
      </w:r>
      <w:r w:rsidR="007D4103" w:rsidRPr="00D9756E">
        <w:rPr>
          <w:rFonts w:ascii="Arial" w:eastAsia="inter" w:hAnsi="Arial" w:cs="Arial"/>
          <w:color w:val="000000"/>
          <w:sz w:val="22"/>
        </w:rPr>
        <w:fldChar w:fldCharType="separate"/>
      </w:r>
      <w:r w:rsidR="00AB7CBF" w:rsidRPr="00D9756E">
        <w:rPr>
          <w:rFonts w:ascii="Arial" w:eastAsia="inter" w:hAnsi="Arial" w:cs="Arial"/>
          <w:noProof/>
          <w:color w:val="000000"/>
          <w:sz w:val="22"/>
        </w:rPr>
        <w:t>(30)</w:t>
      </w:r>
      <w:r w:rsidR="007D4103" w:rsidRPr="00D9756E">
        <w:rPr>
          <w:rFonts w:ascii="Arial" w:eastAsia="inter" w:hAnsi="Arial" w:cs="Arial"/>
          <w:color w:val="000000"/>
          <w:sz w:val="22"/>
        </w:rPr>
        <w:fldChar w:fldCharType="end"/>
      </w:r>
      <w:r w:rsidRPr="00D9756E">
        <w:rPr>
          <w:rFonts w:ascii="Arial" w:eastAsia="inter" w:hAnsi="Arial" w:cs="Arial"/>
          <w:color w:val="000000"/>
          <w:sz w:val="22"/>
        </w:rPr>
        <w:t xml:space="preserve">. </w:t>
      </w:r>
      <w:r w:rsidR="00350576" w:rsidRPr="00D9756E">
        <w:rPr>
          <w:rFonts w:ascii="Arial" w:eastAsia="inter" w:hAnsi="Arial" w:cs="Arial"/>
          <w:color w:val="000000"/>
          <w:sz w:val="22"/>
        </w:rPr>
        <w:t>Together</w:t>
      </w:r>
      <w:r w:rsidR="00FB23AF" w:rsidRPr="00D9756E">
        <w:rPr>
          <w:rFonts w:ascii="Arial" w:eastAsia="inter" w:hAnsi="Arial" w:cs="Arial"/>
          <w:color w:val="000000"/>
          <w:sz w:val="22"/>
        </w:rPr>
        <w:t>,</w:t>
      </w:r>
      <w:r w:rsidR="00350576" w:rsidRPr="00D9756E">
        <w:rPr>
          <w:rFonts w:ascii="Arial" w:eastAsia="inter" w:hAnsi="Arial" w:cs="Arial"/>
          <w:color w:val="000000"/>
          <w:sz w:val="22"/>
        </w:rPr>
        <w:t xml:space="preserve"> these factors suggest that adipose tissue dysfunction rather than total fat mass is a key driver of insulin resistance </w:t>
      </w:r>
      <w:r w:rsidR="007D4103"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{"citationID":"fVA0UAm5","properties":{"formattedCitation":"(31)","plainCitation":"(31)","noteIndex":0},"citationItems":[{"id":"qBME3IcD/lvl7VewA","uris":["http://zotero.org/users/13464189/items/DAGDZTXI"],"itemData":{"id":1303,"type":"article-journal","abstract":"In India there is a rapidly escalating epidemic of insulin resistance syndrome (diabetes and coronary heart disease). Contribution of genes and environment is  under debate. Small size at birth coupled with subsequent obesity increases risk  for insulin resistance syndrome in later life. The tendency of Indians to have  higher body fat and central adiposity compared with other races may be programmed  in utero. The adipose tissue releases not only fatty acids but also a number of  proinflammatory cytokines, which increase insulin resistance and cause  endothelial dysfunction. Crowding, infections, and environmental pollution in  Indian cities may increase cardiovascular risk by stimulating fat cells.  Prevention of diabetes and coronary heart disease in India will have to be  approached throughout the life cycle.","container-title":"Nutrition reviews","DOI":"10.1111/j.1753-4887.2001.tb01898.x","ISSN":"0029-6643","issue":"1 Pt 1","journalAbbreviation":"Nutr Rev","language":"eng","note":"publisher-place: United States\nPMID: 11281246","page":"1-9","title":"The insulin resistance epidemic in India: fetal origins, later lifestyle, or both?","volume":"59","author":[{"family":"Yajnik","given":"C. S."}],"issued":{"date-parts":[["2001",1]]}}}],"schema":"https://github.com/citation-style-language/schema/raw/master/csl-citation.json"} </w:instrText>
      </w:r>
      <w:r w:rsidR="007D4103" w:rsidRPr="00D9756E">
        <w:rPr>
          <w:rFonts w:ascii="Arial" w:eastAsia="inter" w:hAnsi="Arial" w:cs="Arial"/>
          <w:color w:val="000000"/>
          <w:sz w:val="22"/>
        </w:rPr>
        <w:fldChar w:fldCharType="separate"/>
      </w:r>
      <w:r w:rsidR="00AB7CBF" w:rsidRPr="00D9756E">
        <w:rPr>
          <w:rFonts w:ascii="Arial" w:eastAsia="inter" w:hAnsi="Arial" w:cs="Arial"/>
          <w:noProof/>
          <w:color w:val="000000"/>
          <w:sz w:val="22"/>
        </w:rPr>
        <w:t>(31)</w:t>
      </w:r>
      <w:r w:rsidR="007D4103" w:rsidRPr="00D9756E">
        <w:rPr>
          <w:rFonts w:ascii="Arial" w:eastAsia="inter" w:hAnsi="Arial" w:cs="Arial"/>
          <w:color w:val="000000"/>
          <w:sz w:val="22"/>
        </w:rPr>
        <w:fldChar w:fldCharType="end"/>
      </w:r>
      <w:r w:rsidRPr="00D9756E">
        <w:rPr>
          <w:rFonts w:ascii="Arial" w:eastAsia="inter" w:hAnsi="Arial" w:cs="Arial"/>
          <w:color w:val="000000"/>
          <w:sz w:val="22"/>
        </w:rPr>
        <w:t xml:space="preserve">. </w:t>
      </w:r>
      <w:r w:rsidR="00350576" w:rsidRPr="00D9756E">
        <w:rPr>
          <w:rFonts w:ascii="Arial" w:eastAsia="inter" w:hAnsi="Arial" w:cs="Arial"/>
          <w:color w:val="000000"/>
          <w:sz w:val="22"/>
        </w:rPr>
        <w:t xml:space="preserve">The degree of insulin resistance is often milder, but due to concurrent beta-cell dysfunction, even modest resistance can precipitate hyperglycemia </w:t>
      </w:r>
      <w:r w:rsidR="007D4103"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{"citationID":"uZxKHmwf","properties":{"formattedCitation":"(19)","plainCitation":"(19)","noteIndex":0},"citationItems":[{"id":"qBME3IcD/XZpAuoE2","uris":["http://zotero.org/users/13464189/items/63WRI2ZS"],"itemData":{"id":1312,"type":"article-journal","abstract":"OBJECTIVE: Human blood glucose levels have likely evolved toward their current point of stability over hundreds of thousands of years. The robust population  stability of this trait is called canalization. It has been represented by a  hyperbolic function of two variables: insulin sensitivity and insulin response.  Environmental changes due to global migration may have pushed some human  subpopulations to different points of stability. We hypothesized that there may  be ethnic differences in the optimal states in the relationship between insulin  sensitivity and insulin response. RESEARCH DESIGN AND METHODS: We identified  studies that measured the insulin sensitivity index (SI) and acute insulin  response to glucose (AIRg) in three major ethnic groups: Africans, Caucasians,  and East Asians. We identified 74 study cohorts comprising 3,813 individuals (19  African cohorts, 31 Caucasian, and 24 East Asian). We calculated the hyperbolic  relationship using the mean values of SI and AIRg in the healthy cohorts with  normal glucose tolerance. RESULTS: We found that Caucasian subpopulations were  located around the middle point of the hyperbola, while African and East Asian  subpopulations are located around unstable extreme points, where a small change  in one variable is associated with a large nonlinear change in the other  variable. CONCLUSIONS: Our findings suggest that the genetic background of  Africans and East Asians makes them more and differentially susceptible to  diabetes than Caucasians. This ethnic stratification could be implicated in the  different natural courses of diabetes onset.","container-title":"Diabetes care","DOI":"10.2337/dc12-1235","ISSN":"1935-5548 0149-5992","issue":"6","journalAbbreviation":"Diabetes Care","language":"eng","note":"publisher-place: United States\nPMID: 23704681 \nPMCID: PMC3661854","page":"1789-1796","title":"Ethnic differences in the relationship between insulin sensitivity and insulin response: a systematic review and meta-analysis.","volume":"36","author":[{"family":"Kodama","given":"Keiichi"},{"family":"Tojjar","given":"Damon"},{"family":"Yamada","given":"Satoru"},{"family":"Toda","given":"Kyoko"},{"family":"Patel","given":"Chirag J."},{"family":"Butte","given":"Atul J."}],"issued":{"date-parts":[["2013",6]]}}}],"schema":"https://github.com/citation-style-language/schema/raw/master/csl-citation.json"} </w:instrText>
      </w:r>
      <w:r w:rsidR="007D4103" w:rsidRPr="00D9756E">
        <w:rPr>
          <w:rFonts w:ascii="Arial" w:eastAsia="inter" w:hAnsi="Arial" w:cs="Arial"/>
          <w:color w:val="000000"/>
          <w:sz w:val="22"/>
        </w:rPr>
        <w:fldChar w:fldCharType="separate"/>
      </w:r>
      <w:r w:rsidR="00C96BB3" w:rsidRPr="00D9756E">
        <w:rPr>
          <w:rFonts w:ascii="Arial" w:eastAsia="inter" w:hAnsi="Arial" w:cs="Arial"/>
          <w:noProof/>
          <w:color w:val="000000"/>
          <w:sz w:val="22"/>
        </w:rPr>
        <w:t>(19)</w:t>
      </w:r>
      <w:r w:rsidR="007D4103" w:rsidRPr="00D9756E">
        <w:rPr>
          <w:rFonts w:ascii="Arial" w:eastAsia="inter" w:hAnsi="Arial" w:cs="Arial"/>
          <w:color w:val="000000"/>
          <w:sz w:val="22"/>
        </w:rPr>
        <w:fldChar w:fldCharType="end"/>
      </w:r>
      <w:r w:rsidRPr="00D9756E">
        <w:rPr>
          <w:rFonts w:ascii="Arial" w:eastAsia="inter" w:hAnsi="Arial" w:cs="Arial"/>
          <w:color w:val="000000"/>
          <w:sz w:val="22"/>
        </w:rPr>
        <w:t>.</w:t>
      </w:r>
    </w:p>
    <w:p w14:paraId="6D291BF6" w14:textId="77777777" w:rsidR="00020C40" w:rsidRPr="00D9756E" w:rsidRDefault="00020C40" w:rsidP="00D9756E">
      <w:pPr>
        <w:spacing w:after="0" w:line="276" w:lineRule="auto"/>
        <w:contextualSpacing/>
        <w:rPr>
          <w:rFonts w:ascii="Arial" w:hAnsi="Arial" w:cs="Arial"/>
          <w:sz w:val="22"/>
        </w:rPr>
      </w:pPr>
    </w:p>
    <w:p w14:paraId="3B67DAD8" w14:textId="5D22A5F9" w:rsidR="004F1684" w:rsidRPr="00D9756E" w:rsidRDefault="00F9315A" w:rsidP="00D9756E">
      <w:pPr>
        <w:spacing w:after="0" w:line="276" w:lineRule="auto"/>
        <w:contextualSpacing/>
        <w:rPr>
          <w:rFonts w:ascii="Arial" w:eastAsia="inter" w:hAnsi="Arial" w:cs="Arial"/>
          <w:b/>
          <w:color w:val="339966"/>
          <w:sz w:val="22"/>
        </w:rPr>
      </w:pPr>
      <w:r w:rsidRPr="00D9756E">
        <w:rPr>
          <w:rFonts w:ascii="Arial" w:eastAsia="inter" w:hAnsi="Arial" w:cs="Arial"/>
          <w:b/>
          <w:color w:val="339966"/>
          <w:sz w:val="22"/>
        </w:rPr>
        <w:t>Sarcopenia and Muscle-Fat Composition</w:t>
      </w:r>
    </w:p>
    <w:p w14:paraId="15463A2B" w14:textId="77777777" w:rsidR="00020C40" w:rsidRPr="00D9756E" w:rsidRDefault="00020C40" w:rsidP="00D9756E">
      <w:pPr>
        <w:spacing w:after="0" w:line="276" w:lineRule="auto"/>
        <w:contextualSpacing/>
        <w:rPr>
          <w:rFonts w:ascii="Arial" w:hAnsi="Arial" w:cs="Arial"/>
          <w:color w:val="339966"/>
          <w:sz w:val="22"/>
        </w:rPr>
      </w:pPr>
    </w:p>
    <w:p w14:paraId="2D5834B8" w14:textId="51848C24" w:rsidR="00AB7CBF" w:rsidRPr="00D9756E" w:rsidRDefault="00AB7CBF" w:rsidP="00D9756E">
      <w:pPr>
        <w:spacing w:after="0" w:line="276" w:lineRule="auto"/>
        <w:contextualSpacing/>
        <w:rPr>
          <w:rFonts w:ascii="Arial" w:eastAsia="inter" w:hAnsi="Arial" w:cs="Arial"/>
          <w:color w:val="000000"/>
          <w:sz w:val="22"/>
        </w:rPr>
      </w:pPr>
      <w:r w:rsidRPr="00D9756E">
        <w:rPr>
          <w:rFonts w:ascii="Arial" w:eastAsia="inter" w:hAnsi="Arial" w:cs="Arial"/>
          <w:color w:val="000000"/>
          <w:sz w:val="22"/>
        </w:rPr>
        <w:t xml:space="preserve">Sarcopenia is a key determinant of insulin resistance and </w:t>
      </w:r>
      <w:proofErr w:type="spellStart"/>
      <w:r w:rsidRPr="00D9756E">
        <w:rPr>
          <w:rFonts w:ascii="Arial" w:eastAsia="inter" w:hAnsi="Arial" w:cs="Arial"/>
          <w:color w:val="000000"/>
          <w:sz w:val="22"/>
        </w:rPr>
        <w:t>dysglycemia</w:t>
      </w:r>
      <w:proofErr w:type="spellEnd"/>
      <w:r w:rsidRPr="00D9756E">
        <w:rPr>
          <w:rFonts w:ascii="Arial" w:eastAsia="inter" w:hAnsi="Arial" w:cs="Arial"/>
          <w:color w:val="000000"/>
          <w:sz w:val="22"/>
        </w:rPr>
        <w:t xml:space="preserve"> in lean diabetes, with reduced muscle mass and altered muscle fat composition playing a dominant pathogenic role </w:t>
      </w:r>
      <w:r w:rsidR="00E80528"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{"citationID":"tlpozOTg","properties":{"formattedCitation":"(32)","plainCitation":"(32)","noteIndex":0},"citationItems":[{"id":"qBME3IcD/3r8KEQgy","uris":["http://zotero.org/users/13464189/items/Y79CQE75"],"itemData":{"id":1329,"type":"article-journal","abstract":"CONTEXT: Insulin resistance, the basis of type 2 diabetes, is rapidly increasing in prevalence; very low muscle mass is a risk factor for insulin resistance.  OBJECTIVE: The aim was to determine whether increases in muscle mass at average  and above average levels are associated with improved glucose regulation. DESIGN:  We conducted a cross-sectional analysis of National Health and Nutrition  Examination Survey III data. PARTICIPANTS: Data from 13,644 subjects in a  national study were evaluated. OUTCOME MEASUREMENTS: We measured homeostasis  model assessment of insulin resistance (HOMA-IR), blood glycosylated hemoglobin  level, prevalence of transitional/pre- or overt diabetes (PDM), and prevalence of  overt diabetes mellitus. RESULTS: All four outcomes decreased from the lowest  quartile to the highest quartile of skeletal muscle index (SMI), the ratio of  total skeletal muscle mass (estimated by bioelectrical impedance) to total body  weight. After adjusting for age, ethnicity, sex, and generalized and central  obesity, each 10% increase in SMI was associated with 11% relative reduction in  HOMA-IR (95% confidence interval, 6-15%) and 12% relative reduction in PDM  prevalence (95% CI, 1-21%). In nondiabetics, SMI associations with HOMA-IR and  PDM prevalence were stronger. CONCLUSIONS: Across the full range, higher muscle  mass (relative to body size) is associated with better insulin sensitivity and  lower risk of PDM. Further research is needed to examine the effect of  appropriate exercise interventions designed to increase muscle mass on incidence  of diabetes.","container-title":"The Journal of clinical endocrinology and metabolism","DOI":"10.1210/jc.2011-0435","ISSN":"1945-7197 0021-972X","issue":"9","journalAbbreviation":"J Clin Endocrinol Metab","language":"eng","note":"publisher-place: United States\nPMID: 21778224","page":"2898-2903","title":"Relative muscle mass is inversely associated with insulin resistance and prediabetes. Findings from the third National Health and Nutrition Examination  Survey.","volume":"96","author":[{"family":"Srikanthan","given":"Preethi"},{"family":"Karlamangla","given":"Arun S."}],"issued":{"date-parts":[["2011",9]]}}}],"schema":"https://github.com/citation-style-language/schema/raw/master/csl-citation.json"} </w:instrText>
      </w:r>
      <w:r w:rsidR="00E80528" w:rsidRPr="00D9756E">
        <w:rPr>
          <w:rFonts w:ascii="Arial" w:eastAsia="inter" w:hAnsi="Arial" w:cs="Arial"/>
          <w:color w:val="000000"/>
          <w:sz w:val="22"/>
        </w:rPr>
        <w:fldChar w:fldCharType="separate"/>
      </w:r>
      <w:r w:rsidRPr="00D9756E">
        <w:rPr>
          <w:rFonts w:ascii="Arial" w:eastAsia="inter" w:hAnsi="Arial" w:cs="Arial"/>
          <w:noProof/>
          <w:color w:val="000000"/>
          <w:sz w:val="22"/>
        </w:rPr>
        <w:t>(32)</w:t>
      </w:r>
      <w:r w:rsidR="00E80528" w:rsidRPr="00D9756E">
        <w:rPr>
          <w:rFonts w:ascii="Arial" w:eastAsia="inter" w:hAnsi="Arial" w:cs="Arial"/>
          <w:color w:val="000000"/>
          <w:sz w:val="22"/>
        </w:rPr>
        <w:fldChar w:fldCharType="end"/>
      </w:r>
      <w:r w:rsidR="00F9315A" w:rsidRPr="00D9756E">
        <w:rPr>
          <w:rFonts w:ascii="Arial" w:eastAsia="inter" w:hAnsi="Arial" w:cs="Arial"/>
          <w:color w:val="000000"/>
          <w:sz w:val="22"/>
        </w:rPr>
        <w:t xml:space="preserve">. </w:t>
      </w:r>
      <w:r w:rsidRPr="00D9756E">
        <w:rPr>
          <w:rFonts w:ascii="Arial" w:eastAsia="inter" w:hAnsi="Arial" w:cs="Arial"/>
          <w:color w:val="000000"/>
          <w:sz w:val="22"/>
        </w:rPr>
        <w:t xml:space="preserve">Skeletal muscle accounts for about 80% of postprandial glucose uptake; thus, reduced muscle mass directly impairs glucose homeostasis </w:t>
      </w:r>
      <w:r w:rsidR="00E80528"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RsQYY3ht","properties":{"formattedCitation":"(33)","plainCitation":"(33)","noteIndex":0},"citationItems":[{"id":"qBME3IcD/fSI7oo16","uris":["http://zotero.org/users/13464189/items/7CXIAF4L"],"itemData":{"id":1332,"type":"article-journal","container-title":"Diabetes care","DOI":"10.2337/dc09-S302","ISSN":"1935-5548 0149-5992","issue":"Suppl 2","journalAbbreviation":"Diabetes Care","language":"eng","note":"publisher-place: United States\nPMID: 19875544 \nPMCID: PMC2811436","page":"S157-163","title":"Skeletal muscle insulin resistance is the primary defect in type 2 diabetes.","volume":"32 Suppl 2","author":[{"family":"DeFronzo","given":"Ralph A."},{"family":"Tripathy","given":"Devjit"}],"issued":{"date-parts":[["2009",11]]}}}],"schema":"https://github.com/citation-style-language/schema/raw/master/csl-citation.json"} </w:instrText>
      </w:r>
      <w:r w:rsidR="00E80528" w:rsidRPr="00D9756E">
        <w:rPr>
          <w:rFonts w:ascii="Arial" w:eastAsia="inter" w:hAnsi="Arial" w:cs="Arial"/>
          <w:color w:val="000000"/>
          <w:sz w:val="22"/>
        </w:rPr>
        <w:fldChar w:fldCharType="separate"/>
      </w:r>
      <w:r w:rsidRPr="00D9756E">
        <w:rPr>
          <w:rFonts w:ascii="Arial" w:eastAsia="inter" w:hAnsi="Arial" w:cs="Arial"/>
          <w:noProof/>
          <w:color w:val="000000"/>
          <w:sz w:val="22"/>
        </w:rPr>
        <w:t>(33)</w:t>
      </w:r>
      <w:r w:rsidR="00E80528" w:rsidRPr="00D9756E">
        <w:rPr>
          <w:rFonts w:ascii="Arial" w:eastAsia="inter" w:hAnsi="Arial" w:cs="Arial"/>
          <w:color w:val="000000"/>
          <w:sz w:val="22"/>
        </w:rPr>
        <w:fldChar w:fldCharType="end"/>
      </w:r>
      <w:r w:rsidR="00F9315A" w:rsidRPr="00D9756E">
        <w:rPr>
          <w:rFonts w:ascii="Arial" w:eastAsia="inter" w:hAnsi="Arial" w:cs="Arial"/>
          <w:color w:val="000000"/>
          <w:sz w:val="22"/>
        </w:rPr>
        <w:t xml:space="preserve">. </w:t>
      </w:r>
      <w:r w:rsidR="00FB23AF" w:rsidRPr="00D9756E">
        <w:rPr>
          <w:rFonts w:ascii="Arial" w:eastAsia="inter" w:hAnsi="Arial" w:cs="Arial"/>
          <w:color w:val="000000"/>
          <w:sz w:val="22"/>
        </w:rPr>
        <w:t>I</w:t>
      </w:r>
      <w:r w:rsidR="00F9315A" w:rsidRPr="00D9756E">
        <w:rPr>
          <w:rFonts w:ascii="Arial" w:eastAsia="inter" w:hAnsi="Arial" w:cs="Arial"/>
          <w:color w:val="000000"/>
          <w:sz w:val="22"/>
        </w:rPr>
        <w:t>ndividuals with lower appendicular skeletal muscle mass index (ASMI) exhibit increased insulin resistance, higher fasting glucose levels, and greater risk for progression to diabetes</w:t>
      </w:r>
      <w:r w:rsidR="00FB23AF" w:rsidRPr="00D9756E">
        <w:rPr>
          <w:rFonts w:ascii="Arial" w:eastAsia="inter" w:hAnsi="Arial" w:cs="Arial"/>
          <w:color w:val="000000"/>
          <w:sz w:val="22"/>
        </w:rPr>
        <w:t xml:space="preserve">, </w:t>
      </w:r>
      <w:r w:rsidR="00F9315A" w:rsidRPr="00D9756E">
        <w:rPr>
          <w:rFonts w:ascii="Arial" w:eastAsia="inter" w:hAnsi="Arial" w:cs="Arial"/>
          <w:color w:val="000000"/>
          <w:sz w:val="22"/>
        </w:rPr>
        <w:t>even after adjusting for BMI and fat mass</w:t>
      </w:r>
      <w:r w:rsidR="00E80528" w:rsidRPr="00D9756E">
        <w:rPr>
          <w:rFonts w:ascii="Arial" w:eastAsia="inter" w:hAnsi="Arial" w:cs="Arial"/>
          <w:color w:val="000000"/>
          <w:sz w:val="22"/>
        </w:rPr>
        <w:t xml:space="preserve">. </w:t>
      </w:r>
    </w:p>
    <w:p w14:paraId="7D973A56" w14:textId="77777777" w:rsidR="00AB7CBF" w:rsidRPr="00D9756E" w:rsidRDefault="00AB7CBF" w:rsidP="00D9756E">
      <w:pPr>
        <w:spacing w:after="0" w:line="276" w:lineRule="auto"/>
        <w:contextualSpacing/>
        <w:rPr>
          <w:rFonts w:ascii="Arial" w:eastAsia="inter" w:hAnsi="Arial" w:cs="Arial"/>
          <w:color w:val="000000"/>
          <w:sz w:val="22"/>
        </w:rPr>
      </w:pPr>
    </w:p>
    <w:p w14:paraId="0ED301DD" w14:textId="1A89E507" w:rsidR="004F1684" w:rsidRPr="00D9756E" w:rsidRDefault="00AB7CBF" w:rsidP="00D9756E">
      <w:pPr>
        <w:spacing w:after="0" w:line="276" w:lineRule="auto"/>
        <w:contextualSpacing/>
        <w:rPr>
          <w:rFonts w:ascii="Arial" w:eastAsia="inter" w:hAnsi="Arial" w:cs="Arial"/>
          <w:color w:val="000000"/>
          <w:sz w:val="22"/>
        </w:rPr>
      </w:pPr>
      <w:r w:rsidRPr="00D9756E">
        <w:rPr>
          <w:rFonts w:ascii="Arial" w:eastAsia="inter" w:hAnsi="Arial" w:cs="Arial"/>
          <w:color w:val="000000"/>
          <w:sz w:val="22"/>
        </w:rPr>
        <w:t>T</w:t>
      </w:r>
      <w:r w:rsidR="00F9315A" w:rsidRPr="00D9756E">
        <w:rPr>
          <w:rFonts w:ascii="Arial" w:eastAsia="inter" w:hAnsi="Arial" w:cs="Arial"/>
          <w:color w:val="000000"/>
          <w:sz w:val="22"/>
        </w:rPr>
        <w:t xml:space="preserve">he reduction in muscle mass is often accompanied by an increase in intramuscular and intermuscular fat, </w:t>
      </w:r>
      <w:r w:rsidRPr="00D9756E">
        <w:rPr>
          <w:rFonts w:ascii="Arial" w:eastAsia="inter" w:hAnsi="Arial" w:cs="Arial"/>
          <w:color w:val="000000"/>
          <w:sz w:val="22"/>
        </w:rPr>
        <w:t>which</w:t>
      </w:r>
      <w:r w:rsidR="00F9315A" w:rsidRPr="00D9756E">
        <w:rPr>
          <w:rFonts w:ascii="Arial" w:eastAsia="inter" w:hAnsi="Arial" w:cs="Arial"/>
          <w:color w:val="000000"/>
          <w:sz w:val="22"/>
        </w:rPr>
        <w:t xml:space="preserve"> impairs insulin signaling</w:t>
      </w:r>
      <w:r w:rsidRPr="00D9756E">
        <w:rPr>
          <w:rFonts w:ascii="Arial" w:eastAsia="inter" w:hAnsi="Arial" w:cs="Arial"/>
          <w:color w:val="000000"/>
          <w:sz w:val="22"/>
        </w:rPr>
        <w:t xml:space="preserve"> </w:t>
      </w:r>
      <w:r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{"citationID":"HBCG17Xp","properties":{"formattedCitation":"(34)","plainCitation":"(34)","noteIndex":0},"citationItems":[{"id":"qBME3IcD/zPRHY97c","uris":["http://zotero.org/users/13464189/items/L85EV7YE"],"itemData":{"id":1330,"type":"article-journal","abstract":"OBJECTIVE: We examined prevalence of sarcopenia in Korean patients with type 2 diabetes and compared body compositional parameters between subjects with and  without type 2 diabetes. RESEARCH DESIGN AND METHODS: The Korean Sarcopenic  Obesity Study (KSOS) included 810 subjects (414 patients with diabetes and 396  control subjects) who were examined using dual-energy X-ray absorptiometry.  Prevalence of sarcopenia was defined using the skeletal muscle index (SMI).  RESULTS: Prevalence in patients with diabetes and in the control group was 15.7  and 6.9%, respectively. In both men and women, SMI values were significantly  decreased in patients with diabetes compared with subjects without diabetes.  Furthermore, multiple logistic regression analysis showed that type 2 diabetes  was independently associated with sarcopenia. CONCLUSIONS: Type 2 diabetes was  associated with increased risk of sarcopenia. These characteristics may  contribute to physical disability and metabolic disorders in older adults with  diabetes.","container-title":"Diabetes care","DOI":"10.2337/dc09-2310","ISSN":"1935-5548 0149-5992","issue":"7","journalAbbreviation":"Diabetes Care","language":"eng","note":"publisher-place: United States\nPMID: 20413515 \nPMCID: PMC2890348","page":"1497-1499","title":"Prevalence and determinant factors of sarcopenia in patients with type 2 diabetes: the Korean Sarcopenic Obesity Study (KSOS).","volume":"33","author":[{"family":"Kim","given":"Tae Nyun"},{"family":"Park","given":"Man Sik"},{"family":"Yang","given":"Sae Jeong"},{"family":"Yoo","given":"Hye Jin"},{"family":"Kang","given":"Hyun Joo"},{"family":"Song","given":"Wook"},{"family":"Seo","given":"Ji A."},{"family":"Kim","given":"Sin Gon"},{"family":"Kim","given":"Nan Hee"},{"family":"Baik","given":"Sei Hyun"},{"family":"Choi","given":"Dong Seop"},{"family":"Choi","given":"Kyung Mook"}],"issued":{"date-parts":[["2010",7]]}}}],"schema":"https://github.com/citation-style-language/schema/raw/master/csl-citation.json"} </w:instrText>
      </w:r>
      <w:r w:rsidRPr="00D9756E">
        <w:rPr>
          <w:rFonts w:ascii="Arial" w:eastAsia="inter" w:hAnsi="Arial" w:cs="Arial"/>
          <w:color w:val="000000"/>
          <w:sz w:val="22"/>
        </w:rPr>
        <w:fldChar w:fldCharType="separate"/>
      </w:r>
      <w:r w:rsidRPr="00D9756E">
        <w:rPr>
          <w:rFonts w:ascii="Arial" w:eastAsia="inter" w:hAnsi="Arial" w:cs="Arial"/>
          <w:noProof/>
          <w:color w:val="000000"/>
          <w:sz w:val="22"/>
        </w:rPr>
        <w:t>(34)</w:t>
      </w:r>
      <w:r w:rsidRPr="00D9756E">
        <w:rPr>
          <w:rFonts w:ascii="Arial" w:eastAsia="inter" w:hAnsi="Arial" w:cs="Arial"/>
          <w:color w:val="000000"/>
          <w:sz w:val="22"/>
        </w:rPr>
        <w:fldChar w:fldCharType="end"/>
      </w:r>
      <w:r w:rsidR="00F9315A" w:rsidRPr="00D9756E">
        <w:rPr>
          <w:rFonts w:ascii="Arial" w:eastAsia="inter" w:hAnsi="Arial" w:cs="Arial"/>
          <w:color w:val="000000"/>
          <w:sz w:val="22"/>
        </w:rPr>
        <w:t xml:space="preserve">. </w:t>
      </w:r>
      <w:r w:rsidR="001E66BF" w:rsidRPr="00D9756E">
        <w:rPr>
          <w:rFonts w:ascii="Arial" w:eastAsia="inter" w:hAnsi="Arial" w:cs="Arial"/>
          <w:color w:val="000000"/>
          <w:sz w:val="22"/>
        </w:rPr>
        <w:t>Abnormal</w:t>
      </w:r>
      <w:r w:rsidRPr="00D9756E">
        <w:rPr>
          <w:rFonts w:ascii="Arial" w:eastAsia="inter" w:hAnsi="Arial" w:cs="Arial"/>
          <w:color w:val="000000"/>
          <w:sz w:val="22"/>
        </w:rPr>
        <w:t xml:space="preserve"> muscle</w:t>
      </w:r>
      <w:r w:rsidR="00F9315A" w:rsidRPr="00D9756E">
        <w:rPr>
          <w:rFonts w:ascii="Arial" w:eastAsia="inter" w:hAnsi="Arial" w:cs="Arial"/>
          <w:color w:val="000000"/>
          <w:sz w:val="22"/>
        </w:rPr>
        <w:t xml:space="preserve"> fat infiltration, termed </w:t>
      </w:r>
      <w:proofErr w:type="spellStart"/>
      <w:r w:rsidR="00F9315A" w:rsidRPr="00D9756E">
        <w:rPr>
          <w:rFonts w:ascii="Arial" w:eastAsia="inter" w:hAnsi="Arial" w:cs="Arial"/>
          <w:color w:val="000000"/>
          <w:sz w:val="22"/>
        </w:rPr>
        <w:t>myosteatosis</w:t>
      </w:r>
      <w:proofErr w:type="spellEnd"/>
      <w:r w:rsidR="00F9315A" w:rsidRPr="00D9756E">
        <w:rPr>
          <w:rFonts w:ascii="Arial" w:eastAsia="inter" w:hAnsi="Arial" w:cs="Arial"/>
          <w:color w:val="000000"/>
          <w:sz w:val="22"/>
        </w:rPr>
        <w:t>, promotes mitochondrial dysfunction</w:t>
      </w:r>
      <w:r w:rsidR="001E66BF" w:rsidRPr="00D9756E">
        <w:rPr>
          <w:rFonts w:ascii="Arial" w:eastAsia="inter" w:hAnsi="Arial" w:cs="Arial"/>
          <w:color w:val="000000"/>
          <w:sz w:val="22"/>
        </w:rPr>
        <w:t xml:space="preserve"> and</w:t>
      </w:r>
      <w:r w:rsidR="00F9315A" w:rsidRPr="00D9756E">
        <w:rPr>
          <w:rFonts w:ascii="Arial" w:eastAsia="inter" w:hAnsi="Arial" w:cs="Arial"/>
          <w:color w:val="000000"/>
          <w:sz w:val="22"/>
        </w:rPr>
        <w:t xml:space="preserve"> inflammation and reduce</w:t>
      </w:r>
      <w:r w:rsidR="00FD3389" w:rsidRPr="00D9756E">
        <w:rPr>
          <w:rFonts w:ascii="Arial" w:eastAsia="inter" w:hAnsi="Arial" w:cs="Arial"/>
          <w:color w:val="000000"/>
          <w:sz w:val="22"/>
        </w:rPr>
        <w:t>s</w:t>
      </w:r>
      <w:r w:rsidR="00F9315A" w:rsidRPr="00D9756E">
        <w:rPr>
          <w:rFonts w:ascii="Arial" w:eastAsia="inter" w:hAnsi="Arial" w:cs="Arial"/>
          <w:color w:val="000000"/>
          <w:sz w:val="22"/>
        </w:rPr>
        <w:t xml:space="preserve"> insulin receptor phosphorylation</w:t>
      </w:r>
      <w:r w:rsidRPr="00D9756E">
        <w:rPr>
          <w:rFonts w:ascii="Arial" w:eastAsia="inter" w:hAnsi="Arial" w:cs="Arial"/>
          <w:color w:val="000000"/>
          <w:sz w:val="22"/>
        </w:rPr>
        <w:t xml:space="preserve"> </w:t>
      </w:r>
      <w:r w:rsidR="00E80528"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{"citationID":"FspUCEwf","properties":{"formattedCitation":"(35)","plainCitation":"(35)","noteIndex":0},"citationItems":[{"id":"qBME3IcD/9A9CmFjE","uris":["http://zotero.org/users/13464189/items/LQ6TXP9P"],"itemData":{"id":1333,"type":"article-journal","abstract":"OBJECTIVES: Intramuscular adipose tissue (IMAT) is recognized as a negative predictor of both muscle and mobility function in older adults, however the  mechanism by which IMAT may negatively influence muscle and mobility function is  currently unknown. The release of pro-inflammatory cytokines from IMAT provides a  potential reason for these negative associations. To explore this hypothesis we  compared IMAT and muscular inflammation in age-and BMI-matched older non-obese  frail and non-frail adults. We also sought to examine the relationship between  IMAT and inflammation, and muscle and mobility function in this group of older  adults. DESIGN: A case-control sampling was used for this study. Age-and  BMI-matched non-obese frail and non-frail individuals (&lt;65 years) were recruited.  MEASUREMENTS: MRI was used to quantify thigh IMAT and lean tissue. Unilateral  muscle biopsies were used to quantify muscular inflammation as represented by  interleukin-6 (IL-6) and tumor-necrosis factor alpha (TNF-α). Muscle and mobility  function was also measured using a maximal voluntary isometric contraction,  six-minute walk, and self-selected gait speed. PARTICIPANTS: 26 older (80.7 +/-  5.4 years) individuals (8 frail and 18 non-frail) were enrolled. RESULTS: The  frail-group had increased IMAT (p&lt;0.01) and decreased lean tissue (p&lt;0.01), and  elevated IL-6 muscle mRNA (p=0.02) and IL-6 protein content (p=0.02) compared to  the non-frail group. IMAT was significantly associated with IL-6 mRNA (r=0.43,  p=.04) and protein expression within the muscle (r=0.41, p= 0.045). IL-6 mRNA was  significantly associated with six-minute walk (r=-0.63, p&lt;0.01), and gait speed  (r=-0.60, p &lt;0.01) and IL-6 protein was significantly associated with muscle  force (r=-0.54, p=0.01), six-minute walk (r=-0.66, p&lt;0.01), and gait speed  (r=-0.76, p&lt;0.01). No significant relationships were found for any variables with  TNF-a. CONCLUSION: Non-obese, older, frail individuals have increased IMAT and  muscular inflammation when compared to their non-frail, age- and BMI-matched  peers. A significant relationship exists between IMAT and muscle IL-6 expression  as well as between IL-6 and muscle and mobility function of these older adults.  This IMAT-inflammatory pathway provides a potential link between IMATs and  decreased muscle and mobility function.","container-title":"The journal of nutrition, health &amp; aging","DOI":"10.1007/s12603-014-0019-1","ISSN":"1760-4788 1279-7707","issue":"5","journalAbbreviation":"J Nutr Health Aging","language":"eng","note":"PMID: 24886741 \nPMCID: PMC6639009","page":"532-538","title":"Intramuscular fat and inflammation differ in older adults: the impact of frailty and inactivity.","volume":"18","author":[{"family":"Addison","given":"O."},{"family":"Drummond","given":"M. J."},{"family":"LaStayo","given":"P. C."},{"family":"Dibble","given":"L. E."},{"family":"Wende","given":"A. R."},{"family":"McClain","given":"D. A."},{"family":"Marcus","given":"R. L."}],"issued":{"date-parts":[["2014",5]]}}}],"schema":"https://github.com/citation-style-language/schema/raw/master/csl-citation.json"} </w:instrText>
      </w:r>
      <w:r w:rsidR="00E80528" w:rsidRPr="00D9756E">
        <w:rPr>
          <w:rFonts w:ascii="Arial" w:eastAsia="inter" w:hAnsi="Arial" w:cs="Arial"/>
          <w:color w:val="000000"/>
          <w:sz w:val="22"/>
        </w:rPr>
        <w:fldChar w:fldCharType="separate"/>
      </w:r>
      <w:r w:rsidRPr="00D9756E">
        <w:rPr>
          <w:rFonts w:ascii="Arial" w:eastAsia="inter" w:hAnsi="Arial" w:cs="Arial"/>
          <w:noProof/>
          <w:color w:val="000000"/>
          <w:sz w:val="22"/>
        </w:rPr>
        <w:t>(35)</w:t>
      </w:r>
      <w:r w:rsidR="00E80528" w:rsidRPr="00D9756E">
        <w:rPr>
          <w:rFonts w:ascii="Arial" w:eastAsia="inter" w:hAnsi="Arial" w:cs="Arial"/>
          <w:color w:val="000000"/>
          <w:sz w:val="22"/>
        </w:rPr>
        <w:fldChar w:fldCharType="end"/>
      </w:r>
      <w:r w:rsidR="00F9315A" w:rsidRPr="00D9756E">
        <w:rPr>
          <w:rFonts w:ascii="Arial" w:eastAsia="inter" w:hAnsi="Arial" w:cs="Arial"/>
          <w:color w:val="000000"/>
          <w:sz w:val="22"/>
        </w:rPr>
        <w:t xml:space="preserve">. MRI and </w:t>
      </w:r>
      <w:r w:rsidRPr="00D9756E">
        <w:rPr>
          <w:rFonts w:ascii="Arial" w:eastAsia="inter" w:hAnsi="Arial" w:cs="Arial"/>
          <w:color w:val="000000"/>
          <w:sz w:val="22"/>
        </w:rPr>
        <w:t>computed tomography (</w:t>
      </w:r>
      <w:r w:rsidR="00F9315A" w:rsidRPr="00D9756E">
        <w:rPr>
          <w:rFonts w:ascii="Arial" w:eastAsia="inter" w:hAnsi="Arial" w:cs="Arial"/>
          <w:color w:val="000000"/>
          <w:sz w:val="22"/>
        </w:rPr>
        <w:t>CT</w:t>
      </w:r>
      <w:r w:rsidRPr="00D9756E">
        <w:rPr>
          <w:rFonts w:ascii="Arial" w:eastAsia="inter" w:hAnsi="Arial" w:cs="Arial"/>
          <w:color w:val="000000"/>
          <w:sz w:val="22"/>
        </w:rPr>
        <w:t>)</w:t>
      </w:r>
      <w:r w:rsidR="00F9315A" w:rsidRPr="00D9756E">
        <w:rPr>
          <w:rFonts w:ascii="Arial" w:eastAsia="inter" w:hAnsi="Arial" w:cs="Arial"/>
          <w:color w:val="000000"/>
          <w:sz w:val="22"/>
        </w:rPr>
        <w:t xml:space="preserve"> </w:t>
      </w:r>
      <w:r w:rsidRPr="00D9756E">
        <w:rPr>
          <w:rFonts w:ascii="Arial" w:eastAsia="inter" w:hAnsi="Arial" w:cs="Arial"/>
          <w:color w:val="000000"/>
          <w:sz w:val="22"/>
        </w:rPr>
        <w:t>images</w:t>
      </w:r>
      <w:r w:rsidR="00F9315A" w:rsidRPr="00D9756E">
        <w:rPr>
          <w:rFonts w:ascii="Arial" w:eastAsia="inter" w:hAnsi="Arial" w:cs="Arial"/>
          <w:color w:val="000000"/>
          <w:sz w:val="22"/>
        </w:rPr>
        <w:t xml:space="preserve"> have revealed that lean diabetes </w:t>
      </w:r>
      <w:r w:rsidR="00FD3389" w:rsidRPr="00D9756E">
        <w:rPr>
          <w:rFonts w:ascii="Arial" w:eastAsia="inter" w:hAnsi="Arial" w:cs="Arial"/>
          <w:color w:val="000000"/>
          <w:sz w:val="22"/>
        </w:rPr>
        <w:t xml:space="preserve">may be associated with </w:t>
      </w:r>
      <w:r w:rsidR="00F9315A" w:rsidRPr="00D9756E">
        <w:rPr>
          <w:rFonts w:ascii="Arial" w:eastAsia="inter" w:hAnsi="Arial" w:cs="Arial"/>
          <w:color w:val="000000"/>
          <w:sz w:val="22"/>
        </w:rPr>
        <w:t>lower muscle attenuation values</w:t>
      </w:r>
      <w:r w:rsidR="00FD3389" w:rsidRPr="00D9756E">
        <w:rPr>
          <w:rFonts w:ascii="Arial" w:eastAsia="inter" w:hAnsi="Arial" w:cs="Arial"/>
          <w:color w:val="000000"/>
          <w:sz w:val="22"/>
        </w:rPr>
        <w:t xml:space="preserve">, </w:t>
      </w:r>
      <w:r w:rsidR="00F9315A" w:rsidRPr="00D9756E">
        <w:rPr>
          <w:rFonts w:ascii="Arial" w:eastAsia="inter" w:hAnsi="Arial" w:cs="Arial"/>
          <w:color w:val="000000"/>
          <w:sz w:val="22"/>
        </w:rPr>
        <w:t>an indicator of increased fat content</w:t>
      </w:r>
      <w:r w:rsidR="00FD3389" w:rsidRPr="00D9756E">
        <w:rPr>
          <w:rFonts w:ascii="Arial" w:eastAsia="inter" w:hAnsi="Arial" w:cs="Arial"/>
          <w:color w:val="000000"/>
          <w:sz w:val="22"/>
        </w:rPr>
        <w:t xml:space="preserve">, </w:t>
      </w:r>
      <w:r w:rsidR="00F9315A" w:rsidRPr="00D9756E">
        <w:rPr>
          <w:rFonts w:ascii="Arial" w:eastAsia="inter" w:hAnsi="Arial" w:cs="Arial"/>
          <w:color w:val="000000"/>
          <w:sz w:val="22"/>
        </w:rPr>
        <w:t xml:space="preserve">compared to healthy controls </w:t>
      </w:r>
      <w:r w:rsidR="00E80528"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{"citationID":"jvzuhVFZ","properties":{"formattedCitation":"(36)","plainCitation":"(36)","noteIndex":0},"citationItems":[{"id":"qBME3IcD/WzBh7UEW","uris":["http://zotero.org/users/13464189/items/3C44XWPS"],"itemData":{"id":1334,"type":"article-journal","abstract":"The purpose of this investigation was to validate that in vivo measurement of skeletal muscle attenuation (MA) with computed tomography (CT) is associated with  muscle lipid content. Single-slice CT scans performed on phantoms of varying  lipid concentrations revealed good concordance between attenuation and lipid  concentration (r(2) = 0.995); increasing the phantom's lipid concentration by 1  g/100 ml decreased its attenuation by approximately 1 Hounsfield unit (HU). The  test-retest coefficient of variation for two CT scans performed in six volunteers  was 0.51% for the midthigh and 0.85% for the midcalf, indicating that the  methodological variability is low. Lean subjects had significantly higher (P &lt;  0.01) MA values (49.2 +/- 2.8 HU) than did obese nondiabetic (39.3 +/- 7.5 HU)  and obese Type 2 diabetic (33.9 +/- 4. 1 HU) subjects, whereas obese Type 2  diabetic subjects had lower MA values that were not different from obese  nondiabetic subjects. There was also good concordance between MA in midthigh and  midcalf (r = 0.60, P &lt; 0.01), psoas (r = 0.65, P &lt; 0.01), and erector spinae (r =  0.77, P &lt; 0.01) in subsets of volunteers. In 45 men and women who ranged from  lean to obese (body mass index = 18.5 to 35.9 kg/m(2)), including 10 patients  with Type 2 diabetes mellitus, reduced MA was associated with increased muscle  fiber lipid content determined with histological oil red O staining (P = -0.43, P  &lt; 0. 01). In a subset of these volunteers (n = 19), triglyceride content in  percutaneous biopsy specimens from vastus lateralis was also associated with MA  (r = -0.58, P = 0.019). We conclude that the attenuation of skeletal muscle in  vivo determined by CT is related to its lipid content and that this noninvasive  method may provide additional information regarding the association between  muscle composition and muscle function.","container-title":"Journal of applied physiology (Bethesda, Md. : 1985)","DOI":"10.1152/jappl.2000.89.1.104","ISSN":"8750-7587 0161-7567","issue":"1","journalAbbreviation":"J Appl Physiol (1985)","language":"eng","note":"publisher-place: United States\nPMID: 10904041","page":"104-110","title":"Skeletal muscle attenuation determined by computed tomography is associated with skeletal muscle lipid content.","volume":"89","author":[{"family":"Goodpaster","given":"B. H."},{"family":"Kelley","given":"D. E."},{"family":"Thaete","given":"F. L."},{"family":"He","given":"J."},{"family":"Ross","given":"R."}],"issued":{"date-parts":[["2000",7]]}}}],"schema":"https://github.com/citation-style-language/schema/raw/master/csl-citation.json"} </w:instrText>
      </w:r>
      <w:r w:rsidR="00E80528" w:rsidRPr="00D9756E">
        <w:rPr>
          <w:rFonts w:ascii="Arial" w:eastAsia="inter" w:hAnsi="Arial" w:cs="Arial"/>
          <w:color w:val="000000"/>
          <w:sz w:val="22"/>
        </w:rPr>
        <w:fldChar w:fldCharType="separate"/>
      </w:r>
      <w:r w:rsidRPr="00D9756E">
        <w:rPr>
          <w:rFonts w:ascii="Arial" w:eastAsia="inter" w:hAnsi="Arial" w:cs="Arial"/>
          <w:noProof/>
          <w:color w:val="000000"/>
          <w:sz w:val="22"/>
        </w:rPr>
        <w:t>(36)</w:t>
      </w:r>
      <w:r w:rsidR="00E80528" w:rsidRPr="00D9756E">
        <w:rPr>
          <w:rFonts w:ascii="Arial" w:eastAsia="inter" w:hAnsi="Arial" w:cs="Arial"/>
          <w:color w:val="000000"/>
          <w:sz w:val="22"/>
        </w:rPr>
        <w:fldChar w:fldCharType="end"/>
      </w:r>
      <w:r w:rsidR="00F9315A" w:rsidRPr="00D9756E">
        <w:rPr>
          <w:rFonts w:ascii="Arial" w:eastAsia="inter" w:hAnsi="Arial" w:cs="Arial"/>
          <w:color w:val="000000"/>
          <w:sz w:val="22"/>
        </w:rPr>
        <w:t>.</w:t>
      </w:r>
    </w:p>
    <w:p w14:paraId="64E4C303" w14:textId="77777777" w:rsidR="004C1E65" w:rsidRPr="00D9756E" w:rsidRDefault="004C1E65" w:rsidP="00D9756E">
      <w:pPr>
        <w:spacing w:after="0" w:line="276" w:lineRule="auto"/>
        <w:contextualSpacing/>
        <w:rPr>
          <w:rFonts w:ascii="Arial" w:eastAsia="inter" w:hAnsi="Arial" w:cs="Arial"/>
          <w:color w:val="000000"/>
          <w:sz w:val="22"/>
        </w:rPr>
      </w:pPr>
    </w:p>
    <w:p w14:paraId="725D5F16" w14:textId="4C2D8136" w:rsidR="004F1684" w:rsidRPr="00D9756E" w:rsidRDefault="00F9315A" w:rsidP="00D9756E">
      <w:pPr>
        <w:spacing w:after="0" w:line="276" w:lineRule="auto"/>
        <w:contextualSpacing/>
        <w:rPr>
          <w:rFonts w:ascii="Arial" w:hAnsi="Arial" w:cs="Arial"/>
          <w:sz w:val="22"/>
        </w:rPr>
      </w:pPr>
      <w:r w:rsidRPr="00D9756E">
        <w:rPr>
          <w:rFonts w:ascii="Arial" w:eastAsia="inter" w:hAnsi="Arial" w:cs="Arial"/>
          <w:color w:val="000000"/>
          <w:sz w:val="22"/>
        </w:rPr>
        <w:t>Nutritional inadequacy, physical inactivity, chronic inflammation, and age-related decline in anabolic hormones such as testosterone, growth hormone, and IGF-1 are major contributors to sarcopenia</w:t>
      </w:r>
      <w:r w:rsidR="004C1E65" w:rsidRPr="00D9756E">
        <w:rPr>
          <w:rFonts w:ascii="Arial" w:eastAsia="inter" w:hAnsi="Arial" w:cs="Arial"/>
          <w:color w:val="000000"/>
          <w:sz w:val="22"/>
        </w:rPr>
        <w:t xml:space="preserve"> </w:t>
      </w:r>
      <w:r w:rsidR="00957194"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{"citationID":"TwyX1RkK","properties":{"formattedCitation":"(37)","plainCitation":"(37)","noteIndex":0},"citationItems":[{"id":"qBME3IcD/XSupQMz7","uris":["http://zotero.org/users/13464189/items/4E9S85NX"],"itemData":{"id":1335,"type":"article-journal","abstract":"A consensus conference convened by the Society of Sarcopenia, Cachexia and Wasting Disorders has concluded that \"Sarcopenia, ie, reduced muscle mass, with  limited mobility\" should be considered an important clinical entity and that most  older persons should be screened for this condition. \"Sarcopenia with limited  mobility\" is defined as a person with muscle loss whose walking speed is equal to  or less than 1 m/s or who walks less than 400 m during a 6-minute walk, and who  has a lean appendicular mass corrected for height squared of 2 standard  deviations or more below the mean of healthy persons between 20 and 30 years of  age of the same ethnic group. The limitation in mobility should not clearly be a  result of otherwise defined specific diseases of muscle, peripheral vascular  disease with intermittent claudication, central and peripheral nervous system  disorders, or cachexia. Clinically significant interventions are defined as an  increase in the 6-minute walk of at least 50 meters or an increase of walking  speed of at least 0.1 m/s.","container-title":"Journal of the American Medical Directors Association","DOI":"10.1016/j.jamda.2011.04.014","ISSN":"1538-9375 1525-8610","issue":"6","journalAbbreviation":"J Am Med Dir Assoc","language":"eng","license":"Copyright © 2011 American Medical Directors Association. Published by Elsevier Inc. All rights reserved.","note":"publisher-place: United States\nPMID: 21640657 \nPMCID: PMC5100674","page":"403-409","title":"Sarcopenia with limited mobility: an international consensus.","volume":"12","author":[{"family":"Morley","given":"John E."},{"family":"Abbatecola","given":"Angela Marie"},{"family":"Argiles","given":"Josep M."},{"family":"Baracos","given":"Vickie"},{"family":"Bauer","given":"Juergen"},{"family":"Bhasin","given":"Shalender"},{"family":"Cederholm","given":"Tommy"},{"family":"Coats","given":"Andrew J. Stewart"},{"family":"Cummings","given":"Steven R."},{"family":"Evans","given":"William J."},{"family":"Fearon","given":"Kenneth"},{"family":"Ferrucci","given":"Luigi"},{"family":"Fielding","given":"Roger A."},{"family":"Guralnik","given":"Jack M."},{"family":"Harris","given":"Tamara B."},{"family":"Inui","given":"Akio"},{"family":"Kalantar-Zadeh","given":"Kamyar"},{"family":"Kirwan","given":"Bridget-Anne"},{"family":"Mantovani","given":"Giovanni"},{"family":"Muscaritoli","given":"Maurizio"},{"family":"Newman","given":"Anne B."},{"family":"Rossi-Fanelli","given":"Filippo"},{"family":"Rosano","given":"Giuseppe M. C."},{"family":"Roubenoff","given":"Ronenn"},{"family":"Schambelan","given":"Morris"},{"family":"Sokol","given":"Gerald H."},{"family":"Storer","given":"Thomas W."},{"family":"Vellas","given":"Bruno"},{"family":"Haehling","given":"Stephan","non-dropping-particle":"von"},{"family":"Yeh","given":"Shing-Shing"},{"family":"Anker","given":"Stefan D."}],"issued":{"date-parts":[["2011",7]]}}}],"schema":"https://github.com/citation-style-language/schema/raw/master/csl-citation.json"} </w:instrText>
      </w:r>
      <w:r w:rsidR="00957194" w:rsidRPr="00D9756E">
        <w:rPr>
          <w:rFonts w:ascii="Arial" w:eastAsia="inter" w:hAnsi="Arial" w:cs="Arial"/>
          <w:color w:val="000000"/>
          <w:sz w:val="22"/>
        </w:rPr>
        <w:fldChar w:fldCharType="separate"/>
      </w:r>
      <w:r w:rsidR="00AB7CBF" w:rsidRPr="00D9756E">
        <w:rPr>
          <w:rFonts w:ascii="Arial" w:eastAsia="inter" w:hAnsi="Arial" w:cs="Arial"/>
          <w:noProof/>
          <w:color w:val="000000"/>
          <w:sz w:val="22"/>
        </w:rPr>
        <w:t>(37)</w:t>
      </w:r>
      <w:r w:rsidR="00957194" w:rsidRPr="00D9756E">
        <w:rPr>
          <w:rFonts w:ascii="Arial" w:eastAsia="inter" w:hAnsi="Arial" w:cs="Arial"/>
          <w:color w:val="000000"/>
          <w:sz w:val="22"/>
        </w:rPr>
        <w:fldChar w:fldCharType="end"/>
      </w:r>
      <w:r w:rsidRPr="00D9756E">
        <w:rPr>
          <w:rFonts w:ascii="Arial" w:eastAsia="inter" w:hAnsi="Arial" w:cs="Arial"/>
          <w:color w:val="000000"/>
          <w:sz w:val="22"/>
        </w:rPr>
        <w:t xml:space="preserve">. </w:t>
      </w:r>
      <w:r w:rsidR="001850A6" w:rsidRPr="00D9756E">
        <w:rPr>
          <w:rFonts w:ascii="Arial" w:eastAsia="inter" w:hAnsi="Arial" w:cs="Arial"/>
          <w:color w:val="000000"/>
          <w:sz w:val="22"/>
        </w:rPr>
        <w:t>Early-life</w:t>
      </w:r>
      <w:r w:rsidRPr="00D9756E">
        <w:rPr>
          <w:rFonts w:ascii="Arial" w:eastAsia="inter" w:hAnsi="Arial" w:cs="Arial"/>
          <w:color w:val="000000"/>
          <w:sz w:val="22"/>
        </w:rPr>
        <w:t xml:space="preserve"> undernutrition and stunting may result in persistently low muscle mass during adulthood, predisposing </w:t>
      </w:r>
      <w:r w:rsidR="001850A6" w:rsidRPr="00D9756E">
        <w:rPr>
          <w:rFonts w:ascii="Arial" w:eastAsia="inter" w:hAnsi="Arial" w:cs="Arial"/>
          <w:color w:val="000000"/>
          <w:sz w:val="22"/>
        </w:rPr>
        <w:t xml:space="preserve">individuals </w:t>
      </w:r>
      <w:r w:rsidRPr="00D9756E">
        <w:rPr>
          <w:rFonts w:ascii="Arial" w:eastAsia="inter" w:hAnsi="Arial" w:cs="Arial"/>
          <w:color w:val="000000"/>
          <w:sz w:val="22"/>
        </w:rPr>
        <w:t xml:space="preserve">to metabolic dysfunction. The </w:t>
      </w:r>
      <w:r w:rsidR="001850A6" w:rsidRPr="00D9756E">
        <w:rPr>
          <w:rFonts w:ascii="Arial" w:eastAsia="inter" w:hAnsi="Arial" w:cs="Arial"/>
          <w:color w:val="000000"/>
          <w:sz w:val="22"/>
        </w:rPr>
        <w:t>coexistence</w:t>
      </w:r>
      <w:r w:rsidRPr="00D9756E">
        <w:rPr>
          <w:rFonts w:ascii="Arial" w:eastAsia="inter" w:hAnsi="Arial" w:cs="Arial"/>
          <w:color w:val="000000"/>
          <w:sz w:val="22"/>
        </w:rPr>
        <w:t xml:space="preserve"> of sarcopenia and visceral adiposity</w:t>
      </w:r>
      <w:r w:rsidR="004C1E65" w:rsidRPr="00D9756E">
        <w:rPr>
          <w:rFonts w:ascii="Arial" w:eastAsia="inter" w:hAnsi="Arial" w:cs="Arial"/>
          <w:color w:val="000000"/>
          <w:sz w:val="22"/>
        </w:rPr>
        <w:t xml:space="preserve">, </w:t>
      </w:r>
      <w:r w:rsidRPr="00D9756E">
        <w:rPr>
          <w:rFonts w:ascii="Arial" w:eastAsia="inter" w:hAnsi="Arial" w:cs="Arial"/>
          <w:color w:val="000000"/>
          <w:sz w:val="22"/>
        </w:rPr>
        <w:t>termed sarcopenic obesity</w:t>
      </w:r>
      <w:r w:rsidR="004C1E65" w:rsidRPr="00D9756E">
        <w:rPr>
          <w:rFonts w:ascii="Arial" w:eastAsia="inter" w:hAnsi="Arial" w:cs="Arial"/>
          <w:color w:val="000000"/>
          <w:sz w:val="22"/>
        </w:rPr>
        <w:t xml:space="preserve">, </w:t>
      </w:r>
      <w:r w:rsidRPr="00D9756E">
        <w:rPr>
          <w:rFonts w:ascii="Arial" w:eastAsia="inter" w:hAnsi="Arial" w:cs="Arial"/>
          <w:color w:val="000000"/>
          <w:sz w:val="22"/>
        </w:rPr>
        <w:t xml:space="preserve">creates a unique metabolic milieu </w:t>
      </w:r>
      <w:r w:rsidR="004C1E65" w:rsidRPr="00D9756E">
        <w:rPr>
          <w:rFonts w:ascii="Arial" w:eastAsia="inter" w:hAnsi="Arial" w:cs="Arial"/>
          <w:color w:val="000000"/>
          <w:sz w:val="22"/>
        </w:rPr>
        <w:t xml:space="preserve">that </w:t>
      </w:r>
      <w:r w:rsidRPr="00D9756E">
        <w:rPr>
          <w:rFonts w:ascii="Arial" w:eastAsia="inter" w:hAnsi="Arial" w:cs="Arial"/>
          <w:color w:val="000000"/>
          <w:sz w:val="22"/>
        </w:rPr>
        <w:t xml:space="preserve">elevates diabetes risk. </w:t>
      </w:r>
      <w:r w:rsidR="004C1E65" w:rsidRPr="00D9756E">
        <w:rPr>
          <w:rFonts w:ascii="Arial" w:eastAsia="inter" w:hAnsi="Arial" w:cs="Arial"/>
          <w:color w:val="000000"/>
          <w:sz w:val="22"/>
        </w:rPr>
        <w:t>The</w:t>
      </w:r>
      <w:r w:rsidRPr="00D9756E">
        <w:rPr>
          <w:rFonts w:ascii="Arial" w:eastAsia="inter" w:hAnsi="Arial" w:cs="Arial"/>
          <w:color w:val="000000"/>
          <w:sz w:val="22"/>
        </w:rPr>
        <w:t xml:space="preserve"> phenotype may not be captured by BMI </w:t>
      </w:r>
      <w:r w:rsidR="004C1E65" w:rsidRPr="00D9756E">
        <w:rPr>
          <w:rFonts w:ascii="Arial" w:eastAsia="inter" w:hAnsi="Arial" w:cs="Arial"/>
          <w:color w:val="000000"/>
          <w:sz w:val="22"/>
        </w:rPr>
        <w:t>assessment</w:t>
      </w:r>
      <w:r w:rsidRPr="00D9756E">
        <w:rPr>
          <w:rFonts w:ascii="Arial" w:eastAsia="inter" w:hAnsi="Arial" w:cs="Arial"/>
          <w:color w:val="000000"/>
          <w:sz w:val="22"/>
        </w:rPr>
        <w:t>, emphasizing the need for body composition assessment</w:t>
      </w:r>
      <w:r w:rsidR="004C1E65" w:rsidRPr="00D9756E">
        <w:rPr>
          <w:rFonts w:ascii="Arial" w:eastAsia="inter" w:hAnsi="Arial" w:cs="Arial"/>
          <w:color w:val="000000"/>
          <w:sz w:val="22"/>
        </w:rPr>
        <w:t xml:space="preserve"> </w:t>
      </w:r>
      <w:r w:rsidR="00957194"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5RMxI551","properties":{"formattedCitation":"(38,39)","plainCitation":"(38,39)","noteIndex":0},"citationItems":[{"id":"qBME3IcD/k1fZ2NQr","uris":["http://zotero.org/users/13464189/items/KWEWCXCS"],"itemData":{"id":1337,"type":"article-journal","abstract":"BACKGROUND AND AIM: In elderly patients, age-related changes in body composition, as well as the increased prevalence of obesity, determine a combination of excess  weight and reduced muscle mass or strength, recently defined as sarcopenic  obesity (SO). This review examines the main studies regarding sarcopenic obesity  in the elderly. DATA SYNTHESIS: Definition of SO necessarily combines those of  sarcopenia and obesity. The prevalence of sarcopenia and SO increases with age.  Muscle and fat mass are strongly interconnected from a pathogenetic point of  view. A better understanding of the mechanisms which lead from loss of muscle  mass to fat gain or vice versa from fat gain to muscle loss seems to be crucial.  Recent data suggest that peptides produced by adipose tissue may play an  important role in the pathophysiology of SO, thus more research is needed to  better characterize this new area. Obesity and sarcopenia in the elderly may  potentiate each other maximizing their effects on disability, morbidity and  mortality. Identifying elderly subjects with SO should be mandatory; effective  treatment of sarcopenia and SO may attenuate its clinical impact. CONCLUSION: The  concept of SO may help to clarify the relationship between obesity, morbidity and  mortality in the elderly.","container-title":"Nutrition, metabolism, and cardiovascular diseases : NMCD","DOI":"10.1016/j.numecd.2007.10.002","ISSN":"1590-3729 0939-4753","issue":"5","journalAbbreviation":"Nutr Metab Cardiovasc Dis","language":"eng","note":"publisher-place: Netherlands\nPMID: 18395429","page":"388-395","title":"Sarcopenic obesity: a new category of obesity in the elderly.","volume":"18","author":[{"family":"Zamboni","given":"Mauro"},{"family":"Mazzali","given":"Gloria"},{"family":"Fantin","given":"Francesco"},{"family":"Rossi","given":"Andrea"},{"family":"Di Francesco","given":"Vincenzo"}],"issued":{"date-parts":[["2008",6]]}}},{"id":"qBME3IcD/UsHAisyq","uris":["http://zotero.org/users/13464189/items/JKNF83HB"],"itemData":{"id":1338,"type":"article-journal","abstract":"Sarcopenic obesity (SO) is assuming a prominent role as a risk factor because of the double metabolic burden derived from low muscle mass (sarcopenia) and excess  adiposity (obesity). The increase in obesity prevalence rates in older subjects  is of concern given the associated disease risks and more limited therapeutic  options available in this age group. This review has two main objectives. The  primary objective is to collate results from studies investigating the effects of  SO on physical and cardio-metabolic functions. The secondary objective is to  evaluate published studies for consistency in methodology, diagnostic criteria,  exposure and outcome selection. Large between-study heterogeneity was observed in  the application of diagnostic criteria and choice of body composition components  for the assessment of SO, which contributes to the inconsistent associations of  SO with cardio-metabolic outcomes. We propose a metabolic load:capacity model of  SO given by the ratio between fat mass and fat free mass, and discuss how this  could be operationalised. The concept of regional fat distribution could be  incorporated into the model and tested in future studies to advance our  understanding of SO as a predictor of risk for cardio-metabolic diseases and  physical disability.","container-title":"Clinical nutrition (Edinburgh, Scotland)","DOI":"10.1016/j.clnu.2012.06.010","ISSN":"1532-1983 0261-5614","issue":"5","journalAbbreviation":"Clin Nutr","language":"eng","license":"Copyright © 2012 Elsevier Ltd and European Society for Clinical Nutrition and Metabolism. All rights reserved.","note":"publisher-place: England\nPMID: 22809635","page":"583-601","title":"Sarcopenic obesity: A Critical appraisal of the current evidence.","volume":"31","author":[{"family":"Prado","given":"C. M. M."},{"family":"Wells","given":"J. C. K."},{"family":"Smith","given":"S. R."},{"family":"Stephan","given":"B. C. M."},{"family":"Siervo","given":"M."}],"issued":{"date-parts":[["2012",10]]}}}],"schema":"https://github.com/citation-style-language/schema/raw/master/csl-citation.json"} </w:instrText>
      </w:r>
      <w:r w:rsidR="00957194" w:rsidRPr="00D9756E">
        <w:rPr>
          <w:rFonts w:ascii="Arial" w:eastAsia="inter" w:hAnsi="Arial" w:cs="Arial"/>
          <w:color w:val="000000"/>
          <w:sz w:val="22"/>
        </w:rPr>
        <w:fldChar w:fldCharType="separate"/>
      </w:r>
      <w:r w:rsidR="00AB7CBF" w:rsidRPr="00D9756E">
        <w:rPr>
          <w:rFonts w:ascii="Arial" w:eastAsia="inter" w:hAnsi="Arial" w:cs="Arial"/>
          <w:noProof/>
          <w:color w:val="000000"/>
          <w:sz w:val="22"/>
        </w:rPr>
        <w:t>(38,39)</w:t>
      </w:r>
      <w:r w:rsidR="00957194" w:rsidRPr="00D9756E">
        <w:rPr>
          <w:rFonts w:ascii="Arial" w:eastAsia="inter" w:hAnsi="Arial" w:cs="Arial"/>
          <w:color w:val="000000"/>
          <w:sz w:val="22"/>
        </w:rPr>
        <w:fldChar w:fldCharType="end"/>
      </w:r>
      <w:r w:rsidRPr="00D9756E">
        <w:rPr>
          <w:rFonts w:ascii="Arial" w:eastAsia="inter" w:hAnsi="Arial" w:cs="Arial"/>
          <w:color w:val="000000"/>
          <w:sz w:val="22"/>
        </w:rPr>
        <w:t xml:space="preserve">. </w:t>
      </w:r>
    </w:p>
    <w:p w14:paraId="1DE9659C" w14:textId="77777777" w:rsidR="00D96101" w:rsidRPr="00D9756E" w:rsidRDefault="00D96101" w:rsidP="00D9756E">
      <w:pPr>
        <w:spacing w:after="0" w:line="276" w:lineRule="auto"/>
        <w:contextualSpacing/>
        <w:rPr>
          <w:rFonts w:ascii="Arial" w:eastAsia="inter" w:hAnsi="Arial" w:cs="Arial"/>
          <w:b/>
          <w:color w:val="000000"/>
          <w:sz w:val="22"/>
        </w:rPr>
      </w:pPr>
    </w:p>
    <w:p w14:paraId="0315C7C8" w14:textId="42324F00" w:rsidR="004F1684" w:rsidRPr="00D9756E" w:rsidRDefault="00F9315A" w:rsidP="00D9756E">
      <w:pPr>
        <w:spacing w:after="0" w:line="276" w:lineRule="auto"/>
        <w:contextualSpacing/>
        <w:rPr>
          <w:rFonts w:ascii="Arial" w:eastAsia="inter" w:hAnsi="Arial" w:cs="Arial"/>
          <w:b/>
          <w:color w:val="339966"/>
          <w:sz w:val="22"/>
        </w:rPr>
      </w:pPr>
      <w:r w:rsidRPr="00D9756E">
        <w:rPr>
          <w:rFonts w:ascii="Arial" w:eastAsia="inter" w:hAnsi="Arial" w:cs="Arial"/>
          <w:b/>
          <w:color w:val="339966"/>
          <w:sz w:val="22"/>
        </w:rPr>
        <w:t>Genetic and Epigenetic Drivers</w:t>
      </w:r>
    </w:p>
    <w:p w14:paraId="1F0D8280" w14:textId="77777777" w:rsidR="00020C40" w:rsidRPr="00D9756E" w:rsidRDefault="00020C40" w:rsidP="00D9756E">
      <w:pPr>
        <w:spacing w:after="0" w:line="276" w:lineRule="auto"/>
        <w:contextualSpacing/>
        <w:rPr>
          <w:rFonts w:ascii="Arial" w:hAnsi="Arial" w:cs="Arial"/>
          <w:color w:val="339966"/>
          <w:sz w:val="22"/>
        </w:rPr>
      </w:pPr>
    </w:p>
    <w:p w14:paraId="403C8D8D" w14:textId="2147B42C" w:rsidR="00FB1F6D" w:rsidRPr="00D9756E" w:rsidRDefault="00FB1F6D" w:rsidP="00D9756E">
      <w:pPr>
        <w:spacing w:after="0" w:line="276" w:lineRule="auto"/>
        <w:contextualSpacing/>
        <w:rPr>
          <w:rFonts w:ascii="Arial" w:eastAsia="inter" w:hAnsi="Arial" w:cs="Arial"/>
          <w:color w:val="000000"/>
          <w:sz w:val="22"/>
        </w:rPr>
      </w:pPr>
      <w:r w:rsidRPr="00D9756E">
        <w:rPr>
          <w:rFonts w:ascii="Arial" w:eastAsia="inter" w:hAnsi="Arial" w:cs="Arial"/>
          <w:color w:val="000000"/>
          <w:sz w:val="22"/>
        </w:rPr>
        <w:t>G</w:t>
      </w:r>
      <w:r w:rsidR="00F9315A" w:rsidRPr="00D9756E">
        <w:rPr>
          <w:rFonts w:ascii="Arial" w:eastAsia="inter" w:hAnsi="Arial" w:cs="Arial"/>
          <w:color w:val="000000"/>
          <w:sz w:val="22"/>
        </w:rPr>
        <w:t xml:space="preserve">enome-wide association studies (GWAS) </w:t>
      </w:r>
      <w:r w:rsidRPr="00D9756E">
        <w:rPr>
          <w:rFonts w:ascii="Arial" w:eastAsia="inter" w:hAnsi="Arial" w:cs="Arial"/>
          <w:color w:val="000000"/>
          <w:sz w:val="22"/>
        </w:rPr>
        <w:t xml:space="preserve">have identified multiple loci linked to beta-cell function, insulin secretion, and glucose metabolism that are overrepresented in lean diabetes </w:t>
      </w:r>
      <w:r w:rsidR="00957194"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{"citationID":"flXQP4Oj","properties":{"formattedCitation":"(40)","plainCitation":"(40)","noteIndex":0},"citationItems":[{"id":"qBME3IcD/bYi7E92k","uris":["http://zotero.org/users/13464189/items/3IAIGLAU"],"itemData":{"id":1340,"type":"article-journal","abstract":"We expanded GWAS discovery for type 2 diabetes (T2D) by combining data from 898,130 European-descent individuals (9% cases), after imputation to high-density  reference panels. With these data, we (i) extend the inventory of T2D-risk  variants (243 loci, 135 newly implicated in T2D predisposition, comprising 403  distinct association signals); (ii) enrich discovery of lower-frequency risk  alleles (80 index variants with minor allele frequency &lt;5%, 14 with estimated  allelic odds ratio &gt;2); (iii) substantially improve fine-mapping of causal  variants (at 51 signals, one variant accounted for &gt;80% posterior probability of  association (PPA)); (iv) extend fine-mapping through integration of  tissue-specific epigenomic information (islet regulatory annotations extend the  number of variants with PPA &gt;80% to 73); (v) highlight validated therapeutic  targets (18 genes with associations attributable to coding variants); and (vi)  demonstrate enhanced potential for clinical translation (genome-wide chip  heritability explains 18% of T2D risk; individuals in the extremes of a T2D  polygenic risk score differ more than ninefold in prevalence).","container-title":"Nature genetics","DOI":"10.1038/s41588-018-0241-6","ISSN":"1546-1718 1061-4036","issue":"11","journalAbbreviation":"Nat Genet","language":"eng","note":"publisher-place: United States\nPMID: 30297969 \nPMCID: PMC6287706","page":"1505-1513","title":"Fine-mapping type 2 diabetes loci to single-variant resolution using high-density imputation and islet-specific epigenome maps.","volume":"50","author":[{"family":"Mahajan","given":"Anubha"},{"family":"Taliun","given":"Daniel"},{"family":"Thurner","given":"Matthias"},{"family":"Robertson","given":"Neil R."},{"family":"Torres","given":"Jason M."},{"family":"Rayner","given":"N. William"},{"family":"Payne","given":"Anthony J."},{"family":"Steinthorsdottir","given":"Valgerdur"},{"family":"Scott","given":"Robert A."},{"family":"Grarup","given":"Niels"},{"family":"Cook","given":"James P."},{"family":"Schmidt","given":"Ellen M."},{"family":"Wuttke","given":"Matthias"},{"family":"Sarnowski","given":"Chloé"},{"family":"Mägi","given":"Reedik"},{"family":"Nano","given":"Jana"},{"family":"Gieger","given":"Christian"},{"family":"Trompet","given":"Stella"},{"family":"Lecoeur","given":"Cécile"},{"family":"Preuss","given":"Michael H."},{"family":"Prins","given":"Bram Peter"},{"family":"Guo","given":"Xiuqing"},{"family":"Bielak","given":"Lawrence F."},{"family":"Below","given":"Jennifer E."},{"family":"Bowden","given":"Donald W."},{"family":"Chambers","given":"John Campbell"},{"family":"Kim","given":"Young Jin"},{"family":"Ng","given":"Maggie C. Y."},{"family":"Petty","given":"Lauren E."},{"family":"Sim","given":"Xueling"},{"family":"Zhang","given":"Weihua"},{"family":"Bennett","given":"Amanda J."},{"family":"Bork-Jensen","given":"Jette"},{"family":"Brummett","given":"Chad M."},{"family":"Canouil","given":"Mickaël"},{"family":"Ec Kardt","given":"Kai-Uwe"},{"family":"Fischer","given":"Krista"},{"family":"Kardia","given":"Sharon L. R."},{"family":"Kronenberg","given":"Florian"},{"family":"Läll","given":"Kristi"},{"family":"Liu","given":"Ching-Ti"},{"family":"Locke","given":"Adam E."},{"family":"Luan","given":"Jian'an"},{"family":"Ntalla","given":"Ioanna"},{"family":"Nylander","given":"Vibe"},{"family":"Schönherr","given":"Sebastian"},{"family":"Schurmann","given":"Claudia"},{"family":"Yengo","given":"Loïc"},{"family":"Bottinger","given":"Erwin P."},{"family":"Brandslund","given":"Ivan"},{"family":"Christensen","given":"Cramer"},{"family":"Dedoussis","given":"George"},{"family":"Florez","given":"Jose C."},{"family":"Ford","given":"Ian"},{"family":"Franco","given":"Oscar H."},{"family":"Frayling","given":"Timothy M."},{"family":"Giedraitis","given":"Vilmantas"},{"family":"Hackinger","given":"Sophie"},{"family":"Hattersley","given":"Andrew T."},{"family":"Herder","given":"Christian"},{"family":"Ikram","given":"M. Arfan"},{"family":"Ingelsson","given":"Martin"},{"family":"Jørgensen","given":"Marit E."},{"family":"Jørgensen","given":"Torben"},{"family":"Kriebel","given":"Jennifer"},{"family":"Kuusisto","given":"Johanna"},{"family":"Ligthart","given":"Symen"},{"family":"Lindgren","given":"Cecilia M."},{"family":"Linneberg","given":"Allan"},{"family":"Lyssenko","given":"Valeriya"},{"family":"Mamakou","given":"Vasiliki"},{"family":"Meitinger","given":"Thomas"},{"family":"Mohlke","given":"Karen L."},{"family":"Morris","given":"Andrew D."},{"family":"Nadkarni","given":"Girish"},{"family":"Pankow","given":"James S."},{"family":"Peters","given":"Annette"},{"family":"Sattar","given":"Naveed"},{"family":"Stančáková","given":"Alena"},{"family":"Strauch","given":"Konstantin"},{"family":"Taylor","given":"Kent D."},{"family":"Thorand","given":"Barbara"},{"family":"Thorleifsson","given":"Gudmar"},{"family":"Thorsteinsdottir","given":"Unnur"},{"family":"Tuomilehto","given":"Jaakko"},{"family":"Witte","given":"Daniel R."},{"family":"Dupuis","given":"Josée"},{"family":"Peyser","given":"Patricia A."},{"family":"Zeggini","given":"Eleftheria"},{"family":"Loos","given":"Ruth J. F."},{"family":"Froguel","given":"Philippe"},{"family":"Ingelsson","given":"Erik"},{"family":"Lind","given":"Lars"},{"family":"Groop","given":"Leif"},{"family":"Laakso","given":"Markku"},{"family":"Collins","given":"Francis S."},{"family":"Jukema","given":"J. Wouter"},{"family":"Palmer","given":"Colin N. A."},{"family":"Grallert","given":"Harald"},{"family":"Metspalu","given":"Andres"},{"family":"Dehghan","given":"Abbas"},{"family":"Köttgen","given":"Anna"},{"family":"Abecasis","given":"Goncalo R."},{"family":"Meigs","given":"James B."},{"family":"Rotter","given":"Jerome I."},{"family":"Marchini","given":"Jonathan"},{"family":"Pedersen","given":"Oluf"},{"family":"Hansen","given":"Torben"},{"family":"Langenberg","given":"Claudia"},{"family":"Wareham","given":"Nicholas J."},{"family":"Stefansson","given":"Kari"},{"family":"Gloyn","given":"Anna L."},{"family":"Morris","given":"Andrew P."},{"family":"Boehnke","given":"Michael"},{"family":"McCarthy","given":"Mark I."}],"issued":{"date-parts":[["2018",11]]}}}],"schema":"https://github.com/citation-style-language/schema/raw/master/csl-citation.json"} </w:instrText>
      </w:r>
      <w:r w:rsidR="00957194" w:rsidRPr="00D9756E">
        <w:rPr>
          <w:rFonts w:ascii="Arial" w:eastAsia="inter" w:hAnsi="Arial" w:cs="Arial"/>
          <w:color w:val="000000"/>
          <w:sz w:val="22"/>
        </w:rPr>
        <w:fldChar w:fldCharType="separate"/>
      </w:r>
      <w:r w:rsidR="00B82FCF" w:rsidRPr="00D9756E">
        <w:rPr>
          <w:rFonts w:ascii="Arial" w:eastAsia="inter" w:hAnsi="Arial" w:cs="Arial"/>
          <w:noProof/>
          <w:color w:val="000000"/>
          <w:sz w:val="22"/>
        </w:rPr>
        <w:t>(40)</w:t>
      </w:r>
      <w:r w:rsidR="00957194" w:rsidRPr="00D9756E">
        <w:rPr>
          <w:rFonts w:ascii="Arial" w:eastAsia="inter" w:hAnsi="Arial" w:cs="Arial"/>
          <w:color w:val="000000"/>
          <w:sz w:val="22"/>
        </w:rPr>
        <w:fldChar w:fldCharType="end"/>
      </w:r>
      <w:r w:rsidR="00F9315A" w:rsidRPr="00D9756E">
        <w:rPr>
          <w:rFonts w:ascii="Arial" w:eastAsia="inter" w:hAnsi="Arial" w:cs="Arial"/>
          <w:color w:val="000000"/>
          <w:sz w:val="22"/>
        </w:rPr>
        <w:t xml:space="preserve">. </w:t>
      </w:r>
      <w:r w:rsidRPr="00D9756E">
        <w:rPr>
          <w:rFonts w:ascii="Arial" w:eastAsia="inter" w:hAnsi="Arial" w:cs="Arial"/>
          <w:color w:val="000000"/>
          <w:sz w:val="22"/>
        </w:rPr>
        <w:t>M</w:t>
      </w:r>
      <w:r w:rsidR="00F9315A" w:rsidRPr="00D9756E">
        <w:rPr>
          <w:rFonts w:ascii="Arial" w:eastAsia="inter" w:hAnsi="Arial" w:cs="Arial"/>
          <w:color w:val="000000"/>
          <w:sz w:val="22"/>
        </w:rPr>
        <w:t>ost consistently implicated genes are variants in TCF7L2, HHEX, CDKN2A/B, KCNJ11, HNF1A, and MTNR1B</w:t>
      </w:r>
      <w:r w:rsidRPr="00D9756E">
        <w:rPr>
          <w:rFonts w:ascii="Arial" w:eastAsia="inter" w:hAnsi="Arial" w:cs="Arial"/>
          <w:color w:val="000000"/>
          <w:sz w:val="22"/>
        </w:rPr>
        <w:t xml:space="preserve"> </w:t>
      </w:r>
      <w:r w:rsidR="00957194"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{"citationID":"TTV5cVch","properties":{"formattedCitation":"(41)","plainCitation":"(41)","noteIndex":0},"citationItems":[{"id":"qBME3IcD/mosCtE00","uris":["http://zotero.org/users/13464189/items/DZXZJRZV"],"itemData":{"id":1341,"type":"article-journal","abstract":"To characterize type 2 diabetes (T2D)-associated variation across the allele frequency spectrum, we conducted a meta-analysis of genome-wide association data  from 26,676 T2D case and 132,532 control subjects of European ancestry after  imputation using the 1000 Genomes multiethnic reference panel. Promising  association signals were followed up in additional data sets (of 14,545 or 7,397  T2D case and 38,994 or 71,604 control subjects). We identified 13 novel  T2D-associated loci (P &lt; 5 × 10(-8)), including variants near the GLP2R, GIP, and  HLA-DQA1 genes. Our analysis brought the total number of independent T2D  associations to 128 distinct signals at 113 loci. Despite substantially increased  sample size and more complete coverage of low-frequency variation, all novel  associations were driven by common single nucleotide variants. Credible sets of  potentially causal variants were generally larger than those based on imputation  with earlier reference panels, consistent with resolution of causal signals to  common risk haplotypes. Stratification of T2D-associated loci based on  T2D-related quantitative trait associations revealed tissue-specific enrichment  of regulatory annotations in pancreatic islet enhancers for loci influencing  insulin secretion and in adipocytes, monocytes, and hepatocytes for insulin  action-associated loci. These findings highlight the predominant role played by  common variants of modest effect and the diversity of biological mechanisms  influencing T2D pathophysiology.","container-title":"Diabetes","DOI":"10.2337/db16-1253","ISSN":"1939-327X 0012-1797","issue":"11","journalAbbreviation":"Diabetes","language":"eng","license":"© 2017 by the American Diabetes Association.","note":"publisher-place: United States\nPMID: 28566273 \nPMCID: PMC5652602","page":"2888-2902","title":"An Expanded Genome-Wide Association Study of Type 2 Diabetes in Europeans.","volume":"66","author":[{"family":"Scott","given":"Robert A."},{"family":"Scott","given":"Laura J."},{"family":"Mägi","given":"Reedik"},{"family":"Marullo","given":"Letizia"},{"family":"Gaulton","given":"Kyle J."},{"family":"Kaakinen","given":"Marika"},{"family":"Pervjakova","given":"Natalia"},{"family":"Pers","given":"Tune H."},{"family":"Johnson","given":"Andrew D."},{"family":"Eicher","given":"John D."},{"family":"Jackson","given":"Anne U."},{"family":"Ferreira","given":"Teresa"},{"family":"Lee","given":"Yeji"},{"family":"Ma","given":"Clement"},{"family":"Steinthorsdottir","given":"Valgerdur"},{"family":"Thorleifsson","given":"Gudmar"},{"family":"Qi","given":"Lu"},{"family":"Van Zuydam","given":"Natalie R."},{"family":"Mahajan","given":"Anubha"},{"family":"Chen","given":"Han"},{"family":"Almgren","given":"Peter"},{"family":"Voight","given":"Ben F."},{"family":"Grallert","given":"Harald"},{"family":"Müller-Nurasyid","given":"Martina"},{"family":"Ried","given":"Janina S."},{"family":"Rayner","given":"Nigel W."},{"family":"Robertson","given":"Neil"},{"family":"Karssen","given":"Lennart C."},{"family":"Leeuwen","given":"Elisabeth M.","non-dropping-particle":"van"},{"family":"Willems","given":"Sara M."},{"family":"Fuchsberger","given":"Christian"},{"family":"Kwan","given":"Phoenix"},{"family":"Teslovich","given":"Tanya M."},{"family":"Chanda","given":"Pritam"},{"family":"Li","given":"Man"},{"family":"Lu","given":"Yingchang"},{"family":"Dina","given":"Christian"},{"family":"Thuillier","given":"Dorothee"},{"family":"Yengo","given":"Loic"},{"family":"Jiang","given":"Longda"},{"family":"Sparso","given":"Thomas"},{"family":"Kestler","given":"Hans A."},{"family":"Chheda","given":"Himanshu"},{"family":"Eisele","given":"Lewin"},{"family":"Gustafsson","given":"Stefan"},{"family":"Frånberg","given":"Mattias"},{"family":"Strawbridge","given":"Rona J."},{"family":"Benediktsson","given":"Rafn"},{"family":"Hreidarsson","given":"Astradur B."},{"family":"Kong","given":"Augustine"},{"family":"Sigurðsson","given":"Gunnar"},{"family":"Kerrison","given":"Nicola D."},{"family":"Luan","given":"Jian'an"},{"family":"Liang","given":"Liming"},{"family":"Meitinger","given":"Thomas"},{"family":"Roden","given":"Michael"},{"family":"Thorand","given":"Barbara"},{"family":"Esko","given":"Tõnu"},{"family":"Mihailov","given":"Evelin"},{"family":"Fox","given":"Caroline"},{"family":"Liu","given":"Ching-Ti"},{"family":"Rybin","given":"Denis"},{"family":"Isomaa","given":"Bo"},{"family":"Lyssenko","given":"Valeriya"},{"family":"Tuomi","given":"Tiinamaija"},{"family":"Couper","given":"David J."},{"family":"Pankow","given":"James S."},{"family":"Grarup","given":"Niels"},{"family":"Have","given":"Christian T."},{"family":"Jørgensen","given":"Marit E."},{"family":"Jørgensen","given":"Torben"},{"family":"Linneberg","given":"Allan"},{"family":"Cornelis","given":"Marilyn C."},{"family":"Dam","given":"Rob M.","non-dropping-particle":"van"},{"family":"Hunter","given":"David J."},{"family":"Kraft","given":"Peter"},{"family":"Sun","given":"Qi"},{"family":"Edkins","given":"Sarah"},{"family":"Owen","given":"Katharine R."},{"family":"Perry","given":"John R. B."},{"family":"Wood","given":"Andrew R."},{"family":"Zeggini","given":"Eleftheria"},{"family":"Tajes-Fernandes","given":"Juan"},{"family":"Abecasis","given":"Goncalo R."},{"family":"Bonnycastle","given":"Lori L."},{"family":"Chines","given":"Peter S."},{"family":"Stringham","given":"Heather M."},{"family":"Koistinen","given":"Heikki A."},{"family":"Kinnunen","given":"Leena"},{"family":"Sennblad","given":"Bengt"},{"family":"Mühleisen","given":"Thomas W."},{"family":"Nöthen","given":"Markus M."},{"family":"Pechlivanis","given":"Sonali"},{"family":"Baldassarre","given":"Damiano"},{"family":"Gertow","given":"Karl"},{"family":"Humphries","given":"Steve E."},{"family":"Tremoli","given":"Elena"},{"family":"Klopp","given":"Norman"},{"family":"Meyer","given":"Julia"},{"family":"Steinbach","given":"Gerald"},{"family":"Wennauer","given":"Roman"},{"family":"Eriksson","given":"Johan G."},{"family":"Mӓnnistö","given":"Satu"},{"family":"Peltonen","given":"Leena"},{"family":"Tikkanen","given":"Emmi"},{"family":"Charpentier","given":"Guillaume"},{"family":"Eury","given":"Elodie"},{"family":"Lobbens","given":"Stéphane"},{"family":"Gigante","given":"Bruna"},{"family":"Leander","given":"Karin"},{"family":"McLeod","given":"Olga"},{"family":"Bottinger","given":"Erwin P."},{"family":"Gottesman","given":"Omri"},{"family":"Ruderfer","given":"Douglas"},{"family":"Blüher","given":"Matthias"},{"family":"Kovacs","given":"Peter"},{"family":"Tonjes","given":"Anke"},{"family":"Maruthur","given":"Nisa M."},{"family":"Scapoli","given":"Chiara"},{"family":"Erbel","given":"Raimund"},{"family":"Jöckel","given":"Karl-Heinz"},{"family":"Moebus","given":"Susanne"},{"family":"Faire","given":"Ulf","non-dropping-particle":"de"},{"family":"Hamsten","given":"Anders"},{"family":"Stumvoll","given":"Michael"},{"family":"Deloukas","given":"Panagiotis"},{"family":"Donnelly","given":"Peter J."},{"family":"Frayling","given":"Timothy M."},{"family":"Hattersley","given":"Andrew T."},{"family":"Ripatti","given":"Samuli"},{"family":"Salomaa","given":"Veikko"},{"family":"Pedersen","given":"Nancy L."},{"family":"Boehm","given":"Bernhard O."},{"family":"Bergman","given":"Richard N."},{"family":"Collins","given":"Francis S."},{"family":"Mohlke","given":"Karen L."},{"family":"Tuomilehto","given":"Jaakko"},{"family":"Hansen","given":"Torben"},{"family":"Pedersen","given":"Oluf"},{"family":"Barroso","given":"Inês"},{"family":"Lannfelt","given":"Lars"},{"family":"Ingelsson","given":"Erik"},{"family":"Lind","given":"Lars"},{"family":"Lindgren","given":"Cecilia M."},{"family":"Cauchi","given":"Stephane"},{"family":"Froguel","given":"Philippe"},{"family":"Loos","given":"Ruth J. F."},{"family":"Balkau","given":"Beverley"},{"family":"Boeing","given":"Heiner"},{"family":"Franks","given":"Paul W."},{"family":"Barricarte Gurrea","given":"Aurelio"},{"family":"Palli","given":"Domenico"},{"family":"Schouw","given":"Yvonne T.","non-dropping-particle":"van der"},{"family":"Altshuler","given":"David"},{"family":"Groop","given":"Leif C."},{"family":"Langenberg","given":"Claudia"},{"family":"Wareham","given":"Nicholas J."},{"family":"Sijbrands","given":"Eric"},{"family":"Duijn","given":"Cornelia M.","non-dropping-particle":"van"},{"family":"Florez","given":"Jose C."},{"family":"Meigs","given":"James B."},{"family":"Boerwinkle","given":"Eric"},{"family":"Gieger","given":"Christian"},{"family":"Strauch","given":"Konstantin"},{"family":"Metspalu","given":"Andres"},{"family":"Morris","given":"Andrew D."},{"family":"Palmer","given":"Colin N. A."},{"family":"Hu","given":"Frank B."},{"family":"Thorsteinsdottir","given":"Unnur"},{"family":"Stefansson","given":"Kari"},{"family":"Dupuis","given":"Josée"},{"family":"Morris","given":"Andrew P."},{"family":"Boehnke","given":"Michael"},{"family":"McCarthy","given":"Mark I."},{"family":"Prokopenko","given":"Inga"}],"issued":{"date-parts":[["2017",11]]}}}],"schema":"https://github.com/citation-style-language/schema/raw/master/csl-citation.json"} </w:instrText>
      </w:r>
      <w:r w:rsidR="00957194" w:rsidRPr="00D9756E">
        <w:rPr>
          <w:rFonts w:ascii="Arial" w:eastAsia="inter" w:hAnsi="Arial" w:cs="Arial"/>
          <w:color w:val="000000"/>
          <w:sz w:val="22"/>
        </w:rPr>
        <w:fldChar w:fldCharType="separate"/>
      </w:r>
      <w:r w:rsidR="00B82FCF" w:rsidRPr="00D9756E">
        <w:rPr>
          <w:rFonts w:ascii="Arial" w:eastAsia="inter" w:hAnsi="Arial" w:cs="Arial"/>
          <w:noProof/>
          <w:color w:val="000000"/>
          <w:sz w:val="22"/>
        </w:rPr>
        <w:t>(41)</w:t>
      </w:r>
      <w:r w:rsidR="00957194" w:rsidRPr="00D9756E">
        <w:rPr>
          <w:rFonts w:ascii="Arial" w:eastAsia="inter" w:hAnsi="Arial" w:cs="Arial"/>
          <w:color w:val="000000"/>
          <w:sz w:val="22"/>
        </w:rPr>
        <w:fldChar w:fldCharType="end"/>
      </w:r>
      <w:r w:rsidR="00F9315A" w:rsidRPr="00D9756E">
        <w:rPr>
          <w:rFonts w:ascii="Arial" w:eastAsia="inter" w:hAnsi="Arial" w:cs="Arial"/>
          <w:color w:val="000000"/>
          <w:sz w:val="22"/>
        </w:rPr>
        <w:t xml:space="preserve">. These genes are predominantly associated with impaired insulin secretion </w:t>
      </w:r>
      <w:r w:rsidR="00957194"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{"citationID":"f6DcyLDR","properties":{"formattedCitation":"(42)","plainCitation":"(42)","noteIndex":0},"citationItems":[{"id":"qBME3IcD/qHDylb8Q","uris":["http://zotero.org/users/13464189/items/EG994U4X"],"itemData":{"id":1342,"type":"article-journal","abstract":"New strategies for prevention and treatment of type 2 diabetes (T2D) require improved insight into disease etiology. We analyzed 386,731 common  single-nucleotide polymorphisms (SNPs) in 1464 patients with T2D and 1467 matched  controls, each characterized for measures of glucose metabolism, lipids, obesity,  and blood pressure. With collaborators (FUSION and WTCCC/UKT2D), we identified  and confirmed three loci associated with T2D-in a noncoding region near CDKN2A  and CDKN2B, in an intron of IGF2BP2, and an intron of CDKAL1-and replicated  associations near HHEX and in SLC30A8 found by a recent whole-genome association  study. We identified and confirmed association of a SNP in an intron of  glucokinase regulatory protein (GCKR) with serum triglycerides. The discovery of  associated variants in unsuspected genes and outside coding regions illustrates  the ability of genome-wide association studies to provide potentially important  clues to the pathogenesis of common diseases.","container-title":"Science (New York, N.Y.)","DOI":"10.1126/science.1142358","ISSN":"1095-9203 0036-8075","issue":"5829","journalAbbreviation":"Science","language":"eng","note":"publisher-place: United States\nPMID: 17463246","page":"1331-1336","title":"Genome-wide association analysis identifies loci for type 2 diabetes and triglyceride levels.","volume":"316","author":[{"family":"Saxena","given":"Richa"},{"family":"Voight","given":"Benjamin F."},{"family":"Lyssenko","given":"Valeriya"},{"family":"Burtt","given":"Noël P."},{"family":"Bakker","given":"Paul I. W.","non-dropping-particle":"de"},{"family":"Chen","given":"Hong"},{"family":"Roix","given":"Jeffrey J."},{"family":"Kathiresan","given":"Sekar"},{"family":"Hirschhorn","given":"Joel N."},{"family":"Daly","given":"Mark J."},{"family":"Hughes","given":"Thomas E."},{"family":"Groop","given":"Leif"},{"family":"Altshuler","given":"David"},{"family":"Almgren","given":"Peter"},{"family":"Florez","given":"Jose C."},{"family":"Meyer","given":"Joanne"},{"family":"Ardlie","given":"Kristin"},{"family":"Bengtsson Boström","given":"Kristina"},{"family":"Isomaa","given":"Bo"},{"family":"Lettre","given":"Guillaume"},{"family":"Lindblad","given":"Ulf"},{"family":"Lyon","given":"Helen N."},{"family":"Melander","given":"Olle"},{"family":"Newton-Cheh","given":"Christopher"},{"family":"Nilsson","given":"Peter"},{"family":"Orho-Melander","given":"Marju"},{"family":"Råstam","given":"Lennart"},{"family":"Speliotes","given":"Elizabeth K."},{"family":"Taskinen","given":"Marja-Riitta"},{"family":"Tuomi","given":"Tiinamaija"},{"family":"Guiducci","given":"Candace"},{"family":"Berglund","given":"Anna"},{"family":"Carlson","given":"Joyce"},{"family":"Gianniny","given":"Lauren"},{"family":"Hackett","given":"Rachel"},{"family":"Hall","given":"Liselotte"},{"family":"Holmkvist","given":"Johan"},{"family":"Laurila","given":"Esa"},{"family":"Sjögren","given":"Marketa"},{"family":"Sterner","given":"Maria"},{"family":"Surti","given":"Aarti"},{"family":"Svensson","given":"Margareta"},{"family":"Svensson","given":"Malin"},{"family":"Tewhey","given":"Ryan"},{"family":"Blumenstiel","given":"Brendan"},{"family":"Parkin","given":"Melissa"},{"family":"Defelice","given":"Matthew"},{"family":"Barry","given":"Rachel"},{"family":"Brodeur","given":"Wendy"},{"family":"Camarata","given":"Jody"},{"family":"Chia","given":"Nancy"},{"family":"Fava","given":"Mary"},{"family":"Gibbons","given":"John"},{"family":"Handsaker","given":"Bob"},{"family":"Healy","given":"Claire"},{"family":"Nguyen","given":"Kieu"},{"family":"Gates","given":"Casey"},{"family":"Sougnez","given":"Carrie"},{"family":"Gage","given":"Diane"},{"family":"Nizzari","given":"Marcia"},{"family":"Gabriel","given":"Stacey B."},{"family":"Chirn","given":"Gung-Wei"},{"family":"Ma","given":"Qicheng"},{"family":"Parikh","given":"Hemang"},{"family":"Richardson","given":"Delwood"},{"family":"Ricke","given":"Darrell"},{"family":"Purcell","given":"Shaun"}],"issued":{"date-parts":[["2007",6,1]]}}}],"schema":"https://github.com/citation-style-language/schema/raw/master/csl-citation.json"} </w:instrText>
      </w:r>
      <w:r w:rsidR="00957194" w:rsidRPr="00D9756E">
        <w:rPr>
          <w:rFonts w:ascii="Arial" w:eastAsia="inter" w:hAnsi="Arial" w:cs="Arial"/>
          <w:color w:val="000000"/>
          <w:sz w:val="22"/>
        </w:rPr>
        <w:fldChar w:fldCharType="separate"/>
      </w:r>
      <w:r w:rsidR="00B82FCF" w:rsidRPr="00D9756E">
        <w:rPr>
          <w:rFonts w:ascii="Arial" w:eastAsia="inter" w:hAnsi="Arial" w:cs="Arial"/>
          <w:noProof/>
          <w:color w:val="000000"/>
          <w:sz w:val="22"/>
        </w:rPr>
        <w:t>(42)</w:t>
      </w:r>
      <w:r w:rsidR="00957194" w:rsidRPr="00D9756E">
        <w:rPr>
          <w:rFonts w:ascii="Arial" w:eastAsia="inter" w:hAnsi="Arial" w:cs="Arial"/>
          <w:color w:val="000000"/>
          <w:sz w:val="22"/>
        </w:rPr>
        <w:fldChar w:fldCharType="end"/>
      </w:r>
      <w:r w:rsidR="00F9315A" w:rsidRPr="00D9756E">
        <w:rPr>
          <w:rFonts w:ascii="Arial" w:eastAsia="inter" w:hAnsi="Arial" w:cs="Arial"/>
          <w:color w:val="000000"/>
          <w:sz w:val="22"/>
        </w:rPr>
        <w:t xml:space="preserve">. </w:t>
      </w:r>
      <w:r w:rsidRPr="00D9756E">
        <w:rPr>
          <w:rFonts w:ascii="Arial" w:eastAsia="inter" w:hAnsi="Arial" w:cs="Arial"/>
          <w:color w:val="000000"/>
          <w:sz w:val="22"/>
        </w:rPr>
        <w:t>The</w:t>
      </w:r>
      <w:r w:rsidR="00F9315A" w:rsidRPr="00D9756E">
        <w:rPr>
          <w:rFonts w:ascii="Arial" w:eastAsia="inter" w:hAnsi="Arial" w:cs="Arial"/>
          <w:color w:val="000000"/>
          <w:sz w:val="22"/>
        </w:rPr>
        <w:t xml:space="preserve"> risk allele frequency of these variants is higher in South Asians, East Asians, and sub-Saharan Africans. </w:t>
      </w:r>
    </w:p>
    <w:p w14:paraId="558FBB0A" w14:textId="77777777" w:rsidR="00FB1F6D" w:rsidRPr="00D9756E" w:rsidRDefault="00FB1F6D" w:rsidP="00D9756E">
      <w:pPr>
        <w:spacing w:after="0" w:line="276" w:lineRule="auto"/>
        <w:contextualSpacing/>
        <w:rPr>
          <w:rFonts w:ascii="Arial" w:eastAsia="inter" w:hAnsi="Arial" w:cs="Arial"/>
          <w:color w:val="000000"/>
          <w:sz w:val="22"/>
        </w:rPr>
      </w:pPr>
    </w:p>
    <w:p w14:paraId="472C6A95" w14:textId="70BB37E1" w:rsidR="004F1684" w:rsidRPr="00D9756E" w:rsidRDefault="00F9315A" w:rsidP="00D9756E">
      <w:pPr>
        <w:spacing w:after="0" w:line="276" w:lineRule="auto"/>
        <w:contextualSpacing/>
        <w:rPr>
          <w:rFonts w:ascii="Arial" w:eastAsia="inter" w:hAnsi="Arial" w:cs="Arial"/>
          <w:color w:val="000000"/>
          <w:sz w:val="22"/>
        </w:rPr>
      </w:pPr>
      <w:r w:rsidRPr="00D9756E">
        <w:rPr>
          <w:rFonts w:ascii="Arial" w:eastAsia="inter" w:hAnsi="Arial" w:cs="Arial"/>
          <w:color w:val="000000"/>
          <w:sz w:val="22"/>
        </w:rPr>
        <w:t xml:space="preserve">Epigenetics refers to heritable changes in gene expression that occur without </w:t>
      </w:r>
      <w:r w:rsidR="001E66BF" w:rsidRPr="00D9756E">
        <w:rPr>
          <w:rFonts w:ascii="Arial" w:eastAsia="inter" w:hAnsi="Arial" w:cs="Arial"/>
          <w:color w:val="000000"/>
          <w:sz w:val="22"/>
        </w:rPr>
        <w:t>altering the</w:t>
      </w:r>
      <w:r w:rsidRPr="00D9756E">
        <w:rPr>
          <w:rFonts w:ascii="Arial" w:eastAsia="inter" w:hAnsi="Arial" w:cs="Arial"/>
          <w:color w:val="000000"/>
          <w:sz w:val="22"/>
        </w:rPr>
        <w:t xml:space="preserve"> DNA sequence, often </w:t>
      </w:r>
      <w:r w:rsidR="00CD7CD1" w:rsidRPr="00D9756E">
        <w:rPr>
          <w:rFonts w:ascii="Arial" w:eastAsia="inter" w:hAnsi="Arial" w:cs="Arial"/>
          <w:color w:val="000000"/>
          <w:sz w:val="22"/>
        </w:rPr>
        <w:t>in response to</w:t>
      </w:r>
      <w:r w:rsidRPr="00D9756E">
        <w:rPr>
          <w:rFonts w:ascii="Arial" w:eastAsia="inter" w:hAnsi="Arial" w:cs="Arial"/>
          <w:color w:val="000000"/>
          <w:sz w:val="22"/>
        </w:rPr>
        <w:t xml:space="preserve"> environmental </w:t>
      </w:r>
      <w:r w:rsidR="001E66BF" w:rsidRPr="00D9756E">
        <w:rPr>
          <w:rFonts w:ascii="Arial" w:eastAsia="inter" w:hAnsi="Arial" w:cs="Arial"/>
          <w:color w:val="000000"/>
          <w:sz w:val="22"/>
        </w:rPr>
        <w:t>factors</w:t>
      </w:r>
      <w:r w:rsidRPr="00D9756E">
        <w:rPr>
          <w:rFonts w:ascii="Arial" w:eastAsia="inter" w:hAnsi="Arial" w:cs="Arial"/>
          <w:color w:val="000000"/>
          <w:sz w:val="22"/>
        </w:rPr>
        <w:t xml:space="preserve"> such as nutrition, stress, and toxins. Fetal malnutrition, IUGR, and low birth weight have been linked to increased risk of </w:t>
      </w:r>
      <w:proofErr w:type="spellStart"/>
      <w:r w:rsidRPr="00D9756E">
        <w:rPr>
          <w:rFonts w:ascii="Arial" w:eastAsia="inter" w:hAnsi="Arial" w:cs="Arial"/>
          <w:color w:val="000000"/>
          <w:sz w:val="22"/>
        </w:rPr>
        <w:t>dysglycemia</w:t>
      </w:r>
      <w:proofErr w:type="spellEnd"/>
      <w:r w:rsidRPr="00D9756E">
        <w:rPr>
          <w:rFonts w:ascii="Arial" w:eastAsia="inter" w:hAnsi="Arial" w:cs="Arial"/>
          <w:color w:val="000000"/>
          <w:sz w:val="22"/>
        </w:rPr>
        <w:t xml:space="preserve"> in adulthood</w:t>
      </w:r>
      <w:r w:rsidR="00FB1F6D" w:rsidRPr="00D9756E">
        <w:rPr>
          <w:rFonts w:ascii="Arial" w:eastAsia="inter" w:hAnsi="Arial" w:cs="Arial"/>
          <w:color w:val="000000"/>
          <w:sz w:val="22"/>
        </w:rPr>
        <w:t xml:space="preserve"> </w:t>
      </w:r>
      <w:r w:rsidR="00A52554"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{"citationID":"w223k6PE","properties":{"formattedCitation":"(7,22)","plainCitation":"(7,22)","noteIndex":0},"citationItems":[{"id":"qBME3IcD/QffOOeTP","uris":["http://zotero.org/users/13464189/items/PCKRU36E"],"itemData":{"id":1294,"type":"article-journal","abstract":"The thrifty phenotype hypothesis proposes that the epidemiological associations between poor fetal and infant growth and the subsequent development of type 2  diabetes and the metabolic syndrome result from the effects of poor nutrition in  early life, which produces permanent changes in glucose-insulin metabolism. These  changes include reduced capacity for insulin secretion and insulin resistance  which, combined with effects of obesity, ageing and physical inactivity, are the  most important factors in determining type 2 diabetes. Since the hypothesis was  proposed, many studies world-wide have confirmed the initial epidemiological  evidence, although the strength of the relationships has varied from one study to  another. The relationship with insulin resistance is clear at all ages studied.  Less clear is the relationship with insulin secretion. The relative contribution  of genes and environment to these relationships remains a matter of debate. The  contributions of maternal hyperglycaemia and the trajectory of postnatal growth  need to be clarified.","container-title":"British medical bulletin","DOI":"10.1093/bmb/60.1.5","ISSN":"0007-1420","journalAbbreviation":"Br Med Bull","language":"eng","note":"publisher-place: England\nPMID: 11809615","page":"5-20","title":"The thrifty phenotype hypothesis.","volume":"60","author":[{"family":"Hales","given":"C. N."},{"family":"Barker","given":"D. J."}],"issued":{"date-parts":[["2001"]]}}},{"id":"qBME3IcD/SIRufx85","uris":["http://zotero.org/users/13464189/items/VFG75BJ7"],"itemData":{"id":1316,"type":"article-journal","abstract":"PURPOSE OF REVIEW: Intrauterine growth retardation has been linked to later development of type 2 diabetes. An abnormal intrauterine milieu affects the  development of the fetus by permanently modifying gene expression of susceptible  cells. Altered gene expression persists after birth suggesting that an epigenetic  mechanism may be responsible for changes in transcription. The purpose of this  article is to review basic epigenetic mechanisms and familiarize the reader with  the latest research linking epigenetics, fetal programming, and the development  of type 2 diabetes. RECENT FINDINGS: Intrauterine growth retardation causes  hypomethylation and hyperacetylation of genomic DNA in brain and liver of rats.  These findings are associated with zinc deficiency that often accompanies fetal  growth retardation. Studies in the intrauterine growth retardation rat  demonstrate that an abnormal intrauterine environment induces epigenetic  modifications of key genes regulating beta-cell development and experiments  directly link chromatin remodeling to suppression of transcription. Dietary  protein restriction of pregnant rats induces hypomethylation of the  glucocorticoid receptor and peroxisome proliferator-activated receptor gamma  genes in liver of the offspring. It is postulated that these epigenetic changes  result in the observed increase in expression of these genes. SUMMARY: Future  research will be directed at elucidating the mechanisms underlying epigenetic  modifications in offspring.","container-title":"Current opinion in endocrinology, diabetes, and obesity","DOI":"10.1097/MED.0b013e328013da5b","ISSN":"1752-2978 1752-296X","issue":"1","journalAbbreviation":"Curr Opin Endocrinol Diabetes Obes","language":"eng","note":"publisher-place: England\nPMID: 17940413","page":"13-16","title":"Developmental origins of diabetes: the role of epigenetic mechanisms.","volume":"14","author":[{"family":"Simmons","given":"Rebecca A."}],"issued":{"date-parts":[["2007",2]]}}}],"schema":"https://github.com/citation-style-language/schema/raw/master/csl-citation.json"} </w:instrText>
      </w:r>
      <w:r w:rsidR="00A52554" w:rsidRPr="00D9756E">
        <w:rPr>
          <w:rFonts w:ascii="Arial" w:eastAsia="inter" w:hAnsi="Arial" w:cs="Arial"/>
          <w:color w:val="000000"/>
          <w:sz w:val="22"/>
        </w:rPr>
        <w:fldChar w:fldCharType="separate"/>
      </w:r>
      <w:r w:rsidR="008E77DF" w:rsidRPr="00D9756E">
        <w:rPr>
          <w:rFonts w:ascii="Arial" w:eastAsia="inter" w:hAnsi="Arial" w:cs="Arial"/>
          <w:noProof/>
          <w:color w:val="000000"/>
          <w:sz w:val="22"/>
        </w:rPr>
        <w:t>(7,22)</w:t>
      </w:r>
      <w:r w:rsidR="00A52554" w:rsidRPr="00D9756E">
        <w:rPr>
          <w:rFonts w:ascii="Arial" w:eastAsia="inter" w:hAnsi="Arial" w:cs="Arial"/>
          <w:color w:val="000000"/>
          <w:sz w:val="22"/>
        </w:rPr>
        <w:fldChar w:fldCharType="end"/>
      </w:r>
      <w:r w:rsidR="00FB1F6D" w:rsidRPr="00D9756E">
        <w:rPr>
          <w:rFonts w:ascii="Arial" w:eastAsia="inter" w:hAnsi="Arial" w:cs="Arial"/>
          <w:color w:val="000000"/>
          <w:sz w:val="22"/>
        </w:rPr>
        <w:t>.</w:t>
      </w:r>
      <w:r w:rsidR="00FB1F6D" w:rsidRPr="00D9756E">
        <w:rPr>
          <w:rFonts w:ascii="Arial" w:hAnsi="Arial" w:cs="Arial"/>
          <w:sz w:val="22"/>
        </w:rPr>
        <w:t xml:space="preserve"> </w:t>
      </w:r>
      <w:r w:rsidRPr="00D9756E">
        <w:rPr>
          <w:rFonts w:ascii="Arial" w:eastAsia="inter" w:hAnsi="Arial" w:cs="Arial"/>
          <w:color w:val="000000"/>
          <w:sz w:val="22"/>
        </w:rPr>
        <w:t>The “thrifty phenotype” hypothesis</w:t>
      </w:r>
      <w:r w:rsidR="00FB1F6D" w:rsidRPr="00D9756E">
        <w:rPr>
          <w:rFonts w:ascii="Arial" w:eastAsia="inter" w:hAnsi="Arial" w:cs="Arial"/>
          <w:color w:val="000000"/>
          <w:sz w:val="22"/>
        </w:rPr>
        <w:t xml:space="preserve"> </w:t>
      </w:r>
      <w:r w:rsidRPr="00D9756E">
        <w:rPr>
          <w:rFonts w:ascii="Arial" w:eastAsia="inter" w:hAnsi="Arial" w:cs="Arial"/>
          <w:color w:val="000000"/>
          <w:sz w:val="22"/>
        </w:rPr>
        <w:t xml:space="preserve">suggests that undernutrition during critical periods of fetal development induces permanent changes in insulin sensitivity and beta-cell </w:t>
      </w:r>
      <w:r w:rsidRPr="00D9756E">
        <w:rPr>
          <w:rFonts w:ascii="Arial" w:eastAsia="inter" w:hAnsi="Arial" w:cs="Arial"/>
          <w:color w:val="000000"/>
          <w:sz w:val="22"/>
        </w:rPr>
        <w:lastRenderedPageBreak/>
        <w:t>mass</w:t>
      </w:r>
      <w:r w:rsidR="00FB1F6D" w:rsidRPr="00D9756E">
        <w:rPr>
          <w:rFonts w:ascii="Arial" w:eastAsia="inter" w:hAnsi="Arial" w:cs="Arial"/>
          <w:color w:val="000000"/>
          <w:sz w:val="22"/>
        </w:rPr>
        <w:t xml:space="preserve"> </w:t>
      </w:r>
      <w:r w:rsidR="00A52554"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{"citationID":"N5yT39ru","properties":{"formattedCitation":"(7)","plainCitation":"(7)","noteIndex":0},"citationItems":[{"id":"qBME3IcD/QffOOeTP","uris":["http://zotero.org/users/13464189/items/PCKRU36E"],"itemData":{"id":1294,"type":"article-journal","abstract":"The thrifty phenotype hypothesis proposes that the epidemiological associations between poor fetal and infant growth and the subsequent development of type 2  diabetes and the metabolic syndrome result from the effects of poor nutrition in  early life, which produces permanent changes in glucose-insulin metabolism. These  changes include reduced capacity for insulin secretion and insulin resistance  which, combined with effects of obesity, ageing and physical inactivity, are the  most important factors in determining type 2 diabetes. Since the hypothesis was  proposed, many studies world-wide have confirmed the initial epidemiological  evidence, although the strength of the relationships has varied from one study to  another. The relationship with insulin resistance is clear at all ages studied.  Less clear is the relationship with insulin secretion. The relative contribution  of genes and environment to these relationships remains a matter of debate. The  contributions of maternal hyperglycaemia and the trajectory of postnatal growth  need to be clarified.","container-title":"British medical bulletin","DOI":"10.1093/bmb/60.1.5","ISSN":"0007-1420","journalAbbreviation":"Br Med Bull","language":"eng","note":"publisher-place: England\nPMID: 11809615","page":"5-20","title":"The thrifty phenotype hypothesis.","volume":"60","author":[{"family":"Hales","given":"C. N."},{"family":"Barker","given":"D. J."}],"issued":{"date-parts":[["2001"]]}}}],"schema":"https://github.com/citation-style-language/schema/raw/master/csl-citation.json"} </w:instrText>
      </w:r>
      <w:r w:rsidR="00A52554" w:rsidRPr="00D9756E">
        <w:rPr>
          <w:rFonts w:ascii="Arial" w:eastAsia="inter" w:hAnsi="Arial" w:cs="Arial"/>
          <w:color w:val="000000"/>
          <w:sz w:val="22"/>
        </w:rPr>
        <w:fldChar w:fldCharType="separate"/>
      </w:r>
      <w:r w:rsidR="008E77DF" w:rsidRPr="00D9756E">
        <w:rPr>
          <w:rFonts w:ascii="Arial" w:eastAsia="inter" w:hAnsi="Arial" w:cs="Arial"/>
          <w:noProof/>
          <w:color w:val="000000"/>
          <w:sz w:val="22"/>
        </w:rPr>
        <w:t>(7)</w:t>
      </w:r>
      <w:r w:rsidR="00A52554" w:rsidRPr="00D9756E">
        <w:rPr>
          <w:rFonts w:ascii="Arial" w:eastAsia="inter" w:hAnsi="Arial" w:cs="Arial"/>
          <w:color w:val="000000"/>
          <w:sz w:val="22"/>
        </w:rPr>
        <w:fldChar w:fldCharType="end"/>
      </w:r>
      <w:r w:rsidRPr="00D9756E">
        <w:rPr>
          <w:rFonts w:ascii="Arial" w:eastAsia="inter" w:hAnsi="Arial" w:cs="Arial"/>
          <w:color w:val="000000"/>
          <w:sz w:val="22"/>
        </w:rPr>
        <w:t>. These changes may confer survival advantages in nutrient-scarce environments but become maladaptive when exposed to calori</w:t>
      </w:r>
      <w:r w:rsidR="00FD3389" w:rsidRPr="00D9756E">
        <w:rPr>
          <w:rFonts w:ascii="Arial" w:eastAsia="inter" w:hAnsi="Arial" w:cs="Arial"/>
          <w:color w:val="000000"/>
          <w:sz w:val="22"/>
        </w:rPr>
        <w:t>e</w:t>
      </w:r>
      <w:r w:rsidRPr="00D9756E">
        <w:rPr>
          <w:rFonts w:ascii="Arial" w:eastAsia="inter" w:hAnsi="Arial" w:cs="Arial"/>
          <w:color w:val="000000"/>
          <w:sz w:val="22"/>
        </w:rPr>
        <w:t xml:space="preserve"> excess later </w:t>
      </w:r>
      <w:r w:rsidR="00A52554"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{"citationID":"hlSgf865","properties":{"formattedCitation":"(43)","plainCitation":"(43)","noteIndex":0},"citationItems":[{"id":"qBME3IcD/jBLlr9kT","uris":["http://zotero.org/users/13464189/items/7MC84ZJR"],"itemData":{"id":1345,"type":"article-journal","container-title":"The New England journal of medicine","DOI":"10.1056/NEJMra0708473","ISSN":"1533-4406 0028-4793","issue":"1","journalAbbreviation":"N Engl J Med","language":"eng","note":"publisher-place: United States\nPMID: 18596274 \nPMCID: PMC3923653","page":"61-73","title":"Effect of in utero and early-life conditions on adult health and disease.","volume":"359","author":[{"family":"Gluckman","given":"Peter D."},{"family":"Hanson","given":"Mark A."},{"family":"Cooper","given":"Cyrus"},{"family":"Thornburg","given":"Kent L."}],"issued":{"date-parts":[["2008",7,3]]}}}],"schema":"https://github.com/citation-style-language/schema/raw/master/csl-citation.json"} </w:instrText>
      </w:r>
      <w:r w:rsidR="00A52554" w:rsidRPr="00D9756E">
        <w:rPr>
          <w:rFonts w:ascii="Arial" w:eastAsia="inter" w:hAnsi="Arial" w:cs="Arial"/>
          <w:color w:val="000000"/>
          <w:sz w:val="22"/>
        </w:rPr>
        <w:fldChar w:fldCharType="separate"/>
      </w:r>
      <w:r w:rsidR="00B82FCF" w:rsidRPr="00D9756E">
        <w:rPr>
          <w:rFonts w:ascii="Arial" w:eastAsia="inter" w:hAnsi="Arial" w:cs="Arial"/>
          <w:noProof/>
          <w:color w:val="000000"/>
          <w:sz w:val="22"/>
        </w:rPr>
        <w:t>(43)</w:t>
      </w:r>
      <w:r w:rsidR="00A52554" w:rsidRPr="00D9756E">
        <w:rPr>
          <w:rFonts w:ascii="Arial" w:eastAsia="inter" w:hAnsi="Arial" w:cs="Arial"/>
          <w:color w:val="000000"/>
          <w:sz w:val="22"/>
        </w:rPr>
        <w:fldChar w:fldCharType="end"/>
      </w:r>
      <w:r w:rsidRPr="00D9756E">
        <w:rPr>
          <w:rFonts w:ascii="Arial" w:eastAsia="inter" w:hAnsi="Arial" w:cs="Arial"/>
          <w:color w:val="000000"/>
          <w:sz w:val="22"/>
        </w:rPr>
        <w:t>. Epigenetic modifications such as DNA methylation, histone acetylation, and non-coding RNA expression have been identified in genes regulating pancreatic development, insulin signaling, and energy metabolism</w:t>
      </w:r>
      <w:r w:rsidR="00FB1F6D" w:rsidRPr="00D9756E">
        <w:rPr>
          <w:rFonts w:ascii="Arial" w:eastAsia="inter" w:hAnsi="Arial" w:cs="Arial"/>
          <w:color w:val="000000"/>
          <w:sz w:val="22"/>
        </w:rPr>
        <w:t xml:space="preserve"> </w:t>
      </w:r>
      <w:r w:rsidR="00A52554"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{"citationID":"50odWzo8","properties":{"formattedCitation":"(44)","plainCitation":"(44)","noteIndex":0},"citationItems":[{"id":"qBME3IcD/0OC70E5e","uris":["http://zotero.org/users/13464189/items/YBE2YE4X"],"itemData":{"id":1346,"type":"article-journal","abstract":"Regular exercise has numerous health benefits, for example, it reduces the risk of cardiovascular disease and cancer. It has also been shown that the risk of  type 2 diabetes can be halved in high-risk groups through nonpharmacological  lifestyle interventions involving exercise and diet. Nevertheless, the number of  people living a sedentary life is dramatically increasing worldwide. Researchers  have searched for molecular mechanisms explaining the health benefits of regular  exercise for decades and it is well established that exercise alters the gene  expression pattern in multiple tissues. However, until recently it was unknown  that regular exercise can modify the genome-wide DNA methylation pattern in  humans. This review will focus on recent progress in the field of regular  exercise and epigenetics.","container-title":"Drug discovery today","DOI":"10.1016/j.drudis.2014.03.006","ISSN":"1878-5832 1359-6446","issue":"7","journalAbbreviation":"Drug Discov Today","language":"eng","license":"Copyright © 2014 Elsevier Ltd. All rights reserved.","note":"publisher-place: England\nPMID: 24632002","page":"1015-1018","title":"Epigenetic adaptation to regular exercise in humans.","volume":"19","author":[{"family":"Ling","given":"Charlotte"},{"family":"Rönn","given":"Tina"}],"issued":{"date-parts":[["2014",7]]}}}],"schema":"https://github.com/citation-style-language/schema/raw/master/csl-citation.json"} </w:instrText>
      </w:r>
      <w:r w:rsidR="00A52554" w:rsidRPr="00D9756E">
        <w:rPr>
          <w:rFonts w:ascii="Arial" w:eastAsia="inter" w:hAnsi="Arial" w:cs="Arial"/>
          <w:color w:val="000000"/>
          <w:sz w:val="22"/>
        </w:rPr>
        <w:fldChar w:fldCharType="separate"/>
      </w:r>
      <w:r w:rsidR="00B82FCF" w:rsidRPr="00D9756E">
        <w:rPr>
          <w:rFonts w:ascii="Arial" w:eastAsia="inter" w:hAnsi="Arial" w:cs="Arial"/>
          <w:noProof/>
          <w:color w:val="000000"/>
          <w:sz w:val="22"/>
        </w:rPr>
        <w:t>(44)</w:t>
      </w:r>
      <w:r w:rsidR="00A52554" w:rsidRPr="00D9756E">
        <w:rPr>
          <w:rFonts w:ascii="Arial" w:eastAsia="inter" w:hAnsi="Arial" w:cs="Arial"/>
          <w:color w:val="000000"/>
          <w:sz w:val="22"/>
        </w:rPr>
        <w:fldChar w:fldCharType="end"/>
      </w:r>
      <w:r w:rsidRPr="00D9756E">
        <w:rPr>
          <w:rFonts w:ascii="Arial" w:eastAsia="inter" w:hAnsi="Arial" w:cs="Arial"/>
          <w:color w:val="000000"/>
          <w:sz w:val="22"/>
        </w:rPr>
        <w:t>.</w:t>
      </w:r>
    </w:p>
    <w:p w14:paraId="1EAE0252" w14:textId="77777777" w:rsidR="00FB1F6D" w:rsidRPr="00D9756E" w:rsidRDefault="00FB1F6D" w:rsidP="00D9756E">
      <w:pPr>
        <w:spacing w:after="0" w:line="276" w:lineRule="auto"/>
        <w:contextualSpacing/>
        <w:rPr>
          <w:rFonts w:ascii="Arial" w:hAnsi="Arial" w:cs="Arial"/>
          <w:sz w:val="22"/>
        </w:rPr>
      </w:pPr>
    </w:p>
    <w:p w14:paraId="6FDD04E1" w14:textId="201E455D" w:rsidR="004F1684" w:rsidRPr="00D9756E" w:rsidRDefault="00CF0F3E" w:rsidP="00D9756E">
      <w:pPr>
        <w:spacing w:after="0" w:line="276" w:lineRule="auto"/>
        <w:contextualSpacing/>
        <w:rPr>
          <w:rFonts w:ascii="Arial" w:hAnsi="Arial" w:cs="Arial"/>
          <w:sz w:val="22"/>
        </w:rPr>
      </w:pPr>
      <w:r w:rsidRPr="00D9756E">
        <w:rPr>
          <w:rFonts w:ascii="Arial" w:eastAsia="inter" w:hAnsi="Arial" w:cs="Arial"/>
          <w:color w:val="000000"/>
          <w:sz w:val="22"/>
        </w:rPr>
        <w:t>H</w:t>
      </w:r>
      <w:r w:rsidR="00F9315A" w:rsidRPr="00D9756E">
        <w:rPr>
          <w:rFonts w:ascii="Arial" w:eastAsia="inter" w:hAnsi="Arial" w:cs="Arial"/>
          <w:color w:val="000000"/>
          <w:sz w:val="22"/>
        </w:rPr>
        <w:t xml:space="preserve">uman epigenome-wide association studies (EWAS) and animal models demonstrate </w:t>
      </w:r>
      <w:r w:rsidRPr="00D9756E">
        <w:rPr>
          <w:rFonts w:ascii="Arial" w:eastAsia="inter" w:hAnsi="Arial" w:cs="Arial"/>
          <w:color w:val="000000"/>
          <w:sz w:val="22"/>
        </w:rPr>
        <w:t xml:space="preserve">that early-life nutritional insults can program metabolic pathways with transgenerational effects </w:t>
      </w:r>
      <w:r w:rsidR="00A52554"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{"citationID":"UK2ca96K","properties":{"formattedCitation":"(45)","plainCitation":"(45)","noteIndex":0},"citationItems":[{"id":"qBME3IcD/QK8BgWJe","uris":["http://zotero.org/users/13464189/items/ERETIJG7"],"itemData":{"id":1348,"type":"article-journal","abstract":"Extensive human epidemiologic and animal model data indicate that during critical periods of prenatal and postnatal mammalian development, nutrition and other  environmental stimuli influence developmental pathways and thereby induce  permanent changes in metabolism and chronic disease susceptibility. The biologic  mechanisms underlying this \"developmental origins hypothesis\" are poorly  understood. This review focuses on the likely involvement of epigenetic  mechanisms in the developmental origins of health and disease (DOHaD). We  describe permanent effects of transient environmental influences on the  developmental establishment of epigenetic gene regulation and evidence linking  epigenetic dysregulation with human disease. We propose a definition of  \"epigenetic epidemiology\" and delineate how this emerging field provides a basis  from which to explore the role of epigenetic mechanisms in DOHaD. We suggest  strategies for future human epidemiologic studies to identify causal associations  between early exposures, long-term changes in epigenetic regulation, and disease,  which may ultimately enable specific early-life interventions to improve human  health.","container-title":"Annual review of nutrition","DOI":"10.1146/annurev.nutr.27.061406.093705","ISSN":"0199-9885","journalAbbreviation":"Annu Rev Nutr","language":"eng","note":"publisher-place: United States\nPMID: 17465856","page":"363-388","title":"Epigenetic epidemiology of the developmental origins hypothesis.","volume":"27","author":[{"family":"Waterland","given":"Robert A."},{"family":"Michels","given":"Karin B."}],"issued":{"date-parts":[["2007"]]}}}],"schema":"https://github.com/citation-style-language/schema/raw/master/csl-citation.json"} </w:instrText>
      </w:r>
      <w:r w:rsidR="00A52554" w:rsidRPr="00D9756E">
        <w:rPr>
          <w:rFonts w:ascii="Arial" w:eastAsia="inter" w:hAnsi="Arial" w:cs="Arial"/>
          <w:color w:val="000000"/>
          <w:sz w:val="22"/>
        </w:rPr>
        <w:fldChar w:fldCharType="separate"/>
      </w:r>
      <w:r w:rsidR="00B82FCF" w:rsidRPr="00D9756E">
        <w:rPr>
          <w:rFonts w:ascii="Arial" w:eastAsia="inter" w:hAnsi="Arial" w:cs="Arial"/>
          <w:noProof/>
          <w:color w:val="000000"/>
          <w:sz w:val="22"/>
        </w:rPr>
        <w:t>(45)</w:t>
      </w:r>
      <w:r w:rsidR="00A52554" w:rsidRPr="00D9756E">
        <w:rPr>
          <w:rFonts w:ascii="Arial" w:eastAsia="inter" w:hAnsi="Arial" w:cs="Arial"/>
          <w:color w:val="000000"/>
          <w:sz w:val="22"/>
        </w:rPr>
        <w:fldChar w:fldCharType="end"/>
      </w:r>
      <w:r w:rsidR="00F9315A" w:rsidRPr="00D9756E">
        <w:rPr>
          <w:rFonts w:ascii="Arial" w:eastAsia="inter" w:hAnsi="Arial" w:cs="Arial"/>
          <w:color w:val="000000"/>
          <w:sz w:val="22"/>
        </w:rPr>
        <w:t xml:space="preserve">. DNA methylation changes in the IGF2, </w:t>
      </w:r>
      <w:proofErr w:type="spellStart"/>
      <w:r w:rsidR="00F9315A" w:rsidRPr="00D9756E">
        <w:rPr>
          <w:rFonts w:ascii="Arial" w:eastAsia="inter" w:hAnsi="Arial" w:cs="Arial"/>
          <w:color w:val="000000"/>
          <w:sz w:val="22"/>
        </w:rPr>
        <w:t>PPARγ</w:t>
      </w:r>
      <w:proofErr w:type="spellEnd"/>
      <w:r w:rsidR="00F9315A" w:rsidRPr="00D9756E">
        <w:rPr>
          <w:rFonts w:ascii="Arial" w:eastAsia="inter" w:hAnsi="Arial" w:cs="Arial"/>
          <w:color w:val="000000"/>
          <w:sz w:val="22"/>
        </w:rPr>
        <w:t>, and PDX1 genes have been associated with increased diabetes risk and reduced insulin secretion</w:t>
      </w:r>
      <w:r w:rsidRPr="00D9756E">
        <w:rPr>
          <w:rFonts w:ascii="Arial" w:eastAsia="inter" w:hAnsi="Arial" w:cs="Arial"/>
          <w:color w:val="000000"/>
          <w:sz w:val="22"/>
        </w:rPr>
        <w:t xml:space="preserve"> </w:t>
      </w:r>
      <w:r w:rsidR="00A52554"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{"citationID":"19gnMZze","properties":{"formattedCitation":"(46)","plainCitation":"(46)","noteIndex":0},"citationItems":[{"id":"qBME3IcD/hT4Qeyxe","uris":["http://zotero.org/users/13464189/items/YBRC96TF"],"itemData":{"id":1349,"type":"article-journal","abstract":"Extensive epidemiologic studies have suggested that adult disease risk is associated with adverse environmental conditions early in development. Although  the mechanisms behind these relationships are unclear, an involvement of  epigenetic dysregulation has been hypothesized. Here we show that individuals who  were prenatally exposed to famine during the Dutch Hunger Winter in 1944-45 had,  6 decades later, less DNA methylation of the imprinted IGF2 gene compared with  their unexposed, same-sex siblings. The association was specific for  periconceptional exposure, reinforcing that very early mammalian development is a  crucial period for establishing and maintaining epigenetic marks. These data are  the first to contribute empirical support for the hypothesis that early-life  environmental conditions can cause epigenetic changes in humans that persist  throughout life.","container-title":"Proceedings of the National Academy of Sciences of the United States of America","DOI":"10.1073/pnas.0806560105","ISSN":"1091-6490 0027-8424","issue":"44","journalAbbreviation":"Proc Natl Acad Sci U S A","language":"eng","note":"publisher-place: United States\nPMID: 18955703 \nPMCID: PMC2579375","page":"17046-17049","title":"Persistent epigenetic differences associated with prenatal exposure to famine in humans.","volume":"105","author":[{"family":"Heijmans","given":"Bastiaan T."},{"family":"Tobi","given":"Elmar W."},{"family":"Stein","given":"Aryeh D."},{"family":"Putter","given":"Hein"},{"family":"Blauw","given":"Gerard J."},{"family":"Susser","given":"Ezra S."},{"family":"Slagboom","given":"P. Eline"},{"family":"Lumey","given":"L. H."}],"issued":{"date-parts":[["2008",11,4]]}}}],"schema":"https://github.com/citation-style-language/schema/raw/master/csl-citation.json"} </w:instrText>
      </w:r>
      <w:r w:rsidR="00A52554" w:rsidRPr="00D9756E">
        <w:rPr>
          <w:rFonts w:ascii="Arial" w:eastAsia="inter" w:hAnsi="Arial" w:cs="Arial"/>
          <w:color w:val="000000"/>
          <w:sz w:val="22"/>
        </w:rPr>
        <w:fldChar w:fldCharType="separate"/>
      </w:r>
      <w:r w:rsidR="00B82FCF" w:rsidRPr="00D9756E">
        <w:rPr>
          <w:rFonts w:ascii="Arial" w:eastAsia="inter" w:hAnsi="Arial" w:cs="Arial"/>
          <w:noProof/>
          <w:color w:val="000000"/>
          <w:sz w:val="22"/>
        </w:rPr>
        <w:t>(46)</w:t>
      </w:r>
      <w:r w:rsidR="00A52554" w:rsidRPr="00D9756E">
        <w:rPr>
          <w:rFonts w:ascii="Arial" w:eastAsia="inter" w:hAnsi="Arial" w:cs="Arial"/>
          <w:color w:val="000000"/>
          <w:sz w:val="22"/>
        </w:rPr>
        <w:fldChar w:fldCharType="end"/>
      </w:r>
      <w:r w:rsidR="001656B4" w:rsidRPr="00D9756E">
        <w:rPr>
          <w:rFonts w:ascii="Arial" w:eastAsia="inter" w:hAnsi="Arial" w:cs="Arial"/>
          <w:color w:val="000000"/>
          <w:sz w:val="22"/>
        </w:rPr>
        <w:t xml:space="preserve">. </w:t>
      </w:r>
      <w:r w:rsidR="00F9315A" w:rsidRPr="00D9756E">
        <w:rPr>
          <w:rFonts w:ascii="Arial" w:eastAsia="inter" w:hAnsi="Arial" w:cs="Arial"/>
          <w:color w:val="000000"/>
          <w:sz w:val="22"/>
        </w:rPr>
        <w:t>These insights are particularly relevant for regions like South Asia and sub-Saharan Africa, where high rates of maternal and childhood undernutrition coexist with rapidly changing dietary and lifestyle patterns</w:t>
      </w:r>
      <w:r w:rsidRPr="00D9756E">
        <w:rPr>
          <w:rFonts w:ascii="Arial" w:eastAsia="inter" w:hAnsi="Arial" w:cs="Arial"/>
          <w:color w:val="000000"/>
          <w:sz w:val="22"/>
        </w:rPr>
        <w:t xml:space="preserve"> </w:t>
      </w:r>
      <w:r w:rsidR="0037394D"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{"citationID":"L31HieKP","properties":{"formattedCitation":"(47)","plainCitation":"(47)","noteIndex":0},"citationItems":[{"id":"qBME3IcD/NZIfUEUP","uris":["http://zotero.org/users/13464189/items/WGFF4ZEE"],"itemData":{"id":1351,"type":"article-journal","abstract":"India is facing an \"epidemic\" of diet-related non-communicable diseases (DR-NCDs), along with widely prevalent undernutrition resulting in substantial  socioeconomic burden. The aim of this paper is to review secular trends in food  groups and nutrient intake, and implications for DR-NCDs in India so as to  understand optimal choices for healthy diets for the prevention of DR-NCDs. The  literature search was carried out in PubMed (National Library of Medicine,  Bethesda, MD, USA) and Google Scholar search engines up to April 2011. A manual  search for all other references, national and medical databases was also carried  out. Nutrition transition over the past 30 years (1973-2004), has resulted in a  7% decrease in energy derived from carbohydrates and a 6% increase in energy  derived from fats. A decreasing intake of coarse cereals, pulses, fruits and  vegetables, an increasing intake of meat products and salt, coupled with  declining levels of physical activity due to rapid urbanization have resulted in  escalating levels of obesity, atherogenic dyslipidemia, subclinical inflammation,  metabolic syndrome, type 2 diabetes mellitus, and coronary heart disease in  Indians. Studies also suggest that adverse perinatal events due to maternal  nutritional deprivation may cause low-birth weight infants, which, coupled with  early childhood \"catch-up growth\", leads to obesity in early childhood, thus  predisposing to NCDs later in life. In view of rapidly increasingly imbalanced  diets, a multisectoral preventive approach is needed to provide balanced diets to  pregnant women, children and adults, and to maintain a normal body weight from  childhood onwards, to prevent the escalation of DR-NCDs in India.","container-title":"Journal of diabetes","DOI":"10.1111/j.1753-0407.2011.00139.x","ISSN":"1753-0407","issue":"4","journalAbbreviation":"J Diabetes","language":"eng","license":"© 2011 Ruijin Hospital, Shanghai Jiaotong University School of Medicine and Blackwell Publishing Asia Pty Ltd.","note":"publisher-place: Australia\nPMID: 21649865","page":"278-292","title":"Nutrition transition in India: secular trends in dietary intake and their relationship to diet-related non-communicable diseases.","volume":"3","author":[{"family":"Misra","given":"Anoop"},{"family":"Singhal","given":"Neha"},{"family":"Sivakumar","given":"Bhattiprolu"},{"family":"Bhagat","given":"Namita"},{"family":"Jaiswal","given":"Abhishek"},{"family":"Khurana","given":"Lokesh"}],"issued":{"date-parts":[["2011",12]]}}}],"schema":"https://github.com/citation-style-language/schema/raw/master/csl-citation.json"} </w:instrText>
      </w:r>
      <w:r w:rsidR="0037394D" w:rsidRPr="00D9756E">
        <w:rPr>
          <w:rFonts w:ascii="Arial" w:eastAsia="inter" w:hAnsi="Arial" w:cs="Arial"/>
          <w:color w:val="000000"/>
          <w:sz w:val="22"/>
        </w:rPr>
        <w:fldChar w:fldCharType="separate"/>
      </w:r>
      <w:r w:rsidR="00B82FCF" w:rsidRPr="00D9756E">
        <w:rPr>
          <w:rFonts w:ascii="Arial" w:eastAsia="inter" w:hAnsi="Arial" w:cs="Arial"/>
          <w:noProof/>
          <w:color w:val="000000"/>
          <w:sz w:val="22"/>
        </w:rPr>
        <w:t>(47)</w:t>
      </w:r>
      <w:r w:rsidR="0037394D" w:rsidRPr="00D9756E">
        <w:rPr>
          <w:rFonts w:ascii="Arial" w:eastAsia="inter" w:hAnsi="Arial" w:cs="Arial"/>
          <w:color w:val="000000"/>
          <w:sz w:val="22"/>
        </w:rPr>
        <w:fldChar w:fldCharType="end"/>
      </w:r>
      <w:r w:rsidRPr="00D9756E">
        <w:rPr>
          <w:rFonts w:ascii="Arial" w:eastAsia="inter" w:hAnsi="Arial" w:cs="Arial"/>
          <w:color w:val="000000"/>
          <w:sz w:val="22"/>
        </w:rPr>
        <w:t>.</w:t>
      </w:r>
      <w:r w:rsidR="00F9315A" w:rsidRPr="00D9756E">
        <w:rPr>
          <w:rFonts w:ascii="Arial" w:eastAsia="inter" w:hAnsi="Arial" w:cs="Arial"/>
          <w:color w:val="000000"/>
          <w:sz w:val="22"/>
        </w:rPr>
        <w:t xml:space="preserve"> </w:t>
      </w:r>
    </w:p>
    <w:p w14:paraId="0DE6C7C6" w14:textId="77777777" w:rsidR="00020C40" w:rsidRPr="00D9756E" w:rsidRDefault="00020C40" w:rsidP="00D9756E">
      <w:pPr>
        <w:spacing w:after="0" w:line="276" w:lineRule="auto"/>
        <w:contextualSpacing/>
        <w:rPr>
          <w:rFonts w:ascii="Arial" w:hAnsi="Arial" w:cs="Arial"/>
          <w:sz w:val="22"/>
        </w:rPr>
      </w:pPr>
    </w:p>
    <w:p w14:paraId="0D11134B" w14:textId="786F311D" w:rsidR="004F1684" w:rsidRPr="00D9756E" w:rsidRDefault="00F9315A" w:rsidP="00D9756E">
      <w:pPr>
        <w:spacing w:after="0" w:line="276" w:lineRule="auto"/>
        <w:contextualSpacing/>
        <w:rPr>
          <w:rFonts w:ascii="Arial" w:eastAsia="inter" w:hAnsi="Arial" w:cs="Arial"/>
          <w:b/>
          <w:color w:val="339966"/>
          <w:sz w:val="22"/>
        </w:rPr>
      </w:pPr>
      <w:r w:rsidRPr="00D9756E">
        <w:rPr>
          <w:rFonts w:ascii="Arial" w:eastAsia="inter" w:hAnsi="Arial" w:cs="Arial"/>
          <w:b/>
          <w:color w:val="339966"/>
          <w:sz w:val="22"/>
        </w:rPr>
        <w:t>Developmental Origins of Health and Disease (DOHaD)</w:t>
      </w:r>
    </w:p>
    <w:p w14:paraId="09BAB24F" w14:textId="77777777" w:rsidR="00020C40" w:rsidRPr="00D9756E" w:rsidRDefault="00020C40" w:rsidP="00D9756E">
      <w:pPr>
        <w:spacing w:after="0" w:line="276" w:lineRule="auto"/>
        <w:contextualSpacing/>
        <w:rPr>
          <w:rFonts w:ascii="Arial" w:hAnsi="Arial" w:cs="Arial"/>
          <w:color w:val="339966"/>
          <w:sz w:val="22"/>
        </w:rPr>
      </w:pPr>
    </w:p>
    <w:p w14:paraId="272F549D" w14:textId="7CA133B8" w:rsidR="001656B4" w:rsidRPr="00D9756E" w:rsidRDefault="001656B4" w:rsidP="00D9756E">
      <w:pPr>
        <w:spacing w:after="0" w:line="276" w:lineRule="auto"/>
        <w:contextualSpacing/>
        <w:rPr>
          <w:rFonts w:ascii="Arial" w:eastAsia="inter" w:hAnsi="Arial" w:cs="Arial"/>
          <w:color w:val="000000"/>
          <w:sz w:val="22"/>
        </w:rPr>
      </w:pPr>
      <w:r w:rsidRPr="00D9756E">
        <w:rPr>
          <w:rFonts w:ascii="Arial" w:eastAsia="inter" w:hAnsi="Arial" w:cs="Arial"/>
          <w:color w:val="000000"/>
          <w:sz w:val="22"/>
        </w:rPr>
        <w:t xml:space="preserve">The DOHaD hypothesis proposes </w:t>
      </w:r>
      <w:r w:rsidR="00B82FCF" w:rsidRPr="00D9756E">
        <w:rPr>
          <w:rFonts w:ascii="Arial" w:eastAsia="inter" w:hAnsi="Arial" w:cs="Arial"/>
          <w:color w:val="000000"/>
          <w:sz w:val="22"/>
        </w:rPr>
        <w:t xml:space="preserve">that environmental exposures, especially nutrition, during fetal </w:t>
      </w:r>
      <w:r w:rsidR="00E34946" w:rsidRPr="00D9756E">
        <w:rPr>
          <w:rFonts w:ascii="Arial" w:eastAsia="inter" w:hAnsi="Arial" w:cs="Arial"/>
          <w:color w:val="000000"/>
          <w:sz w:val="22"/>
        </w:rPr>
        <w:t xml:space="preserve">life </w:t>
      </w:r>
      <w:r w:rsidR="00B82FCF" w:rsidRPr="00D9756E">
        <w:rPr>
          <w:rFonts w:ascii="Arial" w:eastAsia="inter" w:hAnsi="Arial" w:cs="Arial"/>
          <w:color w:val="000000"/>
          <w:sz w:val="22"/>
        </w:rPr>
        <w:t>can permanently program physiological systems</w:t>
      </w:r>
      <w:r w:rsidRPr="00D9756E">
        <w:rPr>
          <w:rFonts w:ascii="Arial" w:eastAsia="inter" w:hAnsi="Arial" w:cs="Arial"/>
          <w:color w:val="000000"/>
          <w:sz w:val="22"/>
        </w:rPr>
        <w:t xml:space="preserve"> </w:t>
      </w:r>
      <w:r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{"citationID":"wtKEDWf6","properties":{"formattedCitation":"(48)","plainCitation":"(48)","noteIndex":0},"citationItems":[{"id":"qBME3IcD/ZqOYiWNv","uris":["http://zotero.org/users/13464189/items/4WUQKUXA"],"itemData":{"id":1352,"type":"article-journal","abstract":"Low birthweight is now known to be associated with increased rates of coronary heart disease and the related disorders stroke, hypertension and non-insulin  dependent diabetes. These associations have been extensively replicated in  studies in different countries and are not the result of confounding variables.  They extend across the normal range of birthweight and depend on lower  birthweights in relation to the duration of gestation rather than the effects of  premature birth. The associations are thought to be consequences of developmental  plasticity, the phenomenon by which one genotype can give rise to a range of  different physiological or morphological states in response to different  environmental conditions during development. Recent observations have shown that  impaired growth in infancy and rapid childhood weight gain exacerbate the effects  of impaired prenatal growth. A new vision of optimal early human development is  emerging which takes account of both short and long-term outcomes.","container-title":"Journal of the American College of Nutrition","DOI":"10.1080/07315724.2004.10719428","ISSN":"0731-5724","issue":"6 Suppl","journalAbbreviation":"J Am Coll Nutr","language":"eng","note":"publisher-place: United States\nPMID: 15640511","page":"588S-595S","title":"The developmental origins of adult disease.","volume":"23","author":[{"family":"Barker","given":"D. J. P."}],"issued":{"date-parts":[["2004",12]]}}}],"schema":"https://github.com/citation-style-language/schema/raw/master/csl-citation.json"} </w:instrText>
      </w:r>
      <w:r w:rsidRPr="00D9756E">
        <w:rPr>
          <w:rFonts w:ascii="Arial" w:eastAsia="inter" w:hAnsi="Arial" w:cs="Arial"/>
          <w:color w:val="000000"/>
          <w:sz w:val="22"/>
        </w:rPr>
        <w:fldChar w:fldCharType="separate"/>
      </w:r>
      <w:r w:rsidR="00B82FCF" w:rsidRPr="00D9756E">
        <w:rPr>
          <w:rFonts w:ascii="Arial" w:eastAsia="inter" w:hAnsi="Arial" w:cs="Arial"/>
          <w:noProof/>
          <w:color w:val="000000"/>
          <w:sz w:val="22"/>
        </w:rPr>
        <w:t>(48)</w:t>
      </w:r>
      <w:r w:rsidRPr="00D9756E">
        <w:rPr>
          <w:rFonts w:ascii="Arial" w:eastAsia="inter" w:hAnsi="Arial" w:cs="Arial"/>
          <w:color w:val="000000"/>
          <w:sz w:val="22"/>
        </w:rPr>
        <w:fldChar w:fldCharType="end"/>
      </w:r>
      <w:r w:rsidRPr="00D9756E">
        <w:rPr>
          <w:rFonts w:ascii="Arial" w:eastAsia="inter" w:hAnsi="Arial" w:cs="Arial"/>
          <w:color w:val="000000"/>
          <w:sz w:val="22"/>
        </w:rPr>
        <w:t xml:space="preserve">. </w:t>
      </w:r>
      <w:r w:rsidR="00F9315A" w:rsidRPr="00D9756E">
        <w:rPr>
          <w:rFonts w:ascii="Arial" w:eastAsia="inter" w:hAnsi="Arial" w:cs="Arial"/>
          <w:color w:val="000000"/>
          <w:sz w:val="22"/>
        </w:rPr>
        <w:t xml:space="preserve">In animal models, maternal protein restriction has been associated with reduced beta-cell mass, impaired islet vascularization, and lower expression of critical transcription factors </w:t>
      </w:r>
      <w:r w:rsidR="001850A6" w:rsidRPr="00D9756E">
        <w:rPr>
          <w:rFonts w:ascii="Arial" w:eastAsia="inter" w:hAnsi="Arial" w:cs="Arial"/>
          <w:color w:val="000000"/>
          <w:sz w:val="22"/>
        </w:rPr>
        <w:t>such as</w:t>
      </w:r>
      <w:r w:rsidR="00F9315A" w:rsidRPr="00D9756E">
        <w:rPr>
          <w:rFonts w:ascii="Arial" w:eastAsia="inter" w:hAnsi="Arial" w:cs="Arial"/>
          <w:color w:val="000000"/>
          <w:sz w:val="22"/>
        </w:rPr>
        <w:t xml:space="preserve"> PDX1, leading to impaired insulin synthesis and secretion</w:t>
      </w:r>
      <w:r w:rsidRPr="00D9756E">
        <w:rPr>
          <w:rFonts w:ascii="Arial" w:eastAsia="inter" w:hAnsi="Arial" w:cs="Arial"/>
          <w:color w:val="000000"/>
          <w:sz w:val="22"/>
        </w:rPr>
        <w:t xml:space="preserve"> </w:t>
      </w:r>
      <w:r w:rsidR="00C5099D"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{"citationID":"AG6IoKhX","properties":{"formattedCitation":"(49)","plainCitation":"(49)","noteIndex":0},"citationItems":[{"id":"qBME3IcD/42PG9dFj","uris":["http://zotero.org/users/13464189/items/BGYKWYFF"],"itemData":{"id":1357,"type":"article-journal","abstract":"The administration of a low protein (LP, 8% protein/dry matter) but isocaloric diet to gestating rats did not affect their fertility, but slightly reduced the  quantity of food intake as well as body weight gain. The LP diet also did not  affect the placental weight, but the weight of the offspring was decreased.  Accordingly the fetal endocrine pancreas was altered by the LP diet. Two  different morphometric analyses showed that in the LP neonate B-cell  proliferation and islet size were reduced in the head of the pancreas. In the  pancreatic tail, these parameters were also decreased but to a lesser extend.  Islet vascularization in the neonates was dramatically reduced in both parts of  the pancreas when the mothers were fed with the LP diet.","container-title":"Biology of the neonate","DOI":"10.1159/000243170","ISSN":"0006-3126","issue":"2","journalAbbreviation":"Biol Neonate","language":"eng","note":"publisher-place: Switzerland\nPMID: 2178691","page":"107-118","title":"Effect of a low protein diet during pregnancy on the fetal rat endocrine pancreas.","volume":"57","author":[{"family":"Snoeck","given":"A."},{"family":"Remacle","given":"C."},{"family":"Reusens","given":"B."},{"family":"Hoet","given":"J. J."}],"issued":{"date-parts":[["1990"]]}}}],"schema":"https://github.com/citation-style-language/schema/raw/master/csl-citation.json"} </w:instrText>
      </w:r>
      <w:r w:rsidR="00C5099D" w:rsidRPr="00D9756E">
        <w:rPr>
          <w:rFonts w:ascii="Arial" w:eastAsia="inter" w:hAnsi="Arial" w:cs="Arial"/>
          <w:color w:val="000000"/>
          <w:sz w:val="22"/>
        </w:rPr>
        <w:fldChar w:fldCharType="separate"/>
      </w:r>
      <w:r w:rsidR="00B82FCF" w:rsidRPr="00D9756E">
        <w:rPr>
          <w:rFonts w:ascii="Arial" w:eastAsia="inter" w:hAnsi="Arial" w:cs="Arial"/>
          <w:noProof/>
          <w:color w:val="000000"/>
          <w:sz w:val="22"/>
        </w:rPr>
        <w:t>(49)</w:t>
      </w:r>
      <w:r w:rsidR="00C5099D" w:rsidRPr="00D9756E">
        <w:rPr>
          <w:rFonts w:ascii="Arial" w:eastAsia="inter" w:hAnsi="Arial" w:cs="Arial"/>
          <w:color w:val="000000"/>
          <w:sz w:val="22"/>
        </w:rPr>
        <w:fldChar w:fldCharType="end"/>
      </w:r>
      <w:r w:rsidR="00F9315A" w:rsidRPr="00D9756E">
        <w:rPr>
          <w:rFonts w:ascii="Arial" w:eastAsia="inter" w:hAnsi="Arial" w:cs="Arial"/>
          <w:color w:val="000000"/>
          <w:sz w:val="22"/>
        </w:rPr>
        <w:t xml:space="preserve">. </w:t>
      </w:r>
      <w:r w:rsidR="00B82FCF" w:rsidRPr="00D9756E">
        <w:rPr>
          <w:rFonts w:ascii="Arial" w:eastAsia="inter" w:hAnsi="Arial" w:cs="Arial"/>
          <w:color w:val="000000"/>
          <w:sz w:val="22"/>
        </w:rPr>
        <w:t>I</w:t>
      </w:r>
      <w:r w:rsidR="00F9315A" w:rsidRPr="00D9756E">
        <w:rPr>
          <w:rFonts w:ascii="Arial" w:eastAsia="inter" w:hAnsi="Arial" w:cs="Arial"/>
          <w:color w:val="000000"/>
          <w:sz w:val="22"/>
        </w:rPr>
        <w:t xml:space="preserve">nfants </w:t>
      </w:r>
      <w:proofErr w:type="gramStart"/>
      <w:r w:rsidR="00F9315A" w:rsidRPr="00D9756E">
        <w:rPr>
          <w:rFonts w:ascii="Arial" w:eastAsia="inter" w:hAnsi="Arial" w:cs="Arial"/>
          <w:color w:val="000000"/>
          <w:sz w:val="22"/>
        </w:rPr>
        <w:t>born</w:t>
      </w:r>
      <w:proofErr w:type="gramEnd"/>
      <w:r w:rsidR="00F9315A" w:rsidRPr="00D9756E">
        <w:rPr>
          <w:rFonts w:ascii="Arial" w:eastAsia="inter" w:hAnsi="Arial" w:cs="Arial"/>
          <w:color w:val="000000"/>
          <w:sz w:val="22"/>
        </w:rPr>
        <w:t xml:space="preserve"> small</w:t>
      </w:r>
      <w:r w:rsidRPr="00D9756E">
        <w:rPr>
          <w:rFonts w:ascii="Arial" w:eastAsia="inter" w:hAnsi="Arial" w:cs="Arial"/>
          <w:color w:val="000000"/>
          <w:sz w:val="22"/>
        </w:rPr>
        <w:t>-</w:t>
      </w:r>
      <w:r w:rsidR="00F9315A" w:rsidRPr="00D9756E">
        <w:rPr>
          <w:rFonts w:ascii="Arial" w:eastAsia="inter" w:hAnsi="Arial" w:cs="Arial"/>
          <w:color w:val="000000"/>
          <w:sz w:val="22"/>
        </w:rPr>
        <w:t>for</w:t>
      </w:r>
      <w:r w:rsidRPr="00D9756E">
        <w:rPr>
          <w:rFonts w:ascii="Arial" w:eastAsia="inter" w:hAnsi="Arial" w:cs="Arial"/>
          <w:color w:val="000000"/>
          <w:sz w:val="22"/>
        </w:rPr>
        <w:t>-</w:t>
      </w:r>
      <w:r w:rsidR="00F9315A" w:rsidRPr="00D9756E">
        <w:rPr>
          <w:rFonts w:ascii="Arial" w:eastAsia="inter" w:hAnsi="Arial" w:cs="Arial"/>
          <w:color w:val="000000"/>
          <w:sz w:val="22"/>
        </w:rPr>
        <w:t xml:space="preserve">gestational age (SGA) exhibit </w:t>
      </w:r>
      <w:r w:rsidR="001E66BF" w:rsidRPr="00D9756E">
        <w:rPr>
          <w:rFonts w:ascii="Arial" w:eastAsia="inter" w:hAnsi="Arial" w:cs="Arial"/>
          <w:color w:val="000000"/>
          <w:sz w:val="22"/>
        </w:rPr>
        <w:t xml:space="preserve">a </w:t>
      </w:r>
      <w:r w:rsidR="00F9315A" w:rsidRPr="00D9756E">
        <w:rPr>
          <w:rFonts w:ascii="Arial" w:eastAsia="inter" w:hAnsi="Arial" w:cs="Arial"/>
          <w:color w:val="000000"/>
          <w:sz w:val="22"/>
        </w:rPr>
        <w:t>blunted insulinogenic response and increased hepatic glucose production, predisposing them to diabetes.</w:t>
      </w:r>
      <w:r w:rsidRPr="00D9756E">
        <w:rPr>
          <w:rFonts w:ascii="Arial" w:eastAsia="inter" w:hAnsi="Arial" w:cs="Arial"/>
          <w:color w:val="000000"/>
          <w:sz w:val="22"/>
        </w:rPr>
        <w:t xml:space="preserve"> </w:t>
      </w:r>
    </w:p>
    <w:p w14:paraId="3B7F5D54" w14:textId="77777777" w:rsidR="001656B4" w:rsidRPr="00D9756E" w:rsidRDefault="001656B4" w:rsidP="00D9756E">
      <w:pPr>
        <w:spacing w:after="0" w:line="276" w:lineRule="auto"/>
        <w:contextualSpacing/>
        <w:rPr>
          <w:rFonts w:ascii="Arial" w:eastAsia="inter" w:hAnsi="Arial" w:cs="Arial"/>
          <w:color w:val="000000"/>
          <w:sz w:val="22"/>
        </w:rPr>
      </w:pPr>
    </w:p>
    <w:p w14:paraId="232A51A4" w14:textId="4F4A1AB8" w:rsidR="004F1684" w:rsidRPr="00D9756E" w:rsidRDefault="00F9315A" w:rsidP="00D9756E">
      <w:pPr>
        <w:spacing w:after="0" w:line="276" w:lineRule="auto"/>
        <w:contextualSpacing/>
        <w:rPr>
          <w:rFonts w:ascii="Arial" w:eastAsia="inter" w:hAnsi="Arial" w:cs="Arial"/>
          <w:color w:val="000000"/>
          <w:sz w:val="22"/>
        </w:rPr>
      </w:pPr>
      <w:r w:rsidRPr="00D9756E">
        <w:rPr>
          <w:rFonts w:ascii="Arial" w:eastAsia="inter" w:hAnsi="Arial" w:cs="Arial"/>
          <w:color w:val="000000"/>
          <w:sz w:val="22"/>
        </w:rPr>
        <w:t xml:space="preserve">Malnutrition </w:t>
      </w:r>
      <w:r w:rsidR="00E34946" w:rsidRPr="00D9756E">
        <w:rPr>
          <w:rFonts w:ascii="Arial" w:eastAsia="inter" w:hAnsi="Arial" w:cs="Arial"/>
          <w:color w:val="000000"/>
          <w:sz w:val="22"/>
        </w:rPr>
        <w:t xml:space="preserve">additionally </w:t>
      </w:r>
      <w:r w:rsidRPr="00D9756E">
        <w:rPr>
          <w:rFonts w:ascii="Arial" w:eastAsia="inter" w:hAnsi="Arial" w:cs="Arial"/>
          <w:color w:val="000000"/>
          <w:sz w:val="22"/>
        </w:rPr>
        <w:t xml:space="preserve">affects the developmental trajectory of skeletal muscle, liver, adipose tissue, and the central nervous system, particularly the hypothalamic circuits regulating appetite and energy balance. </w:t>
      </w:r>
      <w:r w:rsidR="00B82FCF" w:rsidRPr="00D9756E">
        <w:rPr>
          <w:rFonts w:ascii="Arial" w:eastAsia="inter" w:hAnsi="Arial" w:cs="Arial"/>
          <w:color w:val="000000"/>
          <w:sz w:val="22"/>
        </w:rPr>
        <w:t xml:space="preserve">The “dual-hit” mechanism suggests that fetal undernutrition primes susceptibility, while excess energy exposure later in life acts as the trigger for T2DM </w:t>
      </w:r>
      <w:r w:rsidR="00B82FCF"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WJQtr3sM","properties":{"formattedCitation":"(48)","plainCitation":"(48)","noteIndex":0},"citationItems":[{"id":"qBME3IcD/ZqOYiWNv","uris":["http://zotero.org/users/13464189/items/4WUQKUXA"],"itemData":{"id":"JIna7JEg/GLkTSftZ","type":"article-journal","abstract":"Low birthweight is now known to be associated with increased rates of coronary heart disease and the related disorders stroke, hypertension and non-insulin  dependent diabetes. These associations have been extensively replicated in  studies in different countries and are not the result of confounding variables.  They extend across the normal range of birthweight and depend on lower  birthweights in relation to the duration of gestation rather than the effects of  premature birth. The associations are thought to be consequences of developmental  plasticity, the phenomenon by which one genotype can give rise to a range of  different physiological or morphological states in response to different  environmental conditions during development. Recent observations have shown that  impaired growth in infancy and rapid childhood weight gain exacerbate the effects  of impaired prenatal growth. A new vision of optimal early human development is  emerging which takes account of both short and long-term outcomes.","container-title":"Journal of the American College of Nutrition","DOI":"10.1080/07315724.2004.10719428","ISSN":"0731-5724","issue":"6 Suppl","journalAbbreviation":"J Am Coll Nutr","language":"eng","note":"publisher-place: United States\nPMID: 15640511","page":"588S-595S","title":"The developmental origins of adult disease.","volume":"23","author":[{"family":"Barker","given":"D. J. P."}],"issued":{"date-parts":[["2004",12]]}}}],"schema":"https://github.com/citation-style-language/schema/raw/master/csl-citation.json"} </w:instrText>
      </w:r>
      <w:r w:rsidR="00B82FCF" w:rsidRPr="00D9756E">
        <w:rPr>
          <w:rFonts w:ascii="Arial" w:eastAsia="inter" w:hAnsi="Arial" w:cs="Arial"/>
          <w:color w:val="000000"/>
          <w:sz w:val="22"/>
        </w:rPr>
        <w:fldChar w:fldCharType="separate"/>
      </w:r>
      <w:r w:rsidR="00B82FCF" w:rsidRPr="00D9756E">
        <w:rPr>
          <w:rFonts w:ascii="Arial" w:eastAsia="inter" w:hAnsi="Arial" w:cs="Arial"/>
          <w:noProof/>
          <w:color w:val="000000"/>
          <w:sz w:val="22"/>
        </w:rPr>
        <w:t>(48)</w:t>
      </w:r>
      <w:r w:rsidR="00B82FCF" w:rsidRPr="00D9756E">
        <w:rPr>
          <w:rFonts w:ascii="Arial" w:eastAsia="inter" w:hAnsi="Arial" w:cs="Arial"/>
          <w:color w:val="000000"/>
          <w:sz w:val="22"/>
        </w:rPr>
        <w:fldChar w:fldCharType="end"/>
      </w:r>
      <w:r w:rsidR="00B82FCF" w:rsidRPr="00D9756E">
        <w:rPr>
          <w:rFonts w:ascii="Arial" w:eastAsia="inter" w:hAnsi="Arial" w:cs="Arial"/>
          <w:color w:val="000000"/>
          <w:sz w:val="22"/>
        </w:rPr>
        <w:t>.</w:t>
      </w:r>
    </w:p>
    <w:p w14:paraId="5D17E3ED" w14:textId="77777777" w:rsidR="00020C40" w:rsidRPr="00D9756E" w:rsidRDefault="00020C40" w:rsidP="00D9756E">
      <w:pPr>
        <w:spacing w:after="0" w:line="276" w:lineRule="auto"/>
        <w:contextualSpacing/>
        <w:rPr>
          <w:rFonts w:ascii="Arial" w:hAnsi="Arial" w:cs="Arial"/>
          <w:sz w:val="22"/>
        </w:rPr>
      </w:pPr>
    </w:p>
    <w:p w14:paraId="5F6FC55A" w14:textId="1803FA4F" w:rsidR="004F1684" w:rsidRPr="00D9756E" w:rsidRDefault="00F9315A" w:rsidP="00D9756E">
      <w:pPr>
        <w:spacing w:after="0" w:line="276" w:lineRule="auto"/>
        <w:contextualSpacing/>
        <w:rPr>
          <w:rFonts w:ascii="Arial" w:eastAsia="inter" w:hAnsi="Arial" w:cs="Arial"/>
          <w:b/>
          <w:color w:val="339966"/>
          <w:sz w:val="22"/>
        </w:rPr>
      </w:pPr>
      <w:r w:rsidRPr="00D9756E">
        <w:rPr>
          <w:rFonts w:ascii="Arial" w:eastAsia="inter" w:hAnsi="Arial" w:cs="Arial"/>
          <w:b/>
          <w:color w:val="339966"/>
          <w:sz w:val="22"/>
        </w:rPr>
        <w:t>Role of Gut Microbiome</w:t>
      </w:r>
    </w:p>
    <w:p w14:paraId="4210DF8A" w14:textId="77777777" w:rsidR="00020C40" w:rsidRPr="00D9756E" w:rsidRDefault="00020C40" w:rsidP="00D9756E">
      <w:pPr>
        <w:spacing w:after="0" w:line="276" w:lineRule="auto"/>
        <w:contextualSpacing/>
        <w:rPr>
          <w:rFonts w:ascii="Arial" w:hAnsi="Arial" w:cs="Arial"/>
          <w:color w:val="339966"/>
          <w:sz w:val="22"/>
        </w:rPr>
      </w:pPr>
    </w:p>
    <w:p w14:paraId="4A36499D" w14:textId="4E9B18B3" w:rsidR="004F1684" w:rsidRPr="00D9756E" w:rsidRDefault="00F9315A" w:rsidP="00D9756E">
      <w:pPr>
        <w:spacing w:after="0" w:line="276" w:lineRule="auto"/>
        <w:contextualSpacing/>
        <w:rPr>
          <w:rFonts w:ascii="Arial" w:hAnsi="Arial" w:cs="Arial"/>
          <w:sz w:val="22"/>
        </w:rPr>
      </w:pPr>
      <w:r w:rsidRPr="00D9756E">
        <w:rPr>
          <w:rFonts w:ascii="Arial" w:eastAsia="inter" w:hAnsi="Arial" w:cs="Arial"/>
          <w:color w:val="000000"/>
          <w:sz w:val="22"/>
        </w:rPr>
        <w:t xml:space="preserve">Dysbiosis, or an imbalance in gut microbial communities, has been implicated in the development of insulin resistance and beta-cell dysfunction. </w:t>
      </w:r>
      <w:r w:rsidR="00DA129F" w:rsidRPr="00D9756E">
        <w:rPr>
          <w:rFonts w:ascii="Arial" w:eastAsia="inter" w:hAnsi="Arial" w:cs="Arial"/>
          <w:color w:val="000000"/>
          <w:sz w:val="22"/>
        </w:rPr>
        <w:t xml:space="preserve">Lean diabetes may be associated with unique microbiota changes </w:t>
      </w:r>
      <w:r w:rsidR="001E66BF" w:rsidRPr="00D9756E">
        <w:rPr>
          <w:rFonts w:ascii="Arial" w:eastAsia="inter" w:hAnsi="Arial" w:cs="Arial"/>
          <w:color w:val="000000"/>
          <w:sz w:val="22"/>
        </w:rPr>
        <w:t>distinct</w:t>
      </w:r>
      <w:r w:rsidR="00DA129F" w:rsidRPr="00D9756E">
        <w:rPr>
          <w:rFonts w:ascii="Arial" w:eastAsia="inter" w:hAnsi="Arial" w:cs="Arial"/>
          <w:color w:val="000000"/>
          <w:sz w:val="22"/>
        </w:rPr>
        <w:t xml:space="preserve"> from dysbiosis in obesity </w:t>
      </w:r>
      <w:r w:rsidR="006C6136"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{"citationID":"GudzEoCB","properties":{"formattedCitation":"(50)","plainCitation":"(50)","noteIndex":0},"citationItems":[{"id":"qBME3IcD/QMqpLUfz","uris":["http://zotero.org/users/13464189/items/R7FJLMWJ"],"itemData":{"id":1362,"type":"article-journal","abstract":"Assessment and characterization of gut microbiota has become a major research area in human disease, including type 2 diabetes, the most prevalent endocrine  disease worldwide. To carry out analysis on gut microbial content in patients  with type 2 diabetes, we developed a protocol for a metagenome-wide association  study (MGWAS) and undertook a two-stage MGWAS based on deep shotgun sequencing of  the gut microbial DNA from 345 Chinese individuals. We identified and validated  approximately 60,000 type-2-diabetes-associated markers and established the  concept of a metagenomic linkage group, enabling taxonomic species-level  analyses. MGWAS analysis showed that patients with type 2 diabetes were  characterized by a moderate degree of gut microbial dysbiosis, a decrease in the  abundance of some universal butyrate-producing bacteria and an increase in  various opportunistic pathogens, as well as an enrichment of other microbial  functions conferring sulphate reduction and oxidative stress resistance. An  analysis of 23 additional individuals demonstrated that these gut microbial  markers might be useful for classifying type 2 diabetes.","container-title":"Nature","DOI":"10.1038/nature11450","ISSN":"1476-4687 0028-0836","issue":"7418","journalAbbreviation":"Nature","language":"eng","note":"publisher-place: England\nPMID: 23023125","page":"55-60","title":"A metagenome-wide association study of gut microbiota in type 2 diabetes.","volume":"490","author":[{"family":"Qin","given":"Junjie"},{"family":"Li","given":"Yingrui"},{"family":"Cai","given":"Zhiming"},{"family":"Li","given":"Shenghui"},{"family":"Zhu","given":"Jianfeng"},{"family":"Zhang","given":"Fan"},{"family":"Liang","given":"Suisha"},{"family":"Zhang","given":"Wenwei"},{"family":"Guan","given":"Yuanlin"},{"family":"Shen","given":"Dongqian"},{"family":"Peng","given":"Yangqing"},{"family":"Zhang","given":"Dongya"},{"family":"Jie","given":"Zhuye"},{"family":"Wu","given":"Wenxian"},{"family":"Qin","given":"Youwen"},{"family":"Xue","given":"Wenbin"},{"family":"Li","given":"Junhua"},{"family":"Han","given":"Lingchuan"},{"family":"Lu","given":"Donghui"},{"family":"Wu","given":"Peixian"},{"family":"Dai","given":"Yali"},{"family":"Sun","given":"Xiaojuan"},{"family":"Li","given":"Zesong"},{"family":"Tang","given":"Aifa"},{"family":"Zhong","given":"Shilong"},{"family":"Li","given":"Xiaoping"},{"family":"Chen","given":"Weineng"},{"family":"Xu","given":"Ran"},{"family":"Wang","given":"Mingbang"},{"family":"Feng","given":"Qiang"},{"family":"Gong","given":"Meihua"},{"family":"Yu","given":"Jing"},{"family":"Zhang","given":"Yanyan"},{"family":"Zhang","given":"Ming"},{"family":"Hansen","given":"Torben"},{"family":"Sanchez","given":"Gaston"},{"family":"Raes","given":"Jeroen"},{"family":"Falony","given":"Gwen"},{"family":"Okuda","given":"Shujiro"},{"family":"Almeida","given":"Mathieu"},{"family":"LeChatelier","given":"Emmanuelle"},{"family":"Renault","given":"Pierre"},{"family":"Pons","given":"Nicolas"},{"family":"Batto","given":"Jean-Michel"},{"family":"Zhang","given":"Zhaoxi"},{"family":"Chen","given":"Hua"},{"family":"Yang","given":"Ruifu"},{"family":"Zheng","given":"Weimou"},{"family":"Li","given":"Songgang"},{"family":"Yang","given":"Huanming"},{"family":"Wang","given":"Jian"},{"family":"Ehrlich","given":"S. Dusko"},{"family":"Nielsen","given":"Rasmus"},{"family":"Pedersen","given":"Oluf"},{"family":"Kristiansen","given":"Karsten"},{"family":"Wang","given":"Jun"}],"issued":{"date-parts":[["2012",10,4]]}}}],"schema":"https://github.com/citation-style-language/schema/raw/master/csl-citation.json"} </w:instrText>
      </w:r>
      <w:r w:rsidR="006C6136" w:rsidRPr="00D9756E">
        <w:rPr>
          <w:rFonts w:ascii="Arial" w:eastAsia="inter" w:hAnsi="Arial" w:cs="Arial"/>
          <w:color w:val="000000"/>
          <w:sz w:val="22"/>
        </w:rPr>
        <w:fldChar w:fldCharType="separate"/>
      </w:r>
      <w:r w:rsidR="0037762B" w:rsidRPr="00D9756E">
        <w:rPr>
          <w:rFonts w:ascii="Arial" w:eastAsia="inter" w:hAnsi="Arial" w:cs="Arial"/>
          <w:noProof/>
          <w:color w:val="000000"/>
          <w:sz w:val="22"/>
        </w:rPr>
        <w:t>(50)</w:t>
      </w:r>
      <w:r w:rsidR="006C6136" w:rsidRPr="00D9756E">
        <w:rPr>
          <w:rFonts w:ascii="Arial" w:eastAsia="inter" w:hAnsi="Arial" w:cs="Arial"/>
          <w:color w:val="000000"/>
          <w:sz w:val="22"/>
        </w:rPr>
        <w:fldChar w:fldCharType="end"/>
      </w:r>
      <w:r w:rsidRPr="00D9756E">
        <w:rPr>
          <w:rFonts w:ascii="Arial" w:eastAsia="inter" w:hAnsi="Arial" w:cs="Arial"/>
          <w:color w:val="000000"/>
          <w:sz w:val="22"/>
        </w:rPr>
        <w:t>. The gut microbiota ferments dietary fiber into short-chain fatty acids  (SCFAs)</w:t>
      </w:r>
      <w:r w:rsidR="00E34946" w:rsidRPr="00D9756E">
        <w:rPr>
          <w:rFonts w:ascii="Arial" w:eastAsia="inter" w:hAnsi="Arial" w:cs="Arial"/>
          <w:color w:val="000000"/>
          <w:sz w:val="22"/>
        </w:rPr>
        <w:t xml:space="preserve"> -</w:t>
      </w:r>
      <w:r w:rsidRPr="00D9756E">
        <w:rPr>
          <w:rFonts w:ascii="Arial" w:eastAsia="inter" w:hAnsi="Arial" w:cs="Arial"/>
          <w:color w:val="000000"/>
          <w:sz w:val="22"/>
        </w:rPr>
        <w:t xml:space="preserve"> acetate, propionate, and butyrate</w:t>
      </w:r>
      <w:r w:rsidR="001E66BF" w:rsidRPr="00D9756E">
        <w:rPr>
          <w:rFonts w:ascii="Arial" w:eastAsia="inter" w:hAnsi="Arial" w:cs="Arial"/>
          <w:color w:val="000000"/>
          <w:sz w:val="22"/>
        </w:rPr>
        <w:t xml:space="preserve"> -</w:t>
      </w:r>
      <w:r w:rsidRPr="00D9756E">
        <w:rPr>
          <w:rFonts w:ascii="Arial" w:eastAsia="inter" w:hAnsi="Arial" w:cs="Arial"/>
          <w:color w:val="000000"/>
          <w:sz w:val="22"/>
        </w:rPr>
        <w:t xml:space="preserve"> which regulate gut integrity, inflammation, and insulin sensitivity </w:t>
      </w:r>
      <w:r w:rsidR="006C6136"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{"citationID":"RRuqHfzA","properties":{"formattedCitation":"(51)","plainCitation":"(51)","noteIndex":0},"citationItems":[{"id":"qBME3IcD/WqO2UHSR","uris":["http://zotero.org/users/13464189/items/8V9AHNXA"],"itemData":{"id":1363,"type":"article-journal","abstract":"Evidence is accumulating that the gut microbiome is involved in the aetiology of obesity and obesity-related complications such as nonalcoholic fatty liver  disease (NAFLD), insulin resistance and type 2 diabetes mellitus (T2DM). The gut  microbiota is able to ferment indigestible carbohydrates (for example, dietary  fibre), thereby yielding important metabolites such as short-chain fatty acids  and succinate. Numerous animal studies and a handful of human studies suggest a  beneficial role of these metabolites in the prevention and treatment of obesity  and its comorbidities. Interestingly, the more distal colonic microbiota  primarily ferments peptides and proteins, as availability of fermentable fibre,  the major energy source for the microbiota, is limited here. This proteolytic  fermentation yields mainly harmful products such as ammonia, phenols and  branched-chain fatty acids, which might be detrimental for host gut and metabolic  health. Therefore, a switch from proteolytic to saccharolytic fermentation could  be of major interest for the prevention and/or treatment of metabolic diseases.  This Review focuses on the role of products derived from microbial carbohydrate  and protein fermentation in relation to obesity and obesity-associated insulin  resistance, T2DM and NAFLD, and discusses the mechanisms involved.","container-title":"Nature reviews. Endocrinology","DOI":"10.1038/s41574-019-0156-z","ISSN":"1759-5037 1759-5029","issue":"5","journalAbbreviation":"Nat Rev Endocrinol","language":"eng","note":"publisher-place: England\nPMID: 30670819","page":"261-273","title":"Gut microbial metabolites in obesity, NAFLD and T2DM.","volume":"15","author":[{"family":"Canfora","given":"Emanuel E."},{"family":"Meex","given":"Ruth C. R."},{"family":"Venema","given":"Koen"},{"family":"Blaak","given":"Ellen E."}],"issued":{"date-parts":[["2019",5]]}}}],"schema":"https://github.com/citation-style-language/schema/raw/master/csl-citation.json"} </w:instrText>
      </w:r>
      <w:r w:rsidR="006C6136" w:rsidRPr="00D9756E">
        <w:rPr>
          <w:rFonts w:ascii="Arial" w:eastAsia="inter" w:hAnsi="Arial" w:cs="Arial"/>
          <w:color w:val="000000"/>
          <w:sz w:val="22"/>
        </w:rPr>
        <w:fldChar w:fldCharType="separate"/>
      </w:r>
      <w:r w:rsidR="0037762B" w:rsidRPr="00D9756E">
        <w:rPr>
          <w:rFonts w:ascii="Arial" w:eastAsia="inter" w:hAnsi="Arial" w:cs="Arial"/>
          <w:noProof/>
          <w:color w:val="000000"/>
          <w:sz w:val="22"/>
        </w:rPr>
        <w:t>(51)</w:t>
      </w:r>
      <w:r w:rsidR="006C6136" w:rsidRPr="00D9756E">
        <w:rPr>
          <w:rFonts w:ascii="Arial" w:eastAsia="inter" w:hAnsi="Arial" w:cs="Arial"/>
          <w:color w:val="000000"/>
          <w:sz w:val="22"/>
        </w:rPr>
        <w:fldChar w:fldCharType="end"/>
      </w:r>
      <w:r w:rsidRPr="00D9756E">
        <w:rPr>
          <w:rFonts w:ascii="Arial" w:eastAsia="inter" w:hAnsi="Arial" w:cs="Arial"/>
          <w:color w:val="000000"/>
          <w:sz w:val="22"/>
        </w:rPr>
        <w:t>. Lean diabetes is associated with reduced microbial diversity and lower levels of SCFA-producing bacteria</w:t>
      </w:r>
      <w:r w:rsidR="001850A6" w:rsidRPr="00D9756E">
        <w:rPr>
          <w:rFonts w:ascii="Arial" w:eastAsia="inter" w:hAnsi="Arial" w:cs="Arial"/>
          <w:color w:val="000000"/>
          <w:sz w:val="22"/>
        </w:rPr>
        <w:t>,</w:t>
      </w:r>
      <w:r w:rsidRPr="00D9756E">
        <w:rPr>
          <w:rFonts w:ascii="Arial" w:eastAsia="inter" w:hAnsi="Arial" w:cs="Arial"/>
          <w:color w:val="000000"/>
          <w:sz w:val="22"/>
        </w:rPr>
        <w:t xml:space="preserve"> such as </w:t>
      </w:r>
      <w:proofErr w:type="spellStart"/>
      <w:r w:rsidRPr="00D9756E">
        <w:rPr>
          <w:rFonts w:ascii="Arial" w:eastAsia="inter" w:hAnsi="Arial" w:cs="Arial"/>
          <w:i/>
          <w:iCs/>
          <w:color w:val="000000"/>
          <w:sz w:val="22"/>
        </w:rPr>
        <w:t>Faecalibacterium</w:t>
      </w:r>
      <w:proofErr w:type="spellEnd"/>
      <w:r w:rsidRPr="00D9756E">
        <w:rPr>
          <w:rFonts w:ascii="Arial" w:eastAsia="inter" w:hAnsi="Arial" w:cs="Arial"/>
          <w:i/>
          <w:iCs/>
          <w:color w:val="000000"/>
          <w:sz w:val="22"/>
        </w:rPr>
        <w:t xml:space="preserve"> </w:t>
      </w:r>
      <w:proofErr w:type="spellStart"/>
      <w:r w:rsidRPr="00D9756E">
        <w:rPr>
          <w:rFonts w:ascii="Arial" w:eastAsia="inter" w:hAnsi="Arial" w:cs="Arial"/>
          <w:i/>
          <w:iCs/>
          <w:color w:val="000000"/>
          <w:sz w:val="22"/>
        </w:rPr>
        <w:t>prausnitzii</w:t>
      </w:r>
      <w:proofErr w:type="spellEnd"/>
      <w:r w:rsidRPr="00D9756E">
        <w:rPr>
          <w:rFonts w:ascii="Arial" w:eastAsia="inter" w:hAnsi="Arial" w:cs="Arial"/>
          <w:color w:val="000000"/>
          <w:sz w:val="22"/>
        </w:rPr>
        <w:t xml:space="preserve"> and </w:t>
      </w:r>
      <w:proofErr w:type="spellStart"/>
      <w:r w:rsidRPr="00D9756E">
        <w:rPr>
          <w:rFonts w:ascii="Arial" w:eastAsia="inter" w:hAnsi="Arial" w:cs="Arial"/>
          <w:i/>
          <w:iCs/>
          <w:color w:val="000000"/>
          <w:sz w:val="22"/>
        </w:rPr>
        <w:t>Akkermansia</w:t>
      </w:r>
      <w:proofErr w:type="spellEnd"/>
      <w:r w:rsidRPr="00D9756E">
        <w:rPr>
          <w:rFonts w:ascii="Arial" w:eastAsia="inter" w:hAnsi="Arial" w:cs="Arial"/>
          <w:i/>
          <w:iCs/>
          <w:color w:val="000000"/>
          <w:sz w:val="22"/>
        </w:rPr>
        <w:t xml:space="preserve"> </w:t>
      </w:r>
      <w:proofErr w:type="spellStart"/>
      <w:r w:rsidRPr="00D9756E">
        <w:rPr>
          <w:rFonts w:ascii="Arial" w:eastAsia="inter" w:hAnsi="Arial" w:cs="Arial"/>
          <w:i/>
          <w:iCs/>
          <w:color w:val="000000"/>
          <w:sz w:val="22"/>
        </w:rPr>
        <w:t>muciniphila</w:t>
      </w:r>
      <w:proofErr w:type="spellEnd"/>
      <w:r w:rsidRPr="00D9756E">
        <w:rPr>
          <w:rFonts w:ascii="Arial" w:eastAsia="inter" w:hAnsi="Arial" w:cs="Arial"/>
          <w:color w:val="000000"/>
          <w:sz w:val="22"/>
        </w:rPr>
        <w:t xml:space="preserve">, </w:t>
      </w:r>
      <w:r w:rsidR="00E34946" w:rsidRPr="00D9756E">
        <w:rPr>
          <w:rFonts w:ascii="Arial" w:eastAsia="inter" w:hAnsi="Arial" w:cs="Arial"/>
          <w:color w:val="000000"/>
          <w:sz w:val="22"/>
        </w:rPr>
        <w:t>that</w:t>
      </w:r>
      <w:r w:rsidR="001850A6" w:rsidRPr="00D9756E">
        <w:rPr>
          <w:rFonts w:ascii="Arial" w:eastAsia="inter" w:hAnsi="Arial" w:cs="Arial"/>
          <w:color w:val="000000"/>
          <w:sz w:val="22"/>
        </w:rPr>
        <w:t xml:space="preserve"> predispose</w:t>
      </w:r>
      <w:r w:rsidR="00351868" w:rsidRPr="00D9756E">
        <w:rPr>
          <w:rFonts w:ascii="Arial" w:eastAsia="inter" w:hAnsi="Arial" w:cs="Arial"/>
          <w:color w:val="000000"/>
          <w:sz w:val="22"/>
        </w:rPr>
        <w:t xml:space="preserve"> to</w:t>
      </w:r>
      <w:r w:rsidRPr="00D9756E">
        <w:rPr>
          <w:rFonts w:ascii="Arial" w:eastAsia="inter" w:hAnsi="Arial" w:cs="Arial"/>
          <w:color w:val="000000"/>
          <w:sz w:val="22"/>
        </w:rPr>
        <w:t xml:space="preserve"> systemic inflammation and impaired insulin signaling </w:t>
      </w:r>
      <w:r w:rsidR="006C6136"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{"citationID":"Uhe2zDbL","properties":{"formattedCitation":"(52)","plainCitation":"(52)","noteIndex":0},"citationItems":[{"id":"qBME3IcD/1mGbhJTX","uris":["http://zotero.org/users/13464189/items/CS7WRKCI"],"itemData":{"id":438,"type":"article-journal","abstract":"The gut microbiota has an important role in the gut barrier, inflammation and metabolic functions. Studies have identified a close association between the intestinal barrier and metabolic diseases, including obesity and type 2 diabetes (T2D). Recently, Akkermansia muciniphila has been reported as a beneficial bacterium that reduces gut barrier disruption and insulin resistance. Here we evaluated the role of A. muciniphila-derived extracellular vesicles (AmEVs) in the regulation of gut permeability. We found that there are more AmEVs in the fecal samples of healthy controls compared with those of patients with T2D. In addition, AmEV administration enhanced tight junction function, reduced body weight gain and improved glucose tolerance in high-fat diet (HFD)-induced diabetic mice. To test the direct effect of AmEVs on human epithelial cells, cultured Caco-2 cells were treated with these vesicles. AmEVs decreased the gut permeability of lipopolysaccharide-treated Caco-2 cells, whereas Escherichia coli-derived EVs had no significant effect. Interestingly, the expression of occludin was increased by AmEV treatment. Overall, these results imply that AmEVs may act as a functional moiety for controlling gut permeability and that the regulation of intestinal barrier integrity can improve metabolic functions in HFD-fed mice.","container-title":"Experimental and Molecular Medicine","DOI":"10.1038/emm.2017.282","ISSN":"20926413","issue":"2","title":"Akkermansia muciniphila-derived extracellular vesicles influence gut permeability through the regulation of tight junctions","volume":"50","author":[{"family":"Chelakkot","given":"Chaithanya"},{"family":"Choi","given":"Youngwoo"},{"family":"Kim","given":"Dae Kyum"},{"family":"Park","given":"Hyun T."},{"family":"Ghim","given":"Jaewang"},{"family":"Kwon","given":"Yonghoon"},{"family":"Jeon","given":"Jinseong"},{"family":"Kim","given":"Min Seon"},{"family":"Jee","given":"Young Koo"},{"family":"Gho","given":"Yong S."},{"family":"Park","given":"Hae Sim"},{"family":"Kim","given":"Yoon Keun"},{"family":"Ryu","given":"Sung H."}],"issued":{"date-parts":[["2018"]]}}}],"schema":"https://github.com/citation-style-language/schema/raw/master/csl-citation.json"} </w:instrText>
      </w:r>
      <w:r w:rsidR="006C6136" w:rsidRPr="00D9756E">
        <w:rPr>
          <w:rFonts w:ascii="Arial" w:eastAsia="inter" w:hAnsi="Arial" w:cs="Arial"/>
          <w:color w:val="000000"/>
          <w:sz w:val="22"/>
        </w:rPr>
        <w:fldChar w:fldCharType="separate"/>
      </w:r>
      <w:r w:rsidR="0037762B" w:rsidRPr="00D9756E">
        <w:rPr>
          <w:rFonts w:ascii="Arial" w:eastAsia="inter" w:hAnsi="Arial" w:cs="Arial"/>
          <w:noProof/>
          <w:color w:val="000000"/>
          <w:sz w:val="22"/>
        </w:rPr>
        <w:t>(52)</w:t>
      </w:r>
      <w:r w:rsidR="006C6136" w:rsidRPr="00D9756E">
        <w:rPr>
          <w:rFonts w:ascii="Arial" w:eastAsia="inter" w:hAnsi="Arial" w:cs="Arial"/>
          <w:color w:val="000000"/>
          <w:sz w:val="22"/>
        </w:rPr>
        <w:fldChar w:fldCharType="end"/>
      </w:r>
      <w:r w:rsidRPr="00D9756E">
        <w:rPr>
          <w:rFonts w:ascii="Arial" w:eastAsia="inter" w:hAnsi="Arial" w:cs="Arial"/>
          <w:color w:val="000000"/>
          <w:sz w:val="22"/>
        </w:rPr>
        <w:t>.</w:t>
      </w:r>
    </w:p>
    <w:p w14:paraId="212EED71" w14:textId="77777777" w:rsidR="00702E00" w:rsidRPr="00D9756E" w:rsidRDefault="00702E00" w:rsidP="00D9756E">
      <w:pPr>
        <w:spacing w:after="0" w:line="276" w:lineRule="auto"/>
        <w:contextualSpacing/>
        <w:rPr>
          <w:rFonts w:ascii="Arial" w:eastAsia="inter" w:hAnsi="Arial" w:cs="Arial"/>
          <w:color w:val="000000"/>
          <w:sz w:val="22"/>
        </w:rPr>
      </w:pPr>
    </w:p>
    <w:p w14:paraId="3422CF93" w14:textId="6462AC2C" w:rsidR="00BF1128" w:rsidRPr="00D9756E" w:rsidRDefault="00937387" w:rsidP="00D9756E">
      <w:pPr>
        <w:spacing w:after="0" w:line="276" w:lineRule="auto"/>
        <w:contextualSpacing/>
        <w:rPr>
          <w:rFonts w:ascii="Arial" w:eastAsia="inter" w:hAnsi="Arial" w:cs="Arial"/>
          <w:color w:val="000000"/>
          <w:sz w:val="22"/>
        </w:rPr>
      </w:pPr>
      <w:r w:rsidRPr="00D9756E">
        <w:rPr>
          <w:rFonts w:ascii="Arial" w:eastAsia="inter" w:hAnsi="Arial" w:cs="Arial"/>
          <w:color w:val="000000"/>
          <w:sz w:val="22"/>
        </w:rPr>
        <w:t>Dysbiosis disrupts intestinal tight junctions</w:t>
      </w:r>
      <w:r w:rsidR="001E66BF" w:rsidRPr="00D9756E">
        <w:rPr>
          <w:rFonts w:ascii="Arial" w:eastAsia="inter" w:hAnsi="Arial" w:cs="Arial"/>
          <w:color w:val="000000"/>
          <w:sz w:val="22"/>
        </w:rPr>
        <w:t>,</w:t>
      </w:r>
      <w:r w:rsidRPr="00D9756E">
        <w:rPr>
          <w:rFonts w:ascii="Arial" w:eastAsia="inter" w:hAnsi="Arial" w:cs="Arial"/>
          <w:color w:val="000000"/>
          <w:sz w:val="22"/>
        </w:rPr>
        <w:t xml:space="preserve"> </w:t>
      </w:r>
      <w:r w:rsidR="001E66BF" w:rsidRPr="00D9756E">
        <w:rPr>
          <w:rFonts w:ascii="Arial" w:eastAsia="inter" w:hAnsi="Arial" w:cs="Arial"/>
          <w:color w:val="000000"/>
          <w:sz w:val="22"/>
        </w:rPr>
        <w:t>allowing the</w:t>
      </w:r>
      <w:r w:rsidRPr="00D9756E">
        <w:rPr>
          <w:rFonts w:ascii="Arial" w:eastAsia="inter" w:hAnsi="Arial" w:cs="Arial"/>
          <w:color w:val="000000"/>
          <w:sz w:val="22"/>
        </w:rPr>
        <w:t xml:space="preserve"> translocation of endotoxins. The metabolic endotoxemia induces low-grade inflammation and insulin resistance </w:t>
      </w:r>
      <w:r w:rsidR="006C6136"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{"citationID":"ipKwdiXO","properties":{"formattedCitation":"(53)","plainCitation":"(53)","noteIndex":0},"citationItems":[{"id":"qBME3IcD/qjXvalIa","uris":["http://zotero.org/users/13464189/items/3IEF9NFY"],"itemData":{"id":1365,"type":"article-journal","abstract":"Diabetes and obesity are two metabolic diseases characterized by insulin resistance and a low-grade inflammation. Seeking an inflammatory factor causative  of the onset of insulin resistance, obesity, and diabetes, we have identified  bacterial lipopolysaccharide (LPS) as a triggering factor. We found that normal  endotoxemia increased or decreased during the fed or fasted state, respectively,  on a nutritional basis and that a 4-week high-fat diet chronically increased  plasma LPS concentration two to three times, a threshold that we have defined as  metabolic endotoxemia. Importantly, a high-fat diet increased the proportion of  an LPS-containing microbiota in the gut. When metabolic endotoxemia was induced  for 4 weeks in mice through continuous subcutaneous infusion of LPS, fasted  glycemia and insulinemia and whole-body, liver, and adipose tissue weight gain  were increased to a similar extent as in high-fat-fed mice. In addition, adipose  tissue F4/80-positive cells and markers of inflammation, and liver triglyceride  content, were increased. Furthermore, liver, but not whole-body, insulin  resistance was detected in LPS-infused mice. CD14 mutant mice resisted most of  the LPS and high-fat diet-induced features of metabolic diseases. This new  finding demonstrates that metabolic endotoxemia dysregulates the inflammatory  tone and triggers body weight gain and diabetes. We conclude that the LPS/CD14  system sets the tone of insulin sensitivity and the onset of diabetes and  obesity. Lowering plasma LPS concentration could be a potent strategy for the  control of metabolic diseases.","container-title":"Diabetes","DOI":"10.2337/db06-1491","ISSN":"1939-327X 0012-1797","issue":"7","journalAbbreviation":"Diabetes","language":"eng","note":"publisher-place: United States\nPMID: 17456850","page":"1761-1772","title":"Metabolic endotoxemia initiates obesity and insulin resistance.","volume":"56","author":[{"family":"Cani","given":"Patrice D."},{"family":"Amar","given":"Jacques"},{"family":"Iglesias","given":"Miguel Angel"},{"family":"Poggi","given":"Marjorie"},{"family":"Knauf","given":"Claude"},{"family":"Bastelica","given":"Delphine"},{"family":"Neyrinck","given":"Audrey M."},{"family":"Fava","given":"Francesca"},{"family":"Tuohy","given":"Kieran M."},{"family":"Chabo","given":"Chantal"},{"family":"Waget","given":"Aurélie"},{"family":"Delmée","given":"Evelyne"},{"family":"Cousin","given":"Béatrice"},{"family":"Sulpice","given":"Thierry"},{"family":"Chamontin","given":"Bernard"},{"family":"Ferrières","given":"Jean"},{"family":"Tanti","given":"Jean-François"},{"family":"Gibson","given":"Glenn R."},{"family":"Casteilla","given":"Louis"},{"family":"Delzenne","given":"Nathalie M."},{"family":"Alessi","given":"Marie Christine"},{"family":"Burcelin","given":"Rémy"}],"issued":{"date-parts":[["2007",7]]}}}],"schema":"https://github.com/citation-style-language/schema/raw/master/csl-citation.json"} </w:instrText>
      </w:r>
      <w:r w:rsidR="006C6136" w:rsidRPr="00D9756E">
        <w:rPr>
          <w:rFonts w:ascii="Arial" w:eastAsia="inter" w:hAnsi="Arial" w:cs="Arial"/>
          <w:color w:val="000000"/>
          <w:sz w:val="22"/>
        </w:rPr>
        <w:fldChar w:fldCharType="separate"/>
      </w:r>
      <w:r w:rsidR="0037762B" w:rsidRPr="00D9756E">
        <w:rPr>
          <w:rFonts w:ascii="Arial" w:eastAsia="inter" w:hAnsi="Arial" w:cs="Arial"/>
          <w:noProof/>
          <w:color w:val="000000"/>
          <w:sz w:val="22"/>
        </w:rPr>
        <w:t>(53)</w:t>
      </w:r>
      <w:r w:rsidR="006C6136" w:rsidRPr="00D9756E">
        <w:rPr>
          <w:rFonts w:ascii="Arial" w:eastAsia="inter" w:hAnsi="Arial" w:cs="Arial"/>
          <w:color w:val="000000"/>
          <w:sz w:val="22"/>
        </w:rPr>
        <w:fldChar w:fldCharType="end"/>
      </w:r>
      <w:r w:rsidR="00F9315A" w:rsidRPr="00D9756E">
        <w:rPr>
          <w:rFonts w:ascii="Arial" w:eastAsia="inter" w:hAnsi="Arial" w:cs="Arial"/>
          <w:color w:val="000000"/>
          <w:sz w:val="22"/>
        </w:rPr>
        <w:t>.</w:t>
      </w:r>
      <w:r w:rsidRPr="00D9756E">
        <w:rPr>
          <w:rFonts w:ascii="Arial" w:hAnsi="Arial" w:cs="Arial"/>
          <w:sz w:val="22"/>
        </w:rPr>
        <w:t xml:space="preserve"> </w:t>
      </w:r>
      <w:r w:rsidR="00F9315A" w:rsidRPr="00D9756E">
        <w:rPr>
          <w:rFonts w:ascii="Arial" w:eastAsia="inter" w:hAnsi="Arial" w:cs="Arial"/>
          <w:color w:val="000000"/>
          <w:sz w:val="22"/>
        </w:rPr>
        <w:t xml:space="preserve">Gut bacteria </w:t>
      </w:r>
      <w:r w:rsidRPr="00D9756E">
        <w:rPr>
          <w:rFonts w:ascii="Arial" w:eastAsia="inter" w:hAnsi="Arial" w:cs="Arial"/>
          <w:color w:val="000000"/>
          <w:sz w:val="22"/>
        </w:rPr>
        <w:t xml:space="preserve">also </w:t>
      </w:r>
      <w:r w:rsidR="001E66BF" w:rsidRPr="00D9756E">
        <w:rPr>
          <w:rFonts w:ascii="Arial" w:eastAsia="inter" w:hAnsi="Arial" w:cs="Arial"/>
          <w:color w:val="000000"/>
          <w:sz w:val="22"/>
        </w:rPr>
        <w:t>modulate</w:t>
      </w:r>
      <w:r w:rsidR="00F9315A" w:rsidRPr="00D9756E">
        <w:rPr>
          <w:rFonts w:ascii="Arial" w:eastAsia="inter" w:hAnsi="Arial" w:cs="Arial"/>
          <w:color w:val="000000"/>
          <w:sz w:val="22"/>
        </w:rPr>
        <w:t xml:space="preserve"> bile acid synthesis and signaling through </w:t>
      </w:r>
      <w:proofErr w:type="spellStart"/>
      <w:r w:rsidR="00F9315A" w:rsidRPr="00D9756E">
        <w:rPr>
          <w:rFonts w:ascii="Arial" w:eastAsia="inter" w:hAnsi="Arial" w:cs="Arial"/>
          <w:color w:val="000000"/>
          <w:sz w:val="22"/>
        </w:rPr>
        <w:t>farnesoid</w:t>
      </w:r>
      <w:proofErr w:type="spellEnd"/>
      <w:r w:rsidR="00F9315A" w:rsidRPr="00D9756E">
        <w:rPr>
          <w:rFonts w:ascii="Arial" w:eastAsia="inter" w:hAnsi="Arial" w:cs="Arial"/>
          <w:color w:val="000000"/>
          <w:sz w:val="22"/>
        </w:rPr>
        <w:t xml:space="preserve"> X receptor (FXR) and TGR5. </w:t>
      </w:r>
      <w:r w:rsidR="003A5B79" w:rsidRPr="00D9756E">
        <w:rPr>
          <w:rFonts w:ascii="Arial" w:eastAsia="inter" w:hAnsi="Arial" w:cs="Arial"/>
          <w:color w:val="000000"/>
          <w:sz w:val="22"/>
        </w:rPr>
        <w:t>D</w:t>
      </w:r>
      <w:r w:rsidR="00F9315A" w:rsidRPr="00D9756E">
        <w:rPr>
          <w:rFonts w:ascii="Arial" w:eastAsia="inter" w:hAnsi="Arial" w:cs="Arial"/>
          <w:color w:val="000000"/>
          <w:sz w:val="22"/>
        </w:rPr>
        <w:t>ysregulated bile acid metabolism may affect lipid absorption, glucose homeostasis, and GLP-1 secretion</w:t>
      </w:r>
      <w:r w:rsidR="0048127F" w:rsidRPr="00D9756E">
        <w:rPr>
          <w:rFonts w:ascii="Arial" w:eastAsia="inter" w:hAnsi="Arial" w:cs="Arial"/>
          <w:color w:val="000000"/>
          <w:sz w:val="22"/>
        </w:rPr>
        <w:t xml:space="preserve"> </w:t>
      </w:r>
      <w:r w:rsidR="006C6136"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{"citationID":"VICDBNpH","properties":{"formattedCitation":"(54)","plainCitation":"(54)","noteIndex":0},"citationItems":[{"id":"qBME3IcD/nzXyTcIC","uris":["http://zotero.org/users/13464189/items/N3USCSMB"],"itemData":{"id":1366,"type":"article-journal","abstract":"Bile acids have emerged as important signaling molecules in the host, as they interact either locally or systemically with specific cellular receptors, in  particular the farnesoid X receptor (FXR) and TGR5. These signaling functions  influence systemic lipid and cholesterol metabolism, energy metabolism, immune  homeostasis, and intestinal electrolyte balance. Through defined enzymatic  activities, the gut microbiota can significantly modify the signaling properties  of bile acids and therefore can have an impact upon host health. Alterations to  the gut microbiota that influence bile acid metabolism are associated with  metabolic disease, obesity, diarrhea, inflammatory bowel disease (IBD),  Clostridium difficile infection, colorectal cancer, and hepatocellular carcinoma.  Here, we examine the regulation of this gut-microbiota-liver axis in the context  of bile acid metabolism and indicate how this pathway represents an important  target for the development of new nutraceutical (diet and/or probiotics) and  targeted pharmaceutical interventions.","container-title":"Annual review of food science and technology","DOI":"10.1146/annurev-food-041715-033159","ISSN":"1941-1413 1941-1421","journalAbbreviation":"Annu Rev Food Sci Technol","language":"eng","note":"publisher-place: United States\nPMID: 26772409","page":"313-333","title":"Bile Acid Modifications at the Microbe-Host Interface: Potential for Nutraceutical and Pharmaceutical Interventions in Host Health.","volume":"7","author":[{"family":"Joyce","given":"Susan A."},{"family":"Gahan","given":"Cormac G. M."}],"issued":{"date-parts":[["2016"]]}}}],"schema":"https://github.com/citation-style-language/schema/raw/master/csl-citation.json"} </w:instrText>
      </w:r>
      <w:r w:rsidR="006C6136" w:rsidRPr="00D9756E">
        <w:rPr>
          <w:rFonts w:ascii="Arial" w:eastAsia="inter" w:hAnsi="Arial" w:cs="Arial"/>
          <w:color w:val="000000"/>
          <w:sz w:val="22"/>
        </w:rPr>
        <w:fldChar w:fldCharType="separate"/>
      </w:r>
      <w:r w:rsidR="0037762B" w:rsidRPr="00D9756E">
        <w:rPr>
          <w:rFonts w:ascii="Arial" w:eastAsia="inter" w:hAnsi="Arial" w:cs="Arial"/>
          <w:noProof/>
          <w:color w:val="000000"/>
          <w:sz w:val="22"/>
        </w:rPr>
        <w:t>(54)</w:t>
      </w:r>
      <w:r w:rsidR="006C6136" w:rsidRPr="00D9756E">
        <w:rPr>
          <w:rFonts w:ascii="Arial" w:eastAsia="inter" w:hAnsi="Arial" w:cs="Arial"/>
          <w:color w:val="000000"/>
          <w:sz w:val="22"/>
        </w:rPr>
        <w:fldChar w:fldCharType="end"/>
      </w:r>
      <w:r w:rsidR="00F9315A" w:rsidRPr="00D9756E">
        <w:rPr>
          <w:rFonts w:ascii="Arial" w:eastAsia="inter" w:hAnsi="Arial" w:cs="Arial"/>
          <w:color w:val="000000"/>
          <w:sz w:val="22"/>
        </w:rPr>
        <w:t>.</w:t>
      </w:r>
      <w:r w:rsidR="00351868" w:rsidRPr="00D9756E">
        <w:rPr>
          <w:rFonts w:ascii="Arial" w:hAnsi="Arial" w:cs="Arial"/>
          <w:sz w:val="22"/>
        </w:rPr>
        <w:t xml:space="preserve"> </w:t>
      </w:r>
      <w:r w:rsidR="00F9315A" w:rsidRPr="00D9756E">
        <w:rPr>
          <w:rFonts w:ascii="Arial" w:eastAsia="inter" w:hAnsi="Arial" w:cs="Arial"/>
          <w:color w:val="000000"/>
          <w:sz w:val="22"/>
        </w:rPr>
        <w:t>The gut microbiome</w:t>
      </w:r>
      <w:r w:rsidR="001850A6" w:rsidRPr="00D9756E">
        <w:rPr>
          <w:rFonts w:ascii="Arial" w:eastAsia="inter" w:hAnsi="Arial" w:cs="Arial"/>
          <w:color w:val="000000"/>
          <w:sz w:val="22"/>
        </w:rPr>
        <w:t xml:space="preserve"> additionally</w:t>
      </w:r>
      <w:r w:rsidR="00F9315A" w:rsidRPr="00D9756E">
        <w:rPr>
          <w:rFonts w:ascii="Arial" w:eastAsia="inter" w:hAnsi="Arial" w:cs="Arial"/>
          <w:color w:val="000000"/>
          <w:sz w:val="22"/>
        </w:rPr>
        <w:t xml:space="preserve"> </w:t>
      </w:r>
      <w:r w:rsidR="003A5B79" w:rsidRPr="00D9756E">
        <w:rPr>
          <w:rFonts w:ascii="Arial" w:eastAsia="inter" w:hAnsi="Arial" w:cs="Arial"/>
          <w:color w:val="000000"/>
          <w:sz w:val="22"/>
        </w:rPr>
        <w:t>regulates</w:t>
      </w:r>
      <w:r w:rsidR="00F9315A" w:rsidRPr="00D9756E">
        <w:rPr>
          <w:rFonts w:ascii="Arial" w:eastAsia="inter" w:hAnsi="Arial" w:cs="Arial"/>
          <w:color w:val="000000"/>
          <w:sz w:val="22"/>
        </w:rPr>
        <w:t xml:space="preserve"> immune system maturation and tolerance. Imbalances may activate pro-inflammatory pathways (e.g., IL-1β, TNF-α), </w:t>
      </w:r>
      <w:r w:rsidR="00F9315A" w:rsidRPr="00D9756E">
        <w:rPr>
          <w:rFonts w:ascii="Arial" w:eastAsia="inter" w:hAnsi="Arial" w:cs="Arial"/>
          <w:color w:val="000000"/>
          <w:sz w:val="22"/>
        </w:rPr>
        <w:lastRenderedPageBreak/>
        <w:t>contributing to beta-cell stress and dysfunction</w:t>
      </w:r>
      <w:r w:rsidR="003A5B79" w:rsidRPr="00D9756E">
        <w:rPr>
          <w:rFonts w:ascii="Arial" w:eastAsia="inter" w:hAnsi="Arial" w:cs="Arial"/>
          <w:color w:val="000000"/>
          <w:sz w:val="22"/>
        </w:rPr>
        <w:t xml:space="preserve"> </w:t>
      </w:r>
      <w:r w:rsidR="006C6136" w:rsidRPr="00D9756E">
        <w:rPr>
          <w:rFonts w:ascii="Arial" w:eastAsia="inter" w:hAnsi="Arial" w:cs="Arial"/>
          <w:color w:val="000000"/>
          <w:sz w:val="22"/>
        </w:rPr>
        <w:fldChar w:fldCharType="begin"/>
      </w:r>
      <w:r w:rsidR="00A30020" w:rsidRPr="00D9756E">
        <w:rPr>
          <w:rFonts w:ascii="Arial" w:eastAsia="inter" w:hAnsi="Arial" w:cs="Arial"/>
          <w:color w:val="000000"/>
          <w:sz w:val="22"/>
        </w:rPr>
        <w:instrText xml:space="preserve"> ADDIN ZOTERO_ITEM CSL_CITATION {"citationID":"5EUv03Pa","properties":{"formattedCitation":"(55)","plainCitation":"(55)","noteIndex":0},"citationItems":[{"id":"qBME3IcD/4Dr3Jp19","uris":["http://zotero.org/users/13464189/items/I8FTUDQ9"],"itemData":{"id":1367,"type":"article-journal","abstract":"The gut microbiota affects numerous biological functions throughout the body and its characterisation has become a major research area in biomedicine. Recent  studies have suggested that gut bacteria play a fundamental role in diseases such  as obesity, diabetes and cardiovascular disease. Data are accumulating in animal  models and humans suggesting that obesity and type 2 diabetes (T2D) are  associated with a profound dysbiosis. First human metagenome-wide association  studies demonstrated highly significant correlations of specific intestinal  bacteria, certain bacterial genes and respective metabolic pathways with T2D.  Importantly, especially butyrate-producing bacteria such as Roseburia  intestinalis and Faecalibacterium prausnitzii concentrations were lower in T2D  subjects. This supports the increasing evidence, that butyrate and other  short-chain fatty acids are able to exert profound immunometabolic effects.  Endotoxaemia, most likely gut-derived has also been observed in patients with  metabolic syndrome and T2D and might play a key role in metabolic inflammation. A  further hint towards an association between microbiota and T2D has been derived  from studies in pregnancy showing that major gut microbial shifts occurring  during pregnancy affect host metabolism. Interestingly, certain antidiabetic  drugs such as metformin also interfere with the intestinal microbiota. Specific  members of the microbiota such as Akkermansia muciniphila might be decreased in  diabetes and when administered to murines exerted antidiabetic effects.  Therefore, as a 'gut signature' becomes more evident in T2D, a better  understanding of the role of the microbiota in diabetes might provide new aspects  regarding its pathophysiological relevance and pave the way for new therapeutic  principles.","container-title":"Gut","DOI":"10.1136/gutjnl-2014-306928","ISSN":"1468-3288 0017-5749","issue":"9","journalAbbreviation":"Gut","language":"eng","license":"Published by the BMJ Publishing Group Limited. For permission to use (where not already granted under a licence) please go to  http://group.bmj.com/group/rights-licensing/permissions.","note":"publisher-place: England\nPMID: 24833634","page":"1513-1521","title":"Microbiota and diabetes: an evolving relationship.","volume":"63","author":[{"family":"Tilg","given":"Herbert"},{"family":"Moschen","given":"Alexander R."}],"issued":{"date-parts":[["2014",9]]}}}],"schema":"https://github.com/citation-style-language/schema/raw/master/csl-citation.json"} </w:instrText>
      </w:r>
      <w:r w:rsidR="006C6136" w:rsidRPr="00D9756E">
        <w:rPr>
          <w:rFonts w:ascii="Arial" w:eastAsia="inter" w:hAnsi="Arial" w:cs="Arial"/>
          <w:color w:val="000000"/>
          <w:sz w:val="22"/>
        </w:rPr>
        <w:fldChar w:fldCharType="separate"/>
      </w:r>
      <w:r w:rsidR="0037762B" w:rsidRPr="00D9756E">
        <w:rPr>
          <w:rFonts w:ascii="Arial" w:eastAsia="inter" w:hAnsi="Arial" w:cs="Arial"/>
          <w:noProof/>
          <w:color w:val="000000"/>
          <w:sz w:val="22"/>
        </w:rPr>
        <w:t>(55)</w:t>
      </w:r>
      <w:r w:rsidR="006C6136" w:rsidRPr="00D9756E">
        <w:rPr>
          <w:rFonts w:ascii="Arial" w:eastAsia="inter" w:hAnsi="Arial" w:cs="Arial"/>
          <w:color w:val="000000"/>
          <w:sz w:val="22"/>
        </w:rPr>
        <w:fldChar w:fldCharType="end"/>
      </w:r>
      <w:r w:rsidR="00F9315A" w:rsidRPr="00D9756E">
        <w:rPr>
          <w:rFonts w:ascii="Arial" w:eastAsia="inter" w:hAnsi="Arial" w:cs="Arial"/>
          <w:color w:val="000000"/>
          <w:sz w:val="22"/>
        </w:rPr>
        <w:t>.</w:t>
      </w:r>
      <w:r w:rsidR="001850A6" w:rsidRPr="00D9756E">
        <w:rPr>
          <w:rFonts w:ascii="Arial" w:hAnsi="Arial" w:cs="Arial"/>
          <w:sz w:val="22"/>
        </w:rPr>
        <w:t xml:space="preserve"> </w:t>
      </w:r>
      <w:r w:rsidR="001850A6" w:rsidRPr="00D9756E">
        <w:rPr>
          <w:rFonts w:ascii="Arial" w:eastAsia="inter" w:hAnsi="Arial" w:cs="Arial"/>
          <w:color w:val="000000"/>
          <w:sz w:val="22"/>
        </w:rPr>
        <w:t>E</w:t>
      </w:r>
      <w:r w:rsidR="00F9315A" w:rsidRPr="00D9756E">
        <w:rPr>
          <w:rFonts w:ascii="Arial" w:eastAsia="inter" w:hAnsi="Arial" w:cs="Arial"/>
          <w:color w:val="000000"/>
          <w:sz w:val="22"/>
        </w:rPr>
        <w:t>arly-life environmental exposures</w:t>
      </w:r>
      <w:r w:rsidR="001850A6" w:rsidRPr="00D9756E">
        <w:rPr>
          <w:rFonts w:ascii="Arial" w:eastAsia="inter" w:hAnsi="Arial" w:cs="Arial"/>
          <w:color w:val="000000"/>
          <w:sz w:val="22"/>
        </w:rPr>
        <w:t xml:space="preserve">, </w:t>
      </w:r>
      <w:r w:rsidR="00F9315A" w:rsidRPr="00D9756E">
        <w:rPr>
          <w:rFonts w:ascii="Arial" w:eastAsia="inter" w:hAnsi="Arial" w:cs="Arial"/>
          <w:color w:val="000000"/>
          <w:sz w:val="22"/>
        </w:rPr>
        <w:t>including birth mode, breastfeeding duration, antibiotic use, and dietary diversity</w:t>
      </w:r>
      <w:r w:rsidR="001850A6" w:rsidRPr="00D9756E">
        <w:rPr>
          <w:rFonts w:ascii="Arial" w:eastAsia="inter" w:hAnsi="Arial" w:cs="Arial"/>
          <w:color w:val="000000"/>
          <w:sz w:val="22"/>
        </w:rPr>
        <w:t xml:space="preserve">, </w:t>
      </w:r>
      <w:r w:rsidR="00F9315A" w:rsidRPr="00D9756E">
        <w:rPr>
          <w:rFonts w:ascii="Arial" w:eastAsia="inter" w:hAnsi="Arial" w:cs="Arial"/>
          <w:color w:val="000000"/>
          <w:sz w:val="22"/>
        </w:rPr>
        <w:t xml:space="preserve">affect the composition of the gut microbiota and may influence the long-term risk of metabolic diseases. </w:t>
      </w:r>
      <w:r w:rsidR="001850A6" w:rsidRPr="00D9756E">
        <w:rPr>
          <w:rFonts w:ascii="Arial" w:eastAsia="inter" w:hAnsi="Arial" w:cs="Arial"/>
          <w:color w:val="000000"/>
          <w:sz w:val="22"/>
        </w:rPr>
        <w:t xml:space="preserve">In tropical countries where infections and undernutrition are common, early disturbances in microbial colonization may increase the </w:t>
      </w:r>
      <w:r w:rsidR="00E34946" w:rsidRPr="00D9756E">
        <w:rPr>
          <w:rFonts w:ascii="Arial" w:eastAsia="inter" w:hAnsi="Arial" w:cs="Arial"/>
          <w:color w:val="000000"/>
          <w:sz w:val="22"/>
        </w:rPr>
        <w:t xml:space="preserve">future </w:t>
      </w:r>
      <w:r w:rsidR="001850A6" w:rsidRPr="00D9756E">
        <w:rPr>
          <w:rFonts w:ascii="Arial" w:eastAsia="inter" w:hAnsi="Arial" w:cs="Arial"/>
          <w:color w:val="000000"/>
          <w:sz w:val="22"/>
        </w:rPr>
        <w:t>risk of diabetes.</w:t>
      </w:r>
    </w:p>
    <w:p w14:paraId="6CCC8D7C" w14:textId="77777777" w:rsidR="00D60126" w:rsidRPr="00D9756E" w:rsidRDefault="00D60126" w:rsidP="00D9756E">
      <w:pPr>
        <w:spacing w:after="0" w:line="276" w:lineRule="auto"/>
        <w:contextualSpacing/>
        <w:rPr>
          <w:rFonts w:ascii="Arial" w:hAnsi="Arial" w:cs="Arial"/>
          <w:sz w:val="22"/>
        </w:rPr>
      </w:pPr>
    </w:p>
    <w:p w14:paraId="1B604D99" w14:textId="6870E61A" w:rsidR="002F4955" w:rsidRPr="00D9756E" w:rsidRDefault="002F4955" w:rsidP="00D9756E">
      <w:pPr>
        <w:spacing w:after="0" w:line="276" w:lineRule="auto"/>
        <w:contextualSpacing/>
        <w:rPr>
          <w:rFonts w:ascii="Arial" w:hAnsi="Arial" w:cs="Arial"/>
          <w:b/>
          <w:color w:val="0700FF"/>
          <w:sz w:val="22"/>
        </w:rPr>
      </w:pPr>
      <w:r w:rsidRPr="00D9756E">
        <w:rPr>
          <w:rFonts w:ascii="Arial" w:hAnsi="Arial" w:cs="Arial"/>
          <w:b/>
          <w:color w:val="0700FF"/>
          <w:sz w:val="22"/>
        </w:rPr>
        <w:t xml:space="preserve">SUBTYPES OF LEAN DIABETES </w:t>
      </w:r>
    </w:p>
    <w:p w14:paraId="23574FB0" w14:textId="77777777" w:rsidR="00D60126" w:rsidRPr="00D9756E" w:rsidRDefault="00D60126" w:rsidP="00D9756E">
      <w:pPr>
        <w:spacing w:after="0" w:line="276" w:lineRule="auto"/>
        <w:contextualSpacing/>
        <w:rPr>
          <w:rFonts w:ascii="Arial" w:hAnsi="Arial" w:cs="Arial"/>
          <w:b/>
          <w:color w:val="0700FF"/>
          <w:sz w:val="22"/>
        </w:rPr>
      </w:pPr>
    </w:p>
    <w:p w14:paraId="36E8B942" w14:textId="63E2BA5B" w:rsidR="00C44B59" w:rsidRPr="00D9756E" w:rsidRDefault="00C44B59" w:rsidP="00D9756E">
      <w:pPr>
        <w:pStyle w:val="ListParagraph"/>
        <w:spacing w:after="0" w:line="276" w:lineRule="auto"/>
        <w:ind w:left="0"/>
        <w:rPr>
          <w:rFonts w:ascii="Arial" w:hAnsi="Arial" w:cs="Arial"/>
          <w:color w:val="339966"/>
          <w:sz w:val="22"/>
        </w:rPr>
      </w:pPr>
      <w:r w:rsidRPr="00D9756E">
        <w:rPr>
          <w:rFonts w:ascii="Arial" w:hAnsi="Arial" w:cs="Arial"/>
          <w:b/>
          <w:color w:val="339966"/>
          <w:sz w:val="22"/>
        </w:rPr>
        <w:t>Malnutrition</w:t>
      </w:r>
      <w:r w:rsidR="002F4955" w:rsidRPr="00D9756E">
        <w:rPr>
          <w:rFonts w:ascii="Arial" w:hAnsi="Arial" w:cs="Arial"/>
          <w:b/>
          <w:color w:val="339966"/>
          <w:sz w:val="22"/>
        </w:rPr>
        <w:t>–Related Diabetes</w:t>
      </w:r>
      <w:r w:rsidR="00E70E56" w:rsidRPr="00D9756E">
        <w:rPr>
          <w:rFonts w:ascii="Arial" w:hAnsi="Arial" w:cs="Arial"/>
          <w:b/>
          <w:color w:val="339966"/>
          <w:sz w:val="22"/>
        </w:rPr>
        <w:t xml:space="preserve"> Mellitus</w:t>
      </w:r>
      <w:r w:rsidR="002F4955" w:rsidRPr="00D9756E">
        <w:rPr>
          <w:rFonts w:ascii="Arial" w:hAnsi="Arial" w:cs="Arial"/>
          <w:b/>
          <w:color w:val="339966"/>
          <w:sz w:val="22"/>
        </w:rPr>
        <w:t xml:space="preserve"> (</w:t>
      </w:r>
      <w:r w:rsidRPr="00D9756E">
        <w:rPr>
          <w:rFonts w:ascii="Arial" w:hAnsi="Arial" w:cs="Arial"/>
          <w:b/>
          <w:color w:val="339966"/>
          <w:sz w:val="22"/>
        </w:rPr>
        <w:t>MRDM</w:t>
      </w:r>
      <w:r w:rsidR="002F4955" w:rsidRPr="00D9756E">
        <w:rPr>
          <w:rFonts w:ascii="Arial" w:hAnsi="Arial" w:cs="Arial"/>
          <w:b/>
          <w:color w:val="339966"/>
          <w:sz w:val="22"/>
        </w:rPr>
        <w:t xml:space="preserve">) or </w:t>
      </w:r>
      <w:r w:rsidRPr="00D9756E">
        <w:rPr>
          <w:rFonts w:ascii="Arial" w:hAnsi="Arial" w:cs="Arial"/>
          <w:b/>
          <w:color w:val="339966"/>
          <w:sz w:val="22"/>
        </w:rPr>
        <w:t xml:space="preserve">Type </w:t>
      </w:r>
      <w:r w:rsidR="002F4955" w:rsidRPr="00D9756E">
        <w:rPr>
          <w:rFonts w:ascii="Arial" w:hAnsi="Arial" w:cs="Arial"/>
          <w:b/>
          <w:color w:val="339966"/>
          <w:sz w:val="22"/>
        </w:rPr>
        <w:t xml:space="preserve">5 </w:t>
      </w:r>
      <w:r w:rsidRPr="00D9756E">
        <w:rPr>
          <w:rFonts w:ascii="Arial" w:hAnsi="Arial" w:cs="Arial"/>
          <w:b/>
          <w:color w:val="339966"/>
          <w:sz w:val="22"/>
        </w:rPr>
        <w:t>Diabetes</w:t>
      </w:r>
    </w:p>
    <w:p w14:paraId="21F9D55C" w14:textId="77777777" w:rsidR="002F4955" w:rsidRPr="00D9756E" w:rsidRDefault="002F4955" w:rsidP="00D9756E">
      <w:pPr>
        <w:spacing w:after="0" w:line="276" w:lineRule="auto"/>
        <w:contextualSpacing/>
        <w:rPr>
          <w:rFonts w:ascii="Arial" w:hAnsi="Arial" w:cs="Arial"/>
          <w:color w:val="FF0000"/>
          <w:sz w:val="22"/>
        </w:rPr>
      </w:pPr>
    </w:p>
    <w:p w14:paraId="43C2CAD8" w14:textId="2C6A9BF0" w:rsidR="00020C40" w:rsidRPr="00D9756E" w:rsidRDefault="002F4955" w:rsidP="00D9756E">
      <w:pPr>
        <w:spacing w:after="0" w:line="276" w:lineRule="auto"/>
        <w:contextualSpacing/>
        <w:rPr>
          <w:rFonts w:ascii="Arial" w:hAnsi="Arial" w:cs="Arial"/>
          <w:color w:val="FF0000"/>
          <w:sz w:val="22"/>
        </w:rPr>
      </w:pPr>
      <w:r w:rsidRPr="00D9756E">
        <w:rPr>
          <w:rFonts w:ascii="Arial" w:hAnsi="Arial" w:cs="Arial"/>
          <w:color w:val="FF0000"/>
          <w:sz w:val="22"/>
        </w:rPr>
        <w:t>HISTORICAL PERSPECTIVE</w:t>
      </w:r>
      <w:r w:rsidR="00C97231" w:rsidRPr="00D9756E">
        <w:rPr>
          <w:rFonts w:ascii="Arial" w:hAnsi="Arial" w:cs="Arial"/>
          <w:color w:val="FF0000"/>
          <w:sz w:val="22"/>
        </w:rPr>
        <w:t xml:space="preserve"> AND EPIDEMIOLOGY</w:t>
      </w:r>
    </w:p>
    <w:p w14:paraId="0E50854D" w14:textId="7A40FF7A" w:rsidR="00882FB9" w:rsidRPr="00D9756E" w:rsidRDefault="00C44B59" w:rsidP="00D9756E">
      <w:pPr>
        <w:spacing w:after="0" w:line="276" w:lineRule="auto"/>
        <w:contextualSpacing/>
        <w:rPr>
          <w:rFonts w:ascii="Arial" w:hAnsi="Arial" w:cs="Arial"/>
          <w:sz w:val="22"/>
        </w:rPr>
      </w:pPr>
      <w:r w:rsidRPr="00D9756E">
        <w:rPr>
          <w:rFonts w:ascii="Arial" w:hAnsi="Arial" w:cs="Arial"/>
          <w:b/>
          <w:bCs/>
          <w:sz w:val="22"/>
        </w:rPr>
        <w:br/>
      </w:r>
      <w:r w:rsidRPr="00D9756E">
        <w:rPr>
          <w:rFonts w:ascii="Arial" w:hAnsi="Arial" w:cs="Arial"/>
          <w:sz w:val="22"/>
        </w:rPr>
        <w:t xml:space="preserve">Initially termed </w:t>
      </w:r>
      <w:r w:rsidR="003A7A93" w:rsidRPr="00D9756E">
        <w:rPr>
          <w:rFonts w:ascii="Arial" w:hAnsi="Arial" w:cs="Arial"/>
          <w:sz w:val="22"/>
        </w:rPr>
        <w:t>J-type</w:t>
      </w:r>
      <w:r w:rsidRPr="00D9756E">
        <w:rPr>
          <w:rFonts w:ascii="Arial" w:hAnsi="Arial" w:cs="Arial"/>
          <w:sz w:val="22"/>
        </w:rPr>
        <w:t xml:space="preserve"> diabetes, MRDM was first described in 1955 by Hugh Jones</w:t>
      </w:r>
      <w:r w:rsidR="003A7A93" w:rsidRPr="00D9756E">
        <w:rPr>
          <w:rFonts w:ascii="Arial" w:hAnsi="Arial" w:cs="Arial"/>
          <w:sz w:val="22"/>
        </w:rPr>
        <w:t xml:space="preserve"> from Jamaica </w:t>
      </w:r>
      <w:r w:rsidR="00FB004A" w:rsidRPr="00D9756E">
        <w:rPr>
          <w:rFonts w:ascii="Arial" w:hAnsi="Arial" w:cs="Arial"/>
          <w:sz w:val="22"/>
        </w:rPr>
        <w:fldChar w:fldCharType="begin"/>
      </w:r>
      <w:r w:rsidR="00A30020" w:rsidRPr="00D9756E">
        <w:rPr>
          <w:rFonts w:ascii="Arial" w:hAnsi="Arial" w:cs="Arial"/>
          <w:sz w:val="22"/>
        </w:rPr>
        <w:instrText xml:space="preserve"> ADDIN ZOTERO_ITEM CSL_CITATION {"citationID":"FDBt4zxA","properties":{"formattedCitation":"(56)","plainCitation":"(56)","noteIndex":0},"citationItems":[{"id":"qBME3IcD/dgQ4aIxK","uris":["http://zotero.org/users/13464189/items/LQQB7YEM"],"itemData":{"id":1370,"type":"article-journal","container-title":"Lancet (London, England)","DOI":"10.1016/s0140-6736(55)92530-7","ISSN":"0140-6736","issue":"6896","journalAbbreviation":"Lancet","language":"eng","note":"publisher-place: England\nPMID: 13264638","page":"891-897","title":"Diabetes in Jamaica.","volume":"269","author":[{"family":"HUGH-JONES","given":"P."}],"issued":{"date-parts":[["1955",10,29]]}}}],"schema":"https://github.com/citation-style-language/schema/raw/master/csl-citation.json"} </w:instrText>
      </w:r>
      <w:r w:rsidR="00FB004A" w:rsidRPr="00D9756E">
        <w:rPr>
          <w:rFonts w:ascii="Arial" w:hAnsi="Arial" w:cs="Arial"/>
          <w:sz w:val="22"/>
        </w:rPr>
        <w:fldChar w:fldCharType="separate"/>
      </w:r>
      <w:r w:rsidR="0037762B" w:rsidRPr="00D9756E">
        <w:rPr>
          <w:rFonts w:ascii="Arial" w:hAnsi="Arial" w:cs="Arial"/>
          <w:noProof/>
          <w:sz w:val="22"/>
        </w:rPr>
        <w:t>(56)</w:t>
      </w:r>
      <w:r w:rsidR="00FB004A" w:rsidRPr="00D9756E">
        <w:rPr>
          <w:rFonts w:ascii="Arial" w:hAnsi="Arial" w:cs="Arial"/>
          <w:sz w:val="22"/>
        </w:rPr>
        <w:fldChar w:fldCharType="end"/>
      </w:r>
      <w:r w:rsidRPr="00D9756E">
        <w:rPr>
          <w:rFonts w:ascii="Arial" w:hAnsi="Arial" w:cs="Arial"/>
          <w:sz w:val="22"/>
        </w:rPr>
        <w:t>. Subsequently</w:t>
      </w:r>
      <w:r w:rsidR="003A7A93" w:rsidRPr="00D9756E">
        <w:rPr>
          <w:rFonts w:ascii="Arial" w:hAnsi="Arial" w:cs="Arial"/>
          <w:sz w:val="22"/>
        </w:rPr>
        <w:t>,</w:t>
      </w:r>
      <w:r w:rsidRPr="00D9756E">
        <w:rPr>
          <w:rFonts w:ascii="Arial" w:hAnsi="Arial" w:cs="Arial"/>
          <w:sz w:val="22"/>
        </w:rPr>
        <w:t xml:space="preserve"> the condition was reported in several areas of Africa </w:t>
      </w:r>
      <w:r w:rsidR="00225877" w:rsidRPr="00D9756E">
        <w:rPr>
          <w:rFonts w:ascii="Arial" w:hAnsi="Arial" w:cs="Arial"/>
          <w:sz w:val="22"/>
        </w:rPr>
        <w:t xml:space="preserve">and </w:t>
      </w:r>
      <w:r w:rsidRPr="00D9756E">
        <w:rPr>
          <w:rFonts w:ascii="Arial" w:hAnsi="Arial" w:cs="Arial"/>
          <w:sz w:val="22"/>
        </w:rPr>
        <w:t xml:space="preserve">Asia. </w:t>
      </w:r>
      <w:r w:rsidR="00225877" w:rsidRPr="00D9756E">
        <w:rPr>
          <w:rFonts w:ascii="Arial" w:hAnsi="Arial" w:cs="Arial"/>
          <w:sz w:val="22"/>
        </w:rPr>
        <w:t>I</w:t>
      </w:r>
      <w:r w:rsidRPr="00D9756E">
        <w:rPr>
          <w:rFonts w:ascii="Arial" w:hAnsi="Arial" w:cs="Arial"/>
          <w:sz w:val="22"/>
        </w:rPr>
        <w:t>n</w:t>
      </w:r>
      <w:r w:rsidR="00225877" w:rsidRPr="00D9756E">
        <w:rPr>
          <w:rFonts w:ascii="Arial" w:hAnsi="Arial" w:cs="Arial"/>
          <w:sz w:val="22"/>
        </w:rPr>
        <w:t xml:space="preserve"> </w:t>
      </w:r>
      <w:r w:rsidRPr="00D9756E">
        <w:rPr>
          <w:rFonts w:ascii="Arial" w:hAnsi="Arial" w:cs="Arial"/>
          <w:sz w:val="22"/>
        </w:rPr>
        <w:t>1965</w:t>
      </w:r>
      <w:r w:rsidR="00225877" w:rsidRPr="00D9756E">
        <w:rPr>
          <w:rFonts w:ascii="Arial" w:hAnsi="Arial" w:cs="Arial"/>
          <w:sz w:val="22"/>
        </w:rPr>
        <w:t xml:space="preserve">, extensive observations on this variant of diabetes </w:t>
      </w:r>
      <w:r w:rsidR="006F085A" w:rsidRPr="00D9756E">
        <w:rPr>
          <w:rFonts w:ascii="Arial" w:hAnsi="Arial" w:cs="Arial"/>
          <w:sz w:val="22"/>
        </w:rPr>
        <w:t>were</w:t>
      </w:r>
      <w:r w:rsidR="00225877" w:rsidRPr="00D9756E">
        <w:rPr>
          <w:rFonts w:ascii="Arial" w:hAnsi="Arial" w:cs="Arial"/>
          <w:sz w:val="22"/>
        </w:rPr>
        <w:t xml:space="preserve"> reported from India </w:t>
      </w:r>
      <w:r w:rsidR="00FB004A" w:rsidRPr="00D9756E">
        <w:rPr>
          <w:rFonts w:ascii="Arial" w:hAnsi="Arial" w:cs="Arial"/>
          <w:sz w:val="22"/>
        </w:rPr>
        <w:fldChar w:fldCharType="begin"/>
      </w:r>
      <w:r w:rsidR="00A30020" w:rsidRPr="00D9756E">
        <w:rPr>
          <w:rFonts w:ascii="Arial" w:hAnsi="Arial" w:cs="Arial"/>
          <w:sz w:val="22"/>
        </w:rPr>
        <w:instrText xml:space="preserve"> ADDIN ZOTERO_ITEM CSL_CITATION {"citationID":"vTq1rCxF","properties":{"formattedCitation":"(57)","plainCitation":"(57)","noteIndex":0},"citationItems":[{"id":"qBME3IcD/9xGUapso","uris":["http://zotero.org/users/13464189/items/H9WK6J4E"],"itemData":{"id":1371,"type":"article-journal","container-title":"Diabetes","DOI":"10.2337/diab.14.7.404","ISSN":"0012-1797","journalAbbreviation":"Diabetes","language":"eng","note":"publisher-place: United States\nPMID: 14318588","page":"404-412","title":"OBSERVATIONS ON CLINICAL PATTERNS OF DIABETES MELLITUS IN INDIA.","volume":"14","author":[{"family":"TRIPATHY","given":"B. B."},{"family":"KAR","given":"B. C."}],"issued":{"date-parts":[["1965",7]]}}}],"schema":"https://github.com/citation-style-language/schema/raw/master/csl-citation.json"} </w:instrText>
      </w:r>
      <w:r w:rsidR="00FB004A" w:rsidRPr="00D9756E">
        <w:rPr>
          <w:rFonts w:ascii="Arial" w:hAnsi="Arial" w:cs="Arial"/>
          <w:sz w:val="22"/>
        </w:rPr>
        <w:fldChar w:fldCharType="separate"/>
      </w:r>
      <w:r w:rsidR="0037762B" w:rsidRPr="00D9756E">
        <w:rPr>
          <w:rFonts w:ascii="Arial" w:hAnsi="Arial" w:cs="Arial"/>
          <w:noProof/>
          <w:sz w:val="22"/>
        </w:rPr>
        <w:t>(57)</w:t>
      </w:r>
      <w:r w:rsidR="00FB004A" w:rsidRPr="00D9756E">
        <w:rPr>
          <w:rFonts w:ascii="Arial" w:hAnsi="Arial" w:cs="Arial"/>
          <w:sz w:val="22"/>
        </w:rPr>
        <w:fldChar w:fldCharType="end"/>
      </w:r>
      <w:r w:rsidRPr="00D9756E">
        <w:rPr>
          <w:rFonts w:ascii="Arial" w:hAnsi="Arial" w:cs="Arial"/>
          <w:sz w:val="22"/>
        </w:rPr>
        <w:t xml:space="preserve">. This </w:t>
      </w:r>
      <w:r w:rsidR="00225877" w:rsidRPr="00D9756E">
        <w:rPr>
          <w:rFonts w:ascii="Arial" w:hAnsi="Arial" w:cs="Arial"/>
          <w:sz w:val="22"/>
        </w:rPr>
        <w:t xml:space="preserve">condition has </w:t>
      </w:r>
      <w:r w:rsidRPr="00D9756E">
        <w:rPr>
          <w:rFonts w:ascii="Arial" w:hAnsi="Arial" w:cs="Arial"/>
          <w:sz w:val="22"/>
        </w:rPr>
        <w:t>been described under various names</w:t>
      </w:r>
      <w:r w:rsidR="006F085A" w:rsidRPr="00D9756E">
        <w:rPr>
          <w:rFonts w:ascii="Arial" w:hAnsi="Arial" w:cs="Arial"/>
          <w:sz w:val="22"/>
        </w:rPr>
        <w:t>, including</w:t>
      </w:r>
      <w:r w:rsidRPr="00D9756E">
        <w:rPr>
          <w:rFonts w:ascii="Arial" w:hAnsi="Arial" w:cs="Arial"/>
          <w:sz w:val="22"/>
        </w:rPr>
        <w:t xml:space="preserve"> </w:t>
      </w:r>
      <w:r w:rsidR="006F085A" w:rsidRPr="00D9756E">
        <w:rPr>
          <w:rFonts w:ascii="Arial" w:hAnsi="Arial" w:cs="Arial"/>
          <w:sz w:val="22"/>
        </w:rPr>
        <w:t>ketosis-resistant</w:t>
      </w:r>
      <w:r w:rsidRPr="00D9756E">
        <w:rPr>
          <w:rFonts w:ascii="Arial" w:hAnsi="Arial" w:cs="Arial"/>
          <w:sz w:val="22"/>
        </w:rPr>
        <w:t xml:space="preserve"> diabetes of the young (KRDY), malnutrition or M type, tropical diabetes, insulin-requiring diabetes mellitus (IRDM), </w:t>
      </w:r>
      <w:r w:rsidR="006F085A" w:rsidRPr="00D9756E">
        <w:rPr>
          <w:rFonts w:ascii="Arial" w:hAnsi="Arial" w:cs="Arial"/>
          <w:sz w:val="22"/>
        </w:rPr>
        <w:t>protein-deficient</w:t>
      </w:r>
      <w:r w:rsidRPr="00D9756E">
        <w:rPr>
          <w:rFonts w:ascii="Arial" w:hAnsi="Arial" w:cs="Arial"/>
          <w:sz w:val="22"/>
        </w:rPr>
        <w:t xml:space="preserve"> diabetes mellitus (PDDM)</w:t>
      </w:r>
      <w:r w:rsidR="006F085A" w:rsidRPr="00D9756E">
        <w:rPr>
          <w:rFonts w:ascii="Arial" w:hAnsi="Arial" w:cs="Arial"/>
          <w:sz w:val="22"/>
        </w:rPr>
        <w:t>,</w:t>
      </w:r>
      <w:r w:rsidRPr="00D9756E">
        <w:rPr>
          <w:rFonts w:ascii="Arial" w:hAnsi="Arial" w:cs="Arial"/>
          <w:sz w:val="22"/>
        </w:rPr>
        <w:t xml:space="preserve"> and </w:t>
      </w:r>
      <w:r w:rsidR="006F085A" w:rsidRPr="00D9756E">
        <w:rPr>
          <w:rFonts w:ascii="Arial" w:hAnsi="Arial" w:cs="Arial"/>
          <w:sz w:val="22"/>
        </w:rPr>
        <w:t>protein-deficient</w:t>
      </w:r>
      <w:r w:rsidRPr="00D9756E">
        <w:rPr>
          <w:rFonts w:ascii="Arial" w:hAnsi="Arial" w:cs="Arial"/>
          <w:sz w:val="22"/>
        </w:rPr>
        <w:t xml:space="preserve"> pancreatic diabetes (PDPD). </w:t>
      </w:r>
      <w:r w:rsidR="00882FB9" w:rsidRPr="00D9756E">
        <w:rPr>
          <w:rFonts w:ascii="Arial" w:hAnsi="Arial" w:cs="Arial"/>
          <w:sz w:val="22"/>
        </w:rPr>
        <w:t>I</w:t>
      </w:r>
      <w:r w:rsidRPr="00D9756E">
        <w:rPr>
          <w:rFonts w:ascii="Arial" w:hAnsi="Arial" w:cs="Arial"/>
          <w:sz w:val="22"/>
        </w:rPr>
        <w:t xml:space="preserve">n </w:t>
      </w:r>
      <w:r w:rsidR="00020C40" w:rsidRPr="00D9756E">
        <w:rPr>
          <w:rFonts w:ascii="Arial" w:hAnsi="Arial" w:cs="Arial"/>
          <w:sz w:val="22"/>
        </w:rPr>
        <w:t>1995,</w:t>
      </w:r>
      <w:r w:rsidRPr="00D9756E">
        <w:rPr>
          <w:rFonts w:ascii="Arial" w:hAnsi="Arial" w:cs="Arial"/>
          <w:sz w:val="22"/>
        </w:rPr>
        <w:t xml:space="preserve"> an international forum renamed </w:t>
      </w:r>
      <w:proofErr w:type="gramStart"/>
      <w:r w:rsidR="00882FB9" w:rsidRPr="00D9756E">
        <w:rPr>
          <w:rFonts w:ascii="Arial" w:hAnsi="Arial" w:cs="Arial"/>
          <w:sz w:val="22"/>
        </w:rPr>
        <w:t>it</w:t>
      </w:r>
      <w:r w:rsidRPr="00D9756E">
        <w:rPr>
          <w:rFonts w:ascii="Arial" w:hAnsi="Arial" w:cs="Arial"/>
          <w:sz w:val="22"/>
        </w:rPr>
        <w:t xml:space="preserve"> as</w:t>
      </w:r>
      <w:proofErr w:type="gramEnd"/>
      <w:r w:rsidRPr="00D9756E">
        <w:rPr>
          <w:rFonts w:ascii="Arial" w:hAnsi="Arial" w:cs="Arial"/>
          <w:sz w:val="22"/>
        </w:rPr>
        <w:t xml:space="preserve"> MRDM.</w:t>
      </w:r>
    </w:p>
    <w:p w14:paraId="443A1D21" w14:textId="77777777" w:rsidR="000C20EC" w:rsidRPr="00D9756E" w:rsidRDefault="000C20EC" w:rsidP="00D9756E">
      <w:pPr>
        <w:spacing w:after="0" w:line="276" w:lineRule="auto"/>
        <w:contextualSpacing/>
        <w:rPr>
          <w:rFonts w:ascii="Arial" w:hAnsi="Arial" w:cs="Arial"/>
          <w:sz w:val="22"/>
        </w:rPr>
      </w:pPr>
    </w:p>
    <w:p w14:paraId="1CA76235" w14:textId="066A059B" w:rsidR="00947C25" w:rsidRPr="00D9756E" w:rsidRDefault="00882FB9" w:rsidP="00D9756E">
      <w:pPr>
        <w:spacing w:after="0" w:line="276" w:lineRule="auto"/>
        <w:contextualSpacing/>
        <w:rPr>
          <w:rFonts w:ascii="Arial" w:hAnsi="Arial" w:cs="Arial"/>
          <w:sz w:val="22"/>
        </w:rPr>
      </w:pPr>
      <w:r w:rsidRPr="00D9756E">
        <w:rPr>
          <w:rFonts w:ascii="Arial" w:hAnsi="Arial" w:cs="Arial"/>
          <w:sz w:val="22"/>
        </w:rPr>
        <w:t xml:space="preserve">Earlier reports indicated that MRDM accounted for 10–25% of childhood- or juvenile-onset diabetes in tropical countries, but its prevalence has declined in recent decades with improved nutrition. </w:t>
      </w:r>
      <w:r w:rsidR="000C20EC" w:rsidRPr="00D9756E">
        <w:rPr>
          <w:rFonts w:ascii="Arial" w:hAnsi="Arial" w:cs="Arial"/>
          <w:sz w:val="22"/>
        </w:rPr>
        <w:t>Most cases are from rural, low socio</w:t>
      </w:r>
      <w:r w:rsidR="001E66BF" w:rsidRPr="00D9756E">
        <w:rPr>
          <w:rFonts w:ascii="Arial" w:hAnsi="Arial" w:cs="Arial"/>
          <w:sz w:val="22"/>
        </w:rPr>
        <w:t>-</w:t>
      </w:r>
      <w:r w:rsidR="000C20EC" w:rsidRPr="00D9756E">
        <w:rPr>
          <w:rFonts w:ascii="Arial" w:hAnsi="Arial" w:cs="Arial"/>
          <w:sz w:val="22"/>
        </w:rPr>
        <w:t xml:space="preserve">economic backgrounds </w:t>
      </w:r>
      <w:r w:rsidR="009A45D4">
        <w:rPr>
          <w:rFonts w:ascii="Arial" w:hAnsi="Arial" w:cs="Arial"/>
          <w:sz w:val="22"/>
        </w:rPr>
        <w:t>that</w:t>
      </w:r>
      <w:r w:rsidR="000C20EC" w:rsidRPr="00D9756E">
        <w:rPr>
          <w:rFonts w:ascii="Arial" w:hAnsi="Arial" w:cs="Arial"/>
          <w:sz w:val="22"/>
        </w:rPr>
        <w:t xml:space="preserve"> consume </w:t>
      </w:r>
      <w:r w:rsidR="001E66BF" w:rsidRPr="00D9756E">
        <w:rPr>
          <w:rFonts w:ascii="Arial" w:hAnsi="Arial" w:cs="Arial"/>
          <w:sz w:val="22"/>
        </w:rPr>
        <w:t xml:space="preserve">large carbohydrate meals </w:t>
      </w:r>
      <w:r w:rsidR="00E34946" w:rsidRPr="00D9756E">
        <w:rPr>
          <w:rFonts w:ascii="Arial" w:hAnsi="Arial" w:cs="Arial"/>
          <w:sz w:val="22"/>
        </w:rPr>
        <w:t>once or twice daily</w:t>
      </w:r>
      <w:r w:rsidR="000C20EC" w:rsidRPr="00D9756E">
        <w:rPr>
          <w:rFonts w:ascii="Arial" w:hAnsi="Arial" w:cs="Arial"/>
          <w:sz w:val="22"/>
        </w:rPr>
        <w:t xml:space="preserve">. Male predominance is noted in India (2.5:1), </w:t>
      </w:r>
      <w:r w:rsidR="00382E1B" w:rsidRPr="00D9756E">
        <w:rPr>
          <w:rFonts w:ascii="Arial" w:hAnsi="Arial" w:cs="Arial"/>
          <w:sz w:val="22"/>
        </w:rPr>
        <w:t xml:space="preserve">although </w:t>
      </w:r>
      <w:r w:rsidR="000C20EC" w:rsidRPr="00D9756E">
        <w:rPr>
          <w:rFonts w:ascii="Arial" w:hAnsi="Arial" w:cs="Arial"/>
          <w:sz w:val="22"/>
        </w:rPr>
        <w:t>sex distribution</w:t>
      </w:r>
      <w:r w:rsidR="00382E1B" w:rsidRPr="00D9756E">
        <w:rPr>
          <w:rFonts w:ascii="Arial" w:hAnsi="Arial" w:cs="Arial"/>
          <w:sz w:val="22"/>
        </w:rPr>
        <w:t xml:space="preserve"> is similar</w:t>
      </w:r>
      <w:r w:rsidR="000C20EC" w:rsidRPr="00D9756E">
        <w:rPr>
          <w:rFonts w:ascii="Arial" w:hAnsi="Arial" w:cs="Arial"/>
          <w:sz w:val="22"/>
        </w:rPr>
        <w:t xml:space="preserve"> in Africa. A positive family history is uncommon (&lt;10%), suggesting stronger environmental than genetic influences. However, HLA linkage disequilibrium has been observed in MRDM, with associations to</w:t>
      </w:r>
      <w:r w:rsidR="001E66BF" w:rsidRPr="00D9756E">
        <w:rPr>
          <w:rFonts w:ascii="Arial" w:hAnsi="Arial" w:cs="Arial"/>
          <w:sz w:val="22"/>
        </w:rPr>
        <w:t xml:space="preserve"> the</w:t>
      </w:r>
      <w:r w:rsidR="000C20EC" w:rsidRPr="00D9756E">
        <w:rPr>
          <w:rFonts w:ascii="Arial" w:hAnsi="Arial" w:cs="Arial"/>
          <w:sz w:val="22"/>
        </w:rPr>
        <w:t xml:space="preserve"> DR3, DQ2, and DQ9</w:t>
      </w:r>
      <w:r w:rsidR="00382E1B" w:rsidRPr="00D9756E">
        <w:rPr>
          <w:rFonts w:ascii="Arial" w:hAnsi="Arial" w:cs="Arial"/>
          <w:sz w:val="22"/>
        </w:rPr>
        <w:t xml:space="preserve"> loci</w:t>
      </w:r>
      <w:r w:rsidR="000C20EC" w:rsidRPr="00D9756E">
        <w:rPr>
          <w:rFonts w:ascii="Arial" w:hAnsi="Arial" w:cs="Arial"/>
          <w:sz w:val="22"/>
        </w:rPr>
        <w:t xml:space="preserve">, indicating a genetic background distinct from </w:t>
      </w:r>
      <w:r w:rsidR="00D91F84" w:rsidRPr="00D9756E">
        <w:rPr>
          <w:rFonts w:ascii="Arial" w:hAnsi="Arial" w:cs="Arial"/>
          <w:sz w:val="22"/>
        </w:rPr>
        <w:t>type 1 diabetes mellitus (</w:t>
      </w:r>
      <w:r w:rsidR="000C20EC" w:rsidRPr="00D9756E">
        <w:rPr>
          <w:rFonts w:ascii="Arial" w:hAnsi="Arial" w:cs="Arial"/>
          <w:sz w:val="22"/>
        </w:rPr>
        <w:t>T1DM</w:t>
      </w:r>
      <w:r w:rsidR="00D91F84" w:rsidRPr="00D9756E">
        <w:rPr>
          <w:rFonts w:ascii="Arial" w:hAnsi="Arial" w:cs="Arial"/>
          <w:sz w:val="22"/>
        </w:rPr>
        <w:t>)</w:t>
      </w:r>
      <w:r w:rsidR="000C20EC" w:rsidRPr="00D9756E">
        <w:rPr>
          <w:rFonts w:ascii="Arial" w:hAnsi="Arial" w:cs="Arial"/>
          <w:sz w:val="22"/>
        </w:rPr>
        <w:t xml:space="preserve"> </w:t>
      </w:r>
      <w:r w:rsidR="00FB004A" w:rsidRPr="00D9756E">
        <w:rPr>
          <w:rFonts w:ascii="Arial" w:hAnsi="Arial" w:cs="Arial"/>
          <w:sz w:val="22"/>
        </w:rPr>
        <w:fldChar w:fldCharType="begin"/>
      </w:r>
      <w:r w:rsidR="00A30020" w:rsidRPr="00D9756E">
        <w:rPr>
          <w:rFonts w:ascii="Arial" w:hAnsi="Arial" w:cs="Arial"/>
          <w:sz w:val="22"/>
        </w:rPr>
        <w:instrText xml:space="preserve"> ADDIN ZOTERO_ITEM CSL_CITATION {"citationID":"Aic6YoHZ","properties":{"formattedCitation":"(58)","plainCitation":"(58)","noteIndex":0},"citationItems":[{"id":"qBME3IcD/h9Ye5tSR","uris":["http://zotero.org/users/13464189/items/E2ER226A"],"itemData":{"id":1372,"type":"article-journal","abstract":"We characterised a consecutive cohort of 132 youth onset diabetic individuals (age at onset&lt;30 years, mean duration of disease 5.5+/-6.0 years) from North  India, by serological determination of the determination of the islet cell  autoantibodies, GAD(65) and IA2, and clinically for coexisting autoimmune thyroid  disease, malnutrition and pancreatic calcification. Five types of diabetes were  delineated: Type 1 (37%), ketosis resistant (32%), Type 2 (13%), fibrocalculous  pancreatopathy (11%) and autoimmune polyglandular syndrome (7%). C-peptide  response to glucagon was assessed in a representative subset of 50 patients with  Type 1, ketosis resistant, and autoimmune polyglandular syndrome. A total of  22.4% of Type 1 and 30% of autoimmune polyglandular syndrome subjects showed both  GAD(65) plus IA-2 autoantibody positivity, significantly more than the 4.7%  positivity shown by the ketosis resistant type. However, GAD(65) antibody  positivity alone was seen in 38% of ketosis resistant subjects which was  significantly more than the 14.2 and 10% positivity seen in Type 1 and autoimmune  polyglandular groups, respectively. The fibrocalculous pancreatopathy group  showed GAD(65) plus IA-2 autoantibody positivity in 14.2% and GAD(65)  autoantibody alone positivity in 7.1%. 26 and 60%, respectively, of the Type 1  and autoimmune polyglandular syndrome groups had thyroid microsomal autoantibody  positivity. Type 1 showed significantly less C-peptide response to glucagon when  compared to the ketosis resistant and autoimmune polyglandular syndrome groups.  The controls and Type 2 diabetic individuals tested negative for islet cell  autoimmunity markers. These findings demonstrate a role of islet cell  autoimmunity in the pathogenesis of four out of the five clinical types of youth  onset diabetes seen in North India.","container-title":"Diabetes research and clinical practice","DOI":"10.1016/s0168-8227(01)00235-2","ISSN":"0168-8227","issue":"1","journalAbbreviation":"Diabetes Res Clin Pract","language":"eng","note":"publisher-place: Ireland\nPMID: 11378213","page":"47-54","title":"Islet cell autoimmunity in youth onset diabetes mellitus in Northern India.","volume":"53","author":[{"family":"Goswami","given":"R."},{"family":"Kochupillai","given":"N."},{"family":"Gupta","given":"N."},{"family":"Kukreja","given":"A."},{"family":"Lan","given":"M."},{"family":"Maclaren","given":"N. K."}],"issued":{"date-parts":[["2001",7]]}}}],"schema":"https://github.com/citation-style-language/schema/raw/master/csl-citation.json"} </w:instrText>
      </w:r>
      <w:r w:rsidR="00FB004A" w:rsidRPr="00D9756E">
        <w:rPr>
          <w:rFonts w:ascii="Arial" w:hAnsi="Arial" w:cs="Arial"/>
          <w:sz w:val="22"/>
        </w:rPr>
        <w:fldChar w:fldCharType="separate"/>
      </w:r>
      <w:r w:rsidR="0037762B" w:rsidRPr="00D9756E">
        <w:rPr>
          <w:rFonts w:ascii="Arial" w:hAnsi="Arial" w:cs="Arial"/>
          <w:noProof/>
          <w:sz w:val="22"/>
        </w:rPr>
        <w:t>(58)</w:t>
      </w:r>
      <w:r w:rsidR="00FB004A" w:rsidRPr="00D9756E">
        <w:rPr>
          <w:rFonts w:ascii="Arial" w:hAnsi="Arial" w:cs="Arial"/>
          <w:sz w:val="22"/>
        </w:rPr>
        <w:fldChar w:fldCharType="end"/>
      </w:r>
      <w:r w:rsidR="000C20EC" w:rsidRPr="00D9756E">
        <w:rPr>
          <w:rFonts w:ascii="Arial" w:hAnsi="Arial" w:cs="Arial"/>
          <w:sz w:val="22"/>
        </w:rPr>
        <w:t>.</w:t>
      </w:r>
    </w:p>
    <w:p w14:paraId="03B3E13A" w14:textId="2AE8A1A2" w:rsidR="00020C40" w:rsidRPr="00D9756E" w:rsidRDefault="00C44B59" w:rsidP="00D9756E">
      <w:pPr>
        <w:spacing w:after="0" w:line="276" w:lineRule="auto"/>
        <w:contextualSpacing/>
        <w:rPr>
          <w:rFonts w:ascii="Arial" w:hAnsi="Arial" w:cs="Arial"/>
          <w:b/>
          <w:bCs/>
          <w:sz w:val="22"/>
        </w:rPr>
      </w:pPr>
      <w:r w:rsidRPr="00D9756E">
        <w:rPr>
          <w:rFonts w:ascii="Arial" w:hAnsi="Arial" w:cs="Arial"/>
          <w:sz w:val="22"/>
        </w:rPr>
        <w:br/>
      </w:r>
      <w:r w:rsidR="002F4955" w:rsidRPr="00D9756E">
        <w:rPr>
          <w:rFonts w:ascii="Arial" w:hAnsi="Arial" w:cs="Arial"/>
          <w:color w:val="FF0000"/>
          <w:sz w:val="22"/>
        </w:rPr>
        <w:t>PATHOGENESIS OF MRDM</w:t>
      </w:r>
    </w:p>
    <w:p w14:paraId="53AE680C" w14:textId="35D6090C" w:rsidR="00837B00" w:rsidRPr="00D9756E" w:rsidRDefault="00C44B59" w:rsidP="00D9756E">
      <w:pPr>
        <w:spacing w:after="0" w:line="276" w:lineRule="auto"/>
        <w:contextualSpacing/>
        <w:rPr>
          <w:rFonts w:ascii="Arial" w:hAnsi="Arial" w:cs="Arial"/>
          <w:sz w:val="22"/>
        </w:rPr>
      </w:pPr>
      <w:r w:rsidRPr="00D9756E">
        <w:rPr>
          <w:rFonts w:ascii="Arial" w:hAnsi="Arial" w:cs="Arial"/>
          <w:b/>
          <w:bCs/>
          <w:sz w:val="22"/>
        </w:rPr>
        <w:br/>
      </w:r>
      <w:r w:rsidRPr="00D9756E">
        <w:rPr>
          <w:rFonts w:ascii="Arial" w:hAnsi="Arial" w:cs="Arial"/>
          <w:sz w:val="22"/>
        </w:rPr>
        <w:t>Chronic malnutrition</w:t>
      </w:r>
      <w:r w:rsidR="000C20EC" w:rsidRPr="00D9756E">
        <w:rPr>
          <w:rFonts w:ascii="Arial" w:hAnsi="Arial" w:cs="Arial"/>
          <w:sz w:val="22"/>
        </w:rPr>
        <w:t xml:space="preserve"> can</w:t>
      </w:r>
      <w:r w:rsidRPr="00D9756E">
        <w:rPr>
          <w:rFonts w:ascii="Arial" w:hAnsi="Arial" w:cs="Arial"/>
          <w:sz w:val="22"/>
        </w:rPr>
        <w:t xml:space="preserve"> impair beta-cell function, with recurrent insults leading to overt diabetes</w:t>
      </w:r>
      <w:r w:rsidR="00D91F84" w:rsidRPr="00D9756E">
        <w:rPr>
          <w:rFonts w:ascii="Arial" w:hAnsi="Arial" w:cs="Arial"/>
          <w:sz w:val="22"/>
        </w:rPr>
        <w:t>,</w:t>
      </w:r>
      <w:r w:rsidRPr="00D9756E">
        <w:rPr>
          <w:rFonts w:ascii="Arial" w:hAnsi="Arial" w:cs="Arial"/>
          <w:sz w:val="22"/>
        </w:rPr>
        <w:t xml:space="preserve"> </w:t>
      </w:r>
      <w:r w:rsidR="00D91F84" w:rsidRPr="00D9756E">
        <w:rPr>
          <w:rFonts w:ascii="Arial" w:hAnsi="Arial" w:cs="Arial"/>
          <w:sz w:val="22"/>
        </w:rPr>
        <w:t>particularly in</w:t>
      </w:r>
      <w:r w:rsidRPr="00D9756E">
        <w:rPr>
          <w:rFonts w:ascii="Arial" w:hAnsi="Arial" w:cs="Arial"/>
          <w:sz w:val="22"/>
        </w:rPr>
        <w:t xml:space="preserve"> genetically predisposed individuals</w:t>
      </w:r>
      <w:r w:rsidR="000C20EC" w:rsidRPr="00D9756E">
        <w:rPr>
          <w:rFonts w:ascii="Arial" w:hAnsi="Arial" w:cs="Arial"/>
          <w:sz w:val="22"/>
        </w:rPr>
        <w:t xml:space="preserve"> </w:t>
      </w:r>
      <w:r w:rsidR="00FB004A" w:rsidRPr="00D9756E">
        <w:rPr>
          <w:rFonts w:ascii="Arial" w:hAnsi="Arial" w:cs="Arial"/>
          <w:sz w:val="22"/>
        </w:rPr>
        <w:fldChar w:fldCharType="begin"/>
      </w:r>
      <w:r w:rsidR="00A30020" w:rsidRPr="00D9756E">
        <w:rPr>
          <w:rFonts w:ascii="Arial" w:hAnsi="Arial" w:cs="Arial"/>
          <w:sz w:val="22"/>
        </w:rPr>
        <w:instrText xml:space="preserve"> ADDIN ZOTERO_ITEM CSL_CITATION {"citationID":"fa3do7X6","properties":{"formattedCitation":"(59)","plainCitation":"(59)","noteIndex":0},"citationItems":[{"id":"qBME3IcD/bIZ0xF9I","uris":["http://zotero.org/users/13464189/items/BGWF44BA"],"itemData":{"id":1373,"type":"article-journal","container-title":"Diabetes","DOI":"10.2337/diab.16.9.615","ISSN":"0012-1797","issue":"9","journalAbbreviation":"Diabetes","language":"eng","note":"publisher-place: United States\nPMID: 6068654","page":"615-627","title":"\"What is inherited--what is added\" hypothesis for the pathogenesis of diabetes mellitus.","volume":"16","author":[{"family":"Cerasi","given":"E."},{"family":"Luft","given":"R."}],"issued":{"date-parts":[["1967",9]]}}}],"schema":"https://github.com/citation-style-language/schema/raw/master/csl-citation.json"} </w:instrText>
      </w:r>
      <w:r w:rsidR="00FB004A" w:rsidRPr="00D9756E">
        <w:rPr>
          <w:rFonts w:ascii="Arial" w:hAnsi="Arial" w:cs="Arial"/>
          <w:sz w:val="22"/>
        </w:rPr>
        <w:fldChar w:fldCharType="separate"/>
      </w:r>
      <w:r w:rsidR="0037762B" w:rsidRPr="00D9756E">
        <w:rPr>
          <w:rFonts w:ascii="Arial" w:hAnsi="Arial" w:cs="Arial"/>
          <w:noProof/>
          <w:sz w:val="22"/>
        </w:rPr>
        <w:t>(59)</w:t>
      </w:r>
      <w:r w:rsidR="00FB004A" w:rsidRPr="00D9756E">
        <w:rPr>
          <w:rFonts w:ascii="Arial" w:hAnsi="Arial" w:cs="Arial"/>
          <w:sz w:val="22"/>
        </w:rPr>
        <w:fldChar w:fldCharType="end"/>
      </w:r>
      <w:r w:rsidR="000C20EC" w:rsidRPr="00D9756E">
        <w:rPr>
          <w:rFonts w:ascii="Arial" w:hAnsi="Arial" w:cs="Arial"/>
          <w:sz w:val="22"/>
        </w:rPr>
        <w:t xml:space="preserve">. </w:t>
      </w:r>
      <w:r w:rsidRPr="00D9756E">
        <w:rPr>
          <w:rFonts w:ascii="Arial" w:hAnsi="Arial" w:cs="Arial"/>
          <w:sz w:val="22"/>
        </w:rPr>
        <w:t xml:space="preserve"> </w:t>
      </w:r>
      <w:r w:rsidR="00C97231" w:rsidRPr="00D9756E">
        <w:rPr>
          <w:rFonts w:ascii="Arial" w:hAnsi="Arial" w:cs="Arial"/>
          <w:sz w:val="22"/>
        </w:rPr>
        <w:t>Additional mechanisms include increased beta-cell vulnerability to immune attack, environmental toxins, and dietary factors.</w:t>
      </w:r>
      <w:r w:rsidR="00067C2F" w:rsidRPr="00D9756E">
        <w:rPr>
          <w:rFonts w:ascii="Arial" w:hAnsi="Arial" w:cs="Arial"/>
          <w:sz w:val="22"/>
        </w:rPr>
        <w:t xml:space="preserve"> Prior</w:t>
      </w:r>
      <w:r w:rsidRPr="00D9756E">
        <w:rPr>
          <w:rFonts w:ascii="Arial" w:hAnsi="Arial" w:cs="Arial"/>
          <w:sz w:val="22"/>
        </w:rPr>
        <w:t xml:space="preserve"> malnutrition </w:t>
      </w:r>
      <w:r w:rsidR="00C97231" w:rsidRPr="00D9756E">
        <w:rPr>
          <w:rFonts w:ascii="Arial" w:hAnsi="Arial" w:cs="Arial"/>
          <w:sz w:val="22"/>
        </w:rPr>
        <w:t>result</w:t>
      </w:r>
      <w:r w:rsidR="00067C2F" w:rsidRPr="00D9756E">
        <w:rPr>
          <w:rFonts w:ascii="Arial" w:hAnsi="Arial" w:cs="Arial"/>
          <w:sz w:val="22"/>
        </w:rPr>
        <w:t>s</w:t>
      </w:r>
      <w:r w:rsidR="00C97231" w:rsidRPr="00D9756E">
        <w:rPr>
          <w:rFonts w:ascii="Arial" w:hAnsi="Arial" w:cs="Arial"/>
          <w:sz w:val="22"/>
        </w:rPr>
        <w:t xml:space="preserve"> in a </w:t>
      </w:r>
      <w:r w:rsidRPr="00D9756E">
        <w:rPr>
          <w:rFonts w:ascii="Arial" w:hAnsi="Arial" w:cs="Arial"/>
          <w:sz w:val="22"/>
        </w:rPr>
        <w:t xml:space="preserve">decline in </w:t>
      </w:r>
      <w:r w:rsidR="00020C40" w:rsidRPr="00D9756E">
        <w:rPr>
          <w:rFonts w:ascii="Arial" w:hAnsi="Arial" w:cs="Arial"/>
          <w:sz w:val="22"/>
        </w:rPr>
        <w:t>insulin</w:t>
      </w:r>
      <w:r w:rsidR="00382E1B" w:rsidRPr="00D9756E">
        <w:rPr>
          <w:rFonts w:ascii="Arial" w:hAnsi="Arial" w:cs="Arial"/>
          <w:sz w:val="22"/>
        </w:rPr>
        <w:t xml:space="preserve"> levels</w:t>
      </w:r>
      <w:r w:rsidR="006F085A" w:rsidRPr="00D9756E">
        <w:rPr>
          <w:rFonts w:ascii="Arial" w:hAnsi="Arial" w:cs="Arial"/>
          <w:sz w:val="22"/>
        </w:rPr>
        <w:t xml:space="preserve"> in</w:t>
      </w:r>
      <w:r w:rsidR="00067C2F" w:rsidRPr="00D9756E">
        <w:rPr>
          <w:rFonts w:ascii="Arial" w:hAnsi="Arial" w:cs="Arial"/>
          <w:sz w:val="22"/>
        </w:rPr>
        <w:t xml:space="preserve"> </w:t>
      </w:r>
      <w:r w:rsidR="006F085A" w:rsidRPr="00D9756E">
        <w:rPr>
          <w:rFonts w:ascii="Arial" w:hAnsi="Arial" w:cs="Arial"/>
          <w:sz w:val="22"/>
        </w:rPr>
        <w:t xml:space="preserve">the </w:t>
      </w:r>
      <w:r w:rsidR="00067C2F" w:rsidRPr="00D9756E">
        <w:rPr>
          <w:rFonts w:ascii="Arial" w:hAnsi="Arial" w:cs="Arial"/>
          <w:sz w:val="22"/>
        </w:rPr>
        <w:t>fasting</w:t>
      </w:r>
      <w:r w:rsidR="00382E1B" w:rsidRPr="00D9756E">
        <w:rPr>
          <w:rFonts w:ascii="Arial" w:hAnsi="Arial" w:cs="Arial"/>
          <w:sz w:val="22"/>
        </w:rPr>
        <w:t xml:space="preserve"> state</w:t>
      </w:r>
      <w:r w:rsidR="00067C2F" w:rsidRPr="00D9756E">
        <w:rPr>
          <w:rFonts w:ascii="Arial" w:hAnsi="Arial" w:cs="Arial"/>
          <w:sz w:val="22"/>
        </w:rPr>
        <w:t xml:space="preserve"> and </w:t>
      </w:r>
      <w:r w:rsidR="00382E1B" w:rsidRPr="00D9756E">
        <w:rPr>
          <w:rFonts w:ascii="Arial" w:hAnsi="Arial" w:cs="Arial"/>
          <w:sz w:val="22"/>
        </w:rPr>
        <w:t xml:space="preserve">also </w:t>
      </w:r>
      <w:r w:rsidR="00067C2F" w:rsidRPr="00D9756E">
        <w:rPr>
          <w:rFonts w:ascii="Arial" w:hAnsi="Arial" w:cs="Arial"/>
          <w:sz w:val="22"/>
        </w:rPr>
        <w:t xml:space="preserve">following a glucose load </w:t>
      </w:r>
      <w:r w:rsidR="00A21E8D" w:rsidRPr="00D9756E">
        <w:rPr>
          <w:rFonts w:ascii="Arial" w:hAnsi="Arial" w:cs="Arial"/>
          <w:sz w:val="22"/>
        </w:rPr>
        <w:fldChar w:fldCharType="begin"/>
      </w:r>
      <w:r w:rsidR="00067C2F" w:rsidRPr="00D9756E">
        <w:rPr>
          <w:rFonts w:ascii="Arial" w:hAnsi="Arial" w:cs="Arial"/>
          <w:sz w:val="22"/>
        </w:rPr>
        <w:instrText xml:space="preserve"> ADDIN ZOTERO_ITEM CSL_CITATION {"citationID":"6gcUlTgg","properties":{"formattedCitation":"(60)","plainCitation":"(60)","noteIndex":0},"citationItems":[{"id":31761,"uris":["http://zotero.org/groups/5194563/items/UIX5P2HI"],"itemData":{"id":31761,"type":"article-journal","abstract":"Background\nThe prevalence, pathology, and existence of malnutrition-associated diabetes remain uncertain, especially with respect to adult-acquired undernutrition.\n\nObjective\nThe aim was to investigate the association of prior undernutrition (low BMI, in kg/m2), acquired in adulthood and insulin during an oral glucose tolerance test (OGTT).\n\nMethods\nWe followed up 630 adults recruited 7–14 y previously for other studies. Plasma insulin was measured fasting and at 30 and 120 min during an OGTT. The main exposure was BMI measured 7–14 y prior. The main outcome of interest was plasma insulin, controlling for time during the OGTT using generalized estimating equations, and exploratory outcomes were early insulin response (relative change in insulin and glucose from 0–30 min) and relative insulin and glucose AUCs from 0 to 120 min. Current confounding factors were age, sex, BMI, HIV, socioeconomic status, and physical activity.\n\nResults\nIn unadjusted analyses, increasing severity of prior malnutrition was associated with lower insulin concentration. In multivariate adjusted analyses, only current BMI was a strong predictor of overall insulin concentration. Associations with prior BMI of insulin responses accounting for glucose were also seen in unadjusted but not adjusted analyses. For insulin concentration but not the outcomes accounting for glucose, there was a sex interaction with prior BMI such that only men had lower insulin if previously malnourished: insulin (pmol/L) at 120 min was 311 (95% CI: 272, 351) for prior BMI ≥18.5, 271 (95% CI: 221, 321) for prior BMI 17.0–18.5, and 237 (95% CI: 194, 297) for prior BMI &lt;17.0; P = 0.03. HIV status showed limited and variable associations with insulin.\n\nConclusions\nInsulin concentration, fasting and during an OGTT, was normalized in women more than in men several years after adult malnutrition. Chronic malnutrition, as indicated by low prior and current BMI, may contribute to diabetes through low insulin secretion.","container-title":"The American Journal of Clinical Nutrition","DOI":"10.1093/ajcn/nqaa438","ISSN":"0002-9165","issue":"6","journalAbbreviation":"Am J Clin Nutr","note":"PMID: 33740034\nPMCID: PMC8168356","page":"1600-1608","source":"PubMed Central","title":"Prior undernutrition and insulin production several years later in Tanzanian adults","volume":"113","author":[{"family":"Filteau","given":"Suzanne"},{"family":"PrayGod","given":"George"},{"family":"Rehman","given":"Andrea M"},{"family":"Peck","given":"Robert"},{"family":"Jeremiah","given":"Kidola"},{"family":"Krogh-Madsen","given":"Rikke"},{"family":"Faurholt-Jepsen","given":"Daniel"}],"issued":{"date-parts":[["2021",3,19]]}}}],"schema":"https://github.com/citation-style-language/schema/raw/master/csl-citation.json"} </w:instrText>
      </w:r>
      <w:r w:rsidR="00A21E8D" w:rsidRPr="00D9756E">
        <w:rPr>
          <w:rFonts w:ascii="Arial" w:hAnsi="Arial" w:cs="Arial"/>
          <w:sz w:val="22"/>
        </w:rPr>
        <w:fldChar w:fldCharType="separate"/>
      </w:r>
      <w:r w:rsidR="00067C2F" w:rsidRPr="00D9756E">
        <w:rPr>
          <w:rFonts w:ascii="Arial" w:hAnsi="Arial" w:cs="Arial"/>
          <w:noProof/>
          <w:sz w:val="22"/>
        </w:rPr>
        <w:t>(60)</w:t>
      </w:r>
      <w:r w:rsidR="00A21E8D" w:rsidRPr="00D9756E">
        <w:rPr>
          <w:rFonts w:ascii="Arial" w:hAnsi="Arial" w:cs="Arial"/>
          <w:sz w:val="22"/>
        </w:rPr>
        <w:fldChar w:fldCharType="end"/>
      </w:r>
      <w:r w:rsidRPr="00D9756E">
        <w:rPr>
          <w:rFonts w:ascii="Arial" w:hAnsi="Arial" w:cs="Arial"/>
          <w:sz w:val="22"/>
        </w:rPr>
        <w:t xml:space="preserve">. </w:t>
      </w:r>
      <w:r w:rsidR="00067C2F" w:rsidRPr="00D9756E">
        <w:rPr>
          <w:rFonts w:ascii="Arial" w:hAnsi="Arial" w:cs="Arial"/>
          <w:sz w:val="22"/>
        </w:rPr>
        <w:t>Additionally, subclinical malnutrition may first cause hyperinsulinemia, which can progress to hypoinsulinemia with chronic undernutrition</w:t>
      </w:r>
      <w:r w:rsidR="00C97231" w:rsidRPr="00D9756E">
        <w:rPr>
          <w:rFonts w:ascii="Arial" w:hAnsi="Arial" w:cs="Arial"/>
          <w:sz w:val="22"/>
        </w:rPr>
        <w:t xml:space="preserve"> </w:t>
      </w:r>
      <w:r w:rsidR="00A21E8D" w:rsidRPr="00D9756E">
        <w:rPr>
          <w:rFonts w:ascii="Arial" w:hAnsi="Arial" w:cs="Arial"/>
          <w:sz w:val="22"/>
        </w:rPr>
        <w:fldChar w:fldCharType="begin"/>
      </w:r>
      <w:r w:rsidR="00A30020" w:rsidRPr="00D9756E">
        <w:rPr>
          <w:rFonts w:ascii="Arial" w:hAnsi="Arial" w:cs="Arial"/>
          <w:sz w:val="22"/>
        </w:rPr>
        <w:instrText xml:space="preserve"> ADDIN ZOTERO_ITEM CSL_CITATION {"citationID":"Sk9U9G9Q","properties":{"formattedCitation":"(61)","plainCitation":"(61)","noteIndex":0},"citationItems":[{"id":"qBME3IcD/HvDeLMQl","uris":["http://zotero.org/users/13464189/items/86QN4I8Y"],"itemData":{"id":1375,"type":"article-journal","abstract":"OBJECTIVE: To compare the pancreatic exocrine and beta-cell function in the two variants of malnutrition-related diabetes mellitus (MRDM): fibrocalculous  pancreatic diabetes (FCPD) and protein-deficient pancreatic diabetes (PDPD).  RESEARCH DESIGN AND METHODS: Fecal chymotrypsin (FCT) and fasting C-peptide  levels were measured in 20 consecutive patients with FCPD and 19 with PDPD. FCPD  was diagnosed by pancreatic calcification on ultrasonography, while the diagnosis  of PDPD was made on the basis of low body mass index, severe diabetes requiring  insulin therapy, and ketosis resistance on interruption of insulin. Twenty  patients with type I diabetes and 32 healthy subjects served as control subjects.  RESULTS: Both FCPD and PDPD patients had diminished levels of FCT when compared  with those of control subjects and patients with type I diabetes. However, FCT  levels were significantly lower in subjects with FCPD (median 0.4 U/g, range  0-8.9 U/g), in comparison with those with PDPD (4.7 U/g, 0.6-40.5 U/g; P &lt;  0.001). Of the FCPD patients, 13 of 20 (65%) had severe exocrine pancreatic  deficiency (FCT &lt; 1 U/g) vs. 3 of 19 (15.8%) PDPD subjects (P &lt; 0.01). In  comparison with control subjects, fasting serum C-peptide levels were  significantly diminished in both MRDM groups. However, C-peptide levels in  subjects with FCPD (mean +/- SE, 0.22 +/- 0.04 nmol/l) and PDPD (0.26 +/- 0.04  nmol/l) were comparable. CONCLUSIONS: Among the two variants of MRDM, subjects  with FCPD have severe pancreatic exocrine deficiency in comparison with those  with PDPD, even though their C-peptide levels are comparably diminished. This  suggests that the pathogenesis of these two entities may differ or that the  genetic and/or environmental factors leading to exocrine damage are different.","container-title":"Diabetes care","DOI":"10.2337/diacare.18.8.1174","ISSN":"0149-5992","issue":"8","journalAbbreviation":"Diabetes Care","language":"eng","note":"publisher-place: United States\nPMID: 7587854","page":"1174-1178","title":"Exocrine pancreatic and beta-cell function in malnutrition-related diabetes among north Indians.","volume":"18","author":[{"family":"Bhatia","given":"E."},{"family":"Baijal","given":"S. S."},{"family":"Kumar","given":"K. R."},{"family":"Choudhuri","given":"G."}],"issued":{"date-parts":[["1995",8]]}}}],"schema":"https://github.com/citation-style-language/schema/raw/master/csl-citation.json"} </w:instrText>
      </w:r>
      <w:r w:rsidR="00A21E8D" w:rsidRPr="00D9756E">
        <w:rPr>
          <w:rFonts w:ascii="Arial" w:hAnsi="Arial" w:cs="Arial"/>
          <w:sz w:val="22"/>
        </w:rPr>
        <w:fldChar w:fldCharType="separate"/>
      </w:r>
      <w:r w:rsidR="0037762B" w:rsidRPr="00D9756E">
        <w:rPr>
          <w:rFonts w:ascii="Arial" w:hAnsi="Arial" w:cs="Arial"/>
          <w:noProof/>
          <w:sz w:val="22"/>
        </w:rPr>
        <w:t>(61)</w:t>
      </w:r>
      <w:r w:rsidR="00A21E8D" w:rsidRPr="00D9756E">
        <w:rPr>
          <w:rFonts w:ascii="Arial" w:hAnsi="Arial" w:cs="Arial"/>
          <w:sz w:val="22"/>
        </w:rPr>
        <w:fldChar w:fldCharType="end"/>
      </w:r>
      <w:r w:rsidRPr="00D9756E">
        <w:rPr>
          <w:rFonts w:ascii="Arial" w:hAnsi="Arial" w:cs="Arial"/>
          <w:sz w:val="22"/>
        </w:rPr>
        <w:t xml:space="preserve">. </w:t>
      </w:r>
      <w:r w:rsidR="0068557F" w:rsidRPr="00D9756E">
        <w:rPr>
          <w:rFonts w:ascii="Arial" w:hAnsi="Arial" w:cs="Arial"/>
          <w:sz w:val="22"/>
        </w:rPr>
        <w:t xml:space="preserve">Animal studies demonstrate </w:t>
      </w:r>
      <w:r w:rsidR="00837B00" w:rsidRPr="00D9756E">
        <w:rPr>
          <w:rFonts w:ascii="Arial" w:hAnsi="Arial" w:cs="Arial"/>
          <w:sz w:val="22"/>
        </w:rPr>
        <w:t xml:space="preserve">that undernutrition leads to </w:t>
      </w:r>
      <w:r w:rsidR="00CD7CD1" w:rsidRPr="00D9756E">
        <w:rPr>
          <w:rFonts w:ascii="Arial" w:hAnsi="Arial" w:cs="Arial"/>
          <w:sz w:val="22"/>
        </w:rPr>
        <w:t>reduced</w:t>
      </w:r>
      <w:r w:rsidRPr="00D9756E">
        <w:rPr>
          <w:rFonts w:ascii="Arial" w:hAnsi="Arial" w:cs="Arial"/>
          <w:sz w:val="22"/>
        </w:rPr>
        <w:t xml:space="preserve"> beta</w:t>
      </w:r>
      <w:r w:rsidR="00CD7CD1" w:rsidRPr="00D9756E">
        <w:rPr>
          <w:rFonts w:ascii="Arial" w:hAnsi="Arial" w:cs="Arial"/>
          <w:sz w:val="22"/>
        </w:rPr>
        <w:t>-</w:t>
      </w:r>
      <w:r w:rsidRPr="00D9756E">
        <w:rPr>
          <w:rFonts w:ascii="Arial" w:hAnsi="Arial" w:cs="Arial"/>
          <w:sz w:val="22"/>
        </w:rPr>
        <w:t>cell size</w:t>
      </w:r>
      <w:r w:rsidR="00CD7CD1" w:rsidRPr="00D9756E">
        <w:rPr>
          <w:rFonts w:ascii="Arial" w:hAnsi="Arial" w:cs="Arial"/>
          <w:sz w:val="22"/>
        </w:rPr>
        <w:t xml:space="preserve"> and </w:t>
      </w:r>
      <w:r w:rsidRPr="00D9756E">
        <w:rPr>
          <w:rFonts w:ascii="Arial" w:hAnsi="Arial" w:cs="Arial"/>
          <w:sz w:val="22"/>
        </w:rPr>
        <w:t>degranulation, and</w:t>
      </w:r>
      <w:r w:rsidR="00CD7CD1" w:rsidRPr="00D9756E">
        <w:rPr>
          <w:rFonts w:ascii="Arial" w:hAnsi="Arial" w:cs="Arial"/>
          <w:sz w:val="22"/>
        </w:rPr>
        <w:t xml:space="preserve"> to</w:t>
      </w:r>
      <w:r w:rsidRPr="00D9756E">
        <w:rPr>
          <w:rFonts w:ascii="Arial" w:hAnsi="Arial" w:cs="Arial"/>
          <w:sz w:val="22"/>
        </w:rPr>
        <w:t xml:space="preserve"> islets with lower beta</w:t>
      </w:r>
      <w:r w:rsidR="00CD7CD1" w:rsidRPr="00D9756E">
        <w:rPr>
          <w:rFonts w:ascii="Arial" w:hAnsi="Arial" w:cs="Arial"/>
          <w:sz w:val="22"/>
        </w:rPr>
        <w:t>-</w:t>
      </w:r>
      <w:r w:rsidRPr="00D9756E">
        <w:rPr>
          <w:rFonts w:ascii="Arial" w:hAnsi="Arial" w:cs="Arial"/>
          <w:sz w:val="22"/>
        </w:rPr>
        <w:t>cell</w:t>
      </w:r>
      <w:r w:rsidR="00382E1B" w:rsidRPr="00D9756E">
        <w:rPr>
          <w:rFonts w:ascii="Arial" w:hAnsi="Arial" w:cs="Arial"/>
          <w:sz w:val="22"/>
        </w:rPr>
        <w:t xml:space="preserve"> concentration</w:t>
      </w:r>
      <w:r w:rsidRPr="00D9756E">
        <w:rPr>
          <w:rFonts w:ascii="Arial" w:hAnsi="Arial" w:cs="Arial"/>
          <w:sz w:val="22"/>
        </w:rPr>
        <w:t xml:space="preserve"> </w:t>
      </w:r>
      <w:r w:rsidR="00CD7CD1" w:rsidRPr="00D9756E">
        <w:rPr>
          <w:rFonts w:ascii="Arial" w:hAnsi="Arial" w:cs="Arial"/>
          <w:sz w:val="22"/>
        </w:rPr>
        <w:t>and</w:t>
      </w:r>
      <w:r w:rsidRPr="00D9756E">
        <w:rPr>
          <w:rFonts w:ascii="Arial" w:hAnsi="Arial" w:cs="Arial"/>
          <w:sz w:val="22"/>
        </w:rPr>
        <w:t xml:space="preserve"> asymmetric staining for insulin</w:t>
      </w:r>
      <w:r w:rsidR="00837B00" w:rsidRPr="00D9756E">
        <w:rPr>
          <w:rFonts w:ascii="Arial" w:hAnsi="Arial" w:cs="Arial"/>
          <w:sz w:val="22"/>
        </w:rPr>
        <w:t xml:space="preserve"> </w:t>
      </w:r>
      <w:r w:rsidR="00A21E8D" w:rsidRPr="00D9756E">
        <w:rPr>
          <w:rFonts w:ascii="Arial" w:hAnsi="Arial" w:cs="Arial"/>
          <w:sz w:val="22"/>
        </w:rPr>
        <w:fldChar w:fldCharType="begin"/>
      </w:r>
      <w:r w:rsidR="00A30020" w:rsidRPr="00D9756E">
        <w:rPr>
          <w:rFonts w:ascii="Arial" w:hAnsi="Arial" w:cs="Arial"/>
          <w:sz w:val="22"/>
        </w:rPr>
        <w:instrText xml:space="preserve"> ADDIN ZOTERO_ITEM CSL_CITATION {"citationID":"5FuUW5Zr","properties":{"formattedCitation":"(62)","plainCitation":"(62)","noteIndex":0},"citationItems":[{"id":"qBME3IcD/MsvHD0qN","uris":["http://zotero.org/users/13464189/items/CY5AE9IY"],"itemData":{"id":1376,"type":"article-journal","abstract":"Young rats were maintained for three weeks on a low-protein diet. These animals developed many of the features of human protein-calorie deficiency, including  dextrose intolerance and diminished insulin release. Quantitative histologic and  ultrastructural studies showed that malnourished rats had (1) a reduced total  pancreatic islet volume, and (2) a preponderance of pale granules in the B cells.  It is suggested that pale B granules may contain increased amounts of insulin,  which accumulate in the cells because of defective insulin release. The mechanism  responsible for this has not been elucidated.","container-title":"Archives of pathology &amp; laboratory medicine","ISSN":"0003-9985","issue":"5","journalAbbreviation":"Arch Pathol Lab Med","language":"eng","note":"publisher-place: United States\nPMID: 322638","page":"266-269","title":"Pancreatic islets of malnourished rats: quantitative histologic and electron microscopic findings.","volume":"101","author":[{"family":"Weinkove","given":"C."},{"family":"Weinkove","given":"E."},{"family":"Timme","given":"A."},{"family":"Pimstone","given":"B."}],"issued":{"date-parts":[["1977",5]]}}}],"schema":"https://github.com/citation-style-language/schema/raw/master/csl-citation.json"} </w:instrText>
      </w:r>
      <w:r w:rsidR="00A21E8D" w:rsidRPr="00D9756E">
        <w:rPr>
          <w:rFonts w:ascii="Arial" w:hAnsi="Arial" w:cs="Arial"/>
          <w:sz w:val="22"/>
        </w:rPr>
        <w:fldChar w:fldCharType="separate"/>
      </w:r>
      <w:r w:rsidR="0037762B" w:rsidRPr="00D9756E">
        <w:rPr>
          <w:rFonts w:ascii="Arial" w:hAnsi="Arial" w:cs="Arial"/>
          <w:noProof/>
          <w:sz w:val="22"/>
        </w:rPr>
        <w:t>(62)</w:t>
      </w:r>
      <w:r w:rsidR="00A21E8D" w:rsidRPr="00D9756E">
        <w:rPr>
          <w:rFonts w:ascii="Arial" w:hAnsi="Arial" w:cs="Arial"/>
          <w:sz w:val="22"/>
        </w:rPr>
        <w:fldChar w:fldCharType="end"/>
      </w:r>
      <w:r w:rsidRPr="00D9756E">
        <w:rPr>
          <w:rFonts w:ascii="Arial" w:hAnsi="Arial" w:cs="Arial"/>
          <w:sz w:val="22"/>
        </w:rPr>
        <w:t xml:space="preserve">. </w:t>
      </w:r>
      <w:r w:rsidR="00837B00" w:rsidRPr="00D9756E">
        <w:rPr>
          <w:rFonts w:ascii="Arial" w:hAnsi="Arial" w:cs="Arial"/>
          <w:sz w:val="22"/>
        </w:rPr>
        <w:t>Human histolog</w:t>
      </w:r>
      <w:r w:rsidR="00382E1B" w:rsidRPr="00D9756E">
        <w:rPr>
          <w:rFonts w:ascii="Arial" w:hAnsi="Arial" w:cs="Arial"/>
          <w:sz w:val="22"/>
        </w:rPr>
        <w:t>ical studies</w:t>
      </w:r>
      <w:r w:rsidR="00837B00" w:rsidRPr="00D9756E">
        <w:rPr>
          <w:rFonts w:ascii="Arial" w:hAnsi="Arial" w:cs="Arial"/>
          <w:sz w:val="22"/>
        </w:rPr>
        <w:t xml:space="preserve"> </w:t>
      </w:r>
      <w:r w:rsidR="006F085A" w:rsidRPr="00D9756E">
        <w:rPr>
          <w:rFonts w:ascii="Arial" w:hAnsi="Arial" w:cs="Arial"/>
          <w:sz w:val="22"/>
        </w:rPr>
        <w:t>show</w:t>
      </w:r>
      <w:r w:rsidR="00837B00" w:rsidRPr="00D9756E">
        <w:rPr>
          <w:rFonts w:ascii="Arial" w:hAnsi="Arial" w:cs="Arial"/>
          <w:sz w:val="22"/>
        </w:rPr>
        <w:t xml:space="preserve"> islet hypertrophy in early kwashiorkor, followed by a marked reduction in islet number in later stages</w:t>
      </w:r>
      <w:r w:rsidRPr="00D9756E">
        <w:rPr>
          <w:rFonts w:ascii="Arial" w:hAnsi="Arial" w:cs="Arial"/>
          <w:sz w:val="22"/>
        </w:rPr>
        <w:t xml:space="preserve"> </w:t>
      </w:r>
      <w:r w:rsidR="00A21E8D" w:rsidRPr="00D9756E">
        <w:rPr>
          <w:rFonts w:ascii="Arial" w:hAnsi="Arial" w:cs="Arial"/>
          <w:sz w:val="22"/>
        </w:rPr>
        <w:fldChar w:fldCharType="begin"/>
      </w:r>
      <w:r w:rsidR="00A30020" w:rsidRPr="00D9756E">
        <w:rPr>
          <w:rFonts w:ascii="Arial" w:hAnsi="Arial" w:cs="Arial"/>
          <w:sz w:val="22"/>
        </w:rPr>
        <w:instrText xml:space="preserve"> ADDIN ZOTERO_ITEM CSL_CITATION {"citationID":"gUN6MQpi","properties":{"formattedCitation":"(63)","plainCitation":"(63)","noteIndex":0},"citationItems":[{"id":"qBME3IcD/vG3T6t0h","uris":["http://zotero.org/users/13464189/items/9CEV47D5"],"itemData":{"id":1377,"type":"article-journal","container-title":"Lancet (London, England)","DOI":"10.1016/s0140-6736(48)92087-x","ISSN":"0140-6736","issue":"6496","journalAbbreviation":"Lancet","language":"eng","note":"publisher-place: England\nPMID: 18905394","page":"317-320","title":"The essential pathology of kwashiorkor.","volume":"1","author":[{"family":"DAVIES","given":"J. N. P."}],"issued":{"date-parts":[["1948",2,28]]}}}],"schema":"https://github.com/citation-style-language/schema/raw/master/csl-citation.json"} </w:instrText>
      </w:r>
      <w:r w:rsidR="00A21E8D" w:rsidRPr="00D9756E">
        <w:rPr>
          <w:rFonts w:ascii="Arial" w:hAnsi="Arial" w:cs="Arial"/>
          <w:sz w:val="22"/>
        </w:rPr>
        <w:fldChar w:fldCharType="separate"/>
      </w:r>
      <w:r w:rsidR="0037762B" w:rsidRPr="00D9756E">
        <w:rPr>
          <w:rFonts w:ascii="Arial" w:hAnsi="Arial" w:cs="Arial"/>
          <w:noProof/>
          <w:sz w:val="22"/>
        </w:rPr>
        <w:t>(63)</w:t>
      </w:r>
      <w:r w:rsidR="00A21E8D" w:rsidRPr="00D9756E">
        <w:rPr>
          <w:rFonts w:ascii="Arial" w:hAnsi="Arial" w:cs="Arial"/>
          <w:sz w:val="22"/>
        </w:rPr>
        <w:fldChar w:fldCharType="end"/>
      </w:r>
      <w:r w:rsidRPr="00D9756E">
        <w:rPr>
          <w:rFonts w:ascii="Arial" w:hAnsi="Arial" w:cs="Arial"/>
          <w:sz w:val="22"/>
        </w:rPr>
        <w:t>.</w:t>
      </w:r>
      <w:r w:rsidR="00837B00" w:rsidRPr="00D9756E">
        <w:rPr>
          <w:rFonts w:ascii="Arial" w:hAnsi="Arial" w:cs="Arial"/>
          <w:sz w:val="22"/>
        </w:rPr>
        <w:t xml:space="preserve"> </w:t>
      </w:r>
    </w:p>
    <w:p w14:paraId="2D015256" w14:textId="77777777" w:rsidR="00837B00" w:rsidRPr="00D9756E" w:rsidRDefault="00837B00" w:rsidP="00D9756E">
      <w:pPr>
        <w:spacing w:after="0" w:line="276" w:lineRule="auto"/>
        <w:contextualSpacing/>
        <w:rPr>
          <w:rFonts w:ascii="Arial" w:hAnsi="Arial" w:cs="Arial"/>
          <w:sz w:val="22"/>
        </w:rPr>
      </w:pPr>
    </w:p>
    <w:p w14:paraId="4A688C29" w14:textId="2EB2F04D" w:rsidR="006F085A" w:rsidRPr="00D9756E" w:rsidRDefault="00A61ADA" w:rsidP="00D9756E">
      <w:pPr>
        <w:spacing w:after="0" w:line="276" w:lineRule="auto"/>
        <w:contextualSpacing/>
        <w:rPr>
          <w:rFonts w:ascii="Arial" w:hAnsi="Arial" w:cs="Arial"/>
          <w:sz w:val="22"/>
        </w:rPr>
      </w:pPr>
      <w:r w:rsidRPr="00D9756E">
        <w:rPr>
          <w:rFonts w:ascii="Arial" w:hAnsi="Arial" w:cs="Arial"/>
          <w:sz w:val="22"/>
        </w:rPr>
        <w:t>Pyridoxine deficiency impair</w:t>
      </w:r>
      <w:r w:rsidR="00D91F84" w:rsidRPr="00D9756E">
        <w:rPr>
          <w:rFonts w:ascii="Arial" w:hAnsi="Arial" w:cs="Arial"/>
          <w:sz w:val="22"/>
        </w:rPr>
        <w:t>s</w:t>
      </w:r>
      <w:r w:rsidRPr="00D9756E">
        <w:rPr>
          <w:rFonts w:ascii="Arial" w:hAnsi="Arial" w:cs="Arial"/>
          <w:sz w:val="22"/>
        </w:rPr>
        <w:t xml:space="preserve"> insulin secretion in rats, though its specific role in human MRDM </w:t>
      </w:r>
      <w:r w:rsidR="00CD7CD1" w:rsidRPr="00D9756E">
        <w:rPr>
          <w:rFonts w:ascii="Arial" w:hAnsi="Arial" w:cs="Arial"/>
          <w:sz w:val="22"/>
        </w:rPr>
        <w:t>remains unclear</w:t>
      </w:r>
      <w:r w:rsidRPr="00D9756E">
        <w:rPr>
          <w:rFonts w:ascii="Arial" w:hAnsi="Arial" w:cs="Arial"/>
          <w:sz w:val="22"/>
        </w:rPr>
        <w:t xml:space="preserve">. Chromium and magnesium have been evaluated for their role in glucose </w:t>
      </w:r>
      <w:r w:rsidRPr="00D9756E">
        <w:rPr>
          <w:rFonts w:ascii="Arial" w:hAnsi="Arial" w:cs="Arial"/>
          <w:sz w:val="22"/>
        </w:rPr>
        <w:lastRenderedPageBreak/>
        <w:t xml:space="preserve">intolerance, acting through tyrosine kinase–mediated insulin signaling, but the evidence remains inconclusive. Vitamin D, through its effects on the inflammatory milieu, may affect insulin secretion. Biotin has been hypothesized to enhance hepatic glucose uptake through hexokinase gene expression </w:t>
      </w:r>
      <w:r w:rsidR="00A21E8D" w:rsidRPr="00D9756E">
        <w:rPr>
          <w:rFonts w:ascii="Arial" w:hAnsi="Arial" w:cs="Arial"/>
          <w:sz w:val="22"/>
        </w:rPr>
        <w:fldChar w:fldCharType="begin"/>
      </w:r>
      <w:r w:rsidR="00A30020" w:rsidRPr="00D9756E">
        <w:rPr>
          <w:rFonts w:ascii="Arial" w:hAnsi="Arial" w:cs="Arial"/>
          <w:sz w:val="22"/>
        </w:rPr>
        <w:instrText xml:space="preserve"> ADDIN ZOTERO_ITEM CSL_CITATION {"citationID":"LKmZrQdN","properties":{"formattedCitation":"(64)","plainCitation":"(64)","noteIndex":0},"citationItems":[{"id":"qBME3IcD/Nejk0PN8","uris":["http://zotero.org/users/13464189/items/NQDHHULQ"],"itemData":{"id":1378,"type":"article-journal","abstract":"Obesity and diabetes are increasing in prevalence worldwide. Despite excessive dietary consumption, obese individuals have high rates of micronutrient  deficiencies. Deficiencies of specific vitamins and minerals that play important  roles in glucose metabolism and insulin signaling pathways may contribute to the  development of diabetes in the obese population. This paper reviews the current  evidence supporting this hypothesis.","container-title":"ISRN endocrinology","DOI":"10.5402/2012/103472","ISSN":"2090-4649 2090-4630","journalAbbreviation":"ISRN Endocrinol","language":"eng","note":"publisher-place: United States\nPMID: 22462011 \nPMCID: PMC3313629","page":"103472","title":"The malnutrition of obesity: micronutrient deficiencies that promote diabetes.","volume":"2012","author":[{"family":"Via","given":"Michael"}],"issued":{"date-parts":[["2012"]]}}}],"schema":"https://github.com/citation-style-language/schema/raw/master/csl-citation.json"} </w:instrText>
      </w:r>
      <w:r w:rsidR="00A21E8D" w:rsidRPr="00D9756E">
        <w:rPr>
          <w:rFonts w:ascii="Arial" w:hAnsi="Arial" w:cs="Arial"/>
          <w:sz w:val="22"/>
        </w:rPr>
        <w:fldChar w:fldCharType="separate"/>
      </w:r>
      <w:r w:rsidR="0037762B" w:rsidRPr="00D9756E">
        <w:rPr>
          <w:rFonts w:ascii="Arial" w:hAnsi="Arial" w:cs="Arial"/>
          <w:noProof/>
          <w:sz w:val="22"/>
        </w:rPr>
        <w:t>(64)</w:t>
      </w:r>
      <w:r w:rsidR="00A21E8D" w:rsidRPr="00D9756E">
        <w:rPr>
          <w:rFonts w:ascii="Arial" w:hAnsi="Arial" w:cs="Arial"/>
          <w:sz w:val="22"/>
        </w:rPr>
        <w:fldChar w:fldCharType="end"/>
      </w:r>
      <w:r w:rsidR="00837B00" w:rsidRPr="00D9756E">
        <w:rPr>
          <w:rFonts w:ascii="Arial" w:hAnsi="Arial" w:cs="Arial"/>
          <w:sz w:val="22"/>
        </w:rPr>
        <w:t>.</w:t>
      </w:r>
      <w:r w:rsidR="00C44B59" w:rsidRPr="00D9756E">
        <w:rPr>
          <w:rFonts w:ascii="Arial" w:hAnsi="Arial" w:cs="Arial"/>
          <w:sz w:val="22"/>
        </w:rPr>
        <w:t xml:space="preserve"> However, larger studies are needed to </w:t>
      </w:r>
      <w:r w:rsidRPr="00D9756E">
        <w:rPr>
          <w:rFonts w:ascii="Arial" w:hAnsi="Arial" w:cs="Arial"/>
          <w:sz w:val="22"/>
        </w:rPr>
        <w:t xml:space="preserve">define the role </w:t>
      </w:r>
      <w:r w:rsidR="00C44B59" w:rsidRPr="00D9756E">
        <w:rPr>
          <w:rFonts w:ascii="Arial" w:hAnsi="Arial" w:cs="Arial"/>
          <w:sz w:val="22"/>
        </w:rPr>
        <w:t xml:space="preserve">of micronutrient deficiency </w:t>
      </w:r>
      <w:r w:rsidRPr="00D9756E">
        <w:rPr>
          <w:rFonts w:ascii="Arial" w:hAnsi="Arial" w:cs="Arial"/>
          <w:sz w:val="22"/>
        </w:rPr>
        <w:t>in</w:t>
      </w:r>
      <w:r w:rsidR="00C44B59" w:rsidRPr="00D9756E">
        <w:rPr>
          <w:rFonts w:ascii="Arial" w:hAnsi="Arial" w:cs="Arial"/>
          <w:sz w:val="22"/>
        </w:rPr>
        <w:t xml:space="preserve"> MRDM. </w:t>
      </w:r>
    </w:p>
    <w:p w14:paraId="16E475F2" w14:textId="77777777" w:rsidR="00A61ADA" w:rsidRPr="00D9756E" w:rsidRDefault="00A61ADA" w:rsidP="00D9756E">
      <w:pPr>
        <w:spacing w:after="0" w:line="276" w:lineRule="auto"/>
        <w:contextualSpacing/>
        <w:rPr>
          <w:rFonts w:ascii="Arial" w:hAnsi="Arial" w:cs="Arial"/>
          <w:sz w:val="22"/>
        </w:rPr>
      </w:pPr>
    </w:p>
    <w:p w14:paraId="7AC59D98" w14:textId="6C20F331" w:rsidR="003F5359" w:rsidRPr="00D9756E" w:rsidRDefault="009D2AB2" w:rsidP="00D9756E">
      <w:pPr>
        <w:spacing w:after="0" w:line="276" w:lineRule="auto"/>
        <w:contextualSpacing/>
        <w:rPr>
          <w:rFonts w:ascii="Arial" w:hAnsi="Arial" w:cs="Arial"/>
          <w:sz w:val="22"/>
        </w:rPr>
      </w:pPr>
      <w:r w:rsidRPr="00D9756E">
        <w:rPr>
          <w:rFonts w:ascii="Arial" w:hAnsi="Arial" w:cs="Arial"/>
          <w:sz w:val="22"/>
        </w:rPr>
        <w:t xml:space="preserve">Studies from India suggest a possible autoimmune component, with reported antibody positivity rates of about 30% for tyrosine phosphatase, 30% for GAD65, 20% for celiac-specific transglutaminase, and 14% for </w:t>
      </w:r>
      <w:r w:rsidR="003F5359" w:rsidRPr="00D9756E">
        <w:rPr>
          <w:rFonts w:ascii="Arial" w:hAnsi="Arial" w:cs="Arial"/>
          <w:sz w:val="22"/>
        </w:rPr>
        <w:t>IA2</w:t>
      </w:r>
      <w:r w:rsidRPr="00D9756E">
        <w:rPr>
          <w:rFonts w:ascii="Arial" w:hAnsi="Arial" w:cs="Arial"/>
          <w:sz w:val="22"/>
        </w:rPr>
        <w:t>. In many cases, more than one autoantibody is present</w:t>
      </w:r>
      <w:r w:rsidR="003F5359" w:rsidRPr="00D9756E">
        <w:rPr>
          <w:rFonts w:ascii="Arial" w:hAnsi="Arial" w:cs="Arial"/>
          <w:sz w:val="22"/>
        </w:rPr>
        <w:t xml:space="preserve"> </w:t>
      </w:r>
      <w:r w:rsidR="00A21E8D" w:rsidRPr="00D9756E">
        <w:rPr>
          <w:rFonts w:ascii="Arial" w:hAnsi="Arial" w:cs="Arial"/>
          <w:sz w:val="22"/>
        </w:rPr>
        <w:fldChar w:fldCharType="begin"/>
      </w:r>
      <w:r w:rsidR="00A30020" w:rsidRPr="00D9756E">
        <w:rPr>
          <w:rFonts w:ascii="Arial" w:hAnsi="Arial" w:cs="Arial"/>
          <w:sz w:val="22"/>
        </w:rPr>
        <w:instrText xml:space="preserve"> ADDIN ZOTERO_ITEM CSL_CITATION {"citationID":"Y79NO1HI","properties":{"formattedCitation":"(65)","plainCitation":"(65)","noteIndex":0},"citationItems":[{"id":"qBME3IcD/gjTPMJKU","uris":["http://zotero.org/users/13464189/items/S2R9TIHR"],"itemData":{"id":1379,"type":"article-journal","abstract":"MMDM patients are typically young at onset with low body mass index, require insulin treatment for glycemic control, have insulin resistance, and do not  develop ketosis on withdrawal of insulin. WHO's revised classification in 1999,  based on the etiopathogenesis of the disease, identifies only two categories:  type 1 diabetes and type 2 diabetes. MMDM could be considered as type 1b  diabetes. Genetic and immunological studies were done on MDDM patients (n = 72)  from Cuttack and healthy controls to understand and to justify its inclusion in  the category of type 1b diabetes. Antibodies (Abs) to tyrosine pyrophosphatase  (IA2-Abs), glutamate decarboxylase 65 (GAD65-Abs), and other minor markers like  ICA12 Abs and tissue transglutaminase Abs (TTG-Abs) were studied. HLA-DR and DQ  were studied for the genetic markers. Of the MMDM patients 30% were positive for  either GAD65 or IA-2 antibodies, and 14% were positive for ICA12 antibodies. All  three antibody markers together accounted for 39% of PDDM patients, as some  patients were positive for more than one autoantibody. TTG antibodies (specific  for Celiac disease) were present in 14/71 (20%) of MMDM patients compared to  3/122 (2%) controls. All four autoantibodies accounted for 53% of PDDM patients,  leaving 47% of patients free of known autoantibodies. The autoantibody-negative  PDDM patients were analyzed for HLA and MICA markers, showing that DR7-DQ9 and  MICA allele 9 are increased in this group compared to healthy controls, which  suggests an autoimmune response to an unknown dietary autoantigen. We conclude  from our data that an autoimmune mechanism is involved in the etiology of MMDM.  In addition, the presence of silent celiac disease seen with MMDM patients, which  has not yet been reported, is significant. It is important to note that  subclinical celiac disease exists with diabetes mellitus and must be considered  in the diagnosis of MMDM.","container-title":"Annals of the New York Academy of Sciences","DOI":"10.1111/j.1749-6632.2002.tb02956.x","ISSN":"0077-8923","journalAbbreviation":"Ann N Y Acad Sci","language":"eng","note":"publisher-place: United States\nPMID: 12021093","page":"138-143","title":"Molecular mechanisms involved in the etiopathogenesis of malnutrition-modulated diabetes mellitus.","volume":"958","author":[{"family":"Kanungo","given":"A."},{"family":"Samal","given":"K. C."},{"family":"Sanjeevi","given":"C. B."}],"issued":{"date-parts":[["2002",4]]}}}],"schema":"https://github.com/citation-style-language/schema/raw/master/csl-citation.json"} </w:instrText>
      </w:r>
      <w:r w:rsidR="00A21E8D" w:rsidRPr="00D9756E">
        <w:rPr>
          <w:rFonts w:ascii="Arial" w:hAnsi="Arial" w:cs="Arial"/>
          <w:sz w:val="22"/>
        </w:rPr>
        <w:fldChar w:fldCharType="separate"/>
      </w:r>
      <w:r w:rsidR="0037762B" w:rsidRPr="00D9756E">
        <w:rPr>
          <w:rFonts w:ascii="Arial" w:hAnsi="Arial" w:cs="Arial"/>
          <w:noProof/>
          <w:sz w:val="22"/>
        </w:rPr>
        <w:t>(65)</w:t>
      </w:r>
      <w:r w:rsidR="00A21E8D" w:rsidRPr="00D9756E">
        <w:rPr>
          <w:rFonts w:ascii="Arial" w:hAnsi="Arial" w:cs="Arial"/>
          <w:sz w:val="22"/>
        </w:rPr>
        <w:fldChar w:fldCharType="end"/>
      </w:r>
      <w:r w:rsidR="003F5359" w:rsidRPr="00D9756E">
        <w:rPr>
          <w:rFonts w:ascii="Arial" w:hAnsi="Arial" w:cs="Arial"/>
          <w:sz w:val="22"/>
        </w:rPr>
        <w:t>.</w:t>
      </w:r>
      <w:r w:rsidR="00C44B59" w:rsidRPr="00D9756E">
        <w:rPr>
          <w:rFonts w:ascii="Arial" w:hAnsi="Arial" w:cs="Arial"/>
          <w:sz w:val="22"/>
        </w:rPr>
        <w:t xml:space="preserve"> </w:t>
      </w:r>
    </w:p>
    <w:p w14:paraId="4E60B619" w14:textId="4008C356" w:rsidR="003F5359" w:rsidRPr="00D9756E" w:rsidRDefault="00C44B59" w:rsidP="00D9756E">
      <w:pPr>
        <w:spacing w:after="0" w:line="276" w:lineRule="auto"/>
        <w:contextualSpacing/>
        <w:rPr>
          <w:rFonts w:ascii="Arial" w:hAnsi="Arial" w:cs="Arial"/>
          <w:sz w:val="22"/>
        </w:rPr>
      </w:pPr>
      <w:r w:rsidRPr="00D9756E">
        <w:rPr>
          <w:rFonts w:ascii="Arial" w:hAnsi="Arial" w:cs="Arial"/>
          <w:sz w:val="22"/>
        </w:rPr>
        <w:t>DR7-DQ9 and MICA allele</w:t>
      </w:r>
      <w:r w:rsidR="00CA330A" w:rsidRPr="00D9756E">
        <w:rPr>
          <w:rFonts w:ascii="Arial" w:hAnsi="Arial" w:cs="Arial"/>
          <w:sz w:val="22"/>
        </w:rPr>
        <w:t>-</w:t>
      </w:r>
      <w:r w:rsidRPr="00D9756E">
        <w:rPr>
          <w:rFonts w:ascii="Arial" w:hAnsi="Arial" w:cs="Arial"/>
          <w:sz w:val="22"/>
        </w:rPr>
        <w:t xml:space="preserve">9 are found to be augmented in </w:t>
      </w:r>
      <w:r w:rsidR="00CA330A" w:rsidRPr="00D9756E">
        <w:rPr>
          <w:rFonts w:ascii="Arial" w:hAnsi="Arial" w:cs="Arial"/>
          <w:sz w:val="22"/>
        </w:rPr>
        <w:t>autoantibody-negative</w:t>
      </w:r>
      <w:r w:rsidRPr="00D9756E">
        <w:rPr>
          <w:rFonts w:ascii="Arial" w:hAnsi="Arial" w:cs="Arial"/>
          <w:sz w:val="22"/>
        </w:rPr>
        <w:t xml:space="preserve"> MRDM. </w:t>
      </w:r>
    </w:p>
    <w:p w14:paraId="23FCCBEA" w14:textId="77777777" w:rsidR="003F5359" w:rsidRPr="00D9756E" w:rsidRDefault="003F5359" w:rsidP="00D9756E">
      <w:pPr>
        <w:spacing w:after="0" w:line="276" w:lineRule="auto"/>
        <w:contextualSpacing/>
        <w:rPr>
          <w:rFonts w:ascii="Arial" w:hAnsi="Arial" w:cs="Arial"/>
          <w:sz w:val="22"/>
        </w:rPr>
      </w:pPr>
    </w:p>
    <w:p w14:paraId="5F7F9BCD" w14:textId="39FDD80D" w:rsidR="00947C25" w:rsidRPr="00D9756E" w:rsidRDefault="00921D31" w:rsidP="00D9756E">
      <w:pPr>
        <w:spacing w:after="0" w:line="276" w:lineRule="auto"/>
        <w:contextualSpacing/>
        <w:rPr>
          <w:rFonts w:ascii="Arial" w:hAnsi="Arial" w:cs="Arial"/>
          <w:sz w:val="22"/>
        </w:rPr>
      </w:pPr>
      <w:r w:rsidRPr="00D9756E">
        <w:rPr>
          <w:rFonts w:ascii="Arial" w:hAnsi="Arial" w:cs="Arial"/>
          <w:sz w:val="22"/>
        </w:rPr>
        <w:t xml:space="preserve">Studies on sarcopenia and glucose imbalance indicate a vicious cycle in which </w:t>
      </w:r>
      <w:r w:rsidR="001E66BF" w:rsidRPr="00D9756E">
        <w:rPr>
          <w:rFonts w:ascii="Arial" w:hAnsi="Arial" w:cs="Arial"/>
          <w:sz w:val="22"/>
        </w:rPr>
        <w:t xml:space="preserve">the </w:t>
      </w:r>
      <w:r w:rsidRPr="00D9756E">
        <w:rPr>
          <w:rFonts w:ascii="Arial" w:hAnsi="Arial" w:cs="Arial"/>
          <w:sz w:val="22"/>
        </w:rPr>
        <w:t xml:space="preserve">accumulation of advanced glycation end-products and reactive oxygen species </w:t>
      </w:r>
      <w:r w:rsidR="00FC4F63" w:rsidRPr="00D9756E">
        <w:rPr>
          <w:rFonts w:ascii="Arial" w:hAnsi="Arial" w:cs="Arial"/>
          <w:sz w:val="22"/>
        </w:rPr>
        <w:t>promote</w:t>
      </w:r>
      <w:r w:rsidRPr="00D9756E">
        <w:rPr>
          <w:rFonts w:ascii="Arial" w:hAnsi="Arial" w:cs="Arial"/>
          <w:sz w:val="22"/>
        </w:rPr>
        <w:t xml:space="preserve"> muscle apoptosis. Impaired muscle protein regeneration, further influenced by chromosomal alterations in pathways involving histone deacetylation, Akt/PKB, </w:t>
      </w:r>
      <w:proofErr w:type="spellStart"/>
      <w:r w:rsidRPr="00D9756E">
        <w:rPr>
          <w:rFonts w:ascii="Arial" w:hAnsi="Arial" w:cs="Arial"/>
          <w:sz w:val="22"/>
        </w:rPr>
        <w:t>FoxOs</w:t>
      </w:r>
      <w:proofErr w:type="spellEnd"/>
      <w:r w:rsidRPr="00D9756E">
        <w:rPr>
          <w:rFonts w:ascii="Arial" w:hAnsi="Arial" w:cs="Arial"/>
          <w:sz w:val="22"/>
        </w:rPr>
        <w:t xml:space="preserve">, PGC-1α, and AMPK, contributes to the development of insulin resistance and hyperglycemia </w:t>
      </w:r>
      <w:r w:rsidR="00A21E8D" w:rsidRPr="00D9756E">
        <w:rPr>
          <w:rFonts w:ascii="Arial" w:hAnsi="Arial" w:cs="Arial"/>
          <w:sz w:val="22"/>
        </w:rPr>
        <w:fldChar w:fldCharType="begin"/>
      </w:r>
      <w:r w:rsidR="00A30020" w:rsidRPr="00D9756E">
        <w:rPr>
          <w:rFonts w:ascii="Arial" w:hAnsi="Arial" w:cs="Arial"/>
          <w:sz w:val="22"/>
        </w:rPr>
        <w:instrText xml:space="preserve"> ADDIN ZOTERO_ITEM CSL_CITATION {"citationID":"9ukLje7t","properties":{"formattedCitation":"(66)","plainCitation":"(66)","noteIndex":0},"citationItems":[{"id":"qBME3IcD/LQl5Ezvb","uris":["http://zotero.org/users/13464189/items/WITSU4K3"],"itemData":{"id":1380,"type":"article-journal","abstract":"OBJECTIVE: Persons with diabetes have accelerated muscle loss compared with their counterparts. The relationship of hyperglycemia per se to declines in muscle  function has not been explored yet has implications for developing appropriate  intervention strategies to prevent muscle loss. RESEARCH DESIGN AND METHODS: We  examined 984 participants aged 25-96 years in the Baltimore Longitudinal Study of  Aging (2003-2011) with HbA1c, knee extensor strength (isokinetic dynamometer),  and lean body mass (DEXA) measured at baseline. Participants had repeated  measurements up to 7.5 years later. Muscle quality was defined as knee extensor  strength/leg lean mass. Participants were categorized by HbA1c quartile (&lt;5.5,  5.5-5.79, 5.8-6.09, and ≥6.1% or &lt;37, 37-40, 40-43, and ≥43 mmol/mol).  Mixed-effects regression models were used to examine the regression of muscle  outcomes on HbA1c. RESULTS: Muscle strength and quality were significantly lower  across HbA1c quartiles (both P &lt; 0.001), without differences in muscle mass at  baseline. Comparing highest versus lowest HbA1c quartiles and adjusting for age,  race, sex, weight, and height, strength was significantly lower (-4.70 ± 2.30 N ·  m; P value trend = 0.02) and results were unchanged after adjustment for physical  activity (P value trend = 0.045) but of borderline significance after additional  adjustment for peripheral neuropathy (P value trend = 0.05). Adjusting for  demographics, muscle quality was significantly lower (-0.32 ± 0.15 N · m/kg; P  value trend = 0.02) in the highest versus lowest HbA1c quartiles, but differences  were attenuated after adjusting for weight and height (-0.25 ± 0.15 N · m/kg; P  value trend = 0.07). Muscle mass measures were similar across HbA1c quartiles.  CONCLUSIONS: Hyperglycemia is associated with persistently lower muscle strength  with aging, but this effect may be mediated, at least in part, by peripheral  neuropathy. Future studies should explore if better glycemic control can preserve  muscle function in diabetes.","container-title":"Diabetes care","DOI":"10.2337/dc14-1166","ISSN":"1935-5548 0149-5992","issue":"1","journalAbbreviation":"Diabetes Care","language":"eng","license":"© 2015 by the American Diabetes Association. Readers may use this article as long as the work is properly cited, the use is educational and not for profit, and the  work is not altered.","note":"publisher-place: United States\nPMID: 25392294 \nPMCID: PMC4274779","page":"82-90","title":"Hyperglycemia predicts persistently lower muscle strength with aging.","volume":"38","author":[{"family":"Kalyani","given":"Rita Rastogi"},{"family":"Metter","given":"E. Jeffrey"},{"family":"Egan","given":"Josephine"},{"family":"Golden","given":"Sherita H."},{"family":"Ferrucci","given":"Luigi"}],"issued":{"date-parts":[["2015",1]]}}}],"schema":"https://github.com/citation-style-language/schema/raw/master/csl-citation.json"} </w:instrText>
      </w:r>
      <w:r w:rsidR="00A21E8D" w:rsidRPr="00D9756E">
        <w:rPr>
          <w:rFonts w:ascii="Arial" w:hAnsi="Arial" w:cs="Arial"/>
          <w:sz w:val="22"/>
        </w:rPr>
        <w:fldChar w:fldCharType="separate"/>
      </w:r>
      <w:r w:rsidR="0037762B" w:rsidRPr="00D9756E">
        <w:rPr>
          <w:rFonts w:ascii="Arial" w:hAnsi="Arial" w:cs="Arial"/>
          <w:noProof/>
          <w:sz w:val="22"/>
        </w:rPr>
        <w:t>(66)</w:t>
      </w:r>
      <w:r w:rsidR="00A21E8D" w:rsidRPr="00D9756E">
        <w:rPr>
          <w:rFonts w:ascii="Arial" w:hAnsi="Arial" w:cs="Arial"/>
          <w:sz w:val="22"/>
        </w:rPr>
        <w:fldChar w:fldCharType="end"/>
      </w:r>
      <w:r w:rsidRPr="00D9756E">
        <w:rPr>
          <w:rFonts w:ascii="Arial" w:hAnsi="Arial" w:cs="Arial"/>
          <w:sz w:val="22"/>
        </w:rPr>
        <w:t>.</w:t>
      </w:r>
      <w:r w:rsidR="00C44B59" w:rsidRPr="00D9756E">
        <w:rPr>
          <w:rFonts w:ascii="Arial" w:hAnsi="Arial" w:cs="Arial"/>
          <w:sz w:val="22"/>
        </w:rPr>
        <w:t xml:space="preserve"> </w:t>
      </w:r>
      <w:r w:rsidRPr="00D9756E">
        <w:rPr>
          <w:rFonts w:ascii="Arial" w:hAnsi="Arial" w:cs="Arial"/>
          <w:sz w:val="22"/>
        </w:rPr>
        <w:t>Recent work highlights the role of adipose tissue hormones in MRDM. Low-grade adipose</w:t>
      </w:r>
      <w:r w:rsidR="00D91F84" w:rsidRPr="00D9756E">
        <w:rPr>
          <w:rFonts w:ascii="Arial" w:hAnsi="Arial" w:cs="Arial"/>
          <w:sz w:val="22"/>
        </w:rPr>
        <w:t xml:space="preserve"> tissue</w:t>
      </w:r>
      <w:r w:rsidRPr="00D9756E">
        <w:rPr>
          <w:rFonts w:ascii="Arial" w:hAnsi="Arial" w:cs="Arial"/>
          <w:sz w:val="22"/>
        </w:rPr>
        <w:t xml:space="preserve"> inflammation activates IL-1β, TNF-α, and IL-6, promoting β-cell injury via the monocyte–macrophage system. Elevated </w:t>
      </w:r>
      <w:proofErr w:type="spellStart"/>
      <w:r w:rsidRPr="00D9756E">
        <w:rPr>
          <w:rFonts w:ascii="Arial" w:hAnsi="Arial" w:cs="Arial"/>
          <w:sz w:val="22"/>
        </w:rPr>
        <w:t>resistin</w:t>
      </w:r>
      <w:proofErr w:type="spellEnd"/>
      <w:r w:rsidRPr="00D9756E">
        <w:rPr>
          <w:rFonts w:ascii="Arial" w:hAnsi="Arial" w:cs="Arial"/>
          <w:sz w:val="22"/>
        </w:rPr>
        <w:t xml:space="preserve">, leptin, and </w:t>
      </w:r>
      <w:proofErr w:type="spellStart"/>
      <w:r w:rsidRPr="00D9756E">
        <w:rPr>
          <w:rFonts w:ascii="Arial" w:hAnsi="Arial" w:cs="Arial"/>
          <w:sz w:val="22"/>
        </w:rPr>
        <w:t>visfatin</w:t>
      </w:r>
      <w:proofErr w:type="spellEnd"/>
      <w:r w:rsidRPr="00D9756E">
        <w:rPr>
          <w:rFonts w:ascii="Arial" w:hAnsi="Arial" w:cs="Arial"/>
          <w:sz w:val="22"/>
        </w:rPr>
        <w:t xml:space="preserve">, along with reduced adiponectin in low-birth-weight infants, further support the contribution of adipocytokines to the metabolic disturbances characteristic of MRDM </w:t>
      </w:r>
      <w:r w:rsidR="00A21E8D" w:rsidRPr="00D9756E">
        <w:rPr>
          <w:rFonts w:ascii="Arial" w:hAnsi="Arial" w:cs="Arial"/>
          <w:sz w:val="22"/>
        </w:rPr>
        <w:fldChar w:fldCharType="begin"/>
      </w:r>
      <w:r w:rsidR="00A30020" w:rsidRPr="00D9756E">
        <w:rPr>
          <w:rFonts w:ascii="Arial" w:hAnsi="Arial" w:cs="Arial"/>
          <w:sz w:val="22"/>
        </w:rPr>
        <w:instrText xml:space="preserve"> ADDIN ZOTERO_ITEM CSL_CITATION {"citationID":"j2ZVS308","properties":{"formattedCitation":"(65)","plainCitation":"(65)","noteIndex":0},"citationItems":[{"id":"qBME3IcD/gjTPMJKU","uris":["http://zotero.org/users/13464189/items/S2R9TIHR"],"itemData":{"id":1379,"type":"article-journal","abstract":"MMDM patients are typically young at onset with low body mass index, require insulin treatment for glycemic control, have insulin resistance, and do not  develop ketosis on withdrawal of insulin. WHO's revised classification in 1999,  based on the etiopathogenesis of the disease, identifies only two categories:  type 1 diabetes and type 2 diabetes. MMDM could be considered as type 1b  diabetes. Genetic and immunological studies were done on MDDM patients (n = 72)  from Cuttack and healthy controls to understand and to justify its inclusion in  the category of type 1b diabetes. Antibodies (Abs) to tyrosine pyrophosphatase  (IA2-Abs), glutamate decarboxylase 65 (GAD65-Abs), and other minor markers like  ICA12 Abs and tissue transglutaminase Abs (TTG-Abs) were studied. HLA-DR and DQ  were studied for the genetic markers. Of the MMDM patients 30% were positive for  either GAD65 or IA-2 antibodies, and 14% were positive for ICA12 antibodies. All  three antibody markers together accounted for 39% of PDDM patients, as some  patients were positive for more than one autoantibody. TTG antibodies (specific  for Celiac disease) were present in 14/71 (20%) of MMDM patients compared to  3/122 (2%) controls. All four autoantibodies accounted for 53% of PDDM patients,  leaving 47% of patients free of known autoantibodies. The autoantibody-negative  PDDM patients were analyzed for HLA and MICA markers, showing that DR7-DQ9 and  MICA allele 9 are increased in this group compared to healthy controls, which  suggests an autoimmune response to an unknown dietary autoantigen. We conclude  from our data that an autoimmune mechanism is involved in the etiology of MMDM.  In addition, the presence of silent celiac disease seen with MMDM patients, which  has not yet been reported, is significant. It is important to note that  subclinical celiac disease exists with diabetes mellitus and must be considered  in the diagnosis of MMDM.","container-title":"Annals of the New York Academy of Sciences","DOI":"10.1111/j.1749-6632.2002.tb02956.x","ISSN":"0077-8923","journalAbbreviation":"Ann N Y Acad Sci","language":"eng","note":"publisher-place: United States\nPMID: 12021093","page":"138-143","title":"Molecular mechanisms involved in the etiopathogenesis of malnutrition-modulated diabetes mellitus.","volume":"958","author":[{"family":"Kanungo","given":"A."},{"family":"Samal","given":"K. C."},{"family":"Sanjeevi","given":"C. B."}],"issued":{"date-parts":[["2002",4]]}}}],"schema":"https://github.com/citation-style-language/schema/raw/master/csl-citation.json"} </w:instrText>
      </w:r>
      <w:r w:rsidR="00A21E8D" w:rsidRPr="00D9756E">
        <w:rPr>
          <w:rFonts w:ascii="Arial" w:hAnsi="Arial" w:cs="Arial"/>
          <w:sz w:val="22"/>
        </w:rPr>
        <w:fldChar w:fldCharType="separate"/>
      </w:r>
      <w:r w:rsidR="0037762B" w:rsidRPr="00D9756E">
        <w:rPr>
          <w:rFonts w:ascii="Arial" w:hAnsi="Arial" w:cs="Arial"/>
          <w:noProof/>
          <w:sz w:val="22"/>
        </w:rPr>
        <w:t>(65)</w:t>
      </w:r>
      <w:r w:rsidR="00A21E8D" w:rsidRPr="00D9756E">
        <w:rPr>
          <w:rFonts w:ascii="Arial" w:hAnsi="Arial" w:cs="Arial"/>
          <w:sz w:val="22"/>
        </w:rPr>
        <w:fldChar w:fldCharType="end"/>
      </w:r>
      <w:r w:rsidRPr="00D9756E">
        <w:rPr>
          <w:rFonts w:ascii="Arial" w:hAnsi="Arial" w:cs="Arial"/>
          <w:sz w:val="22"/>
        </w:rPr>
        <w:t xml:space="preserve">.  </w:t>
      </w:r>
    </w:p>
    <w:p w14:paraId="4A7816B5" w14:textId="55CDD18A" w:rsidR="00020C40" w:rsidRPr="00D9756E" w:rsidRDefault="00C44B59" w:rsidP="00D9756E">
      <w:pPr>
        <w:spacing w:after="0" w:line="276" w:lineRule="auto"/>
        <w:contextualSpacing/>
        <w:rPr>
          <w:rFonts w:ascii="Arial" w:hAnsi="Arial" w:cs="Arial"/>
          <w:color w:val="FF0000"/>
          <w:sz w:val="22"/>
        </w:rPr>
      </w:pPr>
      <w:r w:rsidRPr="00D9756E">
        <w:rPr>
          <w:rFonts w:ascii="Arial" w:hAnsi="Arial" w:cs="Arial"/>
          <w:sz w:val="22"/>
        </w:rPr>
        <w:br/>
      </w:r>
      <w:r w:rsidR="002F4955" w:rsidRPr="00D9756E">
        <w:rPr>
          <w:rFonts w:ascii="Arial" w:hAnsi="Arial" w:cs="Arial"/>
          <w:color w:val="FF0000"/>
          <w:sz w:val="22"/>
        </w:rPr>
        <w:t>CLINICAL AND BIOCHEMICAL FEATURES</w:t>
      </w:r>
    </w:p>
    <w:p w14:paraId="717CBB85" w14:textId="77777777" w:rsidR="00020C40" w:rsidRPr="00D9756E" w:rsidRDefault="00020C40" w:rsidP="00D9756E">
      <w:pPr>
        <w:spacing w:after="0" w:line="276" w:lineRule="auto"/>
        <w:contextualSpacing/>
        <w:rPr>
          <w:rFonts w:ascii="Arial" w:hAnsi="Arial" w:cs="Arial"/>
          <w:color w:val="FF0000"/>
          <w:sz w:val="22"/>
        </w:rPr>
      </w:pPr>
    </w:p>
    <w:p w14:paraId="5F7DB48E" w14:textId="06212C36" w:rsidR="00E456EA" w:rsidRPr="00D9756E" w:rsidRDefault="00C44B59" w:rsidP="00D9756E">
      <w:pPr>
        <w:spacing w:after="0" w:line="276" w:lineRule="auto"/>
        <w:contextualSpacing/>
        <w:rPr>
          <w:rFonts w:ascii="Arial" w:hAnsi="Arial" w:cs="Arial"/>
          <w:sz w:val="22"/>
        </w:rPr>
      </w:pPr>
      <w:r w:rsidRPr="00D9756E">
        <w:rPr>
          <w:rFonts w:ascii="Arial" w:hAnsi="Arial" w:cs="Arial"/>
          <w:sz w:val="22"/>
        </w:rPr>
        <w:t>The onset is usually between 10</w:t>
      </w:r>
      <w:r w:rsidR="00CA330A" w:rsidRPr="00D9756E">
        <w:rPr>
          <w:rFonts w:ascii="Arial" w:hAnsi="Arial" w:cs="Arial"/>
          <w:sz w:val="22"/>
        </w:rPr>
        <w:t xml:space="preserve"> and </w:t>
      </w:r>
      <w:r w:rsidRPr="00D9756E">
        <w:rPr>
          <w:rFonts w:ascii="Arial" w:hAnsi="Arial" w:cs="Arial"/>
          <w:sz w:val="22"/>
        </w:rPr>
        <w:t xml:space="preserve">30 years, though isolated cases have been reported in the pre-school years and in </w:t>
      </w:r>
      <w:r w:rsidR="00CA330A" w:rsidRPr="00D9756E">
        <w:rPr>
          <w:rFonts w:ascii="Arial" w:hAnsi="Arial" w:cs="Arial"/>
          <w:sz w:val="22"/>
        </w:rPr>
        <w:t xml:space="preserve">those </w:t>
      </w:r>
      <w:r w:rsidRPr="00D9756E">
        <w:rPr>
          <w:rFonts w:ascii="Arial" w:hAnsi="Arial" w:cs="Arial"/>
          <w:sz w:val="22"/>
        </w:rPr>
        <w:t xml:space="preserve">above 30 years </w:t>
      </w:r>
      <w:r w:rsidR="00CA330A" w:rsidRPr="00D9756E">
        <w:rPr>
          <w:rFonts w:ascii="Arial" w:hAnsi="Arial" w:cs="Arial"/>
          <w:sz w:val="22"/>
        </w:rPr>
        <w:t xml:space="preserve">of </w:t>
      </w:r>
      <w:r w:rsidRPr="00D9756E">
        <w:rPr>
          <w:rFonts w:ascii="Arial" w:hAnsi="Arial" w:cs="Arial"/>
          <w:sz w:val="22"/>
        </w:rPr>
        <w:t xml:space="preserve">age. </w:t>
      </w:r>
      <w:r w:rsidR="00921D31" w:rsidRPr="00D9756E">
        <w:rPr>
          <w:rFonts w:ascii="Arial" w:hAnsi="Arial" w:cs="Arial"/>
          <w:sz w:val="22"/>
        </w:rPr>
        <w:t xml:space="preserve">Onset is </w:t>
      </w:r>
      <w:r w:rsidR="00CA330A" w:rsidRPr="00D9756E">
        <w:rPr>
          <w:rFonts w:ascii="Arial" w:hAnsi="Arial" w:cs="Arial"/>
          <w:sz w:val="22"/>
        </w:rPr>
        <w:t>generally</w:t>
      </w:r>
      <w:r w:rsidR="00921D31" w:rsidRPr="00D9756E">
        <w:rPr>
          <w:rFonts w:ascii="Arial" w:hAnsi="Arial" w:cs="Arial"/>
          <w:sz w:val="22"/>
        </w:rPr>
        <w:t xml:space="preserve"> marked by osmotic symptoms, with clinical features developing rapidly, although complications may take longer to appear.</w:t>
      </w:r>
      <w:r w:rsidRPr="00D9756E">
        <w:rPr>
          <w:rFonts w:ascii="Arial" w:hAnsi="Arial" w:cs="Arial"/>
          <w:sz w:val="22"/>
        </w:rPr>
        <w:t xml:space="preserve"> Family history has been reported variably between 10-20% of subjects</w:t>
      </w:r>
      <w:r w:rsidR="00921D31" w:rsidRPr="00D9756E">
        <w:rPr>
          <w:rFonts w:ascii="Arial" w:hAnsi="Arial" w:cs="Arial"/>
          <w:sz w:val="22"/>
        </w:rPr>
        <w:t xml:space="preserve"> </w:t>
      </w:r>
      <w:r w:rsidR="00A21E8D" w:rsidRPr="00D9756E">
        <w:rPr>
          <w:rFonts w:ascii="Arial" w:hAnsi="Arial" w:cs="Arial"/>
          <w:sz w:val="22"/>
        </w:rPr>
        <w:fldChar w:fldCharType="begin"/>
      </w:r>
      <w:r w:rsidR="00A30020" w:rsidRPr="00D9756E">
        <w:rPr>
          <w:rFonts w:ascii="Arial" w:hAnsi="Arial" w:cs="Arial"/>
          <w:sz w:val="22"/>
        </w:rPr>
        <w:instrText xml:space="preserve"> ADDIN ZOTERO_ITEM CSL_CITATION {"citationID":"RII6IE0h","properties":{"formattedCitation":"(65)","plainCitation":"(65)","noteIndex":0},"citationItems":[{"id":"qBME3IcD/gjTPMJKU","uris":["http://zotero.org/users/13464189/items/S2R9TIHR"],"itemData":{"id":1379,"type":"article-journal","abstract":"MMDM patients are typically young at onset with low body mass index, require insulin treatment for glycemic control, have insulin resistance, and do not  develop ketosis on withdrawal of insulin. WHO's revised classification in 1999,  based on the etiopathogenesis of the disease, identifies only two categories:  type 1 diabetes and type 2 diabetes. MMDM could be considered as type 1b  diabetes. Genetic and immunological studies were done on MDDM patients (n = 72)  from Cuttack and healthy controls to understand and to justify its inclusion in  the category of type 1b diabetes. Antibodies (Abs) to tyrosine pyrophosphatase  (IA2-Abs), glutamate decarboxylase 65 (GAD65-Abs), and other minor markers like  ICA12 Abs and tissue transglutaminase Abs (TTG-Abs) were studied. HLA-DR and DQ  were studied for the genetic markers. Of the MMDM patients 30% were positive for  either GAD65 or IA-2 antibodies, and 14% were positive for ICA12 antibodies. All  three antibody markers together accounted for 39% of PDDM patients, as some  patients were positive for more than one autoantibody. TTG antibodies (specific  for Celiac disease) were present in 14/71 (20%) of MMDM patients compared to  3/122 (2%) controls. All four autoantibodies accounted for 53% of PDDM patients,  leaving 47% of patients free of known autoantibodies. The autoantibody-negative  PDDM patients were analyzed for HLA and MICA markers, showing that DR7-DQ9 and  MICA allele 9 are increased in this group compared to healthy controls, which  suggests an autoimmune response to an unknown dietary autoantigen. We conclude  from our data that an autoimmune mechanism is involved in the etiology of MMDM.  In addition, the presence of silent celiac disease seen with MMDM patients, which  has not yet been reported, is significant. It is important to note that  subclinical celiac disease exists with diabetes mellitus and must be considered  in the diagnosis of MMDM.","container-title":"Annals of the New York Academy of Sciences","DOI":"10.1111/j.1749-6632.2002.tb02956.x","ISSN":"0077-8923","journalAbbreviation":"Ann N Y Acad Sci","language":"eng","note":"publisher-place: United States\nPMID: 12021093","page":"138-143","title":"Molecular mechanisms involved in the etiopathogenesis of malnutrition-modulated diabetes mellitus.","volume":"958","author":[{"family":"Kanungo","given":"A."},{"family":"Samal","given":"K. C."},{"family":"Sanjeevi","given":"C. B."}],"issued":{"date-parts":[["2002",4]]}}}],"schema":"https://github.com/citation-style-language/schema/raw/master/csl-citation.json"} </w:instrText>
      </w:r>
      <w:r w:rsidR="00A21E8D" w:rsidRPr="00D9756E">
        <w:rPr>
          <w:rFonts w:ascii="Arial" w:hAnsi="Arial" w:cs="Arial"/>
          <w:sz w:val="22"/>
        </w:rPr>
        <w:fldChar w:fldCharType="separate"/>
      </w:r>
      <w:r w:rsidR="0037762B" w:rsidRPr="00D9756E">
        <w:rPr>
          <w:rFonts w:ascii="Arial" w:hAnsi="Arial" w:cs="Arial"/>
          <w:noProof/>
          <w:sz w:val="22"/>
        </w:rPr>
        <w:t>(65)</w:t>
      </w:r>
      <w:r w:rsidR="00A21E8D" w:rsidRPr="00D9756E">
        <w:rPr>
          <w:rFonts w:ascii="Arial" w:hAnsi="Arial" w:cs="Arial"/>
          <w:sz w:val="22"/>
        </w:rPr>
        <w:fldChar w:fldCharType="end"/>
      </w:r>
      <w:r w:rsidRPr="00D9756E">
        <w:rPr>
          <w:rFonts w:ascii="Arial" w:hAnsi="Arial" w:cs="Arial"/>
          <w:sz w:val="22"/>
        </w:rPr>
        <w:t>.</w:t>
      </w:r>
      <w:r w:rsidR="00921D31" w:rsidRPr="00D9756E">
        <w:rPr>
          <w:rFonts w:ascii="Arial" w:hAnsi="Arial" w:cs="Arial"/>
          <w:sz w:val="22"/>
        </w:rPr>
        <w:t xml:space="preserve"> </w:t>
      </w:r>
      <w:r w:rsidR="00E456EA" w:rsidRPr="00D9756E">
        <w:rPr>
          <w:rFonts w:ascii="Arial" w:hAnsi="Arial" w:cs="Arial"/>
          <w:sz w:val="22"/>
        </w:rPr>
        <w:t>Individuals</w:t>
      </w:r>
      <w:r w:rsidRPr="00D9756E">
        <w:rPr>
          <w:rFonts w:ascii="Arial" w:hAnsi="Arial" w:cs="Arial"/>
          <w:sz w:val="22"/>
        </w:rPr>
        <w:t xml:space="preserve"> are usually lean, emaciated</w:t>
      </w:r>
      <w:r w:rsidR="00CA330A" w:rsidRPr="00D9756E">
        <w:rPr>
          <w:rFonts w:ascii="Arial" w:hAnsi="Arial" w:cs="Arial"/>
          <w:sz w:val="22"/>
        </w:rPr>
        <w:t>,</w:t>
      </w:r>
      <w:r w:rsidRPr="00D9756E">
        <w:rPr>
          <w:rFonts w:ascii="Arial" w:hAnsi="Arial" w:cs="Arial"/>
          <w:sz w:val="22"/>
        </w:rPr>
        <w:t xml:space="preserve"> with severe weight </w:t>
      </w:r>
      <w:r w:rsidR="00E456EA" w:rsidRPr="00D9756E">
        <w:rPr>
          <w:rFonts w:ascii="Arial" w:hAnsi="Arial" w:cs="Arial"/>
          <w:sz w:val="22"/>
        </w:rPr>
        <w:t xml:space="preserve">loss </w:t>
      </w:r>
      <w:r w:rsidRPr="00D9756E">
        <w:rPr>
          <w:rFonts w:ascii="Arial" w:hAnsi="Arial" w:cs="Arial"/>
          <w:sz w:val="22"/>
        </w:rPr>
        <w:t xml:space="preserve">and extreme fatiguability. The BMI </w:t>
      </w:r>
      <w:r w:rsidR="00E456EA" w:rsidRPr="00D9756E">
        <w:rPr>
          <w:rFonts w:ascii="Arial" w:hAnsi="Arial" w:cs="Arial"/>
          <w:sz w:val="22"/>
        </w:rPr>
        <w:t>is</w:t>
      </w:r>
      <w:r w:rsidRPr="00D9756E">
        <w:rPr>
          <w:rFonts w:ascii="Arial" w:hAnsi="Arial" w:cs="Arial"/>
          <w:sz w:val="22"/>
        </w:rPr>
        <w:t xml:space="preserve"> between 11-18</w:t>
      </w:r>
      <w:r w:rsidR="00E456EA" w:rsidRPr="00D9756E">
        <w:rPr>
          <w:rFonts w:ascii="Arial" w:hAnsi="Arial" w:cs="Arial"/>
          <w:sz w:val="22"/>
        </w:rPr>
        <w:t xml:space="preserve"> </w:t>
      </w:r>
      <w:r w:rsidRPr="00D9756E">
        <w:rPr>
          <w:rFonts w:ascii="Arial" w:hAnsi="Arial" w:cs="Arial"/>
          <w:sz w:val="22"/>
        </w:rPr>
        <w:t>kg/m</w:t>
      </w:r>
      <w:r w:rsidRPr="00D9756E">
        <w:rPr>
          <w:rFonts w:ascii="Arial" w:hAnsi="Arial" w:cs="Arial"/>
          <w:sz w:val="22"/>
          <w:vertAlign w:val="superscript"/>
        </w:rPr>
        <w:t>2</w:t>
      </w:r>
      <w:r w:rsidR="00CA330A" w:rsidRPr="00D9756E">
        <w:rPr>
          <w:rFonts w:ascii="Arial" w:hAnsi="Arial" w:cs="Arial"/>
          <w:sz w:val="22"/>
          <w:vertAlign w:val="superscript"/>
        </w:rPr>
        <w:t>,</w:t>
      </w:r>
      <w:r w:rsidRPr="00D9756E">
        <w:rPr>
          <w:rFonts w:ascii="Arial" w:hAnsi="Arial" w:cs="Arial"/>
          <w:sz w:val="22"/>
        </w:rPr>
        <w:t xml:space="preserve"> with markers of malnutrition such as skin and hair changes, xerosis, and angular stomatitis being evident in 10–25% of </w:t>
      </w:r>
      <w:r w:rsidR="00E456EA" w:rsidRPr="00D9756E">
        <w:rPr>
          <w:rFonts w:ascii="Arial" w:hAnsi="Arial" w:cs="Arial"/>
          <w:sz w:val="22"/>
        </w:rPr>
        <w:t>cases</w:t>
      </w:r>
      <w:r w:rsidRPr="00D9756E">
        <w:rPr>
          <w:rFonts w:ascii="Arial" w:hAnsi="Arial" w:cs="Arial"/>
          <w:sz w:val="22"/>
        </w:rPr>
        <w:t xml:space="preserve">. </w:t>
      </w:r>
    </w:p>
    <w:p w14:paraId="1BEB2DAB" w14:textId="77777777" w:rsidR="00E456EA" w:rsidRPr="00D9756E" w:rsidRDefault="00E456EA" w:rsidP="00D9756E">
      <w:pPr>
        <w:spacing w:after="0" w:line="276" w:lineRule="auto"/>
        <w:contextualSpacing/>
        <w:rPr>
          <w:rFonts w:ascii="Arial" w:hAnsi="Arial" w:cs="Arial"/>
          <w:sz w:val="22"/>
        </w:rPr>
      </w:pPr>
    </w:p>
    <w:p w14:paraId="0A4914F7" w14:textId="2475A3F7" w:rsidR="00E456EA" w:rsidRPr="00D9756E" w:rsidRDefault="00E456EA" w:rsidP="00D9756E">
      <w:pPr>
        <w:spacing w:after="0" w:line="276" w:lineRule="auto"/>
        <w:contextualSpacing/>
        <w:rPr>
          <w:rFonts w:ascii="Arial" w:hAnsi="Arial" w:cs="Arial"/>
          <w:sz w:val="22"/>
        </w:rPr>
      </w:pPr>
      <w:r w:rsidRPr="00D9756E">
        <w:rPr>
          <w:rFonts w:ascii="Arial" w:hAnsi="Arial" w:cs="Arial"/>
          <w:sz w:val="22"/>
        </w:rPr>
        <w:t>M</w:t>
      </w:r>
      <w:r w:rsidR="00C44B59" w:rsidRPr="00D9756E">
        <w:rPr>
          <w:rFonts w:ascii="Arial" w:hAnsi="Arial" w:cs="Arial"/>
          <w:sz w:val="22"/>
        </w:rPr>
        <w:t xml:space="preserve">icrovascular </w:t>
      </w:r>
      <w:r w:rsidRPr="00D9756E">
        <w:rPr>
          <w:rFonts w:ascii="Arial" w:hAnsi="Arial" w:cs="Arial"/>
          <w:sz w:val="22"/>
        </w:rPr>
        <w:t>complications such as</w:t>
      </w:r>
      <w:r w:rsidR="00C44B59" w:rsidRPr="00D9756E">
        <w:rPr>
          <w:rFonts w:ascii="Arial" w:hAnsi="Arial" w:cs="Arial"/>
          <w:sz w:val="22"/>
        </w:rPr>
        <w:t xml:space="preserve"> peripheral neuropathy </w:t>
      </w:r>
      <w:r w:rsidRPr="00D9756E">
        <w:rPr>
          <w:rFonts w:ascii="Arial" w:hAnsi="Arial" w:cs="Arial"/>
          <w:sz w:val="22"/>
        </w:rPr>
        <w:t xml:space="preserve">occur </w:t>
      </w:r>
      <w:r w:rsidR="00C44B59" w:rsidRPr="00D9756E">
        <w:rPr>
          <w:rFonts w:ascii="Arial" w:hAnsi="Arial" w:cs="Arial"/>
          <w:sz w:val="22"/>
        </w:rPr>
        <w:t xml:space="preserve">in 10% </w:t>
      </w:r>
      <w:r w:rsidRPr="00D9756E">
        <w:rPr>
          <w:rFonts w:ascii="Arial" w:hAnsi="Arial" w:cs="Arial"/>
          <w:sz w:val="22"/>
        </w:rPr>
        <w:t>at the time of presentation</w:t>
      </w:r>
      <w:r w:rsidR="00C44B59" w:rsidRPr="00D9756E">
        <w:rPr>
          <w:rFonts w:ascii="Arial" w:hAnsi="Arial" w:cs="Arial"/>
          <w:sz w:val="22"/>
        </w:rPr>
        <w:t xml:space="preserve">. </w:t>
      </w:r>
      <w:r w:rsidRPr="00D9756E">
        <w:rPr>
          <w:rFonts w:ascii="Arial" w:hAnsi="Arial" w:cs="Arial"/>
          <w:sz w:val="22"/>
        </w:rPr>
        <w:t xml:space="preserve">Various pyogenic and fungal skin infections are common, while chronic malnutrition increases susceptibility to pulmonary tuberculosis, </w:t>
      </w:r>
      <w:r w:rsidR="00B03EFC" w:rsidRPr="00D9756E">
        <w:rPr>
          <w:rFonts w:ascii="Arial" w:hAnsi="Arial" w:cs="Arial"/>
          <w:sz w:val="22"/>
        </w:rPr>
        <w:t>which</w:t>
      </w:r>
      <w:r w:rsidRPr="00D9756E">
        <w:rPr>
          <w:rFonts w:ascii="Arial" w:hAnsi="Arial" w:cs="Arial"/>
          <w:sz w:val="22"/>
        </w:rPr>
        <w:t xml:space="preserve"> should be excluded in all cases. P</w:t>
      </w:r>
      <w:r w:rsidR="00C44B59" w:rsidRPr="00D9756E">
        <w:rPr>
          <w:rFonts w:ascii="Arial" w:hAnsi="Arial" w:cs="Arial"/>
          <w:sz w:val="22"/>
        </w:rPr>
        <w:t xml:space="preserve">remature cataract and diabetic </w:t>
      </w:r>
      <w:r w:rsidRPr="00D9756E">
        <w:rPr>
          <w:rFonts w:ascii="Arial" w:hAnsi="Arial" w:cs="Arial"/>
          <w:sz w:val="22"/>
        </w:rPr>
        <w:t xml:space="preserve">retinopathy </w:t>
      </w:r>
      <w:r w:rsidR="00C44B59" w:rsidRPr="00D9756E">
        <w:rPr>
          <w:rFonts w:ascii="Arial" w:hAnsi="Arial" w:cs="Arial"/>
          <w:sz w:val="22"/>
        </w:rPr>
        <w:t>are noted in 10–15%. Nephropathy is less common, while macrovascular complications</w:t>
      </w:r>
      <w:r w:rsidR="00CA330A" w:rsidRPr="00D9756E">
        <w:rPr>
          <w:rFonts w:ascii="Arial" w:hAnsi="Arial" w:cs="Arial"/>
          <w:sz w:val="22"/>
        </w:rPr>
        <w:t>,</w:t>
      </w:r>
      <w:r w:rsidR="00C44B59" w:rsidRPr="00D9756E">
        <w:rPr>
          <w:rFonts w:ascii="Arial" w:hAnsi="Arial" w:cs="Arial"/>
          <w:sz w:val="22"/>
        </w:rPr>
        <w:t xml:space="preserve"> including coronary artery disease</w:t>
      </w:r>
      <w:r w:rsidR="00CA330A" w:rsidRPr="00D9756E">
        <w:rPr>
          <w:rFonts w:ascii="Arial" w:hAnsi="Arial" w:cs="Arial"/>
          <w:sz w:val="22"/>
        </w:rPr>
        <w:t>,</w:t>
      </w:r>
      <w:r w:rsidR="00C44B59" w:rsidRPr="00D9756E">
        <w:rPr>
          <w:rFonts w:ascii="Arial" w:hAnsi="Arial" w:cs="Arial"/>
          <w:sz w:val="22"/>
        </w:rPr>
        <w:t xml:space="preserve"> </w:t>
      </w:r>
      <w:r w:rsidR="00CA330A" w:rsidRPr="00D9756E">
        <w:rPr>
          <w:rFonts w:ascii="Arial" w:hAnsi="Arial" w:cs="Arial"/>
          <w:sz w:val="22"/>
        </w:rPr>
        <w:t>occur</w:t>
      </w:r>
      <w:r w:rsidR="00C44B59" w:rsidRPr="00D9756E">
        <w:rPr>
          <w:rFonts w:ascii="Arial" w:hAnsi="Arial" w:cs="Arial"/>
          <w:sz w:val="22"/>
        </w:rPr>
        <w:t xml:space="preserve"> in less than one percent at diagnosis as well as in long-term follow-up. </w:t>
      </w:r>
      <w:r w:rsidRPr="00D9756E">
        <w:rPr>
          <w:rFonts w:ascii="Arial" w:hAnsi="Arial" w:cs="Arial"/>
          <w:sz w:val="22"/>
        </w:rPr>
        <w:t>Diabetic k</w:t>
      </w:r>
      <w:r w:rsidR="00C44B59" w:rsidRPr="00D9756E">
        <w:rPr>
          <w:rFonts w:ascii="Arial" w:hAnsi="Arial" w:cs="Arial"/>
          <w:sz w:val="22"/>
        </w:rPr>
        <w:t xml:space="preserve">etoacidosis </w:t>
      </w:r>
      <w:r w:rsidR="00923CD9" w:rsidRPr="00D9756E">
        <w:rPr>
          <w:rFonts w:ascii="Arial" w:hAnsi="Arial" w:cs="Arial"/>
          <w:sz w:val="22"/>
        </w:rPr>
        <w:t xml:space="preserve">(DKA) </w:t>
      </w:r>
      <w:r w:rsidR="00CA330A" w:rsidRPr="00D9756E">
        <w:rPr>
          <w:rFonts w:ascii="Arial" w:hAnsi="Arial" w:cs="Arial"/>
          <w:sz w:val="22"/>
        </w:rPr>
        <w:t>is not reported</w:t>
      </w:r>
      <w:r w:rsidR="00C44B59" w:rsidRPr="00D9756E">
        <w:rPr>
          <w:rFonts w:ascii="Arial" w:hAnsi="Arial" w:cs="Arial"/>
          <w:sz w:val="22"/>
        </w:rPr>
        <w:t xml:space="preserve"> </w:t>
      </w:r>
      <w:r w:rsidRPr="00D9756E">
        <w:rPr>
          <w:rFonts w:ascii="Arial" w:hAnsi="Arial" w:cs="Arial"/>
          <w:sz w:val="22"/>
        </w:rPr>
        <w:t>in MRDM</w:t>
      </w:r>
      <w:r w:rsidR="001D5021" w:rsidRPr="00D9756E">
        <w:rPr>
          <w:rFonts w:ascii="Arial" w:hAnsi="Arial" w:cs="Arial"/>
          <w:sz w:val="22"/>
        </w:rPr>
        <w:t xml:space="preserve">. Lack of pancreatic calculi on abdominal imaging </w:t>
      </w:r>
      <w:r w:rsidR="00CA330A" w:rsidRPr="00D9756E">
        <w:rPr>
          <w:rFonts w:ascii="Arial" w:hAnsi="Arial" w:cs="Arial"/>
          <w:sz w:val="22"/>
        </w:rPr>
        <w:t>distinguishes</w:t>
      </w:r>
      <w:r w:rsidR="001D5021" w:rsidRPr="00D9756E">
        <w:rPr>
          <w:rFonts w:ascii="Arial" w:hAnsi="Arial" w:cs="Arial"/>
          <w:sz w:val="22"/>
        </w:rPr>
        <w:t xml:space="preserve"> these subjects from those with FCPD.</w:t>
      </w:r>
    </w:p>
    <w:p w14:paraId="48272100" w14:textId="767DEA45" w:rsidR="00947C25" w:rsidRPr="00D9756E" w:rsidRDefault="00C44B59" w:rsidP="00D9756E">
      <w:pPr>
        <w:spacing w:after="0" w:line="276" w:lineRule="auto"/>
        <w:contextualSpacing/>
        <w:rPr>
          <w:rFonts w:ascii="Arial" w:hAnsi="Arial" w:cs="Arial"/>
          <w:sz w:val="22"/>
        </w:rPr>
      </w:pPr>
      <w:r w:rsidRPr="00D9756E">
        <w:rPr>
          <w:rFonts w:ascii="Arial" w:hAnsi="Arial" w:cs="Arial"/>
          <w:sz w:val="22"/>
        </w:rPr>
        <w:br/>
        <w:t>Biochemical</w:t>
      </w:r>
      <w:r w:rsidR="00E456EA" w:rsidRPr="00D9756E">
        <w:rPr>
          <w:rFonts w:ascii="Arial" w:hAnsi="Arial" w:cs="Arial"/>
          <w:sz w:val="22"/>
        </w:rPr>
        <w:t xml:space="preserve"> features include </w:t>
      </w:r>
      <w:r w:rsidRPr="00D9756E">
        <w:rPr>
          <w:rFonts w:ascii="Arial" w:hAnsi="Arial" w:cs="Arial"/>
          <w:sz w:val="22"/>
        </w:rPr>
        <w:t xml:space="preserve">hyperglycemia (usually &gt;250 mg/dl) with </w:t>
      </w:r>
      <w:r w:rsidR="00CA330A" w:rsidRPr="00D9756E">
        <w:rPr>
          <w:rFonts w:ascii="Arial" w:hAnsi="Arial" w:cs="Arial"/>
          <w:sz w:val="22"/>
        </w:rPr>
        <w:t xml:space="preserve">a </w:t>
      </w:r>
      <w:r w:rsidRPr="00D9756E">
        <w:rPr>
          <w:rFonts w:ascii="Arial" w:hAnsi="Arial" w:cs="Arial"/>
          <w:sz w:val="22"/>
        </w:rPr>
        <w:t xml:space="preserve">modest rise in cholesterol and triglyceride levels. </w:t>
      </w:r>
      <w:r w:rsidR="001D5021" w:rsidRPr="00D9756E">
        <w:rPr>
          <w:rFonts w:ascii="Arial" w:hAnsi="Arial" w:cs="Arial"/>
          <w:sz w:val="22"/>
        </w:rPr>
        <w:t>A striking aspect</w:t>
      </w:r>
      <w:r w:rsidRPr="00D9756E">
        <w:rPr>
          <w:rFonts w:ascii="Arial" w:hAnsi="Arial" w:cs="Arial"/>
          <w:sz w:val="22"/>
        </w:rPr>
        <w:t xml:space="preserve"> is </w:t>
      </w:r>
      <w:r w:rsidR="00CA330A" w:rsidRPr="00D9756E">
        <w:rPr>
          <w:rFonts w:ascii="Arial" w:hAnsi="Arial" w:cs="Arial"/>
          <w:sz w:val="22"/>
        </w:rPr>
        <w:t xml:space="preserve">the </w:t>
      </w:r>
      <w:r w:rsidRPr="00D9756E">
        <w:rPr>
          <w:rFonts w:ascii="Arial" w:hAnsi="Arial" w:cs="Arial"/>
          <w:sz w:val="22"/>
        </w:rPr>
        <w:t xml:space="preserve">absence of ketosis or ketonuria, with ketosis resistance being attributed to delayed mobilization of free fatty acids from adipose tissue </w:t>
      </w:r>
      <w:r w:rsidRPr="00D9756E">
        <w:rPr>
          <w:rFonts w:ascii="Arial" w:hAnsi="Arial" w:cs="Arial"/>
          <w:sz w:val="22"/>
        </w:rPr>
        <w:lastRenderedPageBreak/>
        <w:t>and suppressed postprandial glucagon</w:t>
      </w:r>
      <w:r w:rsidR="001D5021" w:rsidRPr="00D9756E">
        <w:rPr>
          <w:rFonts w:ascii="Arial" w:hAnsi="Arial" w:cs="Arial"/>
          <w:sz w:val="22"/>
        </w:rPr>
        <w:t>.</w:t>
      </w:r>
      <w:r w:rsidRPr="00D9756E">
        <w:rPr>
          <w:rFonts w:ascii="Arial" w:hAnsi="Arial" w:cs="Arial"/>
          <w:sz w:val="22"/>
        </w:rPr>
        <w:t xml:space="preserve"> </w:t>
      </w:r>
      <w:r w:rsidR="001D5021" w:rsidRPr="00D9756E">
        <w:rPr>
          <w:rFonts w:ascii="Arial" w:hAnsi="Arial" w:cs="Arial"/>
          <w:sz w:val="22"/>
        </w:rPr>
        <w:t>Plasma carnitine levels are often reduced in undernourished individuals, and this deficiency impairs free fatty acid transport, a key requirement for beta-oxidation and ketogenesis.</w:t>
      </w:r>
      <w:r w:rsidRPr="00D9756E">
        <w:rPr>
          <w:rFonts w:ascii="Arial" w:hAnsi="Arial" w:cs="Arial"/>
          <w:sz w:val="22"/>
        </w:rPr>
        <w:t xml:space="preserve"> </w:t>
      </w:r>
      <w:r w:rsidR="001D5021" w:rsidRPr="00D9756E">
        <w:rPr>
          <w:rFonts w:ascii="Arial" w:hAnsi="Arial" w:cs="Arial"/>
          <w:sz w:val="22"/>
        </w:rPr>
        <w:t xml:space="preserve">Clinical studies have shown ketosis resistance in over 90% of malnourished young individuals with diabetes, </w:t>
      </w:r>
      <w:r w:rsidR="00B03EFC" w:rsidRPr="00D9756E">
        <w:rPr>
          <w:rFonts w:ascii="Arial" w:hAnsi="Arial" w:cs="Arial"/>
          <w:sz w:val="22"/>
        </w:rPr>
        <w:t xml:space="preserve">further </w:t>
      </w:r>
      <w:r w:rsidR="001D5021" w:rsidRPr="00D9756E">
        <w:rPr>
          <w:rFonts w:ascii="Arial" w:hAnsi="Arial" w:cs="Arial"/>
          <w:sz w:val="22"/>
        </w:rPr>
        <w:t xml:space="preserve">supporting this </w:t>
      </w:r>
      <w:r w:rsidR="00CB2ED4" w:rsidRPr="00D9756E">
        <w:rPr>
          <w:rFonts w:ascii="Arial" w:hAnsi="Arial" w:cs="Arial"/>
          <w:sz w:val="22"/>
        </w:rPr>
        <w:fldChar w:fldCharType="begin"/>
      </w:r>
      <w:r w:rsidR="00A30020" w:rsidRPr="00D9756E">
        <w:rPr>
          <w:rFonts w:ascii="Arial" w:hAnsi="Arial" w:cs="Arial"/>
          <w:sz w:val="22"/>
        </w:rPr>
        <w:instrText xml:space="preserve"> ADDIN ZOTERO_ITEM CSL_CITATION {"citationID":"Q8kQYnRA","properties":{"formattedCitation":"(67)","plainCitation":"(67)","noteIndex":0},"citationItems":[{"id":"qBME3IcD/DdcYyj73","uris":["http://zotero.org/users/13464189/items/SGRGNX3Q"],"itemData":{"id":1381,"type":"article-journal","container-title":"The Journal of the Association of Physicians of India","ISSN":"0004-5772","issue":"12","journalAbbreviation":"J Assoc Physicians India","language":"eng","note":"PMID: 4455675","page":"879-888","title":"Diabetes mellitus with onset under 40 years in North India.","volume":"22","author":[{"family":"Vaishnava","given":"H."},{"family":"Bhasin","given":"R. C."},{"family":"Gulati","given":"P. D."},{"family":"Rao","given":"B."},{"family":"Rizvi","given":"S. N."},{"family":"Verma","given":"N. P."},{"family":"Hagroo","given":"A. A."}],"issued":{"date-parts":[["1974",12]]}}}],"schema":"https://github.com/citation-style-language/schema/raw/master/csl-citation.json"} </w:instrText>
      </w:r>
      <w:r w:rsidR="00CB2ED4" w:rsidRPr="00D9756E">
        <w:rPr>
          <w:rFonts w:ascii="Arial" w:hAnsi="Arial" w:cs="Arial"/>
          <w:sz w:val="22"/>
        </w:rPr>
        <w:fldChar w:fldCharType="separate"/>
      </w:r>
      <w:r w:rsidR="0037762B" w:rsidRPr="00D9756E">
        <w:rPr>
          <w:rFonts w:ascii="Arial" w:hAnsi="Arial" w:cs="Arial"/>
          <w:noProof/>
          <w:sz w:val="22"/>
        </w:rPr>
        <w:t>(67)</w:t>
      </w:r>
      <w:r w:rsidR="00CB2ED4" w:rsidRPr="00D9756E">
        <w:rPr>
          <w:rFonts w:ascii="Arial" w:hAnsi="Arial" w:cs="Arial"/>
          <w:sz w:val="22"/>
        </w:rPr>
        <w:fldChar w:fldCharType="end"/>
      </w:r>
      <w:r w:rsidRPr="00D9756E">
        <w:rPr>
          <w:rFonts w:ascii="Arial" w:hAnsi="Arial" w:cs="Arial"/>
          <w:sz w:val="22"/>
        </w:rPr>
        <w:t>.</w:t>
      </w:r>
      <w:r w:rsidR="00E456EA" w:rsidRPr="00D9756E">
        <w:rPr>
          <w:rFonts w:ascii="Arial" w:hAnsi="Arial" w:cs="Arial"/>
          <w:sz w:val="22"/>
        </w:rPr>
        <w:t xml:space="preserve"> </w:t>
      </w:r>
    </w:p>
    <w:p w14:paraId="21951B57" w14:textId="77777777" w:rsidR="00020C40" w:rsidRPr="00D9756E" w:rsidRDefault="00C44B59" w:rsidP="00D9756E">
      <w:pPr>
        <w:spacing w:after="0" w:line="276" w:lineRule="auto"/>
        <w:contextualSpacing/>
        <w:rPr>
          <w:rFonts w:ascii="Arial" w:hAnsi="Arial" w:cs="Arial"/>
          <w:color w:val="FF0000"/>
          <w:sz w:val="22"/>
        </w:rPr>
      </w:pPr>
      <w:r w:rsidRPr="00D9756E">
        <w:rPr>
          <w:rFonts w:ascii="Arial" w:hAnsi="Arial" w:cs="Arial"/>
          <w:sz w:val="22"/>
        </w:rPr>
        <w:br/>
      </w:r>
      <w:r w:rsidR="002F4955" w:rsidRPr="00D9756E">
        <w:rPr>
          <w:rFonts w:ascii="Arial" w:hAnsi="Arial" w:cs="Arial"/>
          <w:color w:val="FF0000"/>
          <w:sz w:val="22"/>
        </w:rPr>
        <w:t>INSULIN SECRETION AND INSULIN SENSITIVITY IN MRDM</w:t>
      </w:r>
    </w:p>
    <w:p w14:paraId="3A141A80" w14:textId="0E11BCFD" w:rsidR="00C06D48" w:rsidRPr="00D9756E" w:rsidRDefault="00C44B59" w:rsidP="00D9756E">
      <w:pPr>
        <w:spacing w:after="0" w:line="276" w:lineRule="auto"/>
        <w:contextualSpacing/>
        <w:rPr>
          <w:rFonts w:ascii="Arial" w:hAnsi="Arial" w:cs="Arial"/>
          <w:sz w:val="22"/>
        </w:rPr>
      </w:pPr>
      <w:r w:rsidRPr="00D9756E">
        <w:rPr>
          <w:rFonts w:ascii="Arial" w:hAnsi="Arial" w:cs="Arial"/>
          <w:b/>
          <w:bCs/>
          <w:sz w:val="22"/>
        </w:rPr>
        <w:br/>
      </w:r>
      <w:r w:rsidRPr="00D9756E">
        <w:rPr>
          <w:rFonts w:ascii="Arial" w:hAnsi="Arial" w:cs="Arial"/>
          <w:sz w:val="22"/>
        </w:rPr>
        <w:t>Fasting insulin and C</w:t>
      </w:r>
      <w:r w:rsidR="001D5021" w:rsidRPr="00D9756E">
        <w:rPr>
          <w:rFonts w:ascii="Arial" w:hAnsi="Arial" w:cs="Arial"/>
          <w:sz w:val="22"/>
        </w:rPr>
        <w:t>-</w:t>
      </w:r>
      <w:r w:rsidRPr="00D9756E">
        <w:rPr>
          <w:rFonts w:ascii="Arial" w:hAnsi="Arial" w:cs="Arial"/>
          <w:sz w:val="22"/>
        </w:rPr>
        <w:t xml:space="preserve">peptide </w:t>
      </w:r>
      <w:r w:rsidR="00CA330A" w:rsidRPr="00D9756E">
        <w:rPr>
          <w:rFonts w:ascii="Arial" w:hAnsi="Arial" w:cs="Arial"/>
          <w:sz w:val="22"/>
        </w:rPr>
        <w:t>levels</w:t>
      </w:r>
      <w:r w:rsidRPr="00D9756E">
        <w:rPr>
          <w:rFonts w:ascii="Arial" w:hAnsi="Arial" w:cs="Arial"/>
          <w:sz w:val="22"/>
        </w:rPr>
        <w:t xml:space="preserve"> are usually low or low</w:t>
      </w:r>
      <w:r w:rsidR="00F12D8F" w:rsidRPr="00D9756E">
        <w:rPr>
          <w:rFonts w:ascii="Arial" w:hAnsi="Arial" w:cs="Arial"/>
          <w:sz w:val="22"/>
        </w:rPr>
        <w:t>-</w:t>
      </w:r>
      <w:r w:rsidRPr="00D9756E">
        <w:rPr>
          <w:rFonts w:ascii="Arial" w:hAnsi="Arial" w:cs="Arial"/>
          <w:sz w:val="22"/>
        </w:rPr>
        <w:t xml:space="preserve">normal </w:t>
      </w:r>
      <w:r w:rsidR="00CA330A" w:rsidRPr="00D9756E">
        <w:rPr>
          <w:rFonts w:ascii="Arial" w:hAnsi="Arial" w:cs="Arial"/>
          <w:sz w:val="22"/>
        </w:rPr>
        <w:t xml:space="preserve">with minimal response to a </w:t>
      </w:r>
      <w:r w:rsidR="001E66BF" w:rsidRPr="00D9756E">
        <w:rPr>
          <w:rFonts w:ascii="Arial" w:hAnsi="Arial" w:cs="Arial"/>
          <w:sz w:val="22"/>
        </w:rPr>
        <w:t>normal</w:t>
      </w:r>
      <w:r w:rsidR="00CA330A" w:rsidRPr="00D9756E">
        <w:rPr>
          <w:rFonts w:ascii="Arial" w:hAnsi="Arial" w:cs="Arial"/>
          <w:sz w:val="22"/>
        </w:rPr>
        <w:t xml:space="preserve"> glucose load </w:t>
      </w:r>
      <w:r w:rsidR="00CB2ED4" w:rsidRPr="00D9756E">
        <w:rPr>
          <w:rFonts w:ascii="Arial" w:hAnsi="Arial" w:cs="Arial"/>
          <w:sz w:val="22"/>
        </w:rPr>
        <w:fldChar w:fldCharType="begin"/>
      </w:r>
      <w:r w:rsidR="00A30020" w:rsidRPr="00D9756E">
        <w:rPr>
          <w:rFonts w:ascii="Arial" w:hAnsi="Arial" w:cs="Arial"/>
          <w:sz w:val="22"/>
        </w:rPr>
        <w:instrText xml:space="preserve"> ADDIN ZOTERO_ITEM CSL_CITATION {"citationID":"6mOGfvb4","properties":{"formattedCitation":"(61)","plainCitation":"(61)","noteIndex":0},"citationItems":[{"id":"qBME3IcD/HvDeLMQl","uris":["http://zotero.org/users/13464189/items/86QN4I8Y"],"itemData":{"id":1375,"type":"article-journal","abstract":"OBJECTIVE: To compare the pancreatic exocrine and beta-cell function in the two variants of malnutrition-related diabetes mellitus (MRDM): fibrocalculous  pancreatic diabetes (FCPD) and protein-deficient pancreatic diabetes (PDPD).  RESEARCH DESIGN AND METHODS: Fecal chymotrypsin (FCT) and fasting C-peptide  levels were measured in 20 consecutive patients with FCPD and 19 with PDPD. FCPD  was diagnosed by pancreatic calcification on ultrasonography, while the diagnosis  of PDPD was made on the basis of low body mass index, severe diabetes requiring  insulin therapy, and ketosis resistance on interruption of insulin. Twenty  patients with type I diabetes and 32 healthy subjects served as control subjects.  RESULTS: Both FCPD and PDPD patients had diminished levels of FCT when compared  with those of control subjects and patients with type I diabetes. However, FCT  levels were significantly lower in subjects with FCPD (median 0.4 U/g, range  0-8.9 U/g), in comparison with those with PDPD (4.7 U/g, 0.6-40.5 U/g; P &lt;  0.001). Of the FCPD patients, 13 of 20 (65%) had severe exocrine pancreatic  deficiency (FCT &lt; 1 U/g) vs. 3 of 19 (15.8%) PDPD subjects (P &lt; 0.01). In  comparison with control subjects, fasting serum C-peptide levels were  significantly diminished in both MRDM groups. However, C-peptide levels in  subjects with FCPD (mean +/- SE, 0.22 +/- 0.04 nmol/l) and PDPD (0.26 +/- 0.04  nmol/l) were comparable. CONCLUSIONS: Among the two variants of MRDM, subjects  with FCPD have severe pancreatic exocrine deficiency in comparison with those  with PDPD, even though their C-peptide levels are comparably diminished. This  suggests that the pathogenesis of these two entities may differ or that the  genetic and/or environmental factors leading to exocrine damage are different.","container-title":"Diabetes care","DOI":"10.2337/diacare.18.8.1174","ISSN":"0149-5992","issue":"8","journalAbbreviation":"Diabetes Care","language":"eng","note":"publisher-place: United States\nPMID: 7587854","page":"1174-1178","title":"Exocrine pancreatic and beta-cell function in malnutrition-related diabetes among north Indians.","volume":"18","author":[{"family":"Bhatia","given":"E."},{"family":"Baijal","given":"S. S."},{"family":"Kumar","given":"K. R."},{"family":"Choudhuri","given":"G."}],"issued":{"date-parts":[["1995",8]]}}}],"schema":"https://github.com/citation-style-language/schema/raw/master/csl-citation.json"} </w:instrText>
      </w:r>
      <w:r w:rsidR="00CB2ED4" w:rsidRPr="00D9756E">
        <w:rPr>
          <w:rFonts w:ascii="Arial" w:hAnsi="Arial" w:cs="Arial"/>
          <w:sz w:val="22"/>
        </w:rPr>
        <w:fldChar w:fldCharType="separate"/>
      </w:r>
      <w:r w:rsidR="0037762B" w:rsidRPr="00D9756E">
        <w:rPr>
          <w:rFonts w:ascii="Arial" w:hAnsi="Arial" w:cs="Arial"/>
          <w:noProof/>
          <w:sz w:val="22"/>
        </w:rPr>
        <w:t>(61)</w:t>
      </w:r>
      <w:r w:rsidR="00CB2ED4" w:rsidRPr="00D9756E">
        <w:rPr>
          <w:rFonts w:ascii="Arial" w:hAnsi="Arial" w:cs="Arial"/>
          <w:sz w:val="22"/>
        </w:rPr>
        <w:fldChar w:fldCharType="end"/>
      </w:r>
      <w:r w:rsidR="00CA330A" w:rsidRPr="00D9756E">
        <w:rPr>
          <w:rFonts w:ascii="Arial" w:hAnsi="Arial" w:cs="Arial"/>
          <w:sz w:val="22"/>
        </w:rPr>
        <w:t>.</w:t>
      </w:r>
      <w:r w:rsidRPr="00D9756E">
        <w:rPr>
          <w:rFonts w:ascii="Arial" w:hAnsi="Arial" w:cs="Arial"/>
          <w:sz w:val="22"/>
        </w:rPr>
        <w:t xml:space="preserve"> </w:t>
      </w:r>
      <w:r w:rsidR="00CA330A" w:rsidRPr="00D9756E">
        <w:rPr>
          <w:rFonts w:ascii="Arial" w:hAnsi="Arial" w:cs="Arial"/>
          <w:sz w:val="22"/>
        </w:rPr>
        <w:t>B</w:t>
      </w:r>
      <w:r w:rsidRPr="00D9756E">
        <w:rPr>
          <w:rFonts w:ascii="Arial" w:hAnsi="Arial" w:cs="Arial"/>
          <w:sz w:val="22"/>
        </w:rPr>
        <w:t>asal and peak insulin and C</w:t>
      </w:r>
      <w:r w:rsidR="00CA330A" w:rsidRPr="00D9756E">
        <w:rPr>
          <w:rFonts w:ascii="Arial" w:hAnsi="Arial" w:cs="Arial"/>
          <w:sz w:val="22"/>
        </w:rPr>
        <w:t>-</w:t>
      </w:r>
      <w:r w:rsidRPr="00D9756E">
        <w:rPr>
          <w:rFonts w:ascii="Arial" w:hAnsi="Arial" w:cs="Arial"/>
          <w:sz w:val="22"/>
        </w:rPr>
        <w:t xml:space="preserve">peptide are substantially higher than in </w:t>
      </w:r>
      <w:r w:rsidR="00CA330A" w:rsidRPr="00D9756E">
        <w:rPr>
          <w:rFonts w:ascii="Arial" w:hAnsi="Arial" w:cs="Arial"/>
          <w:sz w:val="22"/>
        </w:rPr>
        <w:t>T1DM.</w:t>
      </w:r>
      <w:r w:rsidRPr="00D9756E">
        <w:rPr>
          <w:rFonts w:ascii="Arial" w:hAnsi="Arial" w:cs="Arial"/>
          <w:sz w:val="22"/>
        </w:rPr>
        <w:t xml:space="preserve"> </w:t>
      </w:r>
      <w:r w:rsidR="00CA330A" w:rsidRPr="00D9756E">
        <w:rPr>
          <w:rFonts w:ascii="Arial" w:hAnsi="Arial" w:cs="Arial"/>
          <w:sz w:val="22"/>
        </w:rPr>
        <w:t>Studies have documented</w:t>
      </w:r>
      <w:r w:rsidRPr="00D9756E">
        <w:rPr>
          <w:rFonts w:ascii="Arial" w:hAnsi="Arial" w:cs="Arial"/>
          <w:sz w:val="22"/>
        </w:rPr>
        <w:t xml:space="preserve"> </w:t>
      </w:r>
      <w:r w:rsidR="00CA330A" w:rsidRPr="00D9756E">
        <w:rPr>
          <w:rFonts w:ascii="Arial" w:hAnsi="Arial" w:cs="Arial"/>
          <w:sz w:val="22"/>
        </w:rPr>
        <w:t xml:space="preserve">a </w:t>
      </w:r>
      <w:r w:rsidRPr="00D9756E">
        <w:rPr>
          <w:rFonts w:ascii="Arial" w:hAnsi="Arial" w:cs="Arial"/>
          <w:sz w:val="22"/>
        </w:rPr>
        <w:t xml:space="preserve">minimal rise </w:t>
      </w:r>
      <w:r w:rsidR="00CA330A" w:rsidRPr="00D9756E">
        <w:rPr>
          <w:rFonts w:ascii="Arial" w:hAnsi="Arial" w:cs="Arial"/>
          <w:sz w:val="22"/>
        </w:rPr>
        <w:t>in</w:t>
      </w:r>
      <w:r w:rsidRPr="00D9756E">
        <w:rPr>
          <w:rFonts w:ascii="Arial" w:hAnsi="Arial" w:cs="Arial"/>
          <w:sz w:val="22"/>
        </w:rPr>
        <w:t xml:space="preserve"> insulin levels in response to intravenous tolbutamide</w:t>
      </w:r>
      <w:r w:rsidR="00CA330A" w:rsidRPr="00D9756E">
        <w:rPr>
          <w:rFonts w:ascii="Arial" w:hAnsi="Arial" w:cs="Arial"/>
          <w:sz w:val="22"/>
        </w:rPr>
        <w:t xml:space="preserve"> </w:t>
      </w:r>
      <w:r w:rsidR="00CB2ED4" w:rsidRPr="00D9756E">
        <w:rPr>
          <w:rFonts w:ascii="Arial" w:hAnsi="Arial" w:cs="Arial"/>
          <w:sz w:val="22"/>
        </w:rPr>
        <w:fldChar w:fldCharType="begin"/>
      </w:r>
      <w:r w:rsidR="00A30020" w:rsidRPr="00D9756E">
        <w:rPr>
          <w:rFonts w:ascii="Arial" w:hAnsi="Arial" w:cs="Arial"/>
          <w:sz w:val="22"/>
        </w:rPr>
        <w:instrText xml:space="preserve"> ADDIN ZOTERO_ITEM CSL_CITATION {"citationID":"p8E76Kq1","properties":{"formattedCitation":"(64)","plainCitation":"(64)","noteIndex":0},"citationItems":[{"id":"qBME3IcD/Nejk0PN8","uris":["http://zotero.org/users/13464189/items/NQDHHULQ"],"itemData":{"id":1378,"type":"article-journal","abstract":"Obesity and diabetes are increasing in prevalence worldwide. Despite excessive dietary consumption, obese individuals have high rates of micronutrient  deficiencies. Deficiencies of specific vitamins and minerals that play important  roles in glucose metabolism and insulin signaling pathways may contribute to the  development of diabetes in the obese population. This paper reviews the current  evidence supporting this hypothesis.","container-title":"ISRN endocrinology","DOI":"10.5402/2012/103472","ISSN":"2090-4649 2090-4630","journalAbbreviation":"ISRN Endocrinol","language":"eng","note":"publisher-place: United States\nPMID: 22462011 \nPMCID: PMC3313629","page":"103472","title":"The malnutrition of obesity: micronutrient deficiencies that promote diabetes.","volume":"2012","author":[{"family":"Via","given":"Michael"}],"issued":{"date-parts":[["2012"]]}}}],"schema":"https://github.com/citation-style-language/schema/raw/master/csl-citation.json"} </w:instrText>
      </w:r>
      <w:r w:rsidR="00CB2ED4" w:rsidRPr="00D9756E">
        <w:rPr>
          <w:rFonts w:ascii="Arial" w:hAnsi="Arial" w:cs="Arial"/>
          <w:sz w:val="22"/>
        </w:rPr>
        <w:fldChar w:fldCharType="separate"/>
      </w:r>
      <w:r w:rsidR="0037762B" w:rsidRPr="00D9756E">
        <w:rPr>
          <w:rFonts w:ascii="Arial" w:hAnsi="Arial" w:cs="Arial"/>
          <w:noProof/>
          <w:sz w:val="22"/>
        </w:rPr>
        <w:t>(64)</w:t>
      </w:r>
      <w:r w:rsidR="00CB2ED4" w:rsidRPr="00D9756E">
        <w:rPr>
          <w:rFonts w:ascii="Arial" w:hAnsi="Arial" w:cs="Arial"/>
          <w:sz w:val="22"/>
        </w:rPr>
        <w:fldChar w:fldCharType="end"/>
      </w:r>
      <w:r w:rsidRPr="00D9756E">
        <w:rPr>
          <w:rFonts w:ascii="Arial" w:hAnsi="Arial" w:cs="Arial"/>
          <w:sz w:val="22"/>
        </w:rPr>
        <w:t xml:space="preserve">. High basal </w:t>
      </w:r>
      <w:r w:rsidR="00CA330A" w:rsidRPr="00D9756E">
        <w:rPr>
          <w:rFonts w:ascii="Arial" w:hAnsi="Arial" w:cs="Arial"/>
          <w:sz w:val="22"/>
        </w:rPr>
        <w:t>g</w:t>
      </w:r>
      <w:r w:rsidRPr="00D9756E">
        <w:rPr>
          <w:rFonts w:ascii="Arial" w:hAnsi="Arial" w:cs="Arial"/>
          <w:sz w:val="22"/>
        </w:rPr>
        <w:t xml:space="preserve">rowth </w:t>
      </w:r>
      <w:r w:rsidR="00CA330A" w:rsidRPr="00D9756E">
        <w:rPr>
          <w:rFonts w:ascii="Arial" w:hAnsi="Arial" w:cs="Arial"/>
          <w:sz w:val="22"/>
        </w:rPr>
        <w:t>h</w:t>
      </w:r>
      <w:r w:rsidRPr="00D9756E">
        <w:rPr>
          <w:rFonts w:ascii="Arial" w:hAnsi="Arial" w:cs="Arial"/>
          <w:sz w:val="22"/>
        </w:rPr>
        <w:t>ormone levels and non</w:t>
      </w:r>
      <w:r w:rsidR="00C37FA4" w:rsidRPr="00D9756E">
        <w:rPr>
          <w:rFonts w:ascii="Arial" w:hAnsi="Arial" w:cs="Arial"/>
          <w:sz w:val="22"/>
        </w:rPr>
        <w:t>-</w:t>
      </w:r>
      <w:r w:rsidRPr="00D9756E">
        <w:rPr>
          <w:rFonts w:ascii="Arial" w:hAnsi="Arial" w:cs="Arial"/>
          <w:sz w:val="22"/>
        </w:rPr>
        <w:t xml:space="preserve">suppressibility following </w:t>
      </w:r>
      <w:r w:rsidR="00C06D48" w:rsidRPr="00D9756E">
        <w:rPr>
          <w:rFonts w:ascii="Arial" w:hAnsi="Arial" w:cs="Arial"/>
          <w:sz w:val="22"/>
        </w:rPr>
        <w:t xml:space="preserve">glucose </w:t>
      </w:r>
      <w:r w:rsidRPr="00D9756E">
        <w:rPr>
          <w:rFonts w:ascii="Arial" w:hAnsi="Arial" w:cs="Arial"/>
          <w:sz w:val="22"/>
        </w:rPr>
        <w:t xml:space="preserve">administration </w:t>
      </w:r>
      <w:r w:rsidR="00CA330A" w:rsidRPr="00D9756E">
        <w:rPr>
          <w:rFonts w:ascii="Arial" w:hAnsi="Arial" w:cs="Arial"/>
          <w:sz w:val="22"/>
        </w:rPr>
        <w:t xml:space="preserve">are </w:t>
      </w:r>
      <w:r w:rsidR="00C06D48" w:rsidRPr="00D9756E">
        <w:rPr>
          <w:rFonts w:ascii="Arial" w:hAnsi="Arial" w:cs="Arial"/>
          <w:sz w:val="22"/>
        </w:rPr>
        <w:t>distinctive</w:t>
      </w:r>
      <w:r w:rsidRPr="00D9756E">
        <w:rPr>
          <w:rFonts w:ascii="Arial" w:hAnsi="Arial" w:cs="Arial"/>
          <w:sz w:val="22"/>
        </w:rPr>
        <w:t xml:space="preserve"> feature</w:t>
      </w:r>
      <w:r w:rsidR="00C06D48" w:rsidRPr="00D9756E">
        <w:rPr>
          <w:rFonts w:ascii="Arial" w:hAnsi="Arial" w:cs="Arial"/>
          <w:sz w:val="22"/>
        </w:rPr>
        <w:t>s</w:t>
      </w:r>
      <w:r w:rsidRPr="00D9756E">
        <w:rPr>
          <w:rFonts w:ascii="Arial" w:hAnsi="Arial" w:cs="Arial"/>
          <w:sz w:val="22"/>
        </w:rPr>
        <w:t xml:space="preserve"> </w:t>
      </w:r>
      <w:r w:rsidR="00C06D48" w:rsidRPr="00D9756E">
        <w:rPr>
          <w:rFonts w:ascii="Arial" w:hAnsi="Arial" w:cs="Arial"/>
          <w:sz w:val="22"/>
        </w:rPr>
        <w:t>reminiscent of protein-energy</w:t>
      </w:r>
      <w:r w:rsidRPr="00D9756E">
        <w:rPr>
          <w:rFonts w:ascii="Arial" w:hAnsi="Arial" w:cs="Arial"/>
          <w:sz w:val="22"/>
        </w:rPr>
        <w:t xml:space="preserve"> malnutrition. The basal level of glucagon is raised</w:t>
      </w:r>
      <w:r w:rsidR="00C06D48" w:rsidRPr="00D9756E">
        <w:rPr>
          <w:rFonts w:ascii="Arial" w:hAnsi="Arial" w:cs="Arial"/>
          <w:sz w:val="22"/>
        </w:rPr>
        <w:t>,</w:t>
      </w:r>
      <w:r w:rsidRPr="00D9756E">
        <w:rPr>
          <w:rFonts w:ascii="Arial" w:hAnsi="Arial" w:cs="Arial"/>
          <w:sz w:val="22"/>
        </w:rPr>
        <w:t xml:space="preserve"> but, </w:t>
      </w:r>
      <w:r w:rsidR="001E66BF" w:rsidRPr="00D9756E">
        <w:rPr>
          <w:rFonts w:ascii="Arial" w:hAnsi="Arial" w:cs="Arial"/>
          <w:sz w:val="22"/>
        </w:rPr>
        <w:t xml:space="preserve">unlike </w:t>
      </w:r>
      <w:r w:rsidR="00CA330A" w:rsidRPr="00D9756E">
        <w:rPr>
          <w:rFonts w:ascii="Arial" w:hAnsi="Arial" w:cs="Arial"/>
          <w:sz w:val="22"/>
        </w:rPr>
        <w:t>T</w:t>
      </w:r>
      <w:r w:rsidR="00F12D8F" w:rsidRPr="00D9756E">
        <w:rPr>
          <w:rFonts w:ascii="Arial" w:hAnsi="Arial" w:cs="Arial"/>
          <w:sz w:val="22"/>
        </w:rPr>
        <w:t>1</w:t>
      </w:r>
      <w:r w:rsidR="00CA330A" w:rsidRPr="00D9756E">
        <w:rPr>
          <w:rFonts w:ascii="Arial" w:hAnsi="Arial" w:cs="Arial"/>
          <w:sz w:val="22"/>
        </w:rPr>
        <w:t>DM</w:t>
      </w:r>
      <w:r w:rsidR="00C06D48" w:rsidRPr="00D9756E">
        <w:rPr>
          <w:rFonts w:ascii="Arial" w:hAnsi="Arial" w:cs="Arial"/>
          <w:sz w:val="22"/>
        </w:rPr>
        <w:t>, it</w:t>
      </w:r>
      <w:r w:rsidRPr="00D9756E">
        <w:rPr>
          <w:rFonts w:ascii="Arial" w:hAnsi="Arial" w:cs="Arial"/>
          <w:sz w:val="22"/>
        </w:rPr>
        <w:t xml:space="preserve"> </w:t>
      </w:r>
      <w:r w:rsidR="00CA330A" w:rsidRPr="00D9756E">
        <w:rPr>
          <w:rFonts w:ascii="Arial" w:hAnsi="Arial" w:cs="Arial"/>
          <w:sz w:val="22"/>
        </w:rPr>
        <w:t xml:space="preserve">does not rise further on </w:t>
      </w:r>
      <w:r w:rsidR="001E66BF" w:rsidRPr="00D9756E">
        <w:rPr>
          <w:rFonts w:ascii="Arial" w:hAnsi="Arial" w:cs="Arial"/>
          <w:sz w:val="22"/>
        </w:rPr>
        <w:t xml:space="preserve">glucose </w:t>
      </w:r>
      <w:r w:rsidR="00CA330A" w:rsidRPr="00D9756E">
        <w:rPr>
          <w:rFonts w:ascii="Arial" w:hAnsi="Arial" w:cs="Arial"/>
          <w:sz w:val="22"/>
        </w:rPr>
        <w:t xml:space="preserve">administration </w:t>
      </w:r>
      <w:r w:rsidR="00CB2ED4" w:rsidRPr="00D9756E">
        <w:rPr>
          <w:rFonts w:ascii="Arial" w:hAnsi="Arial" w:cs="Arial"/>
          <w:sz w:val="22"/>
        </w:rPr>
        <w:fldChar w:fldCharType="begin"/>
      </w:r>
      <w:r w:rsidR="00CB2ED4" w:rsidRPr="00D9756E">
        <w:rPr>
          <w:rFonts w:ascii="Arial" w:hAnsi="Arial" w:cs="Arial"/>
          <w:sz w:val="22"/>
        </w:rPr>
        <w:instrText xml:space="preserve"> ADDIN ZOTERO_TEMP </w:instrText>
      </w:r>
      <w:r w:rsidR="00CB2ED4" w:rsidRPr="00D9756E">
        <w:rPr>
          <w:rFonts w:ascii="Arial" w:hAnsi="Arial" w:cs="Arial"/>
          <w:sz w:val="22"/>
        </w:rPr>
        <w:fldChar w:fldCharType="separate"/>
      </w:r>
      <w:r w:rsidR="00CB2ED4" w:rsidRPr="00D9756E">
        <w:rPr>
          <w:rFonts w:ascii="Arial" w:hAnsi="Arial" w:cs="Arial"/>
          <w:noProof/>
          <w:sz w:val="22"/>
        </w:rPr>
        <w:t>(86)</w:t>
      </w:r>
      <w:r w:rsidR="00CB2ED4" w:rsidRPr="00D9756E">
        <w:rPr>
          <w:rFonts w:ascii="Arial" w:hAnsi="Arial" w:cs="Arial"/>
          <w:sz w:val="22"/>
        </w:rPr>
        <w:fldChar w:fldCharType="end"/>
      </w:r>
      <w:r w:rsidRPr="00D9756E">
        <w:rPr>
          <w:rFonts w:ascii="Arial" w:hAnsi="Arial" w:cs="Arial"/>
          <w:sz w:val="22"/>
        </w:rPr>
        <w:t xml:space="preserve">. </w:t>
      </w:r>
    </w:p>
    <w:p w14:paraId="0FB038B8" w14:textId="77777777" w:rsidR="00C06D48" w:rsidRPr="00D9756E" w:rsidRDefault="00C06D48" w:rsidP="00D9756E">
      <w:pPr>
        <w:spacing w:after="0" w:line="276" w:lineRule="auto"/>
        <w:contextualSpacing/>
        <w:rPr>
          <w:rFonts w:ascii="Arial" w:hAnsi="Arial" w:cs="Arial"/>
          <w:sz w:val="22"/>
        </w:rPr>
      </w:pPr>
    </w:p>
    <w:p w14:paraId="008E22FF" w14:textId="6F25DDEF" w:rsidR="00947C25" w:rsidRPr="00D9756E" w:rsidRDefault="00C06D48" w:rsidP="00D9756E">
      <w:pPr>
        <w:spacing w:after="0" w:line="276" w:lineRule="auto"/>
        <w:contextualSpacing/>
        <w:rPr>
          <w:rFonts w:ascii="Arial" w:hAnsi="Arial" w:cs="Arial"/>
          <w:sz w:val="22"/>
        </w:rPr>
      </w:pPr>
      <w:r w:rsidRPr="00D9756E">
        <w:rPr>
          <w:rFonts w:ascii="Arial" w:hAnsi="Arial" w:cs="Arial"/>
          <w:sz w:val="22"/>
        </w:rPr>
        <w:t>The relationship between chronic malnutrition and insulin resistance has been studied mainly through surrogate indices. In a</w:t>
      </w:r>
      <w:r w:rsidR="00F12D8F" w:rsidRPr="00D9756E">
        <w:rPr>
          <w:rFonts w:ascii="Arial" w:hAnsi="Arial" w:cs="Arial"/>
          <w:sz w:val="22"/>
        </w:rPr>
        <w:t>n</w:t>
      </w:r>
      <w:r w:rsidRPr="00D9756E">
        <w:rPr>
          <w:rFonts w:ascii="Arial" w:hAnsi="Arial" w:cs="Arial"/>
          <w:sz w:val="22"/>
        </w:rPr>
        <w:t xml:space="preserve"> euglycemic-hyperinsulinemic clamp study, low-birth-weight Asian Indian males showed subtle features of metabolic syndrome and altered body composition. Clinically, high insulin requirements (&gt;2 U/kg/day) in MRDM suggest possible insulin resistance, though advanced dynamic tests remain limited</w:t>
      </w:r>
      <w:r w:rsidR="0003056E" w:rsidRPr="00D9756E">
        <w:rPr>
          <w:rFonts w:ascii="Arial" w:hAnsi="Arial" w:cs="Arial"/>
          <w:sz w:val="22"/>
        </w:rPr>
        <w:t xml:space="preserve"> </w:t>
      </w:r>
      <w:r w:rsidR="00CB2ED4" w:rsidRPr="00D9756E">
        <w:rPr>
          <w:rFonts w:ascii="Arial" w:hAnsi="Arial" w:cs="Arial"/>
          <w:sz w:val="22"/>
        </w:rPr>
        <w:fldChar w:fldCharType="begin"/>
      </w:r>
      <w:r w:rsidR="00A30020" w:rsidRPr="00D9756E">
        <w:rPr>
          <w:rFonts w:ascii="Arial" w:hAnsi="Arial" w:cs="Arial"/>
          <w:sz w:val="22"/>
        </w:rPr>
        <w:instrText xml:space="preserve"> ADDIN ZOTERO_ITEM CSL_CITATION {"citationID":"mhB9DSSR","properties":{"formattedCitation":"(68)","plainCitation":"(68)","noteIndex":0},"citationItems":[{"id":"qBME3IcD/lUKm1F3i","uris":["http://zotero.org/users/13464189/items/MV23J2K3"],"itemData":{"id":1382,"type":"article-journal","abstract":"OBJECTIVE: Low birth weight (LBW) is common in the Indian population and may represent an important predisposing factor for type 2 diabetes (T2D) and the  metabolic syndrome. Intensive metabolic examinations in ethnic LBW Asian Indians  have been almost exclusively performed in immigrants living outside India.  Therefore, we aimed to study the metabolic impact of being born with LBW in a  rural non-migrant Indian population. SUBJECTS AND METHODS: One hundred and  seventeen non-migrant, young healthy men were recruited from a birth cohort in a  rural part of south India. The subjects comprised 61 LBW and 56 normal birth  weight (NBW) men, with NBW men acting as controls. Subjects underwent a  hyperinsulinaemic euglycaemic clamp, i.v. and oral glucose tolerance tests and a  dual-energy X-ray absorptiometry scan. The parents' anthropometric status and  metabolic parameters were assessed. RESULTS: Men with LBW were shorter (167±6.4  vs 172±6.0 cm, P&lt;0.0001), lighter (51.9±9 vs 55.4±7 kg, P=0.02) and had a reduced  lean body mass (42.1±5.4 vs 45.0±4.5 kg, P=0.002) compared with NBW controls.  After adjustment for height and weight, the LBW subjects had increased diastolic  blood pressure (77±6 vs 75±6 mmHg, P=0.01). Five LBW subjects had impaired  glucose tolerance. In vivo insulin secretion and peripheral insulin action were  similar in both the groups. Mothers of the LBW subjects were 3 cm shorter than  the control mothers. CONCLUSION: Only subtle features of the metabolic syndrome  and changes in body composition among LBW rural Indians were found. Whether other  factors such as urbanisation and ageing may unmask more severe metabolic  abnormalities may require a long-term follow-up.","container-title":"European journal of endocrinology","DOI":"10.1530/EJE-11-0870","ISSN":"1479-683X 0804-4643","issue":"4","journalAbbreviation":"Eur J Endocrinol","language":"eng","note":"publisher-place: England\nPMID: 22250073","page":"647-655","title":"Born with low birth weight in rural Southern India: what are the metabolic consequences 20 years later?","volume":"166","author":[{"family":"Thomas","given":"Nihal"},{"family":"Grunnet","given":"Louise G."},{"family":"Poulsen","given":"Pernille"},{"family":"Christopher","given":"Solomon"},{"family":"Spurgeon","given":"Rachaproleu"},{"family":"Inbakumari","given":"Mercy"},{"family":"Livingstone","given":"Roshan"},{"family":"Alex","given":"Reginald"},{"family":"Mohan","given":"Venkataraghava R."},{"family":"Antonisamy","given":"Belavendra"},{"family":"Geethanjali","given":"Finney S."},{"family":"Karol","given":"Rajni"},{"family":"Vaag","given":"Allan"},{"family":"Bygbjerg","given":"Ib C."}],"issued":{"date-parts":[["2012",4]]}}}],"schema":"https://github.com/citation-style-language/schema/raw/master/csl-citation.json"} </w:instrText>
      </w:r>
      <w:r w:rsidR="00CB2ED4" w:rsidRPr="00D9756E">
        <w:rPr>
          <w:rFonts w:ascii="Arial" w:hAnsi="Arial" w:cs="Arial"/>
          <w:sz w:val="22"/>
        </w:rPr>
        <w:fldChar w:fldCharType="separate"/>
      </w:r>
      <w:r w:rsidR="0037762B" w:rsidRPr="00D9756E">
        <w:rPr>
          <w:rFonts w:ascii="Arial" w:hAnsi="Arial" w:cs="Arial"/>
          <w:noProof/>
          <w:sz w:val="22"/>
        </w:rPr>
        <w:t>(68)</w:t>
      </w:r>
      <w:r w:rsidR="00CB2ED4" w:rsidRPr="00D9756E">
        <w:rPr>
          <w:rFonts w:ascii="Arial" w:hAnsi="Arial" w:cs="Arial"/>
          <w:sz w:val="22"/>
        </w:rPr>
        <w:fldChar w:fldCharType="end"/>
      </w:r>
      <w:r w:rsidR="0003056E" w:rsidRPr="00D9756E">
        <w:rPr>
          <w:rFonts w:ascii="Arial" w:hAnsi="Arial" w:cs="Arial"/>
          <w:sz w:val="22"/>
        </w:rPr>
        <w:t xml:space="preserve">. </w:t>
      </w:r>
      <w:r w:rsidR="00DA49D5" w:rsidRPr="00D9756E">
        <w:rPr>
          <w:rFonts w:ascii="Arial" w:hAnsi="Arial" w:cs="Arial"/>
          <w:sz w:val="22"/>
        </w:rPr>
        <w:t>In an unpublished study on lean (BMI &lt;18 kg/m²) Asian Indian males conducted by one of the authors, the use of isotope-tagged pancreatic clamps, mixed-meal tests, and NMR spectroscopy revealed markedly reduced insulin secretion, heterogeneous hepatic and peripheral insulin resistance, and unexpectedly high visceral and pancreatic adiposity despite low hepatic and muscle fat</w:t>
      </w:r>
      <w:r w:rsidR="0003056E" w:rsidRPr="00D9756E">
        <w:rPr>
          <w:rFonts w:ascii="Arial" w:hAnsi="Arial" w:cs="Arial"/>
          <w:sz w:val="22"/>
        </w:rPr>
        <w:t>. These results underscore the complex interplay between beta-cell function, adipose tissue inflammation, and insulin sensitivity</w:t>
      </w:r>
      <w:r w:rsidR="00C44B59" w:rsidRPr="00D9756E">
        <w:rPr>
          <w:rFonts w:ascii="Arial" w:hAnsi="Arial" w:cs="Arial"/>
          <w:sz w:val="22"/>
        </w:rPr>
        <w:t xml:space="preserve"> </w:t>
      </w:r>
      <w:r w:rsidR="00DA49D5" w:rsidRPr="00D9756E">
        <w:rPr>
          <w:rFonts w:ascii="Arial" w:hAnsi="Arial" w:cs="Arial"/>
          <w:sz w:val="22"/>
        </w:rPr>
        <w:t>and</w:t>
      </w:r>
      <w:r w:rsidR="0003056E" w:rsidRPr="00D9756E">
        <w:rPr>
          <w:rFonts w:ascii="Arial" w:hAnsi="Arial" w:cs="Arial"/>
          <w:sz w:val="22"/>
        </w:rPr>
        <w:t xml:space="preserve"> </w:t>
      </w:r>
      <w:r w:rsidR="001E66BF" w:rsidRPr="00D9756E">
        <w:rPr>
          <w:rFonts w:ascii="Arial" w:hAnsi="Arial" w:cs="Arial"/>
          <w:sz w:val="22"/>
        </w:rPr>
        <w:t>require</w:t>
      </w:r>
      <w:r w:rsidR="00C44B59" w:rsidRPr="00D9756E">
        <w:rPr>
          <w:rFonts w:ascii="Arial" w:hAnsi="Arial" w:cs="Arial"/>
          <w:sz w:val="22"/>
        </w:rPr>
        <w:t xml:space="preserve"> further characterization.</w:t>
      </w:r>
    </w:p>
    <w:p w14:paraId="1F7C6D1E" w14:textId="16C35B27" w:rsidR="00D60126" w:rsidRPr="00D9756E" w:rsidRDefault="00C44B59" w:rsidP="00D9756E">
      <w:pPr>
        <w:spacing w:after="0" w:line="276" w:lineRule="auto"/>
        <w:contextualSpacing/>
        <w:rPr>
          <w:rFonts w:ascii="Arial" w:hAnsi="Arial" w:cs="Arial"/>
          <w:color w:val="FF0000"/>
          <w:sz w:val="22"/>
        </w:rPr>
      </w:pPr>
      <w:r w:rsidRPr="00D9756E">
        <w:rPr>
          <w:rFonts w:ascii="Arial" w:hAnsi="Arial" w:cs="Arial"/>
          <w:sz w:val="22"/>
        </w:rPr>
        <w:br/>
      </w:r>
      <w:r w:rsidR="00D60126" w:rsidRPr="00D9756E">
        <w:rPr>
          <w:rFonts w:ascii="Arial" w:hAnsi="Arial" w:cs="Arial"/>
          <w:color w:val="FF0000"/>
          <w:sz w:val="22"/>
        </w:rPr>
        <w:t>TREATMENT</w:t>
      </w:r>
    </w:p>
    <w:p w14:paraId="34BA0648" w14:textId="77777777" w:rsidR="001E0C4F" w:rsidRPr="00D9756E" w:rsidRDefault="001E0C4F" w:rsidP="00D9756E">
      <w:pPr>
        <w:spacing w:after="0" w:line="276" w:lineRule="auto"/>
        <w:contextualSpacing/>
        <w:rPr>
          <w:rFonts w:ascii="Arial" w:hAnsi="Arial" w:cs="Arial"/>
          <w:color w:val="FF0000"/>
          <w:sz w:val="22"/>
        </w:rPr>
      </w:pPr>
    </w:p>
    <w:p w14:paraId="65D434D7" w14:textId="459BC2BB" w:rsidR="00D60126" w:rsidRPr="00D9756E" w:rsidRDefault="00D60126" w:rsidP="00D9756E">
      <w:pPr>
        <w:spacing w:after="0" w:line="276" w:lineRule="auto"/>
        <w:contextualSpacing/>
        <w:rPr>
          <w:rFonts w:ascii="Arial" w:hAnsi="Arial" w:cs="Arial"/>
          <w:color w:val="000000" w:themeColor="text1"/>
          <w:sz w:val="22"/>
        </w:rPr>
      </w:pPr>
      <w:r w:rsidRPr="00D9756E">
        <w:rPr>
          <w:rFonts w:ascii="Arial" w:hAnsi="Arial" w:cs="Arial"/>
          <w:color w:val="000000" w:themeColor="text1"/>
          <w:sz w:val="22"/>
        </w:rPr>
        <w:t xml:space="preserve">Insulin is the mainstay of glycemic control. MRDM may be managed as classic T1DM with additional consideration for nutritional needs. However, the optimal insulin regimens specifically for MRDM have not been studied. Medical nutrition therapy with </w:t>
      </w:r>
      <w:r w:rsidR="00146FAD" w:rsidRPr="00D9756E">
        <w:rPr>
          <w:rFonts w:ascii="Arial" w:hAnsi="Arial" w:cs="Arial"/>
          <w:color w:val="000000" w:themeColor="text1"/>
          <w:sz w:val="22"/>
        </w:rPr>
        <w:t xml:space="preserve">the </w:t>
      </w:r>
      <w:r w:rsidRPr="00D9756E">
        <w:rPr>
          <w:rFonts w:ascii="Arial" w:hAnsi="Arial" w:cs="Arial"/>
          <w:color w:val="000000" w:themeColor="text1"/>
          <w:sz w:val="22"/>
        </w:rPr>
        <w:t>right balance of macro- and micronutrients is crucial.</w:t>
      </w:r>
    </w:p>
    <w:p w14:paraId="4917CBC4" w14:textId="77777777" w:rsidR="00D60126" w:rsidRPr="00D9756E" w:rsidRDefault="00D60126" w:rsidP="00D9756E">
      <w:pPr>
        <w:spacing w:after="0" w:line="276" w:lineRule="auto"/>
        <w:contextualSpacing/>
        <w:rPr>
          <w:rFonts w:ascii="Arial" w:hAnsi="Arial" w:cs="Arial"/>
          <w:color w:val="FF0000"/>
          <w:sz w:val="22"/>
        </w:rPr>
      </w:pPr>
    </w:p>
    <w:p w14:paraId="2C63C815" w14:textId="48988D95" w:rsidR="00020C40" w:rsidRPr="00D9756E" w:rsidRDefault="002F4955" w:rsidP="00D9756E">
      <w:pPr>
        <w:spacing w:after="0" w:line="276" w:lineRule="auto"/>
        <w:contextualSpacing/>
        <w:rPr>
          <w:rFonts w:ascii="Arial" w:hAnsi="Arial" w:cs="Arial"/>
          <w:color w:val="FF0000"/>
          <w:sz w:val="22"/>
        </w:rPr>
      </w:pPr>
      <w:r w:rsidRPr="00D9756E">
        <w:rPr>
          <w:rFonts w:ascii="Arial" w:hAnsi="Arial" w:cs="Arial"/>
          <w:color w:val="FF0000"/>
          <w:sz w:val="22"/>
        </w:rPr>
        <w:t>REVIVAL AS TYPE 5 DIABETES</w:t>
      </w:r>
    </w:p>
    <w:p w14:paraId="00E8E1D3" w14:textId="4E88CED6" w:rsidR="00636CCC" w:rsidRDefault="00C44B59" w:rsidP="00D9756E">
      <w:pPr>
        <w:spacing w:after="0" w:line="276" w:lineRule="auto"/>
        <w:contextualSpacing/>
        <w:rPr>
          <w:rFonts w:ascii="Arial" w:hAnsi="Arial" w:cs="Arial"/>
          <w:sz w:val="22"/>
        </w:rPr>
      </w:pPr>
      <w:r w:rsidRPr="00D9756E">
        <w:rPr>
          <w:rFonts w:ascii="Arial" w:hAnsi="Arial" w:cs="Arial"/>
          <w:sz w:val="22"/>
        </w:rPr>
        <w:br/>
        <w:t>At the recent International Diabetes Federation (IDF) World Diabetes Congress 2025 in Bangkok, Thailand, lean diabetes related to malnutrition was formally classified as “type 5</w:t>
      </w:r>
      <w:r w:rsidR="005500D9">
        <w:rPr>
          <w:rFonts w:ascii="Arial" w:hAnsi="Arial" w:cs="Arial"/>
          <w:sz w:val="22"/>
        </w:rPr>
        <w:t>”</w:t>
      </w:r>
      <w:r w:rsidRPr="00D9756E">
        <w:rPr>
          <w:rFonts w:ascii="Arial" w:hAnsi="Arial" w:cs="Arial"/>
          <w:sz w:val="22"/>
        </w:rPr>
        <w:t xml:space="preserve"> diabetes</w:t>
      </w:r>
      <w:r w:rsidR="0003056E" w:rsidRPr="00D9756E">
        <w:rPr>
          <w:rFonts w:ascii="Arial" w:hAnsi="Arial" w:cs="Arial"/>
          <w:sz w:val="22"/>
        </w:rPr>
        <w:t>,</w:t>
      </w:r>
      <w:r w:rsidRPr="00D9756E">
        <w:rPr>
          <w:rFonts w:ascii="Arial" w:hAnsi="Arial" w:cs="Arial"/>
          <w:sz w:val="22"/>
        </w:rPr>
        <w:t xml:space="preserve"> and a working group was established </w:t>
      </w:r>
      <w:r w:rsidR="0003056E" w:rsidRPr="00D9756E">
        <w:rPr>
          <w:rFonts w:ascii="Arial" w:hAnsi="Arial" w:cs="Arial"/>
          <w:sz w:val="22"/>
        </w:rPr>
        <w:t xml:space="preserve">to establish a </w:t>
      </w:r>
      <w:r w:rsidRPr="00D9756E">
        <w:rPr>
          <w:rFonts w:ascii="Arial" w:hAnsi="Arial" w:cs="Arial"/>
          <w:sz w:val="22"/>
        </w:rPr>
        <w:t xml:space="preserve">global research registry and </w:t>
      </w:r>
      <w:r w:rsidR="0003056E" w:rsidRPr="00D9756E">
        <w:rPr>
          <w:rFonts w:ascii="Arial" w:hAnsi="Arial" w:cs="Arial"/>
          <w:sz w:val="22"/>
        </w:rPr>
        <w:t>develop</w:t>
      </w:r>
      <w:r w:rsidRPr="00D9756E">
        <w:rPr>
          <w:rFonts w:ascii="Arial" w:hAnsi="Arial" w:cs="Arial"/>
          <w:sz w:val="22"/>
        </w:rPr>
        <w:t xml:space="preserve"> education modules to train healthcare professionals in this aspect.</w:t>
      </w:r>
      <w:r w:rsidR="00C37FA4" w:rsidRPr="00D9756E">
        <w:rPr>
          <w:rFonts w:ascii="Arial" w:hAnsi="Arial" w:cs="Arial"/>
          <w:sz w:val="22"/>
        </w:rPr>
        <w:t xml:space="preserve"> </w:t>
      </w:r>
      <w:r w:rsidRPr="00D9756E">
        <w:rPr>
          <w:rFonts w:ascii="Arial" w:hAnsi="Arial" w:cs="Arial"/>
          <w:sz w:val="22"/>
        </w:rPr>
        <w:t xml:space="preserve">However, controversies persist </w:t>
      </w:r>
      <w:r w:rsidR="004904BC" w:rsidRPr="00D9756E">
        <w:rPr>
          <w:rFonts w:ascii="Arial" w:hAnsi="Arial" w:cs="Arial"/>
          <w:sz w:val="22"/>
        </w:rPr>
        <w:t>regarding</w:t>
      </w:r>
      <w:r w:rsidRPr="00D9756E">
        <w:rPr>
          <w:rFonts w:ascii="Arial" w:hAnsi="Arial" w:cs="Arial"/>
          <w:sz w:val="22"/>
        </w:rPr>
        <w:t xml:space="preserve"> premature categorization without consensus</w:t>
      </w:r>
      <w:r w:rsidR="004904BC" w:rsidRPr="00D9756E">
        <w:rPr>
          <w:rFonts w:ascii="Arial" w:hAnsi="Arial" w:cs="Arial"/>
          <w:sz w:val="22"/>
        </w:rPr>
        <w:t>.</w:t>
      </w:r>
      <w:r w:rsidRPr="00D9756E">
        <w:rPr>
          <w:rFonts w:ascii="Arial" w:hAnsi="Arial" w:cs="Arial"/>
          <w:sz w:val="22"/>
        </w:rPr>
        <w:t xml:space="preserve"> The </w:t>
      </w:r>
      <w:r w:rsidR="001E66BF" w:rsidRPr="00D9756E">
        <w:rPr>
          <w:rFonts w:ascii="Arial" w:hAnsi="Arial" w:cs="Arial"/>
          <w:sz w:val="22"/>
        </w:rPr>
        <w:t>distinct clinical</w:t>
      </w:r>
      <w:r w:rsidRPr="00D9756E">
        <w:rPr>
          <w:rFonts w:ascii="Arial" w:hAnsi="Arial" w:cs="Arial"/>
          <w:sz w:val="22"/>
        </w:rPr>
        <w:t xml:space="preserve"> features </w:t>
      </w:r>
      <w:r w:rsidR="0061173A" w:rsidRPr="00D9756E">
        <w:rPr>
          <w:rFonts w:ascii="Arial" w:hAnsi="Arial" w:cs="Arial"/>
          <w:sz w:val="22"/>
        </w:rPr>
        <w:t>of</w:t>
      </w:r>
      <w:r w:rsidRPr="00D9756E">
        <w:rPr>
          <w:rFonts w:ascii="Arial" w:hAnsi="Arial" w:cs="Arial"/>
          <w:sz w:val="22"/>
        </w:rPr>
        <w:t xml:space="preserve"> </w:t>
      </w:r>
      <w:r w:rsidR="0003056E" w:rsidRPr="00D9756E">
        <w:rPr>
          <w:rFonts w:ascii="Arial" w:hAnsi="Arial" w:cs="Arial"/>
          <w:sz w:val="22"/>
        </w:rPr>
        <w:t>t</w:t>
      </w:r>
      <w:r w:rsidRPr="00D9756E">
        <w:rPr>
          <w:rFonts w:ascii="Arial" w:hAnsi="Arial" w:cs="Arial"/>
          <w:sz w:val="22"/>
        </w:rPr>
        <w:t>ype 5 diabetes include</w:t>
      </w:r>
      <w:r w:rsidR="004904BC" w:rsidRPr="00D9756E">
        <w:rPr>
          <w:rFonts w:ascii="Arial" w:hAnsi="Arial" w:cs="Arial"/>
          <w:sz w:val="22"/>
        </w:rPr>
        <w:t xml:space="preserve"> </w:t>
      </w:r>
      <w:r w:rsidR="00CB2ED4" w:rsidRPr="00D9756E">
        <w:rPr>
          <w:rFonts w:ascii="Arial" w:hAnsi="Arial" w:cs="Arial"/>
          <w:sz w:val="22"/>
        </w:rPr>
        <w:fldChar w:fldCharType="begin"/>
      </w:r>
      <w:r w:rsidR="00A30020" w:rsidRPr="00D9756E">
        <w:rPr>
          <w:rFonts w:ascii="Arial" w:hAnsi="Arial" w:cs="Arial"/>
          <w:sz w:val="22"/>
        </w:rPr>
        <w:instrText xml:space="preserve"> ADDIN ZOTERO_ITEM CSL_CITATION {"citationID":"o7lhIQ63","properties":{"formattedCitation":"(69)","plainCitation":"(69)","noteIndex":0},"citationItems":[{"id":"qBME3IcD/LRzRq69r","uris":["http://zotero.org/users/13464189/items/WETV7NF8"],"itemData":{"id":1383,"type":"article-journal","abstract":"OBJECTIVE: Diabetes among individuals with low BMI (&lt;19 kg/m2) has been recognized for &gt;60 years as a prevalent entity in low- and middle-income  countries (LMICs) and was formally classified as \"malnutrition-related diabetes  mellitus\" by the World Health Organization (WHO) in 1985. Since the WHO withdrew  this category in 1999, our objective was to define the metabolic characteristics  of these individuals to establish that this is a distinct form of diabetes.  RESEARCH DESIGN AND METHODS: State-of-the-art metabolic studies were used to  characterize Indian individuals with \"low BMI diabetes\" (LD) in whom all known  forms of diabetes were excluded by immunogenetic analysis. They were compared  with demographically matched groups: a group with type 1 diabetes (T1D), a group  with type 2 diabetes (T2D), and a group without diabetes. Insulin secretion was  assessed by C-peptide deconvolution. Hepatic and peripheral insulin sensitivity  were analyzed with stepped hyperinsulinemic-euglycemic pancreatic clamp studies.  Hepatic and myocellular lipid contents were assessed with 1H-nuclear magnetic  resonance spectroscopy. RESULTS: The total insulin secretory response was lower  in the LD group in comparison with the lean group without diabetes and the T2D  group. Endogenous glucose production was significantly lower in the LD group than  the T2D group (mean ± SEM 0.50 ± 0.1 vs. 0.84 ± 0.1 mg/kg · min, respectively; P  &lt; 0.05). Glucose uptake was significantly higher in the LD group in comparison  with the T2D group (10.1 ± 0.7 vs. 4.2 ± 0.5 mg/kg · min; P &lt; 0.001). Visceral  adipose tissue and hepatocellular lipids were significantly lower in LD than in  T2D. CONCLUSIONS: These studies are the first to demonstrate that LD individuals  in LMICs have a unique metabolic profile, suggesting that this is a distinct  entity that warrants further investigation.","container-title":"Diabetes care","DOI":"10.2337/dc21-1957","ISSN":"1935-5548 0149-5992","issue":"6","journalAbbreviation":"Diabetes Care","language":"eng","license":"© 2022 by the American Diabetes Association.","note":"publisher-place: United States\nPMID: 35522035 \nPMCID: PMC9184261","page":"1428-1437","title":"An Atypical Form of Diabetes Among Individuals With Low BMI.","volume":"45","author":[{"family":"Lontchi-Yimagou","given":"Eric"},{"family":"Dasgupta","given":"Riddhi"},{"family":"Anoop","given":"Shajith"},{"family":"Kehlenbrink","given":"Sylvia"},{"family":"Koppaka","given":"Sudha"},{"family":"Goyal","given":"Akankasha"},{"family":"Venkatesan","given":"Padmanaban"},{"family":"Livingstone","given":"Roshan"},{"family":"Ye","given":"Kenny"},{"family":"Chapla","given":"Aaron"},{"family":"Carey","given":"Michelle"},{"family":"Jose","given":"Arun"},{"family":"Rebekah","given":"Grace"},{"family":"Wickramanayake","given":"Anneka"},{"family":"Joseph","given":"Mini"},{"family":"Mathias","given":"Priyanka"},{"family":"Manavalan","given":"Anjali"},{"family":"Kurian","given":"Mathews Edatharayil"},{"family":"Inbakumari","given":"Mercy"},{"family":"Christina","given":"Flory"},{"family":"Stein","given":"Daniel"},{"family":"Thomas","given":"Nihal"},{"family":"Hawkins","given":"Meredith"}],"issued":{"date-parts":[["2022",6,2]]}}}],"schema":"https://github.com/citation-style-language/schema/raw/master/csl-citation.json"} </w:instrText>
      </w:r>
      <w:r w:rsidR="00CB2ED4" w:rsidRPr="00D9756E">
        <w:rPr>
          <w:rFonts w:ascii="Arial" w:hAnsi="Arial" w:cs="Arial"/>
          <w:sz w:val="22"/>
        </w:rPr>
        <w:fldChar w:fldCharType="separate"/>
      </w:r>
      <w:r w:rsidR="0037762B" w:rsidRPr="00D9756E">
        <w:rPr>
          <w:rFonts w:ascii="Arial" w:hAnsi="Arial" w:cs="Arial"/>
          <w:noProof/>
          <w:sz w:val="22"/>
        </w:rPr>
        <w:t>(69)</w:t>
      </w:r>
      <w:r w:rsidR="00CB2ED4" w:rsidRPr="00D9756E">
        <w:rPr>
          <w:rFonts w:ascii="Arial" w:hAnsi="Arial" w:cs="Arial"/>
          <w:sz w:val="22"/>
        </w:rPr>
        <w:fldChar w:fldCharType="end"/>
      </w:r>
      <w:r w:rsidRPr="00D9756E">
        <w:rPr>
          <w:rFonts w:ascii="Arial" w:hAnsi="Arial" w:cs="Arial"/>
          <w:sz w:val="22"/>
        </w:rPr>
        <w:t>:</w:t>
      </w:r>
    </w:p>
    <w:p w14:paraId="60D94AA9" w14:textId="6143CBA8" w:rsidR="00947C25" w:rsidRPr="00D9756E" w:rsidRDefault="00C44B59" w:rsidP="00D9756E">
      <w:pPr>
        <w:spacing w:after="0" w:line="276" w:lineRule="auto"/>
        <w:contextualSpacing/>
        <w:rPr>
          <w:rFonts w:ascii="Arial" w:hAnsi="Arial" w:cs="Arial"/>
          <w:sz w:val="22"/>
        </w:rPr>
      </w:pPr>
      <w:r w:rsidRPr="00D9756E">
        <w:rPr>
          <w:rFonts w:ascii="Arial" w:hAnsi="Arial" w:cs="Arial"/>
          <w:sz w:val="22"/>
        </w:rPr>
        <w:br/>
        <w:t xml:space="preserve">•A persistently low BMI </w:t>
      </w:r>
      <w:r w:rsidR="0061173A" w:rsidRPr="00D9756E">
        <w:rPr>
          <w:rFonts w:ascii="Arial" w:hAnsi="Arial" w:cs="Arial"/>
          <w:sz w:val="22"/>
        </w:rPr>
        <w:t>&lt;</w:t>
      </w:r>
      <w:r w:rsidRPr="00D9756E">
        <w:rPr>
          <w:rFonts w:ascii="Arial" w:hAnsi="Arial" w:cs="Arial"/>
          <w:sz w:val="22"/>
        </w:rPr>
        <w:t xml:space="preserve"> 18.5 kg/m</w:t>
      </w:r>
      <w:r w:rsidRPr="00D9756E">
        <w:rPr>
          <w:rFonts w:ascii="Arial" w:hAnsi="Arial" w:cs="Arial"/>
          <w:sz w:val="22"/>
          <w:vertAlign w:val="superscript"/>
        </w:rPr>
        <w:t>2</w:t>
      </w:r>
      <w:r w:rsidRPr="00D9756E">
        <w:rPr>
          <w:rFonts w:ascii="Arial" w:hAnsi="Arial" w:cs="Arial"/>
          <w:sz w:val="22"/>
        </w:rPr>
        <w:t xml:space="preserve"> in the background of undernutrition</w:t>
      </w:r>
      <w:r w:rsidRPr="00D9756E">
        <w:rPr>
          <w:rFonts w:ascii="Arial" w:hAnsi="Arial" w:cs="Arial"/>
          <w:sz w:val="22"/>
        </w:rPr>
        <w:br/>
        <w:t>•Diagnosed with DM before 30 years of age</w:t>
      </w:r>
      <w:r w:rsidRPr="00D9756E">
        <w:rPr>
          <w:rFonts w:ascii="Arial" w:hAnsi="Arial" w:cs="Arial"/>
          <w:sz w:val="22"/>
        </w:rPr>
        <w:br/>
      </w:r>
      <w:r w:rsidRPr="00D9756E">
        <w:rPr>
          <w:rFonts w:ascii="Arial" w:hAnsi="Arial" w:cs="Arial"/>
          <w:sz w:val="22"/>
        </w:rPr>
        <w:lastRenderedPageBreak/>
        <w:t xml:space="preserve">•No history of </w:t>
      </w:r>
      <w:r w:rsidR="0061173A" w:rsidRPr="00D9756E">
        <w:rPr>
          <w:rFonts w:ascii="Arial" w:hAnsi="Arial" w:cs="Arial"/>
          <w:sz w:val="22"/>
        </w:rPr>
        <w:t>DKA</w:t>
      </w:r>
      <w:r w:rsidRPr="00D9756E">
        <w:rPr>
          <w:rFonts w:ascii="Arial" w:hAnsi="Arial" w:cs="Arial"/>
          <w:sz w:val="22"/>
        </w:rPr>
        <w:t xml:space="preserve"> in the past</w:t>
      </w:r>
      <w:r w:rsidRPr="00D9756E">
        <w:rPr>
          <w:rFonts w:ascii="Arial" w:hAnsi="Arial" w:cs="Arial"/>
          <w:sz w:val="22"/>
        </w:rPr>
        <w:br/>
        <w:t xml:space="preserve">•Predominantly rural origin or living in an area with low socioeconomic status </w:t>
      </w:r>
    </w:p>
    <w:p w14:paraId="1917F896" w14:textId="04ACA246" w:rsidR="00C44B59" w:rsidRPr="00D9756E" w:rsidRDefault="00C44B59" w:rsidP="00D9756E">
      <w:pPr>
        <w:spacing w:after="0" w:line="276" w:lineRule="auto"/>
        <w:contextualSpacing/>
        <w:rPr>
          <w:rFonts w:ascii="Arial" w:hAnsi="Arial" w:cs="Arial"/>
          <w:sz w:val="22"/>
        </w:rPr>
      </w:pPr>
      <w:r w:rsidRPr="00D9756E">
        <w:rPr>
          <w:rFonts w:ascii="Arial" w:hAnsi="Arial" w:cs="Arial"/>
          <w:sz w:val="22"/>
        </w:rPr>
        <w:t>•Evidence of early life undernutrition: maternal malnutrition, low birth weight, wasting or</w:t>
      </w:r>
      <w:r w:rsidR="00C37FA4" w:rsidRPr="00D9756E">
        <w:rPr>
          <w:rFonts w:ascii="Arial" w:hAnsi="Arial" w:cs="Arial"/>
          <w:sz w:val="22"/>
        </w:rPr>
        <w:t xml:space="preserve"> </w:t>
      </w:r>
      <w:r w:rsidRPr="00D9756E">
        <w:rPr>
          <w:rFonts w:ascii="Arial" w:hAnsi="Arial" w:cs="Arial"/>
          <w:sz w:val="22"/>
        </w:rPr>
        <w:t xml:space="preserve">stunting </w:t>
      </w:r>
      <w:r w:rsidR="00C37FA4" w:rsidRPr="00D9756E">
        <w:rPr>
          <w:rFonts w:ascii="Arial" w:hAnsi="Arial" w:cs="Arial"/>
          <w:sz w:val="22"/>
        </w:rPr>
        <w:t xml:space="preserve">    </w:t>
      </w:r>
      <w:r w:rsidRPr="00D9756E">
        <w:rPr>
          <w:rFonts w:ascii="Arial" w:hAnsi="Arial" w:cs="Arial"/>
          <w:sz w:val="22"/>
        </w:rPr>
        <w:t>in childhood</w:t>
      </w:r>
      <w:r w:rsidR="0003056E" w:rsidRPr="00D9756E">
        <w:rPr>
          <w:rFonts w:ascii="Arial" w:hAnsi="Arial" w:cs="Arial"/>
          <w:sz w:val="22"/>
        </w:rPr>
        <w:t>,</w:t>
      </w:r>
      <w:r w:rsidRPr="00D9756E">
        <w:rPr>
          <w:rFonts w:ascii="Arial" w:hAnsi="Arial" w:cs="Arial"/>
          <w:sz w:val="22"/>
        </w:rPr>
        <w:t xml:space="preserve"> and birth weight &lt; 10th centile for </w:t>
      </w:r>
      <w:r w:rsidR="0003056E" w:rsidRPr="00D9756E">
        <w:rPr>
          <w:rFonts w:ascii="Arial" w:hAnsi="Arial" w:cs="Arial"/>
          <w:sz w:val="22"/>
        </w:rPr>
        <w:t xml:space="preserve">the </w:t>
      </w:r>
      <w:r w:rsidRPr="00D9756E">
        <w:rPr>
          <w:rFonts w:ascii="Arial" w:hAnsi="Arial" w:cs="Arial"/>
          <w:sz w:val="22"/>
        </w:rPr>
        <w:t>region of origin</w:t>
      </w:r>
    </w:p>
    <w:p w14:paraId="4EE91A57" w14:textId="77777777" w:rsidR="00947C25" w:rsidRPr="00D9756E" w:rsidRDefault="00947C25" w:rsidP="00D9756E">
      <w:pPr>
        <w:spacing w:after="0" w:line="276" w:lineRule="auto"/>
        <w:contextualSpacing/>
        <w:rPr>
          <w:rFonts w:ascii="Arial" w:hAnsi="Arial" w:cs="Arial"/>
          <w:sz w:val="22"/>
        </w:rPr>
      </w:pPr>
    </w:p>
    <w:p w14:paraId="3C35D3F8" w14:textId="3FB9CEFB" w:rsidR="00947C25" w:rsidRPr="00D9756E" w:rsidRDefault="00947C25" w:rsidP="00D9756E">
      <w:pPr>
        <w:pStyle w:val="ListParagraph"/>
        <w:spacing w:after="0" w:line="276" w:lineRule="auto"/>
        <w:ind w:left="0"/>
        <w:rPr>
          <w:rFonts w:ascii="Arial" w:hAnsi="Arial" w:cs="Arial"/>
          <w:color w:val="339966"/>
          <w:sz w:val="22"/>
        </w:rPr>
      </w:pPr>
      <w:r w:rsidRPr="00D9756E">
        <w:rPr>
          <w:rFonts w:ascii="Arial" w:hAnsi="Arial" w:cs="Arial"/>
          <w:b/>
          <w:bCs/>
          <w:color w:val="339966"/>
          <w:sz w:val="22"/>
        </w:rPr>
        <w:t xml:space="preserve">Fibrocalcific Pancreatic Diabetes </w:t>
      </w:r>
      <w:r w:rsidR="0018724E" w:rsidRPr="00D9756E">
        <w:rPr>
          <w:rFonts w:ascii="Arial" w:hAnsi="Arial" w:cs="Arial"/>
          <w:b/>
          <w:bCs/>
          <w:color w:val="339966"/>
          <w:sz w:val="22"/>
        </w:rPr>
        <w:t>(FCPD)</w:t>
      </w:r>
    </w:p>
    <w:p w14:paraId="1F5691EA" w14:textId="77777777" w:rsidR="002F4955" w:rsidRPr="00D9756E" w:rsidRDefault="002F4955" w:rsidP="00D9756E">
      <w:pPr>
        <w:pStyle w:val="ListParagraph"/>
        <w:spacing w:after="0" w:line="276" w:lineRule="auto"/>
        <w:ind w:left="0"/>
        <w:rPr>
          <w:rFonts w:ascii="Arial" w:hAnsi="Arial" w:cs="Arial"/>
          <w:color w:val="339966"/>
          <w:sz w:val="22"/>
        </w:rPr>
      </w:pPr>
    </w:p>
    <w:p w14:paraId="0748CAFB" w14:textId="523A6F1E" w:rsidR="002F4955" w:rsidRPr="00D9756E" w:rsidRDefault="002F4955" w:rsidP="00D9756E">
      <w:pPr>
        <w:spacing w:after="0" w:line="276" w:lineRule="auto"/>
        <w:contextualSpacing/>
        <w:rPr>
          <w:rFonts w:ascii="Arial" w:hAnsi="Arial" w:cs="Arial"/>
          <w:color w:val="FF0000"/>
          <w:sz w:val="22"/>
        </w:rPr>
      </w:pPr>
      <w:r w:rsidRPr="00D9756E">
        <w:rPr>
          <w:rFonts w:ascii="Arial" w:hAnsi="Arial" w:cs="Arial"/>
          <w:color w:val="FF0000"/>
          <w:sz w:val="22"/>
        </w:rPr>
        <w:t xml:space="preserve">INTRODUCTION </w:t>
      </w:r>
    </w:p>
    <w:p w14:paraId="26C5BD59" w14:textId="77777777" w:rsidR="00020C40" w:rsidRPr="00D9756E" w:rsidRDefault="00020C40" w:rsidP="00D9756E">
      <w:pPr>
        <w:spacing w:after="0" w:line="276" w:lineRule="auto"/>
        <w:contextualSpacing/>
        <w:rPr>
          <w:rFonts w:ascii="Arial" w:hAnsi="Arial" w:cs="Arial"/>
          <w:color w:val="FF0000"/>
          <w:sz w:val="22"/>
        </w:rPr>
      </w:pPr>
    </w:p>
    <w:p w14:paraId="1CE5F576" w14:textId="38372B02" w:rsidR="0018724E" w:rsidRPr="00D9756E" w:rsidRDefault="0018724E" w:rsidP="00D9756E">
      <w:pPr>
        <w:spacing w:after="0" w:line="276" w:lineRule="auto"/>
        <w:contextualSpacing/>
        <w:rPr>
          <w:rFonts w:ascii="Arial" w:hAnsi="Arial" w:cs="Arial"/>
          <w:sz w:val="22"/>
        </w:rPr>
      </w:pPr>
      <w:r w:rsidRPr="00D9756E">
        <w:rPr>
          <w:rFonts w:ascii="Arial" w:hAnsi="Arial" w:cs="Arial"/>
          <w:sz w:val="22"/>
        </w:rPr>
        <w:t>FCPD</w:t>
      </w:r>
      <w:r w:rsidR="0071656A" w:rsidRPr="00D9756E">
        <w:rPr>
          <w:rFonts w:ascii="Arial" w:hAnsi="Arial" w:cs="Arial"/>
          <w:sz w:val="22"/>
        </w:rPr>
        <w:t>, a form of</w:t>
      </w:r>
      <w:r w:rsidRPr="00D9756E">
        <w:rPr>
          <w:rFonts w:ascii="Arial" w:hAnsi="Arial" w:cs="Arial"/>
          <w:sz w:val="22"/>
        </w:rPr>
        <w:t xml:space="preserve"> chronic non-alcoholic calcific pancreatitis</w:t>
      </w:r>
      <w:r w:rsidR="0071656A" w:rsidRPr="00D9756E">
        <w:rPr>
          <w:rFonts w:ascii="Arial" w:hAnsi="Arial" w:cs="Arial"/>
          <w:sz w:val="22"/>
        </w:rPr>
        <w:t>,</w:t>
      </w:r>
      <w:r w:rsidRPr="00D9756E">
        <w:rPr>
          <w:rFonts w:ascii="Arial" w:hAnsi="Arial" w:cs="Arial"/>
          <w:sz w:val="22"/>
        </w:rPr>
        <w:t xml:space="preserve"> is characterized by pancreatic ductal calculi, exocrine pancreatic insufficiency, and progressive beta-cell dysfunction. </w:t>
      </w:r>
      <w:r w:rsidR="008841C6" w:rsidRPr="00D9756E">
        <w:rPr>
          <w:rFonts w:ascii="Arial" w:hAnsi="Arial" w:cs="Arial"/>
          <w:sz w:val="22"/>
        </w:rPr>
        <w:t>It is</w:t>
      </w:r>
      <w:r w:rsidRPr="00D9756E">
        <w:rPr>
          <w:rFonts w:ascii="Arial" w:hAnsi="Arial" w:cs="Arial"/>
          <w:sz w:val="22"/>
        </w:rPr>
        <w:t xml:space="preserve"> prevalent in tropical developing countries</w:t>
      </w:r>
      <w:r w:rsidR="008841C6" w:rsidRPr="00D9756E">
        <w:rPr>
          <w:rFonts w:ascii="Arial" w:hAnsi="Arial" w:cs="Arial"/>
          <w:sz w:val="22"/>
        </w:rPr>
        <w:t xml:space="preserve"> </w:t>
      </w:r>
      <w:r w:rsidRPr="00D9756E">
        <w:rPr>
          <w:rFonts w:ascii="Arial" w:hAnsi="Arial" w:cs="Arial"/>
          <w:sz w:val="22"/>
        </w:rPr>
        <w:t>and is considered a prototype of "tropical pancreatitis"</w:t>
      </w:r>
      <w:r w:rsidR="000F3AFC" w:rsidRPr="00D9756E">
        <w:rPr>
          <w:rFonts w:ascii="Arial" w:hAnsi="Arial" w:cs="Arial"/>
          <w:sz w:val="22"/>
        </w:rPr>
        <w:t>.</w:t>
      </w:r>
      <w:r w:rsidRPr="00D9756E">
        <w:rPr>
          <w:rFonts w:ascii="Arial" w:hAnsi="Arial" w:cs="Arial"/>
          <w:sz w:val="22"/>
        </w:rPr>
        <w:t xml:space="preserve"> </w:t>
      </w:r>
      <w:r w:rsidR="000F3AFC" w:rsidRPr="00D9756E">
        <w:rPr>
          <w:rFonts w:ascii="Arial" w:hAnsi="Arial" w:cs="Arial"/>
          <w:sz w:val="22"/>
        </w:rPr>
        <w:t xml:space="preserve">The reader is referred </w:t>
      </w:r>
      <w:r w:rsidR="00146FAD" w:rsidRPr="00D9756E">
        <w:rPr>
          <w:rFonts w:ascii="Arial" w:hAnsi="Arial" w:cs="Arial"/>
          <w:sz w:val="22"/>
        </w:rPr>
        <w:t xml:space="preserve">to </w:t>
      </w:r>
      <w:r w:rsidR="000F3AFC" w:rsidRPr="00D9756E">
        <w:rPr>
          <w:rFonts w:ascii="Arial" w:hAnsi="Arial" w:cs="Arial"/>
          <w:color w:val="000000"/>
          <w:sz w:val="22"/>
          <w:shd w:val="clear" w:color="auto" w:fill="FFFFFF"/>
        </w:rPr>
        <w:t xml:space="preserve">the chapter entitled “Fibrocalcific pancreatic ” in the Tropical Endocrinology section of Endotext for additional information </w:t>
      </w:r>
      <w:r w:rsidR="00CB2ED4" w:rsidRPr="00D9756E">
        <w:rPr>
          <w:rFonts w:ascii="Arial" w:hAnsi="Arial" w:cs="Arial"/>
          <w:sz w:val="22"/>
        </w:rPr>
        <w:fldChar w:fldCharType="begin"/>
      </w:r>
      <w:r w:rsidR="00A30020" w:rsidRPr="00D9756E">
        <w:rPr>
          <w:rFonts w:ascii="Arial" w:hAnsi="Arial" w:cs="Arial"/>
          <w:sz w:val="22"/>
        </w:rPr>
        <w:instrText xml:space="preserve"> ADDIN ZOTERO_ITEM CSL_CITATION {"citationID":"2ZweT0ow","properties":{"formattedCitation":"(4)","plainCitation":"(4)","noteIndex":0},"citationItems":[{"id":"qBME3IcD/4OSP3wjQ","uris":["http://zotero.org/users/13464189/items/FLXHIVNJ"],"itemData":{"id":1289,"type":"chapter","abstract":"In tropical countries like India, there are several reports of a unique form of diabetes called fibrocalculous pancreatic diabetes (FCPD). In majority of the  cases, FCPD occurs in young, lean individuals with diabetes, abdominal pain, and  steatorrhea. Diabetes is typically ketosis resistant. Recent studies have shown  that a proportion of the cases may have genetic factors and gene mutations that  confer the risk of developing the disease. Recent studies have suggested a  changing profile of the disease which could also be present in older individuals  having a normal body mass index and better survival perhaps attributable to  better exocrine and endocrine (diabetes) care being offered to people with FCPD.  The management of exocrine insufficiency is by the same standards as in any other  cause of chronic pancreatitis, and the same is true for diabetes management  except for the need of insulin therapy in most cases. The most distinguishing and  worrying feature of FCPD is the higher risk of developing pancreatic cancer for  which vigilance is paramount. For complete coverage of all related areas of  Endocrinology, please visit our on-line FREE web-text, WWW.ENDOTEXT.ORG.","container-title":"Endotext","event-place":"South Dartmouth (MA)","language":"eng","license":"Copyright © 2000-2025, MDText.com, Inc.","note":"PMID: 35192283","publisher":"MDText.com, Inc.","publisher-place":"South Dartmouth (MA)","title":"Fibrocalculous Pancreatic Diabetes.","editor":[{"family":"Feingold","given":"Kenneth R."},{"family":"Ahmed","given":"S. Faisal"},{"family":"Anawalt","given":"Bradley"},{"family":"Blackman","given":"Marc R."},{"family":"Boyce","given":"Alison"},{"family":"Chrousos","given":"George"},{"family":"Corpas","given":"Emiliano"},{"family":"Herder","given":"Wouter W.","non-dropping-particle":"de"},{"family":"Dhatariya","given":"Ketan"},{"family":"Dungan","given":"Kathleen"},{"family":"Hofland","given":"Johannes"},{"family":"Kalra","given":"Sanjay"},{"family":"Kaltsas","given":"Gregory"},{"family":"Kapoor","given":"Nitin"},{"family":"Koch","given":"Christian"},{"family":"Kopp","given":"Peter"},{"family":"Korbonits","given":"Márta"},{"family":"Kovacs","given":"Christopher S."},{"family":"Kuohung","given":"Wendy"},{"family":"Laferrère","given":"Blandine"},{"family":"Levy","given":"Miles"},{"family":"McGee","given":"Elizabeth A."},{"family":"McLachlan","given":"Robert"},{"family":"Muzumdar","given":"Radhika"},{"family":"Purnell","given":"Jonathan"},{"family":"Rey","given":"Rodolfo"},{"family":"Sahay","given":"Rakesh"},{"family":"Shah","given":"Amy S."},{"family":"Singer","given":"Frederick"},{"family":"Sperling","given":"Mark A."},{"family":"Stratakis","given":"Constantine A."},{"family":"Trence","given":"Dace L."},{"family":"Wilson","given":"Don P."}],"author":[{"family":"Unnikrishnan","given":"A. G."},{"family":"Bhake","given":"Ragini C."},{"family":"Kumaran","given":"Suganthi"},{"family":"Kalra","given":"Sanjay"}],"issued":{"date-parts":[["2000"]]}}}],"schema":"https://github.com/citation-style-language/schema/raw/master/csl-citation.json"} </w:instrText>
      </w:r>
      <w:r w:rsidR="00CB2ED4" w:rsidRPr="00D9756E">
        <w:rPr>
          <w:rFonts w:ascii="Arial" w:hAnsi="Arial" w:cs="Arial"/>
          <w:sz w:val="22"/>
        </w:rPr>
        <w:fldChar w:fldCharType="separate"/>
      </w:r>
      <w:r w:rsidR="00C96BB3" w:rsidRPr="00D9756E">
        <w:rPr>
          <w:rFonts w:ascii="Arial" w:hAnsi="Arial" w:cs="Arial"/>
          <w:noProof/>
          <w:sz w:val="22"/>
        </w:rPr>
        <w:t>(4)</w:t>
      </w:r>
      <w:r w:rsidR="00CB2ED4" w:rsidRPr="00D9756E">
        <w:rPr>
          <w:rFonts w:ascii="Arial" w:hAnsi="Arial" w:cs="Arial"/>
          <w:sz w:val="22"/>
        </w:rPr>
        <w:fldChar w:fldCharType="end"/>
      </w:r>
      <w:r w:rsidR="000F3AFC" w:rsidRPr="00D9756E">
        <w:rPr>
          <w:rFonts w:ascii="Arial" w:hAnsi="Arial" w:cs="Arial"/>
          <w:sz w:val="22"/>
        </w:rPr>
        <w:t xml:space="preserve">. </w:t>
      </w:r>
      <w:r w:rsidR="000F1654" w:rsidRPr="00D9756E">
        <w:rPr>
          <w:rFonts w:ascii="Arial" w:hAnsi="Arial" w:cs="Arial"/>
          <w:sz w:val="22"/>
        </w:rPr>
        <w:t xml:space="preserve"> </w:t>
      </w:r>
      <w:r w:rsidR="000F1654" w:rsidRPr="00636CCC">
        <w:rPr>
          <w:rFonts w:ascii="Arial" w:hAnsi="Arial" w:cs="Arial"/>
          <w:sz w:val="22"/>
        </w:rPr>
        <w:t>Table 2</w:t>
      </w:r>
      <w:r w:rsidR="000F1654" w:rsidRPr="00D9756E">
        <w:rPr>
          <w:rFonts w:ascii="Arial" w:hAnsi="Arial" w:cs="Arial"/>
          <w:sz w:val="22"/>
        </w:rPr>
        <w:t xml:space="preserve"> summarizes the clinical features, investigations</w:t>
      </w:r>
      <w:r w:rsidR="00146FAD" w:rsidRPr="00D9756E">
        <w:rPr>
          <w:rFonts w:ascii="Arial" w:hAnsi="Arial" w:cs="Arial"/>
          <w:sz w:val="22"/>
        </w:rPr>
        <w:t>,</w:t>
      </w:r>
      <w:r w:rsidR="000F1654" w:rsidRPr="00D9756E">
        <w:rPr>
          <w:rFonts w:ascii="Arial" w:hAnsi="Arial" w:cs="Arial"/>
          <w:sz w:val="22"/>
        </w:rPr>
        <w:t xml:space="preserve"> and treatment of FCPD.</w:t>
      </w:r>
    </w:p>
    <w:p w14:paraId="254F6268" w14:textId="77777777" w:rsidR="00F209FE" w:rsidRPr="00D9756E" w:rsidRDefault="00F209FE" w:rsidP="00D9756E">
      <w:pPr>
        <w:spacing w:after="0" w:line="276" w:lineRule="auto"/>
        <w:contextualSpacing/>
        <w:rPr>
          <w:rFonts w:ascii="Arial" w:hAnsi="Arial" w:cs="Arial"/>
          <w:sz w:val="22"/>
        </w:rPr>
      </w:pPr>
    </w:p>
    <w:p w14:paraId="3D067FBE" w14:textId="0AFDC4F2" w:rsidR="0018724E" w:rsidRPr="00D9756E" w:rsidRDefault="002F4955" w:rsidP="00D9756E">
      <w:pPr>
        <w:spacing w:after="0" w:line="276" w:lineRule="auto"/>
        <w:contextualSpacing/>
        <w:rPr>
          <w:rFonts w:ascii="Arial" w:hAnsi="Arial" w:cs="Arial"/>
          <w:color w:val="FF0000"/>
          <w:sz w:val="22"/>
        </w:rPr>
      </w:pPr>
      <w:r w:rsidRPr="00D9756E">
        <w:rPr>
          <w:rFonts w:ascii="Arial" w:hAnsi="Arial" w:cs="Arial"/>
          <w:color w:val="FF0000"/>
          <w:sz w:val="22"/>
        </w:rPr>
        <w:t>EPIDEMIOLOGY</w:t>
      </w:r>
    </w:p>
    <w:p w14:paraId="44792193" w14:textId="77777777" w:rsidR="00020C40" w:rsidRPr="00D9756E" w:rsidRDefault="00020C40" w:rsidP="00D9756E">
      <w:pPr>
        <w:spacing w:after="0" w:line="276" w:lineRule="auto"/>
        <w:contextualSpacing/>
        <w:rPr>
          <w:rFonts w:ascii="Arial" w:hAnsi="Arial" w:cs="Arial"/>
          <w:color w:val="FF0000"/>
          <w:sz w:val="22"/>
        </w:rPr>
      </w:pPr>
    </w:p>
    <w:p w14:paraId="13A26CE3" w14:textId="5E4BF165" w:rsidR="00C37FA4" w:rsidRPr="00D9756E" w:rsidRDefault="0018724E" w:rsidP="00D9756E">
      <w:pPr>
        <w:spacing w:after="0" w:line="276" w:lineRule="auto"/>
        <w:contextualSpacing/>
        <w:rPr>
          <w:rFonts w:ascii="Arial" w:hAnsi="Arial" w:cs="Arial"/>
          <w:sz w:val="22"/>
        </w:rPr>
      </w:pPr>
      <w:r w:rsidRPr="00D9756E">
        <w:rPr>
          <w:rFonts w:ascii="Arial" w:hAnsi="Arial" w:cs="Arial"/>
          <w:sz w:val="22"/>
        </w:rPr>
        <w:t xml:space="preserve">FCPD primarily affects young individuals, often presenting in the second or third decade. It is more common in males and is associated with low socioeconomic status and malnutrition. </w:t>
      </w:r>
      <w:r w:rsidR="0051105F" w:rsidRPr="00D9756E">
        <w:rPr>
          <w:rFonts w:ascii="Arial" w:hAnsi="Arial" w:cs="Arial"/>
          <w:sz w:val="22"/>
        </w:rPr>
        <w:t xml:space="preserve">The prevalence in </w:t>
      </w:r>
      <w:r w:rsidR="008841C6" w:rsidRPr="00D9756E">
        <w:rPr>
          <w:rFonts w:ascii="Arial" w:hAnsi="Arial" w:cs="Arial"/>
          <w:sz w:val="22"/>
        </w:rPr>
        <w:t>s</w:t>
      </w:r>
      <w:r w:rsidR="0051105F" w:rsidRPr="00D9756E">
        <w:rPr>
          <w:rFonts w:ascii="Arial" w:hAnsi="Arial" w:cs="Arial"/>
          <w:sz w:val="22"/>
        </w:rPr>
        <w:t>outh</w:t>
      </w:r>
      <w:r w:rsidR="008841C6" w:rsidRPr="00D9756E">
        <w:rPr>
          <w:rFonts w:ascii="Arial" w:hAnsi="Arial" w:cs="Arial"/>
          <w:sz w:val="22"/>
        </w:rPr>
        <w:t>ern parts of</w:t>
      </w:r>
      <w:r w:rsidR="0051105F" w:rsidRPr="00D9756E">
        <w:rPr>
          <w:rFonts w:ascii="Arial" w:hAnsi="Arial" w:cs="Arial"/>
          <w:sz w:val="22"/>
        </w:rPr>
        <w:t xml:space="preserve"> India is estimated at about 0.36% among individuals with diabetes and 0.019% in the general population</w:t>
      </w:r>
      <w:r w:rsidRPr="00D9756E">
        <w:rPr>
          <w:rFonts w:ascii="Arial" w:hAnsi="Arial" w:cs="Arial"/>
          <w:sz w:val="22"/>
        </w:rPr>
        <w:t>. Recent studies indicate a declining incidence, likely due to improved nutrition and healthcare.</w:t>
      </w:r>
    </w:p>
    <w:p w14:paraId="612E7F86" w14:textId="77777777" w:rsidR="00020C40" w:rsidRPr="00D9756E" w:rsidRDefault="00020C40" w:rsidP="00D9756E">
      <w:pPr>
        <w:spacing w:after="0" w:line="276" w:lineRule="auto"/>
        <w:contextualSpacing/>
        <w:rPr>
          <w:rFonts w:ascii="Arial" w:hAnsi="Arial" w:cs="Arial"/>
          <w:sz w:val="22"/>
        </w:rPr>
      </w:pPr>
    </w:p>
    <w:p w14:paraId="4998D572" w14:textId="77777777" w:rsidR="00A021F9" w:rsidRPr="00D9756E" w:rsidRDefault="00A021F9" w:rsidP="00D9756E">
      <w:pPr>
        <w:spacing w:after="0" w:line="276" w:lineRule="auto"/>
        <w:contextualSpacing/>
        <w:rPr>
          <w:rFonts w:ascii="Arial" w:hAnsi="Arial" w:cs="Arial"/>
          <w:color w:val="FF0000"/>
          <w:sz w:val="22"/>
        </w:rPr>
      </w:pPr>
      <w:r w:rsidRPr="00D9756E">
        <w:rPr>
          <w:rFonts w:ascii="Arial" w:hAnsi="Arial" w:cs="Arial"/>
          <w:color w:val="FF0000"/>
          <w:sz w:val="22"/>
        </w:rPr>
        <w:t>PATHOGENESIS</w:t>
      </w:r>
    </w:p>
    <w:p w14:paraId="07415ABF" w14:textId="77777777" w:rsidR="00A021F9" w:rsidRPr="00D9756E" w:rsidRDefault="00A021F9" w:rsidP="00D9756E">
      <w:pPr>
        <w:spacing w:after="0" w:line="276" w:lineRule="auto"/>
        <w:contextualSpacing/>
        <w:rPr>
          <w:rFonts w:ascii="Arial" w:hAnsi="Arial" w:cs="Arial"/>
          <w:color w:val="FF0000"/>
          <w:sz w:val="22"/>
        </w:rPr>
      </w:pPr>
    </w:p>
    <w:p w14:paraId="71430D2D" w14:textId="54013A69" w:rsidR="00A021F9" w:rsidRPr="00D9756E" w:rsidRDefault="00A021F9" w:rsidP="00D9756E">
      <w:pPr>
        <w:spacing w:after="0" w:line="276" w:lineRule="auto"/>
        <w:contextualSpacing/>
        <w:rPr>
          <w:rFonts w:ascii="Arial" w:hAnsi="Arial" w:cs="Arial"/>
          <w:sz w:val="22"/>
        </w:rPr>
      </w:pPr>
      <w:r w:rsidRPr="00D9756E">
        <w:rPr>
          <w:rFonts w:ascii="Arial" w:hAnsi="Arial" w:cs="Arial"/>
          <w:sz w:val="22"/>
        </w:rPr>
        <w:t xml:space="preserve">The pathogenesis of FCPD is multifactorial. Progressive pancreatic destruction leads to insulin deficiency, but recent research highlights additional roles for insulin resistance and altered body composition. Paradoxical hyperglucagonemia has been observed, possibly originating from extra-pancreatic sources such as intestinal L-cells. Abnormal incretin response, including elevated GLP-1 and oxyntomodulin and reduced GIP, </w:t>
      </w:r>
      <w:r w:rsidR="00146FAD" w:rsidRPr="00D9756E">
        <w:rPr>
          <w:rFonts w:ascii="Arial" w:hAnsi="Arial" w:cs="Arial"/>
          <w:sz w:val="22"/>
        </w:rPr>
        <w:t>has</w:t>
      </w:r>
      <w:r w:rsidRPr="00D9756E">
        <w:rPr>
          <w:rFonts w:ascii="Arial" w:hAnsi="Arial" w:cs="Arial"/>
          <w:sz w:val="22"/>
        </w:rPr>
        <w:t xml:space="preserve"> been documented </w:t>
      </w:r>
      <w:r w:rsidRPr="00D9756E">
        <w:rPr>
          <w:rFonts w:ascii="Arial" w:hAnsi="Arial" w:cs="Arial"/>
          <w:sz w:val="22"/>
        </w:rPr>
        <w:fldChar w:fldCharType="begin"/>
      </w:r>
      <w:r w:rsidR="00A30020" w:rsidRPr="00D9756E">
        <w:rPr>
          <w:rFonts w:ascii="Arial" w:hAnsi="Arial" w:cs="Arial"/>
          <w:sz w:val="22"/>
        </w:rPr>
        <w:instrText xml:space="preserve"> ADDIN ZOTERO_ITEM CSL_CITATION {"citationID":"sn5ldlhB","properties":{"formattedCitation":"(70)","plainCitation":"(70)","noteIndex":0},"citationItems":[{"id":"qBME3IcD/AvdBRyy0","uris":["http://zotero.org/users/13464189/items/R9MZ2P47"],"itemData":{"id":1384,"type":"article-journal","abstract":"Fibrocalcific pancreatic diabetes (FCPD) is a rare form of diabetes affecting people in the tropics and presenting with unique clinical and radiological  features. The onset of diabetes usually follows the first few episodes of  abdominal pain and develops by the second or third decade of life. Endocrine and  exocrine pancreatic insufficiency, brittle glycemic control, and  insulin-requiring, ketosis-resistant diabetes are the novel characteristics of  FCPD. The etiopathogenetic mechanisms leading to FCPD remain unknown. Although  defects in insulin secretion are the major contributors, growing evidence towards  a possible role for insulin resistance and body composition abnormalities have  added a new dimension to the disease pathogenesis. Deciphering the key  pathogenetic mechanisms may have a profound effect on therapeutic strategies in  future studies on FCPD.","container-title":"Journal of diabetes","DOI":"10.1111/1753-0407.12280","ISSN":"1753-0407","issue":"6","journalAbbreviation":"J Diabetes","language":"eng","license":"© 2015 Ruijin Hospital, Shanghai Jiaotong University School of Medicine and Wiley Publishing Asia Pty Ltd.","note":"publisher-place: Australia\nPMID: 25707547","page":"754-761","title":"Emerging concepts in the pathogenesis of diabetes in fibrocalculous pancreatic diabetes.","volume":"7","author":[{"family":"Dasgupta","given":"Riddhi"},{"family":"Naik","given":"Dukhabandhu"},{"family":"Thomas","given":"Nihal"}],"issued":{"date-parts":[["2015",11]]}}}],"schema":"https://github.com/citation-style-language/schema/raw/master/csl-citation.json"} </w:instrText>
      </w:r>
      <w:r w:rsidRPr="00D9756E">
        <w:rPr>
          <w:rFonts w:ascii="Arial" w:hAnsi="Arial" w:cs="Arial"/>
          <w:sz w:val="22"/>
        </w:rPr>
        <w:fldChar w:fldCharType="separate"/>
      </w:r>
      <w:r w:rsidR="00651018" w:rsidRPr="00D9756E">
        <w:rPr>
          <w:rFonts w:ascii="Arial" w:hAnsi="Arial" w:cs="Arial"/>
          <w:noProof/>
          <w:sz w:val="22"/>
        </w:rPr>
        <w:t>(70)</w:t>
      </w:r>
      <w:r w:rsidRPr="00D9756E">
        <w:rPr>
          <w:rFonts w:ascii="Arial" w:hAnsi="Arial" w:cs="Arial"/>
          <w:sz w:val="22"/>
        </w:rPr>
        <w:fldChar w:fldCharType="end"/>
      </w:r>
      <w:r w:rsidRPr="00D9756E">
        <w:rPr>
          <w:rFonts w:ascii="Arial" w:hAnsi="Arial" w:cs="Arial"/>
          <w:sz w:val="22"/>
        </w:rPr>
        <w:t>.</w:t>
      </w:r>
    </w:p>
    <w:p w14:paraId="0D9AACE5" w14:textId="77777777" w:rsidR="000F1654" w:rsidRPr="00D9756E" w:rsidRDefault="000F1654" w:rsidP="00D9756E">
      <w:pPr>
        <w:spacing w:after="0" w:line="276" w:lineRule="auto"/>
        <w:contextualSpacing/>
        <w:rPr>
          <w:rFonts w:ascii="Arial" w:hAnsi="Arial" w:cs="Arial"/>
          <w:sz w:val="22"/>
        </w:rPr>
      </w:pPr>
    </w:p>
    <w:tbl>
      <w:tblPr>
        <w:tblStyle w:val="TableGrid"/>
        <w:tblW w:w="10060" w:type="dxa"/>
        <w:tblLook w:val="04A0" w:firstRow="1" w:lastRow="0" w:firstColumn="1" w:lastColumn="0" w:noHBand="0" w:noVBand="1"/>
      </w:tblPr>
      <w:tblGrid>
        <w:gridCol w:w="3539"/>
        <w:gridCol w:w="3402"/>
        <w:gridCol w:w="3119"/>
      </w:tblGrid>
      <w:tr w:rsidR="00636CCC" w:rsidRPr="00D9756E" w14:paraId="0D0AEDEB" w14:textId="77777777" w:rsidTr="00636CCC">
        <w:tc>
          <w:tcPr>
            <w:tcW w:w="10060" w:type="dxa"/>
            <w:gridSpan w:val="3"/>
            <w:shd w:val="clear" w:color="auto" w:fill="FFFF00"/>
          </w:tcPr>
          <w:p w14:paraId="57DB2442" w14:textId="61F88B8D" w:rsidR="00636CCC" w:rsidRPr="00D9756E" w:rsidRDefault="00636CCC" w:rsidP="00636CCC">
            <w:pPr>
              <w:spacing w:line="276" w:lineRule="auto"/>
              <w:contextualSpacing/>
              <w:rPr>
                <w:rFonts w:ascii="Arial" w:hAnsi="Arial" w:cs="Arial"/>
                <w:b/>
                <w:bCs/>
                <w:color w:val="000000" w:themeColor="text1"/>
                <w:sz w:val="22"/>
              </w:rPr>
            </w:pPr>
            <w:r w:rsidRPr="00D9756E">
              <w:rPr>
                <w:rFonts w:ascii="Arial" w:hAnsi="Arial" w:cs="Arial"/>
                <w:b/>
                <w:bCs/>
                <w:color w:val="000000" w:themeColor="text1"/>
                <w:sz w:val="22"/>
              </w:rPr>
              <w:t>Table 2</w:t>
            </w:r>
            <w:r>
              <w:rPr>
                <w:rFonts w:ascii="Arial" w:hAnsi="Arial" w:cs="Arial"/>
                <w:b/>
                <w:bCs/>
                <w:color w:val="000000" w:themeColor="text1"/>
                <w:sz w:val="22"/>
              </w:rPr>
              <w:t>.</w:t>
            </w:r>
            <w:r w:rsidRPr="00D9756E">
              <w:rPr>
                <w:rFonts w:ascii="Arial" w:hAnsi="Arial" w:cs="Arial"/>
                <w:b/>
                <w:bCs/>
                <w:color w:val="000000" w:themeColor="text1"/>
                <w:sz w:val="22"/>
              </w:rPr>
              <w:t xml:space="preserve"> Clinical </w:t>
            </w:r>
            <w:r>
              <w:rPr>
                <w:rFonts w:ascii="Arial" w:hAnsi="Arial" w:cs="Arial"/>
                <w:b/>
                <w:bCs/>
                <w:color w:val="000000" w:themeColor="text1"/>
                <w:sz w:val="22"/>
              </w:rPr>
              <w:t>F</w:t>
            </w:r>
            <w:r w:rsidRPr="00D9756E">
              <w:rPr>
                <w:rFonts w:ascii="Arial" w:hAnsi="Arial" w:cs="Arial"/>
                <w:b/>
                <w:bCs/>
                <w:color w:val="000000" w:themeColor="text1"/>
                <w:sz w:val="22"/>
              </w:rPr>
              <w:t xml:space="preserve">eatures, </w:t>
            </w:r>
            <w:r>
              <w:rPr>
                <w:rFonts w:ascii="Arial" w:hAnsi="Arial" w:cs="Arial"/>
                <w:b/>
                <w:bCs/>
                <w:color w:val="000000" w:themeColor="text1"/>
                <w:sz w:val="22"/>
              </w:rPr>
              <w:t>I</w:t>
            </w:r>
            <w:r w:rsidRPr="00D9756E">
              <w:rPr>
                <w:rFonts w:ascii="Arial" w:hAnsi="Arial" w:cs="Arial"/>
                <w:b/>
                <w:bCs/>
                <w:color w:val="000000" w:themeColor="text1"/>
                <w:sz w:val="22"/>
              </w:rPr>
              <w:t xml:space="preserve">nvestigations, and </w:t>
            </w:r>
            <w:r>
              <w:rPr>
                <w:rFonts w:ascii="Arial" w:hAnsi="Arial" w:cs="Arial"/>
                <w:b/>
                <w:bCs/>
                <w:color w:val="000000" w:themeColor="text1"/>
                <w:sz w:val="22"/>
              </w:rPr>
              <w:t>T</w:t>
            </w:r>
            <w:r w:rsidRPr="00D9756E">
              <w:rPr>
                <w:rFonts w:ascii="Arial" w:hAnsi="Arial" w:cs="Arial"/>
                <w:b/>
                <w:bCs/>
                <w:color w:val="000000" w:themeColor="text1"/>
                <w:sz w:val="22"/>
              </w:rPr>
              <w:t>reatment of FCPD</w:t>
            </w:r>
          </w:p>
        </w:tc>
      </w:tr>
      <w:tr w:rsidR="000F1654" w:rsidRPr="00D9756E" w14:paraId="363B13B2" w14:textId="77777777" w:rsidTr="000F1654">
        <w:tc>
          <w:tcPr>
            <w:tcW w:w="3539" w:type="dxa"/>
          </w:tcPr>
          <w:p w14:paraId="0B7643F2" w14:textId="4ABCA791" w:rsidR="000F1654" w:rsidRPr="00D9756E" w:rsidRDefault="000F1654" w:rsidP="00D9756E">
            <w:pPr>
              <w:spacing w:line="276" w:lineRule="auto"/>
              <w:contextualSpacing/>
              <w:rPr>
                <w:rFonts w:ascii="Arial" w:hAnsi="Arial" w:cs="Arial"/>
                <w:b/>
                <w:bCs/>
                <w:color w:val="000000" w:themeColor="text1"/>
                <w:sz w:val="22"/>
              </w:rPr>
            </w:pPr>
            <w:r w:rsidRPr="00D9756E">
              <w:rPr>
                <w:rFonts w:ascii="Arial" w:hAnsi="Arial" w:cs="Arial"/>
                <w:b/>
                <w:bCs/>
                <w:color w:val="000000" w:themeColor="text1"/>
                <w:sz w:val="22"/>
              </w:rPr>
              <w:t>Clinical features</w:t>
            </w:r>
          </w:p>
        </w:tc>
        <w:tc>
          <w:tcPr>
            <w:tcW w:w="3402" w:type="dxa"/>
          </w:tcPr>
          <w:p w14:paraId="0A93DE84" w14:textId="633479A3" w:rsidR="000F1654" w:rsidRPr="00D9756E" w:rsidRDefault="000F1654" w:rsidP="00D9756E">
            <w:pPr>
              <w:spacing w:line="276" w:lineRule="auto"/>
              <w:contextualSpacing/>
              <w:rPr>
                <w:rFonts w:ascii="Arial" w:hAnsi="Arial" w:cs="Arial"/>
                <w:b/>
                <w:bCs/>
                <w:color w:val="000000" w:themeColor="text1"/>
                <w:sz w:val="22"/>
              </w:rPr>
            </w:pPr>
            <w:r w:rsidRPr="00D9756E">
              <w:rPr>
                <w:rFonts w:ascii="Arial" w:hAnsi="Arial" w:cs="Arial"/>
                <w:b/>
                <w:bCs/>
                <w:color w:val="000000" w:themeColor="text1"/>
                <w:sz w:val="22"/>
              </w:rPr>
              <w:t>Investigations</w:t>
            </w:r>
          </w:p>
        </w:tc>
        <w:tc>
          <w:tcPr>
            <w:tcW w:w="3119" w:type="dxa"/>
          </w:tcPr>
          <w:p w14:paraId="6339A9FC" w14:textId="3CE510EE" w:rsidR="000F1654" w:rsidRPr="00D9756E" w:rsidRDefault="000F1654" w:rsidP="00D9756E">
            <w:pPr>
              <w:spacing w:line="276" w:lineRule="auto"/>
              <w:contextualSpacing/>
              <w:rPr>
                <w:rFonts w:ascii="Arial" w:hAnsi="Arial" w:cs="Arial"/>
                <w:b/>
                <w:bCs/>
                <w:color w:val="FF0000"/>
                <w:sz w:val="22"/>
              </w:rPr>
            </w:pPr>
            <w:r w:rsidRPr="00D9756E">
              <w:rPr>
                <w:rFonts w:ascii="Arial" w:hAnsi="Arial" w:cs="Arial"/>
                <w:b/>
                <w:bCs/>
                <w:color w:val="000000" w:themeColor="text1"/>
                <w:sz w:val="22"/>
              </w:rPr>
              <w:t>Treatment</w:t>
            </w:r>
          </w:p>
        </w:tc>
      </w:tr>
      <w:tr w:rsidR="000F1654" w:rsidRPr="00D9756E" w14:paraId="1AAF1799" w14:textId="77777777" w:rsidTr="000F1654">
        <w:tc>
          <w:tcPr>
            <w:tcW w:w="3539" w:type="dxa"/>
          </w:tcPr>
          <w:p w14:paraId="136F63C4" w14:textId="1A97D085" w:rsidR="000F1654" w:rsidRPr="00D9756E" w:rsidRDefault="000F1654" w:rsidP="00D9756E">
            <w:pPr>
              <w:spacing w:line="276" w:lineRule="auto"/>
              <w:rPr>
                <w:rFonts w:ascii="Arial" w:hAnsi="Arial" w:cs="Arial"/>
                <w:color w:val="000000" w:themeColor="text1"/>
                <w:sz w:val="22"/>
              </w:rPr>
            </w:pPr>
            <w:r w:rsidRPr="00D9756E">
              <w:rPr>
                <w:rFonts w:ascii="Arial" w:hAnsi="Arial" w:cs="Arial"/>
                <w:i/>
                <w:iCs/>
                <w:color w:val="000000" w:themeColor="text1"/>
                <w:sz w:val="22"/>
              </w:rPr>
              <w:t>Recurrent abdominal pain:</w:t>
            </w:r>
            <w:r w:rsidRPr="00D9756E">
              <w:rPr>
                <w:rFonts w:ascii="Arial" w:hAnsi="Arial" w:cs="Arial"/>
                <w:color w:val="000000" w:themeColor="text1"/>
                <w:sz w:val="22"/>
              </w:rPr>
              <w:t> Often beginning in childhood and preceding diabetes onset by years.</w:t>
            </w:r>
          </w:p>
        </w:tc>
        <w:tc>
          <w:tcPr>
            <w:tcW w:w="3402" w:type="dxa"/>
          </w:tcPr>
          <w:p w14:paraId="14A6FE60" w14:textId="3F59A53D" w:rsidR="000F1654" w:rsidRPr="00D9756E" w:rsidRDefault="000F1654" w:rsidP="00D9756E">
            <w:pPr>
              <w:spacing w:line="276" w:lineRule="auto"/>
              <w:rPr>
                <w:rFonts w:ascii="Arial" w:hAnsi="Arial" w:cs="Arial"/>
                <w:color w:val="000000" w:themeColor="text1"/>
                <w:sz w:val="22"/>
              </w:rPr>
            </w:pPr>
            <w:r w:rsidRPr="00D9756E">
              <w:rPr>
                <w:rFonts w:ascii="Arial" w:hAnsi="Arial" w:cs="Arial"/>
                <w:i/>
                <w:iCs/>
                <w:color w:val="000000" w:themeColor="text1"/>
                <w:sz w:val="22"/>
              </w:rPr>
              <w:t>Laboratory tests</w:t>
            </w:r>
            <w:r w:rsidRPr="00D9756E">
              <w:rPr>
                <w:rFonts w:ascii="Arial" w:hAnsi="Arial" w:cs="Arial"/>
                <w:b/>
                <w:bCs/>
                <w:color w:val="000000" w:themeColor="text1"/>
                <w:sz w:val="22"/>
              </w:rPr>
              <w:t>:</w:t>
            </w:r>
            <w:r w:rsidRPr="00D9756E">
              <w:rPr>
                <w:rFonts w:ascii="Arial" w:hAnsi="Arial" w:cs="Arial"/>
                <w:color w:val="000000" w:themeColor="text1"/>
                <w:sz w:val="22"/>
              </w:rPr>
              <w:t> </w:t>
            </w:r>
            <w:r w:rsidR="008841C6" w:rsidRPr="00D9756E">
              <w:rPr>
                <w:rFonts w:ascii="Arial" w:hAnsi="Arial" w:cs="Arial"/>
                <w:color w:val="000000" w:themeColor="text1"/>
                <w:sz w:val="22"/>
              </w:rPr>
              <w:t>Markedly e</w:t>
            </w:r>
            <w:r w:rsidRPr="00D9756E">
              <w:rPr>
                <w:rFonts w:ascii="Arial" w:hAnsi="Arial" w:cs="Arial"/>
                <w:color w:val="000000" w:themeColor="text1"/>
                <w:sz w:val="22"/>
              </w:rPr>
              <w:t xml:space="preserve">levated plasma glucose </w:t>
            </w:r>
            <w:r w:rsidR="008841C6" w:rsidRPr="00D9756E">
              <w:rPr>
                <w:rFonts w:ascii="Arial" w:hAnsi="Arial" w:cs="Arial"/>
                <w:color w:val="000000" w:themeColor="text1"/>
                <w:sz w:val="22"/>
              </w:rPr>
              <w:t>and</w:t>
            </w:r>
            <w:r w:rsidRPr="00D9756E">
              <w:rPr>
                <w:rFonts w:ascii="Arial" w:hAnsi="Arial" w:cs="Arial"/>
                <w:color w:val="000000" w:themeColor="text1"/>
                <w:sz w:val="22"/>
              </w:rPr>
              <w:t xml:space="preserve"> HbA1c. </w:t>
            </w:r>
            <w:r w:rsidR="009C3660" w:rsidRPr="00D9756E">
              <w:rPr>
                <w:rFonts w:ascii="Arial" w:hAnsi="Arial" w:cs="Arial"/>
                <w:color w:val="000000" w:themeColor="text1"/>
                <w:sz w:val="22"/>
              </w:rPr>
              <w:t>Pancreatic function tests demonstrate exocrine insufficiency</w:t>
            </w:r>
            <w:r w:rsidRPr="00D9756E">
              <w:rPr>
                <w:rFonts w:ascii="Arial" w:hAnsi="Arial" w:cs="Arial"/>
                <w:color w:val="000000" w:themeColor="text1"/>
                <w:sz w:val="22"/>
              </w:rPr>
              <w:t xml:space="preserve">. </w:t>
            </w:r>
          </w:p>
        </w:tc>
        <w:tc>
          <w:tcPr>
            <w:tcW w:w="3119" w:type="dxa"/>
          </w:tcPr>
          <w:p w14:paraId="76943A95" w14:textId="6D24EF5F" w:rsidR="000F1654" w:rsidRPr="00D9756E" w:rsidRDefault="000F1654" w:rsidP="00D9756E">
            <w:pPr>
              <w:spacing w:line="276" w:lineRule="auto"/>
              <w:rPr>
                <w:rFonts w:ascii="Arial" w:hAnsi="Arial" w:cs="Arial"/>
                <w:color w:val="000000" w:themeColor="text1"/>
                <w:sz w:val="22"/>
              </w:rPr>
            </w:pPr>
            <w:r w:rsidRPr="00D9756E">
              <w:rPr>
                <w:rFonts w:ascii="Arial" w:hAnsi="Arial" w:cs="Arial"/>
                <w:i/>
                <w:iCs/>
                <w:color w:val="000000" w:themeColor="text1"/>
                <w:sz w:val="22"/>
              </w:rPr>
              <w:t>Glycemic control: </w:t>
            </w:r>
            <w:r w:rsidRPr="00D9756E">
              <w:rPr>
                <w:rFonts w:ascii="Arial" w:hAnsi="Arial" w:cs="Arial"/>
                <w:color w:val="000000" w:themeColor="text1"/>
                <w:sz w:val="22"/>
              </w:rPr>
              <w:t>Most require insulin therapy; oral agents are usually insufficient.</w:t>
            </w:r>
          </w:p>
          <w:p w14:paraId="7E4E3E0B" w14:textId="77777777" w:rsidR="000F1654" w:rsidRPr="00D9756E" w:rsidRDefault="000F1654" w:rsidP="00D9756E">
            <w:pPr>
              <w:spacing w:line="276" w:lineRule="auto"/>
              <w:rPr>
                <w:rFonts w:ascii="Arial" w:hAnsi="Arial" w:cs="Arial"/>
                <w:color w:val="FF0000"/>
                <w:sz w:val="22"/>
              </w:rPr>
            </w:pPr>
          </w:p>
        </w:tc>
      </w:tr>
      <w:tr w:rsidR="000F1654" w:rsidRPr="00D9756E" w14:paraId="7CB6973C" w14:textId="77777777" w:rsidTr="000F1654">
        <w:tc>
          <w:tcPr>
            <w:tcW w:w="3539" w:type="dxa"/>
          </w:tcPr>
          <w:p w14:paraId="3B9BC8BD" w14:textId="79D279CE" w:rsidR="000F1654" w:rsidRPr="00D9756E" w:rsidRDefault="000F1654" w:rsidP="00D9756E">
            <w:pPr>
              <w:spacing w:line="276" w:lineRule="auto"/>
              <w:rPr>
                <w:rFonts w:ascii="Arial" w:hAnsi="Arial" w:cs="Arial"/>
                <w:color w:val="000000" w:themeColor="text1"/>
                <w:sz w:val="22"/>
              </w:rPr>
            </w:pPr>
            <w:r w:rsidRPr="00D9756E">
              <w:rPr>
                <w:rFonts w:ascii="Arial" w:hAnsi="Arial" w:cs="Arial"/>
                <w:i/>
                <w:iCs/>
                <w:color w:val="000000" w:themeColor="text1"/>
                <w:sz w:val="22"/>
              </w:rPr>
              <w:t>Steatorrhea</w:t>
            </w:r>
            <w:r w:rsidRPr="00D9756E">
              <w:rPr>
                <w:rFonts w:ascii="Arial" w:hAnsi="Arial" w:cs="Arial"/>
                <w:b/>
                <w:bCs/>
                <w:color w:val="000000" w:themeColor="text1"/>
                <w:sz w:val="22"/>
              </w:rPr>
              <w:t>:</w:t>
            </w:r>
            <w:r w:rsidRPr="00D9756E">
              <w:rPr>
                <w:rFonts w:ascii="Arial" w:hAnsi="Arial" w:cs="Arial"/>
                <w:color w:val="000000" w:themeColor="text1"/>
                <w:sz w:val="22"/>
              </w:rPr>
              <w:t> Due to exocrine pancreatic insufficiency, causing oily, foul-smelling stools.</w:t>
            </w:r>
          </w:p>
        </w:tc>
        <w:tc>
          <w:tcPr>
            <w:tcW w:w="3402" w:type="dxa"/>
          </w:tcPr>
          <w:p w14:paraId="1A3C6AB7" w14:textId="0ADF2C7F" w:rsidR="000F1654" w:rsidRPr="00D9756E" w:rsidRDefault="000F1654" w:rsidP="00D9756E">
            <w:pPr>
              <w:spacing w:line="276" w:lineRule="auto"/>
              <w:rPr>
                <w:rFonts w:ascii="Arial" w:hAnsi="Arial" w:cs="Arial"/>
                <w:color w:val="000000" w:themeColor="text1"/>
                <w:sz w:val="22"/>
              </w:rPr>
            </w:pPr>
            <w:r w:rsidRPr="00D9756E">
              <w:rPr>
                <w:rFonts w:ascii="Arial" w:hAnsi="Arial" w:cs="Arial"/>
                <w:i/>
                <w:iCs/>
                <w:color w:val="000000" w:themeColor="text1"/>
                <w:sz w:val="22"/>
              </w:rPr>
              <w:t>Imaging</w:t>
            </w:r>
            <w:r w:rsidRPr="00D9756E">
              <w:rPr>
                <w:rFonts w:ascii="Arial" w:hAnsi="Arial" w:cs="Arial"/>
                <w:b/>
                <w:bCs/>
                <w:color w:val="000000" w:themeColor="text1"/>
                <w:sz w:val="22"/>
              </w:rPr>
              <w:t>:</w:t>
            </w:r>
            <w:r w:rsidRPr="00D9756E">
              <w:rPr>
                <w:rFonts w:ascii="Arial" w:hAnsi="Arial" w:cs="Arial"/>
                <w:color w:val="000000" w:themeColor="text1"/>
                <w:sz w:val="22"/>
              </w:rPr>
              <w:t> Abdominal X-ray, ultrasound, or CT scan reveals large, discrete pancreatic calculi and ductal dilation.</w:t>
            </w:r>
          </w:p>
        </w:tc>
        <w:tc>
          <w:tcPr>
            <w:tcW w:w="3119" w:type="dxa"/>
          </w:tcPr>
          <w:p w14:paraId="191AD4A0" w14:textId="3D000407" w:rsidR="000F1654" w:rsidRPr="00D9756E" w:rsidRDefault="000F1654" w:rsidP="00D9756E">
            <w:pPr>
              <w:spacing w:line="276" w:lineRule="auto"/>
              <w:rPr>
                <w:rFonts w:ascii="Arial" w:hAnsi="Arial" w:cs="Arial"/>
                <w:color w:val="000000" w:themeColor="text1"/>
                <w:sz w:val="22"/>
              </w:rPr>
            </w:pPr>
            <w:r w:rsidRPr="00D9756E">
              <w:rPr>
                <w:rFonts w:ascii="Arial" w:hAnsi="Arial" w:cs="Arial"/>
                <w:i/>
                <w:iCs/>
                <w:color w:val="000000" w:themeColor="text1"/>
                <w:sz w:val="22"/>
              </w:rPr>
              <w:t>Exocrine insufficiency</w:t>
            </w:r>
            <w:r w:rsidRPr="00D9756E">
              <w:rPr>
                <w:rFonts w:ascii="Arial" w:hAnsi="Arial" w:cs="Arial"/>
                <w:b/>
                <w:bCs/>
                <w:color w:val="000000" w:themeColor="text1"/>
                <w:sz w:val="22"/>
              </w:rPr>
              <w:t>:</w:t>
            </w:r>
            <w:r w:rsidRPr="00D9756E">
              <w:rPr>
                <w:rFonts w:ascii="Arial" w:hAnsi="Arial" w:cs="Arial"/>
                <w:color w:val="000000" w:themeColor="text1"/>
                <w:sz w:val="22"/>
              </w:rPr>
              <w:t xml:space="preserve"> Pancreatic enzyme supplementation, low-fat diet, and </w:t>
            </w:r>
            <w:r w:rsidRPr="00D9756E">
              <w:rPr>
                <w:rFonts w:ascii="Arial" w:hAnsi="Arial" w:cs="Arial"/>
                <w:color w:val="000000" w:themeColor="text1"/>
                <w:sz w:val="22"/>
              </w:rPr>
              <w:lastRenderedPageBreak/>
              <w:t xml:space="preserve">supplementation with fat-soluble vitamins (A, D, E, K) </w:t>
            </w:r>
          </w:p>
          <w:p w14:paraId="371005AD" w14:textId="77777777" w:rsidR="000F1654" w:rsidRPr="00D9756E" w:rsidRDefault="000F1654" w:rsidP="00D9756E">
            <w:pPr>
              <w:spacing w:line="276" w:lineRule="auto"/>
              <w:contextualSpacing/>
              <w:rPr>
                <w:rFonts w:ascii="Arial" w:hAnsi="Arial" w:cs="Arial"/>
                <w:color w:val="FF0000"/>
                <w:sz w:val="22"/>
              </w:rPr>
            </w:pPr>
          </w:p>
        </w:tc>
      </w:tr>
      <w:tr w:rsidR="000F1654" w:rsidRPr="00D9756E" w14:paraId="60DA5781" w14:textId="77777777" w:rsidTr="000F1654">
        <w:tc>
          <w:tcPr>
            <w:tcW w:w="3539" w:type="dxa"/>
          </w:tcPr>
          <w:p w14:paraId="03D4CD64" w14:textId="42753613" w:rsidR="000F1654" w:rsidRPr="00D9756E" w:rsidRDefault="000F1654" w:rsidP="00D9756E">
            <w:pPr>
              <w:spacing w:line="276" w:lineRule="auto"/>
              <w:rPr>
                <w:rFonts w:ascii="Arial" w:hAnsi="Arial" w:cs="Arial"/>
                <w:color w:val="000000" w:themeColor="text1"/>
                <w:sz w:val="22"/>
              </w:rPr>
            </w:pPr>
            <w:r w:rsidRPr="00D9756E">
              <w:rPr>
                <w:rFonts w:ascii="Arial" w:hAnsi="Arial" w:cs="Arial"/>
                <w:i/>
                <w:iCs/>
                <w:color w:val="000000" w:themeColor="text1"/>
                <w:sz w:val="22"/>
              </w:rPr>
              <w:lastRenderedPageBreak/>
              <w:t>Diabetes mellitus:</w:t>
            </w:r>
            <w:r w:rsidRPr="00D9756E">
              <w:rPr>
                <w:rFonts w:ascii="Arial" w:hAnsi="Arial" w:cs="Arial"/>
                <w:color w:val="000000" w:themeColor="text1"/>
                <w:sz w:val="22"/>
              </w:rPr>
              <w:t> Usually insulin-requiring, with poor glycemic control but a low tendency for ketosis.</w:t>
            </w:r>
          </w:p>
        </w:tc>
        <w:tc>
          <w:tcPr>
            <w:tcW w:w="3402" w:type="dxa"/>
          </w:tcPr>
          <w:p w14:paraId="1E85D0D3" w14:textId="6A69B30C" w:rsidR="000F1654" w:rsidRPr="00D9756E" w:rsidRDefault="000F1654" w:rsidP="00D9756E">
            <w:pPr>
              <w:spacing w:line="276" w:lineRule="auto"/>
              <w:rPr>
                <w:rFonts w:ascii="Arial" w:hAnsi="Arial" w:cs="Arial"/>
                <w:color w:val="000000" w:themeColor="text1"/>
                <w:sz w:val="22"/>
              </w:rPr>
            </w:pPr>
            <w:r w:rsidRPr="00D9756E">
              <w:rPr>
                <w:rFonts w:ascii="Arial" w:hAnsi="Arial" w:cs="Arial"/>
                <w:i/>
                <w:iCs/>
                <w:color w:val="000000" w:themeColor="text1"/>
                <w:sz w:val="22"/>
              </w:rPr>
              <w:t>Exclusion of othe</w:t>
            </w:r>
            <w:r w:rsidR="008841C6" w:rsidRPr="00D9756E">
              <w:rPr>
                <w:rFonts w:ascii="Arial" w:hAnsi="Arial" w:cs="Arial"/>
                <w:i/>
                <w:iCs/>
                <w:color w:val="000000" w:themeColor="text1"/>
                <w:sz w:val="22"/>
              </w:rPr>
              <w:t xml:space="preserve">r </w:t>
            </w:r>
            <w:r w:rsidRPr="00D9756E">
              <w:rPr>
                <w:rFonts w:ascii="Arial" w:hAnsi="Arial" w:cs="Arial"/>
                <w:i/>
                <w:iCs/>
                <w:color w:val="000000" w:themeColor="text1"/>
                <w:sz w:val="22"/>
              </w:rPr>
              <w:t>causes</w:t>
            </w:r>
            <w:r w:rsidR="008841C6" w:rsidRPr="00D9756E">
              <w:rPr>
                <w:rFonts w:ascii="Arial" w:hAnsi="Arial" w:cs="Arial"/>
                <w:i/>
                <w:iCs/>
                <w:color w:val="000000" w:themeColor="text1"/>
                <w:sz w:val="22"/>
              </w:rPr>
              <w:t xml:space="preserve">: </w:t>
            </w:r>
            <w:r w:rsidRPr="00D9756E">
              <w:rPr>
                <w:rFonts w:ascii="Arial" w:hAnsi="Arial" w:cs="Arial"/>
                <w:color w:val="000000" w:themeColor="text1"/>
                <w:sz w:val="22"/>
              </w:rPr>
              <w:t>History of alcohol abuse or other causes of chronic pancreatitis should be ruled out.</w:t>
            </w:r>
          </w:p>
        </w:tc>
        <w:tc>
          <w:tcPr>
            <w:tcW w:w="3119" w:type="dxa"/>
          </w:tcPr>
          <w:p w14:paraId="01061182" w14:textId="3637A8F9" w:rsidR="000F1654" w:rsidRPr="00D9756E" w:rsidRDefault="000F1654" w:rsidP="00D9756E">
            <w:pPr>
              <w:spacing w:line="276" w:lineRule="auto"/>
              <w:rPr>
                <w:rFonts w:ascii="Arial" w:hAnsi="Arial" w:cs="Arial"/>
                <w:color w:val="000000" w:themeColor="text1"/>
                <w:sz w:val="22"/>
              </w:rPr>
            </w:pPr>
            <w:r w:rsidRPr="00D9756E">
              <w:rPr>
                <w:rFonts w:ascii="Arial" w:hAnsi="Arial" w:cs="Arial"/>
                <w:i/>
                <w:iCs/>
                <w:color w:val="000000" w:themeColor="text1"/>
                <w:sz w:val="22"/>
              </w:rPr>
              <w:t>Pain</w:t>
            </w:r>
            <w:r w:rsidR="008841C6" w:rsidRPr="00D9756E">
              <w:rPr>
                <w:rFonts w:ascii="Arial" w:hAnsi="Arial" w:cs="Arial"/>
                <w:i/>
                <w:iCs/>
                <w:color w:val="000000" w:themeColor="text1"/>
                <w:sz w:val="22"/>
              </w:rPr>
              <w:t xml:space="preserve"> </w:t>
            </w:r>
            <w:r w:rsidRPr="00D9756E">
              <w:rPr>
                <w:rFonts w:ascii="Arial" w:hAnsi="Arial" w:cs="Arial"/>
                <w:i/>
                <w:iCs/>
                <w:color w:val="000000" w:themeColor="text1"/>
                <w:sz w:val="22"/>
              </w:rPr>
              <w:t>management</w:t>
            </w:r>
            <w:r w:rsidR="008841C6" w:rsidRPr="00D9756E">
              <w:rPr>
                <w:rFonts w:ascii="Arial" w:hAnsi="Arial" w:cs="Arial"/>
                <w:i/>
                <w:iCs/>
                <w:color w:val="000000" w:themeColor="text1"/>
                <w:sz w:val="22"/>
              </w:rPr>
              <w:t xml:space="preserve">: </w:t>
            </w:r>
            <w:r w:rsidR="008841C6" w:rsidRPr="00D9756E">
              <w:rPr>
                <w:rFonts w:ascii="Arial" w:hAnsi="Arial" w:cs="Arial"/>
                <w:color w:val="000000" w:themeColor="text1"/>
                <w:sz w:val="22"/>
              </w:rPr>
              <w:t>Mostly a</w:t>
            </w:r>
            <w:r w:rsidRPr="00D9756E">
              <w:rPr>
                <w:rFonts w:ascii="Arial" w:hAnsi="Arial" w:cs="Arial"/>
                <w:color w:val="000000" w:themeColor="text1"/>
                <w:sz w:val="22"/>
              </w:rPr>
              <w:t>nalgesics</w:t>
            </w:r>
            <w:r w:rsidR="008841C6" w:rsidRPr="00D9756E">
              <w:rPr>
                <w:rFonts w:ascii="Arial" w:hAnsi="Arial" w:cs="Arial"/>
                <w:color w:val="000000" w:themeColor="text1"/>
                <w:sz w:val="22"/>
              </w:rPr>
              <w:t>;</w:t>
            </w:r>
            <w:r w:rsidRPr="00D9756E">
              <w:rPr>
                <w:rFonts w:ascii="Arial" w:hAnsi="Arial" w:cs="Arial"/>
                <w:color w:val="000000" w:themeColor="text1"/>
                <w:sz w:val="22"/>
              </w:rPr>
              <w:t xml:space="preserve"> in select cases, surg</w:t>
            </w:r>
            <w:r w:rsidR="008841C6" w:rsidRPr="00D9756E">
              <w:rPr>
                <w:rFonts w:ascii="Arial" w:hAnsi="Arial" w:cs="Arial"/>
                <w:color w:val="000000" w:themeColor="text1"/>
                <w:sz w:val="22"/>
              </w:rPr>
              <w:t>ery</w:t>
            </w:r>
            <w:r w:rsidRPr="00D9756E">
              <w:rPr>
                <w:rFonts w:ascii="Arial" w:hAnsi="Arial" w:cs="Arial"/>
                <w:color w:val="000000" w:themeColor="text1"/>
                <w:sz w:val="22"/>
              </w:rPr>
              <w:t xml:space="preserve"> for intractable pain or stone removal.</w:t>
            </w:r>
          </w:p>
        </w:tc>
      </w:tr>
      <w:tr w:rsidR="000F1654" w:rsidRPr="00D9756E" w14:paraId="29C2EBA2" w14:textId="77777777" w:rsidTr="000F1654">
        <w:tc>
          <w:tcPr>
            <w:tcW w:w="3539" w:type="dxa"/>
          </w:tcPr>
          <w:p w14:paraId="335BE14F" w14:textId="09003D27" w:rsidR="000F1654" w:rsidRPr="00D9756E" w:rsidRDefault="000F1654" w:rsidP="00D9756E">
            <w:pPr>
              <w:spacing w:line="276" w:lineRule="auto"/>
              <w:rPr>
                <w:rFonts w:ascii="Arial" w:hAnsi="Arial" w:cs="Arial"/>
                <w:color w:val="000000" w:themeColor="text1"/>
                <w:sz w:val="22"/>
              </w:rPr>
            </w:pPr>
            <w:r w:rsidRPr="00D9756E">
              <w:rPr>
                <w:rFonts w:ascii="Arial" w:hAnsi="Arial" w:cs="Arial"/>
                <w:i/>
                <w:iCs/>
                <w:color w:val="000000" w:themeColor="text1"/>
                <w:sz w:val="22"/>
              </w:rPr>
              <w:t>Weight loss and malnutrition</w:t>
            </w:r>
            <w:r w:rsidR="009C3660" w:rsidRPr="00D9756E">
              <w:rPr>
                <w:rFonts w:ascii="Arial" w:hAnsi="Arial" w:cs="Arial"/>
                <w:b/>
                <w:bCs/>
                <w:color w:val="000000" w:themeColor="text1"/>
                <w:sz w:val="22"/>
              </w:rPr>
              <w:t xml:space="preserve"> </w:t>
            </w:r>
            <w:r w:rsidR="009C3660" w:rsidRPr="00D9756E">
              <w:rPr>
                <w:rFonts w:ascii="Arial" w:hAnsi="Arial" w:cs="Arial"/>
                <w:color w:val="000000" w:themeColor="text1"/>
                <w:sz w:val="22"/>
              </w:rPr>
              <w:t>are common</w:t>
            </w:r>
            <w:r w:rsidRPr="00D9756E">
              <w:rPr>
                <w:rFonts w:ascii="Arial" w:hAnsi="Arial" w:cs="Arial"/>
                <w:color w:val="000000" w:themeColor="text1"/>
                <w:sz w:val="22"/>
              </w:rPr>
              <w:t xml:space="preserve"> due to chronic malabsorption.</w:t>
            </w:r>
          </w:p>
        </w:tc>
        <w:tc>
          <w:tcPr>
            <w:tcW w:w="3402" w:type="dxa"/>
          </w:tcPr>
          <w:p w14:paraId="2077E6FA" w14:textId="16199166" w:rsidR="000F1654" w:rsidRPr="00D9756E" w:rsidRDefault="000F1654" w:rsidP="00D9756E">
            <w:pPr>
              <w:spacing w:line="276" w:lineRule="auto"/>
              <w:rPr>
                <w:rFonts w:ascii="Arial" w:hAnsi="Arial" w:cs="Arial"/>
                <w:color w:val="000000" w:themeColor="text1"/>
                <w:sz w:val="22"/>
              </w:rPr>
            </w:pPr>
            <w:r w:rsidRPr="00D9756E">
              <w:rPr>
                <w:rFonts w:ascii="Arial" w:hAnsi="Arial" w:cs="Arial"/>
                <w:i/>
                <w:iCs/>
                <w:color w:val="000000" w:themeColor="text1"/>
                <w:sz w:val="22"/>
              </w:rPr>
              <w:t>Genetic studies:</w:t>
            </w:r>
            <w:r w:rsidRPr="00D9756E">
              <w:rPr>
                <w:rFonts w:ascii="Arial" w:hAnsi="Arial" w:cs="Arial"/>
                <w:color w:val="000000" w:themeColor="text1"/>
                <w:sz w:val="22"/>
              </w:rPr>
              <w:t xml:space="preserve"> Mutations in genes such as SPINK1 may be present but are not routinely assessed </w:t>
            </w:r>
            <w:r w:rsidRPr="00D9756E">
              <w:rPr>
                <w:rFonts w:ascii="Arial" w:hAnsi="Arial" w:cs="Arial"/>
                <w:color w:val="000000" w:themeColor="text1"/>
                <w:sz w:val="22"/>
              </w:rPr>
              <w:fldChar w:fldCharType="begin"/>
            </w:r>
            <w:r w:rsidR="00A30020" w:rsidRPr="00D9756E">
              <w:rPr>
                <w:rFonts w:ascii="Arial" w:hAnsi="Arial" w:cs="Arial"/>
                <w:color w:val="000000" w:themeColor="text1"/>
                <w:sz w:val="22"/>
              </w:rPr>
              <w:instrText xml:space="preserve"> ADDIN ZOTERO_ITEM CSL_CITATION {"citationID":"vRnmS6KU","properties":{"formattedCitation":"(71)","plainCitation":"(71)","noteIndex":0},"citationItems":[{"id":"qBME3IcD/65GYYkOl","uris":["http://zotero.org/users/13464189/items/JVW3MQCZ"],"itemData":{"id":1385,"type":"article-journal","abstract":"OBJECTIVES: Hypoglycemia unawareness (HUA) in patients with FCPD is common with an unclear etiology. We evaluated the prevalence, characteristics of HUA,  glycemic variability (GV), its possible association with pancreatic glucagon  secretion &amp; cardiac autonomic function in patients with FCPD. METHODS: A two-week  ambulatory glucose profile (AGP) and cardiac autonomic function test was done in  patients with FCPD (n = 60), and categorized into UNAWARE (n = 44) and AWARE (n =  16) groups based on the Hypoglycemia Unawareness Index (HUI) score. Glycaemic  variability was assessed from the AGP data using Easy GV 9.0.2 software. A subset  of patients from both the groups (n = 11) underwent a mixed-meal challenge test  and were compared with healthy individuals (controls; n = 11). RESULTS: HUA was  evidenced in 73% (44/60) of patients with FCPD. Significant hypoglycemia,  nocturnal hypoglycemia, duration of hypoglycemia and poor cardiac autonomic  functions (p = 0.01) were prominent in the UNAWARE group. The overall GV was  greater in the UNAWARE group. In the UNAWARE group, significantly reduced fasting  and post prandial glucagon levels negatively correlated with HUI (r = -0.74, p &lt;  0.05) and GV-hypoglycemia indices (p &lt; 0.05) In contrast, significantly higher  post prandial glucagon levels in the AWARE group positively correlated with post  prandial hyperglycemia (r = 0.61, p &lt; 0.05). CONCLUSION: Heterogeneity in  patterns of glucagon secretion were significantly associated with HUA and GV.  Reduced glucagon levels contribute to greater risks of HUA, nocturnal  hypoglycemia and greater GV, while hyperglucagonemia predisposes to postprandial  hyperglycemia and hypoglycemia awareness in patients with FCPD.","container-title":"PloS one","DOI":"10.1371/journal.pone.0270788","ISSN":"1932-6203","issue":"7","journalAbbreviation":"PLoS One","language":"eng","note":"publisher-place: United States\nPMID: 35819935 \nPMCID: PMC9275701","page":"e0270788","title":"Comprehensive evaluation of patterns of hypoglycemia unawareness (HUA) and glycemic variability (GV) in patients with fibrocalculous pancreatic diabetes  (FCPD): A cross-sectional study from South India.","volume":"17","author":[{"family":"Dasgupta","given":"Riddhi"},{"family":"Jebasingh","given":"Felix K."},{"family":"Anoop","given":"Shajith"},{"family":"Seenivasan","given":"Santhya"},{"family":"Kurian","given":"Mathews Edatharayil"},{"family":"Christina","given":"Flory"},{"family":"Varghese","given":"Gracy"},{"family":"Christudoss","given":"Pamela"},{"family":"Lijesh","given":"K. U."},{"family":"David","given":"Deepu"},{"family":"Chowdhury","given":"Sudipta Dhar"},{"family":"Paul","given":"Thomas V."},{"family":"Thomas","given":"Nihal"}],"issued":{"date-parts":[["2022"]]}}}],"schema":"https://github.com/citation-style-language/schema/raw/master/csl-citation.json"} </w:instrText>
            </w:r>
            <w:r w:rsidRPr="00D9756E">
              <w:rPr>
                <w:rFonts w:ascii="Arial" w:hAnsi="Arial" w:cs="Arial"/>
                <w:color w:val="000000" w:themeColor="text1"/>
                <w:sz w:val="22"/>
              </w:rPr>
              <w:fldChar w:fldCharType="separate"/>
            </w:r>
            <w:r w:rsidR="00651018" w:rsidRPr="00D9756E">
              <w:rPr>
                <w:rFonts w:ascii="Arial" w:hAnsi="Arial" w:cs="Arial"/>
                <w:noProof/>
                <w:color w:val="000000" w:themeColor="text1"/>
                <w:sz w:val="22"/>
              </w:rPr>
              <w:t>(71)</w:t>
            </w:r>
            <w:r w:rsidRPr="00D9756E">
              <w:rPr>
                <w:rFonts w:ascii="Arial" w:hAnsi="Arial" w:cs="Arial"/>
                <w:color w:val="000000" w:themeColor="text1"/>
                <w:sz w:val="22"/>
              </w:rPr>
              <w:fldChar w:fldCharType="end"/>
            </w:r>
            <w:r w:rsidRPr="00D9756E">
              <w:rPr>
                <w:rFonts w:ascii="Arial" w:hAnsi="Arial" w:cs="Arial"/>
                <w:color w:val="000000" w:themeColor="text1"/>
                <w:sz w:val="22"/>
              </w:rPr>
              <w:t>.</w:t>
            </w:r>
          </w:p>
        </w:tc>
        <w:tc>
          <w:tcPr>
            <w:tcW w:w="3119" w:type="dxa"/>
          </w:tcPr>
          <w:p w14:paraId="0D7056E9" w14:textId="7E6BEC45" w:rsidR="000F1654" w:rsidRPr="00D9756E" w:rsidRDefault="000F1654" w:rsidP="00D9756E">
            <w:pPr>
              <w:spacing w:line="276" w:lineRule="auto"/>
              <w:rPr>
                <w:rFonts w:ascii="Arial" w:hAnsi="Arial" w:cs="Arial"/>
                <w:color w:val="000000" w:themeColor="text1"/>
                <w:sz w:val="22"/>
              </w:rPr>
            </w:pPr>
            <w:r w:rsidRPr="00D9756E">
              <w:rPr>
                <w:rFonts w:ascii="Arial" w:hAnsi="Arial" w:cs="Arial"/>
                <w:i/>
                <w:iCs/>
                <w:color w:val="000000" w:themeColor="text1"/>
                <w:sz w:val="22"/>
              </w:rPr>
              <w:t>Complication surveillance</w:t>
            </w:r>
            <w:r w:rsidR="008841C6" w:rsidRPr="00D9756E">
              <w:rPr>
                <w:rFonts w:ascii="Arial" w:hAnsi="Arial" w:cs="Arial"/>
                <w:i/>
                <w:iCs/>
                <w:color w:val="000000" w:themeColor="text1"/>
                <w:sz w:val="22"/>
              </w:rPr>
              <w:t xml:space="preserve">: </w:t>
            </w:r>
            <w:r w:rsidRPr="00D9756E">
              <w:rPr>
                <w:rFonts w:ascii="Arial" w:hAnsi="Arial" w:cs="Arial"/>
                <w:color w:val="000000" w:themeColor="text1"/>
                <w:sz w:val="22"/>
              </w:rPr>
              <w:t xml:space="preserve">Regular screening for microvascular complications, hypoglycemia unawareness,  pancreatic malignancy </w:t>
            </w:r>
            <w:r w:rsidRPr="00D9756E">
              <w:rPr>
                <w:rFonts w:ascii="Arial" w:hAnsi="Arial" w:cs="Arial"/>
                <w:color w:val="000000" w:themeColor="text1"/>
                <w:sz w:val="22"/>
              </w:rPr>
              <w:fldChar w:fldCharType="begin"/>
            </w:r>
            <w:r w:rsidR="00A30020" w:rsidRPr="00D9756E">
              <w:rPr>
                <w:rFonts w:ascii="Arial" w:hAnsi="Arial" w:cs="Arial"/>
                <w:color w:val="000000" w:themeColor="text1"/>
                <w:sz w:val="22"/>
              </w:rPr>
              <w:instrText xml:space="preserve"> ADDIN ZOTERO_ITEM CSL_CITATION {"citationID":"hUmcLTOu","properties":{"formattedCitation":"(4,71)","plainCitation":"(4,71)","noteIndex":0},"citationItems":[{"id":"qBME3IcD/65GYYkOl","uris":["http://zotero.org/users/13464189/items/JVW3MQCZ"],"itemData":{"id":1385,"type":"article-journal","abstract":"OBJECTIVES: Hypoglycemia unawareness (HUA) in patients with FCPD is common with an unclear etiology. We evaluated the prevalence, characteristics of HUA,  glycemic variability (GV), its possible association with pancreatic glucagon  secretion &amp; cardiac autonomic function in patients with FCPD. METHODS: A two-week  ambulatory glucose profile (AGP) and cardiac autonomic function test was done in  patients with FCPD (n = 60), and categorized into UNAWARE (n = 44) and AWARE (n =  16) groups based on the Hypoglycemia Unawareness Index (HUI) score. Glycaemic  variability was assessed from the AGP data using Easy GV 9.0.2 software. A subset  of patients from both the groups (n = 11) underwent a mixed-meal challenge test  and were compared with healthy individuals (controls; n = 11). RESULTS: HUA was  evidenced in 73% (44/60) of patients with FCPD. Significant hypoglycemia,  nocturnal hypoglycemia, duration of hypoglycemia and poor cardiac autonomic  functions (p = 0.01) were prominent in the UNAWARE group. The overall GV was  greater in the UNAWARE group. In the UNAWARE group, significantly reduced fasting  and post prandial glucagon levels negatively correlated with HUI (r = -0.74, p &lt;  0.05) and GV-hypoglycemia indices (p &lt; 0.05) In contrast, significantly higher  post prandial glucagon levels in the AWARE group positively correlated with post  prandial hyperglycemia (r = 0.61, p &lt; 0.05). CONCLUSION: Heterogeneity in  patterns of glucagon secretion were significantly associated with HUA and GV.  Reduced glucagon levels contribute to greater risks of HUA, nocturnal  hypoglycemia and greater GV, while hyperglucagonemia predisposes to postprandial  hyperglycemia and hypoglycemia awareness in patients with FCPD.","container-title":"PloS one","DOI":"10.1371/journal.pone.0270788","ISSN":"1932-6203","issue":"7","journalAbbreviation":"PLoS One","language":"eng","note":"publisher-place: United States\nPMID: 35819935 \nPMCID: PMC9275701","page":"e0270788","title":"Comprehensive evaluation of patterns of hypoglycemia unawareness (HUA) and glycemic variability (GV) in patients with fibrocalculous pancreatic diabetes  (FCPD): A cross-sectional study from South India.","volume":"17","author":[{"family":"Dasgupta","given":"Riddhi"},{"family":"Jebasingh","given":"Felix K."},{"family":"Anoop","given":"Shajith"},{"family":"Seenivasan","given":"Santhya"},{"family":"Kurian","given":"Mathews Edatharayil"},{"family":"Christina","given":"Flory"},{"family":"Varghese","given":"Gracy"},{"family":"Christudoss","given":"Pamela"},{"family":"Lijesh","given":"K. U."},{"family":"David","given":"Deepu"},{"family":"Chowdhury","given":"Sudipta Dhar"},{"family":"Paul","given":"Thomas V."},{"family":"Thomas","given":"Nihal"}],"issued":{"date-parts":[["2022"]]}}},{"id":"qBME3IcD/4OSP3wjQ","uris":["http://zotero.org/users/13464189/items/FLXHIVNJ"],"itemData":{"id":1289,"type":"chapter","abstract":"In tropical countries like India, there are several reports of a unique form of diabetes called fibrocalculous pancreatic diabetes (FCPD). In majority of the  cases, FCPD occurs in young, lean individuals with diabetes, abdominal pain, and  steatorrhea. Diabetes is typically ketosis resistant. Recent studies have shown  that a proportion of the cases may have genetic factors and gene mutations that  confer the risk of developing the disease. Recent studies have suggested a  changing profile of the disease which could also be present in older individuals  having a normal body mass index and better survival perhaps attributable to  better exocrine and endocrine (diabetes) care being offered to people with FCPD.  The management of exocrine insufficiency is by the same standards as in any other  cause of chronic pancreatitis, and the same is true for diabetes management  except for the need of insulin therapy in most cases. The most distinguishing and  worrying feature of FCPD is the higher risk of developing pancreatic cancer for  which vigilance is paramount. For complete coverage of all related areas of  Endocrinology, please visit our on-line FREE web-text, WWW.ENDOTEXT.ORG.","container-title":"Endotext","event-place":"South Dartmouth (MA)","language":"eng","license":"Copyright © 2000-2025, MDText.com, Inc.","note":"PMID: 35192283","publisher":"MDText.com, Inc.","publisher-place":"South Dartmouth (MA)","title":"Fibrocalculous Pancreatic Diabetes.","editor":[{"family":"Feingold","given":"Kenneth R."},{"family":"Ahmed","given":"S. Faisal"},{"family":"Anawalt","given":"Bradley"},{"family":"Blackman","given":"Marc R."},{"family":"Boyce","given":"Alison"},{"family":"Chrousos","given":"George"},{"family":"Corpas","given":"Emiliano"},{"family":"Herder","given":"Wouter W.","non-dropping-particle":"de"},{"family":"Dhatariya","given":"Ketan"},{"family":"Dungan","given":"Kathleen"},{"family":"Hofland","given":"Johannes"},{"family":"Kalra","given":"Sanjay"},{"family":"Kaltsas","given":"Gregory"},{"family":"Kapoor","given":"Nitin"},{"family":"Koch","given":"Christian"},{"family":"Kopp","given":"Peter"},{"family":"Korbonits","given":"Márta"},{"family":"Kovacs","given":"Christopher S."},{"family":"Kuohung","given":"Wendy"},{"family":"Laferrère","given":"Blandine"},{"family":"Levy","given":"Miles"},{"family":"McGee","given":"Elizabeth A."},{"family":"McLachlan","given":"Robert"},{"family":"Muzumdar","given":"Radhika"},{"family":"Purnell","given":"Jonathan"},{"family":"Rey","given":"Rodolfo"},{"family":"Sahay","given":"Rakesh"},{"family":"Shah","given":"Amy S."},{"family":"Singer","given":"Frederick"},{"family":"Sperling","given":"Mark A."},{"family":"Stratakis","given":"Constantine A."},{"family":"Trence","given":"Dace L."},{"family":"Wilson","given":"Don P."}],"author":[{"family":"Unnikrishnan","given":"A. G."},{"family":"Bhake","given":"Ragini C."},{"family":"Kumaran","given":"Suganthi"},{"family":"Kalra","given":"Sanjay"}],"issued":{"date-parts":[["2000"]]}}}],"schema":"https://github.com/citation-style-language/schema/raw/master/csl-citation.json"} </w:instrText>
            </w:r>
            <w:r w:rsidRPr="00D9756E">
              <w:rPr>
                <w:rFonts w:ascii="Arial" w:hAnsi="Arial" w:cs="Arial"/>
                <w:color w:val="000000" w:themeColor="text1"/>
                <w:sz w:val="22"/>
              </w:rPr>
              <w:fldChar w:fldCharType="separate"/>
            </w:r>
            <w:r w:rsidR="00651018" w:rsidRPr="00D9756E">
              <w:rPr>
                <w:rFonts w:ascii="Arial" w:hAnsi="Arial" w:cs="Arial"/>
                <w:noProof/>
                <w:color w:val="000000" w:themeColor="text1"/>
                <w:sz w:val="22"/>
              </w:rPr>
              <w:t>(4,71)</w:t>
            </w:r>
            <w:r w:rsidRPr="00D9756E">
              <w:rPr>
                <w:rFonts w:ascii="Arial" w:hAnsi="Arial" w:cs="Arial"/>
                <w:color w:val="000000" w:themeColor="text1"/>
                <w:sz w:val="22"/>
              </w:rPr>
              <w:fldChar w:fldCharType="end"/>
            </w:r>
            <w:r w:rsidRPr="00D9756E">
              <w:rPr>
                <w:rFonts w:ascii="Arial" w:hAnsi="Arial" w:cs="Arial"/>
                <w:color w:val="000000" w:themeColor="text1"/>
                <w:sz w:val="22"/>
              </w:rPr>
              <w:t>.</w:t>
            </w:r>
          </w:p>
        </w:tc>
      </w:tr>
      <w:tr w:rsidR="000F1654" w:rsidRPr="00D9756E" w14:paraId="16DF6116" w14:textId="77777777" w:rsidTr="000F1654">
        <w:tc>
          <w:tcPr>
            <w:tcW w:w="3539" w:type="dxa"/>
          </w:tcPr>
          <w:p w14:paraId="35D6682A" w14:textId="594A7A04" w:rsidR="000F1654" w:rsidRPr="00D9756E" w:rsidRDefault="000F1654" w:rsidP="00D9756E">
            <w:pPr>
              <w:spacing w:line="276" w:lineRule="auto"/>
              <w:rPr>
                <w:rFonts w:ascii="Arial" w:hAnsi="Arial" w:cs="Arial"/>
                <w:color w:val="000000" w:themeColor="text1"/>
                <w:sz w:val="22"/>
              </w:rPr>
            </w:pPr>
            <w:r w:rsidRPr="00D9756E">
              <w:rPr>
                <w:rFonts w:ascii="Arial" w:hAnsi="Arial" w:cs="Arial"/>
                <w:i/>
                <w:iCs/>
                <w:color w:val="000000" w:themeColor="text1"/>
                <w:sz w:val="22"/>
              </w:rPr>
              <w:t>Physical findings</w:t>
            </w:r>
            <w:r w:rsidRPr="00D9756E">
              <w:rPr>
                <w:rFonts w:ascii="Arial" w:hAnsi="Arial" w:cs="Arial"/>
                <w:b/>
                <w:bCs/>
                <w:color w:val="000000" w:themeColor="text1"/>
                <w:sz w:val="22"/>
              </w:rPr>
              <w:t>:</w:t>
            </w:r>
            <w:r w:rsidRPr="00D9756E">
              <w:rPr>
                <w:rFonts w:ascii="Arial" w:hAnsi="Arial" w:cs="Arial"/>
                <w:color w:val="000000" w:themeColor="text1"/>
                <w:sz w:val="22"/>
              </w:rPr>
              <w:t> Low BMI is typical, but some may have normal or increased BMI</w:t>
            </w:r>
          </w:p>
        </w:tc>
        <w:tc>
          <w:tcPr>
            <w:tcW w:w="3402" w:type="dxa"/>
          </w:tcPr>
          <w:p w14:paraId="6F359A2D" w14:textId="158B9C4B" w:rsidR="000F1654" w:rsidRPr="00D9756E" w:rsidRDefault="000F1654" w:rsidP="00D9756E">
            <w:pPr>
              <w:spacing w:line="276" w:lineRule="auto"/>
              <w:rPr>
                <w:rFonts w:ascii="Arial" w:hAnsi="Arial" w:cs="Arial"/>
                <w:color w:val="000000" w:themeColor="text1"/>
                <w:sz w:val="22"/>
              </w:rPr>
            </w:pPr>
            <w:r w:rsidRPr="00D9756E">
              <w:rPr>
                <w:rFonts w:ascii="Arial" w:hAnsi="Arial" w:cs="Arial"/>
                <w:i/>
                <w:iCs/>
                <w:color w:val="000000" w:themeColor="text1"/>
                <w:sz w:val="22"/>
              </w:rPr>
              <w:t>Glycemic</w:t>
            </w:r>
            <w:r w:rsidR="00B973E1" w:rsidRPr="00D9756E">
              <w:rPr>
                <w:rFonts w:ascii="Arial" w:hAnsi="Arial" w:cs="Arial"/>
                <w:i/>
                <w:iCs/>
                <w:color w:val="000000" w:themeColor="text1"/>
                <w:sz w:val="22"/>
              </w:rPr>
              <w:t xml:space="preserve"> </w:t>
            </w:r>
            <w:r w:rsidRPr="00D9756E">
              <w:rPr>
                <w:rFonts w:ascii="Arial" w:hAnsi="Arial" w:cs="Arial"/>
                <w:i/>
                <w:iCs/>
                <w:color w:val="000000" w:themeColor="text1"/>
                <w:sz w:val="22"/>
              </w:rPr>
              <w:t>monitoring</w:t>
            </w:r>
            <w:r w:rsidR="00B973E1" w:rsidRPr="00D9756E">
              <w:rPr>
                <w:rFonts w:ascii="Arial" w:hAnsi="Arial" w:cs="Arial"/>
                <w:i/>
                <w:iCs/>
                <w:color w:val="000000" w:themeColor="text1"/>
                <w:sz w:val="22"/>
              </w:rPr>
              <w:t xml:space="preserve">: </w:t>
            </w:r>
            <w:r w:rsidRPr="00D9756E">
              <w:rPr>
                <w:rFonts w:ascii="Arial" w:hAnsi="Arial" w:cs="Arial"/>
                <w:color w:val="000000" w:themeColor="text1"/>
                <w:sz w:val="22"/>
              </w:rPr>
              <w:t xml:space="preserve">Continuous glucose monitoring </w:t>
            </w:r>
            <w:r w:rsidR="00B973E1" w:rsidRPr="00D9756E">
              <w:rPr>
                <w:rFonts w:ascii="Arial" w:hAnsi="Arial" w:cs="Arial"/>
                <w:color w:val="000000" w:themeColor="text1"/>
                <w:sz w:val="22"/>
              </w:rPr>
              <w:t>can</w:t>
            </w:r>
            <w:r w:rsidR="009C3660" w:rsidRPr="00D9756E">
              <w:rPr>
                <w:rFonts w:ascii="Arial" w:hAnsi="Arial" w:cs="Arial"/>
                <w:color w:val="000000" w:themeColor="text1"/>
                <w:sz w:val="22"/>
              </w:rPr>
              <w:t xml:space="preserve"> assess</w:t>
            </w:r>
            <w:r w:rsidRPr="00D9756E">
              <w:rPr>
                <w:rFonts w:ascii="Arial" w:hAnsi="Arial" w:cs="Arial"/>
                <w:color w:val="000000" w:themeColor="text1"/>
                <w:sz w:val="22"/>
              </w:rPr>
              <w:t xml:space="preserve"> glycemic variability </w:t>
            </w:r>
            <w:r w:rsidRPr="00D9756E">
              <w:rPr>
                <w:rFonts w:ascii="Arial" w:hAnsi="Arial" w:cs="Arial"/>
                <w:color w:val="000000" w:themeColor="text1"/>
                <w:sz w:val="22"/>
              </w:rPr>
              <w:fldChar w:fldCharType="begin"/>
            </w:r>
            <w:r w:rsidR="00A30020" w:rsidRPr="00D9756E">
              <w:rPr>
                <w:rFonts w:ascii="Arial" w:hAnsi="Arial" w:cs="Arial"/>
                <w:color w:val="000000" w:themeColor="text1"/>
                <w:sz w:val="22"/>
              </w:rPr>
              <w:instrText xml:space="preserve"> ADDIN ZOTERO_ITEM CSL_CITATION {"citationID":"qctkiZVP","properties":{"formattedCitation":"(71)","plainCitation":"(71)","noteIndex":0},"citationItems":[{"id":"qBME3IcD/65GYYkOl","uris":["http://zotero.org/users/13464189/items/JVW3MQCZ"],"itemData":{"id":1385,"type":"article-journal","abstract":"OBJECTIVES: Hypoglycemia unawareness (HUA) in patients with FCPD is common with an unclear etiology. We evaluated the prevalence, characteristics of HUA,  glycemic variability (GV), its possible association with pancreatic glucagon  secretion &amp; cardiac autonomic function in patients with FCPD. METHODS: A two-week  ambulatory glucose profile (AGP) and cardiac autonomic function test was done in  patients with FCPD (n = 60), and categorized into UNAWARE (n = 44) and AWARE (n =  16) groups based on the Hypoglycemia Unawareness Index (HUI) score. Glycaemic  variability was assessed from the AGP data using Easy GV 9.0.2 software. A subset  of patients from both the groups (n = 11) underwent a mixed-meal challenge test  and were compared with healthy individuals (controls; n = 11). RESULTS: HUA was  evidenced in 73% (44/60) of patients with FCPD. Significant hypoglycemia,  nocturnal hypoglycemia, duration of hypoglycemia and poor cardiac autonomic  functions (p = 0.01) were prominent in the UNAWARE group. The overall GV was  greater in the UNAWARE group. In the UNAWARE group, significantly reduced fasting  and post prandial glucagon levels negatively correlated with HUI (r = -0.74, p &lt;  0.05) and GV-hypoglycemia indices (p &lt; 0.05) In contrast, significantly higher  post prandial glucagon levels in the AWARE group positively correlated with post  prandial hyperglycemia (r = 0.61, p &lt; 0.05). CONCLUSION: Heterogeneity in  patterns of glucagon secretion were significantly associated with HUA and GV.  Reduced glucagon levels contribute to greater risks of HUA, nocturnal  hypoglycemia and greater GV, while hyperglucagonemia predisposes to postprandial  hyperglycemia and hypoglycemia awareness in patients with FCPD.","container-title":"PloS one","DOI":"10.1371/journal.pone.0270788","ISSN":"1932-6203","issue":"7","journalAbbreviation":"PLoS One","language":"eng","note":"publisher-place: United States\nPMID: 35819935 \nPMCID: PMC9275701","page":"e0270788","title":"Comprehensive evaluation of patterns of hypoglycemia unawareness (HUA) and glycemic variability (GV) in patients with fibrocalculous pancreatic diabetes  (FCPD): A cross-sectional study from South India.","volume":"17","author":[{"family":"Dasgupta","given":"Riddhi"},{"family":"Jebasingh","given":"Felix K."},{"family":"Anoop","given":"Shajith"},{"family":"Seenivasan","given":"Santhya"},{"family":"Kurian","given":"Mathews Edatharayil"},{"family":"Christina","given":"Flory"},{"family":"Varghese","given":"Gracy"},{"family":"Christudoss","given":"Pamela"},{"family":"Lijesh","given":"K. U."},{"family":"David","given":"Deepu"},{"family":"Chowdhury","given":"Sudipta Dhar"},{"family":"Paul","given":"Thomas V."},{"family":"Thomas","given":"Nihal"}],"issued":{"date-parts":[["2022"]]}}}],"schema":"https://github.com/citation-style-language/schema/raw/master/csl-citation.json"} </w:instrText>
            </w:r>
            <w:r w:rsidRPr="00D9756E">
              <w:rPr>
                <w:rFonts w:ascii="Arial" w:hAnsi="Arial" w:cs="Arial"/>
                <w:color w:val="000000" w:themeColor="text1"/>
                <w:sz w:val="22"/>
              </w:rPr>
              <w:fldChar w:fldCharType="separate"/>
            </w:r>
            <w:r w:rsidR="00651018" w:rsidRPr="00D9756E">
              <w:rPr>
                <w:rFonts w:ascii="Arial" w:hAnsi="Arial" w:cs="Arial"/>
                <w:noProof/>
                <w:color w:val="000000" w:themeColor="text1"/>
                <w:sz w:val="22"/>
              </w:rPr>
              <w:t>(71)</w:t>
            </w:r>
            <w:r w:rsidRPr="00D9756E">
              <w:rPr>
                <w:rFonts w:ascii="Arial" w:hAnsi="Arial" w:cs="Arial"/>
                <w:color w:val="000000" w:themeColor="text1"/>
                <w:sz w:val="22"/>
              </w:rPr>
              <w:fldChar w:fldCharType="end"/>
            </w:r>
            <w:r w:rsidRPr="00D9756E">
              <w:rPr>
                <w:rFonts w:ascii="Arial" w:hAnsi="Arial" w:cs="Arial"/>
                <w:color w:val="000000" w:themeColor="text1"/>
                <w:sz w:val="22"/>
              </w:rPr>
              <w:t>.</w:t>
            </w:r>
          </w:p>
        </w:tc>
        <w:tc>
          <w:tcPr>
            <w:tcW w:w="3119" w:type="dxa"/>
          </w:tcPr>
          <w:p w14:paraId="272D7B49" w14:textId="1D081BE5" w:rsidR="000F1654" w:rsidRPr="00D9756E" w:rsidRDefault="000F1654" w:rsidP="00D9756E">
            <w:pPr>
              <w:spacing w:line="276" w:lineRule="auto"/>
              <w:rPr>
                <w:rFonts w:ascii="Arial" w:hAnsi="Arial" w:cs="Arial"/>
                <w:color w:val="000000" w:themeColor="text1"/>
                <w:sz w:val="22"/>
              </w:rPr>
            </w:pPr>
            <w:r w:rsidRPr="00D9756E">
              <w:rPr>
                <w:rFonts w:ascii="Arial" w:hAnsi="Arial" w:cs="Arial"/>
                <w:i/>
                <w:iCs/>
                <w:color w:val="000000" w:themeColor="text1"/>
                <w:sz w:val="22"/>
              </w:rPr>
              <w:t>Prognosis:</w:t>
            </w:r>
            <w:r w:rsidRPr="00D9756E">
              <w:rPr>
                <w:rFonts w:ascii="Arial" w:hAnsi="Arial" w:cs="Arial"/>
                <w:color w:val="000000" w:themeColor="text1"/>
                <w:sz w:val="22"/>
              </w:rPr>
              <w:t xml:space="preserve"> Early diagnosis and comprehensive care improve outcomes, poor compliance </w:t>
            </w:r>
            <w:r w:rsidR="00B973E1" w:rsidRPr="00D9756E">
              <w:rPr>
                <w:rFonts w:ascii="Arial" w:hAnsi="Arial" w:cs="Arial"/>
                <w:color w:val="000000" w:themeColor="text1"/>
                <w:sz w:val="22"/>
              </w:rPr>
              <w:t>for</w:t>
            </w:r>
            <w:r w:rsidRPr="00D9756E">
              <w:rPr>
                <w:rFonts w:ascii="Arial" w:hAnsi="Arial" w:cs="Arial"/>
                <w:color w:val="000000" w:themeColor="text1"/>
                <w:sz w:val="22"/>
              </w:rPr>
              <w:t xml:space="preserve"> </w:t>
            </w:r>
            <w:r w:rsidR="00B973E1" w:rsidRPr="00D9756E">
              <w:rPr>
                <w:rFonts w:ascii="Arial" w:hAnsi="Arial" w:cs="Arial"/>
                <w:color w:val="000000" w:themeColor="text1"/>
                <w:sz w:val="22"/>
              </w:rPr>
              <w:t xml:space="preserve">socioeconomic </w:t>
            </w:r>
            <w:r w:rsidR="001E66BF" w:rsidRPr="00D9756E">
              <w:rPr>
                <w:rFonts w:ascii="Arial" w:hAnsi="Arial" w:cs="Arial"/>
                <w:color w:val="000000" w:themeColor="text1"/>
                <w:sz w:val="22"/>
              </w:rPr>
              <w:t>reasons</w:t>
            </w:r>
            <w:r w:rsidR="00B973E1" w:rsidRPr="00D9756E">
              <w:rPr>
                <w:rFonts w:ascii="Arial" w:hAnsi="Arial" w:cs="Arial"/>
                <w:color w:val="000000" w:themeColor="text1"/>
                <w:sz w:val="22"/>
              </w:rPr>
              <w:t xml:space="preserve"> is a </w:t>
            </w:r>
            <w:r w:rsidRPr="00D9756E">
              <w:rPr>
                <w:rFonts w:ascii="Arial" w:hAnsi="Arial" w:cs="Arial"/>
                <w:color w:val="000000" w:themeColor="text1"/>
                <w:sz w:val="22"/>
              </w:rPr>
              <w:t xml:space="preserve">challenge </w:t>
            </w:r>
            <w:r w:rsidRPr="00D9756E">
              <w:rPr>
                <w:rFonts w:ascii="Arial" w:hAnsi="Arial" w:cs="Arial"/>
                <w:color w:val="000000" w:themeColor="text1"/>
                <w:sz w:val="22"/>
              </w:rPr>
              <w:fldChar w:fldCharType="begin"/>
            </w:r>
            <w:r w:rsidR="00A30020" w:rsidRPr="00D9756E">
              <w:rPr>
                <w:rFonts w:ascii="Arial" w:hAnsi="Arial" w:cs="Arial"/>
                <w:color w:val="000000" w:themeColor="text1"/>
                <w:sz w:val="22"/>
              </w:rPr>
              <w:instrText xml:space="preserve"> ADDIN ZOTERO_ITEM CSL_CITATION {"citationID":"utp7FUlz","properties":{"formattedCitation":"(70)","plainCitation":"(70)","noteIndex":0},"citationItems":[{"id":"qBME3IcD/AvdBRyy0","uris":["http://zotero.org/users/13464189/items/R9MZ2P47"],"itemData":{"id":1384,"type":"article-journal","abstract":"Fibrocalcific pancreatic diabetes (FCPD) is a rare form of diabetes affecting people in the tropics and presenting with unique clinical and radiological  features. The onset of diabetes usually follows the first few episodes of  abdominal pain and develops by the second or third decade of life. Endocrine and  exocrine pancreatic insufficiency, brittle glycemic control, and  insulin-requiring, ketosis-resistant diabetes are the novel characteristics of  FCPD. The etiopathogenetic mechanisms leading to FCPD remain unknown. Although  defects in insulin secretion are the major contributors, growing evidence towards  a possible role for insulin resistance and body composition abnormalities have  added a new dimension to the disease pathogenesis. Deciphering the key  pathogenetic mechanisms may have a profound effect on therapeutic strategies in  future studies on FCPD.","container-title":"Journal of diabetes","DOI":"10.1111/1753-0407.12280","ISSN":"1753-0407","issue":"6","journalAbbreviation":"J Diabetes","language":"eng","license":"© 2015 Ruijin Hospital, Shanghai Jiaotong University School of Medicine and Wiley Publishing Asia Pty Ltd.","note":"publisher-place: Australia\nPMID: 25707547","page":"754-761","title":"Emerging concepts in the pathogenesis of diabetes in fibrocalculous pancreatic diabetes.","volume":"7","author":[{"family":"Dasgupta","given":"Riddhi"},{"family":"Naik","given":"Dukhabandhu"},{"family":"Thomas","given":"Nihal"}],"issued":{"date-parts":[["2015",11]]}}}],"schema":"https://github.com/citation-style-language/schema/raw/master/csl-citation.json"} </w:instrText>
            </w:r>
            <w:r w:rsidRPr="00D9756E">
              <w:rPr>
                <w:rFonts w:ascii="Arial" w:hAnsi="Arial" w:cs="Arial"/>
                <w:color w:val="000000" w:themeColor="text1"/>
                <w:sz w:val="22"/>
              </w:rPr>
              <w:fldChar w:fldCharType="separate"/>
            </w:r>
            <w:r w:rsidR="00651018" w:rsidRPr="00D9756E">
              <w:rPr>
                <w:rFonts w:ascii="Arial" w:hAnsi="Arial" w:cs="Arial"/>
                <w:noProof/>
                <w:color w:val="000000" w:themeColor="text1"/>
                <w:sz w:val="22"/>
              </w:rPr>
              <w:t>(70)</w:t>
            </w:r>
            <w:r w:rsidRPr="00D9756E">
              <w:rPr>
                <w:rFonts w:ascii="Arial" w:hAnsi="Arial" w:cs="Arial"/>
                <w:color w:val="000000" w:themeColor="text1"/>
                <w:sz w:val="22"/>
              </w:rPr>
              <w:fldChar w:fldCharType="end"/>
            </w:r>
            <w:r w:rsidRPr="00D9756E">
              <w:rPr>
                <w:rFonts w:ascii="Arial" w:hAnsi="Arial" w:cs="Arial"/>
                <w:color w:val="000000" w:themeColor="text1"/>
                <w:sz w:val="22"/>
              </w:rPr>
              <w:t>.</w:t>
            </w:r>
          </w:p>
        </w:tc>
      </w:tr>
      <w:tr w:rsidR="000F1654" w:rsidRPr="00D9756E" w14:paraId="10C97030" w14:textId="77777777" w:rsidTr="000F1654">
        <w:tc>
          <w:tcPr>
            <w:tcW w:w="3539" w:type="dxa"/>
          </w:tcPr>
          <w:p w14:paraId="129C3A00" w14:textId="23A9ED4D" w:rsidR="000F1654" w:rsidRPr="00D9756E" w:rsidRDefault="000F1654" w:rsidP="00D9756E">
            <w:pPr>
              <w:spacing w:line="276" w:lineRule="auto"/>
              <w:rPr>
                <w:rFonts w:ascii="Arial" w:hAnsi="Arial" w:cs="Arial"/>
                <w:color w:val="000000" w:themeColor="text1"/>
                <w:sz w:val="22"/>
              </w:rPr>
            </w:pPr>
            <w:r w:rsidRPr="00D9756E">
              <w:rPr>
                <w:rFonts w:ascii="Arial" w:hAnsi="Arial" w:cs="Arial"/>
                <w:i/>
                <w:iCs/>
                <w:color w:val="000000" w:themeColor="text1"/>
                <w:sz w:val="22"/>
              </w:rPr>
              <w:t>Complications:</w:t>
            </w:r>
            <w:r w:rsidRPr="00D9756E">
              <w:rPr>
                <w:rFonts w:ascii="Arial" w:hAnsi="Arial" w:cs="Arial"/>
                <w:color w:val="000000" w:themeColor="text1"/>
                <w:sz w:val="22"/>
              </w:rPr>
              <w:t> High rates of microvascular (retinopathy, nephropathy, neuropathy),</w:t>
            </w:r>
            <w:r w:rsidR="009C3660" w:rsidRPr="00D9756E">
              <w:rPr>
                <w:rFonts w:ascii="Arial" w:hAnsi="Arial" w:cs="Arial"/>
                <w:color w:val="000000" w:themeColor="text1"/>
                <w:sz w:val="22"/>
              </w:rPr>
              <w:t xml:space="preserve"> </w:t>
            </w:r>
            <w:r w:rsidRPr="00D9756E">
              <w:rPr>
                <w:rFonts w:ascii="Arial" w:hAnsi="Arial" w:cs="Arial"/>
                <w:color w:val="000000" w:themeColor="text1"/>
                <w:sz w:val="22"/>
              </w:rPr>
              <w:t>less frequent</w:t>
            </w:r>
            <w:r w:rsidR="00B973E1" w:rsidRPr="00D9756E">
              <w:rPr>
                <w:rFonts w:ascii="Arial" w:hAnsi="Arial" w:cs="Arial"/>
                <w:color w:val="000000" w:themeColor="text1"/>
                <w:sz w:val="22"/>
              </w:rPr>
              <w:t>ly</w:t>
            </w:r>
            <w:r w:rsidRPr="00D9756E">
              <w:rPr>
                <w:rFonts w:ascii="Arial" w:hAnsi="Arial" w:cs="Arial"/>
                <w:color w:val="000000" w:themeColor="text1"/>
                <w:sz w:val="22"/>
              </w:rPr>
              <w:t xml:space="preserve"> macrovascular complications. </w:t>
            </w:r>
            <w:r w:rsidR="00137E42" w:rsidRPr="00D9756E">
              <w:rPr>
                <w:rFonts w:ascii="Arial" w:hAnsi="Arial" w:cs="Arial"/>
                <w:color w:val="000000" w:themeColor="text1"/>
                <w:sz w:val="22"/>
              </w:rPr>
              <w:t>Increased</w:t>
            </w:r>
            <w:r w:rsidRPr="00D9756E">
              <w:rPr>
                <w:rFonts w:ascii="Arial" w:hAnsi="Arial" w:cs="Arial"/>
                <w:color w:val="000000" w:themeColor="text1"/>
                <w:sz w:val="22"/>
              </w:rPr>
              <w:t xml:space="preserve"> risk of pancreatic carcinoma</w:t>
            </w:r>
            <w:r w:rsidR="00137E42" w:rsidRPr="00D9756E">
              <w:rPr>
                <w:rFonts w:ascii="Arial" w:hAnsi="Arial" w:cs="Arial"/>
                <w:color w:val="000000" w:themeColor="text1"/>
                <w:sz w:val="22"/>
              </w:rPr>
              <w:t>.</w:t>
            </w:r>
          </w:p>
        </w:tc>
        <w:tc>
          <w:tcPr>
            <w:tcW w:w="3402" w:type="dxa"/>
          </w:tcPr>
          <w:p w14:paraId="0998F8B4" w14:textId="77777777" w:rsidR="000F1654" w:rsidRPr="00D9756E" w:rsidRDefault="000F1654" w:rsidP="00D9756E">
            <w:pPr>
              <w:spacing w:line="276" w:lineRule="auto"/>
              <w:contextualSpacing/>
              <w:rPr>
                <w:rFonts w:ascii="Arial" w:hAnsi="Arial" w:cs="Arial"/>
                <w:color w:val="FF0000"/>
                <w:sz w:val="22"/>
              </w:rPr>
            </w:pPr>
          </w:p>
        </w:tc>
        <w:tc>
          <w:tcPr>
            <w:tcW w:w="3119" w:type="dxa"/>
          </w:tcPr>
          <w:p w14:paraId="5E7A317D" w14:textId="77777777" w:rsidR="000F1654" w:rsidRPr="00D9756E" w:rsidRDefault="000F1654" w:rsidP="00D9756E">
            <w:pPr>
              <w:spacing w:line="276" w:lineRule="auto"/>
              <w:contextualSpacing/>
              <w:rPr>
                <w:rFonts w:ascii="Arial" w:hAnsi="Arial" w:cs="Arial"/>
                <w:color w:val="FF0000"/>
                <w:sz w:val="22"/>
              </w:rPr>
            </w:pPr>
          </w:p>
        </w:tc>
      </w:tr>
      <w:tr w:rsidR="000F1654" w:rsidRPr="00D9756E" w14:paraId="6F23768D" w14:textId="77777777" w:rsidTr="000F1654">
        <w:tc>
          <w:tcPr>
            <w:tcW w:w="3539" w:type="dxa"/>
          </w:tcPr>
          <w:p w14:paraId="3A89FBEA" w14:textId="1DE5CD8D" w:rsidR="000F1654" w:rsidRPr="00D9756E" w:rsidRDefault="000F1654" w:rsidP="00D9756E">
            <w:pPr>
              <w:spacing w:line="276" w:lineRule="auto"/>
              <w:rPr>
                <w:rFonts w:ascii="Arial" w:hAnsi="Arial" w:cs="Arial"/>
                <w:color w:val="000000" w:themeColor="text1"/>
                <w:sz w:val="22"/>
              </w:rPr>
            </w:pPr>
            <w:r w:rsidRPr="00D9756E">
              <w:rPr>
                <w:rFonts w:ascii="Arial" w:hAnsi="Arial" w:cs="Arial"/>
                <w:i/>
                <w:iCs/>
                <w:color w:val="000000" w:themeColor="text1"/>
                <w:sz w:val="22"/>
              </w:rPr>
              <w:t>Hypoglycemia unawareness</w:t>
            </w:r>
            <w:r w:rsidRPr="00D9756E">
              <w:rPr>
                <w:rFonts w:ascii="Arial" w:hAnsi="Arial" w:cs="Arial"/>
                <w:b/>
                <w:bCs/>
                <w:color w:val="000000" w:themeColor="text1"/>
                <w:sz w:val="22"/>
              </w:rPr>
              <w:t>:</w:t>
            </w:r>
            <w:r w:rsidRPr="00D9756E">
              <w:rPr>
                <w:rFonts w:ascii="Arial" w:hAnsi="Arial" w:cs="Arial"/>
                <w:color w:val="000000" w:themeColor="text1"/>
                <w:sz w:val="22"/>
              </w:rPr>
              <w:t xml:space="preserve"> Up to 75% due to cardiac autonomic neuropathy </w:t>
            </w:r>
            <w:r w:rsidRPr="00D9756E">
              <w:rPr>
                <w:rFonts w:ascii="Arial" w:hAnsi="Arial" w:cs="Arial"/>
                <w:color w:val="000000" w:themeColor="text1"/>
                <w:sz w:val="22"/>
              </w:rPr>
              <w:fldChar w:fldCharType="begin"/>
            </w:r>
            <w:r w:rsidR="00A30020" w:rsidRPr="00D9756E">
              <w:rPr>
                <w:rFonts w:ascii="Arial" w:hAnsi="Arial" w:cs="Arial"/>
                <w:color w:val="000000" w:themeColor="text1"/>
                <w:sz w:val="22"/>
              </w:rPr>
              <w:instrText xml:space="preserve"> ADDIN ZOTERO_ITEM CSL_CITATION {"citationID":"UOztW5gX","properties":{"formattedCitation":"(71)","plainCitation":"(71)","noteIndex":0},"citationItems":[{"id":"qBME3IcD/65GYYkOl","uris":["http://zotero.org/users/13464189/items/JVW3MQCZ"],"itemData":{"id":1385,"type":"article-journal","abstract":"OBJECTIVES: Hypoglycemia unawareness (HUA) in patients with FCPD is common with an unclear etiology. We evaluated the prevalence, characteristics of HUA,  glycemic variability (GV), its possible association with pancreatic glucagon  secretion &amp; cardiac autonomic function in patients with FCPD. METHODS: A two-week  ambulatory glucose profile (AGP) and cardiac autonomic function test was done in  patients with FCPD (n = 60), and categorized into UNAWARE (n = 44) and AWARE (n =  16) groups based on the Hypoglycemia Unawareness Index (HUI) score. Glycaemic  variability was assessed from the AGP data using Easy GV 9.0.2 software. A subset  of patients from both the groups (n = 11) underwent a mixed-meal challenge test  and were compared with healthy individuals (controls; n = 11). RESULTS: HUA was  evidenced in 73% (44/60) of patients with FCPD. Significant hypoglycemia,  nocturnal hypoglycemia, duration of hypoglycemia and poor cardiac autonomic  functions (p = 0.01) were prominent in the UNAWARE group. The overall GV was  greater in the UNAWARE group. In the UNAWARE group, significantly reduced fasting  and post prandial glucagon levels negatively correlated with HUI (r = -0.74, p &lt;  0.05) and GV-hypoglycemia indices (p &lt; 0.05) In contrast, significantly higher  post prandial glucagon levels in the AWARE group positively correlated with post  prandial hyperglycemia (r = 0.61, p &lt; 0.05). CONCLUSION: Heterogeneity in  patterns of glucagon secretion were significantly associated with HUA and GV.  Reduced glucagon levels contribute to greater risks of HUA, nocturnal  hypoglycemia and greater GV, while hyperglucagonemia predisposes to postprandial  hyperglycemia and hypoglycemia awareness in patients with FCPD.","container-title":"PloS one","DOI":"10.1371/journal.pone.0270788","ISSN":"1932-6203","issue":"7","journalAbbreviation":"PLoS One","language":"eng","note":"publisher-place: United States\nPMID: 35819935 \nPMCID: PMC9275701","page":"e0270788","title":"Comprehensive evaluation of patterns of hypoglycemia unawareness (HUA) and glycemic variability (GV) in patients with fibrocalculous pancreatic diabetes  (FCPD): A cross-sectional study from South India.","volume":"17","author":[{"family":"Dasgupta","given":"Riddhi"},{"family":"Jebasingh","given":"Felix K."},{"family":"Anoop","given":"Shajith"},{"family":"Seenivasan","given":"Santhya"},{"family":"Kurian","given":"Mathews Edatharayil"},{"family":"Christina","given":"Flory"},{"family":"Varghese","given":"Gracy"},{"family":"Christudoss","given":"Pamela"},{"family":"Lijesh","given":"K. U."},{"family":"David","given":"Deepu"},{"family":"Chowdhury","given":"Sudipta Dhar"},{"family":"Paul","given":"Thomas V."},{"family":"Thomas","given":"Nihal"}],"issued":{"date-parts":[["2022"]]}}}],"schema":"https://github.com/citation-style-language/schema/raw/master/csl-citation.json"} </w:instrText>
            </w:r>
            <w:r w:rsidRPr="00D9756E">
              <w:rPr>
                <w:rFonts w:ascii="Arial" w:hAnsi="Arial" w:cs="Arial"/>
                <w:color w:val="000000" w:themeColor="text1"/>
                <w:sz w:val="22"/>
              </w:rPr>
              <w:fldChar w:fldCharType="separate"/>
            </w:r>
            <w:r w:rsidR="00651018" w:rsidRPr="00D9756E">
              <w:rPr>
                <w:rFonts w:ascii="Arial" w:hAnsi="Arial" w:cs="Arial"/>
                <w:noProof/>
                <w:color w:val="000000" w:themeColor="text1"/>
                <w:sz w:val="22"/>
              </w:rPr>
              <w:t>(71)</w:t>
            </w:r>
            <w:r w:rsidRPr="00D9756E">
              <w:rPr>
                <w:rFonts w:ascii="Arial" w:hAnsi="Arial" w:cs="Arial"/>
                <w:color w:val="000000" w:themeColor="text1"/>
                <w:sz w:val="22"/>
              </w:rPr>
              <w:fldChar w:fldCharType="end"/>
            </w:r>
            <w:r w:rsidRPr="00D9756E">
              <w:rPr>
                <w:rFonts w:ascii="Arial" w:hAnsi="Arial" w:cs="Arial"/>
                <w:color w:val="000000" w:themeColor="text1"/>
                <w:sz w:val="22"/>
              </w:rPr>
              <w:t>.</w:t>
            </w:r>
          </w:p>
        </w:tc>
        <w:tc>
          <w:tcPr>
            <w:tcW w:w="3402" w:type="dxa"/>
          </w:tcPr>
          <w:p w14:paraId="3121B513" w14:textId="77777777" w:rsidR="000F1654" w:rsidRPr="00D9756E" w:rsidRDefault="000F1654" w:rsidP="00D9756E">
            <w:pPr>
              <w:spacing w:line="276" w:lineRule="auto"/>
              <w:contextualSpacing/>
              <w:rPr>
                <w:rFonts w:ascii="Arial" w:hAnsi="Arial" w:cs="Arial"/>
                <w:color w:val="FF0000"/>
                <w:sz w:val="22"/>
              </w:rPr>
            </w:pPr>
          </w:p>
        </w:tc>
        <w:tc>
          <w:tcPr>
            <w:tcW w:w="3119" w:type="dxa"/>
          </w:tcPr>
          <w:p w14:paraId="450515D5" w14:textId="77777777" w:rsidR="000F1654" w:rsidRPr="00D9756E" w:rsidRDefault="000F1654" w:rsidP="00D9756E">
            <w:pPr>
              <w:spacing w:line="276" w:lineRule="auto"/>
              <w:contextualSpacing/>
              <w:rPr>
                <w:rFonts w:ascii="Arial" w:hAnsi="Arial" w:cs="Arial"/>
                <w:color w:val="FF0000"/>
                <w:sz w:val="22"/>
              </w:rPr>
            </w:pPr>
          </w:p>
        </w:tc>
      </w:tr>
    </w:tbl>
    <w:p w14:paraId="6352510F" w14:textId="77777777" w:rsidR="00C07575" w:rsidRPr="00D9756E" w:rsidRDefault="00C07575" w:rsidP="00D9756E">
      <w:pPr>
        <w:spacing w:after="0" w:line="276" w:lineRule="auto"/>
        <w:contextualSpacing/>
        <w:rPr>
          <w:rFonts w:ascii="Arial" w:hAnsi="Arial" w:cs="Arial"/>
          <w:color w:val="FF0000"/>
          <w:sz w:val="22"/>
        </w:rPr>
      </w:pPr>
    </w:p>
    <w:p w14:paraId="097E1B8E" w14:textId="64F203BF" w:rsidR="00947C25" w:rsidRPr="00D9756E" w:rsidRDefault="00C44B59" w:rsidP="00D9756E">
      <w:pPr>
        <w:pStyle w:val="ListParagraph"/>
        <w:spacing w:after="0" w:line="276" w:lineRule="auto"/>
        <w:ind w:left="0"/>
        <w:rPr>
          <w:rFonts w:ascii="Arial" w:hAnsi="Arial" w:cs="Arial"/>
          <w:sz w:val="22"/>
        </w:rPr>
      </w:pPr>
      <w:r w:rsidRPr="00D9756E">
        <w:rPr>
          <w:rFonts w:ascii="Arial" w:hAnsi="Arial" w:cs="Arial"/>
          <w:b/>
          <w:bCs/>
          <w:color w:val="339966"/>
          <w:sz w:val="22"/>
        </w:rPr>
        <w:t>Ketosis-</w:t>
      </w:r>
      <w:r w:rsidR="00FD5C4B" w:rsidRPr="00D9756E">
        <w:rPr>
          <w:rFonts w:ascii="Arial" w:hAnsi="Arial" w:cs="Arial"/>
          <w:b/>
          <w:bCs/>
          <w:color w:val="339966"/>
          <w:sz w:val="22"/>
        </w:rPr>
        <w:t>P</w:t>
      </w:r>
      <w:r w:rsidRPr="00D9756E">
        <w:rPr>
          <w:rFonts w:ascii="Arial" w:hAnsi="Arial" w:cs="Arial"/>
          <w:b/>
          <w:bCs/>
          <w:color w:val="339966"/>
          <w:sz w:val="22"/>
        </w:rPr>
        <w:t>rone Diabetes (KPD)</w:t>
      </w:r>
      <w:r w:rsidRPr="00D9756E">
        <w:rPr>
          <w:rFonts w:ascii="Arial" w:hAnsi="Arial" w:cs="Arial"/>
          <w:b/>
          <w:bCs/>
          <w:sz w:val="22"/>
        </w:rPr>
        <w:br/>
      </w:r>
    </w:p>
    <w:p w14:paraId="7B17B6F2" w14:textId="77777777" w:rsidR="00020C40" w:rsidRPr="00D9756E" w:rsidRDefault="00FD5C4B" w:rsidP="00D9756E">
      <w:pPr>
        <w:spacing w:after="0" w:line="276" w:lineRule="auto"/>
        <w:contextualSpacing/>
        <w:rPr>
          <w:rFonts w:ascii="Arial" w:hAnsi="Arial" w:cs="Arial"/>
          <w:color w:val="FF0000"/>
          <w:sz w:val="22"/>
        </w:rPr>
      </w:pPr>
      <w:r w:rsidRPr="00D9756E">
        <w:rPr>
          <w:rFonts w:ascii="Arial" w:hAnsi="Arial" w:cs="Arial"/>
          <w:color w:val="FF0000"/>
          <w:sz w:val="22"/>
        </w:rPr>
        <w:t>DEFINITION</w:t>
      </w:r>
    </w:p>
    <w:p w14:paraId="4C01C20B" w14:textId="07F0CEAC" w:rsidR="0099272F" w:rsidRPr="00D9756E" w:rsidRDefault="00C44B59" w:rsidP="00D9756E">
      <w:pPr>
        <w:spacing w:after="0" w:line="276" w:lineRule="auto"/>
        <w:contextualSpacing/>
        <w:rPr>
          <w:rFonts w:ascii="Arial" w:hAnsi="Arial" w:cs="Arial"/>
          <w:sz w:val="22"/>
        </w:rPr>
      </w:pPr>
      <w:r w:rsidRPr="00D9756E">
        <w:rPr>
          <w:rFonts w:ascii="Arial" w:hAnsi="Arial" w:cs="Arial"/>
          <w:sz w:val="22"/>
        </w:rPr>
        <w:br/>
      </w:r>
      <w:r w:rsidR="00B973E1" w:rsidRPr="00D9756E">
        <w:rPr>
          <w:rFonts w:ascii="Arial" w:hAnsi="Arial" w:cs="Arial"/>
          <w:sz w:val="22"/>
        </w:rPr>
        <w:t xml:space="preserve">KPD comprises a heterogeneous condition characterized by unprovoked or minimally provoked DKA in individuals lacking autoimmune markers of T1DM, who may regain insulin independence after the acute episode. </w:t>
      </w:r>
      <w:r w:rsidR="003D0BBE" w:rsidRPr="00D9756E">
        <w:rPr>
          <w:rFonts w:ascii="Arial" w:hAnsi="Arial" w:cs="Arial"/>
          <w:sz w:val="22"/>
        </w:rPr>
        <w:t xml:space="preserve">The Aβ classification system stratifies diabetes based on the presence of autoantibodies (A) and beta-cell functional reserve (β). This yields four subtypes, each with distinct clinical implications </w:t>
      </w:r>
      <w:r w:rsidR="003D0BBE" w:rsidRPr="000537D1">
        <w:rPr>
          <w:rFonts w:ascii="Arial" w:hAnsi="Arial" w:cs="Arial"/>
          <w:sz w:val="22"/>
        </w:rPr>
        <w:t>(Table 3). The</w:t>
      </w:r>
      <w:r w:rsidR="003D0BBE" w:rsidRPr="00D9756E">
        <w:rPr>
          <w:rFonts w:ascii="Arial" w:hAnsi="Arial" w:cs="Arial"/>
          <w:sz w:val="22"/>
        </w:rPr>
        <w:t xml:space="preserve"> most typical KPD phenotype is A−β+, characterized by negative autoantibodies and preserved β-cell function </w:t>
      </w:r>
      <w:r w:rsidR="003D0BBE" w:rsidRPr="00D9756E">
        <w:rPr>
          <w:rFonts w:ascii="Arial" w:hAnsi="Arial" w:cs="Arial"/>
          <w:sz w:val="22"/>
        </w:rPr>
        <w:fldChar w:fldCharType="begin"/>
      </w:r>
      <w:r w:rsidR="00A30020" w:rsidRPr="00D9756E">
        <w:rPr>
          <w:rFonts w:ascii="Arial" w:hAnsi="Arial" w:cs="Arial"/>
          <w:sz w:val="22"/>
        </w:rPr>
        <w:instrText xml:space="preserve"> ADDIN ZOTERO_ITEM CSL_CITATION {"citationID":"6xoZ1pBS","properties":{"formattedCitation":"(72)","plainCitation":"(72)","noteIndex":0},"citationItems":[{"id":"qBME3IcD/uBzoT5Sj","uris":["http://zotero.org/users/13464189/items/I6G365VG"],"itemData":{"id":1391,"type":"article-journal","abstract":"Ketosis-prone diabetes (KPD) is a widespread, emerging, heterogeneous syndrome characterized by patients who present with diabetic ketoacidosis or unprovoked  ketosis but do not necessarily have the typical phenotype of autoimmune type 1  diabetes. Multiple, severe forms of beta-cell dysfunction appear to underlie the  pathophysiology of KPD. Until recently, the syndrome has lacked an accurate,  clinically relevant and etiologically useful classification scheme. We have  utilized a large, longitudinally followed, heterogeneous, multiethnic cohort of  KPD patients to identify four clinically and pathophysiologically distinct  subgroups that are separable by the presence or absence of beta-cell autoimmunity  and the presence or absence of beta-cell functional reserve. The resulting  \"Abeta\" classification system of KPD has proven to be highly accurate and  predictive of such clinically important outcomes as glycemic control and insulin  dependence, as well as an aid to biochemical and molecular investigations into  novel causes of beta-cell dysfunction. In this review, we describe the current  state of knowledge in regard to the natural history, pathophysiology, and  treatment of the subgroups of KPD, with an emphasis on recent advances in  understanding their immunological and genetic bases.","container-title":"Endocrine reviews","DOI":"10.1210/er.2007-0026","ISSN":"0163-769X 1945-7189","issue":"3","journalAbbreviation":"Endocr Rev","language":"eng","note":"publisher-place: United States\nPMID: 18292467 \nPMCID: PMC2528854","page":"292-302","title":"Syndromes of ketosis-prone diabetes mellitus.","volume":"29","author":[{"family":"Balasubramanyam","given":"Ashok"},{"family":"Nalini","given":"Ramaswami"},{"family":"Hampe","given":"Christiane S."},{"family":"Maldonado","given":"Mario"}],"issued":{"date-parts":[["2008",5]]}}}],"schema":"https://github.com/citation-style-language/schema/raw/master/csl-citation.json"} </w:instrText>
      </w:r>
      <w:r w:rsidR="003D0BBE" w:rsidRPr="00D9756E">
        <w:rPr>
          <w:rFonts w:ascii="Arial" w:hAnsi="Arial" w:cs="Arial"/>
          <w:sz w:val="22"/>
        </w:rPr>
        <w:fldChar w:fldCharType="separate"/>
      </w:r>
      <w:r w:rsidR="00651018" w:rsidRPr="00D9756E">
        <w:rPr>
          <w:rFonts w:ascii="Arial" w:hAnsi="Arial" w:cs="Arial"/>
          <w:noProof/>
          <w:sz w:val="22"/>
        </w:rPr>
        <w:t>(72)</w:t>
      </w:r>
      <w:r w:rsidR="003D0BBE" w:rsidRPr="00D9756E">
        <w:rPr>
          <w:rFonts w:ascii="Arial" w:hAnsi="Arial" w:cs="Arial"/>
          <w:sz w:val="22"/>
        </w:rPr>
        <w:fldChar w:fldCharType="end"/>
      </w:r>
      <w:r w:rsidR="003D0BBE" w:rsidRPr="00D9756E">
        <w:rPr>
          <w:rFonts w:ascii="Arial" w:hAnsi="Arial" w:cs="Arial"/>
          <w:sz w:val="22"/>
        </w:rPr>
        <w:t xml:space="preserve">. </w:t>
      </w:r>
    </w:p>
    <w:p w14:paraId="4D200156" w14:textId="77777777" w:rsidR="0099272F" w:rsidRPr="00D9756E" w:rsidRDefault="0099272F" w:rsidP="00D9756E">
      <w:pPr>
        <w:spacing w:after="0" w:line="276" w:lineRule="auto"/>
        <w:contextualSpacing/>
        <w:rPr>
          <w:rFonts w:ascii="Arial" w:hAnsi="Arial" w:cs="Arial"/>
          <w:sz w:val="22"/>
        </w:rPr>
      </w:pPr>
    </w:p>
    <w:p w14:paraId="5619DD16" w14:textId="5B039D7A" w:rsidR="00651018" w:rsidRPr="00D9756E" w:rsidRDefault="0099272F" w:rsidP="00D9756E">
      <w:pPr>
        <w:spacing w:after="0" w:line="276" w:lineRule="auto"/>
        <w:contextualSpacing/>
        <w:rPr>
          <w:rFonts w:ascii="Arial" w:hAnsi="Arial" w:cs="Arial"/>
          <w:sz w:val="22"/>
        </w:rPr>
      </w:pPr>
      <w:r w:rsidRPr="00D9756E">
        <w:rPr>
          <w:rFonts w:ascii="Arial" w:hAnsi="Arial" w:cs="Arial"/>
          <w:sz w:val="22"/>
        </w:rPr>
        <w:t xml:space="preserve">KPD can be further classified into subtypes based on the nature of the DKA trigger: </w:t>
      </w:r>
      <w:r w:rsidR="004C1318">
        <w:rPr>
          <w:rFonts w:ascii="Arial" w:hAnsi="Arial" w:cs="Arial"/>
          <w:sz w:val="22"/>
        </w:rPr>
        <w:t xml:space="preserve">a) </w:t>
      </w:r>
      <w:r w:rsidRPr="00D9756E">
        <w:rPr>
          <w:rFonts w:ascii="Arial" w:hAnsi="Arial" w:cs="Arial"/>
          <w:sz w:val="22"/>
        </w:rPr>
        <w:t xml:space="preserve">Spontaneous KPD refers to cases </w:t>
      </w:r>
      <w:r w:rsidR="00CD7CD1" w:rsidRPr="00D9756E">
        <w:rPr>
          <w:rFonts w:ascii="Arial" w:hAnsi="Arial" w:cs="Arial"/>
          <w:sz w:val="22"/>
        </w:rPr>
        <w:t>in which</w:t>
      </w:r>
      <w:r w:rsidRPr="00D9756E">
        <w:rPr>
          <w:rFonts w:ascii="Arial" w:hAnsi="Arial" w:cs="Arial"/>
          <w:sz w:val="22"/>
        </w:rPr>
        <w:t xml:space="preserve"> DKA occurs without </w:t>
      </w:r>
      <w:r w:rsidR="00CD7CD1" w:rsidRPr="00D9756E">
        <w:rPr>
          <w:rFonts w:ascii="Arial" w:hAnsi="Arial" w:cs="Arial"/>
          <w:sz w:val="22"/>
        </w:rPr>
        <w:t>an</w:t>
      </w:r>
      <w:r w:rsidRPr="00D9756E">
        <w:rPr>
          <w:rFonts w:ascii="Arial" w:hAnsi="Arial" w:cs="Arial"/>
          <w:sz w:val="22"/>
        </w:rPr>
        <w:t xml:space="preserve"> evident precipitating facto</w:t>
      </w:r>
      <w:r w:rsidR="004C1318">
        <w:rPr>
          <w:rFonts w:ascii="Arial" w:hAnsi="Arial" w:cs="Arial"/>
          <w:sz w:val="22"/>
        </w:rPr>
        <w:t>r;</w:t>
      </w:r>
      <w:r w:rsidRPr="00D9756E">
        <w:rPr>
          <w:rFonts w:ascii="Arial" w:hAnsi="Arial" w:cs="Arial"/>
          <w:sz w:val="22"/>
        </w:rPr>
        <w:t xml:space="preserve"> </w:t>
      </w:r>
      <w:r w:rsidR="001D0BDC">
        <w:rPr>
          <w:rFonts w:ascii="Arial" w:hAnsi="Arial" w:cs="Arial"/>
          <w:sz w:val="22"/>
        </w:rPr>
        <w:t xml:space="preserve">b) </w:t>
      </w:r>
      <w:r w:rsidRPr="00D9756E">
        <w:rPr>
          <w:rFonts w:ascii="Arial" w:hAnsi="Arial" w:cs="Arial"/>
          <w:sz w:val="22"/>
        </w:rPr>
        <w:t xml:space="preserve">Provoked KPD, on the other hand, is associated with identifiable stressors such as infections, trauma, corticosteroid use, or acute pancreatitis </w:t>
      </w:r>
      <w:r w:rsidRPr="00D9756E">
        <w:rPr>
          <w:rFonts w:ascii="Arial" w:hAnsi="Arial" w:cs="Arial"/>
          <w:sz w:val="22"/>
        </w:rPr>
        <w:fldChar w:fldCharType="begin"/>
      </w:r>
      <w:r w:rsidR="00A30020" w:rsidRPr="00D9756E">
        <w:rPr>
          <w:rFonts w:ascii="Arial" w:hAnsi="Arial" w:cs="Arial"/>
          <w:sz w:val="22"/>
        </w:rPr>
        <w:instrText xml:space="preserve"> ADDIN ZOTERO_ITEM CSL_CITATION {"citationID":"uKyxElsk","properties":{"formattedCitation":"(73)","plainCitation":"(73)","noteIndex":0},"citationItems":[{"id":"qBME3IcD/OAupsA3H","uris":["http://zotero.org/users/13464189/items/NNH8CQ9T"],"itemData":{"id":1392,"type":"article-journal","abstract":"OBJECTIVE: Reports of concomitant diabetic ketoacidosis (DKA) and acute pancreatitis (AP) are lacking among emerging forms of diabetes. This longitudinal  study characterized ketosis-prone diabetes (KPD) in patients presenting with  concomitant AP and DKA. METHODS: Multi-ethnic KPD patients (N = 755) were  followed prospectively for 1 year from the time of index DKA using repeated  metabolic and beta cell functional reserve measures. Baseline and longitudinal  characteristics were compared between KPD patients whose index DKA was associated  with (n = 54) or without (n = 701) AP. RESULTS: The AP group had significantly  higher baseline serum amylase, lipase, and triglyceride levels and significantly  lower bicarbonate levels than the non-AP group. AP patients had significantly  greater C-peptide area-under-the-curve with glucagon stimulation shortly after  the index DKA, and higher fasting C-peptide (FCP) levels 6 to 12 months later.  Using the validated \"Aβ\" KPD classification, 85% of AP patients had β+ status  (preserved beta cell functional reserve), compared to 60% of non-AP patients (P =  .04). Multivariate analysis revealed that among the β+ KPD subgroup with an  identifiable precipitating factor for DKA (\"provoked\" DKA), patients with AP had  worse long-term glycemic outcomes than patients whose DKA was associated with  other factors. CONCLUSION: Despite greater clinical severity at presentation, KPD  patients with AP have better preserved beta cell function than those without AP.  β+ KPD patients presenting with AP have worse long-term glycemic control than  those with other causes of provoked DKA. Factors other than beta cell function  negatively impact glycemic control in KPD patients presenting with AP.","container-title":"Endocrine practice : official journal of the American College of Endocrinology and the American Association of Clinical Endocrinologists","DOI":"10.4158/EP12287.OR","ISSN":"1934-2403 1530-891X","issue":"2","journalAbbreviation":"Endocr Pract","language":"eng","note":"publisher-place: United States\nPMID: 23529349 \nPMCID: PMC9595133","page":"243-251","title":"Characteristics of patients with ketosis-prone diabetes (KPD) presenting with acute pancreatitis: implications for the natural history and etiology of a KPD  subgroup.","volume":"19","author":[{"family":"Fernandez","given":"Ramiro"},{"family":"Misra","given":"Ranjita"},{"family":"Nalini","given":"Ramaswami"},{"family":"Hampe","given":"Christiane S."},{"family":"Ozer","given":"Kerem"},{"family":"Balasubramanyam","given":"Ashok"}],"issued":{"date-parts":[["2013",4]]}}}],"schema":"https://github.com/citation-style-language/schema/raw/master/csl-citation.json"} </w:instrText>
      </w:r>
      <w:r w:rsidRPr="00D9756E">
        <w:rPr>
          <w:rFonts w:ascii="Arial" w:hAnsi="Arial" w:cs="Arial"/>
          <w:sz w:val="22"/>
        </w:rPr>
        <w:fldChar w:fldCharType="separate"/>
      </w:r>
      <w:r w:rsidR="00651018" w:rsidRPr="00D9756E">
        <w:rPr>
          <w:rFonts w:ascii="Arial" w:hAnsi="Arial" w:cs="Arial"/>
          <w:noProof/>
          <w:sz w:val="22"/>
        </w:rPr>
        <w:t>(73)</w:t>
      </w:r>
      <w:r w:rsidRPr="00D9756E">
        <w:rPr>
          <w:rFonts w:ascii="Arial" w:hAnsi="Arial" w:cs="Arial"/>
          <w:sz w:val="22"/>
        </w:rPr>
        <w:fldChar w:fldCharType="end"/>
      </w:r>
      <w:r w:rsidRPr="00D9756E">
        <w:rPr>
          <w:rFonts w:ascii="Arial" w:hAnsi="Arial" w:cs="Arial"/>
          <w:sz w:val="22"/>
        </w:rPr>
        <w:t xml:space="preserve">. Patients with spontaneous KPD are more </w:t>
      </w:r>
      <w:r w:rsidRPr="00D9756E">
        <w:rPr>
          <w:rFonts w:ascii="Arial" w:hAnsi="Arial" w:cs="Arial"/>
          <w:sz w:val="22"/>
        </w:rPr>
        <w:lastRenderedPageBreak/>
        <w:t>likely to demonstrate true β-cell dysfunction, whereas provoked cases may experience temporary metabolic decompensation due to stress-induced insulin resistance.</w:t>
      </w:r>
    </w:p>
    <w:p w14:paraId="1E1B0980" w14:textId="77777777" w:rsidR="00651018" w:rsidRPr="00D9756E" w:rsidRDefault="00651018" w:rsidP="00D9756E">
      <w:pPr>
        <w:spacing w:after="0" w:line="276" w:lineRule="auto"/>
        <w:contextualSpacing/>
        <w:rPr>
          <w:rFonts w:ascii="Arial" w:hAnsi="Arial" w:cs="Arial"/>
          <w:sz w:val="22"/>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408"/>
        <w:gridCol w:w="2126"/>
        <w:gridCol w:w="1985"/>
        <w:gridCol w:w="4110"/>
      </w:tblGrid>
      <w:tr w:rsidR="00792698" w:rsidRPr="00D9756E" w14:paraId="0E41D639" w14:textId="77777777" w:rsidTr="00792698">
        <w:tc>
          <w:tcPr>
            <w:tcW w:w="9629" w:type="dxa"/>
            <w:gridSpan w:val="4"/>
            <w:shd w:val="clear" w:color="auto" w:fill="FFFF00"/>
          </w:tcPr>
          <w:p w14:paraId="51C1AE20" w14:textId="42196811" w:rsidR="00792698" w:rsidRPr="00D9756E" w:rsidRDefault="00792698" w:rsidP="00792698">
            <w:pPr>
              <w:spacing w:after="0" w:line="276" w:lineRule="auto"/>
              <w:contextualSpacing/>
              <w:rPr>
                <w:rFonts w:ascii="Arial" w:hAnsi="Arial" w:cs="Arial"/>
                <w:b/>
                <w:bCs/>
                <w:sz w:val="22"/>
              </w:rPr>
            </w:pPr>
            <w:r w:rsidRPr="00D9756E">
              <w:rPr>
                <w:rFonts w:ascii="Arial" w:hAnsi="Arial" w:cs="Arial"/>
                <w:b/>
                <w:bCs/>
                <w:sz w:val="22"/>
              </w:rPr>
              <w:t>T</w:t>
            </w:r>
            <w:r w:rsidRPr="00792698">
              <w:rPr>
                <w:rFonts w:ascii="Arial" w:hAnsi="Arial" w:cs="Arial"/>
                <w:b/>
                <w:bCs/>
                <w:sz w:val="22"/>
                <w:shd w:val="clear" w:color="auto" w:fill="FFFF00"/>
              </w:rPr>
              <w:t>able 3. Aβ Classification System for KPD</w:t>
            </w:r>
          </w:p>
        </w:tc>
      </w:tr>
      <w:tr w:rsidR="00651018" w:rsidRPr="00D9756E" w14:paraId="5B375002" w14:textId="77777777" w:rsidTr="001D27DC">
        <w:tc>
          <w:tcPr>
            <w:tcW w:w="1408" w:type="dxa"/>
          </w:tcPr>
          <w:p w14:paraId="013CF44C" w14:textId="77777777" w:rsidR="00651018" w:rsidRPr="00D9756E" w:rsidRDefault="00651018" w:rsidP="00D9756E">
            <w:pPr>
              <w:spacing w:after="0" w:line="276" w:lineRule="auto"/>
              <w:contextualSpacing/>
              <w:rPr>
                <w:rFonts w:ascii="Arial" w:hAnsi="Arial" w:cs="Arial"/>
                <w:b/>
                <w:bCs/>
                <w:sz w:val="22"/>
              </w:rPr>
            </w:pPr>
            <w:r w:rsidRPr="00D9756E">
              <w:rPr>
                <w:rFonts w:ascii="Arial" w:hAnsi="Arial" w:cs="Arial"/>
                <w:b/>
                <w:bCs/>
                <w:sz w:val="22"/>
              </w:rPr>
              <w:t>Subtype</w:t>
            </w:r>
          </w:p>
        </w:tc>
        <w:tc>
          <w:tcPr>
            <w:tcW w:w="2126" w:type="dxa"/>
          </w:tcPr>
          <w:p w14:paraId="1A74C14F" w14:textId="77777777" w:rsidR="00651018" w:rsidRPr="00D9756E" w:rsidRDefault="00651018" w:rsidP="00D9756E">
            <w:pPr>
              <w:spacing w:after="0" w:line="276" w:lineRule="auto"/>
              <w:contextualSpacing/>
              <w:rPr>
                <w:rFonts w:ascii="Arial" w:hAnsi="Arial" w:cs="Arial"/>
                <w:b/>
                <w:bCs/>
                <w:sz w:val="22"/>
              </w:rPr>
            </w:pPr>
            <w:r w:rsidRPr="00D9756E">
              <w:rPr>
                <w:rFonts w:ascii="Arial" w:hAnsi="Arial" w:cs="Arial"/>
                <w:b/>
                <w:bCs/>
                <w:sz w:val="22"/>
              </w:rPr>
              <w:t>Autoantibodies</w:t>
            </w:r>
          </w:p>
        </w:tc>
        <w:tc>
          <w:tcPr>
            <w:tcW w:w="1985" w:type="dxa"/>
          </w:tcPr>
          <w:p w14:paraId="0C28A1EF" w14:textId="77777777" w:rsidR="00651018" w:rsidRPr="00D9756E" w:rsidRDefault="00651018" w:rsidP="00D9756E">
            <w:pPr>
              <w:spacing w:after="0" w:line="276" w:lineRule="auto"/>
              <w:contextualSpacing/>
              <w:rPr>
                <w:rFonts w:ascii="Arial" w:hAnsi="Arial" w:cs="Arial"/>
                <w:b/>
                <w:bCs/>
                <w:sz w:val="22"/>
              </w:rPr>
            </w:pPr>
            <w:r w:rsidRPr="00D9756E">
              <w:rPr>
                <w:rFonts w:ascii="Arial" w:hAnsi="Arial" w:cs="Arial"/>
                <w:b/>
                <w:bCs/>
                <w:sz w:val="22"/>
              </w:rPr>
              <w:t>β-cell function</w:t>
            </w:r>
          </w:p>
        </w:tc>
        <w:tc>
          <w:tcPr>
            <w:tcW w:w="4110" w:type="dxa"/>
          </w:tcPr>
          <w:p w14:paraId="0DD90F94" w14:textId="77777777" w:rsidR="00651018" w:rsidRPr="00D9756E" w:rsidRDefault="00651018" w:rsidP="00D9756E">
            <w:pPr>
              <w:spacing w:after="0" w:line="276" w:lineRule="auto"/>
              <w:contextualSpacing/>
              <w:rPr>
                <w:rFonts w:ascii="Arial" w:hAnsi="Arial" w:cs="Arial"/>
                <w:b/>
                <w:bCs/>
                <w:sz w:val="22"/>
              </w:rPr>
            </w:pPr>
            <w:r w:rsidRPr="00D9756E">
              <w:rPr>
                <w:rFonts w:ascii="Arial" w:hAnsi="Arial" w:cs="Arial"/>
                <w:b/>
                <w:bCs/>
                <w:sz w:val="22"/>
              </w:rPr>
              <w:t>Description</w:t>
            </w:r>
          </w:p>
        </w:tc>
      </w:tr>
      <w:tr w:rsidR="00651018" w:rsidRPr="00D9756E" w14:paraId="26F1482F" w14:textId="77777777" w:rsidTr="001D27DC">
        <w:tc>
          <w:tcPr>
            <w:tcW w:w="1408" w:type="dxa"/>
          </w:tcPr>
          <w:p w14:paraId="74053780" w14:textId="77777777" w:rsidR="00651018" w:rsidRPr="00D9756E" w:rsidRDefault="00651018" w:rsidP="00D9756E">
            <w:pPr>
              <w:spacing w:after="0" w:line="276" w:lineRule="auto"/>
              <w:contextualSpacing/>
              <w:rPr>
                <w:rFonts w:ascii="Arial" w:hAnsi="Arial" w:cs="Arial"/>
                <w:sz w:val="22"/>
              </w:rPr>
            </w:pPr>
            <w:r w:rsidRPr="00D9756E">
              <w:rPr>
                <w:rFonts w:ascii="Arial" w:hAnsi="Arial" w:cs="Arial"/>
                <w:sz w:val="22"/>
              </w:rPr>
              <w:t>A+β−</w:t>
            </w:r>
          </w:p>
        </w:tc>
        <w:tc>
          <w:tcPr>
            <w:tcW w:w="2126" w:type="dxa"/>
          </w:tcPr>
          <w:p w14:paraId="072F18C6" w14:textId="77777777" w:rsidR="00651018" w:rsidRPr="00D9756E" w:rsidRDefault="00651018" w:rsidP="00D9756E">
            <w:pPr>
              <w:spacing w:after="0" w:line="276" w:lineRule="auto"/>
              <w:contextualSpacing/>
              <w:rPr>
                <w:rFonts w:ascii="Arial" w:hAnsi="Arial" w:cs="Arial"/>
                <w:sz w:val="22"/>
              </w:rPr>
            </w:pPr>
            <w:r w:rsidRPr="00D9756E">
              <w:rPr>
                <w:rFonts w:ascii="Arial" w:hAnsi="Arial" w:cs="Arial"/>
                <w:sz w:val="22"/>
              </w:rPr>
              <w:t>Positive</w:t>
            </w:r>
          </w:p>
        </w:tc>
        <w:tc>
          <w:tcPr>
            <w:tcW w:w="1985" w:type="dxa"/>
          </w:tcPr>
          <w:p w14:paraId="34D60D5E" w14:textId="77777777" w:rsidR="00651018" w:rsidRPr="00D9756E" w:rsidRDefault="00651018" w:rsidP="00D9756E">
            <w:pPr>
              <w:spacing w:after="0" w:line="276" w:lineRule="auto"/>
              <w:contextualSpacing/>
              <w:rPr>
                <w:rFonts w:ascii="Arial" w:hAnsi="Arial" w:cs="Arial"/>
                <w:sz w:val="22"/>
              </w:rPr>
            </w:pPr>
            <w:r w:rsidRPr="00D9756E">
              <w:rPr>
                <w:rFonts w:ascii="Arial" w:hAnsi="Arial" w:cs="Arial"/>
                <w:sz w:val="22"/>
              </w:rPr>
              <w:t>Absent</w:t>
            </w:r>
          </w:p>
        </w:tc>
        <w:tc>
          <w:tcPr>
            <w:tcW w:w="4110" w:type="dxa"/>
          </w:tcPr>
          <w:p w14:paraId="12CB93C9" w14:textId="77777777" w:rsidR="00651018" w:rsidRPr="00D9756E" w:rsidRDefault="00651018" w:rsidP="00D9756E">
            <w:pPr>
              <w:spacing w:after="0" w:line="276" w:lineRule="auto"/>
              <w:contextualSpacing/>
              <w:rPr>
                <w:rFonts w:ascii="Arial" w:hAnsi="Arial" w:cs="Arial"/>
                <w:sz w:val="22"/>
              </w:rPr>
            </w:pPr>
            <w:r w:rsidRPr="00D9756E">
              <w:rPr>
                <w:rFonts w:ascii="Arial" w:hAnsi="Arial" w:cs="Arial"/>
                <w:sz w:val="22"/>
              </w:rPr>
              <w:t>Classic T1DM</w:t>
            </w:r>
          </w:p>
        </w:tc>
      </w:tr>
      <w:tr w:rsidR="00651018" w:rsidRPr="00D9756E" w14:paraId="5284AD51" w14:textId="77777777" w:rsidTr="001D27DC">
        <w:tc>
          <w:tcPr>
            <w:tcW w:w="1408" w:type="dxa"/>
          </w:tcPr>
          <w:p w14:paraId="116AF577" w14:textId="77777777" w:rsidR="00651018" w:rsidRPr="00D9756E" w:rsidRDefault="00651018" w:rsidP="00D9756E">
            <w:pPr>
              <w:spacing w:after="0" w:line="276" w:lineRule="auto"/>
              <w:contextualSpacing/>
              <w:rPr>
                <w:rFonts w:ascii="Arial" w:hAnsi="Arial" w:cs="Arial"/>
                <w:sz w:val="22"/>
              </w:rPr>
            </w:pPr>
            <w:r w:rsidRPr="00D9756E">
              <w:rPr>
                <w:rFonts w:ascii="Arial" w:hAnsi="Arial" w:cs="Arial"/>
                <w:sz w:val="22"/>
              </w:rPr>
              <w:t>A+β+</w:t>
            </w:r>
          </w:p>
        </w:tc>
        <w:tc>
          <w:tcPr>
            <w:tcW w:w="2126" w:type="dxa"/>
          </w:tcPr>
          <w:p w14:paraId="4F578728" w14:textId="77777777" w:rsidR="00651018" w:rsidRPr="00D9756E" w:rsidRDefault="00651018" w:rsidP="00D9756E">
            <w:pPr>
              <w:spacing w:after="0" w:line="276" w:lineRule="auto"/>
              <w:contextualSpacing/>
              <w:rPr>
                <w:rFonts w:ascii="Arial" w:hAnsi="Arial" w:cs="Arial"/>
                <w:sz w:val="22"/>
              </w:rPr>
            </w:pPr>
            <w:r w:rsidRPr="00D9756E">
              <w:rPr>
                <w:rFonts w:ascii="Arial" w:hAnsi="Arial" w:cs="Arial"/>
                <w:sz w:val="22"/>
              </w:rPr>
              <w:t>Positive</w:t>
            </w:r>
          </w:p>
        </w:tc>
        <w:tc>
          <w:tcPr>
            <w:tcW w:w="1985" w:type="dxa"/>
          </w:tcPr>
          <w:p w14:paraId="6BE8FAD2" w14:textId="77777777" w:rsidR="00651018" w:rsidRPr="00D9756E" w:rsidRDefault="00651018" w:rsidP="00D9756E">
            <w:pPr>
              <w:spacing w:after="0" w:line="276" w:lineRule="auto"/>
              <w:contextualSpacing/>
              <w:rPr>
                <w:rFonts w:ascii="Arial" w:hAnsi="Arial" w:cs="Arial"/>
                <w:sz w:val="22"/>
              </w:rPr>
            </w:pPr>
            <w:r w:rsidRPr="00D9756E">
              <w:rPr>
                <w:rFonts w:ascii="Arial" w:hAnsi="Arial" w:cs="Arial"/>
                <w:sz w:val="22"/>
              </w:rPr>
              <w:t>Preserved</w:t>
            </w:r>
          </w:p>
        </w:tc>
        <w:tc>
          <w:tcPr>
            <w:tcW w:w="4110" w:type="dxa"/>
          </w:tcPr>
          <w:p w14:paraId="63EB3CB4" w14:textId="77777777" w:rsidR="00651018" w:rsidRPr="00D9756E" w:rsidRDefault="00651018" w:rsidP="00D9756E">
            <w:pPr>
              <w:spacing w:after="0" w:line="276" w:lineRule="auto"/>
              <w:contextualSpacing/>
              <w:rPr>
                <w:rFonts w:ascii="Arial" w:hAnsi="Arial" w:cs="Arial"/>
                <w:b/>
                <w:bCs/>
                <w:sz w:val="22"/>
              </w:rPr>
            </w:pPr>
            <w:r w:rsidRPr="00D9756E">
              <w:rPr>
                <w:rFonts w:ascii="Arial" w:hAnsi="Arial" w:cs="Arial"/>
                <w:sz w:val="22"/>
              </w:rPr>
              <w:t>Slowly progressive T1DM or latent autoimmune diabetes in adults</w:t>
            </w:r>
          </w:p>
        </w:tc>
      </w:tr>
      <w:tr w:rsidR="00651018" w:rsidRPr="00D9756E" w14:paraId="0745D51E" w14:textId="77777777" w:rsidTr="001D27DC">
        <w:tc>
          <w:tcPr>
            <w:tcW w:w="1408" w:type="dxa"/>
          </w:tcPr>
          <w:p w14:paraId="46F9D3CB" w14:textId="77777777" w:rsidR="00651018" w:rsidRPr="00D9756E" w:rsidRDefault="00651018" w:rsidP="00D9756E">
            <w:pPr>
              <w:spacing w:after="0" w:line="276" w:lineRule="auto"/>
              <w:contextualSpacing/>
              <w:rPr>
                <w:rFonts w:ascii="Arial" w:hAnsi="Arial" w:cs="Arial"/>
                <w:sz w:val="22"/>
              </w:rPr>
            </w:pPr>
            <w:r w:rsidRPr="00D9756E">
              <w:rPr>
                <w:rFonts w:ascii="Arial" w:hAnsi="Arial" w:cs="Arial"/>
                <w:sz w:val="22"/>
              </w:rPr>
              <w:t>A−β−</w:t>
            </w:r>
          </w:p>
        </w:tc>
        <w:tc>
          <w:tcPr>
            <w:tcW w:w="2126" w:type="dxa"/>
          </w:tcPr>
          <w:p w14:paraId="793EE4A4" w14:textId="77777777" w:rsidR="00651018" w:rsidRPr="00D9756E" w:rsidRDefault="00651018" w:rsidP="00D9756E">
            <w:pPr>
              <w:spacing w:after="0" w:line="276" w:lineRule="auto"/>
              <w:contextualSpacing/>
              <w:rPr>
                <w:rFonts w:ascii="Arial" w:hAnsi="Arial" w:cs="Arial"/>
                <w:sz w:val="22"/>
              </w:rPr>
            </w:pPr>
            <w:r w:rsidRPr="00D9756E">
              <w:rPr>
                <w:rFonts w:ascii="Arial" w:hAnsi="Arial" w:cs="Arial"/>
                <w:sz w:val="22"/>
              </w:rPr>
              <w:t>Negative</w:t>
            </w:r>
          </w:p>
        </w:tc>
        <w:tc>
          <w:tcPr>
            <w:tcW w:w="1985" w:type="dxa"/>
          </w:tcPr>
          <w:p w14:paraId="7CD655DF" w14:textId="77777777" w:rsidR="00651018" w:rsidRPr="00D9756E" w:rsidRDefault="00651018" w:rsidP="00D9756E">
            <w:pPr>
              <w:spacing w:after="0" w:line="276" w:lineRule="auto"/>
              <w:contextualSpacing/>
              <w:rPr>
                <w:rFonts w:ascii="Arial" w:hAnsi="Arial" w:cs="Arial"/>
                <w:sz w:val="22"/>
              </w:rPr>
            </w:pPr>
            <w:r w:rsidRPr="00D9756E">
              <w:rPr>
                <w:rFonts w:ascii="Arial" w:hAnsi="Arial" w:cs="Arial"/>
                <w:sz w:val="22"/>
              </w:rPr>
              <w:t>Absent</w:t>
            </w:r>
          </w:p>
        </w:tc>
        <w:tc>
          <w:tcPr>
            <w:tcW w:w="4110" w:type="dxa"/>
          </w:tcPr>
          <w:p w14:paraId="45A9343D" w14:textId="77777777" w:rsidR="00651018" w:rsidRPr="00D9756E" w:rsidRDefault="00651018" w:rsidP="00D9756E">
            <w:pPr>
              <w:spacing w:after="0" w:line="276" w:lineRule="auto"/>
              <w:contextualSpacing/>
              <w:rPr>
                <w:rFonts w:ascii="Arial" w:hAnsi="Arial" w:cs="Arial"/>
                <w:sz w:val="22"/>
              </w:rPr>
            </w:pPr>
            <w:r w:rsidRPr="00D9756E">
              <w:rPr>
                <w:rFonts w:ascii="Arial" w:hAnsi="Arial" w:cs="Arial"/>
                <w:sz w:val="22"/>
              </w:rPr>
              <w:t>Idiopathic diabetes (insulin-requiring)</w:t>
            </w:r>
          </w:p>
        </w:tc>
      </w:tr>
      <w:tr w:rsidR="00651018" w:rsidRPr="00D9756E" w14:paraId="62513B18" w14:textId="77777777" w:rsidTr="001D27DC">
        <w:trPr>
          <w:trHeight w:val="528"/>
        </w:trPr>
        <w:tc>
          <w:tcPr>
            <w:tcW w:w="1408" w:type="dxa"/>
          </w:tcPr>
          <w:p w14:paraId="1D0D81EB" w14:textId="77777777" w:rsidR="00651018" w:rsidRPr="00D9756E" w:rsidRDefault="00651018" w:rsidP="00D9756E">
            <w:pPr>
              <w:spacing w:after="0" w:line="276" w:lineRule="auto"/>
              <w:contextualSpacing/>
              <w:rPr>
                <w:rFonts w:ascii="Arial" w:hAnsi="Arial" w:cs="Arial"/>
                <w:sz w:val="22"/>
              </w:rPr>
            </w:pPr>
            <w:r w:rsidRPr="00D9756E">
              <w:rPr>
                <w:rFonts w:ascii="Arial" w:hAnsi="Arial" w:cs="Arial"/>
                <w:sz w:val="22"/>
              </w:rPr>
              <w:t xml:space="preserve">A−β+ </w:t>
            </w:r>
          </w:p>
        </w:tc>
        <w:tc>
          <w:tcPr>
            <w:tcW w:w="2126" w:type="dxa"/>
          </w:tcPr>
          <w:p w14:paraId="2A3DD9AE" w14:textId="77777777" w:rsidR="00651018" w:rsidRPr="00D9756E" w:rsidRDefault="00651018" w:rsidP="00D9756E">
            <w:pPr>
              <w:spacing w:after="0" w:line="276" w:lineRule="auto"/>
              <w:contextualSpacing/>
              <w:rPr>
                <w:rFonts w:ascii="Arial" w:hAnsi="Arial" w:cs="Arial"/>
                <w:sz w:val="22"/>
              </w:rPr>
            </w:pPr>
            <w:r w:rsidRPr="00D9756E">
              <w:rPr>
                <w:rFonts w:ascii="Arial" w:hAnsi="Arial" w:cs="Arial"/>
                <w:sz w:val="22"/>
              </w:rPr>
              <w:t>Negative</w:t>
            </w:r>
          </w:p>
        </w:tc>
        <w:tc>
          <w:tcPr>
            <w:tcW w:w="1985" w:type="dxa"/>
          </w:tcPr>
          <w:p w14:paraId="21D4C2BA" w14:textId="77777777" w:rsidR="00651018" w:rsidRPr="00D9756E" w:rsidRDefault="00651018" w:rsidP="00D9756E">
            <w:pPr>
              <w:spacing w:after="0" w:line="276" w:lineRule="auto"/>
              <w:contextualSpacing/>
              <w:rPr>
                <w:rFonts w:ascii="Arial" w:hAnsi="Arial" w:cs="Arial"/>
                <w:sz w:val="22"/>
              </w:rPr>
            </w:pPr>
            <w:r w:rsidRPr="00D9756E">
              <w:rPr>
                <w:rFonts w:ascii="Arial" w:hAnsi="Arial" w:cs="Arial"/>
                <w:sz w:val="22"/>
              </w:rPr>
              <w:t>Preserved</w:t>
            </w:r>
          </w:p>
        </w:tc>
        <w:tc>
          <w:tcPr>
            <w:tcW w:w="4110" w:type="dxa"/>
          </w:tcPr>
          <w:p w14:paraId="7A3F1D3A" w14:textId="77777777" w:rsidR="00651018" w:rsidRPr="00D9756E" w:rsidRDefault="00651018" w:rsidP="00D9756E">
            <w:pPr>
              <w:spacing w:after="0" w:line="276" w:lineRule="auto"/>
              <w:contextualSpacing/>
              <w:rPr>
                <w:rFonts w:ascii="Arial" w:hAnsi="Arial" w:cs="Arial"/>
                <w:sz w:val="22"/>
              </w:rPr>
            </w:pPr>
            <w:r w:rsidRPr="00D9756E">
              <w:rPr>
                <w:rFonts w:ascii="Arial" w:hAnsi="Arial" w:cs="Arial"/>
                <w:sz w:val="22"/>
              </w:rPr>
              <w:t xml:space="preserve">True ketosis-prone diabetes  </w:t>
            </w:r>
          </w:p>
        </w:tc>
      </w:tr>
    </w:tbl>
    <w:p w14:paraId="15E689AE" w14:textId="77777777" w:rsidR="00651018" w:rsidRPr="00D9756E" w:rsidRDefault="00651018" w:rsidP="00D9756E">
      <w:pPr>
        <w:spacing w:after="0" w:line="276" w:lineRule="auto"/>
        <w:contextualSpacing/>
        <w:rPr>
          <w:rFonts w:ascii="Arial" w:hAnsi="Arial" w:cs="Arial"/>
          <w:color w:val="FF0000"/>
          <w:sz w:val="22"/>
        </w:rPr>
      </w:pPr>
    </w:p>
    <w:p w14:paraId="7A0EB7CD" w14:textId="483C8697" w:rsidR="00437D9E" w:rsidRPr="00D9756E" w:rsidRDefault="00437D9E" w:rsidP="00D9756E">
      <w:pPr>
        <w:spacing w:after="0" w:line="276" w:lineRule="auto"/>
        <w:contextualSpacing/>
        <w:rPr>
          <w:rFonts w:ascii="Arial" w:hAnsi="Arial" w:cs="Arial"/>
          <w:color w:val="FF0000"/>
          <w:sz w:val="22"/>
        </w:rPr>
      </w:pPr>
      <w:r w:rsidRPr="00D9756E">
        <w:rPr>
          <w:rFonts w:ascii="Arial" w:hAnsi="Arial" w:cs="Arial"/>
          <w:color w:val="FF0000"/>
          <w:sz w:val="22"/>
        </w:rPr>
        <w:t>EPIDEMIOLOGY</w:t>
      </w:r>
    </w:p>
    <w:p w14:paraId="21AE1FAC" w14:textId="3BCB485A" w:rsidR="00437D9E" w:rsidRPr="00D9756E" w:rsidRDefault="00437D9E" w:rsidP="00D9756E">
      <w:pPr>
        <w:spacing w:after="0" w:line="276" w:lineRule="auto"/>
        <w:contextualSpacing/>
        <w:rPr>
          <w:rFonts w:ascii="Arial" w:hAnsi="Arial" w:cs="Arial"/>
          <w:sz w:val="22"/>
        </w:rPr>
      </w:pPr>
      <w:r w:rsidRPr="00D9756E">
        <w:rPr>
          <w:rFonts w:ascii="Arial" w:hAnsi="Arial" w:cs="Arial"/>
          <w:b/>
          <w:bCs/>
          <w:sz w:val="22"/>
        </w:rPr>
        <w:br/>
      </w:r>
      <w:r w:rsidRPr="00D9756E">
        <w:rPr>
          <w:rFonts w:ascii="Arial" w:hAnsi="Arial" w:cs="Arial"/>
          <w:sz w:val="22"/>
        </w:rPr>
        <w:t xml:space="preserve">Initial descriptions of KPD emerged from </w:t>
      </w:r>
      <w:r w:rsidR="000D73D6" w:rsidRPr="00D9756E">
        <w:rPr>
          <w:rFonts w:ascii="Arial" w:hAnsi="Arial" w:cs="Arial"/>
          <w:sz w:val="22"/>
        </w:rPr>
        <w:t>African American</w:t>
      </w:r>
      <w:r w:rsidRPr="00D9756E">
        <w:rPr>
          <w:rFonts w:ascii="Arial" w:hAnsi="Arial" w:cs="Arial"/>
          <w:sz w:val="22"/>
        </w:rPr>
        <w:t xml:space="preserve"> and sub-Saharan African populations, where the A−β+ phenotype was relatively common. Studies from Nigeria, Ghana, and Cameroon revealed that a significant proportion </w:t>
      </w:r>
      <w:r w:rsidR="00CD7CD1" w:rsidRPr="00D9756E">
        <w:rPr>
          <w:rFonts w:ascii="Arial" w:hAnsi="Arial" w:cs="Arial"/>
          <w:sz w:val="22"/>
        </w:rPr>
        <w:t xml:space="preserve">of patients </w:t>
      </w:r>
      <w:r w:rsidRPr="00D9756E">
        <w:rPr>
          <w:rFonts w:ascii="Arial" w:hAnsi="Arial" w:cs="Arial"/>
          <w:sz w:val="22"/>
        </w:rPr>
        <w:t xml:space="preserve">with DKA did not require long-term insulin </w:t>
      </w:r>
      <w:r w:rsidR="00282A24" w:rsidRPr="00D9756E">
        <w:rPr>
          <w:rFonts w:ascii="Arial" w:hAnsi="Arial" w:cs="Arial"/>
          <w:sz w:val="22"/>
        </w:rPr>
        <w:t>with recovery of</w:t>
      </w:r>
      <w:r w:rsidRPr="00D9756E">
        <w:rPr>
          <w:rFonts w:ascii="Arial" w:hAnsi="Arial" w:cs="Arial"/>
          <w:sz w:val="22"/>
        </w:rPr>
        <w:t xml:space="preserve"> endogenous insulin secretion</w:t>
      </w:r>
      <w:r w:rsidR="00146FAD" w:rsidRPr="00D9756E">
        <w:rPr>
          <w:rFonts w:ascii="Arial" w:hAnsi="Arial" w:cs="Arial"/>
          <w:sz w:val="22"/>
        </w:rPr>
        <w:t xml:space="preserve"> </w:t>
      </w:r>
      <w:r w:rsidRPr="00D9756E">
        <w:rPr>
          <w:rFonts w:ascii="Arial" w:hAnsi="Arial" w:cs="Arial"/>
          <w:sz w:val="22"/>
        </w:rPr>
        <w:fldChar w:fldCharType="begin"/>
      </w:r>
      <w:r w:rsidR="00A30020" w:rsidRPr="00D9756E">
        <w:rPr>
          <w:rFonts w:ascii="Arial" w:hAnsi="Arial" w:cs="Arial"/>
          <w:sz w:val="22"/>
        </w:rPr>
        <w:instrText xml:space="preserve"> ADDIN ZOTERO_ITEM CSL_CITATION {"citationID":"VlLZVrrl","properties":{"formattedCitation":"(74)","plainCitation":"(74)","noteIndex":0},"citationItems":[{"id":"qBME3IcD/U6CV1ktO","uris":["http://zotero.org/users/13464189/items/IRGP9PXD"],"itemData":{"id":1394,"type":"article-journal","abstract":"AIM: It is unclear whether ketosis-prone diabetes is a specific type or a subtype of Type 2 diabetes. We aimed to describe the clinical and metabolic features of  ketosis-prone diabetes in a sub-Saharan population. METHODS: We consecutively  enrolled and characterized 173 people with non-autoimmune diabetes admitted for  hyperglycaemic crisis at the Yaoundé Central Hospital, Cameroon. Blood samples  were collected for fasting glucose, HbA(1c) , lipid profile and C-peptide assays  with insulin resistance and secretion estimation by homeostasis model assessment.  People were classified as having Type 2 diabetes (n = 124) or ketosis-prone  diabetes (n = 49). Ketosis-prone diabetes was sub-classified as new-onset ketotic  phase (n = 34) or non-ketotic phase (n = 15). RESULTS: Ketosis-prone diabetes was  found in 28.3% of the hyperglycaemic crises. Age at diabetes diagnosis was  comparable in Type 2 and ketosis-prone diabetes [48 ± 14 vs 47 ± 11 years; P =  0.13] with a similar sex distribution. Overall BMI was 27.7 ± 13.4 kg/m(2) and  was ≥ 25 kg/m(2) in 55.8% of those taking part, however, 73.5% of those with  ketosis-prone diabetes reported weight loss of &gt; 5% at diagnosis. Blood pressure  and lipid profile were comparable in both types. Ketosis-prone diabetes in the  ketotic phase was characterized by lower insulin secretion and higher serum  triglycerides compared with non-ketotic ketosis prone and Type 2 diabetes. Type 2  and ketosis prone diabetes in the non-ketotic phase were comparable in terms of  lipid profile, blood pressure, waist-to-hip ratio, BMI and fat mass, insulin  secretion and insulin resistance indices. CONCLUSIONS: Ketosis-prone diabetes is  likely to be a subtype of Type 2 diabetes with the potential to develop acute  insulinopenic episodes.","container-title":"Diabetic medicine : a journal of the British Diabetic Association","DOI":"10.1111/dme.13264","ISSN":"1464-5491 0742-3071","issue":"3","journalAbbreviation":"Diabet Med","language":"eng","license":"© 2016 Diabetes UK.","note":"publisher-place: England\nPMID: 27657549","page":"426-431","title":"Ketosis-prone atypical diabetes in Cameroonian people with hyperglycaemic crisis: frequency, clinical and metabolic phenotypes.","volume":"34","author":[{"family":"Lontchi-Yimagou","given":"E."},{"family":"Nguewa","given":"J. L."},{"family":"Assah","given":"F."},{"family":"Noubiap","given":"J. J."},{"family":"Boudou","given":"P."},{"family":"Djahmeni","given":"E."},{"family":"Balti","given":"E. V."},{"family":"Atogho-Tiedeu","given":"B."},{"family":"Gautier","given":"J. F."},{"family":"Mbanya","given":"J. C."},{"family":"Sobngwi","given":"E."}],"issued":{"date-parts":[["2017",3]]}}}],"schema":"https://github.com/citation-style-language/schema/raw/master/csl-citation.json"} </w:instrText>
      </w:r>
      <w:r w:rsidRPr="00D9756E">
        <w:rPr>
          <w:rFonts w:ascii="Arial" w:hAnsi="Arial" w:cs="Arial"/>
          <w:sz w:val="22"/>
        </w:rPr>
        <w:fldChar w:fldCharType="separate"/>
      </w:r>
      <w:r w:rsidR="00651018" w:rsidRPr="00D9756E">
        <w:rPr>
          <w:rFonts w:ascii="Arial" w:hAnsi="Arial" w:cs="Arial"/>
          <w:noProof/>
          <w:sz w:val="22"/>
        </w:rPr>
        <w:t>(74)</w:t>
      </w:r>
      <w:r w:rsidRPr="00D9756E">
        <w:rPr>
          <w:rFonts w:ascii="Arial" w:hAnsi="Arial" w:cs="Arial"/>
          <w:sz w:val="22"/>
        </w:rPr>
        <w:fldChar w:fldCharType="end"/>
      </w:r>
      <w:r w:rsidRPr="00D9756E">
        <w:rPr>
          <w:rFonts w:ascii="Arial" w:hAnsi="Arial" w:cs="Arial"/>
          <w:sz w:val="22"/>
        </w:rPr>
        <w:t xml:space="preserve">. </w:t>
      </w:r>
      <w:r w:rsidR="00146FAD" w:rsidRPr="00D9756E">
        <w:rPr>
          <w:rFonts w:ascii="Arial" w:hAnsi="Arial" w:cs="Arial"/>
          <w:sz w:val="22"/>
        </w:rPr>
        <w:t>T</w:t>
      </w:r>
      <w:r w:rsidRPr="00D9756E">
        <w:rPr>
          <w:rFonts w:ascii="Arial" w:hAnsi="Arial" w:cs="Arial"/>
          <w:sz w:val="22"/>
        </w:rPr>
        <w:t xml:space="preserve">he prevalence of islet autoantibodies was low, and </w:t>
      </w:r>
      <w:r w:rsidR="00146FAD" w:rsidRPr="00D9756E">
        <w:rPr>
          <w:rFonts w:ascii="Arial" w:hAnsi="Arial" w:cs="Arial"/>
          <w:sz w:val="22"/>
        </w:rPr>
        <w:t>beta</w:t>
      </w:r>
      <w:r w:rsidRPr="00D9756E">
        <w:rPr>
          <w:rFonts w:ascii="Arial" w:hAnsi="Arial" w:cs="Arial"/>
          <w:sz w:val="22"/>
        </w:rPr>
        <w:t>-cell recovery was not</w:t>
      </w:r>
      <w:r w:rsidR="00282A24" w:rsidRPr="00D9756E">
        <w:rPr>
          <w:rFonts w:ascii="Arial" w:hAnsi="Arial" w:cs="Arial"/>
          <w:sz w:val="22"/>
        </w:rPr>
        <w:t>ed in</w:t>
      </w:r>
      <w:r w:rsidRPr="00D9756E">
        <w:rPr>
          <w:rFonts w:ascii="Arial" w:hAnsi="Arial" w:cs="Arial"/>
          <w:sz w:val="22"/>
        </w:rPr>
        <w:t xml:space="preserve"> 70–80% of cases within </w:t>
      </w:r>
      <w:r w:rsidR="00282A24" w:rsidRPr="00D9756E">
        <w:rPr>
          <w:rFonts w:ascii="Arial" w:hAnsi="Arial" w:cs="Arial"/>
          <w:sz w:val="22"/>
        </w:rPr>
        <w:t>a</w:t>
      </w:r>
      <w:r w:rsidRPr="00D9756E">
        <w:rPr>
          <w:rFonts w:ascii="Arial" w:hAnsi="Arial" w:cs="Arial"/>
          <w:sz w:val="22"/>
        </w:rPr>
        <w:t xml:space="preserve"> year. </w:t>
      </w:r>
      <w:r w:rsidR="00B759F8" w:rsidRPr="00D9756E">
        <w:rPr>
          <w:rFonts w:ascii="Arial" w:hAnsi="Arial" w:cs="Arial"/>
          <w:sz w:val="22"/>
        </w:rPr>
        <w:t xml:space="preserve">In India, similar cohorts </w:t>
      </w:r>
      <w:r w:rsidR="00282A24" w:rsidRPr="00D9756E">
        <w:rPr>
          <w:rFonts w:ascii="Arial" w:hAnsi="Arial" w:cs="Arial"/>
          <w:sz w:val="22"/>
        </w:rPr>
        <w:t>could</w:t>
      </w:r>
      <w:r w:rsidR="00B759F8" w:rsidRPr="00D9756E">
        <w:rPr>
          <w:rFonts w:ascii="Arial" w:hAnsi="Arial" w:cs="Arial"/>
          <w:sz w:val="22"/>
        </w:rPr>
        <w:t xml:space="preserve"> discontinue insulin within 3</w:t>
      </w:r>
      <w:r w:rsidR="00282A24" w:rsidRPr="00D9756E">
        <w:rPr>
          <w:rFonts w:ascii="Arial" w:hAnsi="Arial" w:cs="Arial"/>
          <w:sz w:val="22"/>
        </w:rPr>
        <w:t>-</w:t>
      </w:r>
      <w:r w:rsidR="00B759F8" w:rsidRPr="00D9756E">
        <w:rPr>
          <w:rFonts w:ascii="Arial" w:hAnsi="Arial" w:cs="Arial"/>
          <w:sz w:val="22"/>
        </w:rPr>
        <w:t xml:space="preserve">6 months and </w:t>
      </w:r>
      <w:r w:rsidR="00282A24" w:rsidRPr="00D9756E">
        <w:rPr>
          <w:rFonts w:ascii="Arial" w:hAnsi="Arial" w:cs="Arial"/>
          <w:sz w:val="22"/>
        </w:rPr>
        <w:t>maintain euglycemia with</w:t>
      </w:r>
      <w:r w:rsidR="00B759F8" w:rsidRPr="00D9756E">
        <w:rPr>
          <w:rFonts w:ascii="Arial" w:hAnsi="Arial" w:cs="Arial"/>
          <w:sz w:val="22"/>
        </w:rPr>
        <w:t xml:space="preserve"> lifestyle measures and oral </w:t>
      </w:r>
      <w:r w:rsidR="00282A24" w:rsidRPr="00D9756E">
        <w:rPr>
          <w:rFonts w:ascii="Arial" w:hAnsi="Arial" w:cs="Arial"/>
          <w:sz w:val="22"/>
        </w:rPr>
        <w:t>glucose-lowering agents</w:t>
      </w:r>
      <w:r w:rsidR="00B759F8" w:rsidRPr="00D9756E">
        <w:rPr>
          <w:rFonts w:ascii="Arial" w:hAnsi="Arial" w:cs="Arial"/>
          <w:sz w:val="22"/>
        </w:rPr>
        <w:t xml:space="preserve"> </w:t>
      </w:r>
      <w:r w:rsidRPr="00D9756E">
        <w:rPr>
          <w:rFonts w:ascii="Arial" w:hAnsi="Arial" w:cs="Arial"/>
          <w:sz w:val="22"/>
        </w:rPr>
        <w:fldChar w:fldCharType="begin"/>
      </w:r>
      <w:r w:rsidR="00A30020" w:rsidRPr="00D9756E">
        <w:rPr>
          <w:rFonts w:ascii="Arial" w:hAnsi="Arial" w:cs="Arial"/>
          <w:sz w:val="22"/>
        </w:rPr>
        <w:instrText xml:space="preserve"> ADDIN ZOTERO_ITEM CSL_CITATION {"citationID":"Q7cP6p04","properties":{"formattedCitation":"(75)","plainCitation":"(75)","noteIndex":0},"citationItems":[{"id":"qBME3IcD/njUKWE81","uris":["http://zotero.org/users/13464189/items/AH7GEDKY"],"itemData":{"id":1393,"type":"article-journal","abstract":"Objective\nKetosis-prone diabetes (KPD), an atypical form of diabetes, has emerged as a heterogeneous syndrome in multiple ethnic groups. The objectives of this study were to look into the clinical characteristics of adult Asian Indian patients with recently diagnosed, antibody negative diabetes presenting with unprovoked ketoacidosis (A−β+ KPD) and to determine the natural course of recovery of beta-cell functions on serial follow-up over one year.\nResearch design and methods\nNewly diagnosed adult diabetes patients (n=11) with suspected KPD (A−β+) were prospectively studied over a period of 1-year with serial evaluations of clinical, biochemical and beta-cell secretion characteristics. These were compared with a control group (n=23) of KPD (A+β−) (classical Type 1A diabetes) with similar presentation. Beta-cell secretion was assessed by fasting and stimulated C-peptide values after a standard mixed meal challenge. Glycaemic control and treatment outcomes were also documented.\nResults\nIn comparison to the A+β− KPD controls, the A−β+ KPD patients had a significantly older age, higher BMI, stronger family history of type 2 diabetes, more severe ketoacidosis and higher fasting and stimulated C-peptide level at presentation. On serial follow-up, the patients with KPD achieved complete recovery of their beta-cell function with remission from insulin-dependence within 3–4months without further recurrences of DKA.\nConclusions\nThis is the first reported series of A−β+ KPD from India. The phenotype of Indian A−β+ KPD patients differs from their Western counterparts in that they are relatively younger and leaner, though the male preponderance and natural history of recovery of beta-cell dysfunction bears similarity.","container-title":"Journal of Diabetes and its Complications","DOI":"10.1016/j.jdiacomp.2017.06.008","ISSN":"1056-8727","issue":"9","journalAbbreviation":"Journal of Diabetes and its Complications","page":"1401-1407","title":"Clinical characteristics, beta-cell dysfunction and treatment outcomes in patients with A−β+ Ketosis-Prone Diabetes (KPD): The first identified cohort amongst Asian Indians","volume":"31","author":[{"family":"Gupta","given":"Riddhi Das"},{"family":"Ramachandran","given":"Roshna"},{"family":"Gangadhara","given":"Praveen"},{"family":"Anoop","given":"Shajith"},{"family":"Singh","given":"Surjitkumar H."},{"family":"Satyaraddi","given":"Anil"},{"family":"Sathyakumar","given":"Samantha"},{"family":"Asha","given":"H.S."},{"family":"Thomas","given":"Nihal"}],"issued":{"date-parts":[["2017",9,1]]}}}],"schema":"https://github.com/citation-style-language/schema/raw/master/csl-citation.json"} </w:instrText>
      </w:r>
      <w:r w:rsidRPr="00D9756E">
        <w:rPr>
          <w:rFonts w:ascii="Arial" w:hAnsi="Arial" w:cs="Arial"/>
          <w:sz w:val="22"/>
        </w:rPr>
        <w:fldChar w:fldCharType="separate"/>
      </w:r>
      <w:r w:rsidR="00651018" w:rsidRPr="00D9756E">
        <w:rPr>
          <w:rFonts w:ascii="Arial" w:hAnsi="Arial" w:cs="Arial"/>
          <w:noProof/>
          <w:sz w:val="22"/>
        </w:rPr>
        <w:t>(75)</w:t>
      </w:r>
      <w:r w:rsidRPr="00D9756E">
        <w:rPr>
          <w:rFonts w:ascii="Arial" w:hAnsi="Arial" w:cs="Arial"/>
          <w:sz w:val="22"/>
        </w:rPr>
        <w:fldChar w:fldCharType="end"/>
      </w:r>
      <w:r w:rsidRPr="00D9756E">
        <w:rPr>
          <w:rFonts w:ascii="Arial" w:hAnsi="Arial" w:cs="Arial"/>
          <w:sz w:val="22"/>
        </w:rPr>
        <w:t>.</w:t>
      </w:r>
    </w:p>
    <w:p w14:paraId="4C9EB9A4" w14:textId="77777777" w:rsidR="00437D9E" w:rsidRPr="00D9756E" w:rsidRDefault="00437D9E" w:rsidP="00D9756E">
      <w:pPr>
        <w:spacing w:after="0" w:line="276" w:lineRule="auto"/>
        <w:contextualSpacing/>
        <w:rPr>
          <w:rFonts w:ascii="Arial" w:hAnsi="Arial" w:cs="Arial"/>
          <w:sz w:val="22"/>
        </w:rPr>
      </w:pPr>
    </w:p>
    <w:p w14:paraId="1005516C" w14:textId="77777777" w:rsidR="00437D9E" w:rsidRPr="00D9756E" w:rsidRDefault="00437D9E" w:rsidP="00D9756E">
      <w:pPr>
        <w:spacing w:after="0" w:line="276" w:lineRule="auto"/>
        <w:contextualSpacing/>
        <w:rPr>
          <w:rFonts w:ascii="Arial" w:hAnsi="Arial" w:cs="Arial"/>
          <w:color w:val="FF0000"/>
          <w:sz w:val="22"/>
        </w:rPr>
      </w:pPr>
      <w:r w:rsidRPr="00D9756E">
        <w:rPr>
          <w:rFonts w:ascii="Arial" w:hAnsi="Arial" w:cs="Arial"/>
          <w:color w:val="FF0000"/>
          <w:sz w:val="22"/>
        </w:rPr>
        <w:t>PATHOGENESIS</w:t>
      </w:r>
    </w:p>
    <w:p w14:paraId="634420CF" w14:textId="6D95FFD0" w:rsidR="00437D9E" w:rsidRPr="00D9756E" w:rsidRDefault="00437D9E" w:rsidP="00D9756E">
      <w:pPr>
        <w:spacing w:after="0" w:line="276" w:lineRule="auto"/>
        <w:contextualSpacing/>
        <w:rPr>
          <w:rFonts w:ascii="Arial" w:hAnsi="Arial" w:cs="Arial"/>
          <w:sz w:val="22"/>
        </w:rPr>
      </w:pPr>
      <w:r w:rsidRPr="00D9756E">
        <w:rPr>
          <w:rFonts w:ascii="Arial" w:hAnsi="Arial" w:cs="Arial"/>
          <w:b/>
          <w:bCs/>
          <w:sz w:val="22"/>
        </w:rPr>
        <w:br/>
      </w:r>
      <w:r w:rsidRPr="00D9756E">
        <w:rPr>
          <w:rFonts w:ascii="Arial" w:hAnsi="Arial" w:cs="Arial"/>
          <w:sz w:val="22"/>
        </w:rPr>
        <w:t>The pathogenesis of KPD is complex, involving transient suppression of</w:t>
      </w:r>
      <w:r w:rsidR="00CD7CD1" w:rsidRPr="00D9756E">
        <w:rPr>
          <w:rFonts w:ascii="Arial" w:hAnsi="Arial" w:cs="Arial"/>
          <w:sz w:val="22"/>
        </w:rPr>
        <w:t xml:space="preserve"> </w:t>
      </w:r>
      <w:r w:rsidR="00282A24" w:rsidRPr="00D9756E">
        <w:rPr>
          <w:rFonts w:ascii="Arial" w:hAnsi="Arial" w:cs="Arial"/>
          <w:sz w:val="22"/>
        </w:rPr>
        <w:t>beta</w:t>
      </w:r>
      <w:r w:rsidR="00CD7CD1" w:rsidRPr="00D9756E">
        <w:rPr>
          <w:rFonts w:ascii="Arial" w:hAnsi="Arial" w:cs="Arial"/>
          <w:sz w:val="22"/>
        </w:rPr>
        <w:t>-</w:t>
      </w:r>
      <w:r w:rsidRPr="00D9756E">
        <w:rPr>
          <w:rFonts w:ascii="Arial" w:hAnsi="Arial" w:cs="Arial"/>
          <w:sz w:val="22"/>
        </w:rPr>
        <w:t xml:space="preserve">cell function, significant insulin resistance, and the interplay of metabolic and inflammatory stressors. Several mechanisms have been proposed to explain the initial suppression of insulin secretion. Severe glucotoxicity and </w:t>
      </w:r>
      <w:proofErr w:type="spellStart"/>
      <w:r w:rsidRPr="00D9756E">
        <w:rPr>
          <w:rFonts w:ascii="Arial" w:hAnsi="Arial" w:cs="Arial"/>
          <w:sz w:val="22"/>
        </w:rPr>
        <w:t>lipotoxicity</w:t>
      </w:r>
      <w:proofErr w:type="spellEnd"/>
      <w:r w:rsidRPr="00D9756E">
        <w:rPr>
          <w:rFonts w:ascii="Arial" w:hAnsi="Arial" w:cs="Arial"/>
          <w:sz w:val="22"/>
        </w:rPr>
        <w:t xml:space="preserve"> </w:t>
      </w:r>
      <w:r w:rsidR="0099272F" w:rsidRPr="00D9756E">
        <w:rPr>
          <w:rFonts w:ascii="Arial" w:hAnsi="Arial" w:cs="Arial"/>
          <w:sz w:val="22"/>
        </w:rPr>
        <w:t>can</w:t>
      </w:r>
      <w:r w:rsidRPr="00D9756E">
        <w:rPr>
          <w:rFonts w:ascii="Arial" w:hAnsi="Arial" w:cs="Arial"/>
          <w:sz w:val="22"/>
        </w:rPr>
        <w:t xml:space="preserve"> impair β-cell responsiveness. Elevated free fatty acids and ketone bodies may induce oxidative stress and mitochondrial dysfunction, leading to temporary </w:t>
      </w:r>
      <w:r w:rsidR="001275ED" w:rsidRPr="00D9756E">
        <w:rPr>
          <w:rFonts w:ascii="Arial" w:hAnsi="Arial" w:cs="Arial"/>
          <w:sz w:val="22"/>
        </w:rPr>
        <w:t>beta-cell</w:t>
      </w:r>
      <w:r w:rsidRPr="00D9756E">
        <w:rPr>
          <w:rFonts w:ascii="Arial" w:hAnsi="Arial" w:cs="Arial"/>
          <w:sz w:val="22"/>
        </w:rPr>
        <w:t xml:space="preserve"> failure. Endoplasmic reticulum stress and cytokine-mediated inflammation (e.g., IL-1β, TNF-α) have also been implicated. Furthermore, hypophosphatemia during DKA may impair insulin synthesis. Metabolomic and metabolic flux analyses provid</w:t>
      </w:r>
      <w:r w:rsidR="0099272F" w:rsidRPr="00D9756E">
        <w:rPr>
          <w:rFonts w:ascii="Arial" w:hAnsi="Arial" w:cs="Arial"/>
          <w:sz w:val="22"/>
        </w:rPr>
        <w:t>e</w:t>
      </w:r>
      <w:r w:rsidRPr="00D9756E">
        <w:rPr>
          <w:rFonts w:ascii="Arial" w:hAnsi="Arial" w:cs="Arial"/>
          <w:sz w:val="22"/>
        </w:rPr>
        <w:t xml:space="preserve"> insights into the pathophysiological underpinnings of KPD</w:t>
      </w:r>
      <w:r w:rsidR="003D0BBE" w:rsidRPr="00D9756E">
        <w:rPr>
          <w:rFonts w:ascii="Arial" w:hAnsi="Arial" w:cs="Arial"/>
          <w:sz w:val="22"/>
        </w:rPr>
        <w:t xml:space="preserve"> </w:t>
      </w:r>
      <w:r w:rsidRPr="00D9756E">
        <w:rPr>
          <w:rFonts w:ascii="Arial" w:hAnsi="Arial" w:cs="Arial"/>
          <w:sz w:val="22"/>
        </w:rPr>
        <w:fldChar w:fldCharType="begin"/>
      </w:r>
      <w:r w:rsidR="00A30020" w:rsidRPr="00D9756E">
        <w:rPr>
          <w:rFonts w:ascii="Arial" w:hAnsi="Arial" w:cs="Arial"/>
          <w:sz w:val="22"/>
        </w:rPr>
        <w:instrText xml:space="preserve"> ADDIN ZOTERO_ITEM CSL_CITATION {"citationID":"iuqIrWwu","properties":{"formattedCitation":"(76)","plainCitation":"(76)","noteIndex":0},"citationItems":[{"id":"qBME3IcD/vwUEyg8e","uris":["http://zotero.org/users/13464189/items/9SZM2EVS"],"itemData":{"id":1390,"type":"article-journal","abstract":"A</w:instrText>
      </w:r>
      <w:r w:rsidR="00A30020" w:rsidRPr="00D9756E">
        <w:rPr>
          <w:rFonts w:ascii="Cambria Math" w:hAnsi="Cambria Math" w:cs="Cambria Math"/>
          <w:sz w:val="22"/>
        </w:rPr>
        <w:instrText>⁻</w:instrText>
      </w:r>
      <w:r w:rsidR="00A30020" w:rsidRPr="00D9756E">
        <w:rPr>
          <w:rFonts w:ascii="Arial" w:hAnsi="Arial" w:cs="Arial"/>
          <w:sz w:val="22"/>
        </w:rPr>
        <w:instrText>β</w:instrText>
      </w:r>
      <w:r w:rsidR="00A30020" w:rsidRPr="00D9756E">
        <w:rPr>
          <w:rFonts w:ascii="Cambria Math" w:hAnsi="Cambria Math" w:cs="Cambria Math"/>
          <w:sz w:val="22"/>
        </w:rPr>
        <w:instrText>⁺</w:instrText>
      </w:r>
      <w:r w:rsidR="00A30020" w:rsidRPr="00D9756E">
        <w:rPr>
          <w:rFonts w:ascii="Arial" w:hAnsi="Arial" w:cs="Arial"/>
          <w:sz w:val="22"/>
        </w:rPr>
        <w:instrText xml:space="preserve"> ketosis-prone diabetes (KPD) is an emerging syndrome of obesity, unprovoked ketoacidosis, reversible β-cell dysfunction, and near-normoglycemic remission. We  combined metabolomics with targeted kinetic measurements to investigate its  pathophysiology. Fasting plasma fatty acids, acylcarnitines, and amino acids were  quantified in 20 KPD patients compared with 19 nondiabetic control subjects.  Unique signatures in KPD--higher glutamate but lower glutamine and citrulline  concentrations, increased β-hydroxybutyryl-carnitine, decreased  isovaleryl-carnitine (a leucine catabolite), and decreased tricarboxylic acid  (TCA) cycle intermediates--generated hypotheses that were tested through stable  isotope/mass spectrometry protocols in nine new-onset, stable KPD patients  compared with seven nondiabetic control subjects. Free fatty acid flux and acetyl  CoA flux and oxidation were similar, but KPD had slower acetyl CoA conversion to  β-hydroxybutyrate; higher fasting β-hydroxybutyrate concentration; slower  β-hydroxybutyrate oxidation; faster leucine oxidative decarboxylation;  accelerated glutamine conversion to glutamate without increase in glutamate  carbon oxidation; and slower citrulline flux, with diminished glutamine  amide-nitrogen transfer to citrulline. The confluence of metabolomic and kinetic  data indicate a distinctive pathogenic sequence: impaired ketone oxidation and  fatty acid utilization for energy, leading to accelerated leucine catabolism and  transamination of α-ketoglutarate to glutamate, with impaired TCA anaplerosis of  glutamate carbon. They highlight a novel process of defective energy production  and ketosis in A</w:instrText>
      </w:r>
      <w:r w:rsidR="00A30020" w:rsidRPr="00D9756E">
        <w:rPr>
          <w:rFonts w:ascii="Cambria Math" w:hAnsi="Cambria Math" w:cs="Cambria Math"/>
          <w:sz w:val="22"/>
        </w:rPr>
        <w:instrText>⁻</w:instrText>
      </w:r>
      <w:r w:rsidR="00A30020" w:rsidRPr="00D9756E">
        <w:rPr>
          <w:rFonts w:ascii="Arial" w:hAnsi="Arial" w:cs="Arial"/>
          <w:sz w:val="22"/>
        </w:rPr>
        <w:instrText>β</w:instrText>
      </w:r>
      <w:r w:rsidR="00A30020" w:rsidRPr="00D9756E">
        <w:rPr>
          <w:rFonts w:ascii="Cambria Math" w:hAnsi="Cambria Math" w:cs="Cambria Math"/>
          <w:sz w:val="22"/>
        </w:rPr>
        <w:instrText>⁺</w:instrText>
      </w:r>
      <w:r w:rsidR="00A30020" w:rsidRPr="00D9756E">
        <w:rPr>
          <w:rFonts w:ascii="Arial" w:hAnsi="Arial" w:cs="Arial"/>
          <w:sz w:val="22"/>
        </w:rPr>
        <w:instrText xml:space="preserve"> KPD.","container-title":"Diabetes","DOI":"10.2337/db12-0624","ISSN":"1939-327X 0012-1797","issue":"3","journalAbbreviation":"Diabetes","language":"eng","note":"publisher-place: United States\nPMID: 23160531 \nPMCID: PMC3581228","page":"912-922","title":"Pathogenesis of A</w:instrText>
      </w:r>
      <w:r w:rsidR="00A30020" w:rsidRPr="00D9756E">
        <w:rPr>
          <w:rFonts w:ascii="Cambria Math" w:hAnsi="Cambria Math" w:cs="Cambria Math"/>
          <w:sz w:val="22"/>
        </w:rPr>
        <w:instrText>⁻</w:instrText>
      </w:r>
      <w:r w:rsidR="00A30020" w:rsidRPr="00D9756E">
        <w:rPr>
          <w:rFonts w:ascii="Arial" w:hAnsi="Arial" w:cs="Arial"/>
          <w:sz w:val="22"/>
        </w:rPr>
        <w:instrText>β</w:instrText>
      </w:r>
      <w:r w:rsidR="00A30020" w:rsidRPr="00D9756E">
        <w:rPr>
          <w:rFonts w:ascii="Cambria Math" w:hAnsi="Cambria Math" w:cs="Cambria Math"/>
          <w:sz w:val="22"/>
        </w:rPr>
        <w:instrText>⁺</w:instrText>
      </w:r>
      <w:r w:rsidR="00A30020" w:rsidRPr="00D9756E">
        <w:rPr>
          <w:rFonts w:ascii="Arial" w:hAnsi="Arial" w:cs="Arial"/>
          <w:sz w:val="22"/>
        </w:rPr>
        <w:instrText xml:space="preserve"> ketosis-prone diabetes.","volume":"62","author":[{"family":"Patel","given":"Sanjeet G."},{"family":"Hsu","given":"Jean W."},{"family":"Jahoor","given":"Farook"},{"family":"Coraza","given":"Ivonne"},{"family":"Bain","given":"James R."},{"family":"Stevens","given":"Robert D."},{"family":"Iyer","given":"Dinakar"},{"family":"Nalini","given":"Ramaswami"},{"family":"Ozer","given":"Kerem"},{"family":"Hampe","given":"Christiane S."},{"family":"Newgard","given":"Christopher B."},{"family":"Balasubramanyam","given":"Ashok"}],"issued":{"date-parts":[["2013",3]]}}}],"schema":"https://github.com/citation-style-language/schema/raw/master/csl-citation.json"} </w:instrText>
      </w:r>
      <w:r w:rsidRPr="00D9756E">
        <w:rPr>
          <w:rFonts w:ascii="Arial" w:hAnsi="Arial" w:cs="Arial"/>
          <w:sz w:val="22"/>
        </w:rPr>
        <w:fldChar w:fldCharType="separate"/>
      </w:r>
      <w:r w:rsidR="00651018" w:rsidRPr="00D9756E">
        <w:rPr>
          <w:rFonts w:ascii="Arial" w:hAnsi="Arial" w:cs="Arial"/>
          <w:noProof/>
          <w:sz w:val="22"/>
        </w:rPr>
        <w:t>(76)</w:t>
      </w:r>
      <w:r w:rsidRPr="00D9756E">
        <w:rPr>
          <w:rFonts w:ascii="Arial" w:hAnsi="Arial" w:cs="Arial"/>
          <w:sz w:val="22"/>
        </w:rPr>
        <w:fldChar w:fldCharType="end"/>
      </w:r>
      <w:r w:rsidRPr="00D9756E">
        <w:rPr>
          <w:rFonts w:ascii="Arial" w:hAnsi="Arial" w:cs="Arial"/>
          <w:sz w:val="22"/>
        </w:rPr>
        <w:t xml:space="preserve">. The studies showed significant dysregulation in amino acid metabolism, mitochondrial substrate flux, and increased reliance on anaerobic glycolysis. Metabolic recovery post-DKA </w:t>
      </w:r>
      <w:r w:rsidR="0099272F" w:rsidRPr="00D9756E">
        <w:rPr>
          <w:rFonts w:ascii="Arial" w:hAnsi="Arial" w:cs="Arial"/>
          <w:sz w:val="22"/>
        </w:rPr>
        <w:t xml:space="preserve">restored </w:t>
      </w:r>
      <w:r w:rsidRPr="00D9756E">
        <w:rPr>
          <w:rFonts w:ascii="Arial" w:hAnsi="Arial" w:cs="Arial"/>
          <w:sz w:val="22"/>
        </w:rPr>
        <w:t>mitochondrial function and normal</w:t>
      </w:r>
      <w:r w:rsidR="00282A24" w:rsidRPr="00D9756E">
        <w:rPr>
          <w:rFonts w:ascii="Arial" w:hAnsi="Arial" w:cs="Arial"/>
          <w:sz w:val="22"/>
        </w:rPr>
        <w:t xml:space="preserve">ized </w:t>
      </w:r>
      <w:r w:rsidRPr="00D9756E">
        <w:rPr>
          <w:rFonts w:ascii="Arial" w:hAnsi="Arial" w:cs="Arial"/>
          <w:sz w:val="22"/>
        </w:rPr>
        <w:t>oxidative pathways.</w:t>
      </w:r>
    </w:p>
    <w:p w14:paraId="40E2A4C0" w14:textId="77777777" w:rsidR="00437D9E" w:rsidRPr="00D9756E" w:rsidRDefault="00437D9E" w:rsidP="00D9756E">
      <w:pPr>
        <w:spacing w:after="0" w:line="276" w:lineRule="auto"/>
        <w:contextualSpacing/>
        <w:rPr>
          <w:rFonts w:ascii="Arial" w:hAnsi="Arial" w:cs="Arial"/>
          <w:sz w:val="22"/>
        </w:rPr>
      </w:pPr>
    </w:p>
    <w:p w14:paraId="3E77FA4C" w14:textId="77777777" w:rsidR="00020C40" w:rsidRPr="00D9756E" w:rsidRDefault="00FD5C4B" w:rsidP="00D9756E">
      <w:pPr>
        <w:spacing w:after="0" w:line="276" w:lineRule="auto"/>
        <w:contextualSpacing/>
        <w:rPr>
          <w:rFonts w:ascii="Arial" w:hAnsi="Arial" w:cs="Arial"/>
          <w:color w:val="FF0000"/>
          <w:sz w:val="22"/>
        </w:rPr>
      </w:pPr>
      <w:r w:rsidRPr="00D9756E">
        <w:rPr>
          <w:rFonts w:ascii="Arial" w:hAnsi="Arial" w:cs="Arial"/>
          <w:color w:val="FF0000"/>
          <w:sz w:val="22"/>
        </w:rPr>
        <w:t>CLINICAL FEATURES</w:t>
      </w:r>
    </w:p>
    <w:p w14:paraId="47A863A4" w14:textId="4BD7BE0A" w:rsidR="00C44B59" w:rsidRPr="00D9756E" w:rsidRDefault="00C44B59" w:rsidP="00D9756E">
      <w:pPr>
        <w:spacing w:after="0" w:line="276" w:lineRule="auto"/>
        <w:contextualSpacing/>
        <w:rPr>
          <w:rFonts w:ascii="Arial" w:hAnsi="Arial" w:cs="Arial"/>
          <w:sz w:val="22"/>
        </w:rPr>
      </w:pPr>
      <w:r w:rsidRPr="00D9756E">
        <w:rPr>
          <w:rFonts w:ascii="Arial" w:hAnsi="Arial" w:cs="Arial"/>
          <w:b/>
          <w:bCs/>
          <w:sz w:val="22"/>
        </w:rPr>
        <w:br/>
      </w:r>
      <w:r w:rsidRPr="00D9756E">
        <w:rPr>
          <w:rFonts w:ascii="Arial" w:hAnsi="Arial" w:cs="Arial"/>
          <w:sz w:val="22"/>
        </w:rPr>
        <w:t xml:space="preserve">KPD commonly affects middle-aged </w:t>
      </w:r>
      <w:r w:rsidR="00282A24" w:rsidRPr="00D9756E">
        <w:rPr>
          <w:rFonts w:ascii="Arial" w:hAnsi="Arial" w:cs="Arial"/>
          <w:sz w:val="22"/>
        </w:rPr>
        <w:t>men of African, Hispanic, or South Asian descent</w:t>
      </w:r>
      <w:r w:rsidRPr="00D9756E">
        <w:rPr>
          <w:rFonts w:ascii="Arial" w:hAnsi="Arial" w:cs="Arial"/>
          <w:sz w:val="22"/>
        </w:rPr>
        <w:t xml:space="preserve">, </w:t>
      </w:r>
      <w:r w:rsidR="00282A24" w:rsidRPr="00D9756E">
        <w:rPr>
          <w:rFonts w:ascii="Arial" w:hAnsi="Arial" w:cs="Arial"/>
          <w:sz w:val="22"/>
        </w:rPr>
        <w:t xml:space="preserve">who are usually </w:t>
      </w:r>
      <w:r w:rsidRPr="00D9756E">
        <w:rPr>
          <w:rFonts w:ascii="Arial" w:hAnsi="Arial" w:cs="Arial"/>
          <w:sz w:val="22"/>
        </w:rPr>
        <w:t xml:space="preserve">overweight or obese. </w:t>
      </w:r>
      <w:r w:rsidR="00282A24" w:rsidRPr="00D9756E">
        <w:rPr>
          <w:rFonts w:ascii="Arial" w:hAnsi="Arial" w:cs="Arial"/>
          <w:sz w:val="22"/>
        </w:rPr>
        <w:t>A</w:t>
      </w:r>
      <w:r w:rsidRPr="00D9756E">
        <w:rPr>
          <w:rFonts w:ascii="Arial" w:hAnsi="Arial" w:cs="Arial"/>
          <w:sz w:val="22"/>
        </w:rPr>
        <w:t xml:space="preserve"> strong family history of </w:t>
      </w:r>
      <w:r w:rsidR="00362FA3" w:rsidRPr="00D9756E">
        <w:rPr>
          <w:rFonts w:ascii="Arial" w:hAnsi="Arial" w:cs="Arial"/>
          <w:sz w:val="22"/>
        </w:rPr>
        <w:t>T2DM</w:t>
      </w:r>
      <w:r w:rsidRPr="00D9756E">
        <w:rPr>
          <w:rFonts w:ascii="Arial" w:hAnsi="Arial" w:cs="Arial"/>
          <w:sz w:val="22"/>
        </w:rPr>
        <w:t xml:space="preserve"> may </w:t>
      </w:r>
      <w:r w:rsidR="00282A24" w:rsidRPr="00D9756E">
        <w:rPr>
          <w:rFonts w:ascii="Arial" w:hAnsi="Arial" w:cs="Arial"/>
          <w:sz w:val="22"/>
        </w:rPr>
        <w:t>exist. Presentation is</w:t>
      </w:r>
      <w:r w:rsidRPr="00D9756E">
        <w:rPr>
          <w:rFonts w:ascii="Arial" w:hAnsi="Arial" w:cs="Arial"/>
          <w:sz w:val="22"/>
        </w:rPr>
        <w:t xml:space="preserve"> with acute DKA</w:t>
      </w:r>
      <w:r w:rsidR="00282A24" w:rsidRPr="00D9756E">
        <w:rPr>
          <w:rFonts w:ascii="Arial" w:hAnsi="Arial" w:cs="Arial"/>
          <w:sz w:val="22"/>
        </w:rPr>
        <w:t>,</w:t>
      </w:r>
      <w:r w:rsidRPr="00D9756E">
        <w:rPr>
          <w:rFonts w:ascii="Arial" w:hAnsi="Arial" w:cs="Arial"/>
          <w:sz w:val="22"/>
        </w:rPr>
        <w:t xml:space="preserve"> </w:t>
      </w:r>
      <w:r w:rsidR="00282A24" w:rsidRPr="00D9756E">
        <w:rPr>
          <w:rFonts w:ascii="Arial" w:hAnsi="Arial" w:cs="Arial"/>
          <w:sz w:val="22"/>
        </w:rPr>
        <w:t xml:space="preserve">in </w:t>
      </w:r>
      <w:r w:rsidR="00CD7CD1" w:rsidRPr="00D9756E">
        <w:rPr>
          <w:rFonts w:ascii="Arial" w:hAnsi="Arial" w:cs="Arial"/>
          <w:sz w:val="22"/>
        </w:rPr>
        <w:t xml:space="preserve">the </w:t>
      </w:r>
      <w:r w:rsidR="00282A24" w:rsidRPr="00D9756E">
        <w:rPr>
          <w:rFonts w:ascii="Arial" w:hAnsi="Arial" w:cs="Arial"/>
          <w:sz w:val="22"/>
        </w:rPr>
        <w:t xml:space="preserve">absence of any </w:t>
      </w:r>
      <w:r w:rsidRPr="00D9756E">
        <w:rPr>
          <w:rFonts w:ascii="Arial" w:hAnsi="Arial" w:cs="Arial"/>
          <w:sz w:val="22"/>
        </w:rPr>
        <w:t xml:space="preserve">prior </w:t>
      </w:r>
      <w:r w:rsidR="00282A24" w:rsidRPr="00D9756E">
        <w:rPr>
          <w:rFonts w:ascii="Arial" w:hAnsi="Arial" w:cs="Arial"/>
          <w:sz w:val="22"/>
        </w:rPr>
        <w:t>history</w:t>
      </w:r>
      <w:r w:rsidRPr="00D9756E">
        <w:rPr>
          <w:rFonts w:ascii="Arial" w:hAnsi="Arial" w:cs="Arial"/>
          <w:sz w:val="22"/>
        </w:rPr>
        <w:t xml:space="preserve"> of diabetes</w:t>
      </w:r>
      <w:r w:rsidR="00A30020" w:rsidRPr="00D9756E">
        <w:rPr>
          <w:rFonts w:ascii="Arial" w:hAnsi="Arial" w:cs="Arial"/>
          <w:sz w:val="22"/>
        </w:rPr>
        <w:t xml:space="preserve"> </w:t>
      </w:r>
      <w:r w:rsidR="0054609B" w:rsidRPr="00D9756E">
        <w:rPr>
          <w:rFonts w:ascii="Arial" w:hAnsi="Arial" w:cs="Arial"/>
          <w:sz w:val="22"/>
        </w:rPr>
        <w:fldChar w:fldCharType="begin"/>
      </w:r>
      <w:r w:rsidR="00A30020" w:rsidRPr="00D9756E">
        <w:rPr>
          <w:rFonts w:ascii="Arial" w:hAnsi="Arial" w:cs="Arial"/>
          <w:sz w:val="22"/>
        </w:rPr>
        <w:instrText xml:space="preserve"> ADDIN ZOTERO_ITEM CSL_CITATION {"citationID":"iYgaEIgu","properties":{"formattedCitation":"(77)","plainCitation":"(77)","noteIndex":0},"citationItems":[{"id":"qBME3IcD/GuMoBYFw","uris":["http://zotero.org/users/13464189/items/QZPU78T8"],"itemData":{"id":1387,"type":"article-journal","container-title":"Diabetes care","DOI":"10.2337/dc11-0035","ISSN":"1935-5548 0149-5992","issue":"8","journalAbbreviation":"Diabetes Care","language":"eng","note":"publisher-place: United States\nPMID: 21788644 \nPMCID: PMC3142024","page":"1878-1884","title":"MODY: history, genetics, pathophysiology, and clinical decision making.","volume":"34","author":[{"family":"Fajans","given":"Stefan S."},{"family":"Bell","given":"Graeme I."}],"issued":{"date-parts":[["2011",8]]}}}],"schema":"https://github.com/citation-style-language/schema/raw/master/csl-citation.json"} </w:instrText>
      </w:r>
      <w:r w:rsidR="0054609B" w:rsidRPr="00D9756E">
        <w:rPr>
          <w:rFonts w:ascii="Arial" w:hAnsi="Arial" w:cs="Arial"/>
          <w:sz w:val="22"/>
        </w:rPr>
        <w:fldChar w:fldCharType="separate"/>
      </w:r>
      <w:r w:rsidR="00A30020" w:rsidRPr="00D9756E">
        <w:rPr>
          <w:rFonts w:ascii="Arial" w:hAnsi="Arial" w:cs="Arial"/>
          <w:noProof/>
          <w:sz w:val="22"/>
        </w:rPr>
        <w:t>(77)</w:t>
      </w:r>
      <w:r w:rsidR="0054609B" w:rsidRPr="00D9756E">
        <w:rPr>
          <w:rFonts w:ascii="Arial" w:hAnsi="Arial" w:cs="Arial"/>
          <w:sz w:val="22"/>
        </w:rPr>
        <w:fldChar w:fldCharType="end"/>
      </w:r>
      <w:r w:rsidRPr="00D9756E">
        <w:rPr>
          <w:rFonts w:ascii="Arial" w:hAnsi="Arial" w:cs="Arial"/>
          <w:sz w:val="22"/>
        </w:rPr>
        <w:t>. The clinical features vary with the Aβ subtype, with the A−β+ subtype showing the most potential for remission.</w:t>
      </w:r>
      <w:r w:rsidR="00DA463D" w:rsidRPr="00D9756E">
        <w:rPr>
          <w:rFonts w:ascii="Arial" w:hAnsi="Arial" w:cs="Arial"/>
          <w:sz w:val="22"/>
        </w:rPr>
        <w:t xml:space="preserve"> </w:t>
      </w:r>
    </w:p>
    <w:p w14:paraId="084D469D" w14:textId="77777777" w:rsidR="00BF161F" w:rsidRPr="00D9756E" w:rsidRDefault="00BF161F" w:rsidP="00D9756E">
      <w:pPr>
        <w:spacing w:after="0" w:line="276" w:lineRule="auto"/>
        <w:contextualSpacing/>
        <w:rPr>
          <w:rFonts w:ascii="Arial" w:hAnsi="Arial" w:cs="Arial"/>
          <w:sz w:val="22"/>
        </w:rPr>
      </w:pPr>
    </w:p>
    <w:p w14:paraId="4DADE55E" w14:textId="3D519109" w:rsidR="00BF161F" w:rsidRPr="00D9756E" w:rsidRDefault="0061487B" w:rsidP="00D9756E">
      <w:pPr>
        <w:spacing w:after="0" w:line="276" w:lineRule="auto"/>
        <w:contextualSpacing/>
        <w:rPr>
          <w:rFonts w:ascii="Arial" w:hAnsi="Arial" w:cs="Arial"/>
          <w:sz w:val="22"/>
        </w:rPr>
      </w:pPr>
      <w:r w:rsidRPr="00D9756E">
        <w:rPr>
          <w:rFonts w:ascii="Arial" w:hAnsi="Arial" w:cs="Arial"/>
          <w:sz w:val="22"/>
        </w:rPr>
        <w:lastRenderedPageBreak/>
        <w:t>There are differences between cohorts from India and Africa. Individuals from India tend to be leaner, with lower BMI despite central adiposity, and often present with higher HbA1c levels. In some cases, C-peptide recovery is delayed or incomplete, necessitating prolonged insulin therapy. The</w:t>
      </w:r>
      <w:r w:rsidR="00BF161F" w:rsidRPr="00D9756E">
        <w:rPr>
          <w:rFonts w:ascii="Arial" w:hAnsi="Arial" w:cs="Arial"/>
          <w:sz w:val="22"/>
        </w:rPr>
        <w:t xml:space="preserve"> lower rate of complete insulin independence </w:t>
      </w:r>
      <w:r w:rsidRPr="00D9756E">
        <w:rPr>
          <w:rFonts w:ascii="Arial" w:hAnsi="Arial" w:cs="Arial"/>
          <w:sz w:val="22"/>
        </w:rPr>
        <w:t xml:space="preserve">from India could be </w:t>
      </w:r>
      <w:r w:rsidR="001275ED" w:rsidRPr="00D9756E">
        <w:rPr>
          <w:rFonts w:ascii="Arial" w:hAnsi="Arial" w:cs="Arial"/>
          <w:sz w:val="22"/>
        </w:rPr>
        <w:t>reflect</w:t>
      </w:r>
      <w:r w:rsidR="00BF161F" w:rsidRPr="00D9756E">
        <w:rPr>
          <w:rFonts w:ascii="Arial" w:hAnsi="Arial" w:cs="Arial"/>
          <w:sz w:val="22"/>
        </w:rPr>
        <w:t xml:space="preserve"> ethnic, genetic, or nutritional influences </w:t>
      </w:r>
      <w:r w:rsidR="00BF161F" w:rsidRPr="00D9756E">
        <w:rPr>
          <w:rFonts w:ascii="Arial" w:hAnsi="Arial" w:cs="Arial"/>
          <w:sz w:val="22"/>
        </w:rPr>
        <w:fldChar w:fldCharType="begin"/>
      </w:r>
      <w:r w:rsidR="00A30020" w:rsidRPr="00D9756E">
        <w:rPr>
          <w:rFonts w:ascii="Arial" w:hAnsi="Arial" w:cs="Arial"/>
          <w:sz w:val="22"/>
        </w:rPr>
        <w:instrText xml:space="preserve"> ADDIN ZOTERO_ITEM CSL_CITATION {"citationID":"6bKjlQkc","properties":{"formattedCitation":"(75)","plainCitation":"(75)","noteIndex":0},"citationItems":[{"id":"qBME3IcD/njUKWE81","uris":["http://zotero.org/users/13464189/items/AH7GEDKY"],"itemData":{"id":1393,"type":"article-journal","abstract":"Objective\nKetosis-prone diabetes (KPD), an atypical form of diabetes, has emerged as a heterogeneous syndrome in multiple ethnic groups. The objectives of this study were to look into the clinical characteristics of adult Asian Indian patients with recently diagnosed, antibody negative diabetes presenting with unprovoked ketoacidosis (A−β+ KPD) and to determine the natural course of recovery of beta-cell functions on serial follow-up over one year.\nResearch design and methods\nNewly diagnosed adult diabetes patients (n=11) with suspected KPD (A−β+) were prospectively studied over a period of 1-year with serial evaluations of clinical, biochemical and beta-cell secretion characteristics. These were compared with a control group (n=23) of KPD (A+β−) (classical Type 1A diabetes) with similar presentation. Beta-cell secretion was assessed by fasting and stimulated C-peptide values after a standard mixed meal challenge. Glycaemic control and treatment outcomes were also documented.\nResults\nIn comparison to the A+β− KPD controls, the A−β+ KPD patients had a significantly older age, higher BMI, stronger family history of type 2 diabetes, more severe ketoacidosis and higher fasting and stimulated C-peptide level at presentation. On serial follow-up, the patients with KPD achieved complete recovery of their beta-cell function with remission from insulin-dependence within 3–4months without further recurrences of DKA.\nConclusions\nThis is the first reported series of A−β+ KPD from India. The phenotype of Indian A−β+ KPD patients differs from their Western counterparts in that they are relatively younger and leaner, though the male preponderance and natural history of recovery of beta-cell dysfunction bears similarity.","container-title":"Journal of Diabetes and its Complications","DOI":"10.1016/j.jdiacomp.2017.06.008","ISSN":"1056-8727","issue":"9","journalAbbreviation":"Journal of Diabetes and its Complications","page":"1401-1407","title":"Clinical characteristics, beta-cell dysfunction and treatment outcomes in patients with A−β+ Ketosis-Prone Diabetes (KPD): The first identified cohort amongst Asian Indians","volume":"31","author":[{"family":"Gupta","given":"Riddhi Das"},{"family":"Ramachandran","given":"Roshna"},{"family":"Gangadhara","given":"Praveen"},{"family":"Anoop","given":"Shajith"},{"family":"Singh","given":"Surjitkumar H."},{"family":"Satyaraddi","given":"Anil"},{"family":"Sathyakumar","given":"Samantha"},{"family":"Asha","given":"H.S."},{"family":"Thomas","given":"Nihal"}],"issued":{"date-parts":[["2017",9,1]]}}}],"schema":"https://github.com/citation-style-language/schema/raw/master/csl-citation.json"} </w:instrText>
      </w:r>
      <w:r w:rsidR="00BF161F" w:rsidRPr="00D9756E">
        <w:rPr>
          <w:rFonts w:ascii="Arial" w:hAnsi="Arial" w:cs="Arial"/>
          <w:sz w:val="22"/>
        </w:rPr>
        <w:fldChar w:fldCharType="separate"/>
      </w:r>
      <w:r w:rsidR="00BF161F" w:rsidRPr="00D9756E">
        <w:rPr>
          <w:rFonts w:ascii="Arial" w:hAnsi="Arial" w:cs="Arial"/>
          <w:noProof/>
          <w:sz w:val="22"/>
        </w:rPr>
        <w:t>(75)</w:t>
      </w:r>
      <w:r w:rsidR="00BF161F" w:rsidRPr="00D9756E">
        <w:rPr>
          <w:rFonts w:ascii="Arial" w:hAnsi="Arial" w:cs="Arial"/>
          <w:sz w:val="22"/>
        </w:rPr>
        <w:fldChar w:fldCharType="end"/>
      </w:r>
      <w:r w:rsidR="00BF161F" w:rsidRPr="00D9756E">
        <w:rPr>
          <w:rFonts w:ascii="Arial" w:hAnsi="Arial" w:cs="Arial"/>
          <w:sz w:val="22"/>
        </w:rPr>
        <w:t>.</w:t>
      </w:r>
    </w:p>
    <w:p w14:paraId="4B55E1D4" w14:textId="77777777" w:rsidR="00DA463D" w:rsidRPr="00D9756E" w:rsidRDefault="00DA463D" w:rsidP="00D9756E">
      <w:pPr>
        <w:spacing w:after="0" w:line="276" w:lineRule="auto"/>
        <w:contextualSpacing/>
        <w:rPr>
          <w:rFonts w:ascii="Arial" w:hAnsi="Arial" w:cs="Arial"/>
          <w:sz w:val="22"/>
        </w:rPr>
      </w:pPr>
    </w:p>
    <w:p w14:paraId="0A6CA55C" w14:textId="77777777" w:rsidR="00020C40" w:rsidRPr="00D9756E" w:rsidRDefault="00FF042A" w:rsidP="00D9756E">
      <w:pPr>
        <w:spacing w:after="0" w:line="276" w:lineRule="auto"/>
        <w:contextualSpacing/>
        <w:rPr>
          <w:rFonts w:ascii="Arial" w:hAnsi="Arial" w:cs="Arial"/>
          <w:color w:val="FF0000"/>
          <w:sz w:val="22"/>
        </w:rPr>
      </w:pPr>
      <w:r w:rsidRPr="00D9756E">
        <w:rPr>
          <w:rFonts w:ascii="Arial" w:hAnsi="Arial" w:cs="Arial"/>
          <w:color w:val="FF0000"/>
          <w:sz w:val="22"/>
        </w:rPr>
        <w:t>INVESTIGATIONS</w:t>
      </w:r>
    </w:p>
    <w:p w14:paraId="758F614B" w14:textId="3E6488B3" w:rsidR="00C44B59" w:rsidRPr="00744BF8" w:rsidRDefault="00C44B59" w:rsidP="00D9756E">
      <w:pPr>
        <w:spacing w:after="0" w:line="276" w:lineRule="auto"/>
        <w:contextualSpacing/>
        <w:rPr>
          <w:rFonts w:ascii="Arial" w:hAnsi="Arial" w:cs="Arial"/>
          <w:sz w:val="22"/>
        </w:rPr>
      </w:pPr>
      <w:r w:rsidRPr="00D9756E">
        <w:rPr>
          <w:rFonts w:ascii="Arial" w:hAnsi="Arial" w:cs="Arial"/>
          <w:b/>
          <w:bCs/>
          <w:sz w:val="22"/>
        </w:rPr>
        <w:br/>
      </w:r>
      <w:r w:rsidRPr="00D9756E">
        <w:rPr>
          <w:rFonts w:ascii="Arial" w:hAnsi="Arial" w:cs="Arial"/>
          <w:sz w:val="22"/>
        </w:rPr>
        <w:t>The diagnosis of KPD i</w:t>
      </w:r>
      <w:r w:rsidR="00BF161F" w:rsidRPr="00D9756E">
        <w:rPr>
          <w:rFonts w:ascii="Arial" w:hAnsi="Arial" w:cs="Arial"/>
          <w:sz w:val="22"/>
        </w:rPr>
        <w:t>ncludes</w:t>
      </w:r>
      <w:r w:rsidRPr="00D9756E">
        <w:rPr>
          <w:rFonts w:ascii="Arial" w:hAnsi="Arial" w:cs="Arial"/>
          <w:sz w:val="22"/>
        </w:rPr>
        <w:t xml:space="preserve"> acute and long-term assessment of metabolic parameters and pancreatic function. </w:t>
      </w:r>
      <w:r w:rsidR="00FE1665" w:rsidRPr="00D9756E">
        <w:rPr>
          <w:rFonts w:ascii="Arial" w:hAnsi="Arial" w:cs="Arial"/>
          <w:sz w:val="22"/>
        </w:rPr>
        <w:t xml:space="preserve">At initial presentation, standard investigations for DKA should include plasma glucose, arterial pH, blood and urinary ketones, serum osmolality, and anion gap. </w:t>
      </w:r>
      <w:r w:rsidRPr="00D9756E">
        <w:rPr>
          <w:rFonts w:ascii="Arial" w:hAnsi="Arial" w:cs="Arial"/>
          <w:sz w:val="22"/>
        </w:rPr>
        <w:t xml:space="preserve">In the subacute phase, the tests </w:t>
      </w:r>
      <w:r w:rsidR="00BF161F" w:rsidRPr="00D9756E">
        <w:rPr>
          <w:rFonts w:ascii="Arial" w:hAnsi="Arial" w:cs="Arial"/>
          <w:sz w:val="22"/>
        </w:rPr>
        <w:t>used to</w:t>
      </w:r>
      <w:r w:rsidRPr="00D9756E">
        <w:rPr>
          <w:rFonts w:ascii="Arial" w:hAnsi="Arial" w:cs="Arial"/>
          <w:sz w:val="22"/>
        </w:rPr>
        <w:t xml:space="preserve"> classify and guid</w:t>
      </w:r>
      <w:r w:rsidR="00FE1665" w:rsidRPr="00D9756E">
        <w:rPr>
          <w:rFonts w:ascii="Arial" w:hAnsi="Arial" w:cs="Arial"/>
          <w:sz w:val="22"/>
        </w:rPr>
        <w:t>e</w:t>
      </w:r>
      <w:r w:rsidRPr="00D9756E">
        <w:rPr>
          <w:rFonts w:ascii="Arial" w:hAnsi="Arial" w:cs="Arial"/>
          <w:sz w:val="22"/>
        </w:rPr>
        <w:t xml:space="preserve"> therapy</w:t>
      </w:r>
      <w:r w:rsidR="00BF161F" w:rsidRPr="00D9756E">
        <w:rPr>
          <w:rFonts w:ascii="Arial" w:hAnsi="Arial" w:cs="Arial"/>
          <w:sz w:val="22"/>
        </w:rPr>
        <w:t xml:space="preserve"> are summarized in </w:t>
      </w:r>
      <w:r w:rsidR="00CD7CD1" w:rsidRPr="00744BF8">
        <w:rPr>
          <w:rFonts w:ascii="Arial" w:hAnsi="Arial" w:cs="Arial"/>
          <w:sz w:val="22"/>
        </w:rPr>
        <w:t>Table</w:t>
      </w:r>
      <w:r w:rsidR="00BF161F" w:rsidRPr="00744BF8">
        <w:rPr>
          <w:rFonts w:ascii="Arial" w:hAnsi="Arial" w:cs="Arial"/>
          <w:sz w:val="22"/>
        </w:rPr>
        <w:t xml:space="preserve"> </w:t>
      </w:r>
      <w:r w:rsidR="00D56FCD" w:rsidRPr="00744BF8">
        <w:rPr>
          <w:rFonts w:ascii="Arial" w:hAnsi="Arial" w:cs="Arial"/>
          <w:sz w:val="22"/>
        </w:rPr>
        <w:t>4</w:t>
      </w:r>
      <w:r w:rsidR="00BF161F" w:rsidRPr="00744BF8">
        <w:rPr>
          <w:rFonts w:ascii="Arial" w:hAnsi="Arial" w:cs="Arial"/>
          <w:sz w:val="22"/>
        </w:rPr>
        <w:t>.</w:t>
      </w:r>
    </w:p>
    <w:p w14:paraId="05C38889" w14:textId="2F3489AE" w:rsidR="00DA463D" w:rsidRPr="00D9756E" w:rsidRDefault="00DA463D" w:rsidP="00D9756E">
      <w:pPr>
        <w:spacing w:after="0" w:line="276" w:lineRule="auto"/>
        <w:contextualSpacing/>
        <w:rPr>
          <w:rFonts w:ascii="Arial" w:hAnsi="Arial" w:cs="Arial"/>
          <w:sz w:val="22"/>
        </w:rPr>
      </w:pPr>
    </w:p>
    <w:tbl>
      <w:tblPr>
        <w:tblStyle w:val="TableGrid"/>
        <w:tblW w:w="0" w:type="auto"/>
        <w:tblLook w:val="04A0" w:firstRow="1" w:lastRow="0" w:firstColumn="1" w:lastColumn="0" w:noHBand="0" w:noVBand="1"/>
      </w:tblPr>
      <w:tblGrid>
        <w:gridCol w:w="4320"/>
        <w:gridCol w:w="4320"/>
      </w:tblGrid>
      <w:tr w:rsidR="00744BF8" w:rsidRPr="00D9756E" w14:paraId="71FF2963" w14:textId="77777777" w:rsidTr="00744BF8">
        <w:tc>
          <w:tcPr>
            <w:tcW w:w="8640" w:type="dxa"/>
            <w:gridSpan w:val="2"/>
            <w:shd w:val="clear" w:color="auto" w:fill="FFFF00"/>
          </w:tcPr>
          <w:p w14:paraId="34F69000" w14:textId="41623E8F" w:rsidR="00744BF8" w:rsidRPr="00D9756E" w:rsidRDefault="00744BF8" w:rsidP="00744BF8">
            <w:pPr>
              <w:spacing w:line="276" w:lineRule="auto"/>
              <w:contextualSpacing/>
              <w:rPr>
                <w:rFonts w:ascii="Arial" w:hAnsi="Arial" w:cs="Arial"/>
                <w:b/>
                <w:bCs/>
                <w:sz w:val="22"/>
              </w:rPr>
            </w:pPr>
            <w:r w:rsidRPr="00D9756E">
              <w:rPr>
                <w:rFonts w:ascii="Arial" w:hAnsi="Arial" w:cs="Arial"/>
                <w:b/>
                <w:bCs/>
                <w:sz w:val="22"/>
              </w:rPr>
              <w:t xml:space="preserve">Table 4. Investigations to </w:t>
            </w:r>
            <w:r>
              <w:rPr>
                <w:rFonts w:ascii="Arial" w:hAnsi="Arial" w:cs="Arial"/>
                <w:b/>
                <w:bCs/>
                <w:sz w:val="22"/>
              </w:rPr>
              <w:t>E</w:t>
            </w:r>
            <w:r w:rsidRPr="00D9756E">
              <w:rPr>
                <w:rFonts w:ascii="Arial" w:hAnsi="Arial" w:cs="Arial"/>
                <w:b/>
                <w:bCs/>
                <w:sz w:val="22"/>
              </w:rPr>
              <w:t xml:space="preserve">stablish the </w:t>
            </w:r>
            <w:r>
              <w:rPr>
                <w:rFonts w:ascii="Arial" w:hAnsi="Arial" w:cs="Arial"/>
                <w:b/>
                <w:bCs/>
                <w:sz w:val="22"/>
              </w:rPr>
              <w:t>D</w:t>
            </w:r>
            <w:r w:rsidRPr="00D9756E">
              <w:rPr>
                <w:rFonts w:ascii="Arial" w:hAnsi="Arial" w:cs="Arial"/>
                <w:b/>
                <w:bCs/>
                <w:sz w:val="22"/>
              </w:rPr>
              <w:t>iagnosis of KPD</w:t>
            </w:r>
          </w:p>
        </w:tc>
      </w:tr>
      <w:tr w:rsidR="00DA463D" w:rsidRPr="00D9756E" w14:paraId="29C6102D" w14:textId="77777777" w:rsidTr="00020C40">
        <w:tc>
          <w:tcPr>
            <w:tcW w:w="4320" w:type="dxa"/>
          </w:tcPr>
          <w:p w14:paraId="395992E9" w14:textId="77777777" w:rsidR="00DA463D" w:rsidRPr="00D9756E" w:rsidRDefault="00DA463D" w:rsidP="00D9756E">
            <w:pPr>
              <w:spacing w:line="276" w:lineRule="auto"/>
              <w:contextualSpacing/>
              <w:rPr>
                <w:rFonts w:ascii="Arial" w:hAnsi="Arial" w:cs="Arial"/>
                <w:b/>
                <w:bCs/>
                <w:sz w:val="22"/>
              </w:rPr>
            </w:pPr>
            <w:r w:rsidRPr="00D9756E">
              <w:rPr>
                <w:rFonts w:ascii="Arial" w:hAnsi="Arial" w:cs="Arial"/>
                <w:b/>
                <w:bCs/>
                <w:sz w:val="22"/>
              </w:rPr>
              <w:t>Investigation</w:t>
            </w:r>
          </w:p>
        </w:tc>
        <w:tc>
          <w:tcPr>
            <w:tcW w:w="4320" w:type="dxa"/>
          </w:tcPr>
          <w:p w14:paraId="3C65D5C1" w14:textId="77777777" w:rsidR="00DA463D" w:rsidRPr="00D9756E" w:rsidRDefault="00DA463D" w:rsidP="00D9756E">
            <w:pPr>
              <w:spacing w:line="276" w:lineRule="auto"/>
              <w:contextualSpacing/>
              <w:rPr>
                <w:rFonts w:ascii="Arial" w:hAnsi="Arial" w:cs="Arial"/>
                <w:b/>
                <w:bCs/>
                <w:sz w:val="22"/>
              </w:rPr>
            </w:pPr>
            <w:r w:rsidRPr="00D9756E">
              <w:rPr>
                <w:rFonts w:ascii="Arial" w:hAnsi="Arial" w:cs="Arial"/>
                <w:b/>
                <w:bCs/>
                <w:sz w:val="22"/>
              </w:rPr>
              <w:t>Purpose</w:t>
            </w:r>
          </w:p>
        </w:tc>
      </w:tr>
      <w:tr w:rsidR="00BF161F" w:rsidRPr="00D9756E" w14:paraId="35734856" w14:textId="77777777" w:rsidTr="00020C40">
        <w:tc>
          <w:tcPr>
            <w:tcW w:w="4320" w:type="dxa"/>
          </w:tcPr>
          <w:p w14:paraId="0F6F3EC3" w14:textId="3D318330" w:rsidR="00BF161F" w:rsidRPr="00D9756E" w:rsidRDefault="00BF161F" w:rsidP="00D9756E">
            <w:pPr>
              <w:spacing w:line="276" w:lineRule="auto"/>
              <w:contextualSpacing/>
              <w:rPr>
                <w:rFonts w:ascii="Arial" w:hAnsi="Arial" w:cs="Arial"/>
                <w:sz w:val="22"/>
              </w:rPr>
            </w:pPr>
            <w:r w:rsidRPr="00D9756E">
              <w:rPr>
                <w:rFonts w:ascii="Arial" w:hAnsi="Arial" w:cs="Arial"/>
                <w:sz w:val="22"/>
              </w:rPr>
              <w:t>Glycated hemoglobin</w:t>
            </w:r>
          </w:p>
        </w:tc>
        <w:tc>
          <w:tcPr>
            <w:tcW w:w="4320" w:type="dxa"/>
          </w:tcPr>
          <w:p w14:paraId="39C77F81" w14:textId="2B6E95E8" w:rsidR="00BF161F" w:rsidRPr="00D9756E" w:rsidRDefault="00BF161F" w:rsidP="00D9756E">
            <w:pPr>
              <w:spacing w:line="276" w:lineRule="auto"/>
              <w:contextualSpacing/>
              <w:rPr>
                <w:rFonts w:ascii="Arial" w:hAnsi="Arial" w:cs="Arial"/>
                <w:sz w:val="22"/>
              </w:rPr>
            </w:pPr>
            <w:r w:rsidRPr="00D9756E">
              <w:rPr>
                <w:rFonts w:ascii="Arial" w:hAnsi="Arial" w:cs="Arial"/>
                <w:sz w:val="22"/>
              </w:rPr>
              <w:t>Estimate duration of hyperglycemia</w:t>
            </w:r>
          </w:p>
        </w:tc>
      </w:tr>
      <w:tr w:rsidR="00DA463D" w:rsidRPr="00D9756E" w14:paraId="15F760BA" w14:textId="77777777" w:rsidTr="00020C40">
        <w:tc>
          <w:tcPr>
            <w:tcW w:w="4320" w:type="dxa"/>
          </w:tcPr>
          <w:p w14:paraId="2E6757A1"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C-peptide (fasting/stimulated)</w:t>
            </w:r>
          </w:p>
        </w:tc>
        <w:tc>
          <w:tcPr>
            <w:tcW w:w="4320" w:type="dxa"/>
          </w:tcPr>
          <w:p w14:paraId="4D9987B1"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Assess β-cell reserve</w:t>
            </w:r>
          </w:p>
        </w:tc>
      </w:tr>
      <w:tr w:rsidR="00DA463D" w:rsidRPr="00D9756E" w14:paraId="43F2E71E" w14:textId="77777777" w:rsidTr="00020C40">
        <w:tc>
          <w:tcPr>
            <w:tcW w:w="4320" w:type="dxa"/>
          </w:tcPr>
          <w:p w14:paraId="4E4687BA"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GAD65, IA-2, ZnT8 antibodies</w:t>
            </w:r>
          </w:p>
        </w:tc>
        <w:tc>
          <w:tcPr>
            <w:tcW w:w="4320" w:type="dxa"/>
          </w:tcPr>
          <w:p w14:paraId="02D1C157"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Evaluate autoimmune status</w:t>
            </w:r>
          </w:p>
        </w:tc>
      </w:tr>
      <w:tr w:rsidR="00DA463D" w:rsidRPr="00D9756E" w14:paraId="43A14574" w14:textId="77777777" w:rsidTr="00020C40">
        <w:tc>
          <w:tcPr>
            <w:tcW w:w="4320" w:type="dxa"/>
          </w:tcPr>
          <w:p w14:paraId="543A2B7B"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HOMA-IR</w:t>
            </w:r>
          </w:p>
        </w:tc>
        <w:tc>
          <w:tcPr>
            <w:tcW w:w="4320" w:type="dxa"/>
          </w:tcPr>
          <w:p w14:paraId="56A2EE6A"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Quantify insulin resistance</w:t>
            </w:r>
          </w:p>
        </w:tc>
      </w:tr>
      <w:tr w:rsidR="00DA463D" w:rsidRPr="00D9756E" w14:paraId="0C07A30C" w14:textId="77777777" w:rsidTr="00020C40">
        <w:tc>
          <w:tcPr>
            <w:tcW w:w="4320" w:type="dxa"/>
          </w:tcPr>
          <w:p w14:paraId="1CF25107"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Liver, renal and lipid profile</w:t>
            </w:r>
          </w:p>
        </w:tc>
        <w:tc>
          <w:tcPr>
            <w:tcW w:w="4320" w:type="dxa"/>
          </w:tcPr>
          <w:p w14:paraId="171B43E0"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Assess metabolic comorbidities</w:t>
            </w:r>
          </w:p>
        </w:tc>
      </w:tr>
      <w:tr w:rsidR="00DA463D" w:rsidRPr="00D9756E" w14:paraId="6D61AA52" w14:textId="77777777" w:rsidTr="00020C40">
        <w:trPr>
          <w:trHeight w:val="689"/>
        </w:trPr>
        <w:tc>
          <w:tcPr>
            <w:tcW w:w="4320" w:type="dxa"/>
          </w:tcPr>
          <w:p w14:paraId="1C06BF74" w14:textId="3FB248BB" w:rsidR="00DA463D" w:rsidRPr="00D9756E" w:rsidRDefault="00DA463D" w:rsidP="00D9756E">
            <w:pPr>
              <w:spacing w:line="276" w:lineRule="auto"/>
              <w:contextualSpacing/>
              <w:rPr>
                <w:rFonts w:ascii="Arial" w:hAnsi="Arial" w:cs="Arial"/>
                <w:sz w:val="22"/>
              </w:rPr>
            </w:pPr>
            <w:r w:rsidRPr="00D9756E">
              <w:rPr>
                <w:rFonts w:ascii="Arial" w:hAnsi="Arial" w:cs="Arial"/>
                <w:sz w:val="22"/>
              </w:rPr>
              <w:t>Genetic screening (if atypical)/</w:t>
            </w:r>
            <w:r w:rsidR="00BF161F" w:rsidRPr="00D9756E">
              <w:rPr>
                <w:rFonts w:ascii="Arial" w:hAnsi="Arial" w:cs="Arial"/>
                <w:sz w:val="22"/>
              </w:rPr>
              <w:t xml:space="preserve"> </w:t>
            </w:r>
            <w:r w:rsidRPr="00D9756E">
              <w:rPr>
                <w:rFonts w:ascii="Arial" w:hAnsi="Arial" w:cs="Arial"/>
                <w:sz w:val="22"/>
              </w:rPr>
              <w:t xml:space="preserve">CT abdomen </w:t>
            </w:r>
          </w:p>
        </w:tc>
        <w:tc>
          <w:tcPr>
            <w:tcW w:w="4320" w:type="dxa"/>
          </w:tcPr>
          <w:p w14:paraId="49EB928B"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Rule out MODY/FCPD</w:t>
            </w:r>
          </w:p>
        </w:tc>
      </w:tr>
    </w:tbl>
    <w:p w14:paraId="43AEFDF9" w14:textId="77777777" w:rsidR="00DA463D" w:rsidRPr="00D9756E" w:rsidRDefault="00DA463D" w:rsidP="00D9756E">
      <w:pPr>
        <w:spacing w:after="0" w:line="276" w:lineRule="auto"/>
        <w:contextualSpacing/>
        <w:rPr>
          <w:rFonts w:ascii="Arial" w:hAnsi="Arial" w:cs="Arial"/>
          <w:color w:val="FF0000"/>
          <w:sz w:val="22"/>
        </w:rPr>
      </w:pPr>
    </w:p>
    <w:p w14:paraId="623B0364" w14:textId="0DF330A8" w:rsidR="00020C40" w:rsidRPr="00D9756E" w:rsidRDefault="00FF042A" w:rsidP="00D9756E">
      <w:pPr>
        <w:spacing w:after="0" w:line="276" w:lineRule="auto"/>
        <w:contextualSpacing/>
        <w:rPr>
          <w:rFonts w:ascii="Arial" w:hAnsi="Arial" w:cs="Arial"/>
          <w:color w:val="FF0000"/>
          <w:sz w:val="22"/>
        </w:rPr>
      </w:pPr>
      <w:r w:rsidRPr="00D9756E">
        <w:rPr>
          <w:rFonts w:ascii="Arial" w:hAnsi="Arial" w:cs="Arial"/>
          <w:color w:val="FF0000"/>
          <w:sz w:val="22"/>
        </w:rPr>
        <w:t>TREATMENT AND LONG-TERM OUTCOMES</w:t>
      </w:r>
    </w:p>
    <w:p w14:paraId="16C59535" w14:textId="0F338D08" w:rsidR="00947C25" w:rsidRPr="00D9756E" w:rsidRDefault="00C44B59" w:rsidP="00D9756E">
      <w:pPr>
        <w:spacing w:after="0" w:line="276" w:lineRule="auto"/>
        <w:contextualSpacing/>
        <w:rPr>
          <w:rFonts w:ascii="Arial" w:hAnsi="Arial" w:cs="Arial"/>
          <w:sz w:val="22"/>
        </w:rPr>
      </w:pPr>
      <w:r w:rsidRPr="00D9756E">
        <w:rPr>
          <w:rFonts w:ascii="Arial" w:hAnsi="Arial" w:cs="Arial"/>
          <w:b/>
          <w:bCs/>
          <w:sz w:val="22"/>
        </w:rPr>
        <w:br/>
      </w:r>
      <w:r w:rsidR="00CD7CD1" w:rsidRPr="00D9756E">
        <w:rPr>
          <w:rFonts w:ascii="Arial" w:hAnsi="Arial" w:cs="Arial"/>
          <w:sz w:val="22"/>
        </w:rPr>
        <w:t>Initial</w:t>
      </w:r>
      <w:r w:rsidR="00867C73" w:rsidRPr="00D9756E">
        <w:rPr>
          <w:rFonts w:ascii="Arial" w:hAnsi="Arial" w:cs="Arial"/>
          <w:sz w:val="22"/>
        </w:rPr>
        <w:t xml:space="preserve"> management of KPD follows standard DKA protocols</w:t>
      </w:r>
      <w:r w:rsidR="00CD7CD1" w:rsidRPr="00D9756E">
        <w:rPr>
          <w:rFonts w:ascii="Arial" w:hAnsi="Arial" w:cs="Arial"/>
          <w:sz w:val="22"/>
        </w:rPr>
        <w:t>,</w:t>
      </w:r>
      <w:r w:rsidR="00867C73" w:rsidRPr="00D9756E">
        <w:rPr>
          <w:rFonts w:ascii="Arial" w:hAnsi="Arial" w:cs="Arial"/>
          <w:sz w:val="22"/>
        </w:rPr>
        <w:t xml:space="preserve"> </w:t>
      </w:r>
      <w:r w:rsidR="00CD7CD1" w:rsidRPr="00D9756E">
        <w:rPr>
          <w:rFonts w:ascii="Arial" w:hAnsi="Arial" w:cs="Arial"/>
          <w:sz w:val="22"/>
        </w:rPr>
        <w:t>including</w:t>
      </w:r>
      <w:r w:rsidR="00867C73" w:rsidRPr="00D9756E">
        <w:rPr>
          <w:rFonts w:ascii="Arial" w:hAnsi="Arial" w:cs="Arial"/>
          <w:sz w:val="22"/>
        </w:rPr>
        <w:t xml:space="preserve"> intravenous fluids, insulin, and electrolyte replacement. After stabilization, individuals are usually maintained on basal–bolus insulin with periodic C-peptide assessment. In those with preserved β-cell function (A−β+ subtype), insulin can be tapered over weeks to months. Oral glucose-lowering agents may be introduced once ketone clearance is achieved and β-cell function is adequate. Lifestyle measures remain integral. Long-term studies indicate that up to 50% of A−β+ KPD cases maintain insulin independence at 5 years, although relapse may occur, particularly with infections or corticosteroid exposure </w:t>
      </w:r>
      <w:r w:rsidR="00625EE4" w:rsidRPr="00D9756E">
        <w:rPr>
          <w:rFonts w:ascii="Arial" w:hAnsi="Arial" w:cs="Arial"/>
          <w:sz w:val="22"/>
        </w:rPr>
        <w:fldChar w:fldCharType="begin"/>
      </w:r>
      <w:r w:rsidR="00A30020" w:rsidRPr="00D9756E">
        <w:rPr>
          <w:rFonts w:ascii="Arial" w:hAnsi="Arial" w:cs="Arial"/>
          <w:sz w:val="22"/>
        </w:rPr>
        <w:instrText xml:space="preserve"> ADDIN ZOTERO_ITEM CSL_CITATION {"citationID":"e3yN1GWT","properties":{"formattedCitation":"(78)","plainCitation":"(78)","noteIndex":0},"citationItems":[{"id":"qBME3IcD/bUN6JAGl","uris":["http://zotero.org/users/13464189/items/BI8ILCPP"],"itemData":{"id":1396,"type":"article-journal","abstract":"Heterogeneous forms of Ketosis-prone diabetes (KPD) are characterized by patients who present with diabetic ketoacidosis (DKA) but lack the typical features and  biomarkers of autoimmune T1D. The A-β+ subgroup of KPD provides unique insight  into the concept of \"remission\" since these patients have substantial  preservation of beta-cell function permitting the discontinuation of insulin  therapy, despite initial presentation with DKA. Measurements of C-peptide levels  are essential to predict remission and guide potential insulin withdrawal.  Further studies into predictors of remission and relapse can help us guide  patients with A-β+ KPD toward remission and develop targeted treatments for this  form of atypical diabetes.","container-title":"Endocrinology and metabolism clinics of North America","DOI":"10.1016/j.ecl.2022.06.005","ISSN":"1558-4410 0889-8529","issue":"1","journalAbbreviation":"Endocrinol Metab Clin North Am","language":"eng","license":"Copyright © 2022 Elsevier Inc. All rights reserved.","note":"publisher-place: United States\nPMID: 36754492","page":"165-174","title":"Remission in Ketosis-Prone Diabetes.","volume":"52","author":[{"family":"Kikani","given":"Nupur"},{"family":"Balasubramanyam","given":"Ashok"}],"issued":{"date-parts":[["2023",3]]}}}],"schema":"https://github.com/citation-style-language/schema/raw/master/csl-citation.json"} </w:instrText>
      </w:r>
      <w:r w:rsidR="00625EE4" w:rsidRPr="00D9756E">
        <w:rPr>
          <w:rFonts w:ascii="Arial" w:hAnsi="Arial" w:cs="Arial"/>
          <w:sz w:val="22"/>
        </w:rPr>
        <w:fldChar w:fldCharType="separate"/>
      </w:r>
      <w:r w:rsidR="0037762B" w:rsidRPr="00D9756E">
        <w:rPr>
          <w:rFonts w:ascii="Arial" w:hAnsi="Arial" w:cs="Arial"/>
          <w:noProof/>
          <w:sz w:val="22"/>
        </w:rPr>
        <w:t>(78)</w:t>
      </w:r>
      <w:r w:rsidR="00625EE4" w:rsidRPr="00D9756E">
        <w:rPr>
          <w:rFonts w:ascii="Arial" w:hAnsi="Arial" w:cs="Arial"/>
          <w:sz w:val="22"/>
        </w:rPr>
        <w:fldChar w:fldCharType="end"/>
      </w:r>
      <w:r w:rsidRPr="00D9756E">
        <w:rPr>
          <w:rFonts w:ascii="Arial" w:hAnsi="Arial" w:cs="Arial"/>
          <w:sz w:val="22"/>
        </w:rPr>
        <w:t xml:space="preserve">. </w:t>
      </w:r>
      <w:r w:rsidR="00867C73" w:rsidRPr="00D9756E">
        <w:rPr>
          <w:rFonts w:ascii="Arial" w:hAnsi="Arial" w:cs="Arial"/>
          <w:sz w:val="22"/>
        </w:rPr>
        <w:t xml:space="preserve">Indian studies have reported comparable remission rates but </w:t>
      </w:r>
      <w:r w:rsidR="00D56FCD" w:rsidRPr="00D9756E">
        <w:rPr>
          <w:rFonts w:ascii="Arial" w:hAnsi="Arial" w:cs="Arial"/>
          <w:sz w:val="22"/>
        </w:rPr>
        <w:t>demonstrate</w:t>
      </w:r>
      <w:r w:rsidR="00867C73" w:rsidRPr="00D9756E">
        <w:rPr>
          <w:rFonts w:ascii="Arial" w:hAnsi="Arial" w:cs="Arial"/>
          <w:sz w:val="22"/>
        </w:rPr>
        <w:t xml:space="preserve"> a higher frequency of infection-related relapses. HLA</w:t>
      </w:r>
      <w:r w:rsidR="00D56FCD" w:rsidRPr="00D9756E">
        <w:rPr>
          <w:rFonts w:ascii="Arial" w:hAnsi="Arial" w:cs="Arial"/>
          <w:sz w:val="22"/>
        </w:rPr>
        <w:t>-</w:t>
      </w:r>
      <w:r w:rsidR="00867C73" w:rsidRPr="00D9756E">
        <w:rPr>
          <w:rFonts w:ascii="Arial" w:hAnsi="Arial" w:cs="Arial"/>
          <w:sz w:val="22"/>
        </w:rPr>
        <w:t xml:space="preserve">typing and genotyping may help predict the likelihood of remission and relapse </w:t>
      </w:r>
      <w:r w:rsidR="00625EE4" w:rsidRPr="00D9756E">
        <w:rPr>
          <w:rFonts w:ascii="Arial" w:hAnsi="Arial" w:cs="Arial"/>
          <w:sz w:val="22"/>
        </w:rPr>
        <w:fldChar w:fldCharType="begin"/>
      </w:r>
      <w:r w:rsidR="00A30020" w:rsidRPr="00D9756E">
        <w:rPr>
          <w:rFonts w:ascii="Arial" w:hAnsi="Arial" w:cs="Arial"/>
          <w:sz w:val="22"/>
        </w:rPr>
        <w:instrText xml:space="preserve"> ADDIN ZOTERO_ITEM CSL_CITATION {"citationID":"jOfs2jwE","properties":{"formattedCitation":"(75)","plainCitation":"(75)","noteIndex":0},"citationItems":[{"id":"qBME3IcD/njUKWE81","uris":["http://zotero.org/users/13464189/items/AH7GEDKY"],"itemData":{"id":1393,"type":"article-journal","abstract":"Objective\nKetosis-prone diabetes (KPD), an atypical form of diabetes, has emerged as a heterogeneous syndrome in multiple ethnic groups. The objectives of this study were to look into the clinical characteristics of adult Asian Indian patients with recently diagnosed, antibody negative diabetes presenting with unprovoked ketoacidosis (A−β+ KPD) and to determine the natural course of recovery of beta-cell functions on serial follow-up over one year.\nResearch design and methods\nNewly diagnosed adult diabetes patients (n=11) with suspected KPD (A−β+) were prospectively studied over a period of 1-year with serial evaluations of clinical, biochemical and beta-cell secretion characteristics. These were compared with a control group (n=23) of KPD (A+β−) (classical Type 1A diabetes) with similar presentation. Beta-cell secretion was assessed by fasting and stimulated C-peptide values after a standard mixed meal challenge. Glycaemic control and treatment outcomes were also documented.\nResults\nIn comparison to the A+β− KPD controls, the A−β+ KPD patients had a significantly older age, higher BMI, stronger family history of type 2 diabetes, more severe ketoacidosis and higher fasting and stimulated C-peptide level at presentation. On serial follow-up, the patients with KPD achieved complete recovery of their beta-cell function with remission from insulin-dependence within 3–4months without further recurrences of DKA.\nConclusions\nThis is the first reported series of A−β+ KPD from India. The phenotype of Indian A−β+ KPD patients differs from their Western counterparts in that they are relatively younger and leaner, though the male preponderance and natural history of recovery of beta-cell dysfunction bears similarity.","container-title":"Journal of Diabetes and its Complications","DOI":"10.1016/j.jdiacomp.2017.06.008","ISSN":"1056-8727","issue":"9","journalAbbreviation":"Journal of Diabetes and its Complications","page":"1401-1407","title":"Clinical characteristics, beta-cell dysfunction and treatment outcomes in patients with A−β+ Ketosis-Prone Diabetes (KPD): The first identified cohort amongst Asian Indians","volume":"31","author":[{"family":"Gupta","given":"Riddhi Das"},{"family":"Ramachandran","given":"Roshna"},{"family":"Gangadhara","given":"Praveen"},{"family":"Anoop","given":"Shajith"},{"family":"Singh","given":"Surjitkumar H."},{"family":"Satyaraddi","given":"Anil"},{"family":"Sathyakumar","given":"Samantha"},{"family":"Asha","given":"H.S."},{"family":"Thomas","given":"Nihal"}],"issued":{"date-parts":[["2017",9,1]]}}}],"schema":"https://github.com/citation-style-language/schema/raw/master/csl-citation.json"} </w:instrText>
      </w:r>
      <w:r w:rsidR="00625EE4" w:rsidRPr="00D9756E">
        <w:rPr>
          <w:rFonts w:ascii="Arial" w:hAnsi="Arial" w:cs="Arial"/>
          <w:sz w:val="22"/>
        </w:rPr>
        <w:fldChar w:fldCharType="separate"/>
      </w:r>
      <w:r w:rsidR="005822EE" w:rsidRPr="00D9756E">
        <w:rPr>
          <w:rFonts w:ascii="Arial" w:hAnsi="Arial" w:cs="Arial"/>
          <w:noProof/>
          <w:sz w:val="22"/>
        </w:rPr>
        <w:t>(75)</w:t>
      </w:r>
      <w:r w:rsidR="00625EE4" w:rsidRPr="00D9756E">
        <w:rPr>
          <w:rFonts w:ascii="Arial" w:hAnsi="Arial" w:cs="Arial"/>
          <w:sz w:val="22"/>
        </w:rPr>
        <w:fldChar w:fldCharType="end"/>
      </w:r>
      <w:r w:rsidR="00867C73" w:rsidRPr="00D9756E">
        <w:rPr>
          <w:rFonts w:ascii="Arial" w:hAnsi="Arial" w:cs="Arial"/>
          <w:sz w:val="22"/>
        </w:rPr>
        <w:t>.</w:t>
      </w:r>
    </w:p>
    <w:p w14:paraId="3A0BC623" w14:textId="77777777" w:rsidR="007A75AF" w:rsidRPr="00D9756E" w:rsidRDefault="007A75AF" w:rsidP="00D9756E">
      <w:pPr>
        <w:spacing w:after="0" w:line="276" w:lineRule="auto"/>
        <w:contextualSpacing/>
        <w:rPr>
          <w:rFonts w:ascii="Arial" w:hAnsi="Arial" w:cs="Arial"/>
          <w:sz w:val="22"/>
        </w:rPr>
      </w:pPr>
    </w:p>
    <w:p w14:paraId="266B40ED" w14:textId="2FF4D668" w:rsidR="00947C25" w:rsidRPr="00D9756E" w:rsidRDefault="00947C25" w:rsidP="00D9756E">
      <w:pPr>
        <w:pStyle w:val="ListParagraph"/>
        <w:spacing w:after="0" w:line="276" w:lineRule="auto"/>
        <w:ind w:left="0"/>
        <w:rPr>
          <w:rFonts w:ascii="Arial" w:hAnsi="Arial" w:cs="Arial"/>
          <w:b/>
          <w:bCs/>
          <w:color w:val="339966"/>
          <w:sz w:val="22"/>
        </w:rPr>
      </w:pPr>
      <w:r w:rsidRPr="00D9756E">
        <w:rPr>
          <w:rFonts w:ascii="Arial" w:hAnsi="Arial" w:cs="Arial"/>
          <w:b/>
          <w:bCs/>
          <w:color w:val="339966"/>
          <w:sz w:val="22"/>
        </w:rPr>
        <w:t xml:space="preserve">Maturity Onset Diabetes of </w:t>
      </w:r>
      <w:r w:rsidR="00CD7CD1" w:rsidRPr="00D9756E">
        <w:rPr>
          <w:rFonts w:ascii="Arial" w:hAnsi="Arial" w:cs="Arial"/>
          <w:b/>
          <w:bCs/>
          <w:color w:val="339966"/>
          <w:sz w:val="22"/>
        </w:rPr>
        <w:t xml:space="preserve">the </w:t>
      </w:r>
      <w:r w:rsidRPr="00D9756E">
        <w:rPr>
          <w:rFonts w:ascii="Arial" w:hAnsi="Arial" w:cs="Arial"/>
          <w:b/>
          <w:bCs/>
          <w:color w:val="339966"/>
          <w:sz w:val="22"/>
        </w:rPr>
        <w:t>Young (MODY)</w:t>
      </w:r>
    </w:p>
    <w:p w14:paraId="630DFF26" w14:textId="77777777" w:rsidR="00020C40" w:rsidRPr="00D9756E" w:rsidRDefault="00020C40" w:rsidP="00D9756E">
      <w:pPr>
        <w:spacing w:after="0" w:line="276" w:lineRule="auto"/>
        <w:contextualSpacing/>
        <w:rPr>
          <w:rFonts w:ascii="Arial" w:hAnsi="Arial" w:cs="Arial"/>
          <w:color w:val="FF0000"/>
          <w:sz w:val="22"/>
        </w:rPr>
      </w:pPr>
    </w:p>
    <w:p w14:paraId="0BA663FD" w14:textId="2916F5AF" w:rsidR="00DA463D" w:rsidRPr="00D9756E" w:rsidRDefault="0087312A" w:rsidP="00D9756E">
      <w:pPr>
        <w:spacing w:after="0" w:line="276" w:lineRule="auto"/>
        <w:contextualSpacing/>
        <w:rPr>
          <w:rFonts w:ascii="Arial" w:hAnsi="Arial" w:cs="Arial"/>
          <w:color w:val="000000" w:themeColor="text1"/>
          <w:sz w:val="22"/>
        </w:rPr>
      </w:pPr>
      <w:r w:rsidRPr="00D9756E">
        <w:rPr>
          <w:rFonts w:ascii="Arial" w:hAnsi="Arial" w:cs="Arial"/>
          <w:color w:val="000000" w:themeColor="text1"/>
          <w:sz w:val="22"/>
        </w:rPr>
        <w:t xml:space="preserve">MODY is a monogenic, autosomal dominant form of diabetes characterized by early-onset hyperglycemia, preserved β-cell function, and absence of autoimmunity </w:t>
      </w:r>
      <w:r w:rsidR="005822EE" w:rsidRPr="00D9756E">
        <w:rPr>
          <w:rFonts w:ascii="Arial" w:hAnsi="Arial" w:cs="Arial"/>
          <w:color w:val="000000" w:themeColor="text1"/>
          <w:sz w:val="22"/>
        </w:rPr>
        <w:fldChar w:fldCharType="begin"/>
      </w:r>
      <w:r w:rsidR="005822EE" w:rsidRPr="00D9756E">
        <w:rPr>
          <w:rFonts w:ascii="Arial" w:hAnsi="Arial" w:cs="Arial"/>
          <w:color w:val="000000" w:themeColor="text1"/>
          <w:sz w:val="22"/>
        </w:rPr>
        <w:instrText xml:space="preserve"> ADDIN ZOTERO_ITEM CSL_CITATION {"citationID":"TaO8zorL","properties":{"formattedCitation":"(79,80)","plainCitation":"(79,80)","noteIndex":0},"citationItems":[{"id":32152,"uris":["http://zotero.org/groups/5194563/items/92AVND7K"],"itemData":{"id":32152,"type":"chapter","abstract":"Monogenic forms of diabetes are responsible for 1-3% of all young-onset diabetes. The multiple genes involved can cause one or both of the main phenotypes- congenital (neonatal) diabetes or MODY (maturity-onset diabetes of the young). The timely and accurate genetic diagnosis of monogenic diabetes provides an opportunity to target therapy to the underlying gene cause, refine management, and identify affected and at-risk relatives. As there is clinical overlap of monogenic diabetes with type 1 and type 2 diabetes, presenting clinical and laboratory features warrant careful attention to aid in diabetes classification and to identify those individuals who warrant genetic testing. These include those negative for islet cell autoantibodies with persistent c-peptide, suggesting a diagnosis other than type 1 diabetes. While obesity does not preclude monogenic diabetes, certainly individuals lacking obesity and other features of metabolic disease should be referred for diagnostic genetic testing. Understanding who and how to refer for genetic testing and how to interpret test results is key to precision medicine in diabetes. The most common forms of monogenic diabetes have specific therapies and management strategies that can optimize glycemic control and minimize complications resulting in improved health outcomes for affected individuals. For complete coverage of all related areas of Endocrinology, please visit our on-line FREE web-text, WWW.ENDOTEXT.ORG.","call-number":"NBK563964","container-title":"Endotext","event-place":"South Dartmouth (MA)","language":"eng","license":"Copyright © 2000-2025, MDText.com, Inc.","note":"PMID: 33180404","publisher":"MDText.com, Inc.","publisher-place":"South Dartmouth (MA)","source":"PubMed","title":"Diagnosis and Clinical Management of Monogenic Diabetes","URL":"http://www.ncbi.nlm.nih.gov/books/NBK563964/","author":[{"family":"Naylor","given":"Rochelle N."},{"family":"Philipson","given":"Louis H."}],"editor":[{"family":"Feingold","given":"Kenneth R."},{"family":"Ahmed","given":"S. Faisal"},{"family":"Anawalt","given":"Bradley"},{"family":"Blackman","given":"Marc R."},{"family":"Boyce","given":"Alison"},{"family":"Chrousos","given":"George"},{"family":"Corpas","given":"Emiliano"},{"family":"Herder","given":"Wouter W.","non-dropping-particle":"de"},{"family":"Dhatariya","given":"Ketan"},{"family":"Dungan","given":"Kathleen"},{"family":"Hofland","given":"Johannes"},{"family":"Kalra","given":"Sanjay"},{"family":"Kaltsas","given":"Gregory"},{"family":"Kapoor","given":"Nitin"},{"family":"Koch","given":"Christian"},{"family":"Kopp","given":"Peter"},{"family":"Korbonits","given":"Márta"},{"family":"Kovacs","given":"Christopher S."},{"family":"Kuohung","given":"Wendy"},{"family":"Laferrère","given":"Blandine"},{"family":"Levy","given":"Miles"},{"family":"McGee","given":"Elizabeth A."},{"family":"McLachlan","given":"Robert"},{"family":"Muzumdar","given":"Radhika"},{"family":"Purnell","given":"Jonathan"},{"family":"Rey","given":"Rodolfo"},{"family":"Sahay","given":"Rakesh"},{"family":"Shah","given":"Amy S."},{"family":"Singer","given":"Frederick"},{"family":"Sperling","given":"Mark A."},{"family":"Stratakis","given":"Constantine A."},{"family":"Trence","given":"Dace L."},{"family":"Wilson","given":"Don P."}],"accessed":{"date-parts":[["2025",11,2]]},"issued":{"date-parts":[["2000"]]}}},{"id":31633,"uris":["http://zotero.org/groups/5194563/items/6ELIKN76"],"itemData":{"id":31633,"type":"article-journal","abstract":"Monogenic diabetes is a heterogeneous disorder characterized by hyperglycemia arising from defects in a single gene. Maturity-onset diabetes of the young (MODY) is the most common type with 14 subtypes, each linked to specific mutations affecting insulin synthesis, secretion and glucose regulation. Common traits across MODY subtypes include early-onset diabetes, a family history of autosomal dominant diabetes, lack of features of insulin resistance, and absent islet cell autoimmunity. Many cases are misdiagnosed as type 1 and type 2 diabetes mellitus. Biomarkers and scoring systems can help identify candidates for genetic testing. GCK-MODY, a common subtype, manifests as mild hyperglycemia and doesn't require treatment except during pregnancy. In contrast, mutations in HNF4A, HNF1A, and HNF1B genes lead to progressive beta-cell failure and similar risks of complications as type 2 diabetes mellitus. Neonatal diabetes mellitus (NDM) is a rare form of monogenic diabetes that usually presents within the first six months. Half of the cases are lifelong, while others experience transient remission. Permanent NDM is most commonly due to activating mutations in genes encoding the adenosine triphosphate-sensitive potassium channel (KCNJ11 or ABCC8) and can be transitioned to sulfonylurea after confirmation of diagnosis. Thus, in many cases, monogenic diabetes offers an opportunity to provide precision treatment. The scope has broadened with next-generation sequencing (NGS) technologies, replacing older methods like Sanger sequencing. NGS can be for targeted gene panels, whole-exome sequencing (WES), or whole-genome sequencing. Targeted gene panels offer specific information efficiently, while WES provides comprehensive data but comes with bioinformatic challenges. The surge in testing has also led to an increase in variants of unknown significance (VUS). Deciding whether VUS is disease-causing or benign can be challenging. Computational models, functional studies, and clinical knowledge help to determine pathogenicity. Advances in genetic testing technologies offer hope for improved diagnosis and personalized treatment but also raise concerns about interpretation and ethics.","container-title":"World Journal of Diabetes","DOI":"10.4239/wjd.v16.i5.104787","ISSN":"1948-9358","issue":"5","journalAbbreviation":"World J Diabetes","language":"eng","note":"PMID: 40487603\nPMCID: PMC12142196","page":"104787","source":"PubMed","title":"Monogenic diabetes: An evidence-based clinical approach","title-short":"Monogenic diabetes","volume":"16","author":[{"family":"Bhattacharya","given":"Saptarshi"},{"family":"Fernandez","given":"Cornelius J."},{"family":"Kamrul-Hasan","given":"Abul Bashar Mohammad"},{"family":"Pappachan","given":"Joseph M."}],"issued":{"date-parts":[["2025",5,15]]}}}],"schema":"https://github.com/citation-style-language/schema/raw/master/csl-citation.json"} </w:instrText>
      </w:r>
      <w:r w:rsidR="005822EE" w:rsidRPr="00D9756E">
        <w:rPr>
          <w:rFonts w:ascii="Arial" w:hAnsi="Arial" w:cs="Arial"/>
          <w:color w:val="000000" w:themeColor="text1"/>
          <w:sz w:val="22"/>
        </w:rPr>
        <w:fldChar w:fldCharType="separate"/>
      </w:r>
      <w:r w:rsidR="005822EE" w:rsidRPr="00D9756E">
        <w:rPr>
          <w:rFonts w:ascii="Arial" w:hAnsi="Arial" w:cs="Arial"/>
          <w:noProof/>
          <w:color w:val="000000" w:themeColor="text1"/>
          <w:sz w:val="22"/>
        </w:rPr>
        <w:t>(79,80)</w:t>
      </w:r>
      <w:r w:rsidR="005822EE" w:rsidRPr="00D9756E">
        <w:rPr>
          <w:rFonts w:ascii="Arial" w:hAnsi="Arial" w:cs="Arial"/>
          <w:color w:val="000000" w:themeColor="text1"/>
          <w:sz w:val="22"/>
        </w:rPr>
        <w:fldChar w:fldCharType="end"/>
      </w:r>
      <w:r w:rsidR="005822EE" w:rsidRPr="00D9756E">
        <w:rPr>
          <w:rFonts w:ascii="Arial" w:hAnsi="Arial" w:cs="Arial"/>
          <w:color w:val="000000" w:themeColor="text1"/>
          <w:sz w:val="22"/>
        </w:rPr>
        <w:t xml:space="preserve">. </w:t>
      </w:r>
      <w:r w:rsidRPr="00D9756E">
        <w:rPr>
          <w:rFonts w:ascii="Arial" w:hAnsi="Arial" w:cs="Arial"/>
          <w:color w:val="000000" w:themeColor="text1"/>
          <w:sz w:val="22"/>
        </w:rPr>
        <w:t>It accounts for 1–5% of cases</w:t>
      </w:r>
      <w:r w:rsidR="00362FA3" w:rsidRPr="00D9756E">
        <w:rPr>
          <w:rFonts w:ascii="Arial" w:hAnsi="Arial" w:cs="Arial"/>
          <w:color w:val="000000" w:themeColor="text1"/>
          <w:sz w:val="22"/>
        </w:rPr>
        <w:t xml:space="preserve"> of diabetes</w:t>
      </w:r>
      <w:r w:rsidRPr="00D9756E">
        <w:rPr>
          <w:rFonts w:ascii="Arial" w:hAnsi="Arial" w:cs="Arial"/>
          <w:color w:val="000000" w:themeColor="text1"/>
          <w:sz w:val="22"/>
        </w:rPr>
        <w:t xml:space="preserve"> but is frequently misdiagnosed as </w:t>
      </w:r>
      <w:r w:rsidR="00362FA3" w:rsidRPr="00D9756E">
        <w:rPr>
          <w:rFonts w:ascii="Arial" w:hAnsi="Arial" w:cs="Arial"/>
          <w:color w:val="000000" w:themeColor="text1"/>
          <w:sz w:val="22"/>
        </w:rPr>
        <w:t>T1DM</w:t>
      </w:r>
      <w:r w:rsidRPr="00D9756E">
        <w:rPr>
          <w:rFonts w:ascii="Arial" w:hAnsi="Arial" w:cs="Arial"/>
          <w:color w:val="000000" w:themeColor="text1"/>
          <w:sz w:val="22"/>
        </w:rPr>
        <w:t xml:space="preserve"> or </w:t>
      </w:r>
      <w:r w:rsidR="00362FA3" w:rsidRPr="00D9756E">
        <w:rPr>
          <w:rFonts w:ascii="Arial" w:hAnsi="Arial" w:cs="Arial"/>
          <w:color w:val="000000" w:themeColor="text1"/>
          <w:sz w:val="22"/>
        </w:rPr>
        <w:t>T2DM</w:t>
      </w:r>
      <w:r w:rsidRPr="00D9756E">
        <w:rPr>
          <w:rFonts w:ascii="Arial" w:hAnsi="Arial" w:cs="Arial"/>
          <w:color w:val="000000" w:themeColor="text1"/>
          <w:sz w:val="22"/>
        </w:rPr>
        <w:t>. Encompassing at least 14 genetic subtypes,</w:t>
      </w:r>
      <w:r w:rsidR="00CD7CD1" w:rsidRPr="00D9756E">
        <w:rPr>
          <w:rFonts w:ascii="Arial" w:hAnsi="Arial" w:cs="Arial"/>
          <w:color w:val="000000" w:themeColor="text1"/>
          <w:sz w:val="22"/>
        </w:rPr>
        <w:t xml:space="preserve"> the </w:t>
      </w:r>
      <w:r w:rsidRPr="00D9756E">
        <w:rPr>
          <w:rFonts w:ascii="Arial" w:hAnsi="Arial" w:cs="Arial"/>
          <w:color w:val="000000" w:themeColor="text1"/>
          <w:sz w:val="22"/>
        </w:rPr>
        <w:t>most common forms are HNF1A-MODY (MODY 3)</w:t>
      </w:r>
      <w:r w:rsidR="00204439" w:rsidRPr="00D9756E">
        <w:rPr>
          <w:rFonts w:ascii="Arial" w:hAnsi="Arial" w:cs="Arial"/>
          <w:color w:val="000000" w:themeColor="text1"/>
          <w:sz w:val="22"/>
        </w:rPr>
        <w:t xml:space="preserve">, </w:t>
      </w:r>
      <w:r w:rsidRPr="00D9756E">
        <w:rPr>
          <w:rFonts w:ascii="Arial" w:hAnsi="Arial" w:cs="Arial"/>
          <w:color w:val="000000" w:themeColor="text1"/>
          <w:sz w:val="22"/>
        </w:rPr>
        <w:t>marked by sulfonylurea sensitivity and progressive β-cell decline</w:t>
      </w:r>
      <w:r w:rsidR="00204439" w:rsidRPr="00D9756E">
        <w:rPr>
          <w:rFonts w:ascii="Arial" w:hAnsi="Arial" w:cs="Arial"/>
          <w:color w:val="000000" w:themeColor="text1"/>
          <w:sz w:val="22"/>
        </w:rPr>
        <w:t xml:space="preserve">; </w:t>
      </w:r>
      <w:r w:rsidRPr="00D9756E">
        <w:rPr>
          <w:rFonts w:ascii="Arial" w:hAnsi="Arial" w:cs="Arial"/>
          <w:color w:val="000000" w:themeColor="text1"/>
          <w:sz w:val="22"/>
        </w:rPr>
        <w:t xml:space="preserve">and GCK-MODY (MODY 2), </w:t>
      </w:r>
      <w:r w:rsidR="00CD7CD1" w:rsidRPr="00D9756E">
        <w:rPr>
          <w:rFonts w:ascii="Arial" w:hAnsi="Arial" w:cs="Arial"/>
          <w:color w:val="000000" w:themeColor="text1"/>
          <w:sz w:val="22"/>
        </w:rPr>
        <w:t xml:space="preserve">which </w:t>
      </w:r>
      <w:r w:rsidR="00CD7CD1" w:rsidRPr="00D9756E">
        <w:rPr>
          <w:rFonts w:ascii="Arial" w:hAnsi="Arial" w:cs="Arial"/>
          <w:color w:val="000000" w:themeColor="text1"/>
          <w:sz w:val="22"/>
        </w:rPr>
        <w:lastRenderedPageBreak/>
        <w:t>causes</w:t>
      </w:r>
      <w:r w:rsidRPr="00D9756E">
        <w:rPr>
          <w:rFonts w:ascii="Arial" w:hAnsi="Arial" w:cs="Arial"/>
          <w:color w:val="000000" w:themeColor="text1"/>
          <w:sz w:val="22"/>
        </w:rPr>
        <w:t xml:space="preserve"> mild stable fasting hyperglycemia often not requiring treatment </w:t>
      </w:r>
      <w:r w:rsidR="00CD417D" w:rsidRPr="00D9756E">
        <w:rPr>
          <w:rFonts w:ascii="Arial" w:hAnsi="Arial" w:cs="Arial"/>
          <w:color w:val="000000" w:themeColor="text1"/>
          <w:sz w:val="22"/>
        </w:rPr>
        <w:fldChar w:fldCharType="begin"/>
      </w:r>
      <w:r w:rsidR="00CD417D" w:rsidRPr="00D9756E">
        <w:rPr>
          <w:rFonts w:ascii="Arial" w:hAnsi="Arial" w:cs="Arial"/>
          <w:color w:val="000000" w:themeColor="text1"/>
          <w:sz w:val="22"/>
        </w:rPr>
        <w:instrText xml:space="preserve"> ADDIN ZOTERO_ITEM CSL_CITATION {"citationID":"BGh9E5LT","properties":{"formattedCitation":"(81)","plainCitation":"(81)","noteIndex":0},"citationItems":[{"id":9779,"uris":["http://zotero.org/groups/5194563/items/HV3USCX3"],"itemData":{"id":9779,"type":"article-journal","container-title":"World Journal of Diabetes","DOI":"10.4239/wjd.v15.i6.1051","journalAbbreviation":"World Journal of Diabetes","page":"1051-1059","title":"Monogenic diabetes in children: An underdiagnosed and poorly managed clinical dilemma","volume":"15","author":[{"family":"Bhattacharya","given":"Saptarshi"},{"family":"Pappachan","given":"Joseph"}],"issued":{"date-parts":[["2024",6,15]]}}}],"schema":"https://github.com/citation-style-language/schema/raw/master/csl-citation.json"} </w:instrText>
      </w:r>
      <w:r w:rsidR="00CD417D" w:rsidRPr="00D9756E">
        <w:rPr>
          <w:rFonts w:ascii="Arial" w:hAnsi="Arial" w:cs="Arial"/>
          <w:color w:val="000000" w:themeColor="text1"/>
          <w:sz w:val="22"/>
        </w:rPr>
        <w:fldChar w:fldCharType="separate"/>
      </w:r>
      <w:r w:rsidR="00CD417D" w:rsidRPr="00D9756E">
        <w:rPr>
          <w:rFonts w:ascii="Arial" w:hAnsi="Arial" w:cs="Arial"/>
          <w:noProof/>
          <w:color w:val="000000" w:themeColor="text1"/>
          <w:sz w:val="22"/>
        </w:rPr>
        <w:t>(81)</w:t>
      </w:r>
      <w:r w:rsidR="00CD417D" w:rsidRPr="00D9756E">
        <w:rPr>
          <w:rFonts w:ascii="Arial" w:hAnsi="Arial" w:cs="Arial"/>
          <w:color w:val="000000" w:themeColor="text1"/>
          <w:sz w:val="22"/>
        </w:rPr>
        <w:fldChar w:fldCharType="end"/>
      </w:r>
      <w:r w:rsidRPr="00D9756E">
        <w:rPr>
          <w:rFonts w:ascii="Arial" w:hAnsi="Arial" w:cs="Arial"/>
          <w:color w:val="000000" w:themeColor="text1"/>
          <w:sz w:val="22"/>
        </w:rPr>
        <w:t xml:space="preserve">. Other notable types include HNF4A-MODY (MODY 1), affecting insulin secretion and lipids, and HNF1B-MODY (MODY 5) with renal cysts. The </w:t>
      </w:r>
      <w:r w:rsidR="00985D4F" w:rsidRPr="00D9756E">
        <w:rPr>
          <w:rFonts w:ascii="Arial" w:hAnsi="Arial" w:cs="Arial"/>
          <w:color w:val="000000" w:themeColor="text1"/>
          <w:sz w:val="22"/>
        </w:rPr>
        <w:t>subtypes</w:t>
      </w:r>
      <w:r w:rsidRPr="00D9756E">
        <w:rPr>
          <w:rFonts w:ascii="Arial" w:hAnsi="Arial" w:cs="Arial"/>
          <w:color w:val="000000" w:themeColor="text1"/>
          <w:sz w:val="22"/>
        </w:rPr>
        <w:t xml:space="preserve"> of MODY </w:t>
      </w:r>
      <w:r w:rsidR="000753AE" w:rsidRPr="00D9756E">
        <w:rPr>
          <w:rFonts w:ascii="Arial" w:hAnsi="Arial" w:cs="Arial"/>
          <w:color w:val="000000" w:themeColor="text1"/>
          <w:sz w:val="22"/>
        </w:rPr>
        <w:t>are summarized</w:t>
      </w:r>
      <w:r w:rsidRPr="00D9756E">
        <w:rPr>
          <w:rFonts w:ascii="Arial" w:hAnsi="Arial" w:cs="Arial"/>
          <w:color w:val="000000" w:themeColor="text1"/>
          <w:sz w:val="22"/>
        </w:rPr>
        <w:t xml:space="preserve"> in </w:t>
      </w:r>
      <w:r w:rsidRPr="00744BF8">
        <w:rPr>
          <w:rFonts w:ascii="Arial" w:hAnsi="Arial" w:cs="Arial"/>
          <w:color w:val="000000" w:themeColor="text1"/>
          <w:sz w:val="22"/>
        </w:rPr>
        <w:t xml:space="preserve">Table </w:t>
      </w:r>
      <w:r w:rsidR="00D56FCD" w:rsidRPr="00744BF8">
        <w:rPr>
          <w:rFonts w:ascii="Arial" w:hAnsi="Arial" w:cs="Arial"/>
          <w:color w:val="000000" w:themeColor="text1"/>
          <w:sz w:val="22"/>
        </w:rPr>
        <w:t>5</w:t>
      </w:r>
      <w:r w:rsidRPr="00744BF8">
        <w:rPr>
          <w:rFonts w:ascii="Arial" w:hAnsi="Arial" w:cs="Arial"/>
          <w:color w:val="000000" w:themeColor="text1"/>
          <w:sz w:val="22"/>
        </w:rPr>
        <w:t>.</w:t>
      </w:r>
      <w:r w:rsidR="00985D4F" w:rsidRPr="00D9756E">
        <w:rPr>
          <w:rFonts w:ascii="Arial" w:hAnsi="Arial" w:cs="Arial"/>
          <w:color w:val="000000" w:themeColor="text1"/>
          <w:sz w:val="22"/>
        </w:rPr>
        <w:t xml:space="preserve"> </w:t>
      </w:r>
      <w:r w:rsidR="000753AE" w:rsidRPr="00D9756E">
        <w:rPr>
          <w:rFonts w:ascii="Arial" w:hAnsi="Arial" w:cs="Arial"/>
          <w:color w:val="000000" w:themeColor="text1"/>
          <w:sz w:val="22"/>
        </w:rPr>
        <w:t xml:space="preserve">For detailed discussion, readers are referred to the chapter “Diagnosis and Clinical Management of Monogenic Diabetes” </w:t>
      </w:r>
      <w:r w:rsidR="008841C6" w:rsidRPr="00D9756E">
        <w:rPr>
          <w:rFonts w:ascii="Arial" w:hAnsi="Arial" w:cs="Arial"/>
          <w:color w:val="000000" w:themeColor="text1"/>
          <w:sz w:val="22"/>
        </w:rPr>
        <w:t>of</w:t>
      </w:r>
      <w:r w:rsidR="000753AE" w:rsidRPr="00D9756E">
        <w:rPr>
          <w:rFonts w:ascii="Arial" w:hAnsi="Arial" w:cs="Arial"/>
          <w:color w:val="000000" w:themeColor="text1"/>
          <w:sz w:val="22"/>
        </w:rPr>
        <w:t xml:space="preserve"> Endotext</w:t>
      </w:r>
      <w:r w:rsidR="00985D4F" w:rsidRPr="00D9756E">
        <w:rPr>
          <w:rFonts w:ascii="Arial" w:hAnsi="Arial" w:cs="Arial"/>
          <w:color w:val="000000" w:themeColor="text1"/>
          <w:sz w:val="22"/>
        </w:rPr>
        <w:t xml:space="preserve"> </w:t>
      </w:r>
      <w:r w:rsidR="00985D4F" w:rsidRPr="00D9756E">
        <w:rPr>
          <w:rFonts w:ascii="Arial" w:hAnsi="Arial" w:cs="Arial"/>
          <w:color w:val="000000" w:themeColor="text1"/>
          <w:sz w:val="22"/>
        </w:rPr>
        <w:fldChar w:fldCharType="begin"/>
      </w:r>
      <w:r w:rsidR="005822EE" w:rsidRPr="00D9756E">
        <w:rPr>
          <w:rFonts w:ascii="Arial" w:hAnsi="Arial" w:cs="Arial"/>
          <w:color w:val="000000" w:themeColor="text1"/>
          <w:sz w:val="22"/>
        </w:rPr>
        <w:instrText xml:space="preserve"> ADDIN ZOTERO_ITEM CSL_CITATION {"citationID":"G6vPrJPQ","properties":{"formattedCitation":"(79)","plainCitation":"(79)","noteIndex":0},"citationItems":[{"id":32152,"uris":["http://zotero.org/groups/5194563/items/92AVND7K"],"itemData":{"id":32152,"type":"chapter","abstract":"Monogenic forms of diabetes are responsible for 1-3% of all young-onset diabetes. The multiple genes involved can cause one or both of the main phenotypes- congenital (neonatal) diabetes or MODY (maturity-onset diabetes of the young). The timely and accurate genetic diagnosis of monogenic diabetes provides an opportunity to target therapy to the underlying gene cause, refine management, and identify affected and at-risk relatives. As there is clinical overlap of monogenic diabetes with type 1 and type 2 diabetes, presenting clinical and laboratory features warrant careful attention to aid in diabetes classification and to identify those individuals who warrant genetic testing. These include those negative for islet cell autoantibodies with persistent c-peptide, suggesting a diagnosis other than type 1 diabetes. While obesity does not preclude monogenic diabetes, certainly individuals lacking obesity and other features of metabolic disease should be referred for diagnostic genetic testing. Understanding who and how to refer for genetic testing and how to interpret test results is key to precision medicine in diabetes. The most common forms of monogenic diabetes have specific therapies and management strategies that can optimize glycemic control and minimize complications resulting in improved health outcomes for affected individuals. For complete coverage of all related areas of Endocrinology, please visit our on-line FREE web-text, WWW.ENDOTEXT.ORG.","call-number":"NBK563964","container-title":"Endotext","event-place":"South Dartmouth (MA)","language":"eng","license":"Copyright © 2000-2025, MDText.com, Inc.","note":"PMID: 33180404","publisher":"MDText.com, Inc.","publisher-place":"South Dartmouth (MA)","source":"PubMed","title":"Diagnosis and Clinical Management of Monogenic Diabetes","URL":"http://www.ncbi.nlm.nih.gov/books/NBK563964/","author":[{"family":"Naylor","given":"Rochelle N."},{"family":"Philipson","given":"Louis H."}],"editor":[{"family":"Feingold","given":"Kenneth R."},{"family":"Ahmed","given":"S. Faisal"},{"family":"Anawalt","given":"Bradley"},{"family":"Blackman","given":"Marc R."},{"family":"Boyce","given":"Alison"},{"family":"Chrousos","given":"George"},{"family":"Corpas","given":"Emiliano"},{"family":"Herder","given":"Wouter W.","non-dropping-particle":"de"},{"family":"Dhatariya","given":"Ketan"},{"family":"Dungan","given":"Kathleen"},{"family":"Hofland","given":"Johannes"},{"family":"Kalra","given":"Sanjay"},{"family":"Kaltsas","given":"Gregory"},{"family":"Kapoor","given":"Nitin"},{"family":"Koch","given":"Christian"},{"family":"Kopp","given":"Peter"},{"family":"Korbonits","given":"Márta"},{"family":"Kovacs","given":"Christopher S."},{"family":"Kuohung","given":"Wendy"},{"family":"Laferrère","given":"Blandine"},{"family":"Levy","given":"Miles"},{"family":"McGee","given":"Elizabeth A."},{"family":"McLachlan","given":"Robert"},{"family":"Muzumdar","given":"Radhika"},{"family":"Purnell","given":"Jonathan"},{"family":"Rey","given":"Rodolfo"},{"family":"Sahay","given":"Rakesh"},{"family":"Shah","given":"Amy S."},{"family":"Singer","given":"Frederick"},{"family":"Sperling","given":"Mark A."},{"family":"Stratakis","given":"Constantine A."},{"family":"Trence","given":"Dace L."},{"family":"Wilson","given":"Don P."}],"accessed":{"date-parts":[["2025",11,2]]},"issued":{"date-parts":[["2000"]]}}}],"schema":"https://github.com/citation-style-language/schema/raw/master/csl-citation.json"} </w:instrText>
      </w:r>
      <w:r w:rsidR="00985D4F" w:rsidRPr="00D9756E">
        <w:rPr>
          <w:rFonts w:ascii="Arial" w:hAnsi="Arial" w:cs="Arial"/>
          <w:color w:val="000000" w:themeColor="text1"/>
          <w:sz w:val="22"/>
        </w:rPr>
        <w:fldChar w:fldCharType="separate"/>
      </w:r>
      <w:r w:rsidR="005822EE" w:rsidRPr="00D9756E">
        <w:rPr>
          <w:rFonts w:ascii="Arial" w:hAnsi="Arial" w:cs="Arial"/>
          <w:noProof/>
          <w:color w:val="000000" w:themeColor="text1"/>
          <w:sz w:val="22"/>
        </w:rPr>
        <w:t>(79)</w:t>
      </w:r>
      <w:r w:rsidR="00985D4F" w:rsidRPr="00D9756E">
        <w:rPr>
          <w:rFonts w:ascii="Arial" w:hAnsi="Arial" w:cs="Arial"/>
          <w:color w:val="000000" w:themeColor="text1"/>
          <w:sz w:val="22"/>
        </w:rPr>
        <w:fldChar w:fldCharType="end"/>
      </w:r>
      <w:r w:rsidR="00985D4F" w:rsidRPr="00D9756E">
        <w:rPr>
          <w:rFonts w:ascii="Arial" w:hAnsi="Arial" w:cs="Arial"/>
          <w:color w:val="000000" w:themeColor="text1"/>
          <w:sz w:val="22"/>
        </w:rPr>
        <w:t>.</w:t>
      </w:r>
    </w:p>
    <w:p w14:paraId="4EA15B91" w14:textId="77777777" w:rsidR="00204439" w:rsidRPr="00D9756E" w:rsidRDefault="00204439" w:rsidP="00D9756E">
      <w:pPr>
        <w:spacing w:after="0" w:line="276" w:lineRule="auto"/>
        <w:contextualSpacing/>
        <w:rPr>
          <w:rFonts w:ascii="Arial" w:hAnsi="Arial" w:cs="Arial"/>
          <w:color w:val="000000" w:themeColor="text1"/>
          <w:sz w:val="22"/>
        </w:rPr>
      </w:pPr>
    </w:p>
    <w:tbl>
      <w:tblPr>
        <w:tblStyle w:val="TableGrid"/>
        <w:tblW w:w="0" w:type="auto"/>
        <w:tblLook w:val="04A0" w:firstRow="1" w:lastRow="0" w:firstColumn="1" w:lastColumn="0" w:noHBand="0" w:noVBand="1"/>
      </w:tblPr>
      <w:tblGrid>
        <w:gridCol w:w="1629"/>
        <w:gridCol w:w="1292"/>
        <w:gridCol w:w="3303"/>
        <w:gridCol w:w="3126"/>
      </w:tblGrid>
      <w:tr w:rsidR="00744BF8" w:rsidRPr="00D9756E" w14:paraId="1C4FFB32" w14:textId="77777777" w:rsidTr="00744BF8">
        <w:tc>
          <w:tcPr>
            <w:tcW w:w="9350" w:type="dxa"/>
            <w:gridSpan w:val="4"/>
            <w:shd w:val="clear" w:color="auto" w:fill="FFFF00"/>
          </w:tcPr>
          <w:p w14:paraId="4CD4D72F" w14:textId="59C57016" w:rsidR="00744BF8" w:rsidRPr="00D9756E" w:rsidRDefault="00744BF8" w:rsidP="00744BF8">
            <w:pPr>
              <w:spacing w:line="276" w:lineRule="auto"/>
              <w:contextualSpacing/>
              <w:rPr>
                <w:rFonts w:ascii="Arial" w:hAnsi="Arial" w:cs="Arial"/>
                <w:b/>
                <w:bCs/>
                <w:sz w:val="22"/>
              </w:rPr>
            </w:pPr>
            <w:r w:rsidRPr="00D9756E">
              <w:rPr>
                <w:rFonts w:ascii="Arial" w:hAnsi="Arial" w:cs="Arial"/>
                <w:b/>
                <w:bCs/>
                <w:sz w:val="22"/>
              </w:rPr>
              <w:t xml:space="preserve">Table 5. MODY </w:t>
            </w:r>
            <w:r>
              <w:rPr>
                <w:rFonts w:ascii="Arial" w:hAnsi="Arial" w:cs="Arial"/>
                <w:b/>
                <w:bCs/>
                <w:sz w:val="22"/>
              </w:rPr>
              <w:t>S</w:t>
            </w:r>
            <w:r w:rsidRPr="00D9756E">
              <w:rPr>
                <w:rFonts w:ascii="Arial" w:hAnsi="Arial" w:cs="Arial"/>
                <w:b/>
                <w:bCs/>
                <w:sz w:val="22"/>
              </w:rPr>
              <w:t xml:space="preserve">ubtypes with </w:t>
            </w:r>
            <w:r>
              <w:rPr>
                <w:rFonts w:ascii="Arial" w:hAnsi="Arial" w:cs="Arial"/>
                <w:b/>
                <w:bCs/>
                <w:sz w:val="22"/>
              </w:rPr>
              <w:t>G</w:t>
            </w:r>
            <w:r w:rsidRPr="00D9756E">
              <w:rPr>
                <w:rFonts w:ascii="Arial" w:hAnsi="Arial" w:cs="Arial"/>
                <w:b/>
                <w:bCs/>
                <w:sz w:val="22"/>
              </w:rPr>
              <w:t xml:space="preserve">enetic </w:t>
            </w:r>
            <w:r>
              <w:rPr>
                <w:rFonts w:ascii="Arial" w:hAnsi="Arial" w:cs="Arial"/>
                <w:b/>
                <w:bCs/>
                <w:sz w:val="22"/>
              </w:rPr>
              <w:t>M</w:t>
            </w:r>
            <w:r w:rsidRPr="00D9756E">
              <w:rPr>
                <w:rFonts w:ascii="Arial" w:hAnsi="Arial" w:cs="Arial"/>
                <w:b/>
                <w:bCs/>
                <w:sz w:val="22"/>
              </w:rPr>
              <w:t xml:space="preserve">utations </w:t>
            </w:r>
            <w:r>
              <w:rPr>
                <w:rFonts w:ascii="Arial" w:hAnsi="Arial" w:cs="Arial"/>
                <w:b/>
                <w:bCs/>
                <w:sz w:val="22"/>
              </w:rPr>
              <w:t>I</w:t>
            </w:r>
            <w:r w:rsidRPr="00D9756E">
              <w:rPr>
                <w:rFonts w:ascii="Arial" w:hAnsi="Arial" w:cs="Arial"/>
                <w:b/>
                <w:bCs/>
                <w:sz w:val="22"/>
              </w:rPr>
              <w:t>nvolved</w:t>
            </w:r>
          </w:p>
        </w:tc>
      </w:tr>
      <w:tr w:rsidR="00DA463D" w:rsidRPr="00D9756E" w14:paraId="7DD579DE" w14:textId="77777777" w:rsidTr="00437D9E">
        <w:tc>
          <w:tcPr>
            <w:tcW w:w="0" w:type="auto"/>
            <w:hideMark/>
          </w:tcPr>
          <w:p w14:paraId="09569FA1" w14:textId="77777777" w:rsidR="00DA463D" w:rsidRPr="00D9756E" w:rsidRDefault="00DA463D" w:rsidP="00D9756E">
            <w:pPr>
              <w:spacing w:line="276" w:lineRule="auto"/>
              <w:contextualSpacing/>
              <w:rPr>
                <w:rFonts w:ascii="Arial" w:hAnsi="Arial" w:cs="Arial"/>
                <w:b/>
                <w:bCs/>
                <w:sz w:val="22"/>
              </w:rPr>
            </w:pPr>
            <w:r w:rsidRPr="00D9756E">
              <w:rPr>
                <w:rFonts w:ascii="Arial" w:hAnsi="Arial" w:cs="Arial"/>
                <w:b/>
                <w:bCs/>
                <w:sz w:val="22"/>
              </w:rPr>
              <w:t>MODY Subtype</w:t>
            </w:r>
          </w:p>
        </w:tc>
        <w:tc>
          <w:tcPr>
            <w:tcW w:w="0" w:type="auto"/>
            <w:hideMark/>
          </w:tcPr>
          <w:p w14:paraId="5B36983D" w14:textId="77777777" w:rsidR="00DA463D" w:rsidRPr="00D9756E" w:rsidRDefault="00DA463D" w:rsidP="00D9756E">
            <w:pPr>
              <w:spacing w:line="276" w:lineRule="auto"/>
              <w:contextualSpacing/>
              <w:rPr>
                <w:rFonts w:ascii="Arial" w:hAnsi="Arial" w:cs="Arial"/>
                <w:b/>
                <w:bCs/>
                <w:sz w:val="22"/>
              </w:rPr>
            </w:pPr>
            <w:r w:rsidRPr="00D9756E">
              <w:rPr>
                <w:rFonts w:ascii="Arial" w:hAnsi="Arial" w:cs="Arial"/>
                <w:b/>
                <w:bCs/>
                <w:sz w:val="22"/>
              </w:rPr>
              <w:t>Gene</w:t>
            </w:r>
          </w:p>
        </w:tc>
        <w:tc>
          <w:tcPr>
            <w:tcW w:w="3303" w:type="dxa"/>
            <w:hideMark/>
          </w:tcPr>
          <w:p w14:paraId="587B3134" w14:textId="77777777" w:rsidR="00DA463D" w:rsidRPr="00D9756E" w:rsidRDefault="00DA463D" w:rsidP="00D9756E">
            <w:pPr>
              <w:spacing w:line="276" w:lineRule="auto"/>
              <w:contextualSpacing/>
              <w:rPr>
                <w:rFonts w:ascii="Arial" w:hAnsi="Arial" w:cs="Arial"/>
                <w:b/>
                <w:bCs/>
                <w:sz w:val="22"/>
              </w:rPr>
            </w:pPr>
            <w:r w:rsidRPr="00D9756E">
              <w:rPr>
                <w:rFonts w:ascii="Arial" w:hAnsi="Arial" w:cs="Arial"/>
                <w:b/>
                <w:bCs/>
                <w:sz w:val="22"/>
              </w:rPr>
              <w:t>Pathophysiology</w:t>
            </w:r>
          </w:p>
        </w:tc>
        <w:tc>
          <w:tcPr>
            <w:tcW w:w="3126" w:type="dxa"/>
            <w:hideMark/>
          </w:tcPr>
          <w:p w14:paraId="091B77F4" w14:textId="77777777" w:rsidR="00DA463D" w:rsidRPr="00D9756E" w:rsidRDefault="00DA463D" w:rsidP="00D9756E">
            <w:pPr>
              <w:spacing w:line="276" w:lineRule="auto"/>
              <w:contextualSpacing/>
              <w:rPr>
                <w:rFonts w:ascii="Arial" w:hAnsi="Arial" w:cs="Arial"/>
                <w:b/>
                <w:bCs/>
                <w:sz w:val="22"/>
              </w:rPr>
            </w:pPr>
            <w:r w:rsidRPr="00D9756E">
              <w:rPr>
                <w:rFonts w:ascii="Arial" w:hAnsi="Arial" w:cs="Arial"/>
                <w:b/>
                <w:bCs/>
                <w:sz w:val="22"/>
              </w:rPr>
              <w:t>Management</w:t>
            </w:r>
          </w:p>
        </w:tc>
      </w:tr>
      <w:tr w:rsidR="00DA463D" w:rsidRPr="00D9756E" w14:paraId="613C7C9C" w14:textId="77777777" w:rsidTr="00437D9E">
        <w:tc>
          <w:tcPr>
            <w:tcW w:w="0" w:type="auto"/>
            <w:hideMark/>
          </w:tcPr>
          <w:p w14:paraId="01B13CA1"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MODY 1</w:t>
            </w:r>
          </w:p>
        </w:tc>
        <w:tc>
          <w:tcPr>
            <w:tcW w:w="0" w:type="auto"/>
            <w:hideMark/>
          </w:tcPr>
          <w:p w14:paraId="076F8D16"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HNF4A</w:t>
            </w:r>
          </w:p>
        </w:tc>
        <w:tc>
          <w:tcPr>
            <w:tcW w:w="3303" w:type="dxa"/>
            <w:hideMark/>
          </w:tcPr>
          <w:p w14:paraId="5D8438FE"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Transcription factor defect</w:t>
            </w:r>
          </w:p>
        </w:tc>
        <w:tc>
          <w:tcPr>
            <w:tcW w:w="3126" w:type="dxa"/>
            <w:hideMark/>
          </w:tcPr>
          <w:p w14:paraId="348B5B5B"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Sulfonylureas, insulin</w:t>
            </w:r>
          </w:p>
        </w:tc>
      </w:tr>
      <w:tr w:rsidR="00DA463D" w:rsidRPr="00D9756E" w14:paraId="23FD1019" w14:textId="77777777" w:rsidTr="00437D9E">
        <w:tc>
          <w:tcPr>
            <w:tcW w:w="0" w:type="auto"/>
            <w:hideMark/>
          </w:tcPr>
          <w:p w14:paraId="6885629B"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MODY 2</w:t>
            </w:r>
          </w:p>
        </w:tc>
        <w:tc>
          <w:tcPr>
            <w:tcW w:w="0" w:type="auto"/>
            <w:hideMark/>
          </w:tcPr>
          <w:p w14:paraId="6024D0C3"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GCK</w:t>
            </w:r>
          </w:p>
        </w:tc>
        <w:tc>
          <w:tcPr>
            <w:tcW w:w="3303" w:type="dxa"/>
            <w:hideMark/>
          </w:tcPr>
          <w:p w14:paraId="7F69BDB9" w14:textId="417EAC6D" w:rsidR="00DA463D" w:rsidRPr="00D9756E" w:rsidRDefault="00CD7CD1" w:rsidP="00D9756E">
            <w:pPr>
              <w:spacing w:line="276" w:lineRule="auto"/>
              <w:contextualSpacing/>
              <w:rPr>
                <w:rFonts w:ascii="Arial" w:hAnsi="Arial" w:cs="Arial"/>
                <w:sz w:val="22"/>
              </w:rPr>
            </w:pPr>
            <w:r w:rsidRPr="00D9756E">
              <w:rPr>
                <w:rFonts w:ascii="Arial" w:hAnsi="Arial" w:cs="Arial"/>
                <w:sz w:val="22"/>
              </w:rPr>
              <w:t>Glucose-sensing</w:t>
            </w:r>
            <w:r w:rsidR="00DA463D" w:rsidRPr="00D9756E">
              <w:rPr>
                <w:rFonts w:ascii="Arial" w:hAnsi="Arial" w:cs="Arial"/>
                <w:sz w:val="22"/>
              </w:rPr>
              <w:t xml:space="preserve"> defect</w:t>
            </w:r>
          </w:p>
        </w:tc>
        <w:tc>
          <w:tcPr>
            <w:tcW w:w="3126" w:type="dxa"/>
            <w:hideMark/>
          </w:tcPr>
          <w:p w14:paraId="16A07033" w14:textId="77777777" w:rsidR="00DA463D" w:rsidRPr="00D9756E" w:rsidRDefault="00DA463D" w:rsidP="00D9756E">
            <w:pPr>
              <w:spacing w:line="276" w:lineRule="auto"/>
              <w:contextualSpacing/>
              <w:rPr>
                <w:rFonts w:ascii="Arial" w:hAnsi="Arial" w:cs="Arial"/>
                <w:sz w:val="22"/>
              </w:rPr>
            </w:pPr>
            <w:proofErr w:type="gramStart"/>
            <w:r w:rsidRPr="00D9756E">
              <w:rPr>
                <w:rFonts w:ascii="Arial" w:hAnsi="Arial" w:cs="Arial"/>
                <w:sz w:val="22"/>
              </w:rPr>
              <w:t>Usually</w:t>
            </w:r>
            <w:proofErr w:type="gramEnd"/>
            <w:r w:rsidRPr="00D9756E">
              <w:rPr>
                <w:rFonts w:ascii="Arial" w:hAnsi="Arial" w:cs="Arial"/>
                <w:sz w:val="22"/>
              </w:rPr>
              <w:t xml:space="preserve"> no treatment</w:t>
            </w:r>
          </w:p>
        </w:tc>
      </w:tr>
      <w:tr w:rsidR="00DA463D" w:rsidRPr="00D9756E" w14:paraId="3D4F53D4" w14:textId="77777777" w:rsidTr="00437D9E">
        <w:tc>
          <w:tcPr>
            <w:tcW w:w="0" w:type="auto"/>
            <w:hideMark/>
          </w:tcPr>
          <w:p w14:paraId="3E5F5211"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MODY 3</w:t>
            </w:r>
          </w:p>
        </w:tc>
        <w:tc>
          <w:tcPr>
            <w:tcW w:w="0" w:type="auto"/>
            <w:hideMark/>
          </w:tcPr>
          <w:p w14:paraId="69DC3ED9"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HNF1A</w:t>
            </w:r>
          </w:p>
        </w:tc>
        <w:tc>
          <w:tcPr>
            <w:tcW w:w="3303" w:type="dxa"/>
            <w:hideMark/>
          </w:tcPr>
          <w:p w14:paraId="41640185"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Transcription factor defect</w:t>
            </w:r>
          </w:p>
        </w:tc>
        <w:tc>
          <w:tcPr>
            <w:tcW w:w="3126" w:type="dxa"/>
            <w:hideMark/>
          </w:tcPr>
          <w:p w14:paraId="349B1A5E"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Sulfonylureas, GLP-1 RA, insulin</w:t>
            </w:r>
          </w:p>
        </w:tc>
      </w:tr>
      <w:tr w:rsidR="00DA463D" w:rsidRPr="00D9756E" w14:paraId="4F4612E9" w14:textId="77777777" w:rsidTr="00437D9E">
        <w:tc>
          <w:tcPr>
            <w:tcW w:w="0" w:type="auto"/>
            <w:hideMark/>
          </w:tcPr>
          <w:p w14:paraId="274FB107"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MODY 4</w:t>
            </w:r>
          </w:p>
        </w:tc>
        <w:tc>
          <w:tcPr>
            <w:tcW w:w="0" w:type="auto"/>
            <w:hideMark/>
          </w:tcPr>
          <w:p w14:paraId="3747182F"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PDX1</w:t>
            </w:r>
          </w:p>
        </w:tc>
        <w:tc>
          <w:tcPr>
            <w:tcW w:w="3303" w:type="dxa"/>
            <w:hideMark/>
          </w:tcPr>
          <w:p w14:paraId="3D779738"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Beta-cell dysfunction</w:t>
            </w:r>
          </w:p>
        </w:tc>
        <w:tc>
          <w:tcPr>
            <w:tcW w:w="3126" w:type="dxa"/>
            <w:hideMark/>
          </w:tcPr>
          <w:p w14:paraId="2FF11882"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Diet, OADs, insulin</w:t>
            </w:r>
          </w:p>
        </w:tc>
      </w:tr>
      <w:tr w:rsidR="00DA463D" w:rsidRPr="00D9756E" w14:paraId="748AAC2F" w14:textId="77777777" w:rsidTr="00437D9E">
        <w:tc>
          <w:tcPr>
            <w:tcW w:w="0" w:type="auto"/>
            <w:hideMark/>
          </w:tcPr>
          <w:p w14:paraId="4E504CC2"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MODY 5</w:t>
            </w:r>
          </w:p>
        </w:tc>
        <w:tc>
          <w:tcPr>
            <w:tcW w:w="0" w:type="auto"/>
            <w:hideMark/>
          </w:tcPr>
          <w:p w14:paraId="799D9FB1"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HNF1B</w:t>
            </w:r>
          </w:p>
        </w:tc>
        <w:tc>
          <w:tcPr>
            <w:tcW w:w="3303" w:type="dxa"/>
            <w:hideMark/>
          </w:tcPr>
          <w:p w14:paraId="2F0434C0"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Multisystem involvement</w:t>
            </w:r>
          </w:p>
        </w:tc>
        <w:tc>
          <w:tcPr>
            <w:tcW w:w="3126" w:type="dxa"/>
            <w:hideMark/>
          </w:tcPr>
          <w:p w14:paraId="4F686F82"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Insulin, renal care</w:t>
            </w:r>
          </w:p>
        </w:tc>
      </w:tr>
      <w:tr w:rsidR="00DA463D" w:rsidRPr="00D9756E" w14:paraId="32F8B8E0" w14:textId="77777777" w:rsidTr="00437D9E">
        <w:tc>
          <w:tcPr>
            <w:tcW w:w="0" w:type="auto"/>
            <w:hideMark/>
          </w:tcPr>
          <w:p w14:paraId="06FC7EBD"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MODY 6</w:t>
            </w:r>
          </w:p>
        </w:tc>
        <w:tc>
          <w:tcPr>
            <w:tcW w:w="0" w:type="auto"/>
            <w:hideMark/>
          </w:tcPr>
          <w:p w14:paraId="1F96CF49"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NEUROD1</w:t>
            </w:r>
          </w:p>
        </w:tc>
        <w:tc>
          <w:tcPr>
            <w:tcW w:w="3303" w:type="dxa"/>
            <w:hideMark/>
          </w:tcPr>
          <w:p w14:paraId="779AE6F4"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Beta-cell dysfunction</w:t>
            </w:r>
          </w:p>
        </w:tc>
        <w:tc>
          <w:tcPr>
            <w:tcW w:w="3126" w:type="dxa"/>
            <w:hideMark/>
          </w:tcPr>
          <w:p w14:paraId="0C9B0AC4"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Diet, OADs, insulin</w:t>
            </w:r>
          </w:p>
        </w:tc>
      </w:tr>
      <w:tr w:rsidR="00DA463D" w:rsidRPr="00D9756E" w14:paraId="04EDA4EE" w14:textId="77777777" w:rsidTr="00437D9E">
        <w:tc>
          <w:tcPr>
            <w:tcW w:w="0" w:type="auto"/>
            <w:hideMark/>
          </w:tcPr>
          <w:p w14:paraId="0AD941A5"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MODY 7</w:t>
            </w:r>
          </w:p>
        </w:tc>
        <w:tc>
          <w:tcPr>
            <w:tcW w:w="0" w:type="auto"/>
            <w:hideMark/>
          </w:tcPr>
          <w:p w14:paraId="4BB8095E"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KLF11</w:t>
            </w:r>
          </w:p>
        </w:tc>
        <w:tc>
          <w:tcPr>
            <w:tcW w:w="3303" w:type="dxa"/>
            <w:hideMark/>
          </w:tcPr>
          <w:p w14:paraId="6E4C3E5A"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Beta-cell dysfunction</w:t>
            </w:r>
          </w:p>
        </w:tc>
        <w:tc>
          <w:tcPr>
            <w:tcW w:w="3126" w:type="dxa"/>
            <w:hideMark/>
          </w:tcPr>
          <w:p w14:paraId="7E00EF6A"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OADs, insulin</w:t>
            </w:r>
          </w:p>
        </w:tc>
      </w:tr>
      <w:tr w:rsidR="00DA463D" w:rsidRPr="00D9756E" w14:paraId="63B922D2" w14:textId="77777777" w:rsidTr="00437D9E">
        <w:tc>
          <w:tcPr>
            <w:tcW w:w="0" w:type="auto"/>
            <w:hideMark/>
          </w:tcPr>
          <w:p w14:paraId="2BDCF5D6"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MODY 8</w:t>
            </w:r>
          </w:p>
        </w:tc>
        <w:tc>
          <w:tcPr>
            <w:tcW w:w="0" w:type="auto"/>
            <w:hideMark/>
          </w:tcPr>
          <w:p w14:paraId="56CFCF22"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CEL</w:t>
            </w:r>
          </w:p>
        </w:tc>
        <w:tc>
          <w:tcPr>
            <w:tcW w:w="3303" w:type="dxa"/>
            <w:hideMark/>
          </w:tcPr>
          <w:p w14:paraId="7D4A349F"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Protein misfolding</w:t>
            </w:r>
          </w:p>
        </w:tc>
        <w:tc>
          <w:tcPr>
            <w:tcW w:w="3126" w:type="dxa"/>
            <w:hideMark/>
          </w:tcPr>
          <w:p w14:paraId="22D1BFD5"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OADs, insulin</w:t>
            </w:r>
          </w:p>
        </w:tc>
      </w:tr>
      <w:tr w:rsidR="00DA463D" w:rsidRPr="00D9756E" w14:paraId="5A9C7F95" w14:textId="77777777" w:rsidTr="00437D9E">
        <w:tc>
          <w:tcPr>
            <w:tcW w:w="0" w:type="auto"/>
            <w:hideMark/>
          </w:tcPr>
          <w:p w14:paraId="5079C754"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MODY 9</w:t>
            </w:r>
          </w:p>
        </w:tc>
        <w:tc>
          <w:tcPr>
            <w:tcW w:w="0" w:type="auto"/>
            <w:hideMark/>
          </w:tcPr>
          <w:p w14:paraId="6AE0B0B6"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PAX4</w:t>
            </w:r>
          </w:p>
        </w:tc>
        <w:tc>
          <w:tcPr>
            <w:tcW w:w="3303" w:type="dxa"/>
            <w:hideMark/>
          </w:tcPr>
          <w:p w14:paraId="48E83618"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Beta-cell differentiation defect</w:t>
            </w:r>
          </w:p>
        </w:tc>
        <w:tc>
          <w:tcPr>
            <w:tcW w:w="3126" w:type="dxa"/>
            <w:hideMark/>
          </w:tcPr>
          <w:p w14:paraId="0F7019DA"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Diet, OADs, insulin</w:t>
            </w:r>
          </w:p>
        </w:tc>
      </w:tr>
      <w:tr w:rsidR="00DA463D" w:rsidRPr="00D9756E" w14:paraId="6790E95C" w14:textId="77777777" w:rsidTr="00437D9E">
        <w:tc>
          <w:tcPr>
            <w:tcW w:w="0" w:type="auto"/>
            <w:hideMark/>
          </w:tcPr>
          <w:p w14:paraId="40D76A98"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MODY 10</w:t>
            </w:r>
          </w:p>
        </w:tc>
        <w:tc>
          <w:tcPr>
            <w:tcW w:w="0" w:type="auto"/>
            <w:hideMark/>
          </w:tcPr>
          <w:p w14:paraId="23211F8A"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INS</w:t>
            </w:r>
          </w:p>
        </w:tc>
        <w:tc>
          <w:tcPr>
            <w:tcW w:w="3303" w:type="dxa"/>
            <w:hideMark/>
          </w:tcPr>
          <w:p w14:paraId="48C3AE33"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Insulin biosynthesis defect</w:t>
            </w:r>
          </w:p>
        </w:tc>
        <w:tc>
          <w:tcPr>
            <w:tcW w:w="3126" w:type="dxa"/>
            <w:hideMark/>
          </w:tcPr>
          <w:p w14:paraId="15FEB5CB"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Diet, OADs, insulin</w:t>
            </w:r>
          </w:p>
        </w:tc>
      </w:tr>
      <w:tr w:rsidR="00DA463D" w:rsidRPr="00D9756E" w14:paraId="039F485D" w14:textId="77777777" w:rsidTr="00437D9E">
        <w:tc>
          <w:tcPr>
            <w:tcW w:w="0" w:type="auto"/>
            <w:hideMark/>
          </w:tcPr>
          <w:p w14:paraId="3D556C9A"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MODY 11</w:t>
            </w:r>
          </w:p>
        </w:tc>
        <w:tc>
          <w:tcPr>
            <w:tcW w:w="0" w:type="auto"/>
            <w:hideMark/>
          </w:tcPr>
          <w:p w14:paraId="1134254B"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BLK</w:t>
            </w:r>
          </w:p>
        </w:tc>
        <w:tc>
          <w:tcPr>
            <w:tcW w:w="3303" w:type="dxa"/>
            <w:hideMark/>
          </w:tcPr>
          <w:p w14:paraId="18875D74"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Insulin secretion defect</w:t>
            </w:r>
          </w:p>
        </w:tc>
        <w:tc>
          <w:tcPr>
            <w:tcW w:w="3126" w:type="dxa"/>
            <w:hideMark/>
          </w:tcPr>
          <w:p w14:paraId="1C18EF41"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Diet, OADs, insulin</w:t>
            </w:r>
          </w:p>
        </w:tc>
      </w:tr>
      <w:tr w:rsidR="00DA463D" w:rsidRPr="00D9756E" w14:paraId="6B35C7F6" w14:textId="77777777" w:rsidTr="00437D9E">
        <w:tc>
          <w:tcPr>
            <w:tcW w:w="0" w:type="auto"/>
            <w:hideMark/>
          </w:tcPr>
          <w:p w14:paraId="10A7D0A9"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MODY 12</w:t>
            </w:r>
          </w:p>
        </w:tc>
        <w:tc>
          <w:tcPr>
            <w:tcW w:w="0" w:type="auto"/>
            <w:hideMark/>
          </w:tcPr>
          <w:p w14:paraId="10FC91B4"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ABCC8</w:t>
            </w:r>
          </w:p>
        </w:tc>
        <w:tc>
          <w:tcPr>
            <w:tcW w:w="3303" w:type="dxa"/>
            <w:hideMark/>
          </w:tcPr>
          <w:p w14:paraId="446E639B"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Ion channel defect</w:t>
            </w:r>
          </w:p>
        </w:tc>
        <w:tc>
          <w:tcPr>
            <w:tcW w:w="3126" w:type="dxa"/>
            <w:hideMark/>
          </w:tcPr>
          <w:p w14:paraId="59F01A82"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Sulfonylureas</w:t>
            </w:r>
          </w:p>
        </w:tc>
      </w:tr>
      <w:tr w:rsidR="00DA463D" w:rsidRPr="00D9756E" w14:paraId="26477F1A" w14:textId="77777777" w:rsidTr="00437D9E">
        <w:tc>
          <w:tcPr>
            <w:tcW w:w="0" w:type="auto"/>
            <w:hideMark/>
          </w:tcPr>
          <w:p w14:paraId="0945274D"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MODY 13</w:t>
            </w:r>
          </w:p>
        </w:tc>
        <w:tc>
          <w:tcPr>
            <w:tcW w:w="0" w:type="auto"/>
            <w:hideMark/>
          </w:tcPr>
          <w:p w14:paraId="3D015D0F"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KCNJ11</w:t>
            </w:r>
          </w:p>
        </w:tc>
        <w:tc>
          <w:tcPr>
            <w:tcW w:w="3303" w:type="dxa"/>
            <w:hideMark/>
          </w:tcPr>
          <w:p w14:paraId="785BE91B"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Ion channel defect</w:t>
            </w:r>
          </w:p>
        </w:tc>
        <w:tc>
          <w:tcPr>
            <w:tcW w:w="3126" w:type="dxa"/>
            <w:hideMark/>
          </w:tcPr>
          <w:p w14:paraId="790A96C8"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Sulfonylureas</w:t>
            </w:r>
          </w:p>
        </w:tc>
      </w:tr>
      <w:tr w:rsidR="00DA463D" w:rsidRPr="00D9756E" w14:paraId="10E83CC0" w14:textId="77777777" w:rsidTr="00437D9E">
        <w:tc>
          <w:tcPr>
            <w:tcW w:w="0" w:type="auto"/>
            <w:hideMark/>
          </w:tcPr>
          <w:p w14:paraId="1FE3D972"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MODY 14</w:t>
            </w:r>
          </w:p>
        </w:tc>
        <w:tc>
          <w:tcPr>
            <w:tcW w:w="0" w:type="auto"/>
            <w:hideMark/>
          </w:tcPr>
          <w:p w14:paraId="0319AB75"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APPL1</w:t>
            </w:r>
          </w:p>
        </w:tc>
        <w:tc>
          <w:tcPr>
            <w:tcW w:w="3303" w:type="dxa"/>
            <w:hideMark/>
          </w:tcPr>
          <w:p w14:paraId="0AD34E18"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Signal transduction defect</w:t>
            </w:r>
          </w:p>
        </w:tc>
        <w:tc>
          <w:tcPr>
            <w:tcW w:w="3126" w:type="dxa"/>
            <w:hideMark/>
          </w:tcPr>
          <w:p w14:paraId="6767B71A"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Diet, OADs, insulin</w:t>
            </w:r>
          </w:p>
        </w:tc>
      </w:tr>
    </w:tbl>
    <w:p w14:paraId="7219405D" w14:textId="77777777" w:rsidR="00DA463D" w:rsidRPr="00D9756E" w:rsidRDefault="00DA463D" w:rsidP="00D9756E">
      <w:pPr>
        <w:spacing w:after="0" w:line="276" w:lineRule="auto"/>
        <w:contextualSpacing/>
        <w:rPr>
          <w:rFonts w:ascii="Arial" w:hAnsi="Arial" w:cs="Arial"/>
          <w:b/>
          <w:bCs/>
          <w:sz w:val="22"/>
        </w:rPr>
      </w:pPr>
    </w:p>
    <w:p w14:paraId="0580FFCE" w14:textId="75992743" w:rsidR="00947C25" w:rsidRPr="00D9756E" w:rsidRDefault="00C44B59" w:rsidP="00D9756E">
      <w:pPr>
        <w:pStyle w:val="ListParagraph"/>
        <w:spacing w:after="0" w:line="276" w:lineRule="auto"/>
        <w:ind w:left="0"/>
        <w:rPr>
          <w:rFonts w:ascii="Arial" w:hAnsi="Arial" w:cs="Arial"/>
          <w:color w:val="339966"/>
          <w:sz w:val="22"/>
        </w:rPr>
      </w:pPr>
      <w:proofErr w:type="spellStart"/>
      <w:r w:rsidRPr="00D9756E">
        <w:rPr>
          <w:rFonts w:ascii="Arial" w:hAnsi="Arial" w:cs="Arial"/>
          <w:b/>
          <w:bCs/>
          <w:color w:val="339966"/>
          <w:sz w:val="22"/>
        </w:rPr>
        <w:t>Lipodystrophi</w:t>
      </w:r>
      <w:r w:rsidR="003A1811" w:rsidRPr="00D9756E">
        <w:rPr>
          <w:rFonts w:ascii="Arial" w:hAnsi="Arial" w:cs="Arial"/>
          <w:b/>
          <w:bCs/>
          <w:color w:val="339966"/>
          <w:sz w:val="22"/>
        </w:rPr>
        <w:t>c</w:t>
      </w:r>
      <w:proofErr w:type="spellEnd"/>
      <w:r w:rsidRPr="00D9756E">
        <w:rPr>
          <w:rFonts w:ascii="Arial" w:hAnsi="Arial" w:cs="Arial"/>
          <w:b/>
          <w:bCs/>
          <w:color w:val="339966"/>
          <w:sz w:val="22"/>
        </w:rPr>
        <w:t xml:space="preserve"> </w:t>
      </w:r>
      <w:r w:rsidR="00FF042A" w:rsidRPr="00D9756E">
        <w:rPr>
          <w:rFonts w:ascii="Arial" w:hAnsi="Arial" w:cs="Arial"/>
          <w:b/>
          <w:bCs/>
          <w:color w:val="339966"/>
          <w:sz w:val="22"/>
        </w:rPr>
        <w:t>D</w:t>
      </w:r>
      <w:r w:rsidRPr="00D9756E">
        <w:rPr>
          <w:rFonts w:ascii="Arial" w:hAnsi="Arial" w:cs="Arial"/>
          <w:b/>
          <w:bCs/>
          <w:color w:val="339966"/>
          <w:sz w:val="22"/>
        </w:rPr>
        <w:t>iabetes</w:t>
      </w:r>
      <w:r w:rsidRPr="00D9756E">
        <w:rPr>
          <w:rFonts w:ascii="Arial" w:hAnsi="Arial" w:cs="Arial"/>
          <w:b/>
          <w:bCs/>
          <w:color w:val="339966"/>
          <w:sz w:val="22"/>
        </w:rPr>
        <w:br/>
      </w:r>
    </w:p>
    <w:p w14:paraId="012073DB" w14:textId="408DAB2B" w:rsidR="00CD417D" w:rsidRPr="00D9756E" w:rsidRDefault="00BD5CEC" w:rsidP="00D9756E">
      <w:pPr>
        <w:spacing w:after="0" w:line="276" w:lineRule="auto"/>
        <w:contextualSpacing/>
        <w:rPr>
          <w:rFonts w:ascii="Arial" w:hAnsi="Arial" w:cs="Arial"/>
          <w:color w:val="000000" w:themeColor="text1"/>
          <w:sz w:val="22"/>
        </w:rPr>
      </w:pPr>
      <w:proofErr w:type="spellStart"/>
      <w:r w:rsidRPr="00D9756E">
        <w:rPr>
          <w:rFonts w:ascii="Arial" w:hAnsi="Arial" w:cs="Arial"/>
          <w:color w:val="000000" w:themeColor="text1"/>
          <w:sz w:val="22"/>
        </w:rPr>
        <w:t>Lipodystrophic</w:t>
      </w:r>
      <w:proofErr w:type="spellEnd"/>
      <w:r w:rsidRPr="00D9756E">
        <w:rPr>
          <w:rFonts w:ascii="Arial" w:hAnsi="Arial" w:cs="Arial"/>
          <w:color w:val="000000" w:themeColor="text1"/>
          <w:sz w:val="22"/>
        </w:rPr>
        <w:t xml:space="preserve"> diabetes represents</w:t>
      </w:r>
      <w:r w:rsidR="0087312A" w:rsidRPr="00D9756E">
        <w:rPr>
          <w:rFonts w:ascii="Arial" w:hAnsi="Arial" w:cs="Arial"/>
          <w:color w:val="000000" w:themeColor="text1"/>
          <w:sz w:val="22"/>
        </w:rPr>
        <w:t xml:space="preserve"> </w:t>
      </w:r>
      <w:r w:rsidR="00CD7CD1" w:rsidRPr="00D9756E">
        <w:rPr>
          <w:rFonts w:ascii="Arial" w:hAnsi="Arial" w:cs="Arial"/>
          <w:color w:val="000000" w:themeColor="text1"/>
          <w:sz w:val="22"/>
        </w:rPr>
        <w:t xml:space="preserve">a </w:t>
      </w:r>
      <w:r w:rsidR="0087312A" w:rsidRPr="00D9756E">
        <w:rPr>
          <w:rFonts w:ascii="Arial" w:hAnsi="Arial" w:cs="Arial"/>
          <w:color w:val="000000" w:themeColor="text1"/>
          <w:sz w:val="22"/>
        </w:rPr>
        <w:t xml:space="preserve">rare form of severe insulin-resistant diabetes resulting from partial or generalized loss of adipose tissue, leading to ectopic fat deposition, hepatic steatosis, and hypertriglyceridemia. Generalized forms present in infancy with near-total fat loss, muscular hypertrophy, hepatomegaly, and </w:t>
      </w:r>
      <w:proofErr w:type="spellStart"/>
      <w:r w:rsidR="0087312A" w:rsidRPr="00D9756E">
        <w:rPr>
          <w:rFonts w:ascii="Arial" w:hAnsi="Arial" w:cs="Arial"/>
          <w:color w:val="000000" w:themeColor="text1"/>
          <w:sz w:val="22"/>
        </w:rPr>
        <w:t>acromegaloid</w:t>
      </w:r>
      <w:proofErr w:type="spellEnd"/>
      <w:r w:rsidR="0087312A" w:rsidRPr="00D9756E">
        <w:rPr>
          <w:rFonts w:ascii="Arial" w:hAnsi="Arial" w:cs="Arial"/>
          <w:color w:val="000000" w:themeColor="text1"/>
          <w:sz w:val="22"/>
        </w:rPr>
        <w:t xml:space="preserve"> features, while partial lipodystrophy (e.g., Dunnigan-type) manifests at puberty with limb and gluteal fat loss but facial and cervical fat accumulation. The genetic alterations</w:t>
      </w:r>
      <w:r w:rsidR="00822437" w:rsidRPr="00D9756E">
        <w:rPr>
          <w:rFonts w:ascii="Arial" w:hAnsi="Arial" w:cs="Arial"/>
          <w:color w:val="000000" w:themeColor="text1"/>
          <w:sz w:val="22"/>
        </w:rPr>
        <w:t xml:space="preserve"> and </w:t>
      </w:r>
      <w:r w:rsidR="00CD7CD1" w:rsidRPr="00D9756E">
        <w:rPr>
          <w:rFonts w:ascii="Arial" w:hAnsi="Arial" w:cs="Arial"/>
          <w:color w:val="000000" w:themeColor="text1"/>
          <w:sz w:val="22"/>
        </w:rPr>
        <w:t>mechanisms</w:t>
      </w:r>
      <w:r w:rsidR="00822437" w:rsidRPr="00D9756E">
        <w:rPr>
          <w:rFonts w:ascii="Arial" w:hAnsi="Arial" w:cs="Arial"/>
          <w:color w:val="000000" w:themeColor="text1"/>
          <w:sz w:val="22"/>
        </w:rPr>
        <w:t xml:space="preserve"> of hyperglycemia in lipodystrophy syndromes</w:t>
      </w:r>
      <w:r w:rsidR="0087312A" w:rsidRPr="00D9756E">
        <w:rPr>
          <w:rFonts w:ascii="Arial" w:hAnsi="Arial" w:cs="Arial"/>
          <w:color w:val="000000" w:themeColor="text1"/>
          <w:sz w:val="22"/>
        </w:rPr>
        <w:t xml:space="preserve"> </w:t>
      </w:r>
      <w:r w:rsidR="00CD417D" w:rsidRPr="00D9756E">
        <w:rPr>
          <w:rFonts w:ascii="Arial" w:hAnsi="Arial" w:cs="Arial"/>
          <w:color w:val="000000" w:themeColor="text1"/>
          <w:sz w:val="22"/>
        </w:rPr>
        <w:t>are</w:t>
      </w:r>
      <w:r w:rsidR="0087312A" w:rsidRPr="00D9756E">
        <w:rPr>
          <w:rFonts w:ascii="Arial" w:hAnsi="Arial" w:cs="Arial"/>
          <w:color w:val="000000" w:themeColor="text1"/>
          <w:sz w:val="22"/>
        </w:rPr>
        <w:t xml:space="preserve"> outlined </w:t>
      </w:r>
      <w:r w:rsidR="00CD417D" w:rsidRPr="00D9756E">
        <w:rPr>
          <w:rFonts w:ascii="Arial" w:hAnsi="Arial" w:cs="Arial"/>
          <w:color w:val="000000" w:themeColor="text1"/>
          <w:sz w:val="22"/>
        </w:rPr>
        <w:t xml:space="preserve">in </w:t>
      </w:r>
      <w:r w:rsidR="00CD7CD1" w:rsidRPr="00744BF8">
        <w:rPr>
          <w:rFonts w:ascii="Arial" w:hAnsi="Arial" w:cs="Arial"/>
          <w:color w:val="000000" w:themeColor="text1"/>
          <w:sz w:val="22"/>
        </w:rPr>
        <w:t>Tables</w:t>
      </w:r>
      <w:r w:rsidR="00CD417D" w:rsidRPr="00744BF8">
        <w:rPr>
          <w:rFonts w:ascii="Arial" w:hAnsi="Arial" w:cs="Arial"/>
          <w:color w:val="000000" w:themeColor="text1"/>
          <w:sz w:val="22"/>
        </w:rPr>
        <w:t xml:space="preserve"> </w:t>
      </w:r>
      <w:r w:rsidR="00D56FCD" w:rsidRPr="00744BF8">
        <w:rPr>
          <w:rFonts w:ascii="Arial" w:hAnsi="Arial" w:cs="Arial"/>
          <w:color w:val="000000" w:themeColor="text1"/>
          <w:sz w:val="22"/>
        </w:rPr>
        <w:t>6</w:t>
      </w:r>
      <w:r w:rsidR="0087312A" w:rsidRPr="00744BF8">
        <w:rPr>
          <w:rFonts w:ascii="Arial" w:hAnsi="Arial" w:cs="Arial"/>
          <w:color w:val="000000" w:themeColor="text1"/>
          <w:sz w:val="22"/>
        </w:rPr>
        <w:t xml:space="preserve"> and</w:t>
      </w:r>
      <w:r w:rsidR="00CD417D" w:rsidRPr="00744BF8">
        <w:rPr>
          <w:rFonts w:ascii="Arial" w:hAnsi="Arial" w:cs="Arial"/>
          <w:color w:val="000000" w:themeColor="text1"/>
          <w:sz w:val="22"/>
        </w:rPr>
        <w:t xml:space="preserve"> </w:t>
      </w:r>
      <w:r w:rsidR="00D56FCD" w:rsidRPr="00744BF8">
        <w:rPr>
          <w:rFonts w:ascii="Arial" w:hAnsi="Arial" w:cs="Arial"/>
          <w:color w:val="000000" w:themeColor="text1"/>
          <w:sz w:val="22"/>
        </w:rPr>
        <w:t>7</w:t>
      </w:r>
      <w:r w:rsidR="0087312A" w:rsidRPr="00744BF8">
        <w:rPr>
          <w:rFonts w:ascii="Arial" w:hAnsi="Arial" w:cs="Arial"/>
          <w:color w:val="000000" w:themeColor="text1"/>
          <w:sz w:val="22"/>
        </w:rPr>
        <w:t>.</w:t>
      </w:r>
      <w:r w:rsidR="00CD417D" w:rsidRPr="00D9756E">
        <w:rPr>
          <w:rFonts w:ascii="Arial" w:hAnsi="Arial" w:cs="Arial"/>
          <w:color w:val="000000" w:themeColor="text1"/>
          <w:sz w:val="22"/>
        </w:rPr>
        <w:t xml:space="preserve"> For detailed discussion, readers are referred to the chapter “</w:t>
      </w:r>
      <w:r w:rsidRPr="00D9756E">
        <w:rPr>
          <w:rFonts w:ascii="Arial" w:hAnsi="Arial" w:cs="Arial"/>
          <w:color w:val="000000" w:themeColor="text1"/>
          <w:sz w:val="22"/>
        </w:rPr>
        <w:t>Lipodystrophy Syndromes: Presentation and Treatment</w:t>
      </w:r>
      <w:r w:rsidR="00CD417D" w:rsidRPr="00D9756E">
        <w:rPr>
          <w:rFonts w:ascii="Arial" w:hAnsi="Arial" w:cs="Arial"/>
          <w:color w:val="000000" w:themeColor="text1"/>
          <w:sz w:val="22"/>
        </w:rPr>
        <w:t xml:space="preserve">” </w:t>
      </w:r>
      <w:r w:rsidR="008841C6" w:rsidRPr="00D9756E">
        <w:rPr>
          <w:rFonts w:ascii="Arial" w:hAnsi="Arial" w:cs="Arial"/>
          <w:color w:val="000000" w:themeColor="text1"/>
          <w:sz w:val="22"/>
        </w:rPr>
        <w:t>of</w:t>
      </w:r>
      <w:r w:rsidR="00CD417D" w:rsidRPr="00D9756E">
        <w:rPr>
          <w:rFonts w:ascii="Arial" w:hAnsi="Arial" w:cs="Arial"/>
          <w:color w:val="000000" w:themeColor="text1"/>
          <w:sz w:val="22"/>
        </w:rPr>
        <w:t xml:space="preserve"> Endotext</w:t>
      </w:r>
      <w:r w:rsidRPr="00D9756E">
        <w:rPr>
          <w:rFonts w:ascii="Arial" w:hAnsi="Arial" w:cs="Arial"/>
          <w:color w:val="000000" w:themeColor="text1"/>
          <w:sz w:val="22"/>
        </w:rPr>
        <w:t xml:space="preserve"> </w:t>
      </w:r>
      <w:r w:rsidRPr="00D9756E">
        <w:rPr>
          <w:rFonts w:ascii="Arial" w:hAnsi="Arial" w:cs="Arial"/>
          <w:color w:val="000000" w:themeColor="text1"/>
          <w:sz w:val="22"/>
        </w:rPr>
        <w:fldChar w:fldCharType="begin"/>
      </w:r>
      <w:r w:rsidR="00A30020" w:rsidRPr="00D9756E">
        <w:rPr>
          <w:rFonts w:ascii="Arial" w:hAnsi="Arial" w:cs="Arial"/>
          <w:color w:val="000000" w:themeColor="text1"/>
          <w:sz w:val="22"/>
        </w:rPr>
        <w:instrText xml:space="preserve"> ADDIN ZOTERO_ITEM CSL_CITATION {"citationID":"23wxt9N7","properties":{"formattedCitation":"(82)","plainCitation":"(82)","noteIndex":0},"citationItems":[{"id":32161,"uris":["http://zotero.org/groups/5194563/items/HZFPBFN7"],"itemData":{"id":32161,"type":"chapter","abstract":"Lipodystrophy syndromes are a heterogeneous group of diseases, characterized by selective absence of adipose tissue. In one sense, these diseases are lipid-partitioning disorders, where the primary defect is the loss of functional adipocytes, leading to ectopic steatosis, severe dyslipidemia, and insulin resistance. These syndromes have attracted significant attention since the mid-1990s as the understanding of adipose tissue biology grew, initially spurred by the discovery of the pathways leading to adipocyte differentiation and maturation, and then by the discovery of leptin. Although lipodystrophy syndromes are known since the beginning of the 20th century, significant progress in understanding these syndromes were made in the last two decades, placing these syndromes at the forefront of the translational metabolism field. Currently, more than 20 distinctive molecular etiologies have been attributed to cause human diseases most of which map to adipocyte differentiation or lipid droplet pathways. Seemingly acquired syndromes are recently reported to have a genetic basis, suggesting that our “pre-genome” understanding of the syndromes was inadequate and that we need to likely change our classification schemes. Regardless of the etiology, it is the selective absence of adipose tissue and its function, leading to the reduced ability to store long-term energy that perturbs insulin sensitivity and lipid metabolism. The treatment of these syndromes has also attracted considerable interest. The most successful example of the treatment of these syndromes came from the demonstration that leptin replacement strategy improved insulin resistance and dyslipidemia in the most severely affected forms of the disease, leading to an FDA approved therapy for generalized lipodystrophy syndromes. In the partial forms of the disease, the phenotypes are more complex, and the efficacy of leptin is not as uniform. Currently, standard treatment-resistant partial lipodystrophy is an EMA-approved indication, and numerous trials are in progress, either evaluating the efficacy of leptin in familial partial lipodystrophy or aiming to develop potential new treatments for the partial forms of the disease. These rare metabolic diseases are likely to continue to fuel novel breakthroughs in the field of metabolism in the foreseeable future. For complete coverage of all related areas of Endocrinology, please visit our on-line FREE web-text, WWW.ENDOTEXT.ORG.","call-number":"NBK513130","container-title":"Endotext","event-place":"South Dartmouth (MA)","language":"eng","license":"Copyright © 2000-2025, MDText.com, Inc.","note":"PMID: 29989768","publisher":"MDText.com, Inc.","publisher-place":"South Dartmouth (MA)","source":"PubMed","title":"Lipodystrophy Syndromes: Presentation and Treatment","title-short":"Lipodystrophy Syndromes","URL":"http://www.ncbi.nlm.nih.gov/books/NBK513130/","author":[{"family":"Akinci","given":"Baris"},{"family":"Gular","given":"Merve Celik"},{"family":"Oral","given":"Elif A."}],"editor":[{"family":"Feingold","given":"Kenneth R."},{"family":"Ahmed","given":"S. Faisal"},{"family":"Anawalt","given":"Bradley"},{"family":"Blackman","given":"Marc R."},{"family":"Boyce","given":"Alison"},{"family":"Chrousos","given":"George"},{"family":"Corpas","given":"Emiliano"},{"family":"Herder","given":"Wouter W.","non-dropping-particle":"de"},{"family":"Dhatariya","given":"Ketan"},{"family":"Dungan","given":"Kathleen"},{"family":"Hofland","given":"Johannes"},{"family":"Kalra","given":"Sanjay"},{"family":"Kaltsas","given":"Gregory"},{"family":"Kapoor","given":"Nitin"},{"family":"Koch","given":"Christian"},{"family":"Kopp","given":"Peter"},{"family":"Korbonits","given":"Márta"},{"family":"Kovacs","given":"Christopher S."},{"family":"Kuohung","given":"Wendy"},{"family":"Laferrère","given":"Blandine"},{"family":"Levy","given":"Miles"},{"family":"McGee","given":"Elizabeth A."},{"family":"McLachlan","given":"Robert"},{"family":"Muzumdar","given":"Radhika"},{"family":"Purnell","given":"Jonathan"},{"family":"Rey","given":"Rodolfo"},{"family":"Sahay","given":"Rakesh"},{"family":"Shah","given":"Amy S."},{"family":"Singer","given":"Frederick"},{"family":"Sperling","given":"Mark A."},{"family":"Stratakis","given":"Constantine A."},{"family":"Trence","given":"Dace L."},{"family":"Wilson","given":"Don P."}],"accessed":{"date-parts":[["2025",11,7]]},"issued":{"date-parts":[["2000"]]}}}],"schema":"https://github.com/citation-style-language/schema/raw/master/csl-citation.json"} </w:instrText>
      </w:r>
      <w:r w:rsidRPr="00D9756E">
        <w:rPr>
          <w:rFonts w:ascii="Arial" w:hAnsi="Arial" w:cs="Arial"/>
          <w:color w:val="000000" w:themeColor="text1"/>
          <w:sz w:val="22"/>
        </w:rPr>
        <w:fldChar w:fldCharType="separate"/>
      </w:r>
      <w:r w:rsidR="00A30020" w:rsidRPr="00D9756E">
        <w:rPr>
          <w:rFonts w:ascii="Arial" w:hAnsi="Arial" w:cs="Arial"/>
          <w:noProof/>
          <w:color w:val="000000" w:themeColor="text1"/>
          <w:sz w:val="22"/>
        </w:rPr>
        <w:t>(82)</w:t>
      </w:r>
      <w:r w:rsidRPr="00D9756E">
        <w:rPr>
          <w:rFonts w:ascii="Arial" w:hAnsi="Arial" w:cs="Arial"/>
          <w:color w:val="000000" w:themeColor="text1"/>
          <w:sz w:val="22"/>
        </w:rPr>
        <w:fldChar w:fldCharType="end"/>
      </w:r>
      <w:r w:rsidR="00CD417D" w:rsidRPr="00D9756E">
        <w:rPr>
          <w:rFonts w:ascii="Arial" w:hAnsi="Arial" w:cs="Arial"/>
          <w:color w:val="000000" w:themeColor="text1"/>
          <w:sz w:val="22"/>
        </w:rPr>
        <w:t>.</w:t>
      </w:r>
    </w:p>
    <w:p w14:paraId="1B6F6AC3" w14:textId="4ABBE26D" w:rsidR="00DA463D" w:rsidRPr="00D9756E" w:rsidRDefault="00DA463D" w:rsidP="00D9756E">
      <w:pPr>
        <w:spacing w:after="0" w:line="276" w:lineRule="auto"/>
        <w:contextualSpacing/>
        <w:rPr>
          <w:rFonts w:ascii="Arial" w:hAnsi="Arial" w:cs="Arial"/>
          <w:sz w:val="22"/>
        </w:rPr>
      </w:pPr>
    </w:p>
    <w:tbl>
      <w:tblPr>
        <w:tblStyle w:val="TableGrid"/>
        <w:tblW w:w="0" w:type="auto"/>
        <w:tblLook w:val="04A0" w:firstRow="1" w:lastRow="0" w:firstColumn="1" w:lastColumn="0" w:noHBand="0" w:noVBand="1"/>
      </w:tblPr>
      <w:tblGrid>
        <w:gridCol w:w="2160"/>
        <w:gridCol w:w="2160"/>
        <w:gridCol w:w="2160"/>
        <w:gridCol w:w="2785"/>
      </w:tblGrid>
      <w:tr w:rsidR="00744BF8" w:rsidRPr="00D9756E" w14:paraId="64AC2A0D" w14:textId="77777777" w:rsidTr="00744BF8">
        <w:tc>
          <w:tcPr>
            <w:tcW w:w="9265" w:type="dxa"/>
            <w:gridSpan w:val="4"/>
            <w:shd w:val="clear" w:color="auto" w:fill="FFFF00"/>
          </w:tcPr>
          <w:p w14:paraId="0FCDC932" w14:textId="508D3D09" w:rsidR="00744BF8" w:rsidRPr="00D9756E" w:rsidRDefault="00744BF8" w:rsidP="00744BF8">
            <w:pPr>
              <w:spacing w:line="276" w:lineRule="auto"/>
              <w:contextualSpacing/>
              <w:rPr>
                <w:rFonts w:ascii="Arial" w:hAnsi="Arial" w:cs="Arial"/>
                <w:b/>
                <w:bCs/>
                <w:sz w:val="22"/>
              </w:rPr>
            </w:pPr>
            <w:r>
              <w:rPr>
                <w:rFonts w:ascii="Arial" w:hAnsi="Arial" w:cs="Arial"/>
                <w:b/>
                <w:bCs/>
                <w:sz w:val="22"/>
              </w:rPr>
              <w:t>T</w:t>
            </w:r>
            <w:r w:rsidRPr="00D9756E">
              <w:rPr>
                <w:rFonts w:ascii="Arial" w:hAnsi="Arial" w:cs="Arial"/>
                <w:b/>
                <w:bCs/>
                <w:sz w:val="22"/>
              </w:rPr>
              <w:t>able 6. Generalized and Partial Lipodystrophy Syndromes with Genes and Inheritance</w:t>
            </w:r>
          </w:p>
        </w:tc>
      </w:tr>
      <w:tr w:rsidR="00DA463D" w:rsidRPr="00D9756E" w14:paraId="16D6F4A6" w14:textId="77777777" w:rsidTr="00744BF8">
        <w:tc>
          <w:tcPr>
            <w:tcW w:w="2160" w:type="dxa"/>
          </w:tcPr>
          <w:p w14:paraId="6C1025FE" w14:textId="77777777" w:rsidR="00DA463D" w:rsidRPr="00D9756E" w:rsidRDefault="00DA463D" w:rsidP="00D9756E">
            <w:pPr>
              <w:spacing w:line="276" w:lineRule="auto"/>
              <w:contextualSpacing/>
              <w:rPr>
                <w:rFonts w:ascii="Arial" w:hAnsi="Arial" w:cs="Arial"/>
                <w:b/>
                <w:bCs/>
                <w:sz w:val="22"/>
              </w:rPr>
            </w:pPr>
            <w:r w:rsidRPr="00D9756E">
              <w:rPr>
                <w:rFonts w:ascii="Arial" w:hAnsi="Arial" w:cs="Arial"/>
                <w:b/>
                <w:bCs/>
                <w:sz w:val="22"/>
              </w:rPr>
              <w:t>Type</w:t>
            </w:r>
          </w:p>
        </w:tc>
        <w:tc>
          <w:tcPr>
            <w:tcW w:w="2160" w:type="dxa"/>
          </w:tcPr>
          <w:p w14:paraId="428E74D0" w14:textId="77777777" w:rsidR="00DA463D" w:rsidRPr="00D9756E" w:rsidRDefault="00DA463D" w:rsidP="00D9756E">
            <w:pPr>
              <w:spacing w:line="276" w:lineRule="auto"/>
              <w:contextualSpacing/>
              <w:rPr>
                <w:rFonts w:ascii="Arial" w:hAnsi="Arial" w:cs="Arial"/>
                <w:b/>
                <w:bCs/>
                <w:sz w:val="22"/>
              </w:rPr>
            </w:pPr>
            <w:r w:rsidRPr="00D9756E">
              <w:rPr>
                <w:rFonts w:ascii="Arial" w:hAnsi="Arial" w:cs="Arial"/>
                <w:b/>
                <w:bCs/>
                <w:sz w:val="22"/>
              </w:rPr>
              <w:t>Syndrome</w:t>
            </w:r>
          </w:p>
        </w:tc>
        <w:tc>
          <w:tcPr>
            <w:tcW w:w="2160" w:type="dxa"/>
          </w:tcPr>
          <w:p w14:paraId="6E242CFF" w14:textId="77777777" w:rsidR="00DA463D" w:rsidRPr="00D9756E" w:rsidRDefault="00DA463D" w:rsidP="00D9756E">
            <w:pPr>
              <w:spacing w:line="276" w:lineRule="auto"/>
              <w:contextualSpacing/>
              <w:rPr>
                <w:rFonts w:ascii="Arial" w:hAnsi="Arial" w:cs="Arial"/>
                <w:b/>
                <w:bCs/>
                <w:sz w:val="22"/>
              </w:rPr>
            </w:pPr>
            <w:r w:rsidRPr="00D9756E">
              <w:rPr>
                <w:rFonts w:ascii="Arial" w:hAnsi="Arial" w:cs="Arial"/>
                <w:b/>
                <w:bCs/>
                <w:sz w:val="22"/>
              </w:rPr>
              <w:t>Gene(s) Involved</w:t>
            </w:r>
          </w:p>
        </w:tc>
        <w:tc>
          <w:tcPr>
            <w:tcW w:w="2785" w:type="dxa"/>
          </w:tcPr>
          <w:p w14:paraId="7CDF1FE1" w14:textId="77777777" w:rsidR="00DA463D" w:rsidRPr="00D9756E" w:rsidRDefault="00DA463D" w:rsidP="00D9756E">
            <w:pPr>
              <w:spacing w:line="276" w:lineRule="auto"/>
              <w:contextualSpacing/>
              <w:rPr>
                <w:rFonts w:ascii="Arial" w:hAnsi="Arial" w:cs="Arial"/>
                <w:b/>
                <w:bCs/>
                <w:sz w:val="22"/>
              </w:rPr>
            </w:pPr>
            <w:r w:rsidRPr="00D9756E">
              <w:rPr>
                <w:rFonts w:ascii="Arial" w:hAnsi="Arial" w:cs="Arial"/>
                <w:b/>
                <w:bCs/>
                <w:sz w:val="22"/>
              </w:rPr>
              <w:t>Inheritance</w:t>
            </w:r>
          </w:p>
        </w:tc>
      </w:tr>
      <w:tr w:rsidR="00DA463D" w:rsidRPr="00D9756E" w14:paraId="688C2558" w14:textId="77777777" w:rsidTr="00744BF8">
        <w:tc>
          <w:tcPr>
            <w:tcW w:w="2160" w:type="dxa"/>
          </w:tcPr>
          <w:p w14:paraId="4F744C29" w14:textId="4C889890" w:rsidR="00DA463D" w:rsidRPr="00D9756E" w:rsidRDefault="00985D4F" w:rsidP="00D9756E">
            <w:pPr>
              <w:spacing w:line="276" w:lineRule="auto"/>
              <w:contextualSpacing/>
              <w:rPr>
                <w:rFonts w:ascii="Arial" w:hAnsi="Arial" w:cs="Arial"/>
                <w:sz w:val="22"/>
              </w:rPr>
            </w:pPr>
            <w:r w:rsidRPr="00D9756E">
              <w:rPr>
                <w:rFonts w:ascii="Arial" w:hAnsi="Arial" w:cs="Arial"/>
                <w:sz w:val="22"/>
              </w:rPr>
              <w:t>Generalized</w:t>
            </w:r>
          </w:p>
        </w:tc>
        <w:tc>
          <w:tcPr>
            <w:tcW w:w="2160" w:type="dxa"/>
          </w:tcPr>
          <w:p w14:paraId="3B9AA227"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CGL1</w:t>
            </w:r>
          </w:p>
        </w:tc>
        <w:tc>
          <w:tcPr>
            <w:tcW w:w="2160" w:type="dxa"/>
          </w:tcPr>
          <w:p w14:paraId="364B832B"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AGPAT2</w:t>
            </w:r>
          </w:p>
        </w:tc>
        <w:tc>
          <w:tcPr>
            <w:tcW w:w="2785" w:type="dxa"/>
          </w:tcPr>
          <w:p w14:paraId="09F3C9AA"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Autosomal Recessive</w:t>
            </w:r>
          </w:p>
        </w:tc>
      </w:tr>
      <w:tr w:rsidR="00DA463D" w:rsidRPr="00D9756E" w14:paraId="581D92A4" w14:textId="77777777" w:rsidTr="00744BF8">
        <w:tc>
          <w:tcPr>
            <w:tcW w:w="2160" w:type="dxa"/>
          </w:tcPr>
          <w:p w14:paraId="63818FB6" w14:textId="6BEF85DC" w:rsidR="00DA463D" w:rsidRPr="00D9756E" w:rsidRDefault="00985D4F" w:rsidP="00D9756E">
            <w:pPr>
              <w:spacing w:line="276" w:lineRule="auto"/>
              <w:contextualSpacing/>
              <w:rPr>
                <w:rFonts w:ascii="Arial" w:hAnsi="Arial" w:cs="Arial"/>
                <w:sz w:val="22"/>
              </w:rPr>
            </w:pPr>
            <w:r w:rsidRPr="00D9756E">
              <w:rPr>
                <w:rFonts w:ascii="Arial" w:hAnsi="Arial" w:cs="Arial"/>
                <w:sz w:val="22"/>
              </w:rPr>
              <w:t>Generalized</w:t>
            </w:r>
          </w:p>
        </w:tc>
        <w:tc>
          <w:tcPr>
            <w:tcW w:w="2160" w:type="dxa"/>
          </w:tcPr>
          <w:p w14:paraId="7C7324C9"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CGL2</w:t>
            </w:r>
          </w:p>
        </w:tc>
        <w:tc>
          <w:tcPr>
            <w:tcW w:w="2160" w:type="dxa"/>
          </w:tcPr>
          <w:p w14:paraId="685733E5"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BSCL2</w:t>
            </w:r>
          </w:p>
        </w:tc>
        <w:tc>
          <w:tcPr>
            <w:tcW w:w="2785" w:type="dxa"/>
          </w:tcPr>
          <w:p w14:paraId="746EC236"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Autosomal Recessive</w:t>
            </w:r>
          </w:p>
        </w:tc>
      </w:tr>
      <w:tr w:rsidR="00DA463D" w:rsidRPr="00D9756E" w14:paraId="41F24715" w14:textId="77777777" w:rsidTr="00744BF8">
        <w:tc>
          <w:tcPr>
            <w:tcW w:w="2160" w:type="dxa"/>
          </w:tcPr>
          <w:p w14:paraId="018F95B1" w14:textId="1D287E8D" w:rsidR="00DA463D" w:rsidRPr="00D9756E" w:rsidRDefault="00985D4F" w:rsidP="00D9756E">
            <w:pPr>
              <w:spacing w:line="276" w:lineRule="auto"/>
              <w:contextualSpacing/>
              <w:rPr>
                <w:rFonts w:ascii="Arial" w:hAnsi="Arial" w:cs="Arial"/>
                <w:sz w:val="22"/>
              </w:rPr>
            </w:pPr>
            <w:r w:rsidRPr="00D9756E">
              <w:rPr>
                <w:rFonts w:ascii="Arial" w:hAnsi="Arial" w:cs="Arial"/>
                <w:sz w:val="22"/>
              </w:rPr>
              <w:t>Generalized</w:t>
            </w:r>
          </w:p>
        </w:tc>
        <w:tc>
          <w:tcPr>
            <w:tcW w:w="2160" w:type="dxa"/>
          </w:tcPr>
          <w:p w14:paraId="7C6E614B"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CGL3</w:t>
            </w:r>
          </w:p>
        </w:tc>
        <w:tc>
          <w:tcPr>
            <w:tcW w:w="2160" w:type="dxa"/>
          </w:tcPr>
          <w:p w14:paraId="31976AB7"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CAV1</w:t>
            </w:r>
          </w:p>
        </w:tc>
        <w:tc>
          <w:tcPr>
            <w:tcW w:w="2785" w:type="dxa"/>
          </w:tcPr>
          <w:p w14:paraId="18E5C639"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Autosomal Recessive</w:t>
            </w:r>
          </w:p>
        </w:tc>
      </w:tr>
      <w:tr w:rsidR="00DA463D" w:rsidRPr="00D9756E" w14:paraId="415E13CD" w14:textId="77777777" w:rsidTr="00744BF8">
        <w:tc>
          <w:tcPr>
            <w:tcW w:w="2160" w:type="dxa"/>
          </w:tcPr>
          <w:p w14:paraId="069DCA52" w14:textId="46FFBF1B" w:rsidR="00DA463D" w:rsidRPr="00D9756E" w:rsidRDefault="00985D4F" w:rsidP="00D9756E">
            <w:pPr>
              <w:spacing w:line="276" w:lineRule="auto"/>
              <w:contextualSpacing/>
              <w:rPr>
                <w:rFonts w:ascii="Arial" w:hAnsi="Arial" w:cs="Arial"/>
                <w:sz w:val="22"/>
              </w:rPr>
            </w:pPr>
            <w:r w:rsidRPr="00D9756E">
              <w:rPr>
                <w:rFonts w:ascii="Arial" w:hAnsi="Arial" w:cs="Arial"/>
                <w:sz w:val="22"/>
              </w:rPr>
              <w:t>Generalized</w:t>
            </w:r>
          </w:p>
        </w:tc>
        <w:tc>
          <w:tcPr>
            <w:tcW w:w="2160" w:type="dxa"/>
          </w:tcPr>
          <w:p w14:paraId="6E676F86"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CGL4</w:t>
            </w:r>
          </w:p>
        </w:tc>
        <w:tc>
          <w:tcPr>
            <w:tcW w:w="2160" w:type="dxa"/>
          </w:tcPr>
          <w:p w14:paraId="112E4950"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CAVIN1</w:t>
            </w:r>
          </w:p>
        </w:tc>
        <w:tc>
          <w:tcPr>
            <w:tcW w:w="2785" w:type="dxa"/>
          </w:tcPr>
          <w:p w14:paraId="37BF4F9D"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Autosomal Recessive</w:t>
            </w:r>
          </w:p>
        </w:tc>
      </w:tr>
      <w:tr w:rsidR="00DA463D" w:rsidRPr="00D9756E" w14:paraId="11E698A0" w14:textId="77777777" w:rsidTr="00744BF8">
        <w:tc>
          <w:tcPr>
            <w:tcW w:w="2160" w:type="dxa"/>
          </w:tcPr>
          <w:p w14:paraId="512A6A2D"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lastRenderedPageBreak/>
              <w:t>Partial</w:t>
            </w:r>
          </w:p>
        </w:tc>
        <w:tc>
          <w:tcPr>
            <w:tcW w:w="2160" w:type="dxa"/>
          </w:tcPr>
          <w:p w14:paraId="63381DDB"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FPLD2 (Dunnigan)</w:t>
            </w:r>
          </w:p>
        </w:tc>
        <w:tc>
          <w:tcPr>
            <w:tcW w:w="2160" w:type="dxa"/>
          </w:tcPr>
          <w:p w14:paraId="7ADE4EC5"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LMNA</w:t>
            </w:r>
          </w:p>
        </w:tc>
        <w:tc>
          <w:tcPr>
            <w:tcW w:w="2785" w:type="dxa"/>
          </w:tcPr>
          <w:p w14:paraId="3D80D134"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Autosomal Dominant</w:t>
            </w:r>
          </w:p>
        </w:tc>
      </w:tr>
      <w:tr w:rsidR="00DA463D" w:rsidRPr="00D9756E" w14:paraId="4FB03E85" w14:textId="77777777" w:rsidTr="00744BF8">
        <w:tc>
          <w:tcPr>
            <w:tcW w:w="2160" w:type="dxa"/>
          </w:tcPr>
          <w:p w14:paraId="5679F8B5"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Partial</w:t>
            </w:r>
          </w:p>
        </w:tc>
        <w:tc>
          <w:tcPr>
            <w:tcW w:w="2160" w:type="dxa"/>
          </w:tcPr>
          <w:p w14:paraId="204715A4"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FPLD3</w:t>
            </w:r>
          </w:p>
        </w:tc>
        <w:tc>
          <w:tcPr>
            <w:tcW w:w="2160" w:type="dxa"/>
          </w:tcPr>
          <w:p w14:paraId="6215FEE8"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PPARG</w:t>
            </w:r>
          </w:p>
        </w:tc>
        <w:tc>
          <w:tcPr>
            <w:tcW w:w="2785" w:type="dxa"/>
          </w:tcPr>
          <w:p w14:paraId="00E0EB51"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Autosomal Dominant</w:t>
            </w:r>
          </w:p>
        </w:tc>
      </w:tr>
      <w:tr w:rsidR="00DA463D" w:rsidRPr="00D9756E" w14:paraId="53A17D20" w14:textId="77777777" w:rsidTr="00744BF8">
        <w:tc>
          <w:tcPr>
            <w:tcW w:w="2160" w:type="dxa"/>
          </w:tcPr>
          <w:p w14:paraId="375B41B8"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Partial</w:t>
            </w:r>
          </w:p>
        </w:tc>
        <w:tc>
          <w:tcPr>
            <w:tcW w:w="2160" w:type="dxa"/>
          </w:tcPr>
          <w:p w14:paraId="42F50723"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FPLD4</w:t>
            </w:r>
          </w:p>
        </w:tc>
        <w:tc>
          <w:tcPr>
            <w:tcW w:w="2160" w:type="dxa"/>
          </w:tcPr>
          <w:p w14:paraId="4D1F94A5"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PLIN1</w:t>
            </w:r>
          </w:p>
        </w:tc>
        <w:tc>
          <w:tcPr>
            <w:tcW w:w="2785" w:type="dxa"/>
          </w:tcPr>
          <w:p w14:paraId="4F9649FE"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Autosomal Dominant</w:t>
            </w:r>
          </w:p>
        </w:tc>
      </w:tr>
      <w:tr w:rsidR="00DA463D" w:rsidRPr="00D9756E" w14:paraId="1CD1FE82" w14:textId="77777777" w:rsidTr="00744BF8">
        <w:tc>
          <w:tcPr>
            <w:tcW w:w="2160" w:type="dxa"/>
          </w:tcPr>
          <w:p w14:paraId="754A0505"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Partial</w:t>
            </w:r>
          </w:p>
        </w:tc>
        <w:tc>
          <w:tcPr>
            <w:tcW w:w="2160" w:type="dxa"/>
          </w:tcPr>
          <w:p w14:paraId="33AF8D33"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FPLD5</w:t>
            </w:r>
          </w:p>
        </w:tc>
        <w:tc>
          <w:tcPr>
            <w:tcW w:w="2160" w:type="dxa"/>
          </w:tcPr>
          <w:p w14:paraId="70C8A515"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CIDEC</w:t>
            </w:r>
          </w:p>
        </w:tc>
        <w:tc>
          <w:tcPr>
            <w:tcW w:w="2785" w:type="dxa"/>
          </w:tcPr>
          <w:p w14:paraId="5C720260"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Autosomal Recessive</w:t>
            </w:r>
          </w:p>
        </w:tc>
      </w:tr>
      <w:tr w:rsidR="00DA463D" w:rsidRPr="00D9756E" w14:paraId="4DD8EEB1" w14:textId="77777777" w:rsidTr="00744BF8">
        <w:tc>
          <w:tcPr>
            <w:tcW w:w="2160" w:type="dxa"/>
          </w:tcPr>
          <w:p w14:paraId="3F1D8EB4"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Partial</w:t>
            </w:r>
          </w:p>
        </w:tc>
        <w:tc>
          <w:tcPr>
            <w:tcW w:w="2160" w:type="dxa"/>
          </w:tcPr>
          <w:p w14:paraId="6BF8622F"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AKT2-related</w:t>
            </w:r>
          </w:p>
        </w:tc>
        <w:tc>
          <w:tcPr>
            <w:tcW w:w="2160" w:type="dxa"/>
          </w:tcPr>
          <w:p w14:paraId="32DB9A43"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AKT2</w:t>
            </w:r>
          </w:p>
        </w:tc>
        <w:tc>
          <w:tcPr>
            <w:tcW w:w="2785" w:type="dxa"/>
          </w:tcPr>
          <w:p w14:paraId="2DB9D97A"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Autosomal Dominant</w:t>
            </w:r>
          </w:p>
        </w:tc>
      </w:tr>
      <w:tr w:rsidR="00DA463D" w:rsidRPr="00D9756E" w14:paraId="36755989" w14:textId="77777777" w:rsidTr="00744BF8">
        <w:tc>
          <w:tcPr>
            <w:tcW w:w="2160" w:type="dxa"/>
          </w:tcPr>
          <w:p w14:paraId="1649E02F"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Partial</w:t>
            </w:r>
          </w:p>
        </w:tc>
        <w:tc>
          <w:tcPr>
            <w:tcW w:w="2160" w:type="dxa"/>
          </w:tcPr>
          <w:p w14:paraId="2B2A236C"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LIPE-related</w:t>
            </w:r>
          </w:p>
        </w:tc>
        <w:tc>
          <w:tcPr>
            <w:tcW w:w="2160" w:type="dxa"/>
          </w:tcPr>
          <w:p w14:paraId="0A9DB07E"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LIPE</w:t>
            </w:r>
          </w:p>
        </w:tc>
        <w:tc>
          <w:tcPr>
            <w:tcW w:w="2785" w:type="dxa"/>
          </w:tcPr>
          <w:p w14:paraId="5E888579"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Autosomal Recessive</w:t>
            </w:r>
          </w:p>
        </w:tc>
      </w:tr>
      <w:tr w:rsidR="00DA463D" w:rsidRPr="00D9756E" w14:paraId="7EEA4BF5" w14:textId="77777777" w:rsidTr="00744BF8">
        <w:tc>
          <w:tcPr>
            <w:tcW w:w="2160" w:type="dxa"/>
          </w:tcPr>
          <w:p w14:paraId="4EF8A9CC"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Partial</w:t>
            </w:r>
          </w:p>
        </w:tc>
        <w:tc>
          <w:tcPr>
            <w:tcW w:w="2160" w:type="dxa"/>
          </w:tcPr>
          <w:p w14:paraId="3496C676"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MFN2-related</w:t>
            </w:r>
          </w:p>
        </w:tc>
        <w:tc>
          <w:tcPr>
            <w:tcW w:w="2160" w:type="dxa"/>
          </w:tcPr>
          <w:p w14:paraId="17485E0F"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MFN2</w:t>
            </w:r>
          </w:p>
        </w:tc>
        <w:tc>
          <w:tcPr>
            <w:tcW w:w="2785" w:type="dxa"/>
          </w:tcPr>
          <w:p w14:paraId="4E4D19F9"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Autosomal Recessive</w:t>
            </w:r>
          </w:p>
        </w:tc>
      </w:tr>
      <w:tr w:rsidR="00DA463D" w:rsidRPr="00D9756E" w14:paraId="71742384" w14:textId="77777777" w:rsidTr="00744BF8">
        <w:tc>
          <w:tcPr>
            <w:tcW w:w="2160" w:type="dxa"/>
          </w:tcPr>
          <w:p w14:paraId="7D70E26C"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Progeroid</w:t>
            </w:r>
          </w:p>
        </w:tc>
        <w:tc>
          <w:tcPr>
            <w:tcW w:w="2160" w:type="dxa"/>
          </w:tcPr>
          <w:p w14:paraId="6EAB4324"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Hutchinson-Gilford Progeria</w:t>
            </w:r>
          </w:p>
        </w:tc>
        <w:tc>
          <w:tcPr>
            <w:tcW w:w="2160" w:type="dxa"/>
          </w:tcPr>
          <w:p w14:paraId="3B3BAA4C"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LMNA</w:t>
            </w:r>
          </w:p>
        </w:tc>
        <w:tc>
          <w:tcPr>
            <w:tcW w:w="2785" w:type="dxa"/>
          </w:tcPr>
          <w:p w14:paraId="7B0106F0"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De Novo</w:t>
            </w:r>
          </w:p>
        </w:tc>
      </w:tr>
      <w:tr w:rsidR="00DA463D" w:rsidRPr="00D9756E" w14:paraId="7DE178DC" w14:textId="77777777" w:rsidTr="00744BF8">
        <w:tc>
          <w:tcPr>
            <w:tcW w:w="2160" w:type="dxa"/>
          </w:tcPr>
          <w:p w14:paraId="0F836263"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Progeroid</w:t>
            </w:r>
          </w:p>
        </w:tc>
        <w:tc>
          <w:tcPr>
            <w:tcW w:w="2160" w:type="dxa"/>
          </w:tcPr>
          <w:p w14:paraId="3E6224F1" w14:textId="77777777" w:rsidR="00DA463D" w:rsidRPr="00D9756E" w:rsidRDefault="00DA463D" w:rsidP="00D9756E">
            <w:pPr>
              <w:spacing w:line="276" w:lineRule="auto"/>
              <w:contextualSpacing/>
              <w:rPr>
                <w:rFonts w:ascii="Arial" w:hAnsi="Arial" w:cs="Arial"/>
                <w:sz w:val="22"/>
              </w:rPr>
            </w:pPr>
            <w:proofErr w:type="spellStart"/>
            <w:r w:rsidRPr="00D9756E">
              <w:rPr>
                <w:rFonts w:ascii="Arial" w:hAnsi="Arial" w:cs="Arial"/>
                <w:sz w:val="22"/>
              </w:rPr>
              <w:t>Mandibuloacral</w:t>
            </w:r>
            <w:proofErr w:type="spellEnd"/>
            <w:r w:rsidRPr="00D9756E">
              <w:rPr>
                <w:rFonts w:ascii="Arial" w:hAnsi="Arial" w:cs="Arial"/>
                <w:sz w:val="22"/>
              </w:rPr>
              <w:t xml:space="preserve"> Dysplasia</w:t>
            </w:r>
          </w:p>
        </w:tc>
        <w:tc>
          <w:tcPr>
            <w:tcW w:w="2160" w:type="dxa"/>
          </w:tcPr>
          <w:p w14:paraId="562FF523"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LMNA, ZMPSTE24</w:t>
            </w:r>
          </w:p>
        </w:tc>
        <w:tc>
          <w:tcPr>
            <w:tcW w:w="2785" w:type="dxa"/>
          </w:tcPr>
          <w:p w14:paraId="08DC136A"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Autosomal Recessive</w:t>
            </w:r>
          </w:p>
        </w:tc>
      </w:tr>
      <w:tr w:rsidR="00DA463D" w:rsidRPr="00D9756E" w14:paraId="6381AAA6" w14:textId="77777777" w:rsidTr="00744BF8">
        <w:tc>
          <w:tcPr>
            <w:tcW w:w="2160" w:type="dxa"/>
          </w:tcPr>
          <w:p w14:paraId="4DE68855"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Progeroid</w:t>
            </w:r>
          </w:p>
        </w:tc>
        <w:tc>
          <w:tcPr>
            <w:tcW w:w="2160" w:type="dxa"/>
          </w:tcPr>
          <w:p w14:paraId="2008FAD3"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Werner Syndrome</w:t>
            </w:r>
          </w:p>
        </w:tc>
        <w:tc>
          <w:tcPr>
            <w:tcW w:w="2160" w:type="dxa"/>
          </w:tcPr>
          <w:p w14:paraId="138B313E"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WRN</w:t>
            </w:r>
          </w:p>
        </w:tc>
        <w:tc>
          <w:tcPr>
            <w:tcW w:w="2785" w:type="dxa"/>
          </w:tcPr>
          <w:p w14:paraId="5DECE107"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Autosomal Recessive</w:t>
            </w:r>
          </w:p>
        </w:tc>
      </w:tr>
      <w:tr w:rsidR="00DA463D" w:rsidRPr="00D9756E" w14:paraId="0F6F54DF" w14:textId="77777777" w:rsidTr="00744BF8">
        <w:tc>
          <w:tcPr>
            <w:tcW w:w="2160" w:type="dxa"/>
          </w:tcPr>
          <w:p w14:paraId="007C8BBC"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Progeroid</w:t>
            </w:r>
          </w:p>
        </w:tc>
        <w:tc>
          <w:tcPr>
            <w:tcW w:w="2160" w:type="dxa"/>
          </w:tcPr>
          <w:p w14:paraId="45094E37"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MDPL</w:t>
            </w:r>
          </w:p>
        </w:tc>
        <w:tc>
          <w:tcPr>
            <w:tcW w:w="2160" w:type="dxa"/>
          </w:tcPr>
          <w:p w14:paraId="110A6030"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POLD1</w:t>
            </w:r>
          </w:p>
        </w:tc>
        <w:tc>
          <w:tcPr>
            <w:tcW w:w="2785" w:type="dxa"/>
          </w:tcPr>
          <w:p w14:paraId="5618C5F6" w14:textId="77777777" w:rsidR="00DA463D" w:rsidRPr="00D9756E" w:rsidRDefault="00DA463D" w:rsidP="00D9756E">
            <w:pPr>
              <w:spacing w:line="276" w:lineRule="auto"/>
              <w:contextualSpacing/>
              <w:rPr>
                <w:rFonts w:ascii="Arial" w:hAnsi="Arial" w:cs="Arial"/>
                <w:sz w:val="22"/>
              </w:rPr>
            </w:pPr>
            <w:r w:rsidRPr="00D9756E">
              <w:rPr>
                <w:rFonts w:ascii="Arial" w:hAnsi="Arial" w:cs="Arial"/>
                <w:sz w:val="22"/>
              </w:rPr>
              <w:t>De Novo</w:t>
            </w:r>
          </w:p>
        </w:tc>
      </w:tr>
    </w:tbl>
    <w:p w14:paraId="2A07028D" w14:textId="4966835C" w:rsidR="008372AE" w:rsidRPr="00D9756E" w:rsidRDefault="008372AE" w:rsidP="00D9756E">
      <w:pPr>
        <w:spacing w:after="0" w:line="276" w:lineRule="auto"/>
        <w:contextualSpacing/>
        <w:rPr>
          <w:rFonts w:ascii="Arial" w:hAnsi="Arial" w:cs="Arial"/>
          <w:sz w:val="22"/>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050"/>
        <w:gridCol w:w="6210"/>
      </w:tblGrid>
      <w:tr w:rsidR="00744BF8" w:rsidRPr="00D9756E" w14:paraId="2F9F5CD2" w14:textId="77777777" w:rsidTr="005666A2">
        <w:tc>
          <w:tcPr>
            <w:tcW w:w="9260" w:type="dxa"/>
            <w:gridSpan w:val="2"/>
            <w:shd w:val="clear" w:color="auto" w:fill="FFFF00"/>
          </w:tcPr>
          <w:p w14:paraId="19FD908E" w14:textId="2F680135" w:rsidR="00744BF8" w:rsidRPr="00D9756E" w:rsidRDefault="00744BF8" w:rsidP="00744BF8">
            <w:pPr>
              <w:spacing w:after="0" w:line="276" w:lineRule="auto"/>
              <w:contextualSpacing/>
              <w:rPr>
                <w:rFonts w:ascii="Arial" w:hAnsi="Arial" w:cs="Arial"/>
                <w:b/>
                <w:bCs/>
                <w:sz w:val="22"/>
              </w:rPr>
            </w:pPr>
            <w:r w:rsidRPr="00D9756E">
              <w:rPr>
                <w:rFonts w:ascii="Arial" w:hAnsi="Arial" w:cs="Arial"/>
                <w:b/>
                <w:bCs/>
                <w:sz w:val="22"/>
              </w:rPr>
              <w:t>Table 7. Mechanisms of Hyperglycemia in Lipodystrophy</w:t>
            </w:r>
          </w:p>
        </w:tc>
      </w:tr>
      <w:tr w:rsidR="00822437" w:rsidRPr="00D9756E" w14:paraId="3390BC8C" w14:textId="77777777" w:rsidTr="007078C9">
        <w:tc>
          <w:tcPr>
            <w:tcW w:w="3050" w:type="dxa"/>
          </w:tcPr>
          <w:p w14:paraId="5996AF4C" w14:textId="77777777" w:rsidR="00822437" w:rsidRPr="00D9756E" w:rsidRDefault="00822437" w:rsidP="00D9756E">
            <w:pPr>
              <w:spacing w:after="0" w:line="276" w:lineRule="auto"/>
              <w:contextualSpacing/>
              <w:rPr>
                <w:rFonts w:ascii="Arial" w:hAnsi="Arial" w:cs="Arial"/>
                <w:b/>
                <w:bCs/>
                <w:sz w:val="22"/>
              </w:rPr>
            </w:pPr>
            <w:r w:rsidRPr="00D9756E">
              <w:rPr>
                <w:rFonts w:ascii="Arial" w:hAnsi="Arial" w:cs="Arial"/>
                <w:b/>
                <w:bCs/>
                <w:sz w:val="22"/>
              </w:rPr>
              <w:t>Mechanism</w:t>
            </w:r>
          </w:p>
        </w:tc>
        <w:tc>
          <w:tcPr>
            <w:tcW w:w="6210" w:type="dxa"/>
          </w:tcPr>
          <w:p w14:paraId="04CFD0FA" w14:textId="77777777" w:rsidR="00822437" w:rsidRPr="00D9756E" w:rsidRDefault="00822437" w:rsidP="00D9756E">
            <w:pPr>
              <w:spacing w:after="0" w:line="276" w:lineRule="auto"/>
              <w:contextualSpacing/>
              <w:rPr>
                <w:rFonts w:ascii="Arial" w:hAnsi="Arial" w:cs="Arial"/>
                <w:b/>
                <w:bCs/>
                <w:sz w:val="22"/>
              </w:rPr>
            </w:pPr>
            <w:r w:rsidRPr="00D9756E">
              <w:rPr>
                <w:rFonts w:ascii="Arial" w:hAnsi="Arial" w:cs="Arial"/>
                <w:b/>
                <w:bCs/>
                <w:sz w:val="22"/>
              </w:rPr>
              <w:t>Explanation</w:t>
            </w:r>
          </w:p>
        </w:tc>
      </w:tr>
      <w:tr w:rsidR="00822437" w:rsidRPr="00D9756E" w14:paraId="6921A52A" w14:textId="77777777" w:rsidTr="007078C9">
        <w:tc>
          <w:tcPr>
            <w:tcW w:w="3050" w:type="dxa"/>
          </w:tcPr>
          <w:p w14:paraId="529E0367" w14:textId="77777777" w:rsidR="00822437" w:rsidRPr="00D9756E" w:rsidRDefault="00822437" w:rsidP="00D9756E">
            <w:pPr>
              <w:spacing w:after="0" w:line="276" w:lineRule="auto"/>
              <w:contextualSpacing/>
              <w:rPr>
                <w:rFonts w:ascii="Arial" w:hAnsi="Arial" w:cs="Arial"/>
                <w:sz w:val="22"/>
              </w:rPr>
            </w:pPr>
            <w:r w:rsidRPr="00D9756E">
              <w:rPr>
                <w:rFonts w:ascii="Arial" w:hAnsi="Arial" w:cs="Arial"/>
                <w:sz w:val="22"/>
              </w:rPr>
              <w:t>Lipoatrophy</w:t>
            </w:r>
          </w:p>
        </w:tc>
        <w:tc>
          <w:tcPr>
            <w:tcW w:w="6210" w:type="dxa"/>
          </w:tcPr>
          <w:p w14:paraId="12F55745" w14:textId="77777777" w:rsidR="00822437" w:rsidRPr="00D9756E" w:rsidRDefault="00822437" w:rsidP="00D9756E">
            <w:pPr>
              <w:spacing w:after="0" w:line="276" w:lineRule="auto"/>
              <w:contextualSpacing/>
              <w:rPr>
                <w:rFonts w:ascii="Arial" w:hAnsi="Arial" w:cs="Arial"/>
                <w:sz w:val="22"/>
              </w:rPr>
            </w:pPr>
            <w:r w:rsidRPr="00D9756E">
              <w:rPr>
                <w:rFonts w:ascii="Arial" w:hAnsi="Arial" w:cs="Arial"/>
                <w:sz w:val="22"/>
              </w:rPr>
              <w:t>Inability to store triglycerides in adipocytes leads to ectopic fat deposition in liver, muscle, and pancreas.</w:t>
            </w:r>
          </w:p>
        </w:tc>
      </w:tr>
      <w:tr w:rsidR="00822437" w:rsidRPr="00D9756E" w14:paraId="123D7E4E" w14:textId="77777777" w:rsidTr="007078C9">
        <w:tc>
          <w:tcPr>
            <w:tcW w:w="3050" w:type="dxa"/>
          </w:tcPr>
          <w:p w14:paraId="4ACA37D0" w14:textId="77777777" w:rsidR="00822437" w:rsidRPr="00D9756E" w:rsidRDefault="00822437" w:rsidP="00D9756E">
            <w:pPr>
              <w:spacing w:after="0" w:line="276" w:lineRule="auto"/>
              <w:contextualSpacing/>
              <w:rPr>
                <w:rFonts w:ascii="Arial" w:hAnsi="Arial" w:cs="Arial"/>
                <w:sz w:val="22"/>
              </w:rPr>
            </w:pPr>
            <w:r w:rsidRPr="00D9756E">
              <w:rPr>
                <w:rFonts w:ascii="Arial" w:hAnsi="Arial" w:cs="Arial"/>
                <w:sz w:val="22"/>
              </w:rPr>
              <w:t>Leptin Deficiency</w:t>
            </w:r>
          </w:p>
        </w:tc>
        <w:tc>
          <w:tcPr>
            <w:tcW w:w="6210" w:type="dxa"/>
          </w:tcPr>
          <w:p w14:paraId="4ACC148F" w14:textId="77777777" w:rsidR="00822437" w:rsidRPr="00D9756E" w:rsidRDefault="00822437" w:rsidP="00D9756E">
            <w:pPr>
              <w:spacing w:after="0" w:line="276" w:lineRule="auto"/>
              <w:contextualSpacing/>
              <w:rPr>
                <w:rFonts w:ascii="Arial" w:hAnsi="Arial" w:cs="Arial"/>
                <w:sz w:val="22"/>
              </w:rPr>
            </w:pPr>
            <w:proofErr w:type="gramStart"/>
            <w:r w:rsidRPr="00D9756E">
              <w:rPr>
                <w:rFonts w:ascii="Arial" w:hAnsi="Arial" w:cs="Arial"/>
                <w:sz w:val="22"/>
              </w:rPr>
              <w:t>Leads</w:t>
            </w:r>
            <w:proofErr w:type="gramEnd"/>
            <w:r w:rsidRPr="00D9756E">
              <w:rPr>
                <w:rFonts w:ascii="Arial" w:hAnsi="Arial" w:cs="Arial"/>
                <w:sz w:val="22"/>
              </w:rPr>
              <w:t xml:space="preserve"> to hyperphagia, hepatic steatosis, and insulin resistance.</w:t>
            </w:r>
          </w:p>
        </w:tc>
      </w:tr>
      <w:tr w:rsidR="00822437" w:rsidRPr="00D9756E" w14:paraId="246C620D" w14:textId="77777777" w:rsidTr="007078C9">
        <w:tc>
          <w:tcPr>
            <w:tcW w:w="3050" w:type="dxa"/>
          </w:tcPr>
          <w:p w14:paraId="5C232D55" w14:textId="77777777" w:rsidR="00822437" w:rsidRPr="00D9756E" w:rsidRDefault="00822437" w:rsidP="00D9756E">
            <w:pPr>
              <w:spacing w:after="0" w:line="276" w:lineRule="auto"/>
              <w:contextualSpacing/>
              <w:rPr>
                <w:rFonts w:ascii="Arial" w:hAnsi="Arial" w:cs="Arial"/>
                <w:sz w:val="22"/>
              </w:rPr>
            </w:pPr>
            <w:r w:rsidRPr="00D9756E">
              <w:rPr>
                <w:rFonts w:ascii="Arial" w:hAnsi="Arial" w:cs="Arial"/>
                <w:sz w:val="22"/>
              </w:rPr>
              <w:t>Adiponectin Deficiency</w:t>
            </w:r>
          </w:p>
        </w:tc>
        <w:tc>
          <w:tcPr>
            <w:tcW w:w="6210" w:type="dxa"/>
          </w:tcPr>
          <w:p w14:paraId="4C8EFC28" w14:textId="77777777" w:rsidR="00822437" w:rsidRPr="00D9756E" w:rsidRDefault="00822437" w:rsidP="00D9756E">
            <w:pPr>
              <w:spacing w:after="0" w:line="276" w:lineRule="auto"/>
              <w:contextualSpacing/>
              <w:rPr>
                <w:rFonts w:ascii="Arial" w:hAnsi="Arial" w:cs="Arial"/>
                <w:sz w:val="22"/>
              </w:rPr>
            </w:pPr>
            <w:r w:rsidRPr="00D9756E">
              <w:rPr>
                <w:rFonts w:ascii="Arial" w:hAnsi="Arial" w:cs="Arial"/>
                <w:sz w:val="22"/>
              </w:rPr>
              <w:t>Reduces insulin sensitization and enhances hepatic gluconeogenesis.</w:t>
            </w:r>
          </w:p>
        </w:tc>
      </w:tr>
      <w:tr w:rsidR="00822437" w:rsidRPr="00D9756E" w14:paraId="02C4B32D" w14:textId="77777777" w:rsidTr="007078C9">
        <w:tc>
          <w:tcPr>
            <w:tcW w:w="3050" w:type="dxa"/>
          </w:tcPr>
          <w:p w14:paraId="6CFA4631" w14:textId="77777777" w:rsidR="00822437" w:rsidRPr="00D9756E" w:rsidRDefault="00822437" w:rsidP="00D9756E">
            <w:pPr>
              <w:spacing w:after="0" w:line="276" w:lineRule="auto"/>
              <w:contextualSpacing/>
              <w:rPr>
                <w:rFonts w:ascii="Arial" w:hAnsi="Arial" w:cs="Arial"/>
                <w:sz w:val="22"/>
              </w:rPr>
            </w:pPr>
            <w:r w:rsidRPr="00D9756E">
              <w:rPr>
                <w:rFonts w:ascii="Arial" w:hAnsi="Arial" w:cs="Arial"/>
                <w:sz w:val="22"/>
              </w:rPr>
              <w:t>Ectopic Fat Accumulation</w:t>
            </w:r>
          </w:p>
        </w:tc>
        <w:tc>
          <w:tcPr>
            <w:tcW w:w="6210" w:type="dxa"/>
          </w:tcPr>
          <w:p w14:paraId="5863ABDA" w14:textId="77777777" w:rsidR="00822437" w:rsidRPr="00D9756E" w:rsidRDefault="00822437" w:rsidP="00D9756E">
            <w:pPr>
              <w:spacing w:after="0" w:line="276" w:lineRule="auto"/>
              <w:contextualSpacing/>
              <w:rPr>
                <w:rFonts w:ascii="Arial" w:hAnsi="Arial" w:cs="Arial"/>
                <w:sz w:val="22"/>
              </w:rPr>
            </w:pPr>
            <w:proofErr w:type="spellStart"/>
            <w:r w:rsidRPr="00D9756E">
              <w:rPr>
                <w:rFonts w:ascii="Arial" w:hAnsi="Arial" w:cs="Arial"/>
                <w:sz w:val="22"/>
              </w:rPr>
              <w:t>Lipotoxicity</w:t>
            </w:r>
            <w:proofErr w:type="spellEnd"/>
            <w:r w:rsidRPr="00D9756E">
              <w:rPr>
                <w:rFonts w:ascii="Arial" w:hAnsi="Arial" w:cs="Arial"/>
                <w:sz w:val="22"/>
              </w:rPr>
              <w:t xml:space="preserve"> impairs insulin action in muscle and liver and suppresses β-cell function.</w:t>
            </w:r>
          </w:p>
        </w:tc>
      </w:tr>
      <w:tr w:rsidR="00822437" w:rsidRPr="00D9756E" w14:paraId="3DCDD7BD" w14:textId="77777777" w:rsidTr="007078C9">
        <w:tc>
          <w:tcPr>
            <w:tcW w:w="3050" w:type="dxa"/>
          </w:tcPr>
          <w:p w14:paraId="4F1A64D1" w14:textId="77777777" w:rsidR="00822437" w:rsidRPr="00D9756E" w:rsidRDefault="00822437" w:rsidP="00D9756E">
            <w:pPr>
              <w:spacing w:after="0" w:line="276" w:lineRule="auto"/>
              <w:contextualSpacing/>
              <w:rPr>
                <w:rFonts w:ascii="Arial" w:hAnsi="Arial" w:cs="Arial"/>
                <w:sz w:val="22"/>
              </w:rPr>
            </w:pPr>
            <w:r w:rsidRPr="00D9756E">
              <w:rPr>
                <w:rFonts w:ascii="Arial" w:hAnsi="Arial" w:cs="Arial"/>
                <w:sz w:val="22"/>
              </w:rPr>
              <w:t>Pro-inflammatory State</w:t>
            </w:r>
          </w:p>
        </w:tc>
        <w:tc>
          <w:tcPr>
            <w:tcW w:w="6210" w:type="dxa"/>
          </w:tcPr>
          <w:p w14:paraId="429A8ADB" w14:textId="77777777" w:rsidR="00822437" w:rsidRPr="00D9756E" w:rsidRDefault="00822437" w:rsidP="00D9756E">
            <w:pPr>
              <w:spacing w:after="0" w:line="276" w:lineRule="auto"/>
              <w:contextualSpacing/>
              <w:rPr>
                <w:rFonts w:ascii="Arial" w:hAnsi="Arial" w:cs="Arial"/>
                <w:sz w:val="22"/>
              </w:rPr>
            </w:pPr>
            <w:r w:rsidRPr="00D9756E">
              <w:rPr>
                <w:rFonts w:ascii="Arial" w:hAnsi="Arial" w:cs="Arial"/>
                <w:sz w:val="22"/>
              </w:rPr>
              <w:t>TNF-α and IL-6 levels are elevated, promoting insulin resistance.</w:t>
            </w:r>
          </w:p>
        </w:tc>
      </w:tr>
    </w:tbl>
    <w:p w14:paraId="65C706F7" w14:textId="77777777" w:rsidR="0074689B" w:rsidRPr="00D9756E" w:rsidRDefault="0074689B" w:rsidP="00D9756E">
      <w:pPr>
        <w:spacing w:after="0" w:line="276" w:lineRule="auto"/>
        <w:contextualSpacing/>
        <w:rPr>
          <w:rFonts w:ascii="Arial" w:hAnsi="Arial" w:cs="Arial"/>
          <w:sz w:val="22"/>
        </w:rPr>
      </w:pPr>
    </w:p>
    <w:p w14:paraId="7A10FADA" w14:textId="0ADF22AD" w:rsidR="00570E60" w:rsidRPr="00D9756E" w:rsidRDefault="00793545" w:rsidP="00D9756E">
      <w:pPr>
        <w:spacing w:after="0" w:line="276" w:lineRule="auto"/>
        <w:contextualSpacing/>
        <w:rPr>
          <w:rFonts w:ascii="Arial" w:hAnsi="Arial" w:cs="Arial"/>
          <w:b/>
          <w:bCs/>
          <w:color w:val="0700FF"/>
          <w:sz w:val="22"/>
        </w:rPr>
      </w:pPr>
      <w:r w:rsidRPr="00D9756E">
        <w:rPr>
          <w:rFonts w:ascii="Arial" w:hAnsi="Arial" w:cs="Arial"/>
          <w:b/>
          <w:bCs/>
          <w:color w:val="339966"/>
          <w:sz w:val="22"/>
        </w:rPr>
        <w:t>Other Atypical Forms of Diabetes</w:t>
      </w:r>
    </w:p>
    <w:p w14:paraId="0220C3AB" w14:textId="77777777" w:rsidR="003A1811" w:rsidRPr="00D9756E" w:rsidRDefault="003A1811" w:rsidP="00D9756E">
      <w:pPr>
        <w:spacing w:after="0" w:line="276" w:lineRule="auto"/>
        <w:contextualSpacing/>
        <w:rPr>
          <w:rFonts w:ascii="Arial" w:hAnsi="Arial" w:cs="Arial"/>
          <w:color w:val="000000" w:themeColor="text1"/>
          <w:sz w:val="22"/>
        </w:rPr>
      </w:pPr>
    </w:p>
    <w:p w14:paraId="4F8EB188" w14:textId="72C4D6F1" w:rsidR="00B26FDA" w:rsidRPr="00D9756E" w:rsidRDefault="003A1811" w:rsidP="00D9756E">
      <w:pPr>
        <w:spacing w:after="0" w:line="276" w:lineRule="auto"/>
        <w:contextualSpacing/>
        <w:rPr>
          <w:rFonts w:ascii="Arial" w:hAnsi="Arial" w:cs="Arial"/>
          <w:color w:val="000000" w:themeColor="text1"/>
          <w:sz w:val="22"/>
        </w:rPr>
      </w:pPr>
      <w:r w:rsidRPr="00D9756E">
        <w:rPr>
          <w:rFonts w:ascii="Arial" w:hAnsi="Arial" w:cs="Arial"/>
          <w:color w:val="000000" w:themeColor="text1"/>
          <w:sz w:val="22"/>
        </w:rPr>
        <w:t xml:space="preserve">Atypical phenotypes, including rare syndromic forms, occur </w:t>
      </w:r>
      <w:r w:rsidR="00CD7CD1" w:rsidRPr="00D9756E">
        <w:rPr>
          <w:rFonts w:ascii="Arial" w:hAnsi="Arial" w:cs="Arial"/>
          <w:color w:val="000000" w:themeColor="text1"/>
          <w:sz w:val="22"/>
        </w:rPr>
        <w:t>worldwide</w:t>
      </w:r>
      <w:r w:rsidRPr="00D9756E">
        <w:rPr>
          <w:rFonts w:ascii="Arial" w:hAnsi="Arial" w:cs="Arial"/>
          <w:color w:val="000000" w:themeColor="text1"/>
          <w:sz w:val="22"/>
        </w:rPr>
        <w:t xml:space="preserve"> and </w:t>
      </w:r>
      <w:r w:rsidR="00CD7CD1" w:rsidRPr="00D9756E">
        <w:rPr>
          <w:rFonts w:ascii="Arial" w:hAnsi="Arial" w:cs="Arial"/>
          <w:color w:val="000000" w:themeColor="text1"/>
          <w:sz w:val="22"/>
        </w:rPr>
        <w:t>exhibit</w:t>
      </w:r>
      <w:r w:rsidRPr="00D9756E">
        <w:rPr>
          <w:rFonts w:ascii="Arial" w:hAnsi="Arial" w:cs="Arial"/>
          <w:color w:val="000000" w:themeColor="text1"/>
          <w:sz w:val="22"/>
        </w:rPr>
        <w:t xml:space="preserve"> similar features in tropical regions. </w:t>
      </w:r>
      <w:r w:rsidR="0087312A" w:rsidRPr="00D9756E">
        <w:rPr>
          <w:rFonts w:ascii="Arial" w:hAnsi="Arial" w:cs="Arial"/>
          <w:color w:val="000000" w:themeColor="text1"/>
          <w:sz w:val="22"/>
        </w:rPr>
        <w:t>Mitochondrial diabetes</w:t>
      </w:r>
      <w:r w:rsidR="00822437" w:rsidRPr="00D9756E">
        <w:rPr>
          <w:rFonts w:ascii="Arial" w:hAnsi="Arial" w:cs="Arial"/>
          <w:color w:val="000000" w:themeColor="text1"/>
          <w:sz w:val="22"/>
        </w:rPr>
        <w:t xml:space="preserve"> </w:t>
      </w:r>
      <w:r w:rsidR="0087312A" w:rsidRPr="00D9756E">
        <w:rPr>
          <w:rFonts w:ascii="Arial" w:hAnsi="Arial" w:cs="Arial"/>
          <w:color w:val="000000" w:themeColor="text1"/>
          <w:sz w:val="22"/>
        </w:rPr>
        <w:t>results from mtDNA mutations</w:t>
      </w:r>
      <w:r w:rsidR="0074689B" w:rsidRPr="00D9756E">
        <w:rPr>
          <w:rFonts w:ascii="Arial" w:hAnsi="Arial" w:cs="Arial"/>
          <w:color w:val="000000" w:themeColor="text1"/>
          <w:sz w:val="22"/>
        </w:rPr>
        <w:t xml:space="preserve">, </w:t>
      </w:r>
      <w:r w:rsidR="0087312A" w:rsidRPr="00D9756E">
        <w:rPr>
          <w:rFonts w:ascii="Arial" w:hAnsi="Arial" w:cs="Arial"/>
          <w:color w:val="000000" w:themeColor="text1"/>
          <w:sz w:val="22"/>
        </w:rPr>
        <w:t>most notably the A3243G mutation in MT-TL1</w:t>
      </w:r>
      <w:r w:rsidR="0074689B" w:rsidRPr="00D9756E">
        <w:rPr>
          <w:rFonts w:ascii="Arial" w:hAnsi="Arial" w:cs="Arial"/>
          <w:color w:val="000000" w:themeColor="text1"/>
          <w:sz w:val="22"/>
        </w:rPr>
        <w:t xml:space="preserve">, </w:t>
      </w:r>
      <w:r w:rsidR="0087312A" w:rsidRPr="00D9756E">
        <w:rPr>
          <w:rFonts w:ascii="Arial" w:hAnsi="Arial" w:cs="Arial"/>
          <w:color w:val="000000" w:themeColor="text1"/>
          <w:sz w:val="22"/>
        </w:rPr>
        <w:t xml:space="preserve">causing defective mitochondrial protein synthesis, impaired β-cell energy metabolism, and features </w:t>
      </w:r>
      <w:r w:rsidR="00E9394E" w:rsidRPr="00D9756E">
        <w:rPr>
          <w:rFonts w:ascii="Arial" w:hAnsi="Arial" w:cs="Arial"/>
          <w:color w:val="000000" w:themeColor="text1"/>
          <w:sz w:val="22"/>
        </w:rPr>
        <w:t>such as</w:t>
      </w:r>
      <w:r w:rsidR="0087312A" w:rsidRPr="00D9756E">
        <w:rPr>
          <w:rFonts w:ascii="Arial" w:hAnsi="Arial" w:cs="Arial"/>
          <w:color w:val="000000" w:themeColor="text1"/>
          <w:sz w:val="22"/>
        </w:rPr>
        <w:t xml:space="preserve"> sensorineural hearing loss and cardiomyopathy. Neonatal diabetes mellitus</w:t>
      </w:r>
      <w:r w:rsidR="00A97FE5">
        <w:rPr>
          <w:rFonts w:ascii="Arial" w:hAnsi="Arial" w:cs="Arial"/>
          <w:color w:val="000000" w:themeColor="text1"/>
          <w:sz w:val="22"/>
        </w:rPr>
        <w:t xml:space="preserve"> (N</w:t>
      </w:r>
      <w:r w:rsidR="004C0DEF">
        <w:rPr>
          <w:rFonts w:ascii="Arial" w:hAnsi="Arial" w:cs="Arial"/>
          <w:color w:val="000000" w:themeColor="text1"/>
          <w:sz w:val="22"/>
        </w:rPr>
        <w:t>DM)</w:t>
      </w:r>
      <w:r w:rsidR="00E9394E" w:rsidRPr="00D9756E">
        <w:rPr>
          <w:rFonts w:ascii="Arial" w:hAnsi="Arial" w:cs="Arial"/>
          <w:color w:val="000000" w:themeColor="text1"/>
          <w:sz w:val="22"/>
        </w:rPr>
        <w:t xml:space="preserve">, a distinct form of monogenic diabetes, </w:t>
      </w:r>
      <w:proofErr w:type="gramStart"/>
      <w:r w:rsidR="00CD7CD1" w:rsidRPr="00D9756E">
        <w:rPr>
          <w:rFonts w:ascii="Arial" w:hAnsi="Arial" w:cs="Arial"/>
          <w:color w:val="000000" w:themeColor="text1"/>
          <w:sz w:val="22"/>
        </w:rPr>
        <w:t>usually</w:t>
      </w:r>
      <w:proofErr w:type="gramEnd"/>
      <w:r w:rsidR="00CD7CD1" w:rsidRPr="00D9756E">
        <w:rPr>
          <w:rFonts w:ascii="Arial" w:hAnsi="Arial" w:cs="Arial"/>
          <w:color w:val="000000" w:themeColor="text1"/>
          <w:sz w:val="22"/>
        </w:rPr>
        <w:t xml:space="preserve"> </w:t>
      </w:r>
      <w:proofErr w:type="gramStart"/>
      <w:r w:rsidR="00CD7CD1" w:rsidRPr="00D9756E">
        <w:rPr>
          <w:rFonts w:ascii="Arial" w:hAnsi="Arial" w:cs="Arial"/>
          <w:color w:val="000000" w:themeColor="text1"/>
          <w:sz w:val="22"/>
        </w:rPr>
        <w:t>presents</w:t>
      </w:r>
      <w:proofErr w:type="gramEnd"/>
      <w:r w:rsidR="00822437" w:rsidRPr="00D9756E">
        <w:rPr>
          <w:rFonts w:ascii="Arial" w:hAnsi="Arial" w:cs="Arial"/>
          <w:color w:val="000000" w:themeColor="text1"/>
          <w:sz w:val="22"/>
        </w:rPr>
        <w:t xml:space="preserve"> in </w:t>
      </w:r>
      <w:r w:rsidR="00E9394E" w:rsidRPr="00D9756E">
        <w:rPr>
          <w:rFonts w:ascii="Arial" w:hAnsi="Arial" w:cs="Arial"/>
          <w:color w:val="000000" w:themeColor="text1"/>
          <w:sz w:val="22"/>
        </w:rPr>
        <w:t xml:space="preserve">the </w:t>
      </w:r>
      <w:r w:rsidR="00822437" w:rsidRPr="00D9756E">
        <w:rPr>
          <w:rFonts w:ascii="Arial" w:hAnsi="Arial" w:cs="Arial"/>
          <w:color w:val="000000" w:themeColor="text1"/>
          <w:sz w:val="22"/>
        </w:rPr>
        <w:t>first</w:t>
      </w:r>
      <w:r w:rsidR="0087312A" w:rsidRPr="00D9756E">
        <w:rPr>
          <w:rFonts w:ascii="Arial" w:hAnsi="Arial" w:cs="Arial"/>
          <w:color w:val="000000" w:themeColor="text1"/>
          <w:sz w:val="22"/>
        </w:rPr>
        <w:t xml:space="preserve"> six months of life</w:t>
      </w:r>
      <w:r w:rsidR="00E9394E" w:rsidRPr="00D9756E">
        <w:rPr>
          <w:rFonts w:ascii="Arial" w:hAnsi="Arial" w:cs="Arial"/>
          <w:color w:val="000000" w:themeColor="text1"/>
          <w:sz w:val="22"/>
        </w:rPr>
        <w:t>.</w:t>
      </w:r>
      <w:r w:rsidR="0087312A" w:rsidRPr="00D9756E">
        <w:rPr>
          <w:rFonts w:ascii="Arial" w:hAnsi="Arial" w:cs="Arial"/>
          <w:color w:val="000000" w:themeColor="text1"/>
          <w:sz w:val="22"/>
        </w:rPr>
        <w:t xml:space="preserve"> </w:t>
      </w:r>
      <w:r w:rsidR="00E9394E" w:rsidRPr="00D9756E">
        <w:rPr>
          <w:rFonts w:ascii="Arial" w:hAnsi="Arial" w:cs="Arial"/>
          <w:color w:val="000000" w:themeColor="text1"/>
          <w:sz w:val="22"/>
        </w:rPr>
        <w:t>NDM</w:t>
      </w:r>
      <w:r w:rsidR="0087312A" w:rsidRPr="00D9756E">
        <w:rPr>
          <w:rFonts w:ascii="Arial" w:hAnsi="Arial" w:cs="Arial"/>
          <w:color w:val="000000" w:themeColor="text1"/>
          <w:sz w:val="22"/>
        </w:rPr>
        <w:t xml:space="preserve"> may be transient or permanent,</w:t>
      </w:r>
      <w:r w:rsidR="00E9394E" w:rsidRPr="00D9756E">
        <w:rPr>
          <w:rFonts w:ascii="Arial" w:hAnsi="Arial" w:cs="Arial"/>
          <w:color w:val="000000" w:themeColor="text1"/>
          <w:sz w:val="22"/>
        </w:rPr>
        <w:t xml:space="preserve"> and</w:t>
      </w:r>
      <w:r w:rsidR="0087312A" w:rsidRPr="00D9756E">
        <w:rPr>
          <w:rFonts w:ascii="Arial" w:hAnsi="Arial" w:cs="Arial"/>
          <w:color w:val="000000" w:themeColor="text1"/>
          <w:sz w:val="22"/>
        </w:rPr>
        <w:t xml:space="preserve"> aris</w:t>
      </w:r>
      <w:r w:rsidR="00E9394E" w:rsidRPr="00D9756E">
        <w:rPr>
          <w:rFonts w:ascii="Arial" w:hAnsi="Arial" w:cs="Arial"/>
          <w:color w:val="000000" w:themeColor="text1"/>
          <w:sz w:val="22"/>
        </w:rPr>
        <w:t>e</w:t>
      </w:r>
      <w:r w:rsidR="0087312A" w:rsidRPr="00D9756E">
        <w:rPr>
          <w:rFonts w:ascii="Arial" w:hAnsi="Arial" w:cs="Arial"/>
          <w:color w:val="000000" w:themeColor="text1"/>
          <w:sz w:val="22"/>
        </w:rPr>
        <w:t xml:space="preserve"> from mutations in KCNJ11, ABCC8, or INS genes. Wolfram syndrome (DIDMOAD), an autosomal recessive disorder caused by </w:t>
      </w:r>
      <w:r w:rsidR="00CD7CD1" w:rsidRPr="00D9756E">
        <w:rPr>
          <w:rFonts w:ascii="Arial" w:hAnsi="Arial" w:cs="Arial"/>
          <w:color w:val="000000" w:themeColor="text1"/>
          <w:sz w:val="22"/>
        </w:rPr>
        <w:t xml:space="preserve">mutations in the </w:t>
      </w:r>
      <w:r w:rsidR="0087312A" w:rsidRPr="00D9756E">
        <w:rPr>
          <w:rFonts w:ascii="Arial" w:hAnsi="Arial" w:cs="Arial"/>
          <w:color w:val="000000" w:themeColor="text1"/>
          <w:sz w:val="22"/>
        </w:rPr>
        <w:t xml:space="preserve">WFS1 gene, induces β-cell apoptosis </w:t>
      </w:r>
      <w:r w:rsidR="00CD7CD1" w:rsidRPr="00D9756E">
        <w:rPr>
          <w:rFonts w:ascii="Arial" w:hAnsi="Arial" w:cs="Arial"/>
          <w:color w:val="000000" w:themeColor="text1"/>
          <w:sz w:val="22"/>
        </w:rPr>
        <w:t>via</w:t>
      </w:r>
      <w:r w:rsidR="0087312A" w:rsidRPr="00D9756E">
        <w:rPr>
          <w:rFonts w:ascii="Arial" w:hAnsi="Arial" w:cs="Arial"/>
          <w:color w:val="000000" w:themeColor="text1"/>
          <w:sz w:val="22"/>
        </w:rPr>
        <w:t xml:space="preserve"> endoplasmic reticulum stress, leading to early-onset insulin-dependent diabetes accompanied by optic atrophy, deafness, and diabetes insipidus. </w:t>
      </w:r>
      <w:r w:rsidR="00E9394E" w:rsidRPr="00D9756E">
        <w:rPr>
          <w:rFonts w:ascii="Arial" w:hAnsi="Arial" w:cs="Arial"/>
          <w:color w:val="000000" w:themeColor="text1"/>
          <w:sz w:val="22"/>
        </w:rPr>
        <w:t>The atypical forms</w:t>
      </w:r>
      <w:r w:rsidR="007E70ED" w:rsidRPr="00D9756E">
        <w:rPr>
          <w:rFonts w:ascii="Arial" w:hAnsi="Arial" w:cs="Arial"/>
          <w:color w:val="000000" w:themeColor="text1"/>
          <w:sz w:val="22"/>
        </w:rPr>
        <w:t xml:space="preserve"> of diabetes</w:t>
      </w:r>
      <w:r w:rsidR="00E9394E" w:rsidRPr="00D9756E">
        <w:rPr>
          <w:rFonts w:ascii="Arial" w:hAnsi="Arial" w:cs="Arial"/>
          <w:color w:val="000000" w:themeColor="text1"/>
          <w:sz w:val="22"/>
        </w:rPr>
        <w:t xml:space="preserve"> are discussed in the chapter titled “Atypical Forms of Diabetes” in </w:t>
      </w:r>
      <w:r w:rsidR="008841C6" w:rsidRPr="00D9756E">
        <w:rPr>
          <w:rFonts w:ascii="Arial" w:hAnsi="Arial" w:cs="Arial"/>
          <w:color w:val="000000" w:themeColor="text1"/>
          <w:sz w:val="22"/>
        </w:rPr>
        <w:t>E</w:t>
      </w:r>
      <w:r w:rsidR="00E9394E" w:rsidRPr="00D9756E">
        <w:rPr>
          <w:rFonts w:ascii="Arial" w:hAnsi="Arial" w:cs="Arial"/>
          <w:color w:val="000000" w:themeColor="text1"/>
          <w:sz w:val="22"/>
        </w:rPr>
        <w:t xml:space="preserve">ndotext </w:t>
      </w:r>
      <w:r w:rsidR="00E9394E" w:rsidRPr="00D9756E">
        <w:rPr>
          <w:rFonts w:ascii="Arial" w:hAnsi="Arial" w:cs="Arial"/>
          <w:color w:val="000000" w:themeColor="text1"/>
          <w:sz w:val="22"/>
        </w:rPr>
        <w:fldChar w:fldCharType="begin"/>
      </w:r>
      <w:r w:rsidR="00A30020" w:rsidRPr="00D9756E">
        <w:rPr>
          <w:rFonts w:ascii="Arial" w:hAnsi="Arial" w:cs="Arial"/>
          <w:color w:val="000000" w:themeColor="text1"/>
          <w:sz w:val="22"/>
        </w:rPr>
        <w:instrText xml:space="preserve"> ADDIN ZOTERO_ITEM CSL_CITATION {"citationID":"PuGkSO6W","properties":{"formattedCitation":"(83)","plainCitation":"(83)","noteIndex":0},"citationItems":[{"id":32164,"uris":["http://zotero.org/groups/5194563/items/7Z5T3C4V"],"itemData":{"id":32164,"type":"chapter","abstract":"While most patients with diabetes have Type 1 diabetes (T1D) or Type 2 diabetes (T2D) there are other etiologies of diabetes that occur less frequently. In this chapter we will discuss a number of these less common causes of diabetes. It is clinically very important to recognize these uncommon causes of diabetes as treatment directed towards the underlying etiology can at times result in the remission of diabetes (for example Cushing’s Syndrome) or be required to avoid other complications of the underlying disorder (for example hemochromatosis, which in addition to causing diabetes can lead to severe liver disease and congestive heart failure). In this chapter the following disorders that are associated with diabetes are discussed: 1) genetic disorders of insulin action (Type A insulin resistance, Donohue Syndrome/Leprechaunism, Rabson-Mendenhall syndrome); 2) maternally inherited diabetes mellitus and deafness syndrome; 3) disorders of the exocrine pancreas (pancreatitis, trauma/pancreatectomy, neoplasia, cystic ﬁbrosis, hemochromatosis); 4) endocrinopathies (acromegaly, Cushing’s syndrome, glucagonoma, pheochromocytoma, hyperthyroidism, somatostatinoma, primary hyperaldosteronism); 5) drug induced; 6) infections; 7) immune mediated (stiff-man syndrome, anti-insulin receptor antibodies); 8) ketosis prone diabetes (Flatbush diabetes); and 9) genetic disorders sometimes associated with diabetes (Down syndrome, Klinefelter syndrome, Turner syndrome, Wilsons syndrome, Wolfram syndrome, Friedreich ataxia, Bardet-Biedl syndrome [Laurence-Moon-Biedl syndrome], myotonic dystrophy, Prader-Willi syndrome, Alström syndrome, and Werner syndrome). Gestational diabetes, monogenic diabetes (maturity onset diabetes of the young (MODY) and neonatal diabetes), lipodystrophy, fibrocalculous pancreatic disease, diabetes associated with HIV infection, diabetes due to the autoimmune polyglandular syndromes, and post-transplant diabetes are not discussed in this chapter as they are discussed in other Endotext chapters. For complete coverage of all related areas of Endocrinology, please visit our on-line FREE web-text, WWW.ENDOTEXT.ORG.","call-number":"NBK279128","container-title":"Endotext","event-place":"South Dartmouth (MA)","language":"eng","license":"Copyright © 2000-2025, MDText.com, Inc.","note":"PMID: 25905351","publisher":"MDText.com, Inc.","publisher-place":"South Dartmouth (MA)","source":"PubMed","title":"Atypical Forms of Diabetes","URL":"http://www.ncbi.nlm.nih.gov/books/NBK279128/","author":[{"family":"Feingold","given":"Kenneth R."}],"editor":[{"family":"Feingold","given":"Kenneth R."},{"family":"Ahmed","given":"S. Faisal"},{"family":"Anawalt","given":"Bradley"},{"family":"Blackman","given":"Marc R."},{"family":"Boyce","given":"Alison"},{"family":"Chrousos","given":"George"},{"family":"Corpas","given":"Emiliano"},{"family":"Herder","given":"Wouter W.","non-dropping-particle":"de"},{"family":"Dhatariya","given":"Ketan"},{"family":"Dungan","given":"Kathleen"},{"family":"Hofland","given":"Johannes"},{"family":"Kalra","given":"Sanjay"},{"family":"Kaltsas","given":"Gregory"},{"family":"Kapoor","given":"Nitin"},{"family":"Koch","given":"Christian"},{"family":"Kopp","given":"Peter"},{"family":"Korbonits","given":"Márta"},{"family":"Kovacs","given":"Christopher S."},{"family":"Kuohung","given":"Wendy"},{"family":"Laferrère","given":"Blandine"},{"family":"Levy","given":"Miles"},{"family":"McGee","given":"Elizabeth A."},{"family":"McLachlan","given":"Robert"},{"family":"Muzumdar","given":"Radhika"},{"family":"Purnell","given":"Jonathan"},{"family":"Rey","given":"Rodolfo"},{"family":"Sahay","given":"Rakesh"},{"family":"Shah","given":"Amy S."},{"family":"Singer","given":"Frederick"},{"family":"Sperling","given":"Mark A."},{"family":"Stratakis","given":"Constantine A."},{"family":"Trence","given":"Dace L."},{"family":"Wilson","given":"Don P."}],"accessed":{"date-parts":[["2025",11,7]]},"issued":{"date-parts":[["2000"]]}}}],"schema":"https://github.com/citation-style-language/schema/raw/master/csl-citation.json"} </w:instrText>
      </w:r>
      <w:r w:rsidR="00E9394E" w:rsidRPr="00D9756E">
        <w:rPr>
          <w:rFonts w:ascii="Arial" w:hAnsi="Arial" w:cs="Arial"/>
          <w:color w:val="000000" w:themeColor="text1"/>
          <w:sz w:val="22"/>
        </w:rPr>
        <w:fldChar w:fldCharType="separate"/>
      </w:r>
      <w:r w:rsidR="00A30020" w:rsidRPr="00D9756E">
        <w:rPr>
          <w:rFonts w:ascii="Arial" w:hAnsi="Arial" w:cs="Arial"/>
          <w:noProof/>
          <w:color w:val="000000" w:themeColor="text1"/>
          <w:sz w:val="22"/>
        </w:rPr>
        <w:t>(83)</w:t>
      </w:r>
      <w:r w:rsidR="00E9394E" w:rsidRPr="00D9756E">
        <w:rPr>
          <w:rFonts w:ascii="Arial" w:hAnsi="Arial" w:cs="Arial"/>
          <w:color w:val="000000" w:themeColor="text1"/>
          <w:sz w:val="22"/>
        </w:rPr>
        <w:fldChar w:fldCharType="end"/>
      </w:r>
      <w:r w:rsidR="00E9394E" w:rsidRPr="00D9756E">
        <w:rPr>
          <w:rFonts w:ascii="Arial" w:hAnsi="Arial" w:cs="Arial"/>
          <w:color w:val="000000" w:themeColor="text1"/>
          <w:sz w:val="22"/>
        </w:rPr>
        <w:t>.</w:t>
      </w:r>
    </w:p>
    <w:p w14:paraId="16262796" w14:textId="77777777" w:rsidR="0087312A" w:rsidRPr="00D9756E" w:rsidRDefault="0087312A" w:rsidP="00D9756E">
      <w:pPr>
        <w:spacing w:after="0" w:line="276" w:lineRule="auto"/>
        <w:contextualSpacing/>
        <w:rPr>
          <w:rFonts w:ascii="Arial" w:hAnsi="Arial" w:cs="Arial"/>
          <w:color w:val="EE0000"/>
          <w:sz w:val="22"/>
        </w:rPr>
      </w:pPr>
    </w:p>
    <w:p w14:paraId="4FAB0E48" w14:textId="689D3351" w:rsidR="00C17680" w:rsidRPr="00D9756E" w:rsidRDefault="00B26FDA" w:rsidP="00D9756E">
      <w:pPr>
        <w:spacing w:after="0" w:line="276" w:lineRule="auto"/>
        <w:contextualSpacing/>
        <w:rPr>
          <w:rFonts w:ascii="Arial" w:hAnsi="Arial" w:cs="Arial"/>
          <w:b/>
          <w:bCs/>
          <w:color w:val="0700FF"/>
          <w:sz w:val="22"/>
        </w:rPr>
      </w:pPr>
      <w:r w:rsidRPr="00D9756E">
        <w:rPr>
          <w:rFonts w:ascii="Arial" w:hAnsi="Arial" w:cs="Arial"/>
          <w:b/>
          <w:bCs/>
          <w:color w:val="0700FF"/>
          <w:sz w:val="22"/>
        </w:rPr>
        <w:t>CLINICAL IMPLICATIONS AND THERAPEUTIC STRATEGIES IN LEAN DIABETES</w:t>
      </w:r>
    </w:p>
    <w:p w14:paraId="5ACC42FA" w14:textId="77777777" w:rsidR="00B26FDA" w:rsidRPr="00D9756E" w:rsidRDefault="00B26FDA" w:rsidP="00D9756E">
      <w:pPr>
        <w:spacing w:after="0" w:line="276" w:lineRule="auto"/>
        <w:contextualSpacing/>
        <w:rPr>
          <w:rFonts w:ascii="Arial" w:hAnsi="Arial" w:cs="Arial"/>
          <w:b/>
          <w:bCs/>
          <w:sz w:val="22"/>
        </w:rPr>
      </w:pPr>
    </w:p>
    <w:p w14:paraId="6F36AA6A" w14:textId="5CD2DF47" w:rsidR="00020C40" w:rsidRPr="00D9756E" w:rsidRDefault="00847B13" w:rsidP="00D9756E">
      <w:pPr>
        <w:spacing w:after="0" w:line="276" w:lineRule="auto"/>
        <w:contextualSpacing/>
        <w:rPr>
          <w:rFonts w:ascii="Arial" w:hAnsi="Arial" w:cs="Arial"/>
          <w:sz w:val="22"/>
        </w:rPr>
      </w:pPr>
      <w:r w:rsidRPr="00D9756E">
        <w:rPr>
          <w:rFonts w:ascii="Arial" w:hAnsi="Arial" w:cs="Arial"/>
          <w:sz w:val="22"/>
        </w:rPr>
        <w:lastRenderedPageBreak/>
        <w:t xml:space="preserve">The pathophysiology of lean diabetes is characterized by impaired beta-cell function, ectopic fat accumulation, sarcopenia, and developmental influences. These mechanisms </w:t>
      </w:r>
      <w:r w:rsidR="00CD7CD1" w:rsidRPr="00D9756E">
        <w:rPr>
          <w:rFonts w:ascii="Arial" w:hAnsi="Arial" w:cs="Arial"/>
          <w:sz w:val="22"/>
        </w:rPr>
        <w:t>differ</w:t>
      </w:r>
      <w:r w:rsidRPr="00D9756E">
        <w:rPr>
          <w:rFonts w:ascii="Arial" w:hAnsi="Arial" w:cs="Arial"/>
          <w:sz w:val="22"/>
        </w:rPr>
        <w:t xml:space="preserve"> and</w:t>
      </w:r>
      <w:r w:rsidR="00CD7CD1" w:rsidRPr="00D9756E">
        <w:rPr>
          <w:rFonts w:ascii="Arial" w:hAnsi="Arial" w:cs="Arial"/>
          <w:sz w:val="22"/>
        </w:rPr>
        <w:t xml:space="preserve"> necessitate</w:t>
      </w:r>
      <w:r w:rsidRPr="00D9756E">
        <w:rPr>
          <w:rFonts w:ascii="Arial" w:hAnsi="Arial" w:cs="Arial"/>
          <w:sz w:val="22"/>
        </w:rPr>
        <w:t xml:space="preserve"> a shift </w:t>
      </w:r>
      <w:r w:rsidR="00CD7CD1" w:rsidRPr="00D9756E">
        <w:rPr>
          <w:rFonts w:ascii="Arial" w:hAnsi="Arial" w:cs="Arial"/>
          <w:sz w:val="22"/>
        </w:rPr>
        <w:t xml:space="preserve">away </w:t>
      </w:r>
      <w:r w:rsidRPr="00D9756E">
        <w:rPr>
          <w:rFonts w:ascii="Arial" w:hAnsi="Arial" w:cs="Arial"/>
          <w:sz w:val="22"/>
        </w:rPr>
        <w:t>from conventional strategies for T2DM</w:t>
      </w:r>
      <w:r w:rsidR="003A1811" w:rsidRPr="00D9756E">
        <w:rPr>
          <w:rFonts w:ascii="Arial" w:hAnsi="Arial" w:cs="Arial"/>
          <w:sz w:val="22"/>
        </w:rPr>
        <w:t>,</w:t>
      </w:r>
      <w:r w:rsidRPr="00D9756E">
        <w:rPr>
          <w:rFonts w:ascii="Arial" w:hAnsi="Arial" w:cs="Arial"/>
          <w:sz w:val="22"/>
        </w:rPr>
        <w:t xml:space="preserve"> </w:t>
      </w:r>
      <w:r w:rsidR="003A1811" w:rsidRPr="00D9756E">
        <w:rPr>
          <w:rFonts w:ascii="Arial" w:hAnsi="Arial" w:cs="Arial"/>
          <w:sz w:val="22"/>
        </w:rPr>
        <w:t>where</w:t>
      </w:r>
      <w:r w:rsidRPr="00D9756E">
        <w:rPr>
          <w:rFonts w:ascii="Arial" w:hAnsi="Arial" w:cs="Arial"/>
          <w:sz w:val="22"/>
        </w:rPr>
        <w:t xml:space="preserve"> weight reduction and</w:t>
      </w:r>
      <w:r w:rsidR="00CD7CD1" w:rsidRPr="00D9756E">
        <w:rPr>
          <w:rFonts w:ascii="Arial" w:hAnsi="Arial" w:cs="Arial"/>
          <w:sz w:val="22"/>
        </w:rPr>
        <w:t xml:space="preserve"> </w:t>
      </w:r>
      <w:r w:rsidRPr="00D9756E">
        <w:rPr>
          <w:rFonts w:ascii="Arial" w:hAnsi="Arial" w:cs="Arial"/>
          <w:sz w:val="22"/>
        </w:rPr>
        <w:t>insulin sensitization</w:t>
      </w:r>
      <w:r w:rsidR="003A1811" w:rsidRPr="00D9756E">
        <w:rPr>
          <w:rFonts w:ascii="Arial" w:hAnsi="Arial" w:cs="Arial"/>
          <w:sz w:val="22"/>
        </w:rPr>
        <w:t xml:space="preserve"> </w:t>
      </w:r>
      <w:r w:rsidR="00CD7CD1" w:rsidRPr="00D9756E">
        <w:rPr>
          <w:rFonts w:ascii="Arial" w:hAnsi="Arial" w:cs="Arial"/>
          <w:sz w:val="22"/>
        </w:rPr>
        <w:t>remain</w:t>
      </w:r>
      <w:r w:rsidR="003A1811" w:rsidRPr="00D9756E">
        <w:rPr>
          <w:rFonts w:ascii="Arial" w:hAnsi="Arial" w:cs="Arial"/>
          <w:sz w:val="22"/>
        </w:rPr>
        <w:t xml:space="preserve"> the primary focus</w:t>
      </w:r>
      <w:r w:rsidRPr="00D9756E">
        <w:rPr>
          <w:rFonts w:ascii="Arial" w:hAnsi="Arial" w:cs="Arial"/>
          <w:sz w:val="22"/>
        </w:rPr>
        <w:t>. Management should be individualized to target the distinctive metabolic and physiological features of lean diabetes.</w:t>
      </w:r>
      <w:r w:rsidR="000C006F" w:rsidRPr="00D9756E">
        <w:rPr>
          <w:rFonts w:ascii="Arial" w:hAnsi="Arial" w:cs="Arial"/>
          <w:sz w:val="22"/>
        </w:rPr>
        <w:t xml:space="preserve"> </w:t>
      </w:r>
      <w:r w:rsidR="000C006F" w:rsidRPr="000C07A3">
        <w:rPr>
          <w:rFonts w:ascii="Arial" w:hAnsi="Arial" w:cs="Arial"/>
          <w:sz w:val="22"/>
        </w:rPr>
        <w:t xml:space="preserve">Table </w:t>
      </w:r>
      <w:r w:rsidR="00D56FCD" w:rsidRPr="000C07A3">
        <w:rPr>
          <w:rFonts w:ascii="Arial" w:hAnsi="Arial" w:cs="Arial"/>
          <w:sz w:val="22"/>
        </w:rPr>
        <w:t>8</w:t>
      </w:r>
      <w:r w:rsidR="000C006F" w:rsidRPr="00D9756E">
        <w:rPr>
          <w:rFonts w:ascii="Arial" w:hAnsi="Arial" w:cs="Arial"/>
          <w:sz w:val="22"/>
        </w:rPr>
        <w:t xml:space="preserve"> summarizes the key variants of lean diabetes in the tropics.</w:t>
      </w:r>
    </w:p>
    <w:p w14:paraId="2F56EDC3" w14:textId="77777777" w:rsidR="000C006F" w:rsidRPr="00D9756E" w:rsidRDefault="000C006F" w:rsidP="00D9756E">
      <w:pPr>
        <w:spacing w:after="0" w:line="276" w:lineRule="auto"/>
        <w:contextualSpacing/>
        <w:rPr>
          <w:rFonts w:ascii="Arial" w:hAnsi="Arial" w:cs="Arial"/>
          <w:sz w:val="22"/>
        </w:rPr>
      </w:pPr>
    </w:p>
    <w:tbl>
      <w:tblPr>
        <w:tblStyle w:val="TableGrid"/>
        <w:tblW w:w="10980" w:type="dxa"/>
        <w:tblInd w:w="-815" w:type="dxa"/>
        <w:tblLayout w:type="fixed"/>
        <w:tblLook w:val="04A0" w:firstRow="1" w:lastRow="0" w:firstColumn="1" w:lastColumn="0" w:noHBand="0" w:noVBand="1"/>
      </w:tblPr>
      <w:tblGrid>
        <w:gridCol w:w="1980"/>
        <w:gridCol w:w="1440"/>
        <w:gridCol w:w="1520"/>
        <w:gridCol w:w="1630"/>
        <w:gridCol w:w="1890"/>
        <w:gridCol w:w="2520"/>
      </w:tblGrid>
      <w:tr w:rsidR="000C07A3" w:rsidRPr="00D9756E" w14:paraId="1883ABE0" w14:textId="77777777" w:rsidTr="000C07A3">
        <w:tc>
          <w:tcPr>
            <w:tcW w:w="10980" w:type="dxa"/>
            <w:gridSpan w:val="6"/>
            <w:shd w:val="clear" w:color="auto" w:fill="FFFF00"/>
            <w:tcMar>
              <w:top w:w="50" w:type="dxa"/>
              <w:left w:w="100" w:type="dxa"/>
              <w:bottom w:w="50" w:type="dxa"/>
              <w:right w:w="100" w:type="dxa"/>
            </w:tcMar>
          </w:tcPr>
          <w:p w14:paraId="54C15917" w14:textId="0C5AD49B" w:rsidR="000C07A3" w:rsidRPr="00D9756E" w:rsidRDefault="000C07A3" w:rsidP="000C07A3">
            <w:pPr>
              <w:spacing w:line="276" w:lineRule="auto"/>
              <w:contextualSpacing/>
              <w:rPr>
                <w:rFonts w:ascii="Arial" w:hAnsi="Arial" w:cs="Arial"/>
                <w:b/>
                <w:sz w:val="22"/>
              </w:rPr>
            </w:pPr>
            <w:r w:rsidRPr="00D9756E">
              <w:rPr>
                <w:rFonts w:ascii="Arial" w:hAnsi="Arial" w:cs="Arial"/>
                <w:b/>
                <w:bCs/>
                <w:sz w:val="22"/>
              </w:rPr>
              <w:t xml:space="preserve">Table 8. Summary </w:t>
            </w:r>
            <w:r>
              <w:rPr>
                <w:rFonts w:ascii="Arial" w:hAnsi="Arial" w:cs="Arial"/>
                <w:b/>
                <w:bCs/>
                <w:sz w:val="22"/>
              </w:rPr>
              <w:t>T</w:t>
            </w:r>
            <w:r w:rsidRPr="00D9756E">
              <w:rPr>
                <w:rFonts w:ascii="Arial" w:hAnsi="Arial" w:cs="Arial"/>
                <w:b/>
                <w:bCs/>
                <w:sz w:val="22"/>
              </w:rPr>
              <w:t xml:space="preserve">able of </w:t>
            </w:r>
            <w:r>
              <w:rPr>
                <w:rFonts w:ascii="Arial" w:hAnsi="Arial" w:cs="Arial"/>
                <w:b/>
                <w:bCs/>
                <w:sz w:val="22"/>
              </w:rPr>
              <w:t>K</w:t>
            </w:r>
            <w:r w:rsidRPr="00D9756E">
              <w:rPr>
                <w:rFonts w:ascii="Arial" w:hAnsi="Arial" w:cs="Arial"/>
                <w:b/>
                <w:bCs/>
                <w:sz w:val="22"/>
              </w:rPr>
              <w:t xml:space="preserve">ey </w:t>
            </w:r>
            <w:r>
              <w:rPr>
                <w:rFonts w:ascii="Arial" w:hAnsi="Arial" w:cs="Arial"/>
                <w:b/>
                <w:bCs/>
                <w:sz w:val="22"/>
              </w:rPr>
              <w:t>D</w:t>
            </w:r>
            <w:r w:rsidRPr="00D9756E">
              <w:rPr>
                <w:rFonts w:ascii="Arial" w:hAnsi="Arial" w:cs="Arial"/>
                <w:b/>
                <w:bCs/>
                <w:sz w:val="22"/>
              </w:rPr>
              <w:t xml:space="preserve">ifferentials of </w:t>
            </w:r>
            <w:r>
              <w:rPr>
                <w:rFonts w:ascii="Arial" w:hAnsi="Arial" w:cs="Arial"/>
                <w:b/>
                <w:bCs/>
                <w:sz w:val="22"/>
              </w:rPr>
              <w:t>L</w:t>
            </w:r>
            <w:r w:rsidRPr="00D9756E">
              <w:rPr>
                <w:rFonts w:ascii="Arial" w:hAnsi="Arial" w:cs="Arial"/>
                <w:b/>
                <w:bCs/>
                <w:sz w:val="22"/>
              </w:rPr>
              <w:t xml:space="preserve">ean </w:t>
            </w:r>
            <w:r>
              <w:rPr>
                <w:rFonts w:ascii="Arial" w:hAnsi="Arial" w:cs="Arial"/>
                <w:b/>
                <w:bCs/>
                <w:sz w:val="22"/>
              </w:rPr>
              <w:t>N</w:t>
            </w:r>
            <w:r w:rsidRPr="00D9756E">
              <w:rPr>
                <w:rFonts w:ascii="Arial" w:hAnsi="Arial" w:cs="Arial"/>
                <w:b/>
                <w:bCs/>
                <w:sz w:val="22"/>
              </w:rPr>
              <w:t>on-</w:t>
            </w:r>
            <w:r>
              <w:rPr>
                <w:rFonts w:ascii="Arial" w:hAnsi="Arial" w:cs="Arial"/>
                <w:b/>
                <w:bCs/>
                <w:sz w:val="22"/>
              </w:rPr>
              <w:t>A</w:t>
            </w:r>
            <w:r w:rsidRPr="00D9756E">
              <w:rPr>
                <w:rFonts w:ascii="Arial" w:hAnsi="Arial" w:cs="Arial"/>
                <w:b/>
                <w:bCs/>
                <w:sz w:val="22"/>
              </w:rPr>
              <w:t xml:space="preserve">utoimmune </w:t>
            </w:r>
            <w:r>
              <w:rPr>
                <w:rFonts w:ascii="Arial" w:hAnsi="Arial" w:cs="Arial"/>
                <w:b/>
                <w:bCs/>
                <w:sz w:val="22"/>
              </w:rPr>
              <w:t>D</w:t>
            </w:r>
            <w:r w:rsidRPr="00D9756E">
              <w:rPr>
                <w:rFonts w:ascii="Arial" w:hAnsi="Arial" w:cs="Arial"/>
                <w:b/>
                <w:bCs/>
                <w:sz w:val="22"/>
              </w:rPr>
              <w:t xml:space="preserve">iabetes in </w:t>
            </w:r>
            <w:r>
              <w:rPr>
                <w:rFonts w:ascii="Arial" w:hAnsi="Arial" w:cs="Arial"/>
                <w:b/>
                <w:bCs/>
                <w:sz w:val="22"/>
              </w:rPr>
              <w:t>A</w:t>
            </w:r>
            <w:r w:rsidRPr="00D9756E">
              <w:rPr>
                <w:rFonts w:ascii="Arial" w:hAnsi="Arial" w:cs="Arial"/>
                <w:b/>
                <w:bCs/>
                <w:sz w:val="22"/>
              </w:rPr>
              <w:t>dults</w:t>
            </w:r>
          </w:p>
        </w:tc>
      </w:tr>
      <w:tr w:rsidR="000C006F" w:rsidRPr="00D9756E" w14:paraId="1E2798B8" w14:textId="77777777" w:rsidTr="000C07A3">
        <w:tc>
          <w:tcPr>
            <w:tcW w:w="1980" w:type="dxa"/>
            <w:tcMar>
              <w:top w:w="50" w:type="dxa"/>
              <w:left w:w="100" w:type="dxa"/>
              <w:bottom w:w="50" w:type="dxa"/>
              <w:right w:w="100" w:type="dxa"/>
            </w:tcMar>
          </w:tcPr>
          <w:p w14:paraId="3B3C2F05" w14:textId="77777777" w:rsidR="000C006F" w:rsidRPr="00D9756E" w:rsidRDefault="000C006F" w:rsidP="00D9756E">
            <w:pPr>
              <w:spacing w:line="276" w:lineRule="auto"/>
              <w:contextualSpacing/>
              <w:rPr>
                <w:rFonts w:ascii="Arial" w:hAnsi="Arial" w:cs="Arial"/>
                <w:sz w:val="22"/>
              </w:rPr>
            </w:pPr>
            <w:r w:rsidRPr="00D9756E">
              <w:rPr>
                <w:rFonts w:ascii="Arial" w:hAnsi="Arial" w:cs="Arial"/>
                <w:b/>
                <w:sz w:val="22"/>
              </w:rPr>
              <w:t>Feature</w:t>
            </w:r>
          </w:p>
        </w:tc>
        <w:tc>
          <w:tcPr>
            <w:tcW w:w="1440" w:type="dxa"/>
            <w:tcMar>
              <w:top w:w="50" w:type="dxa"/>
              <w:left w:w="100" w:type="dxa"/>
              <w:bottom w:w="50" w:type="dxa"/>
              <w:right w:w="100" w:type="dxa"/>
            </w:tcMar>
          </w:tcPr>
          <w:p w14:paraId="0EE49D4C" w14:textId="77777777" w:rsidR="000C006F" w:rsidRPr="00D9756E" w:rsidRDefault="000C006F" w:rsidP="00D9756E">
            <w:pPr>
              <w:spacing w:line="276" w:lineRule="auto"/>
              <w:contextualSpacing/>
              <w:rPr>
                <w:rFonts w:ascii="Arial" w:hAnsi="Arial" w:cs="Arial"/>
                <w:sz w:val="22"/>
              </w:rPr>
            </w:pPr>
            <w:r w:rsidRPr="00D9756E">
              <w:rPr>
                <w:rFonts w:ascii="Arial" w:hAnsi="Arial" w:cs="Arial"/>
                <w:b/>
                <w:sz w:val="22"/>
              </w:rPr>
              <w:t>FCPD</w:t>
            </w:r>
          </w:p>
        </w:tc>
        <w:tc>
          <w:tcPr>
            <w:tcW w:w="1520" w:type="dxa"/>
            <w:tcMar>
              <w:top w:w="50" w:type="dxa"/>
              <w:left w:w="100" w:type="dxa"/>
              <w:bottom w:w="50" w:type="dxa"/>
              <w:right w:w="100" w:type="dxa"/>
            </w:tcMar>
          </w:tcPr>
          <w:p w14:paraId="73733536" w14:textId="77777777" w:rsidR="000C006F" w:rsidRPr="00D9756E" w:rsidRDefault="000C006F" w:rsidP="00D9756E">
            <w:pPr>
              <w:spacing w:line="276" w:lineRule="auto"/>
              <w:contextualSpacing/>
              <w:rPr>
                <w:rFonts w:ascii="Arial" w:hAnsi="Arial" w:cs="Arial"/>
                <w:sz w:val="22"/>
              </w:rPr>
            </w:pPr>
            <w:r w:rsidRPr="00D9756E">
              <w:rPr>
                <w:rFonts w:ascii="Arial" w:hAnsi="Arial" w:cs="Arial"/>
                <w:b/>
                <w:sz w:val="22"/>
              </w:rPr>
              <w:t>MRDM / Type 5 DM</w:t>
            </w:r>
          </w:p>
        </w:tc>
        <w:tc>
          <w:tcPr>
            <w:tcW w:w="1630" w:type="dxa"/>
            <w:tcMar>
              <w:top w:w="50" w:type="dxa"/>
              <w:left w:w="100" w:type="dxa"/>
              <w:bottom w:w="50" w:type="dxa"/>
              <w:right w:w="100" w:type="dxa"/>
            </w:tcMar>
          </w:tcPr>
          <w:p w14:paraId="25CD5932" w14:textId="77777777" w:rsidR="000C006F" w:rsidRPr="00D9756E" w:rsidRDefault="000C006F" w:rsidP="00D9756E">
            <w:pPr>
              <w:spacing w:line="276" w:lineRule="auto"/>
              <w:contextualSpacing/>
              <w:rPr>
                <w:rFonts w:ascii="Arial" w:hAnsi="Arial" w:cs="Arial"/>
                <w:sz w:val="22"/>
              </w:rPr>
            </w:pPr>
            <w:r w:rsidRPr="00D9756E">
              <w:rPr>
                <w:rFonts w:ascii="Arial" w:hAnsi="Arial" w:cs="Arial"/>
                <w:b/>
                <w:sz w:val="22"/>
              </w:rPr>
              <w:t>KPD</w:t>
            </w:r>
          </w:p>
        </w:tc>
        <w:tc>
          <w:tcPr>
            <w:tcW w:w="1890" w:type="dxa"/>
            <w:tcMar>
              <w:top w:w="50" w:type="dxa"/>
              <w:left w:w="100" w:type="dxa"/>
              <w:bottom w:w="50" w:type="dxa"/>
              <w:right w:w="100" w:type="dxa"/>
            </w:tcMar>
          </w:tcPr>
          <w:p w14:paraId="51E3A150" w14:textId="77777777" w:rsidR="000C006F" w:rsidRPr="00D9756E" w:rsidRDefault="000C006F" w:rsidP="00D9756E">
            <w:pPr>
              <w:spacing w:line="276" w:lineRule="auto"/>
              <w:contextualSpacing/>
              <w:rPr>
                <w:rFonts w:ascii="Arial" w:hAnsi="Arial" w:cs="Arial"/>
                <w:sz w:val="22"/>
              </w:rPr>
            </w:pPr>
            <w:r w:rsidRPr="00D9756E">
              <w:rPr>
                <w:rFonts w:ascii="Arial" w:hAnsi="Arial" w:cs="Arial"/>
                <w:b/>
                <w:sz w:val="22"/>
              </w:rPr>
              <w:t>MODY</w:t>
            </w:r>
          </w:p>
        </w:tc>
        <w:tc>
          <w:tcPr>
            <w:tcW w:w="2520" w:type="dxa"/>
            <w:tcMar>
              <w:top w:w="50" w:type="dxa"/>
              <w:left w:w="100" w:type="dxa"/>
              <w:bottom w:w="50" w:type="dxa"/>
              <w:right w:w="100" w:type="dxa"/>
            </w:tcMar>
          </w:tcPr>
          <w:p w14:paraId="24B06536" w14:textId="77777777" w:rsidR="000C006F" w:rsidRPr="00D9756E" w:rsidRDefault="000C006F" w:rsidP="00D9756E">
            <w:pPr>
              <w:spacing w:line="276" w:lineRule="auto"/>
              <w:contextualSpacing/>
              <w:rPr>
                <w:rFonts w:ascii="Arial" w:hAnsi="Arial" w:cs="Arial"/>
                <w:sz w:val="22"/>
              </w:rPr>
            </w:pPr>
            <w:proofErr w:type="spellStart"/>
            <w:r w:rsidRPr="00D9756E">
              <w:rPr>
                <w:rFonts w:ascii="Arial" w:hAnsi="Arial" w:cs="Arial"/>
                <w:b/>
                <w:sz w:val="22"/>
              </w:rPr>
              <w:t>Lipodystrophic</w:t>
            </w:r>
            <w:proofErr w:type="spellEnd"/>
            <w:r w:rsidRPr="00D9756E">
              <w:rPr>
                <w:rFonts w:ascii="Arial" w:hAnsi="Arial" w:cs="Arial"/>
                <w:b/>
                <w:sz w:val="22"/>
              </w:rPr>
              <w:t xml:space="preserve"> Diabetes</w:t>
            </w:r>
          </w:p>
        </w:tc>
      </w:tr>
      <w:tr w:rsidR="000C006F" w:rsidRPr="00D9756E" w14:paraId="6E7DA35E" w14:textId="77777777" w:rsidTr="000C07A3">
        <w:tc>
          <w:tcPr>
            <w:tcW w:w="1980" w:type="dxa"/>
            <w:tcMar>
              <w:top w:w="50" w:type="dxa"/>
              <w:left w:w="100" w:type="dxa"/>
              <w:bottom w:w="50" w:type="dxa"/>
              <w:right w:w="100" w:type="dxa"/>
            </w:tcMar>
          </w:tcPr>
          <w:p w14:paraId="701A84FC" w14:textId="616360F8" w:rsidR="000C006F" w:rsidRPr="00D9756E" w:rsidRDefault="000C006F" w:rsidP="00D9756E">
            <w:pPr>
              <w:spacing w:line="276" w:lineRule="auto"/>
              <w:contextualSpacing/>
              <w:rPr>
                <w:rFonts w:ascii="Arial" w:hAnsi="Arial" w:cs="Arial"/>
                <w:b/>
                <w:bCs/>
                <w:sz w:val="22"/>
              </w:rPr>
            </w:pPr>
            <w:r w:rsidRPr="00D9756E">
              <w:rPr>
                <w:rFonts w:ascii="Arial" w:hAnsi="Arial" w:cs="Arial"/>
                <w:b/>
                <w:bCs/>
                <w:sz w:val="22"/>
              </w:rPr>
              <w:t>Demographic</w:t>
            </w:r>
            <w:r w:rsidR="003A1811" w:rsidRPr="00D9756E">
              <w:rPr>
                <w:rFonts w:ascii="Arial" w:hAnsi="Arial" w:cs="Arial"/>
                <w:b/>
                <w:bCs/>
                <w:sz w:val="22"/>
              </w:rPr>
              <w:t>s</w:t>
            </w:r>
          </w:p>
        </w:tc>
        <w:tc>
          <w:tcPr>
            <w:tcW w:w="1440" w:type="dxa"/>
            <w:tcMar>
              <w:top w:w="50" w:type="dxa"/>
              <w:left w:w="100" w:type="dxa"/>
              <w:bottom w:w="50" w:type="dxa"/>
              <w:right w:w="100" w:type="dxa"/>
            </w:tcMar>
          </w:tcPr>
          <w:p w14:paraId="446CB5F3" w14:textId="38833D6E" w:rsidR="000C006F" w:rsidRPr="00D9756E" w:rsidRDefault="000C006F" w:rsidP="00D9756E">
            <w:pPr>
              <w:spacing w:line="276" w:lineRule="auto"/>
              <w:contextualSpacing/>
              <w:rPr>
                <w:rFonts w:ascii="Arial" w:hAnsi="Arial" w:cs="Arial"/>
                <w:sz w:val="22"/>
              </w:rPr>
            </w:pPr>
            <w:r w:rsidRPr="00D9756E">
              <w:rPr>
                <w:rFonts w:ascii="Arial" w:hAnsi="Arial" w:cs="Arial"/>
                <w:sz w:val="22"/>
              </w:rPr>
              <w:t>Onset &lt;30–40 yrs; tropics</w:t>
            </w:r>
          </w:p>
        </w:tc>
        <w:tc>
          <w:tcPr>
            <w:tcW w:w="1520" w:type="dxa"/>
            <w:tcMar>
              <w:top w:w="50" w:type="dxa"/>
              <w:left w:w="100" w:type="dxa"/>
              <w:bottom w:w="50" w:type="dxa"/>
              <w:right w:w="100" w:type="dxa"/>
            </w:tcMar>
          </w:tcPr>
          <w:p w14:paraId="198D159A" w14:textId="1DD86780" w:rsidR="000C006F" w:rsidRPr="00D9756E" w:rsidRDefault="000C006F" w:rsidP="00D9756E">
            <w:pPr>
              <w:spacing w:line="276" w:lineRule="auto"/>
              <w:contextualSpacing/>
              <w:rPr>
                <w:rFonts w:ascii="Arial" w:hAnsi="Arial" w:cs="Arial"/>
                <w:sz w:val="22"/>
              </w:rPr>
            </w:pPr>
            <w:r w:rsidRPr="00D9756E">
              <w:rPr>
                <w:rFonts w:ascii="Arial" w:hAnsi="Arial" w:cs="Arial"/>
                <w:sz w:val="22"/>
              </w:rPr>
              <w:t>Adolescents/ young adults in LMICs</w:t>
            </w:r>
          </w:p>
        </w:tc>
        <w:tc>
          <w:tcPr>
            <w:tcW w:w="1630" w:type="dxa"/>
            <w:tcMar>
              <w:top w:w="50" w:type="dxa"/>
              <w:left w:w="100" w:type="dxa"/>
              <w:bottom w:w="50" w:type="dxa"/>
              <w:right w:w="100" w:type="dxa"/>
            </w:tcMar>
          </w:tcPr>
          <w:p w14:paraId="5482851E"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Young adults; African/Asian</w:t>
            </w:r>
          </w:p>
        </w:tc>
        <w:tc>
          <w:tcPr>
            <w:tcW w:w="1890" w:type="dxa"/>
            <w:tcMar>
              <w:top w:w="50" w:type="dxa"/>
              <w:left w:w="100" w:type="dxa"/>
              <w:bottom w:w="50" w:type="dxa"/>
              <w:right w:w="100" w:type="dxa"/>
            </w:tcMar>
          </w:tcPr>
          <w:p w14:paraId="2E39B760"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Onset &lt;25–35 yrs</w:t>
            </w:r>
          </w:p>
        </w:tc>
        <w:tc>
          <w:tcPr>
            <w:tcW w:w="2520" w:type="dxa"/>
            <w:tcMar>
              <w:top w:w="50" w:type="dxa"/>
              <w:left w:w="100" w:type="dxa"/>
              <w:bottom w:w="50" w:type="dxa"/>
              <w:right w:w="100" w:type="dxa"/>
            </w:tcMar>
          </w:tcPr>
          <w:p w14:paraId="773CB1CB"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Adolescents/young adults; congenital/acquired</w:t>
            </w:r>
          </w:p>
        </w:tc>
      </w:tr>
      <w:tr w:rsidR="000C006F" w:rsidRPr="00D9756E" w14:paraId="6CABCF9E" w14:textId="77777777" w:rsidTr="000C07A3">
        <w:tc>
          <w:tcPr>
            <w:tcW w:w="1980" w:type="dxa"/>
            <w:tcMar>
              <w:top w:w="50" w:type="dxa"/>
              <w:left w:w="100" w:type="dxa"/>
              <w:bottom w:w="50" w:type="dxa"/>
              <w:right w:w="100" w:type="dxa"/>
            </w:tcMar>
          </w:tcPr>
          <w:p w14:paraId="64F13945" w14:textId="77777777" w:rsidR="000C006F" w:rsidRPr="00D9756E" w:rsidRDefault="000C006F" w:rsidP="00D9756E">
            <w:pPr>
              <w:spacing w:line="276" w:lineRule="auto"/>
              <w:contextualSpacing/>
              <w:rPr>
                <w:rFonts w:ascii="Arial" w:hAnsi="Arial" w:cs="Arial"/>
                <w:b/>
                <w:bCs/>
                <w:sz w:val="22"/>
              </w:rPr>
            </w:pPr>
            <w:r w:rsidRPr="00D9756E">
              <w:rPr>
                <w:rFonts w:ascii="Arial" w:hAnsi="Arial" w:cs="Arial"/>
                <w:b/>
                <w:bCs/>
                <w:sz w:val="22"/>
              </w:rPr>
              <w:t>Family History</w:t>
            </w:r>
          </w:p>
        </w:tc>
        <w:tc>
          <w:tcPr>
            <w:tcW w:w="1440" w:type="dxa"/>
            <w:tcMar>
              <w:top w:w="50" w:type="dxa"/>
              <w:left w:w="100" w:type="dxa"/>
              <w:bottom w:w="50" w:type="dxa"/>
              <w:right w:w="100" w:type="dxa"/>
            </w:tcMar>
          </w:tcPr>
          <w:p w14:paraId="152EEA1B"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Absent</w:t>
            </w:r>
          </w:p>
        </w:tc>
        <w:tc>
          <w:tcPr>
            <w:tcW w:w="1520" w:type="dxa"/>
            <w:tcMar>
              <w:top w:w="50" w:type="dxa"/>
              <w:left w:w="100" w:type="dxa"/>
              <w:bottom w:w="50" w:type="dxa"/>
              <w:right w:w="100" w:type="dxa"/>
            </w:tcMar>
          </w:tcPr>
          <w:p w14:paraId="43D7BFB6"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Absent</w:t>
            </w:r>
          </w:p>
        </w:tc>
        <w:tc>
          <w:tcPr>
            <w:tcW w:w="1630" w:type="dxa"/>
            <w:tcMar>
              <w:top w:w="50" w:type="dxa"/>
              <w:left w:w="100" w:type="dxa"/>
              <w:bottom w:w="50" w:type="dxa"/>
              <w:right w:w="100" w:type="dxa"/>
            </w:tcMar>
          </w:tcPr>
          <w:p w14:paraId="46E281E8"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Absent</w:t>
            </w:r>
          </w:p>
        </w:tc>
        <w:tc>
          <w:tcPr>
            <w:tcW w:w="1890" w:type="dxa"/>
            <w:tcMar>
              <w:top w:w="50" w:type="dxa"/>
              <w:left w:w="100" w:type="dxa"/>
              <w:bottom w:w="50" w:type="dxa"/>
              <w:right w:w="100" w:type="dxa"/>
            </w:tcMar>
          </w:tcPr>
          <w:p w14:paraId="7A9E847C" w14:textId="5FF9BDD3" w:rsidR="000C006F" w:rsidRPr="00D9756E" w:rsidRDefault="000C006F" w:rsidP="00D9756E">
            <w:pPr>
              <w:spacing w:line="276" w:lineRule="auto"/>
              <w:contextualSpacing/>
              <w:rPr>
                <w:rFonts w:ascii="Arial" w:hAnsi="Arial" w:cs="Arial"/>
                <w:sz w:val="22"/>
              </w:rPr>
            </w:pPr>
            <w:r w:rsidRPr="00D9756E">
              <w:rPr>
                <w:rFonts w:ascii="Arial" w:hAnsi="Arial" w:cs="Arial"/>
                <w:sz w:val="22"/>
              </w:rPr>
              <w:t xml:space="preserve">Strong (AD , </w:t>
            </w:r>
            <w:r w:rsidR="00CD7CD1" w:rsidRPr="00D9756E">
              <w:rPr>
                <w:rFonts w:ascii="Arial" w:hAnsi="Arial" w:cs="Arial"/>
                <w:sz w:val="22"/>
              </w:rPr>
              <w:t xml:space="preserve">three-generation </w:t>
            </w:r>
            <w:r w:rsidRPr="00D9756E">
              <w:rPr>
                <w:rFonts w:ascii="Arial" w:hAnsi="Arial" w:cs="Arial"/>
                <w:sz w:val="22"/>
              </w:rPr>
              <w:t>pattern)</w:t>
            </w:r>
          </w:p>
        </w:tc>
        <w:tc>
          <w:tcPr>
            <w:tcW w:w="2520" w:type="dxa"/>
            <w:tcMar>
              <w:top w:w="50" w:type="dxa"/>
              <w:left w:w="100" w:type="dxa"/>
              <w:bottom w:w="50" w:type="dxa"/>
              <w:right w:w="100" w:type="dxa"/>
            </w:tcMar>
          </w:tcPr>
          <w:p w14:paraId="2E4D75C5"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Variable, familial forms</w:t>
            </w:r>
          </w:p>
        </w:tc>
      </w:tr>
      <w:tr w:rsidR="000C006F" w:rsidRPr="00D9756E" w14:paraId="7C925F29" w14:textId="77777777" w:rsidTr="000C07A3">
        <w:tc>
          <w:tcPr>
            <w:tcW w:w="1980" w:type="dxa"/>
            <w:tcMar>
              <w:top w:w="50" w:type="dxa"/>
              <w:left w:w="100" w:type="dxa"/>
              <w:bottom w:w="50" w:type="dxa"/>
              <w:right w:w="100" w:type="dxa"/>
            </w:tcMar>
          </w:tcPr>
          <w:p w14:paraId="1648E46D" w14:textId="77777777" w:rsidR="000C006F" w:rsidRPr="00D9756E" w:rsidRDefault="000C006F" w:rsidP="00D9756E">
            <w:pPr>
              <w:spacing w:line="276" w:lineRule="auto"/>
              <w:contextualSpacing/>
              <w:rPr>
                <w:rFonts w:ascii="Arial" w:hAnsi="Arial" w:cs="Arial"/>
                <w:b/>
                <w:bCs/>
                <w:sz w:val="22"/>
              </w:rPr>
            </w:pPr>
            <w:r w:rsidRPr="00D9756E">
              <w:rPr>
                <w:rFonts w:ascii="Arial" w:hAnsi="Arial" w:cs="Arial"/>
                <w:b/>
                <w:bCs/>
                <w:sz w:val="22"/>
              </w:rPr>
              <w:t>Nutritional History</w:t>
            </w:r>
          </w:p>
        </w:tc>
        <w:tc>
          <w:tcPr>
            <w:tcW w:w="1440" w:type="dxa"/>
            <w:tcMar>
              <w:top w:w="50" w:type="dxa"/>
              <w:left w:w="100" w:type="dxa"/>
              <w:bottom w:w="50" w:type="dxa"/>
              <w:right w:w="100" w:type="dxa"/>
            </w:tcMar>
          </w:tcPr>
          <w:p w14:paraId="056FDF07"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Low nutrition possible</w:t>
            </w:r>
          </w:p>
        </w:tc>
        <w:tc>
          <w:tcPr>
            <w:tcW w:w="1520" w:type="dxa"/>
            <w:tcMar>
              <w:top w:w="50" w:type="dxa"/>
              <w:left w:w="100" w:type="dxa"/>
              <w:bottom w:w="50" w:type="dxa"/>
              <w:right w:w="100" w:type="dxa"/>
            </w:tcMar>
          </w:tcPr>
          <w:p w14:paraId="2FCBB037"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Early malnutrition, stunting</w:t>
            </w:r>
          </w:p>
        </w:tc>
        <w:tc>
          <w:tcPr>
            <w:tcW w:w="1630" w:type="dxa"/>
            <w:tcMar>
              <w:top w:w="50" w:type="dxa"/>
              <w:left w:w="100" w:type="dxa"/>
              <w:bottom w:w="50" w:type="dxa"/>
              <w:right w:w="100" w:type="dxa"/>
            </w:tcMar>
          </w:tcPr>
          <w:p w14:paraId="3433E8F3"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Not contributory</w:t>
            </w:r>
          </w:p>
        </w:tc>
        <w:tc>
          <w:tcPr>
            <w:tcW w:w="1890" w:type="dxa"/>
            <w:tcMar>
              <w:top w:w="50" w:type="dxa"/>
              <w:left w:w="100" w:type="dxa"/>
              <w:bottom w:w="50" w:type="dxa"/>
              <w:right w:w="100" w:type="dxa"/>
            </w:tcMar>
          </w:tcPr>
          <w:p w14:paraId="467C8A3E"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Normal</w:t>
            </w:r>
          </w:p>
        </w:tc>
        <w:tc>
          <w:tcPr>
            <w:tcW w:w="2520" w:type="dxa"/>
            <w:tcMar>
              <w:top w:w="50" w:type="dxa"/>
              <w:left w:w="100" w:type="dxa"/>
              <w:bottom w:w="50" w:type="dxa"/>
              <w:right w:w="100" w:type="dxa"/>
            </w:tcMar>
          </w:tcPr>
          <w:p w14:paraId="32D04FCE"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Normal or partial loss of fat</w:t>
            </w:r>
          </w:p>
        </w:tc>
      </w:tr>
      <w:tr w:rsidR="000C006F" w:rsidRPr="00D9756E" w14:paraId="1DD9DA59" w14:textId="77777777" w:rsidTr="000C07A3">
        <w:tc>
          <w:tcPr>
            <w:tcW w:w="1980" w:type="dxa"/>
            <w:tcMar>
              <w:top w:w="50" w:type="dxa"/>
              <w:left w:w="100" w:type="dxa"/>
              <w:bottom w:w="50" w:type="dxa"/>
              <w:right w:w="100" w:type="dxa"/>
            </w:tcMar>
          </w:tcPr>
          <w:p w14:paraId="1659931F" w14:textId="77777777" w:rsidR="000C006F" w:rsidRPr="00D9756E" w:rsidRDefault="000C006F" w:rsidP="00D9756E">
            <w:pPr>
              <w:spacing w:line="276" w:lineRule="auto"/>
              <w:contextualSpacing/>
              <w:rPr>
                <w:rFonts w:ascii="Arial" w:hAnsi="Arial" w:cs="Arial"/>
                <w:b/>
                <w:bCs/>
                <w:sz w:val="22"/>
              </w:rPr>
            </w:pPr>
            <w:r w:rsidRPr="00D9756E">
              <w:rPr>
                <w:rFonts w:ascii="Arial" w:hAnsi="Arial" w:cs="Arial"/>
                <w:b/>
                <w:bCs/>
                <w:sz w:val="22"/>
              </w:rPr>
              <w:t>BMI</w:t>
            </w:r>
          </w:p>
        </w:tc>
        <w:tc>
          <w:tcPr>
            <w:tcW w:w="1440" w:type="dxa"/>
            <w:tcMar>
              <w:top w:w="50" w:type="dxa"/>
              <w:left w:w="100" w:type="dxa"/>
              <w:bottom w:w="50" w:type="dxa"/>
              <w:right w:w="100" w:type="dxa"/>
            </w:tcMar>
          </w:tcPr>
          <w:p w14:paraId="056DBD0B"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Lean</w:t>
            </w:r>
          </w:p>
        </w:tc>
        <w:tc>
          <w:tcPr>
            <w:tcW w:w="1520" w:type="dxa"/>
            <w:tcMar>
              <w:top w:w="50" w:type="dxa"/>
              <w:left w:w="100" w:type="dxa"/>
              <w:bottom w:w="50" w:type="dxa"/>
              <w:right w:w="100" w:type="dxa"/>
            </w:tcMar>
          </w:tcPr>
          <w:p w14:paraId="5DFA0BFC"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 xml:space="preserve">Underweight,    low birth weight </w:t>
            </w:r>
          </w:p>
        </w:tc>
        <w:tc>
          <w:tcPr>
            <w:tcW w:w="1630" w:type="dxa"/>
            <w:tcMar>
              <w:top w:w="50" w:type="dxa"/>
              <w:left w:w="100" w:type="dxa"/>
              <w:bottom w:w="50" w:type="dxa"/>
              <w:right w:w="100" w:type="dxa"/>
            </w:tcMar>
          </w:tcPr>
          <w:p w14:paraId="5CAABD34"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Lean</w:t>
            </w:r>
          </w:p>
        </w:tc>
        <w:tc>
          <w:tcPr>
            <w:tcW w:w="1890" w:type="dxa"/>
            <w:tcMar>
              <w:top w:w="50" w:type="dxa"/>
              <w:left w:w="100" w:type="dxa"/>
              <w:bottom w:w="50" w:type="dxa"/>
              <w:right w:w="100" w:type="dxa"/>
            </w:tcMar>
          </w:tcPr>
          <w:p w14:paraId="1D295AFF"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Lean/normal</w:t>
            </w:r>
          </w:p>
        </w:tc>
        <w:tc>
          <w:tcPr>
            <w:tcW w:w="2520" w:type="dxa"/>
            <w:tcMar>
              <w:top w:w="50" w:type="dxa"/>
              <w:left w:w="100" w:type="dxa"/>
              <w:bottom w:w="50" w:type="dxa"/>
              <w:right w:w="100" w:type="dxa"/>
            </w:tcMar>
          </w:tcPr>
          <w:p w14:paraId="569499B7"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Low BMI, lack of subcutaneous fat</w:t>
            </w:r>
          </w:p>
        </w:tc>
      </w:tr>
      <w:tr w:rsidR="000C006F" w:rsidRPr="00D9756E" w14:paraId="02B1B123" w14:textId="77777777" w:rsidTr="000C07A3">
        <w:tc>
          <w:tcPr>
            <w:tcW w:w="1980" w:type="dxa"/>
            <w:tcMar>
              <w:top w:w="50" w:type="dxa"/>
              <w:left w:w="100" w:type="dxa"/>
              <w:bottom w:w="50" w:type="dxa"/>
              <w:right w:w="100" w:type="dxa"/>
            </w:tcMar>
          </w:tcPr>
          <w:p w14:paraId="499A4C24" w14:textId="77777777" w:rsidR="000C006F" w:rsidRPr="00D9756E" w:rsidRDefault="000C006F" w:rsidP="00D9756E">
            <w:pPr>
              <w:spacing w:line="276" w:lineRule="auto"/>
              <w:contextualSpacing/>
              <w:rPr>
                <w:rFonts w:ascii="Arial" w:hAnsi="Arial" w:cs="Arial"/>
                <w:b/>
                <w:bCs/>
                <w:sz w:val="22"/>
              </w:rPr>
            </w:pPr>
            <w:r w:rsidRPr="00D9756E">
              <w:rPr>
                <w:rFonts w:ascii="Arial" w:hAnsi="Arial" w:cs="Arial"/>
                <w:b/>
                <w:bCs/>
                <w:sz w:val="22"/>
              </w:rPr>
              <w:t>Onset</w:t>
            </w:r>
          </w:p>
        </w:tc>
        <w:tc>
          <w:tcPr>
            <w:tcW w:w="1440" w:type="dxa"/>
            <w:tcMar>
              <w:top w:w="50" w:type="dxa"/>
              <w:left w:w="100" w:type="dxa"/>
              <w:bottom w:w="50" w:type="dxa"/>
              <w:right w:w="100" w:type="dxa"/>
            </w:tcMar>
          </w:tcPr>
          <w:p w14:paraId="3F67E9AE"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Gradual, recurrent pancreatitis</w:t>
            </w:r>
          </w:p>
        </w:tc>
        <w:tc>
          <w:tcPr>
            <w:tcW w:w="1520" w:type="dxa"/>
            <w:tcMar>
              <w:top w:w="50" w:type="dxa"/>
              <w:left w:w="100" w:type="dxa"/>
              <w:bottom w:w="50" w:type="dxa"/>
              <w:right w:w="100" w:type="dxa"/>
            </w:tcMar>
          </w:tcPr>
          <w:p w14:paraId="107C8192"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Gradual</w:t>
            </w:r>
          </w:p>
        </w:tc>
        <w:tc>
          <w:tcPr>
            <w:tcW w:w="1630" w:type="dxa"/>
            <w:tcMar>
              <w:top w:w="50" w:type="dxa"/>
              <w:left w:w="100" w:type="dxa"/>
              <w:bottom w:w="50" w:type="dxa"/>
              <w:right w:w="100" w:type="dxa"/>
            </w:tcMar>
          </w:tcPr>
          <w:p w14:paraId="13836AD9"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Acute ketosis /DKA at onset</w:t>
            </w:r>
          </w:p>
        </w:tc>
        <w:tc>
          <w:tcPr>
            <w:tcW w:w="1890" w:type="dxa"/>
            <w:tcMar>
              <w:top w:w="50" w:type="dxa"/>
              <w:left w:w="100" w:type="dxa"/>
              <w:bottom w:w="50" w:type="dxa"/>
              <w:right w:w="100" w:type="dxa"/>
            </w:tcMar>
          </w:tcPr>
          <w:p w14:paraId="33A6D223"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Gradual, mild hyperglycemia</w:t>
            </w:r>
          </w:p>
        </w:tc>
        <w:tc>
          <w:tcPr>
            <w:tcW w:w="2520" w:type="dxa"/>
            <w:tcMar>
              <w:top w:w="50" w:type="dxa"/>
              <w:left w:w="100" w:type="dxa"/>
              <w:bottom w:w="50" w:type="dxa"/>
              <w:right w:w="100" w:type="dxa"/>
            </w:tcMar>
          </w:tcPr>
          <w:p w14:paraId="21D8513F"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Variable, insulin-resistant</w:t>
            </w:r>
          </w:p>
        </w:tc>
      </w:tr>
      <w:tr w:rsidR="000C006F" w:rsidRPr="00D9756E" w14:paraId="3A01CAEA" w14:textId="77777777" w:rsidTr="000C07A3">
        <w:tc>
          <w:tcPr>
            <w:tcW w:w="1980" w:type="dxa"/>
            <w:tcMar>
              <w:top w:w="50" w:type="dxa"/>
              <w:left w:w="100" w:type="dxa"/>
              <w:bottom w:w="50" w:type="dxa"/>
              <w:right w:w="100" w:type="dxa"/>
            </w:tcMar>
          </w:tcPr>
          <w:p w14:paraId="75E5379F" w14:textId="77777777" w:rsidR="000C006F" w:rsidRPr="00D9756E" w:rsidRDefault="000C006F" w:rsidP="00D9756E">
            <w:pPr>
              <w:spacing w:line="276" w:lineRule="auto"/>
              <w:contextualSpacing/>
              <w:rPr>
                <w:rFonts w:ascii="Arial" w:hAnsi="Arial" w:cs="Arial"/>
                <w:b/>
                <w:bCs/>
                <w:sz w:val="22"/>
              </w:rPr>
            </w:pPr>
            <w:r w:rsidRPr="00D9756E">
              <w:rPr>
                <w:rFonts w:ascii="Arial" w:hAnsi="Arial" w:cs="Arial"/>
                <w:b/>
                <w:bCs/>
                <w:sz w:val="22"/>
              </w:rPr>
              <w:t>Ketosis</w:t>
            </w:r>
          </w:p>
        </w:tc>
        <w:tc>
          <w:tcPr>
            <w:tcW w:w="1440" w:type="dxa"/>
            <w:tcMar>
              <w:top w:w="50" w:type="dxa"/>
              <w:left w:w="100" w:type="dxa"/>
              <w:bottom w:w="50" w:type="dxa"/>
              <w:right w:w="100" w:type="dxa"/>
            </w:tcMar>
          </w:tcPr>
          <w:p w14:paraId="7593B989"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Rare, stress-related</w:t>
            </w:r>
          </w:p>
        </w:tc>
        <w:tc>
          <w:tcPr>
            <w:tcW w:w="1520" w:type="dxa"/>
            <w:tcMar>
              <w:top w:w="50" w:type="dxa"/>
              <w:left w:w="100" w:type="dxa"/>
              <w:bottom w:w="50" w:type="dxa"/>
              <w:right w:w="100" w:type="dxa"/>
            </w:tcMar>
          </w:tcPr>
          <w:p w14:paraId="3F41A765"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Rare</w:t>
            </w:r>
          </w:p>
        </w:tc>
        <w:tc>
          <w:tcPr>
            <w:tcW w:w="1630" w:type="dxa"/>
            <w:tcMar>
              <w:top w:w="50" w:type="dxa"/>
              <w:left w:w="100" w:type="dxa"/>
              <w:bottom w:w="50" w:type="dxa"/>
              <w:right w:w="100" w:type="dxa"/>
            </w:tcMar>
          </w:tcPr>
          <w:p w14:paraId="54BF9373"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Present at onset</w:t>
            </w:r>
          </w:p>
        </w:tc>
        <w:tc>
          <w:tcPr>
            <w:tcW w:w="1890" w:type="dxa"/>
            <w:tcMar>
              <w:top w:w="50" w:type="dxa"/>
              <w:left w:w="100" w:type="dxa"/>
              <w:bottom w:w="50" w:type="dxa"/>
              <w:right w:w="100" w:type="dxa"/>
            </w:tcMar>
          </w:tcPr>
          <w:p w14:paraId="548880BD"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Absent usually</w:t>
            </w:r>
          </w:p>
        </w:tc>
        <w:tc>
          <w:tcPr>
            <w:tcW w:w="2520" w:type="dxa"/>
            <w:tcMar>
              <w:top w:w="50" w:type="dxa"/>
              <w:left w:w="100" w:type="dxa"/>
              <w:bottom w:w="50" w:type="dxa"/>
              <w:right w:w="100" w:type="dxa"/>
            </w:tcMar>
          </w:tcPr>
          <w:p w14:paraId="13BFA3F6"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 xml:space="preserve">Rare, possible if </w:t>
            </w:r>
            <w:proofErr w:type="spellStart"/>
            <w:r w:rsidRPr="00D9756E">
              <w:rPr>
                <w:rFonts w:ascii="Arial" w:hAnsi="Arial" w:cs="Arial"/>
                <w:sz w:val="22"/>
              </w:rPr>
              <w:t>insulinopenic</w:t>
            </w:r>
            <w:proofErr w:type="spellEnd"/>
          </w:p>
        </w:tc>
      </w:tr>
      <w:tr w:rsidR="000C006F" w:rsidRPr="00D9756E" w14:paraId="3243EBF9" w14:textId="77777777" w:rsidTr="000C07A3">
        <w:tc>
          <w:tcPr>
            <w:tcW w:w="1980" w:type="dxa"/>
            <w:tcMar>
              <w:top w:w="50" w:type="dxa"/>
              <w:left w:w="100" w:type="dxa"/>
              <w:bottom w:w="50" w:type="dxa"/>
              <w:right w:w="100" w:type="dxa"/>
            </w:tcMar>
          </w:tcPr>
          <w:p w14:paraId="71D255D6" w14:textId="77777777" w:rsidR="000C006F" w:rsidRPr="00D9756E" w:rsidRDefault="000C006F" w:rsidP="00D9756E">
            <w:pPr>
              <w:spacing w:line="276" w:lineRule="auto"/>
              <w:contextualSpacing/>
              <w:rPr>
                <w:rFonts w:ascii="Arial" w:hAnsi="Arial" w:cs="Arial"/>
                <w:b/>
                <w:bCs/>
                <w:sz w:val="22"/>
              </w:rPr>
            </w:pPr>
            <w:r w:rsidRPr="00D9756E">
              <w:rPr>
                <w:rFonts w:ascii="Arial" w:hAnsi="Arial" w:cs="Arial"/>
                <w:b/>
                <w:bCs/>
                <w:sz w:val="22"/>
              </w:rPr>
              <w:t>C-Peptide</w:t>
            </w:r>
          </w:p>
        </w:tc>
        <w:tc>
          <w:tcPr>
            <w:tcW w:w="1440" w:type="dxa"/>
            <w:tcMar>
              <w:top w:w="50" w:type="dxa"/>
              <w:left w:w="100" w:type="dxa"/>
              <w:bottom w:w="50" w:type="dxa"/>
              <w:right w:w="100" w:type="dxa"/>
            </w:tcMar>
          </w:tcPr>
          <w:p w14:paraId="2D33E2FC"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Low to low-normal</w:t>
            </w:r>
          </w:p>
        </w:tc>
        <w:tc>
          <w:tcPr>
            <w:tcW w:w="1520" w:type="dxa"/>
            <w:tcMar>
              <w:top w:w="50" w:type="dxa"/>
              <w:left w:w="100" w:type="dxa"/>
              <w:bottom w:w="50" w:type="dxa"/>
              <w:right w:w="100" w:type="dxa"/>
            </w:tcMar>
          </w:tcPr>
          <w:p w14:paraId="3A97BB22"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Low</w:t>
            </w:r>
          </w:p>
        </w:tc>
        <w:tc>
          <w:tcPr>
            <w:tcW w:w="1630" w:type="dxa"/>
            <w:tcMar>
              <w:top w:w="50" w:type="dxa"/>
              <w:left w:w="100" w:type="dxa"/>
              <w:bottom w:w="50" w:type="dxa"/>
              <w:right w:w="100" w:type="dxa"/>
            </w:tcMar>
          </w:tcPr>
          <w:p w14:paraId="69F2DC2B"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Low initially, recovers</w:t>
            </w:r>
          </w:p>
        </w:tc>
        <w:tc>
          <w:tcPr>
            <w:tcW w:w="1890" w:type="dxa"/>
            <w:tcMar>
              <w:top w:w="50" w:type="dxa"/>
              <w:left w:w="100" w:type="dxa"/>
              <w:bottom w:w="50" w:type="dxa"/>
              <w:right w:w="100" w:type="dxa"/>
            </w:tcMar>
          </w:tcPr>
          <w:p w14:paraId="24F54F24"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Preserved</w:t>
            </w:r>
          </w:p>
        </w:tc>
        <w:tc>
          <w:tcPr>
            <w:tcW w:w="2520" w:type="dxa"/>
            <w:tcMar>
              <w:top w:w="50" w:type="dxa"/>
              <w:left w:w="100" w:type="dxa"/>
              <w:bottom w:w="50" w:type="dxa"/>
              <w:right w:w="100" w:type="dxa"/>
            </w:tcMar>
          </w:tcPr>
          <w:p w14:paraId="71E9D2AB"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High initially, declines</w:t>
            </w:r>
          </w:p>
        </w:tc>
      </w:tr>
      <w:tr w:rsidR="000C006F" w:rsidRPr="00D9756E" w14:paraId="51BF9FAD" w14:textId="77777777" w:rsidTr="000C07A3">
        <w:tc>
          <w:tcPr>
            <w:tcW w:w="1980" w:type="dxa"/>
            <w:tcMar>
              <w:top w:w="50" w:type="dxa"/>
              <w:left w:w="100" w:type="dxa"/>
              <w:bottom w:w="50" w:type="dxa"/>
              <w:right w:w="100" w:type="dxa"/>
            </w:tcMar>
          </w:tcPr>
          <w:p w14:paraId="72C0810D" w14:textId="77777777" w:rsidR="000C006F" w:rsidRPr="00D9756E" w:rsidRDefault="000C006F" w:rsidP="00D9756E">
            <w:pPr>
              <w:spacing w:line="276" w:lineRule="auto"/>
              <w:contextualSpacing/>
              <w:rPr>
                <w:rFonts w:ascii="Arial" w:hAnsi="Arial" w:cs="Arial"/>
                <w:b/>
                <w:bCs/>
                <w:sz w:val="22"/>
              </w:rPr>
            </w:pPr>
            <w:r w:rsidRPr="00D9756E">
              <w:rPr>
                <w:rFonts w:ascii="Arial" w:hAnsi="Arial" w:cs="Arial"/>
                <w:b/>
                <w:bCs/>
                <w:sz w:val="22"/>
              </w:rPr>
              <w:t>Autoantibodies</w:t>
            </w:r>
          </w:p>
        </w:tc>
        <w:tc>
          <w:tcPr>
            <w:tcW w:w="1440" w:type="dxa"/>
            <w:tcMar>
              <w:top w:w="50" w:type="dxa"/>
              <w:left w:w="100" w:type="dxa"/>
              <w:bottom w:w="50" w:type="dxa"/>
              <w:right w:w="100" w:type="dxa"/>
            </w:tcMar>
          </w:tcPr>
          <w:p w14:paraId="5E23C881"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Negative</w:t>
            </w:r>
          </w:p>
        </w:tc>
        <w:tc>
          <w:tcPr>
            <w:tcW w:w="1520" w:type="dxa"/>
            <w:tcMar>
              <w:top w:w="50" w:type="dxa"/>
              <w:left w:w="100" w:type="dxa"/>
              <w:bottom w:w="50" w:type="dxa"/>
              <w:right w:w="100" w:type="dxa"/>
            </w:tcMar>
          </w:tcPr>
          <w:p w14:paraId="1DCFF593"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Negative</w:t>
            </w:r>
          </w:p>
        </w:tc>
        <w:tc>
          <w:tcPr>
            <w:tcW w:w="1630" w:type="dxa"/>
            <w:tcMar>
              <w:top w:w="50" w:type="dxa"/>
              <w:left w:w="100" w:type="dxa"/>
              <w:bottom w:w="50" w:type="dxa"/>
              <w:right w:w="100" w:type="dxa"/>
            </w:tcMar>
          </w:tcPr>
          <w:p w14:paraId="4E0CD3C8"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Negative</w:t>
            </w:r>
          </w:p>
        </w:tc>
        <w:tc>
          <w:tcPr>
            <w:tcW w:w="1890" w:type="dxa"/>
            <w:tcMar>
              <w:top w:w="50" w:type="dxa"/>
              <w:left w:w="100" w:type="dxa"/>
              <w:bottom w:w="50" w:type="dxa"/>
              <w:right w:w="100" w:type="dxa"/>
            </w:tcMar>
          </w:tcPr>
          <w:p w14:paraId="5D256F27"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Negative</w:t>
            </w:r>
          </w:p>
        </w:tc>
        <w:tc>
          <w:tcPr>
            <w:tcW w:w="2520" w:type="dxa"/>
            <w:tcMar>
              <w:top w:w="50" w:type="dxa"/>
              <w:left w:w="100" w:type="dxa"/>
              <w:bottom w:w="50" w:type="dxa"/>
              <w:right w:w="100" w:type="dxa"/>
            </w:tcMar>
          </w:tcPr>
          <w:p w14:paraId="002620A9"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Negative</w:t>
            </w:r>
          </w:p>
        </w:tc>
      </w:tr>
      <w:tr w:rsidR="000C006F" w:rsidRPr="00D9756E" w14:paraId="6EBF6E01" w14:textId="77777777" w:rsidTr="000C07A3">
        <w:tc>
          <w:tcPr>
            <w:tcW w:w="1980" w:type="dxa"/>
            <w:tcMar>
              <w:top w:w="50" w:type="dxa"/>
              <w:left w:w="100" w:type="dxa"/>
              <w:bottom w:w="50" w:type="dxa"/>
              <w:right w:w="100" w:type="dxa"/>
            </w:tcMar>
          </w:tcPr>
          <w:p w14:paraId="3F5D971A" w14:textId="77777777" w:rsidR="000C006F" w:rsidRPr="00D9756E" w:rsidRDefault="000C006F" w:rsidP="00D9756E">
            <w:pPr>
              <w:spacing w:line="276" w:lineRule="auto"/>
              <w:contextualSpacing/>
              <w:rPr>
                <w:rFonts w:ascii="Arial" w:hAnsi="Arial" w:cs="Arial"/>
                <w:b/>
                <w:bCs/>
                <w:sz w:val="22"/>
              </w:rPr>
            </w:pPr>
            <w:r w:rsidRPr="00D9756E">
              <w:rPr>
                <w:rFonts w:ascii="Arial" w:hAnsi="Arial" w:cs="Arial"/>
                <w:b/>
                <w:bCs/>
                <w:sz w:val="22"/>
              </w:rPr>
              <w:t>Insulin Resistance</w:t>
            </w:r>
          </w:p>
        </w:tc>
        <w:tc>
          <w:tcPr>
            <w:tcW w:w="1440" w:type="dxa"/>
            <w:tcMar>
              <w:top w:w="50" w:type="dxa"/>
              <w:left w:w="100" w:type="dxa"/>
              <w:bottom w:w="50" w:type="dxa"/>
              <w:right w:w="100" w:type="dxa"/>
            </w:tcMar>
          </w:tcPr>
          <w:p w14:paraId="047A8DDA"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Absent</w:t>
            </w:r>
          </w:p>
        </w:tc>
        <w:tc>
          <w:tcPr>
            <w:tcW w:w="1520" w:type="dxa"/>
            <w:tcMar>
              <w:top w:w="50" w:type="dxa"/>
              <w:left w:w="100" w:type="dxa"/>
              <w:bottom w:w="50" w:type="dxa"/>
              <w:right w:w="100" w:type="dxa"/>
            </w:tcMar>
          </w:tcPr>
          <w:p w14:paraId="6CA089A8"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Absent</w:t>
            </w:r>
          </w:p>
        </w:tc>
        <w:tc>
          <w:tcPr>
            <w:tcW w:w="1630" w:type="dxa"/>
            <w:tcMar>
              <w:top w:w="50" w:type="dxa"/>
              <w:left w:w="100" w:type="dxa"/>
              <w:bottom w:w="50" w:type="dxa"/>
              <w:right w:w="100" w:type="dxa"/>
            </w:tcMar>
          </w:tcPr>
          <w:p w14:paraId="65CDEB57"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Absent</w:t>
            </w:r>
          </w:p>
        </w:tc>
        <w:tc>
          <w:tcPr>
            <w:tcW w:w="1890" w:type="dxa"/>
            <w:tcMar>
              <w:top w:w="50" w:type="dxa"/>
              <w:left w:w="100" w:type="dxa"/>
              <w:bottom w:w="50" w:type="dxa"/>
              <w:right w:w="100" w:type="dxa"/>
            </w:tcMar>
          </w:tcPr>
          <w:p w14:paraId="27CA4572"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Absent</w:t>
            </w:r>
          </w:p>
        </w:tc>
        <w:tc>
          <w:tcPr>
            <w:tcW w:w="2520" w:type="dxa"/>
            <w:tcMar>
              <w:top w:w="50" w:type="dxa"/>
              <w:left w:w="100" w:type="dxa"/>
              <w:bottom w:w="50" w:type="dxa"/>
              <w:right w:w="100" w:type="dxa"/>
            </w:tcMar>
          </w:tcPr>
          <w:p w14:paraId="15D6DBEA"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Marked despite leanness</w:t>
            </w:r>
          </w:p>
        </w:tc>
      </w:tr>
      <w:tr w:rsidR="000C006F" w:rsidRPr="00D9756E" w14:paraId="6012695B" w14:textId="77777777" w:rsidTr="000C07A3">
        <w:tc>
          <w:tcPr>
            <w:tcW w:w="1980" w:type="dxa"/>
            <w:tcMar>
              <w:top w:w="50" w:type="dxa"/>
              <w:left w:w="100" w:type="dxa"/>
              <w:bottom w:w="50" w:type="dxa"/>
              <w:right w:w="100" w:type="dxa"/>
            </w:tcMar>
          </w:tcPr>
          <w:p w14:paraId="40EC1FF0" w14:textId="77777777" w:rsidR="000C006F" w:rsidRPr="00D9756E" w:rsidRDefault="000C006F" w:rsidP="00D9756E">
            <w:pPr>
              <w:spacing w:line="276" w:lineRule="auto"/>
              <w:contextualSpacing/>
              <w:rPr>
                <w:rFonts w:ascii="Arial" w:hAnsi="Arial" w:cs="Arial"/>
                <w:b/>
                <w:bCs/>
                <w:sz w:val="22"/>
              </w:rPr>
            </w:pPr>
            <w:r w:rsidRPr="00D9756E">
              <w:rPr>
                <w:rFonts w:ascii="Arial" w:hAnsi="Arial" w:cs="Arial"/>
                <w:b/>
                <w:bCs/>
                <w:sz w:val="22"/>
              </w:rPr>
              <w:t>Pancreatic Exocrine Dysfunction</w:t>
            </w:r>
          </w:p>
        </w:tc>
        <w:tc>
          <w:tcPr>
            <w:tcW w:w="1440" w:type="dxa"/>
            <w:tcMar>
              <w:top w:w="50" w:type="dxa"/>
              <w:left w:w="100" w:type="dxa"/>
              <w:bottom w:w="50" w:type="dxa"/>
              <w:right w:w="100" w:type="dxa"/>
            </w:tcMar>
          </w:tcPr>
          <w:p w14:paraId="3D921287"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Present (steatorrhea, deficiencies)</w:t>
            </w:r>
          </w:p>
        </w:tc>
        <w:tc>
          <w:tcPr>
            <w:tcW w:w="1520" w:type="dxa"/>
            <w:tcMar>
              <w:top w:w="50" w:type="dxa"/>
              <w:left w:w="100" w:type="dxa"/>
              <w:bottom w:w="50" w:type="dxa"/>
              <w:right w:w="100" w:type="dxa"/>
            </w:tcMar>
          </w:tcPr>
          <w:p w14:paraId="27DDA4CE"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Possible mild insufficiency</w:t>
            </w:r>
          </w:p>
        </w:tc>
        <w:tc>
          <w:tcPr>
            <w:tcW w:w="1630" w:type="dxa"/>
            <w:tcMar>
              <w:top w:w="50" w:type="dxa"/>
              <w:left w:w="100" w:type="dxa"/>
              <w:bottom w:w="50" w:type="dxa"/>
              <w:right w:w="100" w:type="dxa"/>
            </w:tcMar>
          </w:tcPr>
          <w:p w14:paraId="7D082B8E"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Absent</w:t>
            </w:r>
          </w:p>
        </w:tc>
        <w:tc>
          <w:tcPr>
            <w:tcW w:w="1890" w:type="dxa"/>
            <w:tcMar>
              <w:top w:w="50" w:type="dxa"/>
              <w:left w:w="100" w:type="dxa"/>
              <w:bottom w:w="50" w:type="dxa"/>
              <w:right w:w="100" w:type="dxa"/>
            </w:tcMar>
          </w:tcPr>
          <w:p w14:paraId="3D7BD3AF"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Absent</w:t>
            </w:r>
          </w:p>
        </w:tc>
        <w:tc>
          <w:tcPr>
            <w:tcW w:w="2520" w:type="dxa"/>
            <w:tcMar>
              <w:top w:w="50" w:type="dxa"/>
              <w:left w:w="100" w:type="dxa"/>
              <w:bottom w:w="50" w:type="dxa"/>
              <w:right w:w="100" w:type="dxa"/>
            </w:tcMar>
          </w:tcPr>
          <w:p w14:paraId="5274A608"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Absent</w:t>
            </w:r>
          </w:p>
        </w:tc>
      </w:tr>
      <w:tr w:rsidR="000C006F" w:rsidRPr="00D9756E" w14:paraId="08E34815" w14:textId="77777777" w:rsidTr="000C07A3">
        <w:tc>
          <w:tcPr>
            <w:tcW w:w="1980" w:type="dxa"/>
            <w:tcMar>
              <w:top w:w="50" w:type="dxa"/>
              <w:left w:w="100" w:type="dxa"/>
              <w:bottom w:w="50" w:type="dxa"/>
              <w:right w:w="100" w:type="dxa"/>
            </w:tcMar>
          </w:tcPr>
          <w:p w14:paraId="3D60A9D7" w14:textId="77777777" w:rsidR="000C006F" w:rsidRPr="00D9756E" w:rsidRDefault="000C006F" w:rsidP="00D9756E">
            <w:pPr>
              <w:spacing w:line="276" w:lineRule="auto"/>
              <w:contextualSpacing/>
              <w:rPr>
                <w:rFonts w:ascii="Arial" w:hAnsi="Arial" w:cs="Arial"/>
                <w:b/>
                <w:bCs/>
                <w:sz w:val="22"/>
              </w:rPr>
            </w:pPr>
            <w:r w:rsidRPr="00D9756E">
              <w:rPr>
                <w:rFonts w:ascii="Arial" w:hAnsi="Arial" w:cs="Arial"/>
                <w:b/>
                <w:bCs/>
                <w:sz w:val="22"/>
              </w:rPr>
              <w:lastRenderedPageBreak/>
              <w:t>Imaging Findings</w:t>
            </w:r>
          </w:p>
        </w:tc>
        <w:tc>
          <w:tcPr>
            <w:tcW w:w="1440" w:type="dxa"/>
            <w:tcMar>
              <w:top w:w="50" w:type="dxa"/>
              <w:left w:w="100" w:type="dxa"/>
              <w:bottom w:w="50" w:type="dxa"/>
              <w:right w:w="100" w:type="dxa"/>
            </w:tcMar>
          </w:tcPr>
          <w:p w14:paraId="40607885"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Pancreatic calcifications, atrophy</w:t>
            </w:r>
          </w:p>
        </w:tc>
        <w:tc>
          <w:tcPr>
            <w:tcW w:w="1520" w:type="dxa"/>
            <w:tcMar>
              <w:top w:w="50" w:type="dxa"/>
              <w:left w:w="100" w:type="dxa"/>
              <w:bottom w:w="50" w:type="dxa"/>
              <w:right w:w="100" w:type="dxa"/>
            </w:tcMar>
          </w:tcPr>
          <w:p w14:paraId="4FFC50DF"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Possible atrophy, small size</w:t>
            </w:r>
          </w:p>
        </w:tc>
        <w:tc>
          <w:tcPr>
            <w:tcW w:w="1630" w:type="dxa"/>
            <w:tcMar>
              <w:top w:w="50" w:type="dxa"/>
              <w:left w:w="100" w:type="dxa"/>
              <w:bottom w:w="50" w:type="dxa"/>
              <w:right w:w="100" w:type="dxa"/>
            </w:tcMar>
          </w:tcPr>
          <w:p w14:paraId="1DB74A97"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Normal</w:t>
            </w:r>
          </w:p>
        </w:tc>
        <w:tc>
          <w:tcPr>
            <w:tcW w:w="1890" w:type="dxa"/>
            <w:tcMar>
              <w:top w:w="50" w:type="dxa"/>
              <w:left w:w="100" w:type="dxa"/>
              <w:bottom w:w="50" w:type="dxa"/>
              <w:right w:w="100" w:type="dxa"/>
            </w:tcMar>
          </w:tcPr>
          <w:p w14:paraId="1BB53296"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Normal, MODY-5 – renal/urinary tract anomalies</w:t>
            </w:r>
          </w:p>
        </w:tc>
        <w:tc>
          <w:tcPr>
            <w:tcW w:w="2520" w:type="dxa"/>
            <w:tcMar>
              <w:top w:w="50" w:type="dxa"/>
              <w:left w:w="100" w:type="dxa"/>
              <w:bottom w:w="50" w:type="dxa"/>
              <w:right w:w="100" w:type="dxa"/>
            </w:tcMar>
          </w:tcPr>
          <w:p w14:paraId="11627305"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Normal, fatty liver</w:t>
            </w:r>
          </w:p>
        </w:tc>
      </w:tr>
      <w:tr w:rsidR="000C006F" w:rsidRPr="00D9756E" w14:paraId="3D9BCE4D" w14:textId="77777777" w:rsidTr="000C07A3">
        <w:tc>
          <w:tcPr>
            <w:tcW w:w="1980" w:type="dxa"/>
            <w:tcMar>
              <w:top w:w="50" w:type="dxa"/>
              <w:left w:w="100" w:type="dxa"/>
              <w:bottom w:w="50" w:type="dxa"/>
              <w:right w:w="100" w:type="dxa"/>
            </w:tcMar>
          </w:tcPr>
          <w:p w14:paraId="12510920" w14:textId="77777777" w:rsidR="000C006F" w:rsidRPr="00D9756E" w:rsidRDefault="000C006F" w:rsidP="00D9756E">
            <w:pPr>
              <w:spacing w:line="276" w:lineRule="auto"/>
              <w:contextualSpacing/>
              <w:rPr>
                <w:rFonts w:ascii="Arial" w:hAnsi="Arial" w:cs="Arial"/>
                <w:b/>
                <w:bCs/>
                <w:sz w:val="22"/>
              </w:rPr>
            </w:pPr>
            <w:r w:rsidRPr="00D9756E">
              <w:rPr>
                <w:rFonts w:ascii="Arial" w:hAnsi="Arial" w:cs="Arial"/>
                <w:b/>
                <w:bCs/>
                <w:sz w:val="22"/>
              </w:rPr>
              <w:t>Typical Biochemical Features</w:t>
            </w:r>
          </w:p>
        </w:tc>
        <w:tc>
          <w:tcPr>
            <w:tcW w:w="1440" w:type="dxa"/>
            <w:tcMar>
              <w:top w:w="50" w:type="dxa"/>
              <w:left w:w="100" w:type="dxa"/>
              <w:bottom w:w="50" w:type="dxa"/>
              <w:right w:w="100" w:type="dxa"/>
            </w:tcMar>
          </w:tcPr>
          <w:p w14:paraId="49D7CCA4"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Brittle glycemia, low insulin</w:t>
            </w:r>
          </w:p>
        </w:tc>
        <w:tc>
          <w:tcPr>
            <w:tcW w:w="1520" w:type="dxa"/>
            <w:tcMar>
              <w:top w:w="50" w:type="dxa"/>
              <w:left w:w="100" w:type="dxa"/>
              <w:bottom w:w="50" w:type="dxa"/>
              <w:right w:w="100" w:type="dxa"/>
            </w:tcMar>
          </w:tcPr>
          <w:p w14:paraId="76D29C5F"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Low insulin need</w:t>
            </w:r>
          </w:p>
        </w:tc>
        <w:tc>
          <w:tcPr>
            <w:tcW w:w="1630" w:type="dxa"/>
            <w:tcMar>
              <w:top w:w="50" w:type="dxa"/>
              <w:left w:w="100" w:type="dxa"/>
              <w:bottom w:w="50" w:type="dxa"/>
              <w:right w:w="100" w:type="dxa"/>
            </w:tcMar>
          </w:tcPr>
          <w:p w14:paraId="08C5DED4"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Initial insulin dependence</w:t>
            </w:r>
          </w:p>
        </w:tc>
        <w:tc>
          <w:tcPr>
            <w:tcW w:w="1890" w:type="dxa"/>
            <w:tcMar>
              <w:top w:w="50" w:type="dxa"/>
              <w:left w:w="100" w:type="dxa"/>
              <w:bottom w:w="50" w:type="dxa"/>
              <w:right w:w="100" w:type="dxa"/>
            </w:tcMar>
          </w:tcPr>
          <w:p w14:paraId="2A02174D"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Stable HbA1c, mild hyperglycemia</w:t>
            </w:r>
          </w:p>
        </w:tc>
        <w:tc>
          <w:tcPr>
            <w:tcW w:w="2520" w:type="dxa"/>
            <w:tcMar>
              <w:top w:w="50" w:type="dxa"/>
              <w:left w:w="100" w:type="dxa"/>
              <w:bottom w:w="50" w:type="dxa"/>
              <w:right w:w="100" w:type="dxa"/>
            </w:tcMar>
          </w:tcPr>
          <w:p w14:paraId="2D44A5DD"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Severe IR, high triglycerides</w:t>
            </w:r>
          </w:p>
        </w:tc>
      </w:tr>
      <w:tr w:rsidR="000C006F" w:rsidRPr="00D9756E" w14:paraId="3CBF5A8F" w14:textId="77777777" w:rsidTr="000C07A3">
        <w:tc>
          <w:tcPr>
            <w:tcW w:w="1980" w:type="dxa"/>
            <w:tcMar>
              <w:top w:w="50" w:type="dxa"/>
              <w:left w:w="100" w:type="dxa"/>
              <w:bottom w:w="50" w:type="dxa"/>
              <w:right w:w="100" w:type="dxa"/>
            </w:tcMar>
          </w:tcPr>
          <w:p w14:paraId="1D463099" w14:textId="77777777" w:rsidR="000C006F" w:rsidRPr="00D9756E" w:rsidRDefault="000C006F" w:rsidP="00D9756E">
            <w:pPr>
              <w:spacing w:line="276" w:lineRule="auto"/>
              <w:contextualSpacing/>
              <w:rPr>
                <w:rFonts w:ascii="Arial" w:hAnsi="Arial" w:cs="Arial"/>
                <w:b/>
                <w:bCs/>
                <w:sz w:val="22"/>
              </w:rPr>
            </w:pPr>
            <w:r w:rsidRPr="00D9756E">
              <w:rPr>
                <w:rFonts w:ascii="Arial" w:hAnsi="Arial" w:cs="Arial"/>
                <w:b/>
                <w:bCs/>
                <w:sz w:val="22"/>
              </w:rPr>
              <w:t>Genetics</w:t>
            </w:r>
          </w:p>
        </w:tc>
        <w:tc>
          <w:tcPr>
            <w:tcW w:w="1440" w:type="dxa"/>
            <w:tcMar>
              <w:top w:w="50" w:type="dxa"/>
              <w:left w:w="100" w:type="dxa"/>
              <w:bottom w:w="50" w:type="dxa"/>
              <w:right w:w="100" w:type="dxa"/>
            </w:tcMar>
          </w:tcPr>
          <w:p w14:paraId="28C32225"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SPINK1, CFTR in some</w:t>
            </w:r>
          </w:p>
        </w:tc>
        <w:tc>
          <w:tcPr>
            <w:tcW w:w="1520" w:type="dxa"/>
            <w:tcMar>
              <w:top w:w="50" w:type="dxa"/>
              <w:left w:w="100" w:type="dxa"/>
              <w:bottom w:w="50" w:type="dxa"/>
              <w:right w:w="100" w:type="dxa"/>
            </w:tcMar>
          </w:tcPr>
          <w:p w14:paraId="6101A0A2"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None defined</w:t>
            </w:r>
          </w:p>
        </w:tc>
        <w:tc>
          <w:tcPr>
            <w:tcW w:w="1630" w:type="dxa"/>
            <w:tcMar>
              <w:top w:w="50" w:type="dxa"/>
              <w:left w:w="100" w:type="dxa"/>
              <w:bottom w:w="50" w:type="dxa"/>
              <w:right w:w="100" w:type="dxa"/>
            </w:tcMar>
          </w:tcPr>
          <w:p w14:paraId="167C53BA"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None defined</w:t>
            </w:r>
          </w:p>
        </w:tc>
        <w:tc>
          <w:tcPr>
            <w:tcW w:w="1890" w:type="dxa"/>
            <w:tcMar>
              <w:top w:w="50" w:type="dxa"/>
              <w:left w:w="100" w:type="dxa"/>
              <w:bottom w:w="50" w:type="dxa"/>
              <w:right w:w="100" w:type="dxa"/>
            </w:tcMar>
          </w:tcPr>
          <w:p w14:paraId="3AA4B720"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HNF1A, HNF4A, GCK and others</w:t>
            </w:r>
          </w:p>
        </w:tc>
        <w:tc>
          <w:tcPr>
            <w:tcW w:w="2520" w:type="dxa"/>
            <w:tcMar>
              <w:top w:w="50" w:type="dxa"/>
              <w:left w:w="100" w:type="dxa"/>
              <w:bottom w:w="50" w:type="dxa"/>
              <w:right w:w="100" w:type="dxa"/>
            </w:tcMar>
          </w:tcPr>
          <w:p w14:paraId="5C121513"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LMNA, PPARG (familial forms)and others</w:t>
            </w:r>
          </w:p>
        </w:tc>
      </w:tr>
      <w:tr w:rsidR="000C006F" w:rsidRPr="00D9756E" w14:paraId="5C0C25FE" w14:textId="77777777" w:rsidTr="000C07A3">
        <w:tc>
          <w:tcPr>
            <w:tcW w:w="1980" w:type="dxa"/>
            <w:tcMar>
              <w:top w:w="50" w:type="dxa"/>
              <w:left w:w="100" w:type="dxa"/>
              <w:bottom w:w="50" w:type="dxa"/>
              <w:right w:w="100" w:type="dxa"/>
            </w:tcMar>
          </w:tcPr>
          <w:p w14:paraId="140205EE" w14:textId="77777777" w:rsidR="000C006F" w:rsidRPr="00D9756E" w:rsidRDefault="000C006F" w:rsidP="00D9756E">
            <w:pPr>
              <w:spacing w:line="276" w:lineRule="auto"/>
              <w:contextualSpacing/>
              <w:rPr>
                <w:rFonts w:ascii="Arial" w:hAnsi="Arial" w:cs="Arial"/>
                <w:b/>
                <w:bCs/>
                <w:sz w:val="22"/>
              </w:rPr>
            </w:pPr>
            <w:r w:rsidRPr="00D9756E">
              <w:rPr>
                <w:rFonts w:ascii="Arial" w:hAnsi="Arial" w:cs="Arial"/>
                <w:b/>
                <w:bCs/>
                <w:sz w:val="22"/>
              </w:rPr>
              <w:t>Treatment</w:t>
            </w:r>
          </w:p>
        </w:tc>
        <w:tc>
          <w:tcPr>
            <w:tcW w:w="1440" w:type="dxa"/>
            <w:tcMar>
              <w:top w:w="50" w:type="dxa"/>
              <w:left w:w="100" w:type="dxa"/>
              <w:bottom w:w="50" w:type="dxa"/>
              <w:right w:w="100" w:type="dxa"/>
            </w:tcMar>
          </w:tcPr>
          <w:p w14:paraId="2CAA371B" w14:textId="792D86A4" w:rsidR="000C006F" w:rsidRPr="00D9756E" w:rsidRDefault="000C006F" w:rsidP="00D9756E">
            <w:pPr>
              <w:spacing w:line="276" w:lineRule="auto"/>
              <w:contextualSpacing/>
              <w:rPr>
                <w:rFonts w:ascii="Arial" w:hAnsi="Arial" w:cs="Arial"/>
                <w:sz w:val="22"/>
              </w:rPr>
            </w:pPr>
            <w:r w:rsidRPr="00D9756E">
              <w:rPr>
                <w:rFonts w:ascii="Arial" w:hAnsi="Arial" w:cs="Arial"/>
                <w:sz w:val="22"/>
              </w:rPr>
              <w:t>Insulin + pancreatic enzyme replacement</w:t>
            </w:r>
          </w:p>
        </w:tc>
        <w:tc>
          <w:tcPr>
            <w:tcW w:w="1520" w:type="dxa"/>
            <w:tcMar>
              <w:top w:w="50" w:type="dxa"/>
              <w:left w:w="100" w:type="dxa"/>
              <w:bottom w:w="50" w:type="dxa"/>
              <w:right w:w="100" w:type="dxa"/>
            </w:tcMar>
          </w:tcPr>
          <w:p w14:paraId="1910D0C4"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Low-dose insulin, secretagogues, nutrition</w:t>
            </w:r>
          </w:p>
        </w:tc>
        <w:tc>
          <w:tcPr>
            <w:tcW w:w="1630" w:type="dxa"/>
            <w:tcMar>
              <w:top w:w="50" w:type="dxa"/>
              <w:left w:w="100" w:type="dxa"/>
              <w:bottom w:w="50" w:type="dxa"/>
              <w:right w:w="100" w:type="dxa"/>
            </w:tcMar>
          </w:tcPr>
          <w:p w14:paraId="3525AD65"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 xml:space="preserve">Insulin then </w:t>
            </w:r>
            <w:proofErr w:type="gramStart"/>
            <w:r w:rsidRPr="00D9756E">
              <w:rPr>
                <w:rFonts w:ascii="Arial" w:hAnsi="Arial" w:cs="Arial"/>
                <w:sz w:val="22"/>
              </w:rPr>
              <w:t>taper</w:t>
            </w:r>
            <w:proofErr w:type="gramEnd"/>
          </w:p>
        </w:tc>
        <w:tc>
          <w:tcPr>
            <w:tcW w:w="1890" w:type="dxa"/>
            <w:tcMar>
              <w:top w:w="50" w:type="dxa"/>
              <w:left w:w="100" w:type="dxa"/>
              <w:bottom w:w="50" w:type="dxa"/>
              <w:right w:w="100" w:type="dxa"/>
            </w:tcMar>
          </w:tcPr>
          <w:p w14:paraId="0179CC65"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Sulfonylureas effective</w:t>
            </w:r>
          </w:p>
        </w:tc>
        <w:tc>
          <w:tcPr>
            <w:tcW w:w="2520" w:type="dxa"/>
            <w:tcMar>
              <w:top w:w="50" w:type="dxa"/>
              <w:left w:w="100" w:type="dxa"/>
              <w:bottom w:w="50" w:type="dxa"/>
              <w:right w:w="100" w:type="dxa"/>
            </w:tcMar>
          </w:tcPr>
          <w:p w14:paraId="38A2E3DB"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High-dose insulin ± leptin</w:t>
            </w:r>
          </w:p>
        </w:tc>
      </w:tr>
      <w:tr w:rsidR="000C006F" w:rsidRPr="00D9756E" w14:paraId="50E69D95" w14:textId="77777777" w:rsidTr="000C07A3">
        <w:tc>
          <w:tcPr>
            <w:tcW w:w="1980" w:type="dxa"/>
            <w:tcMar>
              <w:top w:w="50" w:type="dxa"/>
              <w:left w:w="100" w:type="dxa"/>
              <w:bottom w:w="50" w:type="dxa"/>
              <w:right w:w="100" w:type="dxa"/>
            </w:tcMar>
          </w:tcPr>
          <w:p w14:paraId="591A79FB" w14:textId="77777777" w:rsidR="000C006F" w:rsidRPr="00D9756E" w:rsidRDefault="000C006F" w:rsidP="00D9756E">
            <w:pPr>
              <w:spacing w:line="276" w:lineRule="auto"/>
              <w:contextualSpacing/>
              <w:rPr>
                <w:rFonts w:ascii="Arial" w:hAnsi="Arial" w:cs="Arial"/>
                <w:b/>
                <w:bCs/>
                <w:sz w:val="22"/>
              </w:rPr>
            </w:pPr>
            <w:r w:rsidRPr="00D9756E">
              <w:rPr>
                <w:rFonts w:ascii="Arial" w:hAnsi="Arial" w:cs="Arial"/>
                <w:b/>
                <w:bCs/>
                <w:sz w:val="22"/>
              </w:rPr>
              <w:t>Prognosis</w:t>
            </w:r>
          </w:p>
        </w:tc>
        <w:tc>
          <w:tcPr>
            <w:tcW w:w="1440" w:type="dxa"/>
            <w:tcMar>
              <w:top w:w="50" w:type="dxa"/>
              <w:left w:w="100" w:type="dxa"/>
              <w:bottom w:w="50" w:type="dxa"/>
              <w:right w:w="100" w:type="dxa"/>
            </w:tcMar>
          </w:tcPr>
          <w:p w14:paraId="67C683EC" w14:textId="5ED89F11" w:rsidR="000C006F" w:rsidRPr="00D9756E" w:rsidRDefault="000C006F" w:rsidP="00D9756E">
            <w:pPr>
              <w:spacing w:line="276" w:lineRule="auto"/>
              <w:contextualSpacing/>
              <w:rPr>
                <w:rFonts w:ascii="Arial" w:hAnsi="Arial" w:cs="Arial"/>
                <w:sz w:val="22"/>
              </w:rPr>
            </w:pPr>
            <w:r w:rsidRPr="00D9756E">
              <w:rPr>
                <w:rFonts w:ascii="Arial" w:hAnsi="Arial" w:cs="Arial"/>
                <w:sz w:val="22"/>
              </w:rPr>
              <w:t xml:space="preserve">Progressive </w:t>
            </w:r>
            <w:r w:rsidR="00B51C2C" w:rsidRPr="00D9756E">
              <w:rPr>
                <w:rFonts w:ascii="Arial" w:hAnsi="Arial" w:cs="Arial"/>
                <w:sz w:val="22"/>
              </w:rPr>
              <w:t>metabolic complications</w:t>
            </w:r>
          </w:p>
        </w:tc>
        <w:tc>
          <w:tcPr>
            <w:tcW w:w="1520" w:type="dxa"/>
            <w:tcMar>
              <w:top w:w="50" w:type="dxa"/>
              <w:left w:w="100" w:type="dxa"/>
              <w:bottom w:w="50" w:type="dxa"/>
              <w:right w:w="100" w:type="dxa"/>
            </w:tcMar>
          </w:tcPr>
          <w:p w14:paraId="45BFEA99"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Poor nutrition complicates</w:t>
            </w:r>
          </w:p>
        </w:tc>
        <w:tc>
          <w:tcPr>
            <w:tcW w:w="1630" w:type="dxa"/>
            <w:tcMar>
              <w:top w:w="50" w:type="dxa"/>
              <w:left w:w="100" w:type="dxa"/>
              <w:bottom w:w="50" w:type="dxa"/>
              <w:right w:w="100" w:type="dxa"/>
            </w:tcMar>
          </w:tcPr>
          <w:p w14:paraId="6E97BEB4"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Variable, remission possible</w:t>
            </w:r>
          </w:p>
        </w:tc>
        <w:tc>
          <w:tcPr>
            <w:tcW w:w="1890" w:type="dxa"/>
            <w:tcMar>
              <w:top w:w="50" w:type="dxa"/>
              <w:left w:w="100" w:type="dxa"/>
              <w:bottom w:w="50" w:type="dxa"/>
              <w:right w:w="100" w:type="dxa"/>
            </w:tcMar>
          </w:tcPr>
          <w:p w14:paraId="4E7BF866" w14:textId="2D638D9D" w:rsidR="000C006F" w:rsidRPr="00D9756E" w:rsidRDefault="00B51C2C" w:rsidP="00D9756E">
            <w:pPr>
              <w:spacing w:line="276" w:lineRule="auto"/>
              <w:contextualSpacing/>
              <w:rPr>
                <w:rFonts w:ascii="Arial" w:hAnsi="Arial" w:cs="Arial"/>
                <w:sz w:val="22"/>
              </w:rPr>
            </w:pPr>
            <w:r w:rsidRPr="00D9756E">
              <w:rPr>
                <w:rFonts w:ascii="Arial" w:hAnsi="Arial" w:cs="Arial"/>
                <w:sz w:val="22"/>
              </w:rPr>
              <w:t>Depends on variants</w:t>
            </w:r>
          </w:p>
        </w:tc>
        <w:tc>
          <w:tcPr>
            <w:tcW w:w="2520" w:type="dxa"/>
            <w:tcMar>
              <w:top w:w="50" w:type="dxa"/>
              <w:left w:w="100" w:type="dxa"/>
              <w:bottom w:w="50" w:type="dxa"/>
              <w:right w:w="100" w:type="dxa"/>
            </w:tcMar>
          </w:tcPr>
          <w:p w14:paraId="04F54862" w14:textId="77777777" w:rsidR="000C006F" w:rsidRPr="00D9756E" w:rsidRDefault="000C006F" w:rsidP="00D9756E">
            <w:pPr>
              <w:spacing w:line="276" w:lineRule="auto"/>
              <w:contextualSpacing/>
              <w:rPr>
                <w:rFonts w:ascii="Arial" w:hAnsi="Arial" w:cs="Arial"/>
                <w:sz w:val="22"/>
              </w:rPr>
            </w:pPr>
            <w:r w:rsidRPr="00D9756E">
              <w:rPr>
                <w:rFonts w:ascii="Arial" w:hAnsi="Arial" w:cs="Arial"/>
                <w:sz w:val="22"/>
              </w:rPr>
              <w:t>Progressive metabolic complications</w:t>
            </w:r>
          </w:p>
        </w:tc>
      </w:tr>
    </w:tbl>
    <w:p w14:paraId="44B1A9A6" w14:textId="77777777" w:rsidR="000C006F" w:rsidRPr="00D9756E" w:rsidRDefault="000C006F" w:rsidP="00D9756E">
      <w:pPr>
        <w:spacing w:after="0" w:line="276" w:lineRule="auto"/>
        <w:contextualSpacing/>
        <w:rPr>
          <w:rFonts w:ascii="Arial" w:hAnsi="Arial" w:cs="Arial"/>
          <w:sz w:val="22"/>
        </w:rPr>
      </w:pPr>
    </w:p>
    <w:p w14:paraId="1FFB1E92" w14:textId="77777777" w:rsidR="00EA4082" w:rsidRPr="00D9756E" w:rsidRDefault="00EA4082" w:rsidP="00D9756E">
      <w:pPr>
        <w:spacing w:after="0" w:line="276" w:lineRule="auto"/>
        <w:contextualSpacing/>
        <w:rPr>
          <w:rFonts w:ascii="Arial" w:hAnsi="Arial" w:cs="Arial"/>
          <w:sz w:val="22"/>
        </w:rPr>
      </w:pPr>
      <w:r w:rsidRPr="00D9756E">
        <w:rPr>
          <w:rFonts w:ascii="Arial" w:hAnsi="Arial" w:cs="Arial"/>
          <w:b/>
          <w:bCs/>
          <w:color w:val="00B050"/>
          <w:sz w:val="22"/>
        </w:rPr>
        <w:t>Diagnostic Challenges and Misclassification</w:t>
      </w:r>
    </w:p>
    <w:p w14:paraId="1D776AA3" w14:textId="0AF4308E" w:rsidR="00EA4082" w:rsidRPr="00D9756E" w:rsidRDefault="00EA4082" w:rsidP="00D9756E">
      <w:pPr>
        <w:spacing w:after="0" w:line="276" w:lineRule="auto"/>
        <w:contextualSpacing/>
        <w:rPr>
          <w:rFonts w:ascii="Arial" w:hAnsi="Arial" w:cs="Arial"/>
          <w:color w:val="EE0000"/>
          <w:sz w:val="22"/>
        </w:rPr>
      </w:pPr>
      <w:r w:rsidRPr="00D9756E">
        <w:rPr>
          <w:rFonts w:ascii="Arial" w:hAnsi="Arial" w:cs="Arial"/>
          <w:sz w:val="22"/>
        </w:rPr>
        <w:br/>
      </w:r>
      <w:r w:rsidRPr="00D9756E">
        <w:rPr>
          <w:rFonts w:ascii="Arial" w:hAnsi="Arial" w:cs="Arial"/>
          <w:color w:val="000000" w:themeColor="text1"/>
          <w:sz w:val="22"/>
        </w:rPr>
        <w:t>Lean diabetes is frequently misclassified as T1D</w:t>
      </w:r>
      <w:r w:rsidR="00362FA3" w:rsidRPr="00D9756E">
        <w:rPr>
          <w:rFonts w:ascii="Arial" w:hAnsi="Arial" w:cs="Arial"/>
          <w:color w:val="000000" w:themeColor="text1"/>
          <w:sz w:val="22"/>
        </w:rPr>
        <w:t>M</w:t>
      </w:r>
      <w:r w:rsidRPr="00D9756E">
        <w:rPr>
          <w:rFonts w:ascii="Arial" w:hAnsi="Arial" w:cs="Arial"/>
          <w:color w:val="000000" w:themeColor="text1"/>
          <w:sz w:val="22"/>
        </w:rPr>
        <w:t xml:space="preserve"> or LADA due to early insulin dependence. Key differentiators include </w:t>
      </w:r>
      <w:r w:rsidR="00CD7CD1" w:rsidRPr="00D9756E">
        <w:rPr>
          <w:rFonts w:ascii="Arial" w:hAnsi="Arial" w:cs="Arial"/>
          <w:color w:val="000000" w:themeColor="text1"/>
          <w:sz w:val="22"/>
        </w:rPr>
        <w:t xml:space="preserve">the </w:t>
      </w:r>
      <w:r w:rsidRPr="00D9756E">
        <w:rPr>
          <w:rFonts w:ascii="Arial" w:hAnsi="Arial" w:cs="Arial"/>
          <w:color w:val="000000" w:themeColor="text1"/>
          <w:sz w:val="22"/>
        </w:rPr>
        <w:t>absence of ketosis, family history, and preserved C-peptide levels.</w:t>
      </w:r>
      <w:r w:rsidR="00793545" w:rsidRPr="00D9756E">
        <w:rPr>
          <w:rFonts w:ascii="Arial" w:hAnsi="Arial" w:cs="Arial"/>
          <w:color w:val="000000" w:themeColor="text1"/>
          <w:sz w:val="22"/>
        </w:rPr>
        <w:t xml:space="preserve"> </w:t>
      </w:r>
      <w:r w:rsidRPr="00D9756E">
        <w:rPr>
          <w:rFonts w:ascii="Arial" w:hAnsi="Arial" w:cs="Arial"/>
          <w:color w:val="000000" w:themeColor="text1"/>
          <w:sz w:val="22"/>
        </w:rPr>
        <w:t>Autoantibody testing (GAD65, IA-2, ZnT8) helps exclude autoimmune diabetes</w:t>
      </w:r>
      <w:r w:rsidR="00793545" w:rsidRPr="00D9756E">
        <w:rPr>
          <w:rFonts w:ascii="Arial" w:hAnsi="Arial" w:cs="Arial"/>
          <w:color w:val="000000" w:themeColor="text1"/>
          <w:sz w:val="22"/>
        </w:rPr>
        <w:t>.</w:t>
      </w:r>
      <w:r w:rsidRPr="00D9756E">
        <w:rPr>
          <w:rFonts w:ascii="Arial" w:hAnsi="Arial" w:cs="Arial"/>
          <w:color w:val="000000" w:themeColor="text1"/>
          <w:sz w:val="22"/>
        </w:rPr>
        <w:t xml:space="preserve"> </w:t>
      </w:r>
      <w:r w:rsidR="00793545" w:rsidRPr="00D9756E">
        <w:rPr>
          <w:rFonts w:ascii="Arial" w:hAnsi="Arial" w:cs="Arial"/>
          <w:color w:val="000000" w:themeColor="text1"/>
          <w:sz w:val="22"/>
        </w:rPr>
        <w:t>Fasting</w:t>
      </w:r>
      <w:r w:rsidRPr="00D9756E">
        <w:rPr>
          <w:rFonts w:ascii="Arial" w:hAnsi="Arial" w:cs="Arial"/>
          <w:color w:val="000000" w:themeColor="text1"/>
          <w:sz w:val="22"/>
        </w:rPr>
        <w:t xml:space="preserve"> C-peptide–based algorithms may </w:t>
      </w:r>
      <w:r w:rsidR="00793545" w:rsidRPr="00D9756E">
        <w:rPr>
          <w:rFonts w:ascii="Arial" w:hAnsi="Arial" w:cs="Arial"/>
          <w:color w:val="000000" w:themeColor="text1"/>
          <w:sz w:val="22"/>
        </w:rPr>
        <w:t>provide additional information regarding insulin secretory capacity</w:t>
      </w:r>
      <w:r w:rsidRPr="00D9756E">
        <w:rPr>
          <w:rFonts w:ascii="Arial" w:hAnsi="Arial" w:cs="Arial"/>
          <w:color w:val="000000" w:themeColor="text1"/>
          <w:sz w:val="22"/>
        </w:rPr>
        <w:t>.</w:t>
      </w:r>
    </w:p>
    <w:p w14:paraId="1682EE39" w14:textId="77777777" w:rsidR="00EA4082" w:rsidRPr="00D9756E" w:rsidRDefault="00EA4082" w:rsidP="00D9756E">
      <w:pPr>
        <w:spacing w:after="0" w:line="276" w:lineRule="auto"/>
        <w:contextualSpacing/>
        <w:rPr>
          <w:rFonts w:ascii="Arial" w:hAnsi="Arial" w:cs="Arial"/>
          <w:b/>
          <w:bCs/>
          <w:sz w:val="22"/>
        </w:rPr>
      </w:pPr>
    </w:p>
    <w:p w14:paraId="7C9144C4" w14:textId="77777777" w:rsidR="00EA4082" w:rsidRPr="00D9756E" w:rsidRDefault="00EA4082" w:rsidP="00D9756E">
      <w:pPr>
        <w:spacing w:after="0" w:line="276" w:lineRule="auto"/>
        <w:contextualSpacing/>
        <w:rPr>
          <w:rFonts w:ascii="Arial" w:hAnsi="Arial" w:cs="Arial"/>
          <w:sz w:val="22"/>
        </w:rPr>
      </w:pPr>
      <w:r w:rsidRPr="00D9756E">
        <w:rPr>
          <w:rFonts w:ascii="Arial" w:hAnsi="Arial" w:cs="Arial"/>
          <w:b/>
          <w:bCs/>
          <w:color w:val="00B050"/>
          <w:sz w:val="22"/>
        </w:rPr>
        <w:t>Individualized Pharmacotherapy</w:t>
      </w:r>
    </w:p>
    <w:p w14:paraId="0942ABD6" w14:textId="7F0E582E" w:rsidR="00EA4082" w:rsidRPr="00D9756E" w:rsidRDefault="00EA4082" w:rsidP="00D9756E">
      <w:pPr>
        <w:spacing w:after="0" w:line="276" w:lineRule="auto"/>
        <w:contextualSpacing/>
        <w:rPr>
          <w:rFonts w:ascii="Arial" w:hAnsi="Arial" w:cs="Arial"/>
          <w:color w:val="EE0000"/>
          <w:sz w:val="22"/>
        </w:rPr>
      </w:pPr>
      <w:r w:rsidRPr="00D9756E">
        <w:rPr>
          <w:rFonts w:ascii="Arial" w:hAnsi="Arial" w:cs="Arial"/>
          <w:sz w:val="22"/>
        </w:rPr>
        <w:br/>
      </w:r>
      <w:r w:rsidRPr="00D9756E">
        <w:rPr>
          <w:rFonts w:ascii="Arial" w:hAnsi="Arial" w:cs="Arial"/>
          <w:color w:val="000000" w:themeColor="text1"/>
          <w:sz w:val="22"/>
        </w:rPr>
        <w:t>Given predominant β-cell dysfunction,</w:t>
      </w:r>
      <w:r w:rsidR="00793545" w:rsidRPr="00D9756E">
        <w:rPr>
          <w:rFonts w:ascii="Arial" w:hAnsi="Arial" w:cs="Arial"/>
          <w:color w:val="000000" w:themeColor="text1"/>
          <w:sz w:val="22"/>
        </w:rPr>
        <w:t xml:space="preserve"> insulin remains the predominant therapy in </w:t>
      </w:r>
      <w:proofErr w:type="gramStart"/>
      <w:r w:rsidR="00CD7CD1" w:rsidRPr="00D9756E">
        <w:rPr>
          <w:rFonts w:ascii="Arial" w:hAnsi="Arial" w:cs="Arial"/>
          <w:color w:val="000000" w:themeColor="text1"/>
          <w:sz w:val="22"/>
        </w:rPr>
        <w:t xml:space="preserve">the </w:t>
      </w:r>
      <w:r w:rsidR="00793545" w:rsidRPr="00D9756E">
        <w:rPr>
          <w:rFonts w:ascii="Arial" w:hAnsi="Arial" w:cs="Arial"/>
          <w:color w:val="000000" w:themeColor="text1"/>
          <w:sz w:val="22"/>
        </w:rPr>
        <w:t>majority of</w:t>
      </w:r>
      <w:proofErr w:type="gramEnd"/>
      <w:r w:rsidR="00793545" w:rsidRPr="00D9756E">
        <w:rPr>
          <w:rFonts w:ascii="Arial" w:hAnsi="Arial" w:cs="Arial"/>
          <w:color w:val="000000" w:themeColor="text1"/>
          <w:sz w:val="22"/>
        </w:rPr>
        <w:t xml:space="preserve"> cases of</w:t>
      </w:r>
      <w:r w:rsidR="00CD7CD1" w:rsidRPr="00D9756E">
        <w:rPr>
          <w:rFonts w:ascii="Arial" w:hAnsi="Arial" w:cs="Arial"/>
          <w:color w:val="000000" w:themeColor="text1"/>
          <w:sz w:val="22"/>
        </w:rPr>
        <w:t xml:space="preserve"> </w:t>
      </w:r>
      <w:r w:rsidR="00793545" w:rsidRPr="00D9756E">
        <w:rPr>
          <w:rFonts w:ascii="Arial" w:hAnsi="Arial" w:cs="Arial"/>
          <w:color w:val="000000" w:themeColor="text1"/>
          <w:sz w:val="22"/>
        </w:rPr>
        <w:t>lean diabetes.</w:t>
      </w:r>
      <w:r w:rsidRPr="00D9756E">
        <w:rPr>
          <w:rFonts w:ascii="Arial" w:hAnsi="Arial" w:cs="Arial"/>
          <w:color w:val="000000" w:themeColor="text1"/>
          <w:sz w:val="22"/>
        </w:rPr>
        <w:t xml:space="preserve"> </w:t>
      </w:r>
      <w:r w:rsidR="00793545" w:rsidRPr="00D9756E">
        <w:rPr>
          <w:rFonts w:ascii="Arial" w:hAnsi="Arial" w:cs="Arial"/>
          <w:color w:val="000000" w:themeColor="text1"/>
          <w:sz w:val="22"/>
        </w:rPr>
        <w:t>A</w:t>
      </w:r>
      <w:r w:rsidRPr="00D9756E">
        <w:rPr>
          <w:rFonts w:ascii="Arial" w:hAnsi="Arial" w:cs="Arial"/>
          <w:color w:val="000000" w:themeColor="text1"/>
          <w:sz w:val="22"/>
        </w:rPr>
        <w:t>gents that enhance insulin secretio</w:t>
      </w:r>
      <w:r w:rsidR="00793545" w:rsidRPr="00D9756E">
        <w:rPr>
          <w:rFonts w:ascii="Arial" w:hAnsi="Arial" w:cs="Arial"/>
          <w:color w:val="000000" w:themeColor="text1"/>
          <w:sz w:val="22"/>
        </w:rPr>
        <w:t xml:space="preserve">n, </w:t>
      </w:r>
      <w:r w:rsidR="00CD7CD1" w:rsidRPr="00D9756E">
        <w:rPr>
          <w:rFonts w:ascii="Arial" w:hAnsi="Arial" w:cs="Arial"/>
          <w:color w:val="000000" w:themeColor="text1"/>
          <w:sz w:val="22"/>
        </w:rPr>
        <w:t xml:space="preserve">such as </w:t>
      </w:r>
      <w:r w:rsidRPr="00D9756E">
        <w:rPr>
          <w:rFonts w:ascii="Arial" w:hAnsi="Arial" w:cs="Arial"/>
          <w:color w:val="000000" w:themeColor="text1"/>
          <w:sz w:val="22"/>
        </w:rPr>
        <w:t>sulfonylureas, DPP-4 inhibitors, and GLP-1 receptor agonists</w:t>
      </w:r>
      <w:r w:rsidR="00793545" w:rsidRPr="00D9756E">
        <w:rPr>
          <w:rFonts w:ascii="Arial" w:hAnsi="Arial" w:cs="Arial"/>
          <w:color w:val="000000" w:themeColor="text1"/>
          <w:sz w:val="22"/>
        </w:rPr>
        <w:t xml:space="preserve">, can be effective in </w:t>
      </w:r>
      <w:r w:rsidR="000C006F" w:rsidRPr="00D9756E">
        <w:rPr>
          <w:rFonts w:ascii="Arial" w:hAnsi="Arial" w:cs="Arial"/>
          <w:color w:val="000000" w:themeColor="text1"/>
          <w:sz w:val="22"/>
        </w:rPr>
        <w:t>some variants</w:t>
      </w:r>
      <w:r w:rsidR="00CD7CD1" w:rsidRPr="00D9756E">
        <w:rPr>
          <w:rFonts w:ascii="Arial" w:hAnsi="Arial" w:cs="Arial"/>
          <w:color w:val="000000" w:themeColor="text1"/>
          <w:sz w:val="22"/>
        </w:rPr>
        <w:t>,</w:t>
      </w:r>
      <w:r w:rsidR="000C006F" w:rsidRPr="00D9756E">
        <w:rPr>
          <w:rFonts w:ascii="Arial" w:hAnsi="Arial" w:cs="Arial"/>
          <w:color w:val="000000" w:themeColor="text1"/>
          <w:sz w:val="22"/>
        </w:rPr>
        <w:t xml:space="preserve"> such as KPD and MODY. </w:t>
      </w:r>
      <w:r w:rsidRPr="00D9756E">
        <w:rPr>
          <w:rFonts w:ascii="Arial" w:hAnsi="Arial" w:cs="Arial"/>
          <w:color w:val="000000" w:themeColor="text1"/>
          <w:sz w:val="22"/>
        </w:rPr>
        <w:t xml:space="preserve">Sulfonylureas remain low-cost options, though </w:t>
      </w:r>
      <w:r w:rsidR="00CD7CD1" w:rsidRPr="00D9756E">
        <w:rPr>
          <w:rFonts w:ascii="Arial" w:hAnsi="Arial" w:cs="Arial"/>
          <w:color w:val="000000" w:themeColor="text1"/>
          <w:sz w:val="22"/>
        </w:rPr>
        <w:t xml:space="preserve">the </w:t>
      </w:r>
      <w:r w:rsidRPr="00D9756E">
        <w:rPr>
          <w:rFonts w:ascii="Arial" w:hAnsi="Arial" w:cs="Arial"/>
          <w:color w:val="000000" w:themeColor="text1"/>
          <w:sz w:val="22"/>
        </w:rPr>
        <w:t xml:space="preserve">risk of hypoglycemia and durability are concerns. Metformin, despite </w:t>
      </w:r>
      <w:r w:rsidR="00CD7CD1" w:rsidRPr="00D9756E">
        <w:rPr>
          <w:rFonts w:ascii="Arial" w:hAnsi="Arial" w:cs="Arial"/>
          <w:color w:val="000000" w:themeColor="text1"/>
          <w:sz w:val="22"/>
        </w:rPr>
        <w:t xml:space="preserve">its </w:t>
      </w:r>
      <w:r w:rsidRPr="00D9756E">
        <w:rPr>
          <w:rFonts w:ascii="Arial" w:hAnsi="Arial" w:cs="Arial"/>
          <w:color w:val="000000" w:themeColor="text1"/>
          <w:sz w:val="22"/>
        </w:rPr>
        <w:t>limited insulinotropic effect, offers pleiotropic benefits</w:t>
      </w:r>
      <w:r w:rsidR="000C006F" w:rsidRPr="00D9756E">
        <w:rPr>
          <w:rFonts w:ascii="Arial" w:hAnsi="Arial" w:cs="Arial"/>
          <w:color w:val="000000" w:themeColor="text1"/>
          <w:sz w:val="22"/>
        </w:rPr>
        <w:t xml:space="preserve">, including </w:t>
      </w:r>
      <w:r w:rsidR="00CD7CD1" w:rsidRPr="00D9756E">
        <w:rPr>
          <w:rFonts w:ascii="Arial" w:hAnsi="Arial" w:cs="Arial"/>
          <w:color w:val="000000" w:themeColor="text1"/>
          <w:sz w:val="22"/>
        </w:rPr>
        <w:t>reduced</w:t>
      </w:r>
      <w:r w:rsidRPr="00D9756E">
        <w:rPr>
          <w:rFonts w:ascii="Arial" w:hAnsi="Arial" w:cs="Arial"/>
          <w:color w:val="000000" w:themeColor="text1"/>
          <w:sz w:val="22"/>
        </w:rPr>
        <w:t xml:space="preserve"> hepatic fat and</w:t>
      </w:r>
      <w:r w:rsidR="00CD7CD1" w:rsidRPr="00D9756E">
        <w:rPr>
          <w:rFonts w:ascii="Arial" w:hAnsi="Arial" w:cs="Arial"/>
          <w:color w:val="000000" w:themeColor="text1"/>
          <w:sz w:val="22"/>
        </w:rPr>
        <w:t xml:space="preserve"> improved</w:t>
      </w:r>
      <w:r w:rsidR="000C006F" w:rsidRPr="00D9756E">
        <w:rPr>
          <w:rFonts w:ascii="Arial" w:hAnsi="Arial" w:cs="Arial"/>
          <w:color w:val="000000" w:themeColor="text1"/>
          <w:sz w:val="22"/>
        </w:rPr>
        <w:t xml:space="preserve"> </w:t>
      </w:r>
      <w:r w:rsidRPr="00D9756E">
        <w:rPr>
          <w:rFonts w:ascii="Arial" w:hAnsi="Arial" w:cs="Arial"/>
          <w:color w:val="000000" w:themeColor="text1"/>
          <w:sz w:val="22"/>
        </w:rPr>
        <w:t xml:space="preserve">endothelial </w:t>
      </w:r>
      <w:r w:rsidR="00CD7CD1" w:rsidRPr="00D9756E">
        <w:rPr>
          <w:rFonts w:ascii="Arial" w:hAnsi="Arial" w:cs="Arial"/>
          <w:color w:val="000000" w:themeColor="text1"/>
          <w:sz w:val="22"/>
        </w:rPr>
        <w:t>function</w:t>
      </w:r>
      <w:r w:rsidR="000C006F" w:rsidRPr="00D9756E">
        <w:rPr>
          <w:rFonts w:ascii="Arial" w:hAnsi="Arial" w:cs="Arial"/>
          <w:color w:val="000000" w:themeColor="text1"/>
          <w:sz w:val="22"/>
        </w:rPr>
        <w:t xml:space="preserve">. </w:t>
      </w:r>
      <w:r w:rsidRPr="00D9756E">
        <w:rPr>
          <w:rFonts w:ascii="Arial" w:hAnsi="Arial" w:cs="Arial"/>
          <w:color w:val="000000" w:themeColor="text1"/>
          <w:sz w:val="22"/>
        </w:rPr>
        <w:t xml:space="preserve">Early insulin is indicated in </w:t>
      </w:r>
      <w:r w:rsidR="000C006F" w:rsidRPr="00D9756E">
        <w:rPr>
          <w:rFonts w:ascii="Arial" w:hAnsi="Arial" w:cs="Arial"/>
          <w:color w:val="000000" w:themeColor="text1"/>
          <w:sz w:val="22"/>
        </w:rPr>
        <w:t xml:space="preserve">severe </w:t>
      </w:r>
      <w:r w:rsidRPr="00D9756E">
        <w:rPr>
          <w:rFonts w:ascii="Arial" w:hAnsi="Arial" w:cs="Arial"/>
          <w:color w:val="000000" w:themeColor="text1"/>
          <w:sz w:val="22"/>
        </w:rPr>
        <w:t>hyperglycemia or low C-peptide states, with periodic reassessment for endogenous recovery.</w:t>
      </w:r>
    </w:p>
    <w:p w14:paraId="05BB1020" w14:textId="77777777" w:rsidR="00EA4082" w:rsidRPr="00D9756E" w:rsidRDefault="00EA4082" w:rsidP="00D9756E">
      <w:pPr>
        <w:spacing w:after="0" w:line="276" w:lineRule="auto"/>
        <w:contextualSpacing/>
        <w:rPr>
          <w:rFonts w:ascii="Arial" w:hAnsi="Arial" w:cs="Arial"/>
          <w:b/>
          <w:bCs/>
          <w:sz w:val="22"/>
        </w:rPr>
      </w:pPr>
    </w:p>
    <w:p w14:paraId="6C34E016" w14:textId="77777777" w:rsidR="00EA4082" w:rsidRPr="00D9756E" w:rsidRDefault="00EA4082" w:rsidP="00D9756E">
      <w:pPr>
        <w:spacing w:after="0" w:line="276" w:lineRule="auto"/>
        <w:contextualSpacing/>
        <w:rPr>
          <w:rFonts w:ascii="Arial" w:hAnsi="Arial" w:cs="Arial"/>
          <w:b/>
          <w:bCs/>
          <w:color w:val="00B050"/>
          <w:sz w:val="22"/>
        </w:rPr>
      </w:pPr>
      <w:r w:rsidRPr="00D9756E">
        <w:rPr>
          <w:rFonts w:ascii="Arial" w:hAnsi="Arial" w:cs="Arial"/>
          <w:b/>
          <w:bCs/>
          <w:color w:val="00B050"/>
          <w:sz w:val="22"/>
        </w:rPr>
        <w:t>Nutritional Interventions</w:t>
      </w:r>
    </w:p>
    <w:p w14:paraId="5DC6E232" w14:textId="2DF48732" w:rsidR="00EA4082" w:rsidRPr="00D9756E" w:rsidRDefault="00EA4082" w:rsidP="00D9756E">
      <w:pPr>
        <w:spacing w:after="0" w:line="276" w:lineRule="auto"/>
        <w:contextualSpacing/>
        <w:rPr>
          <w:rFonts w:ascii="Arial" w:hAnsi="Arial" w:cs="Arial"/>
          <w:color w:val="EE0000"/>
          <w:sz w:val="22"/>
        </w:rPr>
      </w:pPr>
      <w:r w:rsidRPr="00D9756E">
        <w:rPr>
          <w:rFonts w:ascii="Arial" w:hAnsi="Arial" w:cs="Arial"/>
          <w:color w:val="00B050"/>
          <w:sz w:val="22"/>
        </w:rPr>
        <w:br/>
      </w:r>
      <w:r w:rsidRPr="00D9756E">
        <w:rPr>
          <w:rFonts w:ascii="Arial" w:hAnsi="Arial" w:cs="Arial"/>
          <w:color w:val="000000" w:themeColor="text1"/>
          <w:sz w:val="22"/>
        </w:rPr>
        <w:t>Calori</w:t>
      </w:r>
      <w:r w:rsidR="000C006F" w:rsidRPr="00D9756E">
        <w:rPr>
          <w:rFonts w:ascii="Arial" w:hAnsi="Arial" w:cs="Arial"/>
          <w:color w:val="000000" w:themeColor="text1"/>
          <w:sz w:val="22"/>
        </w:rPr>
        <w:t>e</w:t>
      </w:r>
      <w:r w:rsidRPr="00D9756E">
        <w:rPr>
          <w:rFonts w:ascii="Arial" w:hAnsi="Arial" w:cs="Arial"/>
          <w:color w:val="000000" w:themeColor="text1"/>
          <w:sz w:val="22"/>
        </w:rPr>
        <w:t xml:space="preserve"> restriction is inappropriate; </w:t>
      </w:r>
      <w:r w:rsidR="00CD7CD1" w:rsidRPr="00D9756E">
        <w:rPr>
          <w:rFonts w:ascii="Arial" w:hAnsi="Arial" w:cs="Arial"/>
          <w:color w:val="000000" w:themeColor="text1"/>
          <w:sz w:val="22"/>
        </w:rPr>
        <w:t xml:space="preserve">the </w:t>
      </w:r>
      <w:r w:rsidRPr="00D9756E">
        <w:rPr>
          <w:rFonts w:ascii="Arial" w:hAnsi="Arial" w:cs="Arial"/>
          <w:color w:val="000000" w:themeColor="text1"/>
          <w:sz w:val="22"/>
        </w:rPr>
        <w:t xml:space="preserve">goals </w:t>
      </w:r>
      <w:r w:rsidR="00CD7CD1" w:rsidRPr="00D9756E">
        <w:rPr>
          <w:rFonts w:ascii="Arial" w:hAnsi="Arial" w:cs="Arial"/>
          <w:color w:val="000000" w:themeColor="text1"/>
          <w:sz w:val="22"/>
        </w:rPr>
        <w:t>are to maintain</w:t>
      </w:r>
      <w:r w:rsidRPr="00D9756E">
        <w:rPr>
          <w:rFonts w:ascii="Arial" w:hAnsi="Arial" w:cs="Arial"/>
          <w:color w:val="000000" w:themeColor="text1"/>
          <w:sz w:val="22"/>
        </w:rPr>
        <w:t xml:space="preserve"> lean mass and </w:t>
      </w:r>
      <w:r w:rsidR="00CD7CD1" w:rsidRPr="00D9756E">
        <w:rPr>
          <w:rFonts w:ascii="Arial" w:hAnsi="Arial" w:cs="Arial"/>
          <w:color w:val="000000" w:themeColor="text1"/>
          <w:sz w:val="22"/>
        </w:rPr>
        <w:t>prevent</w:t>
      </w:r>
      <w:r w:rsidRPr="00D9756E">
        <w:rPr>
          <w:rFonts w:ascii="Arial" w:hAnsi="Arial" w:cs="Arial"/>
          <w:color w:val="000000" w:themeColor="text1"/>
          <w:sz w:val="22"/>
        </w:rPr>
        <w:t xml:space="preserve"> sarcopenia. Diets should emphasize adequate protein, whole grains, legumes, and healthy fats while limiting </w:t>
      </w:r>
      <w:r w:rsidRPr="00D9756E">
        <w:rPr>
          <w:rFonts w:ascii="Arial" w:hAnsi="Arial" w:cs="Arial"/>
          <w:color w:val="000000" w:themeColor="text1"/>
          <w:sz w:val="22"/>
        </w:rPr>
        <w:lastRenderedPageBreak/>
        <w:t xml:space="preserve">refined carbohydrates common in </w:t>
      </w:r>
      <w:r w:rsidR="000C006F" w:rsidRPr="00D9756E">
        <w:rPr>
          <w:rFonts w:ascii="Arial" w:hAnsi="Arial" w:cs="Arial"/>
          <w:color w:val="000000" w:themeColor="text1"/>
          <w:sz w:val="22"/>
        </w:rPr>
        <w:t>tropical countries</w:t>
      </w:r>
      <w:r w:rsidRPr="00D9756E">
        <w:rPr>
          <w:rFonts w:ascii="Arial" w:hAnsi="Arial" w:cs="Arial"/>
          <w:color w:val="000000" w:themeColor="text1"/>
          <w:sz w:val="22"/>
        </w:rPr>
        <w:t xml:space="preserve">. Monitoring and correction of micronutrient deficiencies (vitamin B12, </w:t>
      </w:r>
      <w:r w:rsidR="000C006F" w:rsidRPr="00D9756E">
        <w:rPr>
          <w:rFonts w:ascii="Arial" w:hAnsi="Arial" w:cs="Arial"/>
          <w:color w:val="000000" w:themeColor="text1"/>
          <w:sz w:val="22"/>
        </w:rPr>
        <w:t xml:space="preserve">vitamin </w:t>
      </w:r>
      <w:r w:rsidRPr="00D9756E">
        <w:rPr>
          <w:rFonts w:ascii="Arial" w:hAnsi="Arial" w:cs="Arial"/>
          <w:color w:val="000000" w:themeColor="text1"/>
          <w:sz w:val="22"/>
        </w:rPr>
        <w:t xml:space="preserve">D, </w:t>
      </w:r>
      <w:r w:rsidR="000C006F" w:rsidRPr="00D9756E">
        <w:rPr>
          <w:rFonts w:ascii="Arial" w:hAnsi="Arial" w:cs="Arial"/>
          <w:color w:val="000000" w:themeColor="text1"/>
          <w:sz w:val="22"/>
        </w:rPr>
        <w:t xml:space="preserve">and </w:t>
      </w:r>
      <w:r w:rsidRPr="00D9756E">
        <w:rPr>
          <w:rFonts w:ascii="Arial" w:hAnsi="Arial" w:cs="Arial"/>
          <w:color w:val="000000" w:themeColor="text1"/>
          <w:sz w:val="22"/>
        </w:rPr>
        <w:t>iron) are essential for metabolic health.</w:t>
      </w:r>
    </w:p>
    <w:p w14:paraId="11A544C3" w14:textId="77777777" w:rsidR="00EA4082" w:rsidRPr="00D9756E" w:rsidRDefault="00EA4082" w:rsidP="00D9756E">
      <w:pPr>
        <w:spacing w:after="0" w:line="276" w:lineRule="auto"/>
        <w:contextualSpacing/>
        <w:rPr>
          <w:rFonts w:ascii="Arial" w:hAnsi="Arial" w:cs="Arial"/>
          <w:color w:val="EE0000"/>
          <w:sz w:val="22"/>
        </w:rPr>
      </w:pPr>
    </w:p>
    <w:p w14:paraId="393E2345" w14:textId="77777777" w:rsidR="00EA4082" w:rsidRPr="00D9756E" w:rsidRDefault="00EA4082" w:rsidP="00D9756E">
      <w:pPr>
        <w:spacing w:after="0" w:line="276" w:lineRule="auto"/>
        <w:contextualSpacing/>
        <w:rPr>
          <w:rFonts w:ascii="Arial" w:hAnsi="Arial" w:cs="Arial"/>
          <w:sz w:val="22"/>
        </w:rPr>
      </w:pPr>
      <w:r w:rsidRPr="00D9756E">
        <w:rPr>
          <w:rFonts w:ascii="Arial" w:hAnsi="Arial" w:cs="Arial"/>
          <w:b/>
          <w:bCs/>
          <w:color w:val="00B050"/>
          <w:sz w:val="22"/>
        </w:rPr>
        <w:t>Role of Physical Activity and Muscle Preservation</w:t>
      </w:r>
      <w:r w:rsidRPr="00D9756E">
        <w:rPr>
          <w:rFonts w:ascii="Arial" w:hAnsi="Arial" w:cs="Arial"/>
          <w:color w:val="00B050"/>
          <w:sz w:val="22"/>
        </w:rPr>
        <w:br/>
      </w:r>
    </w:p>
    <w:p w14:paraId="31E06D82" w14:textId="7D35EB0B" w:rsidR="00EA4082" w:rsidRPr="00D9756E" w:rsidRDefault="00EA4082" w:rsidP="00D9756E">
      <w:pPr>
        <w:spacing w:after="0" w:line="276" w:lineRule="auto"/>
        <w:contextualSpacing/>
        <w:rPr>
          <w:rFonts w:ascii="Arial" w:hAnsi="Arial" w:cs="Arial"/>
          <w:color w:val="000000" w:themeColor="text1"/>
          <w:sz w:val="22"/>
        </w:rPr>
      </w:pPr>
      <w:r w:rsidRPr="00D9756E">
        <w:rPr>
          <w:rFonts w:ascii="Arial" w:hAnsi="Arial" w:cs="Arial"/>
          <w:color w:val="000000" w:themeColor="text1"/>
          <w:sz w:val="22"/>
        </w:rPr>
        <w:t>Exercise should focus on resistance and strength training to improve insulin sensitivity and muscle mass. Combin</w:t>
      </w:r>
      <w:r w:rsidR="000C006F" w:rsidRPr="00D9756E">
        <w:rPr>
          <w:rFonts w:ascii="Arial" w:hAnsi="Arial" w:cs="Arial"/>
          <w:color w:val="000000" w:themeColor="text1"/>
          <w:sz w:val="22"/>
        </w:rPr>
        <w:t>ing aerobic exercise</w:t>
      </w:r>
      <w:r w:rsidRPr="00D9756E">
        <w:rPr>
          <w:rFonts w:ascii="Arial" w:hAnsi="Arial" w:cs="Arial"/>
          <w:color w:val="000000" w:themeColor="text1"/>
          <w:sz w:val="22"/>
        </w:rPr>
        <w:t xml:space="preserve"> </w:t>
      </w:r>
      <w:r w:rsidR="00CD7CD1" w:rsidRPr="00D9756E">
        <w:rPr>
          <w:rFonts w:ascii="Arial" w:hAnsi="Arial" w:cs="Arial"/>
          <w:color w:val="000000" w:themeColor="text1"/>
          <w:sz w:val="22"/>
        </w:rPr>
        <w:t>enhances</w:t>
      </w:r>
      <w:r w:rsidRPr="00D9756E">
        <w:rPr>
          <w:rFonts w:ascii="Arial" w:hAnsi="Arial" w:cs="Arial"/>
          <w:color w:val="000000" w:themeColor="text1"/>
          <w:sz w:val="22"/>
        </w:rPr>
        <w:t xml:space="preserve"> both metabolic and cardiovascular health.</w:t>
      </w:r>
    </w:p>
    <w:p w14:paraId="4CFE8D56" w14:textId="77777777" w:rsidR="00EA4082" w:rsidRPr="00D9756E" w:rsidRDefault="00EA4082" w:rsidP="00D9756E">
      <w:pPr>
        <w:spacing w:after="0" w:line="276" w:lineRule="auto"/>
        <w:contextualSpacing/>
        <w:rPr>
          <w:rFonts w:ascii="Arial" w:hAnsi="Arial" w:cs="Arial"/>
          <w:b/>
          <w:bCs/>
          <w:sz w:val="22"/>
        </w:rPr>
      </w:pPr>
    </w:p>
    <w:p w14:paraId="4E9F4C05" w14:textId="77777777" w:rsidR="00EA4082" w:rsidRPr="00D9756E" w:rsidRDefault="00EA4082" w:rsidP="00D9756E">
      <w:pPr>
        <w:spacing w:after="0" w:line="276" w:lineRule="auto"/>
        <w:contextualSpacing/>
        <w:rPr>
          <w:rFonts w:ascii="Arial" w:hAnsi="Arial" w:cs="Arial"/>
          <w:color w:val="00B050"/>
          <w:sz w:val="22"/>
        </w:rPr>
      </w:pPr>
      <w:r w:rsidRPr="00D9756E">
        <w:rPr>
          <w:rFonts w:ascii="Arial" w:hAnsi="Arial" w:cs="Arial"/>
          <w:b/>
          <w:bCs/>
          <w:color w:val="00B050"/>
          <w:sz w:val="22"/>
        </w:rPr>
        <w:t>Screening and Public Health Implications</w:t>
      </w:r>
      <w:r w:rsidRPr="00D9756E">
        <w:rPr>
          <w:rFonts w:ascii="Arial" w:hAnsi="Arial" w:cs="Arial"/>
          <w:color w:val="00B050"/>
          <w:sz w:val="22"/>
        </w:rPr>
        <w:br/>
      </w:r>
    </w:p>
    <w:p w14:paraId="09D5E9CC" w14:textId="652E58B6" w:rsidR="00EA4082" w:rsidRPr="00D9756E" w:rsidRDefault="00EA4082" w:rsidP="00D9756E">
      <w:pPr>
        <w:spacing w:after="0" w:line="276" w:lineRule="auto"/>
        <w:contextualSpacing/>
        <w:rPr>
          <w:rFonts w:ascii="Arial" w:hAnsi="Arial" w:cs="Arial"/>
          <w:color w:val="000000" w:themeColor="text1"/>
          <w:sz w:val="22"/>
        </w:rPr>
      </w:pPr>
      <w:r w:rsidRPr="00D9756E">
        <w:rPr>
          <w:rFonts w:ascii="Arial" w:hAnsi="Arial" w:cs="Arial"/>
          <w:color w:val="000000" w:themeColor="text1"/>
          <w:sz w:val="22"/>
        </w:rPr>
        <w:t xml:space="preserve">BMI-based screening </w:t>
      </w:r>
      <w:r w:rsidR="000C006F" w:rsidRPr="00D9756E">
        <w:rPr>
          <w:rFonts w:ascii="Arial" w:hAnsi="Arial" w:cs="Arial"/>
          <w:color w:val="000000" w:themeColor="text1"/>
          <w:sz w:val="22"/>
        </w:rPr>
        <w:t>might not detect</w:t>
      </w:r>
      <w:r w:rsidRPr="00D9756E">
        <w:rPr>
          <w:rFonts w:ascii="Arial" w:hAnsi="Arial" w:cs="Arial"/>
          <w:color w:val="000000" w:themeColor="text1"/>
          <w:sz w:val="22"/>
        </w:rPr>
        <w:t xml:space="preserve"> lean diabetes</w:t>
      </w:r>
      <w:r w:rsidR="0073073D" w:rsidRPr="00D9756E">
        <w:rPr>
          <w:rFonts w:ascii="Arial" w:hAnsi="Arial" w:cs="Arial"/>
          <w:color w:val="000000" w:themeColor="text1"/>
          <w:sz w:val="22"/>
        </w:rPr>
        <w:t>.</w:t>
      </w:r>
      <w:r w:rsidRPr="00D9756E">
        <w:rPr>
          <w:rFonts w:ascii="Arial" w:hAnsi="Arial" w:cs="Arial"/>
          <w:color w:val="000000" w:themeColor="text1"/>
          <w:sz w:val="22"/>
        </w:rPr>
        <w:t xml:space="preserve"> </w:t>
      </w:r>
      <w:r w:rsidR="0073073D" w:rsidRPr="00D9756E">
        <w:rPr>
          <w:rFonts w:ascii="Arial" w:hAnsi="Arial" w:cs="Arial"/>
          <w:color w:val="000000" w:themeColor="text1"/>
          <w:sz w:val="22"/>
        </w:rPr>
        <w:t>W</w:t>
      </w:r>
      <w:r w:rsidRPr="00D9756E">
        <w:rPr>
          <w:rFonts w:ascii="Arial" w:hAnsi="Arial" w:cs="Arial"/>
          <w:color w:val="000000" w:themeColor="text1"/>
          <w:sz w:val="22"/>
        </w:rPr>
        <w:t>aist circumference, waist-to-height</w:t>
      </w:r>
      <w:r w:rsidR="000C006F" w:rsidRPr="00D9756E">
        <w:rPr>
          <w:rFonts w:ascii="Arial" w:hAnsi="Arial" w:cs="Arial"/>
          <w:color w:val="000000" w:themeColor="text1"/>
          <w:sz w:val="22"/>
        </w:rPr>
        <w:t xml:space="preserve"> ratio</w:t>
      </w:r>
      <w:r w:rsidRPr="00D9756E">
        <w:rPr>
          <w:rFonts w:ascii="Arial" w:hAnsi="Arial" w:cs="Arial"/>
          <w:color w:val="000000" w:themeColor="text1"/>
          <w:sz w:val="22"/>
        </w:rPr>
        <w:t xml:space="preserve">, and triglyceride-to-HDL ratios offer better sensitivity. Screening thresholds must be lowered for South Asians and Africans, who develop diabetes at </w:t>
      </w:r>
      <w:r w:rsidR="00CD7CD1" w:rsidRPr="00D9756E">
        <w:rPr>
          <w:rFonts w:ascii="Arial" w:hAnsi="Arial" w:cs="Arial"/>
          <w:color w:val="000000" w:themeColor="text1"/>
          <w:sz w:val="22"/>
        </w:rPr>
        <w:t xml:space="preserve">a </w:t>
      </w:r>
      <w:r w:rsidRPr="00D9756E">
        <w:rPr>
          <w:rFonts w:ascii="Arial" w:hAnsi="Arial" w:cs="Arial"/>
          <w:color w:val="000000" w:themeColor="text1"/>
          <w:sz w:val="22"/>
        </w:rPr>
        <w:t xml:space="preserve">lower BMI. Early-life interventions targeting maternal nutrition and childhood growth are critical, alongside community programs </w:t>
      </w:r>
      <w:r w:rsidR="00CD7CD1" w:rsidRPr="00D9756E">
        <w:rPr>
          <w:rFonts w:ascii="Arial" w:hAnsi="Arial" w:cs="Arial"/>
          <w:color w:val="000000" w:themeColor="text1"/>
          <w:sz w:val="22"/>
        </w:rPr>
        <w:t>that emphasize</w:t>
      </w:r>
      <w:r w:rsidRPr="00D9756E">
        <w:rPr>
          <w:rFonts w:ascii="Arial" w:hAnsi="Arial" w:cs="Arial"/>
          <w:color w:val="000000" w:themeColor="text1"/>
          <w:sz w:val="22"/>
        </w:rPr>
        <w:t xml:space="preserve"> muscle preservation and metabolic screening </w:t>
      </w:r>
      <w:r w:rsidR="00CD7CD1" w:rsidRPr="00D9756E">
        <w:rPr>
          <w:rFonts w:ascii="Arial" w:hAnsi="Arial" w:cs="Arial"/>
          <w:color w:val="000000" w:themeColor="text1"/>
          <w:sz w:val="22"/>
        </w:rPr>
        <w:t>regardless</w:t>
      </w:r>
      <w:r w:rsidRPr="00D9756E">
        <w:rPr>
          <w:rFonts w:ascii="Arial" w:hAnsi="Arial" w:cs="Arial"/>
          <w:color w:val="000000" w:themeColor="text1"/>
          <w:sz w:val="22"/>
        </w:rPr>
        <w:t xml:space="preserve"> of weight.</w:t>
      </w:r>
    </w:p>
    <w:p w14:paraId="5D8C7159" w14:textId="77777777" w:rsidR="00EA4082" w:rsidRPr="00D9756E" w:rsidRDefault="00EA4082" w:rsidP="00D9756E">
      <w:pPr>
        <w:spacing w:after="0" w:line="276" w:lineRule="auto"/>
        <w:contextualSpacing/>
        <w:rPr>
          <w:rFonts w:ascii="Arial" w:hAnsi="Arial" w:cs="Arial"/>
          <w:b/>
          <w:bCs/>
          <w:sz w:val="22"/>
        </w:rPr>
      </w:pPr>
    </w:p>
    <w:p w14:paraId="7C99AF9B" w14:textId="77777777" w:rsidR="00EA4082" w:rsidRPr="00D9756E" w:rsidRDefault="00EA4082" w:rsidP="00D9756E">
      <w:pPr>
        <w:spacing w:after="0" w:line="276" w:lineRule="auto"/>
        <w:contextualSpacing/>
        <w:rPr>
          <w:rFonts w:ascii="Arial" w:hAnsi="Arial" w:cs="Arial"/>
          <w:color w:val="00B050"/>
          <w:sz w:val="22"/>
        </w:rPr>
      </w:pPr>
      <w:r w:rsidRPr="00D9756E">
        <w:rPr>
          <w:rFonts w:ascii="Arial" w:hAnsi="Arial" w:cs="Arial"/>
          <w:b/>
          <w:bCs/>
          <w:color w:val="00B050"/>
          <w:sz w:val="22"/>
        </w:rPr>
        <w:t>Precision Medicine</w:t>
      </w:r>
      <w:r w:rsidRPr="00D9756E">
        <w:rPr>
          <w:rFonts w:ascii="Arial" w:hAnsi="Arial" w:cs="Arial"/>
          <w:color w:val="00B050"/>
          <w:sz w:val="22"/>
        </w:rPr>
        <w:br/>
      </w:r>
    </w:p>
    <w:p w14:paraId="6E76FB37" w14:textId="6A77A8F6" w:rsidR="00EA4082" w:rsidRPr="00D9756E" w:rsidRDefault="00EA4082" w:rsidP="00D9756E">
      <w:pPr>
        <w:spacing w:after="0" w:line="276" w:lineRule="auto"/>
        <w:contextualSpacing/>
        <w:rPr>
          <w:rFonts w:ascii="Arial" w:hAnsi="Arial" w:cs="Arial"/>
          <w:color w:val="000000" w:themeColor="text1"/>
          <w:sz w:val="22"/>
        </w:rPr>
      </w:pPr>
      <w:r w:rsidRPr="00D9756E">
        <w:rPr>
          <w:rFonts w:ascii="Arial" w:hAnsi="Arial" w:cs="Arial"/>
          <w:color w:val="000000" w:themeColor="text1"/>
          <w:sz w:val="22"/>
        </w:rPr>
        <w:t xml:space="preserve">Future approaches integrating genomic, epigenetic, metabolomic, and microbiome data can stratify lean diabetes into mechanistic types (e.g., insulin secretory vs. inflammatory), enabling personalized treatment. </w:t>
      </w:r>
      <w:r w:rsidR="000C006F" w:rsidRPr="00D9756E">
        <w:rPr>
          <w:rFonts w:ascii="Arial" w:hAnsi="Arial" w:cs="Arial"/>
          <w:color w:val="000000" w:themeColor="text1"/>
          <w:sz w:val="22"/>
        </w:rPr>
        <w:t>P</w:t>
      </w:r>
      <w:r w:rsidRPr="00D9756E">
        <w:rPr>
          <w:rFonts w:ascii="Arial" w:hAnsi="Arial" w:cs="Arial"/>
          <w:color w:val="000000" w:themeColor="text1"/>
          <w:sz w:val="22"/>
        </w:rPr>
        <w:t xml:space="preserve">recision strategies </w:t>
      </w:r>
      <w:r w:rsidR="000C006F" w:rsidRPr="00D9756E">
        <w:rPr>
          <w:rFonts w:ascii="Arial" w:hAnsi="Arial" w:cs="Arial"/>
          <w:color w:val="000000" w:themeColor="text1"/>
          <w:sz w:val="22"/>
        </w:rPr>
        <w:t xml:space="preserve">hold </w:t>
      </w:r>
      <w:r w:rsidR="00F74027">
        <w:rPr>
          <w:rFonts w:ascii="Arial" w:hAnsi="Arial" w:cs="Arial"/>
          <w:color w:val="000000" w:themeColor="text1"/>
          <w:sz w:val="22"/>
        </w:rPr>
        <w:t xml:space="preserve">the </w:t>
      </w:r>
      <w:r w:rsidRPr="00D9756E">
        <w:rPr>
          <w:rFonts w:ascii="Arial" w:hAnsi="Arial" w:cs="Arial"/>
          <w:color w:val="000000" w:themeColor="text1"/>
          <w:sz w:val="22"/>
        </w:rPr>
        <w:t>promise</w:t>
      </w:r>
      <w:r w:rsidR="000C006F" w:rsidRPr="00D9756E">
        <w:rPr>
          <w:rFonts w:ascii="Arial" w:hAnsi="Arial" w:cs="Arial"/>
          <w:color w:val="000000" w:themeColor="text1"/>
          <w:sz w:val="22"/>
        </w:rPr>
        <w:t xml:space="preserve"> of</w:t>
      </w:r>
      <w:r w:rsidRPr="00D9756E">
        <w:rPr>
          <w:rFonts w:ascii="Arial" w:hAnsi="Arial" w:cs="Arial"/>
          <w:color w:val="000000" w:themeColor="text1"/>
          <w:sz w:val="22"/>
        </w:rPr>
        <w:t xml:space="preserve"> improved risk prediction, therapeutic targeting, and </w:t>
      </w:r>
      <w:r w:rsidR="000C006F" w:rsidRPr="00D9756E">
        <w:rPr>
          <w:rFonts w:ascii="Arial" w:hAnsi="Arial" w:cs="Arial"/>
          <w:color w:val="000000" w:themeColor="text1"/>
          <w:sz w:val="22"/>
        </w:rPr>
        <w:t xml:space="preserve">better </w:t>
      </w:r>
      <w:r w:rsidRPr="00D9756E">
        <w:rPr>
          <w:rFonts w:ascii="Arial" w:hAnsi="Arial" w:cs="Arial"/>
          <w:color w:val="000000" w:themeColor="text1"/>
          <w:sz w:val="22"/>
        </w:rPr>
        <w:t>outcomes</w:t>
      </w:r>
      <w:r w:rsidR="0073073D" w:rsidRPr="00D9756E">
        <w:rPr>
          <w:rFonts w:ascii="Arial" w:hAnsi="Arial" w:cs="Arial"/>
          <w:color w:val="000000" w:themeColor="text1"/>
          <w:sz w:val="22"/>
        </w:rPr>
        <w:t xml:space="preserve"> in this </w:t>
      </w:r>
      <w:r w:rsidR="00CD7CD1" w:rsidRPr="00D9756E">
        <w:rPr>
          <w:rFonts w:ascii="Arial" w:hAnsi="Arial" w:cs="Arial"/>
          <w:color w:val="000000" w:themeColor="text1"/>
          <w:sz w:val="22"/>
        </w:rPr>
        <w:t>heterogeneous</w:t>
      </w:r>
      <w:r w:rsidR="0073073D" w:rsidRPr="00D9756E">
        <w:rPr>
          <w:rFonts w:ascii="Arial" w:hAnsi="Arial" w:cs="Arial"/>
          <w:color w:val="000000" w:themeColor="text1"/>
          <w:sz w:val="22"/>
        </w:rPr>
        <w:t xml:space="preserve"> group of disorders</w:t>
      </w:r>
      <w:r w:rsidRPr="00D9756E">
        <w:rPr>
          <w:rFonts w:ascii="Arial" w:hAnsi="Arial" w:cs="Arial"/>
          <w:color w:val="000000" w:themeColor="text1"/>
          <w:sz w:val="22"/>
        </w:rPr>
        <w:t>.</w:t>
      </w:r>
    </w:p>
    <w:p w14:paraId="073E898B" w14:textId="77777777" w:rsidR="00EA4082" w:rsidRPr="00D9756E" w:rsidRDefault="00EA4082" w:rsidP="00D9756E">
      <w:pPr>
        <w:spacing w:after="0" w:line="276" w:lineRule="auto"/>
        <w:contextualSpacing/>
        <w:rPr>
          <w:rFonts w:ascii="Arial" w:hAnsi="Arial" w:cs="Arial"/>
          <w:b/>
          <w:bCs/>
          <w:color w:val="00B050"/>
          <w:sz w:val="22"/>
        </w:rPr>
      </w:pPr>
    </w:p>
    <w:p w14:paraId="3653CA68" w14:textId="5F7A8968" w:rsidR="00020C40" w:rsidRPr="00D9756E" w:rsidRDefault="00C37FA4" w:rsidP="00D9756E">
      <w:pPr>
        <w:spacing w:after="0" w:line="276" w:lineRule="auto"/>
        <w:contextualSpacing/>
        <w:rPr>
          <w:rFonts w:ascii="Arial" w:hAnsi="Arial" w:cs="Arial"/>
          <w:b/>
          <w:bCs/>
          <w:color w:val="0700FF"/>
          <w:sz w:val="22"/>
        </w:rPr>
      </w:pPr>
      <w:r w:rsidRPr="00D9756E">
        <w:rPr>
          <w:rFonts w:ascii="Arial" w:hAnsi="Arial" w:cs="Arial"/>
          <w:b/>
          <w:bCs/>
          <w:color w:val="0700FF"/>
          <w:sz w:val="22"/>
        </w:rPr>
        <w:t xml:space="preserve">CONCLUSION </w:t>
      </w:r>
    </w:p>
    <w:p w14:paraId="15082F5C" w14:textId="77777777" w:rsidR="00020C40" w:rsidRPr="00D9756E" w:rsidRDefault="00020C40" w:rsidP="00D9756E">
      <w:pPr>
        <w:spacing w:after="0" w:line="276" w:lineRule="auto"/>
        <w:contextualSpacing/>
        <w:rPr>
          <w:rFonts w:ascii="Arial" w:hAnsi="Arial" w:cs="Arial"/>
          <w:b/>
          <w:bCs/>
          <w:color w:val="339966"/>
          <w:sz w:val="22"/>
        </w:rPr>
      </w:pPr>
    </w:p>
    <w:p w14:paraId="1E266F69" w14:textId="12A27A02" w:rsidR="001C6471" w:rsidRPr="00D9756E" w:rsidRDefault="009672D6" w:rsidP="00D9756E">
      <w:pPr>
        <w:spacing w:after="0" w:line="276" w:lineRule="auto"/>
        <w:contextualSpacing/>
        <w:rPr>
          <w:rFonts w:ascii="Arial" w:hAnsi="Arial" w:cs="Arial"/>
          <w:b/>
          <w:sz w:val="22"/>
          <w:u w:val="single"/>
        </w:rPr>
      </w:pPr>
      <w:r w:rsidRPr="00D9756E">
        <w:rPr>
          <w:rFonts w:ascii="Arial" w:hAnsi="Arial" w:cs="Arial"/>
          <w:sz w:val="22"/>
        </w:rPr>
        <w:t xml:space="preserve">Lean non-autoimmune diabetes is a distinct and multifaceted entity marked by loss of beta-cell function with additional influence of visceral fat, sarcopenia, and early-life undernutrition. Correctly recognizing subtypes such as MRDM, FCPD, KPD, and MODY helps avoid misclassification with T1DM and T2DM. Insulin remains </w:t>
      </w:r>
      <w:r w:rsidR="00CD7CD1" w:rsidRPr="00D9756E">
        <w:rPr>
          <w:rFonts w:ascii="Arial" w:hAnsi="Arial" w:cs="Arial"/>
          <w:sz w:val="22"/>
        </w:rPr>
        <w:t xml:space="preserve">the </w:t>
      </w:r>
      <w:r w:rsidRPr="00D9756E">
        <w:rPr>
          <w:rFonts w:ascii="Arial" w:hAnsi="Arial" w:cs="Arial"/>
          <w:sz w:val="22"/>
        </w:rPr>
        <w:t xml:space="preserve">mainstay of treatment, supported by balanced nutrition and strength training to improve lean mass. </w:t>
      </w:r>
      <w:r w:rsidR="00A30020" w:rsidRPr="00D9756E">
        <w:rPr>
          <w:rFonts w:ascii="Arial" w:hAnsi="Arial" w:cs="Arial"/>
          <w:sz w:val="22"/>
        </w:rPr>
        <w:t xml:space="preserve">Future progress depends on adopting ethnicity-specific BMI thresholds, </w:t>
      </w:r>
      <w:r w:rsidR="00CD7CD1" w:rsidRPr="00D9756E">
        <w:rPr>
          <w:rFonts w:ascii="Arial" w:hAnsi="Arial" w:cs="Arial"/>
          <w:sz w:val="22"/>
        </w:rPr>
        <w:t>enhancing</w:t>
      </w:r>
      <w:r w:rsidR="00A30020" w:rsidRPr="00D9756E">
        <w:rPr>
          <w:rFonts w:ascii="Arial" w:hAnsi="Arial" w:cs="Arial"/>
          <w:sz w:val="22"/>
        </w:rPr>
        <w:t xml:space="preserve"> understanding of body composition variability, and applying genetic and metabolic insights to refine diagnosis and optimize management.</w:t>
      </w:r>
    </w:p>
    <w:p w14:paraId="34176442" w14:textId="75CDB8B2" w:rsidR="008372AE" w:rsidRPr="00D9756E" w:rsidRDefault="008372AE" w:rsidP="00D9756E">
      <w:pPr>
        <w:spacing w:after="0" w:line="276" w:lineRule="auto"/>
        <w:contextualSpacing/>
        <w:rPr>
          <w:rFonts w:ascii="Arial" w:hAnsi="Arial" w:cs="Arial"/>
          <w:color w:val="000000" w:themeColor="text1"/>
          <w:sz w:val="22"/>
        </w:rPr>
      </w:pPr>
    </w:p>
    <w:p w14:paraId="5F2FEDF6" w14:textId="0F270847" w:rsidR="00A30020" w:rsidRPr="00D9756E" w:rsidRDefault="00A30020" w:rsidP="00D9756E">
      <w:pPr>
        <w:spacing w:after="0" w:line="276" w:lineRule="auto"/>
        <w:contextualSpacing/>
        <w:rPr>
          <w:rFonts w:ascii="Arial" w:hAnsi="Arial" w:cs="Arial"/>
          <w:b/>
          <w:bCs/>
          <w:color w:val="0700FF"/>
          <w:sz w:val="22"/>
        </w:rPr>
      </w:pPr>
      <w:r w:rsidRPr="00D9756E">
        <w:rPr>
          <w:rFonts w:ascii="Arial" w:hAnsi="Arial" w:cs="Arial"/>
          <w:b/>
          <w:bCs/>
          <w:color w:val="0700FF"/>
          <w:sz w:val="22"/>
        </w:rPr>
        <w:t>REFERENCE</w:t>
      </w:r>
    </w:p>
    <w:p w14:paraId="646AF68A" w14:textId="59F68F15" w:rsidR="00801CA2" w:rsidRDefault="00801CA2" w:rsidP="00702E00">
      <w:pPr>
        <w:spacing w:after="0" w:line="276" w:lineRule="auto"/>
        <w:contextualSpacing/>
        <w:rPr>
          <w:rFonts w:ascii="Arial" w:hAnsi="Arial" w:cs="Arial"/>
          <w:b/>
          <w:color w:val="000000" w:themeColor="text1"/>
          <w:sz w:val="22"/>
        </w:rPr>
      </w:pPr>
    </w:p>
    <w:p w14:paraId="6858267C" w14:textId="3B0F3021" w:rsidR="00A30020" w:rsidRPr="00D9756E" w:rsidRDefault="00F259CC" w:rsidP="00D9756E">
      <w:pPr>
        <w:pStyle w:val="Bibliography"/>
        <w:spacing w:after="0" w:line="276" w:lineRule="auto"/>
        <w:ind w:left="576" w:hanging="576"/>
        <w:rPr>
          <w:rFonts w:ascii="Arial" w:hAnsi="Arial"/>
          <w:sz w:val="22"/>
          <w:lang w:val="en-GB"/>
        </w:rPr>
      </w:pPr>
      <w:r w:rsidRPr="00D9756E">
        <w:rPr>
          <w:rFonts w:ascii="Arial" w:hAnsi="Arial" w:cs="Arial"/>
          <w:bCs/>
          <w:sz w:val="22"/>
        </w:rPr>
        <w:fldChar w:fldCharType="begin"/>
      </w:r>
      <w:r w:rsidRPr="00D9756E">
        <w:rPr>
          <w:rFonts w:ascii="Arial" w:hAnsi="Arial" w:cs="Arial"/>
          <w:bCs/>
          <w:sz w:val="22"/>
        </w:rPr>
        <w:instrText xml:space="preserve"> ADDIN ZOTERO_BIBL {"uncited":[],"omitted":[],"custom":[]} CSL_BIBLIOGRAPHY </w:instrText>
      </w:r>
      <w:r w:rsidRPr="00D9756E">
        <w:rPr>
          <w:rFonts w:ascii="Arial" w:hAnsi="Arial" w:cs="Arial"/>
          <w:bCs/>
          <w:sz w:val="22"/>
        </w:rPr>
        <w:fldChar w:fldCharType="separate"/>
      </w:r>
      <w:r w:rsidR="00A30020" w:rsidRPr="00D9756E">
        <w:rPr>
          <w:rFonts w:ascii="Arial" w:hAnsi="Arial"/>
          <w:sz w:val="22"/>
          <w:lang w:val="en-GB"/>
        </w:rPr>
        <w:t xml:space="preserve">1. </w:t>
      </w:r>
      <w:r w:rsidR="00A30020" w:rsidRPr="00D9756E">
        <w:rPr>
          <w:rFonts w:ascii="Arial" w:hAnsi="Arial"/>
          <w:sz w:val="22"/>
          <w:lang w:val="en-GB"/>
        </w:rPr>
        <w:tab/>
      </w:r>
      <w:r w:rsidR="002B001F">
        <w:rPr>
          <w:rFonts w:ascii="Arial" w:hAnsi="Arial"/>
          <w:sz w:val="22"/>
          <w:lang w:val="en-GB"/>
        </w:rPr>
        <w:t xml:space="preserve">     </w:t>
      </w:r>
      <w:r w:rsidR="00A30020" w:rsidRPr="00D9756E">
        <w:rPr>
          <w:rFonts w:ascii="Arial" w:hAnsi="Arial"/>
          <w:iCs/>
          <w:sz w:val="22"/>
          <w:lang w:val="en-GB"/>
        </w:rPr>
        <w:t>Obesity: Preventing and Managing the Global Epidemic. Report of a WHO Consultation.</w:t>
      </w:r>
      <w:r w:rsidR="00A30020" w:rsidRPr="00D9756E">
        <w:rPr>
          <w:rFonts w:ascii="Arial" w:hAnsi="Arial"/>
          <w:sz w:val="22"/>
          <w:lang w:val="en-GB"/>
        </w:rPr>
        <w:t xml:space="preserve">; </w:t>
      </w:r>
      <w:proofErr w:type="gramStart"/>
      <w:r w:rsidR="00A30020" w:rsidRPr="00D9756E">
        <w:rPr>
          <w:rFonts w:ascii="Arial" w:hAnsi="Arial"/>
          <w:sz w:val="22"/>
          <w:lang w:val="en-GB"/>
        </w:rPr>
        <w:t>2000:i</w:t>
      </w:r>
      <w:proofErr w:type="gramEnd"/>
      <w:r w:rsidR="00A30020" w:rsidRPr="00D9756E">
        <w:rPr>
          <w:rFonts w:ascii="Arial" w:hAnsi="Arial"/>
          <w:sz w:val="22"/>
          <w:lang w:val="en-GB"/>
        </w:rPr>
        <w:t>-xii, 1-253.</w:t>
      </w:r>
    </w:p>
    <w:p w14:paraId="18C95876" w14:textId="6CEBE3F6"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2. </w:t>
      </w:r>
      <w:r w:rsidR="002B001F">
        <w:rPr>
          <w:rFonts w:ascii="Arial" w:hAnsi="Arial"/>
          <w:sz w:val="22"/>
          <w:lang w:val="en-GB"/>
        </w:rPr>
        <w:t xml:space="preserve">   </w:t>
      </w:r>
      <w:r w:rsidRPr="00D9756E">
        <w:rPr>
          <w:rFonts w:ascii="Arial" w:hAnsi="Arial"/>
          <w:sz w:val="22"/>
          <w:lang w:val="en-GB"/>
        </w:rPr>
        <w:tab/>
        <w:t xml:space="preserve">Appropriate body-mass index for Asian populations and its implications for policy and intervention strategies. </w:t>
      </w:r>
      <w:r w:rsidRPr="00D9756E">
        <w:rPr>
          <w:rFonts w:ascii="Arial" w:hAnsi="Arial"/>
          <w:iCs/>
          <w:sz w:val="22"/>
          <w:lang w:val="en-GB"/>
        </w:rPr>
        <w:t>Lancet</w:t>
      </w:r>
      <w:r w:rsidRPr="00D9756E">
        <w:rPr>
          <w:rFonts w:ascii="Arial" w:hAnsi="Arial"/>
          <w:sz w:val="22"/>
          <w:lang w:val="en-GB"/>
        </w:rPr>
        <w:t>. 2004;363(9403):157-163. doi:10.1016/S0140-6736(03)15268-3</w:t>
      </w:r>
    </w:p>
    <w:p w14:paraId="7F53728B" w14:textId="3625E8BC" w:rsidR="00A30020" w:rsidRPr="00D9756E" w:rsidRDefault="00A30020" w:rsidP="00D9756E">
      <w:pPr>
        <w:pStyle w:val="Bibliography"/>
        <w:spacing w:after="0" w:line="276" w:lineRule="auto"/>
        <w:ind w:left="576" w:hanging="576"/>
        <w:rPr>
          <w:rFonts w:ascii="Arial" w:hAnsi="Arial"/>
          <w:sz w:val="22"/>
          <w:lang w:val="en-GB"/>
        </w:rPr>
      </w:pPr>
      <w:r w:rsidRPr="002B001F">
        <w:rPr>
          <w:rFonts w:ascii="Arial" w:hAnsi="Arial"/>
          <w:sz w:val="22"/>
          <w:lang w:val="sv-SE"/>
        </w:rPr>
        <w:t xml:space="preserve">3. </w:t>
      </w:r>
      <w:r w:rsidRPr="002B001F">
        <w:rPr>
          <w:rFonts w:ascii="Arial" w:hAnsi="Arial"/>
          <w:sz w:val="22"/>
          <w:lang w:val="sv-SE"/>
        </w:rPr>
        <w:tab/>
      </w:r>
      <w:r w:rsidR="002B001F" w:rsidRPr="002B001F">
        <w:rPr>
          <w:rFonts w:ascii="Arial" w:hAnsi="Arial"/>
          <w:sz w:val="22"/>
          <w:lang w:val="sv-SE"/>
        </w:rPr>
        <w:t xml:space="preserve"> </w:t>
      </w:r>
      <w:r w:rsidR="002B001F">
        <w:rPr>
          <w:rFonts w:ascii="Arial" w:hAnsi="Arial"/>
          <w:sz w:val="22"/>
          <w:lang w:val="sv-SE"/>
        </w:rPr>
        <w:t xml:space="preserve">    </w:t>
      </w:r>
      <w:r w:rsidRPr="002B001F">
        <w:rPr>
          <w:rFonts w:ascii="Arial" w:hAnsi="Arial"/>
          <w:sz w:val="22"/>
          <w:lang w:val="sv-SE"/>
        </w:rPr>
        <w:t xml:space="preserve">Rush EC, Freitas I, Plank LD. </w:t>
      </w:r>
      <w:r w:rsidRPr="00D9756E">
        <w:rPr>
          <w:rFonts w:ascii="Arial" w:hAnsi="Arial"/>
          <w:sz w:val="22"/>
          <w:lang w:val="en-GB"/>
        </w:rPr>
        <w:t xml:space="preserve">Body size, body composition and fat distribution: comparative analysis of European, Maori, Pacific Island and Asian Indian adults. </w:t>
      </w:r>
      <w:r w:rsidRPr="00D9756E">
        <w:rPr>
          <w:rFonts w:ascii="Arial" w:hAnsi="Arial"/>
          <w:iCs/>
          <w:sz w:val="22"/>
          <w:lang w:val="en-GB"/>
        </w:rPr>
        <w:t>Br J Nutr</w:t>
      </w:r>
      <w:r w:rsidRPr="00D9756E">
        <w:rPr>
          <w:rFonts w:ascii="Arial" w:hAnsi="Arial"/>
          <w:sz w:val="22"/>
          <w:lang w:val="en-GB"/>
        </w:rPr>
        <w:t>. 2009;102(4):632-641. doi:10.1017/S0007114508207221</w:t>
      </w:r>
    </w:p>
    <w:p w14:paraId="3F5E29DE" w14:textId="5DB9DC84"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lastRenderedPageBreak/>
        <w:t xml:space="preserve">4. </w:t>
      </w:r>
      <w:r w:rsidRPr="00D9756E">
        <w:rPr>
          <w:rFonts w:ascii="Arial" w:hAnsi="Arial"/>
          <w:sz w:val="22"/>
          <w:lang w:val="en-GB"/>
        </w:rPr>
        <w:tab/>
      </w:r>
      <w:r w:rsidR="002B001F">
        <w:rPr>
          <w:rFonts w:ascii="Arial" w:hAnsi="Arial"/>
          <w:sz w:val="22"/>
          <w:lang w:val="en-GB"/>
        </w:rPr>
        <w:t xml:space="preserve">     </w:t>
      </w:r>
      <w:r w:rsidRPr="00D9756E">
        <w:rPr>
          <w:rFonts w:ascii="Arial" w:hAnsi="Arial"/>
          <w:sz w:val="22"/>
          <w:lang w:val="en-GB"/>
        </w:rPr>
        <w:t xml:space="preserve">Unnikrishnan AG, </w:t>
      </w:r>
      <w:proofErr w:type="spellStart"/>
      <w:r w:rsidRPr="00D9756E">
        <w:rPr>
          <w:rFonts w:ascii="Arial" w:hAnsi="Arial"/>
          <w:sz w:val="22"/>
          <w:lang w:val="en-GB"/>
        </w:rPr>
        <w:t>Bhake</w:t>
      </w:r>
      <w:proofErr w:type="spellEnd"/>
      <w:r w:rsidRPr="00D9756E">
        <w:rPr>
          <w:rFonts w:ascii="Arial" w:hAnsi="Arial"/>
          <w:sz w:val="22"/>
          <w:lang w:val="en-GB"/>
        </w:rPr>
        <w:t xml:space="preserve"> RC, Kumaran S, Kalra S. Fibrocalculous Pancreatic Diabetes. In: Feingold KR, Ahmed SF, Anawalt B, et al., eds. </w:t>
      </w:r>
      <w:r w:rsidRPr="00D9756E">
        <w:rPr>
          <w:rFonts w:ascii="Arial" w:hAnsi="Arial"/>
          <w:iCs/>
          <w:sz w:val="22"/>
          <w:lang w:val="en-GB"/>
        </w:rPr>
        <w:t>Endotext</w:t>
      </w:r>
      <w:r w:rsidRPr="00D9756E">
        <w:rPr>
          <w:rFonts w:ascii="Arial" w:hAnsi="Arial"/>
          <w:sz w:val="22"/>
          <w:lang w:val="en-GB"/>
        </w:rPr>
        <w:t>. MDText.com, Inc.; 2000.</w:t>
      </w:r>
    </w:p>
    <w:p w14:paraId="1A790EBB" w14:textId="0E7A1030" w:rsidR="00A30020" w:rsidRPr="00D9756E" w:rsidRDefault="00A30020" w:rsidP="00D9756E">
      <w:pPr>
        <w:pStyle w:val="Bibliography"/>
        <w:spacing w:after="0" w:line="276" w:lineRule="auto"/>
        <w:ind w:left="576" w:hanging="576"/>
        <w:rPr>
          <w:rFonts w:ascii="Arial" w:hAnsi="Arial"/>
          <w:sz w:val="22"/>
          <w:lang w:val="sv-SE"/>
        </w:rPr>
      </w:pPr>
      <w:r w:rsidRPr="002B001F">
        <w:rPr>
          <w:rFonts w:ascii="Arial" w:hAnsi="Arial"/>
          <w:sz w:val="22"/>
          <w:lang w:val="sv-SE"/>
        </w:rPr>
        <w:t xml:space="preserve">5. </w:t>
      </w:r>
      <w:r w:rsidRPr="002B001F">
        <w:rPr>
          <w:rFonts w:ascii="Arial" w:hAnsi="Arial"/>
          <w:sz w:val="22"/>
          <w:lang w:val="sv-SE"/>
        </w:rPr>
        <w:tab/>
      </w:r>
      <w:r w:rsidR="002B001F" w:rsidRPr="002B001F">
        <w:rPr>
          <w:rFonts w:ascii="Arial" w:hAnsi="Arial"/>
          <w:sz w:val="22"/>
          <w:lang w:val="sv-SE"/>
        </w:rPr>
        <w:t xml:space="preserve"> </w:t>
      </w:r>
      <w:r w:rsidR="002B001F">
        <w:rPr>
          <w:rFonts w:ascii="Arial" w:hAnsi="Arial"/>
          <w:sz w:val="22"/>
          <w:lang w:val="sv-SE"/>
        </w:rPr>
        <w:t xml:space="preserve">    </w:t>
      </w:r>
      <w:r w:rsidRPr="002B001F">
        <w:rPr>
          <w:rFonts w:ascii="Arial" w:hAnsi="Arial"/>
          <w:sz w:val="22"/>
          <w:lang w:val="sv-SE"/>
        </w:rPr>
        <w:t xml:space="preserve">Ahlqvist E, Storm P, Käräjämäki A, et al. </w:t>
      </w:r>
      <w:r w:rsidRPr="00D9756E">
        <w:rPr>
          <w:rFonts w:ascii="Arial" w:hAnsi="Arial"/>
          <w:sz w:val="22"/>
          <w:lang w:val="en-GB"/>
        </w:rPr>
        <w:t xml:space="preserve">Novel subgroups of adult-onset diabetes and their association with outcomes: a data-driven cluster analysis of six variables. </w:t>
      </w:r>
      <w:r w:rsidRPr="00D9756E">
        <w:rPr>
          <w:rFonts w:ascii="Arial" w:hAnsi="Arial"/>
          <w:iCs/>
          <w:sz w:val="22"/>
          <w:lang w:val="sv-SE"/>
        </w:rPr>
        <w:t>Lancet Diabetes Endocrinol</w:t>
      </w:r>
      <w:r w:rsidRPr="00D9756E">
        <w:rPr>
          <w:rFonts w:ascii="Arial" w:hAnsi="Arial"/>
          <w:sz w:val="22"/>
          <w:lang w:val="sv-SE"/>
        </w:rPr>
        <w:t>. 2018;6(5):361-369. doi:10.1016/S2213-8587(18)30051-2</w:t>
      </w:r>
    </w:p>
    <w:p w14:paraId="3136D0AF" w14:textId="2926369A"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sv-SE"/>
        </w:rPr>
        <w:t xml:space="preserve">6. </w:t>
      </w:r>
      <w:r w:rsidR="002B001F">
        <w:rPr>
          <w:rFonts w:ascii="Arial" w:hAnsi="Arial"/>
          <w:sz w:val="22"/>
          <w:lang w:val="sv-SE"/>
        </w:rPr>
        <w:t xml:space="preserve">   </w:t>
      </w:r>
      <w:r w:rsidRPr="00D9756E">
        <w:rPr>
          <w:rFonts w:ascii="Arial" w:hAnsi="Arial"/>
          <w:sz w:val="22"/>
          <w:lang w:val="sv-SE"/>
        </w:rPr>
        <w:tab/>
        <w:t xml:space="preserve">Anjana RM, Baskar V, Nair ATN, et al. </w:t>
      </w:r>
      <w:r w:rsidRPr="00D9756E">
        <w:rPr>
          <w:rFonts w:ascii="Arial" w:hAnsi="Arial"/>
          <w:sz w:val="22"/>
          <w:lang w:val="en-GB"/>
        </w:rPr>
        <w:t xml:space="preserve">Novel subgroups of type 2 diabetes and their association with microvascular outcomes in an Asian Indian population: a data-driven cluster analysis: </w:t>
      </w:r>
      <w:proofErr w:type="gramStart"/>
      <w:r w:rsidRPr="00D9756E">
        <w:rPr>
          <w:rFonts w:ascii="Arial" w:hAnsi="Arial"/>
          <w:sz w:val="22"/>
          <w:lang w:val="en-GB"/>
        </w:rPr>
        <w:t>the  INSPIRED</w:t>
      </w:r>
      <w:proofErr w:type="gramEnd"/>
      <w:r w:rsidRPr="00D9756E">
        <w:rPr>
          <w:rFonts w:ascii="Arial" w:hAnsi="Arial"/>
          <w:sz w:val="22"/>
          <w:lang w:val="en-GB"/>
        </w:rPr>
        <w:t xml:space="preserve"> study. </w:t>
      </w:r>
      <w:r w:rsidRPr="00D9756E">
        <w:rPr>
          <w:rFonts w:ascii="Arial" w:hAnsi="Arial"/>
          <w:iCs/>
          <w:sz w:val="22"/>
          <w:lang w:val="en-GB"/>
        </w:rPr>
        <w:t>BMJ Open Diabetes Res Care</w:t>
      </w:r>
      <w:r w:rsidRPr="00D9756E">
        <w:rPr>
          <w:rFonts w:ascii="Arial" w:hAnsi="Arial"/>
          <w:sz w:val="22"/>
          <w:lang w:val="en-GB"/>
        </w:rPr>
        <w:t>. 2020;8(1). doi:10.1136/bmjdrc-2020-001506</w:t>
      </w:r>
    </w:p>
    <w:p w14:paraId="1EF09E9F" w14:textId="55BD9110"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7.</w:t>
      </w:r>
      <w:r w:rsidR="002B001F">
        <w:rPr>
          <w:rFonts w:ascii="Arial" w:hAnsi="Arial"/>
          <w:sz w:val="22"/>
          <w:lang w:val="en-GB"/>
        </w:rPr>
        <w:t xml:space="preserve">   </w:t>
      </w:r>
      <w:r w:rsidRPr="00D9756E">
        <w:rPr>
          <w:rFonts w:ascii="Arial" w:hAnsi="Arial"/>
          <w:sz w:val="22"/>
          <w:lang w:val="en-GB"/>
        </w:rPr>
        <w:t xml:space="preserve"> </w:t>
      </w:r>
      <w:r w:rsidRPr="00D9756E">
        <w:rPr>
          <w:rFonts w:ascii="Arial" w:hAnsi="Arial"/>
          <w:sz w:val="22"/>
          <w:lang w:val="en-GB"/>
        </w:rPr>
        <w:tab/>
        <w:t xml:space="preserve">Hales CN, Barker DJ. The thrifty phenotype hypothesis. </w:t>
      </w:r>
      <w:r w:rsidRPr="00D9756E">
        <w:rPr>
          <w:rFonts w:ascii="Arial" w:hAnsi="Arial"/>
          <w:iCs/>
          <w:sz w:val="22"/>
          <w:lang w:val="en-GB"/>
        </w:rPr>
        <w:t>Br Med Bull</w:t>
      </w:r>
      <w:r w:rsidRPr="00D9756E">
        <w:rPr>
          <w:rFonts w:ascii="Arial" w:hAnsi="Arial"/>
          <w:sz w:val="22"/>
          <w:lang w:val="en-GB"/>
        </w:rPr>
        <w:t xml:space="preserve">. </w:t>
      </w:r>
      <w:proofErr w:type="gramStart"/>
      <w:r w:rsidRPr="00D9756E">
        <w:rPr>
          <w:rFonts w:ascii="Arial" w:hAnsi="Arial"/>
          <w:sz w:val="22"/>
          <w:lang w:val="en-GB"/>
        </w:rPr>
        <w:t>2001;60:5</w:t>
      </w:r>
      <w:proofErr w:type="gramEnd"/>
      <w:r w:rsidRPr="00D9756E">
        <w:rPr>
          <w:rFonts w:ascii="Arial" w:hAnsi="Arial"/>
          <w:sz w:val="22"/>
          <w:lang w:val="en-GB"/>
        </w:rPr>
        <w:t>-20. doi:10.1093/bmb/60.1.5</w:t>
      </w:r>
    </w:p>
    <w:p w14:paraId="1001F376" w14:textId="2F20C9E7"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8. </w:t>
      </w:r>
      <w:r w:rsidR="002B001F">
        <w:rPr>
          <w:rFonts w:ascii="Arial" w:hAnsi="Arial"/>
          <w:sz w:val="22"/>
          <w:lang w:val="en-GB"/>
        </w:rPr>
        <w:t xml:space="preserve">   </w:t>
      </w:r>
      <w:r w:rsidRPr="00D9756E">
        <w:rPr>
          <w:rFonts w:ascii="Arial" w:hAnsi="Arial"/>
          <w:sz w:val="22"/>
          <w:lang w:val="en-GB"/>
        </w:rPr>
        <w:tab/>
        <w:t xml:space="preserve">2. Diagnosis and Classification of Diabetes: Standards of Care in Diabetes-2025. </w:t>
      </w:r>
      <w:r w:rsidRPr="00D9756E">
        <w:rPr>
          <w:rFonts w:ascii="Arial" w:hAnsi="Arial"/>
          <w:iCs/>
          <w:sz w:val="22"/>
          <w:lang w:val="en-GB"/>
        </w:rPr>
        <w:t>Diabetes Care</w:t>
      </w:r>
      <w:r w:rsidRPr="00D9756E">
        <w:rPr>
          <w:rFonts w:ascii="Arial" w:hAnsi="Arial"/>
          <w:sz w:val="22"/>
          <w:lang w:val="en-GB"/>
        </w:rPr>
        <w:t>. 2025;48(1 Suppl 1</w:t>
      </w:r>
      <w:proofErr w:type="gramStart"/>
      <w:r w:rsidRPr="00D9756E">
        <w:rPr>
          <w:rFonts w:ascii="Arial" w:hAnsi="Arial"/>
          <w:sz w:val="22"/>
          <w:lang w:val="en-GB"/>
        </w:rPr>
        <w:t>):S</w:t>
      </w:r>
      <w:proofErr w:type="gramEnd"/>
      <w:r w:rsidRPr="00D9756E">
        <w:rPr>
          <w:rFonts w:ascii="Arial" w:hAnsi="Arial"/>
          <w:sz w:val="22"/>
          <w:lang w:val="en-GB"/>
        </w:rPr>
        <w:t>27-S49. doi:10.2337/dc25-S002</w:t>
      </w:r>
    </w:p>
    <w:p w14:paraId="35E5A419" w14:textId="0F81E157"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9. </w:t>
      </w:r>
      <w:r w:rsidRPr="00D9756E">
        <w:rPr>
          <w:rFonts w:ascii="Arial" w:hAnsi="Arial"/>
          <w:sz w:val="22"/>
          <w:lang w:val="en-GB"/>
        </w:rPr>
        <w:tab/>
      </w:r>
      <w:r w:rsidR="002B001F">
        <w:rPr>
          <w:rFonts w:ascii="Arial" w:hAnsi="Arial"/>
          <w:sz w:val="22"/>
          <w:lang w:val="en-GB"/>
        </w:rPr>
        <w:t xml:space="preserve">     </w:t>
      </w:r>
      <w:r w:rsidRPr="00D9756E">
        <w:rPr>
          <w:rFonts w:ascii="Arial" w:hAnsi="Arial"/>
          <w:sz w:val="22"/>
          <w:lang w:val="en-GB"/>
        </w:rPr>
        <w:t xml:space="preserve">Solis-Herrera C, Triplitt C, Reasner C, DeFronzo RA, Cersosimo E. Classification of Diabetes Mellitus. In: Feingold KR, Ahmed SF, Anawalt B, et al., eds. </w:t>
      </w:r>
      <w:r w:rsidRPr="00D9756E">
        <w:rPr>
          <w:rFonts w:ascii="Arial" w:hAnsi="Arial"/>
          <w:iCs/>
          <w:sz w:val="22"/>
          <w:lang w:val="en-GB"/>
        </w:rPr>
        <w:t>Endotext</w:t>
      </w:r>
      <w:r w:rsidRPr="00D9756E">
        <w:rPr>
          <w:rFonts w:ascii="Arial" w:hAnsi="Arial"/>
          <w:sz w:val="22"/>
          <w:lang w:val="en-GB"/>
        </w:rPr>
        <w:t>. MDText.com, Inc.; 2000.</w:t>
      </w:r>
    </w:p>
    <w:p w14:paraId="45D52FB2" w14:textId="12925A66"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10. </w:t>
      </w:r>
      <w:r w:rsidRPr="00D9756E">
        <w:rPr>
          <w:rFonts w:ascii="Arial" w:hAnsi="Arial"/>
          <w:sz w:val="22"/>
          <w:lang w:val="en-GB"/>
        </w:rPr>
        <w:tab/>
      </w:r>
      <w:r w:rsidR="002B001F">
        <w:rPr>
          <w:rFonts w:ascii="Arial" w:hAnsi="Arial"/>
          <w:sz w:val="22"/>
          <w:lang w:val="en-GB"/>
        </w:rPr>
        <w:t xml:space="preserve">   </w:t>
      </w:r>
      <w:r w:rsidRPr="00D9756E">
        <w:rPr>
          <w:rFonts w:ascii="Arial" w:hAnsi="Arial"/>
          <w:sz w:val="22"/>
          <w:lang w:val="en-GB"/>
        </w:rPr>
        <w:t xml:space="preserve">Gujral UP, Pradeepa R, Weber MB, Narayan KMV, Mohan V. Type 2 diabetes in South Asians: similarities and differences with white Caucasian and other populations. </w:t>
      </w:r>
      <w:r w:rsidRPr="00D9756E">
        <w:rPr>
          <w:rFonts w:ascii="Arial" w:hAnsi="Arial"/>
          <w:iCs/>
          <w:sz w:val="22"/>
          <w:lang w:val="en-GB"/>
        </w:rPr>
        <w:t>Ann N Y Acad Sci</w:t>
      </w:r>
      <w:r w:rsidRPr="00D9756E">
        <w:rPr>
          <w:rFonts w:ascii="Arial" w:hAnsi="Arial"/>
          <w:sz w:val="22"/>
          <w:lang w:val="en-GB"/>
        </w:rPr>
        <w:t>. 2013;1281(1):51-63. doi:10.1111/j.1749-6632.</w:t>
      </w:r>
      <w:proofErr w:type="gramStart"/>
      <w:r w:rsidRPr="00D9756E">
        <w:rPr>
          <w:rFonts w:ascii="Arial" w:hAnsi="Arial"/>
          <w:sz w:val="22"/>
          <w:lang w:val="en-GB"/>
        </w:rPr>
        <w:t>2012.06838.x</w:t>
      </w:r>
      <w:proofErr w:type="gramEnd"/>
    </w:p>
    <w:p w14:paraId="1E9386A0" w14:textId="3B011AC3" w:rsidR="00A30020" w:rsidRPr="00D9756E" w:rsidRDefault="00A30020" w:rsidP="00D9756E">
      <w:pPr>
        <w:pStyle w:val="Bibliography"/>
        <w:spacing w:after="0" w:line="276" w:lineRule="auto"/>
        <w:ind w:left="576" w:hanging="576"/>
        <w:rPr>
          <w:rFonts w:ascii="Arial" w:hAnsi="Arial"/>
          <w:sz w:val="22"/>
          <w:lang w:val="sv-SE"/>
        </w:rPr>
      </w:pPr>
      <w:r w:rsidRPr="002B001F">
        <w:rPr>
          <w:rFonts w:ascii="Arial" w:hAnsi="Arial"/>
          <w:sz w:val="22"/>
          <w:lang w:val="sv-SE"/>
        </w:rPr>
        <w:t xml:space="preserve">11. </w:t>
      </w:r>
      <w:r w:rsidRPr="002B001F">
        <w:rPr>
          <w:rFonts w:ascii="Arial" w:hAnsi="Arial"/>
          <w:sz w:val="22"/>
          <w:lang w:val="sv-SE"/>
        </w:rPr>
        <w:tab/>
      </w:r>
      <w:r w:rsidR="002B001F" w:rsidRPr="002B001F">
        <w:rPr>
          <w:rFonts w:ascii="Arial" w:hAnsi="Arial"/>
          <w:sz w:val="22"/>
          <w:lang w:val="sv-SE"/>
        </w:rPr>
        <w:t xml:space="preserve"> </w:t>
      </w:r>
      <w:r w:rsidR="002B001F">
        <w:rPr>
          <w:rFonts w:ascii="Arial" w:hAnsi="Arial"/>
          <w:sz w:val="22"/>
          <w:lang w:val="sv-SE"/>
        </w:rPr>
        <w:t xml:space="preserve">  </w:t>
      </w:r>
      <w:r w:rsidRPr="002B001F">
        <w:rPr>
          <w:rFonts w:ascii="Arial" w:hAnsi="Arial"/>
          <w:sz w:val="22"/>
          <w:lang w:val="sv-SE"/>
        </w:rPr>
        <w:t xml:space="preserve">Chan JCN, Malik V, Jia W, et al. </w:t>
      </w:r>
      <w:r w:rsidRPr="00D9756E">
        <w:rPr>
          <w:rFonts w:ascii="Arial" w:hAnsi="Arial"/>
          <w:sz w:val="22"/>
          <w:lang w:val="en-GB"/>
        </w:rPr>
        <w:t xml:space="preserve">Diabetes in Asia: epidemiology, risk factors, and pathophysiology. </w:t>
      </w:r>
      <w:r w:rsidRPr="00D9756E">
        <w:rPr>
          <w:rFonts w:ascii="Arial" w:hAnsi="Arial"/>
          <w:iCs/>
          <w:sz w:val="22"/>
          <w:lang w:val="sv-SE"/>
        </w:rPr>
        <w:t>JAMA</w:t>
      </w:r>
      <w:r w:rsidRPr="00D9756E">
        <w:rPr>
          <w:rFonts w:ascii="Arial" w:hAnsi="Arial"/>
          <w:sz w:val="22"/>
          <w:lang w:val="sv-SE"/>
        </w:rPr>
        <w:t>. 2009;301(20):2129-2140. doi:10.1001/jama.2009.726</w:t>
      </w:r>
    </w:p>
    <w:p w14:paraId="1CA05C21" w14:textId="499C6BFE"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sv-SE"/>
        </w:rPr>
        <w:t xml:space="preserve">12. </w:t>
      </w:r>
      <w:r w:rsidRPr="00D9756E">
        <w:rPr>
          <w:rFonts w:ascii="Arial" w:hAnsi="Arial"/>
          <w:sz w:val="22"/>
          <w:lang w:val="sv-SE"/>
        </w:rPr>
        <w:tab/>
      </w:r>
      <w:r w:rsidR="002B001F">
        <w:rPr>
          <w:rFonts w:ascii="Arial" w:hAnsi="Arial"/>
          <w:sz w:val="22"/>
          <w:lang w:val="sv-SE"/>
        </w:rPr>
        <w:t xml:space="preserve">   </w:t>
      </w:r>
      <w:r w:rsidRPr="00D9756E">
        <w:rPr>
          <w:rFonts w:ascii="Arial" w:hAnsi="Arial"/>
          <w:sz w:val="22"/>
          <w:lang w:val="sv-SE"/>
        </w:rPr>
        <w:t xml:space="preserve">Dunstan DW, Zimmet PZ, Welborn TA, et al. </w:t>
      </w:r>
      <w:r w:rsidRPr="00D9756E">
        <w:rPr>
          <w:rFonts w:ascii="Arial" w:hAnsi="Arial"/>
          <w:sz w:val="22"/>
          <w:lang w:val="en-GB"/>
        </w:rPr>
        <w:t xml:space="preserve">The rising prevalence of diabetes and impaired glucose tolerance: the Australian Diabetes, Obesity and Lifestyle Study. </w:t>
      </w:r>
      <w:r w:rsidRPr="00D9756E">
        <w:rPr>
          <w:rFonts w:ascii="Arial" w:hAnsi="Arial"/>
          <w:iCs/>
          <w:sz w:val="22"/>
          <w:lang w:val="en-GB"/>
        </w:rPr>
        <w:t>Diabetes Care</w:t>
      </w:r>
      <w:r w:rsidRPr="00D9756E">
        <w:rPr>
          <w:rFonts w:ascii="Arial" w:hAnsi="Arial"/>
          <w:sz w:val="22"/>
          <w:lang w:val="en-GB"/>
        </w:rPr>
        <w:t>. 2002;25(5):829-834. doi:10.2337/diacare.25.5.829</w:t>
      </w:r>
    </w:p>
    <w:p w14:paraId="4EFB13B6" w14:textId="004EEF1A"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13. </w:t>
      </w:r>
      <w:r w:rsidRPr="00D9756E">
        <w:rPr>
          <w:rFonts w:ascii="Arial" w:hAnsi="Arial"/>
          <w:sz w:val="22"/>
          <w:lang w:val="en-GB"/>
        </w:rPr>
        <w:tab/>
      </w:r>
      <w:r w:rsidR="002B001F">
        <w:rPr>
          <w:rFonts w:ascii="Arial" w:hAnsi="Arial"/>
          <w:sz w:val="22"/>
          <w:lang w:val="en-GB"/>
        </w:rPr>
        <w:t xml:space="preserve">   </w:t>
      </w:r>
      <w:r w:rsidRPr="00D9756E">
        <w:rPr>
          <w:rFonts w:ascii="Arial" w:hAnsi="Arial"/>
          <w:sz w:val="22"/>
          <w:lang w:val="en-GB"/>
        </w:rPr>
        <w:t xml:space="preserve">Eastwood SV, </w:t>
      </w:r>
      <w:proofErr w:type="spellStart"/>
      <w:r w:rsidRPr="00D9756E">
        <w:rPr>
          <w:rFonts w:ascii="Arial" w:hAnsi="Arial"/>
          <w:sz w:val="22"/>
          <w:lang w:val="en-GB"/>
        </w:rPr>
        <w:t>Tillin</w:t>
      </w:r>
      <w:proofErr w:type="spellEnd"/>
      <w:r w:rsidRPr="00D9756E">
        <w:rPr>
          <w:rFonts w:ascii="Arial" w:hAnsi="Arial"/>
          <w:sz w:val="22"/>
          <w:lang w:val="en-GB"/>
        </w:rPr>
        <w:t xml:space="preserve"> T, </w:t>
      </w:r>
      <w:proofErr w:type="spellStart"/>
      <w:r w:rsidRPr="00D9756E">
        <w:rPr>
          <w:rFonts w:ascii="Arial" w:hAnsi="Arial"/>
          <w:sz w:val="22"/>
          <w:lang w:val="en-GB"/>
        </w:rPr>
        <w:t>Dehbi</w:t>
      </w:r>
      <w:proofErr w:type="spellEnd"/>
      <w:r w:rsidRPr="00D9756E">
        <w:rPr>
          <w:rFonts w:ascii="Arial" w:hAnsi="Arial"/>
          <w:sz w:val="22"/>
          <w:lang w:val="en-GB"/>
        </w:rPr>
        <w:t xml:space="preserve"> HM, et al. Ethnic differences in associations between fat deposition and incident diabetes and underlying mechanisms: the SABRE study. </w:t>
      </w:r>
      <w:r w:rsidRPr="00D9756E">
        <w:rPr>
          <w:rFonts w:ascii="Arial" w:hAnsi="Arial"/>
          <w:iCs/>
          <w:sz w:val="22"/>
          <w:lang w:val="en-GB"/>
        </w:rPr>
        <w:t>Obesity (Silver Spring)</w:t>
      </w:r>
      <w:r w:rsidRPr="00D9756E">
        <w:rPr>
          <w:rFonts w:ascii="Arial" w:hAnsi="Arial"/>
          <w:sz w:val="22"/>
          <w:lang w:val="en-GB"/>
        </w:rPr>
        <w:t>. 2015;23(3):699-706. doi:10.1002/oby.20997</w:t>
      </w:r>
    </w:p>
    <w:p w14:paraId="11301007" w14:textId="3457CDC6" w:rsidR="00A30020" w:rsidRPr="00D9756E" w:rsidRDefault="00A30020" w:rsidP="00D9756E">
      <w:pPr>
        <w:pStyle w:val="Bibliography"/>
        <w:spacing w:after="0" w:line="276" w:lineRule="auto"/>
        <w:ind w:left="576" w:hanging="576"/>
        <w:rPr>
          <w:rFonts w:ascii="Arial" w:hAnsi="Arial"/>
          <w:sz w:val="22"/>
          <w:lang w:val="en-GB"/>
        </w:rPr>
      </w:pPr>
      <w:r w:rsidRPr="002B001F">
        <w:rPr>
          <w:rFonts w:ascii="Arial" w:hAnsi="Arial"/>
          <w:sz w:val="22"/>
          <w:lang w:val="sv-SE"/>
        </w:rPr>
        <w:t xml:space="preserve">14. </w:t>
      </w:r>
      <w:r w:rsidRPr="002B001F">
        <w:rPr>
          <w:rFonts w:ascii="Arial" w:hAnsi="Arial"/>
          <w:sz w:val="22"/>
          <w:lang w:val="sv-SE"/>
        </w:rPr>
        <w:tab/>
      </w:r>
      <w:r w:rsidR="002B001F" w:rsidRPr="002B001F">
        <w:rPr>
          <w:rFonts w:ascii="Arial" w:hAnsi="Arial"/>
          <w:sz w:val="22"/>
          <w:lang w:val="sv-SE"/>
        </w:rPr>
        <w:t xml:space="preserve"> </w:t>
      </w:r>
      <w:r w:rsidR="002B001F">
        <w:rPr>
          <w:rFonts w:ascii="Arial" w:hAnsi="Arial"/>
          <w:sz w:val="22"/>
          <w:lang w:val="sv-SE"/>
        </w:rPr>
        <w:t xml:space="preserve">  </w:t>
      </w:r>
      <w:r w:rsidRPr="002B001F">
        <w:rPr>
          <w:rFonts w:ascii="Arial" w:hAnsi="Arial"/>
          <w:sz w:val="22"/>
          <w:lang w:val="sv-SE"/>
        </w:rPr>
        <w:t xml:space="preserve">Anjana RM, Deepa M, Pradeepa R, et al. </w:t>
      </w:r>
      <w:r w:rsidRPr="00D9756E">
        <w:rPr>
          <w:rFonts w:ascii="Arial" w:hAnsi="Arial"/>
          <w:sz w:val="22"/>
          <w:lang w:val="en-GB"/>
        </w:rPr>
        <w:t xml:space="preserve">Prevalence of diabetes and prediabetes in 15 states of India: results from the ICMR-INDIAB population-based cross-sectional study. </w:t>
      </w:r>
      <w:r w:rsidRPr="00D9756E">
        <w:rPr>
          <w:rFonts w:ascii="Arial" w:hAnsi="Arial"/>
          <w:iCs/>
          <w:sz w:val="22"/>
          <w:lang w:val="en-GB"/>
        </w:rPr>
        <w:t>Lancet Diabetes Endocrinol</w:t>
      </w:r>
      <w:r w:rsidRPr="00D9756E">
        <w:rPr>
          <w:rFonts w:ascii="Arial" w:hAnsi="Arial"/>
          <w:sz w:val="22"/>
          <w:lang w:val="en-GB"/>
        </w:rPr>
        <w:t>. 2017;5(8):585-596. doi:10.1016/S2213-8587(17)30174-2</w:t>
      </w:r>
    </w:p>
    <w:p w14:paraId="7BE38706" w14:textId="277DE405"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15. </w:t>
      </w:r>
      <w:r w:rsidR="002B001F">
        <w:rPr>
          <w:rFonts w:ascii="Arial" w:hAnsi="Arial"/>
          <w:sz w:val="22"/>
          <w:lang w:val="en-GB"/>
        </w:rPr>
        <w:t xml:space="preserve"> </w:t>
      </w:r>
      <w:r w:rsidRPr="00D9756E">
        <w:rPr>
          <w:rFonts w:ascii="Arial" w:hAnsi="Arial"/>
          <w:sz w:val="22"/>
          <w:lang w:val="en-GB"/>
        </w:rPr>
        <w:tab/>
        <w:t xml:space="preserve">Nanditha A, Ma RCW, Ramachandran A, et al. Diabetes in Asia and the Pacific: Implications for the Global Epidemic. </w:t>
      </w:r>
      <w:r w:rsidRPr="00D9756E">
        <w:rPr>
          <w:rFonts w:ascii="Arial" w:hAnsi="Arial"/>
          <w:iCs/>
          <w:sz w:val="22"/>
          <w:lang w:val="en-GB"/>
        </w:rPr>
        <w:t>Diabetes Care</w:t>
      </w:r>
      <w:r w:rsidRPr="00D9756E">
        <w:rPr>
          <w:rFonts w:ascii="Arial" w:hAnsi="Arial"/>
          <w:sz w:val="22"/>
          <w:lang w:val="en-GB"/>
        </w:rPr>
        <w:t>. 2016;39(3):472-485. doi:10.2337/dc15-1536</w:t>
      </w:r>
    </w:p>
    <w:p w14:paraId="62BFF101" w14:textId="23A16B69" w:rsidR="00A30020" w:rsidRPr="00D9756E" w:rsidRDefault="00A30020" w:rsidP="00D9756E">
      <w:pPr>
        <w:pStyle w:val="Bibliography"/>
        <w:spacing w:after="0" w:line="276" w:lineRule="auto"/>
        <w:ind w:left="576" w:hanging="576"/>
        <w:rPr>
          <w:rFonts w:ascii="Arial" w:hAnsi="Arial"/>
          <w:sz w:val="22"/>
          <w:lang w:val="sv-SE"/>
        </w:rPr>
      </w:pPr>
      <w:r w:rsidRPr="00D9756E">
        <w:rPr>
          <w:rFonts w:ascii="Arial" w:hAnsi="Arial"/>
          <w:sz w:val="22"/>
          <w:lang w:val="en-GB"/>
        </w:rPr>
        <w:t>16.</w:t>
      </w:r>
      <w:r w:rsidR="002B001F">
        <w:rPr>
          <w:rFonts w:ascii="Arial" w:hAnsi="Arial"/>
          <w:sz w:val="22"/>
          <w:lang w:val="en-GB"/>
        </w:rPr>
        <w:t xml:space="preserve"> </w:t>
      </w:r>
      <w:r w:rsidRPr="00D9756E">
        <w:rPr>
          <w:rFonts w:ascii="Arial" w:hAnsi="Arial"/>
          <w:sz w:val="22"/>
          <w:lang w:val="en-GB"/>
        </w:rPr>
        <w:t xml:space="preserve"> </w:t>
      </w:r>
      <w:r w:rsidRPr="00D9756E">
        <w:rPr>
          <w:rFonts w:ascii="Arial" w:hAnsi="Arial"/>
          <w:sz w:val="22"/>
          <w:lang w:val="en-GB"/>
        </w:rPr>
        <w:tab/>
        <w:t xml:space="preserve">Oreb N, Richard K, Denis B, Waheed A. Systematic review and meta-analysis of the prevalence and clinical profile of lean type 2 diabetes mellitus in Africa. </w:t>
      </w:r>
      <w:r w:rsidRPr="00D9756E">
        <w:rPr>
          <w:rFonts w:ascii="Arial" w:hAnsi="Arial"/>
          <w:iCs/>
          <w:sz w:val="22"/>
          <w:lang w:val="en-GB"/>
        </w:rPr>
        <w:t>Diabetes Res Clin Pract</w:t>
      </w:r>
      <w:r w:rsidRPr="00D9756E">
        <w:rPr>
          <w:rFonts w:ascii="Arial" w:hAnsi="Arial"/>
          <w:sz w:val="22"/>
          <w:lang w:val="en-GB"/>
        </w:rPr>
        <w:t xml:space="preserve">. </w:t>
      </w:r>
      <w:r w:rsidRPr="00D9756E">
        <w:rPr>
          <w:rFonts w:ascii="Arial" w:hAnsi="Arial"/>
          <w:sz w:val="22"/>
          <w:lang w:val="sv-SE"/>
        </w:rPr>
        <w:t>2025;227:112406. doi:10.1016/j.diabres.2025.112406</w:t>
      </w:r>
    </w:p>
    <w:p w14:paraId="788DAEEB" w14:textId="02A25B96"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sv-SE"/>
        </w:rPr>
        <w:t>17.</w:t>
      </w:r>
      <w:r w:rsidR="002B001F">
        <w:rPr>
          <w:rFonts w:ascii="Arial" w:hAnsi="Arial"/>
          <w:sz w:val="22"/>
          <w:lang w:val="sv-SE"/>
        </w:rPr>
        <w:t xml:space="preserve"> </w:t>
      </w:r>
      <w:r w:rsidRPr="00D9756E">
        <w:rPr>
          <w:rFonts w:ascii="Arial" w:hAnsi="Arial"/>
          <w:sz w:val="22"/>
          <w:lang w:val="sv-SE"/>
        </w:rPr>
        <w:t xml:space="preserve"> </w:t>
      </w:r>
      <w:r w:rsidRPr="00D9756E">
        <w:rPr>
          <w:rFonts w:ascii="Arial" w:hAnsi="Arial"/>
          <w:sz w:val="22"/>
          <w:lang w:val="sv-SE"/>
        </w:rPr>
        <w:tab/>
        <w:t xml:space="preserve">Mohan V, Vijayaprabha R, Rema M, et al. </w:t>
      </w:r>
      <w:r w:rsidRPr="00D9756E">
        <w:rPr>
          <w:rFonts w:ascii="Arial" w:hAnsi="Arial"/>
          <w:sz w:val="22"/>
          <w:lang w:val="en-GB"/>
        </w:rPr>
        <w:t xml:space="preserve">Clinical profile of lean NIDDM in South India. </w:t>
      </w:r>
      <w:r w:rsidRPr="00D9756E">
        <w:rPr>
          <w:rFonts w:ascii="Arial" w:hAnsi="Arial"/>
          <w:iCs/>
          <w:sz w:val="22"/>
          <w:lang w:val="en-GB"/>
        </w:rPr>
        <w:t>Diabetes Res Clin Pract</w:t>
      </w:r>
      <w:r w:rsidRPr="00D9756E">
        <w:rPr>
          <w:rFonts w:ascii="Arial" w:hAnsi="Arial"/>
          <w:sz w:val="22"/>
          <w:lang w:val="en-GB"/>
        </w:rPr>
        <w:t>. 1997;38(2):101-108. doi:10.1016/s0168-8227(97)00088-0</w:t>
      </w:r>
    </w:p>
    <w:p w14:paraId="6E7C5B5D" w14:textId="29A04510"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18. </w:t>
      </w:r>
      <w:r w:rsidR="002B001F">
        <w:rPr>
          <w:rFonts w:ascii="Arial" w:hAnsi="Arial"/>
          <w:sz w:val="22"/>
          <w:lang w:val="en-GB"/>
        </w:rPr>
        <w:t xml:space="preserve"> </w:t>
      </w:r>
      <w:r w:rsidRPr="00D9756E">
        <w:rPr>
          <w:rFonts w:ascii="Arial" w:hAnsi="Arial"/>
          <w:sz w:val="22"/>
          <w:lang w:val="en-GB"/>
        </w:rPr>
        <w:tab/>
        <w:t xml:space="preserve">George AM, Jacob AG, Fogelfeld L. Lean diabetes mellitus: An emerging entity in the era of obesity. </w:t>
      </w:r>
      <w:r w:rsidRPr="00D9756E">
        <w:rPr>
          <w:rFonts w:ascii="Arial" w:hAnsi="Arial"/>
          <w:iCs/>
          <w:sz w:val="22"/>
          <w:lang w:val="en-GB"/>
        </w:rPr>
        <w:t>World J Diabetes</w:t>
      </w:r>
      <w:r w:rsidRPr="00D9756E">
        <w:rPr>
          <w:rFonts w:ascii="Arial" w:hAnsi="Arial"/>
          <w:sz w:val="22"/>
          <w:lang w:val="en-GB"/>
        </w:rPr>
        <w:t>. 2015;6(4):613-620. doi:10.4239/</w:t>
      </w:r>
      <w:proofErr w:type="gramStart"/>
      <w:r w:rsidRPr="00D9756E">
        <w:rPr>
          <w:rFonts w:ascii="Arial" w:hAnsi="Arial"/>
          <w:sz w:val="22"/>
          <w:lang w:val="en-GB"/>
        </w:rPr>
        <w:t>wjd.v6.i</w:t>
      </w:r>
      <w:proofErr w:type="gramEnd"/>
      <w:r w:rsidRPr="00D9756E">
        <w:rPr>
          <w:rFonts w:ascii="Arial" w:hAnsi="Arial"/>
          <w:sz w:val="22"/>
          <w:lang w:val="en-GB"/>
        </w:rPr>
        <w:t>4.613</w:t>
      </w:r>
    </w:p>
    <w:p w14:paraId="33C9F180" w14:textId="048639CE"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19. </w:t>
      </w:r>
      <w:r w:rsidR="002B001F">
        <w:rPr>
          <w:rFonts w:ascii="Arial" w:hAnsi="Arial"/>
          <w:sz w:val="22"/>
          <w:lang w:val="en-GB"/>
        </w:rPr>
        <w:t xml:space="preserve"> </w:t>
      </w:r>
      <w:r w:rsidRPr="00D9756E">
        <w:rPr>
          <w:rFonts w:ascii="Arial" w:hAnsi="Arial"/>
          <w:sz w:val="22"/>
          <w:lang w:val="en-GB"/>
        </w:rPr>
        <w:tab/>
        <w:t xml:space="preserve">Kodama K, Tojjar D, Yamada S, Toda K, Patel CJ, Butte AJ. Ethnic differences in the relationship between insulin sensitivity and insulin response: a systematic review and meta-analysis. </w:t>
      </w:r>
      <w:r w:rsidRPr="00D9756E">
        <w:rPr>
          <w:rFonts w:ascii="Arial" w:hAnsi="Arial"/>
          <w:iCs/>
          <w:sz w:val="22"/>
          <w:lang w:val="en-GB"/>
        </w:rPr>
        <w:t>Diabetes Care</w:t>
      </w:r>
      <w:r w:rsidRPr="00D9756E">
        <w:rPr>
          <w:rFonts w:ascii="Arial" w:hAnsi="Arial"/>
          <w:sz w:val="22"/>
          <w:lang w:val="en-GB"/>
        </w:rPr>
        <w:t>. 2013;36(6):1789-1796. doi:10.2337/dc12-1235</w:t>
      </w:r>
    </w:p>
    <w:p w14:paraId="654298EF" w14:textId="2C6446CA"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lastRenderedPageBreak/>
        <w:t>20.</w:t>
      </w:r>
      <w:r w:rsidR="002B001F">
        <w:rPr>
          <w:rFonts w:ascii="Arial" w:hAnsi="Arial"/>
          <w:sz w:val="22"/>
          <w:lang w:val="en-GB"/>
        </w:rPr>
        <w:t xml:space="preserve"> </w:t>
      </w:r>
      <w:r w:rsidRPr="00D9756E">
        <w:rPr>
          <w:rFonts w:ascii="Arial" w:hAnsi="Arial"/>
          <w:sz w:val="22"/>
          <w:lang w:val="en-GB"/>
        </w:rPr>
        <w:t xml:space="preserve"> </w:t>
      </w:r>
      <w:r w:rsidRPr="00D9756E">
        <w:rPr>
          <w:rFonts w:ascii="Arial" w:hAnsi="Arial"/>
          <w:sz w:val="22"/>
          <w:lang w:val="en-GB"/>
        </w:rPr>
        <w:tab/>
        <w:t xml:space="preserve">Yajnik CS, Lubree HG, Rege SS, et al. Adiposity and hyperinsulinemia in Indians are present at birth. </w:t>
      </w:r>
      <w:r w:rsidRPr="00D9756E">
        <w:rPr>
          <w:rFonts w:ascii="Arial" w:hAnsi="Arial"/>
          <w:iCs/>
          <w:sz w:val="22"/>
          <w:lang w:val="en-GB"/>
        </w:rPr>
        <w:t>J Clin Endocrinol Metab</w:t>
      </w:r>
      <w:r w:rsidRPr="00D9756E">
        <w:rPr>
          <w:rFonts w:ascii="Arial" w:hAnsi="Arial"/>
          <w:sz w:val="22"/>
          <w:lang w:val="en-GB"/>
        </w:rPr>
        <w:t>. 2002;87(12):5575-5580. doi:10.1210/jc.2002-020434</w:t>
      </w:r>
    </w:p>
    <w:p w14:paraId="46F1F612" w14:textId="7BB2EEBD"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21. </w:t>
      </w:r>
      <w:r w:rsidRPr="00D9756E">
        <w:rPr>
          <w:rFonts w:ascii="Arial" w:hAnsi="Arial"/>
          <w:sz w:val="22"/>
          <w:lang w:val="en-GB"/>
        </w:rPr>
        <w:tab/>
      </w:r>
      <w:r w:rsidR="002B001F">
        <w:rPr>
          <w:rFonts w:ascii="Arial" w:hAnsi="Arial"/>
          <w:sz w:val="22"/>
          <w:lang w:val="en-GB"/>
        </w:rPr>
        <w:t xml:space="preserve">   </w:t>
      </w:r>
      <w:r w:rsidRPr="00D9756E">
        <w:rPr>
          <w:rFonts w:ascii="Arial" w:hAnsi="Arial"/>
          <w:sz w:val="22"/>
          <w:lang w:val="en-GB"/>
        </w:rPr>
        <w:t xml:space="preserve">Staiger H, </w:t>
      </w:r>
      <w:proofErr w:type="spellStart"/>
      <w:r w:rsidRPr="00D9756E">
        <w:rPr>
          <w:rFonts w:ascii="Arial" w:hAnsi="Arial"/>
          <w:sz w:val="22"/>
          <w:lang w:val="en-GB"/>
        </w:rPr>
        <w:t>Machicao</w:t>
      </w:r>
      <w:proofErr w:type="spellEnd"/>
      <w:r w:rsidRPr="00D9756E">
        <w:rPr>
          <w:rFonts w:ascii="Arial" w:hAnsi="Arial"/>
          <w:sz w:val="22"/>
          <w:lang w:val="en-GB"/>
        </w:rPr>
        <w:t xml:space="preserve"> F, Fritsche A, Häring HU. Pathomechanisms of Type 2 Diabetes Genes. </w:t>
      </w:r>
      <w:r w:rsidRPr="00D9756E">
        <w:rPr>
          <w:rFonts w:ascii="Arial" w:hAnsi="Arial"/>
          <w:iCs/>
          <w:sz w:val="22"/>
          <w:lang w:val="en-GB"/>
        </w:rPr>
        <w:t>Endocrine Reviews</w:t>
      </w:r>
      <w:r w:rsidRPr="00D9756E">
        <w:rPr>
          <w:rFonts w:ascii="Arial" w:hAnsi="Arial"/>
          <w:sz w:val="22"/>
          <w:lang w:val="en-GB"/>
        </w:rPr>
        <w:t>. 2009;30(6):557-585. doi:10.1210/er.2009-0017</w:t>
      </w:r>
    </w:p>
    <w:p w14:paraId="4B79E3EF" w14:textId="1A7DD381" w:rsidR="00A30020" w:rsidRPr="00D9756E" w:rsidRDefault="00A30020" w:rsidP="00D9756E">
      <w:pPr>
        <w:pStyle w:val="Bibliography"/>
        <w:spacing w:after="0" w:line="276" w:lineRule="auto"/>
        <w:ind w:left="576" w:hanging="576"/>
        <w:rPr>
          <w:rFonts w:ascii="Arial" w:hAnsi="Arial"/>
          <w:sz w:val="22"/>
        </w:rPr>
      </w:pPr>
      <w:r w:rsidRPr="00D9756E">
        <w:rPr>
          <w:rFonts w:ascii="Arial" w:hAnsi="Arial"/>
          <w:sz w:val="22"/>
          <w:lang w:val="en-GB"/>
        </w:rPr>
        <w:t xml:space="preserve">22. </w:t>
      </w:r>
      <w:r w:rsidR="002B001F">
        <w:rPr>
          <w:rFonts w:ascii="Arial" w:hAnsi="Arial"/>
          <w:sz w:val="22"/>
          <w:lang w:val="en-GB"/>
        </w:rPr>
        <w:t xml:space="preserve"> </w:t>
      </w:r>
      <w:r w:rsidRPr="00D9756E">
        <w:rPr>
          <w:rFonts w:ascii="Arial" w:hAnsi="Arial"/>
          <w:sz w:val="22"/>
          <w:lang w:val="en-GB"/>
        </w:rPr>
        <w:tab/>
        <w:t xml:space="preserve">Simmons RA. Developmental origins of diabetes: the role of epigenetic mechanisms. </w:t>
      </w:r>
      <w:r w:rsidRPr="00D9756E">
        <w:rPr>
          <w:rFonts w:ascii="Arial" w:hAnsi="Arial"/>
          <w:iCs/>
          <w:sz w:val="22"/>
        </w:rPr>
        <w:t xml:space="preserve">Curr </w:t>
      </w:r>
      <w:proofErr w:type="spellStart"/>
      <w:r w:rsidRPr="00D9756E">
        <w:rPr>
          <w:rFonts w:ascii="Arial" w:hAnsi="Arial"/>
          <w:iCs/>
          <w:sz w:val="22"/>
        </w:rPr>
        <w:t>Opin</w:t>
      </w:r>
      <w:proofErr w:type="spellEnd"/>
      <w:r w:rsidRPr="00D9756E">
        <w:rPr>
          <w:rFonts w:ascii="Arial" w:hAnsi="Arial"/>
          <w:iCs/>
          <w:sz w:val="22"/>
        </w:rPr>
        <w:t xml:space="preserve"> Endocrinol Diabetes </w:t>
      </w:r>
      <w:proofErr w:type="spellStart"/>
      <w:r w:rsidRPr="00D9756E">
        <w:rPr>
          <w:rFonts w:ascii="Arial" w:hAnsi="Arial"/>
          <w:iCs/>
          <w:sz w:val="22"/>
        </w:rPr>
        <w:t>Obes</w:t>
      </w:r>
      <w:proofErr w:type="spellEnd"/>
      <w:r w:rsidRPr="00D9756E">
        <w:rPr>
          <w:rFonts w:ascii="Arial" w:hAnsi="Arial"/>
          <w:sz w:val="22"/>
        </w:rPr>
        <w:t>. 2007;14(1):13-16. doi:10.1097/MED.0b013e328013da5b</w:t>
      </w:r>
    </w:p>
    <w:p w14:paraId="1E2A2809" w14:textId="6827C5AA"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rPr>
        <w:t xml:space="preserve">23. </w:t>
      </w:r>
      <w:r w:rsidR="002B001F">
        <w:rPr>
          <w:rFonts w:ascii="Arial" w:hAnsi="Arial"/>
          <w:sz w:val="22"/>
        </w:rPr>
        <w:t xml:space="preserve"> </w:t>
      </w:r>
      <w:r w:rsidRPr="00D9756E">
        <w:rPr>
          <w:rFonts w:ascii="Arial" w:hAnsi="Arial"/>
          <w:sz w:val="22"/>
        </w:rPr>
        <w:tab/>
      </w:r>
      <w:proofErr w:type="spellStart"/>
      <w:r w:rsidRPr="00D9756E">
        <w:rPr>
          <w:rFonts w:ascii="Arial" w:hAnsi="Arial"/>
          <w:sz w:val="22"/>
        </w:rPr>
        <w:t>Prentki</w:t>
      </w:r>
      <w:proofErr w:type="spellEnd"/>
      <w:r w:rsidRPr="00D9756E">
        <w:rPr>
          <w:rFonts w:ascii="Arial" w:hAnsi="Arial"/>
          <w:sz w:val="22"/>
        </w:rPr>
        <w:t xml:space="preserve"> M, Nolan CJ. </w:t>
      </w:r>
      <w:r w:rsidRPr="00D9756E">
        <w:rPr>
          <w:rFonts w:ascii="Arial" w:hAnsi="Arial"/>
          <w:sz w:val="22"/>
          <w:lang w:val="en-GB"/>
        </w:rPr>
        <w:t xml:space="preserve">Islet beta cell failure in type 2 diabetes. </w:t>
      </w:r>
      <w:r w:rsidRPr="00D9756E">
        <w:rPr>
          <w:rFonts w:ascii="Arial" w:hAnsi="Arial"/>
          <w:iCs/>
          <w:sz w:val="22"/>
          <w:lang w:val="en-GB"/>
        </w:rPr>
        <w:t>J Clin Invest</w:t>
      </w:r>
      <w:r w:rsidRPr="00D9756E">
        <w:rPr>
          <w:rFonts w:ascii="Arial" w:hAnsi="Arial"/>
          <w:sz w:val="22"/>
          <w:lang w:val="en-GB"/>
        </w:rPr>
        <w:t>. 2006;116(7):1802-1812. doi:10.1172/JCI29103</w:t>
      </w:r>
    </w:p>
    <w:p w14:paraId="524E9D70" w14:textId="58D707BD"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24.</w:t>
      </w:r>
      <w:r w:rsidR="002B001F">
        <w:rPr>
          <w:rFonts w:ascii="Arial" w:hAnsi="Arial"/>
          <w:sz w:val="22"/>
          <w:lang w:val="en-GB"/>
        </w:rPr>
        <w:t xml:space="preserve"> </w:t>
      </w:r>
      <w:r w:rsidRPr="00D9756E">
        <w:rPr>
          <w:rFonts w:ascii="Arial" w:hAnsi="Arial"/>
          <w:sz w:val="22"/>
          <w:lang w:val="en-GB"/>
        </w:rPr>
        <w:t xml:space="preserve"> </w:t>
      </w:r>
      <w:r w:rsidRPr="00D9756E">
        <w:rPr>
          <w:rFonts w:ascii="Arial" w:hAnsi="Arial"/>
          <w:sz w:val="22"/>
          <w:lang w:val="en-GB"/>
        </w:rPr>
        <w:tab/>
        <w:t xml:space="preserve">Leslie RD, Palmer J, Schloot NC, Lernmark A. Diabetes at the crossroads: relevance of disease classification to pathophysiology and treatment. </w:t>
      </w:r>
      <w:r w:rsidRPr="00D9756E">
        <w:rPr>
          <w:rFonts w:ascii="Arial" w:hAnsi="Arial"/>
          <w:iCs/>
          <w:sz w:val="22"/>
          <w:lang w:val="en-GB"/>
        </w:rPr>
        <w:t>Diabetologia</w:t>
      </w:r>
      <w:r w:rsidRPr="00D9756E">
        <w:rPr>
          <w:rFonts w:ascii="Arial" w:hAnsi="Arial"/>
          <w:sz w:val="22"/>
          <w:lang w:val="en-GB"/>
        </w:rPr>
        <w:t>. 2016;59(1):13-20. doi:10.1007/s00125-015-3789-z</w:t>
      </w:r>
    </w:p>
    <w:p w14:paraId="2CFAA60F" w14:textId="4C50B69A"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25. </w:t>
      </w:r>
      <w:r w:rsidR="002B001F">
        <w:rPr>
          <w:rFonts w:ascii="Arial" w:hAnsi="Arial"/>
          <w:sz w:val="22"/>
          <w:lang w:val="en-GB"/>
        </w:rPr>
        <w:t xml:space="preserve"> </w:t>
      </w:r>
      <w:r w:rsidRPr="00D9756E">
        <w:rPr>
          <w:rFonts w:ascii="Arial" w:hAnsi="Arial"/>
          <w:sz w:val="22"/>
          <w:lang w:val="en-GB"/>
        </w:rPr>
        <w:tab/>
        <w:t xml:space="preserve">Lear SA, Kohli S, Bondy GP, Tchernof A, Sniderman AD. Ethnic variation in fat and lean body mass and the association with insulin resistance. </w:t>
      </w:r>
      <w:r w:rsidRPr="00D9756E">
        <w:rPr>
          <w:rFonts w:ascii="Arial" w:hAnsi="Arial"/>
          <w:iCs/>
          <w:sz w:val="22"/>
          <w:lang w:val="en-GB"/>
        </w:rPr>
        <w:t>J Clin Endocrinol Metab</w:t>
      </w:r>
      <w:r w:rsidRPr="00D9756E">
        <w:rPr>
          <w:rFonts w:ascii="Arial" w:hAnsi="Arial"/>
          <w:sz w:val="22"/>
          <w:lang w:val="en-GB"/>
        </w:rPr>
        <w:t>. 2009;94(12):4696-4702. doi:10.1210/jc.2009-1030</w:t>
      </w:r>
    </w:p>
    <w:p w14:paraId="26C15528" w14:textId="4F79FCB9"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26. </w:t>
      </w:r>
      <w:r w:rsidR="002B001F">
        <w:rPr>
          <w:rFonts w:ascii="Arial" w:hAnsi="Arial"/>
          <w:sz w:val="22"/>
          <w:lang w:val="en-GB"/>
        </w:rPr>
        <w:t xml:space="preserve"> </w:t>
      </w:r>
      <w:r w:rsidRPr="00D9756E">
        <w:rPr>
          <w:rFonts w:ascii="Arial" w:hAnsi="Arial"/>
          <w:sz w:val="22"/>
          <w:lang w:val="en-GB"/>
        </w:rPr>
        <w:tab/>
        <w:t xml:space="preserve">Lear SA, Humphries KH, Kohli S, Chockalingam A, Frohlich JJ, Birmingham CL. Visceral adipose tissue accumulation differs according to ethnic background: results of the Multicultural Community Health Assessment Trial (M-CHAT). </w:t>
      </w:r>
      <w:r w:rsidRPr="00D9756E">
        <w:rPr>
          <w:rFonts w:ascii="Arial" w:hAnsi="Arial"/>
          <w:iCs/>
          <w:sz w:val="22"/>
          <w:lang w:val="en-GB"/>
        </w:rPr>
        <w:t>Am J Clin Nutr</w:t>
      </w:r>
      <w:r w:rsidRPr="00D9756E">
        <w:rPr>
          <w:rFonts w:ascii="Arial" w:hAnsi="Arial"/>
          <w:sz w:val="22"/>
          <w:lang w:val="en-GB"/>
        </w:rPr>
        <w:t>. 2007;86(2):353-359. doi:10.1093/ajcn/86.2.353</w:t>
      </w:r>
    </w:p>
    <w:p w14:paraId="61ECB2DA" w14:textId="488485C5" w:rsidR="00A30020" w:rsidRPr="00D9756E" w:rsidRDefault="00A30020" w:rsidP="00D9756E">
      <w:pPr>
        <w:pStyle w:val="Bibliography"/>
        <w:spacing w:after="0" w:line="276" w:lineRule="auto"/>
        <w:ind w:left="576" w:hanging="576"/>
        <w:rPr>
          <w:rFonts w:ascii="Arial" w:hAnsi="Arial"/>
          <w:sz w:val="22"/>
          <w:lang w:val="en-GB"/>
        </w:rPr>
      </w:pPr>
      <w:r w:rsidRPr="002B001F">
        <w:rPr>
          <w:rFonts w:ascii="Arial" w:hAnsi="Arial"/>
          <w:sz w:val="22"/>
          <w:lang w:val="sv-SE"/>
        </w:rPr>
        <w:t xml:space="preserve">27. </w:t>
      </w:r>
      <w:r w:rsidRPr="002B001F">
        <w:rPr>
          <w:rFonts w:ascii="Arial" w:hAnsi="Arial"/>
          <w:sz w:val="22"/>
          <w:lang w:val="sv-SE"/>
        </w:rPr>
        <w:tab/>
      </w:r>
      <w:r w:rsidR="002B001F" w:rsidRPr="002B001F">
        <w:rPr>
          <w:rFonts w:ascii="Arial" w:hAnsi="Arial"/>
          <w:sz w:val="22"/>
          <w:lang w:val="sv-SE"/>
        </w:rPr>
        <w:t xml:space="preserve"> </w:t>
      </w:r>
      <w:r w:rsidR="002B001F">
        <w:rPr>
          <w:rFonts w:ascii="Arial" w:hAnsi="Arial"/>
          <w:sz w:val="22"/>
          <w:lang w:val="sv-SE"/>
        </w:rPr>
        <w:t xml:space="preserve">  </w:t>
      </w:r>
      <w:r w:rsidRPr="002B001F">
        <w:rPr>
          <w:rFonts w:ascii="Arial" w:hAnsi="Arial"/>
          <w:sz w:val="22"/>
          <w:lang w:val="sv-SE"/>
        </w:rPr>
        <w:t xml:space="preserve">Nazare JA, Smith JD, Borel AL, et al. </w:t>
      </w:r>
      <w:r w:rsidRPr="00D9756E">
        <w:rPr>
          <w:rFonts w:ascii="Arial" w:hAnsi="Arial"/>
          <w:sz w:val="22"/>
          <w:lang w:val="en-GB"/>
        </w:rPr>
        <w:t xml:space="preserve">Ethnic influences on the relations between abdominal subcutaneous and visceral adiposity, liver fat, and cardiometabolic risk profile: the International </w:t>
      </w:r>
      <w:proofErr w:type="gramStart"/>
      <w:r w:rsidRPr="00D9756E">
        <w:rPr>
          <w:rFonts w:ascii="Arial" w:hAnsi="Arial"/>
          <w:sz w:val="22"/>
          <w:lang w:val="en-GB"/>
        </w:rPr>
        <w:t>Study  of</w:t>
      </w:r>
      <w:proofErr w:type="gramEnd"/>
      <w:r w:rsidRPr="00D9756E">
        <w:rPr>
          <w:rFonts w:ascii="Arial" w:hAnsi="Arial"/>
          <w:sz w:val="22"/>
          <w:lang w:val="en-GB"/>
        </w:rPr>
        <w:t xml:space="preserve"> Prediction of Intra-Abdominal Adiposity and Its Relationship </w:t>
      </w:r>
      <w:proofErr w:type="gramStart"/>
      <w:r w:rsidRPr="00D9756E">
        <w:rPr>
          <w:rFonts w:ascii="Arial" w:hAnsi="Arial"/>
          <w:sz w:val="22"/>
          <w:lang w:val="en-GB"/>
        </w:rPr>
        <w:t>With  Cardiometabolic</w:t>
      </w:r>
      <w:proofErr w:type="gramEnd"/>
      <w:r w:rsidRPr="00D9756E">
        <w:rPr>
          <w:rFonts w:ascii="Arial" w:hAnsi="Arial"/>
          <w:sz w:val="22"/>
          <w:lang w:val="en-GB"/>
        </w:rPr>
        <w:t xml:space="preserve"> Risk/Intra-Abdominal Adiposity. </w:t>
      </w:r>
      <w:r w:rsidRPr="00D9756E">
        <w:rPr>
          <w:rFonts w:ascii="Arial" w:hAnsi="Arial"/>
          <w:iCs/>
          <w:sz w:val="22"/>
          <w:lang w:val="en-GB"/>
        </w:rPr>
        <w:t>Am J Clin Nutr</w:t>
      </w:r>
      <w:r w:rsidRPr="00D9756E">
        <w:rPr>
          <w:rFonts w:ascii="Arial" w:hAnsi="Arial"/>
          <w:sz w:val="22"/>
          <w:lang w:val="en-GB"/>
        </w:rPr>
        <w:t>. 2012;96(4):714-726. doi:10.3945/ajcn.112.035758</w:t>
      </w:r>
    </w:p>
    <w:p w14:paraId="50962E6F" w14:textId="2EBA09B8" w:rsidR="00A30020" w:rsidRPr="00D9756E" w:rsidRDefault="00A30020" w:rsidP="00D9756E">
      <w:pPr>
        <w:pStyle w:val="Bibliography"/>
        <w:spacing w:after="0" w:line="276" w:lineRule="auto"/>
        <w:ind w:left="576" w:hanging="576"/>
        <w:rPr>
          <w:rFonts w:ascii="Arial" w:hAnsi="Arial"/>
          <w:sz w:val="22"/>
          <w:lang w:val="en-GB"/>
        </w:rPr>
      </w:pPr>
      <w:r w:rsidRPr="002B001F">
        <w:rPr>
          <w:rFonts w:ascii="Arial" w:hAnsi="Arial"/>
          <w:sz w:val="22"/>
          <w:lang w:val="sv-SE"/>
        </w:rPr>
        <w:t xml:space="preserve">28. </w:t>
      </w:r>
      <w:r w:rsidRPr="002B001F">
        <w:rPr>
          <w:rFonts w:ascii="Arial" w:hAnsi="Arial"/>
          <w:sz w:val="22"/>
          <w:lang w:val="sv-SE"/>
        </w:rPr>
        <w:tab/>
      </w:r>
      <w:r w:rsidR="002B001F" w:rsidRPr="002B001F">
        <w:rPr>
          <w:rFonts w:ascii="Arial" w:hAnsi="Arial"/>
          <w:sz w:val="22"/>
          <w:lang w:val="sv-SE"/>
        </w:rPr>
        <w:t xml:space="preserve"> </w:t>
      </w:r>
      <w:r w:rsidR="002B001F">
        <w:rPr>
          <w:rFonts w:ascii="Arial" w:hAnsi="Arial"/>
          <w:sz w:val="22"/>
          <w:lang w:val="sv-SE"/>
        </w:rPr>
        <w:t xml:space="preserve">  </w:t>
      </w:r>
      <w:r w:rsidRPr="002B001F">
        <w:rPr>
          <w:rFonts w:ascii="Arial" w:hAnsi="Arial"/>
          <w:sz w:val="22"/>
          <w:lang w:val="sv-SE"/>
        </w:rPr>
        <w:t xml:space="preserve">Kahn SE, Hull RL, Utzschneider KM. </w:t>
      </w:r>
      <w:r w:rsidRPr="00D9756E">
        <w:rPr>
          <w:rFonts w:ascii="Arial" w:hAnsi="Arial"/>
          <w:sz w:val="22"/>
          <w:lang w:val="en-GB"/>
        </w:rPr>
        <w:t xml:space="preserve">Mechanisms linking obesity to insulin resistance and type 2 diabetes. </w:t>
      </w:r>
      <w:r w:rsidRPr="00D9756E">
        <w:rPr>
          <w:rFonts w:ascii="Arial" w:hAnsi="Arial"/>
          <w:iCs/>
          <w:sz w:val="22"/>
          <w:lang w:val="en-GB"/>
        </w:rPr>
        <w:t>Nature</w:t>
      </w:r>
      <w:r w:rsidRPr="00D9756E">
        <w:rPr>
          <w:rFonts w:ascii="Arial" w:hAnsi="Arial"/>
          <w:sz w:val="22"/>
          <w:lang w:val="en-GB"/>
        </w:rPr>
        <w:t>. 2006;444(7121):840-846. doi:10.1038/nature05482</w:t>
      </w:r>
    </w:p>
    <w:p w14:paraId="2C803EFA" w14:textId="3213B68E"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29. </w:t>
      </w:r>
      <w:r w:rsidR="002B001F">
        <w:rPr>
          <w:rFonts w:ascii="Arial" w:hAnsi="Arial"/>
          <w:sz w:val="22"/>
          <w:lang w:val="en-GB"/>
        </w:rPr>
        <w:t xml:space="preserve"> </w:t>
      </w:r>
      <w:r w:rsidRPr="00D9756E">
        <w:rPr>
          <w:rFonts w:ascii="Arial" w:hAnsi="Arial"/>
          <w:sz w:val="22"/>
          <w:lang w:val="en-GB"/>
        </w:rPr>
        <w:tab/>
        <w:t xml:space="preserve">Sato-Espinoza K, Chotiprasidhi P, Huaman MR, Díaz-Ferrer J. Update in lean metabolic dysfunction-associated steatotic liver disease. </w:t>
      </w:r>
      <w:r w:rsidRPr="00D9756E">
        <w:rPr>
          <w:rFonts w:ascii="Arial" w:hAnsi="Arial"/>
          <w:iCs/>
          <w:sz w:val="22"/>
          <w:lang w:val="en-GB"/>
        </w:rPr>
        <w:t>World J Hepatol</w:t>
      </w:r>
      <w:r w:rsidRPr="00D9756E">
        <w:rPr>
          <w:rFonts w:ascii="Arial" w:hAnsi="Arial"/>
          <w:sz w:val="22"/>
          <w:lang w:val="en-GB"/>
        </w:rPr>
        <w:t>. 2024;16(3):452-464. doi:10.4254/</w:t>
      </w:r>
      <w:proofErr w:type="gramStart"/>
      <w:r w:rsidRPr="00D9756E">
        <w:rPr>
          <w:rFonts w:ascii="Arial" w:hAnsi="Arial"/>
          <w:sz w:val="22"/>
          <w:lang w:val="en-GB"/>
        </w:rPr>
        <w:t>wjh.v16.i</w:t>
      </w:r>
      <w:proofErr w:type="gramEnd"/>
      <w:r w:rsidRPr="00D9756E">
        <w:rPr>
          <w:rFonts w:ascii="Arial" w:hAnsi="Arial"/>
          <w:sz w:val="22"/>
          <w:lang w:val="en-GB"/>
        </w:rPr>
        <w:t>3.452</w:t>
      </w:r>
    </w:p>
    <w:p w14:paraId="4EFCD0D0" w14:textId="30FDC933"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30. </w:t>
      </w:r>
      <w:r w:rsidR="002B001F">
        <w:rPr>
          <w:rFonts w:ascii="Arial" w:hAnsi="Arial"/>
          <w:sz w:val="22"/>
          <w:lang w:val="en-GB"/>
        </w:rPr>
        <w:t xml:space="preserve"> </w:t>
      </w:r>
      <w:r w:rsidRPr="00D9756E">
        <w:rPr>
          <w:rFonts w:ascii="Arial" w:hAnsi="Arial"/>
          <w:sz w:val="22"/>
          <w:lang w:val="en-GB"/>
        </w:rPr>
        <w:tab/>
        <w:t xml:space="preserve">Goodpaster BH, He J, Watkins S, Kelley DE. Skeletal muscle lipid content and insulin resistance: evidence for a paradox in endurance-trained athletes. </w:t>
      </w:r>
      <w:r w:rsidRPr="00D9756E">
        <w:rPr>
          <w:rFonts w:ascii="Arial" w:hAnsi="Arial"/>
          <w:iCs/>
          <w:sz w:val="22"/>
          <w:lang w:val="en-GB"/>
        </w:rPr>
        <w:t>J Clin Endocrinol Metab</w:t>
      </w:r>
      <w:r w:rsidRPr="00D9756E">
        <w:rPr>
          <w:rFonts w:ascii="Arial" w:hAnsi="Arial"/>
          <w:sz w:val="22"/>
          <w:lang w:val="en-GB"/>
        </w:rPr>
        <w:t>. 2001;86(12):5755-5761. doi:10.1210/jcem.86.12.8075</w:t>
      </w:r>
    </w:p>
    <w:p w14:paraId="53E3AD27" w14:textId="131C768F" w:rsidR="00A30020" w:rsidRPr="00D9756E" w:rsidRDefault="00A30020" w:rsidP="00D9756E">
      <w:pPr>
        <w:pStyle w:val="Bibliography"/>
        <w:spacing w:after="0" w:line="276" w:lineRule="auto"/>
        <w:ind w:left="576" w:hanging="576"/>
        <w:rPr>
          <w:rFonts w:ascii="Arial" w:hAnsi="Arial"/>
          <w:sz w:val="22"/>
          <w:lang w:val="sv-SE"/>
        </w:rPr>
      </w:pPr>
      <w:r w:rsidRPr="00D9756E">
        <w:rPr>
          <w:rFonts w:ascii="Arial" w:hAnsi="Arial"/>
          <w:sz w:val="22"/>
          <w:lang w:val="en-GB"/>
        </w:rPr>
        <w:t>31.</w:t>
      </w:r>
      <w:r w:rsidR="002B001F">
        <w:rPr>
          <w:rFonts w:ascii="Arial" w:hAnsi="Arial"/>
          <w:sz w:val="22"/>
          <w:lang w:val="en-GB"/>
        </w:rPr>
        <w:t xml:space="preserve"> </w:t>
      </w:r>
      <w:r w:rsidRPr="00D9756E">
        <w:rPr>
          <w:rFonts w:ascii="Arial" w:hAnsi="Arial"/>
          <w:sz w:val="22"/>
          <w:lang w:val="en-GB"/>
        </w:rPr>
        <w:t xml:space="preserve"> </w:t>
      </w:r>
      <w:r w:rsidRPr="00D9756E">
        <w:rPr>
          <w:rFonts w:ascii="Arial" w:hAnsi="Arial"/>
          <w:sz w:val="22"/>
          <w:lang w:val="en-GB"/>
        </w:rPr>
        <w:tab/>
        <w:t xml:space="preserve">Yajnik CS. The insulin resistance epidemic in India: fetal origins, later lifestyle, or both? </w:t>
      </w:r>
      <w:r w:rsidRPr="00D9756E">
        <w:rPr>
          <w:rFonts w:ascii="Arial" w:hAnsi="Arial"/>
          <w:iCs/>
          <w:sz w:val="22"/>
          <w:lang w:val="sv-SE"/>
        </w:rPr>
        <w:t>Nutr Rev</w:t>
      </w:r>
      <w:r w:rsidRPr="00D9756E">
        <w:rPr>
          <w:rFonts w:ascii="Arial" w:hAnsi="Arial"/>
          <w:sz w:val="22"/>
          <w:lang w:val="sv-SE"/>
        </w:rPr>
        <w:t>. 2001;59(1 Pt 1):1-9. doi:10.1111/j.1753-4887.2001.tb01898.x</w:t>
      </w:r>
    </w:p>
    <w:p w14:paraId="60769918" w14:textId="45FCF4EF"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sv-SE"/>
        </w:rPr>
        <w:t xml:space="preserve">32. </w:t>
      </w:r>
      <w:r w:rsidR="002B001F">
        <w:rPr>
          <w:rFonts w:ascii="Arial" w:hAnsi="Arial"/>
          <w:sz w:val="22"/>
          <w:lang w:val="sv-SE"/>
        </w:rPr>
        <w:t xml:space="preserve"> </w:t>
      </w:r>
      <w:r w:rsidRPr="00D9756E">
        <w:rPr>
          <w:rFonts w:ascii="Arial" w:hAnsi="Arial"/>
          <w:sz w:val="22"/>
          <w:lang w:val="sv-SE"/>
        </w:rPr>
        <w:tab/>
        <w:t xml:space="preserve">Srikanthan P, Karlamangla AS. </w:t>
      </w:r>
      <w:r w:rsidRPr="00D9756E">
        <w:rPr>
          <w:rFonts w:ascii="Arial" w:hAnsi="Arial"/>
          <w:sz w:val="22"/>
          <w:lang w:val="en-GB"/>
        </w:rPr>
        <w:t xml:space="preserve">Relative muscle mass is inversely associated with insulin resistance and prediabetes. Findings from the third National Health and Nutrition </w:t>
      </w:r>
      <w:proofErr w:type="gramStart"/>
      <w:r w:rsidRPr="00D9756E">
        <w:rPr>
          <w:rFonts w:ascii="Arial" w:hAnsi="Arial"/>
          <w:sz w:val="22"/>
          <w:lang w:val="en-GB"/>
        </w:rPr>
        <w:t>Examination  Survey</w:t>
      </w:r>
      <w:proofErr w:type="gramEnd"/>
      <w:r w:rsidRPr="00D9756E">
        <w:rPr>
          <w:rFonts w:ascii="Arial" w:hAnsi="Arial"/>
          <w:sz w:val="22"/>
          <w:lang w:val="en-GB"/>
        </w:rPr>
        <w:t xml:space="preserve">. </w:t>
      </w:r>
      <w:r w:rsidRPr="00D9756E">
        <w:rPr>
          <w:rFonts w:ascii="Arial" w:hAnsi="Arial"/>
          <w:iCs/>
          <w:sz w:val="22"/>
          <w:lang w:val="en-GB"/>
        </w:rPr>
        <w:t>J Clin Endocrinol Metab</w:t>
      </w:r>
      <w:r w:rsidRPr="00D9756E">
        <w:rPr>
          <w:rFonts w:ascii="Arial" w:hAnsi="Arial"/>
          <w:sz w:val="22"/>
          <w:lang w:val="en-GB"/>
        </w:rPr>
        <w:t>. 2011;96(9):2898-2903. doi:10.1210/jc.2011-0435</w:t>
      </w:r>
    </w:p>
    <w:p w14:paraId="40DC0516" w14:textId="144D5C61"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33. </w:t>
      </w:r>
      <w:r w:rsidR="002B001F">
        <w:rPr>
          <w:rFonts w:ascii="Arial" w:hAnsi="Arial"/>
          <w:sz w:val="22"/>
          <w:lang w:val="en-GB"/>
        </w:rPr>
        <w:t xml:space="preserve"> </w:t>
      </w:r>
      <w:r w:rsidRPr="00D9756E">
        <w:rPr>
          <w:rFonts w:ascii="Arial" w:hAnsi="Arial"/>
          <w:sz w:val="22"/>
          <w:lang w:val="en-GB"/>
        </w:rPr>
        <w:tab/>
        <w:t xml:space="preserve">DeFronzo RA, Tripathy D. Skeletal muscle insulin resistance is the primary defect in type 2 diabetes. </w:t>
      </w:r>
      <w:r w:rsidRPr="00D9756E">
        <w:rPr>
          <w:rFonts w:ascii="Arial" w:hAnsi="Arial"/>
          <w:iCs/>
          <w:sz w:val="22"/>
          <w:lang w:val="en-GB"/>
        </w:rPr>
        <w:t>Diabetes Care</w:t>
      </w:r>
      <w:r w:rsidRPr="00D9756E">
        <w:rPr>
          <w:rFonts w:ascii="Arial" w:hAnsi="Arial"/>
          <w:sz w:val="22"/>
          <w:lang w:val="en-GB"/>
        </w:rPr>
        <w:t>. 2009;32 Suppl 2(Suppl 2</w:t>
      </w:r>
      <w:proofErr w:type="gramStart"/>
      <w:r w:rsidRPr="00D9756E">
        <w:rPr>
          <w:rFonts w:ascii="Arial" w:hAnsi="Arial"/>
          <w:sz w:val="22"/>
          <w:lang w:val="en-GB"/>
        </w:rPr>
        <w:t>):S</w:t>
      </w:r>
      <w:proofErr w:type="gramEnd"/>
      <w:r w:rsidRPr="00D9756E">
        <w:rPr>
          <w:rFonts w:ascii="Arial" w:hAnsi="Arial"/>
          <w:sz w:val="22"/>
          <w:lang w:val="en-GB"/>
        </w:rPr>
        <w:t>157-163. doi:10.2337/dc09-S302</w:t>
      </w:r>
    </w:p>
    <w:p w14:paraId="53BBEEE3" w14:textId="76DDA9C3"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34.</w:t>
      </w:r>
      <w:r w:rsidR="002B001F">
        <w:rPr>
          <w:rFonts w:ascii="Arial" w:hAnsi="Arial"/>
          <w:sz w:val="22"/>
          <w:lang w:val="en-GB"/>
        </w:rPr>
        <w:t xml:space="preserve"> </w:t>
      </w:r>
      <w:r w:rsidRPr="00D9756E">
        <w:rPr>
          <w:rFonts w:ascii="Arial" w:hAnsi="Arial"/>
          <w:sz w:val="22"/>
          <w:lang w:val="en-GB"/>
        </w:rPr>
        <w:t xml:space="preserve"> </w:t>
      </w:r>
      <w:r w:rsidRPr="00D9756E">
        <w:rPr>
          <w:rFonts w:ascii="Arial" w:hAnsi="Arial"/>
          <w:sz w:val="22"/>
          <w:lang w:val="en-GB"/>
        </w:rPr>
        <w:tab/>
        <w:t xml:space="preserve">Kim TN, Park MS, Yang SJ, et al. Prevalence and determinant factors of sarcopenia in patients with type 2 diabetes: the Korean Sarcopenic Obesity Study (KSOS). </w:t>
      </w:r>
      <w:r w:rsidRPr="00D9756E">
        <w:rPr>
          <w:rFonts w:ascii="Arial" w:hAnsi="Arial"/>
          <w:iCs/>
          <w:sz w:val="22"/>
          <w:lang w:val="en-GB"/>
        </w:rPr>
        <w:t>Diabetes Care</w:t>
      </w:r>
      <w:r w:rsidRPr="00D9756E">
        <w:rPr>
          <w:rFonts w:ascii="Arial" w:hAnsi="Arial"/>
          <w:sz w:val="22"/>
          <w:lang w:val="en-GB"/>
        </w:rPr>
        <w:t>. 2010;33(7):1497-1499. doi:10.2337/dc09-2310</w:t>
      </w:r>
    </w:p>
    <w:p w14:paraId="6BC868C2" w14:textId="30C68458"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lastRenderedPageBreak/>
        <w:t xml:space="preserve">35. </w:t>
      </w:r>
      <w:r w:rsidR="002B001F">
        <w:rPr>
          <w:rFonts w:ascii="Arial" w:hAnsi="Arial"/>
          <w:sz w:val="22"/>
          <w:lang w:val="en-GB"/>
        </w:rPr>
        <w:t xml:space="preserve"> </w:t>
      </w:r>
      <w:r w:rsidRPr="00D9756E">
        <w:rPr>
          <w:rFonts w:ascii="Arial" w:hAnsi="Arial"/>
          <w:sz w:val="22"/>
          <w:lang w:val="en-GB"/>
        </w:rPr>
        <w:tab/>
        <w:t xml:space="preserve">Addison O, Drummond MJ, LaStayo PC, et al. Intramuscular fat and inflammation differ in older adults: the impact of frailty and inactivity. </w:t>
      </w:r>
      <w:r w:rsidRPr="00D9756E">
        <w:rPr>
          <w:rFonts w:ascii="Arial" w:hAnsi="Arial"/>
          <w:iCs/>
          <w:sz w:val="22"/>
          <w:lang w:val="en-GB"/>
        </w:rPr>
        <w:t>J Nutr Health Aging</w:t>
      </w:r>
      <w:r w:rsidRPr="00D9756E">
        <w:rPr>
          <w:rFonts w:ascii="Arial" w:hAnsi="Arial"/>
          <w:sz w:val="22"/>
          <w:lang w:val="en-GB"/>
        </w:rPr>
        <w:t>. 2014;18(5):532-538. doi:10.1007/s12603-014-0019-1</w:t>
      </w:r>
    </w:p>
    <w:p w14:paraId="0267C2B5" w14:textId="4ACFEA07"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36. </w:t>
      </w:r>
      <w:r w:rsidR="002B001F">
        <w:rPr>
          <w:rFonts w:ascii="Arial" w:hAnsi="Arial"/>
          <w:sz w:val="22"/>
          <w:lang w:val="en-GB"/>
        </w:rPr>
        <w:t xml:space="preserve"> </w:t>
      </w:r>
      <w:r w:rsidRPr="00D9756E">
        <w:rPr>
          <w:rFonts w:ascii="Arial" w:hAnsi="Arial"/>
          <w:sz w:val="22"/>
          <w:lang w:val="en-GB"/>
        </w:rPr>
        <w:tab/>
        <w:t xml:space="preserve">Goodpaster BH, Kelley DE, Thaete FL, He J, Ross R. Skeletal muscle attenuation determined by computed tomography is associated with skeletal muscle lipid content. </w:t>
      </w:r>
      <w:r w:rsidRPr="00D9756E">
        <w:rPr>
          <w:rFonts w:ascii="Arial" w:hAnsi="Arial"/>
          <w:iCs/>
          <w:sz w:val="22"/>
          <w:lang w:val="en-GB"/>
        </w:rPr>
        <w:t>J Appl Physiol (1985)</w:t>
      </w:r>
      <w:r w:rsidRPr="00D9756E">
        <w:rPr>
          <w:rFonts w:ascii="Arial" w:hAnsi="Arial"/>
          <w:sz w:val="22"/>
          <w:lang w:val="en-GB"/>
        </w:rPr>
        <w:t>. 2000;89(1):104-110. doi:10.1152/jappl.2000.89.1.104</w:t>
      </w:r>
    </w:p>
    <w:p w14:paraId="61A54057" w14:textId="2551E204"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37.</w:t>
      </w:r>
      <w:r w:rsidR="002B001F">
        <w:rPr>
          <w:rFonts w:ascii="Arial" w:hAnsi="Arial"/>
          <w:sz w:val="22"/>
          <w:lang w:val="en-GB"/>
        </w:rPr>
        <w:t xml:space="preserve"> </w:t>
      </w:r>
      <w:r w:rsidRPr="00D9756E">
        <w:rPr>
          <w:rFonts w:ascii="Arial" w:hAnsi="Arial"/>
          <w:sz w:val="22"/>
          <w:lang w:val="en-GB"/>
        </w:rPr>
        <w:t xml:space="preserve"> </w:t>
      </w:r>
      <w:r w:rsidRPr="00D9756E">
        <w:rPr>
          <w:rFonts w:ascii="Arial" w:hAnsi="Arial"/>
          <w:sz w:val="22"/>
          <w:lang w:val="en-GB"/>
        </w:rPr>
        <w:tab/>
        <w:t xml:space="preserve">Morley JE, Abbatecola AM, Argiles JM, et al. Sarcopenia with limited mobility: an international consensus. </w:t>
      </w:r>
      <w:r w:rsidRPr="00D9756E">
        <w:rPr>
          <w:rFonts w:ascii="Arial" w:hAnsi="Arial"/>
          <w:iCs/>
          <w:sz w:val="22"/>
          <w:lang w:val="en-GB"/>
        </w:rPr>
        <w:t>J Am Med Dir Assoc</w:t>
      </w:r>
      <w:r w:rsidRPr="00D9756E">
        <w:rPr>
          <w:rFonts w:ascii="Arial" w:hAnsi="Arial"/>
          <w:sz w:val="22"/>
          <w:lang w:val="en-GB"/>
        </w:rPr>
        <w:t xml:space="preserve">. 2011;12(6):403-409. </w:t>
      </w:r>
      <w:proofErr w:type="gramStart"/>
      <w:r w:rsidRPr="00D9756E">
        <w:rPr>
          <w:rFonts w:ascii="Arial" w:hAnsi="Arial"/>
          <w:sz w:val="22"/>
          <w:lang w:val="en-GB"/>
        </w:rPr>
        <w:t>doi:10.1016/j.jamda</w:t>
      </w:r>
      <w:proofErr w:type="gramEnd"/>
      <w:r w:rsidRPr="00D9756E">
        <w:rPr>
          <w:rFonts w:ascii="Arial" w:hAnsi="Arial"/>
          <w:sz w:val="22"/>
          <w:lang w:val="en-GB"/>
        </w:rPr>
        <w:t>.2011.04.014</w:t>
      </w:r>
    </w:p>
    <w:p w14:paraId="1BA2385B" w14:textId="51587444"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38. </w:t>
      </w:r>
      <w:r w:rsidR="002B001F">
        <w:rPr>
          <w:rFonts w:ascii="Arial" w:hAnsi="Arial"/>
          <w:sz w:val="22"/>
          <w:lang w:val="en-GB"/>
        </w:rPr>
        <w:t xml:space="preserve"> </w:t>
      </w:r>
      <w:r w:rsidRPr="00D9756E">
        <w:rPr>
          <w:rFonts w:ascii="Arial" w:hAnsi="Arial"/>
          <w:sz w:val="22"/>
          <w:lang w:val="en-GB"/>
        </w:rPr>
        <w:tab/>
        <w:t xml:space="preserve">Zamboni M, Mazzali G, Fantin F, Rossi A, Di Francesco V. Sarcopenic obesity: a new category of obesity in the elderly. </w:t>
      </w:r>
      <w:r w:rsidRPr="00D9756E">
        <w:rPr>
          <w:rFonts w:ascii="Arial" w:hAnsi="Arial"/>
          <w:iCs/>
          <w:sz w:val="22"/>
          <w:lang w:val="en-GB"/>
        </w:rPr>
        <w:t>Nutr Metab Cardiovasc Dis</w:t>
      </w:r>
      <w:r w:rsidRPr="00D9756E">
        <w:rPr>
          <w:rFonts w:ascii="Arial" w:hAnsi="Arial"/>
          <w:sz w:val="22"/>
          <w:lang w:val="en-GB"/>
        </w:rPr>
        <w:t xml:space="preserve">. 2008;18(5):388-395. </w:t>
      </w:r>
      <w:proofErr w:type="gramStart"/>
      <w:r w:rsidRPr="00D9756E">
        <w:rPr>
          <w:rFonts w:ascii="Arial" w:hAnsi="Arial"/>
          <w:sz w:val="22"/>
          <w:lang w:val="en-GB"/>
        </w:rPr>
        <w:t>doi:10.1016/j.numecd</w:t>
      </w:r>
      <w:proofErr w:type="gramEnd"/>
      <w:r w:rsidRPr="00D9756E">
        <w:rPr>
          <w:rFonts w:ascii="Arial" w:hAnsi="Arial"/>
          <w:sz w:val="22"/>
          <w:lang w:val="en-GB"/>
        </w:rPr>
        <w:t>.2007.10.002</w:t>
      </w:r>
    </w:p>
    <w:p w14:paraId="3958B102" w14:textId="4971331D"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39.</w:t>
      </w:r>
      <w:r w:rsidR="002B001F">
        <w:rPr>
          <w:rFonts w:ascii="Arial" w:hAnsi="Arial"/>
          <w:sz w:val="22"/>
          <w:lang w:val="en-GB"/>
        </w:rPr>
        <w:t xml:space="preserve"> </w:t>
      </w:r>
      <w:r w:rsidRPr="00D9756E">
        <w:rPr>
          <w:rFonts w:ascii="Arial" w:hAnsi="Arial"/>
          <w:sz w:val="22"/>
          <w:lang w:val="en-GB"/>
        </w:rPr>
        <w:t xml:space="preserve"> </w:t>
      </w:r>
      <w:r w:rsidRPr="00D9756E">
        <w:rPr>
          <w:rFonts w:ascii="Arial" w:hAnsi="Arial"/>
          <w:sz w:val="22"/>
          <w:lang w:val="en-GB"/>
        </w:rPr>
        <w:tab/>
        <w:t xml:space="preserve">Prado CMM, Wells JCK, Smith SR, Stephan BCM, Siervo M. Sarcopenic obesity: A Critical appraisal of the current evidence. </w:t>
      </w:r>
      <w:r w:rsidRPr="00D9756E">
        <w:rPr>
          <w:rFonts w:ascii="Arial" w:hAnsi="Arial"/>
          <w:iCs/>
          <w:sz w:val="22"/>
          <w:lang w:val="en-GB"/>
        </w:rPr>
        <w:t>Clin Nutr</w:t>
      </w:r>
      <w:r w:rsidRPr="00D9756E">
        <w:rPr>
          <w:rFonts w:ascii="Arial" w:hAnsi="Arial"/>
          <w:sz w:val="22"/>
          <w:lang w:val="en-GB"/>
        </w:rPr>
        <w:t xml:space="preserve">. 2012;31(5):583-601. </w:t>
      </w:r>
      <w:proofErr w:type="gramStart"/>
      <w:r w:rsidRPr="00D9756E">
        <w:rPr>
          <w:rFonts w:ascii="Arial" w:hAnsi="Arial"/>
          <w:sz w:val="22"/>
          <w:lang w:val="en-GB"/>
        </w:rPr>
        <w:t>doi:10.1016/j.clnu</w:t>
      </w:r>
      <w:proofErr w:type="gramEnd"/>
      <w:r w:rsidRPr="00D9756E">
        <w:rPr>
          <w:rFonts w:ascii="Arial" w:hAnsi="Arial"/>
          <w:sz w:val="22"/>
          <w:lang w:val="en-GB"/>
        </w:rPr>
        <w:t>.2012.06.010</w:t>
      </w:r>
    </w:p>
    <w:p w14:paraId="1A8B6B2D" w14:textId="16C2B448"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40.</w:t>
      </w:r>
      <w:r w:rsidR="002B001F">
        <w:rPr>
          <w:rFonts w:ascii="Arial" w:hAnsi="Arial"/>
          <w:sz w:val="22"/>
          <w:lang w:val="en-GB"/>
        </w:rPr>
        <w:t xml:space="preserve"> </w:t>
      </w:r>
      <w:r w:rsidRPr="00D9756E">
        <w:rPr>
          <w:rFonts w:ascii="Arial" w:hAnsi="Arial"/>
          <w:sz w:val="22"/>
          <w:lang w:val="en-GB"/>
        </w:rPr>
        <w:t xml:space="preserve"> </w:t>
      </w:r>
      <w:r w:rsidRPr="00D9756E">
        <w:rPr>
          <w:rFonts w:ascii="Arial" w:hAnsi="Arial"/>
          <w:sz w:val="22"/>
          <w:lang w:val="en-GB"/>
        </w:rPr>
        <w:tab/>
        <w:t xml:space="preserve">Mahajan A, Taliun D, Thurner M, et al. Fine-mapping type 2 diabetes loci to single-variant resolution using high-density imputation and islet-specific epigenome maps. </w:t>
      </w:r>
      <w:r w:rsidRPr="00D9756E">
        <w:rPr>
          <w:rFonts w:ascii="Arial" w:hAnsi="Arial"/>
          <w:iCs/>
          <w:sz w:val="22"/>
          <w:lang w:val="en-GB"/>
        </w:rPr>
        <w:t>Nat Genet</w:t>
      </w:r>
      <w:r w:rsidRPr="00D9756E">
        <w:rPr>
          <w:rFonts w:ascii="Arial" w:hAnsi="Arial"/>
          <w:sz w:val="22"/>
          <w:lang w:val="en-GB"/>
        </w:rPr>
        <w:t>. 2018;50(11):1505-1513. doi:10.1038/s41588-018-0241-6</w:t>
      </w:r>
    </w:p>
    <w:p w14:paraId="719B61D4" w14:textId="468AF257"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41. </w:t>
      </w:r>
      <w:r w:rsidR="002B001F">
        <w:rPr>
          <w:rFonts w:ascii="Arial" w:hAnsi="Arial"/>
          <w:sz w:val="22"/>
          <w:lang w:val="en-GB"/>
        </w:rPr>
        <w:t xml:space="preserve"> </w:t>
      </w:r>
      <w:r w:rsidRPr="00D9756E">
        <w:rPr>
          <w:rFonts w:ascii="Arial" w:hAnsi="Arial"/>
          <w:sz w:val="22"/>
          <w:lang w:val="en-GB"/>
        </w:rPr>
        <w:tab/>
        <w:t xml:space="preserve">Scott RA, Scott LJ, Mägi R, et al. An Expanded Genome-Wide Association Study of Type 2 Diabetes in Europeans. </w:t>
      </w:r>
      <w:r w:rsidRPr="00D9756E">
        <w:rPr>
          <w:rFonts w:ascii="Arial" w:hAnsi="Arial"/>
          <w:iCs/>
          <w:sz w:val="22"/>
          <w:lang w:val="en-GB"/>
        </w:rPr>
        <w:t>Diabetes</w:t>
      </w:r>
      <w:r w:rsidRPr="00D9756E">
        <w:rPr>
          <w:rFonts w:ascii="Arial" w:hAnsi="Arial"/>
          <w:sz w:val="22"/>
          <w:lang w:val="en-GB"/>
        </w:rPr>
        <w:t>. 2017;66(11):2888-2902. doi:10.2337/db16-1253</w:t>
      </w:r>
    </w:p>
    <w:p w14:paraId="710502F7" w14:textId="5B7FD8AF"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42.</w:t>
      </w:r>
      <w:r w:rsidR="002B001F">
        <w:rPr>
          <w:rFonts w:ascii="Arial" w:hAnsi="Arial"/>
          <w:sz w:val="22"/>
          <w:lang w:val="en-GB"/>
        </w:rPr>
        <w:t xml:space="preserve"> </w:t>
      </w:r>
      <w:r w:rsidRPr="00D9756E">
        <w:rPr>
          <w:rFonts w:ascii="Arial" w:hAnsi="Arial"/>
          <w:sz w:val="22"/>
          <w:lang w:val="en-GB"/>
        </w:rPr>
        <w:t xml:space="preserve"> </w:t>
      </w:r>
      <w:r w:rsidRPr="00D9756E">
        <w:rPr>
          <w:rFonts w:ascii="Arial" w:hAnsi="Arial"/>
          <w:sz w:val="22"/>
          <w:lang w:val="en-GB"/>
        </w:rPr>
        <w:tab/>
        <w:t xml:space="preserve">Saxena R, Voight BF, Lyssenko V, et al. Genome-wide association analysis identifies loci for type 2 diabetes and triglyceride levels. </w:t>
      </w:r>
      <w:r w:rsidRPr="00D9756E">
        <w:rPr>
          <w:rFonts w:ascii="Arial" w:hAnsi="Arial"/>
          <w:iCs/>
          <w:sz w:val="22"/>
          <w:lang w:val="en-GB"/>
        </w:rPr>
        <w:t>Science</w:t>
      </w:r>
      <w:r w:rsidRPr="00D9756E">
        <w:rPr>
          <w:rFonts w:ascii="Arial" w:hAnsi="Arial"/>
          <w:sz w:val="22"/>
          <w:lang w:val="en-GB"/>
        </w:rPr>
        <w:t>. 2007;316(5829):1331-1336. doi:10.1126/science.1142358</w:t>
      </w:r>
    </w:p>
    <w:p w14:paraId="684FAECC" w14:textId="52A88CB0"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43.</w:t>
      </w:r>
      <w:r w:rsidR="002B001F">
        <w:rPr>
          <w:rFonts w:ascii="Arial" w:hAnsi="Arial"/>
          <w:sz w:val="22"/>
          <w:lang w:val="en-GB"/>
        </w:rPr>
        <w:t xml:space="preserve"> </w:t>
      </w:r>
      <w:r w:rsidRPr="00D9756E">
        <w:rPr>
          <w:rFonts w:ascii="Arial" w:hAnsi="Arial"/>
          <w:sz w:val="22"/>
          <w:lang w:val="en-GB"/>
        </w:rPr>
        <w:t xml:space="preserve"> </w:t>
      </w:r>
      <w:r w:rsidRPr="00D9756E">
        <w:rPr>
          <w:rFonts w:ascii="Arial" w:hAnsi="Arial"/>
          <w:sz w:val="22"/>
          <w:lang w:val="en-GB"/>
        </w:rPr>
        <w:tab/>
        <w:t xml:space="preserve">Gluckman PD, Hanson MA, Cooper C, Thornburg KL. Effect of in utero and early-life conditions on adult health and disease. </w:t>
      </w:r>
      <w:r w:rsidRPr="00D9756E">
        <w:rPr>
          <w:rFonts w:ascii="Arial" w:hAnsi="Arial"/>
          <w:iCs/>
          <w:sz w:val="22"/>
          <w:lang w:val="en-GB"/>
        </w:rPr>
        <w:t>N Engl J Med</w:t>
      </w:r>
      <w:r w:rsidRPr="00D9756E">
        <w:rPr>
          <w:rFonts w:ascii="Arial" w:hAnsi="Arial"/>
          <w:sz w:val="22"/>
          <w:lang w:val="en-GB"/>
        </w:rPr>
        <w:t>. 2008;359(1):61-73. doi:10.1056/NEJMra0708473</w:t>
      </w:r>
    </w:p>
    <w:p w14:paraId="53F1A5B2" w14:textId="272A10FC"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44.</w:t>
      </w:r>
      <w:r w:rsidR="002B001F">
        <w:rPr>
          <w:rFonts w:ascii="Arial" w:hAnsi="Arial"/>
          <w:sz w:val="22"/>
          <w:lang w:val="en-GB"/>
        </w:rPr>
        <w:t xml:space="preserve"> </w:t>
      </w:r>
      <w:r w:rsidRPr="00D9756E">
        <w:rPr>
          <w:rFonts w:ascii="Arial" w:hAnsi="Arial"/>
          <w:sz w:val="22"/>
          <w:lang w:val="en-GB"/>
        </w:rPr>
        <w:t xml:space="preserve"> </w:t>
      </w:r>
      <w:r w:rsidRPr="00D9756E">
        <w:rPr>
          <w:rFonts w:ascii="Arial" w:hAnsi="Arial"/>
          <w:sz w:val="22"/>
          <w:lang w:val="en-GB"/>
        </w:rPr>
        <w:tab/>
        <w:t xml:space="preserve">Ling C, Rönn T. Epigenetic adaptation to regular exercise in humans. </w:t>
      </w:r>
      <w:r w:rsidRPr="00D9756E">
        <w:rPr>
          <w:rFonts w:ascii="Arial" w:hAnsi="Arial"/>
          <w:iCs/>
          <w:sz w:val="22"/>
          <w:lang w:val="en-GB"/>
        </w:rPr>
        <w:t>Drug Discov Today</w:t>
      </w:r>
      <w:r w:rsidRPr="00D9756E">
        <w:rPr>
          <w:rFonts w:ascii="Arial" w:hAnsi="Arial"/>
          <w:sz w:val="22"/>
          <w:lang w:val="en-GB"/>
        </w:rPr>
        <w:t xml:space="preserve">. 2014;19(7):1015-1018. </w:t>
      </w:r>
      <w:proofErr w:type="gramStart"/>
      <w:r w:rsidRPr="00D9756E">
        <w:rPr>
          <w:rFonts w:ascii="Arial" w:hAnsi="Arial"/>
          <w:sz w:val="22"/>
          <w:lang w:val="en-GB"/>
        </w:rPr>
        <w:t>doi:10.1016/j.drudis</w:t>
      </w:r>
      <w:proofErr w:type="gramEnd"/>
      <w:r w:rsidRPr="00D9756E">
        <w:rPr>
          <w:rFonts w:ascii="Arial" w:hAnsi="Arial"/>
          <w:sz w:val="22"/>
          <w:lang w:val="en-GB"/>
        </w:rPr>
        <w:t>.2014.03.006</w:t>
      </w:r>
    </w:p>
    <w:p w14:paraId="786E727B" w14:textId="6EF41382"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45. </w:t>
      </w:r>
      <w:r w:rsidRPr="00D9756E">
        <w:rPr>
          <w:rFonts w:ascii="Arial" w:hAnsi="Arial"/>
          <w:sz w:val="22"/>
          <w:lang w:val="en-GB"/>
        </w:rPr>
        <w:tab/>
      </w:r>
      <w:r w:rsidR="002B001F">
        <w:rPr>
          <w:rFonts w:ascii="Arial" w:hAnsi="Arial"/>
          <w:sz w:val="22"/>
          <w:lang w:val="en-GB"/>
        </w:rPr>
        <w:t xml:space="preserve">   </w:t>
      </w:r>
      <w:r w:rsidRPr="00D9756E">
        <w:rPr>
          <w:rFonts w:ascii="Arial" w:hAnsi="Arial"/>
          <w:sz w:val="22"/>
          <w:lang w:val="en-GB"/>
        </w:rPr>
        <w:t xml:space="preserve">Waterland RA, Michels KB. Epigenetic epidemiology of the developmental </w:t>
      </w:r>
      <w:proofErr w:type="gramStart"/>
      <w:r w:rsidRPr="00D9756E">
        <w:rPr>
          <w:rFonts w:ascii="Arial" w:hAnsi="Arial"/>
          <w:sz w:val="22"/>
          <w:lang w:val="en-GB"/>
        </w:rPr>
        <w:t>origins</w:t>
      </w:r>
      <w:proofErr w:type="gramEnd"/>
      <w:r w:rsidRPr="00D9756E">
        <w:rPr>
          <w:rFonts w:ascii="Arial" w:hAnsi="Arial"/>
          <w:sz w:val="22"/>
          <w:lang w:val="en-GB"/>
        </w:rPr>
        <w:t xml:space="preserve"> hypothesis. </w:t>
      </w:r>
      <w:r w:rsidRPr="00D9756E">
        <w:rPr>
          <w:rFonts w:ascii="Arial" w:hAnsi="Arial"/>
          <w:iCs/>
          <w:sz w:val="22"/>
          <w:lang w:val="en-GB"/>
        </w:rPr>
        <w:t>Annu Rev Nutr</w:t>
      </w:r>
      <w:r w:rsidRPr="00D9756E">
        <w:rPr>
          <w:rFonts w:ascii="Arial" w:hAnsi="Arial"/>
          <w:sz w:val="22"/>
          <w:lang w:val="en-GB"/>
        </w:rPr>
        <w:t xml:space="preserve">. </w:t>
      </w:r>
      <w:proofErr w:type="gramStart"/>
      <w:r w:rsidRPr="00D9756E">
        <w:rPr>
          <w:rFonts w:ascii="Arial" w:hAnsi="Arial"/>
          <w:sz w:val="22"/>
          <w:lang w:val="en-GB"/>
        </w:rPr>
        <w:t>2007;27:363</w:t>
      </w:r>
      <w:proofErr w:type="gramEnd"/>
      <w:r w:rsidRPr="00D9756E">
        <w:rPr>
          <w:rFonts w:ascii="Arial" w:hAnsi="Arial"/>
          <w:sz w:val="22"/>
          <w:lang w:val="en-GB"/>
        </w:rPr>
        <w:t xml:space="preserve">-388. </w:t>
      </w:r>
      <w:proofErr w:type="gramStart"/>
      <w:r w:rsidRPr="00D9756E">
        <w:rPr>
          <w:rFonts w:ascii="Arial" w:hAnsi="Arial"/>
          <w:sz w:val="22"/>
          <w:lang w:val="en-GB"/>
        </w:rPr>
        <w:t>doi:10.1146/annurev.nutr</w:t>
      </w:r>
      <w:proofErr w:type="gramEnd"/>
      <w:r w:rsidRPr="00D9756E">
        <w:rPr>
          <w:rFonts w:ascii="Arial" w:hAnsi="Arial"/>
          <w:sz w:val="22"/>
          <w:lang w:val="en-GB"/>
        </w:rPr>
        <w:t>.27.061406.093705</w:t>
      </w:r>
    </w:p>
    <w:p w14:paraId="402ACA33" w14:textId="249D4F8D"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46.</w:t>
      </w:r>
      <w:r w:rsidR="002B001F">
        <w:rPr>
          <w:rFonts w:ascii="Arial" w:hAnsi="Arial"/>
          <w:sz w:val="22"/>
          <w:lang w:val="en-GB"/>
        </w:rPr>
        <w:t xml:space="preserve"> </w:t>
      </w:r>
      <w:r w:rsidRPr="00D9756E">
        <w:rPr>
          <w:rFonts w:ascii="Arial" w:hAnsi="Arial"/>
          <w:sz w:val="22"/>
          <w:lang w:val="en-GB"/>
        </w:rPr>
        <w:t xml:space="preserve"> </w:t>
      </w:r>
      <w:r w:rsidRPr="00D9756E">
        <w:rPr>
          <w:rFonts w:ascii="Arial" w:hAnsi="Arial"/>
          <w:sz w:val="22"/>
          <w:lang w:val="en-GB"/>
        </w:rPr>
        <w:tab/>
        <w:t xml:space="preserve">Heijmans BT, Tobi EW, Stein AD, et al. Persistent epigenetic differences associated with prenatal exposure to famine in humans. </w:t>
      </w:r>
      <w:r w:rsidRPr="00D9756E">
        <w:rPr>
          <w:rFonts w:ascii="Arial" w:hAnsi="Arial"/>
          <w:iCs/>
          <w:sz w:val="22"/>
          <w:lang w:val="en-GB"/>
        </w:rPr>
        <w:t>Proc Natl Acad Sci U S A</w:t>
      </w:r>
      <w:r w:rsidRPr="00D9756E">
        <w:rPr>
          <w:rFonts w:ascii="Arial" w:hAnsi="Arial"/>
          <w:sz w:val="22"/>
          <w:lang w:val="en-GB"/>
        </w:rPr>
        <w:t>. 2008;105(44):17046-17049. doi:10.1073/pnas.0806560105</w:t>
      </w:r>
    </w:p>
    <w:p w14:paraId="449BE78F" w14:textId="4201884C"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47.</w:t>
      </w:r>
      <w:r w:rsidR="002B001F">
        <w:rPr>
          <w:rFonts w:ascii="Arial" w:hAnsi="Arial"/>
          <w:sz w:val="22"/>
          <w:lang w:val="en-GB"/>
        </w:rPr>
        <w:t xml:space="preserve"> </w:t>
      </w:r>
      <w:r w:rsidRPr="00D9756E">
        <w:rPr>
          <w:rFonts w:ascii="Arial" w:hAnsi="Arial"/>
          <w:sz w:val="22"/>
          <w:lang w:val="en-GB"/>
        </w:rPr>
        <w:t xml:space="preserve"> </w:t>
      </w:r>
      <w:r w:rsidRPr="00D9756E">
        <w:rPr>
          <w:rFonts w:ascii="Arial" w:hAnsi="Arial"/>
          <w:sz w:val="22"/>
          <w:lang w:val="en-GB"/>
        </w:rPr>
        <w:tab/>
        <w:t xml:space="preserve">Misra A, Singhal N, Sivakumar B, Bhagat N, Jaiswal A, Khurana L. Nutrition transition in India: secular trends in dietary intake and their relationship to diet-related non-communicable diseases. </w:t>
      </w:r>
      <w:r w:rsidRPr="00D9756E">
        <w:rPr>
          <w:rFonts w:ascii="Arial" w:hAnsi="Arial"/>
          <w:iCs/>
          <w:sz w:val="22"/>
          <w:lang w:val="en-GB"/>
        </w:rPr>
        <w:t>J Diabetes</w:t>
      </w:r>
      <w:r w:rsidRPr="00D9756E">
        <w:rPr>
          <w:rFonts w:ascii="Arial" w:hAnsi="Arial"/>
          <w:sz w:val="22"/>
          <w:lang w:val="en-GB"/>
        </w:rPr>
        <w:t>. 2011;3(4):278-292. doi:10.1111/j.1753-0407.</w:t>
      </w:r>
      <w:proofErr w:type="gramStart"/>
      <w:r w:rsidRPr="00D9756E">
        <w:rPr>
          <w:rFonts w:ascii="Arial" w:hAnsi="Arial"/>
          <w:sz w:val="22"/>
          <w:lang w:val="en-GB"/>
        </w:rPr>
        <w:t>2011.00139.x</w:t>
      </w:r>
      <w:proofErr w:type="gramEnd"/>
    </w:p>
    <w:p w14:paraId="2C0F3B68" w14:textId="4FD6AEAA"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48. </w:t>
      </w:r>
      <w:r w:rsidR="002B001F">
        <w:rPr>
          <w:rFonts w:ascii="Arial" w:hAnsi="Arial"/>
          <w:sz w:val="22"/>
          <w:lang w:val="en-GB"/>
        </w:rPr>
        <w:t xml:space="preserve"> </w:t>
      </w:r>
      <w:r w:rsidRPr="00D9756E">
        <w:rPr>
          <w:rFonts w:ascii="Arial" w:hAnsi="Arial"/>
          <w:sz w:val="22"/>
          <w:lang w:val="en-GB"/>
        </w:rPr>
        <w:tab/>
        <w:t xml:space="preserve">Barker DJP. The developmental origins of adult disease. </w:t>
      </w:r>
      <w:r w:rsidRPr="00D9756E">
        <w:rPr>
          <w:rFonts w:ascii="Arial" w:hAnsi="Arial"/>
          <w:iCs/>
          <w:sz w:val="22"/>
          <w:lang w:val="en-GB"/>
        </w:rPr>
        <w:t>J Am Coll Nutr</w:t>
      </w:r>
      <w:r w:rsidRPr="00D9756E">
        <w:rPr>
          <w:rFonts w:ascii="Arial" w:hAnsi="Arial"/>
          <w:sz w:val="22"/>
          <w:lang w:val="en-GB"/>
        </w:rPr>
        <w:t>. 2004;23(6 Suppl):588S-595S. doi:10.1080/07315724.2004.10719428</w:t>
      </w:r>
    </w:p>
    <w:p w14:paraId="5F66D22E" w14:textId="79F78E8A"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49. </w:t>
      </w:r>
      <w:r w:rsidR="002B001F">
        <w:rPr>
          <w:rFonts w:ascii="Arial" w:hAnsi="Arial"/>
          <w:sz w:val="22"/>
          <w:lang w:val="en-GB"/>
        </w:rPr>
        <w:t xml:space="preserve"> </w:t>
      </w:r>
      <w:r w:rsidRPr="00D9756E">
        <w:rPr>
          <w:rFonts w:ascii="Arial" w:hAnsi="Arial"/>
          <w:sz w:val="22"/>
          <w:lang w:val="en-GB"/>
        </w:rPr>
        <w:tab/>
        <w:t xml:space="preserve">Snoeck A, Remacle C, Reusens B, Hoet JJ. Effect of a low protein diet during pregnancy on the fetal rat endocrine pancreas. </w:t>
      </w:r>
      <w:r w:rsidRPr="00D9756E">
        <w:rPr>
          <w:rFonts w:ascii="Arial" w:hAnsi="Arial"/>
          <w:iCs/>
          <w:sz w:val="22"/>
          <w:lang w:val="en-GB"/>
        </w:rPr>
        <w:t>Biol Neonate</w:t>
      </w:r>
      <w:r w:rsidRPr="00D9756E">
        <w:rPr>
          <w:rFonts w:ascii="Arial" w:hAnsi="Arial"/>
          <w:sz w:val="22"/>
          <w:lang w:val="en-GB"/>
        </w:rPr>
        <w:t>. 1990;57(2):107-118. doi:10.1159/000243170</w:t>
      </w:r>
    </w:p>
    <w:p w14:paraId="069A20E8" w14:textId="29243BB8"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lastRenderedPageBreak/>
        <w:t>50.</w:t>
      </w:r>
      <w:r w:rsidR="002B001F">
        <w:rPr>
          <w:rFonts w:ascii="Arial" w:hAnsi="Arial"/>
          <w:sz w:val="22"/>
          <w:lang w:val="en-GB"/>
        </w:rPr>
        <w:t xml:space="preserve"> </w:t>
      </w:r>
      <w:r w:rsidRPr="00D9756E">
        <w:rPr>
          <w:rFonts w:ascii="Arial" w:hAnsi="Arial"/>
          <w:sz w:val="22"/>
          <w:lang w:val="en-GB"/>
        </w:rPr>
        <w:t xml:space="preserve"> </w:t>
      </w:r>
      <w:r w:rsidRPr="00D9756E">
        <w:rPr>
          <w:rFonts w:ascii="Arial" w:hAnsi="Arial"/>
          <w:sz w:val="22"/>
          <w:lang w:val="en-GB"/>
        </w:rPr>
        <w:tab/>
        <w:t xml:space="preserve">Qin J, Li Y, Cai Z, et al. A metagenome-wide association study of gut microbiota in type 2 diabetes. </w:t>
      </w:r>
      <w:r w:rsidRPr="00D9756E">
        <w:rPr>
          <w:rFonts w:ascii="Arial" w:hAnsi="Arial"/>
          <w:iCs/>
          <w:sz w:val="22"/>
          <w:lang w:val="en-GB"/>
        </w:rPr>
        <w:t>Nature</w:t>
      </w:r>
      <w:r w:rsidRPr="00D9756E">
        <w:rPr>
          <w:rFonts w:ascii="Arial" w:hAnsi="Arial"/>
          <w:sz w:val="22"/>
          <w:lang w:val="en-GB"/>
        </w:rPr>
        <w:t>. 2012;490(7418):55-60. doi:10.1038/nature11450</w:t>
      </w:r>
    </w:p>
    <w:p w14:paraId="61ED10DD" w14:textId="6E13D7C9"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51. </w:t>
      </w:r>
      <w:r w:rsidR="002B001F">
        <w:rPr>
          <w:rFonts w:ascii="Arial" w:hAnsi="Arial"/>
          <w:sz w:val="22"/>
          <w:lang w:val="en-GB"/>
        </w:rPr>
        <w:t xml:space="preserve"> </w:t>
      </w:r>
      <w:r w:rsidRPr="00D9756E">
        <w:rPr>
          <w:rFonts w:ascii="Arial" w:hAnsi="Arial"/>
          <w:sz w:val="22"/>
          <w:lang w:val="en-GB"/>
        </w:rPr>
        <w:tab/>
        <w:t xml:space="preserve">Canfora EE, Meex RCR, Venema K, Blaak EE. Gut microbial metabolites in obesity, NAFLD and T2DM. </w:t>
      </w:r>
      <w:r w:rsidRPr="00D9756E">
        <w:rPr>
          <w:rFonts w:ascii="Arial" w:hAnsi="Arial"/>
          <w:iCs/>
          <w:sz w:val="22"/>
          <w:lang w:val="en-GB"/>
        </w:rPr>
        <w:t>Nat Rev Endocrinol</w:t>
      </w:r>
      <w:r w:rsidRPr="00D9756E">
        <w:rPr>
          <w:rFonts w:ascii="Arial" w:hAnsi="Arial"/>
          <w:sz w:val="22"/>
          <w:lang w:val="en-GB"/>
        </w:rPr>
        <w:t>. 2019;15(5):261-273. doi:10.1038/s41574-019-0156-z</w:t>
      </w:r>
    </w:p>
    <w:p w14:paraId="5EACCB0B" w14:textId="0A4A20FA" w:rsidR="00A30020" w:rsidRPr="00D9756E" w:rsidRDefault="00A30020" w:rsidP="00D9756E">
      <w:pPr>
        <w:pStyle w:val="Bibliography"/>
        <w:spacing w:after="0" w:line="276" w:lineRule="auto"/>
        <w:ind w:left="576" w:hanging="576"/>
        <w:rPr>
          <w:rFonts w:ascii="Arial" w:hAnsi="Arial"/>
          <w:sz w:val="22"/>
          <w:lang w:val="sv-SE"/>
        </w:rPr>
      </w:pPr>
      <w:r w:rsidRPr="00D9756E">
        <w:rPr>
          <w:rFonts w:ascii="Arial" w:hAnsi="Arial"/>
          <w:sz w:val="22"/>
          <w:lang w:val="en-GB"/>
        </w:rPr>
        <w:t>52.</w:t>
      </w:r>
      <w:r w:rsidR="002B001F">
        <w:rPr>
          <w:rFonts w:ascii="Arial" w:hAnsi="Arial"/>
          <w:sz w:val="22"/>
          <w:lang w:val="en-GB"/>
        </w:rPr>
        <w:t xml:space="preserve"> </w:t>
      </w:r>
      <w:r w:rsidRPr="00D9756E">
        <w:rPr>
          <w:rFonts w:ascii="Arial" w:hAnsi="Arial"/>
          <w:sz w:val="22"/>
          <w:lang w:val="en-GB"/>
        </w:rPr>
        <w:t xml:space="preserve"> </w:t>
      </w:r>
      <w:r w:rsidRPr="00D9756E">
        <w:rPr>
          <w:rFonts w:ascii="Arial" w:hAnsi="Arial"/>
          <w:sz w:val="22"/>
          <w:lang w:val="en-GB"/>
        </w:rPr>
        <w:tab/>
        <w:t xml:space="preserve">Chelakkot C, Choi Y, Kim DK, et al. Akkermansia muciniphila-derived extracellular vesicles influence gut permeability through the regulation of tight junctions. </w:t>
      </w:r>
      <w:r w:rsidRPr="00D9756E">
        <w:rPr>
          <w:rFonts w:ascii="Arial" w:hAnsi="Arial"/>
          <w:iCs/>
          <w:sz w:val="22"/>
          <w:lang w:val="en-GB"/>
        </w:rPr>
        <w:t>Experimental and Molecular Medicine</w:t>
      </w:r>
      <w:r w:rsidRPr="00D9756E">
        <w:rPr>
          <w:rFonts w:ascii="Arial" w:hAnsi="Arial"/>
          <w:sz w:val="22"/>
          <w:lang w:val="en-GB"/>
        </w:rPr>
        <w:t xml:space="preserve">. </w:t>
      </w:r>
      <w:r w:rsidRPr="00D9756E">
        <w:rPr>
          <w:rFonts w:ascii="Arial" w:hAnsi="Arial"/>
          <w:sz w:val="22"/>
          <w:lang w:val="sv-SE"/>
        </w:rPr>
        <w:t>2018;50(2). doi:10.1038/emm.2017.282</w:t>
      </w:r>
    </w:p>
    <w:p w14:paraId="25F66041" w14:textId="352F262A"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sv-SE"/>
        </w:rPr>
        <w:t xml:space="preserve">53. </w:t>
      </w:r>
      <w:r w:rsidRPr="00D9756E">
        <w:rPr>
          <w:rFonts w:ascii="Arial" w:hAnsi="Arial"/>
          <w:sz w:val="22"/>
          <w:lang w:val="sv-SE"/>
        </w:rPr>
        <w:tab/>
      </w:r>
      <w:r w:rsidR="002B001F">
        <w:rPr>
          <w:rFonts w:ascii="Arial" w:hAnsi="Arial"/>
          <w:sz w:val="22"/>
          <w:lang w:val="sv-SE"/>
        </w:rPr>
        <w:t xml:space="preserve">   </w:t>
      </w:r>
      <w:r w:rsidRPr="00D9756E">
        <w:rPr>
          <w:rFonts w:ascii="Arial" w:hAnsi="Arial"/>
          <w:sz w:val="22"/>
          <w:lang w:val="sv-SE"/>
        </w:rPr>
        <w:t xml:space="preserve">Cani PD, Amar J, Iglesias MA, et al. </w:t>
      </w:r>
      <w:r w:rsidRPr="00D9756E">
        <w:rPr>
          <w:rFonts w:ascii="Arial" w:hAnsi="Arial"/>
          <w:sz w:val="22"/>
          <w:lang w:val="en-GB"/>
        </w:rPr>
        <w:t xml:space="preserve">Metabolic endotoxemia initiates obesity and insulin resistance. </w:t>
      </w:r>
      <w:r w:rsidRPr="00D9756E">
        <w:rPr>
          <w:rFonts w:ascii="Arial" w:hAnsi="Arial"/>
          <w:iCs/>
          <w:sz w:val="22"/>
          <w:lang w:val="en-GB"/>
        </w:rPr>
        <w:t>Diabetes</w:t>
      </w:r>
      <w:r w:rsidRPr="00D9756E">
        <w:rPr>
          <w:rFonts w:ascii="Arial" w:hAnsi="Arial"/>
          <w:sz w:val="22"/>
          <w:lang w:val="en-GB"/>
        </w:rPr>
        <w:t>. 2007;56(7):1761-1772. doi:10.2337/db06-1491</w:t>
      </w:r>
    </w:p>
    <w:p w14:paraId="77D76FBB" w14:textId="6CD7E349"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54.</w:t>
      </w:r>
      <w:r w:rsidR="002B001F">
        <w:rPr>
          <w:rFonts w:ascii="Arial" w:hAnsi="Arial"/>
          <w:sz w:val="22"/>
          <w:lang w:val="en-GB"/>
        </w:rPr>
        <w:t xml:space="preserve"> </w:t>
      </w:r>
      <w:r w:rsidRPr="00D9756E">
        <w:rPr>
          <w:rFonts w:ascii="Arial" w:hAnsi="Arial"/>
          <w:sz w:val="22"/>
          <w:lang w:val="en-GB"/>
        </w:rPr>
        <w:t xml:space="preserve"> </w:t>
      </w:r>
      <w:r w:rsidRPr="00D9756E">
        <w:rPr>
          <w:rFonts w:ascii="Arial" w:hAnsi="Arial"/>
          <w:sz w:val="22"/>
          <w:lang w:val="en-GB"/>
        </w:rPr>
        <w:tab/>
        <w:t xml:space="preserve">Joyce SA, Gahan CGM. Bile Acid Modifications at the Microbe-Host Interface: Potential for Nutraceutical and Pharmaceutical Interventions in Host Health. </w:t>
      </w:r>
      <w:r w:rsidRPr="00D9756E">
        <w:rPr>
          <w:rFonts w:ascii="Arial" w:hAnsi="Arial"/>
          <w:iCs/>
          <w:sz w:val="22"/>
          <w:lang w:val="en-GB"/>
        </w:rPr>
        <w:t>Annu Rev Food Sci Technol</w:t>
      </w:r>
      <w:r w:rsidRPr="00D9756E">
        <w:rPr>
          <w:rFonts w:ascii="Arial" w:hAnsi="Arial"/>
          <w:sz w:val="22"/>
          <w:lang w:val="en-GB"/>
        </w:rPr>
        <w:t xml:space="preserve">. </w:t>
      </w:r>
      <w:proofErr w:type="gramStart"/>
      <w:r w:rsidRPr="00D9756E">
        <w:rPr>
          <w:rFonts w:ascii="Arial" w:hAnsi="Arial"/>
          <w:sz w:val="22"/>
          <w:lang w:val="en-GB"/>
        </w:rPr>
        <w:t>2016;7:313</w:t>
      </w:r>
      <w:proofErr w:type="gramEnd"/>
      <w:r w:rsidRPr="00D9756E">
        <w:rPr>
          <w:rFonts w:ascii="Arial" w:hAnsi="Arial"/>
          <w:sz w:val="22"/>
          <w:lang w:val="en-GB"/>
        </w:rPr>
        <w:t>-333. doi:10.1146/annurev-food-041715-033159</w:t>
      </w:r>
    </w:p>
    <w:p w14:paraId="1EE65C23" w14:textId="3137530B"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55. </w:t>
      </w:r>
      <w:r w:rsidR="002B001F">
        <w:rPr>
          <w:rFonts w:ascii="Arial" w:hAnsi="Arial"/>
          <w:sz w:val="22"/>
          <w:lang w:val="en-GB"/>
        </w:rPr>
        <w:t xml:space="preserve"> </w:t>
      </w:r>
      <w:r w:rsidRPr="00D9756E">
        <w:rPr>
          <w:rFonts w:ascii="Arial" w:hAnsi="Arial"/>
          <w:sz w:val="22"/>
          <w:lang w:val="en-GB"/>
        </w:rPr>
        <w:tab/>
        <w:t xml:space="preserve">Tilg H, Moschen AR. Microbiota and diabetes: an evolving relationship. </w:t>
      </w:r>
      <w:r w:rsidRPr="00D9756E">
        <w:rPr>
          <w:rFonts w:ascii="Arial" w:hAnsi="Arial"/>
          <w:iCs/>
          <w:sz w:val="22"/>
          <w:lang w:val="en-GB"/>
        </w:rPr>
        <w:t>Gut</w:t>
      </w:r>
      <w:r w:rsidRPr="00D9756E">
        <w:rPr>
          <w:rFonts w:ascii="Arial" w:hAnsi="Arial"/>
          <w:sz w:val="22"/>
          <w:lang w:val="en-GB"/>
        </w:rPr>
        <w:t>. 2014;63(9):1513-1521. doi:10.1136/gutjnl-2014-306928</w:t>
      </w:r>
    </w:p>
    <w:p w14:paraId="0669604B" w14:textId="327999A6"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56. </w:t>
      </w:r>
      <w:r w:rsidR="002B001F">
        <w:rPr>
          <w:rFonts w:ascii="Arial" w:hAnsi="Arial"/>
          <w:sz w:val="22"/>
          <w:lang w:val="en-GB"/>
        </w:rPr>
        <w:t xml:space="preserve"> </w:t>
      </w:r>
      <w:r w:rsidRPr="00D9756E">
        <w:rPr>
          <w:rFonts w:ascii="Arial" w:hAnsi="Arial"/>
          <w:sz w:val="22"/>
          <w:lang w:val="en-GB"/>
        </w:rPr>
        <w:tab/>
        <w:t xml:space="preserve">HUGH-JONES P. Diabetes in Jamaica. </w:t>
      </w:r>
      <w:r w:rsidRPr="00D9756E">
        <w:rPr>
          <w:rFonts w:ascii="Arial" w:hAnsi="Arial"/>
          <w:iCs/>
          <w:sz w:val="22"/>
          <w:lang w:val="en-GB"/>
        </w:rPr>
        <w:t>Lancet</w:t>
      </w:r>
      <w:r w:rsidRPr="00D9756E">
        <w:rPr>
          <w:rFonts w:ascii="Arial" w:hAnsi="Arial"/>
          <w:sz w:val="22"/>
          <w:lang w:val="en-GB"/>
        </w:rPr>
        <w:t>. 1955;269(6896):891-897. doi:10.1016/s0140-6736(55)92530-7</w:t>
      </w:r>
    </w:p>
    <w:p w14:paraId="139FCBDB" w14:textId="7E08482C"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57. </w:t>
      </w:r>
      <w:r w:rsidR="002B001F">
        <w:rPr>
          <w:rFonts w:ascii="Arial" w:hAnsi="Arial"/>
          <w:sz w:val="22"/>
          <w:lang w:val="en-GB"/>
        </w:rPr>
        <w:t xml:space="preserve"> </w:t>
      </w:r>
      <w:r w:rsidRPr="00D9756E">
        <w:rPr>
          <w:rFonts w:ascii="Arial" w:hAnsi="Arial"/>
          <w:sz w:val="22"/>
          <w:lang w:val="en-GB"/>
        </w:rPr>
        <w:tab/>
        <w:t xml:space="preserve">TRIPATHY BB, KAR BC. OBSERVATIONS ON CLINICAL PATTERNS OF DIABETES MELLITUS IN INDIA. </w:t>
      </w:r>
      <w:r w:rsidRPr="00D9756E">
        <w:rPr>
          <w:rFonts w:ascii="Arial" w:hAnsi="Arial"/>
          <w:iCs/>
          <w:sz w:val="22"/>
          <w:lang w:val="en-GB"/>
        </w:rPr>
        <w:t>Diabetes</w:t>
      </w:r>
      <w:r w:rsidRPr="00D9756E">
        <w:rPr>
          <w:rFonts w:ascii="Arial" w:hAnsi="Arial"/>
          <w:sz w:val="22"/>
          <w:lang w:val="en-GB"/>
        </w:rPr>
        <w:t xml:space="preserve">. </w:t>
      </w:r>
      <w:proofErr w:type="gramStart"/>
      <w:r w:rsidRPr="00D9756E">
        <w:rPr>
          <w:rFonts w:ascii="Arial" w:hAnsi="Arial"/>
          <w:sz w:val="22"/>
          <w:lang w:val="en-GB"/>
        </w:rPr>
        <w:t>1965;14:404</w:t>
      </w:r>
      <w:proofErr w:type="gramEnd"/>
      <w:r w:rsidRPr="00D9756E">
        <w:rPr>
          <w:rFonts w:ascii="Arial" w:hAnsi="Arial"/>
          <w:sz w:val="22"/>
          <w:lang w:val="en-GB"/>
        </w:rPr>
        <w:t>-412. doi:10.2337/diab.14.7.404</w:t>
      </w:r>
    </w:p>
    <w:p w14:paraId="745C4348" w14:textId="1EC5BC25"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58. </w:t>
      </w:r>
      <w:r w:rsidR="002B001F">
        <w:rPr>
          <w:rFonts w:ascii="Arial" w:hAnsi="Arial"/>
          <w:sz w:val="22"/>
          <w:lang w:val="en-GB"/>
        </w:rPr>
        <w:t xml:space="preserve"> </w:t>
      </w:r>
      <w:r w:rsidRPr="00D9756E">
        <w:rPr>
          <w:rFonts w:ascii="Arial" w:hAnsi="Arial"/>
          <w:sz w:val="22"/>
          <w:lang w:val="en-GB"/>
        </w:rPr>
        <w:tab/>
        <w:t xml:space="preserve">Goswami R, Kochupillai N, Gupta N, Kukreja A, Lan M, Maclaren NK. Islet cell autoimmunity in youth onset diabetes mellitus in Northern India. </w:t>
      </w:r>
      <w:r w:rsidRPr="00D9756E">
        <w:rPr>
          <w:rFonts w:ascii="Arial" w:hAnsi="Arial"/>
          <w:iCs/>
          <w:sz w:val="22"/>
          <w:lang w:val="en-GB"/>
        </w:rPr>
        <w:t>Diabetes Res Clin Pract</w:t>
      </w:r>
      <w:r w:rsidRPr="00D9756E">
        <w:rPr>
          <w:rFonts w:ascii="Arial" w:hAnsi="Arial"/>
          <w:sz w:val="22"/>
          <w:lang w:val="en-GB"/>
        </w:rPr>
        <w:t>. 2001;53(1):47-54. doi:10.1016/s0168-8227(01)00235-2</w:t>
      </w:r>
    </w:p>
    <w:p w14:paraId="128E203D" w14:textId="77777777"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59. </w:t>
      </w:r>
      <w:r w:rsidRPr="00D9756E">
        <w:rPr>
          <w:rFonts w:ascii="Arial" w:hAnsi="Arial"/>
          <w:sz w:val="22"/>
          <w:lang w:val="en-GB"/>
        </w:rPr>
        <w:tab/>
        <w:t xml:space="preserve">Cerasi E, Luft R. “What is inherited--what is added” hypothesis for the pathogenesis of diabetes mellitus. </w:t>
      </w:r>
      <w:r w:rsidRPr="00D9756E">
        <w:rPr>
          <w:rFonts w:ascii="Arial" w:hAnsi="Arial"/>
          <w:iCs/>
          <w:sz w:val="22"/>
          <w:lang w:val="en-GB"/>
        </w:rPr>
        <w:t>Diabetes</w:t>
      </w:r>
      <w:r w:rsidRPr="00D9756E">
        <w:rPr>
          <w:rFonts w:ascii="Arial" w:hAnsi="Arial"/>
          <w:sz w:val="22"/>
          <w:lang w:val="en-GB"/>
        </w:rPr>
        <w:t>. 1967;16(9):615-627. doi:10.2337/diab.16.9.615</w:t>
      </w:r>
    </w:p>
    <w:p w14:paraId="71777A08" w14:textId="77777777"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60. </w:t>
      </w:r>
      <w:r w:rsidRPr="00D9756E">
        <w:rPr>
          <w:rFonts w:ascii="Arial" w:hAnsi="Arial"/>
          <w:sz w:val="22"/>
          <w:lang w:val="en-GB"/>
        </w:rPr>
        <w:tab/>
        <w:t xml:space="preserve">Filteau S, PrayGod G, Rehman AM, et al. Prior undernutrition and insulin production several years later in Tanzanian adults. </w:t>
      </w:r>
      <w:r w:rsidRPr="00D9756E">
        <w:rPr>
          <w:rFonts w:ascii="Arial" w:hAnsi="Arial"/>
          <w:iCs/>
          <w:sz w:val="22"/>
          <w:lang w:val="en-GB"/>
        </w:rPr>
        <w:t>Am J Clin Nutr</w:t>
      </w:r>
      <w:r w:rsidRPr="00D9756E">
        <w:rPr>
          <w:rFonts w:ascii="Arial" w:hAnsi="Arial"/>
          <w:sz w:val="22"/>
          <w:lang w:val="en-GB"/>
        </w:rPr>
        <w:t>. 2021;113(6):1600-1608. doi:10.1093/ajcn/nqaa438</w:t>
      </w:r>
    </w:p>
    <w:p w14:paraId="0F9175C0" w14:textId="77777777"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61. </w:t>
      </w:r>
      <w:r w:rsidRPr="00D9756E">
        <w:rPr>
          <w:rFonts w:ascii="Arial" w:hAnsi="Arial"/>
          <w:sz w:val="22"/>
          <w:lang w:val="en-GB"/>
        </w:rPr>
        <w:tab/>
        <w:t xml:space="preserve">Bhatia E, Baijal SS, Kumar KR, Choudhuri G. Exocrine pancreatic and beta-cell function in malnutrition-related diabetes among north Indians. </w:t>
      </w:r>
      <w:r w:rsidRPr="00D9756E">
        <w:rPr>
          <w:rFonts w:ascii="Arial" w:hAnsi="Arial"/>
          <w:iCs/>
          <w:sz w:val="22"/>
          <w:lang w:val="en-GB"/>
        </w:rPr>
        <w:t>Diabetes Care</w:t>
      </w:r>
      <w:r w:rsidRPr="00D9756E">
        <w:rPr>
          <w:rFonts w:ascii="Arial" w:hAnsi="Arial"/>
          <w:sz w:val="22"/>
          <w:lang w:val="en-GB"/>
        </w:rPr>
        <w:t>. 1995;18(8):1174-1178. doi:10.2337/diacare.18.8.1174</w:t>
      </w:r>
    </w:p>
    <w:p w14:paraId="5A5F0F5B" w14:textId="77777777"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62. </w:t>
      </w:r>
      <w:r w:rsidRPr="00D9756E">
        <w:rPr>
          <w:rFonts w:ascii="Arial" w:hAnsi="Arial"/>
          <w:sz w:val="22"/>
          <w:lang w:val="en-GB"/>
        </w:rPr>
        <w:tab/>
        <w:t xml:space="preserve">Weinkove C, Weinkove E, Timme A, Pimstone B. Pancreatic islets of malnourished rats: quantitative histologic and electron microscopic findings. </w:t>
      </w:r>
      <w:r w:rsidRPr="00D9756E">
        <w:rPr>
          <w:rFonts w:ascii="Arial" w:hAnsi="Arial"/>
          <w:iCs/>
          <w:sz w:val="22"/>
          <w:lang w:val="en-GB"/>
        </w:rPr>
        <w:t>Arch Pathol Lab Med</w:t>
      </w:r>
      <w:r w:rsidRPr="00D9756E">
        <w:rPr>
          <w:rFonts w:ascii="Arial" w:hAnsi="Arial"/>
          <w:sz w:val="22"/>
          <w:lang w:val="en-GB"/>
        </w:rPr>
        <w:t>. 1977;101(5):266-269.</w:t>
      </w:r>
    </w:p>
    <w:p w14:paraId="0BDCF047" w14:textId="1072836C"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63. </w:t>
      </w:r>
      <w:r w:rsidR="00D6198E">
        <w:rPr>
          <w:rFonts w:ascii="Arial" w:hAnsi="Arial"/>
          <w:sz w:val="22"/>
          <w:lang w:val="en-GB"/>
        </w:rPr>
        <w:t xml:space="preserve"> </w:t>
      </w:r>
      <w:r w:rsidRPr="00D9756E">
        <w:rPr>
          <w:rFonts w:ascii="Arial" w:hAnsi="Arial"/>
          <w:sz w:val="22"/>
          <w:lang w:val="en-GB"/>
        </w:rPr>
        <w:tab/>
        <w:t xml:space="preserve">DAVIES JNP. The essential pathology of kwashiorkor. </w:t>
      </w:r>
      <w:r w:rsidRPr="00D9756E">
        <w:rPr>
          <w:rFonts w:ascii="Arial" w:hAnsi="Arial"/>
          <w:iCs/>
          <w:sz w:val="22"/>
          <w:lang w:val="en-GB"/>
        </w:rPr>
        <w:t>Lancet</w:t>
      </w:r>
      <w:r w:rsidRPr="00D9756E">
        <w:rPr>
          <w:rFonts w:ascii="Arial" w:hAnsi="Arial"/>
          <w:sz w:val="22"/>
          <w:lang w:val="en-GB"/>
        </w:rPr>
        <w:t>. 1948;1(6496):317-320. doi:10.1016/s0140-6736(48)92087-x</w:t>
      </w:r>
    </w:p>
    <w:p w14:paraId="35FA7B95" w14:textId="14286E40"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64. </w:t>
      </w:r>
      <w:r w:rsidR="00D6198E">
        <w:rPr>
          <w:rFonts w:ascii="Arial" w:hAnsi="Arial"/>
          <w:sz w:val="22"/>
          <w:lang w:val="en-GB"/>
        </w:rPr>
        <w:t xml:space="preserve"> </w:t>
      </w:r>
      <w:r w:rsidRPr="00D9756E">
        <w:rPr>
          <w:rFonts w:ascii="Arial" w:hAnsi="Arial"/>
          <w:sz w:val="22"/>
          <w:lang w:val="en-GB"/>
        </w:rPr>
        <w:tab/>
        <w:t xml:space="preserve">Via M. The malnutrition of obesity: micronutrient deficiencies that promote diabetes. </w:t>
      </w:r>
      <w:r w:rsidRPr="00D9756E">
        <w:rPr>
          <w:rFonts w:ascii="Arial" w:hAnsi="Arial"/>
          <w:iCs/>
          <w:sz w:val="22"/>
          <w:lang w:val="en-GB"/>
        </w:rPr>
        <w:t>ISRN Endocrinol</w:t>
      </w:r>
      <w:r w:rsidRPr="00D9756E">
        <w:rPr>
          <w:rFonts w:ascii="Arial" w:hAnsi="Arial"/>
          <w:sz w:val="22"/>
          <w:lang w:val="en-GB"/>
        </w:rPr>
        <w:t xml:space="preserve">. </w:t>
      </w:r>
      <w:proofErr w:type="gramStart"/>
      <w:r w:rsidRPr="00D9756E">
        <w:rPr>
          <w:rFonts w:ascii="Arial" w:hAnsi="Arial"/>
          <w:sz w:val="22"/>
          <w:lang w:val="en-GB"/>
        </w:rPr>
        <w:t>2012;2012:103472</w:t>
      </w:r>
      <w:proofErr w:type="gramEnd"/>
      <w:r w:rsidRPr="00D9756E">
        <w:rPr>
          <w:rFonts w:ascii="Arial" w:hAnsi="Arial"/>
          <w:sz w:val="22"/>
          <w:lang w:val="en-GB"/>
        </w:rPr>
        <w:t>. doi:10.5402/2012/103472</w:t>
      </w:r>
    </w:p>
    <w:p w14:paraId="6563C7E9" w14:textId="6E1A4093"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65. </w:t>
      </w:r>
      <w:r w:rsidR="00D6198E">
        <w:rPr>
          <w:rFonts w:ascii="Arial" w:hAnsi="Arial"/>
          <w:sz w:val="22"/>
          <w:lang w:val="en-GB"/>
        </w:rPr>
        <w:t xml:space="preserve"> </w:t>
      </w:r>
      <w:r w:rsidRPr="00D9756E">
        <w:rPr>
          <w:rFonts w:ascii="Arial" w:hAnsi="Arial"/>
          <w:sz w:val="22"/>
          <w:lang w:val="en-GB"/>
        </w:rPr>
        <w:tab/>
        <w:t xml:space="preserve">Kanungo A, Samal KC, Sanjeevi CB. Molecular mechanisms involved in the etiopathogenesis of malnutrition-modulated diabetes mellitus. </w:t>
      </w:r>
      <w:r w:rsidRPr="00D9756E">
        <w:rPr>
          <w:rFonts w:ascii="Arial" w:hAnsi="Arial"/>
          <w:iCs/>
          <w:sz w:val="22"/>
          <w:lang w:val="en-GB"/>
        </w:rPr>
        <w:t>Ann N Y Acad Sci</w:t>
      </w:r>
      <w:r w:rsidRPr="00D9756E">
        <w:rPr>
          <w:rFonts w:ascii="Arial" w:hAnsi="Arial"/>
          <w:sz w:val="22"/>
          <w:lang w:val="en-GB"/>
        </w:rPr>
        <w:t xml:space="preserve">. </w:t>
      </w:r>
      <w:proofErr w:type="gramStart"/>
      <w:r w:rsidRPr="00D9756E">
        <w:rPr>
          <w:rFonts w:ascii="Arial" w:hAnsi="Arial"/>
          <w:sz w:val="22"/>
          <w:lang w:val="en-GB"/>
        </w:rPr>
        <w:t>2002;958:138</w:t>
      </w:r>
      <w:proofErr w:type="gramEnd"/>
      <w:r w:rsidRPr="00D9756E">
        <w:rPr>
          <w:rFonts w:ascii="Arial" w:hAnsi="Arial"/>
          <w:sz w:val="22"/>
          <w:lang w:val="en-GB"/>
        </w:rPr>
        <w:t>-143. doi:10.1111/j.1749-</w:t>
      </w:r>
      <w:proofErr w:type="gramStart"/>
      <w:r w:rsidRPr="00D9756E">
        <w:rPr>
          <w:rFonts w:ascii="Arial" w:hAnsi="Arial"/>
          <w:sz w:val="22"/>
          <w:lang w:val="en-GB"/>
        </w:rPr>
        <w:t>6632.2002.tb</w:t>
      </w:r>
      <w:proofErr w:type="gramEnd"/>
      <w:r w:rsidRPr="00D9756E">
        <w:rPr>
          <w:rFonts w:ascii="Arial" w:hAnsi="Arial"/>
          <w:sz w:val="22"/>
          <w:lang w:val="en-GB"/>
        </w:rPr>
        <w:t>02956.x</w:t>
      </w:r>
    </w:p>
    <w:p w14:paraId="3FF92C1B" w14:textId="002C3181"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66. </w:t>
      </w:r>
      <w:r w:rsidR="00D6198E">
        <w:rPr>
          <w:rFonts w:ascii="Arial" w:hAnsi="Arial"/>
          <w:sz w:val="22"/>
          <w:lang w:val="en-GB"/>
        </w:rPr>
        <w:t xml:space="preserve"> </w:t>
      </w:r>
      <w:r w:rsidRPr="00D9756E">
        <w:rPr>
          <w:rFonts w:ascii="Arial" w:hAnsi="Arial"/>
          <w:sz w:val="22"/>
          <w:lang w:val="en-GB"/>
        </w:rPr>
        <w:tab/>
        <w:t xml:space="preserve">Kalyani RR, Metter EJ, Egan J, Golden SH, Ferrucci L. Hyperglycemia predicts persistently lower muscle strength with aging. </w:t>
      </w:r>
      <w:r w:rsidRPr="00D9756E">
        <w:rPr>
          <w:rFonts w:ascii="Arial" w:hAnsi="Arial"/>
          <w:iCs/>
          <w:sz w:val="22"/>
          <w:lang w:val="en-GB"/>
        </w:rPr>
        <w:t>Diabetes Care</w:t>
      </w:r>
      <w:r w:rsidRPr="00D9756E">
        <w:rPr>
          <w:rFonts w:ascii="Arial" w:hAnsi="Arial"/>
          <w:sz w:val="22"/>
          <w:lang w:val="en-GB"/>
        </w:rPr>
        <w:t>. 2015;38(1):82-90. doi:10.2337/dc14-1166</w:t>
      </w:r>
    </w:p>
    <w:p w14:paraId="551DE851" w14:textId="3A73DD22"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lastRenderedPageBreak/>
        <w:t xml:space="preserve">67. </w:t>
      </w:r>
      <w:r w:rsidR="00D6198E">
        <w:rPr>
          <w:rFonts w:ascii="Arial" w:hAnsi="Arial"/>
          <w:sz w:val="22"/>
          <w:lang w:val="en-GB"/>
        </w:rPr>
        <w:t xml:space="preserve"> </w:t>
      </w:r>
      <w:r w:rsidRPr="00D9756E">
        <w:rPr>
          <w:rFonts w:ascii="Arial" w:hAnsi="Arial"/>
          <w:sz w:val="22"/>
          <w:lang w:val="en-GB"/>
        </w:rPr>
        <w:tab/>
        <w:t xml:space="preserve">Vaishnava H, Bhasin RC, Gulati PD, et al. Diabetes mellitus with onset under 40 years in North India. </w:t>
      </w:r>
      <w:r w:rsidRPr="00D9756E">
        <w:rPr>
          <w:rFonts w:ascii="Arial" w:hAnsi="Arial"/>
          <w:iCs/>
          <w:sz w:val="22"/>
          <w:lang w:val="en-GB"/>
        </w:rPr>
        <w:t>J Assoc Physicians India</w:t>
      </w:r>
      <w:r w:rsidRPr="00D9756E">
        <w:rPr>
          <w:rFonts w:ascii="Arial" w:hAnsi="Arial"/>
          <w:sz w:val="22"/>
          <w:lang w:val="en-GB"/>
        </w:rPr>
        <w:t>. 1974;22(12):879-888.</w:t>
      </w:r>
    </w:p>
    <w:p w14:paraId="77664377" w14:textId="09F72ED5"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68. </w:t>
      </w:r>
      <w:r w:rsidR="00D6198E">
        <w:rPr>
          <w:rFonts w:ascii="Arial" w:hAnsi="Arial"/>
          <w:sz w:val="22"/>
          <w:lang w:val="en-GB"/>
        </w:rPr>
        <w:t xml:space="preserve"> </w:t>
      </w:r>
      <w:r w:rsidRPr="00D9756E">
        <w:rPr>
          <w:rFonts w:ascii="Arial" w:hAnsi="Arial"/>
          <w:sz w:val="22"/>
          <w:lang w:val="en-GB"/>
        </w:rPr>
        <w:tab/>
        <w:t xml:space="preserve">Thomas N, Grunnet LG, Poulsen P, et al. Born with low birth weight in rural Southern India: what are the metabolic consequences 20 years later? </w:t>
      </w:r>
      <w:r w:rsidRPr="00D9756E">
        <w:rPr>
          <w:rFonts w:ascii="Arial" w:hAnsi="Arial"/>
          <w:iCs/>
          <w:sz w:val="22"/>
          <w:lang w:val="en-GB"/>
        </w:rPr>
        <w:t>Eur J Endocrinol</w:t>
      </w:r>
      <w:r w:rsidRPr="00D9756E">
        <w:rPr>
          <w:rFonts w:ascii="Arial" w:hAnsi="Arial"/>
          <w:sz w:val="22"/>
          <w:lang w:val="en-GB"/>
        </w:rPr>
        <w:t>. 2012;166(4):647-655. doi:10.1530/EJE-11-0870</w:t>
      </w:r>
    </w:p>
    <w:p w14:paraId="2937167B" w14:textId="6ACC5C32"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69.</w:t>
      </w:r>
      <w:r w:rsidR="00D6198E">
        <w:rPr>
          <w:rFonts w:ascii="Arial" w:hAnsi="Arial"/>
          <w:sz w:val="22"/>
          <w:lang w:val="en-GB"/>
        </w:rPr>
        <w:t xml:space="preserve"> </w:t>
      </w:r>
      <w:r w:rsidRPr="00D9756E">
        <w:rPr>
          <w:rFonts w:ascii="Arial" w:hAnsi="Arial"/>
          <w:sz w:val="22"/>
          <w:lang w:val="en-GB"/>
        </w:rPr>
        <w:t xml:space="preserve"> </w:t>
      </w:r>
      <w:r w:rsidRPr="00D9756E">
        <w:rPr>
          <w:rFonts w:ascii="Arial" w:hAnsi="Arial"/>
          <w:sz w:val="22"/>
          <w:lang w:val="en-GB"/>
        </w:rPr>
        <w:tab/>
        <w:t xml:space="preserve">Lontchi-Yimagou E, Dasgupta R, Anoop S, et al. An Atypical Form of Diabetes Among Individuals </w:t>
      </w:r>
      <w:proofErr w:type="gramStart"/>
      <w:r w:rsidRPr="00D9756E">
        <w:rPr>
          <w:rFonts w:ascii="Arial" w:hAnsi="Arial"/>
          <w:sz w:val="22"/>
          <w:lang w:val="en-GB"/>
        </w:rPr>
        <w:t>With</w:t>
      </w:r>
      <w:proofErr w:type="gramEnd"/>
      <w:r w:rsidRPr="00D9756E">
        <w:rPr>
          <w:rFonts w:ascii="Arial" w:hAnsi="Arial"/>
          <w:sz w:val="22"/>
          <w:lang w:val="en-GB"/>
        </w:rPr>
        <w:t xml:space="preserve"> Low BMI. </w:t>
      </w:r>
      <w:r w:rsidRPr="00D9756E">
        <w:rPr>
          <w:rFonts w:ascii="Arial" w:hAnsi="Arial"/>
          <w:iCs/>
          <w:sz w:val="22"/>
          <w:lang w:val="en-GB"/>
        </w:rPr>
        <w:t>Diabetes Care</w:t>
      </w:r>
      <w:r w:rsidRPr="00D9756E">
        <w:rPr>
          <w:rFonts w:ascii="Arial" w:hAnsi="Arial"/>
          <w:sz w:val="22"/>
          <w:lang w:val="en-GB"/>
        </w:rPr>
        <w:t>. 2022;45(6):1428-1437. doi:10.2337/dc21-1957</w:t>
      </w:r>
    </w:p>
    <w:p w14:paraId="416635E4" w14:textId="3CF9DA8F"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70. </w:t>
      </w:r>
      <w:r w:rsidR="00D6198E">
        <w:rPr>
          <w:rFonts w:ascii="Arial" w:hAnsi="Arial"/>
          <w:sz w:val="22"/>
          <w:lang w:val="en-GB"/>
        </w:rPr>
        <w:t xml:space="preserve"> </w:t>
      </w:r>
      <w:r w:rsidRPr="00D9756E">
        <w:rPr>
          <w:rFonts w:ascii="Arial" w:hAnsi="Arial"/>
          <w:sz w:val="22"/>
          <w:lang w:val="en-GB"/>
        </w:rPr>
        <w:tab/>
        <w:t xml:space="preserve">Dasgupta R, Naik D, Thomas N. Emerging concepts in the pathogenesis of diabetes in fibrocalculous pancreatic diabetes. </w:t>
      </w:r>
      <w:r w:rsidRPr="00D9756E">
        <w:rPr>
          <w:rFonts w:ascii="Arial" w:hAnsi="Arial"/>
          <w:iCs/>
          <w:sz w:val="22"/>
          <w:lang w:val="en-GB"/>
        </w:rPr>
        <w:t>J Diabetes</w:t>
      </w:r>
      <w:r w:rsidRPr="00D9756E">
        <w:rPr>
          <w:rFonts w:ascii="Arial" w:hAnsi="Arial"/>
          <w:sz w:val="22"/>
          <w:lang w:val="en-GB"/>
        </w:rPr>
        <w:t>. 2015;7(6):754-761. doi:10.1111/1753-0407.12280</w:t>
      </w:r>
    </w:p>
    <w:p w14:paraId="092E3111" w14:textId="5842651B"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71. </w:t>
      </w:r>
      <w:r w:rsidR="00D6198E">
        <w:rPr>
          <w:rFonts w:ascii="Arial" w:hAnsi="Arial"/>
          <w:sz w:val="22"/>
          <w:lang w:val="en-GB"/>
        </w:rPr>
        <w:t xml:space="preserve"> </w:t>
      </w:r>
      <w:r w:rsidRPr="00D9756E">
        <w:rPr>
          <w:rFonts w:ascii="Arial" w:hAnsi="Arial"/>
          <w:sz w:val="22"/>
          <w:lang w:val="en-GB"/>
        </w:rPr>
        <w:tab/>
        <w:t xml:space="preserve">Dasgupta R, Jebasingh FK, Anoop S, et al. Comprehensive evaluation of patterns of hypoglycemia unawareness (HUA) and glycemic variability (GV) in patients with fibrocalculous pancreatic </w:t>
      </w:r>
      <w:proofErr w:type="gramStart"/>
      <w:r w:rsidRPr="00D9756E">
        <w:rPr>
          <w:rFonts w:ascii="Arial" w:hAnsi="Arial"/>
          <w:sz w:val="22"/>
          <w:lang w:val="en-GB"/>
        </w:rPr>
        <w:t>diabetes  (</w:t>
      </w:r>
      <w:proofErr w:type="gramEnd"/>
      <w:r w:rsidRPr="00D9756E">
        <w:rPr>
          <w:rFonts w:ascii="Arial" w:hAnsi="Arial"/>
          <w:sz w:val="22"/>
          <w:lang w:val="en-GB"/>
        </w:rPr>
        <w:t xml:space="preserve">FCPD): A cross-sectional study from South India. </w:t>
      </w:r>
      <w:r w:rsidRPr="00D9756E">
        <w:rPr>
          <w:rFonts w:ascii="Arial" w:hAnsi="Arial"/>
          <w:iCs/>
          <w:sz w:val="22"/>
          <w:lang w:val="en-GB"/>
        </w:rPr>
        <w:t>PLoS One</w:t>
      </w:r>
      <w:r w:rsidRPr="00D9756E">
        <w:rPr>
          <w:rFonts w:ascii="Arial" w:hAnsi="Arial"/>
          <w:sz w:val="22"/>
          <w:lang w:val="en-GB"/>
        </w:rPr>
        <w:t>. 2022;17(7</w:t>
      </w:r>
      <w:proofErr w:type="gramStart"/>
      <w:r w:rsidRPr="00D9756E">
        <w:rPr>
          <w:rFonts w:ascii="Arial" w:hAnsi="Arial"/>
          <w:sz w:val="22"/>
          <w:lang w:val="en-GB"/>
        </w:rPr>
        <w:t>):e</w:t>
      </w:r>
      <w:proofErr w:type="gramEnd"/>
      <w:r w:rsidRPr="00D9756E">
        <w:rPr>
          <w:rFonts w:ascii="Arial" w:hAnsi="Arial"/>
          <w:sz w:val="22"/>
          <w:lang w:val="en-GB"/>
        </w:rPr>
        <w:t xml:space="preserve">0270788. </w:t>
      </w:r>
      <w:proofErr w:type="gramStart"/>
      <w:r w:rsidRPr="00D9756E">
        <w:rPr>
          <w:rFonts w:ascii="Arial" w:hAnsi="Arial"/>
          <w:sz w:val="22"/>
          <w:lang w:val="en-GB"/>
        </w:rPr>
        <w:t>doi:10.1371/journal.pone</w:t>
      </w:r>
      <w:proofErr w:type="gramEnd"/>
      <w:r w:rsidRPr="00D9756E">
        <w:rPr>
          <w:rFonts w:ascii="Arial" w:hAnsi="Arial"/>
          <w:sz w:val="22"/>
          <w:lang w:val="en-GB"/>
        </w:rPr>
        <w:t>.0270788</w:t>
      </w:r>
    </w:p>
    <w:p w14:paraId="4C1D065B" w14:textId="062DAFC1"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72. </w:t>
      </w:r>
      <w:r w:rsidR="00D6198E">
        <w:rPr>
          <w:rFonts w:ascii="Arial" w:hAnsi="Arial"/>
          <w:sz w:val="22"/>
          <w:lang w:val="en-GB"/>
        </w:rPr>
        <w:t xml:space="preserve"> </w:t>
      </w:r>
      <w:r w:rsidRPr="00D9756E">
        <w:rPr>
          <w:rFonts w:ascii="Arial" w:hAnsi="Arial"/>
          <w:sz w:val="22"/>
          <w:lang w:val="en-GB"/>
        </w:rPr>
        <w:tab/>
        <w:t xml:space="preserve">Balasubramanyam A, Nalini R, Hampe CS, Maldonado M. Syndromes of ketosis-prone diabetes mellitus. </w:t>
      </w:r>
      <w:r w:rsidRPr="00D9756E">
        <w:rPr>
          <w:rFonts w:ascii="Arial" w:hAnsi="Arial"/>
          <w:iCs/>
          <w:sz w:val="22"/>
          <w:lang w:val="en-GB"/>
        </w:rPr>
        <w:t>Endocr Rev</w:t>
      </w:r>
      <w:r w:rsidRPr="00D9756E">
        <w:rPr>
          <w:rFonts w:ascii="Arial" w:hAnsi="Arial"/>
          <w:sz w:val="22"/>
          <w:lang w:val="en-GB"/>
        </w:rPr>
        <w:t>. 2008;29(3):292-302. doi:10.1210/er.2007-0026</w:t>
      </w:r>
    </w:p>
    <w:p w14:paraId="1089BF35" w14:textId="21BC24A8"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73.</w:t>
      </w:r>
      <w:r w:rsidR="00D6198E">
        <w:rPr>
          <w:rFonts w:ascii="Arial" w:hAnsi="Arial"/>
          <w:sz w:val="22"/>
          <w:lang w:val="en-GB"/>
        </w:rPr>
        <w:t xml:space="preserve"> </w:t>
      </w:r>
      <w:r w:rsidRPr="00D9756E">
        <w:rPr>
          <w:rFonts w:ascii="Arial" w:hAnsi="Arial"/>
          <w:sz w:val="22"/>
          <w:lang w:val="en-GB"/>
        </w:rPr>
        <w:t xml:space="preserve"> </w:t>
      </w:r>
      <w:r w:rsidRPr="00D9756E">
        <w:rPr>
          <w:rFonts w:ascii="Arial" w:hAnsi="Arial"/>
          <w:sz w:val="22"/>
          <w:lang w:val="en-GB"/>
        </w:rPr>
        <w:tab/>
        <w:t xml:space="preserve">Fernandez R, Misra R, Nalini R, Hampe CS, Ozer K, Balasubramanyam A. Characteristics of patients with ketosis-prone diabetes (KPD) presenting with acute pancreatitis: implications for the natural history and etiology of a </w:t>
      </w:r>
      <w:proofErr w:type="gramStart"/>
      <w:r w:rsidRPr="00D9756E">
        <w:rPr>
          <w:rFonts w:ascii="Arial" w:hAnsi="Arial"/>
          <w:sz w:val="22"/>
          <w:lang w:val="en-GB"/>
        </w:rPr>
        <w:t>KPD  subgroup</w:t>
      </w:r>
      <w:proofErr w:type="gramEnd"/>
      <w:r w:rsidRPr="00D9756E">
        <w:rPr>
          <w:rFonts w:ascii="Arial" w:hAnsi="Arial"/>
          <w:sz w:val="22"/>
          <w:lang w:val="en-GB"/>
        </w:rPr>
        <w:t xml:space="preserve">. </w:t>
      </w:r>
      <w:r w:rsidRPr="00D9756E">
        <w:rPr>
          <w:rFonts w:ascii="Arial" w:hAnsi="Arial"/>
          <w:iCs/>
          <w:sz w:val="22"/>
          <w:lang w:val="en-GB"/>
        </w:rPr>
        <w:t>Endocr Pract</w:t>
      </w:r>
      <w:r w:rsidRPr="00D9756E">
        <w:rPr>
          <w:rFonts w:ascii="Arial" w:hAnsi="Arial"/>
          <w:sz w:val="22"/>
          <w:lang w:val="en-GB"/>
        </w:rPr>
        <w:t>. 2013;19(2):243-251. doi:10.4158/EP12287.OR</w:t>
      </w:r>
    </w:p>
    <w:p w14:paraId="0F79082F" w14:textId="49D6F495" w:rsidR="00A30020" w:rsidRPr="00D9756E" w:rsidRDefault="00A30020" w:rsidP="00D9756E">
      <w:pPr>
        <w:pStyle w:val="Bibliography"/>
        <w:spacing w:after="0" w:line="276" w:lineRule="auto"/>
        <w:ind w:left="576" w:hanging="576"/>
        <w:rPr>
          <w:rFonts w:ascii="Arial" w:hAnsi="Arial"/>
          <w:sz w:val="22"/>
          <w:lang w:val="sv-SE"/>
        </w:rPr>
      </w:pPr>
      <w:r w:rsidRPr="00D9756E">
        <w:rPr>
          <w:rFonts w:ascii="Arial" w:hAnsi="Arial"/>
          <w:sz w:val="22"/>
          <w:lang w:val="en-GB"/>
        </w:rPr>
        <w:t xml:space="preserve">74. </w:t>
      </w:r>
      <w:r w:rsidR="00D6198E">
        <w:rPr>
          <w:rFonts w:ascii="Arial" w:hAnsi="Arial"/>
          <w:sz w:val="22"/>
          <w:lang w:val="en-GB"/>
        </w:rPr>
        <w:t xml:space="preserve"> </w:t>
      </w:r>
      <w:r w:rsidRPr="00D9756E">
        <w:rPr>
          <w:rFonts w:ascii="Arial" w:hAnsi="Arial"/>
          <w:sz w:val="22"/>
          <w:lang w:val="en-GB"/>
        </w:rPr>
        <w:tab/>
        <w:t xml:space="preserve">Lontchi-Yimagou E, Nguewa JL, Assah F, et al. Ketosis-prone atypical diabetes in Cameroonian people with hyperglycaemic crisis: frequency, clinical and metabolic phenotypes. </w:t>
      </w:r>
      <w:r w:rsidRPr="00D9756E">
        <w:rPr>
          <w:rFonts w:ascii="Arial" w:hAnsi="Arial"/>
          <w:iCs/>
          <w:sz w:val="22"/>
          <w:lang w:val="sv-SE"/>
        </w:rPr>
        <w:t>Diabet Med</w:t>
      </w:r>
      <w:r w:rsidRPr="00D9756E">
        <w:rPr>
          <w:rFonts w:ascii="Arial" w:hAnsi="Arial"/>
          <w:sz w:val="22"/>
          <w:lang w:val="sv-SE"/>
        </w:rPr>
        <w:t>. 2017;34(3):426-431. doi:10.1111/dme.13264</w:t>
      </w:r>
    </w:p>
    <w:p w14:paraId="313BA1D5" w14:textId="5671D0C5"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sv-SE"/>
        </w:rPr>
        <w:t>75.</w:t>
      </w:r>
      <w:r w:rsidR="00D6198E">
        <w:rPr>
          <w:rFonts w:ascii="Arial" w:hAnsi="Arial"/>
          <w:sz w:val="22"/>
          <w:lang w:val="sv-SE"/>
        </w:rPr>
        <w:t xml:space="preserve"> </w:t>
      </w:r>
      <w:r w:rsidRPr="00D9756E">
        <w:rPr>
          <w:rFonts w:ascii="Arial" w:hAnsi="Arial"/>
          <w:sz w:val="22"/>
          <w:lang w:val="sv-SE"/>
        </w:rPr>
        <w:t xml:space="preserve"> </w:t>
      </w:r>
      <w:r w:rsidRPr="00D9756E">
        <w:rPr>
          <w:rFonts w:ascii="Arial" w:hAnsi="Arial"/>
          <w:sz w:val="22"/>
          <w:lang w:val="sv-SE"/>
        </w:rPr>
        <w:tab/>
        <w:t xml:space="preserve">Gupta RD, Ramachandran R, Gangadhara P, et al. </w:t>
      </w:r>
      <w:r w:rsidRPr="00D9756E">
        <w:rPr>
          <w:rFonts w:ascii="Arial" w:hAnsi="Arial"/>
          <w:sz w:val="22"/>
          <w:lang w:val="en-GB"/>
        </w:rPr>
        <w:t xml:space="preserve">Clinical characteristics, beta-cell dysfunction and treatment outcomes in patients with A−β+ Ketosis-Prone Diabetes (KPD): The first identified cohort amongst Asian Indians. </w:t>
      </w:r>
      <w:r w:rsidRPr="00D9756E">
        <w:rPr>
          <w:rFonts w:ascii="Arial" w:hAnsi="Arial"/>
          <w:iCs/>
          <w:sz w:val="22"/>
          <w:lang w:val="en-GB"/>
        </w:rPr>
        <w:t>Journal of Diabetes and its Complications</w:t>
      </w:r>
      <w:r w:rsidRPr="00D9756E">
        <w:rPr>
          <w:rFonts w:ascii="Arial" w:hAnsi="Arial"/>
          <w:sz w:val="22"/>
          <w:lang w:val="en-GB"/>
        </w:rPr>
        <w:t xml:space="preserve">. 2017;31(9):1401-1407. </w:t>
      </w:r>
      <w:proofErr w:type="gramStart"/>
      <w:r w:rsidRPr="00D9756E">
        <w:rPr>
          <w:rFonts w:ascii="Arial" w:hAnsi="Arial"/>
          <w:sz w:val="22"/>
          <w:lang w:val="en-GB"/>
        </w:rPr>
        <w:t>doi:10.1016/j.jdiacomp</w:t>
      </w:r>
      <w:proofErr w:type="gramEnd"/>
      <w:r w:rsidRPr="00D9756E">
        <w:rPr>
          <w:rFonts w:ascii="Arial" w:hAnsi="Arial"/>
          <w:sz w:val="22"/>
          <w:lang w:val="en-GB"/>
        </w:rPr>
        <w:t>.2017.06.008</w:t>
      </w:r>
    </w:p>
    <w:p w14:paraId="57BC290A" w14:textId="6762EAD5"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76.</w:t>
      </w:r>
      <w:r w:rsidR="00D6198E">
        <w:rPr>
          <w:rFonts w:ascii="Arial" w:hAnsi="Arial"/>
          <w:sz w:val="22"/>
          <w:lang w:val="en-GB"/>
        </w:rPr>
        <w:t xml:space="preserve"> </w:t>
      </w:r>
      <w:r w:rsidRPr="00D9756E">
        <w:rPr>
          <w:rFonts w:ascii="Arial" w:hAnsi="Arial"/>
          <w:sz w:val="22"/>
          <w:lang w:val="en-GB"/>
        </w:rPr>
        <w:t xml:space="preserve"> </w:t>
      </w:r>
      <w:r w:rsidRPr="00D9756E">
        <w:rPr>
          <w:rFonts w:ascii="Arial" w:hAnsi="Arial"/>
          <w:sz w:val="22"/>
          <w:lang w:val="en-GB"/>
        </w:rPr>
        <w:tab/>
        <w:t>Patel SG, Hsu JW, Jahoor F, et al. Pathogenesis of A</w:t>
      </w:r>
      <w:r w:rsidRPr="00D9756E">
        <w:rPr>
          <w:rFonts w:ascii="Arial" w:hAnsi="Arial"/>
          <w:sz w:val="22"/>
          <w:vertAlign w:val="superscript"/>
          <w:lang w:val="en-GB"/>
        </w:rPr>
        <w:t>−</w:t>
      </w:r>
      <w:r w:rsidRPr="00D9756E">
        <w:rPr>
          <w:rFonts w:ascii="Arial" w:hAnsi="Arial"/>
          <w:sz w:val="22"/>
          <w:lang w:val="en-GB"/>
        </w:rPr>
        <w:t>β</w:t>
      </w:r>
      <w:r w:rsidRPr="00D9756E">
        <w:rPr>
          <w:rFonts w:ascii="Arial" w:hAnsi="Arial"/>
          <w:sz w:val="22"/>
          <w:vertAlign w:val="superscript"/>
          <w:lang w:val="en-GB"/>
        </w:rPr>
        <w:t>+</w:t>
      </w:r>
      <w:r w:rsidRPr="00D9756E">
        <w:rPr>
          <w:rFonts w:ascii="Arial" w:hAnsi="Arial"/>
          <w:sz w:val="22"/>
          <w:lang w:val="en-GB"/>
        </w:rPr>
        <w:t xml:space="preserve"> ketosis-prone diabetes. </w:t>
      </w:r>
      <w:r w:rsidRPr="00D9756E">
        <w:rPr>
          <w:rFonts w:ascii="Arial" w:hAnsi="Arial"/>
          <w:iCs/>
          <w:sz w:val="22"/>
          <w:lang w:val="en-GB"/>
        </w:rPr>
        <w:t>Diabetes</w:t>
      </w:r>
      <w:r w:rsidRPr="00D9756E">
        <w:rPr>
          <w:rFonts w:ascii="Arial" w:hAnsi="Arial"/>
          <w:sz w:val="22"/>
          <w:lang w:val="en-GB"/>
        </w:rPr>
        <w:t>. 2013;62(3):912-922. doi:10.2337/db12-0624</w:t>
      </w:r>
    </w:p>
    <w:p w14:paraId="687F5B78" w14:textId="58D7E257"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77.</w:t>
      </w:r>
      <w:r w:rsidR="00D6198E">
        <w:rPr>
          <w:rFonts w:ascii="Arial" w:hAnsi="Arial"/>
          <w:sz w:val="22"/>
          <w:lang w:val="en-GB"/>
        </w:rPr>
        <w:t xml:space="preserve"> </w:t>
      </w:r>
      <w:r w:rsidRPr="00D9756E">
        <w:rPr>
          <w:rFonts w:ascii="Arial" w:hAnsi="Arial"/>
          <w:sz w:val="22"/>
          <w:lang w:val="en-GB"/>
        </w:rPr>
        <w:t xml:space="preserve"> </w:t>
      </w:r>
      <w:r w:rsidRPr="00D9756E">
        <w:rPr>
          <w:rFonts w:ascii="Arial" w:hAnsi="Arial"/>
          <w:sz w:val="22"/>
          <w:lang w:val="en-GB"/>
        </w:rPr>
        <w:tab/>
        <w:t xml:space="preserve">Fajans SS, Bell GI. MODY: history, genetics, pathophysiology, and clinical decision making. </w:t>
      </w:r>
      <w:r w:rsidRPr="00D9756E">
        <w:rPr>
          <w:rFonts w:ascii="Arial" w:hAnsi="Arial"/>
          <w:iCs/>
          <w:sz w:val="22"/>
          <w:lang w:val="en-GB"/>
        </w:rPr>
        <w:t>Diabetes Care</w:t>
      </w:r>
      <w:r w:rsidRPr="00D9756E">
        <w:rPr>
          <w:rFonts w:ascii="Arial" w:hAnsi="Arial"/>
          <w:sz w:val="22"/>
          <w:lang w:val="en-GB"/>
        </w:rPr>
        <w:t>. 2011;34(8):1878-1884. doi:10.2337/dc11-0035</w:t>
      </w:r>
    </w:p>
    <w:p w14:paraId="78E4E794" w14:textId="6D131232"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78. </w:t>
      </w:r>
      <w:r w:rsidR="00D6198E">
        <w:rPr>
          <w:rFonts w:ascii="Arial" w:hAnsi="Arial"/>
          <w:sz w:val="22"/>
          <w:lang w:val="en-GB"/>
        </w:rPr>
        <w:t xml:space="preserve"> </w:t>
      </w:r>
      <w:r w:rsidRPr="00D9756E">
        <w:rPr>
          <w:rFonts w:ascii="Arial" w:hAnsi="Arial"/>
          <w:sz w:val="22"/>
          <w:lang w:val="en-GB"/>
        </w:rPr>
        <w:tab/>
        <w:t xml:space="preserve">Kikani N, Balasubramanyam A. Remission in Ketosis-Prone Diabetes. </w:t>
      </w:r>
      <w:r w:rsidRPr="00D9756E">
        <w:rPr>
          <w:rFonts w:ascii="Arial" w:hAnsi="Arial"/>
          <w:iCs/>
          <w:sz w:val="22"/>
          <w:lang w:val="en-GB"/>
        </w:rPr>
        <w:t>Endocrinol Metab Clin North Am</w:t>
      </w:r>
      <w:r w:rsidRPr="00D9756E">
        <w:rPr>
          <w:rFonts w:ascii="Arial" w:hAnsi="Arial"/>
          <w:sz w:val="22"/>
          <w:lang w:val="en-GB"/>
        </w:rPr>
        <w:t xml:space="preserve">. 2023;52(1):165-174. </w:t>
      </w:r>
      <w:proofErr w:type="gramStart"/>
      <w:r w:rsidRPr="00D9756E">
        <w:rPr>
          <w:rFonts w:ascii="Arial" w:hAnsi="Arial"/>
          <w:sz w:val="22"/>
          <w:lang w:val="en-GB"/>
        </w:rPr>
        <w:t>doi:10.1016/j.ecl</w:t>
      </w:r>
      <w:proofErr w:type="gramEnd"/>
      <w:r w:rsidRPr="00D9756E">
        <w:rPr>
          <w:rFonts w:ascii="Arial" w:hAnsi="Arial"/>
          <w:sz w:val="22"/>
          <w:lang w:val="en-GB"/>
        </w:rPr>
        <w:t>.2022.06.005</w:t>
      </w:r>
    </w:p>
    <w:p w14:paraId="00950292" w14:textId="0FAE0C44"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79.</w:t>
      </w:r>
      <w:r w:rsidR="00D6198E">
        <w:rPr>
          <w:rFonts w:ascii="Arial" w:hAnsi="Arial"/>
          <w:sz w:val="22"/>
          <w:lang w:val="en-GB"/>
        </w:rPr>
        <w:t xml:space="preserve"> </w:t>
      </w:r>
      <w:r w:rsidRPr="00D9756E">
        <w:rPr>
          <w:rFonts w:ascii="Arial" w:hAnsi="Arial"/>
          <w:sz w:val="22"/>
          <w:lang w:val="en-GB"/>
        </w:rPr>
        <w:t xml:space="preserve"> </w:t>
      </w:r>
      <w:r w:rsidRPr="00D9756E">
        <w:rPr>
          <w:rFonts w:ascii="Arial" w:hAnsi="Arial"/>
          <w:sz w:val="22"/>
          <w:lang w:val="en-GB"/>
        </w:rPr>
        <w:tab/>
        <w:t xml:space="preserve">Naylor RN, Philipson LH. Diagnosis and Clinical Management of Monogenic Diabetes. In: Feingold KR, Ahmed SF, Anawalt B, et al., eds. </w:t>
      </w:r>
      <w:r w:rsidRPr="00D9756E">
        <w:rPr>
          <w:rFonts w:ascii="Arial" w:hAnsi="Arial"/>
          <w:iCs/>
          <w:sz w:val="22"/>
          <w:lang w:val="en-GB"/>
        </w:rPr>
        <w:t>Endotext</w:t>
      </w:r>
      <w:r w:rsidRPr="00D9756E">
        <w:rPr>
          <w:rFonts w:ascii="Arial" w:hAnsi="Arial"/>
          <w:sz w:val="22"/>
          <w:lang w:val="en-GB"/>
        </w:rPr>
        <w:t>. MDText.com, Inc.; 2000. Accessed November 2, 2025. http://www.ncbi.nlm.nih.gov/books/NBK563964/</w:t>
      </w:r>
    </w:p>
    <w:p w14:paraId="6F903A6E" w14:textId="1C18E6DE"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80. </w:t>
      </w:r>
      <w:r w:rsidR="00D6198E">
        <w:rPr>
          <w:rFonts w:ascii="Arial" w:hAnsi="Arial"/>
          <w:sz w:val="22"/>
          <w:lang w:val="en-GB"/>
        </w:rPr>
        <w:t xml:space="preserve">  </w:t>
      </w:r>
      <w:r w:rsidRPr="00D9756E">
        <w:rPr>
          <w:rFonts w:ascii="Arial" w:hAnsi="Arial"/>
          <w:sz w:val="22"/>
          <w:lang w:val="en-GB"/>
        </w:rPr>
        <w:tab/>
        <w:t xml:space="preserve">Bhattacharya S, Fernandez CJ, Kamrul-Hasan ABM, Pappachan JM. Monogenic diabetes: An evidence-based clinical approach. </w:t>
      </w:r>
      <w:r w:rsidRPr="00D9756E">
        <w:rPr>
          <w:rFonts w:ascii="Arial" w:hAnsi="Arial"/>
          <w:iCs/>
          <w:sz w:val="22"/>
          <w:lang w:val="en-GB"/>
        </w:rPr>
        <w:t>World J Diabetes</w:t>
      </w:r>
      <w:r w:rsidRPr="00D9756E">
        <w:rPr>
          <w:rFonts w:ascii="Arial" w:hAnsi="Arial"/>
          <w:sz w:val="22"/>
          <w:lang w:val="en-GB"/>
        </w:rPr>
        <w:t>. 2025;16(5):104787. doi:10.4239/</w:t>
      </w:r>
      <w:proofErr w:type="gramStart"/>
      <w:r w:rsidRPr="00D9756E">
        <w:rPr>
          <w:rFonts w:ascii="Arial" w:hAnsi="Arial"/>
          <w:sz w:val="22"/>
          <w:lang w:val="en-GB"/>
        </w:rPr>
        <w:t>wjd.v16.i</w:t>
      </w:r>
      <w:proofErr w:type="gramEnd"/>
      <w:r w:rsidRPr="00D9756E">
        <w:rPr>
          <w:rFonts w:ascii="Arial" w:hAnsi="Arial"/>
          <w:sz w:val="22"/>
          <w:lang w:val="en-GB"/>
        </w:rPr>
        <w:t>5.104787</w:t>
      </w:r>
    </w:p>
    <w:p w14:paraId="0B1E924A" w14:textId="78E92A88"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81. </w:t>
      </w:r>
      <w:r w:rsidRPr="00D9756E">
        <w:rPr>
          <w:rFonts w:ascii="Arial" w:hAnsi="Arial"/>
          <w:sz w:val="22"/>
          <w:lang w:val="en-GB"/>
        </w:rPr>
        <w:tab/>
      </w:r>
      <w:r w:rsidR="00D6198E">
        <w:rPr>
          <w:rFonts w:ascii="Arial" w:hAnsi="Arial"/>
          <w:sz w:val="22"/>
          <w:lang w:val="en-GB"/>
        </w:rPr>
        <w:t xml:space="preserve">   </w:t>
      </w:r>
      <w:r w:rsidRPr="00D9756E">
        <w:rPr>
          <w:rFonts w:ascii="Arial" w:hAnsi="Arial"/>
          <w:sz w:val="22"/>
          <w:lang w:val="en-GB"/>
        </w:rPr>
        <w:t xml:space="preserve">Bhattacharya S, </w:t>
      </w:r>
      <w:proofErr w:type="spellStart"/>
      <w:r w:rsidRPr="00D9756E">
        <w:rPr>
          <w:rFonts w:ascii="Arial" w:hAnsi="Arial"/>
          <w:sz w:val="22"/>
          <w:lang w:val="en-GB"/>
        </w:rPr>
        <w:t>Pappachan</w:t>
      </w:r>
      <w:proofErr w:type="spellEnd"/>
      <w:r w:rsidRPr="00D9756E">
        <w:rPr>
          <w:rFonts w:ascii="Arial" w:hAnsi="Arial"/>
          <w:sz w:val="22"/>
          <w:lang w:val="en-GB"/>
        </w:rPr>
        <w:t xml:space="preserve"> J. Monogenic diabetes in children: An underdiagnosed and poorly managed clinical dilemma. </w:t>
      </w:r>
      <w:r w:rsidRPr="00D9756E">
        <w:rPr>
          <w:rFonts w:ascii="Arial" w:hAnsi="Arial"/>
          <w:iCs/>
          <w:sz w:val="22"/>
          <w:lang w:val="en-GB"/>
        </w:rPr>
        <w:t>World Journal of Diabetes</w:t>
      </w:r>
      <w:r w:rsidRPr="00D9756E">
        <w:rPr>
          <w:rFonts w:ascii="Arial" w:hAnsi="Arial"/>
          <w:sz w:val="22"/>
          <w:lang w:val="en-GB"/>
        </w:rPr>
        <w:t xml:space="preserve">. </w:t>
      </w:r>
      <w:proofErr w:type="gramStart"/>
      <w:r w:rsidRPr="00D9756E">
        <w:rPr>
          <w:rFonts w:ascii="Arial" w:hAnsi="Arial"/>
          <w:sz w:val="22"/>
          <w:lang w:val="en-GB"/>
        </w:rPr>
        <w:t>2024;15:1051</w:t>
      </w:r>
      <w:proofErr w:type="gramEnd"/>
      <w:r w:rsidRPr="00D9756E">
        <w:rPr>
          <w:rFonts w:ascii="Arial" w:hAnsi="Arial"/>
          <w:sz w:val="22"/>
          <w:lang w:val="en-GB"/>
        </w:rPr>
        <w:t>-1059. doi:10.4239/</w:t>
      </w:r>
      <w:proofErr w:type="gramStart"/>
      <w:r w:rsidRPr="00D9756E">
        <w:rPr>
          <w:rFonts w:ascii="Arial" w:hAnsi="Arial"/>
          <w:sz w:val="22"/>
          <w:lang w:val="en-GB"/>
        </w:rPr>
        <w:t>wjd.v15.i</w:t>
      </w:r>
      <w:proofErr w:type="gramEnd"/>
      <w:r w:rsidRPr="00D9756E">
        <w:rPr>
          <w:rFonts w:ascii="Arial" w:hAnsi="Arial"/>
          <w:sz w:val="22"/>
          <w:lang w:val="en-GB"/>
        </w:rPr>
        <w:t>6.1051</w:t>
      </w:r>
    </w:p>
    <w:p w14:paraId="2EDED75B" w14:textId="24119B5E"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lastRenderedPageBreak/>
        <w:t xml:space="preserve">82. </w:t>
      </w:r>
      <w:r w:rsidR="00D6198E">
        <w:rPr>
          <w:rFonts w:ascii="Arial" w:hAnsi="Arial"/>
          <w:sz w:val="22"/>
          <w:lang w:val="en-GB"/>
        </w:rPr>
        <w:t xml:space="preserve"> </w:t>
      </w:r>
      <w:r w:rsidRPr="00D9756E">
        <w:rPr>
          <w:rFonts w:ascii="Arial" w:hAnsi="Arial"/>
          <w:sz w:val="22"/>
          <w:lang w:val="en-GB"/>
        </w:rPr>
        <w:tab/>
        <w:t xml:space="preserve">Akinci B, Gular MC, Oral EA. Lipodystrophy Syndromes: Presentation and Treatment. In: Feingold KR, Ahmed SF, Anawalt B, et al., eds. </w:t>
      </w:r>
      <w:r w:rsidRPr="00D9756E">
        <w:rPr>
          <w:rFonts w:ascii="Arial" w:hAnsi="Arial"/>
          <w:iCs/>
          <w:sz w:val="22"/>
          <w:lang w:val="en-GB"/>
        </w:rPr>
        <w:t>Endotext</w:t>
      </w:r>
      <w:r w:rsidRPr="00D9756E">
        <w:rPr>
          <w:rFonts w:ascii="Arial" w:hAnsi="Arial"/>
          <w:sz w:val="22"/>
          <w:lang w:val="en-GB"/>
        </w:rPr>
        <w:t>. MDText.com, Inc.; 2000. Accessed November 7, 2025. http://www.ncbi.nlm.nih.gov/books/NBK513130/</w:t>
      </w:r>
    </w:p>
    <w:p w14:paraId="35F899EC" w14:textId="528237A5" w:rsidR="00A30020" w:rsidRPr="00D9756E" w:rsidRDefault="00A30020" w:rsidP="00D9756E">
      <w:pPr>
        <w:pStyle w:val="Bibliography"/>
        <w:spacing w:after="0" w:line="276" w:lineRule="auto"/>
        <w:ind w:left="576" w:hanging="576"/>
        <w:rPr>
          <w:rFonts w:ascii="Arial" w:hAnsi="Arial"/>
          <w:sz w:val="22"/>
          <w:lang w:val="en-GB"/>
        </w:rPr>
      </w:pPr>
      <w:r w:rsidRPr="00D9756E">
        <w:rPr>
          <w:rFonts w:ascii="Arial" w:hAnsi="Arial"/>
          <w:sz w:val="22"/>
          <w:lang w:val="en-GB"/>
        </w:rPr>
        <w:t xml:space="preserve">83. </w:t>
      </w:r>
      <w:r w:rsidR="00D6198E">
        <w:rPr>
          <w:rFonts w:ascii="Arial" w:hAnsi="Arial"/>
          <w:sz w:val="22"/>
          <w:lang w:val="en-GB"/>
        </w:rPr>
        <w:t xml:space="preserve"> </w:t>
      </w:r>
      <w:r w:rsidRPr="00D9756E">
        <w:rPr>
          <w:rFonts w:ascii="Arial" w:hAnsi="Arial"/>
          <w:sz w:val="22"/>
          <w:lang w:val="en-GB"/>
        </w:rPr>
        <w:tab/>
        <w:t xml:space="preserve">Feingold KR. Atypical Forms of Diabetes. In: Feingold KR, Ahmed SF, Anawalt B, et al., eds. </w:t>
      </w:r>
      <w:r w:rsidRPr="00D9756E">
        <w:rPr>
          <w:rFonts w:ascii="Arial" w:hAnsi="Arial"/>
          <w:iCs/>
          <w:sz w:val="22"/>
          <w:lang w:val="en-GB"/>
        </w:rPr>
        <w:t>Endotext</w:t>
      </w:r>
      <w:r w:rsidRPr="00D9756E">
        <w:rPr>
          <w:rFonts w:ascii="Arial" w:hAnsi="Arial"/>
          <w:sz w:val="22"/>
          <w:lang w:val="en-GB"/>
        </w:rPr>
        <w:t>. MDText.com, Inc.; 2000. Accessed November 7, 2025. http://www.ncbi.nlm.nih.gov/books/NBK279128/</w:t>
      </w:r>
    </w:p>
    <w:p w14:paraId="2747843C" w14:textId="1D35C0BD" w:rsidR="00394447" w:rsidRPr="00D9756E" w:rsidRDefault="00F259CC" w:rsidP="00D9756E">
      <w:pPr>
        <w:pStyle w:val="Bibliography"/>
        <w:spacing w:after="0" w:line="276" w:lineRule="auto"/>
        <w:ind w:left="576" w:hanging="576"/>
        <w:rPr>
          <w:rFonts w:ascii="Arial" w:hAnsi="Arial" w:cs="Arial"/>
          <w:bCs/>
          <w:sz w:val="22"/>
        </w:rPr>
      </w:pPr>
      <w:r w:rsidRPr="00D9756E">
        <w:rPr>
          <w:rFonts w:ascii="Arial" w:hAnsi="Arial" w:cs="Arial"/>
          <w:bCs/>
          <w:sz w:val="22"/>
        </w:rPr>
        <w:fldChar w:fldCharType="end"/>
      </w:r>
    </w:p>
    <w:p w14:paraId="101664B2" w14:textId="77777777" w:rsidR="009C2E39" w:rsidRPr="00D9756E" w:rsidRDefault="009C2E39">
      <w:pPr>
        <w:pStyle w:val="Bibliography"/>
        <w:spacing w:after="0" w:line="276" w:lineRule="auto"/>
        <w:ind w:left="576" w:hanging="576"/>
        <w:rPr>
          <w:rFonts w:ascii="Arial" w:hAnsi="Arial" w:cs="Arial"/>
          <w:bCs/>
          <w:sz w:val="22"/>
        </w:rPr>
      </w:pPr>
    </w:p>
    <w:sectPr w:rsidR="009C2E39" w:rsidRPr="00D9756E" w:rsidSect="0039435B">
      <w:pgSz w:w="12240" w:h="15840"/>
      <w:pgMar w:top="1440" w:right="1440" w:bottom="1440" w:left="1440" w:header="720" w:footer="72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nter">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1" w15:restartNumberingAfterBreak="0">
    <w:nsid w:val="0E947421"/>
    <w:multiLevelType w:val="hybridMultilevel"/>
    <w:tmpl w:val="C166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D4A50"/>
    <w:multiLevelType w:val="multilevel"/>
    <w:tmpl w:val="587AB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DC686C"/>
    <w:multiLevelType w:val="hybridMultilevel"/>
    <w:tmpl w:val="A5149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63FB4"/>
    <w:multiLevelType w:val="hybridMultilevel"/>
    <w:tmpl w:val="377AA5D6"/>
    <w:lvl w:ilvl="0" w:tplc="A5681DB8">
      <w:start w:val="1"/>
      <w:numFmt w:val="bullet"/>
      <w:lvlText w:val=""/>
      <w:lvlJc w:val="left"/>
      <w:pPr>
        <w:tabs>
          <w:tab w:val="num" w:pos="900"/>
        </w:tabs>
        <w:ind w:left="540" w:hanging="360"/>
      </w:pPr>
      <w:rPr>
        <w:rFonts w:ascii="Symbol" w:hAnsi="Symbol" w:hint="default"/>
      </w:rPr>
    </w:lvl>
    <w:lvl w:ilvl="1" w:tplc="789207E6">
      <w:numFmt w:val="decimal"/>
      <w:lvlText w:val=""/>
      <w:lvlJc w:val="left"/>
    </w:lvl>
    <w:lvl w:ilvl="2" w:tplc="627ED94C">
      <w:numFmt w:val="decimal"/>
      <w:lvlText w:val=""/>
      <w:lvlJc w:val="left"/>
    </w:lvl>
    <w:lvl w:ilvl="3" w:tplc="BD0AB360">
      <w:numFmt w:val="decimal"/>
      <w:lvlText w:val=""/>
      <w:lvlJc w:val="left"/>
    </w:lvl>
    <w:lvl w:ilvl="4" w:tplc="1D06D494">
      <w:numFmt w:val="decimal"/>
      <w:lvlText w:val=""/>
      <w:lvlJc w:val="left"/>
    </w:lvl>
    <w:lvl w:ilvl="5" w:tplc="BF886AE6">
      <w:numFmt w:val="decimal"/>
      <w:lvlText w:val=""/>
      <w:lvlJc w:val="left"/>
    </w:lvl>
    <w:lvl w:ilvl="6" w:tplc="949EEE4E">
      <w:numFmt w:val="decimal"/>
      <w:lvlText w:val=""/>
      <w:lvlJc w:val="left"/>
    </w:lvl>
    <w:lvl w:ilvl="7" w:tplc="C494EA4C">
      <w:numFmt w:val="decimal"/>
      <w:lvlText w:val=""/>
      <w:lvlJc w:val="left"/>
    </w:lvl>
    <w:lvl w:ilvl="8" w:tplc="048CBA46">
      <w:numFmt w:val="decimal"/>
      <w:lvlText w:val=""/>
      <w:lvlJc w:val="left"/>
    </w:lvl>
  </w:abstractNum>
  <w:abstractNum w:abstractNumId="5" w15:restartNumberingAfterBreak="0">
    <w:nsid w:val="1FBF2B8F"/>
    <w:multiLevelType w:val="multilevel"/>
    <w:tmpl w:val="A1D6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A92427"/>
    <w:multiLevelType w:val="hybridMultilevel"/>
    <w:tmpl w:val="512C636C"/>
    <w:lvl w:ilvl="0" w:tplc="A950E074">
      <w:start w:val="1"/>
      <w:numFmt w:val="bullet"/>
      <w:lvlText w:val=""/>
      <w:lvlJc w:val="left"/>
      <w:pPr>
        <w:tabs>
          <w:tab w:val="num" w:pos="900"/>
        </w:tabs>
        <w:ind w:left="540" w:hanging="360"/>
      </w:pPr>
      <w:rPr>
        <w:rFonts w:ascii="Symbol" w:hAnsi="Symbol" w:hint="default"/>
      </w:rPr>
    </w:lvl>
    <w:lvl w:ilvl="1" w:tplc="5880A48A">
      <w:numFmt w:val="decimal"/>
      <w:lvlText w:val=""/>
      <w:lvlJc w:val="left"/>
    </w:lvl>
    <w:lvl w:ilvl="2" w:tplc="D8A0068E">
      <w:numFmt w:val="decimal"/>
      <w:lvlText w:val=""/>
      <w:lvlJc w:val="left"/>
    </w:lvl>
    <w:lvl w:ilvl="3" w:tplc="D4C65ABE">
      <w:numFmt w:val="decimal"/>
      <w:lvlText w:val=""/>
      <w:lvlJc w:val="left"/>
    </w:lvl>
    <w:lvl w:ilvl="4" w:tplc="AC26B04E">
      <w:numFmt w:val="decimal"/>
      <w:lvlText w:val=""/>
      <w:lvlJc w:val="left"/>
    </w:lvl>
    <w:lvl w:ilvl="5" w:tplc="4C48E56A">
      <w:numFmt w:val="decimal"/>
      <w:lvlText w:val=""/>
      <w:lvlJc w:val="left"/>
    </w:lvl>
    <w:lvl w:ilvl="6" w:tplc="A4087868">
      <w:numFmt w:val="decimal"/>
      <w:lvlText w:val=""/>
      <w:lvlJc w:val="left"/>
    </w:lvl>
    <w:lvl w:ilvl="7" w:tplc="B3D4393A">
      <w:numFmt w:val="decimal"/>
      <w:lvlText w:val=""/>
      <w:lvlJc w:val="left"/>
    </w:lvl>
    <w:lvl w:ilvl="8" w:tplc="E04A2C4A">
      <w:numFmt w:val="decimal"/>
      <w:lvlText w:val=""/>
      <w:lvlJc w:val="left"/>
    </w:lvl>
  </w:abstractNum>
  <w:abstractNum w:abstractNumId="7" w15:restartNumberingAfterBreak="0">
    <w:nsid w:val="2C7E115A"/>
    <w:multiLevelType w:val="multilevel"/>
    <w:tmpl w:val="C9F0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E52570"/>
    <w:multiLevelType w:val="hybridMultilevel"/>
    <w:tmpl w:val="A7C6C1CC"/>
    <w:lvl w:ilvl="0" w:tplc="514411EC">
      <w:start w:val="1"/>
      <w:numFmt w:val="upperLetter"/>
      <w:lvlText w:val="%1."/>
      <w:lvlJc w:val="left"/>
      <w:pPr>
        <w:ind w:left="720" w:hanging="360"/>
      </w:pPr>
      <w:rPr>
        <w:rFonts w:hint="default"/>
        <w:b/>
        <w:color w:val="33996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910A2"/>
    <w:multiLevelType w:val="hybridMultilevel"/>
    <w:tmpl w:val="B9D23776"/>
    <w:lvl w:ilvl="0" w:tplc="10EEC98E">
      <w:start w:val="1"/>
      <w:numFmt w:val="bullet"/>
      <w:lvlText w:val=""/>
      <w:lvlJc w:val="left"/>
      <w:pPr>
        <w:tabs>
          <w:tab w:val="num" w:pos="900"/>
        </w:tabs>
        <w:ind w:left="540" w:hanging="360"/>
      </w:pPr>
      <w:rPr>
        <w:rFonts w:ascii="Symbol" w:hAnsi="Symbol" w:hint="default"/>
      </w:rPr>
    </w:lvl>
    <w:lvl w:ilvl="1" w:tplc="D8107284">
      <w:numFmt w:val="decimal"/>
      <w:lvlText w:val=""/>
      <w:lvlJc w:val="left"/>
    </w:lvl>
    <w:lvl w:ilvl="2" w:tplc="D5F84C4C">
      <w:numFmt w:val="decimal"/>
      <w:lvlText w:val=""/>
      <w:lvlJc w:val="left"/>
    </w:lvl>
    <w:lvl w:ilvl="3" w:tplc="6BD66DB2">
      <w:numFmt w:val="decimal"/>
      <w:lvlText w:val=""/>
      <w:lvlJc w:val="left"/>
    </w:lvl>
    <w:lvl w:ilvl="4" w:tplc="E14A4F38">
      <w:numFmt w:val="decimal"/>
      <w:lvlText w:val=""/>
      <w:lvlJc w:val="left"/>
    </w:lvl>
    <w:lvl w:ilvl="5" w:tplc="7382E0BC">
      <w:numFmt w:val="decimal"/>
      <w:lvlText w:val=""/>
      <w:lvlJc w:val="left"/>
    </w:lvl>
    <w:lvl w:ilvl="6" w:tplc="45F650B8">
      <w:numFmt w:val="decimal"/>
      <w:lvlText w:val=""/>
      <w:lvlJc w:val="left"/>
    </w:lvl>
    <w:lvl w:ilvl="7" w:tplc="2DD6C0BA">
      <w:numFmt w:val="decimal"/>
      <w:lvlText w:val=""/>
      <w:lvlJc w:val="left"/>
    </w:lvl>
    <w:lvl w:ilvl="8" w:tplc="50D68270">
      <w:numFmt w:val="decimal"/>
      <w:lvlText w:val=""/>
      <w:lvlJc w:val="left"/>
    </w:lvl>
  </w:abstractNum>
  <w:abstractNum w:abstractNumId="10" w15:restartNumberingAfterBreak="0">
    <w:nsid w:val="349E460B"/>
    <w:multiLevelType w:val="hybridMultilevel"/>
    <w:tmpl w:val="9B547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760EB2"/>
    <w:multiLevelType w:val="hybridMultilevel"/>
    <w:tmpl w:val="8482E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96648A"/>
    <w:multiLevelType w:val="hybridMultilevel"/>
    <w:tmpl w:val="A1548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2B2119"/>
    <w:multiLevelType w:val="multilevel"/>
    <w:tmpl w:val="DE864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F52DD2"/>
    <w:multiLevelType w:val="hybridMultilevel"/>
    <w:tmpl w:val="6108F6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B47BE0"/>
    <w:multiLevelType w:val="hybridMultilevel"/>
    <w:tmpl w:val="07A48694"/>
    <w:lvl w:ilvl="0" w:tplc="82DE0C1C">
      <w:start w:val="118"/>
      <w:numFmt w:val="decimal"/>
      <w:lvlText w:val="%1."/>
      <w:lvlJc w:val="left"/>
      <w:pPr>
        <w:tabs>
          <w:tab w:val="num" w:pos="900"/>
        </w:tabs>
        <w:ind w:left="540" w:hanging="360"/>
      </w:pPr>
    </w:lvl>
    <w:lvl w:ilvl="1" w:tplc="E8D019C2">
      <w:numFmt w:val="decimal"/>
      <w:lvlText w:val=""/>
      <w:lvlJc w:val="left"/>
    </w:lvl>
    <w:lvl w:ilvl="2" w:tplc="A93A8BE2">
      <w:numFmt w:val="decimal"/>
      <w:lvlText w:val=""/>
      <w:lvlJc w:val="left"/>
    </w:lvl>
    <w:lvl w:ilvl="3" w:tplc="FC109254">
      <w:numFmt w:val="decimal"/>
      <w:lvlText w:val=""/>
      <w:lvlJc w:val="left"/>
    </w:lvl>
    <w:lvl w:ilvl="4" w:tplc="093ECABE">
      <w:numFmt w:val="decimal"/>
      <w:lvlText w:val=""/>
      <w:lvlJc w:val="left"/>
    </w:lvl>
    <w:lvl w:ilvl="5" w:tplc="87E24894">
      <w:numFmt w:val="decimal"/>
      <w:lvlText w:val=""/>
      <w:lvlJc w:val="left"/>
    </w:lvl>
    <w:lvl w:ilvl="6" w:tplc="DE809172">
      <w:numFmt w:val="decimal"/>
      <w:lvlText w:val=""/>
      <w:lvlJc w:val="left"/>
    </w:lvl>
    <w:lvl w:ilvl="7" w:tplc="304AD458">
      <w:numFmt w:val="decimal"/>
      <w:lvlText w:val=""/>
      <w:lvlJc w:val="left"/>
    </w:lvl>
    <w:lvl w:ilvl="8" w:tplc="ED00A0EA">
      <w:numFmt w:val="decimal"/>
      <w:lvlText w:val=""/>
      <w:lvlJc w:val="left"/>
    </w:lvl>
  </w:abstractNum>
  <w:abstractNum w:abstractNumId="16" w15:restartNumberingAfterBreak="0">
    <w:nsid w:val="4CF0593B"/>
    <w:multiLevelType w:val="multilevel"/>
    <w:tmpl w:val="0016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3D0C41"/>
    <w:multiLevelType w:val="hybridMultilevel"/>
    <w:tmpl w:val="327AD99C"/>
    <w:lvl w:ilvl="0" w:tplc="E85A5FF8">
      <w:start w:val="5"/>
      <w:numFmt w:val="upp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475F7"/>
    <w:multiLevelType w:val="hybridMultilevel"/>
    <w:tmpl w:val="8EA0192E"/>
    <w:lvl w:ilvl="0" w:tplc="6D2A497E">
      <w:start w:val="1"/>
      <w:numFmt w:val="decimal"/>
      <w:lvlText w:val="%1."/>
      <w:lvlJc w:val="left"/>
      <w:pPr>
        <w:tabs>
          <w:tab w:val="num" w:pos="720"/>
        </w:tabs>
        <w:ind w:left="360" w:hanging="360"/>
      </w:pPr>
    </w:lvl>
    <w:lvl w:ilvl="1" w:tplc="E4B24230">
      <w:numFmt w:val="decimal"/>
      <w:lvlText w:val=""/>
      <w:lvlJc w:val="left"/>
    </w:lvl>
    <w:lvl w:ilvl="2" w:tplc="9D1CA3F4">
      <w:numFmt w:val="decimal"/>
      <w:lvlText w:val=""/>
      <w:lvlJc w:val="left"/>
    </w:lvl>
    <w:lvl w:ilvl="3" w:tplc="37EEFA08">
      <w:numFmt w:val="decimal"/>
      <w:lvlText w:val=""/>
      <w:lvlJc w:val="left"/>
    </w:lvl>
    <w:lvl w:ilvl="4" w:tplc="AB568B22">
      <w:numFmt w:val="decimal"/>
      <w:lvlText w:val=""/>
      <w:lvlJc w:val="left"/>
    </w:lvl>
    <w:lvl w:ilvl="5" w:tplc="11BCC570">
      <w:numFmt w:val="decimal"/>
      <w:lvlText w:val=""/>
      <w:lvlJc w:val="left"/>
    </w:lvl>
    <w:lvl w:ilvl="6" w:tplc="CEEE1524">
      <w:numFmt w:val="decimal"/>
      <w:lvlText w:val=""/>
      <w:lvlJc w:val="left"/>
    </w:lvl>
    <w:lvl w:ilvl="7" w:tplc="58448B6E">
      <w:numFmt w:val="decimal"/>
      <w:lvlText w:val=""/>
      <w:lvlJc w:val="left"/>
    </w:lvl>
    <w:lvl w:ilvl="8" w:tplc="6CF67FCE">
      <w:numFmt w:val="decimal"/>
      <w:lvlText w:val=""/>
      <w:lvlJc w:val="left"/>
    </w:lvl>
  </w:abstractNum>
  <w:abstractNum w:abstractNumId="19" w15:restartNumberingAfterBreak="0">
    <w:nsid w:val="5D037AC5"/>
    <w:multiLevelType w:val="multilevel"/>
    <w:tmpl w:val="4E5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4803AC"/>
    <w:multiLevelType w:val="hybridMultilevel"/>
    <w:tmpl w:val="294CC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CE61AA"/>
    <w:multiLevelType w:val="multilevel"/>
    <w:tmpl w:val="2168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893C2B"/>
    <w:multiLevelType w:val="hybridMultilevel"/>
    <w:tmpl w:val="DFE882F6"/>
    <w:lvl w:ilvl="0" w:tplc="A7AAD8C8">
      <w:start w:val="1"/>
      <w:numFmt w:val="bullet"/>
      <w:lvlText w:val=""/>
      <w:lvlJc w:val="left"/>
      <w:pPr>
        <w:tabs>
          <w:tab w:val="num" w:pos="900"/>
        </w:tabs>
        <w:ind w:left="540" w:hanging="360"/>
      </w:pPr>
      <w:rPr>
        <w:rFonts w:ascii="Symbol" w:hAnsi="Symbol" w:hint="default"/>
      </w:rPr>
    </w:lvl>
    <w:lvl w:ilvl="1" w:tplc="00121972">
      <w:numFmt w:val="decimal"/>
      <w:lvlText w:val=""/>
      <w:lvlJc w:val="left"/>
    </w:lvl>
    <w:lvl w:ilvl="2" w:tplc="95323F84">
      <w:numFmt w:val="decimal"/>
      <w:lvlText w:val=""/>
      <w:lvlJc w:val="left"/>
    </w:lvl>
    <w:lvl w:ilvl="3" w:tplc="1BB682E4">
      <w:numFmt w:val="decimal"/>
      <w:lvlText w:val=""/>
      <w:lvlJc w:val="left"/>
    </w:lvl>
    <w:lvl w:ilvl="4" w:tplc="C80066C0">
      <w:numFmt w:val="decimal"/>
      <w:lvlText w:val=""/>
      <w:lvlJc w:val="left"/>
    </w:lvl>
    <w:lvl w:ilvl="5" w:tplc="583EB916">
      <w:numFmt w:val="decimal"/>
      <w:lvlText w:val=""/>
      <w:lvlJc w:val="left"/>
    </w:lvl>
    <w:lvl w:ilvl="6" w:tplc="05C83BA0">
      <w:numFmt w:val="decimal"/>
      <w:lvlText w:val=""/>
      <w:lvlJc w:val="left"/>
    </w:lvl>
    <w:lvl w:ilvl="7" w:tplc="B5900C8C">
      <w:numFmt w:val="decimal"/>
      <w:lvlText w:val=""/>
      <w:lvlJc w:val="left"/>
    </w:lvl>
    <w:lvl w:ilvl="8" w:tplc="9A8C9C36">
      <w:numFmt w:val="decimal"/>
      <w:lvlText w:val=""/>
      <w:lvlJc w:val="left"/>
    </w:lvl>
  </w:abstractNum>
  <w:num w:numId="1" w16cid:durableId="1369258011">
    <w:abstractNumId w:val="4"/>
  </w:num>
  <w:num w:numId="2" w16cid:durableId="334577722">
    <w:abstractNumId w:val="22"/>
  </w:num>
  <w:num w:numId="3" w16cid:durableId="408231081">
    <w:abstractNumId w:val="18"/>
  </w:num>
  <w:num w:numId="4" w16cid:durableId="894241583">
    <w:abstractNumId w:val="9"/>
  </w:num>
  <w:num w:numId="5" w16cid:durableId="885265338">
    <w:abstractNumId w:val="6"/>
  </w:num>
  <w:num w:numId="6" w16cid:durableId="1207721847">
    <w:abstractNumId w:val="15"/>
  </w:num>
  <w:num w:numId="7" w16cid:durableId="418913186">
    <w:abstractNumId w:val="8"/>
  </w:num>
  <w:num w:numId="8" w16cid:durableId="1422801763">
    <w:abstractNumId w:val="17"/>
  </w:num>
  <w:num w:numId="9" w16cid:durableId="715354023">
    <w:abstractNumId w:val="11"/>
  </w:num>
  <w:num w:numId="10" w16cid:durableId="1978147851">
    <w:abstractNumId w:val="5"/>
  </w:num>
  <w:num w:numId="11" w16cid:durableId="1886988124">
    <w:abstractNumId w:val="21"/>
  </w:num>
  <w:num w:numId="12" w16cid:durableId="855190150">
    <w:abstractNumId w:val="7"/>
  </w:num>
  <w:num w:numId="13" w16cid:durableId="1241714617">
    <w:abstractNumId w:val="2"/>
  </w:num>
  <w:num w:numId="14" w16cid:durableId="454372469">
    <w:abstractNumId w:val="16"/>
  </w:num>
  <w:num w:numId="15" w16cid:durableId="76024114">
    <w:abstractNumId w:val="0"/>
  </w:num>
  <w:num w:numId="16" w16cid:durableId="1506477555">
    <w:abstractNumId w:val="13"/>
  </w:num>
  <w:num w:numId="17" w16cid:durableId="139612768">
    <w:abstractNumId w:val="20"/>
  </w:num>
  <w:num w:numId="18" w16cid:durableId="975988566">
    <w:abstractNumId w:val="19"/>
  </w:num>
  <w:num w:numId="19" w16cid:durableId="1403794209">
    <w:abstractNumId w:val="12"/>
  </w:num>
  <w:num w:numId="20" w16cid:durableId="1232739843">
    <w:abstractNumId w:val="1"/>
  </w:num>
  <w:num w:numId="21" w16cid:durableId="1232161144">
    <w:abstractNumId w:val="10"/>
  </w:num>
  <w:num w:numId="22" w16cid:durableId="418067903">
    <w:abstractNumId w:val="3"/>
  </w:num>
  <w:num w:numId="23" w16cid:durableId="11200350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684"/>
    <w:rsid w:val="00020C40"/>
    <w:rsid w:val="0003056E"/>
    <w:rsid w:val="000479DA"/>
    <w:rsid w:val="000537D1"/>
    <w:rsid w:val="00067C2F"/>
    <w:rsid w:val="000753AE"/>
    <w:rsid w:val="00085D83"/>
    <w:rsid w:val="000921F4"/>
    <w:rsid w:val="000B33D5"/>
    <w:rsid w:val="000C006F"/>
    <w:rsid w:val="000C07A3"/>
    <w:rsid w:val="000C20EC"/>
    <w:rsid w:val="000D73D6"/>
    <w:rsid w:val="000F1654"/>
    <w:rsid w:val="000F2031"/>
    <w:rsid w:val="000F3AFC"/>
    <w:rsid w:val="000F5C84"/>
    <w:rsid w:val="0010028A"/>
    <w:rsid w:val="0010094B"/>
    <w:rsid w:val="00101A48"/>
    <w:rsid w:val="00110882"/>
    <w:rsid w:val="001155E5"/>
    <w:rsid w:val="001275ED"/>
    <w:rsid w:val="0013047D"/>
    <w:rsid w:val="00137E42"/>
    <w:rsid w:val="00146FAD"/>
    <w:rsid w:val="00152CEE"/>
    <w:rsid w:val="00154C7E"/>
    <w:rsid w:val="001656B4"/>
    <w:rsid w:val="00166040"/>
    <w:rsid w:val="001850A6"/>
    <w:rsid w:val="0018724E"/>
    <w:rsid w:val="001A5102"/>
    <w:rsid w:val="001C6471"/>
    <w:rsid w:val="001D0BDC"/>
    <w:rsid w:val="001D27DC"/>
    <w:rsid w:val="001D5021"/>
    <w:rsid w:val="001E0C4F"/>
    <w:rsid w:val="001E4243"/>
    <w:rsid w:val="001E66BF"/>
    <w:rsid w:val="001F6193"/>
    <w:rsid w:val="00204439"/>
    <w:rsid w:val="00204890"/>
    <w:rsid w:val="00216C10"/>
    <w:rsid w:val="00225877"/>
    <w:rsid w:val="00243F4C"/>
    <w:rsid w:val="00253AC4"/>
    <w:rsid w:val="0027062D"/>
    <w:rsid w:val="002722D5"/>
    <w:rsid w:val="00282A24"/>
    <w:rsid w:val="002A11EB"/>
    <w:rsid w:val="002B001F"/>
    <w:rsid w:val="002B2DFF"/>
    <w:rsid w:val="002B5950"/>
    <w:rsid w:val="002D4D0F"/>
    <w:rsid w:val="002E1103"/>
    <w:rsid w:val="002F4955"/>
    <w:rsid w:val="00312231"/>
    <w:rsid w:val="00315B3A"/>
    <w:rsid w:val="003206C4"/>
    <w:rsid w:val="00321716"/>
    <w:rsid w:val="0032315F"/>
    <w:rsid w:val="00350576"/>
    <w:rsid w:val="00351868"/>
    <w:rsid w:val="00362FA3"/>
    <w:rsid w:val="0037394D"/>
    <w:rsid w:val="0037762B"/>
    <w:rsid w:val="00382E1B"/>
    <w:rsid w:val="003833A8"/>
    <w:rsid w:val="00384380"/>
    <w:rsid w:val="00386F60"/>
    <w:rsid w:val="00392ABC"/>
    <w:rsid w:val="0039435B"/>
    <w:rsid w:val="00394447"/>
    <w:rsid w:val="003A1811"/>
    <w:rsid w:val="003A5B79"/>
    <w:rsid w:val="003A7A93"/>
    <w:rsid w:val="003D0BBE"/>
    <w:rsid w:val="003E773C"/>
    <w:rsid w:val="003F5359"/>
    <w:rsid w:val="00430465"/>
    <w:rsid w:val="00437D9E"/>
    <w:rsid w:val="00456575"/>
    <w:rsid w:val="00462942"/>
    <w:rsid w:val="00467821"/>
    <w:rsid w:val="00476D1C"/>
    <w:rsid w:val="0048127F"/>
    <w:rsid w:val="004904BC"/>
    <w:rsid w:val="004A131F"/>
    <w:rsid w:val="004C0DEF"/>
    <w:rsid w:val="004C1318"/>
    <w:rsid w:val="004C1E65"/>
    <w:rsid w:val="004C1FDB"/>
    <w:rsid w:val="004C7661"/>
    <w:rsid w:val="004D0CFD"/>
    <w:rsid w:val="004D1EEB"/>
    <w:rsid w:val="004D31C6"/>
    <w:rsid w:val="004E35D0"/>
    <w:rsid w:val="004F1684"/>
    <w:rsid w:val="0051105F"/>
    <w:rsid w:val="00534EC2"/>
    <w:rsid w:val="00541D9F"/>
    <w:rsid w:val="0054609B"/>
    <w:rsid w:val="005500D9"/>
    <w:rsid w:val="005510C7"/>
    <w:rsid w:val="005666A2"/>
    <w:rsid w:val="00570E60"/>
    <w:rsid w:val="005749AF"/>
    <w:rsid w:val="005822EE"/>
    <w:rsid w:val="005A00AF"/>
    <w:rsid w:val="005D0595"/>
    <w:rsid w:val="0061173A"/>
    <w:rsid w:val="0061487B"/>
    <w:rsid w:val="00621DDD"/>
    <w:rsid w:val="00625EE4"/>
    <w:rsid w:val="00636CCC"/>
    <w:rsid w:val="00641698"/>
    <w:rsid w:val="00651018"/>
    <w:rsid w:val="00653295"/>
    <w:rsid w:val="006722AD"/>
    <w:rsid w:val="0068557F"/>
    <w:rsid w:val="006C6136"/>
    <w:rsid w:val="006D14CF"/>
    <w:rsid w:val="006D19DE"/>
    <w:rsid w:val="006F085A"/>
    <w:rsid w:val="006F1960"/>
    <w:rsid w:val="00702E00"/>
    <w:rsid w:val="007078C9"/>
    <w:rsid w:val="007106AA"/>
    <w:rsid w:val="00712490"/>
    <w:rsid w:val="0071656A"/>
    <w:rsid w:val="0073073D"/>
    <w:rsid w:val="00744BF8"/>
    <w:rsid w:val="00745CEA"/>
    <w:rsid w:val="0074689B"/>
    <w:rsid w:val="007529DE"/>
    <w:rsid w:val="00792698"/>
    <w:rsid w:val="00793545"/>
    <w:rsid w:val="007A104A"/>
    <w:rsid w:val="007A75AF"/>
    <w:rsid w:val="007B0D68"/>
    <w:rsid w:val="007C25CF"/>
    <w:rsid w:val="007C49C5"/>
    <w:rsid w:val="007D4103"/>
    <w:rsid w:val="007E70ED"/>
    <w:rsid w:val="0080084F"/>
    <w:rsid w:val="00801CA2"/>
    <w:rsid w:val="00815390"/>
    <w:rsid w:val="00815D74"/>
    <w:rsid w:val="00821CD3"/>
    <w:rsid w:val="00822437"/>
    <w:rsid w:val="00825736"/>
    <w:rsid w:val="008372AE"/>
    <w:rsid w:val="00837B00"/>
    <w:rsid w:val="00847B13"/>
    <w:rsid w:val="00850A7F"/>
    <w:rsid w:val="00867C73"/>
    <w:rsid w:val="00867EB4"/>
    <w:rsid w:val="0087312A"/>
    <w:rsid w:val="0087787C"/>
    <w:rsid w:val="00882FB9"/>
    <w:rsid w:val="008841C6"/>
    <w:rsid w:val="00895EAB"/>
    <w:rsid w:val="008C6FD3"/>
    <w:rsid w:val="008E77DF"/>
    <w:rsid w:val="008F3227"/>
    <w:rsid w:val="009022B9"/>
    <w:rsid w:val="00904445"/>
    <w:rsid w:val="009152A3"/>
    <w:rsid w:val="00915D54"/>
    <w:rsid w:val="00921D31"/>
    <w:rsid w:val="00923CD9"/>
    <w:rsid w:val="00926642"/>
    <w:rsid w:val="0092699F"/>
    <w:rsid w:val="00937387"/>
    <w:rsid w:val="00945E3A"/>
    <w:rsid w:val="00947C25"/>
    <w:rsid w:val="00952DFA"/>
    <w:rsid w:val="00957194"/>
    <w:rsid w:val="009672D6"/>
    <w:rsid w:val="00970527"/>
    <w:rsid w:val="00985D4F"/>
    <w:rsid w:val="0099272F"/>
    <w:rsid w:val="009A45D4"/>
    <w:rsid w:val="009A5E59"/>
    <w:rsid w:val="009C2E39"/>
    <w:rsid w:val="009C3660"/>
    <w:rsid w:val="009C643E"/>
    <w:rsid w:val="009C6587"/>
    <w:rsid w:val="009D221C"/>
    <w:rsid w:val="009D2AB2"/>
    <w:rsid w:val="00A021F9"/>
    <w:rsid w:val="00A0644C"/>
    <w:rsid w:val="00A21E8D"/>
    <w:rsid w:val="00A30020"/>
    <w:rsid w:val="00A472E2"/>
    <w:rsid w:val="00A50C49"/>
    <w:rsid w:val="00A52554"/>
    <w:rsid w:val="00A54247"/>
    <w:rsid w:val="00A61ADA"/>
    <w:rsid w:val="00A900EA"/>
    <w:rsid w:val="00A91D19"/>
    <w:rsid w:val="00A94387"/>
    <w:rsid w:val="00A97FE5"/>
    <w:rsid w:val="00AA2278"/>
    <w:rsid w:val="00AB7CBF"/>
    <w:rsid w:val="00AD189B"/>
    <w:rsid w:val="00AF1C17"/>
    <w:rsid w:val="00B00A5A"/>
    <w:rsid w:val="00B03EFC"/>
    <w:rsid w:val="00B06BA3"/>
    <w:rsid w:val="00B21F2D"/>
    <w:rsid w:val="00B26FDA"/>
    <w:rsid w:val="00B41529"/>
    <w:rsid w:val="00B4755D"/>
    <w:rsid w:val="00B51C2C"/>
    <w:rsid w:val="00B63DBE"/>
    <w:rsid w:val="00B6563E"/>
    <w:rsid w:val="00B703AC"/>
    <w:rsid w:val="00B72A68"/>
    <w:rsid w:val="00B759F8"/>
    <w:rsid w:val="00B82FCF"/>
    <w:rsid w:val="00B973E1"/>
    <w:rsid w:val="00BD5CEC"/>
    <w:rsid w:val="00BF1128"/>
    <w:rsid w:val="00BF161F"/>
    <w:rsid w:val="00BF201F"/>
    <w:rsid w:val="00C06D48"/>
    <w:rsid w:val="00C07575"/>
    <w:rsid w:val="00C17680"/>
    <w:rsid w:val="00C37FA4"/>
    <w:rsid w:val="00C44B59"/>
    <w:rsid w:val="00C472CE"/>
    <w:rsid w:val="00C501EC"/>
    <w:rsid w:val="00C5099D"/>
    <w:rsid w:val="00C56BD0"/>
    <w:rsid w:val="00C61A11"/>
    <w:rsid w:val="00C67A77"/>
    <w:rsid w:val="00C834DD"/>
    <w:rsid w:val="00C96BB3"/>
    <w:rsid w:val="00C97231"/>
    <w:rsid w:val="00CA330A"/>
    <w:rsid w:val="00CB2ED4"/>
    <w:rsid w:val="00CC1B48"/>
    <w:rsid w:val="00CD26E8"/>
    <w:rsid w:val="00CD417D"/>
    <w:rsid w:val="00CD7CD1"/>
    <w:rsid w:val="00CE7074"/>
    <w:rsid w:val="00CF0F3E"/>
    <w:rsid w:val="00CF2DB1"/>
    <w:rsid w:val="00CF2E7C"/>
    <w:rsid w:val="00D067DC"/>
    <w:rsid w:val="00D16D10"/>
    <w:rsid w:val="00D3227C"/>
    <w:rsid w:val="00D53D0C"/>
    <w:rsid w:val="00D56FCD"/>
    <w:rsid w:val="00D60126"/>
    <w:rsid w:val="00D6198E"/>
    <w:rsid w:val="00D63101"/>
    <w:rsid w:val="00D91F84"/>
    <w:rsid w:val="00D96101"/>
    <w:rsid w:val="00D9756E"/>
    <w:rsid w:val="00DA129F"/>
    <w:rsid w:val="00DA463D"/>
    <w:rsid w:val="00DA49D5"/>
    <w:rsid w:val="00DB22D6"/>
    <w:rsid w:val="00DB5736"/>
    <w:rsid w:val="00DE1096"/>
    <w:rsid w:val="00DE26CB"/>
    <w:rsid w:val="00DE7779"/>
    <w:rsid w:val="00E15F6B"/>
    <w:rsid w:val="00E34946"/>
    <w:rsid w:val="00E37065"/>
    <w:rsid w:val="00E456EA"/>
    <w:rsid w:val="00E545EC"/>
    <w:rsid w:val="00E70E56"/>
    <w:rsid w:val="00E80528"/>
    <w:rsid w:val="00E9394E"/>
    <w:rsid w:val="00EA4082"/>
    <w:rsid w:val="00EB4E48"/>
    <w:rsid w:val="00EB71CF"/>
    <w:rsid w:val="00ED7A09"/>
    <w:rsid w:val="00EE552F"/>
    <w:rsid w:val="00F021DB"/>
    <w:rsid w:val="00F04198"/>
    <w:rsid w:val="00F12D8F"/>
    <w:rsid w:val="00F209FE"/>
    <w:rsid w:val="00F259CC"/>
    <w:rsid w:val="00F43C89"/>
    <w:rsid w:val="00F74027"/>
    <w:rsid w:val="00F849FE"/>
    <w:rsid w:val="00F9315A"/>
    <w:rsid w:val="00F9654E"/>
    <w:rsid w:val="00FB004A"/>
    <w:rsid w:val="00FB1F6D"/>
    <w:rsid w:val="00FB2270"/>
    <w:rsid w:val="00FB23AF"/>
    <w:rsid w:val="00FC2BFB"/>
    <w:rsid w:val="00FC4F63"/>
    <w:rsid w:val="00FD3389"/>
    <w:rsid w:val="00FD5C4B"/>
    <w:rsid w:val="00FE1665"/>
    <w:rsid w:val="00FF0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569A"/>
  <w15:docId w15:val="{63FA766C-4576-964B-8E56-1D1F092A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020"/>
  </w:style>
  <w:style w:type="paragraph" w:styleId="Heading1">
    <w:name w:val="heading 1"/>
    <w:basedOn w:val="Normal"/>
    <w:next w:val="Normal"/>
    <w:link w:val="Heading1Char"/>
    <w:uiPriority w:val="9"/>
    <w:qFormat/>
    <w:rsid w:val="0080084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80084F"/>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384380"/>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384380"/>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6">
    <w:name w:val="heading 6"/>
    <w:basedOn w:val="Normal"/>
    <w:next w:val="Normal"/>
    <w:link w:val="Heading6Char"/>
    <w:uiPriority w:val="9"/>
    <w:semiHidden/>
    <w:unhideWhenUsed/>
    <w:qFormat/>
    <w:rsid w:val="003A1811"/>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styleId="TableGrid">
    <w:name w:val="Table Grid"/>
    <w:basedOn w:val="TableNormal"/>
    <w:uiPriority w:val="59"/>
    <w:rsid w:val="00394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B59"/>
    <w:rPr>
      <w:color w:val="467886" w:themeColor="hyperlink"/>
      <w:u w:val="single"/>
    </w:rPr>
  </w:style>
  <w:style w:type="character" w:styleId="UnresolvedMention">
    <w:name w:val="Unresolved Mention"/>
    <w:basedOn w:val="DefaultParagraphFont"/>
    <w:uiPriority w:val="99"/>
    <w:semiHidden/>
    <w:unhideWhenUsed/>
    <w:rsid w:val="00C44B59"/>
    <w:rPr>
      <w:color w:val="605E5C"/>
      <w:shd w:val="clear" w:color="auto" w:fill="E1DFDD"/>
    </w:rPr>
  </w:style>
  <w:style w:type="paragraph" w:styleId="ListParagraph">
    <w:name w:val="List Paragraph"/>
    <w:basedOn w:val="Normal"/>
    <w:uiPriority w:val="34"/>
    <w:qFormat/>
    <w:rsid w:val="00947C25"/>
    <w:pPr>
      <w:ind w:left="720"/>
      <w:contextualSpacing/>
    </w:pPr>
  </w:style>
  <w:style w:type="paragraph" w:styleId="NormalWeb">
    <w:name w:val="Normal (Web)"/>
    <w:basedOn w:val="Normal"/>
    <w:uiPriority w:val="99"/>
    <w:unhideWhenUsed/>
    <w:rsid w:val="001C6471"/>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A0644C"/>
    <w:rPr>
      <w:i/>
      <w:iCs/>
    </w:rPr>
  </w:style>
  <w:style w:type="character" w:customStyle="1" w:styleId="label">
    <w:name w:val="label"/>
    <w:basedOn w:val="DefaultParagraphFont"/>
    <w:rsid w:val="00A0644C"/>
  </w:style>
  <w:style w:type="paragraph" w:styleId="ListNumber">
    <w:name w:val="List Number"/>
    <w:basedOn w:val="Normal"/>
    <w:uiPriority w:val="99"/>
    <w:unhideWhenUsed/>
    <w:rsid w:val="00815390"/>
    <w:pPr>
      <w:numPr>
        <w:numId w:val="15"/>
      </w:numPr>
      <w:spacing w:after="200" w:line="276" w:lineRule="auto"/>
      <w:contextualSpacing/>
    </w:pPr>
    <w:rPr>
      <w:rFonts w:asciiTheme="minorHAnsi" w:eastAsiaTheme="minorEastAsia"/>
      <w:sz w:val="22"/>
    </w:rPr>
  </w:style>
  <w:style w:type="character" w:customStyle="1" w:styleId="Heading1Char">
    <w:name w:val="Heading 1 Char"/>
    <w:basedOn w:val="DefaultParagraphFont"/>
    <w:link w:val="Heading1"/>
    <w:uiPriority w:val="9"/>
    <w:rsid w:val="0080084F"/>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80084F"/>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384380"/>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384380"/>
    <w:rPr>
      <w:rFonts w:asciiTheme="majorHAnsi" w:eastAsiaTheme="majorEastAsia" w:hAnsiTheme="majorHAnsi" w:cstheme="majorBidi"/>
      <w:i/>
      <w:iCs/>
      <w:color w:val="0F4761" w:themeColor="accent1" w:themeShade="BF"/>
    </w:rPr>
  </w:style>
  <w:style w:type="table" w:styleId="PlainTable2">
    <w:name w:val="Plain Table 2"/>
    <w:basedOn w:val="TableNormal"/>
    <w:uiPriority w:val="42"/>
    <w:rsid w:val="00020C4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020C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20C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7106AA"/>
  </w:style>
  <w:style w:type="character" w:customStyle="1" w:styleId="bkciteavail">
    <w:name w:val="bk_cite_avail"/>
    <w:basedOn w:val="DefaultParagraphFont"/>
    <w:rsid w:val="009152A3"/>
  </w:style>
  <w:style w:type="paragraph" w:styleId="Bibliography">
    <w:name w:val="Bibliography"/>
    <w:basedOn w:val="Normal"/>
    <w:next w:val="Normal"/>
    <w:uiPriority w:val="37"/>
    <w:unhideWhenUsed/>
    <w:rsid w:val="001E4243"/>
    <w:pPr>
      <w:tabs>
        <w:tab w:val="left" w:pos="260"/>
        <w:tab w:val="left" w:pos="380"/>
      </w:tabs>
      <w:spacing w:after="240"/>
      <w:ind w:left="384" w:hanging="384"/>
    </w:pPr>
  </w:style>
  <w:style w:type="character" w:customStyle="1" w:styleId="Heading6Char">
    <w:name w:val="Heading 6 Char"/>
    <w:basedOn w:val="DefaultParagraphFont"/>
    <w:link w:val="Heading6"/>
    <w:uiPriority w:val="9"/>
    <w:semiHidden/>
    <w:rsid w:val="003A1811"/>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26538">
      <w:bodyDiv w:val="1"/>
      <w:marLeft w:val="0"/>
      <w:marRight w:val="0"/>
      <w:marTop w:val="0"/>
      <w:marBottom w:val="0"/>
      <w:divBdr>
        <w:top w:val="none" w:sz="0" w:space="0" w:color="auto"/>
        <w:left w:val="none" w:sz="0" w:space="0" w:color="auto"/>
        <w:bottom w:val="none" w:sz="0" w:space="0" w:color="auto"/>
        <w:right w:val="none" w:sz="0" w:space="0" w:color="auto"/>
      </w:divBdr>
      <w:divsChild>
        <w:div w:id="540946933">
          <w:marLeft w:val="0"/>
          <w:marRight w:val="0"/>
          <w:marTop w:val="0"/>
          <w:marBottom w:val="0"/>
          <w:divBdr>
            <w:top w:val="none" w:sz="0" w:space="0" w:color="auto"/>
            <w:left w:val="none" w:sz="0" w:space="0" w:color="auto"/>
            <w:bottom w:val="none" w:sz="0" w:space="0" w:color="auto"/>
            <w:right w:val="none" w:sz="0" w:space="0" w:color="auto"/>
          </w:divBdr>
        </w:div>
      </w:divsChild>
    </w:div>
    <w:div w:id="624392227">
      <w:bodyDiv w:val="1"/>
      <w:marLeft w:val="0"/>
      <w:marRight w:val="0"/>
      <w:marTop w:val="0"/>
      <w:marBottom w:val="0"/>
      <w:divBdr>
        <w:top w:val="none" w:sz="0" w:space="0" w:color="auto"/>
        <w:left w:val="none" w:sz="0" w:space="0" w:color="auto"/>
        <w:bottom w:val="none" w:sz="0" w:space="0" w:color="auto"/>
        <w:right w:val="none" w:sz="0" w:space="0" w:color="auto"/>
      </w:divBdr>
    </w:div>
    <w:div w:id="927079682">
      <w:bodyDiv w:val="1"/>
      <w:marLeft w:val="0"/>
      <w:marRight w:val="0"/>
      <w:marTop w:val="0"/>
      <w:marBottom w:val="0"/>
      <w:divBdr>
        <w:top w:val="none" w:sz="0" w:space="0" w:color="auto"/>
        <w:left w:val="none" w:sz="0" w:space="0" w:color="auto"/>
        <w:bottom w:val="none" w:sz="0" w:space="0" w:color="auto"/>
        <w:right w:val="none" w:sz="0" w:space="0" w:color="auto"/>
      </w:divBdr>
      <w:divsChild>
        <w:div w:id="149905376">
          <w:marLeft w:val="0"/>
          <w:marRight w:val="0"/>
          <w:marTop w:val="0"/>
          <w:marBottom w:val="0"/>
          <w:divBdr>
            <w:top w:val="none" w:sz="0" w:space="0" w:color="auto"/>
            <w:left w:val="none" w:sz="0" w:space="0" w:color="auto"/>
            <w:bottom w:val="none" w:sz="0" w:space="0" w:color="auto"/>
            <w:right w:val="none" w:sz="0" w:space="0" w:color="auto"/>
          </w:divBdr>
          <w:divsChild>
            <w:div w:id="2060277266">
              <w:marLeft w:val="0"/>
              <w:marRight w:val="0"/>
              <w:marTop w:val="0"/>
              <w:marBottom w:val="0"/>
              <w:divBdr>
                <w:top w:val="single" w:sz="2" w:space="0" w:color="E5E7EB"/>
                <w:left w:val="single" w:sz="2" w:space="0" w:color="E5E7EB"/>
                <w:bottom w:val="single" w:sz="2" w:space="0" w:color="E5E7EB"/>
                <w:right w:val="single" w:sz="2" w:space="0" w:color="E5E7EB"/>
              </w:divBdr>
              <w:divsChild>
                <w:div w:id="262693895">
                  <w:marLeft w:val="0"/>
                  <w:marRight w:val="0"/>
                  <w:marTop w:val="0"/>
                  <w:marBottom w:val="0"/>
                  <w:divBdr>
                    <w:top w:val="single" w:sz="2" w:space="0" w:color="E5E7EB"/>
                    <w:left w:val="single" w:sz="2" w:space="0" w:color="E5E7EB"/>
                    <w:bottom w:val="single" w:sz="2" w:space="0" w:color="E5E7EB"/>
                    <w:right w:val="single" w:sz="2" w:space="0" w:color="E5E7EB"/>
                  </w:divBdr>
                  <w:divsChild>
                    <w:div w:id="1707096916">
                      <w:marLeft w:val="-120"/>
                      <w:marRight w:val="0"/>
                      <w:marTop w:val="0"/>
                      <w:marBottom w:val="0"/>
                      <w:divBdr>
                        <w:top w:val="single" w:sz="2" w:space="0" w:color="E5E7EB"/>
                        <w:left w:val="single" w:sz="2" w:space="0" w:color="E5E7EB"/>
                        <w:bottom w:val="single" w:sz="2" w:space="0" w:color="E5E7EB"/>
                        <w:right w:val="single" w:sz="2" w:space="0" w:color="E5E7EB"/>
                      </w:divBdr>
                      <w:divsChild>
                        <w:div w:id="175272041">
                          <w:marLeft w:val="0"/>
                          <w:marRight w:val="0"/>
                          <w:marTop w:val="0"/>
                          <w:marBottom w:val="0"/>
                          <w:divBdr>
                            <w:top w:val="single" w:sz="2" w:space="0" w:color="E5E7EB"/>
                            <w:left w:val="single" w:sz="2" w:space="0" w:color="E5E7EB"/>
                            <w:bottom w:val="single" w:sz="2" w:space="0" w:color="E5E7EB"/>
                            <w:right w:val="single" w:sz="2" w:space="0" w:color="E5E7EB"/>
                          </w:divBdr>
                          <w:divsChild>
                            <w:div w:id="414863676">
                              <w:marLeft w:val="0"/>
                              <w:marRight w:val="0"/>
                              <w:marTop w:val="0"/>
                              <w:marBottom w:val="0"/>
                              <w:divBdr>
                                <w:top w:val="single" w:sz="2" w:space="0" w:color="E5E7EB"/>
                                <w:left w:val="single" w:sz="2" w:space="0" w:color="E5E7EB"/>
                                <w:bottom w:val="single" w:sz="2" w:space="0" w:color="E5E7EB"/>
                                <w:right w:val="single" w:sz="2" w:space="0" w:color="E5E7EB"/>
                              </w:divBdr>
                              <w:divsChild>
                                <w:div w:id="31617936">
                                  <w:marLeft w:val="0"/>
                                  <w:marRight w:val="0"/>
                                  <w:marTop w:val="0"/>
                                  <w:marBottom w:val="0"/>
                                  <w:divBdr>
                                    <w:top w:val="single" w:sz="2" w:space="0" w:color="E5E7EB"/>
                                    <w:left w:val="single" w:sz="2" w:space="0" w:color="E5E7EB"/>
                                    <w:bottom w:val="single" w:sz="2" w:space="0" w:color="E5E7EB"/>
                                    <w:right w:val="single" w:sz="2" w:space="0" w:color="E5E7EB"/>
                                  </w:divBdr>
                                  <w:divsChild>
                                    <w:div w:id="5343934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58950053">
                          <w:marLeft w:val="0"/>
                          <w:marRight w:val="0"/>
                          <w:marTop w:val="0"/>
                          <w:marBottom w:val="0"/>
                          <w:divBdr>
                            <w:top w:val="single" w:sz="2" w:space="0" w:color="E5E7EB"/>
                            <w:left w:val="single" w:sz="2" w:space="0" w:color="E5E7EB"/>
                            <w:bottom w:val="single" w:sz="2" w:space="0" w:color="E5E7EB"/>
                            <w:right w:val="single" w:sz="2" w:space="0" w:color="E5E7EB"/>
                          </w:divBdr>
                          <w:divsChild>
                            <w:div w:id="5370082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4525811">
                          <w:marLeft w:val="0"/>
                          <w:marRight w:val="0"/>
                          <w:marTop w:val="0"/>
                          <w:marBottom w:val="0"/>
                          <w:divBdr>
                            <w:top w:val="single" w:sz="2" w:space="0" w:color="E5E7EB"/>
                            <w:left w:val="single" w:sz="2" w:space="0" w:color="E5E7EB"/>
                            <w:bottom w:val="single" w:sz="2" w:space="0" w:color="E5E7EB"/>
                            <w:right w:val="single" w:sz="2" w:space="0" w:color="E5E7EB"/>
                          </w:divBdr>
                          <w:divsChild>
                            <w:div w:id="703025304">
                              <w:marLeft w:val="0"/>
                              <w:marRight w:val="0"/>
                              <w:marTop w:val="0"/>
                              <w:marBottom w:val="0"/>
                              <w:divBdr>
                                <w:top w:val="single" w:sz="2" w:space="0" w:color="E5E7EB"/>
                                <w:left w:val="single" w:sz="2" w:space="0" w:color="E5E7EB"/>
                                <w:bottom w:val="single" w:sz="2" w:space="0" w:color="E5E7EB"/>
                                <w:right w:val="single" w:sz="2" w:space="0" w:color="E5E7EB"/>
                              </w:divBdr>
                              <w:divsChild>
                                <w:div w:id="374349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80610691">
                  <w:marLeft w:val="0"/>
                  <w:marRight w:val="0"/>
                  <w:marTop w:val="0"/>
                  <w:marBottom w:val="0"/>
                  <w:divBdr>
                    <w:top w:val="single" w:sz="2" w:space="0" w:color="E5E7EB"/>
                    <w:left w:val="single" w:sz="2" w:space="0" w:color="E5E7EB"/>
                    <w:bottom w:val="single" w:sz="2" w:space="0" w:color="E5E7EB"/>
                    <w:right w:val="single" w:sz="2" w:space="0" w:color="E5E7EB"/>
                  </w:divBdr>
                  <w:divsChild>
                    <w:div w:id="1711999091">
                      <w:marLeft w:val="0"/>
                      <w:marRight w:val="0"/>
                      <w:marTop w:val="0"/>
                      <w:marBottom w:val="0"/>
                      <w:divBdr>
                        <w:top w:val="single" w:sz="2" w:space="0" w:color="E5E7EB"/>
                        <w:left w:val="single" w:sz="2" w:space="0" w:color="E5E7EB"/>
                        <w:bottom w:val="single" w:sz="2" w:space="0" w:color="E5E7EB"/>
                        <w:right w:val="single" w:sz="2" w:space="0" w:color="E5E7EB"/>
                      </w:divBdr>
                      <w:divsChild>
                        <w:div w:id="913468866">
                          <w:marLeft w:val="0"/>
                          <w:marRight w:val="0"/>
                          <w:marTop w:val="0"/>
                          <w:marBottom w:val="0"/>
                          <w:divBdr>
                            <w:top w:val="single" w:sz="2" w:space="0" w:color="E5E7EB"/>
                            <w:left w:val="single" w:sz="2" w:space="0" w:color="E5E7EB"/>
                            <w:bottom w:val="single" w:sz="2" w:space="0" w:color="E5E7EB"/>
                            <w:right w:val="single" w:sz="2" w:space="0" w:color="E5E7EB"/>
                          </w:divBdr>
                          <w:divsChild>
                            <w:div w:id="1225263746">
                              <w:marLeft w:val="0"/>
                              <w:marRight w:val="0"/>
                              <w:marTop w:val="0"/>
                              <w:marBottom w:val="0"/>
                              <w:divBdr>
                                <w:top w:val="single" w:sz="2" w:space="0" w:color="E5E7EB"/>
                                <w:left w:val="single" w:sz="2" w:space="0" w:color="E5E7EB"/>
                                <w:bottom w:val="single" w:sz="2" w:space="0" w:color="E5E7EB"/>
                                <w:right w:val="single" w:sz="2" w:space="0" w:color="E5E7EB"/>
                              </w:divBdr>
                              <w:divsChild>
                                <w:div w:id="11170243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15042440">
      <w:bodyDiv w:val="1"/>
      <w:marLeft w:val="0"/>
      <w:marRight w:val="0"/>
      <w:marTop w:val="0"/>
      <w:marBottom w:val="0"/>
      <w:divBdr>
        <w:top w:val="none" w:sz="0" w:space="0" w:color="auto"/>
        <w:left w:val="none" w:sz="0" w:space="0" w:color="auto"/>
        <w:bottom w:val="none" w:sz="0" w:space="0" w:color="auto"/>
        <w:right w:val="none" w:sz="0" w:space="0" w:color="auto"/>
      </w:divBdr>
    </w:div>
    <w:div w:id="1354376899">
      <w:bodyDiv w:val="1"/>
      <w:marLeft w:val="0"/>
      <w:marRight w:val="0"/>
      <w:marTop w:val="0"/>
      <w:marBottom w:val="0"/>
      <w:divBdr>
        <w:top w:val="none" w:sz="0" w:space="0" w:color="auto"/>
        <w:left w:val="none" w:sz="0" w:space="0" w:color="auto"/>
        <w:bottom w:val="none" w:sz="0" w:space="0" w:color="auto"/>
        <w:right w:val="none" w:sz="0" w:space="0" w:color="auto"/>
      </w:divBdr>
    </w:div>
    <w:div w:id="1856263746">
      <w:bodyDiv w:val="1"/>
      <w:marLeft w:val="0"/>
      <w:marRight w:val="0"/>
      <w:marTop w:val="0"/>
      <w:marBottom w:val="0"/>
      <w:divBdr>
        <w:top w:val="none" w:sz="0" w:space="0" w:color="auto"/>
        <w:left w:val="none" w:sz="0" w:space="0" w:color="auto"/>
        <w:bottom w:val="none" w:sz="0" w:space="0" w:color="auto"/>
        <w:right w:val="none" w:sz="0" w:space="0" w:color="auto"/>
      </w:divBdr>
    </w:div>
    <w:div w:id="2144300641">
      <w:bodyDiv w:val="1"/>
      <w:marLeft w:val="0"/>
      <w:marRight w:val="0"/>
      <w:marTop w:val="0"/>
      <w:marBottom w:val="0"/>
      <w:divBdr>
        <w:top w:val="none" w:sz="0" w:space="0" w:color="auto"/>
        <w:left w:val="none" w:sz="0" w:space="0" w:color="auto"/>
        <w:bottom w:val="none" w:sz="0" w:space="0" w:color="auto"/>
        <w:right w:val="none" w:sz="0" w:space="0" w:color="auto"/>
      </w:divBdr>
      <w:divsChild>
        <w:div w:id="1645886018">
          <w:marLeft w:val="0"/>
          <w:marRight w:val="0"/>
          <w:marTop w:val="0"/>
          <w:marBottom w:val="0"/>
          <w:divBdr>
            <w:top w:val="single" w:sz="2" w:space="0" w:color="E5E7EB"/>
            <w:left w:val="single" w:sz="2" w:space="0" w:color="E5E7EB"/>
            <w:bottom w:val="single" w:sz="2" w:space="0" w:color="E5E7EB"/>
            <w:right w:val="single" w:sz="2" w:space="0" w:color="E5E7EB"/>
          </w:divBdr>
          <w:divsChild>
            <w:div w:id="771978501">
              <w:marLeft w:val="0"/>
              <w:marRight w:val="0"/>
              <w:marTop w:val="0"/>
              <w:marBottom w:val="0"/>
              <w:divBdr>
                <w:top w:val="none" w:sz="0" w:space="0" w:color="auto"/>
                <w:left w:val="none" w:sz="0" w:space="0" w:color="auto"/>
                <w:bottom w:val="none" w:sz="0" w:space="0" w:color="auto"/>
                <w:right w:val="none" w:sz="0" w:space="0" w:color="auto"/>
              </w:divBdr>
              <w:divsChild>
                <w:div w:id="778717761">
                  <w:marLeft w:val="0"/>
                  <w:marRight w:val="0"/>
                  <w:marTop w:val="0"/>
                  <w:marBottom w:val="0"/>
                  <w:divBdr>
                    <w:top w:val="none" w:sz="0" w:space="0" w:color="auto"/>
                    <w:left w:val="none" w:sz="0" w:space="0" w:color="auto"/>
                    <w:bottom w:val="none" w:sz="0" w:space="0" w:color="auto"/>
                    <w:right w:val="none" w:sz="0" w:space="0" w:color="auto"/>
                  </w:divBdr>
                  <w:divsChild>
                    <w:div w:id="1804347002">
                      <w:marLeft w:val="0"/>
                      <w:marRight w:val="0"/>
                      <w:marTop w:val="0"/>
                      <w:marBottom w:val="0"/>
                      <w:divBdr>
                        <w:top w:val="single" w:sz="2" w:space="0" w:color="E5E7EB"/>
                        <w:left w:val="single" w:sz="2" w:space="0" w:color="E5E7EB"/>
                        <w:bottom w:val="single" w:sz="2" w:space="0" w:color="E5E7EB"/>
                        <w:right w:val="single" w:sz="2" w:space="0" w:color="E5E7EB"/>
                      </w:divBdr>
                      <w:divsChild>
                        <w:div w:id="1780762198">
                          <w:marLeft w:val="0"/>
                          <w:marRight w:val="0"/>
                          <w:marTop w:val="0"/>
                          <w:marBottom w:val="0"/>
                          <w:divBdr>
                            <w:top w:val="single" w:sz="2" w:space="0" w:color="E5E7EB"/>
                            <w:left w:val="single" w:sz="2" w:space="0" w:color="E5E7EB"/>
                            <w:bottom w:val="single" w:sz="2" w:space="0" w:color="E5E7EB"/>
                            <w:right w:val="single" w:sz="2" w:space="0" w:color="E5E7EB"/>
                          </w:divBdr>
                          <w:divsChild>
                            <w:div w:id="1652367779">
                              <w:marLeft w:val="0"/>
                              <w:marRight w:val="0"/>
                              <w:marTop w:val="0"/>
                              <w:marBottom w:val="0"/>
                              <w:divBdr>
                                <w:top w:val="single" w:sz="2" w:space="0" w:color="E5E7EB"/>
                                <w:left w:val="single" w:sz="2" w:space="0" w:color="E5E7EB"/>
                                <w:bottom w:val="single" w:sz="2" w:space="0" w:color="E5E7EB"/>
                                <w:right w:val="single" w:sz="2" w:space="0" w:color="E5E7EB"/>
                              </w:divBdr>
                              <w:divsChild>
                                <w:div w:id="694162526">
                                  <w:marLeft w:val="0"/>
                                  <w:marRight w:val="0"/>
                                  <w:marTop w:val="0"/>
                                  <w:marBottom w:val="0"/>
                                  <w:divBdr>
                                    <w:top w:val="none" w:sz="0" w:space="0" w:color="auto"/>
                                    <w:left w:val="none" w:sz="0" w:space="0" w:color="auto"/>
                                    <w:bottom w:val="none" w:sz="0" w:space="0" w:color="auto"/>
                                    <w:right w:val="none" w:sz="0" w:space="0" w:color="auto"/>
                                  </w:divBdr>
                                  <w:divsChild>
                                    <w:div w:id="224996963">
                                      <w:marLeft w:val="0"/>
                                      <w:marRight w:val="0"/>
                                      <w:marTop w:val="0"/>
                                      <w:marBottom w:val="0"/>
                                      <w:divBdr>
                                        <w:top w:val="single" w:sz="2" w:space="0" w:color="E5E7EB"/>
                                        <w:left w:val="single" w:sz="2" w:space="12" w:color="E5E7EB"/>
                                        <w:bottom w:val="single" w:sz="2" w:space="0" w:color="E5E7EB"/>
                                        <w:right w:val="single" w:sz="2" w:space="12" w:color="E5E7EB"/>
                                      </w:divBdr>
                                      <w:divsChild>
                                        <w:div w:id="1107116754">
                                          <w:marLeft w:val="0"/>
                                          <w:marRight w:val="0"/>
                                          <w:marTop w:val="0"/>
                                          <w:marBottom w:val="0"/>
                                          <w:divBdr>
                                            <w:top w:val="single" w:sz="2" w:space="0" w:color="E5E7EB"/>
                                            <w:left w:val="single" w:sz="2" w:space="0" w:color="E5E7EB"/>
                                            <w:bottom w:val="single" w:sz="2" w:space="0" w:color="E5E7EB"/>
                                            <w:right w:val="single" w:sz="2" w:space="0" w:color="E5E7EB"/>
                                          </w:divBdr>
                                          <w:divsChild>
                                            <w:div w:id="277487269">
                                              <w:marLeft w:val="0"/>
                                              <w:marRight w:val="0"/>
                                              <w:marTop w:val="0"/>
                                              <w:marBottom w:val="0"/>
                                              <w:divBdr>
                                                <w:top w:val="single" w:sz="2" w:space="0" w:color="E5E7EB"/>
                                                <w:left w:val="single" w:sz="2" w:space="0" w:color="E5E7EB"/>
                                                <w:bottom w:val="single" w:sz="2" w:space="0" w:color="E5E7EB"/>
                                                <w:right w:val="single" w:sz="2" w:space="0" w:color="E5E7EB"/>
                                              </w:divBdr>
                                              <w:divsChild>
                                                <w:div w:id="2010213954">
                                                  <w:marLeft w:val="0"/>
                                                  <w:marRight w:val="0"/>
                                                  <w:marTop w:val="0"/>
                                                  <w:marBottom w:val="0"/>
                                                  <w:divBdr>
                                                    <w:top w:val="single" w:sz="2" w:space="0" w:color="E5E7EB"/>
                                                    <w:left w:val="single" w:sz="2" w:space="0" w:color="E5E7EB"/>
                                                    <w:bottom w:val="single" w:sz="2" w:space="0" w:color="E5E7EB"/>
                                                    <w:right w:val="single" w:sz="2" w:space="0" w:color="E5E7EB"/>
                                                  </w:divBdr>
                                                  <w:divsChild>
                                                    <w:div w:id="1870948856">
                                                      <w:marLeft w:val="0"/>
                                                      <w:marRight w:val="0"/>
                                                      <w:marTop w:val="0"/>
                                                      <w:marBottom w:val="0"/>
                                                      <w:divBdr>
                                                        <w:top w:val="single" w:sz="2" w:space="0" w:color="E5E7EB"/>
                                                        <w:left w:val="single" w:sz="2" w:space="0" w:color="E5E7EB"/>
                                                        <w:bottom w:val="single" w:sz="2" w:space="0" w:color="E5E7EB"/>
                                                        <w:right w:val="single" w:sz="2" w:space="0" w:color="E5E7EB"/>
                                                      </w:divBdr>
                                                      <w:divsChild>
                                                        <w:div w:id="49616617">
                                                          <w:marLeft w:val="0"/>
                                                          <w:marRight w:val="0"/>
                                                          <w:marTop w:val="0"/>
                                                          <w:marBottom w:val="0"/>
                                                          <w:divBdr>
                                                            <w:top w:val="single" w:sz="2" w:space="0" w:color="E5E7EB"/>
                                                            <w:left w:val="single" w:sz="2" w:space="0" w:color="E5E7EB"/>
                                                            <w:bottom w:val="single" w:sz="2" w:space="0" w:color="E5E7EB"/>
                                                            <w:right w:val="single" w:sz="2" w:space="0" w:color="E5E7EB"/>
                                                          </w:divBdr>
                                                          <w:divsChild>
                                                            <w:div w:id="1911889619">
                                                              <w:marLeft w:val="0"/>
                                                              <w:marRight w:val="0"/>
                                                              <w:marTop w:val="0"/>
                                                              <w:marBottom w:val="0"/>
                                                              <w:divBdr>
                                                                <w:top w:val="none" w:sz="0" w:space="0" w:color="auto"/>
                                                                <w:left w:val="none" w:sz="0" w:space="0" w:color="auto"/>
                                                                <w:bottom w:val="none" w:sz="0" w:space="0" w:color="auto"/>
                                                                <w:right w:val="none" w:sz="0" w:space="0" w:color="auto"/>
                                                              </w:divBdr>
                                                              <w:divsChild>
                                                                <w:div w:id="1632982131">
                                                                  <w:marLeft w:val="0"/>
                                                                  <w:marRight w:val="0"/>
                                                                  <w:marTop w:val="0"/>
                                                                  <w:marBottom w:val="0"/>
                                                                  <w:divBdr>
                                                                    <w:top w:val="none" w:sz="0" w:space="0" w:color="auto"/>
                                                                    <w:left w:val="none" w:sz="0" w:space="0" w:color="auto"/>
                                                                    <w:bottom w:val="none" w:sz="0" w:space="0" w:color="auto"/>
                                                                    <w:right w:val="none" w:sz="0" w:space="0" w:color="auto"/>
                                                                  </w:divBdr>
                                                                  <w:divsChild>
                                                                    <w:div w:id="58750191">
                                                                      <w:marLeft w:val="0"/>
                                                                      <w:marRight w:val="0"/>
                                                                      <w:marTop w:val="0"/>
                                                                      <w:marBottom w:val="0"/>
                                                                      <w:divBdr>
                                                                        <w:top w:val="none" w:sz="0" w:space="0" w:color="auto"/>
                                                                        <w:left w:val="none" w:sz="0" w:space="0" w:color="auto"/>
                                                                        <w:bottom w:val="none" w:sz="0" w:space="0" w:color="auto"/>
                                                                        <w:right w:val="none" w:sz="0" w:space="0" w:color="auto"/>
                                                                      </w:divBdr>
                                                                      <w:divsChild>
                                                                        <w:div w:id="2056998951">
                                                                          <w:marLeft w:val="0"/>
                                                                          <w:marRight w:val="0"/>
                                                                          <w:marTop w:val="0"/>
                                                                          <w:marBottom w:val="120"/>
                                                                          <w:divBdr>
                                                                            <w:top w:val="single" w:sz="2" w:space="0" w:color="E5E7EB"/>
                                                                            <w:left w:val="single" w:sz="2" w:space="0" w:color="E5E7EB"/>
                                                                            <w:bottom w:val="single" w:sz="2" w:space="0" w:color="E5E7EB"/>
                                                                            <w:right w:val="single" w:sz="2" w:space="0" w:color="E5E7EB"/>
                                                                          </w:divBdr>
                                                                          <w:divsChild>
                                                                            <w:div w:id="852575807">
                                                                              <w:marLeft w:val="0"/>
                                                                              <w:marRight w:val="0"/>
                                                                              <w:marTop w:val="0"/>
                                                                              <w:marBottom w:val="0"/>
                                                                              <w:divBdr>
                                                                                <w:top w:val="single" w:sz="2" w:space="0" w:color="E5E7EB"/>
                                                                                <w:left w:val="single" w:sz="2" w:space="0" w:color="E5E7EB"/>
                                                                                <w:bottom w:val="single" w:sz="2" w:space="0" w:color="E5E7EB"/>
                                                                                <w:right w:val="single" w:sz="2" w:space="0" w:color="E5E7EB"/>
                                                                              </w:divBdr>
                                                                              <w:divsChild>
                                                                                <w:div w:id="330135248">
                                                                                  <w:marLeft w:val="0"/>
                                                                                  <w:marRight w:val="0"/>
                                                                                  <w:marTop w:val="0"/>
                                                                                  <w:marBottom w:val="0"/>
                                                                                  <w:divBdr>
                                                                                    <w:top w:val="single" w:sz="2" w:space="0" w:color="E5E7EB"/>
                                                                                    <w:left w:val="single" w:sz="2" w:space="0" w:color="E5E7EB"/>
                                                                                    <w:bottom w:val="single" w:sz="2" w:space="0" w:color="E5E7EB"/>
                                                                                    <w:right w:val="single" w:sz="2" w:space="0" w:color="E5E7EB"/>
                                                                                  </w:divBdr>
                                                                                  <w:divsChild>
                                                                                    <w:div w:id="2131969646">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88191472">
                                                                      <w:marLeft w:val="0"/>
                                                                      <w:marRight w:val="0"/>
                                                                      <w:marTop w:val="0"/>
                                                                      <w:marBottom w:val="0"/>
                                                                      <w:divBdr>
                                                                        <w:top w:val="single" w:sz="6" w:space="0" w:color="auto"/>
                                                                        <w:left w:val="single" w:sz="2" w:space="0" w:color="auto"/>
                                                                        <w:bottom w:val="single" w:sz="2" w:space="0" w:color="auto"/>
                                                                        <w:right w:val="single" w:sz="2" w:space="0" w:color="auto"/>
                                                                      </w:divBdr>
                                                                      <w:divsChild>
                                                                        <w:div w:id="236865445">
                                                                          <w:marLeft w:val="0"/>
                                                                          <w:marRight w:val="0"/>
                                                                          <w:marTop w:val="0"/>
                                                                          <w:marBottom w:val="0"/>
                                                                          <w:divBdr>
                                                                            <w:top w:val="single" w:sz="4" w:space="6" w:color="auto"/>
                                                                            <w:left w:val="single" w:sz="2" w:space="0" w:color="auto"/>
                                                                            <w:bottom w:val="single" w:sz="2" w:space="6" w:color="auto"/>
                                                                            <w:right w:val="single" w:sz="2" w:space="0" w:color="auto"/>
                                                                          </w:divBdr>
                                                                          <w:divsChild>
                                                                            <w:div w:id="227492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0598371">
                                                                          <w:marLeft w:val="0"/>
                                                                          <w:marRight w:val="0"/>
                                                                          <w:marTop w:val="0"/>
                                                                          <w:marBottom w:val="0"/>
                                                                          <w:divBdr>
                                                                            <w:top w:val="single" w:sz="4" w:space="6" w:color="auto"/>
                                                                            <w:left w:val="single" w:sz="2" w:space="0" w:color="auto"/>
                                                                            <w:bottom w:val="single" w:sz="2" w:space="6" w:color="auto"/>
                                                                            <w:right w:val="single" w:sz="2" w:space="0" w:color="auto"/>
                                                                          </w:divBdr>
                                                                          <w:divsChild>
                                                                            <w:div w:id="552619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5650998">
                                                                          <w:marLeft w:val="0"/>
                                                                          <w:marRight w:val="0"/>
                                                                          <w:marTop w:val="0"/>
                                                                          <w:marBottom w:val="0"/>
                                                                          <w:divBdr>
                                                                            <w:top w:val="single" w:sz="4" w:space="6" w:color="auto"/>
                                                                            <w:left w:val="single" w:sz="2" w:space="0" w:color="auto"/>
                                                                            <w:bottom w:val="single" w:sz="2" w:space="6" w:color="auto"/>
                                                                            <w:right w:val="single" w:sz="2" w:space="0" w:color="auto"/>
                                                                          </w:divBdr>
                                                                          <w:divsChild>
                                                                            <w:div w:id="17317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13293302">
                                                                          <w:marLeft w:val="0"/>
                                                                          <w:marRight w:val="0"/>
                                                                          <w:marTop w:val="0"/>
                                                                          <w:marBottom w:val="0"/>
                                                                          <w:divBdr>
                                                                            <w:top w:val="single" w:sz="2" w:space="6" w:color="E5E7EB"/>
                                                                            <w:left w:val="single" w:sz="2" w:space="0" w:color="E5E7EB"/>
                                                                            <w:bottom w:val="single" w:sz="2" w:space="6" w:color="E5E7EB"/>
                                                                            <w:right w:val="single" w:sz="2" w:space="0" w:color="E5E7EB"/>
                                                                          </w:divBdr>
                                                                          <w:divsChild>
                                                                            <w:div w:id="539316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0357244">
                                                                          <w:marLeft w:val="0"/>
                                                                          <w:marRight w:val="0"/>
                                                                          <w:marTop w:val="0"/>
                                                                          <w:marBottom w:val="0"/>
                                                                          <w:divBdr>
                                                                            <w:top w:val="single" w:sz="4" w:space="6" w:color="auto"/>
                                                                            <w:left w:val="single" w:sz="2" w:space="0" w:color="auto"/>
                                                                            <w:bottom w:val="single" w:sz="2" w:space="6" w:color="auto"/>
                                                                            <w:right w:val="single" w:sz="2" w:space="0" w:color="auto"/>
                                                                          </w:divBdr>
                                                                          <w:divsChild>
                                                                            <w:div w:id="11818175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102295787">
                                                          <w:marLeft w:val="0"/>
                                                          <w:marRight w:val="0"/>
                                                          <w:marTop w:val="0"/>
                                                          <w:marBottom w:val="0"/>
                                                          <w:divBdr>
                                                            <w:top w:val="none" w:sz="0" w:space="0" w:color="auto"/>
                                                            <w:left w:val="none" w:sz="0" w:space="0" w:color="auto"/>
                                                            <w:bottom w:val="none" w:sz="0" w:space="0" w:color="auto"/>
                                                            <w:right w:val="none" w:sz="0" w:space="0" w:color="auto"/>
                                                          </w:divBdr>
                                                          <w:divsChild>
                                                            <w:div w:id="1754741497">
                                                              <w:marLeft w:val="0"/>
                                                              <w:marRight w:val="0"/>
                                                              <w:marTop w:val="0"/>
                                                              <w:marBottom w:val="0"/>
                                                              <w:divBdr>
                                                                <w:top w:val="single" w:sz="2" w:space="0" w:color="E5E7EB"/>
                                                                <w:left w:val="single" w:sz="2" w:space="0" w:color="E5E7EB"/>
                                                                <w:bottom w:val="single" w:sz="2" w:space="0" w:color="E5E7EB"/>
                                                                <w:right w:val="single" w:sz="2" w:space="0" w:color="E5E7EB"/>
                                                              </w:divBdr>
                                                              <w:divsChild>
                                                                <w:div w:id="1026562788">
                                                                  <w:marLeft w:val="0"/>
                                                                  <w:marRight w:val="0"/>
                                                                  <w:marTop w:val="0"/>
                                                                  <w:marBottom w:val="0"/>
                                                                  <w:divBdr>
                                                                    <w:top w:val="single" w:sz="2" w:space="0" w:color="E5E7EB"/>
                                                                    <w:left w:val="single" w:sz="2" w:space="0" w:color="E5E7EB"/>
                                                                    <w:bottom w:val="single" w:sz="2" w:space="0" w:color="E5E7EB"/>
                                                                    <w:right w:val="single" w:sz="2" w:space="0" w:color="E5E7EB"/>
                                                                  </w:divBdr>
                                                                  <w:divsChild>
                                                                    <w:div w:id="64035967">
                                                                      <w:marLeft w:val="0"/>
                                                                      <w:marRight w:val="0"/>
                                                                      <w:marTop w:val="0"/>
                                                                      <w:marBottom w:val="0"/>
                                                                      <w:divBdr>
                                                                        <w:top w:val="single" w:sz="2" w:space="0" w:color="E5E7EB"/>
                                                                        <w:left w:val="single" w:sz="2" w:space="0" w:color="E5E7EB"/>
                                                                        <w:bottom w:val="single" w:sz="2" w:space="0" w:color="E5E7EB"/>
                                                                        <w:right w:val="single" w:sz="2" w:space="0" w:color="E5E7EB"/>
                                                                      </w:divBdr>
                                                                      <w:divsChild>
                                                                        <w:div w:id="30882613">
                                                                          <w:marLeft w:val="0"/>
                                                                          <w:marRight w:val="0"/>
                                                                          <w:marTop w:val="0"/>
                                                                          <w:marBottom w:val="0"/>
                                                                          <w:divBdr>
                                                                            <w:top w:val="single" w:sz="2" w:space="0" w:color="E5E7EB"/>
                                                                            <w:left w:val="single" w:sz="2" w:space="0" w:color="E5E7EB"/>
                                                                            <w:bottom w:val="single" w:sz="2" w:space="0" w:color="E5E7EB"/>
                                                                            <w:right w:val="single" w:sz="2" w:space="0" w:color="E5E7EB"/>
                                                                          </w:divBdr>
                                                                          <w:divsChild>
                                                                            <w:div w:id="527374394">
                                                                              <w:marLeft w:val="0"/>
                                                                              <w:marRight w:val="0"/>
                                                                              <w:marTop w:val="0"/>
                                                                              <w:marBottom w:val="0"/>
                                                                              <w:divBdr>
                                                                                <w:top w:val="single" w:sz="2" w:space="0" w:color="E5E7EB"/>
                                                                                <w:left w:val="single" w:sz="2" w:space="0" w:color="E5E7EB"/>
                                                                                <w:bottom w:val="single" w:sz="2" w:space="0" w:color="E5E7EB"/>
                                                                                <w:right w:val="single" w:sz="2" w:space="0" w:color="E5E7EB"/>
                                                                              </w:divBdr>
                                                                              <w:divsChild>
                                                                                <w:div w:id="10951350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85521885">
                                                                  <w:marLeft w:val="0"/>
                                                                  <w:marRight w:val="0"/>
                                                                  <w:marTop w:val="0"/>
                                                                  <w:marBottom w:val="0"/>
                                                                  <w:divBdr>
                                                                    <w:top w:val="single" w:sz="2" w:space="0" w:color="E5E7EB"/>
                                                                    <w:left w:val="single" w:sz="2" w:space="0" w:color="E5E7EB"/>
                                                                    <w:bottom w:val="single" w:sz="2" w:space="0" w:color="E5E7EB"/>
                                                                    <w:right w:val="single" w:sz="2" w:space="0" w:color="E5E7EB"/>
                                                                  </w:divBdr>
                                                                  <w:divsChild>
                                                                    <w:div w:id="1610236591">
                                                                      <w:marLeft w:val="-120"/>
                                                                      <w:marRight w:val="0"/>
                                                                      <w:marTop w:val="0"/>
                                                                      <w:marBottom w:val="0"/>
                                                                      <w:divBdr>
                                                                        <w:top w:val="single" w:sz="2" w:space="0" w:color="E5E7EB"/>
                                                                        <w:left w:val="single" w:sz="2" w:space="0" w:color="E5E7EB"/>
                                                                        <w:bottom w:val="single" w:sz="2" w:space="0" w:color="E5E7EB"/>
                                                                        <w:right w:val="single" w:sz="2" w:space="0" w:color="E5E7EB"/>
                                                                      </w:divBdr>
                                                                      <w:divsChild>
                                                                        <w:div w:id="287660422">
                                                                          <w:marLeft w:val="0"/>
                                                                          <w:marRight w:val="0"/>
                                                                          <w:marTop w:val="0"/>
                                                                          <w:marBottom w:val="0"/>
                                                                          <w:divBdr>
                                                                            <w:top w:val="single" w:sz="2" w:space="0" w:color="E5E7EB"/>
                                                                            <w:left w:val="single" w:sz="2" w:space="0" w:color="E5E7EB"/>
                                                                            <w:bottom w:val="single" w:sz="2" w:space="0" w:color="E5E7EB"/>
                                                                            <w:right w:val="single" w:sz="2" w:space="0" w:color="E5E7EB"/>
                                                                          </w:divBdr>
                                                                          <w:divsChild>
                                                                            <w:div w:id="787772568">
                                                                              <w:marLeft w:val="0"/>
                                                                              <w:marRight w:val="0"/>
                                                                              <w:marTop w:val="0"/>
                                                                              <w:marBottom w:val="0"/>
                                                                              <w:divBdr>
                                                                                <w:top w:val="single" w:sz="2" w:space="0" w:color="E5E7EB"/>
                                                                                <w:left w:val="single" w:sz="2" w:space="0" w:color="E5E7EB"/>
                                                                                <w:bottom w:val="single" w:sz="2" w:space="0" w:color="E5E7EB"/>
                                                                                <w:right w:val="single" w:sz="2" w:space="0" w:color="E5E7EB"/>
                                                                              </w:divBdr>
                                                                              <w:divsChild>
                                                                                <w:div w:id="987325952">
                                                                                  <w:marLeft w:val="0"/>
                                                                                  <w:marRight w:val="0"/>
                                                                                  <w:marTop w:val="0"/>
                                                                                  <w:marBottom w:val="0"/>
                                                                                  <w:divBdr>
                                                                                    <w:top w:val="single" w:sz="2" w:space="0" w:color="E5E7EB"/>
                                                                                    <w:left w:val="single" w:sz="2" w:space="0" w:color="E5E7EB"/>
                                                                                    <w:bottom w:val="single" w:sz="2" w:space="0" w:color="E5E7EB"/>
                                                                                    <w:right w:val="single" w:sz="2" w:space="0" w:color="E5E7EB"/>
                                                                                  </w:divBdr>
                                                                                  <w:divsChild>
                                                                                    <w:div w:id="4889849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23047090">
                                                                          <w:marLeft w:val="0"/>
                                                                          <w:marRight w:val="0"/>
                                                                          <w:marTop w:val="0"/>
                                                                          <w:marBottom w:val="0"/>
                                                                          <w:divBdr>
                                                                            <w:top w:val="single" w:sz="2" w:space="0" w:color="E5E7EB"/>
                                                                            <w:left w:val="single" w:sz="2" w:space="0" w:color="E5E7EB"/>
                                                                            <w:bottom w:val="single" w:sz="2" w:space="0" w:color="E5E7EB"/>
                                                                            <w:right w:val="single" w:sz="2" w:space="0" w:color="E5E7EB"/>
                                                                          </w:divBdr>
                                                                          <w:divsChild>
                                                                            <w:div w:id="980302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31950659">
                                                                          <w:marLeft w:val="0"/>
                                                                          <w:marRight w:val="0"/>
                                                                          <w:marTop w:val="0"/>
                                                                          <w:marBottom w:val="0"/>
                                                                          <w:divBdr>
                                                                            <w:top w:val="single" w:sz="2" w:space="0" w:color="E5E7EB"/>
                                                                            <w:left w:val="single" w:sz="2" w:space="0" w:color="E5E7EB"/>
                                                                            <w:bottom w:val="single" w:sz="2" w:space="0" w:color="E5E7EB"/>
                                                                            <w:right w:val="single" w:sz="2" w:space="0" w:color="E5E7EB"/>
                                                                          </w:divBdr>
                                                                          <w:divsChild>
                                                                            <w:div w:id="1483739540">
                                                                              <w:marLeft w:val="0"/>
                                                                              <w:marRight w:val="0"/>
                                                                              <w:marTop w:val="0"/>
                                                                              <w:marBottom w:val="0"/>
                                                                              <w:divBdr>
                                                                                <w:top w:val="single" w:sz="2" w:space="0" w:color="E5E7EB"/>
                                                                                <w:left w:val="single" w:sz="2" w:space="0" w:color="E5E7EB"/>
                                                                                <w:bottom w:val="single" w:sz="2" w:space="0" w:color="E5E7EB"/>
                                                                                <w:right w:val="single" w:sz="2" w:space="0" w:color="E5E7EB"/>
                                                                              </w:divBdr>
                                                                              <w:divsChild>
                                                                                <w:div w:id="350184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angassmc@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ptarshi515@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B540AB-1652-2141-8C78-5E98177CA2BE}">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0364F-13F5-40CD-8958-906537554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24</Pages>
  <Words>54545</Words>
  <Characters>311457</Characters>
  <Application>Microsoft Office Word</Application>
  <DocSecurity>0</DocSecurity>
  <Lines>23958</Lines>
  <Paragraphs>9631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Kenneth Feingold</cp:lastModifiedBy>
  <cp:revision>38</cp:revision>
  <dcterms:created xsi:type="dcterms:W3CDTF">2025-11-11T21:12:00Z</dcterms:created>
  <dcterms:modified xsi:type="dcterms:W3CDTF">2025-11-12T00:51:00Z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documentId_9352</vt:lpwstr>
  </property>
  <property fmtid="{D5CDD505-2E9C-101B-9397-08002B2CF9AE}" pid="3" name="grammarly_documentContext">
    <vt:lpwstr>{"goals":[],"domain":"general","emotions":[],"dialect":"american"}</vt:lpwstr>
  </property>
  <property fmtid="{D5CDD505-2E9C-101B-9397-08002B2CF9AE}" pid="4" name="ZOTERO_PREF_1">
    <vt:lpwstr>&lt;data data-version="3" zotero-version="7.0.29"&gt;&lt;session id="qBME3IcD"/&gt;&lt;style id="http://www.zotero.org/styles/american-medical-association-parentheses" hasBibliography="1" bibliographyStyleHasBeenSet="1"/&gt;&lt;prefs&gt;&lt;pref name="fieldType" value="Field"/&gt;&lt;pre</vt:lpwstr>
  </property>
  <property fmtid="{D5CDD505-2E9C-101B-9397-08002B2CF9AE}" pid="5" name="ZOTERO_PREF_2">
    <vt:lpwstr>f name="dontAskDelayCitationUpdates" value="true"/&gt;&lt;/prefs&gt;&lt;/data&gt;</vt:lpwstr>
  </property>
</Properties>
</file>