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FB4D" w14:textId="366AD68A" w:rsidR="00FD2F88" w:rsidRPr="009C65A1" w:rsidRDefault="00FD2F88">
      <w:pPr>
        <w:rPr>
          <w:rFonts w:ascii="Arial" w:hAnsi="Arial" w:cs="Arial"/>
          <w:b/>
          <w:sz w:val="28"/>
          <w:szCs w:val="28"/>
        </w:rPr>
      </w:pPr>
      <w:r w:rsidRPr="009C65A1">
        <w:rPr>
          <w:rFonts w:ascii="Arial" w:hAnsi="Arial" w:cs="Arial"/>
          <w:b/>
          <w:sz w:val="28"/>
          <w:szCs w:val="28"/>
        </w:rPr>
        <w:t>OBESITY IN THE ELDERLY</w:t>
      </w:r>
    </w:p>
    <w:p w14:paraId="3BB53530" w14:textId="0D85643D" w:rsidR="00FD2F88" w:rsidRPr="009C65A1" w:rsidRDefault="00FD2F88">
      <w:pPr>
        <w:rPr>
          <w:rFonts w:ascii="Arial" w:hAnsi="Arial" w:cs="Arial"/>
          <w:b/>
        </w:rPr>
      </w:pPr>
    </w:p>
    <w:p w14:paraId="08AD9764" w14:textId="2665C36D" w:rsidR="00506EE4" w:rsidRDefault="00FD2F88">
      <w:pPr>
        <w:rPr>
          <w:rFonts w:ascii="Arial" w:hAnsi="Arial" w:cs="Arial"/>
          <w:b/>
        </w:rPr>
      </w:pPr>
      <w:r w:rsidRPr="009C65A1">
        <w:rPr>
          <w:rFonts w:ascii="Arial" w:hAnsi="Arial" w:cs="Arial"/>
          <w:b/>
        </w:rPr>
        <w:t xml:space="preserve">Alexis </w:t>
      </w:r>
      <w:r w:rsidR="006562F8">
        <w:rPr>
          <w:rFonts w:ascii="Arial" w:hAnsi="Arial" w:cs="Arial"/>
          <w:b/>
        </w:rPr>
        <w:t xml:space="preserve">M. </w:t>
      </w:r>
      <w:r w:rsidRPr="009C65A1">
        <w:rPr>
          <w:rFonts w:ascii="Arial" w:hAnsi="Arial" w:cs="Arial"/>
          <w:b/>
        </w:rPr>
        <w:t>McKee</w:t>
      </w:r>
      <w:r w:rsidR="006E6EDE">
        <w:rPr>
          <w:rFonts w:ascii="Arial" w:hAnsi="Arial" w:cs="Arial"/>
          <w:b/>
        </w:rPr>
        <w:t xml:space="preserve"> MD</w:t>
      </w:r>
      <w:r w:rsidRPr="009C65A1">
        <w:rPr>
          <w:rFonts w:ascii="Arial" w:hAnsi="Arial" w:cs="Arial"/>
          <w:b/>
        </w:rPr>
        <w:t>,</w:t>
      </w:r>
      <w:r w:rsidR="00506EE4">
        <w:rPr>
          <w:rFonts w:ascii="Arial" w:hAnsi="Arial" w:cs="Arial"/>
          <w:b/>
        </w:rPr>
        <w:t xml:space="preserve"> </w:t>
      </w:r>
      <w:r w:rsidR="00506EE4" w:rsidRPr="00506EE4">
        <w:rPr>
          <w:rFonts w:ascii="Arial" w:hAnsi="Arial" w:cs="Arial"/>
          <w:bCs/>
          <w:sz w:val="20"/>
          <w:szCs w:val="20"/>
        </w:rPr>
        <w:t>Division of Endocrinology, Metabolism &amp; Lipid Research, Washington University School of Medicine in St. Louis, St. Louis, Missouri</w:t>
      </w:r>
      <w:r w:rsidR="00AB2F72">
        <w:rPr>
          <w:rFonts w:ascii="Arial" w:hAnsi="Arial" w:cs="Arial"/>
          <w:bCs/>
          <w:sz w:val="20"/>
          <w:szCs w:val="20"/>
        </w:rPr>
        <w:t xml:space="preserve">. </w:t>
      </w:r>
      <w:r w:rsidR="00AB2F72" w:rsidRPr="00AB2F72">
        <w:rPr>
          <w:rFonts w:ascii="Arial" w:hAnsi="Arial" w:cs="Arial"/>
          <w:bCs/>
          <w:sz w:val="20"/>
          <w:szCs w:val="20"/>
        </w:rPr>
        <w:t>ammckee@wustl.edu</w:t>
      </w:r>
    </w:p>
    <w:p w14:paraId="7A1AC23E" w14:textId="64F70EA0" w:rsidR="00FD2F88" w:rsidRDefault="00FD2F88">
      <w:pPr>
        <w:rPr>
          <w:rFonts w:ascii="Arial" w:hAnsi="Arial" w:cs="Arial"/>
          <w:sz w:val="20"/>
          <w:szCs w:val="20"/>
        </w:rPr>
      </w:pPr>
      <w:r w:rsidRPr="009C65A1">
        <w:rPr>
          <w:rFonts w:ascii="Arial" w:hAnsi="Arial" w:cs="Arial"/>
          <w:b/>
        </w:rPr>
        <w:t>John E. Morley</w:t>
      </w:r>
      <w:r w:rsidR="00AB2F72">
        <w:rPr>
          <w:rFonts w:ascii="Arial" w:hAnsi="Arial" w:cs="Arial"/>
          <w:b/>
        </w:rPr>
        <w:t xml:space="preserve"> </w:t>
      </w:r>
      <w:r w:rsidR="00AB2F72" w:rsidRPr="00AB2F72">
        <w:rPr>
          <w:rFonts w:ascii="Arial" w:hAnsi="Arial" w:cs="Arial"/>
          <w:b/>
        </w:rPr>
        <w:t xml:space="preserve">MB, </w:t>
      </w:r>
      <w:proofErr w:type="spellStart"/>
      <w:r w:rsidR="00AB2F72" w:rsidRPr="00AB2F72">
        <w:rPr>
          <w:rFonts w:ascii="Arial" w:hAnsi="Arial" w:cs="Arial"/>
          <w:b/>
        </w:rPr>
        <w:t>BCh</w:t>
      </w:r>
      <w:proofErr w:type="spellEnd"/>
      <w:r w:rsidR="00506EE4">
        <w:rPr>
          <w:rFonts w:ascii="Arial" w:hAnsi="Arial" w:cs="Arial"/>
          <w:b/>
        </w:rPr>
        <w:t xml:space="preserve">, </w:t>
      </w:r>
      <w:r w:rsidRPr="00FD2F88">
        <w:rPr>
          <w:rFonts w:ascii="Arial" w:hAnsi="Arial" w:cs="Arial"/>
          <w:sz w:val="20"/>
          <w:szCs w:val="20"/>
        </w:rPr>
        <w:t>Division of Geriatric Medicine, Saint Louis University, St. Louis, Missouri</w:t>
      </w:r>
      <w:r w:rsidR="00AB2F72">
        <w:rPr>
          <w:rFonts w:ascii="Arial" w:hAnsi="Arial" w:cs="Arial"/>
          <w:sz w:val="20"/>
          <w:szCs w:val="20"/>
        </w:rPr>
        <w:t xml:space="preserve">. </w:t>
      </w:r>
      <w:r w:rsidR="00AB2F72" w:rsidRPr="00AB2F72">
        <w:rPr>
          <w:rFonts w:ascii="Arial" w:hAnsi="Arial" w:cs="Arial"/>
          <w:sz w:val="20"/>
          <w:szCs w:val="20"/>
        </w:rPr>
        <w:t>john.morley@health.slu.edu</w:t>
      </w:r>
    </w:p>
    <w:p w14:paraId="4ECB4FEA" w14:textId="68C5A005" w:rsidR="00506EE4" w:rsidRDefault="00506EE4">
      <w:pPr>
        <w:rPr>
          <w:rFonts w:ascii="Arial" w:hAnsi="Arial" w:cs="Arial"/>
          <w:sz w:val="20"/>
          <w:szCs w:val="20"/>
        </w:rPr>
      </w:pPr>
    </w:p>
    <w:p w14:paraId="61F7BB29" w14:textId="4588703D" w:rsidR="00FD2F88" w:rsidRPr="00506EE4" w:rsidRDefault="00506EE4" w:rsidP="00506EE4">
      <w:pPr>
        <w:spacing w:line="276" w:lineRule="auto"/>
        <w:rPr>
          <w:rFonts w:ascii="Arial" w:hAnsi="Arial" w:cs="Arial"/>
          <w:b/>
          <w:bCs/>
          <w:sz w:val="22"/>
          <w:szCs w:val="22"/>
        </w:rPr>
      </w:pPr>
      <w:r w:rsidRPr="00506EE4">
        <w:rPr>
          <w:rFonts w:ascii="Arial" w:hAnsi="Arial" w:cs="Arial"/>
          <w:b/>
          <w:bCs/>
          <w:sz w:val="22"/>
          <w:szCs w:val="22"/>
        </w:rPr>
        <w:t>Updated September 17, 2021</w:t>
      </w:r>
    </w:p>
    <w:p w14:paraId="576A190E" w14:textId="77777777" w:rsidR="00FD2F88" w:rsidRPr="00506EE4" w:rsidRDefault="00FD2F88" w:rsidP="00506EE4">
      <w:pPr>
        <w:spacing w:line="276" w:lineRule="auto"/>
        <w:rPr>
          <w:rFonts w:ascii="Arial" w:hAnsi="Arial" w:cs="Arial"/>
          <w:sz w:val="22"/>
          <w:szCs w:val="22"/>
        </w:rPr>
      </w:pPr>
    </w:p>
    <w:p w14:paraId="1969BBB9" w14:textId="748C31BD" w:rsidR="009C65A1" w:rsidRPr="00373253" w:rsidRDefault="009C65A1" w:rsidP="00506EE4">
      <w:pPr>
        <w:spacing w:line="276" w:lineRule="auto"/>
        <w:rPr>
          <w:rFonts w:ascii="Arial" w:hAnsi="Arial" w:cs="Arial"/>
          <w:b/>
          <w:color w:val="0070C0"/>
          <w:sz w:val="22"/>
          <w:szCs w:val="22"/>
        </w:rPr>
      </w:pPr>
      <w:bookmarkStart w:id="0" w:name="_Hlk82793542"/>
      <w:r w:rsidRPr="00373253">
        <w:rPr>
          <w:rFonts w:ascii="Arial" w:hAnsi="Arial" w:cs="Arial"/>
          <w:b/>
          <w:color w:val="0070C0"/>
          <w:sz w:val="22"/>
          <w:szCs w:val="22"/>
        </w:rPr>
        <w:t>ABSTRACT</w:t>
      </w:r>
    </w:p>
    <w:p w14:paraId="18A714B4" w14:textId="23C0DA87" w:rsidR="009C65A1" w:rsidRPr="00506EE4" w:rsidRDefault="009C65A1" w:rsidP="00506EE4">
      <w:pPr>
        <w:spacing w:line="276" w:lineRule="auto"/>
        <w:rPr>
          <w:rFonts w:ascii="Arial" w:hAnsi="Arial" w:cs="Arial"/>
          <w:sz w:val="22"/>
          <w:szCs w:val="22"/>
        </w:rPr>
      </w:pPr>
    </w:p>
    <w:p w14:paraId="071DEAF5" w14:textId="3E320029" w:rsidR="009C65A1" w:rsidRPr="00506EE4" w:rsidRDefault="00932823" w:rsidP="00506EE4">
      <w:pPr>
        <w:spacing w:line="276" w:lineRule="auto"/>
        <w:rPr>
          <w:rFonts w:ascii="Arial" w:hAnsi="Arial" w:cs="Arial"/>
          <w:sz w:val="22"/>
          <w:szCs w:val="22"/>
        </w:rPr>
      </w:pPr>
      <w:r w:rsidRPr="00506EE4">
        <w:rPr>
          <w:rFonts w:ascii="Arial" w:hAnsi="Arial" w:cs="Arial"/>
          <w:sz w:val="22"/>
          <w:szCs w:val="22"/>
        </w:rPr>
        <w:t xml:space="preserve">As the proportion of population above age 65 grows, so too increases the prevalence of those individuals who are obese. This phenomenon of an elderly population with obesity is the source of much research and debate with regards to treatment recommendations. It appears that </w:t>
      </w:r>
      <w:r w:rsidR="006562F8" w:rsidRPr="00506EE4">
        <w:rPr>
          <w:rFonts w:ascii="Arial" w:hAnsi="Arial" w:cs="Arial"/>
          <w:sz w:val="22"/>
          <w:szCs w:val="22"/>
        </w:rPr>
        <w:t xml:space="preserve">older individuals on the extreme ends of the BMI spectrum, those who are underweight and those who are morbidly obese, have an increased risk of mortality. </w:t>
      </w:r>
      <w:r w:rsidRPr="00506EE4">
        <w:rPr>
          <w:rFonts w:ascii="Arial" w:hAnsi="Arial" w:cs="Arial"/>
          <w:sz w:val="22"/>
          <w:szCs w:val="22"/>
        </w:rPr>
        <w:t xml:space="preserve">One major concern </w:t>
      </w:r>
      <w:r w:rsidR="00F835A0" w:rsidRPr="00506EE4">
        <w:rPr>
          <w:rFonts w:ascii="Arial" w:hAnsi="Arial" w:cs="Arial"/>
          <w:sz w:val="22"/>
          <w:szCs w:val="22"/>
        </w:rPr>
        <w:t>in the treatment of obese, elderly</w:t>
      </w:r>
      <w:r w:rsidR="000B508A" w:rsidRPr="00506EE4">
        <w:rPr>
          <w:rFonts w:ascii="Arial" w:hAnsi="Arial" w:cs="Arial"/>
          <w:sz w:val="22"/>
          <w:szCs w:val="22"/>
        </w:rPr>
        <w:t xml:space="preserve"> individuals is </w:t>
      </w:r>
      <w:r w:rsidR="007E57DC" w:rsidRPr="00506EE4">
        <w:rPr>
          <w:rFonts w:ascii="Arial" w:hAnsi="Arial" w:cs="Arial"/>
          <w:sz w:val="22"/>
          <w:szCs w:val="22"/>
        </w:rPr>
        <w:t xml:space="preserve">that </w:t>
      </w:r>
      <w:r w:rsidR="000B508A" w:rsidRPr="00506EE4">
        <w:rPr>
          <w:rFonts w:ascii="Arial" w:hAnsi="Arial" w:cs="Arial"/>
          <w:sz w:val="22"/>
          <w:szCs w:val="22"/>
        </w:rPr>
        <w:t xml:space="preserve">many may have sarcopenic obesity which can </w:t>
      </w:r>
      <w:r w:rsidR="007E57DC" w:rsidRPr="00506EE4">
        <w:rPr>
          <w:rFonts w:ascii="Arial" w:hAnsi="Arial" w:cs="Arial"/>
          <w:sz w:val="22"/>
          <w:szCs w:val="22"/>
        </w:rPr>
        <w:t xml:space="preserve">be </w:t>
      </w:r>
      <w:r w:rsidR="000B508A" w:rsidRPr="00506EE4">
        <w:rPr>
          <w:rFonts w:ascii="Arial" w:hAnsi="Arial" w:cs="Arial"/>
          <w:sz w:val="22"/>
          <w:szCs w:val="22"/>
        </w:rPr>
        <w:t>worsen</w:t>
      </w:r>
      <w:r w:rsidR="007E57DC" w:rsidRPr="00506EE4">
        <w:rPr>
          <w:rFonts w:ascii="Arial" w:hAnsi="Arial" w:cs="Arial"/>
          <w:sz w:val="22"/>
          <w:szCs w:val="22"/>
        </w:rPr>
        <w:t>ed</w:t>
      </w:r>
      <w:r w:rsidR="000B508A" w:rsidRPr="00506EE4">
        <w:rPr>
          <w:rFonts w:ascii="Arial" w:hAnsi="Arial" w:cs="Arial"/>
          <w:sz w:val="22"/>
          <w:szCs w:val="22"/>
        </w:rPr>
        <w:t xml:space="preserve"> with weight loss </w:t>
      </w:r>
      <w:r w:rsidR="007E57DC" w:rsidRPr="00506EE4">
        <w:rPr>
          <w:rFonts w:ascii="Arial" w:hAnsi="Arial" w:cs="Arial"/>
          <w:sz w:val="22"/>
          <w:szCs w:val="22"/>
        </w:rPr>
        <w:t>where some</w:t>
      </w:r>
      <w:r w:rsidR="000B508A" w:rsidRPr="00506EE4">
        <w:rPr>
          <w:rFonts w:ascii="Arial" w:hAnsi="Arial" w:cs="Arial"/>
          <w:sz w:val="22"/>
          <w:szCs w:val="22"/>
        </w:rPr>
        <w:t xml:space="preserve"> degree of lean body mass</w:t>
      </w:r>
      <w:r w:rsidR="007E57DC" w:rsidRPr="00506EE4">
        <w:rPr>
          <w:rFonts w:ascii="Arial" w:hAnsi="Arial" w:cs="Arial"/>
          <w:sz w:val="22"/>
          <w:szCs w:val="22"/>
        </w:rPr>
        <w:t xml:space="preserve"> loss</w:t>
      </w:r>
      <w:r w:rsidR="000B508A" w:rsidRPr="00506EE4">
        <w:rPr>
          <w:rFonts w:ascii="Arial" w:hAnsi="Arial" w:cs="Arial"/>
          <w:sz w:val="22"/>
          <w:szCs w:val="22"/>
        </w:rPr>
        <w:t xml:space="preserve"> is inevitable. While various methods of weight loss may be recommended in some elderly who are obese, it is clear that any chosen method should be accompanied by a resistance training program in order to preserve muscle mass. </w:t>
      </w:r>
    </w:p>
    <w:bookmarkEnd w:id="0"/>
    <w:p w14:paraId="254E41D9" w14:textId="77777777" w:rsidR="00CD05C9" w:rsidRPr="00506EE4" w:rsidRDefault="00CD05C9" w:rsidP="00506EE4">
      <w:pPr>
        <w:spacing w:line="276" w:lineRule="auto"/>
        <w:rPr>
          <w:rFonts w:ascii="Arial" w:hAnsi="Arial" w:cs="Arial"/>
          <w:sz w:val="22"/>
          <w:szCs w:val="22"/>
        </w:rPr>
      </w:pPr>
    </w:p>
    <w:p w14:paraId="487E28B8" w14:textId="204AC514" w:rsidR="00B54A3B" w:rsidRPr="00373253" w:rsidRDefault="00E65BE9" w:rsidP="00506EE4">
      <w:pPr>
        <w:spacing w:line="276" w:lineRule="auto"/>
        <w:rPr>
          <w:rFonts w:ascii="Arial" w:hAnsi="Arial" w:cs="Arial"/>
          <w:b/>
          <w:color w:val="0070C0"/>
          <w:sz w:val="22"/>
          <w:szCs w:val="22"/>
        </w:rPr>
      </w:pPr>
      <w:bookmarkStart w:id="1" w:name="_Hlk82793651"/>
      <w:r w:rsidRPr="00373253">
        <w:rPr>
          <w:rFonts w:ascii="Arial" w:hAnsi="Arial" w:cs="Arial"/>
          <w:b/>
          <w:color w:val="0070C0"/>
          <w:sz w:val="22"/>
          <w:szCs w:val="22"/>
        </w:rPr>
        <w:t>I</w:t>
      </w:r>
      <w:r w:rsidR="00B432C0" w:rsidRPr="00373253">
        <w:rPr>
          <w:rFonts w:ascii="Arial" w:hAnsi="Arial" w:cs="Arial"/>
          <w:b/>
          <w:color w:val="0070C0"/>
          <w:sz w:val="22"/>
          <w:szCs w:val="22"/>
        </w:rPr>
        <w:t>NTRODUCTION</w:t>
      </w:r>
    </w:p>
    <w:p w14:paraId="2AED04A5" w14:textId="77777777" w:rsidR="00E65BE9" w:rsidRPr="00506EE4" w:rsidRDefault="00E65BE9" w:rsidP="00506EE4">
      <w:pPr>
        <w:spacing w:line="276" w:lineRule="auto"/>
        <w:rPr>
          <w:rFonts w:ascii="Arial" w:hAnsi="Arial" w:cs="Arial"/>
          <w:sz w:val="22"/>
          <w:szCs w:val="22"/>
        </w:rPr>
      </w:pPr>
    </w:p>
    <w:p w14:paraId="61D7F3B3" w14:textId="71CD37EF" w:rsidR="00E65BE9" w:rsidRPr="00506EE4" w:rsidRDefault="00B339AD" w:rsidP="00506EE4">
      <w:pPr>
        <w:widowControl w:val="0"/>
        <w:autoSpaceDE w:val="0"/>
        <w:autoSpaceDN w:val="0"/>
        <w:adjustRightInd w:val="0"/>
        <w:spacing w:line="276" w:lineRule="auto"/>
        <w:rPr>
          <w:rFonts w:ascii="Arial" w:hAnsi="Arial" w:cs="Arial"/>
          <w:sz w:val="22"/>
          <w:szCs w:val="22"/>
        </w:rPr>
      </w:pPr>
      <w:r w:rsidRPr="00506EE4">
        <w:rPr>
          <w:rFonts w:ascii="Arial" w:hAnsi="Arial" w:cs="Arial"/>
          <w:sz w:val="22"/>
          <w:szCs w:val="22"/>
        </w:rPr>
        <w:t>The aging population in the U.S. is expected to more than double by 2050, increasing from 40.2 million to 88.5 million</w:t>
      </w:r>
      <w:r w:rsidR="00B432C0" w:rsidRPr="00506EE4">
        <w:rPr>
          <w:rFonts w:ascii="Arial" w:hAnsi="Arial" w:cs="Arial"/>
          <w:sz w:val="22"/>
          <w:szCs w:val="22"/>
        </w:rPr>
        <w:t xml:space="preserve"> people</w:t>
      </w:r>
      <w:r w:rsidR="004B7A00" w:rsidRPr="00506EE4">
        <w:rPr>
          <w:rFonts w:ascii="Arial" w:hAnsi="Arial" w:cs="Arial"/>
          <w:sz w:val="22"/>
          <w:szCs w:val="22"/>
        </w:rPr>
        <w:t xml:space="preserve"> (1)</w:t>
      </w:r>
      <w:r w:rsidRPr="00506EE4">
        <w:rPr>
          <w:rFonts w:ascii="Arial" w:hAnsi="Arial" w:cs="Arial"/>
          <w:sz w:val="22"/>
          <w:szCs w:val="22"/>
        </w:rPr>
        <w:t>. In tandem with this increase in</w:t>
      </w:r>
      <w:r w:rsidR="009448F0" w:rsidRPr="00506EE4">
        <w:rPr>
          <w:rFonts w:ascii="Arial" w:hAnsi="Arial" w:cs="Arial"/>
          <w:sz w:val="22"/>
          <w:szCs w:val="22"/>
        </w:rPr>
        <w:t xml:space="preserve"> elderly individuals is the high prevalence</w:t>
      </w:r>
      <w:r w:rsidRPr="00506EE4">
        <w:rPr>
          <w:rFonts w:ascii="Arial" w:hAnsi="Arial" w:cs="Arial"/>
          <w:sz w:val="22"/>
          <w:szCs w:val="22"/>
        </w:rPr>
        <w:t xml:space="preserve"> </w:t>
      </w:r>
      <w:r w:rsidR="00B432C0" w:rsidRPr="00506EE4">
        <w:rPr>
          <w:rFonts w:ascii="Arial" w:hAnsi="Arial" w:cs="Arial"/>
          <w:sz w:val="22"/>
          <w:szCs w:val="22"/>
        </w:rPr>
        <w:t>of those</w:t>
      </w:r>
      <w:r w:rsidRPr="00506EE4">
        <w:rPr>
          <w:rFonts w:ascii="Arial" w:hAnsi="Arial" w:cs="Arial"/>
          <w:sz w:val="22"/>
          <w:szCs w:val="22"/>
        </w:rPr>
        <w:t xml:space="preserve"> who are both elderly and obese. The</w:t>
      </w:r>
      <w:r w:rsidR="000A5223" w:rsidRPr="00506EE4">
        <w:rPr>
          <w:rFonts w:ascii="Arial" w:hAnsi="Arial" w:cs="Arial"/>
          <w:sz w:val="22"/>
          <w:szCs w:val="22"/>
        </w:rPr>
        <w:t xml:space="preserve"> significance</w:t>
      </w:r>
      <w:r w:rsidR="00B432C0" w:rsidRPr="00506EE4">
        <w:rPr>
          <w:rFonts w:ascii="Arial" w:hAnsi="Arial" w:cs="Arial"/>
          <w:sz w:val="22"/>
          <w:szCs w:val="22"/>
        </w:rPr>
        <w:t xml:space="preserve"> of the increasing number of elderly individuals</w:t>
      </w:r>
      <w:r w:rsidR="007B6E4E" w:rsidRPr="00506EE4">
        <w:rPr>
          <w:rFonts w:ascii="Arial" w:hAnsi="Arial" w:cs="Arial"/>
          <w:sz w:val="22"/>
          <w:szCs w:val="22"/>
        </w:rPr>
        <w:t xml:space="preserve"> with obesity</w:t>
      </w:r>
      <w:r w:rsidR="00654C90" w:rsidRPr="00506EE4">
        <w:rPr>
          <w:rFonts w:ascii="Arial" w:hAnsi="Arial" w:cs="Arial"/>
          <w:sz w:val="22"/>
          <w:szCs w:val="22"/>
        </w:rPr>
        <w:t xml:space="preserve"> in terms of </w:t>
      </w:r>
      <w:r w:rsidR="007B6E4E" w:rsidRPr="00506EE4">
        <w:rPr>
          <w:rFonts w:ascii="Arial" w:hAnsi="Arial" w:cs="Arial"/>
          <w:sz w:val="22"/>
          <w:szCs w:val="22"/>
        </w:rPr>
        <w:t>appropriate</w:t>
      </w:r>
      <w:r w:rsidR="00B432C0" w:rsidRPr="00506EE4">
        <w:rPr>
          <w:rFonts w:ascii="Arial" w:hAnsi="Arial" w:cs="Arial"/>
          <w:sz w:val="22"/>
          <w:szCs w:val="22"/>
        </w:rPr>
        <w:t xml:space="preserve"> care</w:t>
      </w:r>
      <w:r w:rsidR="00654C90" w:rsidRPr="00506EE4">
        <w:rPr>
          <w:rFonts w:ascii="Arial" w:hAnsi="Arial" w:cs="Arial"/>
          <w:sz w:val="22"/>
          <w:szCs w:val="22"/>
        </w:rPr>
        <w:t xml:space="preserve"> and </w:t>
      </w:r>
      <w:r w:rsidR="00B432C0" w:rsidRPr="00506EE4">
        <w:rPr>
          <w:rFonts w:ascii="Arial" w:hAnsi="Arial" w:cs="Arial"/>
          <w:sz w:val="22"/>
          <w:szCs w:val="22"/>
        </w:rPr>
        <w:t xml:space="preserve">associated </w:t>
      </w:r>
      <w:r w:rsidR="00654C90" w:rsidRPr="00506EE4">
        <w:rPr>
          <w:rFonts w:ascii="Arial" w:hAnsi="Arial" w:cs="Arial"/>
          <w:sz w:val="22"/>
          <w:szCs w:val="22"/>
        </w:rPr>
        <w:t>healthcare costs is</w:t>
      </w:r>
      <w:r w:rsidRPr="00506EE4">
        <w:rPr>
          <w:rFonts w:ascii="Arial" w:hAnsi="Arial" w:cs="Arial"/>
          <w:sz w:val="22"/>
          <w:szCs w:val="22"/>
        </w:rPr>
        <w:t xml:space="preserve"> the source </w:t>
      </w:r>
      <w:r w:rsidR="007B6E4E" w:rsidRPr="00506EE4">
        <w:rPr>
          <w:rFonts w:ascii="Arial" w:hAnsi="Arial" w:cs="Arial"/>
          <w:sz w:val="22"/>
          <w:szCs w:val="22"/>
        </w:rPr>
        <w:t>of</w:t>
      </w:r>
      <w:r w:rsidRPr="00506EE4">
        <w:rPr>
          <w:rFonts w:ascii="Arial" w:hAnsi="Arial" w:cs="Arial"/>
          <w:sz w:val="22"/>
          <w:szCs w:val="22"/>
        </w:rPr>
        <w:t xml:space="preserve"> much debate.</w:t>
      </w:r>
    </w:p>
    <w:p w14:paraId="34ACF7FD" w14:textId="77777777" w:rsidR="00654C90" w:rsidRPr="00506EE4" w:rsidRDefault="00654C90" w:rsidP="00506EE4">
      <w:pPr>
        <w:spacing w:line="276" w:lineRule="auto"/>
        <w:rPr>
          <w:rFonts w:ascii="Arial" w:hAnsi="Arial" w:cs="Arial"/>
          <w:sz w:val="22"/>
          <w:szCs w:val="22"/>
        </w:rPr>
      </w:pPr>
    </w:p>
    <w:p w14:paraId="6AB27634" w14:textId="77777777" w:rsidR="00E65BE9" w:rsidRPr="00373253" w:rsidRDefault="00E65BE9" w:rsidP="00506EE4">
      <w:pPr>
        <w:spacing w:line="276" w:lineRule="auto"/>
        <w:rPr>
          <w:rFonts w:ascii="Arial" w:hAnsi="Arial" w:cs="Arial"/>
          <w:b/>
          <w:color w:val="0070C0"/>
          <w:sz w:val="22"/>
          <w:szCs w:val="22"/>
        </w:rPr>
      </w:pPr>
      <w:r w:rsidRPr="00373253">
        <w:rPr>
          <w:rFonts w:ascii="Arial" w:hAnsi="Arial" w:cs="Arial"/>
          <w:b/>
          <w:color w:val="0070C0"/>
          <w:sz w:val="22"/>
          <w:szCs w:val="22"/>
        </w:rPr>
        <w:t>P</w:t>
      </w:r>
      <w:r w:rsidR="00B432C0" w:rsidRPr="00373253">
        <w:rPr>
          <w:rFonts w:ascii="Arial" w:hAnsi="Arial" w:cs="Arial"/>
          <w:b/>
          <w:color w:val="0070C0"/>
          <w:sz w:val="22"/>
          <w:szCs w:val="22"/>
        </w:rPr>
        <w:t>REVALENCE</w:t>
      </w:r>
    </w:p>
    <w:p w14:paraId="5EF3FE3C" w14:textId="56684EB8" w:rsidR="00DC2EE5" w:rsidRPr="00506EE4" w:rsidRDefault="00DC2EE5" w:rsidP="00506EE4">
      <w:pPr>
        <w:spacing w:line="276" w:lineRule="auto"/>
        <w:rPr>
          <w:rFonts w:ascii="Arial" w:hAnsi="Arial" w:cs="Arial"/>
          <w:sz w:val="22"/>
          <w:szCs w:val="22"/>
        </w:rPr>
      </w:pPr>
    </w:p>
    <w:p w14:paraId="516D2162" w14:textId="186EBE1B" w:rsidR="00E65BE9" w:rsidRPr="00506EE4" w:rsidRDefault="000E34B7" w:rsidP="00506EE4">
      <w:pPr>
        <w:spacing w:line="276" w:lineRule="auto"/>
        <w:rPr>
          <w:rFonts w:ascii="Arial" w:hAnsi="Arial" w:cs="Arial"/>
          <w:sz w:val="22"/>
          <w:szCs w:val="22"/>
        </w:rPr>
      </w:pPr>
      <w:r w:rsidRPr="00506EE4">
        <w:rPr>
          <w:rFonts w:ascii="Arial" w:hAnsi="Arial" w:cs="Arial"/>
          <w:sz w:val="22"/>
          <w:szCs w:val="22"/>
        </w:rPr>
        <w:t>Approximately 35% of adults in the U.S. aged 65 and over between 2007-2010 were obese as defined by body mass index (</w:t>
      </w:r>
      <w:r w:rsidR="005643EE" w:rsidRPr="00506EE4">
        <w:rPr>
          <w:rFonts w:ascii="Arial" w:hAnsi="Arial" w:cs="Arial"/>
          <w:sz w:val="22"/>
          <w:szCs w:val="22"/>
        </w:rPr>
        <w:t xml:space="preserve">BMI, </w:t>
      </w:r>
      <w:r w:rsidRPr="00506EE4">
        <w:rPr>
          <w:rFonts w:ascii="Arial" w:hAnsi="Arial" w:cs="Arial"/>
          <w:sz w:val="22"/>
          <w:szCs w:val="22"/>
        </w:rPr>
        <w:t xml:space="preserve">weight in kilograms over height in meters squared). In crude numbers this represents over 8 million adults aged 64-74 years and almost 5 million adults aged 75 and over (1). For individuals aged 75 and over there is a lower prevalence of obesity (27.8%) compared to those aged 65-74 years (40.8%) (1). </w:t>
      </w:r>
      <w:r w:rsidR="002E7018" w:rsidRPr="00506EE4">
        <w:rPr>
          <w:rFonts w:ascii="Arial" w:hAnsi="Arial" w:cs="Arial"/>
          <w:sz w:val="22"/>
          <w:szCs w:val="22"/>
        </w:rPr>
        <w:t>A growing number of elderly are residing in nursing home (NH) facilities, and in line with this trend, researchers are examining the prevalence of obesity in NH facilities and its impact on healthcare utilization. Between 2000 and 2010, the prevalence of moderate to severe obesity in NHs increased from 14.7% to 23.9%</w:t>
      </w:r>
      <w:r w:rsidR="003D5CD4" w:rsidRPr="00506EE4">
        <w:rPr>
          <w:rFonts w:ascii="Arial" w:hAnsi="Arial" w:cs="Arial"/>
          <w:sz w:val="22"/>
          <w:szCs w:val="22"/>
        </w:rPr>
        <w:t xml:space="preserve"> (2)</w:t>
      </w:r>
      <w:r w:rsidR="002E7018" w:rsidRPr="00506EE4">
        <w:rPr>
          <w:rFonts w:ascii="Arial" w:hAnsi="Arial" w:cs="Arial"/>
          <w:sz w:val="22"/>
          <w:szCs w:val="22"/>
        </w:rPr>
        <w:t xml:space="preserve">. </w:t>
      </w:r>
      <w:r w:rsidR="001A024E" w:rsidRPr="00506EE4">
        <w:rPr>
          <w:rFonts w:ascii="Arial" w:hAnsi="Arial" w:cs="Arial"/>
          <w:sz w:val="22"/>
          <w:szCs w:val="22"/>
        </w:rPr>
        <w:t>The rapid growth of</w:t>
      </w:r>
      <w:r w:rsidR="00340B17" w:rsidRPr="00506EE4">
        <w:rPr>
          <w:rFonts w:ascii="Arial" w:hAnsi="Arial" w:cs="Arial"/>
          <w:sz w:val="22"/>
          <w:szCs w:val="22"/>
        </w:rPr>
        <w:t xml:space="preserve"> the elderly population, which can largely be attributed to the aging baby boomers, will ma</w:t>
      </w:r>
      <w:r w:rsidR="001A024E" w:rsidRPr="00506EE4">
        <w:rPr>
          <w:rFonts w:ascii="Arial" w:hAnsi="Arial" w:cs="Arial"/>
          <w:sz w:val="22"/>
          <w:szCs w:val="22"/>
        </w:rPr>
        <w:t xml:space="preserve">rk a change in the population’s composition </w:t>
      </w:r>
      <w:r w:rsidR="00340B17" w:rsidRPr="00506EE4">
        <w:rPr>
          <w:rFonts w:ascii="Arial" w:hAnsi="Arial" w:cs="Arial"/>
          <w:sz w:val="22"/>
          <w:szCs w:val="22"/>
        </w:rPr>
        <w:t xml:space="preserve">in terms of sex ratios and ethnic diversity. </w:t>
      </w:r>
      <w:r w:rsidR="00DC2EE5" w:rsidRPr="00506EE4">
        <w:rPr>
          <w:rFonts w:ascii="Arial" w:hAnsi="Arial" w:cs="Arial"/>
          <w:sz w:val="22"/>
          <w:szCs w:val="22"/>
        </w:rPr>
        <w:t>Sex ra</w:t>
      </w:r>
      <w:r w:rsidR="00D64396" w:rsidRPr="00506EE4">
        <w:rPr>
          <w:rFonts w:ascii="Arial" w:hAnsi="Arial" w:cs="Arial"/>
          <w:sz w:val="22"/>
          <w:szCs w:val="22"/>
        </w:rPr>
        <w:t xml:space="preserve">tios of the population are </w:t>
      </w:r>
      <w:r w:rsidR="00DC2EE5" w:rsidRPr="00506EE4">
        <w:rPr>
          <w:rFonts w:ascii="Arial" w:hAnsi="Arial" w:cs="Arial"/>
          <w:sz w:val="22"/>
          <w:szCs w:val="22"/>
        </w:rPr>
        <w:t>projected to shift to include a larger share of elderly men</w:t>
      </w:r>
      <w:r w:rsidR="003D5CD4" w:rsidRPr="00506EE4">
        <w:rPr>
          <w:rFonts w:ascii="Arial" w:hAnsi="Arial" w:cs="Arial"/>
          <w:sz w:val="22"/>
          <w:szCs w:val="22"/>
        </w:rPr>
        <w:t xml:space="preserve"> (3</w:t>
      </w:r>
      <w:r w:rsidR="004B7A00" w:rsidRPr="00506EE4">
        <w:rPr>
          <w:rFonts w:ascii="Arial" w:hAnsi="Arial" w:cs="Arial"/>
          <w:sz w:val="22"/>
          <w:szCs w:val="22"/>
        </w:rPr>
        <w:t>)</w:t>
      </w:r>
      <w:r w:rsidR="00DC2EE5" w:rsidRPr="00506EE4">
        <w:rPr>
          <w:rFonts w:ascii="Arial" w:hAnsi="Arial" w:cs="Arial"/>
          <w:sz w:val="22"/>
          <w:szCs w:val="22"/>
        </w:rPr>
        <w:t>. Moreover, the racial and ethnic make-up of this elderly coh</w:t>
      </w:r>
      <w:r w:rsidR="00D64396" w:rsidRPr="00506EE4">
        <w:rPr>
          <w:rFonts w:ascii="Arial" w:hAnsi="Arial" w:cs="Arial"/>
          <w:sz w:val="22"/>
          <w:szCs w:val="22"/>
        </w:rPr>
        <w:t>ort of patients is expected to develop</w:t>
      </w:r>
      <w:r w:rsidR="00DC2EE5" w:rsidRPr="00506EE4">
        <w:rPr>
          <w:rFonts w:ascii="Arial" w:hAnsi="Arial" w:cs="Arial"/>
          <w:sz w:val="22"/>
          <w:szCs w:val="22"/>
        </w:rPr>
        <w:t xml:space="preserve"> to include more Hispanic individuals and a larger proportion of racial groups other than </w:t>
      </w:r>
      <w:r w:rsidR="00DC2EE5" w:rsidRPr="00506EE4">
        <w:rPr>
          <w:rFonts w:ascii="Arial" w:hAnsi="Arial" w:cs="Arial"/>
          <w:sz w:val="22"/>
          <w:szCs w:val="22"/>
        </w:rPr>
        <w:lastRenderedPageBreak/>
        <w:t>white. Between 2010 and 2050, the number of Hispanic people 65 years and older will increase from 2.9 to 17.5 million and the number of non-Hispanic individuals 65 years and older will increase from 37.4 to 71 million</w:t>
      </w:r>
      <w:r w:rsidR="003D5CD4" w:rsidRPr="00506EE4">
        <w:rPr>
          <w:rFonts w:ascii="Arial" w:hAnsi="Arial" w:cs="Arial"/>
          <w:sz w:val="22"/>
          <w:szCs w:val="22"/>
        </w:rPr>
        <w:t xml:space="preserve"> (3</w:t>
      </w:r>
      <w:r w:rsidR="004B7A00" w:rsidRPr="00506EE4">
        <w:rPr>
          <w:rFonts w:ascii="Arial" w:hAnsi="Arial" w:cs="Arial"/>
          <w:sz w:val="22"/>
          <w:szCs w:val="22"/>
        </w:rPr>
        <w:t>)</w:t>
      </w:r>
      <w:r w:rsidR="00DC2EE5" w:rsidRPr="00506EE4">
        <w:rPr>
          <w:rFonts w:ascii="Arial" w:hAnsi="Arial" w:cs="Arial"/>
          <w:sz w:val="22"/>
          <w:szCs w:val="22"/>
        </w:rPr>
        <w:t xml:space="preserve">. </w:t>
      </w:r>
      <w:r w:rsidR="00340B17" w:rsidRPr="00506EE4">
        <w:rPr>
          <w:rFonts w:ascii="Arial" w:hAnsi="Arial" w:cs="Arial"/>
          <w:sz w:val="22"/>
          <w:szCs w:val="22"/>
        </w:rPr>
        <w:t xml:space="preserve">These numbers of elderly </w:t>
      </w:r>
      <w:r w:rsidR="001A024E" w:rsidRPr="00506EE4">
        <w:rPr>
          <w:rFonts w:ascii="Arial" w:hAnsi="Arial" w:cs="Arial"/>
          <w:sz w:val="22"/>
          <w:szCs w:val="22"/>
        </w:rPr>
        <w:t>individuals with obesity</w:t>
      </w:r>
      <w:r w:rsidR="00340B17" w:rsidRPr="00506EE4">
        <w:rPr>
          <w:rFonts w:ascii="Arial" w:hAnsi="Arial" w:cs="Arial"/>
          <w:sz w:val="22"/>
          <w:szCs w:val="22"/>
        </w:rPr>
        <w:t xml:space="preserve"> are also expected to increase as the population ages. </w:t>
      </w:r>
      <w:r w:rsidR="001A024E" w:rsidRPr="00506EE4">
        <w:rPr>
          <w:rFonts w:ascii="Arial" w:hAnsi="Arial" w:cs="Arial"/>
          <w:sz w:val="22"/>
          <w:szCs w:val="22"/>
        </w:rPr>
        <w:t>Paradoxically, i</w:t>
      </w:r>
      <w:r w:rsidR="00D64396" w:rsidRPr="00506EE4">
        <w:rPr>
          <w:rFonts w:ascii="Arial" w:hAnsi="Arial" w:cs="Arial"/>
          <w:sz w:val="22"/>
          <w:szCs w:val="22"/>
        </w:rPr>
        <w:t xml:space="preserve">ncreased longevity does not necessarily translate to extra years spent in healthy living but </w:t>
      </w:r>
      <w:r w:rsidR="001A024E" w:rsidRPr="00506EE4">
        <w:rPr>
          <w:rFonts w:ascii="Arial" w:hAnsi="Arial" w:cs="Arial"/>
          <w:sz w:val="22"/>
          <w:szCs w:val="22"/>
        </w:rPr>
        <w:t xml:space="preserve">may in fact </w:t>
      </w:r>
      <w:r w:rsidR="00AA3527" w:rsidRPr="00506EE4">
        <w:rPr>
          <w:rFonts w:ascii="Arial" w:hAnsi="Arial" w:cs="Arial"/>
          <w:sz w:val="22"/>
          <w:szCs w:val="22"/>
        </w:rPr>
        <w:t>result in</w:t>
      </w:r>
      <w:r w:rsidR="00D64396" w:rsidRPr="00506EE4">
        <w:rPr>
          <w:rFonts w:ascii="Arial" w:hAnsi="Arial" w:cs="Arial"/>
          <w:sz w:val="22"/>
          <w:szCs w:val="22"/>
        </w:rPr>
        <w:t xml:space="preserve"> more years spent in chronic poor health.</w:t>
      </w:r>
    </w:p>
    <w:p w14:paraId="62A6816B" w14:textId="77777777" w:rsidR="008E2AF0" w:rsidRPr="00506EE4" w:rsidRDefault="008E2AF0" w:rsidP="00506EE4">
      <w:pPr>
        <w:spacing w:line="276" w:lineRule="auto"/>
        <w:rPr>
          <w:rFonts w:ascii="Arial" w:hAnsi="Arial" w:cs="Arial"/>
          <w:sz w:val="22"/>
          <w:szCs w:val="22"/>
        </w:rPr>
      </w:pPr>
    </w:p>
    <w:p w14:paraId="28BFD764" w14:textId="77777777" w:rsidR="000E34B7" w:rsidRPr="00373253" w:rsidRDefault="000E34B7" w:rsidP="00506EE4">
      <w:pPr>
        <w:spacing w:line="276" w:lineRule="auto"/>
        <w:rPr>
          <w:rFonts w:ascii="Arial" w:hAnsi="Arial" w:cs="Arial"/>
          <w:b/>
          <w:color w:val="0070C0"/>
          <w:sz w:val="22"/>
          <w:szCs w:val="22"/>
        </w:rPr>
      </w:pPr>
      <w:r w:rsidRPr="00373253">
        <w:rPr>
          <w:rFonts w:ascii="Arial" w:hAnsi="Arial" w:cs="Arial"/>
          <w:b/>
          <w:color w:val="0070C0"/>
          <w:sz w:val="22"/>
          <w:szCs w:val="22"/>
        </w:rPr>
        <w:t>PATHOPHYSIOLOGY</w:t>
      </w:r>
    </w:p>
    <w:p w14:paraId="62B6D1EC" w14:textId="77777777" w:rsidR="000E34B7" w:rsidRPr="00506EE4" w:rsidRDefault="000E34B7" w:rsidP="00506EE4">
      <w:pPr>
        <w:spacing w:line="276" w:lineRule="auto"/>
        <w:rPr>
          <w:rFonts w:ascii="Arial" w:hAnsi="Arial" w:cs="Arial"/>
          <w:sz w:val="22"/>
          <w:szCs w:val="22"/>
        </w:rPr>
      </w:pPr>
    </w:p>
    <w:p w14:paraId="1AA02639" w14:textId="1D473C42" w:rsidR="000E34B7" w:rsidRPr="00506EE4" w:rsidRDefault="000E34B7" w:rsidP="00506EE4">
      <w:pPr>
        <w:spacing w:line="276" w:lineRule="auto"/>
        <w:rPr>
          <w:rFonts w:ascii="Arial" w:hAnsi="Arial" w:cs="Arial"/>
          <w:sz w:val="22"/>
          <w:szCs w:val="22"/>
        </w:rPr>
      </w:pPr>
      <w:r w:rsidRPr="00506EE4">
        <w:rPr>
          <w:rFonts w:ascii="Arial" w:hAnsi="Arial" w:cs="Arial"/>
          <w:sz w:val="22"/>
          <w:szCs w:val="22"/>
        </w:rPr>
        <w:t xml:space="preserve">Aging </w:t>
      </w:r>
      <w:r w:rsidR="00650F2F" w:rsidRPr="00506EE4">
        <w:rPr>
          <w:rFonts w:ascii="Arial" w:hAnsi="Arial" w:cs="Arial"/>
          <w:sz w:val="22"/>
          <w:szCs w:val="22"/>
        </w:rPr>
        <w:t>is accompanied by</w:t>
      </w:r>
      <w:r w:rsidRPr="00506EE4">
        <w:rPr>
          <w:rFonts w:ascii="Arial" w:hAnsi="Arial" w:cs="Arial"/>
          <w:sz w:val="22"/>
          <w:szCs w:val="22"/>
        </w:rPr>
        <w:t xml:space="preserve"> alterations in body composition</w:t>
      </w:r>
      <w:r w:rsidR="00E67AD6" w:rsidRPr="00506EE4">
        <w:rPr>
          <w:rFonts w:ascii="Arial" w:hAnsi="Arial" w:cs="Arial"/>
          <w:sz w:val="22"/>
          <w:szCs w:val="22"/>
        </w:rPr>
        <w:t>.</w:t>
      </w:r>
      <w:r w:rsidRPr="00506EE4">
        <w:rPr>
          <w:rFonts w:ascii="Arial" w:hAnsi="Arial" w:cs="Arial"/>
          <w:sz w:val="22"/>
          <w:szCs w:val="22"/>
        </w:rPr>
        <w:t xml:space="preserve"> </w:t>
      </w:r>
      <w:r w:rsidR="00E67AD6" w:rsidRPr="00506EE4">
        <w:rPr>
          <w:rFonts w:ascii="Arial" w:hAnsi="Arial" w:cs="Arial"/>
          <w:sz w:val="22"/>
          <w:szCs w:val="22"/>
        </w:rPr>
        <w:t>Fat free mass composed mostly of skeletal muscle declines by 40% between ages 20 and</w:t>
      </w:r>
      <w:r w:rsidR="00927D7F" w:rsidRPr="00506EE4">
        <w:rPr>
          <w:rFonts w:ascii="Arial" w:hAnsi="Arial" w:cs="Arial"/>
          <w:sz w:val="22"/>
          <w:szCs w:val="22"/>
        </w:rPr>
        <w:t xml:space="preserve"> 70 years</w:t>
      </w:r>
      <w:r w:rsidR="00650F2F" w:rsidRPr="00506EE4">
        <w:rPr>
          <w:rFonts w:ascii="Arial" w:hAnsi="Arial" w:cs="Arial"/>
          <w:sz w:val="22"/>
          <w:szCs w:val="22"/>
        </w:rPr>
        <w:t xml:space="preserve"> (4)</w:t>
      </w:r>
      <w:r w:rsidR="00927D7F" w:rsidRPr="00506EE4">
        <w:rPr>
          <w:rFonts w:ascii="Arial" w:hAnsi="Arial" w:cs="Arial"/>
          <w:sz w:val="22"/>
          <w:szCs w:val="22"/>
        </w:rPr>
        <w:t xml:space="preserve">. Following age 70, both fat free mass and fat mass decrease together. With </w:t>
      </w:r>
      <w:r w:rsidR="00F1707B" w:rsidRPr="00506EE4">
        <w:rPr>
          <w:rFonts w:ascii="Arial" w:hAnsi="Arial" w:cs="Arial"/>
          <w:sz w:val="22"/>
          <w:szCs w:val="22"/>
        </w:rPr>
        <w:t>aging,</w:t>
      </w:r>
      <w:r w:rsidR="00927D7F" w:rsidRPr="00506EE4">
        <w:rPr>
          <w:rFonts w:ascii="Arial" w:hAnsi="Arial" w:cs="Arial"/>
          <w:sz w:val="22"/>
          <w:szCs w:val="22"/>
        </w:rPr>
        <w:t xml:space="preserve"> there is also a redistribution of fat mass mainly in the visceral component but deposits are also observed </w:t>
      </w:r>
      <w:r w:rsidR="00C2044F" w:rsidRPr="00506EE4">
        <w:rPr>
          <w:rFonts w:ascii="Arial" w:hAnsi="Arial" w:cs="Arial"/>
          <w:sz w:val="22"/>
          <w:szCs w:val="22"/>
        </w:rPr>
        <w:t>in skeletal muscle and liver</w:t>
      </w:r>
      <w:r w:rsidR="00927D7F" w:rsidRPr="00506EE4">
        <w:rPr>
          <w:rFonts w:ascii="Arial" w:hAnsi="Arial" w:cs="Arial"/>
          <w:sz w:val="22"/>
          <w:szCs w:val="22"/>
        </w:rPr>
        <w:t xml:space="preserve">. </w:t>
      </w:r>
      <w:r w:rsidR="004C5ADE" w:rsidRPr="00506EE4">
        <w:rPr>
          <w:rFonts w:ascii="Arial" w:hAnsi="Arial" w:cs="Arial"/>
          <w:sz w:val="22"/>
          <w:szCs w:val="22"/>
        </w:rPr>
        <w:t>The balance between energy intake and energy expenditure determines body fat mass. In the elderly, energy intake does not appear to increase significantly or may even decrease over time; therefore, decreased energy expenditure plays an important role in increasing fat mass with aging</w:t>
      </w:r>
      <w:r w:rsidR="00650F2F" w:rsidRPr="00506EE4">
        <w:rPr>
          <w:rFonts w:ascii="Arial" w:hAnsi="Arial" w:cs="Arial"/>
          <w:sz w:val="22"/>
          <w:szCs w:val="22"/>
        </w:rPr>
        <w:t xml:space="preserve"> (4)</w:t>
      </w:r>
      <w:r w:rsidR="004C5ADE" w:rsidRPr="00506EE4">
        <w:rPr>
          <w:rFonts w:ascii="Arial" w:hAnsi="Arial" w:cs="Arial"/>
          <w:sz w:val="22"/>
          <w:szCs w:val="22"/>
        </w:rPr>
        <w:t xml:space="preserve">. </w:t>
      </w:r>
      <w:r w:rsidR="00D329C7" w:rsidRPr="00506EE4">
        <w:rPr>
          <w:rFonts w:ascii="Arial" w:hAnsi="Arial" w:cs="Arial"/>
          <w:sz w:val="22"/>
          <w:szCs w:val="22"/>
        </w:rPr>
        <w:t>After the age of 20, resting metabolic rate decreases by 2-3% per decade mainly due to a loss of fat free mass</w:t>
      </w:r>
      <w:r w:rsidR="00650F2F" w:rsidRPr="00506EE4">
        <w:rPr>
          <w:rFonts w:ascii="Arial" w:hAnsi="Arial" w:cs="Arial"/>
          <w:sz w:val="22"/>
          <w:szCs w:val="22"/>
        </w:rPr>
        <w:t xml:space="preserve"> (4)</w:t>
      </w:r>
      <w:r w:rsidR="00D329C7" w:rsidRPr="00506EE4">
        <w:rPr>
          <w:rFonts w:ascii="Arial" w:hAnsi="Arial" w:cs="Arial"/>
          <w:sz w:val="22"/>
          <w:szCs w:val="22"/>
        </w:rPr>
        <w:t xml:space="preserve">.  In addition to </w:t>
      </w:r>
      <w:r w:rsidR="001A024E" w:rsidRPr="00506EE4">
        <w:rPr>
          <w:rFonts w:ascii="Arial" w:hAnsi="Arial" w:cs="Arial"/>
          <w:sz w:val="22"/>
          <w:szCs w:val="22"/>
        </w:rPr>
        <w:t xml:space="preserve">a </w:t>
      </w:r>
      <w:r w:rsidR="00D329C7" w:rsidRPr="00506EE4">
        <w:rPr>
          <w:rFonts w:ascii="Arial" w:hAnsi="Arial" w:cs="Arial"/>
          <w:sz w:val="22"/>
          <w:szCs w:val="22"/>
        </w:rPr>
        <w:t>decrease in resting metabolic rate, physical activity dec</w:t>
      </w:r>
      <w:r w:rsidR="001A024E" w:rsidRPr="00506EE4">
        <w:rPr>
          <w:rFonts w:ascii="Arial" w:hAnsi="Arial" w:cs="Arial"/>
          <w:sz w:val="22"/>
          <w:szCs w:val="22"/>
        </w:rPr>
        <w:t xml:space="preserve">lines and there is an increase in </w:t>
      </w:r>
      <w:r w:rsidR="00D329C7" w:rsidRPr="00506EE4">
        <w:rPr>
          <w:rFonts w:ascii="Arial" w:hAnsi="Arial" w:cs="Arial"/>
          <w:sz w:val="22"/>
          <w:szCs w:val="22"/>
        </w:rPr>
        <w:t>sedentary time, which accounts for approximately half the loss in total energy expenditure with aging</w:t>
      </w:r>
      <w:r w:rsidR="003D5CD4" w:rsidRPr="00506EE4">
        <w:rPr>
          <w:rFonts w:ascii="Arial" w:hAnsi="Arial" w:cs="Arial"/>
          <w:sz w:val="22"/>
          <w:szCs w:val="22"/>
        </w:rPr>
        <w:t xml:space="preserve"> (4</w:t>
      </w:r>
      <w:r w:rsidR="00C2044F" w:rsidRPr="00506EE4">
        <w:rPr>
          <w:rFonts w:ascii="Arial" w:hAnsi="Arial" w:cs="Arial"/>
          <w:sz w:val="22"/>
          <w:szCs w:val="22"/>
        </w:rPr>
        <w:t>)</w:t>
      </w:r>
      <w:r w:rsidR="00D329C7" w:rsidRPr="00506EE4">
        <w:rPr>
          <w:rFonts w:ascii="Arial" w:hAnsi="Arial" w:cs="Arial"/>
          <w:sz w:val="22"/>
          <w:szCs w:val="22"/>
        </w:rPr>
        <w:t xml:space="preserve">. </w:t>
      </w:r>
    </w:p>
    <w:p w14:paraId="3036627A" w14:textId="316CADA0" w:rsidR="00C82272" w:rsidRPr="00506EE4" w:rsidRDefault="00C82272" w:rsidP="00506EE4">
      <w:pPr>
        <w:spacing w:line="276" w:lineRule="auto"/>
        <w:rPr>
          <w:rFonts w:ascii="Arial" w:hAnsi="Arial" w:cs="Arial"/>
          <w:sz w:val="22"/>
          <w:szCs w:val="22"/>
        </w:rPr>
      </w:pPr>
    </w:p>
    <w:p w14:paraId="314D9BA8" w14:textId="24E02BD9" w:rsidR="00C82272" w:rsidRPr="00506EE4" w:rsidRDefault="00C82272" w:rsidP="00506EE4">
      <w:pPr>
        <w:spacing w:line="276" w:lineRule="auto"/>
        <w:rPr>
          <w:rFonts w:ascii="Arial" w:hAnsi="Arial" w:cs="Arial"/>
          <w:sz w:val="22"/>
          <w:szCs w:val="22"/>
        </w:rPr>
      </w:pPr>
      <w:r w:rsidRPr="00506EE4">
        <w:rPr>
          <w:rFonts w:ascii="Arial" w:hAnsi="Arial" w:cs="Arial"/>
          <w:sz w:val="22"/>
          <w:szCs w:val="22"/>
        </w:rPr>
        <w:t>The redistribution of body fat centrally leads to the production of pro-inflammatory cytokines</w:t>
      </w:r>
      <w:r w:rsidR="003D5CD4" w:rsidRPr="00506EE4">
        <w:rPr>
          <w:rFonts w:ascii="Arial" w:hAnsi="Arial" w:cs="Arial"/>
          <w:sz w:val="22"/>
          <w:szCs w:val="22"/>
        </w:rPr>
        <w:t xml:space="preserve"> (5</w:t>
      </w:r>
      <w:r w:rsidR="00BD1BF0" w:rsidRPr="00506EE4">
        <w:rPr>
          <w:rFonts w:ascii="Arial" w:hAnsi="Arial" w:cs="Arial"/>
          <w:sz w:val="22"/>
          <w:szCs w:val="22"/>
        </w:rPr>
        <w:t>)</w:t>
      </w:r>
      <w:r w:rsidRPr="00506EE4">
        <w:rPr>
          <w:rFonts w:ascii="Arial" w:hAnsi="Arial" w:cs="Arial"/>
          <w:sz w:val="22"/>
          <w:szCs w:val="22"/>
        </w:rPr>
        <w:t>. Pro-inflammatory cytokines such as tumor necrosis factor alpha (TNF-</w:t>
      </w:r>
      <w:r w:rsidR="001A024E" w:rsidRPr="00506EE4">
        <w:rPr>
          <w:rFonts w:ascii="Arial" w:hAnsi="Arial" w:cs="Arial"/>
          <w:sz w:val="22"/>
          <w:szCs w:val="22"/>
        </w:rPr>
        <w:t>α)</w:t>
      </w:r>
      <w:r w:rsidRPr="00506EE4">
        <w:rPr>
          <w:rFonts w:ascii="Arial" w:hAnsi="Arial" w:cs="Arial"/>
          <w:sz w:val="22"/>
          <w:szCs w:val="22"/>
        </w:rPr>
        <w:t xml:space="preserve"> and interleukin 6 (IL-6) lead to muscle loss and sarcopenia due to their catabolic effects</w:t>
      </w:r>
      <w:r w:rsidR="003D5CD4" w:rsidRPr="00506EE4">
        <w:rPr>
          <w:rFonts w:ascii="Arial" w:hAnsi="Arial" w:cs="Arial"/>
          <w:sz w:val="22"/>
          <w:szCs w:val="22"/>
        </w:rPr>
        <w:t xml:space="preserve"> (6</w:t>
      </w:r>
      <w:r w:rsidR="004975A0" w:rsidRPr="00506EE4">
        <w:rPr>
          <w:rFonts w:ascii="Arial" w:hAnsi="Arial" w:cs="Arial"/>
          <w:sz w:val="22"/>
          <w:szCs w:val="22"/>
        </w:rPr>
        <w:t>)</w:t>
      </w:r>
      <w:r w:rsidRPr="00506EE4">
        <w:rPr>
          <w:rFonts w:ascii="Arial" w:hAnsi="Arial" w:cs="Arial"/>
          <w:sz w:val="22"/>
          <w:szCs w:val="22"/>
        </w:rPr>
        <w:t xml:space="preserve">. This loss of muscle mass leads to adverse outcomes such as decreased mobility and increased frailty. </w:t>
      </w:r>
    </w:p>
    <w:p w14:paraId="306157F9" w14:textId="77777777" w:rsidR="00D329C7" w:rsidRPr="00506EE4" w:rsidRDefault="00D329C7" w:rsidP="00506EE4">
      <w:pPr>
        <w:spacing w:line="276" w:lineRule="auto"/>
        <w:rPr>
          <w:rFonts w:ascii="Arial" w:hAnsi="Arial" w:cs="Arial"/>
          <w:sz w:val="22"/>
          <w:szCs w:val="22"/>
        </w:rPr>
      </w:pPr>
    </w:p>
    <w:p w14:paraId="2178C3A6" w14:textId="46FEF7D4" w:rsidR="00D329C7" w:rsidRPr="00506EE4" w:rsidRDefault="00D329C7" w:rsidP="00506EE4">
      <w:pPr>
        <w:spacing w:line="276" w:lineRule="auto"/>
        <w:rPr>
          <w:rFonts w:ascii="Arial" w:hAnsi="Arial" w:cs="Arial"/>
          <w:sz w:val="22"/>
          <w:szCs w:val="22"/>
        </w:rPr>
      </w:pPr>
      <w:r w:rsidRPr="00506EE4">
        <w:rPr>
          <w:rFonts w:ascii="Arial" w:hAnsi="Arial" w:cs="Arial"/>
          <w:sz w:val="22"/>
          <w:szCs w:val="22"/>
        </w:rPr>
        <w:t xml:space="preserve">Endocrinologic </w:t>
      </w:r>
      <w:r w:rsidR="0014380E" w:rsidRPr="00506EE4">
        <w:rPr>
          <w:rFonts w:ascii="Arial" w:hAnsi="Arial" w:cs="Arial"/>
          <w:sz w:val="22"/>
          <w:szCs w:val="22"/>
        </w:rPr>
        <w:t>changes that</w:t>
      </w:r>
      <w:r w:rsidR="00C2044F" w:rsidRPr="00506EE4">
        <w:rPr>
          <w:rFonts w:ascii="Arial" w:hAnsi="Arial" w:cs="Arial"/>
          <w:sz w:val="22"/>
          <w:szCs w:val="22"/>
        </w:rPr>
        <w:t xml:space="preserve"> occur with aging</w:t>
      </w:r>
      <w:r w:rsidRPr="00506EE4">
        <w:rPr>
          <w:rFonts w:ascii="Arial" w:hAnsi="Arial" w:cs="Arial"/>
          <w:sz w:val="22"/>
          <w:szCs w:val="22"/>
        </w:rPr>
        <w:t xml:space="preserve"> </w:t>
      </w:r>
      <w:r w:rsidR="001A024E" w:rsidRPr="00506EE4">
        <w:rPr>
          <w:rFonts w:ascii="Arial" w:hAnsi="Arial" w:cs="Arial"/>
          <w:sz w:val="22"/>
          <w:szCs w:val="22"/>
        </w:rPr>
        <w:t xml:space="preserve">also </w:t>
      </w:r>
      <w:r w:rsidRPr="00506EE4">
        <w:rPr>
          <w:rFonts w:ascii="Arial" w:hAnsi="Arial" w:cs="Arial"/>
          <w:sz w:val="22"/>
          <w:szCs w:val="22"/>
        </w:rPr>
        <w:t>play a role</w:t>
      </w:r>
      <w:r w:rsidR="0014380E" w:rsidRPr="00506EE4">
        <w:rPr>
          <w:rFonts w:ascii="Arial" w:hAnsi="Arial" w:cs="Arial"/>
          <w:sz w:val="22"/>
          <w:szCs w:val="22"/>
        </w:rPr>
        <w:t xml:space="preserve"> in the pathophysiology of obesity</w:t>
      </w:r>
      <w:r w:rsidRPr="00506EE4">
        <w:rPr>
          <w:rFonts w:ascii="Arial" w:hAnsi="Arial" w:cs="Arial"/>
          <w:sz w:val="22"/>
          <w:szCs w:val="22"/>
        </w:rPr>
        <w:t xml:space="preserve"> including a decrease in growth hormone, testosterone,</w:t>
      </w:r>
      <w:r w:rsidR="003E3B49" w:rsidRPr="00506EE4">
        <w:rPr>
          <w:rFonts w:ascii="Arial" w:hAnsi="Arial" w:cs="Arial"/>
          <w:sz w:val="22"/>
          <w:szCs w:val="22"/>
        </w:rPr>
        <w:t xml:space="preserve"> and</w:t>
      </w:r>
      <w:r w:rsidRPr="00506EE4">
        <w:rPr>
          <w:rFonts w:ascii="Arial" w:hAnsi="Arial" w:cs="Arial"/>
          <w:sz w:val="22"/>
          <w:szCs w:val="22"/>
        </w:rPr>
        <w:t xml:space="preserve"> DHEA in addition to resistance to leptin and insulin. </w:t>
      </w:r>
    </w:p>
    <w:p w14:paraId="44583129" w14:textId="78FF78F0" w:rsidR="00C82272" w:rsidRPr="00506EE4" w:rsidRDefault="00C82272" w:rsidP="00506EE4">
      <w:pPr>
        <w:spacing w:line="276" w:lineRule="auto"/>
        <w:rPr>
          <w:rFonts w:ascii="Arial" w:hAnsi="Arial" w:cs="Arial"/>
          <w:sz w:val="22"/>
          <w:szCs w:val="22"/>
        </w:rPr>
      </w:pPr>
    </w:p>
    <w:p w14:paraId="7B3675D6" w14:textId="2C00EF0B" w:rsidR="004975A0" w:rsidRPr="00373253" w:rsidRDefault="004975A0" w:rsidP="00506EE4">
      <w:pPr>
        <w:spacing w:line="276" w:lineRule="auto"/>
        <w:rPr>
          <w:rFonts w:ascii="Arial" w:hAnsi="Arial" w:cs="Arial"/>
          <w:b/>
          <w:color w:val="0070C0"/>
          <w:sz w:val="22"/>
          <w:szCs w:val="22"/>
        </w:rPr>
      </w:pPr>
      <w:r w:rsidRPr="00373253">
        <w:rPr>
          <w:rFonts w:ascii="Arial" w:hAnsi="Arial" w:cs="Arial"/>
          <w:b/>
          <w:color w:val="0070C0"/>
          <w:sz w:val="22"/>
          <w:szCs w:val="22"/>
        </w:rPr>
        <w:t>HEALTHCARE OUTCOMES: THE POSITIVE AND THE NEGATIVE</w:t>
      </w:r>
    </w:p>
    <w:p w14:paraId="3ADF3E4E" w14:textId="19CCE57B" w:rsidR="004975A0" w:rsidRPr="00506EE4" w:rsidRDefault="004975A0" w:rsidP="00506EE4">
      <w:pPr>
        <w:spacing w:line="276" w:lineRule="auto"/>
        <w:rPr>
          <w:rFonts w:ascii="Arial" w:hAnsi="Arial" w:cs="Arial"/>
          <w:sz w:val="22"/>
          <w:szCs w:val="22"/>
        </w:rPr>
      </w:pPr>
    </w:p>
    <w:p w14:paraId="648C54BB" w14:textId="40A26328" w:rsidR="00305DCD" w:rsidRPr="00373253" w:rsidRDefault="00270221" w:rsidP="00506EE4">
      <w:pPr>
        <w:spacing w:line="276" w:lineRule="auto"/>
        <w:rPr>
          <w:rFonts w:ascii="Arial" w:hAnsi="Arial" w:cs="Arial"/>
          <w:b/>
          <w:color w:val="00B050"/>
          <w:sz w:val="22"/>
          <w:szCs w:val="22"/>
        </w:rPr>
      </w:pPr>
      <w:r w:rsidRPr="00373253">
        <w:rPr>
          <w:rFonts w:ascii="Arial" w:hAnsi="Arial" w:cs="Arial"/>
          <w:b/>
          <w:color w:val="00B050"/>
          <w:sz w:val="22"/>
          <w:szCs w:val="22"/>
        </w:rPr>
        <w:t>Limitations To BMI Measurements</w:t>
      </w:r>
    </w:p>
    <w:p w14:paraId="6C1581E2" w14:textId="77777777" w:rsidR="003E3B49" w:rsidRPr="00506EE4" w:rsidRDefault="003E3B49" w:rsidP="00506EE4">
      <w:pPr>
        <w:spacing w:line="276" w:lineRule="auto"/>
        <w:rPr>
          <w:rFonts w:ascii="Arial" w:hAnsi="Arial" w:cs="Arial"/>
          <w:sz w:val="22"/>
          <w:szCs w:val="22"/>
        </w:rPr>
      </w:pPr>
    </w:p>
    <w:p w14:paraId="4894864E" w14:textId="706B3E1C" w:rsidR="004975A0" w:rsidRPr="00506EE4" w:rsidRDefault="00ED75B3" w:rsidP="00506EE4">
      <w:pPr>
        <w:spacing w:line="276" w:lineRule="auto"/>
        <w:rPr>
          <w:rFonts w:ascii="Arial" w:hAnsi="Arial" w:cs="Arial"/>
          <w:sz w:val="22"/>
          <w:szCs w:val="22"/>
        </w:rPr>
      </w:pPr>
      <w:r w:rsidRPr="00506EE4">
        <w:rPr>
          <w:rFonts w:ascii="Arial" w:hAnsi="Arial" w:cs="Arial"/>
          <w:sz w:val="22"/>
          <w:szCs w:val="22"/>
        </w:rPr>
        <w:t>The American College of Cardiology and the American Heart Association define adults as overweight if BMI ≥ 25 kg/m</w:t>
      </w:r>
      <w:r w:rsidRPr="00506EE4">
        <w:rPr>
          <w:rFonts w:ascii="Arial" w:hAnsi="Arial" w:cs="Arial"/>
          <w:sz w:val="22"/>
          <w:szCs w:val="22"/>
          <w:vertAlign w:val="superscript"/>
        </w:rPr>
        <w:t>2</w:t>
      </w:r>
      <w:r w:rsidRPr="00506EE4">
        <w:rPr>
          <w:rFonts w:ascii="Arial" w:hAnsi="Arial" w:cs="Arial"/>
          <w:sz w:val="22"/>
          <w:szCs w:val="22"/>
        </w:rPr>
        <w:t xml:space="preserve"> and obese as BMI ≥ 30 kg/m</w:t>
      </w:r>
      <w:r w:rsidRPr="00506EE4">
        <w:rPr>
          <w:rFonts w:ascii="Arial" w:hAnsi="Arial" w:cs="Arial"/>
          <w:sz w:val="22"/>
          <w:szCs w:val="22"/>
          <w:vertAlign w:val="superscript"/>
        </w:rPr>
        <w:t>2</w:t>
      </w:r>
      <w:r w:rsidRPr="00506EE4">
        <w:rPr>
          <w:rFonts w:ascii="Arial" w:hAnsi="Arial" w:cs="Arial"/>
          <w:sz w:val="22"/>
          <w:szCs w:val="22"/>
        </w:rPr>
        <w:t xml:space="preserve"> regardless of age range. </w:t>
      </w:r>
      <w:r w:rsidR="005643EE" w:rsidRPr="00506EE4">
        <w:rPr>
          <w:rFonts w:ascii="Arial" w:hAnsi="Arial" w:cs="Arial"/>
          <w:sz w:val="22"/>
          <w:szCs w:val="22"/>
        </w:rPr>
        <w:t xml:space="preserve">Accurately assessing obesity outcomes in the elderly can be a challenge given the drawbacks of defining obesity by BMI. </w:t>
      </w:r>
      <w:r w:rsidR="00305DCD" w:rsidRPr="00506EE4">
        <w:rPr>
          <w:rFonts w:ascii="Arial" w:hAnsi="Arial" w:cs="Arial"/>
          <w:sz w:val="22"/>
          <w:szCs w:val="22"/>
        </w:rPr>
        <w:t>Other methods have been utilized including hydrostatic densitometry (underwater weighing), dual-energy x-ray absorptiometry (DXA)</w:t>
      </w:r>
      <w:r w:rsidR="00DE56AD">
        <w:rPr>
          <w:rFonts w:ascii="Arial" w:hAnsi="Arial" w:cs="Arial"/>
          <w:sz w:val="22"/>
          <w:szCs w:val="22"/>
        </w:rPr>
        <w:t>,</w:t>
      </w:r>
      <w:r w:rsidR="00305DCD" w:rsidRPr="00506EE4">
        <w:rPr>
          <w:rFonts w:ascii="Arial" w:hAnsi="Arial" w:cs="Arial"/>
          <w:sz w:val="22"/>
          <w:szCs w:val="22"/>
        </w:rPr>
        <w:t xml:space="preserve"> and waist circumference. </w:t>
      </w:r>
      <w:r w:rsidR="005643EE" w:rsidRPr="00506EE4">
        <w:rPr>
          <w:rFonts w:ascii="Arial" w:hAnsi="Arial" w:cs="Arial"/>
          <w:sz w:val="22"/>
          <w:szCs w:val="22"/>
        </w:rPr>
        <w:t>Given that BMI can either underestimate or overestimate body fat</w:t>
      </w:r>
      <w:r w:rsidR="001A024E" w:rsidRPr="00506EE4">
        <w:rPr>
          <w:rFonts w:ascii="Arial" w:hAnsi="Arial" w:cs="Arial"/>
          <w:sz w:val="22"/>
          <w:szCs w:val="22"/>
        </w:rPr>
        <w:t xml:space="preserve"> mass</w:t>
      </w:r>
      <w:r w:rsidR="005643EE" w:rsidRPr="00506EE4">
        <w:rPr>
          <w:rFonts w:ascii="Arial" w:hAnsi="Arial" w:cs="Arial"/>
          <w:sz w:val="22"/>
          <w:szCs w:val="22"/>
        </w:rPr>
        <w:t xml:space="preserve"> in the elderly</w:t>
      </w:r>
      <w:r w:rsidR="00305DCD" w:rsidRPr="00506EE4">
        <w:rPr>
          <w:rFonts w:ascii="Arial" w:hAnsi="Arial" w:cs="Arial"/>
          <w:sz w:val="22"/>
          <w:szCs w:val="22"/>
        </w:rPr>
        <w:t xml:space="preserve"> and the fact fat deposition in the elderly tends to be accumulated intraabdominally</w:t>
      </w:r>
      <w:r w:rsidR="005643EE" w:rsidRPr="00506EE4">
        <w:rPr>
          <w:rFonts w:ascii="Arial" w:hAnsi="Arial" w:cs="Arial"/>
          <w:sz w:val="22"/>
          <w:szCs w:val="22"/>
        </w:rPr>
        <w:t xml:space="preserve">, measurement of waist circumstance may be a </w:t>
      </w:r>
      <w:r w:rsidR="00650F2F" w:rsidRPr="00506EE4">
        <w:rPr>
          <w:rFonts w:ascii="Arial" w:hAnsi="Arial" w:cs="Arial"/>
          <w:sz w:val="22"/>
          <w:szCs w:val="22"/>
        </w:rPr>
        <w:t>better</w:t>
      </w:r>
      <w:r w:rsidR="005643EE" w:rsidRPr="00506EE4">
        <w:rPr>
          <w:rFonts w:ascii="Arial" w:hAnsi="Arial" w:cs="Arial"/>
          <w:sz w:val="22"/>
          <w:szCs w:val="22"/>
        </w:rPr>
        <w:t xml:space="preserve"> way of assessment. </w:t>
      </w:r>
      <w:r w:rsidR="009863A0" w:rsidRPr="00506EE4">
        <w:rPr>
          <w:rFonts w:ascii="Arial" w:hAnsi="Arial" w:cs="Arial"/>
          <w:sz w:val="22"/>
          <w:szCs w:val="22"/>
        </w:rPr>
        <w:t>Despite its drawbacks, most studies analyzing healthcare outcomes in the obese elderly have utilized BMI as an assessment tool.</w:t>
      </w:r>
    </w:p>
    <w:p w14:paraId="0666335B" w14:textId="77777777" w:rsidR="00305DCD" w:rsidRPr="00506EE4" w:rsidRDefault="00305DCD" w:rsidP="00506EE4">
      <w:pPr>
        <w:spacing w:line="276" w:lineRule="auto"/>
        <w:rPr>
          <w:rFonts w:ascii="Arial" w:hAnsi="Arial" w:cs="Arial"/>
          <w:i/>
          <w:sz w:val="22"/>
          <w:szCs w:val="22"/>
        </w:rPr>
      </w:pPr>
    </w:p>
    <w:p w14:paraId="56336135" w14:textId="0C251A14" w:rsidR="00305DCD" w:rsidRPr="00373253" w:rsidRDefault="00305DCD" w:rsidP="00506EE4">
      <w:pPr>
        <w:spacing w:line="276" w:lineRule="auto"/>
        <w:rPr>
          <w:rFonts w:ascii="Arial" w:hAnsi="Arial" w:cs="Arial"/>
          <w:b/>
          <w:color w:val="00B050"/>
          <w:sz w:val="22"/>
          <w:szCs w:val="22"/>
        </w:rPr>
      </w:pPr>
      <w:r w:rsidRPr="00373253">
        <w:rPr>
          <w:rFonts w:ascii="Arial" w:hAnsi="Arial" w:cs="Arial"/>
          <w:b/>
          <w:color w:val="00B050"/>
          <w:sz w:val="22"/>
          <w:szCs w:val="22"/>
        </w:rPr>
        <w:lastRenderedPageBreak/>
        <w:t>The Obesity Paradox</w:t>
      </w:r>
    </w:p>
    <w:p w14:paraId="31F0E728" w14:textId="01E0BB82" w:rsidR="009863A0" w:rsidRPr="00506EE4" w:rsidRDefault="009863A0" w:rsidP="00506EE4">
      <w:pPr>
        <w:spacing w:line="276" w:lineRule="auto"/>
        <w:rPr>
          <w:rFonts w:ascii="Arial" w:hAnsi="Arial" w:cs="Arial"/>
          <w:sz w:val="22"/>
          <w:szCs w:val="22"/>
        </w:rPr>
      </w:pPr>
    </w:p>
    <w:p w14:paraId="258612C4" w14:textId="2DCDB86E" w:rsidR="009863A0" w:rsidRDefault="00970D38" w:rsidP="00506EE4">
      <w:pPr>
        <w:spacing w:line="276" w:lineRule="auto"/>
        <w:rPr>
          <w:rFonts w:ascii="Arial" w:hAnsi="Arial" w:cs="Arial"/>
          <w:sz w:val="22"/>
          <w:szCs w:val="22"/>
        </w:rPr>
      </w:pPr>
      <w:r w:rsidRPr="00506EE4">
        <w:rPr>
          <w:rFonts w:ascii="Arial" w:hAnsi="Arial" w:cs="Arial"/>
          <w:sz w:val="22"/>
          <w:szCs w:val="22"/>
        </w:rPr>
        <w:t xml:space="preserve">According to existing studies and meta-analyses, </w:t>
      </w:r>
      <w:r w:rsidR="00102C21" w:rsidRPr="00506EE4">
        <w:rPr>
          <w:rFonts w:ascii="Arial" w:hAnsi="Arial" w:cs="Arial"/>
          <w:sz w:val="22"/>
          <w:szCs w:val="22"/>
        </w:rPr>
        <w:t xml:space="preserve">a </w:t>
      </w:r>
      <w:r w:rsidRPr="00506EE4">
        <w:rPr>
          <w:rFonts w:ascii="Arial" w:hAnsi="Arial" w:cs="Arial"/>
          <w:sz w:val="22"/>
          <w:szCs w:val="22"/>
        </w:rPr>
        <w:t xml:space="preserve">higher BMI can be protective in the elderly. </w:t>
      </w:r>
      <w:r w:rsidR="009F50B7" w:rsidRPr="00506EE4">
        <w:rPr>
          <w:rFonts w:ascii="Arial" w:hAnsi="Arial" w:cs="Arial"/>
          <w:sz w:val="22"/>
          <w:szCs w:val="22"/>
        </w:rPr>
        <w:t>In an analysis of 13 observational studies from 1966 to 1999</w:t>
      </w:r>
      <w:r w:rsidRPr="00506EE4">
        <w:rPr>
          <w:rFonts w:ascii="Arial" w:hAnsi="Arial" w:cs="Arial"/>
          <w:sz w:val="22"/>
          <w:szCs w:val="22"/>
        </w:rPr>
        <w:t xml:space="preserve"> examining cardiovascular mortality in non-hospitalized subjects aged 65 and above, a U-shaped curve was observed with an increase in right curve </w:t>
      </w:r>
      <w:r w:rsidR="00F03146" w:rsidRPr="00506EE4">
        <w:rPr>
          <w:rFonts w:ascii="Arial" w:hAnsi="Arial" w:cs="Arial"/>
          <w:sz w:val="22"/>
          <w:szCs w:val="22"/>
        </w:rPr>
        <w:t>only when</w:t>
      </w:r>
      <w:r w:rsidRPr="00506EE4">
        <w:rPr>
          <w:rFonts w:ascii="Arial" w:hAnsi="Arial" w:cs="Arial"/>
          <w:sz w:val="22"/>
          <w:szCs w:val="22"/>
        </w:rPr>
        <w:t xml:space="preserve"> BMI was above 31-32 kg/m</w:t>
      </w:r>
      <w:r w:rsidRPr="00506EE4">
        <w:rPr>
          <w:rFonts w:ascii="Arial" w:hAnsi="Arial" w:cs="Arial"/>
          <w:sz w:val="22"/>
          <w:szCs w:val="22"/>
          <w:vertAlign w:val="superscript"/>
        </w:rPr>
        <w:t>2</w:t>
      </w:r>
      <w:r w:rsidR="00F03146" w:rsidRPr="00506EE4">
        <w:rPr>
          <w:rFonts w:ascii="Arial" w:hAnsi="Arial" w:cs="Arial"/>
          <w:sz w:val="22"/>
          <w:szCs w:val="22"/>
        </w:rPr>
        <w:t xml:space="preserve"> (7)</w:t>
      </w:r>
      <w:r w:rsidRPr="00506EE4">
        <w:rPr>
          <w:rFonts w:ascii="Arial" w:hAnsi="Arial" w:cs="Arial"/>
          <w:sz w:val="22"/>
          <w:szCs w:val="22"/>
        </w:rPr>
        <w:t xml:space="preserve">. </w:t>
      </w:r>
      <w:r w:rsidR="00F03146" w:rsidRPr="00506EE4">
        <w:rPr>
          <w:rFonts w:ascii="Arial" w:hAnsi="Arial" w:cs="Arial"/>
          <w:sz w:val="22"/>
          <w:szCs w:val="22"/>
        </w:rPr>
        <w:t>A subsequent meta-analysis showed that BMI in overweight range did not confer an increased risk of mortality and a BMI in moderately obese range was only associated with a modest increase in mortality risk</w:t>
      </w:r>
      <w:r w:rsidR="009F50B7" w:rsidRPr="00506EE4">
        <w:rPr>
          <w:rFonts w:ascii="Arial" w:hAnsi="Arial" w:cs="Arial"/>
          <w:sz w:val="22"/>
          <w:szCs w:val="22"/>
        </w:rPr>
        <w:t xml:space="preserve"> by 10% independent of gender, disease and smoking status</w:t>
      </w:r>
      <w:r w:rsidR="00F03146" w:rsidRPr="00506EE4">
        <w:rPr>
          <w:rFonts w:ascii="Arial" w:hAnsi="Arial" w:cs="Arial"/>
          <w:sz w:val="22"/>
          <w:szCs w:val="22"/>
        </w:rPr>
        <w:t xml:space="preserve"> (8). </w:t>
      </w:r>
      <w:r w:rsidR="00871DA7" w:rsidRPr="00506EE4">
        <w:rPr>
          <w:rFonts w:ascii="Arial" w:hAnsi="Arial" w:cs="Arial"/>
          <w:sz w:val="22"/>
          <w:szCs w:val="22"/>
        </w:rPr>
        <w:t xml:space="preserve">In a large, multi-ethnic study of community dwelling men and women aged 65 and above, the lowest hazard ratios (HRs) for mortality were seen in individuals with BMI 25 to less than 30 and BMI 30 to less than 35. HRs for mortality were increased when BMI was below 25 or higher than 35 (9). </w:t>
      </w:r>
      <w:r w:rsidR="003A4367" w:rsidRPr="00506EE4">
        <w:rPr>
          <w:rFonts w:ascii="Arial" w:hAnsi="Arial" w:cs="Arial"/>
          <w:sz w:val="22"/>
          <w:szCs w:val="22"/>
        </w:rPr>
        <w:t>Similarly, in a large study of mortality in over 10,000 patients with type 2 diabetes mellitus</w:t>
      </w:r>
      <w:r w:rsidR="008F1C34" w:rsidRPr="00506EE4">
        <w:rPr>
          <w:rFonts w:ascii="Arial" w:hAnsi="Arial" w:cs="Arial"/>
          <w:sz w:val="22"/>
          <w:szCs w:val="22"/>
        </w:rPr>
        <w:t xml:space="preserve"> and a median age of 63 years followed for a median of 10.6 years</w:t>
      </w:r>
      <w:r w:rsidR="003A4367" w:rsidRPr="00506EE4">
        <w:rPr>
          <w:rFonts w:ascii="Arial" w:hAnsi="Arial" w:cs="Arial"/>
          <w:sz w:val="22"/>
          <w:szCs w:val="22"/>
        </w:rPr>
        <w:t>, a lower mortality risk was observed in overweight (BMI ≥ 25 kg/m</w:t>
      </w:r>
      <w:r w:rsidR="003A4367" w:rsidRPr="00506EE4">
        <w:rPr>
          <w:rFonts w:ascii="Arial" w:hAnsi="Arial" w:cs="Arial"/>
          <w:sz w:val="22"/>
          <w:szCs w:val="22"/>
          <w:vertAlign w:val="superscript"/>
        </w:rPr>
        <w:t>2</w:t>
      </w:r>
      <w:r w:rsidR="003A4367" w:rsidRPr="00506EE4">
        <w:rPr>
          <w:rFonts w:ascii="Arial" w:hAnsi="Arial" w:cs="Arial"/>
          <w:sz w:val="22"/>
          <w:szCs w:val="22"/>
        </w:rPr>
        <w:t>) and a higher mortality risk in those who were underweight (BMI ≤ 18.5 kg/m</w:t>
      </w:r>
      <w:r w:rsidR="003A4367" w:rsidRPr="00506EE4">
        <w:rPr>
          <w:rFonts w:ascii="Arial" w:hAnsi="Arial" w:cs="Arial"/>
          <w:sz w:val="22"/>
          <w:szCs w:val="22"/>
          <w:vertAlign w:val="superscript"/>
        </w:rPr>
        <w:t>2</w:t>
      </w:r>
      <w:r w:rsidR="003A4367" w:rsidRPr="00506EE4">
        <w:rPr>
          <w:rFonts w:ascii="Arial" w:hAnsi="Arial" w:cs="Arial"/>
          <w:sz w:val="22"/>
          <w:szCs w:val="22"/>
        </w:rPr>
        <w:t>) or obese (BMI ≥ 30 kg/m</w:t>
      </w:r>
      <w:r w:rsidR="003A4367" w:rsidRPr="00506EE4">
        <w:rPr>
          <w:rFonts w:ascii="Arial" w:hAnsi="Arial" w:cs="Arial"/>
          <w:sz w:val="22"/>
          <w:szCs w:val="22"/>
          <w:vertAlign w:val="superscript"/>
        </w:rPr>
        <w:t>2</w:t>
      </w:r>
      <w:r w:rsidR="003A4367" w:rsidRPr="00506EE4">
        <w:rPr>
          <w:rFonts w:ascii="Arial" w:hAnsi="Arial" w:cs="Arial"/>
          <w:sz w:val="22"/>
          <w:szCs w:val="22"/>
        </w:rPr>
        <w:t>) (</w:t>
      </w:r>
      <w:r w:rsidR="00681FA1" w:rsidRPr="00506EE4">
        <w:rPr>
          <w:rFonts w:ascii="Arial" w:hAnsi="Arial" w:cs="Arial"/>
          <w:sz w:val="22"/>
          <w:szCs w:val="22"/>
        </w:rPr>
        <w:t>10</w:t>
      </w:r>
      <w:r w:rsidR="003A4367" w:rsidRPr="00506EE4">
        <w:rPr>
          <w:rFonts w:ascii="Arial" w:hAnsi="Arial" w:cs="Arial"/>
          <w:sz w:val="22"/>
          <w:szCs w:val="22"/>
        </w:rPr>
        <w:t>).</w:t>
      </w:r>
      <w:r w:rsidR="00157BEC" w:rsidRPr="00506EE4">
        <w:rPr>
          <w:rFonts w:ascii="Arial" w:hAnsi="Arial" w:cs="Arial"/>
          <w:sz w:val="22"/>
          <w:szCs w:val="22"/>
        </w:rPr>
        <w:t xml:space="preserve"> A subsequent systemic review and meta-analysis evaluating the association of BMI with all-cause and cardiovascular mor</w:t>
      </w:r>
      <w:r w:rsidR="00DE56AD">
        <w:rPr>
          <w:rFonts w:ascii="Arial" w:hAnsi="Arial" w:cs="Arial"/>
          <w:sz w:val="22"/>
          <w:szCs w:val="22"/>
        </w:rPr>
        <w:t>t</w:t>
      </w:r>
      <w:r w:rsidR="00157BEC" w:rsidRPr="00506EE4">
        <w:rPr>
          <w:rFonts w:ascii="Arial" w:hAnsi="Arial" w:cs="Arial"/>
          <w:sz w:val="22"/>
          <w:szCs w:val="22"/>
        </w:rPr>
        <w:t>ality in subjects with type 2 diabetes mellitus, showed a strong non-linear relationship between BMI and all-cause mortality in both men and women. The lowest risk was seen in those with BMI 31-35 kg/m</w:t>
      </w:r>
      <w:r w:rsidR="00157BEC" w:rsidRPr="00506EE4">
        <w:rPr>
          <w:rFonts w:ascii="Arial" w:hAnsi="Arial" w:cs="Arial"/>
          <w:sz w:val="22"/>
          <w:szCs w:val="22"/>
          <w:vertAlign w:val="superscript"/>
        </w:rPr>
        <w:t>2</w:t>
      </w:r>
      <w:r w:rsidR="00157BEC" w:rsidRPr="00506EE4">
        <w:rPr>
          <w:rFonts w:ascii="Arial" w:hAnsi="Arial" w:cs="Arial"/>
          <w:sz w:val="22"/>
          <w:szCs w:val="22"/>
        </w:rPr>
        <w:t xml:space="preserve"> and 28-31 kg/m</w:t>
      </w:r>
      <w:r w:rsidR="00157BEC" w:rsidRPr="00506EE4">
        <w:rPr>
          <w:rFonts w:ascii="Arial" w:hAnsi="Arial" w:cs="Arial"/>
          <w:sz w:val="22"/>
          <w:szCs w:val="22"/>
          <w:vertAlign w:val="superscript"/>
        </w:rPr>
        <w:t>2</w:t>
      </w:r>
      <w:r w:rsidR="00157BEC" w:rsidRPr="00506EE4">
        <w:rPr>
          <w:rFonts w:ascii="Arial" w:hAnsi="Arial" w:cs="Arial"/>
          <w:sz w:val="22"/>
          <w:szCs w:val="22"/>
        </w:rPr>
        <w:t>. Lower BMI values were associated with higher mortality in both sexes (</w:t>
      </w:r>
      <w:r w:rsidR="00681FA1" w:rsidRPr="00506EE4">
        <w:rPr>
          <w:rFonts w:ascii="Arial" w:hAnsi="Arial" w:cs="Arial"/>
          <w:sz w:val="22"/>
          <w:szCs w:val="22"/>
        </w:rPr>
        <w:t>11</w:t>
      </w:r>
      <w:r w:rsidR="00157BEC" w:rsidRPr="00506EE4">
        <w:rPr>
          <w:rFonts w:ascii="Arial" w:hAnsi="Arial" w:cs="Arial"/>
          <w:sz w:val="22"/>
          <w:szCs w:val="22"/>
        </w:rPr>
        <w:t xml:space="preserve">). </w:t>
      </w:r>
      <w:r w:rsidR="002631F4" w:rsidRPr="00506EE4">
        <w:rPr>
          <w:rFonts w:ascii="Arial" w:hAnsi="Arial" w:cs="Arial"/>
          <w:sz w:val="22"/>
          <w:szCs w:val="22"/>
        </w:rPr>
        <w:t xml:space="preserve">Combining available </w:t>
      </w:r>
      <w:r w:rsidR="00DE56AD">
        <w:rPr>
          <w:rFonts w:ascii="Arial" w:hAnsi="Arial" w:cs="Arial"/>
          <w:sz w:val="22"/>
          <w:szCs w:val="22"/>
        </w:rPr>
        <w:t xml:space="preserve">data </w:t>
      </w:r>
      <w:r w:rsidR="002631F4" w:rsidRPr="00506EE4">
        <w:rPr>
          <w:rFonts w:ascii="Arial" w:hAnsi="Arial" w:cs="Arial"/>
          <w:sz w:val="22"/>
          <w:szCs w:val="22"/>
        </w:rPr>
        <w:t>suggests that BMI &lt; 25 and &gt; 35 kg/m</w:t>
      </w:r>
      <w:r w:rsidR="002631F4" w:rsidRPr="00506EE4">
        <w:rPr>
          <w:rFonts w:ascii="Arial" w:hAnsi="Arial" w:cs="Arial"/>
          <w:sz w:val="22"/>
          <w:szCs w:val="22"/>
          <w:vertAlign w:val="superscript"/>
        </w:rPr>
        <w:t>2</w:t>
      </w:r>
      <w:r w:rsidR="002631F4" w:rsidRPr="00506EE4">
        <w:rPr>
          <w:rFonts w:ascii="Arial" w:hAnsi="Arial" w:cs="Arial"/>
          <w:sz w:val="22"/>
          <w:szCs w:val="22"/>
        </w:rPr>
        <w:t xml:space="preserve"> is associated with higher mortali</w:t>
      </w:r>
      <w:r w:rsidR="001962B0" w:rsidRPr="00506EE4">
        <w:rPr>
          <w:rFonts w:ascii="Arial" w:hAnsi="Arial" w:cs="Arial"/>
          <w:sz w:val="22"/>
          <w:szCs w:val="22"/>
        </w:rPr>
        <w:t>ty (41) (Figure 1).</w:t>
      </w:r>
    </w:p>
    <w:p w14:paraId="48928A37" w14:textId="5B866C1B" w:rsidR="00506EE4" w:rsidRDefault="00506EE4" w:rsidP="00506EE4">
      <w:pPr>
        <w:spacing w:line="276" w:lineRule="auto"/>
        <w:rPr>
          <w:rFonts w:ascii="Arial" w:hAnsi="Arial" w:cs="Arial"/>
          <w:sz w:val="22"/>
          <w:szCs w:val="22"/>
        </w:rPr>
      </w:pPr>
    </w:p>
    <w:p w14:paraId="4EEE3CD9" w14:textId="5456AC85" w:rsidR="00506EE4" w:rsidRDefault="00506EE4" w:rsidP="00506EE4">
      <w:pPr>
        <w:spacing w:line="276" w:lineRule="auto"/>
        <w:rPr>
          <w:rFonts w:ascii="Arial" w:hAnsi="Arial" w:cs="Arial"/>
          <w:sz w:val="22"/>
          <w:szCs w:val="22"/>
        </w:rPr>
      </w:pPr>
      <w:r>
        <w:rPr>
          <w:rFonts w:ascii="Arial" w:hAnsi="Arial" w:cs="Arial"/>
          <w:noProof/>
          <w:sz w:val="22"/>
          <w:szCs w:val="22"/>
        </w:rPr>
        <w:drawing>
          <wp:inline distT="0" distB="0" distL="0" distR="0" wp14:anchorId="1C254D73" wp14:editId="7E5BE2B8">
            <wp:extent cx="5372850" cy="31246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5372850" cy="3124636"/>
                    </a:xfrm>
                    <a:prstGeom prst="rect">
                      <a:avLst/>
                    </a:prstGeom>
                  </pic:spPr>
                </pic:pic>
              </a:graphicData>
            </a:graphic>
          </wp:inline>
        </w:drawing>
      </w:r>
    </w:p>
    <w:p w14:paraId="49D86297" w14:textId="16B5E7B3" w:rsidR="00506EE4" w:rsidRPr="009C65A1" w:rsidRDefault="00506EE4" w:rsidP="00506EE4">
      <w:pPr>
        <w:rPr>
          <w:rFonts w:ascii="Arial" w:hAnsi="Arial" w:cs="Arial"/>
          <w:b/>
          <w:sz w:val="22"/>
          <w:szCs w:val="22"/>
        </w:rPr>
      </w:pPr>
      <w:r>
        <w:rPr>
          <w:rFonts w:ascii="Arial" w:hAnsi="Arial" w:cs="Arial"/>
          <w:b/>
          <w:sz w:val="22"/>
          <w:szCs w:val="22"/>
        </w:rPr>
        <w:t>Figure 1.</w:t>
      </w:r>
      <w:r w:rsidRPr="009C65A1">
        <w:rPr>
          <w:rFonts w:ascii="Arial" w:hAnsi="Arial" w:cs="Arial"/>
          <w:b/>
          <w:sz w:val="22"/>
          <w:szCs w:val="22"/>
        </w:rPr>
        <w:t xml:space="preserve"> BMI and Mortality in Elderly</w:t>
      </w:r>
    </w:p>
    <w:p w14:paraId="333315CF" w14:textId="77777777" w:rsidR="00506EE4" w:rsidRPr="00506EE4" w:rsidRDefault="00506EE4" w:rsidP="00506EE4">
      <w:pPr>
        <w:spacing w:line="276" w:lineRule="auto"/>
        <w:rPr>
          <w:rFonts w:ascii="Arial" w:hAnsi="Arial" w:cs="Arial"/>
          <w:sz w:val="22"/>
          <w:szCs w:val="22"/>
        </w:rPr>
      </w:pPr>
    </w:p>
    <w:p w14:paraId="15485343" w14:textId="48291273" w:rsidR="00150984" w:rsidRPr="00506EE4" w:rsidRDefault="00150984" w:rsidP="00506EE4">
      <w:pPr>
        <w:spacing w:line="276" w:lineRule="auto"/>
        <w:rPr>
          <w:rFonts w:ascii="Arial" w:hAnsi="Arial" w:cs="Arial"/>
          <w:sz w:val="22"/>
          <w:szCs w:val="22"/>
        </w:rPr>
      </w:pPr>
      <w:r w:rsidRPr="00506EE4">
        <w:rPr>
          <w:rFonts w:ascii="Arial" w:hAnsi="Arial" w:cs="Arial"/>
          <w:sz w:val="22"/>
          <w:szCs w:val="22"/>
        </w:rPr>
        <w:t>While there are positive effects of obesity including increased energy reserve and prevention of malnutrition, protection from bone mineral density loss and osteoporosis</w:t>
      </w:r>
      <w:r w:rsidR="00DE56AD">
        <w:rPr>
          <w:rFonts w:ascii="Arial" w:hAnsi="Arial" w:cs="Arial"/>
          <w:sz w:val="22"/>
          <w:szCs w:val="22"/>
        </w:rPr>
        <w:t>,</w:t>
      </w:r>
      <w:r w:rsidRPr="00506EE4">
        <w:rPr>
          <w:rFonts w:ascii="Arial" w:hAnsi="Arial" w:cs="Arial"/>
          <w:sz w:val="22"/>
          <w:szCs w:val="22"/>
        </w:rPr>
        <w:t xml:space="preserve"> and delay in cognitive </w:t>
      </w:r>
      <w:r w:rsidRPr="00506EE4">
        <w:rPr>
          <w:rFonts w:ascii="Arial" w:hAnsi="Arial" w:cs="Arial"/>
          <w:sz w:val="22"/>
          <w:szCs w:val="22"/>
        </w:rPr>
        <w:lastRenderedPageBreak/>
        <w:t>decline, there are also potential biases which may account for the obesi</w:t>
      </w:r>
      <w:r w:rsidR="00171BE6" w:rsidRPr="00506EE4">
        <w:rPr>
          <w:rFonts w:ascii="Arial" w:hAnsi="Arial" w:cs="Arial"/>
          <w:sz w:val="22"/>
          <w:szCs w:val="22"/>
        </w:rPr>
        <w:t>ty paradox seen in the elderly</w:t>
      </w:r>
      <w:r w:rsidR="00C73992" w:rsidRPr="00506EE4">
        <w:rPr>
          <w:rFonts w:ascii="Arial" w:hAnsi="Arial" w:cs="Arial"/>
          <w:sz w:val="22"/>
          <w:szCs w:val="22"/>
        </w:rPr>
        <w:t xml:space="preserve">. </w:t>
      </w:r>
      <w:r w:rsidR="00171BE6" w:rsidRPr="00506EE4">
        <w:rPr>
          <w:rFonts w:ascii="Arial" w:hAnsi="Arial" w:cs="Arial"/>
          <w:sz w:val="22"/>
          <w:szCs w:val="22"/>
        </w:rPr>
        <w:t>The survival effect is one such bias which postulates that the remaining living elderly</w:t>
      </w:r>
      <w:r w:rsidR="007522DE" w:rsidRPr="00506EE4">
        <w:rPr>
          <w:rFonts w:ascii="Arial" w:hAnsi="Arial" w:cs="Arial"/>
          <w:sz w:val="22"/>
          <w:szCs w:val="22"/>
        </w:rPr>
        <w:t xml:space="preserve"> with obesity</w:t>
      </w:r>
      <w:r w:rsidR="00171BE6" w:rsidRPr="00506EE4">
        <w:rPr>
          <w:rFonts w:ascii="Arial" w:hAnsi="Arial" w:cs="Arial"/>
          <w:sz w:val="22"/>
          <w:szCs w:val="22"/>
        </w:rPr>
        <w:t xml:space="preserve"> are more resistant to the complications of obesity compared to those who were perhaps more susceptible and therefore died earlier. </w:t>
      </w:r>
      <w:r w:rsidR="000D5F6E" w:rsidRPr="00506EE4">
        <w:rPr>
          <w:rFonts w:ascii="Arial" w:hAnsi="Arial" w:cs="Arial"/>
          <w:sz w:val="22"/>
          <w:szCs w:val="22"/>
        </w:rPr>
        <w:t>Many studies are epidemiologic in design with the limitation of</w:t>
      </w:r>
      <w:r w:rsidR="00715F1E" w:rsidRPr="00506EE4">
        <w:rPr>
          <w:rFonts w:ascii="Arial" w:hAnsi="Arial" w:cs="Arial"/>
          <w:sz w:val="22"/>
          <w:szCs w:val="22"/>
        </w:rPr>
        <w:t xml:space="preserve"> reverse causation where an overestimation of mortality risk can occur if unintentional weight loss due to a</w:t>
      </w:r>
      <w:r w:rsidR="007522DE" w:rsidRPr="00506EE4">
        <w:rPr>
          <w:rFonts w:ascii="Arial" w:hAnsi="Arial" w:cs="Arial"/>
          <w:sz w:val="22"/>
          <w:szCs w:val="22"/>
        </w:rPr>
        <w:t>n</w:t>
      </w:r>
      <w:r w:rsidR="00715F1E" w:rsidRPr="00506EE4">
        <w:rPr>
          <w:rFonts w:ascii="Arial" w:hAnsi="Arial" w:cs="Arial"/>
          <w:sz w:val="22"/>
          <w:szCs w:val="22"/>
        </w:rPr>
        <w:t xml:space="preserve"> </w:t>
      </w:r>
      <w:r w:rsidR="00B36D28" w:rsidRPr="00506EE4">
        <w:rPr>
          <w:rFonts w:ascii="Arial" w:hAnsi="Arial" w:cs="Arial"/>
          <w:sz w:val="22"/>
          <w:szCs w:val="22"/>
        </w:rPr>
        <w:t>underlying disease</w:t>
      </w:r>
      <w:r w:rsidR="00715F1E" w:rsidRPr="00506EE4">
        <w:rPr>
          <w:rFonts w:ascii="Arial" w:hAnsi="Arial" w:cs="Arial"/>
          <w:sz w:val="22"/>
          <w:szCs w:val="22"/>
        </w:rPr>
        <w:t xml:space="preserve"> occurs </w:t>
      </w:r>
      <w:r w:rsidR="00B36D28" w:rsidRPr="00506EE4">
        <w:rPr>
          <w:rFonts w:ascii="Arial" w:hAnsi="Arial" w:cs="Arial"/>
          <w:sz w:val="22"/>
          <w:szCs w:val="22"/>
        </w:rPr>
        <w:t>prior to</w:t>
      </w:r>
      <w:r w:rsidR="00715F1E" w:rsidRPr="00506EE4">
        <w:rPr>
          <w:rFonts w:ascii="Arial" w:hAnsi="Arial" w:cs="Arial"/>
          <w:sz w:val="22"/>
          <w:szCs w:val="22"/>
        </w:rPr>
        <w:t xml:space="preserve"> BMI measurements and </w:t>
      </w:r>
      <w:r w:rsidR="00B36D28" w:rsidRPr="00506EE4">
        <w:rPr>
          <w:rFonts w:ascii="Arial" w:hAnsi="Arial" w:cs="Arial"/>
          <w:sz w:val="22"/>
          <w:szCs w:val="22"/>
        </w:rPr>
        <w:t xml:space="preserve">are then </w:t>
      </w:r>
      <w:r w:rsidR="00715F1E" w:rsidRPr="00506EE4">
        <w:rPr>
          <w:rFonts w:ascii="Arial" w:hAnsi="Arial" w:cs="Arial"/>
          <w:sz w:val="22"/>
          <w:szCs w:val="22"/>
        </w:rPr>
        <w:t xml:space="preserve">compared to the </w:t>
      </w:r>
      <w:r w:rsidR="00B36D28" w:rsidRPr="00506EE4">
        <w:rPr>
          <w:rFonts w:ascii="Arial" w:hAnsi="Arial" w:cs="Arial"/>
          <w:sz w:val="22"/>
          <w:szCs w:val="22"/>
        </w:rPr>
        <w:t xml:space="preserve">BMI of </w:t>
      </w:r>
      <w:r w:rsidR="00715F1E" w:rsidRPr="00506EE4">
        <w:rPr>
          <w:rFonts w:ascii="Arial" w:hAnsi="Arial" w:cs="Arial"/>
          <w:sz w:val="22"/>
          <w:szCs w:val="22"/>
        </w:rPr>
        <w:t xml:space="preserve">healthy group. Finally, cohort effects can be seen as subjects in different environments </w:t>
      </w:r>
      <w:r w:rsidR="000D5F6E" w:rsidRPr="00506EE4">
        <w:rPr>
          <w:rFonts w:ascii="Arial" w:hAnsi="Arial" w:cs="Arial"/>
          <w:sz w:val="22"/>
          <w:szCs w:val="22"/>
        </w:rPr>
        <w:t>practicing different</w:t>
      </w:r>
      <w:r w:rsidR="00715F1E" w:rsidRPr="00506EE4">
        <w:rPr>
          <w:rFonts w:ascii="Arial" w:hAnsi="Arial" w:cs="Arial"/>
          <w:sz w:val="22"/>
          <w:szCs w:val="22"/>
        </w:rPr>
        <w:t xml:space="preserve"> lifestyles</w:t>
      </w:r>
      <w:r w:rsidR="00681FA1" w:rsidRPr="00506EE4">
        <w:rPr>
          <w:rFonts w:ascii="Arial" w:hAnsi="Arial" w:cs="Arial"/>
          <w:sz w:val="22"/>
          <w:szCs w:val="22"/>
        </w:rPr>
        <w:t xml:space="preserve"> are compared to one another (12</w:t>
      </w:r>
      <w:r w:rsidR="00715F1E" w:rsidRPr="00506EE4">
        <w:rPr>
          <w:rFonts w:ascii="Arial" w:hAnsi="Arial" w:cs="Arial"/>
          <w:sz w:val="22"/>
          <w:szCs w:val="22"/>
        </w:rPr>
        <w:t xml:space="preserve">). </w:t>
      </w:r>
    </w:p>
    <w:p w14:paraId="7DA33310" w14:textId="78EAE286" w:rsidR="00797C22" w:rsidRPr="00506EE4" w:rsidRDefault="00797C22" w:rsidP="00506EE4">
      <w:pPr>
        <w:spacing w:line="276" w:lineRule="auto"/>
        <w:rPr>
          <w:rFonts w:ascii="Arial" w:hAnsi="Arial" w:cs="Arial"/>
          <w:sz w:val="22"/>
          <w:szCs w:val="22"/>
        </w:rPr>
      </w:pPr>
    </w:p>
    <w:p w14:paraId="6601164E" w14:textId="2C313743" w:rsidR="00797C22" w:rsidRPr="00506EE4" w:rsidRDefault="00B36D28" w:rsidP="00506EE4">
      <w:pPr>
        <w:spacing w:line="276" w:lineRule="auto"/>
        <w:rPr>
          <w:rFonts w:ascii="Arial" w:hAnsi="Arial" w:cs="Arial"/>
          <w:sz w:val="22"/>
          <w:szCs w:val="22"/>
        </w:rPr>
      </w:pPr>
      <w:r w:rsidRPr="00506EE4">
        <w:rPr>
          <w:rFonts w:ascii="Arial" w:hAnsi="Arial" w:cs="Arial"/>
          <w:sz w:val="22"/>
          <w:szCs w:val="22"/>
        </w:rPr>
        <w:t>One of the most significant complications of obesity in the el</w:t>
      </w:r>
      <w:r w:rsidR="001B246E" w:rsidRPr="00506EE4">
        <w:rPr>
          <w:rFonts w:ascii="Arial" w:hAnsi="Arial" w:cs="Arial"/>
          <w:sz w:val="22"/>
          <w:szCs w:val="22"/>
        </w:rPr>
        <w:t xml:space="preserve">derly is the metabolic syndrome. This clustering of risk factors including increased waist circumference, hypertension, dyslipidemia, </w:t>
      </w:r>
      <w:r w:rsidR="000D5F6E" w:rsidRPr="00506EE4">
        <w:rPr>
          <w:rFonts w:ascii="Arial" w:hAnsi="Arial" w:cs="Arial"/>
          <w:sz w:val="22"/>
          <w:szCs w:val="22"/>
        </w:rPr>
        <w:t>and glucose</w:t>
      </w:r>
      <w:r w:rsidR="001B246E" w:rsidRPr="00506EE4">
        <w:rPr>
          <w:rFonts w:ascii="Arial" w:hAnsi="Arial" w:cs="Arial"/>
          <w:sz w:val="22"/>
          <w:szCs w:val="22"/>
        </w:rPr>
        <w:t xml:space="preserve"> intolerance increases the likelihood of diabetes</w:t>
      </w:r>
      <w:r w:rsidR="000D5F6E" w:rsidRPr="00506EE4">
        <w:rPr>
          <w:rFonts w:ascii="Arial" w:hAnsi="Arial" w:cs="Arial"/>
          <w:sz w:val="22"/>
          <w:szCs w:val="22"/>
        </w:rPr>
        <w:t xml:space="preserve"> and cardiovascular disease</w:t>
      </w:r>
      <w:r w:rsidR="001B246E" w:rsidRPr="00506EE4">
        <w:rPr>
          <w:rFonts w:ascii="Arial" w:hAnsi="Arial" w:cs="Arial"/>
          <w:sz w:val="22"/>
          <w:szCs w:val="22"/>
        </w:rPr>
        <w:t xml:space="preserve">. </w:t>
      </w:r>
      <w:r w:rsidR="00650C98" w:rsidRPr="00506EE4">
        <w:rPr>
          <w:rFonts w:ascii="Arial" w:hAnsi="Arial" w:cs="Arial"/>
          <w:sz w:val="22"/>
          <w:szCs w:val="22"/>
        </w:rPr>
        <w:t xml:space="preserve">Obesity can stress the joints leading to joint dysfunction and mobility impairment </w:t>
      </w:r>
      <w:r w:rsidR="00782B79" w:rsidRPr="00506EE4">
        <w:rPr>
          <w:rFonts w:ascii="Arial" w:hAnsi="Arial" w:cs="Arial"/>
          <w:sz w:val="22"/>
          <w:szCs w:val="22"/>
        </w:rPr>
        <w:t>as well as lead to pulmonary dysfunction and obstructive sleep apnea. Certain cancers are associated with higher BMIs including breast, uterine, colon and leukemia.</w:t>
      </w:r>
    </w:p>
    <w:p w14:paraId="6F0AA9E5" w14:textId="77777777" w:rsidR="005643EE" w:rsidRPr="00506EE4" w:rsidRDefault="005643EE" w:rsidP="00506EE4">
      <w:pPr>
        <w:spacing w:line="276" w:lineRule="auto"/>
        <w:rPr>
          <w:rFonts w:ascii="Arial" w:hAnsi="Arial" w:cs="Arial"/>
          <w:sz w:val="22"/>
          <w:szCs w:val="22"/>
        </w:rPr>
      </w:pPr>
    </w:p>
    <w:p w14:paraId="0254F502" w14:textId="1E1E5FC8" w:rsidR="00342012" w:rsidRPr="00373253" w:rsidRDefault="00270221" w:rsidP="00506EE4">
      <w:pPr>
        <w:spacing w:line="276" w:lineRule="auto"/>
        <w:rPr>
          <w:rFonts w:ascii="Arial" w:hAnsi="Arial" w:cs="Arial"/>
          <w:b/>
          <w:color w:val="00B050"/>
          <w:sz w:val="22"/>
          <w:szCs w:val="22"/>
        </w:rPr>
      </w:pPr>
      <w:r w:rsidRPr="00373253">
        <w:rPr>
          <w:rFonts w:ascii="Arial" w:hAnsi="Arial" w:cs="Arial"/>
          <w:b/>
          <w:color w:val="00B050"/>
          <w:sz w:val="22"/>
          <w:szCs w:val="22"/>
        </w:rPr>
        <w:t>Weight L</w:t>
      </w:r>
      <w:r w:rsidR="00342012" w:rsidRPr="00373253">
        <w:rPr>
          <w:rFonts w:ascii="Arial" w:hAnsi="Arial" w:cs="Arial"/>
          <w:b/>
          <w:color w:val="00B050"/>
          <w:sz w:val="22"/>
          <w:szCs w:val="22"/>
        </w:rPr>
        <w:t>oss</w:t>
      </w:r>
    </w:p>
    <w:p w14:paraId="3762AE0B" w14:textId="77777777" w:rsidR="00342012" w:rsidRPr="00506EE4" w:rsidRDefault="00342012" w:rsidP="00506EE4">
      <w:pPr>
        <w:spacing w:line="276" w:lineRule="auto"/>
        <w:rPr>
          <w:rFonts w:ascii="Arial" w:hAnsi="Arial" w:cs="Arial"/>
          <w:color w:val="FF0000"/>
          <w:sz w:val="22"/>
          <w:szCs w:val="22"/>
        </w:rPr>
      </w:pPr>
    </w:p>
    <w:p w14:paraId="3D37AB97" w14:textId="70EE1020" w:rsidR="00342012" w:rsidRDefault="00342012" w:rsidP="00506EE4">
      <w:pPr>
        <w:spacing w:line="276" w:lineRule="auto"/>
        <w:rPr>
          <w:rFonts w:ascii="Arial" w:hAnsi="Arial" w:cs="Arial"/>
          <w:sz w:val="22"/>
          <w:szCs w:val="22"/>
        </w:rPr>
      </w:pPr>
      <w:r w:rsidRPr="00506EE4">
        <w:rPr>
          <w:rFonts w:ascii="Arial" w:hAnsi="Arial" w:cs="Arial"/>
          <w:sz w:val="22"/>
          <w:szCs w:val="22"/>
        </w:rPr>
        <w:t>Numerous</w:t>
      </w:r>
      <w:r w:rsidR="004A7BA6" w:rsidRPr="00506EE4">
        <w:rPr>
          <w:rFonts w:ascii="Arial" w:hAnsi="Arial" w:cs="Arial"/>
          <w:sz w:val="22"/>
          <w:szCs w:val="22"/>
        </w:rPr>
        <w:t xml:space="preserve"> </w:t>
      </w:r>
      <w:r w:rsidR="00741CFE" w:rsidRPr="00506EE4">
        <w:rPr>
          <w:rFonts w:ascii="Arial" w:hAnsi="Arial" w:cs="Arial"/>
          <w:sz w:val="22"/>
          <w:szCs w:val="22"/>
        </w:rPr>
        <w:t>population-based</w:t>
      </w:r>
      <w:r w:rsidRPr="00506EE4">
        <w:rPr>
          <w:rFonts w:ascii="Arial" w:hAnsi="Arial" w:cs="Arial"/>
          <w:sz w:val="22"/>
          <w:szCs w:val="22"/>
        </w:rPr>
        <w:t xml:space="preserve"> studies have found that weight loss in </w:t>
      </w:r>
      <w:r w:rsidR="009918EC" w:rsidRPr="00506EE4">
        <w:rPr>
          <w:rFonts w:ascii="Arial" w:hAnsi="Arial" w:cs="Arial"/>
          <w:sz w:val="22"/>
          <w:szCs w:val="22"/>
        </w:rPr>
        <w:t xml:space="preserve">older persons is </w:t>
      </w:r>
      <w:r w:rsidRPr="00506EE4">
        <w:rPr>
          <w:rFonts w:ascii="Arial" w:hAnsi="Arial" w:cs="Arial"/>
          <w:sz w:val="22"/>
          <w:szCs w:val="22"/>
        </w:rPr>
        <w:t>associated with increased mortality (</w:t>
      </w:r>
      <w:r w:rsidR="00E369F3" w:rsidRPr="00506EE4">
        <w:rPr>
          <w:rFonts w:ascii="Arial" w:hAnsi="Arial" w:cs="Arial"/>
          <w:sz w:val="22"/>
          <w:szCs w:val="22"/>
        </w:rPr>
        <w:t>13, 42, 43, 44</w:t>
      </w:r>
      <w:r w:rsidRPr="00506EE4">
        <w:rPr>
          <w:rFonts w:ascii="Arial" w:hAnsi="Arial" w:cs="Arial"/>
          <w:sz w:val="22"/>
          <w:szCs w:val="22"/>
        </w:rPr>
        <w:t>). This is also true in</w:t>
      </w:r>
      <w:r w:rsidR="00D621B1" w:rsidRPr="00506EE4">
        <w:rPr>
          <w:rFonts w:ascii="Arial" w:hAnsi="Arial" w:cs="Arial"/>
          <w:sz w:val="22"/>
          <w:szCs w:val="22"/>
        </w:rPr>
        <w:t xml:space="preserve"> diabetes (</w:t>
      </w:r>
      <w:r w:rsidR="000B4AC7" w:rsidRPr="00506EE4">
        <w:rPr>
          <w:rFonts w:ascii="Arial" w:hAnsi="Arial" w:cs="Arial"/>
          <w:sz w:val="22"/>
          <w:szCs w:val="22"/>
        </w:rPr>
        <w:t>14</w:t>
      </w:r>
      <w:r w:rsidR="00D621B1" w:rsidRPr="00506EE4">
        <w:rPr>
          <w:rFonts w:ascii="Arial" w:hAnsi="Arial" w:cs="Arial"/>
          <w:sz w:val="22"/>
          <w:szCs w:val="22"/>
        </w:rPr>
        <w:t xml:space="preserve">). Obviously, a part </w:t>
      </w:r>
      <w:r w:rsidRPr="00506EE4">
        <w:rPr>
          <w:rFonts w:ascii="Arial" w:hAnsi="Arial" w:cs="Arial"/>
          <w:sz w:val="22"/>
          <w:szCs w:val="22"/>
        </w:rPr>
        <w:t xml:space="preserve">of this may be due to the disease itself causing weight loss, but a number of studies have used different approaches to control for this. The negative effects of weight loss are muscle loss (sarcopenia), the protective effect of fat (on hip fracture for example), </w:t>
      </w:r>
      <w:r w:rsidR="00C428B1" w:rsidRPr="00506EE4">
        <w:rPr>
          <w:rFonts w:ascii="Arial" w:hAnsi="Arial" w:cs="Arial"/>
          <w:sz w:val="22"/>
          <w:szCs w:val="22"/>
        </w:rPr>
        <w:t>lipolysis leading to accelerated atherosclerosis, and fat loss leading to release of fat-soluble toxins into circulation (</w:t>
      </w:r>
      <w:r w:rsidR="00681FA1" w:rsidRPr="00506EE4">
        <w:rPr>
          <w:rFonts w:ascii="Arial" w:hAnsi="Arial" w:cs="Arial"/>
          <w:sz w:val="22"/>
          <w:szCs w:val="22"/>
        </w:rPr>
        <w:t>15</w:t>
      </w:r>
      <w:r w:rsidR="00C428B1" w:rsidRPr="00506EE4">
        <w:rPr>
          <w:rFonts w:ascii="Arial" w:hAnsi="Arial" w:cs="Arial"/>
          <w:sz w:val="22"/>
          <w:szCs w:val="22"/>
        </w:rPr>
        <w:t xml:space="preserve">). </w:t>
      </w:r>
      <w:r w:rsidR="004F6C7B" w:rsidRPr="00506EE4">
        <w:rPr>
          <w:rFonts w:ascii="Arial" w:hAnsi="Arial" w:cs="Arial"/>
          <w:sz w:val="22"/>
          <w:szCs w:val="22"/>
        </w:rPr>
        <w:t>Fat and protein loss can also lead to drug toxicity due to the alteration of the pharmacokinetics of medications that are either fat-soluble or protein-bound (</w:t>
      </w:r>
      <w:r w:rsidR="00681FA1" w:rsidRPr="00506EE4">
        <w:rPr>
          <w:rFonts w:ascii="Arial" w:hAnsi="Arial" w:cs="Arial"/>
          <w:sz w:val="22"/>
          <w:szCs w:val="22"/>
        </w:rPr>
        <w:t>15</w:t>
      </w:r>
      <w:r w:rsidR="004F6C7B" w:rsidRPr="00506EE4">
        <w:rPr>
          <w:rFonts w:ascii="Arial" w:hAnsi="Arial" w:cs="Arial"/>
          <w:sz w:val="22"/>
          <w:szCs w:val="22"/>
        </w:rPr>
        <w:t xml:space="preserve">). </w:t>
      </w:r>
      <w:r w:rsidR="00C73992" w:rsidRPr="00506EE4">
        <w:rPr>
          <w:rFonts w:ascii="Arial" w:hAnsi="Arial" w:cs="Arial"/>
          <w:sz w:val="22"/>
          <w:szCs w:val="22"/>
        </w:rPr>
        <w:t xml:space="preserve">The benefits of weight loss need to be weighed against the </w:t>
      </w:r>
      <w:r w:rsidR="00ED3A70" w:rsidRPr="00506EE4">
        <w:rPr>
          <w:rFonts w:ascii="Arial" w:hAnsi="Arial" w:cs="Arial"/>
          <w:sz w:val="22"/>
          <w:szCs w:val="22"/>
        </w:rPr>
        <w:t>risks in older persons (Figure 2</w:t>
      </w:r>
      <w:r w:rsidR="00C73992" w:rsidRPr="00506EE4">
        <w:rPr>
          <w:rFonts w:ascii="Arial" w:hAnsi="Arial" w:cs="Arial"/>
          <w:sz w:val="22"/>
          <w:szCs w:val="22"/>
        </w:rPr>
        <w:t>).</w:t>
      </w:r>
    </w:p>
    <w:p w14:paraId="28155D1C" w14:textId="56A1D66F" w:rsidR="00506EE4" w:rsidRDefault="00506EE4" w:rsidP="00506EE4">
      <w:pPr>
        <w:spacing w:line="276" w:lineRule="auto"/>
        <w:rPr>
          <w:rFonts w:ascii="Arial" w:hAnsi="Arial" w:cs="Arial"/>
          <w:sz w:val="22"/>
          <w:szCs w:val="22"/>
        </w:rPr>
      </w:pPr>
    </w:p>
    <w:p w14:paraId="19AC434F" w14:textId="11EBF9A9" w:rsidR="00506EE4" w:rsidRPr="00506EE4" w:rsidRDefault="008551F3" w:rsidP="00506EE4">
      <w:pPr>
        <w:spacing w:line="276" w:lineRule="auto"/>
        <w:rPr>
          <w:rFonts w:ascii="Arial" w:hAnsi="Arial" w:cs="Arial"/>
          <w:sz w:val="22"/>
          <w:szCs w:val="22"/>
        </w:rPr>
      </w:pPr>
      <w:r>
        <w:rPr>
          <w:rFonts w:ascii="Arial" w:hAnsi="Arial" w:cs="Arial"/>
          <w:noProof/>
          <w:sz w:val="22"/>
          <w:szCs w:val="22"/>
        </w:rPr>
        <w:drawing>
          <wp:inline distT="0" distB="0" distL="0" distR="0" wp14:anchorId="24D57AE6" wp14:editId="4A4A0E3F">
            <wp:extent cx="6042659"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6046774" cy="1734731"/>
                    </a:xfrm>
                    <a:prstGeom prst="rect">
                      <a:avLst/>
                    </a:prstGeom>
                  </pic:spPr>
                </pic:pic>
              </a:graphicData>
            </a:graphic>
          </wp:inline>
        </w:drawing>
      </w:r>
    </w:p>
    <w:p w14:paraId="4790D80F" w14:textId="74480364" w:rsidR="008551F3" w:rsidRDefault="008551F3" w:rsidP="008551F3">
      <w:pPr>
        <w:shd w:val="clear" w:color="auto" w:fill="FFFFFF"/>
        <w:rPr>
          <w:rFonts w:ascii="Arial" w:hAnsi="Arial" w:cs="Arial"/>
          <w:b/>
          <w:sz w:val="22"/>
          <w:szCs w:val="22"/>
        </w:rPr>
      </w:pPr>
      <w:r>
        <w:rPr>
          <w:rFonts w:ascii="Arial" w:hAnsi="Arial" w:cs="Arial"/>
          <w:b/>
          <w:sz w:val="22"/>
          <w:szCs w:val="22"/>
        </w:rPr>
        <w:t>Figure 2. Risk and Benefits of Weight Loss in the Elderly</w:t>
      </w:r>
    </w:p>
    <w:p w14:paraId="10480E8B" w14:textId="14AA38F6" w:rsidR="00342012" w:rsidRDefault="00342012" w:rsidP="00506EE4">
      <w:pPr>
        <w:spacing w:line="276" w:lineRule="auto"/>
        <w:rPr>
          <w:rFonts w:ascii="Arial" w:hAnsi="Arial" w:cs="Arial"/>
          <w:b/>
          <w:sz w:val="22"/>
          <w:szCs w:val="22"/>
        </w:rPr>
      </w:pPr>
    </w:p>
    <w:p w14:paraId="599E36CA" w14:textId="77777777" w:rsidR="003B76B5" w:rsidRPr="00373253" w:rsidRDefault="003B76B5" w:rsidP="00506EE4">
      <w:pPr>
        <w:spacing w:line="276" w:lineRule="auto"/>
        <w:rPr>
          <w:rFonts w:ascii="Arial" w:hAnsi="Arial" w:cs="Arial"/>
          <w:b/>
          <w:color w:val="00B050"/>
          <w:sz w:val="22"/>
          <w:szCs w:val="22"/>
        </w:rPr>
      </w:pPr>
      <w:r w:rsidRPr="00373253">
        <w:rPr>
          <w:rFonts w:ascii="Arial" w:hAnsi="Arial" w:cs="Arial"/>
          <w:b/>
          <w:color w:val="00B050"/>
          <w:sz w:val="22"/>
          <w:szCs w:val="22"/>
        </w:rPr>
        <w:t>Sarcopenic Obesity</w:t>
      </w:r>
    </w:p>
    <w:p w14:paraId="25A8BD99" w14:textId="77777777" w:rsidR="003B76B5" w:rsidRPr="00506EE4" w:rsidRDefault="003B76B5" w:rsidP="00506EE4">
      <w:pPr>
        <w:spacing w:line="276" w:lineRule="auto"/>
        <w:rPr>
          <w:rFonts w:ascii="Arial" w:hAnsi="Arial" w:cs="Arial"/>
          <w:sz w:val="22"/>
          <w:szCs w:val="22"/>
        </w:rPr>
      </w:pPr>
    </w:p>
    <w:p w14:paraId="2E4DF8E0" w14:textId="6AB5B259" w:rsidR="005B0F8F" w:rsidRDefault="003B76B5" w:rsidP="00506EE4">
      <w:pPr>
        <w:spacing w:line="276" w:lineRule="auto"/>
        <w:rPr>
          <w:rFonts w:ascii="Arial" w:hAnsi="Arial" w:cs="Arial"/>
          <w:sz w:val="22"/>
          <w:szCs w:val="22"/>
        </w:rPr>
      </w:pPr>
      <w:r w:rsidRPr="00506EE4">
        <w:rPr>
          <w:rFonts w:ascii="Arial" w:hAnsi="Arial" w:cs="Arial"/>
          <w:sz w:val="22"/>
          <w:szCs w:val="22"/>
        </w:rPr>
        <w:t xml:space="preserve">Diet-induced weight loss in both younger and elderly adults </w:t>
      </w:r>
      <w:r w:rsidR="00741CFE" w:rsidRPr="00506EE4">
        <w:rPr>
          <w:rFonts w:ascii="Arial" w:hAnsi="Arial" w:cs="Arial"/>
          <w:sz w:val="22"/>
          <w:szCs w:val="22"/>
        </w:rPr>
        <w:t>consist</w:t>
      </w:r>
      <w:r w:rsidRPr="00506EE4">
        <w:rPr>
          <w:rFonts w:ascii="Arial" w:hAnsi="Arial" w:cs="Arial"/>
          <w:sz w:val="22"/>
          <w:szCs w:val="22"/>
        </w:rPr>
        <w:t xml:space="preserve"> of 75% fat tissue loss and 25% is fat free mass loss (1</w:t>
      </w:r>
      <w:r w:rsidR="00681FA1" w:rsidRPr="00506EE4">
        <w:rPr>
          <w:rFonts w:ascii="Arial" w:hAnsi="Arial" w:cs="Arial"/>
          <w:sz w:val="22"/>
          <w:szCs w:val="22"/>
        </w:rPr>
        <w:t>6, 17</w:t>
      </w:r>
      <w:r w:rsidR="005D10CE" w:rsidRPr="00506EE4">
        <w:rPr>
          <w:rFonts w:ascii="Arial" w:hAnsi="Arial" w:cs="Arial"/>
          <w:sz w:val="22"/>
          <w:szCs w:val="22"/>
        </w:rPr>
        <w:t xml:space="preserve">). Hypothetically, in the </w:t>
      </w:r>
      <w:r w:rsidRPr="00506EE4">
        <w:rPr>
          <w:rFonts w:ascii="Arial" w:hAnsi="Arial" w:cs="Arial"/>
          <w:sz w:val="22"/>
          <w:szCs w:val="22"/>
        </w:rPr>
        <w:t>elderly</w:t>
      </w:r>
      <w:r w:rsidR="005D10CE" w:rsidRPr="00506EE4">
        <w:rPr>
          <w:rFonts w:ascii="Arial" w:hAnsi="Arial" w:cs="Arial"/>
          <w:sz w:val="22"/>
          <w:szCs w:val="22"/>
        </w:rPr>
        <w:t xml:space="preserve"> with obesity</w:t>
      </w:r>
      <w:r w:rsidRPr="00506EE4">
        <w:rPr>
          <w:rFonts w:ascii="Arial" w:hAnsi="Arial" w:cs="Arial"/>
          <w:sz w:val="22"/>
          <w:szCs w:val="22"/>
        </w:rPr>
        <w:t xml:space="preserve"> the loss of lean body mass is buffered by the already increased muscle mass. This proved to be a falsely </w:t>
      </w:r>
      <w:r w:rsidRPr="00506EE4">
        <w:rPr>
          <w:rFonts w:ascii="Arial" w:hAnsi="Arial" w:cs="Arial"/>
          <w:sz w:val="22"/>
          <w:szCs w:val="22"/>
        </w:rPr>
        <w:lastRenderedPageBreak/>
        <w:t xml:space="preserve">reassuring concept when sarcopenic obesity was first described in the early 2000s. Sarcopenia is defined as the loss of skeletal mass and </w:t>
      </w:r>
      <w:r w:rsidR="00C53BC0" w:rsidRPr="00506EE4">
        <w:rPr>
          <w:rFonts w:ascii="Arial" w:hAnsi="Arial" w:cs="Arial"/>
          <w:sz w:val="22"/>
          <w:szCs w:val="22"/>
        </w:rPr>
        <w:t xml:space="preserve">function </w:t>
      </w:r>
      <w:r w:rsidRPr="00506EE4">
        <w:rPr>
          <w:rFonts w:ascii="Arial" w:hAnsi="Arial" w:cs="Arial"/>
          <w:sz w:val="22"/>
          <w:szCs w:val="22"/>
        </w:rPr>
        <w:t>and leads to frailty, disab</w:t>
      </w:r>
      <w:r w:rsidR="007522DE" w:rsidRPr="00506EE4">
        <w:rPr>
          <w:rFonts w:ascii="Arial" w:hAnsi="Arial" w:cs="Arial"/>
          <w:sz w:val="22"/>
          <w:szCs w:val="22"/>
        </w:rPr>
        <w:t>ility</w:t>
      </w:r>
      <w:r w:rsidR="00DE56AD">
        <w:rPr>
          <w:rFonts w:ascii="Arial" w:hAnsi="Arial" w:cs="Arial"/>
          <w:sz w:val="22"/>
          <w:szCs w:val="22"/>
        </w:rPr>
        <w:t>,</w:t>
      </w:r>
      <w:r w:rsidR="007522DE" w:rsidRPr="00506EE4">
        <w:rPr>
          <w:rFonts w:ascii="Arial" w:hAnsi="Arial" w:cs="Arial"/>
          <w:sz w:val="22"/>
          <w:szCs w:val="22"/>
        </w:rPr>
        <w:t xml:space="preserve"> and loss of independence i</w:t>
      </w:r>
      <w:r w:rsidRPr="00506EE4">
        <w:rPr>
          <w:rFonts w:ascii="Arial" w:hAnsi="Arial" w:cs="Arial"/>
          <w:sz w:val="22"/>
          <w:szCs w:val="22"/>
        </w:rPr>
        <w:t xml:space="preserve">n the elderly. </w:t>
      </w:r>
      <w:r w:rsidR="007522DE" w:rsidRPr="00506EE4">
        <w:rPr>
          <w:rFonts w:ascii="Arial" w:hAnsi="Arial" w:cs="Arial"/>
          <w:sz w:val="22"/>
          <w:szCs w:val="22"/>
        </w:rPr>
        <w:t>Elderly individuals with obesity</w:t>
      </w:r>
      <w:r w:rsidRPr="00506EE4">
        <w:rPr>
          <w:rFonts w:ascii="Arial" w:hAnsi="Arial" w:cs="Arial"/>
          <w:sz w:val="22"/>
          <w:szCs w:val="22"/>
        </w:rPr>
        <w:t xml:space="preserve"> have the unique difficulty in that although weight gain causes increased lean body mass and fat mass, the increased muscle mass is of poor quality. In a study by Villareal and colleagues, 52 obese elderly adults, 52 nonobese frail adults and 52 nonobese, nonfrail subjects matched for age and sex were compared. </w:t>
      </w:r>
      <w:r w:rsidR="009C03AD" w:rsidRPr="00506EE4">
        <w:rPr>
          <w:rFonts w:ascii="Arial" w:hAnsi="Arial" w:cs="Arial"/>
          <w:sz w:val="22"/>
          <w:szCs w:val="22"/>
        </w:rPr>
        <w:t>Elderly</w:t>
      </w:r>
      <w:r w:rsidRPr="00506EE4">
        <w:rPr>
          <w:rFonts w:ascii="Arial" w:hAnsi="Arial" w:cs="Arial"/>
          <w:sz w:val="22"/>
          <w:szCs w:val="22"/>
        </w:rPr>
        <w:t xml:space="preserve"> adults</w:t>
      </w:r>
      <w:r w:rsidR="009C03AD" w:rsidRPr="00506EE4">
        <w:rPr>
          <w:rFonts w:ascii="Arial" w:hAnsi="Arial" w:cs="Arial"/>
          <w:sz w:val="22"/>
          <w:szCs w:val="22"/>
        </w:rPr>
        <w:t xml:space="preserve"> with obesity</w:t>
      </w:r>
      <w:r w:rsidRPr="00506EE4">
        <w:rPr>
          <w:rFonts w:ascii="Arial" w:hAnsi="Arial" w:cs="Arial"/>
          <w:sz w:val="22"/>
          <w:szCs w:val="22"/>
        </w:rPr>
        <w:t xml:space="preserve"> showed lower muscle quality compared with the other two groups in addition to reduced functional performance, aerobic capacity, strength</w:t>
      </w:r>
      <w:r w:rsidR="00681FA1" w:rsidRPr="00506EE4">
        <w:rPr>
          <w:rFonts w:ascii="Arial" w:hAnsi="Arial" w:cs="Arial"/>
          <w:sz w:val="22"/>
          <w:szCs w:val="22"/>
        </w:rPr>
        <w:t>, balance, and walking speed (18</w:t>
      </w:r>
      <w:r w:rsidRPr="00506EE4">
        <w:rPr>
          <w:rFonts w:ascii="Arial" w:hAnsi="Arial" w:cs="Arial"/>
          <w:sz w:val="22"/>
          <w:szCs w:val="22"/>
        </w:rPr>
        <w:t xml:space="preserve">). In essence, the elderly </w:t>
      </w:r>
      <w:r w:rsidR="009C03AD" w:rsidRPr="00506EE4">
        <w:rPr>
          <w:rFonts w:ascii="Arial" w:hAnsi="Arial" w:cs="Arial"/>
          <w:sz w:val="22"/>
          <w:szCs w:val="22"/>
        </w:rPr>
        <w:t>with obesity cohort were</w:t>
      </w:r>
      <w:r w:rsidRPr="00506EE4">
        <w:rPr>
          <w:rFonts w:ascii="Arial" w:hAnsi="Arial" w:cs="Arial"/>
          <w:sz w:val="22"/>
          <w:szCs w:val="22"/>
        </w:rPr>
        <w:t xml:space="preserve"> sarcopenic and their increased adiposity </w:t>
      </w:r>
      <w:r w:rsidR="00481D1D" w:rsidRPr="00506EE4">
        <w:rPr>
          <w:rFonts w:ascii="Arial" w:hAnsi="Arial" w:cs="Arial"/>
          <w:sz w:val="22"/>
          <w:szCs w:val="22"/>
        </w:rPr>
        <w:t>proved deleterious</w:t>
      </w:r>
      <w:r w:rsidRPr="00506EE4">
        <w:rPr>
          <w:rFonts w:ascii="Arial" w:hAnsi="Arial" w:cs="Arial"/>
          <w:sz w:val="22"/>
          <w:szCs w:val="22"/>
        </w:rPr>
        <w:t>. Subsequent studies have continued to demonstrate that sarcopenic obesity is associated with and precedes the onset of instrumental activities of daily living (IADLs) disability in com</w:t>
      </w:r>
      <w:r w:rsidR="00681FA1" w:rsidRPr="00506EE4">
        <w:rPr>
          <w:rFonts w:ascii="Arial" w:hAnsi="Arial" w:cs="Arial"/>
          <w:sz w:val="22"/>
          <w:szCs w:val="22"/>
        </w:rPr>
        <w:t>munity dwelling elderly (19</w:t>
      </w:r>
      <w:r w:rsidRPr="00506EE4">
        <w:rPr>
          <w:rFonts w:ascii="Arial" w:hAnsi="Arial" w:cs="Arial"/>
          <w:sz w:val="22"/>
          <w:szCs w:val="22"/>
        </w:rPr>
        <w:t>).</w:t>
      </w:r>
      <w:r w:rsidRPr="00506EE4">
        <w:rPr>
          <w:rStyle w:val="xapple-converted-space"/>
          <w:rFonts w:ascii="Arial" w:hAnsi="Arial" w:cs="Arial"/>
          <w:sz w:val="22"/>
          <w:szCs w:val="22"/>
        </w:rPr>
        <w:t> </w:t>
      </w:r>
      <w:r w:rsidR="00481D1D" w:rsidRPr="00506EE4">
        <w:rPr>
          <w:rStyle w:val="xapple-converted-space"/>
          <w:rFonts w:ascii="Arial" w:hAnsi="Arial" w:cs="Arial"/>
          <w:sz w:val="22"/>
          <w:szCs w:val="22"/>
        </w:rPr>
        <w:t xml:space="preserve">However, </w:t>
      </w:r>
      <w:r w:rsidR="00C53BC0" w:rsidRPr="00506EE4">
        <w:rPr>
          <w:rStyle w:val="xapple-converted-space"/>
          <w:rFonts w:ascii="Arial" w:hAnsi="Arial" w:cs="Arial"/>
          <w:sz w:val="22"/>
          <w:szCs w:val="22"/>
        </w:rPr>
        <w:t>elderly</w:t>
      </w:r>
      <w:r w:rsidR="00481D1D" w:rsidRPr="00506EE4">
        <w:rPr>
          <w:rStyle w:val="xapple-converted-space"/>
          <w:rFonts w:ascii="Arial" w:hAnsi="Arial" w:cs="Arial"/>
          <w:sz w:val="22"/>
          <w:szCs w:val="22"/>
        </w:rPr>
        <w:t xml:space="preserve"> subjects who are obese</w:t>
      </w:r>
      <w:r w:rsidR="00C53BC0" w:rsidRPr="00506EE4">
        <w:rPr>
          <w:rStyle w:val="xapple-converted-space"/>
          <w:rFonts w:ascii="Arial" w:hAnsi="Arial" w:cs="Arial"/>
          <w:sz w:val="22"/>
          <w:szCs w:val="22"/>
        </w:rPr>
        <w:t xml:space="preserve"> with increased muscle mass h</w:t>
      </w:r>
      <w:r w:rsidR="00481D1D" w:rsidRPr="00506EE4">
        <w:rPr>
          <w:rStyle w:val="xapple-converted-space"/>
          <w:rFonts w:ascii="Arial" w:hAnsi="Arial" w:cs="Arial"/>
          <w:sz w:val="22"/>
          <w:szCs w:val="22"/>
        </w:rPr>
        <w:t>a</w:t>
      </w:r>
      <w:r w:rsidR="00C53BC0" w:rsidRPr="00506EE4">
        <w:rPr>
          <w:rStyle w:val="xapple-converted-space"/>
          <w:rFonts w:ascii="Arial" w:hAnsi="Arial" w:cs="Arial"/>
          <w:sz w:val="22"/>
          <w:szCs w:val="22"/>
        </w:rPr>
        <w:t xml:space="preserve">ve better outcomes compared to those with low muscle mass. </w:t>
      </w:r>
      <w:r w:rsidRPr="00506EE4">
        <w:rPr>
          <w:rFonts w:ascii="Arial" w:hAnsi="Arial" w:cs="Arial"/>
          <w:sz w:val="22"/>
          <w:szCs w:val="22"/>
        </w:rPr>
        <w:t xml:space="preserve">Determining which </w:t>
      </w:r>
      <w:r w:rsidR="005D10CE" w:rsidRPr="00506EE4">
        <w:rPr>
          <w:rFonts w:ascii="Arial" w:hAnsi="Arial" w:cs="Arial"/>
          <w:sz w:val="22"/>
          <w:szCs w:val="22"/>
        </w:rPr>
        <w:t xml:space="preserve">individuals who are </w:t>
      </w:r>
      <w:r w:rsidRPr="00506EE4">
        <w:rPr>
          <w:rFonts w:ascii="Arial" w:hAnsi="Arial" w:cs="Arial"/>
          <w:sz w:val="22"/>
          <w:szCs w:val="22"/>
        </w:rPr>
        <w:t>elderly</w:t>
      </w:r>
      <w:r w:rsidR="005D10CE" w:rsidRPr="00506EE4">
        <w:rPr>
          <w:rFonts w:ascii="Arial" w:hAnsi="Arial" w:cs="Arial"/>
          <w:sz w:val="22"/>
          <w:szCs w:val="22"/>
        </w:rPr>
        <w:t xml:space="preserve"> and obese</w:t>
      </w:r>
      <w:r w:rsidRPr="00506EE4">
        <w:rPr>
          <w:rFonts w:ascii="Arial" w:hAnsi="Arial" w:cs="Arial"/>
          <w:sz w:val="22"/>
          <w:szCs w:val="22"/>
        </w:rPr>
        <w:t xml:space="preserve"> have sarcopenia is important clinically and can be accomplished inexpensively and easily by measuring muscle str</w:t>
      </w:r>
      <w:r w:rsidR="00C53BC0" w:rsidRPr="00506EE4">
        <w:rPr>
          <w:rFonts w:ascii="Arial" w:hAnsi="Arial" w:cs="Arial"/>
          <w:sz w:val="22"/>
          <w:szCs w:val="22"/>
        </w:rPr>
        <w:t>ength via handgrip dynamometry or gait speed. The brief SARC-F questionnaire (Table 1) can</w:t>
      </w:r>
      <w:r w:rsidR="005D10CE" w:rsidRPr="00506EE4">
        <w:rPr>
          <w:rFonts w:ascii="Arial" w:hAnsi="Arial" w:cs="Arial"/>
          <w:sz w:val="22"/>
          <w:szCs w:val="22"/>
        </w:rPr>
        <w:t xml:space="preserve"> also</w:t>
      </w:r>
      <w:r w:rsidR="00C53BC0" w:rsidRPr="00506EE4">
        <w:rPr>
          <w:rFonts w:ascii="Arial" w:hAnsi="Arial" w:cs="Arial"/>
          <w:sz w:val="22"/>
          <w:szCs w:val="22"/>
        </w:rPr>
        <w:t xml:space="preserve"> be used to identify obese individuals with poor muscle function (</w:t>
      </w:r>
      <w:r w:rsidR="00681FA1" w:rsidRPr="00506EE4">
        <w:rPr>
          <w:rFonts w:ascii="Arial" w:hAnsi="Arial" w:cs="Arial"/>
          <w:sz w:val="22"/>
          <w:szCs w:val="22"/>
        </w:rPr>
        <w:t>20</w:t>
      </w:r>
      <w:r w:rsidR="00D05DEF" w:rsidRPr="00506EE4">
        <w:rPr>
          <w:rFonts w:ascii="Arial" w:hAnsi="Arial" w:cs="Arial"/>
          <w:sz w:val="22"/>
          <w:szCs w:val="22"/>
        </w:rPr>
        <w:t xml:space="preserve">). </w:t>
      </w:r>
      <w:r w:rsidR="00454BCD" w:rsidRPr="00506EE4">
        <w:rPr>
          <w:rFonts w:ascii="Arial" w:hAnsi="Arial" w:cs="Arial"/>
          <w:sz w:val="22"/>
          <w:szCs w:val="22"/>
        </w:rPr>
        <w:t>Another method for m</w:t>
      </w:r>
      <w:r w:rsidR="00D71B24" w:rsidRPr="00506EE4">
        <w:rPr>
          <w:rFonts w:ascii="Arial" w:hAnsi="Arial" w:cs="Arial"/>
          <w:sz w:val="22"/>
          <w:szCs w:val="22"/>
        </w:rPr>
        <w:t>easuring and monitoring</w:t>
      </w:r>
      <w:r w:rsidR="00454BCD" w:rsidRPr="00506EE4">
        <w:rPr>
          <w:rFonts w:ascii="Arial" w:hAnsi="Arial" w:cs="Arial"/>
          <w:sz w:val="22"/>
          <w:szCs w:val="22"/>
        </w:rPr>
        <w:t xml:space="preserve"> skeletal muscle mass is</w:t>
      </w:r>
      <w:r w:rsidR="00D71B24" w:rsidRPr="00506EE4">
        <w:rPr>
          <w:rFonts w:ascii="Arial" w:hAnsi="Arial" w:cs="Arial"/>
          <w:sz w:val="22"/>
          <w:szCs w:val="22"/>
        </w:rPr>
        <w:t xml:space="preserve"> the use of creatine (</w:t>
      </w:r>
      <w:r w:rsidR="00D71B24" w:rsidRPr="00506EE4">
        <w:rPr>
          <w:rFonts w:ascii="Arial" w:hAnsi="Arial" w:cs="Arial"/>
          <w:i/>
          <w:sz w:val="22"/>
          <w:szCs w:val="22"/>
        </w:rPr>
        <w:t>methyl</w:t>
      </w:r>
      <w:r w:rsidR="00D71B24" w:rsidRPr="00506EE4">
        <w:rPr>
          <w:rFonts w:ascii="Arial" w:hAnsi="Arial" w:cs="Arial"/>
          <w:sz w:val="22"/>
          <w:szCs w:val="22"/>
        </w:rPr>
        <w:t>-d</w:t>
      </w:r>
      <w:r w:rsidR="00D71B24" w:rsidRPr="00506EE4">
        <w:rPr>
          <w:rFonts w:ascii="Arial" w:hAnsi="Arial" w:cs="Arial"/>
          <w:sz w:val="22"/>
          <w:szCs w:val="22"/>
          <w:vertAlign w:val="subscript"/>
        </w:rPr>
        <w:t>3</w:t>
      </w:r>
      <w:r w:rsidR="00D71B24" w:rsidRPr="00506EE4">
        <w:rPr>
          <w:rFonts w:ascii="Arial" w:hAnsi="Arial" w:cs="Arial"/>
          <w:sz w:val="22"/>
          <w:szCs w:val="22"/>
        </w:rPr>
        <w:t>)</w:t>
      </w:r>
      <w:r w:rsidR="00454BCD" w:rsidRPr="00506EE4">
        <w:rPr>
          <w:rFonts w:ascii="Arial" w:hAnsi="Arial" w:cs="Arial"/>
          <w:sz w:val="22"/>
          <w:szCs w:val="22"/>
        </w:rPr>
        <w:t xml:space="preserve"> </w:t>
      </w:r>
      <w:r w:rsidR="00D05DEF" w:rsidRPr="00506EE4">
        <w:rPr>
          <w:rFonts w:ascii="Arial" w:hAnsi="Arial" w:cs="Arial"/>
          <w:sz w:val="22"/>
          <w:szCs w:val="22"/>
        </w:rPr>
        <w:t>creatine dilution</w:t>
      </w:r>
      <w:r w:rsidR="00454BCD" w:rsidRPr="00506EE4">
        <w:rPr>
          <w:rFonts w:ascii="Arial" w:hAnsi="Arial" w:cs="Arial"/>
          <w:sz w:val="22"/>
          <w:szCs w:val="22"/>
        </w:rPr>
        <w:t xml:space="preserve">. In this noninvasive test, an oral tracer dose of D3-creatine is given and then subsequently measured in </w:t>
      </w:r>
      <w:r w:rsidR="00D71B24" w:rsidRPr="00506EE4">
        <w:rPr>
          <w:rFonts w:ascii="Arial" w:hAnsi="Arial" w:cs="Arial"/>
          <w:sz w:val="22"/>
          <w:szCs w:val="22"/>
        </w:rPr>
        <w:t xml:space="preserve">a fasting morning </w:t>
      </w:r>
      <w:r w:rsidR="00454BCD" w:rsidRPr="00506EE4">
        <w:rPr>
          <w:rFonts w:ascii="Arial" w:hAnsi="Arial" w:cs="Arial"/>
          <w:sz w:val="22"/>
          <w:szCs w:val="22"/>
        </w:rPr>
        <w:t>urine</w:t>
      </w:r>
      <w:r w:rsidR="00D71B24" w:rsidRPr="00506EE4">
        <w:rPr>
          <w:rFonts w:ascii="Arial" w:hAnsi="Arial" w:cs="Arial"/>
          <w:sz w:val="22"/>
          <w:szCs w:val="22"/>
        </w:rPr>
        <w:t xml:space="preserve"> sample</w:t>
      </w:r>
      <w:r w:rsidR="00454BCD" w:rsidRPr="00506EE4">
        <w:rPr>
          <w:rFonts w:ascii="Arial" w:hAnsi="Arial" w:cs="Arial"/>
          <w:sz w:val="22"/>
          <w:szCs w:val="22"/>
        </w:rPr>
        <w:t>.</w:t>
      </w:r>
      <w:r w:rsidR="00D71B24" w:rsidRPr="00506EE4">
        <w:rPr>
          <w:rFonts w:ascii="Arial" w:hAnsi="Arial" w:cs="Arial"/>
          <w:sz w:val="22"/>
          <w:szCs w:val="22"/>
        </w:rPr>
        <w:t xml:space="preserve"> Creatine dilution</w:t>
      </w:r>
      <w:r w:rsidR="00D05DEF" w:rsidRPr="00506EE4">
        <w:rPr>
          <w:rFonts w:ascii="Arial" w:hAnsi="Arial" w:cs="Arial"/>
          <w:sz w:val="22"/>
          <w:szCs w:val="22"/>
        </w:rPr>
        <w:t xml:space="preserve"> is a better measure </w:t>
      </w:r>
      <w:r w:rsidR="00D71B24" w:rsidRPr="00506EE4">
        <w:rPr>
          <w:rFonts w:ascii="Arial" w:hAnsi="Arial" w:cs="Arial"/>
          <w:sz w:val="22"/>
          <w:szCs w:val="22"/>
        </w:rPr>
        <w:t xml:space="preserve">of functional muscle mass than </w:t>
      </w:r>
      <w:r w:rsidR="00681FA1" w:rsidRPr="00506EE4">
        <w:rPr>
          <w:rFonts w:ascii="Arial" w:hAnsi="Arial" w:cs="Arial"/>
          <w:sz w:val="22"/>
          <w:szCs w:val="22"/>
        </w:rPr>
        <w:t>DXA (21</w:t>
      </w:r>
      <w:r w:rsidR="00D05DEF" w:rsidRPr="00506EE4">
        <w:rPr>
          <w:rFonts w:ascii="Arial" w:hAnsi="Arial" w:cs="Arial"/>
          <w:sz w:val="22"/>
          <w:szCs w:val="22"/>
        </w:rPr>
        <w:t>).</w:t>
      </w:r>
    </w:p>
    <w:p w14:paraId="75E5A970" w14:textId="5878C1CC" w:rsidR="005B0F8F" w:rsidRPr="009C65A1" w:rsidRDefault="005B0F8F" w:rsidP="005B0F8F">
      <w:pPr>
        <w:rPr>
          <w:rFonts w:ascii="Arial" w:hAnsi="Arial" w:cs="Arial"/>
          <w:b/>
          <w:sz w:val="22"/>
          <w:szCs w:val="22"/>
        </w:rPr>
      </w:pPr>
    </w:p>
    <w:tbl>
      <w:tblPr>
        <w:tblStyle w:val="TableGrid"/>
        <w:tblW w:w="0" w:type="auto"/>
        <w:tblLook w:val="04A0" w:firstRow="1" w:lastRow="0" w:firstColumn="1" w:lastColumn="0" w:noHBand="0" w:noVBand="1"/>
      </w:tblPr>
      <w:tblGrid>
        <w:gridCol w:w="2952"/>
        <w:gridCol w:w="2952"/>
        <w:gridCol w:w="2952"/>
      </w:tblGrid>
      <w:tr w:rsidR="005B0F8F" w:rsidRPr="009C65A1" w14:paraId="5AFBD529" w14:textId="77777777" w:rsidTr="005B0F8F">
        <w:tc>
          <w:tcPr>
            <w:tcW w:w="8856" w:type="dxa"/>
            <w:gridSpan w:val="3"/>
            <w:shd w:val="clear" w:color="auto" w:fill="FFFF00"/>
          </w:tcPr>
          <w:p w14:paraId="398C6B44" w14:textId="7604B715" w:rsidR="005B0F8F" w:rsidRPr="009C65A1" w:rsidRDefault="005B0F8F" w:rsidP="005B0F8F">
            <w:pPr>
              <w:rPr>
                <w:rFonts w:ascii="Arial" w:hAnsi="Arial" w:cs="Arial"/>
                <w:b/>
                <w:sz w:val="22"/>
                <w:szCs w:val="22"/>
              </w:rPr>
            </w:pPr>
            <w:r w:rsidRPr="009C65A1">
              <w:rPr>
                <w:rFonts w:ascii="Arial" w:hAnsi="Arial" w:cs="Arial"/>
                <w:b/>
                <w:sz w:val="22"/>
                <w:szCs w:val="22"/>
              </w:rPr>
              <w:t>Table 1</w:t>
            </w:r>
            <w:r>
              <w:rPr>
                <w:rFonts w:ascii="Arial" w:hAnsi="Arial" w:cs="Arial"/>
                <w:b/>
                <w:sz w:val="22"/>
                <w:szCs w:val="22"/>
              </w:rPr>
              <w:t>.</w:t>
            </w:r>
            <w:r w:rsidRPr="009C65A1">
              <w:rPr>
                <w:rFonts w:ascii="Arial" w:hAnsi="Arial" w:cs="Arial"/>
                <w:b/>
                <w:sz w:val="22"/>
                <w:szCs w:val="22"/>
              </w:rPr>
              <w:t xml:space="preserve"> SARC-F Questionnaire</w:t>
            </w:r>
          </w:p>
        </w:tc>
      </w:tr>
      <w:tr w:rsidR="005B0F8F" w:rsidRPr="009C65A1" w14:paraId="67FA83BF" w14:textId="77777777" w:rsidTr="00952FD5">
        <w:tc>
          <w:tcPr>
            <w:tcW w:w="2952" w:type="dxa"/>
          </w:tcPr>
          <w:p w14:paraId="06A215D7" w14:textId="77777777" w:rsidR="005B0F8F" w:rsidRPr="009C65A1" w:rsidRDefault="005B0F8F" w:rsidP="00952FD5">
            <w:pPr>
              <w:rPr>
                <w:rFonts w:ascii="Arial" w:hAnsi="Arial" w:cs="Arial"/>
                <w:b/>
                <w:sz w:val="22"/>
                <w:szCs w:val="22"/>
              </w:rPr>
            </w:pPr>
            <w:r w:rsidRPr="009C65A1">
              <w:rPr>
                <w:rFonts w:ascii="Arial" w:hAnsi="Arial" w:cs="Arial"/>
                <w:b/>
                <w:sz w:val="22"/>
                <w:szCs w:val="22"/>
              </w:rPr>
              <w:t>Component</w:t>
            </w:r>
          </w:p>
        </w:tc>
        <w:tc>
          <w:tcPr>
            <w:tcW w:w="2952" w:type="dxa"/>
          </w:tcPr>
          <w:p w14:paraId="132C9F2B" w14:textId="77777777" w:rsidR="005B0F8F" w:rsidRPr="009C65A1" w:rsidRDefault="005B0F8F" w:rsidP="00952FD5">
            <w:pPr>
              <w:rPr>
                <w:rFonts w:ascii="Arial" w:hAnsi="Arial" w:cs="Arial"/>
                <w:b/>
                <w:sz w:val="22"/>
                <w:szCs w:val="22"/>
              </w:rPr>
            </w:pPr>
            <w:r w:rsidRPr="009C65A1">
              <w:rPr>
                <w:rFonts w:ascii="Arial" w:hAnsi="Arial" w:cs="Arial"/>
                <w:b/>
                <w:sz w:val="22"/>
                <w:szCs w:val="22"/>
              </w:rPr>
              <w:t>Question</w:t>
            </w:r>
          </w:p>
        </w:tc>
        <w:tc>
          <w:tcPr>
            <w:tcW w:w="2952" w:type="dxa"/>
          </w:tcPr>
          <w:p w14:paraId="31E2E1BB" w14:textId="77777777" w:rsidR="005B0F8F" w:rsidRPr="009C65A1" w:rsidRDefault="005B0F8F" w:rsidP="00952FD5">
            <w:pPr>
              <w:rPr>
                <w:rFonts w:ascii="Arial" w:hAnsi="Arial" w:cs="Arial"/>
                <w:b/>
                <w:sz w:val="22"/>
                <w:szCs w:val="22"/>
              </w:rPr>
            </w:pPr>
            <w:r w:rsidRPr="009C65A1">
              <w:rPr>
                <w:rFonts w:ascii="Arial" w:hAnsi="Arial" w:cs="Arial"/>
                <w:b/>
                <w:sz w:val="22"/>
                <w:szCs w:val="22"/>
              </w:rPr>
              <w:t>Scoring</w:t>
            </w:r>
          </w:p>
        </w:tc>
      </w:tr>
      <w:tr w:rsidR="005B0F8F" w:rsidRPr="009C65A1" w14:paraId="750557C5" w14:textId="77777777" w:rsidTr="00952FD5">
        <w:tc>
          <w:tcPr>
            <w:tcW w:w="2952" w:type="dxa"/>
          </w:tcPr>
          <w:p w14:paraId="109D14CD" w14:textId="77777777" w:rsidR="005B0F8F" w:rsidRPr="009C65A1" w:rsidRDefault="005B0F8F" w:rsidP="00952FD5">
            <w:pPr>
              <w:rPr>
                <w:rFonts w:ascii="Arial" w:hAnsi="Arial" w:cs="Arial"/>
                <w:sz w:val="22"/>
                <w:szCs w:val="22"/>
              </w:rPr>
            </w:pPr>
            <w:r w:rsidRPr="009C65A1">
              <w:rPr>
                <w:rFonts w:ascii="Arial" w:hAnsi="Arial" w:cs="Arial"/>
                <w:sz w:val="22"/>
                <w:szCs w:val="22"/>
              </w:rPr>
              <w:t>Strength</w:t>
            </w:r>
          </w:p>
        </w:tc>
        <w:tc>
          <w:tcPr>
            <w:tcW w:w="2952" w:type="dxa"/>
          </w:tcPr>
          <w:p w14:paraId="7533AADA" w14:textId="77777777" w:rsidR="005B0F8F" w:rsidRPr="009C65A1" w:rsidRDefault="005B0F8F" w:rsidP="00952FD5">
            <w:pPr>
              <w:rPr>
                <w:rFonts w:ascii="Arial" w:hAnsi="Arial" w:cs="Arial"/>
                <w:sz w:val="22"/>
                <w:szCs w:val="22"/>
              </w:rPr>
            </w:pPr>
            <w:r w:rsidRPr="009C65A1">
              <w:rPr>
                <w:rFonts w:ascii="Arial" w:hAnsi="Arial" w:cs="Arial"/>
                <w:sz w:val="22"/>
                <w:szCs w:val="22"/>
              </w:rPr>
              <w:t>How much difficulty do you have in lifting and carrying 10 pounds?</w:t>
            </w:r>
          </w:p>
        </w:tc>
        <w:tc>
          <w:tcPr>
            <w:tcW w:w="2952" w:type="dxa"/>
          </w:tcPr>
          <w:p w14:paraId="5A2E57BE" w14:textId="77777777" w:rsidR="005B0F8F" w:rsidRPr="009C65A1" w:rsidRDefault="005B0F8F" w:rsidP="00952FD5">
            <w:pPr>
              <w:rPr>
                <w:rFonts w:ascii="Arial" w:hAnsi="Arial" w:cs="Arial"/>
                <w:sz w:val="22"/>
                <w:szCs w:val="22"/>
              </w:rPr>
            </w:pPr>
            <w:r w:rsidRPr="009C65A1">
              <w:rPr>
                <w:rFonts w:ascii="Arial" w:hAnsi="Arial" w:cs="Arial"/>
                <w:sz w:val="22"/>
                <w:szCs w:val="22"/>
              </w:rPr>
              <w:t>None = 0</w:t>
            </w:r>
          </w:p>
          <w:p w14:paraId="3EE8F940" w14:textId="77777777" w:rsidR="005B0F8F" w:rsidRPr="009C65A1" w:rsidRDefault="005B0F8F" w:rsidP="00952FD5">
            <w:pPr>
              <w:rPr>
                <w:rFonts w:ascii="Arial" w:hAnsi="Arial" w:cs="Arial"/>
                <w:sz w:val="22"/>
                <w:szCs w:val="22"/>
              </w:rPr>
            </w:pPr>
            <w:r w:rsidRPr="009C65A1">
              <w:rPr>
                <w:rFonts w:ascii="Arial" w:hAnsi="Arial" w:cs="Arial"/>
                <w:sz w:val="22"/>
                <w:szCs w:val="22"/>
              </w:rPr>
              <w:t>Some = 1</w:t>
            </w:r>
          </w:p>
          <w:p w14:paraId="0AAEF54E" w14:textId="77777777" w:rsidR="005B0F8F" w:rsidRPr="009C65A1" w:rsidRDefault="005B0F8F" w:rsidP="00952FD5">
            <w:pPr>
              <w:rPr>
                <w:rFonts w:ascii="Arial" w:hAnsi="Arial" w:cs="Arial"/>
                <w:sz w:val="22"/>
                <w:szCs w:val="22"/>
              </w:rPr>
            </w:pPr>
            <w:r w:rsidRPr="009C65A1">
              <w:rPr>
                <w:rFonts w:ascii="Arial" w:hAnsi="Arial" w:cs="Arial"/>
                <w:sz w:val="22"/>
                <w:szCs w:val="22"/>
              </w:rPr>
              <w:t>A lot of unable = 2</w:t>
            </w:r>
          </w:p>
        </w:tc>
      </w:tr>
      <w:tr w:rsidR="005B0F8F" w:rsidRPr="009C65A1" w14:paraId="733B258D" w14:textId="77777777" w:rsidTr="00952FD5">
        <w:tc>
          <w:tcPr>
            <w:tcW w:w="2952" w:type="dxa"/>
          </w:tcPr>
          <w:p w14:paraId="690527BC" w14:textId="77777777" w:rsidR="005B0F8F" w:rsidRPr="009C65A1" w:rsidRDefault="005B0F8F" w:rsidP="00952FD5">
            <w:pPr>
              <w:rPr>
                <w:rFonts w:ascii="Arial" w:hAnsi="Arial" w:cs="Arial"/>
                <w:sz w:val="22"/>
                <w:szCs w:val="22"/>
              </w:rPr>
            </w:pPr>
            <w:r w:rsidRPr="009C65A1">
              <w:rPr>
                <w:rFonts w:ascii="Arial" w:hAnsi="Arial" w:cs="Arial"/>
                <w:sz w:val="22"/>
                <w:szCs w:val="22"/>
              </w:rPr>
              <w:t>Assistance in walking</w:t>
            </w:r>
          </w:p>
        </w:tc>
        <w:tc>
          <w:tcPr>
            <w:tcW w:w="2952" w:type="dxa"/>
          </w:tcPr>
          <w:p w14:paraId="05D24B37" w14:textId="77777777" w:rsidR="005B0F8F" w:rsidRPr="009C65A1" w:rsidRDefault="005B0F8F" w:rsidP="00952FD5">
            <w:pPr>
              <w:rPr>
                <w:rFonts w:ascii="Arial" w:hAnsi="Arial" w:cs="Arial"/>
                <w:sz w:val="22"/>
                <w:szCs w:val="22"/>
              </w:rPr>
            </w:pPr>
            <w:r w:rsidRPr="009C65A1">
              <w:rPr>
                <w:rFonts w:ascii="Arial" w:hAnsi="Arial" w:cs="Arial"/>
                <w:sz w:val="22"/>
                <w:szCs w:val="22"/>
              </w:rPr>
              <w:t>How much difficulty do you have walking across a room?</w:t>
            </w:r>
          </w:p>
        </w:tc>
        <w:tc>
          <w:tcPr>
            <w:tcW w:w="2952" w:type="dxa"/>
          </w:tcPr>
          <w:p w14:paraId="6F9C3061" w14:textId="77777777" w:rsidR="005B0F8F" w:rsidRPr="009C65A1" w:rsidRDefault="005B0F8F" w:rsidP="00952FD5">
            <w:pPr>
              <w:rPr>
                <w:rFonts w:ascii="Arial" w:hAnsi="Arial" w:cs="Arial"/>
                <w:sz w:val="22"/>
                <w:szCs w:val="22"/>
              </w:rPr>
            </w:pPr>
            <w:r w:rsidRPr="009C65A1">
              <w:rPr>
                <w:rFonts w:ascii="Arial" w:hAnsi="Arial" w:cs="Arial"/>
                <w:sz w:val="22"/>
                <w:szCs w:val="22"/>
              </w:rPr>
              <w:t>None = 0</w:t>
            </w:r>
          </w:p>
          <w:p w14:paraId="55F8EA4E" w14:textId="77777777" w:rsidR="005B0F8F" w:rsidRPr="009C65A1" w:rsidRDefault="005B0F8F" w:rsidP="00952FD5">
            <w:pPr>
              <w:rPr>
                <w:rFonts w:ascii="Arial" w:hAnsi="Arial" w:cs="Arial"/>
                <w:sz w:val="22"/>
                <w:szCs w:val="22"/>
              </w:rPr>
            </w:pPr>
            <w:r w:rsidRPr="009C65A1">
              <w:rPr>
                <w:rFonts w:ascii="Arial" w:hAnsi="Arial" w:cs="Arial"/>
                <w:sz w:val="22"/>
                <w:szCs w:val="22"/>
              </w:rPr>
              <w:t>Some = 1</w:t>
            </w:r>
          </w:p>
          <w:p w14:paraId="49418FEC" w14:textId="77777777" w:rsidR="005B0F8F" w:rsidRPr="009C65A1" w:rsidRDefault="005B0F8F" w:rsidP="00952FD5">
            <w:pPr>
              <w:rPr>
                <w:rFonts w:ascii="Arial" w:hAnsi="Arial" w:cs="Arial"/>
                <w:sz w:val="22"/>
                <w:szCs w:val="22"/>
              </w:rPr>
            </w:pPr>
            <w:r w:rsidRPr="009C65A1">
              <w:rPr>
                <w:rFonts w:ascii="Arial" w:hAnsi="Arial" w:cs="Arial"/>
                <w:sz w:val="22"/>
                <w:szCs w:val="22"/>
              </w:rPr>
              <w:t>A lot, use of aids, or unable = 2</w:t>
            </w:r>
          </w:p>
        </w:tc>
      </w:tr>
      <w:tr w:rsidR="005B0F8F" w:rsidRPr="009C65A1" w14:paraId="11C60D7F" w14:textId="77777777" w:rsidTr="00952FD5">
        <w:tc>
          <w:tcPr>
            <w:tcW w:w="2952" w:type="dxa"/>
          </w:tcPr>
          <w:p w14:paraId="3F1C83BD" w14:textId="77777777" w:rsidR="005B0F8F" w:rsidRPr="009C65A1" w:rsidRDefault="005B0F8F" w:rsidP="00952FD5">
            <w:pPr>
              <w:rPr>
                <w:rFonts w:ascii="Arial" w:hAnsi="Arial" w:cs="Arial"/>
                <w:sz w:val="22"/>
                <w:szCs w:val="22"/>
              </w:rPr>
            </w:pPr>
            <w:r w:rsidRPr="009C65A1">
              <w:rPr>
                <w:rFonts w:ascii="Arial" w:hAnsi="Arial" w:cs="Arial"/>
                <w:sz w:val="22"/>
                <w:szCs w:val="22"/>
              </w:rPr>
              <w:t>Rise from a chair</w:t>
            </w:r>
          </w:p>
        </w:tc>
        <w:tc>
          <w:tcPr>
            <w:tcW w:w="2952" w:type="dxa"/>
          </w:tcPr>
          <w:p w14:paraId="43F6CAB1" w14:textId="77777777" w:rsidR="005B0F8F" w:rsidRPr="009C65A1" w:rsidRDefault="005B0F8F" w:rsidP="00952FD5">
            <w:pPr>
              <w:rPr>
                <w:rFonts w:ascii="Arial" w:hAnsi="Arial" w:cs="Arial"/>
                <w:sz w:val="22"/>
                <w:szCs w:val="22"/>
              </w:rPr>
            </w:pPr>
            <w:r w:rsidRPr="009C65A1">
              <w:rPr>
                <w:rFonts w:ascii="Arial" w:hAnsi="Arial" w:cs="Arial"/>
                <w:sz w:val="22"/>
                <w:szCs w:val="22"/>
              </w:rPr>
              <w:t>How much difficulty do you have transferring from a chair or bed?</w:t>
            </w:r>
          </w:p>
        </w:tc>
        <w:tc>
          <w:tcPr>
            <w:tcW w:w="2952" w:type="dxa"/>
          </w:tcPr>
          <w:p w14:paraId="6DCACAC1" w14:textId="77777777" w:rsidR="005B0F8F" w:rsidRPr="009C65A1" w:rsidRDefault="005B0F8F" w:rsidP="00952FD5">
            <w:pPr>
              <w:rPr>
                <w:rFonts w:ascii="Arial" w:hAnsi="Arial" w:cs="Arial"/>
                <w:sz w:val="22"/>
                <w:szCs w:val="22"/>
              </w:rPr>
            </w:pPr>
            <w:r w:rsidRPr="009C65A1">
              <w:rPr>
                <w:rFonts w:ascii="Arial" w:hAnsi="Arial" w:cs="Arial"/>
                <w:sz w:val="22"/>
                <w:szCs w:val="22"/>
              </w:rPr>
              <w:t>None = 0</w:t>
            </w:r>
          </w:p>
          <w:p w14:paraId="17D141E1" w14:textId="77777777" w:rsidR="005B0F8F" w:rsidRPr="009C65A1" w:rsidRDefault="005B0F8F" w:rsidP="00952FD5">
            <w:pPr>
              <w:rPr>
                <w:rFonts w:ascii="Arial" w:hAnsi="Arial" w:cs="Arial"/>
                <w:sz w:val="22"/>
                <w:szCs w:val="22"/>
              </w:rPr>
            </w:pPr>
            <w:r w:rsidRPr="009C65A1">
              <w:rPr>
                <w:rFonts w:ascii="Arial" w:hAnsi="Arial" w:cs="Arial"/>
                <w:sz w:val="22"/>
                <w:szCs w:val="22"/>
              </w:rPr>
              <w:t>Some = 1</w:t>
            </w:r>
          </w:p>
          <w:p w14:paraId="51D920A4" w14:textId="77777777" w:rsidR="005B0F8F" w:rsidRPr="009C65A1" w:rsidRDefault="005B0F8F" w:rsidP="00952FD5">
            <w:pPr>
              <w:rPr>
                <w:rFonts w:ascii="Arial" w:hAnsi="Arial" w:cs="Arial"/>
                <w:sz w:val="22"/>
                <w:szCs w:val="22"/>
              </w:rPr>
            </w:pPr>
            <w:r w:rsidRPr="009C65A1">
              <w:rPr>
                <w:rFonts w:ascii="Arial" w:hAnsi="Arial" w:cs="Arial"/>
                <w:sz w:val="22"/>
                <w:szCs w:val="22"/>
              </w:rPr>
              <w:t>A lot or unable without help = 2</w:t>
            </w:r>
          </w:p>
        </w:tc>
      </w:tr>
      <w:tr w:rsidR="005B0F8F" w:rsidRPr="009C65A1" w14:paraId="1155B61F" w14:textId="77777777" w:rsidTr="00952FD5">
        <w:tc>
          <w:tcPr>
            <w:tcW w:w="2952" w:type="dxa"/>
          </w:tcPr>
          <w:p w14:paraId="76007369" w14:textId="77777777" w:rsidR="005B0F8F" w:rsidRPr="009C65A1" w:rsidRDefault="005B0F8F" w:rsidP="00952FD5">
            <w:pPr>
              <w:rPr>
                <w:rFonts w:ascii="Arial" w:hAnsi="Arial" w:cs="Arial"/>
                <w:sz w:val="22"/>
                <w:szCs w:val="22"/>
              </w:rPr>
            </w:pPr>
            <w:r w:rsidRPr="009C65A1">
              <w:rPr>
                <w:rFonts w:ascii="Arial" w:hAnsi="Arial" w:cs="Arial"/>
                <w:sz w:val="22"/>
                <w:szCs w:val="22"/>
              </w:rPr>
              <w:t>Climb stairs</w:t>
            </w:r>
          </w:p>
        </w:tc>
        <w:tc>
          <w:tcPr>
            <w:tcW w:w="2952" w:type="dxa"/>
          </w:tcPr>
          <w:p w14:paraId="0A587EC8" w14:textId="77777777" w:rsidR="005B0F8F" w:rsidRPr="009C65A1" w:rsidRDefault="005B0F8F" w:rsidP="00952FD5">
            <w:pPr>
              <w:rPr>
                <w:rFonts w:ascii="Arial" w:hAnsi="Arial" w:cs="Arial"/>
                <w:sz w:val="22"/>
                <w:szCs w:val="22"/>
              </w:rPr>
            </w:pPr>
            <w:r w:rsidRPr="009C65A1">
              <w:rPr>
                <w:rFonts w:ascii="Arial" w:hAnsi="Arial" w:cs="Arial"/>
                <w:sz w:val="22"/>
                <w:szCs w:val="22"/>
              </w:rPr>
              <w:t>How much difficult do you have climbing a flight of 10 stairs?</w:t>
            </w:r>
          </w:p>
        </w:tc>
        <w:tc>
          <w:tcPr>
            <w:tcW w:w="2952" w:type="dxa"/>
          </w:tcPr>
          <w:p w14:paraId="0004670C" w14:textId="77777777" w:rsidR="005B0F8F" w:rsidRPr="009C65A1" w:rsidRDefault="005B0F8F" w:rsidP="00952FD5">
            <w:pPr>
              <w:rPr>
                <w:rFonts w:ascii="Arial" w:hAnsi="Arial" w:cs="Arial"/>
                <w:sz w:val="22"/>
                <w:szCs w:val="22"/>
              </w:rPr>
            </w:pPr>
            <w:r w:rsidRPr="009C65A1">
              <w:rPr>
                <w:rFonts w:ascii="Arial" w:hAnsi="Arial" w:cs="Arial"/>
                <w:sz w:val="22"/>
                <w:szCs w:val="22"/>
              </w:rPr>
              <w:t>None = 0</w:t>
            </w:r>
          </w:p>
          <w:p w14:paraId="43F1E72A" w14:textId="77777777" w:rsidR="005B0F8F" w:rsidRPr="009C65A1" w:rsidRDefault="005B0F8F" w:rsidP="00952FD5">
            <w:pPr>
              <w:rPr>
                <w:rFonts w:ascii="Arial" w:hAnsi="Arial" w:cs="Arial"/>
                <w:sz w:val="22"/>
                <w:szCs w:val="22"/>
              </w:rPr>
            </w:pPr>
            <w:r w:rsidRPr="009C65A1">
              <w:rPr>
                <w:rFonts w:ascii="Arial" w:hAnsi="Arial" w:cs="Arial"/>
                <w:sz w:val="22"/>
                <w:szCs w:val="22"/>
              </w:rPr>
              <w:t>Some = 1</w:t>
            </w:r>
          </w:p>
          <w:p w14:paraId="323E0BC1" w14:textId="77777777" w:rsidR="005B0F8F" w:rsidRPr="009C65A1" w:rsidRDefault="005B0F8F" w:rsidP="00952FD5">
            <w:pPr>
              <w:rPr>
                <w:rFonts w:ascii="Arial" w:hAnsi="Arial" w:cs="Arial"/>
                <w:sz w:val="22"/>
                <w:szCs w:val="22"/>
              </w:rPr>
            </w:pPr>
            <w:r w:rsidRPr="009C65A1">
              <w:rPr>
                <w:rFonts w:ascii="Arial" w:hAnsi="Arial" w:cs="Arial"/>
                <w:sz w:val="22"/>
                <w:szCs w:val="22"/>
              </w:rPr>
              <w:t>A lot or unable = 2</w:t>
            </w:r>
          </w:p>
        </w:tc>
      </w:tr>
      <w:tr w:rsidR="005B0F8F" w:rsidRPr="009C65A1" w14:paraId="1DF0E57E" w14:textId="77777777" w:rsidTr="00952FD5">
        <w:tc>
          <w:tcPr>
            <w:tcW w:w="2952" w:type="dxa"/>
          </w:tcPr>
          <w:p w14:paraId="20386FEC" w14:textId="77777777" w:rsidR="005B0F8F" w:rsidRPr="009C65A1" w:rsidRDefault="005B0F8F" w:rsidP="00952FD5">
            <w:pPr>
              <w:rPr>
                <w:rFonts w:ascii="Arial" w:hAnsi="Arial" w:cs="Arial"/>
                <w:sz w:val="22"/>
                <w:szCs w:val="22"/>
              </w:rPr>
            </w:pPr>
            <w:r w:rsidRPr="009C65A1">
              <w:rPr>
                <w:rFonts w:ascii="Arial" w:hAnsi="Arial" w:cs="Arial"/>
                <w:sz w:val="22"/>
                <w:szCs w:val="22"/>
              </w:rPr>
              <w:t>Falls</w:t>
            </w:r>
          </w:p>
        </w:tc>
        <w:tc>
          <w:tcPr>
            <w:tcW w:w="2952" w:type="dxa"/>
          </w:tcPr>
          <w:p w14:paraId="302A6E1A" w14:textId="576C39AF" w:rsidR="005B0F8F" w:rsidRPr="009C65A1" w:rsidRDefault="005B0F8F" w:rsidP="00952FD5">
            <w:pPr>
              <w:rPr>
                <w:rFonts w:ascii="Arial" w:hAnsi="Arial" w:cs="Arial"/>
                <w:sz w:val="22"/>
                <w:szCs w:val="22"/>
              </w:rPr>
            </w:pPr>
            <w:r w:rsidRPr="009C65A1">
              <w:rPr>
                <w:rFonts w:ascii="Arial" w:hAnsi="Arial" w:cs="Arial"/>
                <w:sz w:val="22"/>
                <w:szCs w:val="22"/>
              </w:rPr>
              <w:t>How many times have you fallen in the past year?</w:t>
            </w:r>
          </w:p>
        </w:tc>
        <w:tc>
          <w:tcPr>
            <w:tcW w:w="2952" w:type="dxa"/>
          </w:tcPr>
          <w:p w14:paraId="66CEAC37" w14:textId="77777777" w:rsidR="005B0F8F" w:rsidRPr="009C65A1" w:rsidRDefault="005B0F8F" w:rsidP="00952FD5">
            <w:pPr>
              <w:rPr>
                <w:rFonts w:ascii="Arial" w:hAnsi="Arial" w:cs="Arial"/>
                <w:sz w:val="22"/>
                <w:szCs w:val="22"/>
              </w:rPr>
            </w:pPr>
            <w:r w:rsidRPr="009C65A1">
              <w:rPr>
                <w:rFonts w:ascii="Arial" w:hAnsi="Arial" w:cs="Arial"/>
                <w:sz w:val="22"/>
                <w:szCs w:val="22"/>
              </w:rPr>
              <w:t>None = 0</w:t>
            </w:r>
          </w:p>
          <w:p w14:paraId="21B1B2D8" w14:textId="77777777" w:rsidR="005B0F8F" w:rsidRPr="009C65A1" w:rsidRDefault="005B0F8F" w:rsidP="00952FD5">
            <w:pPr>
              <w:rPr>
                <w:rFonts w:ascii="Arial" w:hAnsi="Arial" w:cs="Arial"/>
                <w:sz w:val="22"/>
                <w:szCs w:val="22"/>
              </w:rPr>
            </w:pPr>
            <w:r w:rsidRPr="009C65A1">
              <w:rPr>
                <w:rFonts w:ascii="Arial" w:hAnsi="Arial" w:cs="Arial"/>
                <w:sz w:val="22"/>
                <w:szCs w:val="22"/>
              </w:rPr>
              <w:t>1-3 falls = 1</w:t>
            </w:r>
          </w:p>
          <w:p w14:paraId="3926BB6C" w14:textId="77777777" w:rsidR="005B0F8F" w:rsidRPr="009C65A1" w:rsidRDefault="005B0F8F" w:rsidP="00952FD5">
            <w:pPr>
              <w:rPr>
                <w:rFonts w:ascii="Arial" w:hAnsi="Arial" w:cs="Arial"/>
                <w:sz w:val="22"/>
                <w:szCs w:val="22"/>
              </w:rPr>
            </w:pPr>
            <w:r w:rsidRPr="009C65A1">
              <w:rPr>
                <w:rFonts w:ascii="Arial" w:hAnsi="Arial" w:cs="Arial"/>
                <w:sz w:val="22"/>
                <w:szCs w:val="22"/>
              </w:rPr>
              <w:t>4 or more falls = 2</w:t>
            </w:r>
          </w:p>
        </w:tc>
      </w:tr>
    </w:tbl>
    <w:p w14:paraId="6023C5E8" w14:textId="77777777" w:rsidR="005B0F8F" w:rsidRPr="005B0F8F" w:rsidRDefault="005B0F8F" w:rsidP="005B0F8F">
      <w:pPr>
        <w:rPr>
          <w:rFonts w:ascii="Arial" w:hAnsi="Arial" w:cs="Arial"/>
          <w:bCs/>
          <w:sz w:val="22"/>
          <w:szCs w:val="22"/>
        </w:rPr>
      </w:pPr>
      <w:r w:rsidRPr="005B0F8F">
        <w:rPr>
          <w:rFonts w:ascii="Arial" w:hAnsi="Arial" w:cs="Arial"/>
          <w:bCs/>
          <w:sz w:val="22"/>
          <w:szCs w:val="22"/>
        </w:rPr>
        <w:t>Score: ≥ 4 predictive of sarcopenia</w:t>
      </w:r>
    </w:p>
    <w:p w14:paraId="5234E5E0" w14:textId="77777777" w:rsidR="005B0F8F" w:rsidRPr="00506EE4" w:rsidRDefault="005B0F8F" w:rsidP="00506EE4">
      <w:pPr>
        <w:spacing w:line="276" w:lineRule="auto"/>
        <w:rPr>
          <w:rFonts w:ascii="Arial" w:hAnsi="Arial" w:cs="Arial"/>
          <w:sz w:val="22"/>
          <w:szCs w:val="22"/>
        </w:rPr>
      </w:pPr>
    </w:p>
    <w:p w14:paraId="33E854D3" w14:textId="33DA40B6" w:rsidR="004975A0" w:rsidRPr="00373253" w:rsidRDefault="004975A0" w:rsidP="00506EE4">
      <w:pPr>
        <w:spacing w:line="276" w:lineRule="auto"/>
        <w:rPr>
          <w:rFonts w:ascii="Arial" w:hAnsi="Arial" w:cs="Arial"/>
          <w:b/>
          <w:color w:val="0070C0"/>
          <w:sz w:val="22"/>
          <w:szCs w:val="22"/>
        </w:rPr>
      </w:pPr>
      <w:r w:rsidRPr="00373253">
        <w:rPr>
          <w:rFonts w:ascii="Arial" w:hAnsi="Arial" w:cs="Arial"/>
          <w:b/>
          <w:color w:val="0070C0"/>
          <w:sz w:val="22"/>
          <w:szCs w:val="22"/>
        </w:rPr>
        <w:t>TREATMENT</w:t>
      </w:r>
    </w:p>
    <w:p w14:paraId="6F1742C6" w14:textId="79B031BF" w:rsidR="008512A8" w:rsidRPr="00506EE4" w:rsidRDefault="008512A8" w:rsidP="00506EE4">
      <w:pPr>
        <w:spacing w:line="276" w:lineRule="auto"/>
        <w:rPr>
          <w:rStyle w:val="xapple-converted-space"/>
          <w:rFonts w:ascii="Arial" w:hAnsi="Arial" w:cs="Arial"/>
          <w:sz w:val="22"/>
          <w:szCs w:val="22"/>
        </w:rPr>
      </w:pPr>
    </w:p>
    <w:p w14:paraId="7579DA0D" w14:textId="2958945C" w:rsidR="0097333A" w:rsidRPr="00373253" w:rsidRDefault="00270221" w:rsidP="00506EE4">
      <w:pPr>
        <w:spacing w:line="276" w:lineRule="auto"/>
        <w:rPr>
          <w:rFonts w:ascii="Arial" w:hAnsi="Arial" w:cs="Arial"/>
          <w:b/>
          <w:color w:val="00B050"/>
          <w:sz w:val="22"/>
          <w:szCs w:val="22"/>
        </w:rPr>
      </w:pPr>
      <w:r w:rsidRPr="00373253">
        <w:rPr>
          <w:rFonts w:ascii="Arial" w:hAnsi="Arial" w:cs="Arial"/>
          <w:b/>
          <w:color w:val="00B050"/>
          <w:sz w:val="22"/>
          <w:szCs w:val="22"/>
        </w:rPr>
        <w:t xml:space="preserve">Who Should Be Recommended For Weight </w:t>
      </w:r>
      <w:r w:rsidR="00741CFE" w:rsidRPr="00373253">
        <w:rPr>
          <w:rFonts w:ascii="Arial" w:hAnsi="Arial" w:cs="Arial"/>
          <w:b/>
          <w:color w:val="00B050"/>
          <w:sz w:val="22"/>
          <w:szCs w:val="22"/>
        </w:rPr>
        <w:t>Loss?</w:t>
      </w:r>
    </w:p>
    <w:p w14:paraId="6A698C6E" w14:textId="77777777" w:rsidR="008512A8" w:rsidRPr="00506EE4" w:rsidRDefault="008512A8" w:rsidP="00506EE4">
      <w:pPr>
        <w:spacing w:line="276" w:lineRule="auto"/>
        <w:rPr>
          <w:rFonts w:ascii="Arial" w:hAnsi="Arial" w:cs="Arial"/>
          <w:sz w:val="22"/>
          <w:szCs w:val="22"/>
        </w:rPr>
      </w:pPr>
    </w:p>
    <w:p w14:paraId="05F15751" w14:textId="0E96C15F" w:rsidR="00F21313" w:rsidRPr="00506EE4" w:rsidRDefault="005E3CFC" w:rsidP="00506EE4">
      <w:pPr>
        <w:pStyle w:val="NormalWeb"/>
        <w:shd w:val="clear" w:color="auto" w:fill="FFFFFF"/>
        <w:spacing w:before="0" w:beforeAutospacing="0" w:after="0" w:afterAutospacing="0" w:line="276" w:lineRule="auto"/>
        <w:rPr>
          <w:rFonts w:ascii="Arial" w:hAnsi="Arial" w:cs="Arial"/>
          <w:sz w:val="22"/>
          <w:szCs w:val="22"/>
        </w:rPr>
      </w:pPr>
      <w:r w:rsidRPr="00506EE4">
        <w:rPr>
          <w:rFonts w:ascii="Arial" w:hAnsi="Arial" w:cs="Arial"/>
          <w:sz w:val="22"/>
          <w:szCs w:val="22"/>
        </w:rPr>
        <w:lastRenderedPageBreak/>
        <w:t xml:space="preserve">Select </w:t>
      </w:r>
      <w:r w:rsidR="00F02E4A" w:rsidRPr="00506EE4">
        <w:rPr>
          <w:rFonts w:ascii="Arial" w:hAnsi="Arial" w:cs="Arial"/>
          <w:sz w:val="22"/>
          <w:szCs w:val="22"/>
        </w:rPr>
        <w:t>elderly</w:t>
      </w:r>
      <w:r w:rsidR="005D10CE" w:rsidRPr="00506EE4">
        <w:rPr>
          <w:rFonts w:ascii="Arial" w:hAnsi="Arial" w:cs="Arial"/>
          <w:sz w:val="22"/>
          <w:szCs w:val="22"/>
        </w:rPr>
        <w:t xml:space="preserve"> individuals with obesity and</w:t>
      </w:r>
      <w:r w:rsidR="003B76B5" w:rsidRPr="00506EE4">
        <w:rPr>
          <w:rFonts w:ascii="Arial" w:hAnsi="Arial" w:cs="Arial"/>
          <w:sz w:val="22"/>
          <w:szCs w:val="22"/>
        </w:rPr>
        <w:t xml:space="preserve"> BMI ≥ 30 kg/m</w:t>
      </w:r>
      <w:r w:rsidR="003B76B5" w:rsidRPr="00506EE4">
        <w:rPr>
          <w:rFonts w:ascii="Arial" w:hAnsi="Arial" w:cs="Arial"/>
          <w:sz w:val="22"/>
          <w:szCs w:val="22"/>
          <w:vertAlign w:val="superscript"/>
        </w:rPr>
        <w:t>2</w:t>
      </w:r>
      <w:r w:rsidR="00F02E4A" w:rsidRPr="00506EE4">
        <w:rPr>
          <w:rFonts w:ascii="Arial" w:hAnsi="Arial" w:cs="Arial"/>
          <w:sz w:val="22"/>
          <w:szCs w:val="22"/>
          <w:vertAlign w:val="superscript"/>
        </w:rPr>
        <w:t xml:space="preserve"> </w:t>
      </w:r>
      <w:r w:rsidR="00F02E4A" w:rsidRPr="00506EE4">
        <w:rPr>
          <w:rFonts w:ascii="Arial" w:hAnsi="Arial" w:cs="Arial"/>
          <w:sz w:val="22"/>
          <w:szCs w:val="22"/>
        </w:rPr>
        <w:t>who either have metabolic derangements or functional impairment may be recommended for weight loss provided that muscle and bone loss can be avoided</w:t>
      </w:r>
      <w:r w:rsidR="00681FA1" w:rsidRPr="00506EE4">
        <w:rPr>
          <w:rFonts w:ascii="Arial" w:hAnsi="Arial" w:cs="Arial"/>
          <w:sz w:val="22"/>
          <w:szCs w:val="22"/>
        </w:rPr>
        <w:t xml:space="preserve"> (22</w:t>
      </w:r>
      <w:r w:rsidR="00593CB8" w:rsidRPr="00506EE4">
        <w:rPr>
          <w:rFonts w:ascii="Arial" w:hAnsi="Arial" w:cs="Arial"/>
          <w:sz w:val="22"/>
          <w:szCs w:val="22"/>
        </w:rPr>
        <w:t>)</w:t>
      </w:r>
      <w:r w:rsidR="00F02E4A" w:rsidRPr="00506EE4">
        <w:rPr>
          <w:rFonts w:ascii="Arial" w:hAnsi="Arial" w:cs="Arial"/>
          <w:sz w:val="22"/>
          <w:szCs w:val="22"/>
        </w:rPr>
        <w:t>.</w:t>
      </w:r>
    </w:p>
    <w:p w14:paraId="26C11BE8" w14:textId="77777777" w:rsidR="00F21313" w:rsidRPr="00506EE4" w:rsidRDefault="00F21313" w:rsidP="00506EE4">
      <w:pPr>
        <w:spacing w:line="276" w:lineRule="auto"/>
        <w:rPr>
          <w:rFonts w:ascii="Arial" w:hAnsi="Arial" w:cs="Arial"/>
          <w:sz w:val="22"/>
          <w:szCs w:val="22"/>
        </w:rPr>
      </w:pPr>
    </w:p>
    <w:p w14:paraId="3F5C3F8D" w14:textId="4E94ABFE" w:rsidR="0061398F" w:rsidRPr="00373253" w:rsidRDefault="0061398F" w:rsidP="00506EE4">
      <w:pPr>
        <w:spacing w:line="276" w:lineRule="auto"/>
        <w:rPr>
          <w:rFonts w:ascii="Arial" w:hAnsi="Arial" w:cs="Arial"/>
          <w:b/>
          <w:bCs/>
          <w:color w:val="00B050"/>
          <w:sz w:val="22"/>
          <w:szCs w:val="22"/>
        </w:rPr>
      </w:pPr>
      <w:r w:rsidRPr="00373253">
        <w:rPr>
          <w:rFonts w:ascii="Arial" w:hAnsi="Arial" w:cs="Arial"/>
          <w:b/>
          <w:bCs/>
          <w:color w:val="00B050"/>
          <w:sz w:val="22"/>
          <w:szCs w:val="22"/>
        </w:rPr>
        <w:t>Lifestyle Changes</w:t>
      </w:r>
      <w:r w:rsidR="003B76B5" w:rsidRPr="00373253">
        <w:rPr>
          <w:rFonts w:ascii="Arial" w:hAnsi="Arial" w:cs="Arial"/>
          <w:b/>
          <w:bCs/>
          <w:color w:val="00B050"/>
          <w:sz w:val="22"/>
          <w:szCs w:val="22"/>
        </w:rPr>
        <w:t xml:space="preserve">: </w:t>
      </w:r>
      <w:r w:rsidRPr="00373253">
        <w:rPr>
          <w:rFonts w:ascii="Arial" w:hAnsi="Arial" w:cs="Arial"/>
          <w:b/>
          <w:bCs/>
          <w:color w:val="00B050"/>
          <w:sz w:val="22"/>
          <w:szCs w:val="22"/>
        </w:rPr>
        <w:t>Dietary Changes</w:t>
      </w:r>
      <w:r w:rsidR="003B76B5" w:rsidRPr="00373253">
        <w:rPr>
          <w:rFonts w:ascii="Arial" w:hAnsi="Arial" w:cs="Arial"/>
          <w:b/>
          <w:bCs/>
          <w:color w:val="00B050"/>
          <w:sz w:val="22"/>
          <w:szCs w:val="22"/>
        </w:rPr>
        <w:t xml:space="preserve"> &amp; </w:t>
      </w:r>
      <w:r w:rsidRPr="00373253">
        <w:rPr>
          <w:rFonts w:ascii="Arial" w:hAnsi="Arial" w:cs="Arial"/>
          <w:b/>
          <w:bCs/>
          <w:color w:val="00B050"/>
          <w:sz w:val="22"/>
          <w:szCs w:val="22"/>
        </w:rPr>
        <w:t>Physical Exercise</w:t>
      </w:r>
    </w:p>
    <w:p w14:paraId="3897031E" w14:textId="77777777" w:rsidR="003B76B5" w:rsidRPr="00506EE4" w:rsidRDefault="003B76B5" w:rsidP="00506EE4">
      <w:pPr>
        <w:spacing w:line="276" w:lineRule="auto"/>
        <w:rPr>
          <w:rFonts w:ascii="Arial" w:hAnsi="Arial" w:cs="Arial"/>
          <w:sz w:val="22"/>
          <w:szCs w:val="22"/>
        </w:rPr>
      </w:pPr>
    </w:p>
    <w:p w14:paraId="4327D937" w14:textId="1E81A96A" w:rsidR="003B76B5" w:rsidRPr="00506EE4" w:rsidRDefault="003B76B5" w:rsidP="00506EE4">
      <w:pPr>
        <w:spacing w:line="276" w:lineRule="auto"/>
        <w:rPr>
          <w:rFonts w:ascii="Arial" w:hAnsi="Arial" w:cs="Arial"/>
          <w:sz w:val="22"/>
          <w:szCs w:val="22"/>
        </w:rPr>
      </w:pPr>
      <w:r w:rsidRPr="00506EE4">
        <w:rPr>
          <w:rFonts w:ascii="Arial" w:hAnsi="Arial" w:cs="Arial"/>
          <w:sz w:val="22"/>
          <w:szCs w:val="22"/>
        </w:rPr>
        <w:t xml:space="preserve">Weight loss can be achieved alone by a moderate caloric deficit of 500-1000 kcal/day which leads to 1-2 pounds lost per week and 8-10% over 6 months (4).  However, dietary changes should be prescribed in conjunction with an exercise program </w:t>
      </w:r>
      <w:r w:rsidR="00370890" w:rsidRPr="00506EE4">
        <w:rPr>
          <w:rFonts w:ascii="Arial" w:hAnsi="Arial" w:cs="Arial"/>
          <w:sz w:val="22"/>
          <w:szCs w:val="22"/>
        </w:rPr>
        <w:t>consisting of</w:t>
      </w:r>
      <w:r w:rsidRPr="00506EE4">
        <w:rPr>
          <w:rFonts w:ascii="Arial" w:hAnsi="Arial" w:cs="Arial"/>
          <w:sz w:val="22"/>
          <w:szCs w:val="22"/>
        </w:rPr>
        <w:t xml:space="preserve"> aerobic, resistance and balance training</w:t>
      </w:r>
      <w:r w:rsidR="00A97196" w:rsidRPr="00506EE4">
        <w:rPr>
          <w:rFonts w:ascii="Arial" w:hAnsi="Arial" w:cs="Arial"/>
          <w:sz w:val="22"/>
          <w:szCs w:val="22"/>
        </w:rPr>
        <w:t xml:space="preserve"> to promote functionality and improve frailty</w:t>
      </w:r>
      <w:r w:rsidR="00681FA1" w:rsidRPr="00506EE4">
        <w:rPr>
          <w:rFonts w:ascii="Arial" w:hAnsi="Arial" w:cs="Arial"/>
          <w:sz w:val="22"/>
          <w:szCs w:val="22"/>
        </w:rPr>
        <w:t xml:space="preserve"> (23</w:t>
      </w:r>
      <w:r w:rsidR="00244D15" w:rsidRPr="00506EE4">
        <w:rPr>
          <w:rFonts w:ascii="Arial" w:hAnsi="Arial" w:cs="Arial"/>
          <w:sz w:val="22"/>
          <w:szCs w:val="22"/>
        </w:rPr>
        <w:t>)</w:t>
      </w:r>
      <w:r w:rsidRPr="00506EE4">
        <w:rPr>
          <w:rFonts w:ascii="Arial" w:hAnsi="Arial" w:cs="Arial"/>
          <w:sz w:val="22"/>
          <w:szCs w:val="22"/>
        </w:rPr>
        <w:t xml:space="preserve">. </w:t>
      </w:r>
      <w:r w:rsidR="005E3CFC" w:rsidRPr="00506EE4">
        <w:rPr>
          <w:rFonts w:ascii="Arial" w:hAnsi="Arial" w:cs="Arial"/>
          <w:sz w:val="22"/>
          <w:szCs w:val="22"/>
        </w:rPr>
        <w:t xml:space="preserve">In a study of 107 frail </w:t>
      </w:r>
      <w:r w:rsidR="00ED29D8" w:rsidRPr="00506EE4">
        <w:rPr>
          <w:rFonts w:ascii="Arial" w:hAnsi="Arial" w:cs="Arial"/>
          <w:sz w:val="22"/>
          <w:szCs w:val="22"/>
        </w:rPr>
        <w:t>elderly subjects</w:t>
      </w:r>
      <w:r w:rsidR="005E3CFC" w:rsidRPr="00506EE4">
        <w:rPr>
          <w:rFonts w:ascii="Arial" w:hAnsi="Arial" w:cs="Arial"/>
          <w:sz w:val="22"/>
          <w:szCs w:val="22"/>
        </w:rPr>
        <w:t xml:space="preserve"> with obesity</w:t>
      </w:r>
      <w:r w:rsidR="00ED29D8" w:rsidRPr="00506EE4">
        <w:rPr>
          <w:rFonts w:ascii="Arial" w:hAnsi="Arial" w:cs="Arial"/>
          <w:sz w:val="22"/>
          <w:szCs w:val="22"/>
        </w:rPr>
        <w:t xml:space="preserve"> randomized to control, diet group with 500-750 kcal deficit with 1 gm protein/kg/day</w:t>
      </w:r>
      <w:r w:rsidR="00FC33DE">
        <w:rPr>
          <w:rFonts w:ascii="Arial" w:hAnsi="Arial" w:cs="Arial"/>
          <w:sz w:val="22"/>
          <w:szCs w:val="22"/>
        </w:rPr>
        <w:t>,</w:t>
      </w:r>
      <w:r w:rsidR="00ED29D8" w:rsidRPr="00506EE4">
        <w:rPr>
          <w:rFonts w:ascii="Arial" w:hAnsi="Arial" w:cs="Arial"/>
          <w:sz w:val="22"/>
          <w:szCs w:val="22"/>
        </w:rPr>
        <w:t xml:space="preserve"> and a multi-component exercise and diet group, the combined exercise and diet group was more effective. The combined group had better physical performance scores, functional status</w:t>
      </w:r>
      <w:r w:rsidR="00FC33DE">
        <w:rPr>
          <w:rFonts w:ascii="Arial" w:hAnsi="Arial" w:cs="Arial"/>
          <w:sz w:val="22"/>
          <w:szCs w:val="22"/>
        </w:rPr>
        <w:t>,</w:t>
      </w:r>
      <w:r w:rsidR="00ED29D8" w:rsidRPr="00506EE4">
        <w:rPr>
          <w:rFonts w:ascii="Arial" w:hAnsi="Arial" w:cs="Arial"/>
          <w:sz w:val="22"/>
          <w:szCs w:val="22"/>
        </w:rPr>
        <w:t xml:space="preserve"> and aerobic capacity. </w:t>
      </w:r>
      <w:r w:rsidR="005E3CFC" w:rsidRPr="00506EE4">
        <w:rPr>
          <w:rFonts w:ascii="Arial" w:hAnsi="Arial" w:cs="Arial"/>
          <w:sz w:val="22"/>
          <w:szCs w:val="22"/>
        </w:rPr>
        <w:t>Subjects</w:t>
      </w:r>
      <w:r w:rsidR="00ED29D8" w:rsidRPr="00506EE4">
        <w:rPr>
          <w:rFonts w:ascii="Arial" w:hAnsi="Arial" w:cs="Arial"/>
          <w:sz w:val="22"/>
          <w:szCs w:val="22"/>
        </w:rPr>
        <w:t xml:space="preserve"> also lost less lean body mass and bone mineral density compared to </w:t>
      </w:r>
      <w:r w:rsidR="005E3CFC" w:rsidRPr="00506EE4">
        <w:rPr>
          <w:rFonts w:ascii="Arial" w:hAnsi="Arial" w:cs="Arial"/>
          <w:sz w:val="22"/>
          <w:szCs w:val="22"/>
        </w:rPr>
        <w:t xml:space="preserve">the </w:t>
      </w:r>
      <w:r w:rsidR="00681FA1" w:rsidRPr="00506EE4">
        <w:rPr>
          <w:rFonts w:ascii="Arial" w:hAnsi="Arial" w:cs="Arial"/>
          <w:sz w:val="22"/>
          <w:szCs w:val="22"/>
        </w:rPr>
        <w:t>diet group (24</w:t>
      </w:r>
      <w:r w:rsidR="005E3CFC" w:rsidRPr="00506EE4">
        <w:rPr>
          <w:rFonts w:ascii="Arial" w:hAnsi="Arial" w:cs="Arial"/>
          <w:sz w:val="22"/>
          <w:szCs w:val="22"/>
        </w:rPr>
        <w:t>). Additionally, l</w:t>
      </w:r>
      <w:r w:rsidR="00ED29D8" w:rsidRPr="00506EE4">
        <w:rPr>
          <w:rFonts w:ascii="Arial" w:hAnsi="Arial" w:cs="Arial"/>
          <w:sz w:val="22"/>
          <w:szCs w:val="22"/>
        </w:rPr>
        <w:t xml:space="preserve">ifestyle interventions can reduce disease burden. </w:t>
      </w:r>
      <w:r w:rsidRPr="00506EE4">
        <w:rPr>
          <w:rFonts w:ascii="Arial" w:hAnsi="Arial" w:cs="Arial"/>
          <w:sz w:val="22"/>
          <w:szCs w:val="22"/>
        </w:rPr>
        <w:t xml:space="preserve">In the Diabetes Prevention Program, men and women ≥ 65 years </w:t>
      </w:r>
      <w:r w:rsidR="005E3CFC" w:rsidRPr="00506EE4">
        <w:rPr>
          <w:rFonts w:ascii="Arial" w:hAnsi="Arial" w:cs="Arial"/>
          <w:sz w:val="22"/>
          <w:szCs w:val="22"/>
        </w:rPr>
        <w:t xml:space="preserve">with obesity </w:t>
      </w:r>
      <w:r w:rsidRPr="00506EE4">
        <w:rPr>
          <w:rFonts w:ascii="Arial" w:hAnsi="Arial" w:cs="Arial"/>
          <w:sz w:val="22"/>
          <w:szCs w:val="22"/>
        </w:rPr>
        <w:t>were more likely to achieve 7% weight loss compared to their younger (age ≤ 45 years) counterparts</w:t>
      </w:r>
      <w:r w:rsidR="005E3CFC" w:rsidRPr="00506EE4">
        <w:rPr>
          <w:rFonts w:ascii="Arial" w:hAnsi="Arial" w:cs="Arial"/>
          <w:sz w:val="22"/>
          <w:szCs w:val="22"/>
        </w:rPr>
        <w:t xml:space="preserve"> with obesity</w:t>
      </w:r>
      <w:r w:rsidRPr="00506EE4">
        <w:rPr>
          <w:rFonts w:ascii="Arial" w:hAnsi="Arial" w:cs="Arial"/>
          <w:sz w:val="22"/>
          <w:szCs w:val="22"/>
        </w:rPr>
        <w:t xml:space="preserve">, at 3 years, 63% and 27% respectively. For every kilogram lost </w:t>
      </w:r>
      <w:r w:rsidR="0059697A" w:rsidRPr="00506EE4">
        <w:rPr>
          <w:rFonts w:ascii="Arial" w:hAnsi="Arial" w:cs="Arial"/>
          <w:sz w:val="22"/>
          <w:szCs w:val="22"/>
        </w:rPr>
        <w:t xml:space="preserve">through diet and physical activity, the incidence of T2DM was decreased by 16% over a </w:t>
      </w:r>
      <w:r w:rsidR="00681FA1" w:rsidRPr="00506EE4">
        <w:rPr>
          <w:rFonts w:ascii="Arial" w:hAnsi="Arial" w:cs="Arial"/>
          <w:sz w:val="22"/>
          <w:szCs w:val="22"/>
        </w:rPr>
        <w:t>3-year period (25</w:t>
      </w:r>
      <w:r w:rsidR="0059697A" w:rsidRPr="00506EE4">
        <w:rPr>
          <w:rFonts w:ascii="Arial" w:hAnsi="Arial" w:cs="Arial"/>
          <w:sz w:val="22"/>
          <w:szCs w:val="22"/>
        </w:rPr>
        <w:t>).</w:t>
      </w:r>
      <w:r w:rsidR="00370890" w:rsidRPr="00506EE4">
        <w:rPr>
          <w:rFonts w:ascii="Arial" w:hAnsi="Arial" w:cs="Arial"/>
          <w:sz w:val="22"/>
          <w:szCs w:val="22"/>
        </w:rPr>
        <w:t xml:space="preserve"> </w:t>
      </w:r>
    </w:p>
    <w:p w14:paraId="4FCEB8D2" w14:textId="77777777" w:rsidR="003B76B5" w:rsidRPr="00506EE4" w:rsidRDefault="003B76B5" w:rsidP="00506EE4">
      <w:pPr>
        <w:spacing w:line="276" w:lineRule="auto"/>
        <w:rPr>
          <w:rFonts w:ascii="Arial" w:hAnsi="Arial" w:cs="Arial"/>
          <w:sz w:val="22"/>
          <w:szCs w:val="22"/>
        </w:rPr>
      </w:pPr>
    </w:p>
    <w:p w14:paraId="5D3AD63E" w14:textId="4B3E714A" w:rsidR="0061398F" w:rsidRPr="00506EE4" w:rsidRDefault="00464589" w:rsidP="00506EE4">
      <w:pPr>
        <w:spacing w:line="276" w:lineRule="auto"/>
        <w:rPr>
          <w:rFonts w:ascii="Arial" w:hAnsi="Arial" w:cs="Arial"/>
          <w:sz w:val="22"/>
          <w:szCs w:val="22"/>
        </w:rPr>
      </w:pPr>
      <w:r w:rsidRPr="00506EE4">
        <w:rPr>
          <w:rFonts w:ascii="Arial" w:hAnsi="Arial" w:cs="Arial"/>
          <w:sz w:val="22"/>
          <w:szCs w:val="22"/>
        </w:rPr>
        <w:t xml:space="preserve">In order to prevent muscle catabolism, elderly </w:t>
      </w:r>
      <w:r w:rsidR="005E3CFC" w:rsidRPr="00506EE4">
        <w:rPr>
          <w:rFonts w:ascii="Arial" w:hAnsi="Arial" w:cs="Arial"/>
          <w:sz w:val="22"/>
          <w:szCs w:val="22"/>
        </w:rPr>
        <w:t>individuals with obesity</w:t>
      </w:r>
      <w:r w:rsidRPr="00506EE4">
        <w:rPr>
          <w:rFonts w:ascii="Arial" w:hAnsi="Arial" w:cs="Arial"/>
          <w:sz w:val="22"/>
          <w:szCs w:val="22"/>
        </w:rPr>
        <w:t xml:space="preserve"> with or at risk for sarcopenic obesity should be counseled on a less restrictive caloric deficit of 200-500 kcal/day combined with a recommended protein intake of </w:t>
      </w:r>
      <w:r w:rsidR="00DC5BEF" w:rsidRPr="00506EE4">
        <w:rPr>
          <w:rFonts w:ascii="Arial" w:hAnsi="Arial" w:cs="Arial"/>
          <w:sz w:val="22"/>
          <w:szCs w:val="22"/>
        </w:rPr>
        <w:t>1.0-</w:t>
      </w:r>
      <w:r w:rsidRPr="00506EE4">
        <w:rPr>
          <w:rFonts w:ascii="Arial" w:hAnsi="Arial" w:cs="Arial"/>
          <w:sz w:val="22"/>
          <w:szCs w:val="22"/>
        </w:rPr>
        <w:t>1.5 g</w:t>
      </w:r>
      <w:r w:rsidR="00DC5BEF" w:rsidRPr="00506EE4">
        <w:rPr>
          <w:rFonts w:ascii="Arial" w:hAnsi="Arial" w:cs="Arial"/>
          <w:sz w:val="22"/>
          <w:szCs w:val="22"/>
        </w:rPr>
        <w:t>m</w:t>
      </w:r>
      <w:r w:rsidRPr="00506EE4">
        <w:rPr>
          <w:rFonts w:ascii="Arial" w:hAnsi="Arial" w:cs="Arial"/>
          <w:sz w:val="22"/>
          <w:szCs w:val="22"/>
        </w:rPr>
        <w:t>/kg</w:t>
      </w:r>
      <w:r w:rsidR="005C77DA" w:rsidRPr="00506EE4">
        <w:rPr>
          <w:rFonts w:ascii="Arial" w:hAnsi="Arial" w:cs="Arial"/>
          <w:color w:val="FF0000"/>
          <w:sz w:val="22"/>
          <w:szCs w:val="22"/>
        </w:rPr>
        <w:t xml:space="preserve"> </w:t>
      </w:r>
      <w:r w:rsidRPr="00506EE4">
        <w:rPr>
          <w:rFonts w:ascii="Arial" w:hAnsi="Arial" w:cs="Arial"/>
          <w:sz w:val="22"/>
          <w:szCs w:val="22"/>
        </w:rPr>
        <w:t xml:space="preserve">assuming normal renal function. </w:t>
      </w:r>
    </w:p>
    <w:p w14:paraId="602549F4" w14:textId="77777777" w:rsidR="008512A8" w:rsidRPr="00506EE4" w:rsidRDefault="008512A8" w:rsidP="00506EE4">
      <w:pPr>
        <w:spacing w:line="276" w:lineRule="auto"/>
        <w:rPr>
          <w:rFonts w:ascii="Arial" w:hAnsi="Arial" w:cs="Arial"/>
          <w:sz w:val="22"/>
          <w:szCs w:val="22"/>
        </w:rPr>
      </w:pPr>
    </w:p>
    <w:p w14:paraId="3539E150" w14:textId="77777777" w:rsidR="0061398F" w:rsidRPr="00373253" w:rsidRDefault="0061398F" w:rsidP="00506EE4">
      <w:pPr>
        <w:spacing w:line="276" w:lineRule="auto"/>
        <w:rPr>
          <w:rFonts w:ascii="Arial" w:hAnsi="Arial" w:cs="Arial"/>
          <w:b/>
          <w:bCs/>
          <w:color w:val="00B050"/>
          <w:sz w:val="22"/>
          <w:szCs w:val="22"/>
        </w:rPr>
      </w:pPr>
      <w:r w:rsidRPr="00373253">
        <w:rPr>
          <w:rFonts w:ascii="Arial" w:hAnsi="Arial" w:cs="Arial"/>
          <w:b/>
          <w:bCs/>
          <w:color w:val="00B050"/>
          <w:sz w:val="22"/>
          <w:szCs w:val="22"/>
        </w:rPr>
        <w:t>Pharmacotherapy</w:t>
      </w:r>
    </w:p>
    <w:p w14:paraId="08EF266E" w14:textId="77777777" w:rsidR="0061398F" w:rsidRPr="00506EE4" w:rsidRDefault="0061398F" w:rsidP="00506EE4">
      <w:pPr>
        <w:spacing w:line="276" w:lineRule="auto"/>
        <w:rPr>
          <w:rFonts w:ascii="Arial" w:hAnsi="Arial" w:cs="Arial"/>
          <w:sz w:val="22"/>
          <w:szCs w:val="22"/>
        </w:rPr>
      </w:pPr>
    </w:p>
    <w:p w14:paraId="5EC5E926" w14:textId="175449FE" w:rsidR="00EB6873" w:rsidRPr="00506EE4" w:rsidRDefault="008D1037" w:rsidP="00506EE4">
      <w:pPr>
        <w:spacing w:line="276" w:lineRule="auto"/>
        <w:rPr>
          <w:rFonts w:ascii="Arial" w:hAnsi="Arial" w:cs="Arial"/>
          <w:sz w:val="22"/>
          <w:szCs w:val="22"/>
        </w:rPr>
      </w:pPr>
      <w:r w:rsidRPr="00506EE4">
        <w:rPr>
          <w:rFonts w:ascii="Arial" w:hAnsi="Arial" w:cs="Arial"/>
          <w:sz w:val="22"/>
          <w:szCs w:val="22"/>
        </w:rPr>
        <w:t>There is limited data on safety and efficacy of weight loss medications in the elderly as they have largely been excluded from clinical trials. The FDA has approved five medications for chronic weight mana</w:t>
      </w:r>
      <w:r w:rsidR="000061E1" w:rsidRPr="00506EE4">
        <w:rPr>
          <w:rFonts w:ascii="Arial" w:hAnsi="Arial" w:cs="Arial"/>
          <w:sz w:val="22"/>
          <w:szCs w:val="22"/>
        </w:rPr>
        <w:t>gement</w:t>
      </w:r>
      <w:r w:rsidRPr="00506EE4">
        <w:rPr>
          <w:rFonts w:ascii="Arial" w:hAnsi="Arial" w:cs="Arial"/>
          <w:sz w:val="22"/>
          <w:szCs w:val="22"/>
        </w:rPr>
        <w:t xml:space="preserve">: </w:t>
      </w:r>
      <w:r w:rsidR="00852951" w:rsidRPr="00506EE4">
        <w:rPr>
          <w:rFonts w:ascii="Arial" w:hAnsi="Arial" w:cs="Arial"/>
          <w:sz w:val="22"/>
          <w:szCs w:val="22"/>
        </w:rPr>
        <w:t>Semaglutide, Liraglutide, Naltrexone/Bupropion</w:t>
      </w:r>
      <w:r w:rsidRPr="00506EE4">
        <w:rPr>
          <w:rFonts w:ascii="Arial" w:hAnsi="Arial" w:cs="Arial"/>
          <w:sz w:val="22"/>
          <w:szCs w:val="22"/>
        </w:rPr>
        <w:t>, Phentermine/Topiram</w:t>
      </w:r>
      <w:r w:rsidR="00852951" w:rsidRPr="00506EE4">
        <w:rPr>
          <w:rFonts w:ascii="Arial" w:hAnsi="Arial" w:cs="Arial"/>
          <w:sz w:val="22"/>
          <w:szCs w:val="22"/>
        </w:rPr>
        <w:t>ate, and Orlistat</w:t>
      </w:r>
      <w:r w:rsidR="000061E1" w:rsidRPr="00506EE4">
        <w:rPr>
          <w:rFonts w:ascii="Arial" w:hAnsi="Arial" w:cs="Arial"/>
          <w:sz w:val="22"/>
          <w:szCs w:val="22"/>
        </w:rPr>
        <w:t xml:space="preserve">. </w:t>
      </w:r>
      <w:r w:rsidR="00B630BA" w:rsidRPr="00506EE4">
        <w:rPr>
          <w:rFonts w:ascii="Arial" w:hAnsi="Arial" w:cs="Arial"/>
          <w:sz w:val="22"/>
          <w:szCs w:val="22"/>
        </w:rPr>
        <w:t xml:space="preserve">Additionally, metformin has been studied as a weight loss medication in obese, non-diabetic subjects. </w:t>
      </w:r>
      <w:r w:rsidR="00D618CC" w:rsidRPr="00506EE4">
        <w:rPr>
          <w:rFonts w:ascii="Arial" w:hAnsi="Arial" w:cs="Arial"/>
          <w:sz w:val="22"/>
          <w:szCs w:val="22"/>
        </w:rPr>
        <w:t xml:space="preserve">There is also a study </w:t>
      </w:r>
      <w:r w:rsidR="00FC33DE">
        <w:rPr>
          <w:rFonts w:ascii="Arial" w:hAnsi="Arial" w:cs="Arial"/>
          <w:sz w:val="22"/>
          <w:szCs w:val="22"/>
        </w:rPr>
        <w:t xml:space="preserve">in progress </w:t>
      </w:r>
      <w:r w:rsidR="00D618CC" w:rsidRPr="00506EE4">
        <w:rPr>
          <w:rFonts w:ascii="Arial" w:hAnsi="Arial" w:cs="Arial"/>
          <w:sz w:val="22"/>
          <w:szCs w:val="22"/>
        </w:rPr>
        <w:t>of elderly Japanese patients with type 2 diabetes assessing the efficacy and safety of empagliflozin</w:t>
      </w:r>
      <w:r w:rsidR="003E533B" w:rsidRPr="00506EE4">
        <w:rPr>
          <w:rFonts w:ascii="Arial" w:hAnsi="Arial" w:cs="Arial"/>
          <w:sz w:val="22"/>
          <w:szCs w:val="22"/>
        </w:rPr>
        <w:t>, a sodium-glucose cotransporter-2 inhibitor (SGLT2i), known to cause weight loss (EMPA-ELDERLY). In this population, the effects on skeletal muscle mass, muscle strength</w:t>
      </w:r>
      <w:r w:rsidR="00FC33DE">
        <w:rPr>
          <w:rFonts w:ascii="Arial" w:hAnsi="Arial" w:cs="Arial"/>
          <w:sz w:val="22"/>
          <w:szCs w:val="22"/>
        </w:rPr>
        <w:t>,</w:t>
      </w:r>
      <w:r w:rsidR="003E533B" w:rsidRPr="00506EE4">
        <w:rPr>
          <w:rFonts w:ascii="Arial" w:hAnsi="Arial" w:cs="Arial"/>
          <w:sz w:val="22"/>
          <w:szCs w:val="22"/>
        </w:rPr>
        <w:t xml:space="preserve"> and physical performance will be assessed in subjects age 65 and older with type 2 diabetes on </w:t>
      </w:r>
      <w:r w:rsidR="00D618CC" w:rsidRPr="00506EE4">
        <w:rPr>
          <w:rFonts w:ascii="Arial" w:hAnsi="Arial" w:cs="Arial"/>
          <w:sz w:val="22"/>
          <w:szCs w:val="22"/>
        </w:rPr>
        <w:t>Empagliflozin</w:t>
      </w:r>
      <w:r w:rsidR="00F835A0" w:rsidRPr="00506EE4">
        <w:rPr>
          <w:rFonts w:ascii="Arial" w:hAnsi="Arial" w:cs="Arial"/>
          <w:sz w:val="22"/>
          <w:szCs w:val="22"/>
        </w:rPr>
        <w:t xml:space="preserve"> (26)</w:t>
      </w:r>
      <w:r w:rsidR="003E533B" w:rsidRPr="00506EE4">
        <w:rPr>
          <w:rFonts w:ascii="Arial" w:hAnsi="Arial" w:cs="Arial"/>
          <w:sz w:val="22"/>
          <w:szCs w:val="22"/>
        </w:rPr>
        <w:t>.</w:t>
      </w:r>
      <w:r w:rsidR="00D618CC" w:rsidRPr="00506EE4">
        <w:rPr>
          <w:rFonts w:ascii="Arial" w:hAnsi="Arial" w:cs="Arial"/>
          <w:sz w:val="22"/>
          <w:szCs w:val="22"/>
        </w:rPr>
        <w:t xml:space="preserve"> </w:t>
      </w:r>
      <w:r w:rsidR="003E533B" w:rsidRPr="00506EE4">
        <w:rPr>
          <w:rFonts w:ascii="Arial" w:hAnsi="Arial" w:cs="Arial"/>
          <w:sz w:val="22"/>
          <w:szCs w:val="22"/>
        </w:rPr>
        <w:t>Overall, d</w:t>
      </w:r>
      <w:r w:rsidR="000061E1" w:rsidRPr="00506EE4">
        <w:rPr>
          <w:rFonts w:ascii="Arial" w:hAnsi="Arial" w:cs="Arial"/>
          <w:sz w:val="22"/>
          <w:szCs w:val="22"/>
        </w:rPr>
        <w:t>rug interactions, affordability, efficacy</w:t>
      </w:r>
      <w:r w:rsidR="00FC33DE">
        <w:rPr>
          <w:rFonts w:ascii="Arial" w:hAnsi="Arial" w:cs="Arial"/>
          <w:sz w:val="22"/>
          <w:szCs w:val="22"/>
        </w:rPr>
        <w:t>,</w:t>
      </w:r>
      <w:r w:rsidR="000061E1" w:rsidRPr="00506EE4">
        <w:rPr>
          <w:rFonts w:ascii="Arial" w:hAnsi="Arial" w:cs="Arial"/>
          <w:sz w:val="22"/>
          <w:szCs w:val="22"/>
        </w:rPr>
        <w:t xml:space="preserve"> and safety are all potential drawbacks to pharmacotherapy for weight loss in the elderly. </w:t>
      </w:r>
      <w:r w:rsidR="005C77DA" w:rsidRPr="00506EE4">
        <w:rPr>
          <w:rFonts w:ascii="Arial" w:hAnsi="Arial" w:cs="Arial"/>
          <w:sz w:val="22"/>
          <w:szCs w:val="22"/>
        </w:rPr>
        <w:t xml:space="preserve">However, there are no studies of outcomes of anorectic drugs used </w:t>
      </w:r>
      <w:r w:rsidR="00DC5BEF" w:rsidRPr="00506EE4">
        <w:rPr>
          <w:rFonts w:ascii="Arial" w:hAnsi="Arial" w:cs="Arial"/>
          <w:sz w:val="22"/>
          <w:szCs w:val="22"/>
        </w:rPr>
        <w:t>with</w:t>
      </w:r>
      <w:r w:rsidR="005C77DA" w:rsidRPr="00506EE4">
        <w:rPr>
          <w:rFonts w:ascii="Arial" w:hAnsi="Arial" w:cs="Arial"/>
          <w:sz w:val="22"/>
          <w:szCs w:val="22"/>
        </w:rPr>
        <w:t xml:space="preserve"> exercise to protect muscle and bone.</w:t>
      </w:r>
    </w:p>
    <w:p w14:paraId="11930B5B" w14:textId="077F037F" w:rsidR="008512A8" w:rsidRPr="00506EE4" w:rsidRDefault="008512A8" w:rsidP="00506EE4">
      <w:pPr>
        <w:spacing w:line="276" w:lineRule="auto"/>
        <w:rPr>
          <w:rFonts w:ascii="Arial" w:hAnsi="Arial" w:cs="Arial"/>
          <w:sz w:val="22"/>
          <w:szCs w:val="22"/>
        </w:rPr>
      </w:pPr>
    </w:p>
    <w:p w14:paraId="520791A5" w14:textId="6703110A" w:rsidR="00852951" w:rsidRPr="00506EE4" w:rsidRDefault="00852951" w:rsidP="00506EE4">
      <w:pPr>
        <w:spacing w:line="276" w:lineRule="auto"/>
        <w:rPr>
          <w:rFonts w:ascii="Arial" w:hAnsi="Arial" w:cs="Arial"/>
          <w:sz w:val="22"/>
          <w:szCs w:val="22"/>
        </w:rPr>
      </w:pPr>
      <w:r w:rsidRPr="00373253">
        <w:rPr>
          <w:rFonts w:ascii="Arial" w:hAnsi="Arial" w:cs="Arial"/>
          <w:color w:val="FF0000"/>
          <w:sz w:val="22"/>
          <w:szCs w:val="22"/>
        </w:rPr>
        <w:t>S</w:t>
      </w:r>
      <w:r w:rsidR="008551F3" w:rsidRPr="00373253">
        <w:rPr>
          <w:rFonts w:ascii="Arial" w:hAnsi="Arial" w:cs="Arial"/>
          <w:color w:val="FF0000"/>
          <w:sz w:val="22"/>
          <w:szCs w:val="22"/>
        </w:rPr>
        <w:t xml:space="preserve">EMAGLUTIDE </w:t>
      </w:r>
      <w:r w:rsidR="008551F3">
        <w:rPr>
          <w:rFonts w:ascii="Arial" w:hAnsi="Arial" w:cs="Arial"/>
          <w:sz w:val="22"/>
          <w:szCs w:val="22"/>
        </w:rPr>
        <w:t xml:space="preserve"> </w:t>
      </w:r>
    </w:p>
    <w:p w14:paraId="39D9216F" w14:textId="3D91C8D5" w:rsidR="00852951" w:rsidRPr="00506EE4" w:rsidRDefault="00852951" w:rsidP="00506EE4">
      <w:pPr>
        <w:spacing w:line="276" w:lineRule="auto"/>
        <w:rPr>
          <w:rFonts w:ascii="Arial" w:hAnsi="Arial" w:cs="Arial"/>
          <w:sz w:val="22"/>
          <w:szCs w:val="22"/>
        </w:rPr>
      </w:pPr>
    </w:p>
    <w:p w14:paraId="1CD26CEC" w14:textId="20796EDB" w:rsidR="00852951" w:rsidRDefault="00427D19" w:rsidP="00506EE4">
      <w:pPr>
        <w:spacing w:line="276" w:lineRule="auto"/>
        <w:rPr>
          <w:rFonts w:ascii="Arial" w:hAnsi="Arial" w:cs="Arial"/>
          <w:sz w:val="22"/>
          <w:szCs w:val="22"/>
        </w:rPr>
      </w:pPr>
      <w:r w:rsidRPr="00506EE4">
        <w:rPr>
          <w:rFonts w:ascii="Arial" w:hAnsi="Arial" w:cs="Arial"/>
          <w:sz w:val="22"/>
          <w:szCs w:val="22"/>
        </w:rPr>
        <w:t xml:space="preserve">The weekly injectable glucagon-like peptide (GLP-1) receptor agonist was approved in 2021 for chronic weight management in adult patients with BMI of </w:t>
      </w:r>
      <w:r w:rsidR="00C44EBD" w:rsidRPr="00506EE4">
        <w:rPr>
          <w:rFonts w:ascii="Arial" w:hAnsi="Arial" w:cs="Arial"/>
          <w:sz w:val="22"/>
          <w:szCs w:val="22"/>
        </w:rPr>
        <w:t xml:space="preserve">30 kg/m2 or greater or 27 kg/m2 or </w:t>
      </w:r>
      <w:r w:rsidR="00C44EBD" w:rsidRPr="00506EE4">
        <w:rPr>
          <w:rFonts w:ascii="Arial" w:hAnsi="Arial" w:cs="Arial"/>
          <w:sz w:val="22"/>
          <w:szCs w:val="22"/>
        </w:rPr>
        <w:lastRenderedPageBreak/>
        <w:t xml:space="preserve">greater plus a weight-related </w:t>
      </w:r>
      <w:r w:rsidR="00741CFE" w:rsidRPr="00506EE4">
        <w:rPr>
          <w:rFonts w:ascii="Arial" w:hAnsi="Arial" w:cs="Arial"/>
          <w:sz w:val="22"/>
          <w:szCs w:val="22"/>
        </w:rPr>
        <w:t>comorbid</w:t>
      </w:r>
      <w:r w:rsidR="00C44EBD" w:rsidRPr="00506EE4">
        <w:rPr>
          <w:rFonts w:ascii="Arial" w:hAnsi="Arial" w:cs="Arial"/>
          <w:sz w:val="22"/>
          <w:szCs w:val="22"/>
        </w:rPr>
        <w:t xml:space="preserve"> condition (hypertension, type 2 diabetes or dyslipidemia)</w:t>
      </w:r>
      <w:r w:rsidR="001F216C" w:rsidRPr="00506EE4">
        <w:rPr>
          <w:rFonts w:ascii="Arial" w:hAnsi="Arial" w:cs="Arial"/>
          <w:sz w:val="22"/>
          <w:szCs w:val="22"/>
        </w:rPr>
        <w:t xml:space="preserve"> as an adjunct to reduced calorie diet and increased physical activity</w:t>
      </w:r>
      <w:r w:rsidR="00C44EBD" w:rsidRPr="00506EE4">
        <w:rPr>
          <w:rFonts w:ascii="Arial" w:hAnsi="Arial" w:cs="Arial"/>
          <w:sz w:val="22"/>
          <w:szCs w:val="22"/>
        </w:rPr>
        <w:t>.</w:t>
      </w:r>
      <w:r w:rsidR="00470999" w:rsidRPr="00506EE4">
        <w:rPr>
          <w:rFonts w:ascii="Arial" w:hAnsi="Arial" w:cs="Arial"/>
          <w:sz w:val="22"/>
          <w:szCs w:val="22"/>
        </w:rPr>
        <w:t xml:space="preserve"> In the clinical trials, 233 (8.8%) of patients were between 65 and 75 years and 23 (0.9%)</w:t>
      </w:r>
      <w:r w:rsidR="00537C52" w:rsidRPr="00506EE4">
        <w:rPr>
          <w:rFonts w:ascii="Arial" w:hAnsi="Arial" w:cs="Arial"/>
          <w:sz w:val="22"/>
          <w:szCs w:val="22"/>
        </w:rPr>
        <w:t xml:space="preserve"> were 75 years or older and no differences in safety or efficacy were observed (</w:t>
      </w:r>
      <w:r w:rsidR="00F9377F" w:rsidRPr="00506EE4">
        <w:rPr>
          <w:rFonts w:ascii="Arial" w:hAnsi="Arial" w:cs="Arial"/>
          <w:sz w:val="22"/>
          <w:szCs w:val="22"/>
        </w:rPr>
        <w:t>27</w:t>
      </w:r>
      <w:r w:rsidR="00537C52" w:rsidRPr="00506EE4">
        <w:rPr>
          <w:rFonts w:ascii="Arial" w:hAnsi="Arial" w:cs="Arial"/>
          <w:sz w:val="22"/>
          <w:szCs w:val="22"/>
        </w:rPr>
        <w:t>).</w:t>
      </w:r>
    </w:p>
    <w:p w14:paraId="69710CB6" w14:textId="310195BC" w:rsidR="008551F3" w:rsidRDefault="008551F3" w:rsidP="00506EE4">
      <w:pPr>
        <w:spacing w:line="276" w:lineRule="auto"/>
        <w:rPr>
          <w:rFonts w:ascii="Arial" w:hAnsi="Arial" w:cs="Arial"/>
          <w:sz w:val="22"/>
          <w:szCs w:val="22"/>
        </w:rPr>
      </w:pPr>
    </w:p>
    <w:p w14:paraId="24DA0B31" w14:textId="301C2EC7" w:rsidR="008551F3" w:rsidRPr="00373253" w:rsidRDefault="008551F3" w:rsidP="00506EE4">
      <w:pPr>
        <w:spacing w:line="276" w:lineRule="auto"/>
        <w:rPr>
          <w:rFonts w:ascii="Arial" w:hAnsi="Arial" w:cs="Arial"/>
          <w:color w:val="FF0000"/>
          <w:sz w:val="22"/>
          <w:szCs w:val="22"/>
        </w:rPr>
      </w:pPr>
      <w:r w:rsidRPr="00373253">
        <w:rPr>
          <w:rFonts w:ascii="Arial" w:hAnsi="Arial" w:cs="Arial"/>
          <w:color w:val="FF0000"/>
          <w:sz w:val="22"/>
          <w:szCs w:val="22"/>
        </w:rPr>
        <w:t>LIRAGLUTIDE</w:t>
      </w:r>
    </w:p>
    <w:p w14:paraId="4A8D68AA" w14:textId="77777777" w:rsidR="00427D19" w:rsidRPr="00506EE4" w:rsidRDefault="00427D19" w:rsidP="00506EE4">
      <w:pPr>
        <w:spacing w:line="276" w:lineRule="auto"/>
        <w:rPr>
          <w:rFonts w:ascii="Arial" w:hAnsi="Arial" w:cs="Arial"/>
          <w:sz w:val="22"/>
          <w:szCs w:val="22"/>
        </w:rPr>
      </w:pPr>
    </w:p>
    <w:p w14:paraId="08D91D36" w14:textId="67FD5F4C" w:rsidR="003B7E3E" w:rsidRPr="00506EE4" w:rsidRDefault="003B7E3E" w:rsidP="00506EE4">
      <w:pPr>
        <w:spacing w:line="276" w:lineRule="auto"/>
        <w:rPr>
          <w:rFonts w:ascii="Arial" w:hAnsi="Arial" w:cs="Arial"/>
          <w:sz w:val="22"/>
          <w:szCs w:val="22"/>
        </w:rPr>
      </w:pPr>
      <w:r w:rsidRPr="00506EE4">
        <w:rPr>
          <w:rFonts w:ascii="Arial" w:hAnsi="Arial" w:cs="Arial"/>
          <w:sz w:val="22"/>
          <w:szCs w:val="22"/>
        </w:rPr>
        <w:t>Liraglutide</w:t>
      </w:r>
      <w:r w:rsidR="00E44D19" w:rsidRPr="00506EE4">
        <w:rPr>
          <w:rFonts w:ascii="Arial" w:hAnsi="Arial" w:cs="Arial"/>
          <w:sz w:val="22"/>
          <w:szCs w:val="22"/>
        </w:rPr>
        <w:t>, a</w:t>
      </w:r>
      <w:r w:rsidR="00427D19" w:rsidRPr="00506EE4">
        <w:rPr>
          <w:rFonts w:ascii="Arial" w:hAnsi="Arial" w:cs="Arial"/>
          <w:sz w:val="22"/>
          <w:szCs w:val="22"/>
        </w:rPr>
        <w:t xml:space="preserve"> daily</w:t>
      </w:r>
      <w:r w:rsidR="00E01C9C" w:rsidRPr="00506EE4">
        <w:rPr>
          <w:rFonts w:ascii="Arial" w:hAnsi="Arial" w:cs="Arial"/>
          <w:sz w:val="22"/>
          <w:szCs w:val="22"/>
        </w:rPr>
        <w:t xml:space="preserve"> injectable</w:t>
      </w:r>
      <w:r w:rsidR="00E44D19" w:rsidRPr="00506EE4">
        <w:rPr>
          <w:rFonts w:ascii="Arial" w:hAnsi="Arial" w:cs="Arial"/>
          <w:sz w:val="22"/>
          <w:szCs w:val="22"/>
        </w:rPr>
        <w:t xml:space="preserve"> </w:t>
      </w:r>
      <w:r w:rsidR="00427D19" w:rsidRPr="00506EE4">
        <w:rPr>
          <w:rFonts w:ascii="Arial" w:hAnsi="Arial" w:cs="Arial"/>
          <w:sz w:val="22"/>
          <w:szCs w:val="22"/>
        </w:rPr>
        <w:t xml:space="preserve">GLP-1 receptor agonist </w:t>
      </w:r>
      <w:r w:rsidR="00E44D19" w:rsidRPr="00506EE4">
        <w:rPr>
          <w:rFonts w:ascii="Arial" w:hAnsi="Arial" w:cs="Arial"/>
          <w:sz w:val="22"/>
          <w:szCs w:val="22"/>
        </w:rPr>
        <w:t xml:space="preserve">was approved at doses of 3mg daily for weight loss by the FDA in </w:t>
      </w:r>
      <w:r w:rsidR="00E01C9C" w:rsidRPr="00506EE4">
        <w:rPr>
          <w:rFonts w:ascii="Arial" w:hAnsi="Arial" w:cs="Arial"/>
          <w:sz w:val="22"/>
          <w:szCs w:val="22"/>
        </w:rPr>
        <w:t xml:space="preserve">2014 for chronic weight management. This </w:t>
      </w:r>
      <w:r w:rsidR="00741CFE" w:rsidRPr="00506EE4">
        <w:rPr>
          <w:rFonts w:ascii="Arial" w:hAnsi="Arial" w:cs="Arial"/>
          <w:sz w:val="22"/>
          <w:szCs w:val="22"/>
        </w:rPr>
        <w:t>incretin-based</w:t>
      </w:r>
      <w:r w:rsidR="00E01C9C" w:rsidRPr="00506EE4">
        <w:rPr>
          <w:rFonts w:ascii="Arial" w:hAnsi="Arial" w:cs="Arial"/>
          <w:sz w:val="22"/>
          <w:szCs w:val="22"/>
        </w:rPr>
        <w:t xml:space="preserve"> therapy appears to have a </w:t>
      </w:r>
      <w:r w:rsidR="00741CFE" w:rsidRPr="00506EE4">
        <w:rPr>
          <w:rFonts w:ascii="Arial" w:hAnsi="Arial" w:cs="Arial"/>
          <w:sz w:val="22"/>
          <w:szCs w:val="22"/>
        </w:rPr>
        <w:t>short-term</w:t>
      </w:r>
      <w:r w:rsidR="00E01C9C" w:rsidRPr="00506EE4">
        <w:rPr>
          <w:rFonts w:ascii="Arial" w:hAnsi="Arial" w:cs="Arial"/>
          <w:sz w:val="22"/>
          <w:szCs w:val="22"/>
        </w:rPr>
        <w:t xml:space="preserve"> effect on decreasing gastric emptying </w:t>
      </w:r>
      <w:r w:rsidR="00B412AC" w:rsidRPr="00506EE4">
        <w:rPr>
          <w:rFonts w:ascii="Arial" w:hAnsi="Arial" w:cs="Arial"/>
          <w:sz w:val="22"/>
          <w:szCs w:val="22"/>
        </w:rPr>
        <w:t>but a</w:t>
      </w:r>
      <w:r w:rsidR="00E01C9C" w:rsidRPr="00506EE4">
        <w:rPr>
          <w:rFonts w:ascii="Arial" w:hAnsi="Arial" w:cs="Arial"/>
          <w:sz w:val="22"/>
          <w:szCs w:val="22"/>
        </w:rPr>
        <w:t xml:space="preserve"> long lasting </w:t>
      </w:r>
      <w:r w:rsidR="00B412AC" w:rsidRPr="00506EE4">
        <w:rPr>
          <w:rFonts w:ascii="Arial" w:hAnsi="Arial" w:cs="Arial"/>
          <w:sz w:val="22"/>
          <w:szCs w:val="22"/>
        </w:rPr>
        <w:t xml:space="preserve">central </w:t>
      </w:r>
      <w:r w:rsidR="00E07B74" w:rsidRPr="00506EE4">
        <w:rPr>
          <w:rFonts w:ascii="Arial" w:hAnsi="Arial" w:cs="Arial"/>
          <w:sz w:val="22"/>
          <w:szCs w:val="22"/>
        </w:rPr>
        <w:t xml:space="preserve">anorectic </w:t>
      </w:r>
      <w:r w:rsidR="00C81476" w:rsidRPr="00506EE4">
        <w:rPr>
          <w:rFonts w:ascii="Arial" w:hAnsi="Arial" w:cs="Arial"/>
          <w:sz w:val="22"/>
          <w:szCs w:val="22"/>
        </w:rPr>
        <w:t>effect leading</w:t>
      </w:r>
      <w:r w:rsidR="00E07B74" w:rsidRPr="00506EE4">
        <w:rPr>
          <w:rFonts w:ascii="Arial" w:hAnsi="Arial" w:cs="Arial"/>
          <w:sz w:val="22"/>
          <w:szCs w:val="22"/>
        </w:rPr>
        <w:t xml:space="preserve"> to a mean weight loss of 5.8kg in clinical studies (</w:t>
      </w:r>
      <w:r w:rsidR="00F9377F" w:rsidRPr="00506EE4">
        <w:rPr>
          <w:rFonts w:ascii="Arial" w:hAnsi="Arial" w:cs="Arial"/>
          <w:sz w:val="22"/>
          <w:szCs w:val="22"/>
        </w:rPr>
        <w:t>28, 29</w:t>
      </w:r>
      <w:r w:rsidR="00E07B74" w:rsidRPr="00506EE4">
        <w:rPr>
          <w:rFonts w:ascii="Arial" w:hAnsi="Arial" w:cs="Arial"/>
          <w:sz w:val="22"/>
          <w:szCs w:val="22"/>
        </w:rPr>
        <w:t>).</w:t>
      </w:r>
      <w:r w:rsidR="006D3D81" w:rsidRPr="00506EE4">
        <w:rPr>
          <w:rFonts w:ascii="Arial" w:hAnsi="Arial" w:cs="Arial"/>
          <w:sz w:val="22"/>
          <w:szCs w:val="22"/>
        </w:rPr>
        <w:t xml:space="preserve"> </w:t>
      </w:r>
      <w:r w:rsidR="009832F4" w:rsidRPr="00506EE4">
        <w:rPr>
          <w:rFonts w:ascii="Arial" w:hAnsi="Arial" w:cs="Arial"/>
          <w:sz w:val="22"/>
          <w:szCs w:val="22"/>
        </w:rPr>
        <w:t xml:space="preserve">The concern surrounding any weight loss in the elderly is the loss of skeletal muscle mass and </w:t>
      </w:r>
      <w:r w:rsidR="00C81476" w:rsidRPr="00506EE4">
        <w:rPr>
          <w:rFonts w:ascii="Arial" w:hAnsi="Arial" w:cs="Arial"/>
          <w:sz w:val="22"/>
          <w:szCs w:val="22"/>
        </w:rPr>
        <w:t xml:space="preserve">sarcopenia. In a small study of </w:t>
      </w:r>
      <w:r w:rsidR="009832F4" w:rsidRPr="00506EE4">
        <w:rPr>
          <w:rFonts w:ascii="Arial" w:hAnsi="Arial" w:cs="Arial"/>
          <w:sz w:val="22"/>
          <w:szCs w:val="22"/>
        </w:rPr>
        <w:t>elderly subjects</w:t>
      </w:r>
      <w:r w:rsidR="00C81476" w:rsidRPr="00506EE4">
        <w:rPr>
          <w:rFonts w:ascii="Arial" w:hAnsi="Arial" w:cs="Arial"/>
          <w:sz w:val="22"/>
          <w:szCs w:val="22"/>
        </w:rPr>
        <w:t xml:space="preserve"> who were either overweight or obese</w:t>
      </w:r>
      <w:r w:rsidR="009832F4" w:rsidRPr="00506EE4">
        <w:rPr>
          <w:rFonts w:ascii="Arial" w:hAnsi="Arial" w:cs="Arial"/>
          <w:sz w:val="22"/>
          <w:szCs w:val="22"/>
        </w:rPr>
        <w:t xml:space="preserve"> with type 2 diabetes mellitus treated with liraglutide 3mg</w:t>
      </w:r>
      <w:r w:rsidR="00C81476" w:rsidRPr="00506EE4">
        <w:rPr>
          <w:rFonts w:ascii="Arial" w:hAnsi="Arial" w:cs="Arial"/>
          <w:sz w:val="22"/>
          <w:szCs w:val="22"/>
        </w:rPr>
        <w:t xml:space="preserve"> daily in addition to metformin, </w:t>
      </w:r>
      <w:r w:rsidR="009832F4" w:rsidRPr="00506EE4">
        <w:rPr>
          <w:rFonts w:ascii="Arial" w:hAnsi="Arial" w:cs="Arial"/>
          <w:sz w:val="22"/>
          <w:szCs w:val="22"/>
        </w:rPr>
        <w:t>reductions in fat mass and android fat were observed with the beneficial effect</w:t>
      </w:r>
      <w:r w:rsidR="00F9377F" w:rsidRPr="00506EE4">
        <w:rPr>
          <w:rFonts w:ascii="Arial" w:hAnsi="Arial" w:cs="Arial"/>
          <w:sz w:val="22"/>
          <w:szCs w:val="22"/>
        </w:rPr>
        <w:t xml:space="preserve"> of preserved muscle tropism (30</w:t>
      </w:r>
      <w:r w:rsidR="009832F4" w:rsidRPr="00506EE4">
        <w:rPr>
          <w:rFonts w:ascii="Arial" w:hAnsi="Arial" w:cs="Arial"/>
          <w:sz w:val="22"/>
          <w:szCs w:val="22"/>
        </w:rPr>
        <w:t>).</w:t>
      </w:r>
      <w:r w:rsidR="00DA154B" w:rsidRPr="00506EE4">
        <w:rPr>
          <w:rFonts w:ascii="Arial" w:hAnsi="Arial" w:cs="Arial"/>
          <w:sz w:val="22"/>
          <w:szCs w:val="22"/>
        </w:rPr>
        <w:t xml:space="preserve"> A </w:t>
      </w:r>
      <w:r w:rsidR="00741CFE" w:rsidRPr="00506EE4">
        <w:rPr>
          <w:rFonts w:ascii="Arial" w:hAnsi="Arial" w:cs="Arial"/>
          <w:sz w:val="22"/>
          <w:szCs w:val="22"/>
        </w:rPr>
        <w:t>multicenter</w:t>
      </w:r>
      <w:r w:rsidR="00AE68B7" w:rsidRPr="00506EE4">
        <w:rPr>
          <w:rFonts w:ascii="Arial" w:hAnsi="Arial" w:cs="Arial"/>
          <w:sz w:val="22"/>
          <w:szCs w:val="22"/>
        </w:rPr>
        <w:t xml:space="preserve"> randomized, double-blind, parallel-group study of subjects with type 2 diabetes mellitus aged 18-80 years</w:t>
      </w:r>
      <w:r w:rsidR="00DA154B" w:rsidRPr="00506EE4">
        <w:rPr>
          <w:rFonts w:ascii="Arial" w:hAnsi="Arial" w:cs="Arial"/>
          <w:sz w:val="22"/>
          <w:szCs w:val="22"/>
        </w:rPr>
        <w:t xml:space="preserve"> evaluated the effects of</w:t>
      </w:r>
      <w:r w:rsidR="00AE68B7" w:rsidRPr="00506EE4">
        <w:rPr>
          <w:rFonts w:ascii="Arial" w:hAnsi="Arial" w:cs="Arial"/>
          <w:sz w:val="22"/>
          <w:szCs w:val="22"/>
        </w:rPr>
        <w:t xml:space="preserve"> Liraglutide</w:t>
      </w:r>
      <w:r w:rsidR="00DA154B" w:rsidRPr="00506EE4">
        <w:rPr>
          <w:rFonts w:ascii="Arial" w:hAnsi="Arial" w:cs="Arial"/>
          <w:sz w:val="22"/>
          <w:szCs w:val="22"/>
        </w:rPr>
        <w:t xml:space="preserve"> </w:t>
      </w:r>
      <w:r w:rsidR="00C953C8" w:rsidRPr="00506EE4">
        <w:rPr>
          <w:rFonts w:ascii="Arial" w:hAnsi="Arial" w:cs="Arial"/>
          <w:sz w:val="22"/>
          <w:szCs w:val="22"/>
        </w:rPr>
        <w:t xml:space="preserve">(as monotherapy or in combination with metformin) </w:t>
      </w:r>
      <w:r w:rsidR="00DA154B" w:rsidRPr="00506EE4">
        <w:rPr>
          <w:rFonts w:ascii="Arial" w:hAnsi="Arial" w:cs="Arial"/>
          <w:sz w:val="22"/>
          <w:szCs w:val="22"/>
        </w:rPr>
        <w:t xml:space="preserve">at various doses approved for treatment of diabetes mellitus (0.6mg, 1.2mg, 1.8mg daily) compared to individuals treated with Glimepiride or placebo. Mean body weight was reduced from baseline in all liraglutide treatment arms (up to 3.2 kg) and reduced fat </w:t>
      </w:r>
      <w:r w:rsidR="00C953C8" w:rsidRPr="00506EE4">
        <w:rPr>
          <w:rFonts w:ascii="Arial" w:hAnsi="Arial" w:cs="Arial"/>
          <w:sz w:val="22"/>
          <w:szCs w:val="22"/>
        </w:rPr>
        <w:t xml:space="preserve">tissue </w:t>
      </w:r>
      <w:r w:rsidR="00DA154B" w:rsidRPr="00506EE4">
        <w:rPr>
          <w:rFonts w:ascii="Arial" w:hAnsi="Arial" w:cs="Arial"/>
          <w:sz w:val="22"/>
          <w:szCs w:val="22"/>
        </w:rPr>
        <w:t>mass</w:t>
      </w:r>
      <w:r w:rsidR="00C953C8" w:rsidRPr="00506EE4">
        <w:rPr>
          <w:rFonts w:ascii="Arial" w:hAnsi="Arial" w:cs="Arial"/>
          <w:sz w:val="22"/>
          <w:szCs w:val="22"/>
        </w:rPr>
        <w:t xml:space="preserve"> (1.0-2.4 kg)</w:t>
      </w:r>
      <w:r w:rsidR="00DA154B" w:rsidRPr="00506EE4">
        <w:rPr>
          <w:rFonts w:ascii="Arial" w:hAnsi="Arial" w:cs="Arial"/>
          <w:sz w:val="22"/>
          <w:szCs w:val="22"/>
        </w:rPr>
        <w:t xml:space="preserve"> more than lean mass</w:t>
      </w:r>
      <w:r w:rsidR="00C953C8" w:rsidRPr="00506EE4">
        <w:rPr>
          <w:rFonts w:ascii="Arial" w:hAnsi="Arial" w:cs="Arial"/>
          <w:sz w:val="22"/>
          <w:szCs w:val="22"/>
        </w:rPr>
        <w:t xml:space="preserve"> (1.5 kg)</w:t>
      </w:r>
      <w:r w:rsidR="00DA154B" w:rsidRPr="00506EE4">
        <w:rPr>
          <w:rFonts w:ascii="Arial" w:hAnsi="Arial" w:cs="Arial"/>
          <w:sz w:val="22"/>
          <w:szCs w:val="22"/>
        </w:rPr>
        <w:t xml:space="preserve"> while glimepiride increased the m</w:t>
      </w:r>
      <w:r w:rsidR="00C953C8" w:rsidRPr="00506EE4">
        <w:rPr>
          <w:rFonts w:ascii="Arial" w:hAnsi="Arial" w:cs="Arial"/>
          <w:sz w:val="22"/>
          <w:szCs w:val="22"/>
        </w:rPr>
        <w:t>ass of one or both tissue ty</w:t>
      </w:r>
      <w:r w:rsidR="00F9377F" w:rsidRPr="00506EE4">
        <w:rPr>
          <w:rFonts w:ascii="Arial" w:hAnsi="Arial" w:cs="Arial"/>
          <w:sz w:val="22"/>
          <w:szCs w:val="22"/>
        </w:rPr>
        <w:t>pes (31</w:t>
      </w:r>
      <w:r w:rsidR="00C953C8" w:rsidRPr="00506EE4">
        <w:rPr>
          <w:rFonts w:ascii="Arial" w:hAnsi="Arial" w:cs="Arial"/>
          <w:sz w:val="22"/>
          <w:szCs w:val="22"/>
        </w:rPr>
        <w:t>).</w:t>
      </w:r>
      <w:r w:rsidR="00DA154B" w:rsidRPr="00506EE4">
        <w:rPr>
          <w:rFonts w:ascii="Arial" w:hAnsi="Arial" w:cs="Arial"/>
          <w:sz w:val="22"/>
          <w:szCs w:val="22"/>
        </w:rPr>
        <w:t xml:space="preserve"> </w:t>
      </w:r>
      <w:r w:rsidR="00C953C8" w:rsidRPr="00506EE4">
        <w:rPr>
          <w:rFonts w:ascii="Arial" w:hAnsi="Arial" w:cs="Arial"/>
          <w:sz w:val="22"/>
          <w:szCs w:val="22"/>
        </w:rPr>
        <w:t>CT assessment also confirmed that reductions in fat tissue mass occurred in both abdominal subcutaneous a</w:t>
      </w:r>
      <w:r w:rsidR="00C41577" w:rsidRPr="00506EE4">
        <w:rPr>
          <w:rFonts w:ascii="Arial" w:hAnsi="Arial" w:cs="Arial"/>
          <w:sz w:val="22"/>
          <w:szCs w:val="22"/>
        </w:rPr>
        <w:t>nd visceral fat compartments (31</w:t>
      </w:r>
      <w:r w:rsidR="00C953C8" w:rsidRPr="00506EE4">
        <w:rPr>
          <w:rFonts w:ascii="Arial" w:hAnsi="Arial" w:cs="Arial"/>
          <w:sz w:val="22"/>
          <w:szCs w:val="22"/>
        </w:rPr>
        <w:t>).</w:t>
      </w:r>
    </w:p>
    <w:p w14:paraId="4B5EAE73" w14:textId="443B5FCF" w:rsidR="00852951" w:rsidRDefault="00852951" w:rsidP="00506EE4">
      <w:pPr>
        <w:spacing w:line="276" w:lineRule="auto"/>
        <w:rPr>
          <w:rFonts w:ascii="Arial" w:hAnsi="Arial" w:cs="Arial"/>
          <w:sz w:val="22"/>
          <w:szCs w:val="22"/>
        </w:rPr>
      </w:pPr>
    </w:p>
    <w:p w14:paraId="34D76809" w14:textId="5F6C1256" w:rsidR="008551F3" w:rsidRPr="00373253" w:rsidRDefault="008551F3" w:rsidP="00506EE4">
      <w:pPr>
        <w:spacing w:line="276" w:lineRule="auto"/>
        <w:rPr>
          <w:rFonts w:ascii="Arial" w:hAnsi="Arial" w:cs="Arial"/>
          <w:color w:val="FF0000"/>
          <w:sz w:val="22"/>
          <w:szCs w:val="22"/>
        </w:rPr>
      </w:pPr>
      <w:r w:rsidRPr="00373253">
        <w:rPr>
          <w:rFonts w:ascii="Arial" w:hAnsi="Arial" w:cs="Arial"/>
          <w:color w:val="FF0000"/>
          <w:sz w:val="22"/>
          <w:szCs w:val="22"/>
        </w:rPr>
        <w:t xml:space="preserve">CONTRAVE </w:t>
      </w:r>
    </w:p>
    <w:p w14:paraId="50084655" w14:textId="77777777" w:rsidR="008551F3" w:rsidRPr="00506EE4" w:rsidRDefault="008551F3" w:rsidP="00506EE4">
      <w:pPr>
        <w:spacing w:line="276" w:lineRule="auto"/>
        <w:rPr>
          <w:rFonts w:ascii="Arial" w:hAnsi="Arial" w:cs="Arial"/>
          <w:sz w:val="22"/>
          <w:szCs w:val="22"/>
        </w:rPr>
      </w:pPr>
    </w:p>
    <w:p w14:paraId="18449C20" w14:textId="687F0398" w:rsidR="00852951" w:rsidRDefault="00852951" w:rsidP="00506EE4">
      <w:pPr>
        <w:spacing w:line="276" w:lineRule="auto"/>
        <w:rPr>
          <w:rFonts w:ascii="Arial" w:hAnsi="Arial" w:cs="Arial"/>
          <w:sz w:val="22"/>
          <w:szCs w:val="22"/>
        </w:rPr>
      </w:pPr>
      <w:r w:rsidRPr="00506EE4">
        <w:rPr>
          <w:rFonts w:ascii="Arial" w:hAnsi="Arial" w:cs="Arial"/>
          <w:sz w:val="22"/>
          <w:szCs w:val="22"/>
        </w:rPr>
        <w:t>Contrave, the combination of naltrexone, an opioid antagonist, and bupropion, an aminoketone antidepressant, was FDA approved in 2014 for chronic weight management. Only 2% (62 of 3,239 subjects) in the Contrave clinical trials were over age 65 years and none older than 75 years</w:t>
      </w:r>
      <w:r w:rsidR="00C41577" w:rsidRPr="00506EE4">
        <w:rPr>
          <w:rFonts w:ascii="Arial" w:hAnsi="Arial" w:cs="Arial"/>
          <w:sz w:val="22"/>
          <w:szCs w:val="22"/>
        </w:rPr>
        <w:t xml:space="preserve"> (32</w:t>
      </w:r>
      <w:r w:rsidRPr="00506EE4">
        <w:rPr>
          <w:rFonts w:ascii="Arial" w:hAnsi="Arial" w:cs="Arial"/>
          <w:sz w:val="22"/>
          <w:szCs w:val="22"/>
        </w:rPr>
        <w:t>). Data is lacking in terms of safety in older individuals, but given potential for neuropsychiatric disturbances, seizures, increased blood pressure and heart rate; extreme caution should be observed with this medication in the elderly.</w:t>
      </w:r>
    </w:p>
    <w:p w14:paraId="6BB9BA74" w14:textId="4F32E4FB" w:rsidR="008551F3" w:rsidRDefault="008551F3" w:rsidP="00506EE4">
      <w:pPr>
        <w:spacing w:line="276" w:lineRule="auto"/>
        <w:rPr>
          <w:rFonts w:ascii="Arial" w:hAnsi="Arial" w:cs="Arial"/>
          <w:sz w:val="22"/>
          <w:szCs w:val="22"/>
        </w:rPr>
      </w:pPr>
    </w:p>
    <w:p w14:paraId="6E87604D" w14:textId="6390DAEB" w:rsidR="008551F3" w:rsidRPr="00373253" w:rsidRDefault="008551F3" w:rsidP="00506EE4">
      <w:pPr>
        <w:spacing w:line="276" w:lineRule="auto"/>
        <w:rPr>
          <w:rFonts w:ascii="Arial" w:hAnsi="Arial" w:cs="Arial"/>
          <w:color w:val="FF0000"/>
          <w:sz w:val="22"/>
          <w:szCs w:val="22"/>
        </w:rPr>
      </w:pPr>
      <w:r w:rsidRPr="00373253">
        <w:rPr>
          <w:rFonts w:ascii="Arial" w:hAnsi="Arial" w:cs="Arial"/>
          <w:color w:val="FF0000"/>
          <w:sz w:val="22"/>
          <w:szCs w:val="22"/>
        </w:rPr>
        <w:t>QSYMIA</w:t>
      </w:r>
    </w:p>
    <w:p w14:paraId="15FCB535" w14:textId="51DF7BEF" w:rsidR="00EF28E5" w:rsidRPr="00506EE4" w:rsidRDefault="00EF28E5" w:rsidP="00506EE4">
      <w:pPr>
        <w:spacing w:line="276" w:lineRule="auto"/>
        <w:rPr>
          <w:rFonts w:ascii="Arial" w:hAnsi="Arial" w:cs="Arial"/>
          <w:sz w:val="22"/>
          <w:szCs w:val="22"/>
        </w:rPr>
      </w:pPr>
    </w:p>
    <w:p w14:paraId="748394B8" w14:textId="472B64ED" w:rsidR="00CD56AE" w:rsidRDefault="001833C9" w:rsidP="00506EE4">
      <w:pPr>
        <w:spacing w:line="276" w:lineRule="auto"/>
        <w:rPr>
          <w:rFonts w:ascii="Arial" w:hAnsi="Arial" w:cs="Arial"/>
          <w:sz w:val="22"/>
          <w:szCs w:val="22"/>
        </w:rPr>
      </w:pPr>
      <w:r w:rsidRPr="00506EE4">
        <w:rPr>
          <w:rFonts w:ascii="Arial" w:hAnsi="Arial" w:cs="Arial"/>
          <w:sz w:val="22"/>
          <w:szCs w:val="22"/>
        </w:rPr>
        <w:t xml:space="preserve">The combination of phentermine, a sympathomimetic amine anorectic, and topiramate extended release, an antiepileptic rug was FDA approved for chronic weight management in 2012. </w:t>
      </w:r>
      <w:r w:rsidR="00CD56AE" w:rsidRPr="00506EE4">
        <w:rPr>
          <w:rFonts w:ascii="Arial" w:hAnsi="Arial" w:cs="Arial"/>
          <w:sz w:val="22"/>
          <w:szCs w:val="22"/>
        </w:rPr>
        <w:t>A small proportion of the subjects (254 total, 7%) studied in Qsymia clinical trials were aged 65 and older</w:t>
      </w:r>
      <w:r w:rsidR="00C41577" w:rsidRPr="00506EE4">
        <w:rPr>
          <w:rFonts w:ascii="Arial" w:hAnsi="Arial" w:cs="Arial"/>
          <w:sz w:val="22"/>
          <w:szCs w:val="22"/>
        </w:rPr>
        <w:t xml:space="preserve"> (33</w:t>
      </w:r>
      <w:r w:rsidR="00CD56AE" w:rsidRPr="00506EE4">
        <w:rPr>
          <w:rFonts w:ascii="Arial" w:hAnsi="Arial" w:cs="Arial"/>
          <w:sz w:val="22"/>
          <w:szCs w:val="22"/>
        </w:rPr>
        <w:t xml:space="preserve">). While no differences in safety or effectiveness were observed, the </w:t>
      </w:r>
      <w:r w:rsidR="009B54BA" w:rsidRPr="00506EE4">
        <w:rPr>
          <w:rFonts w:ascii="Arial" w:hAnsi="Arial" w:cs="Arial"/>
          <w:sz w:val="22"/>
          <w:szCs w:val="22"/>
        </w:rPr>
        <w:t xml:space="preserve">adequate study </w:t>
      </w:r>
      <w:r w:rsidR="00CD56AE" w:rsidRPr="00506EE4">
        <w:rPr>
          <w:rFonts w:ascii="Arial" w:hAnsi="Arial" w:cs="Arial"/>
          <w:sz w:val="22"/>
          <w:szCs w:val="22"/>
        </w:rPr>
        <w:t xml:space="preserve">numbers are also lacking. Given the side effect profile </w:t>
      </w:r>
      <w:r w:rsidR="009B54BA" w:rsidRPr="00506EE4">
        <w:rPr>
          <w:rFonts w:ascii="Arial" w:hAnsi="Arial" w:cs="Arial"/>
          <w:sz w:val="22"/>
          <w:szCs w:val="22"/>
        </w:rPr>
        <w:t>including</w:t>
      </w:r>
      <w:r w:rsidR="00CD56AE" w:rsidRPr="00506EE4">
        <w:rPr>
          <w:rFonts w:ascii="Arial" w:hAnsi="Arial" w:cs="Arial"/>
          <w:sz w:val="22"/>
          <w:szCs w:val="22"/>
        </w:rPr>
        <w:t xml:space="preserve"> risk of increased heart rate, acute myopia and secondary angle closure glaucoma, cognitive impairment and elevated creatinine, caution should be taken with starting this medication in elderly. Lower doses should be chosen and potential drug-drug interactions evaluated. </w:t>
      </w:r>
    </w:p>
    <w:p w14:paraId="66CBC617" w14:textId="327B5312" w:rsidR="008551F3" w:rsidRDefault="008551F3" w:rsidP="00506EE4">
      <w:pPr>
        <w:spacing w:line="276" w:lineRule="auto"/>
        <w:rPr>
          <w:rFonts w:ascii="Arial" w:hAnsi="Arial" w:cs="Arial"/>
          <w:sz w:val="22"/>
          <w:szCs w:val="22"/>
        </w:rPr>
      </w:pPr>
    </w:p>
    <w:p w14:paraId="402EB6E6" w14:textId="478A9D00" w:rsidR="008551F3" w:rsidRPr="00373253" w:rsidRDefault="008551F3" w:rsidP="00506EE4">
      <w:pPr>
        <w:spacing w:line="276" w:lineRule="auto"/>
        <w:rPr>
          <w:rFonts w:ascii="Arial" w:hAnsi="Arial" w:cs="Arial"/>
          <w:color w:val="FF0000"/>
          <w:sz w:val="22"/>
          <w:szCs w:val="22"/>
        </w:rPr>
      </w:pPr>
      <w:r w:rsidRPr="00373253">
        <w:rPr>
          <w:rFonts w:ascii="Arial" w:hAnsi="Arial" w:cs="Arial"/>
          <w:color w:val="FF0000"/>
          <w:sz w:val="22"/>
          <w:szCs w:val="22"/>
        </w:rPr>
        <w:lastRenderedPageBreak/>
        <w:t>ORLISTAT</w:t>
      </w:r>
    </w:p>
    <w:p w14:paraId="318BDE4B" w14:textId="4605E395" w:rsidR="00852951" w:rsidRPr="00506EE4" w:rsidRDefault="00852951" w:rsidP="00506EE4">
      <w:pPr>
        <w:spacing w:line="276" w:lineRule="auto"/>
        <w:rPr>
          <w:rFonts w:ascii="Arial" w:hAnsi="Arial" w:cs="Arial"/>
          <w:sz w:val="22"/>
          <w:szCs w:val="22"/>
        </w:rPr>
      </w:pPr>
    </w:p>
    <w:p w14:paraId="2C31159B" w14:textId="2BB5ED41" w:rsidR="00852951" w:rsidRDefault="00852951" w:rsidP="00506EE4">
      <w:pPr>
        <w:spacing w:line="276" w:lineRule="auto"/>
        <w:rPr>
          <w:rFonts w:ascii="Arial" w:hAnsi="Arial" w:cs="Arial"/>
          <w:sz w:val="22"/>
          <w:szCs w:val="22"/>
        </w:rPr>
      </w:pPr>
      <w:r w:rsidRPr="00506EE4">
        <w:rPr>
          <w:rFonts w:ascii="Arial" w:hAnsi="Arial" w:cs="Arial"/>
          <w:sz w:val="22"/>
          <w:szCs w:val="22"/>
        </w:rPr>
        <w:t>Orlistat acts as a pancreatic and gastric lipase inhibitor and leads to a 6.5-7.5 lb loss at one year. Its major side effects include steatorrhea, flatulence, fecal incontinence and malabsorption of fat-soluble vitamins. It appears to be equally efficacious with similar tolerance in a both the younge</w:t>
      </w:r>
      <w:r w:rsidR="00C41577" w:rsidRPr="00506EE4">
        <w:rPr>
          <w:rFonts w:ascii="Arial" w:hAnsi="Arial" w:cs="Arial"/>
          <w:sz w:val="22"/>
          <w:szCs w:val="22"/>
        </w:rPr>
        <w:t>r and elderly population (34</w:t>
      </w:r>
      <w:r w:rsidRPr="00506EE4">
        <w:rPr>
          <w:rFonts w:ascii="Arial" w:hAnsi="Arial" w:cs="Arial"/>
          <w:sz w:val="22"/>
          <w:szCs w:val="22"/>
        </w:rPr>
        <w:t xml:space="preserve">). </w:t>
      </w:r>
    </w:p>
    <w:p w14:paraId="7D5BB1CC" w14:textId="41C0E17C" w:rsidR="008551F3" w:rsidRDefault="008551F3" w:rsidP="00506EE4">
      <w:pPr>
        <w:spacing w:line="276" w:lineRule="auto"/>
        <w:rPr>
          <w:rFonts w:ascii="Arial" w:hAnsi="Arial" w:cs="Arial"/>
          <w:sz w:val="22"/>
          <w:szCs w:val="22"/>
        </w:rPr>
      </w:pPr>
    </w:p>
    <w:p w14:paraId="1F972DFC" w14:textId="247B6020" w:rsidR="008551F3" w:rsidRPr="00373253" w:rsidRDefault="008551F3" w:rsidP="00506EE4">
      <w:pPr>
        <w:spacing w:line="276" w:lineRule="auto"/>
        <w:rPr>
          <w:rFonts w:ascii="Arial" w:hAnsi="Arial" w:cs="Arial"/>
          <w:color w:val="FF0000"/>
          <w:sz w:val="22"/>
          <w:szCs w:val="22"/>
        </w:rPr>
      </w:pPr>
      <w:r w:rsidRPr="00373253">
        <w:rPr>
          <w:rFonts w:ascii="Arial" w:hAnsi="Arial" w:cs="Arial"/>
          <w:color w:val="FF0000"/>
          <w:sz w:val="22"/>
          <w:szCs w:val="22"/>
        </w:rPr>
        <w:t>METFORMIN</w:t>
      </w:r>
    </w:p>
    <w:p w14:paraId="396BD9B4" w14:textId="2DF50E5C" w:rsidR="00893103" w:rsidRPr="00506EE4" w:rsidRDefault="00893103" w:rsidP="00506EE4">
      <w:pPr>
        <w:spacing w:line="276" w:lineRule="auto"/>
        <w:rPr>
          <w:rFonts w:ascii="Arial" w:hAnsi="Arial" w:cs="Arial"/>
          <w:sz w:val="22"/>
          <w:szCs w:val="22"/>
        </w:rPr>
      </w:pPr>
    </w:p>
    <w:p w14:paraId="7A80169B" w14:textId="7F9CC2ED" w:rsidR="00893103" w:rsidRPr="00506EE4" w:rsidRDefault="00893103" w:rsidP="00506EE4">
      <w:pPr>
        <w:spacing w:line="276" w:lineRule="auto"/>
        <w:rPr>
          <w:rFonts w:ascii="Arial" w:hAnsi="Arial" w:cs="Arial"/>
          <w:sz w:val="22"/>
          <w:szCs w:val="22"/>
        </w:rPr>
      </w:pPr>
      <w:r w:rsidRPr="00506EE4">
        <w:rPr>
          <w:rFonts w:ascii="Arial" w:hAnsi="Arial" w:cs="Arial"/>
          <w:sz w:val="22"/>
          <w:szCs w:val="22"/>
        </w:rPr>
        <w:t>Metformin, a biguanide antidiabetic medication developed in the 1950s, may be a safe option to achieve modest weight loss even in nondiabetic individuals. In a sm</w:t>
      </w:r>
      <w:r w:rsidR="00C81476" w:rsidRPr="00506EE4">
        <w:rPr>
          <w:rFonts w:ascii="Arial" w:hAnsi="Arial" w:cs="Arial"/>
          <w:sz w:val="22"/>
          <w:szCs w:val="22"/>
        </w:rPr>
        <w:t xml:space="preserve">all study of </w:t>
      </w:r>
      <w:r w:rsidR="00741CFE" w:rsidRPr="00506EE4">
        <w:rPr>
          <w:rFonts w:ascii="Arial" w:hAnsi="Arial" w:cs="Arial"/>
          <w:sz w:val="22"/>
          <w:szCs w:val="22"/>
        </w:rPr>
        <w:t>middle-aged</w:t>
      </w:r>
      <w:r w:rsidR="00C81476" w:rsidRPr="00506EE4">
        <w:rPr>
          <w:rFonts w:ascii="Arial" w:hAnsi="Arial" w:cs="Arial"/>
          <w:sz w:val="22"/>
          <w:szCs w:val="22"/>
        </w:rPr>
        <w:t xml:space="preserve"> </w:t>
      </w:r>
      <w:r w:rsidRPr="00506EE4">
        <w:rPr>
          <w:rFonts w:ascii="Arial" w:hAnsi="Arial" w:cs="Arial"/>
          <w:sz w:val="22"/>
          <w:szCs w:val="22"/>
        </w:rPr>
        <w:t>nondiabetic subjects</w:t>
      </w:r>
      <w:r w:rsidR="00C81476" w:rsidRPr="00506EE4">
        <w:rPr>
          <w:rFonts w:ascii="Arial" w:hAnsi="Arial" w:cs="Arial"/>
          <w:sz w:val="22"/>
          <w:szCs w:val="22"/>
        </w:rPr>
        <w:t xml:space="preserve"> with obesity</w:t>
      </w:r>
      <w:r w:rsidRPr="00506EE4">
        <w:rPr>
          <w:rFonts w:ascii="Arial" w:hAnsi="Arial" w:cs="Arial"/>
          <w:sz w:val="22"/>
          <w:szCs w:val="22"/>
        </w:rPr>
        <w:t>, metformin 2500mg daily without further caloric restriction or increased physical activity requirement resulted in a mean weight loss of 5.8 +/- 7kg (5.6+/-6.5%) co</w:t>
      </w:r>
      <w:r w:rsidR="00C41577" w:rsidRPr="00506EE4">
        <w:rPr>
          <w:rFonts w:ascii="Arial" w:hAnsi="Arial" w:cs="Arial"/>
          <w:sz w:val="22"/>
          <w:szCs w:val="22"/>
        </w:rPr>
        <w:t>mpared to untreated controls (35</w:t>
      </w:r>
      <w:r w:rsidRPr="00506EE4">
        <w:rPr>
          <w:rFonts w:ascii="Arial" w:hAnsi="Arial" w:cs="Arial"/>
          <w:sz w:val="22"/>
          <w:szCs w:val="22"/>
        </w:rPr>
        <w:t xml:space="preserve">). It may therefore be </w:t>
      </w:r>
      <w:r w:rsidR="00C81476" w:rsidRPr="00506EE4">
        <w:rPr>
          <w:rFonts w:ascii="Arial" w:hAnsi="Arial" w:cs="Arial"/>
          <w:sz w:val="22"/>
          <w:szCs w:val="22"/>
        </w:rPr>
        <w:t xml:space="preserve">an </w:t>
      </w:r>
      <w:r w:rsidRPr="00506EE4">
        <w:rPr>
          <w:rFonts w:ascii="Arial" w:hAnsi="Arial" w:cs="Arial"/>
          <w:sz w:val="22"/>
          <w:szCs w:val="22"/>
        </w:rPr>
        <w:t xml:space="preserve">efficacious and </w:t>
      </w:r>
      <w:r w:rsidR="00741CFE" w:rsidRPr="00506EE4">
        <w:rPr>
          <w:rFonts w:ascii="Arial" w:hAnsi="Arial" w:cs="Arial"/>
          <w:sz w:val="22"/>
          <w:szCs w:val="22"/>
        </w:rPr>
        <w:t>cost-effective</w:t>
      </w:r>
      <w:r w:rsidRPr="00506EE4">
        <w:rPr>
          <w:rFonts w:ascii="Arial" w:hAnsi="Arial" w:cs="Arial"/>
          <w:sz w:val="22"/>
          <w:szCs w:val="22"/>
        </w:rPr>
        <w:t xml:space="preserve"> strategy in elderly persons pending further studies.</w:t>
      </w:r>
    </w:p>
    <w:p w14:paraId="2DCB4312" w14:textId="77777777" w:rsidR="00263A59" w:rsidRPr="00506EE4" w:rsidRDefault="00263A59" w:rsidP="00506EE4">
      <w:pPr>
        <w:spacing w:line="276" w:lineRule="auto"/>
        <w:rPr>
          <w:rFonts w:ascii="Arial" w:hAnsi="Arial" w:cs="Arial"/>
          <w:sz w:val="22"/>
          <w:szCs w:val="22"/>
        </w:rPr>
      </w:pPr>
    </w:p>
    <w:p w14:paraId="0CE72A3C" w14:textId="59A1EC94" w:rsidR="000E34B7" w:rsidRPr="00373253" w:rsidRDefault="0061398F" w:rsidP="00506EE4">
      <w:pPr>
        <w:spacing w:line="276" w:lineRule="auto"/>
        <w:rPr>
          <w:rFonts w:ascii="Arial" w:hAnsi="Arial" w:cs="Arial"/>
          <w:b/>
          <w:bCs/>
          <w:color w:val="00B050"/>
          <w:sz w:val="22"/>
          <w:szCs w:val="22"/>
        </w:rPr>
      </w:pPr>
      <w:r w:rsidRPr="00373253">
        <w:rPr>
          <w:rFonts w:ascii="Arial" w:hAnsi="Arial" w:cs="Arial"/>
          <w:b/>
          <w:bCs/>
          <w:color w:val="00B050"/>
          <w:sz w:val="22"/>
          <w:szCs w:val="22"/>
        </w:rPr>
        <w:t>Bariatric Surgery</w:t>
      </w:r>
      <w:r w:rsidR="00E258BE" w:rsidRPr="00373253">
        <w:rPr>
          <w:rFonts w:ascii="Arial" w:hAnsi="Arial" w:cs="Arial"/>
          <w:b/>
          <w:bCs/>
          <w:color w:val="00B050"/>
          <w:sz w:val="22"/>
          <w:szCs w:val="22"/>
        </w:rPr>
        <w:t xml:space="preserve">  </w:t>
      </w:r>
    </w:p>
    <w:p w14:paraId="4BE3FE36" w14:textId="77777777" w:rsidR="00F565A6" w:rsidRPr="00506EE4" w:rsidRDefault="00F565A6" w:rsidP="00506EE4">
      <w:pPr>
        <w:spacing w:line="276" w:lineRule="auto"/>
        <w:rPr>
          <w:rFonts w:ascii="Arial" w:hAnsi="Arial" w:cs="Arial"/>
          <w:i/>
          <w:sz w:val="22"/>
          <w:szCs w:val="22"/>
        </w:rPr>
      </w:pPr>
    </w:p>
    <w:p w14:paraId="049C2A33" w14:textId="2F6754AD" w:rsidR="00F565A6" w:rsidRPr="00506EE4" w:rsidRDefault="001A1C92" w:rsidP="00506EE4">
      <w:pPr>
        <w:spacing w:line="276" w:lineRule="auto"/>
        <w:rPr>
          <w:rFonts w:ascii="Arial" w:hAnsi="Arial" w:cs="Arial"/>
          <w:sz w:val="22"/>
          <w:szCs w:val="22"/>
        </w:rPr>
      </w:pPr>
      <w:r w:rsidRPr="00506EE4">
        <w:rPr>
          <w:rFonts w:ascii="Arial" w:hAnsi="Arial" w:cs="Arial"/>
          <w:sz w:val="22"/>
          <w:szCs w:val="22"/>
        </w:rPr>
        <w:t>According to the NIH, b</w:t>
      </w:r>
      <w:r w:rsidR="00F565A6" w:rsidRPr="00506EE4">
        <w:rPr>
          <w:rFonts w:ascii="Arial" w:hAnsi="Arial" w:cs="Arial"/>
          <w:sz w:val="22"/>
          <w:szCs w:val="22"/>
        </w:rPr>
        <w:t xml:space="preserve">ariatric surgery procedures including sleeve gastrectomy, </w:t>
      </w:r>
      <w:r w:rsidR="00086238" w:rsidRPr="00506EE4">
        <w:rPr>
          <w:rFonts w:ascii="Arial" w:hAnsi="Arial" w:cs="Arial"/>
          <w:sz w:val="22"/>
          <w:szCs w:val="22"/>
        </w:rPr>
        <w:t xml:space="preserve">laparoscopic adjustable </w:t>
      </w:r>
      <w:r w:rsidR="00F565A6" w:rsidRPr="00506EE4">
        <w:rPr>
          <w:rFonts w:ascii="Arial" w:hAnsi="Arial" w:cs="Arial"/>
          <w:sz w:val="22"/>
          <w:szCs w:val="22"/>
        </w:rPr>
        <w:t>gastric banding</w:t>
      </w:r>
      <w:r w:rsidR="00086238" w:rsidRPr="00506EE4">
        <w:rPr>
          <w:rFonts w:ascii="Arial" w:hAnsi="Arial" w:cs="Arial"/>
          <w:sz w:val="22"/>
          <w:szCs w:val="22"/>
        </w:rPr>
        <w:t xml:space="preserve"> (LAGB), R</w:t>
      </w:r>
      <w:r w:rsidR="00F565A6" w:rsidRPr="00506EE4">
        <w:rPr>
          <w:rFonts w:ascii="Arial" w:hAnsi="Arial" w:cs="Arial"/>
          <w:sz w:val="22"/>
          <w:szCs w:val="22"/>
        </w:rPr>
        <w:t>oux</w:t>
      </w:r>
      <w:r w:rsidR="00086238" w:rsidRPr="00506EE4">
        <w:rPr>
          <w:rFonts w:ascii="Arial" w:hAnsi="Arial" w:cs="Arial"/>
          <w:sz w:val="22"/>
          <w:szCs w:val="22"/>
        </w:rPr>
        <w:t>-en-Y</w:t>
      </w:r>
      <w:r w:rsidR="00F565A6" w:rsidRPr="00506EE4">
        <w:rPr>
          <w:rFonts w:ascii="Arial" w:hAnsi="Arial" w:cs="Arial"/>
          <w:sz w:val="22"/>
          <w:szCs w:val="22"/>
        </w:rPr>
        <w:t xml:space="preserve"> </w:t>
      </w:r>
      <w:r w:rsidR="00086238" w:rsidRPr="00506EE4">
        <w:rPr>
          <w:rFonts w:ascii="Arial" w:hAnsi="Arial" w:cs="Arial"/>
          <w:sz w:val="22"/>
          <w:szCs w:val="22"/>
        </w:rPr>
        <w:t xml:space="preserve">gastric </w:t>
      </w:r>
      <w:r w:rsidR="00F565A6" w:rsidRPr="00506EE4">
        <w:rPr>
          <w:rFonts w:ascii="Arial" w:hAnsi="Arial" w:cs="Arial"/>
          <w:sz w:val="22"/>
          <w:szCs w:val="22"/>
        </w:rPr>
        <w:t>bypass</w:t>
      </w:r>
      <w:r w:rsidR="00086238" w:rsidRPr="00506EE4">
        <w:rPr>
          <w:rFonts w:ascii="Arial" w:hAnsi="Arial" w:cs="Arial"/>
          <w:sz w:val="22"/>
          <w:szCs w:val="22"/>
        </w:rPr>
        <w:t xml:space="preserve"> (RYGB)</w:t>
      </w:r>
      <w:r w:rsidR="00F565A6" w:rsidRPr="00506EE4">
        <w:rPr>
          <w:rFonts w:ascii="Arial" w:hAnsi="Arial" w:cs="Arial"/>
          <w:sz w:val="22"/>
          <w:szCs w:val="22"/>
        </w:rPr>
        <w:t xml:space="preserve">, </w:t>
      </w:r>
      <w:r w:rsidR="009B54BA" w:rsidRPr="00506EE4">
        <w:rPr>
          <w:rFonts w:ascii="Arial" w:hAnsi="Arial" w:cs="Arial"/>
          <w:sz w:val="22"/>
          <w:szCs w:val="22"/>
        </w:rPr>
        <w:t>and</w:t>
      </w:r>
      <w:r w:rsidR="00086238" w:rsidRPr="00506EE4">
        <w:rPr>
          <w:rFonts w:ascii="Arial" w:hAnsi="Arial" w:cs="Arial"/>
          <w:sz w:val="22"/>
          <w:szCs w:val="22"/>
        </w:rPr>
        <w:t xml:space="preserve"> biliopancreatic diversion with or without duodenal switch are </w:t>
      </w:r>
      <w:r w:rsidR="009B54BA" w:rsidRPr="00506EE4">
        <w:rPr>
          <w:rFonts w:ascii="Arial" w:hAnsi="Arial" w:cs="Arial"/>
          <w:sz w:val="22"/>
          <w:szCs w:val="22"/>
        </w:rPr>
        <w:t>potential</w:t>
      </w:r>
      <w:r w:rsidR="00735610" w:rsidRPr="00506EE4">
        <w:rPr>
          <w:rFonts w:ascii="Arial" w:hAnsi="Arial" w:cs="Arial"/>
          <w:sz w:val="22"/>
          <w:szCs w:val="22"/>
        </w:rPr>
        <w:t xml:space="preserve"> </w:t>
      </w:r>
      <w:r w:rsidR="00086238" w:rsidRPr="00506EE4">
        <w:rPr>
          <w:rFonts w:ascii="Arial" w:hAnsi="Arial" w:cs="Arial"/>
          <w:sz w:val="22"/>
          <w:szCs w:val="22"/>
        </w:rPr>
        <w:t xml:space="preserve">options for </w:t>
      </w:r>
      <w:r w:rsidR="009B54BA" w:rsidRPr="00506EE4">
        <w:rPr>
          <w:rFonts w:ascii="Arial" w:hAnsi="Arial" w:cs="Arial"/>
          <w:sz w:val="22"/>
          <w:szCs w:val="22"/>
        </w:rPr>
        <w:t xml:space="preserve">individuals with obesity </w:t>
      </w:r>
      <w:r w:rsidRPr="00506EE4">
        <w:rPr>
          <w:rFonts w:ascii="Arial" w:hAnsi="Arial" w:cs="Arial"/>
          <w:sz w:val="22"/>
          <w:szCs w:val="22"/>
        </w:rPr>
        <w:t>between ages 18 and 64</w:t>
      </w:r>
      <w:r w:rsidR="00086238" w:rsidRPr="00506EE4">
        <w:rPr>
          <w:rFonts w:ascii="Arial" w:hAnsi="Arial" w:cs="Arial"/>
          <w:sz w:val="22"/>
          <w:szCs w:val="22"/>
        </w:rPr>
        <w:t xml:space="preserve"> with BMI </w:t>
      </w:r>
      <w:r w:rsidR="00735610" w:rsidRPr="00506EE4">
        <w:rPr>
          <w:rFonts w:ascii="Arial" w:hAnsi="Arial" w:cs="Arial"/>
          <w:sz w:val="22"/>
          <w:szCs w:val="22"/>
        </w:rPr>
        <w:t>≥ 40 kg/m</w:t>
      </w:r>
      <w:r w:rsidR="00735610" w:rsidRPr="00506EE4">
        <w:rPr>
          <w:rFonts w:ascii="Arial" w:hAnsi="Arial" w:cs="Arial"/>
          <w:sz w:val="22"/>
          <w:szCs w:val="22"/>
          <w:vertAlign w:val="superscript"/>
        </w:rPr>
        <w:t>2</w:t>
      </w:r>
      <w:r w:rsidR="00735610" w:rsidRPr="00506EE4">
        <w:rPr>
          <w:rFonts w:ascii="Arial" w:hAnsi="Arial" w:cs="Arial"/>
          <w:sz w:val="22"/>
          <w:szCs w:val="22"/>
        </w:rPr>
        <w:t xml:space="preserve"> or BMI ≥ 35 kg/m</w:t>
      </w:r>
      <w:r w:rsidR="00735610" w:rsidRPr="00506EE4">
        <w:rPr>
          <w:rFonts w:ascii="Arial" w:hAnsi="Arial" w:cs="Arial"/>
          <w:sz w:val="22"/>
          <w:szCs w:val="22"/>
          <w:vertAlign w:val="superscript"/>
        </w:rPr>
        <w:t>2</w:t>
      </w:r>
      <w:r w:rsidR="00735610" w:rsidRPr="00506EE4">
        <w:rPr>
          <w:rFonts w:ascii="Arial" w:hAnsi="Arial" w:cs="Arial"/>
          <w:sz w:val="22"/>
          <w:szCs w:val="22"/>
        </w:rPr>
        <w:t xml:space="preserve"> with additional co-morbidities. The American Diabetes Association has recommended lower BMI cutoffs of ≥ 30 kg/m</w:t>
      </w:r>
      <w:r w:rsidR="00735610" w:rsidRPr="00506EE4">
        <w:rPr>
          <w:rFonts w:ascii="Arial" w:hAnsi="Arial" w:cs="Arial"/>
          <w:sz w:val="22"/>
          <w:szCs w:val="22"/>
          <w:vertAlign w:val="superscript"/>
        </w:rPr>
        <w:t>2</w:t>
      </w:r>
      <w:r w:rsidR="00735610" w:rsidRPr="00506EE4">
        <w:rPr>
          <w:rFonts w:ascii="Arial" w:hAnsi="Arial" w:cs="Arial"/>
          <w:sz w:val="22"/>
          <w:szCs w:val="22"/>
        </w:rPr>
        <w:t xml:space="preserve"> for select individuals with uncontrolled hyperglycemia despite med</w:t>
      </w:r>
      <w:r w:rsidR="00681FA1" w:rsidRPr="00506EE4">
        <w:rPr>
          <w:rFonts w:ascii="Arial" w:hAnsi="Arial" w:cs="Arial"/>
          <w:sz w:val="22"/>
          <w:szCs w:val="22"/>
        </w:rPr>
        <w:t>ical therapy (36</w:t>
      </w:r>
      <w:r w:rsidR="00735610" w:rsidRPr="00506EE4">
        <w:rPr>
          <w:rFonts w:ascii="Arial" w:hAnsi="Arial" w:cs="Arial"/>
          <w:sz w:val="22"/>
          <w:szCs w:val="22"/>
        </w:rPr>
        <w:t xml:space="preserve">). </w:t>
      </w:r>
      <w:r w:rsidR="003B1432" w:rsidRPr="00506EE4">
        <w:rPr>
          <w:rFonts w:ascii="Arial" w:hAnsi="Arial" w:cs="Arial"/>
          <w:sz w:val="22"/>
          <w:szCs w:val="22"/>
        </w:rPr>
        <w:t>A retrospective review at a major surgical center in the U.S., found that of the 393 older patients (age &gt; 65 years) who underwent bariatric surgery</w:t>
      </w:r>
      <w:r w:rsidR="00A902ED" w:rsidRPr="00506EE4">
        <w:rPr>
          <w:rFonts w:ascii="Arial" w:hAnsi="Arial" w:cs="Arial"/>
          <w:sz w:val="22"/>
          <w:szCs w:val="22"/>
        </w:rPr>
        <w:t xml:space="preserve">, older </w:t>
      </w:r>
      <w:r w:rsidR="00CD56AE" w:rsidRPr="00506EE4">
        <w:rPr>
          <w:rFonts w:ascii="Arial" w:hAnsi="Arial" w:cs="Arial"/>
          <w:sz w:val="22"/>
          <w:szCs w:val="22"/>
        </w:rPr>
        <w:t>subjects</w:t>
      </w:r>
      <w:r w:rsidR="003B1432" w:rsidRPr="00506EE4">
        <w:rPr>
          <w:rFonts w:ascii="Arial" w:hAnsi="Arial" w:cs="Arial"/>
          <w:sz w:val="22"/>
          <w:szCs w:val="22"/>
        </w:rPr>
        <w:t xml:space="preserve"> had </w:t>
      </w:r>
      <w:r w:rsidR="00A902ED" w:rsidRPr="00506EE4">
        <w:rPr>
          <w:rFonts w:ascii="Arial" w:hAnsi="Arial" w:cs="Arial"/>
          <w:sz w:val="22"/>
          <w:szCs w:val="22"/>
        </w:rPr>
        <w:t>a higher</w:t>
      </w:r>
      <w:r w:rsidR="003B1432" w:rsidRPr="00506EE4">
        <w:rPr>
          <w:rFonts w:ascii="Arial" w:hAnsi="Arial" w:cs="Arial"/>
          <w:sz w:val="22"/>
          <w:szCs w:val="22"/>
        </w:rPr>
        <w:t xml:space="preserve"> comorbid burden compared to younger patients but exhibited comparable complication rates to patients under the age of 65</w:t>
      </w:r>
      <w:r w:rsidR="00681FA1" w:rsidRPr="00506EE4">
        <w:rPr>
          <w:rFonts w:ascii="Arial" w:hAnsi="Arial" w:cs="Arial"/>
          <w:sz w:val="22"/>
          <w:szCs w:val="22"/>
        </w:rPr>
        <w:t xml:space="preserve"> (37</w:t>
      </w:r>
      <w:r w:rsidR="00A902ED" w:rsidRPr="00506EE4">
        <w:rPr>
          <w:rFonts w:ascii="Arial" w:hAnsi="Arial" w:cs="Arial"/>
          <w:sz w:val="22"/>
          <w:szCs w:val="22"/>
        </w:rPr>
        <w:t>)</w:t>
      </w:r>
      <w:r w:rsidR="003B1432" w:rsidRPr="00506EE4">
        <w:rPr>
          <w:rFonts w:ascii="Arial" w:hAnsi="Arial" w:cs="Arial"/>
          <w:sz w:val="22"/>
          <w:szCs w:val="22"/>
        </w:rPr>
        <w:t xml:space="preserve">.  </w:t>
      </w:r>
      <w:r w:rsidRPr="00506EE4">
        <w:rPr>
          <w:rFonts w:ascii="Arial" w:hAnsi="Arial" w:cs="Arial"/>
          <w:sz w:val="22"/>
          <w:szCs w:val="22"/>
        </w:rPr>
        <w:t>In a systematic review of over 8,000 patients aged 60 years and older who underwent bariatric surgery, outcomes</w:t>
      </w:r>
      <w:r w:rsidR="00A11470" w:rsidRPr="00506EE4">
        <w:rPr>
          <w:rFonts w:ascii="Arial" w:hAnsi="Arial" w:cs="Arial"/>
          <w:sz w:val="22"/>
          <w:szCs w:val="22"/>
        </w:rPr>
        <w:t xml:space="preserve"> (resolution of hypertension, diabetes, lipid disorders)</w:t>
      </w:r>
      <w:r w:rsidRPr="00506EE4">
        <w:rPr>
          <w:rFonts w:ascii="Arial" w:hAnsi="Arial" w:cs="Arial"/>
          <w:sz w:val="22"/>
          <w:szCs w:val="22"/>
        </w:rPr>
        <w:t xml:space="preserve"> and complication rates were </w:t>
      </w:r>
      <w:r w:rsidR="00CD56AE" w:rsidRPr="00506EE4">
        <w:rPr>
          <w:rFonts w:ascii="Arial" w:hAnsi="Arial" w:cs="Arial"/>
          <w:sz w:val="22"/>
          <w:szCs w:val="22"/>
        </w:rPr>
        <w:t>similar</w:t>
      </w:r>
      <w:r w:rsidRPr="00506EE4">
        <w:rPr>
          <w:rFonts w:ascii="Arial" w:hAnsi="Arial" w:cs="Arial"/>
          <w:sz w:val="22"/>
          <w:szCs w:val="22"/>
        </w:rPr>
        <w:t xml:space="preserve"> to a younger population</w:t>
      </w:r>
      <w:r w:rsidR="00A11470" w:rsidRPr="00506EE4">
        <w:rPr>
          <w:rFonts w:ascii="Arial" w:hAnsi="Arial" w:cs="Arial"/>
          <w:sz w:val="22"/>
          <w:szCs w:val="22"/>
        </w:rPr>
        <w:t>, inde</w:t>
      </w:r>
      <w:r w:rsidR="00681FA1" w:rsidRPr="00506EE4">
        <w:rPr>
          <w:rFonts w:ascii="Arial" w:hAnsi="Arial" w:cs="Arial"/>
          <w:sz w:val="22"/>
          <w:szCs w:val="22"/>
        </w:rPr>
        <w:t>pendent of type of procedure (38</w:t>
      </w:r>
      <w:r w:rsidR="00A11470" w:rsidRPr="00506EE4">
        <w:rPr>
          <w:rFonts w:ascii="Arial" w:hAnsi="Arial" w:cs="Arial"/>
          <w:sz w:val="22"/>
          <w:szCs w:val="22"/>
        </w:rPr>
        <w:t xml:space="preserve">).  While age should not necessarily be a barrier to recommending bariatric, this must be balanced against the limited existing data from pooled results of mostly small studies. </w:t>
      </w:r>
      <w:r w:rsidR="00E51421" w:rsidRPr="00506EE4">
        <w:rPr>
          <w:rFonts w:ascii="Arial" w:hAnsi="Arial" w:cs="Arial"/>
          <w:sz w:val="22"/>
          <w:szCs w:val="22"/>
        </w:rPr>
        <w:t>Furthermore, b</w:t>
      </w:r>
      <w:r w:rsidR="00A01195" w:rsidRPr="00506EE4">
        <w:rPr>
          <w:rFonts w:ascii="Arial" w:hAnsi="Arial" w:cs="Arial"/>
          <w:sz w:val="22"/>
          <w:szCs w:val="22"/>
        </w:rPr>
        <w:t>ariatric surgery in the young and the elderly should always be coupled with resistance exercise.</w:t>
      </w:r>
    </w:p>
    <w:p w14:paraId="6D6C00DC" w14:textId="77777777" w:rsidR="005C77DA" w:rsidRPr="00506EE4" w:rsidRDefault="005C77DA" w:rsidP="00506EE4">
      <w:pPr>
        <w:spacing w:line="276" w:lineRule="auto"/>
        <w:rPr>
          <w:rFonts w:ascii="Arial" w:hAnsi="Arial" w:cs="Arial"/>
          <w:sz w:val="22"/>
          <w:szCs w:val="22"/>
        </w:rPr>
      </w:pPr>
    </w:p>
    <w:p w14:paraId="731924DE" w14:textId="77777777" w:rsidR="005C77DA" w:rsidRPr="00373253" w:rsidRDefault="005C77DA" w:rsidP="00506EE4">
      <w:pPr>
        <w:spacing w:line="276" w:lineRule="auto"/>
        <w:rPr>
          <w:rFonts w:ascii="Arial" w:hAnsi="Arial" w:cs="Arial"/>
          <w:b/>
          <w:bCs/>
          <w:color w:val="00B050"/>
          <w:sz w:val="22"/>
          <w:szCs w:val="22"/>
        </w:rPr>
      </w:pPr>
      <w:r w:rsidRPr="00373253">
        <w:rPr>
          <w:rFonts w:ascii="Arial" w:hAnsi="Arial" w:cs="Arial"/>
          <w:b/>
          <w:bCs/>
          <w:color w:val="00B050"/>
          <w:sz w:val="22"/>
          <w:szCs w:val="22"/>
        </w:rPr>
        <w:t>Cryolipolysis</w:t>
      </w:r>
    </w:p>
    <w:p w14:paraId="234016B3" w14:textId="77777777" w:rsidR="005C77DA" w:rsidRPr="00506EE4" w:rsidRDefault="005C77DA" w:rsidP="00506EE4">
      <w:pPr>
        <w:spacing w:line="276" w:lineRule="auto"/>
        <w:rPr>
          <w:rFonts w:ascii="Arial" w:hAnsi="Arial" w:cs="Arial"/>
          <w:i/>
          <w:sz w:val="22"/>
          <w:szCs w:val="22"/>
        </w:rPr>
      </w:pPr>
    </w:p>
    <w:p w14:paraId="6369EFA8" w14:textId="76338DA0" w:rsidR="005C77DA" w:rsidRPr="00506EE4" w:rsidRDefault="004149D0" w:rsidP="00506EE4">
      <w:pPr>
        <w:spacing w:line="276" w:lineRule="auto"/>
        <w:rPr>
          <w:rFonts w:ascii="Arial" w:hAnsi="Arial" w:cs="Arial"/>
          <w:i/>
          <w:sz w:val="22"/>
          <w:szCs w:val="22"/>
        </w:rPr>
      </w:pPr>
      <w:r w:rsidRPr="00506EE4">
        <w:rPr>
          <w:rFonts w:ascii="Arial" w:hAnsi="Arial" w:cs="Arial"/>
          <w:sz w:val="22"/>
          <w:szCs w:val="22"/>
        </w:rPr>
        <w:t>Cryolipolysis is FDA approved for treatment of focal fat deposits in the flanks, abdomen and thighs</w:t>
      </w:r>
      <w:r w:rsidR="007A2AC8" w:rsidRPr="00506EE4">
        <w:rPr>
          <w:rFonts w:ascii="Arial" w:hAnsi="Arial" w:cs="Arial"/>
          <w:sz w:val="22"/>
          <w:szCs w:val="22"/>
        </w:rPr>
        <w:t>. In this procedure, fat cells are destroyed through a process of thermal reduction by which temperatures below normal but above freezing induce a</w:t>
      </w:r>
      <w:r w:rsidR="00681FA1" w:rsidRPr="00506EE4">
        <w:rPr>
          <w:rFonts w:ascii="Arial" w:hAnsi="Arial" w:cs="Arial"/>
          <w:sz w:val="22"/>
          <w:szCs w:val="22"/>
        </w:rPr>
        <w:t>poptosis-mediated cell death (39</w:t>
      </w:r>
      <w:r w:rsidR="007A2AC8" w:rsidRPr="00506EE4">
        <w:rPr>
          <w:rFonts w:ascii="Arial" w:hAnsi="Arial" w:cs="Arial"/>
          <w:sz w:val="22"/>
          <w:szCs w:val="22"/>
        </w:rPr>
        <w:t xml:space="preserve">). Damaged adipocytes are then removed </w:t>
      </w:r>
      <w:r w:rsidR="00681FA1" w:rsidRPr="00506EE4">
        <w:rPr>
          <w:rFonts w:ascii="Arial" w:hAnsi="Arial" w:cs="Arial"/>
          <w:sz w:val="22"/>
          <w:szCs w:val="22"/>
        </w:rPr>
        <w:t>via an inflammatory response (39</w:t>
      </w:r>
      <w:r w:rsidR="007A2AC8" w:rsidRPr="00506EE4">
        <w:rPr>
          <w:rFonts w:ascii="Arial" w:hAnsi="Arial" w:cs="Arial"/>
          <w:sz w:val="22"/>
          <w:szCs w:val="22"/>
        </w:rPr>
        <w:t>). This procedure has the advantage of being less invasive</w:t>
      </w:r>
      <w:r w:rsidR="00770DC9" w:rsidRPr="00506EE4">
        <w:rPr>
          <w:rFonts w:ascii="Arial" w:hAnsi="Arial" w:cs="Arial"/>
          <w:sz w:val="22"/>
          <w:szCs w:val="22"/>
        </w:rPr>
        <w:t>, does not require anesthesia with no downtime. In a retrospective review of a single surgery center with 528 subjects with age rangin</w:t>
      </w:r>
      <w:r w:rsidR="00911F94" w:rsidRPr="00506EE4">
        <w:rPr>
          <w:rFonts w:ascii="Arial" w:hAnsi="Arial" w:cs="Arial"/>
          <w:sz w:val="22"/>
          <w:szCs w:val="22"/>
        </w:rPr>
        <w:t>g</w:t>
      </w:r>
      <w:r w:rsidR="00770DC9" w:rsidRPr="00506EE4">
        <w:rPr>
          <w:rFonts w:ascii="Arial" w:hAnsi="Arial" w:cs="Arial"/>
          <w:sz w:val="22"/>
          <w:szCs w:val="22"/>
        </w:rPr>
        <w:t xml:space="preserve"> from 18-79 years, the procedure was well tolerated with </w:t>
      </w:r>
      <w:r w:rsidR="00911F94" w:rsidRPr="00506EE4">
        <w:rPr>
          <w:rFonts w:ascii="Arial" w:hAnsi="Arial" w:cs="Arial"/>
          <w:sz w:val="22"/>
          <w:szCs w:val="22"/>
        </w:rPr>
        <w:t xml:space="preserve">no adverse events and </w:t>
      </w:r>
      <w:r w:rsidR="00770DC9" w:rsidRPr="00506EE4">
        <w:rPr>
          <w:rFonts w:ascii="Arial" w:hAnsi="Arial" w:cs="Arial"/>
          <w:sz w:val="22"/>
          <w:szCs w:val="22"/>
        </w:rPr>
        <w:t xml:space="preserve">only 3 cases of mild or </w:t>
      </w:r>
      <w:r w:rsidR="00770DC9" w:rsidRPr="00506EE4">
        <w:rPr>
          <w:rFonts w:ascii="Arial" w:hAnsi="Arial" w:cs="Arial"/>
          <w:sz w:val="22"/>
          <w:szCs w:val="22"/>
        </w:rPr>
        <w:lastRenderedPageBreak/>
        <w:t xml:space="preserve">moderate pain reported </w:t>
      </w:r>
      <w:r w:rsidR="001111AC">
        <w:rPr>
          <w:rFonts w:ascii="Arial" w:hAnsi="Arial" w:cs="Arial"/>
          <w:sz w:val="22"/>
          <w:szCs w:val="22"/>
        </w:rPr>
        <w:t xml:space="preserve">to </w:t>
      </w:r>
      <w:r w:rsidR="00911F94" w:rsidRPr="00506EE4">
        <w:rPr>
          <w:rFonts w:ascii="Arial" w:hAnsi="Arial" w:cs="Arial"/>
          <w:sz w:val="22"/>
          <w:szCs w:val="22"/>
        </w:rPr>
        <w:t>resolve in 4 or fewer days</w:t>
      </w:r>
      <w:r w:rsidR="00681FA1" w:rsidRPr="00506EE4">
        <w:rPr>
          <w:rFonts w:ascii="Arial" w:hAnsi="Arial" w:cs="Arial"/>
          <w:sz w:val="22"/>
          <w:szCs w:val="22"/>
        </w:rPr>
        <w:t xml:space="preserve"> (40</w:t>
      </w:r>
      <w:r w:rsidR="00F32ED6" w:rsidRPr="00506EE4">
        <w:rPr>
          <w:rFonts w:ascii="Arial" w:hAnsi="Arial" w:cs="Arial"/>
          <w:sz w:val="22"/>
          <w:szCs w:val="22"/>
        </w:rPr>
        <w:t>)</w:t>
      </w:r>
      <w:r w:rsidR="00911F94" w:rsidRPr="00506EE4">
        <w:rPr>
          <w:rFonts w:ascii="Arial" w:hAnsi="Arial" w:cs="Arial"/>
          <w:sz w:val="22"/>
          <w:szCs w:val="22"/>
        </w:rPr>
        <w:t>.</w:t>
      </w:r>
      <w:r w:rsidR="00B23CEF" w:rsidRPr="00506EE4">
        <w:rPr>
          <w:rFonts w:ascii="Arial" w:hAnsi="Arial" w:cs="Arial"/>
          <w:sz w:val="22"/>
          <w:szCs w:val="22"/>
        </w:rPr>
        <w:t xml:space="preserve"> However, t</w:t>
      </w:r>
      <w:r w:rsidR="00F32ED6" w:rsidRPr="00506EE4">
        <w:rPr>
          <w:rFonts w:ascii="Arial" w:hAnsi="Arial" w:cs="Arial"/>
          <w:sz w:val="22"/>
          <w:szCs w:val="22"/>
        </w:rPr>
        <w:t>here are limitations</w:t>
      </w:r>
      <w:r w:rsidR="00A71AF4" w:rsidRPr="00506EE4">
        <w:rPr>
          <w:rFonts w:ascii="Arial" w:hAnsi="Arial" w:cs="Arial"/>
          <w:sz w:val="22"/>
          <w:szCs w:val="22"/>
        </w:rPr>
        <w:t xml:space="preserve"> regarding the evaluation of the</w:t>
      </w:r>
      <w:r w:rsidR="00F32ED6" w:rsidRPr="00506EE4">
        <w:rPr>
          <w:rFonts w:ascii="Arial" w:hAnsi="Arial" w:cs="Arial"/>
          <w:sz w:val="22"/>
          <w:szCs w:val="22"/>
        </w:rPr>
        <w:t xml:space="preserve"> literature on this procedure thus far, including short follow-up time (typically 2-3 months), variability in cooling intensity factor (CIF) applied, differences in the evaluation of efficacy</w:t>
      </w:r>
      <w:r w:rsidR="001111AC">
        <w:rPr>
          <w:rFonts w:ascii="Arial" w:hAnsi="Arial" w:cs="Arial"/>
          <w:sz w:val="22"/>
          <w:szCs w:val="22"/>
        </w:rPr>
        <w:t>,</w:t>
      </w:r>
      <w:r w:rsidR="00F32ED6" w:rsidRPr="00506EE4">
        <w:rPr>
          <w:rFonts w:ascii="Arial" w:hAnsi="Arial" w:cs="Arial"/>
          <w:sz w:val="22"/>
          <w:szCs w:val="22"/>
        </w:rPr>
        <w:t xml:space="preserve"> and differences in the duration of procedure. </w:t>
      </w:r>
    </w:p>
    <w:p w14:paraId="5127633F" w14:textId="746A3D0C" w:rsidR="008512A8" w:rsidRPr="00506EE4" w:rsidRDefault="008512A8" w:rsidP="00506EE4">
      <w:pPr>
        <w:spacing w:line="276" w:lineRule="auto"/>
        <w:rPr>
          <w:rFonts w:ascii="Arial" w:hAnsi="Arial" w:cs="Arial"/>
          <w:sz w:val="22"/>
          <w:szCs w:val="22"/>
        </w:rPr>
      </w:pPr>
    </w:p>
    <w:p w14:paraId="1B4BE4E4" w14:textId="77777777" w:rsidR="008E2AF0" w:rsidRPr="00373253" w:rsidRDefault="008E2AF0" w:rsidP="00506EE4">
      <w:pPr>
        <w:spacing w:line="276" w:lineRule="auto"/>
        <w:rPr>
          <w:rFonts w:ascii="Arial" w:hAnsi="Arial" w:cs="Arial"/>
          <w:b/>
          <w:color w:val="0070C0"/>
          <w:sz w:val="22"/>
          <w:szCs w:val="22"/>
        </w:rPr>
      </w:pPr>
      <w:r w:rsidRPr="00373253">
        <w:rPr>
          <w:rFonts w:ascii="Arial" w:hAnsi="Arial" w:cs="Arial"/>
          <w:b/>
          <w:color w:val="0070C0"/>
          <w:sz w:val="22"/>
          <w:szCs w:val="22"/>
        </w:rPr>
        <w:t>CONCLUSION</w:t>
      </w:r>
    </w:p>
    <w:p w14:paraId="4998AEEF" w14:textId="77777777" w:rsidR="008E2AF0" w:rsidRPr="00506EE4" w:rsidRDefault="008E2AF0" w:rsidP="00506EE4">
      <w:pPr>
        <w:spacing w:line="276" w:lineRule="auto"/>
        <w:rPr>
          <w:rFonts w:ascii="Arial" w:hAnsi="Arial" w:cs="Arial"/>
          <w:sz w:val="22"/>
          <w:szCs w:val="22"/>
        </w:rPr>
      </w:pPr>
    </w:p>
    <w:p w14:paraId="017BD1D5" w14:textId="37FCEBAB" w:rsidR="008E2AF0" w:rsidRPr="00506EE4" w:rsidRDefault="008E2AF0" w:rsidP="00506EE4">
      <w:pPr>
        <w:spacing w:line="276" w:lineRule="auto"/>
        <w:rPr>
          <w:rFonts w:ascii="Arial" w:hAnsi="Arial" w:cs="Arial"/>
          <w:sz w:val="22"/>
          <w:szCs w:val="22"/>
        </w:rPr>
      </w:pPr>
      <w:r w:rsidRPr="00506EE4">
        <w:rPr>
          <w:rFonts w:ascii="Arial" w:hAnsi="Arial" w:cs="Arial"/>
          <w:sz w:val="22"/>
          <w:szCs w:val="22"/>
        </w:rPr>
        <w:t xml:space="preserve">The landscape of </w:t>
      </w:r>
      <w:r w:rsidR="006D70DC" w:rsidRPr="00506EE4">
        <w:rPr>
          <w:rFonts w:ascii="Arial" w:hAnsi="Arial" w:cs="Arial"/>
          <w:sz w:val="22"/>
          <w:szCs w:val="22"/>
        </w:rPr>
        <w:t xml:space="preserve">the </w:t>
      </w:r>
      <w:r w:rsidRPr="00506EE4">
        <w:rPr>
          <w:rFonts w:ascii="Arial" w:hAnsi="Arial" w:cs="Arial"/>
          <w:sz w:val="22"/>
          <w:szCs w:val="22"/>
        </w:rPr>
        <w:t>p</w:t>
      </w:r>
      <w:r w:rsidR="00E5038B" w:rsidRPr="00506EE4">
        <w:rPr>
          <w:rFonts w:ascii="Arial" w:hAnsi="Arial" w:cs="Arial"/>
          <w:sz w:val="22"/>
          <w:szCs w:val="22"/>
        </w:rPr>
        <w:t>opulation is certainly chan</w:t>
      </w:r>
      <w:r w:rsidR="00347FA0" w:rsidRPr="00506EE4">
        <w:rPr>
          <w:rFonts w:ascii="Arial" w:hAnsi="Arial" w:cs="Arial"/>
          <w:sz w:val="22"/>
          <w:szCs w:val="22"/>
        </w:rPr>
        <w:t xml:space="preserve">ging </w:t>
      </w:r>
      <w:r w:rsidR="006D70DC" w:rsidRPr="00506EE4">
        <w:rPr>
          <w:rFonts w:ascii="Arial" w:hAnsi="Arial" w:cs="Arial"/>
          <w:sz w:val="22"/>
          <w:szCs w:val="22"/>
        </w:rPr>
        <w:t xml:space="preserve">and is </w:t>
      </w:r>
      <w:r w:rsidR="00347FA0" w:rsidRPr="00506EE4">
        <w:rPr>
          <w:rFonts w:ascii="Arial" w:hAnsi="Arial" w:cs="Arial"/>
          <w:sz w:val="22"/>
          <w:szCs w:val="22"/>
        </w:rPr>
        <w:t>marked by two significant trends: an increasingly elderly population and an ongoing obesity epidemic.</w:t>
      </w:r>
      <w:r w:rsidR="00E5038B" w:rsidRPr="00506EE4">
        <w:rPr>
          <w:rFonts w:ascii="Arial" w:hAnsi="Arial" w:cs="Arial"/>
          <w:sz w:val="22"/>
          <w:szCs w:val="22"/>
        </w:rPr>
        <w:t xml:space="preserve"> </w:t>
      </w:r>
      <w:r w:rsidRPr="00506EE4">
        <w:rPr>
          <w:rFonts w:ascii="Arial" w:hAnsi="Arial" w:cs="Arial"/>
          <w:sz w:val="22"/>
          <w:szCs w:val="22"/>
        </w:rPr>
        <w:t>This will undoubtedly impact families, socia</w:t>
      </w:r>
      <w:r w:rsidR="00E5038B" w:rsidRPr="00506EE4">
        <w:rPr>
          <w:rFonts w:ascii="Arial" w:hAnsi="Arial" w:cs="Arial"/>
          <w:sz w:val="22"/>
          <w:szCs w:val="22"/>
        </w:rPr>
        <w:t>l structures,</w:t>
      </w:r>
      <w:r w:rsidR="006D70DC" w:rsidRPr="00506EE4">
        <w:rPr>
          <w:rFonts w:ascii="Arial" w:hAnsi="Arial" w:cs="Arial"/>
          <w:sz w:val="22"/>
          <w:szCs w:val="22"/>
        </w:rPr>
        <w:t xml:space="preserve"> and</w:t>
      </w:r>
      <w:r w:rsidR="00E5038B" w:rsidRPr="00506EE4">
        <w:rPr>
          <w:rFonts w:ascii="Arial" w:hAnsi="Arial" w:cs="Arial"/>
          <w:sz w:val="22"/>
          <w:szCs w:val="22"/>
        </w:rPr>
        <w:t xml:space="preserve"> healthcare costs. How to appropriately care for these individuals will b</w:t>
      </w:r>
      <w:r w:rsidR="006D70DC" w:rsidRPr="00506EE4">
        <w:rPr>
          <w:rFonts w:ascii="Arial" w:hAnsi="Arial" w:cs="Arial"/>
          <w:sz w:val="22"/>
          <w:szCs w:val="22"/>
        </w:rPr>
        <w:t>e the subject</w:t>
      </w:r>
      <w:r w:rsidR="00E5038B" w:rsidRPr="00506EE4">
        <w:rPr>
          <w:rFonts w:ascii="Arial" w:hAnsi="Arial" w:cs="Arial"/>
          <w:sz w:val="22"/>
          <w:szCs w:val="22"/>
        </w:rPr>
        <w:t xml:space="preserve"> of mu</w:t>
      </w:r>
      <w:r w:rsidR="00A01195" w:rsidRPr="00506EE4">
        <w:rPr>
          <w:rFonts w:ascii="Arial" w:hAnsi="Arial" w:cs="Arial"/>
          <w:sz w:val="22"/>
          <w:szCs w:val="22"/>
        </w:rPr>
        <w:t xml:space="preserve">ch debate and further research. Physicians </w:t>
      </w:r>
      <w:r w:rsidR="006D70DC" w:rsidRPr="00506EE4">
        <w:rPr>
          <w:rFonts w:ascii="Arial" w:hAnsi="Arial" w:cs="Arial"/>
          <w:sz w:val="22"/>
          <w:szCs w:val="22"/>
        </w:rPr>
        <w:t xml:space="preserve">will </w:t>
      </w:r>
      <w:r w:rsidR="00A01195" w:rsidRPr="00506EE4">
        <w:rPr>
          <w:rFonts w:ascii="Arial" w:hAnsi="Arial" w:cs="Arial"/>
          <w:sz w:val="22"/>
          <w:szCs w:val="22"/>
        </w:rPr>
        <w:t>need to balance the potential danger of weight loss in older persons against the complications of obesity to decide on the b</w:t>
      </w:r>
      <w:r w:rsidR="006D70DC" w:rsidRPr="00506EE4">
        <w:rPr>
          <w:rFonts w:ascii="Arial" w:hAnsi="Arial" w:cs="Arial"/>
          <w:sz w:val="22"/>
          <w:szCs w:val="22"/>
        </w:rPr>
        <w:t xml:space="preserve">est patient centered approach. One </w:t>
      </w:r>
      <w:r w:rsidR="00D26E23" w:rsidRPr="00506EE4">
        <w:rPr>
          <w:rFonts w:ascii="Arial" w:hAnsi="Arial" w:cs="Arial"/>
          <w:sz w:val="22"/>
          <w:szCs w:val="22"/>
        </w:rPr>
        <w:t>clear recommendation is that all</w:t>
      </w:r>
      <w:r w:rsidR="00A01195" w:rsidRPr="00506EE4">
        <w:rPr>
          <w:rFonts w:ascii="Arial" w:hAnsi="Arial" w:cs="Arial"/>
          <w:sz w:val="22"/>
          <w:szCs w:val="22"/>
        </w:rPr>
        <w:t xml:space="preserve"> weight loss regimens in the elderly need to be coupled with a </w:t>
      </w:r>
      <w:r w:rsidR="006D70DC" w:rsidRPr="00506EE4">
        <w:rPr>
          <w:rFonts w:ascii="Arial" w:hAnsi="Arial" w:cs="Arial"/>
          <w:sz w:val="22"/>
          <w:szCs w:val="22"/>
        </w:rPr>
        <w:t xml:space="preserve">comprehensive </w:t>
      </w:r>
      <w:r w:rsidR="00A01195" w:rsidRPr="00506EE4">
        <w:rPr>
          <w:rFonts w:ascii="Arial" w:hAnsi="Arial" w:cs="Arial"/>
          <w:sz w:val="22"/>
          <w:szCs w:val="22"/>
        </w:rPr>
        <w:t>resistance exercise program.</w:t>
      </w:r>
    </w:p>
    <w:p w14:paraId="696D9A91" w14:textId="77777777" w:rsidR="004B7A00" w:rsidRPr="00506EE4" w:rsidRDefault="004B7A00" w:rsidP="00506EE4">
      <w:pPr>
        <w:spacing w:line="276" w:lineRule="auto"/>
        <w:rPr>
          <w:rFonts w:ascii="Arial" w:hAnsi="Arial" w:cs="Arial"/>
          <w:sz w:val="22"/>
          <w:szCs w:val="22"/>
        </w:rPr>
      </w:pPr>
    </w:p>
    <w:p w14:paraId="7BDA4E29" w14:textId="2C237C8D" w:rsidR="00340B17" w:rsidRPr="00373253" w:rsidRDefault="00340B17" w:rsidP="00506EE4">
      <w:pPr>
        <w:spacing w:line="276" w:lineRule="auto"/>
        <w:rPr>
          <w:rFonts w:ascii="Arial" w:hAnsi="Arial" w:cs="Arial"/>
          <w:b/>
          <w:color w:val="0070C0"/>
          <w:sz w:val="22"/>
          <w:szCs w:val="22"/>
        </w:rPr>
      </w:pPr>
      <w:r w:rsidRPr="00373253">
        <w:rPr>
          <w:rFonts w:ascii="Arial" w:hAnsi="Arial" w:cs="Arial"/>
          <w:b/>
          <w:color w:val="0070C0"/>
          <w:sz w:val="22"/>
          <w:szCs w:val="22"/>
        </w:rPr>
        <w:t>REFERENCES</w:t>
      </w:r>
    </w:p>
    <w:bookmarkEnd w:id="1"/>
    <w:p w14:paraId="686DE74A" w14:textId="77777777" w:rsidR="008551F3" w:rsidRPr="008551F3" w:rsidRDefault="008551F3" w:rsidP="008551F3">
      <w:pPr>
        <w:spacing w:line="276" w:lineRule="auto"/>
        <w:ind w:left="576" w:hanging="576"/>
        <w:rPr>
          <w:rFonts w:ascii="Arial" w:hAnsi="Arial" w:cs="Arial"/>
          <w:sz w:val="22"/>
          <w:szCs w:val="22"/>
        </w:rPr>
      </w:pPr>
    </w:p>
    <w:p w14:paraId="00F57D0D" w14:textId="4C4F7548" w:rsidR="004B7A00" w:rsidRPr="008551F3" w:rsidRDefault="004B7A00" w:rsidP="008551F3">
      <w:pPr>
        <w:spacing w:line="276" w:lineRule="auto"/>
        <w:ind w:left="576" w:hanging="576"/>
        <w:rPr>
          <w:rFonts w:ascii="Arial" w:eastAsia="Times New Roman" w:hAnsi="Arial" w:cs="Arial"/>
          <w:sz w:val="22"/>
          <w:szCs w:val="22"/>
        </w:rPr>
      </w:pPr>
      <w:bookmarkStart w:id="2" w:name="_Hlk82793689"/>
      <w:r w:rsidRPr="008551F3">
        <w:rPr>
          <w:rFonts w:ascii="Arial" w:hAnsi="Arial" w:cs="Arial"/>
          <w:sz w:val="22"/>
          <w:szCs w:val="22"/>
        </w:rPr>
        <w:t xml:space="preserve">1. </w:t>
      </w:r>
      <w:r w:rsidR="008551F3">
        <w:rPr>
          <w:rFonts w:ascii="Arial" w:hAnsi="Arial" w:cs="Arial"/>
          <w:sz w:val="22"/>
          <w:szCs w:val="22"/>
        </w:rPr>
        <w:t xml:space="preserve">     </w:t>
      </w:r>
      <w:r w:rsidRPr="008551F3">
        <w:rPr>
          <w:rFonts w:ascii="Arial" w:hAnsi="Arial" w:cs="Arial"/>
          <w:sz w:val="22"/>
          <w:szCs w:val="22"/>
        </w:rPr>
        <w:t xml:space="preserve">Fakhouri THI, Ogden CL, Carroll MD, Kit BK, Flegal KM. </w:t>
      </w:r>
      <w:r w:rsidRPr="008551F3">
        <w:rPr>
          <w:rFonts w:ascii="Arial" w:eastAsia="Times New Roman" w:hAnsi="Arial" w:cs="Arial"/>
          <w:color w:val="000000"/>
          <w:sz w:val="22"/>
          <w:szCs w:val="22"/>
          <w:shd w:val="clear" w:color="auto" w:fill="FFFFFF"/>
        </w:rPr>
        <w:t xml:space="preserve">Prevalence of Obesity Among Older Adults in the United States, 2007–2010. NCHS Data Brief </w:t>
      </w:r>
      <w:r w:rsidR="00F84098" w:rsidRPr="008551F3">
        <w:rPr>
          <w:rFonts w:ascii="Arial" w:eastAsia="Times New Roman" w:hAnsi="Arial" w:cs="Arial"/>
          <w:color w:val="000000"/>
          <w:sz w:val="22"/>
          <w:szCs w:val="22"/>
          <w:shd w:val="clear" w:color="auto" w:fill="FFFFFF"/>
        </w:rPr>
        <w:t>2012. No. 106.</w:t>
      </w:r>
    </w:p>
    <w:p w14:paraId="2A82C376" w14:textId="59DE0A4F" w:rsidR="003B76B5" w:rsidRPr="008551F3" w:rsidRDefault="003D5CD4" w:rsidP="008551F3">
      <w:pPr>
        <w:spacing w:line="276" w:lineRule="auto"/>
        <w:ind w:left="576" w:hanging="576"/>
        <w:rPr>
          <w:rFonts w:ascii="Arial" w:hAnsi="Arial" w:cs="Arial"/>
          <w:sz w:val="22"/>
          <w:szCs w:val="22"/>
        </w:rPr>
      </w:pPr>
      <w:r w:rsidRPr="008551F3">
        <w:rPr>
          <w:rFonts w:ascii="Arial" w:hAnsi="Arial" w:cs="Arial"/>
          <w:sz w:val="22"/>
          <w:szCs w:val="22"/>
        </w:rPr>
        <w:t xml:space="preserve">2. </w:t>
      </w:r>
      <w:r w:rsidR="008551F3">
        <w:rPr>
          <w:rFonts w:ascii="Arial" w:hAnsi="Arial" w:cs="Arial"/>
          <w:sz w:val="22"/>
          <w:szCs w:val="22"/>
        </w:rPr>
        <w:t xml:space="preserve">     </w:t>
      </w:r>
      <w:r w:rsidRPr="008551F3">
        <w:rPr>
          <w:rFonts w:ascii="Arial" w:hAnsi="Arial" w:cs="Arial"/>
          <w:sz w:val="22"/>
          <w:szCs w:val="22"/>
        </w:rPr>
        <w:t xml:space="preserve">Felix HC, Bradway C, Chisholm L, Pradhan R, Weech-Maldonado RW. Prevalence of Moderate to Severe Obesity Among U.S. </w:t>
      </w:r>
      <w:r w:rsidR="00741CFE" w:rsidRPr="008551F3">
        <w:rPr>
          <w:rFonts w:ascii="Arial" w:hAnsi="Arial" w:cs="Arial"/>
          <w:sz w:val="22"/>
          <w:szCs w:val="22"/>
        </w:rPr>
        <w:t>Nursing</w:t>
      </w:r>
      <w:r w:rsidRPr="008551F3">
        <w:rPr>
          <w:rFonts w:ascii="Arial" w:hAnsi="Arial" w:cs="Arial"/>
          <w:sz w:val="22"/>
          <w:szCs w:val="22"/>
        </w:rPr>
        <w:t xml:space="preserve"> Home Residents, 2000-2010. Res in Gerontol Nursing 2015;8(4):173-178.</w:t>
      </w:r>
    </w:p>
    <w:p w14:paraId="5A444988" w14:textId="52839E40" w:rsidR="004B7A00" w:rsidRPr="008551F3" w:rsidRDefault="003D5CD4" w:rsidP="008551F3">
      <w:pPr>
        <w:spacing w:line="276" w:lineRule="auto"/>
        <w:ind w:left="576" w:hanging="576"/>
        <w:rPr>
          <w:rFonts w:ascii="Arial" w:eastAsia="Times New Roman" w:hAnsi="Arial" w:cs="Arial"/>
          <w:sz w:val="22"/>
          <w:szCs w:val="22"/>
        </w:rPr>
      </w:pPr>
      <w:r w:rsidRPr="008551F3">
        <w:rPr>
          <w:rFonts w:ascii="Arial" w:hAnsi="Arial" w:cs="Arial"/>
          <w:sz w:val="22"/>
          <w:szCs w:val="22"/>
        </w:rPr>
        <w:t>3</w:t>
      </w:r>
      <w:r w:rsidR="00340B17" w:rsidRPr="008551F3">
        <w:rPr>
          <w:rFonts w:ascii="Arial" w:hAnsi="Arial" w:cs="Arial"/>
          <w:sz w:val="22"/>
          <w:szCs w:val="22"/>
        </w:rPr>
        <w:t xml:space="preserve">. </w:t>
      </w:r>
      <w:r w:rsidR="008551F3">
        <w:rPr>
          <w:rFonts w:ascii="Arial" w:hAnsi="Arial" w:cs="Arial"/>
          <w:sz w:val="22"/>
          <w:szCs w:val="22"/>
        </w:rPr>
        <w:t xml:space="preserve">     </w:t>
      </w:r>
      <w:r w:rsidR="00340B17" w:rsidRPr="008551F3">
        <w:rPr>
          <w:rFonts w:ascii="Arial" w:eastAsia="Times New Roman" w:hAnsi="Arial" w:cs="Arial"/>
          <w:color w:val="000000"/>
          <w:sz w:val="22"/>
          <w:szCs w:val="22"/>
        </w:rPr>
        <w:t>Vincent GK, Velkoff VA.</w:t>
      </w:r>
      <w:r w:rsidR="004B7A00" w:rsidRPr="008551F3">
        <w:rPr>
          <w:rFonts w:ascii="Arial" w:eastAsia="Times New Roman" w:hAnsi="Arial" w:cs="Arial"/>
          <w:color w:val="000000"/>
          <w:sz w:val="22"/>
          <w:szCs w:val="22"/>
        </w:rPr>
        <w:t xml:space="preserve"> The next four decades, the older population in the United States: 2010 to 2050. </w:t>
      </w:r>
      <w:r w:rsidR="004B7A00" w:rsidRPr="008551F3">
        <w:rPr>
          <w:rFonts w:ascii="Arial" w:eastAsia="Times New Roman" w:hAnsi="Arial" w:cs="Arial"/>
          <w:color w:val="000000"/>
          <w:sz w:val="22"/>
          <w:szCs w:val="22"/>
          <w:shd w:val="clear" w:color="auto" w:fill="FFFFFF"/>
        </w:rPr>
        <w:t>Current Population Reports P25–1138. Washington, DC: U.S. Census Bureau. 2010.</w:t>
      </w:r>
    </w:p>
    <w:p w14:paraId="263ED91F" w14:textId="208D33EA" w:rsidR="00340B17" w:rsidRPr="008551F3" w:rsidRDefault="003D5CD4"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4</w:t>
      </w:r>
      <w:r w:rsidR="00927D7F" w:rsidRPr="008551F3">
        <w:rPr>
          <w:rFonts w:ascii="Arial" w:eastAsia="Times New Roman" w:hAnsi="Arial" w:cs="Arial"/>
          <w:color w:val="000000"/>
          <w:sz w:val="22"/>
          <w:szCs w:val="22"/>
        </w:rPr>
        <w:t xml:space="preserve">. </w:t>
      </w:r>
      <w:r w:rsidR="008551F3">
        <w:rPr>
          <w:rFonts w:ascii="Arial" w:eastAsia="Times New Roman" w:hAnsi="Arial" w:cs="Arial"/>
          <w:color w:val="000000"/>
          <w:sz w:val="22"/>
          <w:szCs w:val="22"/>
        </w:rPr>
        <w:t xml:space="preserve">     </w:t>
      </w:r>
      <w:r w:rsidR="00927D7F" w:rsidRPr="008551F3">
        <w:rPr>
          <w:rFonts w:ascii="Arial" w:eastAsia="Times New Roman" w:hAnsi="Arial" w:cs="Arial"/>
          <w:color w:val="000000"/>
          <w:sz w:val="22"/>
          <w:szCs w:val="22"/>
        </w:rPr>
        <w:t>Villareal DT, Apovian CM, Kushner RF, Klein S. Obesity in older adults: technical review and position statement of the American Society for Nutrition and NAASO,</w:t>
      </w:r>
      <w:r w:rsidR="008551F3">
        <w:rPr>
          <w:rFonts w:ascii="Arial" w:eastAsia="Times New Roman" w:hAnsi="Arial" w:cs="Arial"/>
          <w:color w:val="000000"/>
          <w:sz w:val="22"/>
          <w:szCs w:val="22"/>
        </w:rPr>
        <w:t xml:space="preserve"> </w:t>
      </w:r>
      <w:r w:rsidR="00927D7F" w:rsidRPr="008551F3">
        <w:rPr>
          <w:rFonts w:ascii="Arial" w:eastAsia="Times New Roman" w:hAnsi="Arial" w:cs="Arial"/>
          <w:color w:val="000000"/>
          <w:sz w:val="22"/>
          <w:szCs w:val="22"/>
        </w:rPr>
        <w:t xml:space="preserve">The Obesity Society. Obes Res 2005;82:923-934. </w:t>
      </w:r>
    </w:p>
    <w:p w14:paraId="4A75DED7" w14:textId="1AF35D39" w:rsidR="00BD1BF0" w:rsidRPr="008551F3" w:rsidRDefault="003D5CD4"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5</w:t>
      </w:r>
      <w:r w:rsidR="00BD1BF0" w:rsidRPr="008551F3">
        <w:rPr>
          <w:rFonts w:ascii="Arial" w:eastAsia="Times New Roman" w:hAnsi="Arial" w:cs="Arial"/>
          <w:color w:val="000000"/>
          <w:sz w:val="22"/>
          <w:szCs w:val="22"/>
        </w:rPr>
        <w:t xml:space="preserve">. </w:t>
      </w:r>
      <w:r w:rsidR="00215CC1">
        <w:rPr>
          <w:rFonts w:ascii="Arial" w:eastAsia="Times New Roman" w:hAnsi="Arial" w:cs="Arial"/>
          <w:color w:val="000000"/>
          <w:sz w:val="22"/>
          <w:szCs w:val="22"/>
        </w:rPr>
        <w:t xml:space="preserve">     </w:t>
      </w:r>
      <w:r w:rsidR="00BD1BF0" w:rsidRPr="008551F3">
        <w:rPr>
          <w:rFonts w:ascii="Arial" w:eastAsia="Times New Roman" w:hAnsi="Arial" w:cs="Arial"/>
          <w:color w:val="000000"/>
          <w:sz w:val="22"/>
          <w:szCs w:val="22"/>
        </w:rPr>
        <w:t xml:space="preserve">Schrager MA, Metter EJ, </w:t>
      </w:r>
      <w:proofErr w:type="spellStart"/>
      <w:r w:rsidR="00BD1BF0" w:rsidRPr="008551F3">
        <w:rPr>
          <w:rFonts w:ascii="Arial" w:eastAsia="Times New Roman" w:hAnsi="Arial" w:cs="Arial"/>
          <w:color w:val="000000"/>
          <w:sz w:val="22"/>
          <w:szCs w:val="22"/>
        </w:rPr>
        <w:t>Simonsick</w:t>
      </w:r>
      <w:proofErr w:type="spellEnd"/>
      <w:r w:rsidR="00BD1BF0" w:rsidRPr="008551F3">
        <w:rPr>
          <w:rFonts w:ascii="Arial" w:eastAsia="Times New Roman" w:hAnsi="Arial" w:cs="Arial"/>
          <w:color w:val="000000"/>
          <w:sz w:val="22"/>
          <w:szCs w:val="22"/>
        </w:rPr>
        <w:t xml:space="preserve"> E, Be A, </w:t>
      </w:r>
      <w:proofErr w:type="spellStart"/>
      <w:r w:rsidR="00BD1BF0" w:rsidRPr="008551F3">
        <w:rPr>
          <w:rFonts w:ascii="Arial" w:eastAsia="Times New Roman" w:hAnsi="Arial" w:cs="Arial"/>
          <w:color w:val="000000"/>
          <w:sz w:val="22"/>
          <w:szCs w:val="22"/>
        </w:rPr>
        <w:t>Bandineli</w:t>
      </w:r>
      <w:proofErr w:type="spellEnd"/>
      <w:r w:rsidR="00BD1BF0" w:rsidRPr="008551F3">
        <w:rPr>
          <w:rFonts w:ascii="Arial" w:eastAsia="Times New Roman" w:hAnsi="Arial" w:cs="Arial"/>
          <w:color w:val="000000"/>
          <w:sz w:val="22"/>
          <w:szCs w:val="22"/>
        </w:rPr>
        <w:t xml:space="preserve"> S. </w:t>
      </w:r>
      <w:proofErr w:type="spellStart"/>
      <w:r w:rsidR="00BD1BF0" w:rsidRPr="008551F3">
        <w:rPr>
          <w:rFonts w:ascii="Arial" w:eastAsia="Times New Roman" w:hAnsi="Arial" w:cs="Arial"/>
          <w:color w:val="000000"/>
          <w:sz w:val="22"/>
          <w:szCs w:val="22"/>
        </w:rPr>
        <w:t>Lauretani</w:t>
      </w:r>
      <w:proofErr w:type="spellEnd"/>
      <w:r w:rsidR="00BD1BF0" w:rsidRPr="008551F3">
        <w:rPr>
          <w:rFonts w:ascii="Arial" w:eastAsia="Times New Roman" w:hAnsi="Arial" w:cs="Arial"/>
          <w:color w:val="000000"/>
          <w:sz w:val="22"/>
          <w:szCs w:val="22"/>
        </w:rPr>
        <w:t xml:space="preserve"> F, et al. Sarcopenic obesity and inflammation in the </w:t>
      </w:r>
      <w:proofErr w:type="spellStart"/>
      <w:r w:rsidR="00BD1BF0" w:rsidRPr="008551F3">
        <w:rPr>
          <w:rFonts w:ascii="Arial" w:eastAsia="Times New Roman" w:hAnsi="Arial" w:cs="Arial"/>
          <w:color w:val="000000"/>
          <w:sz w:val="22"/>
          <w:szCs w:val="22"/>
        </w:rPr>
        <w:t>InCHIANTI</w:t>
      </w:r>
      <w:proofErr w:type="spellEnd"/>
      <w:r w:rsidR="00BD1BF0" w:rsidRPr="008551F3">
        <w:rPr>
          <w:rFonts w:ascii="Arial" w:eastAsia="Times New Roman" w:hAnsi="Arial" w:cs="Arial"/>
          <w:color w:val="000000"/>
          <w:sz w:val="22"/>
          <w:szCs w:val="22"/>
        </w:rPr>
        <w:t xml:space="preserve"> study. J Appl </w:t>
      </w:r>
      <w:proofErr w:type="spellStart"/>
      <w:r w:rsidR="00BD1BF0" w:rsidRPr="008551F3">
        <w:rPr>
          <w:rFonts w:ascii="Arial" w:eastAsia="Times New Roman" w:hAnsi="Arial" w:cs="Arial"/>
          <w:color w:val="000000"/>
          <w:sz w:val="22"/>
          <w:szCs w:val="22"/>
        </w:rPr>
        <w:t>Physiol</w:t>
      </w:r>
      <w:proofErr w:type="spellEnd"/>
      <w:r w:rsidR="00BD1BF0" w:rsidRPr="008551F3">
        <w:rPr>
          <w:rFonts w:ascii="Arial" w:eastAsia="Times New Roman" w:hAnsi="Arial" w:cs="Arial"/>
          <w:color w:val="000000"/>
          <w:sz w:val="22"/>
          <w:szCs w:val="22"/>
        </w:rPr>
        <w:t xml:space="preserve"> </w:t>
      </w:r>
      <w:proofErr w:type="gramStart"/>
      <w:r w:rsidR="00BD1BF0" w:rsidRPr="008551F3">
        <w:rPr>
          <w:rFonts w:ascii="Arial" w:eastAsia="Times New Roman" w:hAnsi="Arial" w:cs="Arial"/>
          <w:color w:val="000000"/>
          <w:sz w:val="22"/>
          <w:szCs w:val="22"/>
        </w:rPr>
        <w:t>2007;102:919</w:t>
      </w:r>
      <w:proofErr w:type="gramEnd"/>
      <w:r w:rsidR="00BD1BF0" w:rsidRPr="008551F3">
        <w:rPr>
          <w:rFonts w:ascii="Arial" w:eastAsia="Times New Roman" w:hAnsi="Arial" w:cs="Arial"/>
          <w:color w:val="000000"/>
          <w:sz w:val="22"/>
          <w:szCs w:val="22"/>
        </w:rPr>
        <w:t>-925.</w:t>
      </w:r>
    </w:p>
    <w:p w14:paraId="1C1ED334" w14:textId="52A5E834" w:rsidR="004975A0" w:rsidRPr="008551F3" w:rsidRDefault="003D5CD4"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6</w:t>
      </w:r>
      <w:r w:rsidR="004975A0" w:rsidRPr="008551F3">
        <w:rPr>
          <w:rFonts w:ascii="Arial" w:eastAsia="Times New Roman" w:hAnsi="Arial" w:cs="Arial"/>
          <w:color w:val="000000"/>
          <w:sz w:val="22"/>
          <w:szCs w:val="22"/>
        </w:rPr>
        <w:t xml:space="preserve">. </w:t>
      </w:r>
      <w:r w:rsidR="00215CC1">
        <w:rPr>
          <w:rFonts w:ascii="Arial" w:eastAsia="Times New Roman" w:hAnsi="Arial" w:cs="Arial"/>
          <w:color w:val="000000"/>
          <w:sz w:val="22"/>
          <w:szCs w:val="22"/>
        </w:rPr>
        <w:t xml:space="preserve">     </w:t>
      </w:r>
      <w:r w:rsidR="004975A0" w:rsidRPr="008551F3">
        <w:rPr>
          <w:rFonts w:ascii="Arial" w:eastAsia="Times New Roman" w:hAnsi="Arial" w:cs="Arial"/>
          <w:color w:val="000000"/>
          <w:sz w:val="22"/>
          <w:szCs w:val="22"/>
        </w:rPr>
        <w:t xml:space="preserve">Zamboni M, </w:t>
      </w:r>
      <w:proofErr w:type="spellStart"/>
      <w:r w:rsidR="004975A0" w:rsidRPr="008551F3">
        <w:rPr>
          <w:rFonts w:ascii="Arial" w:eastAsia="Times New Roman" w:hAnsi="Arial" w:cs="Arial"/>
          <w:color w:val="000000"/>
          <w:sz w:val="22"/>
          <w:szCs w:val="22"/>
        </w:rPr>
        <w:t>Mazzali</w:t>
      </w:r>
      <w:proofErr w:type="spellEnd"/>
      <w:r w:rsidR="004975A0" w:rsidRPr="008551F3">
        <w:rPr>
          <w:rFonts w:ascii="Arial" w:eastAsia="Times New Roman" w:hAnsi="Arial" w:cs="Arial"/>
          <w:color w:val="000000"/>
          <w:sz w:val="22"/>
          <w:szCs w:val="22"/>
        </w:rPr>
        <w:t xml:space="preserve"> G, Fantin F, Rossi A. Sarcopenic obesity: a new category of obesity in the elderly. </w:t>
      </w:r>
      <w:proofErr w:type="spellStart"/>
      <w:r w:rsidR="004975A0" w:rsidRPr="008551F3">
        <w:rPr>
          <w:rFonts w:ascii="Arial" w:eastAsia="Times New Roman" w:hAnsi="Arial" w:cs="Arial"/>
          <w:color w:val="000000"/>
          <w:sz w:val="22"/>
          <w:szCs w:val="22"/>
        </w:rPr>
        <w:t>Nutr</w:t>
      </w:r>
      <w:proofErr w:type="spellEnd"/>
      <w:r w:rsidR="004975A0" w:rsidRPr="008551F3">
        <w:rPr>
          <w:rFonts w:ascii="Arial" w:eastAsia="Times New Roman" w:hAnsi="Arial" w:cs="Arial"/>
          <w:color w:val="000000"/>
          <w:sz w:val="22"/>
          <w:szCs w:val="22"/>
        </w:rPr>
        <w:t xml:space="preserve"> </w:t>
      </w:r>
      <w:proofErr w:type="spellStart"/>
      <w:r w:rsidR="004975A0" w:rsidRPr="008551F3">
        <w:rPr>
          <w:rFonts w:ascii="Arial" w:eastAsia="Times New Roman" w:hAnsi="Arial" w:cs="Arial"/>
          <w:color w:val="000000"/>
          <w:sz w:val="22"/>
          <w:szCs w:val="22"/>
        </w:rPr>
        <w:t>Metab</w:t>
      </w:r>
      <w:proofErr w:type="spellEnd"/>
      <w:r w:rsidR="004975A0" w:rsidRPr="008551F3">
        <w:rPr>
          <w:rFonts w:ascii="Arial" w:eastAsia="Times New Roman" w:hAnsi="Arial" w:cs="Arial"/>
          <w:color w:val="000000"/>
          <w:sz w:val="22"/>
          <w:szCs w:val="22"/>
        </w:rPr>
        <w:t xml:space="preserve"> Cardiovasc Dis </w:t>
      </w:r>
      <w:proofErr w:type="gramStart"/>
      <w:r w:rsidR="004975A0" w:rsidRPr="008551F3">
        <w:rPr>
          <w:rFonts w:ascii="Arial" w:eastAsia="Times New Roman" w:hAnsi="Arial" w:cs="Arial"/>
          <w:color w:val="000000"/>
          <w:sz w:val="22"/>
          <w:szCs w:val="22"/>
        </w:rPr>
        <w:t>2008;18:388</w:t>
      </w:r>
      <w:proofErr w:type="gramEnd"/>
      <w:r w:rsidR="004975A0" w:rsidRPr="008551F3">
        <w:rPr>
          <w:rFonts w:ascii="Arial" w:eastAsia="Times New Roman" w:hAnsi="Arial" w:cs="Arial"/>
          <w:color w:val="000000"/>
          <w:sz w:val="22"/>
          <w:szCs w:val="22"/>
        </w:rPr>
        <w:t xml:space="preserve">-395. </w:t>
      </w:r>
    </w:p>
    <w:p w14:paraId="7A259FF0" w14:textId="0BDE460E" w:rsidR="00F03146" w:rsidRPr="008551F3" w:rsidRDefault="00F03146"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 xml:space="preserve">7. </w:t>
      </w:r>
      <w:r w:rsidR="00215CC1">
        <w:rPr>
          <w:rFonts w:ascii="Arial" w:eastAsia="Times New Roman" w:hAnsi="Arial" w:cs="Arial"/>
          <w:color w:val="000000"/>
          <w:sz w:val="22"/>
          <w:szCs w:val="22"/>
        </w:rPr>
        <w:t xml:space="preserve">     </w:t>
      </w:r>
      <w:proofErr w:type="spellStart"/>
      <w:r w:rsidRPr="008551F3">
        <w:rPr>
          <w:rFonts w:ascii="Arial" w:eastAsia="Times New Roman" w:hAnsi="Arial" w:cs="Arial"/>
          <w:color w:val="000000"/>
          <w:sz w:val="22"/>
          <w:szCs w:val="22"/>
        </w:rPr>
        <w:t>Heiat</w:t>
      </w:r>
      <w:proofErr w:type="spellEnd"/>
      <w:r w:rsidRPr="008551F3">
        <w:rPr>
          <w:rFonts w:ascii="Arial" w:eastAsia="Times New Roman" w:hAnsi="Arial" w:cs="Arial"/>
          <w:color w:val="000000"/>
          <w:sz w:val="22"/>
          <w:szCs w:val="22"/>
        </w:rPr>
        <w:t xml:space="preserve"> A, Vaccarino V, Krumholz HM. An evidence-based assessment of federal guidelines for overweight and obesity as they apply to elderly persons. Arch Intern Med </w:t>
      </w:r>
      <w:proofErr w:type="gramStart"/>
      <w:r w:rsidRPr="008551F3">
        <w:rPr>
          <w:rFonts w:ascii="Arial" w:eastAsia="Times New Roman" w:hAnsi="Arial" w:cs="Arial"/>
          <w:color w:val="000000"/>
          <w:sz w:val="22"/>
          <w:szCs w:val="22"/>
        </w:rPr>
        <w:t>2001;161:1194</w:t>
      </w:r>
      <w:proofErr w:type="gramEnd"/>
      <w:r w:rsidRPr="008551F3">
        <w:rPr>
          <w:rFonts w:ascii="Arial" w:eastAsia="Times New Roman" w:hAnsi="Arial" w:cs="Arial"/>
          <w:color w:val="000000"/>
          <w:sz w:val="22"/>
          <w:szCs w:val="22"/>
        </w:rPr>
        <w:t>-1203.</w:t>
      </w:r>
    </w:p>
    <w:p w14:paraId="0856078C" w14:textId="7EFDF5A9" w:rsidR="00F03146" w:rsidRPr="008551F3" w:rsidRDefault="00F03146"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 xml:space="preserve">8. </w:t>
      </w:r>
      <w:r w:rsidR="00215CC1">
        <w:rPr>
          <w:rFonts w:ascii="Arial" w:eastAsia="Times New Roman" w:hAnsi="Arial" w:cs="Arial"/>
          <w:color w:val="000000"/>
          <w:sz w:val="22"/>
          <w:szCs w:val="22"/>
        </w:rPr>
        <w:t xml:space="preserve">     </w:t>
      </w:r>
      <w:r w:rsidRPr="008551F3">
        <w:rPr>
          <w:rFonts w:ascii="Arial" w:eastAsia="Times New Roman" w:hAnsi="Arial" w:cs="Arial"/>
          <w:color w:val="000000"/>
          <w:sz w:val="22"/>
          <w:szCs w:val="22"/>
        </w:rPr>
        <w:t xml:space="preserve">Janssen I, Mark AE. Elevated body mass index and mortality risk in the elderly. Obes Rev </w:t>
      </w:r>
      <w:proofErr w:type="gramStart"/>
      <w:r w:rsidRPr="008551F3">
        <w:rPr>
          <w:rFonts w:ascii="Arial" w:eastAsia="Times New Roman" w:hAnsi="Arial" w:cs="Arial"/>
          <w:color w:val="000000"/>
          <w:sz w:val="22"/>
          <w:szCs w:val="22"/>
        </w:rPr>
        <w:t>2007;8:41</w:t>
      </w:r>
      <w:proofErr w:type="gramEnd"/>
      <w:r w:rsidRPr="008551F3">
        <w:rPr>
          <w:rFonts w:ascii="Arial" w:eastAsia="Times New Roman" w:hAnsi="Arial" w:cs="Arial"/>
          <w:color w:val="000000"/>
          <w:sz w:val="22"/>
          <w:szCs w:val="22"/>
        </w:rPr>
        <w:t>-59.</w:t>
      </w:r>
    </w:p>
    <w:p w14:paraId="3C83532E" w14:textId="7C7D874E" w:rsidR="00871DA7" w:rsidRPr="008551F3" w:rsidRDefault="00871DA7"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 xml:space="preserve">9. </w:t>
      </w:r>
      <w:r w:rsidR="00215CC1">
        <w:rPr>
          <w:rFonts w:ascii="Arial" w:eastAsia="Times New Roman" w:hAnsi="Arial" w:cs="Arial"/>
          <w:color w:val="000000"/>
          <w:sz w:val="22"/>
          <w:szCs w:val="22"/>
        </w:rPr>
        <w:t xml:space="preserve">     </w:t>
      </w:r>
      <w:r w:rsidRPr="008551F3">
        <w:rPr>
          <w:rFonts w:ascii="Arial" w:eastAsia="Times New Roman" w:hAnsi="Arial" w:cs="Arial"/>
          <w:color w:val="000000"/>
          <w:sz w:val="22"/>
          <w:szCs w:val="22"/>
        </w:rPr>
        <w:t xml:space="preserve">Al </w:t>
      </w:r>
      <w:proofErr w:type="spellStart"/>
      <w:r w:rsidRPr="008551F3">
        <w:rPr>
          <w:rFonts w:ascii="Arial" w:eastAsia="Times New Roman" w:hAnsi="Arial" w:cs="Arial"/>
          <w:color w:val="000000"/>
          <w:sz w:val="22"/>
          <w:szCs w:val="22"/>
        </w:rPr>
        <w:t>Snih</w:t>
      </w:r>
      <w:proofErr w:type="spellEnd"/>
      <w:r w:rsidRPr="008551F3">
        <w:rPr>
          <w:rFonts w:ascii="Arial" w:eastAsia="Times New Roman" w:hAnsi="Arial" w:cs="Arial"/>
          <w:color w:val="000000"/>
          <w:sz w:val="22"/>
          <w:szCs w:val="22"/>
        </w:rPr>
        <w:t xml:space="preserve"> S, Ottenbacher KJ, Markides KS, et al. The effect of obesity on disability vs mortality in older Americans. Arch Intern Med </w:t>
      </w:r>
      <w:proofErr w:type="gramStart"/>
      <w:r w:rsidRPr="008551F3">
        <w:rPr>
          <w:rFonts w:ascii="Arial" w:eastAsia="Times New Roman" w:hAnsi="Arial" w:cs="Arial"/>
          <w:color w:val="000000"/>
          <w:sz w:val="22"/>
          <w:szCs w:val="22"/>
        </w:rPr>
        <w:t>2007;167:774</w:t>
      </w:r>
      <w:proofErr w:type="gramEnd"/>
      <w:r w:rsidRPr="008551F3">
        <w:rPr>
          <w:rFonts w:ascii="Arial" w:eastAsia="Times New Roman" w:hAnsi="Arial" w:cs="Arial"/>
          <w:color w:val="000000"/>
          <w:sz w:val="22"/>
          <w:szCs w:val="22"/>
        </w:rPr>
        <w:t>-780.</w:t>
      </w:r>
    </w:p>
    <w:p w14:paraId="2A9FF8CE" w14:textId="22095312"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10. </w:t>
      </w:r>
      <w:r w:rsidR="00215CC1">
        <w:rPr>
          <w:rFonts w:ascii="Arial" w:hAnsi="Arial" w:cs="Arial"/>
          <w:sz w:val="22"/>
          <w:szCs w:val="22"/>
        </w:rPr>
        <w:t xml:space="preserve">   </w:t>
      </w:r>
      <w:r w:rsidRPr="008551F3">
        <w:rPr>
          <w:rFonts w:ascii="Arial" w:hAnsi="Arial" w:cs="Arial"/>
          <w:sz w:val="22"/>
          <w:szCs w:val="22"/>
        </w:rPr>
        <w:t xml:space="preserve">Costanzo, P, Cleland JGF, </w:t>
      </w:r>
      <w:proofErr w:type="spellStart"/>
      <w:r w:rsidRPr="008551F3">
        <w:rPr>
          <w:rFonts w:ascii="Arial" w:hAnsi="Arial" w:cs="Arial"/>
          <w:sz w:val="22"/>
          <w:szCs w:val="22"/>
        </w:rPr>
        <w:t>Pellicori</w:t>
      </w:r>
      <w:proofErr w:type="spellEnd"/>
      <w:r w:rsidRPr="008551F3">
        <w:rPr>
          <w:rFonts w:ascii="Arial" w:hAnsi="Arial" w:cs="Arial"/>
          <w:sz w:val="22"/>
          <w:szCs w:val="22"/>
        </w:rPr>
        <w:t xml:space="preserve"> P et al. The obesity paradox in type 2 diabetes mellitus: relationship of body mass index to prognosis: a cohort study. Ann Intern Med </w:t>
      </w:r>
      <w:proofErr w:type="gramStart"/>
      <w:r w:rsidRPr="008551F3">
        <w:rPr>
          <w:rFonts w:ascii="Arial" w:hAnsi="Arial" w:cs="Arial"/>
          <w:sz w:val="22"/>
          <w:szCs w:val="22"/>
        </w:rPr>
        <w:t>2015;162:610</w:t>
      </w:r>
      <w:proofErr w:type="gramEnd"/>
      <w:r w:rsidRPr="008551F3">
        <w:rPr>
          <w:rFonts w:ascii="Arial" w:hAnsi="Arial" w:cs="Arial"/>
          <w:sz w:val="22"/>
          <w:szCs w:val="22"/>
        </w:rPr>
        <w:t>-618.</w:t>
      </w:r>
    </w:p>
    <w:p w14:paraId="5618C1B0" w14:textId="2967116D"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lastRenderedPageBreak/>
        <w:t xml:space="preserve">11. </w:t>
      </w:r>
      <w:r w:rsidR="00215CC1">
        <w:rPr>
          <w:rFonts w:ascii="Arial" w:hAnsi="Arial" w:cs="Arial"/>
          <w:sz w:val="22"/>
          <w:szCs w:val="22"/>
        </w:rPr>
        <w:t xml:space="preserve">   </w:t>
      </w:r>
      <w:r w:rsidRPr="008551F3">
        <w:rPr>
          <w:rFonts w:ascii="Arial" w:hAnsi="Arial" w:cs="Arial"/>
          <w:sz w:val="22"/>
          <w:szCs w:val="22"/>
        </w:rPr>
        <w:t xml:space="preserve">Zaccardi F, </w:t>
      </w:r>
      <w:proofErr w:type="spellStart"/>
      <w:r w:rsidRPr="008551F3">
        <w:rPr>
          <w:rFonts w:ascii="Arial" w:hAnsi="Arial" w:cs="Arial"/>
          <w:sz w:val="22"/>
          <w:szCs w:val="22"/>
        </w:rPr>
        <w:t>Dhalwani</w:t>
      </w:r>
      <w:proofErr w:type="spellEnd"/>
      <w:r w:rsidRPr="008551F3">
        <w:rPr>
          <w:rFonts w:ascii="Arial" w:hAnsi="Arial" w:cs="Arial"/>
          <w:sz w:val="22"/>
          <w:szCs w:val="22"/>
        </w:rPr>
        <w:t xml:space="preserve"> NN, </w:t>
      </w:r>
      <w:proofErr w:type="spellStart"/>
      <w:r w:rsidRPr="008551F3">
        <w:rPr>
          <w:rFonts w:ascii="Arial" w:hAnsi="Arial" w:cs="Arial"/>
          <w:sz w:val="22"/>
          <w:szCs w:val="22"/>
        </w:rPr>
        <w:t>Papamargaritis</w:t>
      </w:r>
      <w:proofErr w:type="spellEnd"/>
      <w:r w:rsidRPr="008551F3">
        <w:rPr>
          <w:rFonts w:ascii="Arial" w:hAnsi="Arial" w:cs="Arial"/>
          <w:sz w:val="22"/>
          <w:szCs w:val="22"/>
        </w:rPr>
        <w:t xml:space="preserve"> D, Webb DR, Murphy GJ, Davies MJ, </w:t>
      </w:r>
      <w:proofErr w:type="spellStart"/>
      <w:r w:rsidRPr="008551F3">
        <w:rPr>
          <w:rFonts w:ascii="Arial" w:hAnsi="Arial" w:cs="Arial"/>
          <w:sz w:val="22"/>
          <w:szCs w:val="22"/>
        </w:rPr>
        <w:t>Khunti</w:t>
      </w:r>
      <w:proofErr w:type="spellEnd"/>
      <w:r w:rsidRPr="008551F3">
        <w:rPr>
          <w:rFonts w:ascii="Arial" w:hAnsi="Arial" w:cs="Arial"/>
          <w:sz w:val="22"/>
          <w:szCs w:val="22"/>
        </w:rPr>
        <w:t xml:space="preserve"> K. Nonlinear association of BMI with all-cause and cardiovascular mortality in type 2 diabetes mellitus: a systematic review and meta-analysis of 414,587 participants in prospective studies. </w:t>
      </w:r>
      <w:proofErr w:type="spellStart"/>
      <w:r w:rsidRPr="008551F3">
        <w:rPr>
          <w:rFonts w:ascii="Arial" w:hAnsi="Arial" w:cs="Arial"/>
          <w:sz w:val="22"/>
          <w:szCs w:val="22"/>
        </w:rPr>
        <w:t>Diabetologia</w:t>
      </w:r>
      <w:proofErr w:type="spellEnd"/>
      <w:r w:rsidRPr="008551F3">
        <w:rPr>
          <w:rFonts w:ascii="Arial" w:hAnsi="Arial" w:cs="Arial"/>
          <w:sz w:val="22"/>
          <w:szCs w:val="22"/>
        </w:rPr>
        <w:t xml:space="preserve"> </w:t>
      </w:r>
      <w:proofErr w:type="gramStart"/>
      <w:r w:rsidRPr="008551F3">
        <w:rPr>
          <w:rFonts w:ascii="Arial" w:hAnsi="Arial" w:cs="Arial"/>
          <w:sz w:val="22"/>
          <w:szCs w:val="22"/>
        </w:rPr>
        <w:t>2017;60:240</w:t>
      </w:r>
      <w:proofErr w:type="gramEnd"/>
      <w:r w:rsidRPr="008551F3">
        <w:rPr>
          <w:rFonts w:ascii="Arial" w:hAnsi="Arial" w:cs="Arial"/>
          <w:sz w:val="22"/>
          <w:szCs w:val="22"/>
        </w:rPr>
        <w:t>-248.</w:t>
      </w:r>
    </w:p>
    <w:p w14:paraId="03F6615F" w14:textId="13F125DE" w:rsidR="00715F1E" w:rsidRPr="008551F3" w:rsidRDefault="00681FA1"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12</w:t>
      </w:r>
      <w:r w:rsidR="00715F1E" w:rsidRPr="008551F3">
        <w:rPr>
          <w:rFonts w:ascii="Arial" w:eastAsia="Times New Roman" w:hAnsi="Arial" w:cs="Arial"/>
          <w:color w:val="000000"/>
          <w:sz w:val="22"/>
          <w:szCs w:val="22"/>
        </w:rPr>
        <w:t xml:space="preserve">. </w:t>
      </w:r>
      <w:r w:rsidR="00215CC1">
        <w:rPr>
          <w:rFonts w:ascii="Arial" w:eastAsia="Times New Roman" w:hAnsi="Arial" w:cs="Arial"/>
          <w:color w:val="000000"/>
          <w:sz w:val="22"/>
          <w:szCs w:val="22"/>
        </w:rPr>
        <w:t xml:space="preserve">   </w:t>
      </w:r>
      <w:proofErr w:type="spellStart"/>
      <w:r w:rsidR="00B36D28" w:rsidRPr="008551F3">
        <w:rPr>
          <w:rFonts w:ascii="Arial" w:eastAsia="Times New Roman" w:hAnsi="Arial" w:cs="Arial"/>
          <w:color w:val="000000"/>
          <w:sz w:val="22"/>
          <w:szCs w:val="22"/>
        </w:rPr>
        <w:t>Oreopoulos</w:t>
      </w:r>
      <w:proofErr w:type="spellEnd"/>
      <w:r w:rsidR="00B36D28" w:rsidRPr="008551F3">
        <w:rPr>
          <w:rFonts w:ascii="Arial" w:eastAsia="Times New Roman" w:hAnsi="Arial" w:cs="Arial"/>
          <w:color w:val="000000"/>
          <w:sz w:val="22"/>
          <w:szCs w:val="22"/>
        </w:rPr>
        <w:t xml:space="preserve"> A, Kalantar-Zadeh K, Sharma AM, </w:t>
      </w:r>
      <w:proofErr w:type="spellStart"/>
      <w:r w:rsidR="00B36D28" w:rsidRPr="008551F3">
        <w:rPr>
          <w:rFonts w:ascii="Arial" w:eastAsia="Times New Roman" w:hAnsi="Arial" w:cs="Arial"/>
          <w:color w:val="000000"/>
          <w:sz w:val="22"/>
          <w:szCs w:val="22"/>
        </w:rPr>
        <w:t>Fonarow</w:t>
      </w:r>
      <w:proofErr w:type="spellEnd"/>
      <w:r w:rsidR="00B36D28" w:rsidRPr="008551F3">
        <w:rPr>
          <w:rFonts w:ascii="Arial" w:eastAsia="Times New Roman" w:hAnsi="Arial" w:cs="Arial"/>
          <w:color w:val="000000"/>
          <w:sz w:val="22"/>
          <w:szCs w:val="22"/>
        </w:rPr>
        <w:t xml:space="preserve"> GC. The obesity paradox in the </w:t>
      </w:r>
      <w:proofErr w:type="spellStart"/>
      <w:proofErr w:type="gramStart"/>
      <w:r w:rsidR="00B36D28" w:rsidRPr="008551F3">
        <w:rPr>
          <w:rFonts w:ascii="Arial" w:eastAsia="Times New Roman" w:hAnsi="Arial" w:cs="Arial"/>
          <w:color w:val="000000"/>
          <w:sz w:val="22"/>
          <w:szCs w:val="22"/>
        </w:rPr>
        <w:t>elderly:potential</w:t>
      </w:r>
      <w:proofErr w:type="spellEnd"/>
      <w:proofErr w:type="gramEnd"/>
      <w:r w:rsidR="00B36D28" w:rsidRPr="008551F3">
        <w:rPr>
          <w:rFonts w:ascii="Arial" w:eastAsia="Times New Roman" w:hAnsi="Arial" w:cs="Arial"/>
          <w:color w:val="000000"/>
          <w:sz w:val="22"/>
          <w:szCs w:val="22"/>
        </w:rPr>
        <w:t xml:space="preserve"> mechanisms and clinical implications. Clin Geriatr Med </w:t>
      </w:r>
      <w:proofErr w:type="gramStart"/>
      <w:r w:rsidR="00B36D28" w:rsidRPr="008551F3">
        <w:rPr>
          <w:rFonts w:ascii="Arial" w:eastAsia="Times New Roman" w:hAnsi="Arial" w:cs="Arial"/>
          <w:color w:val="000000"/>
          <w:sz w:val="22"/>
          <w:szCs w:val="22"/>
        </w:rPr>
        <w:t>2009;25:643</w:t>
      </w:r>
      <w:proofErr w:type="gramEnd"/>
      <w:r w:rsidR="00B36D28" w:rsidRPr="008551F3">
        <w:rPr>
          <w:rFonts w:ascii="Arial" w:eastAsia="Times New Roman" w:hAnsi="Arial" w:cs="Arial"/>
          <w:color w:val="000000"/>
          <w:sz w:val="22"/>
          <w:szCs w:val="22"/>
        </w:rPr>
        <w:t>-659.</w:t>
      </w:r>
    </w:p>
    <w:p w14:paraId="5B79BA1E" w14:textId="49A11164"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13. </w:t>
      </w:r>
      <w:r w:rsidR="00215CC1">
        <w:rPr>
          <w:rFonts w:ascii="Arial" w:hAnsi="Arial" w:cs="Arial"/>
          <w:sz w:val="22"/>
          <w:szCs w:val="22"/>
        </w:rPr>
        <w:t xml:space="preserve">   </w:t>
      </w:r>
      <w:r w:rsidRPr="008551F3">
        <w:rPr>
          <w:rFonts w:ascii="Arial" w:hAnsi="Arial" w:cs="Arial"/>
          <w:sz w:val="22"/>
          <w:szCs w:val="22"/>
        </w:rPr>
        <w:t xml:space="preserve">Yaari S, </w:t>
      </w:r>
      <w:proofErr w:type="spellStart"/>
      <w:r w:rsidRPr="008551F3">
        <w:rPr>
          <w:rFonts w:ascii="Arial" w:hAnsi="Arial" w:cs="Arial"/>
          <w:sz w:val="22"/>
          <w:szCs w:val="22"/>
        </w:rPr>
        <w:t>Goldbourt</w:t>
      </w:r>
      <w:proofErr w:type="spellEnd"/>
      <w:r w:rsidRPr="008551F3">
        <w:rPr>
          <w:rFonts w:ascii="Arial" w:hAnsi="Arial" w:cs="Arial"/>
          <w:sz w:val="22"/>
          <w:szCs w:val="22"/>
        </w:rPr>
        <w:t xml:space="preserve"> U. Voluntary and involuntary weight loss: associations with long term mortality in 9,228 middle-aged and elderly men. Am J Epidemiol 1998;148(6):546-555.</w:t>
      </w:r>
    </w:p>
    <w:p w14:paraId="3D0CCAAA" w14:textId="0E6A1903"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14. </w:t>
      </w:r>
      <w:r w:rsidR="00215CC1">
        <w:rPr>
          <w:rFonts w:ascii="Arial" w:hAnsi="Arial" w:cs="Arial"/>
          <w:sz w:val="22"/>
          <w:szCs w:val="22"/>
        </w:rPr>
        <w:t xml:space="preserve">   </w:t>
      </w:r>
      <w:proofErr w:type="spellStart"/>
      <w:r w:rsidRPr="008551F3">
        <w:rPr>
          <w:rFonts w:ascii="Arial" w:hAnsi="Arial" w:cs="Arial"/>
          <w:sz w:val="22"/>
          <w:szCs w:val="22"/>
        </w:rPr>
        <w:t>Wedick</w:t>
      </w:r>
      <w:proofErr w:type="spellEnd"/>
      <w:r w:rsidRPr="008551F3">
        <w:rPr>
          <w:rFonts w:ascii="Arial" w:hAnsi="Arial" w:cs="Arial"/>
          <w:sz w:val="22"/>
          <w:szCs w:val="22"/>
        </w:rPr>
        <w:t xml:space="preserve"> NM, Barrett-Connor E, Knoke JD, Wingard DL. The Relationship Between Weight Loss and All-Cause Mortality in Older Men and Women </w:t>
      </w:r>
      <w:proofErr w:type="gramStart"/>
      <w:r w:rsidRPr="008551F3">
        <w:rPr>
          <w:rFonts w:ascii="Arial" w:hAnsi="Arial" w:cs="Arial"/>
          <w:sz w:val="22"/>
          <w:szCs w:val="22"/>
        </w:rPr>
        <w:t>With</w:t>
      </w:r>
      <w:proofErr w:type="gramEnd"/>
      <w:r w:rsidRPr="008551F3">
        <w:rPr>
          <w:rFonts w:ascii="Arial" w:hAnsi="Arial" w:cs="Arial"/>
          <w:sz w:val="22"/>
          <w:szCs w:val="22"/>
        </w:rPr>
        <w:t xml:space="preserve"> and Without Diabetes Mellitus: The Rancho Bernardo Study. J Am Geriatr Soc </w:t>
      </w:r>
      <w:proofErr w:type="gramStart"/>
      <w:r w:rsidRPr="008551F3">
        <w:rPr>
          <w:rFonts w:ascii="Arial" w:hAnsi="Arial" w:cs="Arial"/>
          <w:sz w:val="22"/>
          <w:szCs w:val="22"/>
        </w:rPr>
        <w:t>2002;50:1810</w:t>
      </w:r>
      <w:proofErr w:type="gramEnd"/>
      <w:r w:rsidRPr="008551F3">
        <w:rPr>
          <w:rFonts w:ascii="Arial" w:hAnsi="Arial" w:cs="Arial"/>
          <w:sz w:val="22"/>
          <w:szCs w:val="22"/>
        </w:rPr>
        <w:t>-1815.</w:t>
      </w:r>
    </w:p>
    <w:p w14:paraId="7B006405" w14:textId="5B922626"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15. </w:t>
      </w:r>
      <w:r w:rsidR="00215CC1">
        <w:rPr>
          <w:rFonts w:ascii="Arial" w:hAnsi="Arial" w:cs="Arial"/>
          <w:sz w:val="22"/>
          <w:szCs w:val="22"/>
        </w:rPr>
        <w:t xml:space="preserve">   </w:t>
      </w:r>
      <w:r w:rsidRPr="008551F3">
        <w:rPr>
          <w:rFonts w:ascii="Arial" w:hAnsi="Arial" w:cs="Arial"/>
          <w:sz w:val="22"/>
          <w:szCs w:val="22"/>
        </w:rPr>
        <w:t xml:space="preserve">Rolland Y, Kim MJ, </w:t>
      </w:r>
      <w:proofErr w:type="spellStart"/>
      <w:r w:rsidRPr="008551F3">
        <w:rPr>
          <w:rFonts w:ascii="Arial" w:hAnsi="Arial" w:cs="Arial"/>
          <w:sz w:val="22"/>
          <w:szCs w:val="22"/>
        </w:rPr>
        <w:t>Gammack</w:t>
      </w:r>
      <w:proofErr w:type="spellEnd"/>
      <w:r w:rsidRPr="008551F3">
        <w:rPr>
          <w:rFonts w:ascii="Arial" w:hAnsi="Arial" w:cs="Arial"/>
          <w:sz w:val="22"/>
          <w:szCs w:val="22"/>
        </w:rPr>
        <w:t xml:space="preserve"> JK, Wilson MMG, Thomas DR, Morley JE. Office Management of Weight Loss in Older Persons. Amer Journal of Medicine </w:t>
      </w:r>
      <w:proofErr w:type="gramStart"/>
      <w:r w:rsidRPr="008551F3">
        <w:rPr>
          <w:rFonts w:ascii="Arial" w:hAnsi="Arial" w:cs="Arial"/>
          <w:sz w:val="22"/>
          <w:szCs w:val="22"/>
        </w:rPr>
        <w:t>2006;119:1019</w:t>
      </w:r>
      <w:proofErr w:type="gramEnd"/>
      <w:r w:rsidRPr="008551F3">
        <w:rPr>
          <w:rFonts w:ascii="Arial" w:hAnsi="Arial" w:cs="Arial"/>
          <w:sz w:val="22"/>
          <w:szCs w:val="22"/>
        </w:rPr>
        <w:t>-1026.</w:t>
      </w:r>
    </w:p>
    <w:p w14:paraId="3A99760B" w14:textId="2DADF00C" w:rsidR="00334A4F" w:rsidRPr="008551F3" w:rsidRDefault="00681FA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color w:val="000000"/>
          <w:sz w:val="22"/>
          <w:szCs w:val="22"/>
        </w:rPr>
        <w:t>16</w:t>
      </w:r>
      <w:r w:rsidR="00334A4F" w:rsidRPr="008551F3">
        <w:rPr>
          <w:rFonts w:ascii="Arial" w:hAnsi="Arial" w:cs="Arial"/>
          <w:color w:val="000000"/>
          <w:sz w:val="22"/>
          <w:szCs w:val="22"/>
        </w:rPr>
        <w:t xml:space="preserve">. </w:t>
      </w:r>
      <w:r w:rsidR="00215CC1">
        <w:rPr>
          <w:rFonts w:ascii="Arial" w:hAnsi="Arial" w:cs="Arial"/>
          <w:color w:val="000000"/>
          <w:sz w:val="22"/>
          <w:szCs w:val="22"/>
        </w:rPr>
        <w:t xml:space="preserve">   </w:t>
      </w:r>
      <w:r w:rsidR="00334A4F" w:rsidRPr="008551F3">
        <w:rPr>
          <w:rFonts w:ascii="Arial" w:hAnsi="Arial" w:cs="Arial"/>
          <w:color w:val="000000"/>
          <w:sz w:val="22"/>
          <w:szCs w:val="22"/>
        </w:rPr>
        <w:t xml:space="preserve">Dengel DR, Hagberg JM, Coon PJ, Drinkwater DT, Goldberg AP. Effects of weight loss by diet alone or combined with aerobic exercise on body composition in older obese men. Metabolism </w:t>
      </w:r>
      <w:proofErr w:type="gramStart"/>
      <w:r w:rsidR="00334A4F" w:rsidRPr="008551F3">
        <w:rPr>
          <w:rFonts w:ascii="Arial" w:hAnsi="Arial" w:cs="Arial"/>
          <w:color w:val="000000"/>
          <w:sz w:val="22"/>
          <w:szCs w:val="22"/>
        </w:rPr>
        <w:t>1994;43:867</w:t>
      </w:r>
      <w:proofErr w:type="gramEnd"/>
      <w:r w:rsidR="00334A4F" w:rsidRPr="008551F3">
        <w:rPr>
          <w:rFonts w:ascii="Arial" w:hAnsi="Arial" w:cs="Arial"/>
          <w:color w:val="000000"/>
          <w:sz w:val="22"/>
          <w:szCs w:val="22"/>
        </w:rPr>
        <w:t>-871.</w:t>
      </w:r>
    </w:p>
    <w:p w14:paraId="6D9EFB28" w14:textId="0D95DAEC" w:rsidR="00334A4F" w:rsidRPr="008551F3" w:rsidRDefault="00681FA1"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17</w:t>
      </w:r>
      <w:r w:rsidR="00334A4F" w:rsidRPr="008551F3">
        <w:rPr>
          <w:rFonts w:ascii="Arial" w:eastAsia="Times New Roman" w:hAnsi="Arial" w:cs="Arial"/>
          <w:color w:val="000000"/>
          <w:sz w:val="22"/>
          <w:szCs w:val="22"/>
        </w:rPr>
        <w:t xml:space="preserve">. </w:t>
      </w:r>
      <w:r w:rsidR="00215CC1">
        <w:rPr>
          <w:rFonts w:ascii="Arial" w:eastAsia="Times New Roman" w:hAnsi="Arial" w:cs="Arial"/>
          <w:color w:val="000000"/>
          <w:sz w:val="22"/>
          <w:szCs w:val="22"/>
        </w:rPr>
        <w:t xml:space="preserve">   </w:t>
      </w:r>
      <w:r w:rsidR="00334A4F" w:rsidRPr="008551F3">
        <w:rPr>
          <w:rFonts w:ascii="Arial" w:eastAsia="Times New Roman" w:hAnsi="Arial" w:cs="Arial"/>
          <w:color w:val="000000"/>
          <w:sz w:val="22"/>
          <w:szCs w:val="22"/>
        </w:rPr>
        <w:t xml:space="preserve">Gallagher D, </w:t>
      </w:r>
      <w:proofErr w:type="spellStart"/>
      <w:r w:rsidR="00334A4F" w:rsidRPr="008551F3">
        <w:rPr>
          <w:rFonts w:ascii="Arial" w:eastAsia="Times New Roman" w:hAnsi="Arial" w:cs="Arial"/>
          <w:color w:val="000000"/>
          <w:sz w:val="22"/>
          <w:szCs w:val="22"/>
        </w:rPr>
        <w:t>Kovera</w:t>
      </w:r>
      <w:proofErr w:type="spellEnd"/>
      <w:r w:rsidR="00334A4F" w:rsidRPr="008551F3">
        <w:rPr>
          <w:rFonts w:ascii="Arial" w:eastAsia="Times New Roman" w:hAnsi="Arial" w:cs="Arial"/>
          <w:color w:val="000000"/>
          <w:sz w:val="22"/>
          <w:szCs w:val="22"/>
        </w:rPr>
        <w:t xml:space="preserve"> AJ, Clay-Williams G, </w:t>
      </w:r>
      <w:proofErr w:type="spellStart"/>
      <w:r w:rsidR="00334A4F" w:rsidRPr="008551F3">
        <w:rPr>
          <w:rFonts w:ascii="Arial" w:eastAsia="Times New Roman" w:hAnsi="Arial" w:cs="Arial"/>
          <w:color w:val="000000"/>
          <w:sz w:val="22"/>
          <w:szCs w:val="22"/>
        </w:rPr>
        <w:t>Agin</w:t>
      </w:r>
      <w:proofErr w:type="spellEnd"/>
      <w:r w:rsidR="00334A4F" w:rsidRPr="008551F3">
        <w:rPr>
          <w:rFonts w:ascii="Arial" w:eastAsia="Times New Roman" w:hAnsi="Arial" w:cs="Arial"/>
          <w:color w:val="000000"/>
          <w:sz w:val="22"/>
          <w:szCs w:val="22"/>
        </w:rPr>
        <w:t xml:space="preserve"> D, Leone P, Albu J, et al. Weight loss in postmenopausal obesity: no adverse alterations in body composition and protein metabolism. Am J </w:t>
      </w:r>
      <w:proofErr w:type="spellStart"/>
      <w:r w:rsidR="00334A4F" w:rsidRPr="008551F3">
        <w:rPr>
          <w:rFonts w:ascii="Arial" w:eastAsia="Times New Roman" w:hAnsi="Arial" w:cs="Arial"/>
          <w:color w:val="000000"/>
          <w:sz w:val="22"/>
          <w:szCs w:val="22"/>
        </w:rPr>
        <w:t>Physiol</w:t>
      </w:r>
      <w:proofErr w:type="spellEnd"/>
      <w:r w:rsidR="00334A4F" w:rsidRPr="008551F3">
        <w:rPr>
          <w:rFonts w:ascii="Arial" w:eastAsia="Times New Roman" w:hAnsi="Arial" w:cs="Arial"/>
          <w:color w:val="000000"/>
          <w:sz w:val="22"/>
          <w:szCs w:val="22"/>
        </w:rPr>
        <w:t xml:space="preserve"> Endocrinol </w:t>
      </w:r>
      <w:proofErr w:type="spellStart"/>
      <w:r w:rsidR="00334A4F" w:rsidRPr="008551F3">
        <w:rPr>
          <w:rFonts w:ascii="Arial" w:eastAsia="Times New Roman" w:hAnsi="Arial" w:cs="Arial"/>
          <w:color w:val="000000"/>
          <w:sz w:val="22"/>
          <w:szCs w:val="22"/>
        </w:rPr>
        <w:t>Metab</w:t>
      </w:r>
      <w:proofErr w:type="spellEnd"/>
      <w:r w:rsidR="00334A4F" w:rsidRPr="008551F3">
        <w:rPr>
          <w:rFonts w:ascii="Arial" w:eastAsia="Times New Roman" w:hAnsi="Arial" w:cs="Arial"/>
          <w:color w:val="000000"/>
          <w:sz w:val="22"/>
          <w:szCs w:val="22"/>
        </w:rPr>
        <w:t xml:space="preserve"> 2000;</w:t>
      </w:r>
      <w:proofErr w:type="gramStart"/>
      <w:r w:rsidR="00334A4F" w:rsidRPr="008551F3">
        <w:rPr>
          <w:rFonts w:ascii="Arial" w:eastAsia="Times New Roman" w:hAnsi="Arial" w:cs="Arial"/>
          <w:color w:val="000000"/>
          <w:sz w:val="22"/>
          <w:szCs w:val="22"/>
        </w:rPr>
        <w:t>279:E</w:t>
      </w:r>
      <w:proofErr w:type="gramEnd"/>
      <w:r w:rsidR="00334A4F" w:rsidRPr="008551F3">
        <w:rPr>
          <w:rFonts w:ascii="Arial" w:eastAsia="Times New Roman" w:hAnsi="Arial" w:cs="Arial"/>
          <w:color w:val="000000"/>
          <w:sz w:val="22"/>
          <w:szCs w:val="22"/>
        </w:rPr>
        <w:t>124-131.</w:t>
      </w:r>
    </w:p>
    <w:p w14:paraId="5CCFB628" w14:textId="1676DA20" w:rsidR="00882425" w:rsidRPr="008551F3" w:rsidRDefault="00681FA1" w:rsidP="008551F3">
      <w:pPr>
        <w:shd w:val="clear" w:color="auto" w:fill="FFFFFF"/>
        <w:spacing w:line="276" w:lineRule="auto"/>
        <w:ind w:left="576" w:hanging="576"/>
        <w:rPr>
          <w:rFonts w:ascii="Arial" w:eastAsia="Times New Roman" w:hAnsi="Arial" w:cs="Arial"/>
          <w:color w:val="000000"/>
          <w:sz w:val="22"/>
          <w:szCs w:val="22"/>
        </w:rPr>
      </w:pPr>
      <w:r w:rsidRPr="008551F3">
        <w:rPr>
          <w:rFonts w:ascii="Arial" w:eastAsia="Times New Roman" w:hAnsi="Arial" w:cs="Arial"/>
          <w:color w:val="000000"/>
          <w:sz w:val="22"/>
          <w:szCs w:val="22"/>
        </w:rPr>
        <w:t>18</w:t>
      </w:r>
      <w:r w:rsidR="00882425" w:rsidRPr="008551F3">
        <w:rPr>
          <w:rFonts w:ascii="Arial" w:eastAsia="Times New Roman" w:hAnsi="Arial" w:cs="Arial"/>
          <w:color w:val="000000"/>
          <w:sz w:val="22"/>
          <w:szCs w:val="22"/>
        </w:rPr>
        <w:t xml:space="preserve">. </w:t>
      </w:r>
      <w:r w:rsidR="00215CC1">
        <w:rPr>
          <w:rFonts w:ascii="Arial" w:eastAsia="Times New Roman" w:hAnsi="Arial" w:cs="Arial"/>
          <w:color w:val="000000"/>
          <w:sz w:val="22"/>
          <w:szCs w:val="22"/>
        </w:rPr>
        <w:t xml:space="preserve">   </w:t>
      </w:r>
      <w:r w:rsidR="00882425" w:rsidRPr="008551F3">
        <w:rPr>
          <w:rFonts w:ascii="Arial" w:eastAsia="Times New Roman" w:hAnsi="Arial" w:cs="Arial"/>
          <w:color w:val="000000"/>
          <w:sz w:val="22"/>
          <w:szCs w:val="22"/>
        </w:rPr>
        <w:t xml:space="preserve">Villareal D, Banks M, </w:t>
      </w:r>
      <w:proofErr w:type="spellStart"/>
      <w:r w:rsidR="00882425" w:rsidRPr="008551F3">
        <w:rPr>
          <w:rFonts w:ascii="Arial" w:eastAsia="Times New Roman" w:hAnsi="Arial" w:cs="Arial"/>
          <w:color w:val="000000"/>
          <w:sz w:val="22"/>
          <w:szCs w:val="22"/>
        </w:rPr>
        <w:t>Sienerc</w:t>
      </w:r>
      <w:proofErr w:type="spellEnd"/>
      <w:r w:rsidR="00882425" w:rsidRPr="008551F3">
        <w:rPr>
          <w:rFonts w:ascii="Arial" w:eastAsia="Times New Roman" w:hAnsi="Arial" w:cs="Arial"/>
          <w:color w:val="000000"/>
          <w:sz w:val="22"/>
          <w:szCs w:val="22"/>
        </w:rPr>
        <w:t xml:space="preserve"> C, Sinacore D, Klein S. Physical Frailty and body composition in obese elderly men and women. Obes Res </w:t>
      </w:r>
      <w:proofErr w:type="gramStart"/>
      <w:r w:rsidR="00882425" w:rsidRPr="008551F3">
        <w:rPr>
          <w:rFonts w:ascii="Arial" w:eastAsia="Times New Roman" w:hAnsi="Arial" w:cs="Arial"/>
          <w:color w:val="000000"/>
          <w:sz w:val="22"/>
          <w:szCs w:val="22"/>
        </w:rPr>
        <w:t>2004;12:912</w:t>
      </w:r>
      <w:proofErr w:type="gramEnd"/>
      <w:r w:rsidR="00882425" w:rsidRPr="008551F3">
        <w:rPr>
          <w:rFonts w:ascii="Arial" w:eastAsia="Times New Roman" w:hAnsi="Arial" w:cs="Arial"/>
          <w:color w:val="000000"/>
          <w:sz w:val="22"/>
          <w:szCs w:val="22"/>
        </w:rPr>
        <w:t>-9.</w:t>
      </w:r>
    </w:p>
    <w:p w14:paraId="116728A8" w14:textId="0594122A" w:rsidR="00593CB8" w:rsidRPr="008551F3" w:rsidRDefault="00681FA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color w:val="000000"/>
          <w:sz w:val="22"/>
          <w:szCs w:val="22"/>
        </w:rPr>
        <w:t>19</w:t>
      </w:r>
      <w:r w:rsidR="00860DB6" w:rsidRPr="008551F3">
        <w:rPr>
          <w:rFonts w:ascii="Arial" w:hAnsi="Arial" w:cs="Arial"/>
          <w:color w:val="000000"/>
          <w:sz w:val="22"/>
          <w:szCs w:val="22"/>
        </w:rPr>
        <w:t xml:space="preserve">. </w:t>
      </w:r>
      <w:r w:rsidR="00215CC1">
        <w:rPr>
          <w:rFonts w:ascii="Arial" w:hAnsi="Arial" w:cs="Arial"/>
          <w:color w:val="000000"/>
          <w:sz w:val="22"/>
          <w:szCs w:val="22"/>
        </w:rPr>
        <w:t xml:space="preserve">   </w:t>
      </w:r>
      <w:r w:rsidR="00860DB6" w:rsidRPr="008551F3">
        <w:rPr>
          <w:rFonts w:ascii="Arial" w:hAnsi="Arial" w:cs="Arial"/>
          <w:sz w:val="22"/>
          <w:szCs w:val="22"/>
        </w:rPr>
        <w:t xml:space="preserve">Baumgartner RN, Wayne SJ, Waters DL, Janssen I, Gallagher D, Morley JE. Sarcopenia Obesity Predicts Instrumental Activities of Daily Living Disability in the Elderly 2004. Obes </w:t>
      </w:r>
      <w:proofErr w:type="gramStart"/>
      <w:r w:rsidR="00860DB6" w:rsidRPr="008551F3">
        <w:rPr>
          <w:rFonts w:ascii="Arial" w:hAnsi="Arial" w:cs="Arial"/>
          <w:sz w:val="22"/>
          <w:szCs w:val="22"/>
        </w:rPr>
        <w:t>Res;12:1995</w:t>
      </w:r>
      <w:proofErr w:type="gramEnd"/>
      <w:r w:rsidR="00860DB6" w:rsidRPr="008551F3">
        <w:rPr>
          <w:rFonts w:ascii="Arial" w:hAnsi="Arial" w:cs="Arial"/>
          <w:sz w:val="22"/>
          <w:szCs w:val="22"/>
        </w:rPr>
        <w:t>-2004.</w:t>
      </w:r>
    </w:p>
    <w:p w14:paraId="67056F90" w14:textId="2B8BCCF6"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20. </w:t>
      </w:r>
      <w:r w:rsidR="00215CC1">
        <w:rPr>
          <w:rFonts w:ascii="Arial" w:hAnsi="Arial" w:cs="Arial"/>
          <w:sz w:val="22"/>
          <w:szCs w:val="22"/>
        </w:rPr>
        <w:t xml:space="preserve">   </w:t>
      </w:r>
      <w:r w:rsidRPr="008551F3">
        <w:rPr>
          <w:rFonts w:ascii="Arial" w:hAnsi="Arial" w:cs="Arial"/>
          <w:sz w:val="22"/>
          <w:szCs w:val="22"/>
        </w:rPr>
        <w:t xml:space="preserve">Malmstrom TK, Morley JE. SARC-F: A Simple Questionnaire to Rapidly Diagnose Sarcopenia. JAMDA </w:t>
      </w:r>
      <w:proofErr w:type="gramStart"/>
      <w:r w:rsidRPr="008551F3">
        <w:rPr>
          <w:rFonts w:ascii="Arial" w:hAnsi="Arial" w:cs="Arial"/>
          <w:sz w:val="22"/>
          <w:szCs w:val="22"/>
        </w:rPr>
        <w:t>2014;14:531</w:t>
      </w:r>
      <w:proofErr w:type="gramEnd"/>
      <w:r w:rsidRPr="008551F3">
        <w:rPr>
          <w:rFonts w:ascii="Arial" w:hAnsi="Arial" w:cs="Arial"/>
          <w:sz w:val="22"/>
          <w:szCs w:val="22"/>
        </w:rPr>
        <w:t>-532.</w:t>
      </w:r>
    </w:p>
    <w:p w14:paraId="4C280F6E" w14:textId="295F6FDD"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21. </w:t>
      </w:r>
      <w:r w:rsidR="00215CC1">
        <w:rPr>
          <w:rFonts w:ascii="Arial" w:hAnsi="Arial" w:cs="Arial"/>
          <w:sz w:val="22"/>
          <w:szCs w:val="22"/>
        </w:rPr>
        <w:t xml:space="preserve">   </w:t>
      </w:r>
      <w:r w:rsidRPr="008551F3">
        <w:rPr>
          <w:rFonts w:ascii="Arial" w:hAnsi="Arial" w:cs="Arial"/>
          <w:sz w:val="22"/>
          <w:szCs w:val="22"/>
        </w:rPr>
        <w:t xml:space="preserve">Clark RV, Walker AC, O’Connor-Semmes RL, Leonard MS, Miller RR, Stimpson SA, Turner SM, </w:t>
      </w:r>
      <w:proofErr w:type="spellStart"/>
      <w:r w:rsidRPr="008551F3">
        <w:rPr>
          <w:rFonts w:ascii="Arial" w:hAnsi="Arial" w:cs="Arial"/>
          <w:sz w:val="22"/>
          <w:szCs w:val="22"/>
        </w:rPr>
        <w:t>Ravussin</w:t>
      </w:r>
      <w:proofErr w:type="spellEnd"/>
      <w:r w:rsidRPr="008551F3">
        <w:rPr>
          <w:rFonts w:ascii="Arial" w:hAnsi="Arial" w:cs="Arial"/>
          <w:sz w:val="22"/>
          <w:szCs w:val="22"/>
        </w:rPr>
        <w:t xml:space="preserve"> E, Cefalu WT, Hellerstein MK, Evans WJ. Total body skeletal muscle mass: estimation of creatine (methyl-d3) dilution in humans. J Appl </w:t>
      </w:r>
      <w:proofErr w:type="spellStart"/>
      <w:r w:rsidRPr="008551F3">
        <w:rPr>
          <w:rFonts w:ascii="Arial" w:hAnsi="Arial" w:cs="Arial"/>
          <w:sz w:val="22"/>
          <w:szCs w:val="22"/>
        </w:rPr>
        <w:t>Physiol</w:t>
      </w:r>
      <w:proofErr w:type="spellEnd"/>
      <w:r w:rsidRPr="008551F3">
        <w:rPr>
          <w:rFonts w:ascii="Arial" w:hAnsi="Arial" w:cs="Arial"/>
          <w:sz w:val="22"/>
          <w:szCs w:val="22"/>
        </w:rPr>
        <w:t xml:space="preserve"> </w:t>
      </w:r>
      <w:proofErr w:type="gramStart"/>
      <w:r w:rsidRPr="008551F3">
        <w:rPr>
          <w:rFonts w:ascii="Arial" w:hAnsi="Arial" w:cs="Arial"/>
          <w:sz w:val="22"/>
          <w:szCs w:val="22"/>
        </w:rPr>
        <w:t>2016;116:1605</w:t>
      </w:r>
      <w:proofErr w:type="gramEnd"/>
      <w:r w:rsidRPr="008551F3">
        <w:rPr>
          <w:rFonts w:ascii="Arial" w:hAnsi="Arial" w:cs="Arial"/>
          <w:sz w:val="22"/>
          <w:szCs w:val="22"/>
        </w:rPr>
        <w:t>-1613.</w:t>
      </w:r>
    </w:p>
    <w:p w14:paraId="3D8F6FB3" w14:textId="123718B8" w:rsidR="00593CB8" w:rsidRPr="008551F3" w:rsidRDefault="00681FA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22</w:t>
      </w:r>
      <w:r w:rsidR="00593CB8" w:rsidRPr="008551F3">
        <w:rPr>
          <w:rFonts w:ascii="Arial" w:hAnsi="Arial" w:cs="Arial"/>
          <w:sz w:val="22"/>
          <w:szCs w:val="22"/>
        </w:rPr>
        <w:t xml:space="preserve">. </w:t>
      </w:r>
      <w:r w:rsidR="00215CC1">
        <w:rPr>
          <w:rFonts w:ascii="Arial" w:hAnsi="Arial" w:cs="Arial"/>
          <w:sz w:val="22"/>
          <w:szCs w:val="22"/>
        </w:rPr>
        <w:t xml:space="preserve">   </w:t>
      </w:r>
      <w:r w:rsidR="00593CB8" w:rsidRPr="008551F3">
        <w:rPr>
          <w:rFonts w:ascii="Arial" w:hAnsi="Arial" w:cs="Arial"/>
          <w:sz w:val="22"/>
          <w:szCs w:val="22"/>
        </w:rPr>
        <w:t>Mathus-</w:t>
      </w:r>
      <w:proofErr w:type="spellStart"/>
      <w:r w:rsidR="00593CB8" w:rsidRPr="008551F3">
        <w:rPr>
          <w:rFonts w:ascii="Arial" w:hAnsi="Arial" w:cs="Arial"/>
          <w:sz w:val="22"/>
          <w:szCs w:val="22"/>
        </w:rPr>
        <w:t>Vliegen</w:t>
      </w:r>
      <w:proofErr w:type="spellEnd"/>
      <w:r w:rsidR="00593CB8" w:rsidRPr="008551F3">
        <w:rPr>
          <w:rFonts w:ascii="Arial" w:hAnsi="Arial" w:cs="Arial"/>
          <w:sz w:val="22"/>
          <w:szCs w:val="22"/>
        </w:rPr>
        <w:t xml:space="preserve"> EMH, </w:t>
      </w:r>
      <w:proofErr w:type="spellStart"/>
      <w:r w:rsidR="00593CB8" w:rsidRPr="008551F3">
        <w:rPr>
          <w:rFonts w:ascii="Arial" w:hAnsi="Arial" w:cs="Arial"/>
          <w:sz w:val="22"/>
          <w:szCs w:val="22"/>
        </w:rPr>
        <w:t>Basdevant</w:t>
      </w:r>
      <w:proofErr w:type="spellEnd"/>
      <w:r w:rsidR="00593CB8" w:rsidRPr="008551F3">
        <w:rPr>
          <w:rFonts w:ascii="Arial" w:hAnsi="Arial" w:cs="Arial"/>
          <w:sz w:val="22"/>
          <w:szCs w:val="22"/>
        </w:rPr>
        <w:t xml:space="preserve"> A, Finer N, Hainer V, Hauner H, Micic D, </w:t>
      </w:r>
      <w:proofErr w:type="spellStart"/>
      <w:r w:rsidR="00593CB8" w:rsidRPr="008551F3">
        <w:rPr>
          <w:rFonts w:ascii="Arial" w:hAnsi="Arial" w:cs="Arial"/>
          <w:sz w:val="22"/>
          <w:szCs w:val="22"/>
        </w:rPr>
        <w:t>Maislos</w:t>
      </w:r>
      <w:proofErr w:type="spellEnd"/>
      <w:r w:rsidR="00593CB8" w:rsidRPr="008551F3">
        <w:rPr>
          <w:rFonts w:ascii="Arial" w:hAnsi="Arial" w:cs="Arial"/>
          <w:sz w:val="22"/>
          <w:szCs w:val="22"/>
        </w:rPr>
        <w:t xml:space="preserve"> M, Roman G, Schutz Y, </w:t>
      </w:r>
      <w:proofErr w:type="spellStart"/>
      <w:r w:rsidR="00593CB8" w:rsidRPr="008551F3">
        <w:rPr>
          <w:rFonts w:ascii="Arial" w:hAnsi="Arial" w:cs="Arial"/>
          <w:sz w:val="22"/>
          <w:szCs w:val="22"/>
        </w:rPr>
        <w:t>Tsigos</w:t>
      </w:r>
      <w:proofErr w:type="spellEnd"/>
      <w:r w:rsidR="00593CB8" w:rsidRPr="008551F3">
        <w:rPr>
          <w:rFonts w:ascii="Arial" w:hAnsi="Arial" w:cs="Arial"/>
          <w:sz w:val="22"/>
          <w:szCs w:val="22"/>
        </w:rPr>
        <w:t xml:space="preserve"> C, Toplak H, </w:t>
      </w:r>
      <w:proofErr w:type="spellStart"/>
      <w:r w:rsidR="00593CB8" w:rsidRPr="008551F3">
        <w:rPr>
          <w:rFonts w:ascii="Arial" w:hAnsi="Arial" w:cs="Arial"/>
          <w:sz w:val="22"/>
          <w:szCs w:val="22"/>
        </w:rPr>
        <w:t>Yumuk</w:t>
      </w:r>
      <w:proofErr w:type="spellEnd"/>
      <w:r w:rsidR="00593CB8" w:rsidRPr="008551F3">
        <w:rPr>
          <w:rFonts w:ascii="Arial" w:hAnsi="Arial" w:cs="Arial"/>
          <w:sz w:val="22"/>
          <w:szCs w:val="22"/>
        </w:rPr>
        <w:t xml:space="preserve"> V, </w:t>
      </w:r>
      <w:proofErr w:type="spellStart"/>
      <w:r w:rsidR="00593CB8" w:rsidRPr="008551F3">
        <w:rPr>
          <w:rFonts w:ascii="Arial" w:hAnsi="Arial" w:cs="Arial"/>
          <w:sz w:val="22"/>
          <w:szCs w:val="22"/>
        </w:rPr>
        <w:t>Zahorski</w:t>
      </w:r>
      <w:proofErr w:type="spellEnd"/>
      <w:r w:rsidR="00593CB8" w:rsidRPr="008551F3">
        <w:rPr>
          <w:rFonts w:ascii="Arial" w:hAnsi="Arial" w:cs="Arial"/>
          <w:sz w:val="22"/>
          <w:szCs w:val="22"/>
        </w:rPr>
        <w:t xml:space="preserve">-Markiewicz B. Prevalence, Pathophysiology, Health Consequences and Treatment Options of Obesity in the Elderly: A Guideline 2012. Obes </w:t>
      </w:r>
      <w:proofErr w:type="gramStart"/>
      <w:r w:rsidR="00593CB8" w:rsidRPr="008551F3">
        <w:rPr>
          <w:rFonts w:ascii="Arial" w:hAnsi="Arial" w:cs="Arial"/>
          <w:sz w:val="22"/>
          <w:szCs w:val="22"/>
        </w:rPr>
        <w:t>Facts;5:460</w:t>
      </w:r>
      <w:proofErr w:type="gramEnd"/>
      <w:r w:rsidR="00593CB8" w:rsidRPr="008551F3">
        <w:rPr>
          <w:rFonts w:ascii="Arial" w:hAnsi="Arial" w:cs="Arial"/>
          <w:sz w:val="22"/>
          <w:szCs w:val="22"/>
        </w:rPr>
        <w:t>-483.</w:t>
      </w:r>
    </w:p>
    <w:p w14:paraId="12F8B513" w14:textId="30CF1ED0" w:rsidR="00244D15" w:rsidRPr="008551F3" w:rsidRDefault="00681FA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23</w:t>
      </w:r>
      <w:r w:rsidR="00244D15" w:rsidRPr="008551F3">
        <w:rPr>
          <w:rFonts w:ascii="Arial" w:hAnsi="Arial" w:cs="Arial"/>
          <w:sz w:val="22"/>
          <w:szCs w:val="22"/>
        </w:rPr>
        <w:t xml:space="preserve">. </w:t>
      </w:r>
      <w:r w:rsidR="00215CC1">
        <w:rPr>
          <w:rFonts w:ascii="Arial" w:hAnsi="Arial" w:cs="Arial"/>
          <w:sz w:val="22"/>
          <w:szCs w:val="22"/>
        </w:rPr>
        <w:t xml:space="preserve">   </w:t>
      </w:r>
      <w:r w:rsidR="00370890" w:rsidRPr="008551F3">
        <w:rPr>
          <w:rFonts w:ascii="Arial" w:hAnsi="Arial" w:cs="Arial"/>
          <w:sz w:val="22"/>
          <w:szCs w:val="22"/>
        </w:rPr>
        <w:t xml:space="preserve">Villareal DT, </w:t>
      </w:r>
      <w:r w:rsidR="00244D15" w:rsidRPr="008551F3">
        <w:rPr>
          <w:rFonts w:ascii="Arial" w:hAnsi="Arial" w:cs="Arial"/>
          <w:sz w:val="22"/>
          <w:szCs w:val="22"/>
        </w:rPr>
        <w:t>Banks M,</w:t>
      </w:r>
      <w:r w:rsidR="00370890" w:rsidRPr="008551F3">
        <w:rPr>
          <w:rFonts w:ascii="Arial" w:hAnsi="Arial" w:cs="Arial"/>
          <w:sz w:val="22"/>
          <w:szCs w:val="22"/>
        </w:rPr>
        <w:t xml:space="preserve"> Sinacore DR, Siener C, Klein S</w:t>
      </w:r>
      <w:r w:rsidR="00244D15" w:rsidRPr="008551F3">
        <w:rPr>
          <w:rFonts w:ascii="Arial" w:hAnsi="Arial" w:cs="Arial"/>
          <w:sz w:val="22"/>
          <w:szCs w:val="22"/>
        </w:rPr>
        <w:t xml:space="preserve">. Effects of weight loss and exercise on frailty in obese </w:t>
      </w:r>
      <w:r w:rsidR="00370890" w:rsidRPr="008551F3">
        <w:rPr>
          <w:rFonts w:ascii="Arial" w:hAnsi="Arial" w:cs="Arial"/>
          <w:sz w:val="22"/>
          <w:szCs w:val="22"/>
        </w:rPr>
        <w:t>older adults. Arch Intern Med 2006;166(8):860-6.</w:t>
      </w:r>
    </w:p>
    <w:p w14:paraId="22EF8FD2" w14:textId="18997E6D" w:rsidR="00ED29D8" w:rsidRPr="008551F3" w:rsidRDefault="00681FA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24</w:t>
      </w:r>
      <w:r w:rsidR="00ED29D8" w:rsidRPr="008551F3">
        <w:rPr>
          <w:rFonts w:ascii="Arial" w:hAnsi="Arial" w:cs="Arial"/>
          <w:sz w:val="22"/>
          <w:szCs w:val="22"/>
        </w:rPr>
        <w:t xml:space="preserve">. </w:t>
      </w:r>
      <w:r w:rsidR="00215CC1">
        <w:rPr>
          <w:rFonts w:ascii="Arial" w:hAnsi="Arial" w:cs="Arial"/>
          <w:sz w:val="22"/>
          <w:szCs w:val="22"/>
        </w:rPr>
        <w:t xml:space="preserve">   </w:t>
      </w:r>
      <w:r w:rsidR="00ED29D8" w:rsidRPr="008551F3">
        <w:rPr>
          <w:rFonts w:ascii="Arial" w:hAnsi="Arial" w:cs="Arial"/>
          <w:sz w:val="22"/>
          <w:szCs w:val="22"/>
        </w:rPr>
        <w:t xml:space="preserve">Villareal DT, Chode S, Parimi N, Sinacore DR, Hilton T, Armamento-Villareal R, et al. </w:t>
      </w:r>
      <w:proofErr w:type="spellStart"/>
      <w:r w:rsidR="00ED29D8" w:rsidRPr="008551F3">
        <w:rPr>
          <w:rFonts w:ascii="Arial" w:hAnsi="Arial" w:cs="Arial"/>
          <w:sz w:val="22"/>
          <w:szCs w:val="22"/>
        </w:rPr>
        <w:t>Weigth</w:t>
      </w:r>
      <w:proofErr w:type="spellEnd"/>
      <w:r w:rsidR="00ED29D8" w:rsidRPr="008551F3">
        <w:rPr>
          <w:rFonts w:ascii="Arial" w:hAnsi="Arial" w:cs="Arial"/>
          <w:sz w:val="22"/>
          <w:szCs w:val="22"/>
        </w:rPr>
        <w:t xml:space="preserve"> loss, exercise, or both and physical function in obese older adults. New Engl J Med </w:t>
      </w:r>
      <w:proofErr w:type="gramStart"/>
      <w:r w:rsidR="00ED29D8" w:rsidRPr="008551F3">
        <w:rPr>
          <w:rFonts w:ascii="Arial" w:hAnsi="Arial" w:cs="Arial"/>
          <w:sz w:val="22"/>
          <w:szCs w:val="22"/>
        </w:rPr>
        <w:t>2011;364:1218</w:t>
      </w:r>
      <w:proofErr w:type="gramEnd"/>
      <w:r w:rsidR="00ED29D8" w:rsidRPr="008551F3">
        <w:rPr>
          <w:rFonts w:ascii="Arial" w:hAnsi="Arial" w:cs="Arial"/>
          <w:sz w:val="22"/>
          <w:szCs w:val="22"/>
        </w:rPr>
        <w:t>-1229.</w:t>
      </w:r>
    </w:p>
    <w:p w14:paraId="18D28C2B" w14:textId="4D38C230" w:rsidR="0059697A" w:rsidRPr="008551F3" w:rsidRDefault="00681FA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25</w:t>
      </w:r>
      <w:r w:rsidR="0059697A" w:rsidRPr="008551F3">
        <w:rPr>
          <w:rFonts w:ascii="Arial" w:hAnsi="Arial" w:cs="Arial"/>
          <w:sz w:val="22"/>
          <w:szCs w:val="22"/>
        </w:rPr>
        <w:t xml:space="preserve">. </w:t>
      </w:r>
      <w:r w:rsidR="00215CC1">
        <w:rPr>
          <w:rFonts w:ascii="Arial" w:hAnsi="Arial" w:cs="Arial"/>
          <w:sz w:val="22"/>
          <w:szCs w:val="22"/>
        </w:rPr>
        <w:t xml:space="preserve">   </w:t>
      </w:r>
      <w:r w:rsidR="008341C0" w:rsidRPr="008551F3">
        <w:rPr>
          <w:rFonts w:ascii="Arial" w:hAnsi="Arial" w:cs="Arial"/>
          <w:sz w:val="22"/>
          <w:szCs w:val="22"/>
        </w:rPr>
        <w:t xml:space="preserve">Crandall J, Schade D, Ma Y, Fujimoto WY, Barrett-Conner E, et al. The influence of age on the effects of lifestyle modification and metformin in prevention of diabetes. J Gerontol A Biol Sci Med Sci </w:t>
      </w:r>
      <w:proofErr w:type="gramStart"/>
      <w:r w:rsidR="008341C0" w:rsidRPr="008551F3">
        <w:rPr>
          <w:rFonts w:ascii="Arial" w:hAnsi="Arial" w:cs="Arial"/>
          <w:sz w:val="22"/>
          <w:szCs w:val="22"/>
        </w:rPr>
        <w:t>2006;61:1075</w:t>
      </w:r>
      <w:proofErr w:type="gramEnd"/>
      <w:r w:rsidR="008341C0" w:rsidRPr="008551F3">
        <w:rPr>
          <w:rFonts w:ascii="Arial" w:hAnsi="Arial" w:cs="Arial"/>
          <w:sz w:val="22"/>
          <w:szCs w:val="22"/>
        </w:rPr>
        <w:t>-1081.</w:t>
      </w:r>
    </w:p>
    <w:p w14:paraId="266283D5" w14:textId="637EB188" w:rsidR="00F835A0" w:rsidRPr="008551F3" w:rsidRDefault="00F835A0"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lastRenderedPageBreak/>
        <w:t xml:space="preserve">26. </w:t>
      </w:r>
      <w:r w:rsidR="00215CC1">
        <w:rPr>
          <w:rFonts w:ascii="Arial" w:hAnsi="Arial" w:cs="Arial"/>
          <w:sz w:val="22"/>
          <w:szCs w:val="22"/>
        </w:rPr>
        <w:t xml:space="preserve">   </w:t>
      </w:r>
      <w:r w:rsidRPr="008551F3">
        <w:rPr>
          <w:rFonts w:ascii="Arial" w:hAnsi="Arial" w:cs="Arial"/>
          <w:sz w:val="22"/>
          <w:szCs w:val="22"/>
        </w:rPr>
        <w:t xml:space="preserve">Yabe D, Shiki K, </w:t>
      </w:r>
      <w:proofErr w:type="spellStart"/>
      <w:r w:rsidRPr="008551F3">
        <w:rPr>
          <w:rFonts w:ascii="Arial" w:hAnsi="Arial" w:cs="Arial"/>
          <w:sz w:val="22"/>
          <w:szCs w:val="22"/>
        </w:rPr>
        <w:t>Suzaki</w:t>
      </w:r>
      <w:proofErr w:type="spellEnd"/>
      <w:r w:rsidRPr="008551F3">
        <w:rPr>
          <w:rFonts w:ascii="Arial" w:hAnsi="Arial" w:cs="Arial"/>
          <w:sz w:val="22"/>
          <w:szCs w:val="22"/>
        </w:rPr>
        <w:t xml:space="preserve"> K, et al. Rationale and design of the EMPA-ELDERLY trial: a randomized, double-blind, placebo-controlled, 52-week clinical trial of the efficacy and safety of sodium-glucose cotransporter-2 inhibitor empagliflozin in elderly Japanese patients with type 2 diabetes. BMJ Open </w:t>
      </w:r>
      <w:proofErr w:type="gramStart"/>
      <w:r w:rsidRPr="008551F3">
        <w:rPr>
          <w:rFonts w:ascii="Arial" w:hAnsi="Arial" w:cs="Arial"/>
          <w:sz w:val="22"/>
          <w:szCs w:val="22"/>
        </w:rPr>
        <w:t>2021;11:3045844</w:t>
      </w:r>
      <w:proofErr w:type="gramEnd"/>
      <w:r w:rsidRPr="008551F3">
        <w:rPr>
          <w:rFonts w:ascii="Arial" w:hAnsi="Arial" w:cs="Arial"/>
          <w:sz w:val="22"/>
          <w:szCs w:val="22"/>
        </w:rPr>
        <w:t xml:space="preserve">. </w:t>
      </w:r>
    </w:p>
    <w:p w14:paraId="5E98A3EC" w14:textId="51BF8CD3" w:rsidR="00F9377F" w:rsidRPr="008551F3" w:rsidRDefault="00F9377F"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27. </w:t>
      </w:r>
      <w:r w:rsidR="00215CC1">
        <w:rPr>
          <w:rFonts w:ascii="Arial" w:hAnsi="Arial" w:cs="Arial"/>
          <w:sz w:val="22"/>
          <w:szCs w:val="22"/>
        </w:rPr>
        <w:t xml:space="preserve">   </w:t>
      </w:r>
      <w:proofErr w:type="spellStart"/>
      <w:r w:rsidRPr="008551F3">
        <w:rPr>
          <w:rFonts w:ascii="Arial" w:hAnsi="Arial" w:cs="Arial"/>
          <w:sz w:val="22"/>
          <w:szCs w:val="22"/>
        </w:rPr>
        <w:t>Wegovy</w:t>
      </w:r>
      <w:proofErr w:type="spellEnd"/>
      <w:r w:rsidRPr="008551F3">
        <w:rPr>
          <w:rFonts w:ascii="Arial" w:hAnsi="Arial" w:cs="Arial"/>
          <w:sz w:val="22"/>
          <w:szCs w:val="22"/>
        </w:rPr>
        <w:t xml:space="preserve"> (</w:t>
      </w:r>
      <w:proofErr w:type="spellStart"/>
      <w:r w:rsidRPr="008551F3">
        <w:rPr>
          <w:rFonts w:ascii="Arial" w:hAnsi="Arial" w:cs="Arial"/>
          <w:sz w:val="22"/>
          <w:szCs w:val="22"/>
        </w:rPr>
        <w:t>semaglutide</w:t>
      </w:r>
      <w:proofErr w:type="spellEnd"/>
      <w:r w:rsidRPr="008551F3">
        <w:rPr>
          <w:rFonts w:ascii="Arial" w:hAnsi="Arial" w:cs="Arial"/>
          <w:sz w:val="22"/>
          <w:szCs w:val="22"/>
        </w:rPr>
        <w:t xml:space="preserve"> injection 2.4mg) [package insert]. Novo Nordisk Inc. New Jersey, U.S.</w:t>
      </w:r>
    </w:p>
    <w:p w14:paraId="68FFF3F2" w14:textId="43D35E2D" w:rsidR="00F9377F" w:rsidRPr="008551F3" w:rsidRDefault="00F9377F"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28. </w:t>
      </w:r>
      <w:r w:rsidR="00215CC1">
        <w:rPr>
          <w:rFonts w:ascii="Arial" w:hAnsi="Arial" w:cs="Arial"/>
          <w:sz w:val="22"/>
          <w:szCs w:val="22"/>
        </w:rPr>
        <w:t xml:space="preserve">   </w:t>
      </w:r>
      <w:r w:rsidRPr="008551F3">
        <w:rPr>
          <w:rFonts w:ascii="Arial" w:hAnsi="Arial" w:cs="Arial"/>
          <w:sz w:val="22"/>
          <w:szCs w:val="22"/>
        </w:rPr>
        <w:t>Jelsing J, Vrang N, Hansen G, Raun K, Tang-Christensen MT, Knudsen LB. Liraglutide: short-lived effect on gastric emptying-long lasting effects on body weight. Diabetes, Obesity and Metabolism 2012;14:531-538.</w:t>
      </w:r>
    </w:p>
    <w:p w14:paraId="7EB1237C" w14:textId="1B224166" w:rsidR="00F9377F" w:rsidRPr="008551F3" w:rsidRDefault="00F9377F"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29. </w:t>
      </w:r>
      <w:r w:rsidR="00215CC1">
        <w:rPr>
          <w:rFonts w:ascii="Arial" w:hAnsi="Arial" w:cs="Arial"/>
          <w:sz w:val="22"/>
          <w:szCs w:val="22"/>
        </w:rPr>
        <w:t xml:space="preserve">   </w:t>
      </w:r>
      <w:r w:rsidRPr="008551F3">
        <w:rPr>
          <w:rFonts w:ascii="Arial" w:hAnsi="Arial" w:cs="Arial"/>
          <w:sz w:val="22"/>
          <w:szCs w:val="22"/>
        </w:rPr>
        <w:t xml:space="preserve">Apovian CM, Aronne LJ, </w:t>
      </w:r>
      <w:proofErr w:type="spellStart"/>
      <w:r w:rsidRPr="008551F3">
        <w:rPr>
          <w:rFonts w:ascii="Arial" w:hAnsi="Arial" w:cs="Arial"/>
          <w:sz w:val="22"/>
          <w:szCs w:val="22"/>
        </w:rPr>
        <w:t>Bessesen</w:t>
      </w:r>
      <w:proofErr w:type="spellEnd"/>
      <w:r w:rsidRPr="008551F3">
        <w:rPr>
          <w:rFonts w:ascii="Arial" w:hAnsi="Arial" w:cs="Arial"/>
          <w:sz w:val="22"/>
          <w:szCs w:val="22"/>
        </w:rPr>
        <w:t xml:space="preserve"> DH, McDonnell ME, Hassan Murad M, Pagotto U, Ryan DH, Still CD. Pharmacological Management of Obesity: An Endocrine Society Clinical Practice Guideline. J Clin Endocrinol </w:t>
      </w:r>
      <w:proofErr w:type="spellStart"/>
      <w:r w:rsidRPr="008551F3">
        <w:rPr>
          <w:rFonts w:ascii="Arial" w:hAnsi="Arial" w:cs="Arial"/>
          <w:sz w:val="22"/>
          <w:szCs w:val="22"/>
        </w:rPr>
        <w:t>Metab</w:t>
      </w:r>
      <w:proofErr w:type="spellEnd"/>
      <w:r w:rsidRPr="008551F3">
        <w:rPr>
          <w:rFonts w:ascii="Arial" w:hAnsi="Arial" w:cs="Arial"/>
          <w:sz w:val="22"/>
          <w:szCs w:val="22"/>
        </w:rPr>
        <w:t xml:space="preserve"> </w:t>
      </w:r>
      <w:proofErr w:type="gramStart"/>
      <w:r w:rsidRPr="008551F3">
        <w:rPr>
          <w:rFonts w:ascii="Arial" w:hAnsi="Arial" w:cs="Arial"/>
          <w:sz w:val="22"/>
          <w:szCs w:val="22"/>
        </w:rPr>
        <w:t>2015;100:342</w:t>
      </w:r>
      <w:proofErr w:type="gramEnd"/>
      <w:r w:rsidRPr="008551F3">
        <w:rPr>
          <w:rFonts w:ascii="Arial" w:hAnsi="Arial" w:cs="Arial"/>
          <w:sz w:val="22"/>
          <w:szCs w:val="22"/>
        </w:rPr>
        <w:t>-362.</w:t>
      </w:r>
    </w:p>
    <w:p w14:paraId="0C69C56C" w14:textId="0B9E4FC2" w:rsidR="00F9377F" w:rsidRPr="008551F3" w:rsidRDefault="00F9377F"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30. </w:t>
      </w:r>
      <w:r w:rsidR="00215CC1">
        <w:rPr>
          <w:rFonts w:ascii="Arial" w:hAnsi="Arial" w:cs="Arial"/>
          <w:sz w:val="22"/>
          <w:szCs w:val="22"/>
        </w:rPr>
        <w:t xml:space="preserve">   </w:t>
      </w:r>
      <w:r w:rsidRPr="008551F3">
        <w:rPr>
          <w:rFonts w:ascii="Arial" w:hAnsi="Arial" w:cs="Arial"/>
          <w:sz w:val="22"/>
          <w:szCs w:val="22"/>
        </w:rPr>
        <w:t xml:space="preserve">Perna S, Guido D, Bologna C, </w:t>
      </w:r>
      <w:proofErr w:type="spellStart"/>
      <w:r w:rsidRPr="008551F3">
        <w:rPr>
          <w:rFonts w:ascii="Arial" w:hAnsi="Arial" w:cs="Arial"/>
          <w:sz w:val="22"/>
          <w:szCs w:val="22"/>
        </w:rPr>
        <w:t>Solerte</w:t>
      </w:r>
      <w:proofErr w:type="spellEnd"/>
      <w:r w:rsidRPr="008551F3">
        <w:rPr>
          <w:rFonts w:ascii="Arial" w:hAnsi="Arial" w:cs="Arial"/>
          <w:sz w:val="22"/>
          <w:szCs w:val="22"/>
        </w:rPr>
        <w:t xml:space="preserve"> SB, Guerriero F, </w:t>
      </w:r>
      <w:proofErr w:type="spellStart"/>
      <w:r w:rsidRPr="008551F3">
        <w:rPr>
          <w:rFonts w:ascii="Arial" w:hAnsi="Arial" w:cs="Arial"/>
          <w:sz w:val="22"/>
          <w:szCs w:val="22"/>
        </w:rPr>
        <w:t>Isu</w:t>
      </w:r>
      <w:proofErr w:type="spellEnd"/>
      <w:r w:rsidRPr="008551F3">
        <w:rPr>
          <w:rFonts w:ascii="Arial" w:hAnsi="Arial" w:cs="Arial"/>
          <w:sz w:val="22"/>
          <w:szCs w:val="22"/>
        </w:rPr>
        <w:t xml:space="preserve"> A, </w:t>
      </w:r>
      <w:proofErr w:type="spellStart"/>
      <w:r w:rsidRPr="008551F3">
        <w:rPr>
          <w:rFonts w:ascii="Arial" w:hAnsi="Arial" w:cs="Arial"/>
          <w:sz w:val="22"/>
          <w:szCs w:val="22"/>
        </w:rPr>
        <w:t>Rondanelli</w:t>
      </w:r>
      <w:proofErr w:type="spellEnd"/>
      <w:r w:rsidRPr="008551F3">
        <w:rPr>
          <w:rFonts w:ascii="Arial" w:hAnsi="Arial" w:cs="Arial"/>
          <w:sz w:val="22"/>
          <w:szCs w:val="22"/>
        </w:rPr>
        <w:t xml:space="preserve"> M. Liraglutide and obesity in elderly: efficacy in fat loss and safety in order to prevent sarcopenia. A perspective case series study. Aging Clin Exp Res 2016;28(6):1251-1257.</w:t>
      </w:r>
    </w:p>
    <w:p w14:paraId="6B17BC7C" w14:textId="6BC6727C" w:rsidR="00F9377F" w:rsidRPr="008551F3" w:rsidRDefault="00215CC1"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Pr>
          <w:rFonts w:ascii="Arial" w:hAnsi="Arial" w:cs="Arial"/>
          <w:sz w:val="22"/>
          <w:szCs w:val="22"/>
        </w:rPr>
        <w:t>3</w:t>
      </w:r>
      <w:r w:rsidR="00F9377F" w:rsidRPr="008551F3">
        <w:rPr>
          <w:rFonts w:ascii="Arial" w:hAnsi="Arial" w:cs="Arial"/>
          <w:sz w:val="22"/>
          <w:szCs w:val="22"/>
        </w:rPr>
        <w:t xml:space="preserve">1. </w:t>
      </w:r>
      <w:r>
        <w:rPr>
          <w:rFonts w:ascii="Arial" w:hAnsi="Arial" w:cs="Arial"/>
          <w:sz w:val="22"/>
          <w:szCs w:val="22"/>
        </w:rPr>
        <w:t xml:space="preserve">   </w:t>
      </w:r>
      <w:proofErr w:type="spellStart"/>
      <w:r w:rsidR="00F9377F" w:rsidRPr="008551F3">
        <w:rPr>
          <w:rFonts w:ascii="Arial" w:hAnsi="Arial" w:cs="Arial"/>
          <w:sz w:val="22"/>
          <w:szCs w:val="22"/>
        </w:rPr>
        <w:t>Jendle</w:t>
      </w:r>
      <w:proofErr w:type="spellEnd"/>
      <w:r w:rsidR="00F9377F" w:rsidRPr="008551F3">
        <w:rPr>
          <w:rFonts w:ascii="Arial" w:hAnsi="Arial" w:cs="Arial"/>
          <w:sz w:val="22"/>
          <w:szCs w:val="22"/>
        </w:rPr>
        <w:t xml:space="preserve"> J, Nauck MA, Matthews DR, Frid A, Hermansen K, During M, </w:t>
      </w:r>
      <w:proofErr w:type="spellStart"/>
      <w:r w:rsidR="00F9377F" w:rsidRPr="008551F3">
        <w:rPr>
          <w:rFonts w:ascii="Arial" w:hAnsi="Arial" w:cs="Arial"/>
          <w:sz w:val="22"/>
          <w:szCs w:val="22"/>
        </w:rPr>
        <w:t>Zdravkovic</w:t>
      </w:r>
      <w:proofErr w:type="spellEnd"/>
      <w:r w:rsidR="00F9377F" w:rsidRPr="008551F3">
        <w:rPr>
          <w:rFonts w:ascii="Arial" w:hAnsi="Arial" w:cs="Arial"/>
          <w:sz w:val="22"/>
          <w:szCs w:val="22"/>
        </w:rPr>
        <w:t xml:space="preserve"> M, Strauss BJ, Garber AJ. Weight loss with liraglutide, a once-daily human glucagon-like peptide-1 analogue for type 2 diabetes treatment as monotherapy or added to metformin, is primarily as a result of a reduction in fat tissue. Diabetes, Obesity and Metabolism 2009;11:1163-1172.</w:t>
      </w:r>
    </w:p>
    <w:p w14:paraId="5B6A9DF3" w14:textId="4AF74236" w:rsidR="00C41577" w:rsidRPr="008551F3" w:rsidRDefault="00C4157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32. </w:t>
      </w:r>
      <w:r w:rsidR="00215CC1">
        <w:rPr>
          <w:rFonts w:ascii="Arial" w:hAnsi="Arial" w:cs="Arial"/>
          <w:sz w:val="22"/>
          <w:szCs w:val="22"/>
        </w:rPr>
        <w:t xml:space="preserve">   </w:t>
      </w:r>
      <w:r w:rsidRPr="008551F3">
        <w:rPr>
          <w:rFonts w:ascii="Arial" w:hAnsi="Arial" w:cs="Arial"/>
          <w:sz w:val="22"/>
          <w:szCs w:val="22"/>
        </w:rPr>
        <w:t xml:space="preserve">Contrave (naltrexone HCl and bupropion HCl extended release) [package insert]. </w:t>
      </w:r>
      <w:proofErr w:type="spellStart"/>
      <w:r w:rsidRPr="008551F3">
        <w:rPr>
          <w:rFonts w:ascii="Arial" w:hAnsi="Arial" w:cs="Arial"/>
          <w:sz w:val="22"/>
          <w:szCs w:val="22"/>
        </w:rPr>
        <w:t>Orexigen</w:t>
      </w:r>
      <w:proofErr w:type="spellEnd"/>
      <w:r w:rsidRPr="008551F3">
        <w:rPr>
          <w:rFonts w:ascii="Arial" w:hAnsi="Arial" w:cs="Arial"/>
          <w:sz w:val="22"/>
          <w:szCs w:val="22"/>
        </w:rPr>
        <w:t xml:space="preserve"> Therapeutics, Inc. California, U.S.</w:t>
      </w:r>
    </w:p>
    <w:p w14:paraId="7B3F48B5" w14:textId="4F8994CF" w:rsidR="00C41577" w:rsidRPr="008551F3" w:rsidRDefault="00C4157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33. </w:t>
      </w:r>
      <w:r w:rsidR="00215CC1">
        <w:rPr>
          <w:rFonts w:ascii="Arial" w:hAnsi="Arial" w:cs="Arial"/>
          <w:sz w:val="22"/>
          <w:szCs w:val="22"/>
        </w:rPr>
        <w:t xml:space="preserve">   </w:t>
      </w:r>
      <w:r w:rsidRPr="008551F3">
        <w:rPr>
          <w:rFonts w:ascii="Arial" w:hAnsi="Arial" w:cs="Arial"/>
          <w:sz w:val="22"/>
          <w:szCs w:val="22"/>
        </w:rPr>
        <w:t>Qsymia (phentermine and topiramate extended-release) [package insert]. Vivus, Inc. California, U.S.</w:t>
      </w:r>
    </w:p>
    <w:p w14:paraId="787F6521" w14:textId="3A012D14" w:rsidR="00C41577" w:rsidRPr="008551F3" w:rsidRDefault="00C4157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34. </w:t>
      </w:r>
      <w:r w:rsidR="00215CC1">
        <w:rPr>
          <w:rFonts w:ascii="Arial" w:hAnsi="Arial" w:cs="Arial"/>
          <w:sz w:val="22"/>
          <w:szCs w:val="22"/>
        </w:rPr>
        <w:t xml:space="preserve">   </w:t>
      </w:r>
      <w:r w:rsidRPr="008551F3">
        <w:rPr>
          <w:rFonts w:ascii="Arial" w:hAnsi="Arial" w:cs="Arial"/>
          <w:sz w:val="22"/>
          <w:szCs w:val="22"/>
        </w:rPr>
        <w:t>Segal KR, Lucas C, Boldrin M, Hauptman J. Weight loss efficacy of orlistat in obese elderly adults. Obes Res 1999;7(suppl):26A(abstract).</w:t>
      </w:r>
    </w:p>
    <w:p w14:paraId="1C1C2DF6" w14:textId="3A126811"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35. </w:t>
      </w:r>
      <w:r w:rsidR="00215CC1">
        <w:rPr>
          <w:rFonts w:ascii="Arial" w:hAnsi="Arial" w:cs="Arial"/>
          <w:sz w:val="22"/>
          <w:szCs w:val="22"/>
        </w:rPr>
        <w:t xml:space="preserve">   </w:t>
      </w:r>
      <w:r w:rsidRPr="008551F3">
        <w:rPr>
          <w:rFonts w:ascii="Arial" w:hAnsi="Arial" w:cs="Arial"/>
          <w:sz w:val="22"/>
          <w:szCs w:val="22"/>
        </w:rPr>
        <w:t xml:space="preserve">Seifarth C, </w:t>
      </w:r>
      <w:proofErr w:type="spellStart"/>
      <w:r w:rsidRPr="008551F3">
        <w:rPr>
          <w:rFonts w:ascii="Arial" w:hAnsi="Arial" w:cs="Arial"/>
          <w:sz w:val="22"/>
          <w:szCs w:val="22"/>
        </w:rPr>
        <w:t>Schehler</w:t>
      </w:r>
      <w:proofErr w:type="spellEnd"/>
      <w:r w:rsidRPr="008551F3">
        <w:rPr>
          <w:rFonts w:ascii="Arial" w:hAnsi="Arial" w:cs="Arial"/>
          <w:sz w:val="22"/>
          <w:szCs w:val="22"/>
        </w:rPr>
        <w:t xml:space="preserve"> B, Schneider HJ. Effectiveness of Metformin on Weight Loss in Non-Diabetic Individuals with Obesity. Exp Clin Endocrinol Diabetes </w:t>
      </w:r>
      <w:proofErr w:type="gramStart"/>
      <w:r w:rsidRPr="008551F3">
        <w:rPr>
          <w:rFonts w:ascii="Arial" w:hAnsi="Arial" w:cs="Arial"/>
          <w:sz w:val="22"/>
          <w:szCs w:val="22"/>
        </w:rPr>
        <w:t>2013;121:27</w:t>
      </w:r>
      <w:proofErr w:type="gramEnd"/>
      <w:r w:rsidRPr="008551F3">
        <w:rPr>
          <w:rFonts w:ascii="Arial" w:hAnsi="Arial" w:cs="Arial"/>
          <w:sz w:val="22"/>
          <w:szCs w:val="22"/>
        </w:rPr>
        <w:t>-31.</w:t>
      </w:r>
    </w:p>
    <w:p w14:paraId="45F9F3B9" w14:textId="2CCCFE0A" w:rsidR="00A11470" w:rsidRPr="008551F3" w:rsidRDefault="00647FE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36</w:t>
      </w:r>
      <w:r w:rsidR="00A11470" w:rsidRPr="008551F3">
        <w:rPr>
          <w:rFonts w:ascii="Arial" w:hAnsi="Arial" w:cs="Arial"/>
          <w:sz w:val="22"/>
          <w:szCs w:val="22"/>
        </w:rPr>
        <w:t xml:space="preserve">. </w:t>
      </w:r>
      <w:r w:rsidR="00215CC1">
        <w:rPr>
          <w:rFonts w:ascii="Arial" w:hAnsi="Arial" w:cs="Arial"/>
          <w:sz w:val="22"/>
          <w:szCs w:val="22"/>
        </w:rPr>
        <w:t xml:space="preserve">   </w:t>
      </w:r>
      <w:r w:rsidR="000017A6" w:rsidRPr="008551F3">
        <w:rPr>
          <w:rFonts w:ascii="Arial" w:hAnsi="Arial" w:cs="Arial"/>
          <w:sz w:val="22"/>
          <w:szCs w:val="22"/>
        </w:rPr>
        <w:t xml:space="preserve">Obesity management for treatment of type 2 diabetes. </w:t>
      </w:r>
      <w:r w:rsidR="00A11470" w:rsidRPr="008551F3">
        <w:rPr>
          <w:rFonts w:ascii="Arial" w:hAnsi="Arial" w:cs="Arial"/>
          <w:sz w:val="22"/>
          <w:szCs w:val="22"/>
        </w:rPr>
        <w:t>Diabetes Care</w:t>
      </w:r>
      <w:r w:rsidR="000017A6" w:rsidRPr="008551F3">
        <w:rPr>
          <w:rFonts w:ascii="Arial" w:hAnsi="Arial" w:cs="Arial"/>
          <w:sz w:val="22"/>
          <w:szCs w:val="22"/>
        </w:rPr>
        <w:t xml:space="preserve"> 2018;41(Supplement 1</w:t>
      </w:r>
      <w:proofErr w:type="gramStart"/>
      <w:r w:rsidR="000017A6" w:rsidRPr="008551F3">
        <w:rPr>
          <w:rFonts w:ascii="Arial" w:hAnsi="Arial" w:cs="Arial"/>
          <w:sz w:val="22"/>
          <w:szCs w:val="22"/>
        </w:rPr>
        <w:t>):S</w:t>
      </w:r>
      <w:proofErr w:type="gramEnd"/>
      <w:r w:rsidR="000017A6" w:rsidRPr="008551F3">
        <w:rPr>
          <w:rFonts w:ascii="Arial" w:hAnsi="Arial" w:cs="Arial"/>
          <w:sz w:val="22"/>
          <w:szCs w:val="22"/>
        </w:rPr>
        <w:t xml:space="preserve">65-S72. </w:t>
      </w:r>
    </w:p>
    <w:p w14:paraId="0F8FFC7C" w14:textId="71C57050" w:rsidR="000900E6" w:rsidRPr="008551F3" w:rsidRDefault="000900E6"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37. </w:t>
      </w:r>
      <w:r w:rsidR="00215CC1">
        <w:rPr>
          <w:rFonts w:ascii="Arial" w:hAnsi="Arial" w:cs="Arial"/>
          <w:sz w:val="22"/>
          <w:szCs w:val="22"/>
        </w:rPr>
        <w:t xml:space="preserve">   </w:t>
      </w:r>
      <w:r w:rsidRPr="008551F3">
        <w:rPr>
          <w:rFonts w:ascii="Arial" w:hAnsi="Arial" w:cs="Arial"/>
          <w:sz w:val="22"/>
          <w:szCs w:val="22"/>
        </w:rPr>
        <w:t xml:space="preserve">Quirante FP, </w:t>
      </w:r>
      <w:proofErr w:type="spellStart"/>
      <w:r w:rsidRPr="008551F3">
        <w:rPr>
          <w:rFonts w:ascii="Arial" w:hAnsi="Arial" w:cs="Arial"/>
          <w:sz w:val="22"/>
          <w:szCs w:val="22"/>
        </w:rPr>
        <w:t>Montorfano</w:t>
      </w:r>
      <w:proofErr w:type="spellEnd"/>
      <w:r w:rsidRPr="008551F3">
        <w:rPr>
          <w:rFonts w:ascii="Arial" w:hAnsi="Arial" w:cs="Arial"/>
          <w:sz w:val="22"/>
          <w:szCs w:val="22"/>
        </w:rPr>
        <w:t xml:space="preserve"> L, Rammohan R, </w:t>
      </w:r>
      <w:proofErr w:type="spellStart"/>
      <w:r w:rsidRPr="008551F3">
        <w:rPr>
          <w:rFonts w:ascii="Arial" w:hAnsi="Arial" w:cs="Arial"/>
          <w:sz w:val="22"/>
          <w:szCs w:val="22"/>
        </w:rPr>
        <w:t>Dhanabalsamy</w:t>
      </w:r>
      <w:proofErr w:type="spellEnd"/>
      <w:r w:rsidRPr="008551F3">
        <w:rPr>
          <w:rFonts w:ascii="Arial" w:hAnsi="Arial" w:cs="Arial"/>
          <w:sz w:val="22"/>
          <w:szCs w:val="22"/>
        </w:rPr>
        <w:t xml:space="preserve"> N, Lee A, </w:t>
      </w:r>
      <w:proofErr w:type="spellStart"/>
      <w:r w:rsidRPr="008551F3">
        <w:rPr>
          <w:rFonts w:ascii="Arial" w:hAnsi="Arial" w:cs="Arial"/>
          <w:sz w:val="22"/>
          <w:szCs w:val="22"/>
        </w:rPr>
        <w:t>Szomstein</w:t>
      </w:r>
      <w:proofErr w:type="spellEnd"/>
      <w:r w:rsidRPr="008551F3">
        <w:rPr>
          <w:rFonts w:ascii="Arial" w:hAnsi="Arial" w:cs="Arial"/>
          <w:sz w:val="22"/>
          <w:szCs w:val="22"/>
        </w:rPr>
        <w:t xml:space="preserve"> S, Lo Menzo E, Rosenthal RJ. Is bariatric surgery safe in the elderly population? Surg </w:t>
      </w:r>
      <w:proofErr w:type="spellStart"/>
      <w:r w:rsidRPr="008551F3">
        <w:rPr>
          <w:rFonts w:ascii="Arial" w:hAnsi="Arial" w:cs="Arial"/>
          <w:sz w:val="22"/>
          <w:szCs w:val="22"/>
        </w:rPr>
        <w:t>Endosc</w:t>
      </w:r>
      <w:proofErr w:type="spellEnd"/>
      <w:r w:rsidRPr="008551F3">
        <w:rPr>
          <w:rFonts w:ascii="Arial" w:hAnsi="Arial" w:cs="Arial"/>
          <w:sz w:val="22"/>
          <w:szCs w:val="22"/>
        </w:rPr>
        <w:t xml:space="preserve"> </w:t>
      </w:r>
      <w:proofErr w:type="gramStart"/>
      <w:r w:rsidRPr="008551F3">
        <w:rPr>
          <w:rFonts w:ascii="Arial" w:hAnsi="Arial" w:cs="Arial"/>
          <w:sz w:val="22"/>
          <w:szCs w:val="22"/>
        </w:rPr>
        <w:t>2017;31:1538</w:t>
      </w:r>
      <w:proofErr w:type="gramEnd"/>
      <w:r w:rsidRPr="008551F3">
        <w:rPr>
          <w:rFonts w:ascii="Arial" w:hAnsi="Arial" w:cs="Arial"/>
          <w:sz w:val="22"/>
          <w:szCs w:val="22"/>
        </w:rPr>
        <w:t>-1543.</w:t>
      </w:r>
    </w:p>
    <w:p w14:paraId="2107CB5D" w14:textId="3F636866" w:rsidR="00A11470" w:rsidRPr="008551F3" w:rsidRDefault="00647FE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38</w:t>
      </w:r>
      <w:r w:rsidR="00A11470" w:rsidRPr="008551F3">
        <w:rPr>
          <w:rFonts w:ascii="Arial" w:hAnsi="Arial" w:cs="Arial"/>
          <w:sz w:val="22"/>
          <w:szCs w:val="22"/>
        </w:rPr>
        <w:t xml:space="preserve">. </w:t>
      </w:r>
      <w:r w:rsidR="00215CC1">
        <w:rPr>
          <w:rFonts w:ascii="Arial" w:hAnsi="Arial" w:cs="Arial"/>
          <w:sz w:val="22"/>
          <w:szCs w:val="22"/>
        </w:rPr>
        <w:t xml:space="preserve">   </w:t>
      </w:r>
      <w:r w:rsidR="00A11470" w:rsidRPr="008551F3">
        <w:rPr>
          <w:rFonts w:ascii="Arial" w:hAnsi="Arial" w:cs="Arial"/>
          <w:sz w:val="22"/>
          <w:szCs w:val="22"/>
        </w:rPr>
        <w:t xml:space="preserve">Giordano S, </w:t>
      </w:r>
      <w:proofErr w:type="spellStart"/>
      <w:r w:rsidR="00A11470" w:rsidRPr="008551F3">
        <w:rPr>
          <w:rFonts w:ascii="Arial" w:hAnsi="Arial" w:cs="Arial"/>
          <w:sz w:val="22"/>
          <w:szCs w:val="22"/>
        </w:rPr>
        <w:t>Victorzon</w:t>
      </w:r>
      <w:proofErr w:type="spellEnd"/>
      <w:r w:rsidR="00A11470" w:rsidRPr="008551F3">
        <w:rPr>
          <w:rFonts w:ascii="Arial" w:hAnsi="Arial" w:cs="Arial"/>
          <w:sz w:val="22"/>
          <w:szCs w:val="22"/>
        </w:rPr>
        <w:t xml:space="preserve"> M. Bariatric surgery in elderly patients: a systematic review. Clin </w:t>
      </w:r>
      <w:proofErr w:type="spellStart"/>
      <w:r w:rsidR="00A11470" w:rsidRPr="008551F3">
        <w:rPr>
          <w:rFonts w:ascii="Arial" w:hAnsi="Arial" w:cs="Arial"/>
          <w:sz w:val="22"/>
          <w:szCs w:val="22"/>
        </w:rPr>
        <w:t>Interv</w:t>
      </w:r>
      <w:proofErr w:type="spellEnd"/>
      <w:r w:rsidR="00A11470" w:rsidRPr="008551F3">
        <w:rPr>
          <w:rFonts w:ascii="Arial" w:hAnsi="Arial" w:cs="Arial"/>
          <w:sz w:val="22"/>
          <w:szCs w:val="22"/>
        </w:rPr>
        <w:t xml:space="preserve"> Aging </w:t>
      </w:r>
      <w:proofErr w:type="gramStart"/>
      <w:r w:rsidR="00A11470" w:rsidRPr="008551F3">
        <w:rPr>
          <w:rFonts w:ascii="Arial" w:hAnsi="Arial" w:cs="Arial"/>
          <w:sz w:val="22"/>
          <w:szCs w:val="22"/>
        </w:rPr>
        <w:t>2015;10:1627</w:t>
      </w:r>
      <w:proofErr w:type="gramEnd"/>
      <w:r w:rsidR="00A11470" w:rsidRPr="008551F3">
        <w:rPr>
          <w:rFonts w:ascii="Arial" w:hAnsi="Arial" w:cs="Arial"/>
          <w:sz w:val="22"/>
          <w:szCs w:val="22"/>
        </w:rPr>
        <w:t>-1635.</w:t>
      </w:r>
    </w:p>
    <w:p w14:paraId="67C7C2DC" w14:textId="6F149054" w:rsidR="00911F94" w:rsidRPr="008551F3" w:rsidRDefault="00647FE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39</w:t>
      </w:r>
      <w:r w:rsidR="00911F94" w:rsidRPr="008551F3">
        <w:rPr>
          <w:rFonts w:ascii="Arial" w:hAnsi="Arial" w:cs="Arial"/>
          <w:sz w:val="22"/>
          <w:szCs w:val="22"/>
        </w:rPr>
        <w:t xml:space="preserve">. </w:t>
      </w:r>
      <w:r w:rsidR="00215CC1">
        <w:rPr>
          <w:rFonts w:ascii="Arial" w:hAnsi="Arial" w:cs="Arial"/>
          <w:sz w:val="22"/>
          <w:szCs w:val="22"/>
        </w:rPr>
        <w:t xml:space="preserve">   </w:t>
      </w:r>
      <w:r w:rsidR="00911F94" w:rsidRPr="008551F3">
        <w:rPr>
          <w:rFonts w:ascii="Arial" w:hAnsi="Arial" w:cs="Arial"/>
          <w:sz w:val="22"/>
          <w:szCs w:val="22"/>
        </w:rPr>
        <w:t xml:space="preserve">Derrick CD, </w:t>
      </w:r>
      <w:proofErr w:type="spellStart"/>
      <w:r w:rsidR="00911F94" w:rsidRPr="008551F3">
        <w:rPr>
          <w:rFonts w:ascii="Arial" w:hAnsi="Arial" w:cs="Arial"/>
          <w:sz w:val="22"/>
          <w:szCs w:val="22"/>
        </w:rPr>
        <w:t>Shridharani</w:t>
      </w:r>
      <w:proofErr w:type="spellEnd"/>
      <w:r w:rsidR="00911F94" w:rsidRPr="008551F3">
        <w:rPr>
          <w:rFonts w:ascii="Arial" w:hAnsi="Arial" w:cs="Arial"/>
          <w:sz w:val="22"/>
          <w:szCs w:val="22"/>
        </w:rPr>
        <w:t xml:space="preserve"> SM, Broyles JM. The Safety and Efficacy of Cryolipolysis: A Systematic Review of Available Literature. Aesthetic Surg J 2015;35(7):830-836. </w:t>
      </w:r>
    </w:p>
    <w:p w14:paraId="1AA884F6" w14:textId="4783C550" w:rsidR="00911F94" w:rsidRPr="008551F3" w:rsidRDefault="00647FE7"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40</w:t>
      </w:r>
      <w:r w:rsidR="00911F94" w:rsidRPr="008551F3">
        <w:rPr>
          <w:rFonts w:ascii="Arial" w:hAnsi="Arial" w:cs="Arial"/>
          <w:sz w:val="22"/>
          <w:szCs w:val="22"/>
        </w:rPr>
        <w:t xml:space="preserve">. </w:t>
      </w:r>
      <w:r w:rsidR="00215CC1">
        <w:rPr>
          <w:rFonts w:ascii="Arial" w:hAnsi="Arial" w:cs="Arial"/>
          <w:sz w:val="22"/>
          <w:szCs w:val="22"/>
        </w:rPr>
        <w:t xml:space="preserve">   </w:t>
      </w:r>
      <w:r w:rsidR="00911F94" w:rsidRPr="008551F3">
        <w:rPr>
          <w:rFonts w:ascii="Arial" w:hAnsi="Arial" w:cs="Arial"/>
          <w:sz w:val="22"/>
          <w:szCs w:val="22"/>
        </w:rPr>
        <w:t xml:space="preserve">Stevens WG, </w:t>
      </w:r>
      <w:proofErr w:type="spellStart"/>
      <w:r w:rsidR="00911F94" w:rsidRPr="008551F3">
        <w:rPr>
          <w:rFonts w:ascii="Arial" w:hAnsi="Arial" w:cs="Arial"/>
          <w:sz w:val="22"/>
          <w:szCs w:val="22"/>
        </w:rPr>
        <w:t>Piertrzak</w:t>
      </w:r>
      <w:proofErr w:type="spellEnd"/>
      <w:r w:rsidR="00911F94" w:rsidRPr="008551F3">
        <w:rPr>
          <w:rFonts w:ascii="Arial" w:hAnsi="Arial" w:cs="Arial"/>
          <w:sz w:val="22"/>
          <w:szCs w:val="22"/>
        </w:rPr>
        <w:t xml:space="preserve"> LK, Spring MA. Broad overview of a clinical and commercial experience with CoolSculpting. Aesthetic Surg J 2013;33(6):835-46.</w:t>
      </w:r>
    </w:p>
    <w:p w14:paraId="0A2830DF" w14:textId="3F99FED4" w:rsidR="003C166E" w:rsidRPr="008551F3" w:rsidRDefault="003C166E"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41. </w:t>
      </w:r>
      <w:r w:rsidR="00215CC1">
        <w:rPr>
          <w:rFonts w:ascii="Arial" w:hAnsi="Arial" w:cs="Arial"/>
          <w:sz w:val="22"/>
          <w:szCs w:val="22"/>
        </w:rPr>
        <w:t xml:space="preserve">   </w:t>
      </w:r>
      <w:r w:rsidRPr="008551F3">
        <w:rPr>
          <w:rFonts w:ascii="Arial" w:hAnsi="Arial" w:cs="Arial"/>
          <w:sz w:val="22"/>
          <w:szCs w:val="22"/>
        </w:rPr>
        <w:t xml:space="preserve">Winter JE, MacInnis RJ, </w:t>
      </w:r>
      <w:proofErr w:type="spellStart"/>
      <w:r w:rsidRPr="008551F3">
        <w:rPr>
          <w:rFonts w:ascii="Arial" w:hAnsi="Arial" w:cs="Arial"/>
          <w:sz w:val="22"/>
          <w:szCs w:val="22"/>
        </w:rPr>
        <w:t>Wattanapenpaiboon</w:t>
      </w:r>
      <w:proofErr w:type="spellEnd"/>
      <w:r w:rsidRPr="008551F3">
        <w:rPr>
          <w:rFonts w:ascii="Arial" w:hAnsi="Arial" w:cs="Arial"/>
          <w:sz w:val="22"/>
          <w:szCs w:val="22"/>
        </w:rPr>
        <w:t xml:space="preserve"> N, </w:t>
      </w:r>
      <w:proofErr w:type="spellStart"/>
      <w:r w:rsidRPr="008551F3">
        <w:rPr>
          <w:rFonts w:ascii="Arial" w:hAnsi="Arial" w:cs="Arial"/>
          <w:sz w:val="22"/>
          <w:szCs w:val="22"/>
        </w:rPr>
        <w:t>Nowson</w:t>
      </w:r>
      <w:proofErr w:type="spellEnd"/>
      <w:r w:rsidRPr="008551F3">
        <w:rPr>
          <w:rFonts w:ascii="Arial" w:hAnsi="Arial" w:cs="Arial"/>
          <w:sz w:val="22"/>
          <w:szCs w:val="22"/>
        </w:rPr>
        <w:t xml:space="preserve"> CA. BMI and all-cause mortality in older adults: a meta-analysis. Am J Clin Nutri </w:t>
      </w:r>
      <w:proofErr w:type="gramStart"/>
      <w:r w:rsidRPr="008551F3">
        <w:rPr>
          <w:rFonts w:ascii="Arial" w:hAnsi="Arial" w:cs="Arial"/>
          <w:sz w:val="22"/>
          <w:szCs w:val="22"/>
        </w:rPr>
        <w:t>2014;99:875</w:t>
      </w:r>
      <w:proofErr w:type="gramEnd"/>
      <w:r w:rsidRPr="008551F3">
        <w:rPr>
          <w:rFonts w:ascii="Arial" w:hAnsi="Arial" w:cs="Arial"/>
          <w:sz w:val="22"/>
          <w:szCs w:val="22"/>
        </w:rPr>
        <w:t>-90.</w:t>
      </w:r>
    </w:p>
    <w:p w14:paraId="05A276AB" w14:textId="2E6FA3AB" w:rsidR="00CD56AE" w:rsidRPr="008551F3" w:rsidRDefault="00815C5B"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42. </w:t>
      </w:r>
      <w:r w:rsidR="00215CC1">
        <w:rPr>
          <w:rFonts w:ascii="Arial" w:hAnsi="Arial" w:cs="Arial"/>
          <w:sz w:val="22"/>
          <w:szCs w:val="22"/>
        </w:rPr>
        <w:t xml:space="preserve">   </w:t>
      </w:r>
      <w:r w:rsidRPr="008551F3">
        <w:rPr>
          <w:rFonts w:ascii="Arial" w:hAnsi="Arial" w:cs="Arial"/>
          <w:sz w:val="22"/>
          <w:szCs w:val="22"/>
        </w:rPr>
        <w:t xml:space="preserve">Reynolds MW, Fredman L, Langenberg P, Magaziner J. Weight, weight change, mortality in a random sample of older community-dwelling women. J Am Geriatr Soc </w:t>
      </w:r>
      <w:proofErr w:type="gramStart"/>
      <w:r w:rsidRPr="008551F3">
        <w:rPr>
          <w:rFonts w:ascii="Arial" w:hAnsi="Arial" w:cs="Arial"/>
          <w:sz w:val="22"/>
          <w:szCs w:val="22"/>
        </w:rPr>
        <w:t>1999;47:1409</w:t>
      </w:r>
      <w:proofErr w:type="gramEnd"/>
      <w:r w:rsidRPr="008551F3">
        <w:rPr>
          <w:rFonts w:ascii="Arial" w:hAnsi="Arial" w:cs="Arial"/>
          <w:sz w:val="22"/>
          <w:szCs w:val="22"/>
        </w:rPr>
        <w:t>-14.</w:t>
      </w:r>
    </w:p>
    <w:p w14:paraId="5622C5E8" w14:textId="67C59632" w:rsidR="00815C5B" w:rsidRPr="008551F3" w:rsidRDefault="00815C5B"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lastRenderedPageBreak/>
        <w:t xml:space="preserve">43. </w:t>
      </w:r>
      <w:r w:rsidR="00215CC1">
        <w:rPr>
          <w:rFonts w:ascii="Arial" w:hAnsi="Arial" w:cs="Arial"/>
          <w:sz w:val="22"/>
          <w:szCs w:val="22"/>
        </w:rPr>
        <w:t xml:space="preserve">   </w:t>
      </w:r>
      <w:r w:rsidRPr="008551F3">
        <w:rPr>
          <w:rFonts w:ascii="Arial" w:hAnsi="Arial" w:cs="Arial"/>
          <w:sz w:val="22"/>
          <w:szCs w:val="22"/>
        </w:rPr>
        <w:t xml:space="preserve">Newman AB, Yanez D, Harris T, Duxbury A, Enright PL, Fried LP. Weight change in old age and its association with mortality. J Am Geriatr Soc </w:t>
      </w:r>
      <w:proofErr w:type="gramStart"/>
      <w:r w:rsidRPr="008551F3">
        <w:rPr>
          <w:rFonts w:ascii="Arial" w:hAnsi="Arial" w:cs="Arial"/>
          <w:sz w:val="22"/>
          <w:szCs w:val="22"/>
        </w:rPr>
        <w:t>2001;49:1309</w:t>
      </w:r>
      <w:proofErr w:type="gramEnd"/>
      <w:r w:rsidRPr="008551F3">
        <w:rPr>
          <w:rFonts w:ascii="Arial" w:hAnsi="Arial" w:cs="Arial"/>
          <w:sz w:val="22"/>
          <w:szCs w:val="22"/>
        </w:rPr>
        <w:t>-18.</w:t>
      </w:r>
    </w:p>
    <w:p w14:paraId="0A1E0FCF" w14:textId="6F119678" w:rsidR="00815C5B" w:rsidRPr="008551F3" w:rsidRDefault="00815C5B" w:rsidP="008551F3">
      <w:pPr>
        <w:pStyle w:val="NormalWeb"/>
        <w:shd w:val="clear" w:color="auto" w:fill="FFFFFF"/>
        <w:spacing w:before="0" w:beforeAutospacing="0" w:after="0" w:afterAutospacing="0" w:line="276" w:lineRule="auto"/>
        <w:ind w:left="576" w:hanging="576"/>
        <w:rPr>
          <w:rFonts w:ascii="Arial" w:hAnsi="Arial" w:cs="Arial"/>
          <w:sz w:val="22"/>
          <w:szCs w:val="22"/>
        </w:rPr>
      </w:pPr>
      <w:r w:rsidRPr="008551F3">
        <w:rPr>
          <w:rFonts w:ascii="Arial" w:hAnsi="Arial" w:cs="Arial"/>
          <w:sz w:val="22"/>
          <w:szCs w:val="22"/>
        </w:rPr>
        <w:t xml:space="preserve">44. </w:t>
      </w:r>
      <w:r w:rsidR="00215CC1">
        <w:rPr>
          <w:rFonts w:ascii="Arial" w:hAnsi="Arial" w:cs="Arial"/>
          <w:sz w:val="22"/>
          <w:szCs w:val="22"/>
        </w:rPr>
        <w:t xml:space="preserve">   </w:t>
      </w:r>
      <w:r w:rsidRPr="008551F3">
        <w:rPr>
          <w:rFonts w:ascii="Arial" w:hAnsi="Arial" w:cs="Arial"/>
          <w:sz w:val="22"/>
          <w:szCs w:val="22"/>
        </w:rPr>
        <w:t xml:space="preserve">Dey DK, Rothenberg E, Sundh V, </w:t>
      </w:r>
      <w:proofErr w:type="spellStart"/>
      <w:r w:rsidRPr="008551F3">
        <w:rPr>
          <w:rFonts w:ascii="Arial" w:hAnsi="Arial" w:cs="Arial"/>
          <w:sz w:val="22"/>
          <w:szCs w:val="22"/>
        </w:rPr>
        <w:t>Bosaeus</w:t>
      </w:r>
      <w:proofErr w:type="spellEnd"/>
      <w:r w:rsidRPr="008551F3">
        <w:rPr>
          <w:rFonts w:ascii="Arial" w:hAnsi="Arial" w:cs="Arial"/>
          <w:sz w:val="22"/>
          <w:szCs w:val="22"/>
        </w:rPr>
        <w:t xml:space="preserve"> I, Steen B. Body mass index, weight change and mortality in the elderly. A </w:t>
      </w:r>
      <w:proofErr w:type="gramStart"/>
      <w:r w:rsidRPr="008551F3">
        <w:rPr>
          <w:rFonts w:ascii="Arial" w:hAnsi="Arial" w:cs="Arial"/>
          <w:sz w:val="22"/>
          <w:szCs w:val="22"/>
        </w:rPr>
        <w:t>15 y</w:t>
      </w:r>
      <w:proofErr w:type="gramEnd"/>
      <w:r w:rsidRPr="008551F3">
        <w:rPr>
          <w:rFonts w:ascii="Arial" w:hAnsi="Arial" w:cs="Arial"/>
          <w:sz w:val="22"/>
          <w:szCs w:val="22"/>
        </w:rPr>
        <w:t xml:space="preserve"> longitudinal population study of 70 y </w:t>
      </w:r>
      <w:proofErr w:type="spellStart"/>
      <w:r w:rsidRPr="008551F3">
        <w:rPr>
          <w:rFonts w:ascii="Arial" w:hAnsi="Arial" w:cs="Arial"/>
          <w:sz w:val="22"/>
          <w:szCs w:val="22"/>
        </w:rPr>
        <w:t>olds</w:t>
      </w:r>
      <w:proofErr w:type="spellEnd"/>
      <w:r w:rsidRPr="008551F3">
        <w:rPr>
          <w:rFonts w:ascii="Arial" w:hAnsi="Arial" w:cs="Arial"/>
          <w:sz w:val="22"/>
          <w:szCs w:val="22"/>
        </w:rPr>
        <w:t xml:space="preserve">. Eur J Clin </w:t>
      </w:r>
      <w:proofErr w:type="spellStart"/>
      <w:r w:rsidRPr="008551F3">
        <w:rPr>
          <w:rFonts w:ascii="Arial" w:hAnsi="Arial" w:cs="Arial"/>
          <w:sz w:val="22"/>
          <w:szCs w:val="22"/>
        </w:rPr>
        <w:t>Nutr</w:t>
      </w:r>
      <w:proofErr w:type="spellEnd"/>
      <w:r w:rsidRPr="008551F3">
        <w:rPr>
          <w:rFonts w:ascii="Arial" w:hAnsi="Arial" w:cs="Arial"/>
          <w:sz w:val="22"/>
          <w:szCs w:val="22"/>
        </w:rPr>
        <w:t xml:space="preserve"> </w:t>
      </w:r>
      <w:proofErr w:type="gramStart"/>
      <w:r w:rsidRPr="008551F3">
        <w:rPr>
          <w:rFonts w:ascii="Arial" w:hAnsi="Arial" w:cs="Arial"/>
          <w:sz w:val="22"/>
          <w:szCs w:val="22"/>
        </w:rPr>
        <w:t>2001;55:482</w:t>
      </w:r>
      <w:proofErr w:type="gramEnd"/>
      <w:r w:rsidRPr="008551F3">
        <w:rPr>
          <w:rFonts w:ascii="Arial" w:hAnsi="Arial" w:cs="Arial"/>
          <w:sz w:val="22"/>
          <w:szCs w:val="22"/>
        </w:rPr>
        <w:t>-92.</w:t>
      </w:r>
    </w:p>
    <w:bookmarkEnd w:id="2"/>
    <w:p w14:paraId="759AEB56" w14:textId="461D1059" w:rsidR="00B00D91" w:rsidRDefault="00B00D91" w:rsidP="00860DB6">
      <w:pPr>
        <w:pStyle w:val="NormalWeb"/>
        <w:shd w:val="clear" w:color="auto" w:fill="FFFFFF"/>
        <w:spacing w:before="0" w:beforeAutospacing="0" w:after="0" w:afterAutospacing="0"/>
        <w:rPr>
          <w:rFonts w:ascii="Arial" w:hAnsi="Arial" w:cs="Arial"/>
          <w:sz w:val="22"/>
          <w:szCs w:val="22"/>
        </w:rPr>
      </w:pPr>
    </w:p>
    <w:p w14:paraId="45414544" w14:textId="53B540B4" w:rsidR="009918EC" w:rsidRDefault="009918EC" w:rsidP="00860DB6">
      <w:pPr>
        <w:pStyle w:val="NormalWeb"/>
        <w:shd w:val="clear" w:color="auto" w:fill="FFFFFF"/>
        <w:spacing w:before="0" w:beforeAutospacing="0" w:after="0" w:afterAutospacing="0"/>
        <w:rPr>
          <w:rFonts w:ascii="Arial" w:hAnsi="Arial" w:cs="Arial"/>
          <w:sz w:val="22"/>
          <w:szCs w:val="22"/>
        </w:rPr>
      </w:pPr>
    </w:p>
    <w:p w14:paraId="24284A85" w14:textId="010957CB" w:rsidR="00B00D91" w:rsidRDefault="00B00D91" w:rsidP="00860DB6">
      <w:pPr>
        <w:pStyle w:val="NormalWeb"/>
        <w:shd w:val="clear" w:color="auto" w:fill="FFFFFF"/>
        <w:spacing w:before="0" w:beforeAutospacing="0" w:after="0" w:afterAutospacing="0"/>
        <w:rPr>
          <w:rFonts w:ascii="Arial" w:hAnsi="Arial" w:cs="Arial"/>
          <w:sz w:val="22"/>
          <w:szCs w:val="22"/>
        </w:rPr>
      </w:pPr>
    </w:p>
    <w:p w14:paraId="5E79A8D6" w14:textId="154A7FA8" w:rsidR="00B00D91" w:rsidRDefault="00B00D91" w:rsidP="00860DB6">
      <w:pPr>
        <w:pStyle w:val="NormalWeb"/>
        <w:shd w:val="clear" w:color="auto" w:fill="FFFFFF"/>
        <w:spacing w:before="0" w:beforeAutospacing="0" w:after="0" w:afterAutospacing="0"/>
        <w:rPr>
          <w:rFonts w:ascii="Arial" w:hAnsi="Arial" w:cs="Arial"/>
          <w:sz w:val="22"/>
          <w:szCs w:val="22"/>
        </w:rPr>
      </w:pPr>
    </w:p>
    <w:p w14:paraId="66101AA8" w14:textId="297BB6D0" w:rsidR="00B00D91" w:rsidRDefault="00B00D91" w:rsidP="00860DB6">
      <w:pPr>
        <w:pStyle w:val="NormalWeb"/>
        <w:shd w:val="clear" w:color="auto" w:fill="FFFFFF"/>
        <w:spacing w:before="0" w:beforeAutospacing="0" w:after="0" w:afterAutospacing="0"/>
        <w:rPr>
          <w:rFonts w:ascii="Arial" w:hAnsi="Arial" w:cs="Arial"/>
          <w:sz w:val="22"/>
          <w:szCs w:val="22"/>
        </w:rPr>
      </w:pPr>
    </w:p>
    <w:p w14:paraId="0A21025D" w14:textId="4220E9D1" w:rsidR="00B00D91" w:rsidRDefault="00B00D91" w:rsidP="00860DB6">
      <w:pPr>
        <w:pStyle w:val="NormalWeb"/>
        <w:shd w:val="clear" w:color="auto" w:fill="FFFFFF"/>
        <w:spacing w:before="0" w:beforeAutospacing="0" w:after="0" w:afterAutospacing="0"/>
        <w:rPr>
          <w:rFonts w:ascii="Arial" w:hAnsi="Arial" w:cs="Arial"/>
          <w:sz w:val="22"/>
          <w:szCs w:val="22"/>
        </w:rPr>
      </w:pPr>
    </w:p>
    <w:p w14:paraId="03B6DB09" w14:textId="03BF541A" w:rsidR="00B00D91" w:rsidRDefault="00B00D91" w:rsidP="00860DB6">
      <w:pPr>
        <w:pStyle w:val="NormalWeb"/>
        <w:shd w:val="clear" w:color="auto" w:fill="FFFFFF"/>
        <w:spacing w:before="0" w:beforeAutospacing="0" w:after="0" w:afterAutospacing="0"/>
        <w:rPr>
          <w:rFonts w:ascii="Arial" w:hAnsi="Arial" w:cs="Arial"/>
          <w:sz w:val="22"/>
          <w:szCs w:val="22"/>
        </w:rPr>
      </w:pPr>
    </w:p>
    <w:p w14:paraId="5E0A29BB" w14:textId="77777777" w:rsidR="00B00D91" w:rsidRPr="009C65A1" w:rsidRDefault="00B00D91" w:rsidP="00860DB6">
      <w:pPr>
        <w:pStyle w:val="NormalWeb"/>
        <w:shd w:val="clear" w:color="auto" w:fill="FFFFFF"/>
        <w:spacing w:before="0" w:beforeAutospacing="0" w:after="0" w:afterAutospacing="0"/>
        <w:rPr>
          <w:rFonts w:ascii="Arial" w:hAnsi="Arial" w:cs="Arial"/>
          <w:sz w:val="22"/>
          <w:szCs w:val="22"/>
        </w:rPr>
      </w:pPr>
    </w:p>
    <w:p w14:paraId="6889343F" w14:textId="77777777" w:rsidR="00695DD1" w:rsidRPr="009C65A1" w:rsidRDefault="00695DD1" w:rsidP="00860DB6">
      <w:pPr>
        <w:pStyle w:val="NormalWeb"/>
        <w:shd w:val="clear" w:color="auto" w:fill="FFFFFF"/>
        <w:spacing w:before="0" w:beforeAutospacing="0" w:after="0" w:afterAutospacing="0"/>
        <w:rPr>
          <w:rFonts w:ascii="Arial" w:hAnsi="Arial" w:cs="Arial"/>
          <w:sz w:val="22"/>
          <w:szCs w:val="22"/>
        </w:rPr>
      </w:pPr>
    </w:p>
    <w:p w14:paraId="2708842C" w14:textId="0EE509AC" w:rsidR="00860DB6" w:rsidRPr="009C65A1" w:rsidRDefault="00860DB6" w:rsidP="0083281D">
      <w:pPr>
        <w:pStyle w:val="NormalWeb"/>
        <w:shd w:val="clear" w:color="auto" w:fill="FFFFFF"/>
        <w:spacing w:before="0" w:beforeAutospacing="0" w:after="0" w:afterAutospacing="0"/>
        <w:rPr>
          <w:rFonts w:ascii="Arial" w:hAnsi="Arial" w:cs="Arial"/>
          <w:sz w:val="22"/>
          <w:szCs w:val="22"/>
        </w:rPr>
      </w:pPr>
    </w:p>
    <w:p w14:paraId="68D57555" w14:textId="77777777" w:rsidR="00882425" w:rsidRPr="009C65A1" w:rsidRDefault="00882425" w:rsidP="00927D7F">
      <w:pPr>
        <w:shd w:val="clear" w:color="auto" w:fill="FFFFFF"/>
        <w:spacing w:beforeAutospacing="1" w:afterAutospacing="1"/>
        <w:rPr>
          <w:rFonts w:ascii="Arial" w:eastAsia="Times New Roman" w:hAnsi="Arial" w:cs="Arial"/>
          <w:color w:val="000000"/>
          <w:sz w:val="22"/>
          <w:szCs w:val="22"/>
        </w:rPr>
      </w:pPr>
    </w:p>
    <w:p w14:paraId="42A4C852" w14:textId="3CDED688" w:rsidR="00871DA7" w:rsidRPr="009C65A1" w:rsidRDefault="00871DA7" w:rsidP="00927D7F">
      <w:pPr>
        <w:shd w:val="clear" w:color="auto" w:fill="FFFFFF"/>
        <w:spacing w:beforeAutospacing="1" w:afterAutospacing="1"/>
        <w:rPr>
          <w:rFonts w:ascii="Arial" w:eastAsia="Times New Roman" w:hAnsi="Arial" w:cs="Arial"/>
          <w:color w:val="000000"/>
          <w:sz w:val="22"/>
          <w:szCs w:val="22"/>
        </w:rPr>
      </w:pPr>
    </w:p>
    <w:p w14:paraId="20A95155" w14:textId="77777777" w:rsidR="00C2791A" w:rsidRDefault="00C2791A" w:rsidP="0083281D">
      <w:pPr>
        <w:shd w:val="clear" w:color="auto" w:fill="FFFFFF"/>
        <w:rPr>
          <w:rFonts w:ascii="Arial" w:eastAsia="Times New Roman" w:hAnsi="Arial" w:cs="Arial"/>
          <w:color w:val="000000"/>
          <w:sz w:val="22"/>
          <w:szCs w:val="22"/>
        </w:rPr>
      </w:pPr>
    </w:p>
    <w:p w14:paraId="7483657E" w14:textId="77777777" w:rsidR="006E4969" w:rsidRDefault="006E4969" w:rsidP="0083281D">
      <w:pPr>
        <w:shd w:val="clear" w:color="auto" w:fill="FFFFFF"/>
        <w:rPr>
          <w:rFonts w:ascii="Arial" w:eastAsia="Times New Roman" w:hAnsi="Arial" w:cs="Arial"/>
          <w:color w:val="000000"/>
          <w:sz w:val="22"/>
          <w:szCs w:val="22"/>
        </w:rPr>
      </w:pPr>
    </w:p>
    <w:p w14:paraId="6685FE23" w14:textId="09073EAA" w:rsidR="006E4969" w:rsidRDefault="006E4969" w:rsidP="0083281D">
      <w:pPr>
        <w:shd w:val="clear" w:color="auto" w:fill="FFFFFF"/>
        <w:rPr>
          <w:rFonts w:ascii="Arial" w:eastAsia="Times New Roman" w:hAnsi="Arial" w:cs="Arial"/>
          <w:color w:val="000000"/>
          <w:sz w:val="22"/>
          <w:szCs w:val="22"/>
        </w:rPr>
      </w:pPr>
    </w:p>
    <w:p w14:paraId="00B677B7" w14:textId="77777777" w:rsidR="00ED3A70" w:rsidRDefault="00ED3A70" w:rsidP="0083281D">
      <w:pPr>
        <w:shd w:val="clear" w:color="auto" w:fill="FFFFFF"/>
        <w:rPr>
          <w:rFonts w:ascii="Arial" w:hAnsi="Arial" w:cs="Arial"/>
          <w:b/>
          <w:sz w:val="22"/>
          <w:szCs w:val="22"/>
        </w:rPr>
      </w:pPr>
    </w:p>
    <w:p w14:paraId="797B02B3" w14:textId="77777777" w:rsidR="00ED3A70" w:rsidRDefault="00ED3A70" w:rsidP="0083281D">
      <w:pPr>
        <w:shd w:val="clear" w:color="auto" w:fill="FFFFFF"/>
        <w:rPr>
          <w:rFonts w:ascii="Arial" w:hAnsi="Arial" w:cs="Arial"/>
          <w:b/>
          <w:sz w:val="22"/>
          <w:szCs w:val="22"/>
        </w:rPr>
      </w:pPr>
    </w:p>
    <w:p w14:paraId="37667943" w14:textId="543D5F78" w:rsidR="00ED3A70" w:rsidRDefault="00ED3A70" w:rsidP="0083281D">
      <w:pPr>
        <w:shd w:val="clear" w:color="auto" w:fill="FFFFFF"/>
        <w:rPr>
          <w:rFonts w:ascii="Arial" w:hAnsi="Arial" w:cs="Arial"/>
          <w:b/>
          <w:sz w:val="22"/>
          <w:szCs w:val="22"/>
        </w:rPr>
      </w:pPr>
    </w:p>
    <w:p w14:paraId="506BBF8C" w14:textId="77777777" w:rsidR="00ED3A70" w:rsidRDefault="00ED3A70" w:rsidP="0083281D">
      <w:pPr>
        <w:shd w:val="clear" w:color="auto" w:fill="FFFFFF"/>
        <w:rPr>
          <w:rFonts w:ascii="Arial" w:hAnsi="Arial" w:cs="Arial"/>
          <w:b/>
          <w:sz w:val="22"/>
          <w:szCs w:val="22"/>
        </w:rPr>
      </w:pPr>
    </w:p>
    <w:p w14:paraId="5EFA599B" w14:textId="77777777" w:rsidR="00ED3A70" w:rsidRDefault="00ED3A70" w:rsidP="0083281D">
      <w:pPr>
        <w:shd w:val="clear" w:color="auto" w:fill="FFFFFF"/>
        <w:rPr>
          <w:rFonts w:ascii="Arial" w:hAnsi="Arial" w:cs="Arial"/>
          <w:b/>
          <w:sz w:val="22"/>
          <w:szCs w:val="22"/>
        </w:rPr>
      </w:pPr>
    </w:p>
    <w:p w14:paraId="2770B990" w14:textId="77777777" w:rsidR="00ED3A70" w:rsidRDefault="00ED3A70" w:rsidP="0083281D">
      <w:pPr>
        <w:shd w:val="clear" w:color="auto" w:fill="FFFFFF"/>
        <w:rPr>
          <w:rFonts w:ascii="Arial" w:hAnsi="Arial" w:cs="Arial"/>
          <w:b/>
          <w:sz w:val="22"/>
          <w:szCs w:val="22"/>
        </w:rPr>
      </w:pPr>
    </w:p>
    <w:p w14:paraId="527CAB93" w14:textId="646C7244" w:rsidR="00B5708F" w:rsidRDefault="00B5708F" w:rsidP="004B7A00">
      <w:pPr>
        <w:shd w:val="clear" w:color="auto" w:fill="FFFFFF"/>
        <w:spacing w:beforeAutospacing="1" w:afterAutospacing="1"/>
        <w:rPr>
          <w:rFonts w:ascii="Arial" w:eastAsia="Times New Roman" w:hAnsi="Arial" w:cs="Arial"/>
          <w:color w:val="000000"/>
          <w:sz w:val="22"/>
          <w:szCs w:val="22"/>
        </w:rPr>
      </w:pPr>
    </w:p>
    <w:p w14:paraId="2F687AD6" w14:textId="7AA44B7A" w:rsidR="00B5708F" w:rsidRDefault="00B5708F" w:rsidP="004B7A00">
      <w:pPr>
        <w:shd w:val="clear" w:color="auto" w:fill="FFFFFF"/>
        <w:spacing w:beforeAutospacing="1" w:afterAutospacing="1"/>
        <w:rPr>
          <w:rFonts w:ascii="Arial" w:eastAsia="Times New Roman" w:hAnsi="Arial" w:cs="Arial"/>
          <w:color w:val="000000"/>
          <w:sz w:val="22"/>
          <w:szCs w:val="22"/>
        </w:rPr>
      </w:pPr>
    </w:p>
    <w:p w14:paraId="0BF075C5" w14:textId="7478980F" w:rsidR="00B5708F" w:rsidRDefault="00B5708F" w:rsidP="004B7A00">
      <w:pPr>
        <w:shd w:val="clear" w:color="auto" w:fill="FFFFFF"/>
        <w:spacing w:beforeAutospacing="1" w:afterAutospacing="1"/>
        <w:rPr>
          <w:rFonts w:ascii="Arial" w:eastAsia="Times New Roman" w:hAnsi="Arial" w:cs="Arial"/>
          <w:color w:val="000000"/>
          <w:sz w:val="22"/>
          <w:szCs w:val="22"/>
        </w:rPr>
      </w:pPr>
    </w:p>
    <w:p w14:paraId="516E5C01" w14:textId="507997FC" w:rsidR="00B5708F" w:rsidRDefault="00B5708F" w:rsidP="004B7A00">
      <w:pPr>
        <w:shd w:val="clear" w:color="auto" w:fill="FFFFFF"/>
        <w:spacing w:beforeAutospacing="1" w:afterAutospacing="1"/>
        <w:rPr>
          <w:rFonts w:ascii="Arial" w:eastAsia="Times New Roman" w:hAnsi="Arial" w:cs="Arial"/>
          <w:color w:val="000000"/>
          <w:sz w:val="22"/>
          <w:szCs w:val="22"/>
        </w:rPr>
      </w:pPr>
    </w:p>
    <w:p w14:paraId="63C87D1B" w14:textId="77777777" w:rsidR="00B5708F" w:rsidRPr="009C65A1" w:rsidRDefault="00B5708F" w:rsidP="004B7A00">
      <w:pPr>
        <w:shd w:val="clear" w:color="auto" w:fill="FFFFFF"/>
        <w:spacing w:beforeAutospacing="1" w:afterAutospacing="1"/>
        <w:rPr>
          <w:rFonts w:ascii="Arial" w:eastAsia="Times New Roman" w:hAnsi="Arial" w:cs="Arial"/>
          <w:color w:val="000000"/>
          <w:sz w:val="22"/>
          <w:szCs w:val="22"/>
        </w:rPr>
      </w:pPr>
    </w:p>
    <w:p w14:paraId="24FF9A3E" w14:textId="2E333C9C" w:rsidR="00C53BC0" w:rsidRPr="009C65A1" w:rsidRDefault="00C53BC0">
      <w:pPr>
        <w:rPr>
          <w:rFonts w:ascii="Arial" w:hAnsi="Arial" w:cs="Arial"/>
          <w:b/>
          <w:sz w:val="22"/>
          <w:szCs w:val="22"/>
        </w:rPr>
      </w:pPr>
    </w:p>
    <w:p w14:paraId="78585B20" w14:textId="77777777" w:rsidR="005E59E5" w:rsidRDefault="005E59E5">
      <w:pPr>
        <w:rPr>
          <w:rFonts w:ascii="Arial" w:hAnsi="Arial" w:cs="Arial"/>
          <w:b/>
          <w:sz w:val="22"/>
          <w:szCs w:val="22"/>
        </w:rPr>
      </w:pPr>
    </w:p>
    <w:p w14:paraId="70ACDBCC" w14:textId="77777777" w:rsidR="005E59E5" w:rsidRDefault="005E59E5">
      <w:pPr>
        <w:rPr>
          <w:rFonts w:ascii="Arial" w:hAnsi="Arial" w:cs="Arial"/>
          <w:b/>
          <w:sz w:val="22"/>
          <w:szCs w:val="22"/>
        </w:rPr>
      </w:pPr>
    </w:p>
    <w:p w14:paraId="32792702" w14:textId="4F1B6E80" w:rsidR="005E59E5" w:rsidRPr="009C65A1" w:rsidRDefault="005E59E5">
      <w:pPr>
        <w:rPr>
          <w:rFonts w:ascii="Arial" w:hAnsi="Arial" w:cs="Arial"/>
          <w:b/>
          <w:sz w:val="22"/>
          <w:szCs w:val="22"/>
        </w:rPr>
      </w:pPr>
    </w:p>
    <w:sectPr w:rsidR="005E59E5" w:rsidRPr="009C65A1" w:rsidSect="00506EE4">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7988" w14:textId="77777777" w:rsidR="007000AC" w:rsidRDefault="007000AC" w:rsidP="00CB58C5">
      <w:r>
        <w:separator/>
      </w:r>
    </w:p>
  </w:endnote>
  <w:endnote w:type="continuationSeparator" w:id="0">
    <w:p w14:paraId="7AFE5E95" w14:textId="77777777" w:rsidR="007000AC" w:rsidRDefault="007000AC" w:rsidP="00CB5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CCF4" w14:textId="77777777" w:rsidR="00E369F3" w:rsidRDefault="00E369F3" w:rsidP="00C53B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13EB76" w14:textId="77777777" w:rsidR="00E369F3" w:rsidRDefault="00E369F3" w:rsidP="00CB5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7019" w14:textId="77777777" w:rsidR="00E369F3" w:rsidRDefault="00E369F3" w:rsidP="00CB58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74098" w14:textId="77777777" w:rsidR="007000AC" w:rsidRDefault="007000AC" w:rsidP="00CB58C5">
      <w:r>
        <w:separator/>
      </w:r>
    </w:p>
  </w:footnote>
  <w:footnote w:type="continuationSeparator" w:id="0">
    <w:p w14:paraId="7B94FE0A" w14:textId="77777777" w:rsidR="007000AC" w:rsidRDefault="007000AC" w:rsidP="00CB5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532A7"/>
    <w:multiLevelType w:val="multilevel"/>
    <w:tmpl w:val="C55E2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5B587C"/>
    <w:multiLevelType w:val="hybridMultilevel"/>
    <w:tmpl w:val="CFE64B32"/>
    <w:lvl w:ilvl="0" w:tplc="8CFE7638">
      <w:start w:val="1"/>
      <w:numFmt w:val="bullet"/>
      <w:lvlText w:val="-"/>
      <w:lvlJc w:val="left"/>
      <w:pPr>
        <w:ind w:left="5400" w:hanging="360"/>
      </w:pPr>
      <w:rPr>
        <w:rFonts w:ascii="Calibri" w:eastAsia="Times New Roman" w:hAnsi="Calibri" w:cs="Times New Roman"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BE9"/>
    <w:rsid w:val="000017A6"/>
    <w:rsid w:val="000061E1"/>
    <w:rsid w:val="00086238"/>
    <w:rsid w:val="000900E6"/>
    <w:rsid w:val="000A5223"/>
    <w:rsid w:val="000B4AC7"/>
    <w:rsid w:val="000B508A"/>
    <w:rsid w:val="000D5F6E"/>
    <w:rsid w:val="000E34B7"/>
    <w:rsid w:val="000E696D"/>
    <w:rsid w:val="000F60D3"/>
    <w:rsid w:val="00102C21"/>
    <w:rsid w:val="001111AC"/>
    <w:rsid w:val="0014380E"/>
    <w:rsid w:val="00150984"/>
    <w:rsid w:val="00157BEC"/>
    <w:rsid w:val="001611CF"/>
    <w:rsid w:val="00162142"/>
    <w:rsid w:val="00171BE6"/>
    <w:rsid w:val="001833C9"/>
    <w:rsid w:val="001962B0"/>
    <w:rsid w:val="001A024E"/>
    <w:rsid w:val="001A1C92"/>
    <w:rsid w:val="001B246E"/>
    <w:rsid w:val="001F216C"/>
    <w:rsid w:val="00215CC1"/>
    <w:rsid w:val="00231120"/>
    <w:rsid w:val="00244D15"/>
    <w:rsid w:val="002631F4"/>
    <w:rsid w:val="00263A59"/>
    <w:rsid w:val="00270221"/>
    <w:rsid w:val="00297D0D"/>
    <w:rsid w:val="002E7018"/>
    <w:rsid w:val="002F5EB4"/>
    <w:rsid w:val="00300AB1"/>
    <w:rsid w:val="00305DCD"/>
    <w:rsid w:val="00326264"/>
    <w:rsid w:val="00330101"/>
    <w:rsid w:val="00334A4F"/>
    <w:rsid w:val="00340B17"/>
    <w:rsid w:val="00342012"/>
    <w:rsid w:val="00347FA0"/>
    <w:rsid w:val="00361725"/>
    <w:rsid w:val="00370890"/>
    <w:rsid w:val="00373253"/>
    <w:rsid w:val="003A4367"/>
    <w:rsid w:val="003B1432"/>
    <w:rsid w:val="003B76B5"/>
    <w:rsid w:val="003B7E3E"/>
    <w:rsid w:val="003C166E"/>
    <w:rsid w:val="003C40A5"/>
    <w:rsid w:val="003D5CD4"/>
    <w:rsid w:val="003E3B49"/>
    <w:rsid w:val="003E533B"/>
    <w:rsid w:val="004149D0"/>
    <w:rsid w:val="00424071"/>
    <w:rsid w:val="00427D19"/>
    <w:rsid w:val="004433C2"/>
    <w:rsid w:val="00454BCD"/>
    <w:rsid w:val="00464589"/>
    <w:rsid w:val="00470999"/>
    <w:rsid w:val="00481D1D"/>
    <w:rsid w:val="0049215E"/>
    <w:rsid w:val="004975A0"/>
    <w:rsid w:val="004A7BA6"/>
    <w:rsid w:val="004B7A00"/>
    <w:rsid w:val="004C286A"/>
    <w:rsid w:val="004C5ADE"/>
    <w:rsid w:val="004F6C7B"/>
    <w:rsid w:val="00506EE4"/>
    <w:rsid w:val="00537C52"/>
    <w:rsid w:val="00552D58"/>
    <w:rsid w:val="005643EE"/>
    <w:rsid w:val="00593CB8"/>
    <w:rsid w:val="0059697A"/>
    <w:rsid w:val="005A5B69"/>
    <w:rsid w:val="005B0F8F"/>
    <w:rsid w:val="005B216D"/>
    <w:rsid w:val="005C77DA"/>
    <w:rsid w:val="005D10CE"/>
    <w:rsid w:val="005E3CFC"/>
    <w:rsid w:val="005E4023"/>
    <w:rsid w:val="005E59E5"/>
    <w:rsid w:val="0061398F"/>
    <w:rsid w:val="006158C4"/>
    <w:rsid w:val="00647FE7"/>
    <w:rsid w:val="00650C98"/>
    <w:rsid w:val="00650F2F"/>
    <w:rsid w:val="00654C90"/>
    <w:rsid w:val="006562F8"/>
    <w:rsid w:val="00671DC8"/>
    <w:rsid w:val="00681FA1"/>
    <w:rsid w:val="00682952"/>
    <w:rsid w:val="00695DD1"/>
    <w:rsid w:val="006A4C1C"/>
    <w:rsid w:val="006D3D81"/>
    <w:rsid w:val="006D70DC"/>
    <w:rsid w:val="006E4969"/>
    <w:rsid w:val="006E6EDE"/>
    <w:rsid w:val="007000AC"/>
    <w:rsid w:val="00700FB6"/>
    <w:rsid w:val="007026B3"/>
    <w:rsid w:val="00715F1E"/>
    <w:rsid w:val="00735610"/>
    <w:rsid w:val="00741CFE"/>
    <w:rsid w:val="007522DE"/>
    <w:rsid w:val="00770DC9"/>
    <w:rsid w:val="00782B79"/>
    <w:rsid w:val="00797244"/>
    <w:rsid w:val="00797C22"/>
    <w:rsid w:val="007A2AC8"/>
    <w:rsid w:val="007B6E4E"/>
    <w:rsid w:val="007E57DC"/>
    <w:rsid w:val="00815C5B"/>
    <w:rsid w:val="0083281D"/>
    <w:rsid w:val="008341C0"/>
    <w:rsid w:val="008426E2"/>
    <w:rsid w:val="008512A8"/>
    <w:rsid w:val="00852951"/>
    <w:rsid w:val="008551F3"/>
    <w:rsid w:val="00860DB6"/>
    <w:rsid w:val="00871DA7"/>
    <w:rsid w:val="00882425"/>
    <w:rsid w:val="0088323F"/>
    <w:rsid w:val="00893103"/>
    <w:rsid w:val="008A58FC"/>
    <w:rsid w:val="008B5C17"/>
    <w:rsid w:val="008D1037"/>
    <w:rsid w:val="008E2AF0"/>
    <w:rsid w:val="008F150A"/>
    <w:rsid w:val="008F1C34"/>
    <w:rsid w:val="00911F94"/>
    <w:rsid w:val="00927D7F"/>
    <w:rsid w:val="00932823"/>
    <w:rsid w:val="009448F0"/>
    <w:rsid w:val="00953F31"/>
    <w:rsid w:val="00970D38"/>
    <w:rsid w:val="0097333A"/>
    <w:rsid w:val="009832F4"/>
    <w:rsid w:val="009863A0"/>
    <w:rsid w:val="009918EC"/>
    <w:rsid w:val="009A05AC"/>
    <w:rsid w:val="009B54BA"/>
    <w:rsid w:val="009C03AD"/>
    <w:rsid w:val="009C65A1"/>
    <w:rsid w:val="009F50B7"/>
    <w:rsid w:val="00A01195"/>
    <w:rsid w:val="00A111EF"/>
    <w:rsid w:val="00A11470"/>
    <w:rsid w:val="00A15E67"/>
    <w:rsid w:val="00A71AF4"/>
    <w:rsid w:val="00A902ED"/>
    <w:rsid w:val="00A97196"/>
    <w:rsid w:val="00AA3527"/>
    <w:rsid w:val="00AB2F72"/>
    <w:rsid w:val="00AE68B7"/>
    <w:rsid w:val="00AF4EAD"/>
    <w:rsid w:val="00B00D91"/>
    <w:rsid w:val="00B23CEF"/>
    <w:rsid w:val="00B339AD"/>
    <w:rsid w:val="00B36D28"/>
    <w:rsid w:val="00B412AC"/>
    <w:rsid w:val="00B432C0"/>
    <w:rsid w:val="00B50A5F"/>
    <w:rsid w:val="00B54A3B"/>
    <w:rsid w:val="00B5708F"/>
    <w:rsid w:val="00B630BA"/>
    <w:rsid w:val="00BD1BF0"/>
    <w:rsid w:val="00BF3EFE"/>
    <w:rsid w:val="00C2044F"/>
    <w:rsid w:val="00C2791A"/>
    <w:rsid w:val="00C33F6A"/>
    <w:rsid w:val="00C34ECD"/>
    <w:rsid w:val="00C41577"/>
    <w:rsid w:val="00C428B1"/>
    <w:rsid w:val="00C44EBD"/>
    <w:rsid w:val="00C53BC0"/>
    <w:rsid w:val="00C558CC"/>
    <w:rsid w:val="00C6182A"/>
    <w:rsid w:val="00C66DCC"/>
    <w:rsid w:val="00C73992"/>
    <w:rsid w:val="00C81476"/>
    <w:rsid w:val="00C82272"/>
    <w:rsid w:val="00C953C8"/>
    <w:rsid w:val="00CB1490"/>
    <w:rsid w:val="00CB58C5"/>
    <w:rsid w:val="00CB74D6"/>
    <w:rsid w:val="00CD05C9"/>
    <w:rsid w:val="00CD56AE"/>
    <w:rsid w:val="00CF09FB"/>
    <w:rsid w:val="00D05DEF"/>
    <w:rsid w:val="00D26E23"/>
    <w:rsid w:val="00D31AC9"/>
    <w:rsid w:val="00D329C7"/>
    <w:rsid w:val="00D618CC"/>
    <w:rsid w:val="00D621B1"/>
    <w:rsid w:val="00D64396"/>
    <w:rsid w:val="00D649AB"/>
    <w:rsid w:val="00D71B24"/>
    <w:rsid w:val="00D822F3"/>
    <w:rsid w:val="00DA154B"/>
    <w:rsid w:val="00DC2EE5"/>
    <w:rsid w:val="00DC5BEF"/>
    <w:rsid w:val="00DE56AD"/>
    <w:rsid w:val="00E01C9C"/>
    <w:rsid w:val="00E07B74"/>
    <w:rsid w:val="00E258BE"/>
    <w:rsid w:val="00E369F3"/>
    <w:rsid w:val="00E44D19"/>
    <w:rsid w:val="00E5038B"/>
    <w:rsid w:val="00E51421"/>
    <w:rsid w:val="00E56DC2"/>
    <w:rsid w:val="00E65BE9"/>
    <w:rsid w:val="00E67AD6"/>
    <w:rsid w:val="00EB6873"/>
    <w:rsid w:val="00ED29D8"/>
    <w:rsid w:val="00ED3A70"/>
    <w:rsid w:val="00ED75B3"/>
    <w:rsid w:val="00EF28E5"/>
    <w:rsid w:val="00F00ECF"/>
    <w:rsid w:val="00F02E4A"/>
    <w:rsid w:val="00F03146"/>
    <w:rsid w:val="00F15A41"/>
    <w:rsid w:val="00F1707B"/>
    <w:rsid w:val="00F21313"/>
    <w:rsid w:val="00F32ED6"/>
    <w:rsid w:val="00F565A6"/>
    <w:rsid w:val="00F835A0"/>
    <w:rsid w:val="00F84098"/>
    <w:rsid w:val="00F9377F"/>
    <w:rsid w:val="00FC33DE"/>
    <w:rsid w:val="00FD2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025B4A"/>
  <w14:defaultImageDpi w14:val="300"/>
  <w15:docId w15:val="{72CE6D48-A286-49F8-8C81-86D32D22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2AF0"/>
    <w:rPr>
      <w:color w:val="0000FF" w:themeColor="hyperlink"/>
      <w:u w:val="single"/>
    </w:rPr>
  </w:style>
  <w:style w:type="character" w:customStyle="1" w:styleId="tp-label">
    <w:name w:val="tp-label"/>
    <w:basedOn w:val="DefaultParagraphFont"/>
    <w:rsid w:val="00340B17"/>
  </w:style>
  <w:style w:type="character" w:customStyle="1" w:styleId="tp-size">
    <w:name w:val="tp-size"/>
    <w:basedOn w:val="DefaultParagraphFont"/>
    <w:rsid w:val="00340B17"/>
  </w:style>
  <w:style w:type="paragraph" w:styleId="NormalWeb">
    <w:name w:val="Normal (Web)"/>
    <w:basedOn w:val="Normal"/>
    <w:uiPriority w:val="99"/>
    <w:unhideWhenUsed/>
    <w:rsid w:val="00F21313"/>
    <w:pPr>
      <w:spacing w:before="100" w:beforeAutospacing="1" w:after="100" w:afterAutospacing="1"/>
    </w:pPr>
    <w:rPr>
      <w:rFonts w:ascii="Times New Roman" w:eastAsia="Times New Roman" w:hAnsi="Times New Roman" w:cs="Times New Roman"/>
    </w:rPr>
  </w:style>
  <w:style w:type="character" w:customStyle="1" w:styleId="xapple-converted-space">
    <w:name w:val="x_apple-converted-space"/>
    <w:basedOn w:val="DefaultParagraphFont"/>
    <w:rsid w:val="00F21313"/>
  </w:style>
  <w:style w:type="paragraph" w:styleId="ListParagraph">
    <w:name w:val="List Paragraph"/>
    <w:basedOn w:val="Normal"/>
    <w:uiPriority w:val="34"/>
    <w:qFormat/>
    <w:rsid w:val="0083281D"/>
    <w:pPr>
      <w:ind w:left="720"/>
      <w:contextualSpacing/>
    </w:pPr>
  </w:style>
  <w:style w:type="paragraph" w:styleId="Footer">
    <w:name w:val="footer"/>
    <w:basedOn w:val="Normal"/>
    <w:link w:val="FooterChar"/>
    <w:uiPriority w:val="99"/>
    <w:unhideWhenUsed/>
    <w:rsid w:val="00CB58C5"/>
    <w:pPr>
      <w:tabs>
        <w:tab w:val="center" w:pos="4320"/>
        <w:tab w:val="right" w:pos="8640"/>
      </w:tabs>
    </w:pPr>
  </w:style>
  <w:style w:type="character" w:customStyle="1" w:styleId="FooterChar">
    <w:name w:val="Footer Char"/>
    <w:basedOn w:val="DefaultParagraphFont"/>
    <w:link w:val="Footer"/>
    <w:uiPriority w:val="99"/>
    <w:rsid w:val="00CB58C5"/>
  </w:style>
  <w:style w:type="character" w:styleId="PageNumber">
    <w:name w:val="page number"/>
    <w:basedOn w:val="DefaultParagraphFont"/>
    <w:uiPriority w:val="99"/>
    <w:semiHidden/>
    <w:unhideWhenUsed/>
    <w:rsid w:val="00CB58C5"/>
  </w:style>
  <w:style w:type="table" w:styleId="TableGrid">
    <w:name w:val="Table Grid"/>
    <w:basedOn w:val="TableNormal"/>
    <w:uiPriority w:val="59"/>
    <w:rsid w:val="00CB1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0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57216">
      <w:bodyDiv w:val="1"/>
      <w:marLeft w:val="0"/>
      <w:marRight w:val="0"/>
      <w:marTop w:val="0"/>
      <w:marBottom w:val="0"/>
      <w:divBdr>
        <w:top w:val="none" w:sz="0" w:space="0" w:color="auto"/>
        <w:left w:val="none" w:sz="0" w:space="0" w:color="auto"/>
        <w:bottom w:val="none" w:sz="0" w:space="0" w:color="auto"/>
        <w:right w:val="none" w:sz="0" w:space="0" w:color="auto"/>
      </w:divBdr>
    </w:div>
    <w:div w:id="498690553">
      <w:bodyDiv w:val="1"/>
      <w:marLeft w:val="0"/>
      <w:marRight w:val="0"/>
      <w:marTop w:val="0"/>
      <w:marBottom w:val="0"/>
      <w:divBdr>
        <w:top w:val="none" w:sz="0" w:space="0" w:color="auto"/>
        <w:left w:val="none" w:sz="0" w:space="0" w:color="auto"/>
        <w:bottom w:val="none" w:sz="0" w:space="0" w:color="auto"/>
        <w:right w:val="none" w:sz="0" w:space="0" w:color="auto"/>
      </w:divBdr>
    </w:div>
    <w:div w:id="862936479">
      <w:bodyDiv w:val="1"/>
      <w:marLeft w:val="0"/>
      <w:marRight w:val="0"/>
      <w:marTop w:val="0"/>
      <w:marBottom w:val="0"/>
      <w:divBdr>
        <w:top w:val="none" w:sz="0" w:space="0" w:color="auto"/>
        <w:left w:val="none" w:sz="0" w:space="0" w:color="auto"/>
        <w:bottom w:val="none" w:sz="0" w:space="0" w:color="auto"/>
        <w:right w:val="none" w:sz="0" w:space="0" w:color="auto"/>
      </w:divBdr>
    </w:div>
    <w:div w:id="1015300391">
      <w:bodyDiv w:val="1"/>
      <w:marLeft w:val="0"/>
      <w:marRight w:val="0"/>
      <w:marTop w:val="0"/>
      <w:marBottom w:val="0"/>
      <w:divBdr>
        <w:top w:val="none" w:sz="0" w:space="0" w:color="auto"/>
        <w:left w:val="none" w:sz="0" w:space="0" w:color="auto"/>
        <w:bottom w:val="none" w:sz="0" w:space="0" w:color="auto"/>
        <w:right w:val="none" w:sz="0" w:space="0" w:color="auto"/>
      </w:divBdr>
    </w:div>
    <w:div w:id="1332876940">
      <w:bodyDiv w:val="1"/>
      <w:marLeft w:val="0"/>
      <w:marRight w:val="0"/>
      <w:marTop w:val="0"/>
      <w:marBottom w:val="0"/>
      <w:divBdr>
        <w:top w:val="none" w:sz="0" w:space="0" w:color="auto"/>
        <w:left w:val="none" w:sz="0" w:space="0" w:color="auto"/>
        <w:bottom w:val="none" w:sz="0" w:space="0" w:color="auto"/>
        <w:right w:val="none" w:sz="0" w:space="0" w:color="auto"/>
      </w:divBdr>
    </w:div>
    <w:div w:id="1807158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0F2DB-70D5-4BBA-8973-A332D22E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Pages>
  <Words>4722</Words>
  <Characters>26918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31577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Mckee</dc:creator>
  <cp:lastModifiedBy>Kenneth Feingold</cp:lastModifiedBy>
  <cp:revision>7</cp:revision>
  <cp:lastPrinted>2021-09-15T15:27:00Z</cp:lastPrinted>
  <dcterms:created xsi:type="dcterms:W3CDTF">2021-09-17T22:23:00Z</dcterms:created>
  <dcterms:modified xsi:type="dcterms:W3CDTF">2021-09-18T01:07:00Z</dcterms:modified>
</cp:coreProperties>
</file>